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60" w:rsidRPr="008C05B9" w:rsidRDefault="00BC19CD" w:rsidP="00BC19CD">
      <w:pPr>
        <w:jc w:val="right"/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</w:pPr>
      <w:proofErr w:type="gramStart"/>
      <w:r w:rsidRPr="008C05B9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مقدمة</w:t>
      </w:r>
      <w:proofErr w:type="gramEnd"/>
      <w:r w:rsidRPr="008C05B9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:</w:t>
      </w:r>
    </w:p>
    <w:p w:rsidR="00BC19CD" w:rsidRPr="00246528" w:rsidRDefault="00BC19CD" w:rsidP="00BC19CD">
      <w:pPr>
        <w:jc w:val="right"/>
        <w:rPr>
          <w:rFonts w:ascii="Traditional Arabic" w:hAnsi="Traditional Arabic" w:cs="Traditional Arabic"/>
          <w:sz w:val="34"/>
          <w:szCs w:val="34"/>
          <w:lang w:bidi="ar-DZ"/>
        </w:rPr>
      </w:pPr>
      <w:r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الحمد لله الذي أنزل كتابه المبين ليكون هداية للعالمين الذي يعد عدة الملة و ينبوع الشريعة ودليل الأدلة ومصدر المصادر وصل اللهم وسلم وزد وبارك على حامل لواء العز في بني عدنان وصاحب الطود المنيف وصاحب الغر </w:t>
      </w:r>
      <w:proofErr w:type="spellStart"/>
      <w:r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والتحجيل</w:t>
      </w:r>
      <w:proofErr w:type="spellEnd"/>
      <w:r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</w:t>
      </w:r>
      <w:r w:rsidR="00557921"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المذكور</w:t>
      </w:r>
      <w:r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في التوراة والإنجيل المعلم الجليل المؤيد بجبرائيل وعلى آله الطيبين الطاهرين وصحبه الغر الميامين وسلم كثيرا ثم أما بعد:</w:t>
      </w:r>
    </w:p>
    <w:p w:rsidR="00496C22" w:rsidRPr="00246528" w:rsidRDefault="00BC19CD" w:rsidP="00496C22">
      <w:pPr>
        <w:jc w:val="right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فإن من أعظم ما صرفت فيه الأوقات وأكرم ما جندت له الطاقات ما يخدم البحوث المتعلقة بكتاب الله الكريم وسنة رسوله الأمين</w:t>
      </w:r>
      <w:r w:rsidR="00692A00"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 لأنهما مصدرا التشريع أساسا وإليهما المرجع في الأحكام الشرعية أصولا وفروعا ومن هذه البحوث القراءات التي وردت إلينا متعددة فمنها </w:t>
      </w:r>
      <w:proofErr w:type="spellStart"/>
      <w:r w:rsidR="00692A00"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ماهو</w:t>
      </w:r>
      <w:proofErr w:type="spellEnd"/>
      <w:r w:rsidR="00692A00"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متفق على تواترها وهي سبع قراءات مختلف فيها والراجح تواترها ومنها ما فقدت خاصية التواتر لأنها نقلت إلينا بطريق الآحاد وهي التي يسميها </w:t>
      </w:r>
      <w:r w:rsidR="00557921"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علماؤنا</w:t>
      </w:r>
      <w:r w:rsidR="00692A00"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بالقراءة الشاذة وهي التي ستكون بإذن الله تعالى موضوع بحثنا ممهدا فيه بعلم القراءات وشارعا ببيان القراءة الشاذة وما يتعلق بها من أحكام ثم موضحا حجيتها عند الأصوليين ويتبلور الإشكال </w:t>
      </w:r>
      <w:proofErr w:type="spellStart"/>
      <w:r w:rsidR="00692A00"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ماهي</w:t>
      </w:r>
      <w:proofErr w:type="spellEnd"/>
      <w:r w:rsidR="00692A00"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القراءة الشاذة ؟ </w:t>
      </w:r>
      <w:r w:rsidR="00557921"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وما </w:t>
      </w:r>
      <w:proofErr w:type="gramStart"/>
      <w:r w:rsidR="00557921"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حجيتها</w:t>
      </w:r>
      <w:proofErr w:type="gramEnd"/>
      <w:r w:rsidR="00692A00" w:rsidRPr="00246528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؟.</w:t>
      </w:r>
      <w:r w:rsidR="00496C22" w:rsidRPr="00246528">
        <w:rPr>
          <w:rFonts w:ascii="Times New Roman" w:eastAsia="Times New Roman" w:hAnsi="Times New Roman" w:cs="Times New Roman"/>
          <w:sz w:val="34"/>
          <w:szCs w:val="34"/>
          <w:rtl/>
          <w:lang w:eastAsia="fr-FR"/>
        </w:rPr>
        <w:br/>
      </w:r>
      <w:proofErr w:type="gramStart"/>
      <w:r w:rsidR="008C05B9"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>هذه</w:t>
      </w:r>
      <w:proofErr w:type="gramEnd"/>
      <w:r w:rsidR="008C05B9"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 الدراسة</w:t>
      </w:r>
      <w:r w:rsidR="008C05B9"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:</w:t>
      </w:r>
    </w:p>
    <w:p w:rsidR="00496C22" w:rsidRPr="00246528" w:rsidRDefault="00496C22" w:rsidP="00496C22">
      <w:pPr>
        <w:bidi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</w:pPr>
      <w:proofErr w:type="gramStart"/>
      <w:r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>بين</w:t>
      </w:r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ا</w:t>
      </w:r>
      <w:proofErr w:type="gramEnd"/>
      <w:r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 هذه الدراسة مفهوم القراءات، ومفهوم الشذوذ.</w:t>
      </w:r>
    </w:p>
    <w:p w:rsidR="00496C22" w:rsidRPr="00246528" w:rsidRDefault="00496C22" w:rsidP="00496C22">
      <w:pPr>
        <w:bidi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</w:pPr>
      <w:r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>ثم تعرض</w:t>
      </w:r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نا</w:t>
      </w:r>
      <w:r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 ل</w:t>
      </w:r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بعض</w:t>
      </w:r>
      <w:r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 الأحكام التي تتعلق بالقراءات الشاذة.</w:t>
      </w:r>
    </w:p>
    <w:p w:rsidR="00496C22" w:rsidRPr="00246528" w:rsidRDefault="00496C22" w:rsidP="00496C22">
      <w:pPr>
        <w:bidi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</w:pPr>
      <w:r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من حيث أنواعها، </w:t>
      </w:r>
      <w:proofErr w:type="gramStart"/>
      <w:r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>كما</w:t>
      </w:r>
      <w:proofErr w:type="gramEnd"/>
      <w:r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 تعرض</w:t>
      </w:r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نا</w:t>
      </w:r>
      <w:r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 إلى بيان </w:t>
      </w:r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حجيتها</w:t>
      </w:r>
    </w:p>
    <w:p w:rsidR="008C05B9" w:rsidRPr="00246528" w:rsidRDefault="00496C22" w:rsidP="008C05B9">
      <w:pPr>
        <w:bidi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</w:pPr>
      <w:r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كما </w:t>
      </w:r>
      <w:r w:rsidR="008C05B9"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>تناول</w:t>
      </w:r>
      <w:r w:rsidR="008C05B9"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نا</w:t>
      </w:r>
      <w:r w:rsidR="008C05B9"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 </w:t>
      </w:r>
      <w:proofErr w:type="gramStart"/>
      <w:r w:rsidR="008C05B9"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>آثار</w:t>
      </w:r>
      <w:proofErr w:type="gramEnd"/>
      <w:r w:rsidR="008C05B9"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 القراءات الشاذة في علم التفسير والأحكام الفقهية وكذا علوم اللغة.</w:t>
      </w:r>
    </w:p>
    <w:p w:rsidR="00496C22" w:rsidRPr="00246528" w:rsidRDefault="008C05B9" w:rsidP="00496C22">
      <w:pPr>
        <w:bidi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</w:pPr>
      <w:proofErr w:type="gramStart"/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وكما</w:t>
      </w:r>
      <w:proofErr w:type="gramEnd"/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 xml:space="preserve"> </w:t>
      </w:r>
      <w:r w:rsidR="00496C22"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>استعرض</w:t>
      </w:r>
      <w:r w:rsidR="00496C22"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 xml:space="preserve">نا </w:t>
      </w:r>
      <w:r w:rsidR="00496C22"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أقوال علماء المذاهب </w:t>
      </w:r>
      <w:r w:rsidR="00496C22"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من نماذج القراءة الشاذة من بينها العبادات</w:t>
      </w:r>
      <w:r w:rsidR="00496C22"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 وذكر</w:t>
      </w:r>
      <w:r w:rsidR="00496C22"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نا</w:t>
      </w:r>
      <w:r w:rsidR="00496C22"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 آراء العلماء واختلافاتهم في هذا الشأن ثم خرج</w:t>
      </w:r>
      <w:r w:rsidR="00496C22"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نا</w:t>
      </w:r>
      <w:r w:rsidR="00496C22"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 الرأي الراجح من ذلك.</w:t>
      </w:r>
    </w:p>
    <w:p w:rsidR="00496C22" w:rsidRPr="00246528" w:rsidRDefault="008C05B9" w:rsidP="008C05B9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/>
        </w:rPr>
      </w:pPr>
      <w:r w:rsidRPr="00246528"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  <w:t xml:space="preserve"> </w:t>
      </w:r>
      <w:r w:rsidR="001141C7" w:rsidRPr="00246528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  <w:lang w:eastAsia="fr-FR"/>
        </w:rPr>
        <w:t xml:space="preserve">طبيعة الموضوع: </w:t>
      </w:r>
      <w:proofErr w:type="gramStart"/>
      <w:r w:rsidR="001141C7" w:rsidRPr="00246528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  <w:lang w:eastAsia="fr-FR"/>
        </w:rPr>
        <w:t>وأهميته</w:t>
      </w:r>
      <w:proofErr w:type="gramEnd"/>
      <w:r w:rsidR="001141C7" w:rsidRPr="00246528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  <w:lang w:eastAsia="fr-FR"/>
        </w:rPr>
        <w:t>:</w:t>
      </w:r>
    </w:p>
    <w:p w:rsidR="001141C7" w:rsidRPr="00246528" w:rsidRDefault="001141C7" w:rsidP="001141C7">
      <w:pPr>
        <w:bidi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</w:pPr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يتناول البحث مسائل أصولية متعلقة بالقراءة الشاذة عند الأصوليين تظهر ثمرة الخلاف في الحكم الفقهي لهذه المسائل عند الفقهاء ، كما تظهر أهمية هذا الموضوع باستقصاء جميع جوانبه وجزئياته.</w:t>
      </w:r>
    </w:p>
    <w:p w:rsidR="001141C7" w:rsidRPr="00246528" w:rsidRDefault="001141C7" w:rsidP="001141C7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/>
        </w:rPr>
      </w:pPr>
      <w:r w:rsidRPr="00246528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  <w:lang w:eastAsia="fr-FR"/>
        </w:rPr>
        <w:t>سبب اختيار الموضوع:</w:t>
      </w:r>
    </w:p>
    <w:p w:rsidR="001141C7" w:rsidRPr="00246528" w:rsidRDefault="001141C7" w:rsidP="001141C7">
      <w:pPr>
        <w:bidi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</w:pPr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lastRenderedPageBreak/>
        <w:t xml:space="preserve">-أن هذا الموضوع لم يعطى في كتب الأصوليين </w:t>
      </w:r>
      <w:proofErr w:type="spellStart"/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مايستحقه</w:t>
      </w:r>
      <w:proofErr w:type="spellEnd"/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 xml:space="preserve"> من الاهتمام لذلك سعينا جادا لأن يكون بحثنا هذا شافيا وافيا مانعا نافعا لكل من يريد التعرف على حقيقة هذا الموضوع كي يحصل على معلومات ثرة تشبع نهمه وتحقق بغيته.</w:t>
      </w:r>
    </w:p>
    <w:p w:rsidR="001141C7" w:rsidRPr="00246528" w:rsidRDefault="001141C7" w:rsidP="001141C7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/>
        </w:rPr>
      </w:pPr>
      <w:proofErr w:type="gramStart"/>
      <w:r w:rsidRPr="00246528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  <w:lang w:eastAsia="fr-FR"/>
        </w:rPr>
        <w:t>الصعوبات</w:t>
      </w:r>
      <w:proofErr w:type="gramEnd"/>
      <w:r w:rsidRPr="00246528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  <w:lang w:eastAsia="fr-FR"/>
        </w:rPr>
        <w:t xml:space="preserve"> التي واجهنا الباحث:</w:t>
      </w:r>
    </w:p>
    <w:p w:rsidR="001141C7" w:rsidRPr="00246528" w:rsidRDefault="001141C7" w:rsidP="001141C7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lang w:eastAsia="fr-FR"/>
        </w:rPr>
      </w:pPr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قلة المراجع التي تتعرض لموضوع القراءة الشاذة .</w:t>
      </w:r>
    </w:p>
    <w:p w:rsidR="001141C7" w:rsidRPr="00246528" w:rsidRDefault="00163C5E" w:rsidP="001141C7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  <w:lang w:eastAsia="fr-FR"/>
        </w:rPr>
      </w:pPr>
      <w:r w:rsidRPr="00246528">
        <w:rPr>
          <w:rFonts w:ascii="Traditional Arabic" w:eastAsia="Times New Roman" w:hAnsi="Traditional Arabic" w:cs="Traditional Arabic" w:hint="cs"/>
          <w:sz w:val="34"/>
          <w:szCs w:val="34"/>
          <w:rtl/>
          <w:lang w:eastAsia="fr-FR"/>
        </w:rPr>
        <w:t>صعوبة حصر المسائل الفقهية المتعلقة بهذا الموضوع.</w:t>
      </w:r>
    </w:p>
    <w:p w:rsidR="00BC19CD" w:rsidRPr="00246528" w:rsidRDefault="00496C22" w:rsidP="00246528">
      <w:pPr>
        <w:spacing w:before="40" w:after="40"/>
        <w:ind w:left="1417" w:right="1701"/>
        <w:jc w:val="right"/>
        <w:rPr>
          <w:rFonts w:ascii="Traditional Arabic" w:hAnsi="Traditional Arabic" w:cs="Traditional Arabic"/>
          <w:sz w:val="34"/>
          <w:szCs w:val="34"/>
          <w:lang w:bidi="ar-DZ"/>
        </w:rPr>
      </w:pPr>
      <w:r w:rsidRPr="00246528">
        <w:rPr>
          <w:rFonts w:ascii="Traditional Arabic" w:eastAsia="Times New Roman" w:hAnsi="Traditional Arabic" w:cs="Traditional Arabic"/>
          <w:sz w:val="34"/>
          <w:szCs w:val="34"/>
          <w:lang w:eastAsia="fr-FR"/>
        </w:rPr>
        <w:t> </w:t>
      </w:r>
      <w:r w:rsidRPr="00246528">
        <w:rPr>
          <w:rFonts w:ascii="Traditional Arabic" w:eastAsia="Times New Roman" w:hAnsi="Traditional Arabic" w:cs="Traditional Arabic"/>
          <w:sz w:val="34"/>
          <w:szCs w:val="34"/>
          <w:lang w:eastAsia="fr-FR"/>
        </w:rPr>
        <w:br/>
      </w:r>
    </w:p>
    <w:sectPr w:rsidR="00BC19CD" w:rsidRPr="00246528" w:rsidSect="00246528">
      <w:pgSz w:w="11906" w:h="16838"/>
      <w:pgMar w:top="1417" w:right="1417" w:bottom="1417" w:left="1417" w:header="708" w:footer="708" w:gutter="0"/>
      <w:pgNumType w:fmt="arabicAlpha" w:chapStyle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52EA1"/>
    <w:multiLevelType w:val="hybridMultilevel"/>
    <w:tmpl w:val="65B426EE"/>
    <w:lvl w:ilvl="0" w:tplc="5B0A25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9CD"/>
    <w:rsid w:val="001141C7"/>
    <w:rsid w:val="00163C5E"/>
    <w:rsid w:val="0020776E"/>
    <w:rsid w:val="00246528"/>
    <w:rsid w:val="00496C22"/>
    <w:rsid w:val="00557921"/>
    <w:rsid w:val="00692A00"/>
    <w:rsid w:val="008C05B9"/>
    <w:rsid w:val="00A64C60"/>
    <w:rsid w:val="00B36C29"/>
    <w:rsid w:val="00BC19CD"/>
    <w:rsid w:val="00DA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4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2013-06-04T06:07:00Z</dcterms:created>
  <dcterms:modified xsi:type="dcterms:W3CDTF">2013-06-04T21:42:00Z</dcterms:modified>
</cp:coreProperties>
</file>