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0B5E" w:rsidRPr="003C72A7" w:rsidRDefault="00780B5E" w:rsidP="003C72A7">
      <w:pPr>
        <w:jc w:val="center"/>
        <w:rPr>
          <w:rFonts w:asciiTheme="majorBidi" w:hAnsiTheme="majorBidi" w:cstheme="majorBidi"/>
          <w:b/>
          <w:bCs/>
          <w:sz w:val="24"/>
          <w:szCs w:val="24"/>
        </w:rPr>
      </w:pPr>
      <w:r w:rsidRPr="003C72A7">
        <w:rPr>
          <w:rFonts w:asciiTheme="majorBidi" w:hAnsiTheme="majorBidi" w:cstheme="majorBidi"/>
          <w:b/>
          <w:bCs/>
          <w:sz w:val="24"/>
          <w:szCs w:val="24"/>
        </w:rPr>
        <w:t>République Algérienne Démocratique et Populaire</w:t>
      </w:r>
    </w:p>
    <w:p w:rsidR="00780B5E" w:rsidRPr="00E94B57" w:rsidRDefault="00780B5E" w:rsidP="00780B5E">
      <w:pPr>
        <w:spacing w:after="0"/>
        <w:jc w:val="center"/>
        <w:rPr>
          <w:rFonts w:asciiTheme="majorBidi" w:eastAsia="Times New Roman" w:hAnsiTheme="majorBidi" w:cstheme="majorBidi"/>
          <w:b/>
          <w:sz w:val="28"/>
          <w:szCs w:val="28"/>
        </w:rPr>
      </w:pPr>
      <w:r w:rsidRPr="00E94B57">
        <w:rPr>
          <w:rFonts w:asciiTheme="majorBidi" w:eastAsia="Times New Roman" w:hAnsiTheme="majorBidi" w:cstheme="majorBidi"/>
          <w:b/>
          <w:sz w:val="28"/>
          <w:szCs w:val="28"/>
        </w:rPr>
        <w:t>Ministère de l’Enseignement Supérieur et de la Recherche Scientifique</w:t>
      </w:r>
    </w:p>
    <w:p w:rsidR="00780B5E" w:rsidRPr="00E94B57" w:rsidRDefault="00780B5E" w:rsidP="004E7213">
      <w:pPr>
        <w:spacing w:after="0"/>
        <w:jc w:val="center"/>
        <w:rPr>
          <w:rFonts w:asciiTheme="majorBidi" w:eastAsia="Times New Roman" w:hAnsiTheme="majorBidi" w:cstheme="majorBidi"/>
          <w:b/>
          <w:sz w:val="28"/>
          <w:szCs w:val="28"/>
          <w:rtl/>
        </w:rPr>
      </w:pPr>
      <w:r w:rsidRPr="00E94B57">
        <w:rPr>
          <w:rFonts w:asciiTheme="majorBidi" w:eastAsia="Times New Roman" w:hAnsiTheme="majorBidi" w:cstheme="majorBidi"/>
          <w:b/>
          <w:sz w:val="28"/>
          <w:szCs w:val="28"/>
        </w:rPr>
        <w:t>Université de Ghardaïa</w:t>
      </w:r>
    </w:p>
    <w:p w:rsidR="00780B5E" w:rsidRPr="00E94B57" w:rsidRDefault="00780B5E" w:rsidP="00780B5E">
      <w:pPr>
        <w:spacing w:after="0" w:line="240" w:lineRule="auto"/>
        <w:jc w:val="center"/>
        <w:rPr>
          <w:rFonts w:asciiTheme="majorBidi" w:eastAsia="Times New Roman" w:hAnsiTheme="majorBidi" w:cstheme="majorBidi"/>
          <w:b/>
          <w:sz w:val="28"/>
          <w:szCs w:val="28"/>
        </w:rPr>
      </w:pPr>
      <w:r w:rsidRPr="00E94B57">
        <w:rPr>
          <w:rFonts w:asciiTheme="majorBidi" w:eastAsia="Times New Roman" w:hAnsiTheme="majorBidi" w:cstheme="majorBidi"/>
          <w:noProof/>
          <w:lang w:eastAsia="fr-FR"/>
        </w:rPr>
        <w:drawing>
          <wp:anchor distT="0" distB="0" distL="114300" distR="114300" simplePos="0" relativeHeight="251659264" behindDoc="0" locked="0" layoutInCell="1" allowOverlap="1" wp14:anchorId="157387E6" wp14:editId="0C31367C">
            <wp:simplePos x="0" y="0"/>
            <wp:positionH relativeFrom="margin">
              <wp:align>center</wp:align>
            </wp:positionH>
            <wp:positionV relativeFrom="paragraph">
              <wp:posOffset>10795</wp:posOffset>
            </wp:positionV>
            <wp:extent cx="1044000" cy="1044000"/>
            <wp:effectExtent l="0" t="0" r="3810" b="3810"/>
            <wp:wrapNone/>
            <wp:docPr id="1" name="Image 0" descr="téléchargemen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0" descr="téléchargement.jpg"/>
                    <pic:cNvPicPr preferRelativeResize="0">
                      <a:picLocks noChangeAspect="1" noChangeArrowheads="1"/>
                    </pic:cNvPicPr>
                  </pic:nvPicPr>
                  <pic:blipFill>
                    <a:blip r:embed="rId9" cstate="print"/>
                    <a:srcRect/>
                    <a:stretch>
                      <a:fillRect/>
                    </a:stretch>
                  </pic:blipFill>
                  <pic:spPr bwMode="auto">
                    <a:xfrm>
                      <a:off x="0" y="0"/>
                      <a:ext cx="1044000" cy="10440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780B5E" w:rsidRPr="00E94B57" w:rsidRDefault="00780B5E" w:rsidP="00780B5E">
      <w:pPr>
        <w:spacing w:before="240"/>
        <w:jc w:val="center"/>
        <w:rPr>
          <w:rFonts w:asciiTheme="majorBidi" w:eastAsia="Calibri" w:hAnsiTheme="majorBidi" w:cstheme="majorBidi"/>
        </w:rPr>
      </w:pPr>
    </w:p>
    <w:p w:rsidR="00780B5E" w:rsidRPr="00E94B57" w:rsidRDefault="00780B5E" w:rsidP="004E7213">
      <w:pPr>
        <w:spacing w:after="0"/>
        <w:rPr>
          <w:rFonts w:asciiTheme="majorBidi" w:eastAsia="Calibri" w:hAnsiTheme="majorBidi" w:cstheme="majorBidi"/>
        </w:rPr>
      </w:pPr>
    </w:p>
    <w:p w:rsidR="004E7213" w:rsidRPr="00E94B57" w:rsidRDefault="004E7213" w:rsidP="004E7213">
      <w:pPr>
        <w:spacing w:after="0"/>
        <w:rPr>
          <w:rFonts w:asciiTheme="majorBidi" w:eastAsia="Times New Roman" w:hAnsiTheme="majorBidi" w:cstheme="majorBidi"/>
          <w:b/>
          <w:bCs/>
          <w:sz w:val="28"/>
          <w:szCs w:val="28"/>
          <w:shd w:val="clear" w:color="auto" w:fill="FFFFFF"/>
        </w:rPr>
      </w:pPr>
    </w:p>
    <w:p w:rsidR="00780B5E" w:rsidRPr="00E94B57" w:rsidRDefault="00780B5E" w:rsidP="00780B5E">
      <w:pPr>
        <w:spacing w:after="0"/>
        <w:jc w:val="center"/>
        <w:rPr>
          <w:rFonts w:asciiTheme="majorBidi" w:eastAsia="Times New Roman" w:hAnsiTheme="majorBidi" w:cstheme="majorBidi"/>
          <w:b/>
          <w:bCs/>
          <w:sz w:val="28"/>
          <w:szCs w:val="28"/>
          <w:rtl/>
          <w:lang w:bidi="ar-DZ"/>
        </w:rPr>
      </w:pPr>
      <w:r w:rsidRPr="00E94B57">
        <w:rPr>
          <w:rFonts w:asciiTheme="majorBidi" w:eastAsia="Times New Roman" w:hAnsiTheme="majorBidi" w:cstheme="majorBidi"/>
          <w:b/>
          <w:bCs/>
          <w:sz w:val="28"/>
          <w:szCs w:val="28"/>
          <w:shd w:val="clear" w:color="auto" w:fill="FFFFFF"/>
        </w:rPr>
        <w:t>Faculté des sciences de la nature et de la vie et des sciences de la terre</w:t>
      </w:r>
    </w:p>
    <w:p w:rsidR="00780B5E" w:rsidRPr="00E94B57" w:rsidRDefault="00780B5E" w:rsidP="00780B5E">
      <w:pPr>
        <w:spacing w:after="0"/>
        <w:jc w:val="center"/>
        <w:rPr>
          <w:rFonts w:asciiTheme="majorBidi" w:eastAsia="Times New Roman" w:hAnsiTheme="majorBidi" w:cstheme="majorBidi"/>
          <w:b/>
          <w:bCs/>
          <w:sz w:val="28"/>
          <w:szCs w:val="28"/>
          <w:lang w:bidi="ar-DZ"/>
        </w:rPr>
      </w:pPr>
      <w:r w:rsidRPr="00E94B57">
        <w:rPr>
          <w:rFonts w:asciiTheme="majorBidi" w:eastAsia="Times New Roman" w:hAnsiTheme="majorBidi" w:cstheme="majorBidi"/>
          <w:b/>
          <w:bCs/>
          <w:sz w:val="28"/>
          <w:szCs w:val="28"/>
          <w:lang w:bidi="ar-DZ"/>
        </w:rPr>
        <w:t>Département de Biologie</w:t>
      </w:r>
    </w:p>
    <w:p w:rsidR="00780B5E" w:rsidRPr="00E94B57" w:rsidRDefault="00780B5E" w:rsidP="00780B5E">
      <w:pPr>
        <w:spacing w:after="0" w:line="240" w:lineRule="auto"/>
        <w:jc w:val="center"/>
        <w:rPr>
          <w:rFonts w:asciiTheme="majorBidi" w:eastAsia="Times New Roman" w:hAnsiTheme="majorBidi" w:cstheme="majorBidi"/>
          <w:b/>
          <w:bCs/>
          <w:sz w:val="28"/>
          <w:szCs w:val="28"/>
        </w:rPr>
      </w:pPr>
      <w:r w:rsidRPr="00E94B57">
        <w:rPr>
          <w:rFonts w:asciiTheme="majorBidi" w:eastAsia="Times New Roman" w:hAnsiTheme="majorBidi" w:cstheme="majorBidi"/>
          <w:b/>
          <w:bCs/>
          <w:sz w:val="28"/>
          <w:szCs w:val="28"/>
        </w:rPr>
        <w:t>Mémoire présenté en vue de l’obtention du diplôme de</w:t>
      </w:r>
    </w:p>
    <w:p w:rsidR="00780B5E" w:rsidRPr="00E94B57" w:rsidRDefault="00780B5E" w:rsidP="00780B5E">
      <w:pPr>
        <w:spacing w:after="0" w:line="240" w:lineRule="auto"/>
        <w:jc w:val="center"/>
        <w:rPr>
          <w:rFonts w:asciiTheme="majorBidi" w:eastAsia="Times New Roman" w:hAnsiTheme="majorBidi" w:cstheme="majorBidi"/>
          <w:lang w:bidi="ar-DZ"/>
        </w:rPr>
      </w:pPr>
    </w:p>
    <w:p w:rsidR="00780B5E" w:rsidRPr="00E94B57" w:rsidRDefault="004E7213" w:rsidP="004E7213">
      <w:pPr>
        <w:spacing w:after="0"/>
        <w:jc w:val="center"/>
        <w:rPr>
          <w:rFonts w:asciiTheme="majorBidi" w:eastAsia="Times New Roman" w:hAnsiTheme="majorBidi" w:cstheme="majorBidi"/>
          <w:b/>
          <w:bCs/>
          <w:sz w:val="40"/>
          <w:szCs w:val="40"/>
        </w:rPr>
      </w:pPr>
      <w:r w:rsidRPr="00E94B57">
        <w:rPr>
          <w:rFonts w:asciiTheme="majorBidi" w:eastAsia="Times New Roman" w:hAnsiTheme="majorBidi" w:cstheme="majorBidi"/>
          <w:b/>
          <w:bCs/>
          <w:sz w:val="40"/>
          <w:szCs w:val="40"/>
        </w:rPr>
        <w:t>MASTER</w:t>
      </w:r>
    </w:p>
    <w:p w:rsidR="00780B5E" w:rsidRPr="00E94B57" w:rsidRDefault="00780B5E" w:rsidP="00780B5E">
      <w:pPr>
        <w:spacing w:after="0"/>
        <w:ind w:left="2832"/>
        <w:rPr>
          <w:rFonts w:asciiTheme="majorBidi" w:eastAsia="Times New Roman" w:hAnsiTheme="majorBidi" w:cstheme="majorBidi"/>
          <w:sz w:val="28"/>
          <w:szCs w:val="28"/>
        </w:rPr>
      </w:pPr>
      <w:r w:rsidRPr="00E94B57">
        <w:rPr>
          <w:rFonts w:asciiTheme="majorBidi" w:eastAsia="Times New Roman" w:hAnsiTheme="majorBidi" w:cstheme="majorBidi"/>
          <w:b/>
          <w:bCs/>
          <w:sz w:val="28"/>
          <w:szCs w:val="28"/>
        </w:rPr>
        <w:t>En</w:t>
      </w:r>
      <w:r w:rsidRPr="00E94B57">
        <w:rPr>
          <w:rFonts w:asciiTheme="majorBidi" w:eastAsia="Times New Roman" w:hAnsiTheme="majorBidi" w:cstheme="majorBidi"/>
          <w:sz w:val="28"/>
          <w:szCs w:val="28"/>
        </w:rPr>
        <w:t> : Sciences biologiques</w:t>
      </w:r>
    </w:p>
    <w:p w:rsidR="00780B5E" w:rsidRPr="00E94B57" w:rsidRDefault="00780B5E" w:rsidP="00780B5E">
      <w:pPr>
        <w:spacing w:after="0"/>
        <w:ind w:left="2832"/>
        <w:rPr>
          <w:rFonts w:asciiTheme="majorBidi" w:eastAsia="Times New Roman" w:hAnsiTheme="majorBidi" w:cstheme="majorBidi"/>
          <w:sz w:val="28"/>
          <w:szCs w:val="28"/>
        </w:rPr>
      </w:pPr>
      <w:r w:rsidRPr="00E94B57">
        <w:rPr>
          <w:rFonts w:asciiTheme="majorBidi" w:eastAsia="Times New Roman" w:hAnsiTheme="majorBidi" w:cstheme="majorBidi"/>
          <w:b/>
          <w:bCs/>
          <w:sz w:val="28"/>
          <w:szCs w:val="28"/>
        </w:rPr>
        <w:t>Spécialité</w:t>
      </w:r>
      <w:r w:rsidRPr="00E94B57">
        <w:rPr>
          <w:rFonts w:asciiTheme="majorBidi" w:eastAsia="Times New Roman" w:hAnsiTheme="majorBidi" w:cstheme="majorBidi"/>
          <w:sz w:val="28"/>
          <w:szCs w:val="28"/>
        </w:rPr>
        <w:t> : Biochimie appliquée</w:t>
      </w:r>
    </w:p>
    <w:p w:rsidR="00780B5E" w:rsidRPr="00E94B57" w:rsidRDefault="00780B5E" w:rsidP="00780B5E">
      <w:pPr>
        <w:keepNext/>
        <w:spacing w:after="0" w:line="240" w:lineRule="auto"/>
        <w:ind w:left="2832"/>
        <w:outlineLvl w:val="3"/>
        <w:rPr>
          <w:rFonts w:asciiTheme="majorBidi" w:eastAsia="Times New Roman" w:hAnsiTheme="majorBidi" w:cstheme="majorBidi"/>
          <w:sz w:val="28"/>
          <w:szCs w:val="28"/>
          <w:lang w:eastAsia="fr-FR"/>
        </w:rPr>
      </w:pPr>
      <w:r w:rsidRPr="00E94B57">
        <w:rPr>
          <w:rFonts w:asciiTheme="majorBidi" w:eastAsia="Times New Roman" w:hAnsiTheme="majorBidi" w:cstheme="majorBidi"/>
          <w:b/>
          <w:bCs/>
          <w:sz w:val="28"/>
          <w:szCs w:val="28"/>
          <w:lang w:eastAsia="fr-FR"/>
        </w:rPr>
        <w:t xml:space="preserve">Par : </w:t>
      </w:r>
      <w:r w:rsidRPr="00E94B57">
        <w:rPr>
          <w:rFonts w:asciiTheme="majorBidi" w:eastAsia="Times New Roman" w:hAnsiTheme="majorBidi" w:cstheme="majorBidi"/>
          <w:sz w:val="28"/>
          <w:szCs w:val="28"/>
          <w:lang w:eastAsia="fr-FR"/>
        </w:rPr>
        <w:t>BELLAOUAR Mahmoud</w:t>
      </w:r>
    </w:p>
    <w:p w:rsidR="004E7213" w:rsidRPr="00E94B57" w:rsidRDefault="00780B5E" w:rsidP="004E7213">
      <w:pPr>
        <w:keepNext/>
        <w:keepLines/>
        <w:spacing w:before="200" w:after="0"/>
        <w:jc w:val="center"/>
        <w:outlineLvl w:val="2"/>
        <w:rPr>
          <w:rFonts w:asciiTheme="majorBidi" w:eastAsia="Times New Roman" w:hAnsiTheme="majorBidi" w:cstheme="majorBidi"/>
          <w:b/>
          <w:bCs/>
          <w:sz w:val="36"/>
          <w:szCs w:val="36"/>
        </w:rPr>
      </w:pPr>
      <w:bookmarkStart w:id="0" w:name="_Toc482810085"/>
      <w:bookmarkStart w:id="1" w:name="_Toc483783425"/>
      <w:bookmarkStart w:id="2" w:name="_Toc515919714"/>
      <w:bookmarkStart w:id="3" w:name="_Toc516441190"/>
      <w:bookmarkStart w:id="4" w:name="_Toc516577910"/>
      <w:bookmarkStart w:id="5" w:name="_Toc516578272"/>
      <w:bookmarkStart w:id="6" w:name="_Toc516578525"/>
      <w:bookmarkStart w:id="7" w:name="_Toc516583674"/>
      <w:bookmarkStart w:id="8" w:name="_Toc10113136"/>
      <w:bookmarkStart w:id="9" w:name="_Toc10129818"/>
      <w:bookmarkStart w:id="10" w:name="_Toc11315854"/>
      <w:bookmarkStart w:id="11" w:name="_Toc51286638"/>
      <w:bookmarkStart w:id="12" w:name="_Toc74776550"/>
      <w:bookmarkStart w:id="13" w:name="_Toc74777121"/>
      <w:r w:rsidRPr="00E94B57">
        <w:rPr>
          <w:rFonts w:asciiTheme="majorBidi" w:eastAsia="Times New Roman" w:hAnsiTheme="majorBidi" w:cstheme="majorBidi"/>
          <w:b/>
          <w:bCs/>
          <w:sz w:val="36"/>
          <w:szCs w:val="36"/>
        </w:rPr>
        <w:t>Thème</w:t>
      </w:r>
      <w:bookmarkEnd w:id="0"/>
      <w:bookmarkEnd w:id="1"/>
      <w:bookmarkEnd w:id="2"/>
      <w:bookmarkEnd w:id="3"/>
      <w:bookmarkEnd w:id="4"/>
      <w:bookmarkEnd w:id="5"/>
      <w:bookmarkEnd w:id="6"/>
      <w:bookmarkEnd w:id="7"/>
      <w:bookmarkEnd w:id="8"/>
      <w:bookmarkEnd w:id="9"/>
      <w:bookmarkEnd w:id="10"/>
      <w:bookmarkEnd w:id="11"/>
      <w:bookmarkEnd w:id="12"/>
      <w:bookmarkEnd w:id="13"/>
    </w:p>
    <w:p w:rsidR="004E7213" w:rsidRPr="00E94B57" w:rsidRDefault="00780B5E" w:rsidP="004E7213">
      <w:pPr>
        <w:pBdr>
          <w:top w:val="single" w:sz="4" w:space="1" w:color="auto"/>
          <w:left w:val="single" w:sz="4" w:space="4" w:color="auto"/>
          <w:bottom w:val="single" w:sz="4" w:space="1" w:color="auto"/>
          <w:right w:val="single" w:sz="4" w:space="4" w:color="auto"/>
        </w:pBdr>
        <w:jc w:val="center"/>
        <w:rPr>
          <w:rFonts w:asciiTheme="majorBidi" w:hAnsiTheme="majorBidi" w:cstheme="majorBidi"/>
          <w:b/>
          <w:bCs/>
          <w:color w:val="000000" w:themeColor="text1"/>
          <w:sz w:val="40"/>
          <w:szCs w:val="40"/>
        </w:rPr>
      </w:pPr>
      <w:r w:rsidRPr="00E94B57">
        <w:rPr>
          <w:rFonts w:asciiTheme="majorBidi" w:hAnsiTheme="majorBidi" w:cstheme="majorBidi"/>
          <w:b/>
          <w:bCs/>
          <w:color w:val="000000" w:themeColor="text1"/>
          <w:sz w:val="40"/>
          <w:szCs w:val="40"/>
        </w:rPr>
        <w:t>Les facteurs influençant sur le marqueur tumoral PSA chez les patients atteint du cancer de la prostate sous chimiothérapie</w:t>
      </w:r>
    </w:p>
    <w:p w:rsidR="004E7213" w:rsidRPr="00E94B57" w:rsidRDefault="004E7213" w:rsidP="00780B5E">
      <w:pPr>
        <w:tabs>
          <w:tab w:val="left" w:pos="5320"/>
        </w:tabs>
        <w:spacing w:after="0"/>
        <w:jc w:val="center"/>
        <w:rPr>
          <w:rFonts w:asciiTheme="majorBidi" w:eastAsia="Times New Roman" w:hAnsiTheme="majorBidi" w:cstheme="majorBidi"/>
          <w:color w:val="000000"/>
          <w:sz w:val="28"/>
          <w:szCs w:val="28"/>
        </w:rPr>
      </w:pPr>
    </w:p>
    <w:p w:rsidR="00780B5E" w:rsidRPr="00E94B57" w:rsidRDefault="00780B5E" w:rsidP="00780B5E">
      <w:pPr>
        <w:tabs>
          <w:tab w:val="left" w:pos="5320"/>
        </w:tabs>
        <w:spacing w:after="0"/>
        <w:jc w:val="center"/>
        <w:rPr>
          <w:rFonts w:asciiTheme="majorBidi" w:eastAsia="Times New Roman" w:hAnsiTheme="majorBidi" w:cstheme="majorBidi"/>
          <w:sz w:val="28"/>
          <w:szCs w:val="28"/>
        </w:rPr>
      </w:pPr>
      <w:r w:rsidRPr="00E94B57">
        <w:rPr>
          <w:rFonts w:asciiTheme="majorBidi" w:eastAsia="Times New Roman" w:hAnsiTheme="majorBidi" w:cstheme="majorBidi"/>
          <w:color w:val="000000"/>
          <w:sz w:val="28"/>
          <w:szCs w:val="28"/>
        </w:rPr>
        <w:t xml:space="preserve">Soutenu le : /06/2023, </w:t>
      </w:r>
      <w:r w:rsidRPr="00E94B57">
        <w:rPr>
          <w:rFonts w:asciiTheme="majorBidi" w:eastAsia="Times New Roman" w:hAnsiTheme="majorBidi" w:cstheme="majorBidi"/>
          <w:sz w:val="28"/>
          <w:szCs w:val="28"/>
        </w:rPr>
        <w:t>devant le jury</w:t>
      </w:r>
    </w:p>
    <w:p w:rsidR="004E7213" w:rsidRPr="00E94B57" w:rsidRDefault="004E7213" w:rsidP="00780B5E">
      <w:pPr>
        <w:tabs>
          <w:tab w:val="left" w:pos="5320"/>
        </w:tabs>
        <w:spacing w:after="0"/>
        <w:jc w:val="center"/>
        <w:rPr>
          <w:rFonts w:asciiTheme="majorBidi" w:eastAsia="Times New Roman" w:hAnsiTheme="majorBidi" w:cstheme="majorBidi"/>
          <w:sz w:val="28"/>
          <w:szCs w:val="28"/>
        </w:rPr>
      </w:pPr>
    </w:p>
    <w:tbl>
      <w:tblPr>
        <w:tblpPr w:leftFromText="180" w:rightFromText="180" w:vertAnchor="text" w:horzAnchor="margin" w:tblpXSpec="center" w:tblpY="167"/>
        <w:tblW w:w="5553" w:type="pct"/>
        <w:tblLayout w:type="fixed"/>
        <w:tblLook w:val="01E0" w:firstRow="1" w:lastRow="1" w:firstColumn="1" w:lastColumn="1" w:noHBand="0" w:noVBand="0"/>
      </w:tblPr>
      <w:tblGrid>
        <w:gridCol w:w="4077"/>
        <w:gridCol w:w="1138"/>
        <w:gridCol w:w="2270"/>
        <w:gridCol w:w="1980"/>
      </w:tblGrid>
      <w:tr w:rsidR="00E94B57" w:rsidRPr="00E94B57" w:rsidTr="00837B65">
        <w:trPr>
          <w:trHeight w:val="593"/>
        </w:trPr>
        <w:tc>
          <w:tcPr>
            <w:tcW w:w="2154" w:type="pct"/>
            <w:vAlign w:val="center"/>
          </w:tcPr>
          <w:p w:rsidR="00780B5E" w:rsidRPr="00E94B57" w:rsidRDefault="00780B5E" w:rsidP="00780B5E">
            <w:pPr>
              <w:spacing w:after="0"/>
              <w:rPr>
                <w:rFonts w:asciiTheme="majorBidi" w:eastAsia="Times New Roman" w:hAnsiTheme="majorBidi" w:cstheme="majorBidi"/>
                <w:b/>
                <w:bCs/>
                <w:sz w:val="28"/>
                <w:szCs w:val="28"/>
                <w:lang w:eastAsia="fr-FR"/>
              </w:rPr>
            </w:pPr>
            <w:r w:rsidRPr="00E94B57">
              <w:rPr>
                <w:rFonts w:asciiTheme="majorBidi" w:eastAsia="Times New Roman" w:hAnsiTheme="majorBidi" w:cstheme="majorBidi"/>
                <w:b/>
                <w:bCs/>
                <w:sz w:val="28"/>
                <w:szCs w:val="28"/>
                <w:lang w:bidi="ar-DZ"/>
              </w:rPr>
              <w:t>Mr</w:t>
            </w:r>
            <w:r w:rsidRPr="00E94B57">
              <w:rPr>
                <w:rFonts w:asciiTheme="majorBidi" w:eastAsia="Times New Roman" w:hAnsiTheme="majorBidi" w:cstheme="majorBidi"/>
                <w:b/>
                <w:bCs/>
                <w:sz w:val="28"/>
                <w:szCs w:val="28"/>
                <w:lang w:eastAsia="fr-FR"/>
              </w:rPr>
              <w:t>. BELGUIDOUM Mahdi</w:t>
            </w:r>
          </w:p>
        </w:tc>
        <w:tc>
          <w:tcPr>
            <w:tcW w:w="601" w:type="pct"/>
            <w:vAlign w:val="center"/>
          </w:tcPr>
          <w:p w:rsidR="00780B5E" w:rsidRPr="00E94B57" w:rsidRDefault="00780B5E" w:rsidP="00E94B57">
            <w:pPr>
              <w:spacing w:after="0"/>
              <w:ind w:right="-271"/>
              <w:rPr>
                <w:rFonts w:asciiTheme="majorBidi" w:eastAsia="Times New Roman" w:hAnsiTheme="majorBidi" w:cstheme="majorBidi"/>
                <w:b/>
                <w:bCs/>
                <w:sz w:val="24"/>
                <w:szCs w:val="24"/>
              </w:rPr>
            </w:pPr>
            <w:r w:rsidRPr="00E94B57">
              <w:rPr>
                <w:rFonts w:asciiTheme="majorBidi" w:eastAsia="Times New Roman" w:hAnsiTheme="majorBidi" w:cstheme="majorBidi"/>
                <w:sz w:val="24"/>
                <w:szCs w:val="24"/>
              </w:rPr>
              <w:t>MCA</w:t>
            </w:r>
          </w:p>
        </w:tc>
        <w:tc>
          <w:tcPr>
            <w:tcW w:w="1199" w:type="pct"/>
            <w:vAlign w:val="center"/>
          </w:tcPr>
          <w:p w:rsidR="00780B5E" w:rsidRPr="00E94B57" w:rsidRDefault="00780B5E" w:rsidP="00780B5E">
            <w:pPr>
              <w:spacing w:after="0"/>
              <w:ind w:left="-350" w:firstLine="425"/>
              <w:jc w:val="center"/>
              <w:rPr>
                <w:rFonts w:asciiTheme="majorBidi" w:eastAsia="Times New Roman" w:hAnsiTheme="majorBidi" w:cstheme="majorBidi"/>
                <w:b/>
                <w:bCs/>
                <w:sz w:val="28"/>
                <w:szCs w:val="28"/>
              </w:rPr>
            </w:pPr>
            <w:proofErr w:type="spellStart"/>
            <w:r w:rsidRPr="00E94B57">
              <w:rPr>
                <w:rFonts w:asciiTheme="majorBidi" w:eastAsia="Times New Roman" w:hAnsiTheme="majorBidi" w:cstheme="majorBidi"/>
                <w:sz w:val="28"/>
                <w:szCs w:val="28"/>
              </w:rPr>
              <w:t>Univ</w:t>
            </w:r>
            <w:proofErr w:type="spellEnd"/>
            <w:r w:rsidRPr="00E94B57">
              <w:rPr>
                <w:rFonts w:asciiTheme="majorBidi" w:eastAsia="Times New Roman" w:hAnsiTheme="majorBidi" w:cstheme="majorBidi"/>
                <w:sz w:val="28"/>
                <w:szCs w:val="28"/>
              </w:rPr>
              <w:t>. Ghardaïa</w:t>
            </w:r>
          </w:p>
        </w:tc>
        <w:tc>
          <w:tcPr>
            <w:tcW w:w="1046" w:type="pct"/>
            <w:vAlign w:val="center"/>
          </w:tcPr>
          <w:p w:rsidR="00780B5E" w:rsidRPr="00E94B57" w:rsidRDefault="00780B5E" w:rsidP="00780B5E">
            <w:pPr>
              <w:spacing w:after="0"/>
              <w:rPr>
                <w:rFonts w:asciiTheme="majorBidi" w:eastAsia="Times New Roman" w:hAnsiTheme="majorBidi" w:cstheme="majorBidi"/>
                <w:b/>
                <w:bCs/>
                <w:sz w:val="28"/>
                <w:szCs w:val="28"/>
              </w:rPr>
            </w:pPr>
            <w:r w:rsidRPr="00E94B57">
              <w:rPr>
                <w:rFonts w:asciiTheme="majorBidi" w:eastAsia="Times New Roman" w:hAnsiTheme="majorBidi" w:cstheme="majorBidi"/>
                <w:b/>
                <w:bCs/>
                <w:sz w:val="28"/>
                <w:szCs w:val="28"/>
              </w:rPr>
              <w:t>Président</w:t>
            </w:r>
          </w:p>
        </w:tc>
      </w:tr>
      <w:tr w:rsidR="00E94B57" w:rsidRPr="00E94B57" w:rsidTr="00837B65">
        <w:trPr>
          <w:trHeight w:val="593"/>
        </w:trPr>
        <w:tc>
          <w:tcPr>
            <w:tcW w:w="2154" w:type="pct"/>
            <w:vAlign w:val="center"/>
          </w:tcPr>
          <w:p w:rsidR="00780B5E" w:rsidRPr="00E94B57" w:rsidRDefault="00780B5E" w:rsidP="00780B5E">
            <w:pPr>
              <w:spacing w:after="0"/>
              <w:rPr>
                <w:rFonts w:asciiTheme="majorBidi" w:eastAsia="Times New Roman" w:hAnsiTheme="majorBidi" w:cstheme="majorBidi"/>
                <w:b/>
                <w:bCs/>
                <w:sz w:val="28"/>
                <w:szCs w:val="28"/>
              </w:rPr>
            </w:pPr>
            <w:r w:rsidRPr="00E94B57">
              <w:rPr>
                <w:rFonts w:asciiTheme="majorBidi" w:eastAsia="Times New Roman" w:hAnsiTheme="majorBidi" w:cstheme="majorBidi"/>
                <w:b/>
                <w:bCs/>
                <w:sz w:val="28"/>
                <w:szCs w:val="28"/>
              </w:rPr>
              <w:t xml:space="preserve">Mme.  BELLABBASSI </w:t>
            </w:r>
            <w:proofErr w:type="spellStart"/>
            <w:r w:rsidRPr="00E94B57">
              <w:rPr>
                <w:rFonts w:asciiTheme="majorBidi" w:eastAsia="Times New Roman" w:hAnsiTheme="majorBidi" w:cstheme="majorBidi"/>
                <w:b/>
                <w:bCs/>
                <w:sz w:val="28"/>
                <w:szCs w:val="28"/>
              </w:rPr>
              <w:t>Ouarda</w:t>
            </w:r>
            <w:proofErr w:type="spellEnd"/>
          </w:p>
        </w:tc>
        <w:tc>
          <w:tcPr>
            <w:tcW w:w="601" w:type="pct"/>
            <w:vAlign w:val="center"/>
          </w:tcPr>
          <w:p w:rsidR="00780B5E" w:rsidRPr="00E94B57" w:rsidRDefault="00780B5E" w:rsidP="00E94B57">
            <w:pPr>
              <w:spacing w:after="0"/>
              <w:ind w:right="-271"/>
              <w:rPr>
                <w:rFonts w:asciiTheme="majorBidi" w:eastAsia="Times New Roman" w:hAnsiTheme="majorBidi" w:cstheme="majorBidi"/>
                <w:sz w:val="24"/>
                <w:szCs w:val="24"/>
              </w:rPr>
            </w:pPr>
            <w:r w:rsidRPr="00E94B57">
              <w:rPr>
                <w:rFonts w:asciiTheme="majorBidi" w:eastAsia="Times New Roman" w:hAnsiTheme="majorBidi" w:cstheme="majorBidi"/>
                <w:sz w:val="24"/>
                <w:szCs w:val="24"/>
              </w:rPr>
              <w:t>MAA</w:t>
            </w:r>
          </w:p>
        </w:tc>
        <w:tc>
          <w:tcPr>
            <w:tcW w:w="1199" w:type="pct"/>
            <w:vAlign w:val="center"/>
          </w:tcPr>
          <w:p w:rsidR="00780B5E" w:rsidRPr="00E94B57" w:rsidRDefault="00780B5E" w:rsidP="00780B5E">
            <w:pPr>
              <w:jc w:val="center"/>
              <w:rPr>
                <w:rFonts w:asciiTheme="majorBidi" w:hAnsiTheme="majorBidi" w:cstheme="majorBidi"/>
              </w:rPr>
            </w:pPr>
            <w:proofErr w:type="spellStart"/>
            <w:r w:rsidRPr="00E94B57">
              <w:rPr>
                <w:rFonts w:asciiTheme="majorBidi" w:eastAsia="Times New Roman" w:hAnsiTheme="majorBidi" w:cstheme="majorBidi"/>
                <w:sz w:val="28"/>
                <w:szCs w:val="28"/>
              </w:rPr>
              <w:t>Univ</w:t>
            </w:r>
            <w:proofErr w:type="spellEnd"/>
            <w:r w:rsidRPr="00E94B57">
              <w:rPr>
                <w:rFonts w:asciiTheme="majorBidi" w:eastAsia="Times New Roman" w:hAnsiTheme="majorBidi" w:cstheme="majorBidi"/>
                <w:sz w:val="28"/>
                <w:szCs w:val="28"/>
              </w:rPr>
              <w:t>. Ghardaïa</w:t>
            </w:r>
          </w:p>
        </w:tc>
        <w:tc>
          <w:tcPr>
            <w:tcW w:w="1046" w:type="pct"/>
            <w:vAlign w:val="center"/>
          </w:tcPr>
          <w:p w:rsidR="00780B5E" w:rsidRPr="00E94B57" w:rsidRDefault="00780B5E" w:rsidP="00780B5E">
            <w:pPr>
              <w:spacing w:after="0"/>
              <w:rPr>
                <w:rFonts w:asciiTheme="majorBidi" w:eastAsia="Times New Roman" w:hAnsiTheme="majorBidi" w:cstheme="majorBidi"/>
                <w:b/>
                <w:bCs/>
                <w:sz w:val="28"/>
                <w:szCs w:val="28"/>
              </w:rPr>
            </w:pPr>
            <w:r w:rsidRPr="00E94B57">
              <w:rPr>
                <w:rFonts w:asciiTheme="majorBidi" w:eastAsia="Times New Roman" w:hAnsiTheme="majorBidi" w:cstheme="majorBidi"/>
                <w:b/>
                <w:bCs/>
                <w:sz w:val="28"/>
                <w:szCs w:val="28"/>
              </w:rPr>
              <w:t>Examinatrice</w:t>
            </w:r>
          </w:p>
        </w:tc>
      </w:tr>
      <w:tr w:rsidR="00E94B57" w:rsidRPr="00E94B57" w:rsidTr="00837B65">
        <w:trPr>
          <w:trHeight w:val="593"/>
        </w:trPr>
        <w:tc>
          <w:tcPr>
            <w:tcW w:w="2154" w:type="pct"/>
            <w:vAlign w:val="center"/>
          </w:tcPr>
          <w:p w:rsidR="00780B5E" w:rsidRPr="00E94B57" w:rsidRDefault="00780B5E" w:rsidP="00780B5E">
            <w:pPr>
              <w:spacing w:after="0"/>
              <w:rPr>
                <w:rFonts w:asciiTheme="majorBidi" w:eastAsia="Times New Roman" w:hAnsiTheme="majorBidi" w:cstheme="majorBidi"/>
                <w:b/>
                <w:bCs/>
                <w:sz w:val="28"/>
                <w:szCs w:val="28"/>
              </w:rPr>
            </w:pPr>
            <w:r w:rsidRPr="00E94B57">
              <w:rPr>
                <w:rFonts w:asciiTheme="majorBidi" w:eastAsia="Times New Roman" w:hAnsiTheme="majorBidi" w:cstheme="majorBidi"/>
                <w:b/>
                <w:bCs/>
                <w:sz w:val="28"/>
                <w:szCs w:val="28"/>
              </w:rPr>
              <w:t xml:space="preserve">Mme. MEZERAI Rabiha </w:t>
            </w:r>
          </w:p>
        </w:tc>
        <w:tc>
          <w:tcPr>
            <w:tcW w:w="601" w:type="pct"/>
            <w:vAlign w:val="center"/>
          </w:tcPr>
          <w:p w:rsidR="00780B5E" w:rsidRPr="00E94B57" w:rsidRDefault="00780B5E" w:rsidP="00E94B57">
            <w:pPr>
              <w:spacing w:after="0"/>
              <w:ind w:right="-271"/>
              <w:rPr>
                <w:rFonts w:asciiTheme="majorBidi" w:eastAsia="Times New Roman" w:hAnsiTheme="majorBidi" w:cstheme="majorBidi"/>
                <w:sz w:val="24"/>
                <w:szCs w:val="24"/>
              </w:rPr>
            </w:pPr>
            <w:r w:rsidRPr="00E94B57">
              <w:rPr>
                <w:rFonts w:asciiTheme="majorBidi" w:eastAsia="Times New Roman" w:hAnsiTheme="majorBidi" w:cstheme="majorBidi"/>
                <w:sz w:val="24"/>
                <w:szCs w:val="24"/>
              </w:rPr>
              <w:t>MCB</w:t>
            </w:r>
          </w:p>
        </w:tc>
        <w:tc>
          <w:tcPr>
            <w:tcW w:w="1199" w:type="pct"/>
            <w:vAlign w:val="center"/>
          </w:tcPr>
          <w:p w:rsidR="00780B5E" w:rsidRPr="00E94B57" w:rsidRDefault="00780B5E" w:rsidP="00780B5E">
            <w:pPr>
              <w:jc w:val="center"/>
              <w:rPr>
                <w:rFonts w:asciiTheme="majorBidi" w:hAnsiTheme="majorBidi" w:cstheme="majorBidi"/>
              </w:rPr>
            </w:pPr>
            <w:proofErr w:type="spellStart"/>
            <w:r w:rsidRPr="00E94B57">
              <w:rPr>
                <w:rFonts w:asciiTheme="majorBidi" w:eastAsia="Times New Roman" w:hAnsiTheme="majorBidi" w:cstheme="majorBidi"/>
                <w:sz w:val="28"/>
                <w:szCs w:val="28"/>
              </w:rPr>
              <w:t>Univ</w:t>
            </w:r>
            <w:proofErr w:type="spellEnd"/>
            <w:r w:rsidRPr="00E94B57">
              <w:rPr>
                <w:rFonts w:asciiTheme="majorBidi" w:eastAsia="Times New Roman" w:hAnsiTheme="majorBidi" w:cstheme="majorBidi"/>
                <w:sz w:val="28"/>
                <w:szCs w:val="28"/>
              </w:rPr>
              <w:t>. Ghardaïa</w:t>
            </w:r>
          </w:p>
        </w:tc>
        <w:tc>
          <w:tcPr>
            <w:tcW w:w="1046" w:type="pct"/>
            <w:vAlign w:val="center"/>
          </w:tcPr>
          <w:p w:rsidR="00780B5E" w:rsidRPr="00E94B57" w:rsidRDefault="00780B5E" w:rsidP="00780B5E">
            <w:pPr>
              <w:spacing w:after="0"/>
              <w:rPr>
                <w:rFonts w:asciiTheme="majorBidi" w:eastAsia="Times New Roman" w:hAnsiTheme="majorBidi" w:cstheme="majorBidi"/>
                <w:b/>
                <w:bCs/>
                <w:sz w:val="28"/>
                <w:szCs w:val="28"/>
              </w:rPr>
            </w:pPr>
            <w:r w:rsidRPr="00E94B57">
              <w:rPr>
                <w:rFonts w:asciiTheme="majorBidi" w:eastAsia="Times New Roman" w:hAnsiTheme="majorBidi" w:cstheme="majorBidi"/>
                <w:b/>
                <w:bCs/>
                <w:sz w:val="28"/>
                <w:szCs w:val="28"/>
              </w:rPr>
              <w:t>Promotrice</w:t>
            </w:r>
          </w:p>
        </w:tc>
      </w:tr>
      <w:tr w:rsidR="00E94B57" w:rsidRPr="00E94B57" w:rsidTr="00837B65">
        <w:trPr>
          <w:trHeight w:val="593"/>
        </w:trPr>
        <w:tc>
          <w:tcPr>
            <w:tcW w:w="2154" w:type="pct"/>
            <w:vAlign w:val="center"/>
          </w:tcPr>
          <w:p w:rsidR="00780B5E" w:rsidRPr="00E94B57" w:rsidRDefault="00780B5E" w:rsidP="00780B5E">
            <w:pPr>
              <w:spacing w:after="0"/>
              <w:rPr>
                <w:rFonts w:asciiTheme="majorBidi" w:eastAsia="Times New Roman" w:hAnsiTheme="majorBidi" w:cstheme="majorBidi"/>
                <w:sz w:val="28"/>
                <w:szCs w:val="28"/>
                <w:rtl/>
                <w:lang w:bidi="ar-DZ"/>
              </w:rPr>
            </w:pPr>
            <w:r w:rsidRPr="00E94B57">
              <w:rPr>
                <w:rFonts w:asciiTheme="majorBidi" w:eastAsia="Times New Roman" w:hAnsiTheme="majorBidi" w:cstheme="majorBidi"/>
                <w:b/>
                <w:bCs/>
                <w:sz w:val="28"/>
                <w:szCs w:val="28"/>
                <w:lang w:bidi="ar-DZ"/>
              </w:rPr>
              <w:t>Mr. RECIOUI Abdallah</w:t>
            </w:r>
          </w:p>
        </w:tc>
        <w:tc>
          <w:tcPr>
            <w:tcW w:w="601" w:type="pct"/>
            <w:vAlign w:val="center"/>
          </w:tcPr>
          <w:p w:rsidR="00780B5E" w:rsidRPr="00E94B57" w:rsidRDefault="00780B5E" w:rsidP="00E94B57">
            <w:pPr>
              <w:spacing w:after="0"/>
              <w:ind w:left="-106" w:right="-390"/>
              <w:rPr>
                <w:rFonts w:asciiTheme="majorBidi" w:eastAsia="Times New Roman" w:hAnsiTheme="majorBidi" w:cstheme="majorBidi"/>
                <w:sz w:val="24"/>
                <w:szCs w:val="24"/>
              </w:rPr>
            </w:pPr>
            <w:r w:rsidRPr="00E94B57">
              <w:rPr>
                <w:rFonts w:asciiTheme="majorBidi" w:eastAsia="Times New Roman" w:hAnsiTheme="majorBidi" w:cstheme="majorBidi"/>
                <w:sz w:val="24"/>
                <w:szCs w:val="24"/>
              </w:rPr>
              <w:t>Oncologue</w:t>
            </w:r>
          </w:p>
        </w:tc>
        <w:tc>
          <w:tcPr>
            <w:tcW w:w="1199" w:type="pct"/>
            <w:vAlign w:val="center"/>
          </w:tcPr>
          <w:p w:rsidR="00780B5E" w:rsidRPr="00E94B57" w:rsidRDefault="00780B5E" w:rsidP="00E94B57">
            <w:pPr>
              <w:tabs>
                <w:tab w:val="right" w:pos="2536"/>
              </w:tabs>
              <w:spacing w:after="0"/>
              <w:jc w:val="center"/>
              <w:rPr>
                <w:rFonts w:asciiTheme="majorBidi" w:eastAsia="Times New Roman" w:hAnsiTheme="majorBidi" w:cstheme="majorBidi"/>
                <w:sz w:val="28"/>
                <w:szCs w:val="28"/>
              </w:rPr>
            </w:pPr>
            <w:r w:rsidRPr="00E94B57">
              <w:rPr>
                <w:rFonts w:asciiTheme="majorBidi" w:eastAsia="Times New Roman" w:hAnsiTheme="majorBidi" w:cstheme="majorBidi"/>
                <w:sz w:val="28"/>
                <w:szCs w:val="28"/>
              </w:rPr>
              <w:t>EPH de Ghardaïa</w:t>
            </w:r>
          </w:p>
        </w:tc>
        <w:tc>
          <w:tcPr>
            <w:tcW w:w="1046" w:type="pct"/>
            <w:vAlign w:val="center"/>
          </w:tcPr>
          <w:p w:rsidR="00780B5E" w:rsidRPr="00E94B57" w:rsidRDefault="00780B5E" w:rsidP="00780B5E">
            <w:pPr>
              <w:spacing w:after="0"/>
              <w:rPr>
                <w:rFonts w:asciiTheme="majorBidi" w:eastAsia="Times New Roman" w:hAnsiTheme="majorBidi" w:cstheme="majorBidi"/>
                <w:b/>
                <w:bCs/>
                <w:sz w:val="28"/>
                <w:szCs w:val="28"/>
              </w:rPr>
            </w:pPr>
            <w:r w:rsidRPr="00E94B57">
              <w:rPr>
                <w:rFonts w:asciiTheme="majorBidi" w:eastAsia="Times New Roman" w:hAnsiTheme="majorBidi" w:cstheme="majorBidi"/>
                <w:b/>
                <w:bCs/>
                <w:sz w:val="28"/>
                <w:szCs w:val="28"/>
              </w:rPr>
              <w:t>Co-encadreur</w:t>
            </w:r>
          </w:p>
        </w:tc>
      </w:tr>
    </w:tbl>
    <w:p w:rsidR="00780B5E" w:rsidRPr="00E94B57" w:rsidRDefault="00780B5E" w:rsidP="00780B5E">
      <w:pPr>
        <w:spacing w:after="0"/>
        <w:rPr>
          <w:rFonts w:asciiTheme="majorBidi" w:eastAsia="Times New Roman" w:hAnsiTheme="majorBidi" w:cstheme="majorBidi"/>
          <w:b/>
          <w:sz w:val="28"/>
          <w:szCs w:val="28"/>
          <w:lang w:bidi="ar-DZ"/>
        </w:rPr>
      </w:pPr>
    </w:p>
    <w:p w:rsidR="00837B65" w:rsidRDefault="00837B65" w:rsidP="004E7213">
      <w:pPr>
        <w:spacing w:after="0"/>
        <w:jc w:val="center"/>
        <w:rPr>
          <w:rFonts w:asciiTheme="majorBidi" w:eastAsia="Times New Roman" w:hAnsiTheme="majorBidi" w:cstheme="majorBidi"/>
          <w:b/>
          <w:sz w:val="28"/>
          <w:szCs w:val="28"/>
          <w:lang w:bidi="ar-DZ"/>
        </w:rPr>
      </w:pPr>
    </w:p>
    <w:p w:rsidR="00780B5E" w:rsidRPr="004E7213" w:rsidRDefault="00780B5E" w:rsidP="004E7213">
      <w:pPr>
        <w:spacing w:after="0"/>
        <w:jc w:val="center"/>
        <w:rPr>
          <w:rFonts w:eastAsia="Times New Roman"/>
          <w:b/>
          <w:sz w:val="28"/>
          <w:szCs w:val="28"/>
          <w:lang w:bidi="ar-DZ"/>
        </w:rPr>
        <w:sectPr w:rsidR="00780B5E" w:rsidRPr="004E7213">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cols w:space="708"/>
          <w:docGrid w:linePitch="360"/>
        </w:sectPr>
      </w:pPr>
      <w:r w:rsidRPr="00E94B57">
        <w:rPr>
          <w:rFonts w:asciiTheme="majorBidi" w:eastAsia="Times New Roman" w:hAnsiTheme="majorBidi" w:cstheme="majorBidi"/>
          <w:b/>
          <w:sz w:val="28"/>
          <w:szCs w:val="28"/>
          <w:lang w:bidi="ar-DZ"/>
        </w:rPr>
        <w:t>Année universitaire</w:t>
      </w:r>
      <w:r w:rsidR="004E7213" w:rsidRPr="00E94B57">
        <w:rPr>
          <w:rFonts w:asciiTheme="majorBidi" w:eastAsia="Times New Roman" w:hAnsiTheme="majorBidi" w:cstheme="majorBidi"/>
          <w:b/>
          <w:sz w:val="28"/>
          <w:szCs w:val="28"/>
          <w:lang w:bidi="ar-DZ"/>
        </w:rPr>
        <w:t> :</w:t>
      </w:r>
      <w:r w:rsidRPr="00E94B57">
        <w:rPr>
          <w:rFonts w:asciiTheme="majorBidi" w:eastAsia="Times New Roman" w:hAnsiTheme="majorBidi" w:cstheme="majorBidi"/>
          <w:b/>
          <w:sz w:val="28"/>
          <w:szCs w:val="28"/>
          <w:lang w:bidi="ar-DZ"/>
        </w:rPr>
        <w:t xml:space="preserve"> 2022</w:t>
      </w:r>
      <w:r w:rsidR="004E7213" w:rsidRPr="00E94B57">
        <w:rPr>
          <w:rFonts w:asciiTheme="majorBidi" w:eastAsia="Times New Roman" w:hAnsiTheme="majorBidi" w:cstheme="majorBidi"/>
          <w:b/>
          <w:sz w:val="28"/>
          <w:szCs w:val="28"/>
          <w:lang w:bidi="ar-DZ"/>
        </w:rPr>
        <w:t>-</w:t>
      </w:r>
      <w:r w:rsidRPr="00E94B57">
        <w:rPr>
          <w:rFonts w:asciiTheme="majorBidi" w:eastAsia="Times New Roman" w:hAnsiTheme="majorBidi" w:cstheme="majorBidi"/>
          <w:b/>
          <w:sz w:val="28"/>
          <w:szCs w:val="28"/>
          <w:lang w:bidi="ar-DZ"/>
        </w:rPr>
        <w:t>2023</w:t>
      </w:r>
    </w:p>
    <w:p w:rsidR="004E7213" w:rsidRPr="00546839" w:rsidRDefault="004E7213" w:rsidP="004E7213">
      <w:pPr>
        <w:pStyle w:val="Caption1"/>
        <w:rPr>
          <w:lang w:bidi="ar-DZ"/>
        </w:rPr>
      </w:pPr>
      <w:bookmarkStart w:id="14" w:name="_Toc74776551"/>
      <w:bookmarkStart w:id="15" w:name="_Toc74777122"/>
      <w:bookmarkStart w:id="16" w:name="_Toc74923135"/>
      <w:r w:rsidRPr="00546839">
        <w:rPr>
          <w:lang w:bidi="ar-DZ"/>
        </w:rPr>
        <w:lastRenderedPageBreak/>
        <w:t>REMERCIEMENTS</w:t>
      </w:r>
      <w:bookmarkEnd w:id="14"/>
      <w:bookmarkEnd w:id="15"/>
      <w:bookmarkEnd w:id="16"/>
    </w:p>
    <w:p w:rsidR="004E7213" w:rsidRPr="001A2B0B" w:rsidRDefault="004E7213" w:rsidP="004E7213">
      <w:pPr>
        <w:rPr>
          <w:lang w:bidi="ar-DZ"/>
        </w:rPr>
      </w:pPr>
    </w:p>
    <w:p w:rsidR="004E7213" w:rsidRPr="00546839" w:rsidRDefault="004E7213" w:rsidP="004E7213">
      <w:pPr>
        <w:spacing w:line="360" w:lineRule="auto"/>
        <w:ind w:right="-58"/>
        <w:contextualSpacing/>
        <w:mirrorIndents/>
        <w:jc w:val="both"/>
        <w:rPr>
          <w:rFonts w:asciiTheme="majorBidi" w:eastAsia="Calibri" w:hAnsiTheme="majorBidi" w:cstheme="majorBidi"/>
          <w:i/>
          <w:iCs/>
          <w:sz w:val="26"/>
          <w:szCs w:val="26"/>
        </w:rPr>
      </w:pPr>
      <w:r w:rsidRPr="00546839">
        <w:rPr>
          <w:rFonts w:asciiTheme="majorBidi" w:eastAsia="Calibri" w:hAnsiTheme="majorBidi" w:cstheme="majorBidi"/>
          <w:i/>
          <w:iCs/>
          <w:sz w:val="26"/>
          <w:szCs w:val="26"/>
        </w:rPr>
        <w:t>En tout premier lieu, nous remercions Dieu, tout puissant et miséricordieux qui nous a donné   la volonté  durant toute la période de préparation de mémoire et  dépasser toutes les difficultés et mener à terminer le présent travail.</w:t>
      </w:r>
    </w:p>
    <w:p w:rsidR="004E7213" w:rsidRPr="00546839" w:rsidRDefault="004E7213" w:rsidP="004E7213">
      <w:pPr>
        <w:spacing w:after="0" w:line="360" w:lineRule="auto"/>
        <w:ind w:right="-58"/>
        <w:contextualSpacing/>
        <w:mirrorIndents/>
        <w:jc w:val="both"/>
        <w:rPr>
          <w:rFonts w:asciiTheme="majorBidi" w:eastAsia="Calibri" w:hAnsiTheme="majorBidi" w:cstheme="majorBidi"/>
          <w:i/>
          <w:iCs/>
          <w:sz w:val="26"/>
          <w:szCs w:val="26"/>
        </w:rPr>
      </w:pPr>
      <w:r w:rsidRPr="00546839">
        <w:rPr>
          <w:rFonts w:asciiTheme="majorBidi" w:eastAsia="Calibri" w:hAnsiTheme="majorBidi" w:cstheme="majorBidi"/>
          <w:i/>
          <w:iCs/>
          <w:sz w:val="26"/>
          <w:szCs w:val="26"/>
        </w:rPr>
        <w:t xml:space="preserve">Nous exprimons nos profonds remerciements à Madame </w:t>
      </w:r>
      <w:r w:rsidRPr="00546839">
        <w:rPr>
          <w:rFonts w:asciiTheme="majorBidi" w:eastAsia="Calibri" w:hAnsiTheme="majorBidi" w:cstheme="majorBidi"/>
          <w:b/>
          <w:bCs/>
          <w:i/>
          <w:iCs/>
          <w:sz w:val="26"/>
          <w:szCs w:val="26"/>
        </w:rPr>
        <w:t>MEZERAI  Rabiha</w:t>
      </w:r>
      <w:r w:rsidRPr="00546839">
        <w:rPr>
          <w:rFonts w:asciiTheme="majorBidi" w:eastAsia="Calibri" w:hAnsiTheme="majorBidi" w:cstheme="majorBidi"/>
          <w:i/>
          <w:iCs/>
          <w:sz w:val="26"/>
          <w:szCs w:val="26"/>
        </w:rPr>
        <w:t xml:space="preserve"> Maître de conférences B au département de Biologie à l’université de Ghardaïa d’abord pour avoir accepté de diriger  notre mémoire malgré ses lourdes responsabilités, d'avoir pris le temps  de partager avec nous son expérience, aussi  pour son encadrement, sa confiance, son soutien, sa disponibilité et ses précieux conseils qui nous ont permis à bien mener ce travail. </w:t>
      </w:r>
    </w:p>
    <w:p w:rsidR="004E7213" w:rsidRPr="00546839" w:rsidRDefault="004E7213" w:rsidP="004E7213">
      <w:pPr>
        <w:spacing w:line="360" w:lineRule="auto"/>
        <w:ind w:right="-58"/>
        <w:contextualSpacing/>
        <w:mirrorIndents/>
        <w:jc w:val="both"/>
        <w:rPr>
          <w:rFonts w:asciiTheme="majorBidi" w:eastAsia="Calibri" w:hAnsiTheme="majorBidi" w:cstheme="majorBidi"/>
          <w:i/>
          <w:iCs/>
          <w:sz w:val="26"/>
          <w:szCs w:val="26"/>
        </w:rPr>
      </w:pPr>
      <w:r w:rsidRPr="00546839">
        <w:rPr>
          <w:rFonts w:asciiTheme="majorBidi" w:eastAsia="Calibri" w:hAnsiTheme="majorBidi" w:cstheme="majorBidi"/>
          <w:i/>
          <w:iCs/>
          <w:sz w:val="26"/>
          <w:szCs w:val="26"/>
        </w:rPr>
        <w:t xml:space="preserve">Nous adressons nos sincères remerciements à Madame </w:t>
      </w:r>
      <w:r w:rsidRPr="00546839">
        <w:rPr>
          <w:rFonts w:asciiTheme="majorBidi" w:eastAsia="Calibri" w:hAnsiTheme="majorBidi" w:cstheme="majorBidi"/>
          <w:b/>
          <w:bCs/>
          <w:i/>
          <w:iCs/>
          <w:sz w:val="26"/>
          <w:szCs w:val="26"/>
        </w:rPr>
        <w:t xml:space="preserve">BELLABBASSI </w:t>
      </w:r>
      <w:proofErr w:type="spellStart"/>
      <w:r w:rsidRPr="00546839">
        <w:rPr>
          <w:rFonts w:asciiTheme="majorBidi" w:eastAsia="Calibri" w:hAnsiTheme="majorBidi" w:cstheme="majorBidi"/>
          <w:b/>
          <w:bCs/>
          <w:i/>
          <w:iCs/>
          <w:sz w:val="26"/>
          <w:szCs w:val="26"/>
        </w:rPr>
        <w:t>Ouarda</w:t>
      </w:r>
      <w:proofErr w:type="spellEnd"/>
      <w:r w:rsidRPr="00546839">
        <w:rPr>
          <w:rFonts w:asciiTheme="majorBidi" w:eastAsia="Calibri" w:hAnsiTheme="majorBidi" w:cstheme="majorBidi"/>
          <w:i/>
          <w:iCs/>
          <w:sz w:val="26"/>
          <w:szCs w:val="26"/>
        </w:rPr>
        <w:t xml:space="preserve"> Maitre Assistante A au département de Biologie à l’université de Ghardaïa, qu'elle n'a pas lésiné d'avoir bien voulu prendre le temps d’évaluer et de juger notre mémoire.</w:t>
      </w:r>
    </w:p>
    <w:p w:rsidR="004E7213" w:rsidRPr="00546839" w:rsidRDefault="004E7213" w:rsidP="004E7213">
      <w:pPr>
        <w:spacing w:after="0" w:line="360" w:lineRule="auto"/>
        <w:ind w:right="-58"/>
        <w:contextualSpacing/>
        <w:mirrorIndents/>
        <w:jc w:val="both"/>
        <w:rPr>
          <w:rFonts w:asciiTheme="majorBidi" w:eastAsia="Calibri" w:hAnsiTheme="majorBidi" w:cstheme="majorBidi"/>
          <w:i/>
          <w:iCs/>
          <w:sz w:val="26"/>
          <w:szCs w:val="26"/>
        </w:rPr>
      </w:pPr>
      <w:r w:rsidRPr="00546839">
        <w:rPr>
          <w:rFonts w:asciiTheme="majorBidi" w:eastAsia="Calibri" w:hAnsiTheme="majorBidi" w:cstheme="majorBidi"/>
          <w:i/>
          <w:iCs/>
          <w:sz w:val="26"/>
          <w:szCs w:val="26"/>
        </w:rPr>
        <w:t xml:space="preserve">Nous exprimons notre profonde et respectueuse gratitude à Monsieur </w:t>
      </w:r>
      <w:r w:rsidRPr="00546839">
        <w:rPr>
          <w:rFonts w:asciiTheme="majorBidi" w:eastAsia="Calibri" w:hAnsiTheme="majorBidi" w:cstheme="majorBidi"/>
          <w:b/>
          <w:bCs/>
          <w:i/>
          <w:iCs/>
          <w:sz w:val="26"/>
          <w:szCs w:val="26"/>
        </w:rPr>
        <w:t>BELGUIDOUM  Mahdi</w:t>
      </w:r>
      <w:r w:rsidRPr="00546839">
        <w:rPr>
          <w:rFonts w:asciiTheme="majorBidi" w:eastAsia="Calibri" w:hAnsiTheme="majorBidi" w:cstheme="majorBidi"/>
          <w:i/>
          <w:iCs/>
          <w:sz w:val="26"/>
          <w:szCs w:val="26"/>
        </w:rPr>
        <w:t xml:space="preserve"> </w:t>
      </w:r>
      <w:r w:rsidR="00837B65" w:rsidRPr="00546839">
        <w:rPr>
          <w:rFonts w:asciiTheme="majorBidi" w:eastAsia="Calibri" w:hAnsiTheme="majorBidi" w:cstheme="majorBidi"/>
          <w:i/>
          <w:iCs/>
          <w:sz w:val="26"/>
          <w:szCs w:val="26"/>
        </w:rPr>
        <w:t>Maitre-Assistant</w:t>
      </w:r>
      <w:r w:rsidRPr="00546839">
        <w:rPr>
          <w:rFonts w:asciiTheme="majorBidi" w:eastAsia="Calibri" w:hAnsiTheme="majorBidi" w:cstheme="majorBidi"/>
          <w:i/>
          <w:iCs/>
          <w:sz w:val="26"/>
          <w:szCs w:val="26"/>
        </w:rPr>
        <w:t xml:space="preserve"> A  au département de Biologie </w:t>
      </w:r>
      <w:r w:rsidRPr="00546839">
        <w:rPr>
          <w:rFonts w:asciiTheme="majorBidi" w:eastAsia="Calibri" w:hAnsiTheme="majorBidi" w:cstheme="majorBidi"/>
          <w:i/>
          <w:iCs/>
          <w:sz w:val="26"/>
          <w:szCs w:val="26"/>
        </w:rPr>
        <w:br/>
        <w:t>à l’université de Ghardaïa pour avoir accepté de présider le  jury de notre  soutenance et pour l’honneur qu’il nous fait en acceptant de juger ce travail.</w:t>
      </w:r>
    </w:p>
    <w:p w:rsidR="004E7213" w:rsidRPr="00546839" w:rsidRDefault="004E7213" w:rsidP="004E7213">
      <w:pPr>
        <w:spacing w:after="0" w:line="360" w:lineRule="auto"/>
        <w:ind w:right="-58"/>
        <w:contextualSpacing/>
        <w:mirrorIndents/>
        <w:jc w:val="both"/>
        <w:rPr>
          <w:rFonts w:asciiTheme="majorBidi" w:eastAsia="Calibri" w:hAnsiTheme="majorBidi" w:cstheme="majorBidi"/>
          <w:i/>
          <w:iCs/>
          <w:sz w:val="26"/>
          <w:szCs w:val="26"/>
        </w:rPr>
      </w:pPr>
      <w:r w:rsidRPr="00546839">
        <w:rPr>
          <w:rFonts w:asciiTheme="majorBidi" w:eastAsia="Calibri" w:hAnsiTheme="majorBidi" w:cstheme="majorBidi"/>
          <w:i/>
          <w:iCs/>
          <w:sz w:val="26"/>
          <w:szCs w:val="26"/>
        </w:rPr>
        <w:t>Nous exprimons encore Docteur RECIOUI ABDALLAH Oncologue à L’hôpital de Ghardaïa « TIRICHINE BRAHIM » pour son aide, au suivi de réalisation du travail.</w:t>
      </w:r>
    </w:p>
    <w:p w:rsidR="004E7213" w:rsidRPr="00546839" w:rsidRDefault="004E7213" w:rsidP="004E7213">
      <w:pPr>
        <w:spacing w:after="0" w:line="360" w:lineRule="auto"/>
        <w:ind w:right="-58"/>
        <w:contextualSpacing/>
        <w:mirrorIndents/>
        <w:jc w:val="both"/>
        <w:rPr>
          <w:rFonts w:asciiTheme="majorBidi" w:eastAsia="Calibri" w:hAnsiTheme="majorBidi" w:cstheme="majorBidi"/>
          <w:i/>
          <w:iCs/>
          <w:sz w:val="26"/>
          <w:szCs w:val="26"/>
        </w:rPr>
      </w:pPr>
      <w:r w:rsidRPr="00546839">
        <w:rPr>
          <w:rFonts w:asciiTheme="majorBidi" w:eastAsia="Calibri" w:hAnsiTheme="majorBidi" w:cstheme="majorBidi"/>
          <w:i/>
          <w:iCs/>
          <w:sz w:val="26"/>
          <w:szCs w:val="26"/>
        </w:rPr>
        <w:t xml:space="preserve">Nos remerciements s’adressent également au corps professionnel et administratif de la  Faculté des sciences de la nature et de la vie et des sciences de la terre. </w:t>
      </w:r>
    </w:p>
    <w:p w:rsidR="004E7213" w:rsidRPr="00546839" w:rsidRDefault="004E7213" w:rsidP="004E7213">
      <w:pPr>
        <w:spacing w:after="0" w:line="360" w:lineRule="auto"/>
        <w:ind w:right="-58"/>
        <w:contextualSpacing/>
        <w:mirrorIndents/>
        <w:jc w:val="both"/>
        <w:rPr>
          <w:rFonts w:asciiTheme="majorBidi" w:eastAsia="Calibri" w:hAnsiTheme="majorBidi" w:cstheme="majorBidi"/>
          <w:i/>
          <w:iCs/>
          <w:sz w:val="26"/>
          <w:szCs w:val="26"/>
        </w:rPr>
      </w:pPr>
      <w:r w:rsidRPr="00546839">
        <w:rPr>
          <w:rFonts w:asciiTheme="majorBidi" w:eastAsia="Calibri" w:hAnsiTheme="majorBidi" w:cstheme="majorBidi"/>
          <w:i/>
          <w:iCs/>
          <w:sz w:val="26"/>
          <w:szCs w:val="26"/>
        </w:rPr>
        <w:t>Enfin nos remerciements les plus sincères sont adressés à toutes les personnes qui ont apporté leur aide, leur soutien et leur collaboration ; de près ou de loin, à la réalisation de ce mémoire.</w:t>
      </w:r>
    </w:p>
    <w:p w:rsidR="004E7213" w:rsidRPr="004E7213" w:rsidRDefault="004E7213" w:rsidP="004E7213">
      <w:pPr>
        <w:spacing w:after="0" w:line="360" w:lineRule="auto"/>
        <w:ind w:right="-58"/>
        <w:contextualSpacing/>
        <w:mirrorIndents/>
        <w:jc w:val="right"/>
        <w:rPr>
          <w:rFonts w:eastAsia="Calibri"/>
          <w:i/>
          <w:iCs/>
          <w:sz w:val="26"/>
          <w:szCs w:val="26"/>
        </w:rPr>
        <w:sectPr w:rsidR="004E7213" w:rsidRPr="004E7213" w:rsidSect="004E7213">
          <w:pgSz w:w="11906" w:h="16838"/>
          <w:pgMar w:top="1440" w:right="1800" w:bottom="1440" w:left="1800" w:header="708" w:footer="708" w:gutter="0"/>
          <w:cols w:space="708"/>
          <w:docGrid w:linePitch="360"/>
        </w:sectPr>
      </w:pPr>
      <w:r w:rsidRPr="00546839">
        <w:rPr>
          <w:rFonts w:asciiTheme="majorBidi" w:eastAsia="Times New Roman" w:hAnsiTheme="majorBidi" w:cstheme="majorBidi"/>
          <w:b/>
          <w:bCs/>
          <w:i/>
          <w:iCs/>
          <w:sz w:val="32"/>
          <w:szCs w:val="32"/>
        </w:rPr>
        <w:t>Merci</w:t>
      </w:r>
    </w:p>
    <w:p w:rsidR="004E7213" w:rsidRPr="00546839" w:rsidRDefault="00924377" w:rsidP="004E7213">
      <w:pPr>
        <w:pStyle w:val="Caption1"/>
        <w:rPr>
          <w:rFonts w:asciiTheme="majorBidi" w:hAnsiTheme="majorBidi" w:cstheme="majorBidi"/>
          <w:lang w:bidi="ar-DZ"/>
        </w:rPr>
      </w:pPr>
      <w:r w:rsidRPr="00546839">
        <w:rPr>
          <w:rFonts w:asciiTheme="majorBidi" w:hAnsiTheme="majorBidi" w:cstheme="majorBidi"/>
          <w:lang w:bidi="ar-DZ"/>
        </w:rPr>
        <w:lastRenderedPageBreak/>
        <w:t>DEDICACES</w:t>
      </w:r>
    </w:p>
    <w:p w:rsidR="00924377" w:rsidRDefault="00924377" w:rsidP="00924377">
      <w:pPr>
        <w:spacing w:after="0"/>
        <w:contextualSpacing/>
        <w:mirrorIndents/>
        <w:rPr>
          <w:rFonts w:eastAsia="Calibri"/>
          <w:i/>
          <w:iCs/>
          <w:sz w:val="26"/>
          <w:szCs w:val="26"/>
        </w:rPr>
      </w:pPr>
    </w:p>
    <w:p w:rsidR="00924377" w:rsidRDefault="00924377" w:rsidP="004E7213">
      <w:pPr>
        <w:spacing w:after="0"/>
        <w:contextualSpacing/>
        <w:mirrorIndents/>
        <w:jc w:val="center"/>
        <w:rPr>
          <w:rFonts w:eastAsia="Calibri"/>
          <w:i/>
          <w:iCs/>
          <w:sz w:val="26"/>
          <w:szCs w:val="26"/>
        </w:rPr>
      </w:pPr>
    </w:p>
    <w:p w:rsidR="00924377" w:rsidRDefault="00924377" w:rsidP="004E7213">
      <w:pPr>
        <w:spacing w:after="0"/>
        <w:contextualSpacing/>
        <w:mirrorIndents/>
        <w:jc w:val="center"/>
        <w:rPr>
          <w:rFonts w:eastAsia="Calibri"/>
          <w:i/>
          <w:iCs/>
          <w:sz w:val="26"/>
          <w:szCs w:val="26"/>
        </w:rPr>
      </w:pPr>
    </w:p>
    <w:p w:rsidR="004E7213" w:rsidRPr="00546839" w:rsidRDefault="004E7213" w:rsidP="004E7213">
      <w:pPr>
        <w:spacing w:after="0"/>
        <w:contextualSpacing/>
        <w:mirrorIndents/>
        <w:jc w:val="center"/>
        <w:rPr>
          <w:rFonts w:asciiTheme="majorBidi" w:eastAsia="Calibri" w:hAnsiTheme="majorBidi" w:cstheme="majorBidi"/>
          <w:i/>
          <w:iCs/>
          <w:sz w:val="24"/>
          <w:szCs w:val="24"/>
        </w:rPr>
      </w:pPr>
      <w:r w:rsidRPr="00546839">
        <w:rPr>
          <w:rFonts w:asciiTheme="majorBidi" w:eastAsia="Calibri" w:hAnsiTheme="majorBidi" w:cstheme="majorBidi"/>
          <w:i/>
          <w:iCs/>
          <w:sz w:val="24"/>
          <w:szCs w:val="24"/>
        </w:rPr>
        <w:t>Je dédie ce modeste travail</w:t>
      </w:r>
    </w:p>
    <w:p w:rsidR="004E7213" w:rsidRPr="00546839" w:rsidRDefault="004E7213" w:rsidP="004E7213">
      <w:pPr>
        <w:spacing w:after="0"/>
        <w:ind w:left="567"/>
        <w:contextualSpacing/>
        <w:mirrorIndents/>
        <w:jc w:val="center"/>
        <w:rPr>
          <w:rFonts w:asciiTheme="majorBidi" w:eastAsia="Calibri" w:hAnsiTheme="majorBidi" w:cstheme="majorBidi"/>
          <w:i/>
          <w:iCs/>
          <w:sz w:val="24"/>
          <w:szCs w:val="24"/>
        </w:rPr>
      </w:pPr>
    </w:p>
    <w:p w:rsidR="00924377" w:rsidRPr="00546839" w:rsidRDefault="004E7213" w:rsidP="004E7213">
      <w:pPr>
        <w:spacing w:after="0"/>
        <w:contextualSpacing/>
        <w:mirrorIndents/>
        <w:jc w:val="center"/>
        <w:rPr>
          <w:rFonts w:asciiTheme="majorBidi" w:eastAsia="Calibri" w:hAnsiTheme="majorBidi" w:cstheme="majorBidi"/>
          <w:i/>
          <w:iCs/>
          <w:sz w:val="24"/>
          <w:szCs w:val="24"/>
        </w:rPr>
      </w:pPr>
      <w:r w:rsidRPr="00546839">
        <w:rPr>
          <w:rFonts w:asciiTheme="majorBidi" w:eastAsia="Calibri" w:hAnsiTheme="majorBidi" w:cstheme="majorBidi"/>
          <w:b/>
          <w:bCs/>
          <w:i/>
          <w:iCs/>
          <w:sz w:val="24"/>
          <w:szCs w:val="24"/>
        </w:rPr>
        <w:t>A</w:t>
      </w:r>
      <w:r w:rsidRPr="00546839">
        <w:rPr>
          <w:rFonts w:asciiTheme="majorBidi" w:eastAsia="Calibri" w:hAnsiTheme="majorBidi" w:cstheme="majorBidi"/>
          <w:i/>
          <w:iCs/>
          <w:sz w:val="24"/>
          <w:szCs w:val="24"/>
        </w:rPr>
        <w:t xml:space="preserve"> ma chère Maman </w:t>
      </w:r>
      <w:r w:rsidRPr="00546839">
        <w:rPr>
          <w:rFonts w:asciiTheme="majorBidi" w:eastAsia="Calibri" w:hAnsiTheme="majorBidi" w:cstheme="majorBidi"/>
          <w:b/>
          <w:bCs/>
          <w:i/>
          <w:iCs/>
          <w:sz w:val="24"/>
          <w:szCs w:val="24"/>
        </w:rPr>
        <w:t>Aicha</w:t>
      </w:r>
      <w:r w:rsidRPr="00546839">
        <w:rPr>
          <w:rFonts w:asciiTheme="majorBidi" w:eastAsia="Calibri" w:hAnsiTheme="majorBidi" w:cstheme="majorBidi"/>
          <w:i/>
          <w:iCs/>
          <w:sz w:val="24"/>
          <w:szCs w:val="24"/>
        </w:rPr>
        <w:t xml:space="preserve">, Elle  m’a donné la vie, la tendresse et le courage pour réussir. </w:t>
      </w:r>
    </w:p>
    <w:p w:rsidR="00924377" w:rsidRDefault="004E7213" w:rsidP="00546839">
      <w:pPr>
        <w:spacing w:after="0"/>
        <w:contextualSpacing/>
        <w:mirrorIndents/>
        <w:jc w:val="center"/>
        <w:rPr>
          <w:rFonts w:asciiTheme="majorBidi" w:eastAsia="Calibri" w:hAnsiTheme="majorBidi" w:cstheme="majorBidi"/>
          <w:i/>
          <w:iCs/>
          <w:sz w:val="24"/>
          <w:szCs w:val="24"/>
        </w:rPr>
      </w:pPr>
      <w:r w:rsidRPr="00546839">
        <w:rPr>
          <w:rFonts w:asciiTheme="majorBidi" w:eastAsia="Calibri" w:hAnsiTheme="majorBidi" w:cstheme="majorBidi"/>
          <w:i/>
          <w:iCs/>
          <w:sz w:val="24"/>
          <w:szCs w:val="24"/>
        </w:rPr>
        <w:t>Tout ce que je peux l’offrir ne pourra exprimer l’amour et la reconnaissance que je</w:t>
      </w:r>
      <w:r w:rsidR="00546839">
        <w:rPr>
          <w:rFonts w:asciiTheme="majorBidi" w:eastAsia="Calibri" w:hAnsiTheme="majorBidi" w:cstheme="majorBidi"/>
          <w:i/>
          <w:iCs/>
          <w:sz w:val="24"/>
          <w:szCs w:val="24"/>
        </w:rPr>
        <w:br/>
      </w:r>
      <w:r w:rsidRPr="00546839">
        <w:rPr>
          <w:rFonts w:asciiTheme="majorBidi" w:eastAsia="Calibri" w:hAnsiTheme="majorBidi" w:cstheme="majorBidi"/>
          <w:i/>
          <w:iCs/>
          <w:sz w:val="24"/>
          <w:szCs w:val="24"/>
        </w:rPr>
        <w:t xml:space="preserve"> la porte.</w:t>
      </w:r>
    </w:p>
    <w:p w:rsidR="00546839" w:rsidRPr="00546839" w:rsidRDefault="00546839" w:rsidP="00546839">
      <w:pPr>
        <w:spacing w:after="0"/>
        <w:contextualSpacing/>
        <w:mirrorIndents/>
        <w:jc w:val="center"/>
        <w:rPr>
          <w:rFonts w:asciiTheme="majorBidi" w:eastAsia="Calibri" w:hAnsiTheme="majorBidi" w:cstheme="majorBidi"/>
          <w:i/>
          <w:iCs/>
          <w:sz w:val="24"/>
          <w:szCs w:val="24"/>
        </w:rPr>
      </w:pPr>
    </w:p>
    <w:p w:rsidR="00780B5E" w:rsidRPr="00546839" w:rsidRDefault="00924377" w:rsidP="00546839">
      <w:pPr>
        <w:spacing w:after="0"/>
        <w:contextualSpacing/>
        <w:mirrorIndents/>
        <w:jc w:val="right"/>
        <w:rPr>
          <w:rFonts w:eastAsia="Calibri"/>
          <w:i/>
          <w:iCs/>
          <w:sz w:val="28"/>
          <w:szCs w:val="28"/>
        </w:rPr>
        <w:sectPr w:rsidR="00780B5E" w:rsidRPr="00546839">
          <w:pgSz w:w="11906" w:h="16838"/>
          <w:pgMar w:top="1440" w:right="1800" w:bottom="1440" w:left="1800" w:header="708" w:footer="708" w:gutter="0"/>
          <w:cols w:space="708"/>
          <w:docGrid w:linePitch="360"/>
        </w:sectPr>
      </w:pPr>
      <w:r w:rsidRPr="00546839">
        <w:rPr>
          <w:rFonts w:asciiTheme="majorBidi" w:eastAsia="Calibri" w:hAnsiTheme="majorBidi" w:cstheme="majorBidi"/>
          <w:b/>
          <w:i/>
          <w:iCs/>
          <w:sz w:val="28"/>
          <w:szCs w:val="28"/>
        </w:rPr>
        <w:t xml:space="preserve">      </w:t>
      </w:r>
      <w:r w:rsidR="00546839">
        <w:rPr>
          <w:rFonts w:asciiTheme="majorBidi" w:eastAsia="Calibri" w:hAnsiTheme="majorBidi" w:cstheme="majorBidi"/>
          <w:b/>
          <w:i/>
          <w:iCs/>
          <w:sz w:val="28"/>
          <w:szCs w:val="28"/>
        </w:rPr>
        <w:t xml:space="preserve">        </w:t>
      </w:r>
      <w:r w:rsidRPr="00546839">
        <w:rPr>
          <w:rFonts w:asciiTheme="majorBidi" w:eastAsia="Calibri" w:hAnsiTheme="majorBidi" w:cstheme="majorBidi"/>
          <w:b/>
          <w:i/>
          <w:iCs/>
          <w:sz w:val="28"/>
          <w:szCs w:val="28"/>
        </w:rPr>
        <w:t>Mahmoud</w:t>
      </w:r>
    </w:p>
    <w:p w:rsidR="00924377" w:rsidRPr="00546839" w:rsidRDefault="00924377" w:rsidP="00924377">
      <w:pPr>
        <w:tabs>
          <w:tab w:val="left" w:pos="11057"/>
        </w:tabs>
        <w:bidi/>
        <w:ind w:left="-58" w:right="655"/>
        <w:rPr>
          <w:rFonts w:asciiTheme="majorBidi" w:hAnsiTheme="majorBidi" w:cstheme="majorBidi"/>
          <w:sz w:val="28"/>
          <w:szCs w:val="28"/>
          <w:lang w:bidi="ar-DZ"/>
        </w:rPr>
      </w:pPr>
      <w:r w:rsidRPr="00546839">
        <w:rPr>
          <w:rFonts w:asciiTheme="majorBidi" w:hAnsiTheme="majorBidi" w:cstheme="majorBidi"/>
          <w:b/>
          <w:bCs/>
          <w:sz w:val="28"/>
          <w:szCs w:val="28"/>
          <w:rtl/>
          <w:lang w:bidi="ar-DZ"/>
        </w:rPr>
        <w:lastRenderedPageBreak/>
        <w:t>الملخص :</w:t>
      </w:r>
    </w:p>
    <w:p w:rsidR="00924377" w:rsidRPr="00546839" w:rsidRDefault="00924377" w:rsidP="00546839">
      <w:pPr>
        <w:tabs>
          <w:tab w:val="left" w:pos="11057"/>
        </w:tabs>
        <w:bidi/>
        <w:spacing w:before="240" w:line="360" w:lineRule="auto"/>
        <w:ind w:left="-58"/>
        <w:jc w:val="both"/>
        <w:rPr>
          <w:rFonts w:asciiTheme="majorBidi" w:hAnsiTheme="majorBidi" w:cstheme="majorBidi"/>
          <w:sz w:val="24"/>
          <w:szCs w:val="24"/>
          <w:lang w:bidi="ar-DZ"/>
        </w:rPr>
      </w:pPr>
      <w:r w:rsidRPr="00546839">
        <w:rPr>
          <w:rFonts w:asciiTheme="majorBidi" w:hAnsiTheme="majorBidi" w:cstheme="majorBidi"/>
          <w:sz w:val="24"/>
          <w:szCs w:val="24"/>
          <w:rtl/>
          <w:lang w:bidi="ar-DZ"/>
        </w:rPr>
        <w:t xml:space="preserve">تعتبر البيانات الوبائية ضرورية </w:t>
      </w:r>
      <w:proofErr w:type="gramStart"/>
      <w:r w:rsidRPr="00546839">
        <w:rPr>
          <w:rFonts w:asciiTheme="majorBidi" w:hAnsiTheme="majorBidi" w:cstheme="majorBidi"/>
          <w:sz w:val="24"/>
          <w:szCs w:val="24"/>
          <w:rtl/>
          <w:lang w:bidi="ar-DZ"/>
        </w:rPr>
        <w:t>لوصف</w:t>
      </w:r>
      <w:proofErr w:type="gramEnd"/>
      <w:r w:rsidRPr="00546839">
        <w:rPr>
          <w:rFonts w:asciiTheme="majorBidi" w:hAnsiTheme="majorBidi" w:cstheme="majorBidi"/>
          <w:sz w:val="24"/>
          <w:szCs w:val="24"/>
          <w:rtl/>
          <w:lang w:bidi="ar-DZ"/>
        </w:rPr>
        <w:t xml:space="preserve"> حدوث المرض ومساره والتعافي منه. تم إجراء دراسة بأثر رجعي لمرضى سرطان البروستات في ولاية غرداية. أجريت هذه الدراسة على 112 مريضاً تم علاجهم على مستوى خدمة الأورام بمستشفى غرداية "</w:t>
      </w:r>
      <w:proofErr w:type="spellStart"/>
      <w:r w:rsidRPr="00546839">
        <w:rPr>
          <w:rFonts w:asciiTheme="majorBidi" w:hAnsiTheme="majorBidi" w:cstheme="majorBidi"/>
          <w:sz w:val="24"/>
          <w:szCs w:val="24"/>
          <w:rtl/>
          <w:lang w:bidi="ar-DZ"/>
        </w:rPr>
        <w:t>تيريشين</w:t>
      </w:r>
      <w:proofErr w:type="spellEnd"/>
      <w:r w:rsidRPr="00546839">
        <w:rPr>
          <w:rFonts w:asciiTheme="majorBidi" w:hAnsiTheme="majorBidi" w:cstheme="majorBidi"/>
          <w:sz w:val="24"/>
          <w:szCs w:val="24"/>
          <w:rtl/>
          <w:lang w:bidi="ar-DZ"/>
        </w:rPr>
        <w:t xml:space="preserve"> إبراهيم". تبين النتائج المحصل عليها أن متوسط ​​عمر المرضى المدروسين هو 72 عامًا ، وتتراوح الفئة العمرية الأكثر تضررًا بهذا النوع من السرطان كانت بين 60 و 79 عامًا. يعتبر فحص</w:t>
      </w:r>
      <w:r w:rsidRPr="00546839">
        <w:rPr>
          <w:rFonts w:asciiTheme="majorBidi" w:hAnsiTheme="majorBidi" w:cstheme="majorBidi"/>
          <w:sz w:val="24"/>
          <w:szCs w:val="24"/>
          <w:lang w:bidi="ar-DZ"/>
        </w:rPr>
        <w:t xml:space="preserve"> </w:t>
      </w:r>
      <w:r w:rsidRPr="00546839">
        <w:rPr>
          <w:rFonts w:asciiTheme="majorBidi" w:hAnsiTheme="majorBidi" w:cstheme="majorBidi"/>
          <w:sz w:val="24"/>
          <w:szCs w:val="24"/>
          <w:rtl/>
          <w:lang w:bidi="ar-DZ"/>
        </w:rPr>
        <w:t>مستضد البروستات النوعي(</w:t>
      </w:r>
      <w:r w:rsidRPr="00546839">
        <w:rPr>
          <w:rFonts w:asciiTheme="majorBidi" w:hAnsiTheme="majorBidi" w:cstheme="majorBidi"/>
          <w:sz w:val="24"/>
          <w:szCs w:val="24"/>
          <w:lang w:bidi="ar-DZ"/>
        </w:rPr>
        <w:t>PSA</w:t>
      </w:r>
      <w:r w:rsidRPr="00546839">
        <w:rPr>
          <w:rFonts w:asciiTheme="majorBidi" w:hAnsiTheme="majorBidi" w:cstheme="majorBidi"/>
          <w:sz w:val="24"/>
          <w:szCs w:val="24"/>
          <w:rtl/>
          <w:lang w:bidi="ar-DZ"/>
        </w:rPr>
        <w:t xml:space="preserve">) ، وتصنيف </w:t>
      </w:r>
      <w:r w:rsidRPr="00546839">
        <w:rPr>
          <w:rFonts w:asciiTheme="majorBidi" w:hAnsiTheme="majorBidi" w:cstheme="majorBidi"/>
          <w:sz w:val="24"/>
          <w:szCs w:val="24"/>
          <w:lang w:bidi="ar-DZ"/>
        </w:rPr>
        <w:t>TNM</w:t>
      </w:r>
      <w:r w:rsidRPr="00546839">
        <w:rPr>
          <w:rFonts w:asciiTheme="majorBidi" w:hAnsiTheme="majorBidi" w:cstheme="majorBidi"/>
          <w:sz w:val="24"/>
          <w:szCs w:val="24"/>
          <w:rtl/>
          <w:lang w:bidi="ar-DZ"/>
        </w:rPr>
        <w:t xml:space="preserve"> ، ودرجة </w:t>
      </w:r>
      <w:r w:rsidRPr="00546839">
        <w:rPr>
          <w:rFonts w:asciiTheme="majorBidi" w:hAnsiTheme="majorBidi" w:cstheme="majorBidi"/>
          <w:sz w:val="24"/>
          <w:szCs w:val="24"/>
          <w:lang w:bidi="ar-DZ"/>
        </w:rPr>
        <w:t>GLEASON</w:t>
      </w:r>
      <w:r w:rsidRPr="00546839">
        <w:rPr>
          <w:rFonts w:asciiTheme="majorBidi" w:hAnsiTheme="majorBidi" w:cstheme="majorBidi"/>
          <w:sz w:val="24"/>
          <w:szCs w:val="24"/>
          <w:rtl/>
          <w:lang w:bidi="ar-DZ"/>
        </w:rPr>
        <w:t xml:space="preserve"> ، ودرجة </w:t>
      </w:r>
      <w:r w:rsidRPr="00546839">
        <w:rPr>
          <w:rFonts w:asciiTheme="majorBidi" w:hAnsiTheme="majorBidi" w:cstheme="majorBidi"/>
          <w:sz w:val="24"/>
          <w:szCs w:val="24"/>
          <w:lang w:bidi="ar-DZ"/>
        </w:rPr>
        <w:t>AMICO</w:t>
      </w:r>
      <w:r w:rsidRPr="00546839">
        <w:rPr>
          <w:rFonts w:asciiTheme="majorBidi" w:hAnsiTheme="majorBidi" w:cstheme="majorBidi"/>
          <w:sz w:val="24"/>
          <w:szCs w:val="24"/>
          <w:rtl/>
          <w:lang w:bidi="ar-DZ"/>
        </w:rPr>
        <w:t xml:space="preserve"> بالإضافة إلى التصوير الومضي للعظام من أهم الفحوصات للكشف عن أمراض سرطان البروستات. يعتمد العلاج على العلاج الهرموني والعلاج الكيميائي والعلاج الإشعاعي والعلاج الموجه. الشكل النسيجي السائد هو سرطان الغدي</w:t>
      </w:r>
      <w:r w:rsidRPr="00546839">
        <w:rPr>
          <w:rFonts w:asciiTheme="majorBidi" w:hAnsiTheme="majorBidi" w:cstheme="majorBidi"/>
          <w:sz w:val="24"/>
          <w:szCs w:val="24"/>
          <w:lang w:bidi="ar-DZ"/>
        </w:rPr>
        <w:t xml:space="preserve"> </w:t>
      </w:r>
      <w:r w:rsidRPr="00546839">
        <w:rPr>
          <w:rFonts w:asciiTheme="majorBidi" w:hAnsiTheme="majorBidi" w:cstheme="majorBidi"/>
          <w:sz w:val="24"/>
          <w:szCs w:val="24"/>
          <w:rtl/>
          <w:lang w:bidi="ar-DZ"/>
        </w:rPr>
        <w:t xml:space="preserve">للبروستات. ترجع وفيات المرضى بشكل أساسي إلى التحول من الحساسية للهرمونات إلى انعدام </w:t>
      </w:r>
      <w:proofErr w:type="spellStart"/>
      <w:r w:rsidRPr="00546839">
        <w:rPr>
          <w:rFonts w:asciiTheme="majorBidi" w:hAnsiTheme="majorBidi" w:cstheme="majorBidi"/>
          <w:sz w:val="24"/>
          <w:szCs w:val="24"/>
          <w:rtl/>
          <w:lang w:bidi="ar-DZ"/>
        </w:rPr>
        <w:t>الاستجابه</w:t>
      </w:r>
      <w:proofErr w:type="spellEnd"/>
      <w:r w:rsidRPr="00546839">
        <w:rPr>
          <w:rFonts w:asciiTheme="majorBidi" w:hAnsiTheme="majorBidi" w:cstheme="majorBidi"/>
          <w:sz w:val="24"/>
          <w:szCs w:val="24"/>
          <w:rtl/>
          <w:lang w:bidi="ar-DZ"/>
        </w:rPr>
        <w:t xml:space="preserve">   والتي يصعب علاجها.</w:t>
      </w:r>
    </w:p>
    <w:p w:rsidR="00924377" w:rsidRPr="00546839" w:rsidRDefault="00924377" w:rsidP="00546839">
      <w:pPr>
        <w:tabs>
          <w:tab w:val="left" w:pos="11057"/>
        </w:tabs>
        <w:bidi/>
        <w:spacing w:before="240" w:line="360" w:lineRule="auto"/>
        <w:ind w:left="-58"/>
        <w:jc w:val="both"/>
        <w:rPr>
          <w:rFonts w:asciiTheme="majorBidi" w:hAnsiTheme="majorBidi" w:cstheme="majorBidi"/>
          <w:sz w:val="24"/>
          <w:szCs w:val="24"/>
          <w:lang w:bidi="ar-DZ"/>
        </w:rPr>
      </w:pPr>
      <w:r w:rsidRPr="00546839">
        <w:rPr>
          <w:rFonts w:asciiTheme="majorBidi" w:hAnsiTheme="majorBidi" w:cstheme="majorBidi"/>
          <w:b/>
          <w:bCs/>
          <w:sz w:val="24"/>
          <w:szCs w:val="24"/>
          <w:rtl/>
          <w:lang w:bidi="ar-DZ"/>
        </w:rPr>
        <w:t xml:space="preserve">الكلمات الدالة:  </w:t>
      </w:r>
      <w:r w:rsidRPr="00546839">
        <w:rPr>
          <w:rFonts w:asciiTheme="majorBidi" w:hAnsiTheme="majorBidi" w:cstheme="majorBidi"/>
          <w:sz w:val="24"/>
          <w:szCs w:val="24"/>
          <w:rtl/>
          <w:lang w:bidi="ar-DZ"/>
        </w:rPr>
        <w:t>سرطان البروستاتا ، وبائيات السرطان ،</w:t>
      </w:r>
      <w:r w:rsidRPr="00546839">
        <w:rPr>
          <w:rFonts w:asciiTheme="majorBidi" w:hAnsiTheme="majorBidi" w:cstheme="majorBidi"/>
          <w:sz w:val="24"/>
          <w:szCs w:val="24"/>
          <w:lang w:bidi="ar-DZ"/>
        </w:rPr>
        <w:t xml:space="preserve"> </w:t>
      </w:r>
      <w:r w:rsidRPr="00546839">
        <w:rPr>
          <w:rFonts w:asciiTheme="majorBidi" w:hAnsiTheme="majorBidi" w:cstheme="majorBidi"/>
          <w:sz w:val="24"/>
          <w:szCs w:val="24"/>
          <w:rtl/>
          <w:lang w:bidi="ar-DZ"/>
        </w:rPr>
        <w:t xml:space="preserve">السرطان الغدي ،  </w:t>
      </w:r>
      <w:r w:rsidRPr="00546839">
        <w:rPr>
          <w:rFonts w:asciiTheme="majorBidi" w:hAnsiTheme="majorBidi" w:cstheme="majorBidi"/>
          <w:sz w:val="24"/>
          <w:szCs w:val="24"/>
          <w:lang w:bidi="ar-DZ"/>
        </w:rPr>
        <w:t>PSA</w:t>
      </w:r>
      <w:r w:rsidRPr="00546839">
        <w:rPr>
          <w:rFonts w:asciiTheme="majorBidi" w:hAnsiTheme="majorBidi" w:cstheme="majorBidi"/>
          <w:sz w:val="24"/>
          <w:szCs w:val="24"/>
          <w:rtl/>
          <w:lang w:bidi="ar-DZ"/>
        </w:rPr>
        <w:t xml:space="preserve"> (مستضد البروستات النوعي) ، تصنيف </w:t>
      </w:r>
      <w:r w:rsidRPr="00546839">
        <w:rPr>
          <w:rFonts w:asciiTheme="majorBidi" w:hAnsiTheme="majorBidi" w:cstheme="majorBidi"/>
          <w:sz w:val="24"/>
          <w:szCs w:val="24"/>
          <w:lang w:bidi="ar-DZ"/>
        </w:rPr>
        <w:t>TNM</w:t>
      </w:r>
      <w:r w:rsidRPr="00546839">
        <w:rPr>
          <w:rFonts w:asciiTheme="majorBidi" w:hAnsiTheme="majorBidi" w:cstheme="majorBidi"/>
          <w:sz w:val="24"/>
          <w:szCs w:val="24"/>
          <w:rtl/>
          <w:lang w:bidi="ar-DZ"/>
        </w:rPr>
        <w:t xml:space="preserve"> ، درجة </w:t>
      </w:r>
      <w:r w:rsidRPr="00546839">
        <w:rPr>
          <w:rFonts w:asciiTheme="majorBidi" w:hAnsiTheme="majorBidi" w:cstheme="majorBidi"/>
          <w:sz w:val="24"/>
          <w:szCs w:val="24"/>
          <w:lang w:bidi="ar-DZ"/>
        </w:rPr>
        <w:t>GLEASON</w:t>
      </w:r>
      <w:r w:rsidRPr="00546839">
        <w:rPr>
          <w:rFonts w:asciiTheme="majorBidi" w:hAnsiTheme="majorBidi" w:cstheme="majorBidi"/>
          <w:sz w:val="24"/>
          <w:szCs w:val="24"/>
          <w:rtl/>
          <w:lang w:bidi="ar-DZ"/>
        </w:rPr>
        <w:t xml:space="preserve"> ، درجة </w:t>
      </w:r>
      <w:r w:rsidRPr="00546839">
        <w:rPr>
          <w:rFonts w:asciiTheme="majorBidi" w:hAnsiTheme="majorBidi" w:cstheme="majorBidi"/>
          <w:sz w:val="24"/>
          <w:szCs w:val="24"/>
          <w:lang w:bidi="ar-DZ"/>
        </w:rPr>
        <w:t>AMICO</w:t>
      </w:r>
      <w:r w:rsidRPr="00546839">
        <w:rPr>
          <w:rFonts w:asciiTheme="majorBidi" w:hAnsiTheme="majorBidi" w:cstheme="majorBidi"/>
          <w:sz w:val="24"/>
          <w:szCs w:val="24"/>
          <w:rtl/>
          <w:lang w:bidi="ar-DZ"/>
        </w:rPr>
        <w:t>.</w:t>
      </w: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left="-58" w:right="655"/>
        <w:rPr>
          <w:b/>
          <w:bCs/>
          <w:sz w:val="28"/>
          <w:szCs w:val="28"/>
          <w:lang w:bidi="ar-DZ"/>
        </w:rPr>
      </w:pPr>
    </w:p>
    <w:p w:rsidR="00924377" w:rsidRDefault="00924377" w:rsidP="00924377">
      <w:pPr>
        <w:tabs>
          <w:tab w:val="left" w:pos="11057"/>
        </w:tabs>
        <w:ind w:right="655"/>
        <w:rPr>
          <w:b/>
          <w:bCs/>
          <w:sz w:val="28"/>
          <w:szCs w:val="28"/>
          <w:lang w:bidi="ar-DZ"/>
        </w:rPr>
      </w:pPr>
    </w:p>
    <w:p w:rsidR="00924377" w:rsidRPr="00546839" w:rsidRDefault="00924377" w:rsidP="00546839">
      <w:pPr>
        <w:tabs>
          <w:tab w:val="left" w:pos="11057"/>
        </w:tabs>
        <w:spacing w:before="240" w:line="360" w:lineRule="auto"/>
        <w:jc w:val="both"/>
        <w:rPr>
          <w:rFonts w:asciiTheme="majorBidi" w:hAnsiTheme="majorBidi" w:cstheme="majorBidi"/>
          <w:b/>
          <w:bCs/>
          <w:sz w:val="28"/>
          <w:szCs w:val="28"/>
          <w:lang w:bidi="ar-DZ"/>
        </w:rPr>
      </w:pPr>
      <w:r w:rsidRPr="00546839">
        <w:rPr>
          <w:rFonts w:asciiTheme="majorBidi" w:hAnsiTheme="majorBidi" w:cstheme="majorBidi"/>
          <w:b/>
          <w:bCs/>
          <w:sz w:val="28"/>
          <w:szCs w:val="28"/>
          <w:lang w:bidi="ar-DZ"/>
        </w:rPr>
        <w:lastRenderedPageBreak/>
        <w:t>Résumé :</w:t>
      </w:r>
    </w:p>
    <w:p w:rsidR="00924377" w:rsidRPr="00546839" w:rsidRDefault="00924377" w:rsidP="002B1372">
      <w:pPr>
        <w:tabs>
          <w:tab w:val="left" w:pos="11057"/>
        </w:tabs>
        <w:spacing w:before="240" w:line="360" w:lineRule="auto"/>
        <w:jc w:val="both"/>
        <w:rPr>
          <w:rFonts w:asciiTheme="majorBidi" w:hAnsiTheme="majorBidi" w:cstheme="majorBidi"/>
          <w:lang w:bidi="ar-DZ"/>
        </w:rPr>
      </w:pPr>
      <w:r w:rsidRPr="00546839">
        <w:rPr>
          <w:rFonts w:asciiTheme="majorBidi" w:hAnsiTheme="majorBidi" w:cstheme="majorBidi"/>
          <w:lang w:bidi="ar-DZ"/>
        </w:rPr>
        <w:t xml:space="preserve">Les données épidémiologiques sont essentielles pour décrire l’incidence de la  maladie, l’évolution et la guérison. On a réalisé une étude rétrospective  des profits des malades  cancéreux prostatique  de la wilaya de GHARDAIA. Cette étude est faite sur un nombre </w:t>
      </w:r>
      <w:r w:rsidR="002B1372">
        <w:rPr>
          <w:rFonts w:asciiTheme="majorBidi" w:hAnsiTheme="majorBidi" w:cstheme="majorBidi"/>
          <w:lang w:bidi="ar-DZ"/>
        </w:rPr>
        <w:br/>
      </w:r>
      <w:r w:rsidRPr="00546839">
        <w:rPr>
          <w:rFonts w:asciiTheme="majorBidi" w:hAnsiTheme="majorBidi" w:cstheme="majorBidi"/>
          <w:lang w:bidi="ar-DZ"/>
        </w:rPr>
        <w:t>de 112 patients pris en charge au niveau de service d’oncologie de l’hôpital  GHARDAIA « TIRICHINE  BRAHIM ».</w:t>
      </w:r>
      <w:r w:rsidR="002B1372">
        <w:rPr>
          <w:rFonts w:asciiTheme="majorBidi" w:hAnsiTheme="majorBidi" w:cstheme="majorBidi"/>
          <w:lang w:bidi="ar-DZ"/>
        </w:rPr>
        <w:t xml:space="preserve"> </w:t>
      </w:r>
      <w:r w:rsidRPr="00546839">
        <w:rPr>
          <w:rFonts w:asciiTheme="majorBidi" w:hAnsiTheme="majorBidi" w:cstheme="majorBidi"/>
          <w:lang w:bidi="ar-DZ"/>
        </w:rPr>
        <w:t xml:space="preserve"> On constate que l’âge moyen des patients est 72 ans,   la tranche d’âge la plus touché est entre  </w:t>
      </w:r>
      <w:r w:rsidR="002B1372">
        <w:rPr>
          <w:rFonts w:asciiTheme="majorBidi" w:hAnsiTheme="majorBidi" w:cstheme="majorBidi"/>
          <w:lang w:bidi="ar-DZ"/>
        </w:rPr>
        <w:t>70</w:t>
      </w:r>
      <w:r w:rsidRPr="00546839">
        <w:rPr>
          <w:rFonts w:asciiTheme="majorBidi" w:hAnsiTheme="majorBidi" w:cstheme="majorBidi"/>
          <w:lang w:bidi="ar-DZ"/>
        </w:rPr>
        <w:t xml:space="preserve"> et 79 ans.</w:t>
      </w:r>
      <w:r w:rsidRPr="00546839">
        <w:rPr>
          <w:rFonts w:asciiTheme="majorBidi" w:hAnsiTheme="majorBidi" w:cstheme="majorBidi"/>
          <w:rtl/>
          <w:lang w:bidi="ar-DZ"/>
        </w:rPr>
        <w:t xml:space="preserve"> </w:t>
      </w:r>
      <w:r w:rsidRPr="00546839">
        <w:rPr>
          <w:rFonts w:asciiTheme="majorBidi" w:hAnsiTheme="majorBidi" w:cstheme="majorBidi"/>
          <w:lang w:bidi="ar-DZ"/>
        </w:rPr>
        <w:t xml:space="preserve">Le dosage  du PSA (Antigène Spécifique </w:t>
      </w:r>
      <w:r w:rsidR="002B1372">
        <w:rPr>
          <w:rFonts w:asciiTheme="majorBidi" w:hAnsiTheme="majorBidi" w:cstheme="majorBidi"/>
          <w:lang w:bidi="ar-DZ"/>
        </w:rPr>
        <w:br/>
      </w:r>
      <w:r w:rsidRPr="00546839">
        <w:rPr>
          <w:rFonts w:asciiTheme="majorBidi" w:hAnsiTheme="majorBidi" w:cstheme="majorBidi"/>
          <w:lang w:bidi="ar-DZ"/>
        </w:rPr>
        <w:t xml:space="preserve">de </w:t>
      </w:r>
      <w:proofErr w:type="gramStart"/>
      <w:r w:rsidRPr="00546839">
        <w:rPr>
          <w:rFonts w:asciiTheme="majorBidi" w:hAnsiTheme="majorBidi" w:cstheme="majorBidi"/>
          <w:lang w:bidi="ar-DZ"/>
        </w:rPr>
        <w:t>Prostate</w:t>
      </w:r>
      <w:r w:rsidRPr="00546839">
        <w:rPr>
          <w:rFonts w:asciiTheme="majorBidi" w:hAnsiTheme="majorBidi" w:cstheme="majorBidi"/>
          <w:rtl/>
          <w:lang w:bidi="ar-DZ"/>
        </w:rPr>
        <w:t>(</w:t>
      </w:r>
      <w:proofErr w:type="gramEnd"/>
      <w:r w:rsidR="00546839" w:rsidRPr="00546839">
        <w:rPr>
          <w:rFonts w:asciiTheme="majorBidi" w:hAnsiTheme="majorBidi" w:cstheme="majorBidi"/>
          <w:lang w:bidi="ar-DZ"/>
        </w:rPr>
        <w:t xml:space="preserve"> </w:t>
      </w:r>
      <w:r w:rsidRPr="00546839">
        <w:rPr>
          <w:rFonts w:asciiTheme="majorBidi" w:hAnsiTheme="majorBidi" w:cstheme="majorBidi"/>
          <w:lang w:bidi="ar-DZ"/>
        </w:rPr>
        <w:t>, classification TNM (</w:t>
      </w:r>
      <w:proofErr w:type="spellStart"/>
      <w:r w:rsidRPr="00546839">
        <w:rPr>
          <w:rFonts w:asciiTheme="majorBidi" w:hAnsiTheme="majorBidi" w:cstheme="majorBidi"/>
          <w:lang w:bidi="ar-DZ"/>
        </w:rPr>
        <w:t>Tumor</w:t>
      </w:r>
      <w:proofErr w:type="spellEnd"/>
      <w:r w:rsidRPr="00546839">
        <w:rPr>
          <w:rFonts w:asciiTheme="majorBidi" w:hAnsiTheme="majorBidi" w:cstheme="majorBidi"/>
          <w:rtl/>
          <w:lang w:bidi="ar-DZ"/>
        </w:rPr>
        <w:t xml:space="preserve"> </w:t>
      </w:r>
      <w:proofErr w:type="spellStart"/>
      <w:r w:rsidRPr="00546839">
        <w:rPr>
          <w:rFonts w:asciiTheme="majorBidi" w:hAnsiTheme="majorBidi" w:cstheme="majorBidi"/>
          <w:lang w:bidi="ar-DZ"/>
        </w:rPr>
        <w:t>Node</w:t>
      </w:r>
      <w:proofErr w:type="spellEnd"/>
      <w:r w:rsidRPr="00546839">
        <w:rPr>
          <w:rFonts w:asciiTheme="majorBidi" w:hAnsiTheme="majorBidi" w:cstheme="majorBidi"/>
          <w:rtl/>
          <w:lang w:bidi="ar-DZ"/>
        </w:rPr>
        <w:t xml:space="preserve"> </w:t>
      </w:r>
      <w:proofErr w:type="spellStart"/>
      <w:r w:rsidRPr="00546839">
        <w:rPr>
          <w:rFonts w:asciiTheme="majorBidi" w:hAnsiTheme="majorBidi" w:cstheme="majorBidi"/>
          <w:lang w:bidi="ar-DZ"/>
        </w:rPr>
        <w:t>Metastasis</w:t>
      </w:r>
      <w:proofErr w:type="spellEnd"/>
      <w:r w:rsidRPr="00546839">
        <w:rPr>
          <w:rFonts w:asciiTheme="majorBidi" w:hAnsiTheme="majorBidi" w:cstheme="majorBidi"/>
          <w:lang w:bidi="ar-DZ"/>
        </w:rPr>
        <w:t xml:space="preserve">), score GLEASON, score d’AMICO ainsi que la scintigraphie osseuse sont les examens les plus important pour </w:t>
      </w:r>
      <w:r w:rsidR="002B1372">
        <w:rPr>
          <w:rFonts w:asciiTheme="majorBidi" w:hAnsiTheme="majorBidi" w:cstheme="majorBidi"/>
          <w:lang w:bidi="ar-DZ"/>
        </w:rPr>
        <w:br/>
      </w:r>
      <w:r w:rsidRPr="00546839">
        <w:rPr>
          <w:rFonts w:asciiTheme="majorBidi" w:hAnsiTheme="majorBidi" w:cstheme="majorBidi"/>
          <w:lang w:bidi="ar-DZ"/>
        </w:rPr>
        <w:t xml:space="preserve">le dépistage des maladies de cancer de prostate.  Le traitement repose sur l’hormonothérapie, </w:t>
      </w:r>
      <w:r w:rsidR="002B1372">
        <w:rPr>
          <w:rFonts w:asciiTheme="majorBidi" w:hAnsiTheme="majorBidi" w:cstheme="majorBidi"/>
          <w:lang w:bidi="ar-DZ"/>
        </w:rPr>
        <w:br/>
      </w:r>
      <w:r w:rsidRPr="00546839">
        <w:rPr>
          <w:rFonts w:asciiTheme="majorBidi" w:hAnsiTheme="majorBidi" w:cstheme="majorBidi"/>
          <w:lang w:bidi="ar-DZ"/>
        </w:rPr>
        <w:t xml:space="preserve">la chimiothérapie, la radiothérapie ainsi que la thérapie ciblé. La forme histologique dominante est  l’adénocarcinome prostatique. La mortalité des patients est due surtout </w:t>
      </w:r>
      <w:r w:rsidR="002B1372">
        <w:rPr>
          <w:rFonts w:asciiTheme="majorBidi" w:hAnsiTheme="majorBidi" w:cstheme="majorBidi"/>
          <w:lang w:bidi="ar-DZ"/>
        </w:rPr>
        <w:br/>
      </w:r>
      <w:r w:rsidRPr="00546839">
        <w:rPr>
          <w:rFonts w:asciiTheme="majorBidi" w:hAnsiTheme="majorBidi" w:cstheme="majorBidi"/>
          <w:lang w:bidi="ar-DZ"/>
        </w:rPr>
        <w:t>à un changement de l’hormone</w:t>
      </w:r>
      <w:r w:rsidRPr="00546839">
        <w:rPr>
          <w:rFonts w:asciiTheme="majorBidi" w:hAnsiTheme="majorBidi" w:cstheme="majorBidi"/>
          <w:rtl/>
          <w:lang w:bidi="ar-DZ"/>
        </w:rPr>
        <w:t>-</w:t>
      </w:r>
      <w:r w:rsidRPr="00546839">
        <w:rPr>
          <w:rFonts w:asciiTheme="majorBidi" w:hAnsiTheme="majorBidi" w:cstheme="majorBidi"/>
          <w:lang w:bidi="ar-DZ"/>
        </w:rPr>
        <w:t>sensibilité (androgène dépendant) vers l’</w:t>
      </w:r>
      <w:proofErr w:type="spellStart"/>
      <w:r w:rsidRPr="00546839">
        <w:rPr>
          <w:rFonts w:asciiTheme="majorBidi" w:hAnsiTheme="majorBidi" w:cstheme="majorBidi"/>
          <w:lang w:bidi="ar-DZ"/>
        </w:rPr>
        <w:t>hormono</w:t>
      </w:r>
      <w:proofErr w:type="spellEnd"/>
      <w:r w:rsidRPr="00546839">
        <w:rPr>
          <w:rFonts w:asciiTheme="majorBidi" w:hAnsiTheme="majorBidi" w:cstheme="majorBidi"/>
          <w:rtl/>
          <w:lang w:bidi="ar-DZ"/>
        </w:rPr>
        <w:t xml:space="preserve">- </w:t>
      </w:r>
      <w:r w:rsidRPr="00546839">
        <w:rPr>
          <w:rFonts w:asciiTheme="majorBidi" w:hAnsiTheme="majorBidi" w:cstheme="majorBidi"/>
          <w:lang w:bidi="ar-DZ"/>
        </w:rPr>
        <w:t>résistance  (androgène indépendant) qui est difficile à traiter.</w:t>
      </w:r>
    </w:p>
    <w:p w:rsidR="00924377" w:rsidRPr="00546839" w:rsidRDefault="00924377" w:rsidP="00924377">
      <w:pPr>
        <w:tabs>
          <w:tab w:val="left" w:pos="11057"/>
        </w:tabs>
        <w:spacing w:before="240" w:line="360" w:lineRule="auto"/>
        <w:jc w:val="both"/>
        <w:rPr>
          <w:rFonts w:asciiTheme="majorBidi" w:hAnsiTheme="majorBidi" w:cstheme="majorBidi"/>
          <w:lang w:bidi="ar-DZ"/>
        </w:rPr>
      </w:pPr>
      <w:r w:rsidRPr="00546839">
        <w:rPr>
          <w:rFonts w:asciiTheme="majorBidi" w:hAnsiTheme="majorBidi" w:cstheme="majorBidi"/>
          <w:b/>
          <w:bCs/>
          <w:lang w:bidi="ar-DZ"/>
        </w:rPr>
        <w:t>Mots Clés</w:t>
      </w:r>
      <w:r w:rsidRPr="00546839">
        <w:rPr>
          <w:rFonts w:asciiTheme="majorBidi" w:hAnsiTheme="majorBidi" w:cstheme="majorBidi"/>
          <w:lang w:bidi="ar-DZ"/>
        </w:rPr>
        <w:t> : Cancer de prostate, épidémiologie du cancer, adénocarcinome, PSA (Antigène Spécifique de Prostate), classification TNM, score GLEASON, score d’AMICO.</w:t>
      </w:r>
    </w:p>
    <w:p w:rsidR="00546839" w:rsidRPr="00546839" w:rsidRDefault="00546839" w:rsidP="00546839">
      <w:pPr>
        <w:rPr>
          <w:rFonts w:asciiTheme="minorBidi" w:hAnsiTheme="minorBidi"/>
          <w:lang w:bidi="ar-DZ"/>
        </w:rPr>
        <w:sectPr w:rsidR="00546839" w:rsidRPr="00546839">
          <w:pgSz w:w="11906" w:h="16838"/>
          <w:pgMar w:top="1440" w:right="1800" w:bottom="1440" w:left="1800" w:header="708" w:footer="708" w:gutter="0"/>
          <w:cols w:space="708"/>
          <w:docGrid w:linePitch="360"/>
        </w:sectPr>
      </w:pPr>
    </w:p>
    <w:p w:rsidR="00546839" w:rsidRPr="003776CB" w:rsidRDefault="00546839" w:rsidP="00546839">
      <w:pPr>
        <w:tabs>
          <w:tab w:val="left" w:pos="11057"/>
        </w:tabs>
        <w:spacing w:before="240" w:line="360" w:lineRule="auto"/>
        <w:jc w:val="both"/>
        <w:rPr>
          <w:rFonts w:asciiTheme="majorBidi" w:hAnsiTheme="majorBidi" w:cstheme="majorBidi"/>
          <w:b/>
          <w:bCs/>
          <w:sz w:val="28"/>
          <w:szCs w:val="28"/>
          <w:lang w:val="en-US" w:bidi="ar-DZ"/>
        </w:rPr>
      </w:pPr>
      <w:r w:rsidRPr="003776CB">
        <w:rPr>
          <w:rFonts w:asciiTheme="majorBidi" w:hAnsiTheme="majorBidi" w:cstheme="majorBidi"/>
          <w:b/>
          <w:bCs/>
          <w:sz w:val="28"/>
          <w:szCs w:val="28"/>
          <w:lang w:val="en-US" w:bidi="ar-DZ"/>
        </w:rPr>
        <w:lastRenderedPageBreak/>
        <w:t>Abstract:</w:t>
      </w:r>
    </w:p>
    <w:p w:rsidR="00546839" w:rsidRPr="00546839" w:rsidRDefault="00546839" w:rsidP="003776CB">
      <w:pPr>
        <w:tabs>
          <w:tab w:val="left" w:pos="11057"/>
        </w:tabs>
        <w:spacing w:before="240" w:line="360" w:lineRule="auto"/>
        <w:jc w:val="both"/>
        <w:rPr>
          <w:rFonts w:asciiTheme="majorBidi" w:hAnsiTheme="majorBidi" w:cstheme="majorBidi"/>
          <w:sz w:val="24"/>
          <w:szCs w:val="24"/>
          <w:lang w:val="en-US"/>
        </w:rPr>
      </w:pPr>
      <w:r w:rsidRPr="00546839">
        <w:rPr>
          <w:rFonts w:asciiTheme="majorBidi" w:hAnsiTheme="majorBidi" w:cstheme="majorBidi"/>
          <w:sz w:val="24"/>
          <w:szCs w:val="24"/>
          <w:lang w:val="en-US"/>
        </w:rPr>
        <w:t xml:space="preserve">Epidemiological data are essential for describing disease incidence, course, and recovery. A retrospective study of prostate cancer patients was conducted in </w:t>
      </w:r>
      <w:proofErr w:type="spellStart"/>
      <w:r w:rsidRPr="00546839">
        <w:rPr>
          <w:rFonts w:asciiTheme="majorBidi" w:hAnsiTheme="majorBidi" w:cstheme="majorBidi"/>
          <w:sz w:val="24"/>
          <w:szCs w:val="24"/>
          <w:lang w:val="en-US"/>
        </w:rPr>
        <w:t>Ghardaia</w:t>
      </w:r>
      <w:proofErr w:type="spellEnd"/>
      <w:r w:rsidRPr="00546839">
        <w:rPr>
          <w:rFonts w:asciiTheme="majorBidi" w:hAnsiTheme="majorBidi" w:cstheme="majorBidi"/>
          <w:sz w:val="24"/>
          <w:szCs w:val="24"/>
          <w:lang w:val="en-US"/>
        </w:rPr>
        <w:t xml:space="preserve"> Province. This study was conducted on 112 patients who were treated at the level of the oncology service of </w:t>
      </w:r>
      <w:proofErr w:type="spellStart"/>
      <w:r w:rsidRPr="00546839">
        <w:rPr>
          <w:rFonts w:asciiTheme="majorBidi" w:hAnsiTheme="majorBidi" w:cstheme="majorBidi"/>
          <w:sz w:val="24"/>
          <w:szCs w:val="24"/>
          <w:lang w:val="en-US"/>
        </w:rPr>
        <w:t>Ghardaia</w:t>
      </w:r>
      <w:proofErr w:type="spellEnd"/>
      <w:r w:rsidRPr="00546839">
        <w:rPr>
          <w:rFonts w:asciiTheme="majorBidi" w:hAnsiTheme="majorBidi" w:cstheme="majorBidi"/>
          <w:sz w:val="24"/>
          <w:szCs w:val="24"/>
          <w:lang w:val="en-US"/>
        </w:rPr>
        <w:t xml:space="preserve"> Hospital "</w:t>
      </w:r>
      <w:proofErr w:type="spellStart"/>
      <w:r w:rsidRPr="00546839">
        <w:rPr>
          <w:rFonts w:asciiTheme="majorBidi" w:hAnsiTheme="majorBidi" w:cstheme="majorBidi"/>
          <w:sz w:val="24"/>
          <w:szCs w:val="24"/>
          <w:lang w:val="en-US"/>
        </w:rPr>
        <w:t>Tereshin</w:t>
      </w:r>
      <w:proofErr w:type="spellEnd"/>
      <w:r w:rsidRPr="00546839">
        <w:rPr>
          <w:rFonts w:asciiTheme="majorBidi" w:hAnsiTheme="majorBidi" w:cstheme="majorBidi"/>
          <w:sz w:val="24"/>
          <w:szCs w:val="24"/>
          <w:lang w:val="en-US"/>
        </w:rPr>
        <w:t xml:space="preserve"> Ibrahim". </w:t>
      </w:r>
    </w:p>
    <w:p w:rsidR="00546839" w:rsidRPr="00546839" w:rsidRDefault="00546839" w:rsidP="00546839">
      <w:pPr>
        <w:tabs>
          <w:tab w:val="left" w:pos="11057"/>
        </w:tabs>
        <w:spacing w:before="240" w:line="360" w:lineRule="auto"/>
        <w:jc w:val="both"/>
        <w:rPr>
          <w:rFonts w:asciiTheme="majorBidi" w:hAnsiTheme="majorBidi" w:cstheme="majorBidi"/>
          <w:sz w:val="24"/>
          <w:szCs w:val="24"/>
          <w:rtl/>
          <w:lang w:val="en-US"/>
        </w:rPr>
      </w:pPr>
      <w:r w:rsidRPr="00546839">
        <w:rPr>
          <w:rFonts w:asciiTheme="majorBidi" w:hAnsiTheme="majorBidi" w:cstheme="majorBidi"/>
          <w:sz w:val="24"/>
          <w:szCs w:val="24"/>
          <w:lang w:val="en-US"/>
        </w:rPr>
        <w:t xml:space="preserve">The obtained results show that the average age of the studied patients is 72 years, and the age group most affected by this type of cancer was between 60 and 79 years. Prostate-specific antigen (PSA) examination, TNM classification, GLEASON score, AMICO score in addition to bone </w:t>
      </w:r>
      <w:proofErr w:type="spellStart"/>
      <w:r w:rsidRPr="00546839">
        <w:rPr>
          <w:rFonts w:asciiTheme="majorBidi" w:hAnsiTheme="majorBidi" w:cstheme="majorBidi"/>
          <w:sz w:val="24"/>
          <w:szCs w:val="24"/>
          <w:lang w:val="en-US"/>
        </w:rPr>
        <w:t>scintigraphy</w:t>
      </w:r>
      <w:proofErr w:type="spellEnd"/>
      <w:r w:rsidRPr="00546839">
        <w:rPr>
          <w:rFonts w:asciiTheme="majorBidi" w:hAnsiTheme="majorBidi" w:cstheme="majorBidi"/>
          <w:sz w:val="24"/>
          <w:szCs w:val="24"/>
          <w:lang w:val="en-US"/>
        </w:rPr>
        <w:t xml:space="preserve"> are the most important examinations for the detection of prostate cancer pathology. Treatment is based on hormonal therapy, chemotherapy, radiotherapy and targeted therapy. The predominant histological form is adenocarcinoma of the prostate. Patient mortality is mainly due to a transition from hormone sensitivity (androgen dependent) to hormone resistance (androgen independent), which is difficult to treat.</w:t>
      </w:r>
    </w:p>
    <w:p w:rsidR="00546839" w:rsidRPr="00245D7A" w:rsidRDefault="00546839" w:rsidP="00546839">
      <w:pPr>
        <w:tabs>
          <w:tab w:val="left" w:pos="11057"/>
        </w:tabs>
        <w:spacing w:before="240" w:line="360" w:lineRule="auto"/>
        <w:jc w:val="both"/>
        <w:rPr>
          <w:rFonts w:asciiTheme="majorBidi" w:hAnsiTheme="majorBidi" w:cstheme="majorBidi"/>
          <w:sz w:val="24"/>
          <w:szCs w:val="24"/>
        </w:rPr>
      </w:pPr>
      <w:r w:rsidRPr="00245D7A">
        <w:rPr>
          <w:rFonts w:asciiTheme="majorBidi" w:hAnsiTheme="majorBidi" w:cstheme="majorBidi"/>
          <w:b/>
          <w:bCs/>
          <w:sz w:val="24"/>
          <w:szCs w:val="24"/>
        </w:rPr>
        <w:t>Keywords</w:t>
      </w:r>
      <w:r w:rsidRPr="00245D7A">
        <w:rPr>
          <w:rFonts w:asciiTheme="majorBidi" w:hAnsiTheme="majorBidi" w:cstheme="majorBidi"/>
          <w:sz w:val="24"/>
          <w:szCs w:val="24"/>
        </w:rPr>
        <w:t xml:space="preserve">: Prostate </w:t>
      </w:r>
      <w:r w:rsidR="008F6B29" w:rsidRPr="00245D7A">
        <w:rPr>
          <w:rFonts w:asciiTheme="majorBidi" w:hAnsiTheme="majorBidi" w:cstheme="majorBidi"/>
          <w:sz w:val="24"/>
          <w:szCs w:val="24"/>
        </w:rPr>
        <w:t xml:space="preserve">cancer, cancer </w:t>
      </w:r>
      <w:proofErr w:type="spellStart"/>
      <w:r w:rsidR="008F6B29" w:rsidRPr="00245D7A">
        <w:rPr>
          <w:rFonts w:asciiTheme="majorBidi" w:hAnsiTheme="majorBidi" w:cstheme="majorBidi"/>
          <w:sz w:val="24"/>
          <w:szCs w:val="24"/>
        </w:rPr>
        <w:t>epidemiology</w:t>
      </w:r>
      <w:proofErr w:type="spellEnd"/>
      <w:r w:rsidR="008F6B29" w:rsidRPr="00245D7A">
        <w:rPr>
          <w:rFonts w:asciiTheme="majorBidi" w:hAnsiTheme="majorBidi" w:cstheme="majorBidi"/>
          <w:sz w:val="24"/>
          <w:szCs w:val="24"/>
        </w:rPr>
        <w:t xml:space="preserve">, </w:t>
      </w:r>
      <w:proofErr w:type="spellStart"/>
      <w:r w:rsidR="008F6B29" w:rsidRPr="00245D7A">
        <w:rPr>
          <w:rFonts w:asciiTheme="majorBidi" w:hAnsiTheme="majorBidi" w:cstheme="majorBidi"/>
          <w:sz w:val="24"/>
          <w:szCs w:val="24"/>
        </w:rPr>
        <w:t>adenocarcinoma</w:t>
      </w:r>
      <w:proofErr w:type="spellEnd"/>
      <w:r w:rsidR="008F6B29" w:rsidRPr="00245D7A">
        <w:rPr>
          <w:rFonts w:asciiTheme="majorBidi" w:hAnsiTheme="majorBidi" w:cstheme="majorBidi"/>
          <w:sz w:val="24"/>
          <w:szCs w:val="24"/>
        </w:rPr>
        <w:t xml:space="preserve">, PSA (Prostate </w:t>
      </w:r>
      <w:proofErr w:type="spellStart"/>
      <w:r w:rsidR="008F6B29" w:rsidRPr="00245D7A">
        <w:rPr>
          <w:rFonts w:asciiTheme="majorBidi" w:hAnsiTheme="majorBidi" w:cstheme="majorBidi"/>
          <w:sz w:val="24"/>
          <w:szCs w:val="24"/>
        </w:rPr>
        <w:t>Specific</w:t>
      </w:r>
      <w:proofErr w:type="spellEnd"/>
      <w:r w:rsidR="008F6B29" w:rsidRPr="00245D7A">
        <w:rPr>
          <w:rFonts w:asciiTheme="majorBidi" w:hAnsiTheme="majorBidi" w:cstheme="majorBidi"/>
          <w:sz w:val="24"/>
          <w:szCs w:val="24"/>
        </w:rPr>
        <w:t xml:space="preserve"> </w:t>
      </w:r>
      <w:proofErr w:type="spellStart"/>
      <w:r w:rsidR="008F6B29" w:rsidRPr="00245D7A">
        <w:rPr>
          <w:rFonts w:asciiTheme="majorBidi" w:hAnsiTheme="majorBidi" w:cstheme="majorBidi"/>
          <w:sz w:val="24"/>
          <w:szCs w:val="24"/>
        </w:rPr>
        <w:t>Antigen</w:t>
      </w:r>
      <w:proofErr w:type="spellEnd"/>
      <w:r w:rsidR="008F6B29" w:rsidRPr="00245D7A">
        <w:rPr>
          <w:rFonts w:asciiTheme="majorBidi" w:hAnsiTheme="majorBidi" w:cstheme="majorBidi"/>
          <w:sz w:val="24"/>
          <w:szCs w:val="24"/>
        </w:rPr>
        <w:t>), TNM classification, GLEASON scores</w:t>
      </w:r>
      <w:r w:rsidRPr="00245D7A">
        <w:rPr>
          <w:rFonts w:asciiTheme="majorBidi" w:hAnsiTheme="majorBidi" w:cstheme="majorBidi"/>
          <w:sz w:val="24"/>
          <w:szCs w:val="24"/>
        </w:rPr>
        <w:t>, AMICO score.</w:t>
      </w:r>
    </w:p>
    <w:p w:rsidR="00546839" w:rsidRPr="00546839" w:rsidRDefault="00546839" w:rsidP="00546839">
      <w:pPr>
        <w:ind w:left="426"/>
        <w:rPr>
          <w:rFonts w:asciiTheme="minorBidi" w:hAnsiTheme="minorBidi"/>
        </w:rPr>
      </w:pPr>
      <w:r w:rsidRPr="00546839">
        <w:rPr>
          <w:rFonts w:asciiTheme="minorBidi" w:hAnsiTheme="minorBidi"/>
        </w:rPr>
        <w:br w:type="page"/>
      </w:r>
    </w:p>
    <w:p w:rsidR="00546839" w:rsidRPr="00546839" w:rsidRDefault="00546839" w:rsidP="00546839">
      <w:pPr>
        <w:spacing w:before="240"/>
        <w:jc w:val="center"/>
        <w:rPr>
          <w:rFonts w:asciiTheme="majorBidi" w:eastAsia="Calibri" w:hAnsiTheme="majorBidi" w:cstheme="majorBidi"/>
          <w:b/>
          <w:bCs/>
          <w:color w:val="000000"/>
          <w:sz w:val="32"/>
          <w:szCs w:val="32"/>
        </w:rPr>
      </w:pPr>
      <w:bookmarkStart w:id="17" w:name="_Toc74923137"/>
      <w:r w:rsidRPr="00546839">
        <w:rPr>
          <w:rFonts w:asciiTheme="majorBidi" w:eastAsia="Calibri" w:hAnsiTheme="majorBidi" w:cstheme="majorBidi"/>
          <w:b/>
          <w:bCs/>
          <w:color w:val="000000"/>
          <w:sz w:val="32"/>
          <w:szCs w:val="32"/>
        </w:rPr>
        <w:lastRenderedPageBreak/>
        <w:t>Liste des abréviations</w:t>
      </w:r>
      <w:bookmarkEnd w:id="17"/>
    </w:p>
    <w:p w:rsidR="00546839" w:rsidRPr="00546839" w:rsidRDefault="00546839" w:rsidP="00546839">
      <w:pPr>
        <w:autoSpaceDE w:val="0"/>
        <w:autoSpaceDN w:val="0"/>
        <w:adjustRightInd w:val="0"/>
        <w:spacing w:after="0" w:line="240" w:lineRule="auto"/>
        <w:rPr>
          <w:rFonts w:asciiTheme="majorBidi" w:hAnsiTheme="majorBidi" w:cstheme="majorBidi"/>
        </w:rPr>
      </w:pP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PSA:</w:t>
      </w:r>
      <w:r w:rsidRPr="00546839">
        <w:rPr>
          <w:rFonts w:asciiTheme="majorBidi" w:hAnsiTheme="majorBidi" w:cstheme="majorBidi"/>
        </w:rPr>
        <w:t xml:space="preserve"> Antigène Spécifique de Prostate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CPRC :</w:t>
      </w:r>
      <w:r w:rsidRPr="00546839">
        <w:rPr>
          <w:rFonts w:asciiTheme="majorBidi" w:hAnsiTheme="majorBidi" w:cstheme="majorBidi"/>
        </w:rPr>
        <w:t xml:space="preserve"> Castration </w:t>
      </w:r>
      <w:proofErr w:type="spellStart"/>
      <w:r w:rsidRPr="00546839">
        <w:rPr>
          <w:rFonts w:asciiTheme="majorBidi" w:hAnsiTheme="majorBidi" w:cstheme="majorBidi"/>
        </w:rPr>
        <w:t>Resistant</w:t>
      </w:r>
      <w:proofErr w:type="spellEnd"/>
      <w:r w:rsidRPr="00546839">
        <w:rPr>
          <w:rFonts w:asciiTheme="majorBidi" w:hAnsiTheme="majorBidi" w:cstheme="majorBidi"/>
        </w:rPr>
        <w:t xml:space="preserve"> Prostate Cancer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RA:</w:t>
      </w:r>
      <w:r w:rsidRPr="00546839">
        <w:rPr>
          <w:rFonts w:asciiTheme="majorBidi" w:hAnsiTheme="majorBidi" w:cstheme="majorBidi"/>
        </w:rPr>
        <w:t xml:space="preserve"> Récepteur D’Androgène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proofErr w:type="spellStart"/>
      <w:r w:rsidRPr="00546839">
        <w:rPr>
          <w:rFonts w:asciiTheme="majorBidi" w:hAnsiTheme="majorBidi" w:cstheme="majorBidi"/>
          <w:b/>
          <w:bCs/>
        </w:rPr>
        <w:t>TR:</w:t>
      </w:r>
      <w:r w:rsidRPr="00546839">
        <w:rPr>
          <w:rFonts w:asciiTheme="majorBidi" w:hAnsiTheme="majorBidi" w:cstheme="majorBidi"/>
        </w:rPr>
        <w:t>Toucher</w:t>
      </w:r>
      <w:proofErr w:type="spellEnd"/>
      <w:r w:rsidRPr="00546839">
        <w:rPr>
          <w:rFonts w:asciiTheme="majorBidi" w:hAnsiTheme="majorBidi" w:cstheme="majorBidi"/>
        </w:rPr>
        <w:t xml:space="preserve"> Rectale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IRM:</w:t>
      </w:r>
      <w:r w:rsidRPr="00546839">
        <w:rPr>
          <w:rFonts w:asciiTheme="majorBidi" w:hAnsiTheme="majorBidi" w:cstheme="majorBidi"/>
        </w:rPr>
        <w:t xml:space="preserve"> Imagerie par Résonnance Magnétique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proofErr w:type="spellStart"/>
      <w:r w:rsidRPr="00546839">
        <w:rPr>
          <w:rFonts w:asciiTheme="majorBidi" w:hAnsiTheme="majorBidi" w:cstheme="majorBidi"/>
          <w:b/>
          <w:bCs/>
        </w:rPr>
        <w:t>ISUp</w:t>
      </w:r>
      <w:proofErr w:type="spellEnd"/>
      <w:r w:rsidRPr="00546839">
        <w:rPr>
          <w:rFonts w:asciiTheme="majorBidi" w:hAnsiTheme="majorBidi" w:cstheme="majorBidi"/>
          <w:b/>
          <w:bCs/>
        </w:rPr>
        <w:t>:</w:t>
      </w:r>
      <w:r w:rsidRPr="00546839">
        <w:rPr>
          <w:rFonts w:asciiTheme="majorBidi" w:hAnsiTheme="majorBidi" w:cstheme="majorBidi"/>
        </w:rPr>
        <w:t xml:space="preserve"> Société Internationale d’Urologie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LBD:</w:t>
      </w:r>
      <w:r w:rsidRPr="00546839">
        <w:rPr>
          <w:rFonts w:asciiTheme="majorBidi" w:hAnsiTheme="majorBidi" w:cstheme="majorBidi"/>
        </w:rPr>
        <w:t xml:space="preserve"> Domaine de Liaison au Ligand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lang w:val="en-US"/>
        </w:rPr>
      </w:pPr>
      <w:r w:rsidRPr="00546839">
        <w:rPr>
          <w:rFonts w:asciiTheme="majorBidi" w:hAnsiTheme="majorBidi" w:cstheme="majorBidi"/>
          <w:b/>
          <w:bCs/>
          <w:lang w:val="en-US"/>
        </w:rPr>
        <w:t>HAT:</w:t>
      </w:r>
      <w:r w:rsidRPr="00546839">
        <w:rPr>
          <w:rFonts w:asciiTheme="majorBidi" w:hAnsiTheme="majorBidi" w:cstheme="majorBidi"/>
          <w:lang w:val="en-US"/>
        </w:rPr>
        <w:t xml:space="preserve"> Histone </w:t>
      </w:r>
      <w:proofErr w:type="spellStart"/>
      <w:r w:rsidRPr="00546839">
        <w:rPr>
          <w:rFonts w:asciiTheme="majorBidi" w:hAnsiTheme="majorBidi" w:cstheme="majorBidi"/>
          <w:lang w:val="en-US"/>
        </w:rPr>
        <w:t>AcétyleTransférase</w:t>
      </w:r>
      <w:proofErr w:type="spellEnd"/>
      <w:r w:rsidRPr="00546839">
        <w:rPr>
          <w:rFonts w:asciiTheme="majorBidi" w:hAnsiTheme="majorBidi" w:cstheme="majorBidi"/>
          <w:lang w:val="en-US"/>
        </w:rPr>
        <w:t>;</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lang w:val="en-US"/>
        </w:rPr>
      </w:pPr>
      <w:r w:rsidRPr="00546839">
        <w:rPr>
          <w:rFonts w:asciiTheme="majorBidi" w:hAnsiTheme="majorBidi" w:cstheme="majorBidi"/>
          <w:b/>
          <w:bCs/>
          <w:lang w:val="en-US"/>
        </w:rPr>
        <w:t>HDAC:</w:t>
      </w:r>
      <w:r w:rsidRPr="00546839">
        <w:rPr>
          <w:rFonts w:asciiTheme="majorBidi" w:hAnsiTheme="majorBidi" w:cstheme="majorBidi"/>
          <w:lang w:val="en-US"/>
        </w:rPr>
        <w:t xml:space="preserve"> Histones </w:t>
      </w:r>
      <w:proofErr w:type="spellStart"/>
      <w:r w:rsidRPr="00546839">
        <w:rPr>
          <w:rFonts w:asciiTheme="majorBidi" w:hAnsiTheme="majorBidi" w:cstheme="majorBidi"/>
          <w:lang w:val="en-US"/>
        </w:rPr>
        <w:t>Désacétylases</w:t>
      </w:r>
      <w:proofErr w:type="spellEnd"/>
      <w:r w:rsidRPr="00546839">
        <w:rPr>
          <w:rFonts w:asciiTheme="majorBidi" w:hAnsiTheme="majorBidi" w:cstheme="majorBidi"/>
          <w:lang w:val="en-US"/>
        </w:rPr>
        <w:t>;</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lang w:val="en-US"/>
        </w:rPr>
      </w:pPr>
      <w:r w:rsidRPr="00546839">
        <w:rPr>
          <w:rFonts w:asciiTheme="majorBidi" w:hAnsiTheme="majorBidi" w:cstheme="majorBidi"/>
          <w:b/>
          <w:bCs/>
          <w:lang w:val="en-US"/>
        </w:rPr>
        <w:t>ISUP: International</w:t>
      </w:r>
      <w:r w:rsidRPr="00546839">
        <w:rPr>
          <w:rFonts w:asciiTheme="majorBidi" w:hAnsiTheme="majorBidi" w:cstheme="majorBidi"/>
          <w:lang w:val="en-US"/>
        </w:rPr>
        <w:t xml:space="preserve"> Society of Urological Pathology;</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lang w:val="en-US"/>
        </w:rPr>
      </w:pPr>
      <w:r w:rsidRPr="00546839">
        <w:rPr>
          <w:rFonts w:asciiTheme="majorBidi" w:hAnsiTheme="majorBidi" w:cstheme="majorBidi"/>
          <w:b/>
          <w:bCs/>
          <w:lang w:val="en-US"/>
        </w:rPr>
        <w:t>SPSS 21:</w:t>
      </w:r>
      <w:r w:rsidRPr="00546839">
        <w:rPr>
          <w:rFonts w:asciiTheme="majorBidi" w:hAnsiTheme="majorBidi" w:cstheme="majorBidi"/>
          <w:lang w:val="en-US"/>
        </w:rPr>
        <w:t xml:space="preserve"> Statistical Package for Social Sciences;</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proofErr w:type="spellStart"/>
      <w:r w:rsidRPr="00546839">
        <w:rPr>
          <w:rFonts w:asciiTheme="majorBidi" w:hAnsiTheme="majorBidi" w:cstheme="majorBidi"/>
          <w:b/>
          <w:bCs/>
        </w:rPr>
        <w:t>CaP</w:t>
      </w:r>
      <w:proofErr w:type="spellEnd"/>
      <w:r w:rsidRPr="00546839">
        <w:rPr>
          <w:rFonts w:asciiTheme="majorBidi" w:hAnsiTheme="majorBidi" w:cstheme="majorBidi"/>
          <w:b/>
          <w:bCs/>
        </w:rPr>
        <w:t>:</w:t>
      </w:r>
      <w:r w:rsidRPr="00546839">
        <w:rPr>
          <w:rFonts w:asciiTheme="majorBidi" w:hAnsiTheme="majorBidi" w:cstheme="majorBidi"/>
        </w:rPr>
        <w:t xml:space="preserve"> Cancer de la Prostate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CBP:</w:t>
      </w:r>
      <w:r w:rsidRPr="00546839">
        <w:rPr>
          <w:rFonts w:asciiTheme="majorBidi" w:hAnsiTheme="majorBidi" w:cstheme="majorBidi"/>
        </w:rPr>
        <w:t xml:space="preserve"> Protéine de liaison à CREBCBP/p300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NTD:</w:t>
      </w:r>
      <w:r w:rsidRPr="00546839">
        <w:rPr>
          <w:rFonts w:asciiTheme="majorBidi" w:hAnsiTheme="majorBidi" w:cstheme="majorBidi"/>
        </w:rPr>
        <w:t xml:space="preserve"> Domaine N-Terminal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SRC:</w:t>
      </w:r>
      <w:r w:rsidRPr="00546839">
        <w:rPr>
          <w:rFonts w:asciiTheme="majorBidi" w:hAnsiTheme="majorBidi" w:cstheme="majorBidi"/>
        </w:rPr>
        <w:t xml:space="preserve"> Co-activateur de Récepteur Stéréo ;</w:t>
      </w:r>
    </w:p>
    <w:p w:rsidR="00546839" w:rsidRPr="00546839" w:rsidRDefault="00546839" w:rsidP="00546839">
      <w:pPr>
        <w:autoSpaceDE w:val="0"/>
        <w:autoSpaceDN w:val="0"/>
        <w:adjustRightInd w:val="0"/>
        <w:spacing w:before="240" w:after="0" w:line="360" w:lineRule="auto"/>
        <w:jc w:val="both"/>
        <w:rPr>
          <w:rFonts w:asciiTheme="majorBidi" w:hAnsiTheme="majorBidi" w:cstheme="majorBidi"/>
        </w:rPr>
      </w:pPr>
      <w:r w:rsidRPr="00546839">
        <w:rPr>
          <w:rFonts w:asciiTheme="majorBidi" w:hAnsiTheme="majorBidi" w:cstheme="majorBidi"/>
          <w:b/>
          <w:bCs/>
        </w:rPr>
        <w:t>TNM</w:t>
      </w:r>
      <w:r w:rsidRPr="00546839">
        <w:rPr>
          <w:rFonts w:asciiTheme="majorBidi" w:hAnsiTheme="majorBidi" w:cstheme="majorBidi"/>
        </w:rPr>
        <w:t xml:space="preserve"> : </w:t>
      </w:r>
      <w:proofErr w:type="spellStart"/>
      <w:r w:rsidRPr="00546839">
        <w:rPr>
          <w:rFonts w:asciiTheme="majorBidi" w:hAnsiTheme="majorBidi" w:cstheme="majorBidi"/>
        </w:rPr>
        <w:t>TumorNodeMetastasis</w:t>
      </w:r>
      <w:proofErr w:type="spellEnd"/>
      <w:r w:rsidRPr="00546839">
        <w:rPr>
          <w:rFonts w:asciiTheme="majorBidi" w:hAnsiTheme="majorBidi" w:cstheme="majorBidi"/>
        </w:rPr>
        <w:t> ;</w:t>
      </w:r>
    </w:p>
    <w:p w:rsidR="0046691C" w:rsidRDefault="0046691C" w:rsidP="0046691C">
      <w:pPr>
        <w:sectPr w:rsidR="0046691C">
          <w:pgSz w:w="11906" w:h="16838"/>
          <w:pgMar w:top="1440" w:right="1800" w:bottom="1440" w:left="1800" w:header="708" w:footer="708" w:gutter="0"/>
          <w:cols w:space="708"/>
          <w:docGrid w:linePitch="360"/>
        </w:sectPr>
      </w:pPr>
      <w:r>
        <w:br/>
      </w:r>
    </w:p>
    <w:p w:rsidR="0046691C" w:rsidRPr="0046691C" w:rsidRDefault="0046691C" w:rsidP="0046691C">
      <w:pPr>
        <w:pStyle w:val="Caption1"/>
        <w:rPr>
          <w:sz w:val="32"/>
          <w:szCs w:val="32"/>
        </w:rPr>
      </w:pPr>
      <w:r w:rsidRPr="0046691C">
        <w:rPr>
          <w:sz w:val="32"/>
          <w:szCs w:val="32"/>
        </w:rPr>
        <w:lastRenderedPageBreak/>
        <w:t>Liste des tableaux</w:t>
      </w:r>
    </w:p>
    <w:p w:rsidR="0046691C" w:rsidRPr="00A46708" w:rsidRDefault="0046691C" w:rsidP="0046691C"/>
    <w:p w:rsidR="001D48D1" w:rsidRDefault="0046691C" w:rsidP="003776CB">
      <w:pPr>
        <w:tabs>
          <w:tab w:val="left" w:leader="dot" w:pos="8364"/>
        </w:tabs>
        <w:jc w:val="both"/>
        <w:rPr>
          <w:rFonts w:asciiTheme="majorBidi" w:hAnsiTheme="majorBidi" w:cstheme="majorBidi"/>
          <w:b/>
          <w:bCs/>
          <w:sz w:val="24"/>
          <w:szCs w:val="24"/>
        </w:rPr>
      </w:pPr>
      <w:r w:rsidRPr="001D48D1">
        <w:rPr>
          <w:rFonts w:asciiTheme="majorBidi" w:hAnsiTheme="majorBidi" w:cstheme="majorBidi"/>
          <w:b/>
          <w:bCs/>
          <w:sz w:val="24"/>
          <w:szCs w:val="24"/>
        </w:rPr>
        <w:t>Tableau  1 :</w:t>
      </w:r>
      <w:r w:rsidRPr="001D48D1">
        <w:rPr>
          <w:rFonts w:asciiTheme="majorBidi" w:hAnsiTheme="majorBidi" w:cstheme="majorBidi"/>
          <w:sz w:val="24"/>
          <w:szCs w:val="24"/>
        </w:rPr>
        <w:t xml:space="preserve"> Groupes pronostiques de la nouvelle classification du score de </w:t>
      </w:r>
      <w:proofErr w:type="spellStart"/>
      <w:r w:rsidRPr="001D48D1">
        <w:rPr>
          <w:rFonts w:asciiTheme="majorBidi" w:hAnsiTheme="majorBidi" w:cstheme="majorBidi"/>
          <w:sz w:val="24"/>
          <w:szCs w:val="24"/>
        </w:rPr>
        <w:t>Gleason</w:t>
      </w:r>
      <w:proofErr w:type="spellEnd"/>
      <w:r w:rsidRPr="001D48D1">
        <w:rPr>
          <w:rFonts w:asciiTheme="majorBidi" w:hAnsiTheme="majorBidi" w:cstheme="majorBidi"/>
          <w:sz w:val="24"/>
          <w:szCs w:val="24"/>
        </w:rPr>
        <w:t xml:space="preserve"> (</w:t>
      </w:r>
      <w:proofErr w:type="spellStart"/>
      <w:r w:rsidRPr="001D48D1">
        <w:rPr>
          <w:rFonts w:asciiTheme="majorBidi" w:hAnsiTheme="majorBidi" w:cstheme="majorBidi"/>
          <w:sz w:val="24"/>
          <w:szCs w:val="24"/>
        </w:rPr>
        <w:t>Rozet</w:t>
      </w:r>
      <w:proofErr w:type="spellEnd"/>
      <w:r w:rsidRPr="001D48D1">
        <w:rPr>
          <w:rFonts w:asciiTheme="majorBidi" w:hAnsiTheme="majorBidi" w:cstheme="majorBidi"/>
          <w:sz w:val="24"/>
          <w:szCs w:val="24"/>
        </w:rPr>
        <w:t xml:space="preserve"> F., 2016) </w:t>
      </w:r>
      <w:r w:rsidR="001D48D1">
        <w:rPr>
          <w:rFonts w:asciiTheme="majorBidi" w:hAnsiTheme="majorBidi" w:cstheme="majorBidi"/>
          <w:sz w:val="24"/>
          <w:szCs w:val="24"/>
        </w:rPr>
        <w:tab/>
      </w:r>
      <w:r w:rsidR="006D169B">
        <w:rPr>
          <w:rFonts w:asciiTheme="majorBidi" w:hAnsiTheme="majorBidi" w:cstheme="majorBidi"/>
          <w:b/>
          <w:bCs/>
          <w:sz w:val="24"/>
          <w:szCs w:val="24"/>
        </w:rPr>
        <w:t>14</w:t>
      </w:r>
    </w:p>
    <w:p w:rsidR="0046691C" w:rsidRPr="003776CB" w:rsidRDefault="001D48D1" w:rsidP="003776CB">
      <w:pPr>
        <w:tabs>
          <w:tab w:val="left" w:leader="dot" w:pos="8364"/>
        </w:tabs>
        <w:jc w:val="both"/>
        <w:rPr>
          <w:rFonts w:asciiTheme="majorBidi" w:hAnsiTheme="majorBidi" w:cstheme="majorBidi"/>
          <w:b/>
          <w:bCs/>
          <w:sz w:val="24"/>
          <w:szCs w:val="24"/>
        </w:rPr>
      </w:pPr>
      <w:r>
        <w:rPr>
          <w:rFonts w:asciiTheme="majorBidi" w:hAnsiTheme="majorBidi" w:cstheme="majorBidi"/>
          <w:b/>
          <w:bCs/>
          <w:sz w:val="24"/>
          <w:szCs w:val="24"/>
        </w:rPr>
        <w:t xml:space="preserve">Tableau </w:t>
      </w:r>
      <w:r w:rsidR="0046691C" w:rsidRPr="001D48D1">
        <w:rPr>
          <w:rFonts w:asciiTheme="majorBidi" w:hAnsiTheme="majorBidi" w:cstheme="majorBidi"/>
          <w:b/>
          <w:bCs/>
          <w:sz w:val="24"/>
          <w:szCs w:val="24"/>
        </w:rPr>
        <w:t>2 :</w:t>
      </w:r>
      <w:r w:rsidR="0046691C" w:rsidRPr="003776CB">
        <w:rPr>
          <w:rFonts w:asciiTheme="majorBidi" w:hAnsiTheme="majorBidi" w:cstheme="majorBidi"/>
          <w:b/>
          <w:bCs/>
          <w:sz w:val="24"/>
          <w:szCs w:val="24"/>
        </w:rPr>
        <w:t xml:space="preserve"> </w:t>
      </w:r>
      <w:r w:rsidR="0046691C" w:rsidRPr="003776CB">
        <w:rPr>
          <w:rFonts w:asciiTheme="majorBidi" w:hAnsiTheme="majorBidi" w:cstheme="majorBidi"/>
          <w:sz w:val="24"/>
          <w:szCs w:val="24"/>
        </w:rPr>
        <w:t>Différents stades cliniques de la classification TNM (</w:t>
      </w:r>
      <w:proofErr w:type="spellStart"/>
      <w:r w:rsidR="0046691C" w:rsidRPr="003776CB">
        <w:rPr>
          <w:rFonts w:asciiTheme="majorBidi" w:hAnsiTheme="majorBidi" w:cstheme="majorBidi"/>
          <w:sz w:val="24"/>
          <w:szCs w:val="24"/>
        </w:rPr>
        <w:t>Buyyounouski</w:t>
      </w:r>
      <w:proofErr w:type="spellEnd"/>
      <w:r w:rsidR="0046691C" w:rsidRPr="003776CB">
        <w:rPr>
          <w:rFonts w:asciiTheme="majorBidi" w:hAnsiTheme="majorBidi" w:cstheme="majorBidi"/>
          <w:sz w:val="24"/>
          <w:szCs w:val="24"/>
        </w:rPr>
        <w:t xml:space="preserve"> Mark K., 2017)</w:t>
      </w:r>
      <w:r w:rsidRPr="003776CB">
        <w:rPr>
          <w:rFonts w:asciiTheme="majorBidi" w:hAnsiTheme="majorBidi" w:cstheme="majorBidi"/>
          <w:sz w:val="24"/>
          <w:szCs w:val="24"/>
        </w:rPr>
        <w:tab/>
      </w:r>
      <w:r w:rsidR="006D169B">
        <w:rPr>
          <w:rFonts w:asciiTheme="majorBidi" w:hAnsiTheme="majorBidi" w:cstheme="majorBidi"/>
          <w:b/>
          <w:bCs/>
          <w:sz w:val="24"/>
          <w:szCs w:val="24"/>
        </w:rPr>
        <w:t>17</w:t>
      </w:r>
    </w:p>
    <w:p w:rsidR="0046691C" w:rsidRPr="003776CB" w:rsidRDefault="0046691C" w:rsidP="003776CB">
      <w:pPr>
        <w:tabs>
          <w:tab w:val="left" w:leader="dot" w:pos="8364"/>
        </w:tabs>
        <w:jc w:val="both"/>
        <w:rPr>
          <w:rFonts w:asciiTheme="majorBidi" w:hAnsiTheme="majorBidi" w:cstheme="majorBidi"/>
          <w:b/>
          <w:bCs/>
          <w:sz w:val="24"/>
          <w:szCs w:val="24"/>
        </w:rPr>
      </w:pPr>
      <w:r w:rsidRPr="001D48D1">
        <w:rPr>
          <w:rFonts w:asciiTheme="majorBidi" w:hAnsiTheme="majorBidi" w:cstheme="majorBidi"/>
          <w:b/>
          <w:bCs/>
          <w:sz w:val="24"/>
          <w:szCs w:val="24"/>
        </w:rPr>
        <w:t>Tableau  3 :</w:t>
      </w:r>
      <w:r w:rsidRPr="003776CB">
        <w:rPr>
          <w:rFonts w:asciiTheme="majorBidi" w:hAnsiTheme="majorBidi" w:cstheme="majorBidi"/>
          <w:b/>
          <w:bCs/>
          <w:sz w:val="24"/>
          <w:szCs w:val="24"/>
        </w:rPr>
        <w:t xml:space="preserve"> </w:t>
      </w:r>
      <w:r w:rsidRPr="003776CB">
        <w:rPr>
          <w:rFonts w:asciiTheme="majorBidi" w:hAnsiTheme="majorBidi" w:cstheme="majorBidi"/>
          <w:sz w:val="24"/>
          <w:szCs w:val="24"/>
        </w:rPr>
        <w:t>Classification de D’</w:t>
      </w:r>
      <w:proofErr w:type="spellStart"/>
      <w:r w:rsidRPr="003776CB">
        <w:rPr>
          <w:rFonts w:asciiTheme="majorBidi" w:hAnsiTheme="majorBidi" w:cstheme="majorBidi"/>
          <w:sz w:val="24"/>
          <w:szCs w:val="24"/>
        </w:rPr>
        <w:t>Amico</w:t>
      </w:r>
      <w:proofErr w:type="spellEnd"/>
      <w:r w:rsidRPr="003776CB">
        <w:rPr>
          <w:rFonts w:asciiTheme="majorBidi" w:hAnsiTheme="majorBidi" w:cstheme="majorBidi"/>
          <w:sz w:val="24"/>
          <w:szCs w:val="24"/>
        </w:rPr>
        <w:t xml:space="preserve"> incluant trois groupes de patients (D’</w:t>
      </w:r>
      <w:proofErr w:type="spellStart"/>
      <w:r w:rsidRPr="003776CB">
        <w:rPr>
          <w:rFonts w:asciiTheme="majorBidi" w:hAnsiTheme="majorBidi" w:cstheme="majorBidi"/>
          <w:sz w:val="24"/>
          <w:szCs w:val="24"/>
        </w:rPr>
        <w:t>Amico</w:t>
      </w:r>
      <w:proofErr w:type="spellEnd"/>
      <w:r w:rsidRPr="003776CB">
        <w:rPr>
          <w:rFonts w:asciiTheme="majorBidi" w:hAnsiTheme="majorBidi" w:cstheme="majorBidi"/>
          <w:sz w:val="24"/>
          <w:szCs w:val="24"/>
        </w:rPr>
        <w:t xml:space="preserve"> AV., 1998)</w:t>
      </w:r>
      <w:r w:rsidR="001D48D1" w:rsidRPr="003776CB">
        <w:rPr>
          <w:rFonts w:asciiTheme="majorBidi" w:hAnsiTheme="majorBidi" w:cstheme="majorBidi"/>
          <w:sz w:val="24"/>
          <w:szCs w:val="24"/>
        </w:rPr>
        <w:tab/>
      </w:r>
      <w:r w:rsidR="006D169B">
        <w:rPr>
          <w:rFonts w:asciiTheme="majorBidi" w:hAnsiTheme="majorBidi" w:cstheme="majorBidi"/>
          <w:b/>
          <w:bCs/>
          <w:sz w:val="24"/>
          <w:szCs w:val="24"/>
        </w:rPr>
        <w:t>18</w:t>
      </w:r>
    </w:p>
    <w:p w:rsidR="0046691C" w:rsidRPr="001D48D1" w:rsidRDefault="0046691C" w:rsidP="001D48D1">
      <w:pPr>
        <w:tabs>
          <w:tab w:val="left" w:leader="dot" w:pos="8364"/>
        </w:tabs>
        <w:jc w:val="both"/>
        <w:rPr>
          <w:rFonts w:asciiTheme="majorBidi" w:hAnsiTheme="majorBidi" w:cstheme="majorBidi"/>
          <w:sz w:val="24"/>
          <w:szCs w:val="24"/>
        </w:rPr>
      </w:pPr>
      <w:r w:rsidRPr="001D48D1">
        <w:rPr>
          <w:rFonts w:asciiTheme="majorBidi" w:hAnsiTheme="majorBidi" w:cstheme="majorBidi"/>
          <w:b/>
          <w:bCs/>
          <w:sz w:val="24"/>
          <w:szCs w:val="24"/>
        </w:rPr>
        <w:t>Tableau  4 :</w:t>
      </w:r>
      <w:r w:rsidRPr="001D48D1">
        <w:rPr>
          <w:rFonts w:asciiTheme="majorBidi" w:hAnsiTheme="majorBidi" w:cstheme="majorBidi"/>
          <w:sz w:val="24"/>
          <w:szCs w:val="24"/>
        </w:rPr>
        <w:t xml:space="preserve"> Répartition des patients selon la taille de la tumeur</w:t>
      </w:r>
      <w:r w:rsidR="001D48D1">
        <w:rPr>
          <w:rFonts w:asciiTheme="majorBidi" w:hAnsiTheme="majorBidi" w:cstheme="majorBidi"/>
          <w:sz w:val="24"/>
          <w:szCs w:val="24"/>
        </w:rPr>
        <w:tab/>
      </w:r>
      <w:r w:rsidRPr="001D48D1">
        <w:rPr>
          <w:rFonts w:asciiTheme="majorBidi" w:hAnsiTheme="majorBidi" w:cstheme="majorBidi"/>
          <w:b/>
          <w:bCs/>
          <w:sz w:val="24"/>
          <w:szCs w:val="24"/>
        </w:rPr>
        <w:t>35</w:t>
      </w:r>
    </w:p>
    <w:p w:rsidR="0046691C" w:rsidRDefault="0046691C" w:rsidP="0046691C">
      <w:pPr>
        <w:rPr>
          <w:rFonts w:asciiTheme="majorBidi" w:hAnsiTheme="majorBidi" w:cstheme="majorBidi"/>
        </w:rPr>
      </w:pPr>
    </w:p>
    <w:p w:rsidR="0046691C" w:rsidRDefault="0046691C" w:rsidP="0046691C">
      <w:pPr>
        <w:rPr>
          <w:rFonts w:asciiTheme="majorBidi" w:hAnsiTheme="majorBidi" w:cstheme="majorBidi"/>
        </w:rPr>
      </w:pPr>
    </w:p>
    <w:p w:rsidR="0046691C" w:rsidRDefault="0046691C" w:rsidP="0046691C"/>
    <w:p w:rsidR="00733783" w:rsidRDefault="00733783" w:rsidP="0046691C">
      <w:pPr>
        <w:sectPr w:rsidR="00733783">
          <w:pgSz w:w="11906" w:h="16838"/>
          <w:pgMar w:top="1440" w:right="1800" w:bottom="1440" w:left="1800" w:header="708" w:footer="708" w:gutter="0"/>
          <w:cols w:space="708"/>
          <w:docGrid w:linePitch="360"/>
        </w:sectPr>
      </w:pPr>
    </w:p>
    <w:p w:rsidR="00733783" w:rsidRDefault="00733783" w:rsidP="006C530C">
      <w:pPr>
        <w:pStyle w:val="Caption1"/>
        <w:rPr>
          <w:rFonts w:asciiTheme="majorBidi" w:hAnsiTheme="majorBidi" w:cstheme="majorBidi"/>
        </w:rPr>
      </w:pPr>
      <w:r w:rsidRPr="00733783">
        <w:rPr>
          <w:rFonts w:asciiTheme="majorBidi" w:hAnsiTheme="majorBidi" w:cstheme="majorBidi"/>
        </w:rPr>
        <w:lastRenderedPageBreak/>
        <w:t>Listes des figures</w:t>
      </w:r>
    </w:p>
    <w:p w:rsidR="005C1656" w:rsidRPr="005C1656" w:rsidRDefault="005C1656"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r w:rsidRPr="005C1656">
        <w:rPr>
          <w:rFonts w:asciiTheme="majorBidi" w:hAnsiTheme="majorBidi" w:cstheme="majorBidi"/>
          <w:sz w:val="24"/>
          <w:szCs w:val="24"/>
        </w:rPr>
        <w:fldChar w:fldCharType="begin"/>
      </w:r>
      <w:r w:rsidRPr="005C1656">
        <w:rPr>
          <w:rFonts w:asciiTheme="majorBidi" w:hAnsiTheme="majorBidi" w:cstheme="majorBidi"/>
          <w:sz w:val="24"/>
          <w:szCs w:val="24"/>
        </w:rPr>
        <w:instrText xml:space="preserve"> TOC \h \z \c "Figure" </w:instrText>
      </w:r>
      <w:r w:rsidRPr="005C1656">
        <w:rPr>
          <w:rFonts w:asciiTheme="majorBidi" w:hAnsiTheme="majorBidi" w:cstheme="majorBidi"/>
          <w:sz w:val="24"/>
          <w:szCs w:val="24"/>
        </w:rPr>
        <w:fldChar w:fldCharType="separate"/>
      </w:r>
      <w:hyperlink r:id="rId16" w:anchor="_Toc166197508" w:history="1">
        <w:r w:rsidRPr="005C1656">
          <w:rPr>
            <w:rStyle w:val="Lienhypertexte"/>
            <w:rFonts w:asciiTheme="majorBidi" w:hAnsiTheme="majorBidi" w:cstheme="majorBidi"/>
            <w:b/>
            <w:bCs/>
            <w:noProof/>
            <w:sz w:val="24"/>
            <w:szCs w:val="24"/>
          </w:rPr>
          <w:t>Figure 1 </w:t>
        </w:r>
        <w:r w:rsidRPr="005C1656">
          <w:rPr>
            <w:rStyle w:val="Lienhypertexte"/>
            <w:rFonts w:asciiTheme="majorBidi" w:hAnsiTheme="majorBidi" w:cstheme="majorBidi"/>
            <w:noProof/>
            <w:sz w:val="24"/>
            <w:szCs w:val="24"/>
          </w:rPr>
          <w:t>: modèle schématique  de la prostate avec ses zones détaillées.</w:t>
        </w:r>
        <w:r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6</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r:id="rId17" w:anchor="_Toc166197509" w:history="1">
        <w:r w:rsidR="005C1656" w:rsidRPr="005C1656">
          <w:rPr>
            <w:rStyle w:val="Lienhypertexte"/>
            <w:rFonts w:asciiTheme="majorBidi" w:hAnsiTheme="majorBidi" w:cstheme="majorBidi"/>
            <w:b/>
            <w:bCs/>
            <w:noProof/>
            <w:sz w:val="24"/>
            <w:szCs w:val="24"/>
          </w:rPr>
          <w:t>Figure 2 </w:t>
        </w:r>
        <w:r w:rsidR="005C1656" w:rsidRPr="005C1656">
          <w:rPr>
            <w:rStyle w:val="Lienhypertexte"/>
            <w:rFonts w:asciiTheme="majorBidi" w:hAnsiTheme="majorBidi" w:cstheme="majorBidi"/>
            <w:noProof/>
            <w:sz w:val="24"/>
            <w:szCs w:val="24"/>
          </w:rPr>
          <w:t xml:space="preserve">: L’épithélium glandulaire prostatique </w:t>
        </w:r>
        <w:r w:rsidR="005C1656" w:rsidRPr="005C1656">
          <w:rPr>
            <w:rStyle w:val="Lienhypertexte"/>
            <w:rFonts w:asciiTheme="majorBidi" w:hAnsiTheme="majorBidi" w:cstheme="majorBidi"/>
            <w:b/>
            <w:bCs/>
            <w:noProof/>
            <w:sz w:val="24"/>
            <w:szCs w:val="24"/>
          </w:rPr>
          <w:t>(Dayon, 2008).</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7</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r:id="rId18" w:anchor="_Toc166197510" w:history="1">
        <w:r w:rsidR="005C1656" w:rsidRPr="005C1656">
          <w:rPr>
            <w:rStyle w:val="Lienhypertexte"/>
            <w:rFonts w:asciiTheme="majorBidi" w:hAnsiTheme="majorBidi" w:cstheme="majorBidi"/>
            <w:b/>
            <w:bCs/>
            <w:noProof/>
            <w:sz w:val="24"/>
            <w:szCs w:val="24"/>
          </w:rPr>
          <w:t xml:space="preserve">Figure 3 : </w:t>
        </w:r>
        <w:r w:rsidR="005C1656" w:rsidRPr="005C1656">
          <w:rPr>
            <w:rStyle w:val="Lienhypertexte"/>
            <w:rFonts w:asciiTheme="majorBidi" w:hAnsiTheme="majorBidi" w:cstheme="majorBidi"/>
            <w:noProof/>
            <w:sz w:val="24"/>
            <w:szCs w:val="24"/>
          </w:rPr>
          <w:t xml:space="preserve">Cancer de la prostate </w:t>
        </w:r>
        <w:r w:rsidR="005C1656" w:rsidRPr="005C1656">
          <w:rPr>
            <w:rStyle w:val="Lienhypertexte"/>
            <w:rFonts w:asciiTheme="majorBidi" w:hAnsiTheme="majorBidi" w:cstheme="majorBidi"/>
            <w:b/>
            <w:bCs/>
            <w:noProof/>
            <w:sz w:val="24"/>
            <w:szCs w:val="24"/>
          </w:rPr>
          <w:t>(Débré B , 2009)</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8</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11" w:history="1">
        <w:r w:rsidR="005C1656" w:rsidRPr="005C1656">
          <w:rPr>
            <w:rStyle w:val="Lienhypertexte"/>
            <w:rFonts w:asciiTheme="majorBidi" w:hAnsiTheme="majorBidi" w:cstheme="majorBidi"/>
            <w:b/>
            <w:bCs/>
            <w:noProof/>
            <w:sz w:val="24"/>
            <w:szCs w:val="24"/>
          </w:rPr>
          <w:t>Figure 4  :</w:t>
        </w:r>
        <w:r w:rsidR="005C1656" w:rsidRPr="005C1656">
          <w:rPr>
            <w:rStyle w:val="Lienhypertexte"/>
            <w:rFonts w:asciiTheme="majorBidi" w:hAnsiTheme="majorBidi" w:cstheme="majorBidi"/>
            <w:noProof/>
            <w:sz w:val="24"/>
            <w:szCs w:val="24"/>
          </w:rPr>
          <w:t xml:space="preserve"> Les différents stades de cancer de la prostate </w:t>
        </w:r>
        <w:r w:rsidR="005C1656" w:rsidRPr="005C1656">
          <w:rPr>
            <w:rStyle w:val="Lienhypertexte"/>
            <w:rFonts w:asciiTheme="majorBidi" w:hAnsiTheme="majorBidi" w:cstheme="majorBidi"/>
            <w:b/>
            <w:bCs/>
            <w:noProof/>
            <w:sz w:val="24"/>
            <w:szCs w:val="24"/>
          </w:rPr>
          <w:t xml:space="preserve">(Rebilard A </w:t>
        </w:r>
        <w:r w:rsidR="005C1656" w:rsidRPr="005C1656">
          <w:rPr>
            <w:rStyle w:val="Lienhypertexte"/>
            <w:rFonts w:asciiTheme="majorBidi" w:hAnsiTheme="majorBidi" w:cstheme="majorBidi"/>
            <w:b/>
            <w:bCs/>
            <w:i/>
            <w:iCs/>
            <w:noProof/>
            <w:sz w:val="24"/>
            <w:szCs w:val="24"/>
          </w:rPr>
          <w:t xml:space="preserve">et al., </w:t>
        </w:r>
        <w:r w:rsidR="005C1656" w:rsidRPr="005C1656">
          <w:rPr>
            <w:rStyle w:val="Lienhypertexte"/>
            <w:rFonts w:asciiTheme="majorBidi" w:hAnsiTheme="majorBidi" w:cstheme="majorBidi"/>
            <w:b/>
            <w:bCs/>
            <w:noProof/>
            <w:sz w:val="24"/>
            <w:szCs w:val="24"/>
          </w:rPr>
          <w:t>2013)</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9</w:t>
        </w:r>
      </w:hyperlink>
    </w:p>
    <w:p w:rsidR="005C1656" w:rsidRPr="005C1656" w:rsidRDefault="00A61AEA" w:rsidP="006D169B">
      <w:pPr>
        <w:pStyle w:val="Tabledesillustrations"/>
        <w:tabs>
          <w:tab w:val="right" w:leader="dot" w:pos="8296"/>
        </w:tabs>
        <w:spacing w:after="240" w:line="360" w:lineRule="auto"/>
        <w:ind w:left="1134" w:hanging="1134"/>
        <w:jc w:val="both"/>
        <w:rPr>
          <w:rFonts w:asciiTheme="majorBidi" w:eastAsiaTheme="minorEastAsia" w:hAnsiTheme="majorBidi" w:cstheme="majorBidi"/>
          <w:noProof/>
          <w:sz w:val="24"/>
          <w:szCs w:val="24"/>
          <w:lang w:eastAsia="fr-FR"/>
        </w:rPr>
      </w:pPr>
      <w:hyperlink r:id="rId19" w:anchor="_Toc166197512" w:history="1">
        <w:r w:rsidR="005C1656" w:rsidRPr="005C1656">
          <w:rPr>
            <w:rStyle w:val="Lienhypertexte"/>
            <w:rFonts w:asciiTheme="majorBidi" w:hAnsiTheme="majorBidi" w:cstheme="majorBidi"/>
            <w:b/>
            <w:bCs/>
            <w:noProof/>
            <w:sz w:val="24"/>
            <w:szCs w:val="24"/>
          </w:rPr>
          <w:t xml:space="preserve">Figure 5: </w:t>
        </w:r>
        <w:r w:rsidR="005C1656" w:rsidRPr="005C1656">
          <w:rPr>
            <w:rStyle w:val="Lienhypertexte"/>
            <w:rFonts w:asciiTheme="majorBidi" w:hAnsiTheme="majorBidi" w:cstheme="majorBidi"/>
            <w:noProof/>
            <w:sz w:val="24"/>
            <w:szCs w:val="24"/>
          </w:rPr>
          <w:t>La régulation de la transcription du RA complexes co-activateurs (vert)  et co-répresseurs (rouges)</w:t>
        </w:r>
        <w:r w:rsidR="005C1656" w:rsidRPr="005C1656">
          <w:rPr>
            <w:rStyle w:val="Lienhypertexte"/>
            <w:rFonts w:asciiTheme="majorBidi" w:hAnsiTheme="majorBidi" w:cstheme="majorBidi"/>
            <w:b/>
            <w:bCs/>
            <w:noProof/>
            <w:sz w:val="24"/>
            <w:szCs w:val="24"/>
          </w:rPr>
          <w:t xml:space="preserve"> (Perissi V et Rosenfel dMG, 2005).</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11</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13" w:history="1">
        <w:r w:rsidR="005C1656" w:rsidRPr="005C1656">
          <w:rPr>
            <w:rStyle w:val="Lienhypertexte"/>
            <w:rFonts w:asciiTheme="majorBidi" w:hAnsiTheme="majorBidi" w:cstheme="majorBidi"/>
            <w:b/>
            <w:bCs/>
            <w:noProof/>
            <w:sz w:val="24"/>
            <w:szCs w:val="24"/>
            <w:u w:val="none"/>
          </w:rPr>
          <w:t>Figure 6</w:t>
        </w:r>
        <w:r w:rsidR="005C1656" w:rsidRPr="005C1656">
          <w:rPr>
            <w:rStyle w:val="Lienhypertexte"/>
            <w:rFonts w:asciiTheme="majorBidi" w:hAnsiTheme="majorBidi" w:cstheme="majorBidi"/>
            <w:noProof/>
            <w:sz w:val="24"/>
            <w:szCs w:val="24"/>
          </w:rPr>
          <w:t xml:space="preserve"> : Les différents stades de cancer de la prostate (Dominique S </w:t>
        </w:r>
        <w:r w:rsidR="005C1656" w:rsidRPr="005C1656">
          <w:rPr>
            <w:rStyle w:val="Lienhypertexte"/>
            <w:rFonts w:asciiTheme="majorBidi" w:hAnsiTheme="majorBidi" w:cstheme="majorBidi"/>
            <w:i/>
            <w:iCs/>
            <w:noProof/>
            <w:sz w:val="24"/>
            <w:szCs w:val="24"/>
          </w:rPr>
          <w:t>et al.,</w:t>
        </w:r>
        <w:r w:rsidR="005C1656" w:rsidRPr="005C1656">
          <w:rPr>
            <w:rStyle w:val="Lienhypertexte"/>
            <w:rFonts w:asciiTheme="majorBidi" w:hAnsiTheme="majorBidi" w:cstheme="majorBidi"/>
            <w:noProof/>
            <w:sz w:val="24"/>
            <w:szCs w:val="24"/>
          </w:rPr>
          <w:t xml:space="preserve"> 2004).</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16</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14" w:history="1">
        <w:r w:rsidR="005C1656" w:rsidRPr="005C1656">
          <w:rPr>
            <w:rStyle w:val="Lienhypertexte"/>
            <w:rFonts w:asciiTheme="majorBidi" w:hAnsiTheme="majorBidi" w:cstheme="majorBidi"/>
            <w:b/>
            <w:bCs/>
            <w:noProof/>
            <w:sz w:val="24"/>
            <w:szCs w:val="24"/>
            <w:u w:val="none"/>
          </w:rPr>
          <w:t>Figure 7 </w:t>
        </w:r>
        <w:r w:rsidR="005C1656" w:rsidRPr="005C1656">
          <w:rPr>
            <w:rStyle w:val="Lienhypertexte"/>
            <w:rFonts w:asciiTheme="majorBidi" w:hAnsiTheme="majorBidi" w:cstheme="majorBidi"/>
            <w:noProof/>
            <w:sz w:val="24"/>
            <w:szCs w:val="24"/>
          </w:rPr>
          <w:t>: Répartition de l’ensemble des patients selon  de wilaya de Ghardaïa.</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27</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15" w:history="1">
        <w:r w:rsidR="005C1656" w:rsidRPr="005C1656">
          <w:rPr>
            <w:rStyle w:val="Lienhypertexte"/>
            <w:rFonts w:asciiTheme="majorBidi" w:hAnsiTheme="majorBidi" w:cstheme="majorBidi"/>
            <w:b/>
            <w:bCs/>
            <w:noProof/>
            <w:sz w:val="24"/>
            <w:szCs w:val="24"/>
            <w:u w:val="none"/>
          </w:rPr>
          <w:t>Figure 8 </w:t>
        </w:r>
        <w:r w:rsidR="005C1656" w:rsidRPr="005C1656">
          <w:rPr>
            <w:rStyle w:val="Lienhypertexte"/>
            <w:rFonts w:asciiTheme="majorBidi" w:hAnsiTheme="majorBidi" w:cstheme="majorBidi"/>
            <w:noProof/>
            <w:sz w:val="24"/>
            <w:szCs w:val="24"/>
          </w:rPr>
          <w:t>: la répartition des patients solen les tanches d’âge.</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28</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16" w:history="1">
        <w:r w:rsidR="005C1656" w:rsidRPr="005C1656">
          <w:rPr>
            <w:rStyle w:val="Lienhypertexte"/>
            <w:rFonts w:asciiTheme="majorBidi" w:hAnsiTheme="majorBidi" w:cstheme="majorBidi"/>
            <w:b/>
            <w:bCs/>
            <w:noProof/>
            <w:sz w:val="24"/>
            <w:szCs w:val="24"/>
          </w:rPr>
          <w:t>Figure 9 :</w:t>
        </w:r>
        <w:r w:rsidR="005C1656" w:rsidRPr="005C1656">
          <w:rPr>
            <w:rStyle w:val="Lienhypertexte"/>
            <w:rFonts w:asciiTheme="majorBidi" w:hAnsiTheme="majorBidi" w:cstheme="majorBidi"/>
            <w:noProof/>
            <w:sz w:val="24"/>
            <w:szCs w:val="24"/>
          </w:rPr>
          <w:t xml:space="preserve"> </w:t>
        </w:r>
        <w:r w:rsidR="005C1656" w:rsidRPr="005C1656">
          <w:rPr>
            <w:rStyle w:val="Lienhypertexte"/>
            <w:rFonts w:asciiTheme="majorBidi" w:eastAsia="Calibri" w:hAnsiTheme="majorBidi" w:cstheme="majorBidi"/>
            <w:noProof/>
            <w:sz w:val="24"/>
            <w:szCs w:val="24"/>
          </w:rPr>
          <w:t>Répartition des patients selon le taux PSA.</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30</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17" w:history="1">
        <w:r w:rsidR="005C1656" w:rsidRPr="005C1656">
          <w:rPr>
            <w:rStyle w:val="Lienhypertexte"/>
            <w:rFonts w:asciiTheme="majorBidi" w:hAnsiTheme="majorBidi" w:cstheme="majorBidi"/>
            <w:b/>
            <w:bCs/>
            <w:noProof/>
            <w:sz w:val="24"/>
            <w:szCs w:val="24"/>
          </w:rPr>
          <w:t>Figure 10 :</w:t>
        </w:r>
        <w:r w:rsidR="005C1656" w:rsidRPr="005C1656">
          <w:rPr>
            <w:rStyle w:val="Lienhypertexte"/>
            <w:rFonts w:asciiTheme="majorBidi" w:hAnsiTheme="majorBidi" w:cstheme="majorBidi"/>
            <w:noProof/>
            <w:sz w:val="24"/>
            <w:szCs w:val="24"/>
          </w:rPr>
          <w:t xml:space="preserve"> </w:t>
        </w:r>
        <w:r w:rsidR="005C1656" w:rsidRPr="005C1656">
          <w:rPr>
            <w:rStyle w:val="Lienhypertexte"/>
            <w:rFonts w:asciiTheme="majorBidi" w:eastAsia="Calibri" w:hAnsiTheme="majorBidi" w:cstheme="majorBidi"/>
            <w:noProof/>
            <w:sz w:val="24"/>
            <w:szCs w:val="24"/>
          </w:rPr>
          <w:t>Répartition des patients selon le score GLEASON</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32</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18" w:history="1">
        <w:r w:rsidR="005C1656" w:rsidRPr="005C1656">
          <w:rPr>
            <w:rStyle w:val="Lienhypertexte"/>
            <w:rFonts w:asciiTheme="majorBidi" w:hAnsiTheme="majorBidi" w:cstheme="majorBidi"/>
            <w:b/>
            <w:bCs/>
            <w:noProof/>
            <w:sz w:val="24"/>
            <w:szCs w:val="24"/>
            <w:u w:val="none"/>
          </w:rPr>
          <w:t>Figure 11 </w:t>
        </w:r>
        <w:r w:rsidR="005C1656" w:rsidRPr="005C1656">
          <w:rPr>
            <w:rStyle w:val="Lienhypertexte"/>
            <w:rFonts w:asciiTheme="majorBidi" w:hAnsiTheme="majorBidi" w:cstheme="majorBidi"/>
            <w:noProof/>
            <w:sz w:val="24"/>
            <w:szCs w:val="24"/>
          </w:rPr>
          <w:t xml:space="preserve">: </w:t>
        </w:r>
        <w:r w:rsidR="005C1656" w:rsidRPr="005C1656">
          <w:rPr>
            <w:rStyle w:val="Lienhypertexte"/>
            <w:rFonts w:asciiTheme="majorBidi" w:eastAsia="Calibri" w:hAnsiTheme="majorBidi" w:cstheme="majorBidi"/>
            <w:noProof/>
            <w:sz w:val="24"/>
            <w:szCs w:val="24"/>
          </w:rPr>
          <w:t>Réparation des patients selon le score d’AMICO.</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34</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19" w:history="1">
        <w:r w:rsidR="005C1656" w:rsidRPr="005C1656">
          <w:rPr>
            <w:rStyle w:val="Lienhypertexte"/>
            <w:rFonts w:asciiTheme="majorBidi" w:hAnsiTheme="majorBidi" w:cstheme="majorBidi"/>
            <w:b/>
            <w:bCs/>
            <w:noProof/>
            <w:sz w:val="24"/>
            <w:szCs w:val="24"/>
            <w:u w:val="none"/>
          </w:rPr>
          <w:t>Figure 12</w:t>
        </w:r>
        <w:r w:rsidR="005C1656" w:rsidRPr="005C1656">
          <w:rPr>
            <w:rStyle w:val="Lienhypertexte"/>
            <w:rFonts w:asciiTheme="majorBidi" w:hAnsiTheme="majorBidi" w:cstheme="majorBidi"/>
            <w:noProof/>
            <w:sz w:val="24"/>
            <w:szCs w:val="24"/>
          </w:rPr>
          <w:t> :</w:t>
        </w:r>
        <w:r w:rsidR="005C1656" w:rsidRPr="005C1656">
          <w:rPr>
            <w:rStyle w:val="Lienhypertexte"/>
            <w:rFonts w:asciiTheme="majorBidi" w:eastAsia="Calibri" w:hAnsiTheme="majorBidi" w:cstheme="majorBidi"/>
            <w:noProof/>
            <w:sz w:val="24"/>
            <w:szCs w:val="24"/>
          </w:rPr>
          <w:t xml:space="preserve"> Répartition des patients selon l’envahissement ganglionnaire.</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37</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20" w:history="1">
        <w:r w:rsidR="005C1656" w:rsidRPr="005C1656">
          <w:rPr>
            <w:rStyle w:val="Lienhypertexte"/>
            <w:rFonts w:asciiTheme="majorBidi" w:hAnsiTheme="majorBidi" w:cstheme="majorBidi"/>
            <w:b/>
            <w:bCs/>
            <w:noProof/>
            <w:sz w:val="24"/>
            <w:szCs w:val="24"/>
          </w:rPr>
          <w:t>Figure 13 :</w:t>
        </w:r>
        <w:r w:rsidR="005C1656" w:rsidRPr="005C1656">
          <w:rPr>
            <w:rStyle w:val="Lienhypertexte"/>
            <w:rFonts w:asciiTheme="majorBidi" w:eastAsia="Calibri" w:hAnsiTheme="majorBidi" w:cstheme="majorBidi"/>
            <w:noProof/>
            <w:sz w:val="24"/>
            <w:szCs w:val="24"/>
          </w:rPr>
          <w:t xml:space="preserve"> Répartition des patients selon la métastase à  distance.</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37</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21" w:history="1">
        <w:r w:rsidR="005C1656" w:rsidRPr="005C1656">
          <w:rPr>
            <w:rStyle w:val="Lienhypertexte"/>
            <w:rFonts w:asciiTheme="majorBidi" w:hAnsiTheme="majorBidi" w:cstheme="majorBidi"/>
            <w:b/>
            <w:bCs/>
            <w:noProof/>
            <w:sz w:val="24"/>
            <w:szCs w:val="24"/>
          </w:rPr>
          <w:t>Figure 14 :</w:t>
        </w:r>
        <w:r w:rsidR="005C1656" w:rsidRPr="005C1656">
          <w:rPr>
            <w:rStyle w:val="Lienhypertexte"/>
            <w:rFonts w:asciiTheme="majorBidi" w:hAnsiTheme="majorBidi" w:cstheme="majorBidi"/>
            <w:noProof/>
            <w:sz w:val="24"/>
            <w:szCs w:val="24"/>
          </w:rPr>
          <w:t xml:space="preserve"> </w:t>
        </w:r>
        <w:r w:rsidR="005C1656" w:rsidRPr="005C1656">
          <w:rPr>
            <w:rStyle w:val="Lienhypertexte"/>
            <w:rFonts w:asciiTheme="majorBidi" w:eastAsia="Calibri" w:hAnsiTheme="majorBidi" w:cstheme="majorBidi"/>
            <w:noProof/>
            <w:sz w:val="24"/>
            <w:szCs w:val="24"/>
          </w:rPr>
          <w:t>Répartition de l’ensemble patient selon la scintigraphie osseuse.</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39</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r:id="rId20" w:anchor="_Toc166197522" w:history="1">
        <w:r w:rsidR="005C1656" w:rsidRPr="005C1656">
          <w:rPr>
            <w:rStyle w:val="Lienhypertexte"/>
            <w:rFonts w:asciiTheme="majorBidi" w:hAnsiTheme="majorBidi" w:cstheme="majorBidi"/>
            <w:b/>
            <w:bCs/>
            <w:noProof/>
            <w:sz w:val="24"/>
            <w:szCs w:val="24"/>
          </w:rPr>
          <w:t>Figure 15 :</w:t>
        </w:r>
        <w:r w:rsidR="005C1656" w:rsidRPr="005C1656">
          <w:rPr>
            <w:rStyle w:val="Lienhypertexte"/>
            <w:rFonts w:asciiTheme="majorBidi" w:hAnsiTheme="majorBidi" w:cstheme="majorBidi"/>
            <w:noProof/>
            <w:sz w:val="24"/>
            <w:szCs w:val="24"/>
          </w:rPr>
          <w:t xml:space="preserve"> </w:t>
        </w:r>
        <w:r w:rsidR="005C1656" w:rsidRPr="005C1656">
          <w:rPr>
            <w:rStyle w:val="Lienhypertexte"/>
            <w:rFonts w:asciiTheme="majorBidi" w:eastAsia="Calibri" w:hAnsiTheme="majorBidi" w:cstheme="majorBidi"/>
            <w:noProof/>
            <w:sz w:val="24"/>
            <w:szCs w:val="24"/>
          </w:rPr>
          <w:t>Répartition des patients selon le poids de la tumeur.</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41</w:t>
        </w:r>
      </w:hyperlink>
    </w:p>
    <w:p w:rsidR="005C1656" w:rsidRPr="005C1656" w:rsidRDefault="00A61AEA" w:rsidP="006D169B">
      <w:pPr>
        <w:pStyle w:val="Tabledesillustrations"/>
        <w:tabs>
          <w:tab w:val="right" w:leader="dot" w:pos="8296"/>
        </w:tabs>
        <w:spacing w:after="240" w:line="360" w:lineRule="auto"/>
        <w:rPr>
          <w:rFonts w:asciiTheme="majorBidi" w:eastAsiaTheme="minorEastAsia" w:hAnsiTheme="majorBidi" w:cstheme="majorBidi"/>
          <w:noProof/>
          <w:sz w:val="24"/>
          <w:szCs w:val="24"/>
          <w:lang w:eastAsia="fr-FR"/>
        </w:rPr>
      </w:pPr>
      <w:hyperlink w:anchor="_Toc166197523" w:history="1">
        <w:r w:rsidR="005C1656" w:rsidRPr="005C1656">
          <w:rPr>
            <w:rStyle w:val="Lienhypertexte"/>
            <w:rFonts w:asciiTheme="majorBidi" w:hAnsiTheme="majorBidi" w:cstheme="majorBidi"/>
            <w:b/>
            <w:bCs/>
            <w:noProof/>
            <w:sz w:val="24"/>
            <w:szCs w:val="24"/>
            <w:u w:val="none"/>
          </w:rPr>
          <w:t>Figure 16</w:t>
        </w:r>
        <w:r w:rsidR="005C1656" w:rsidRPr="005C1656">
          <w:rPr>
            <w:rStyle w:val="Lienhypertexte"/>
            <w:rFonts w:asciiTheme="majorBidi" w:hAnsiTheme="majorBidi" w:cstheme="majorBidi"/>
            <w:noProof/>
            <w:sz w:val="24"/>
            <w:szCs w:val="24"/>
          </w:rPr>
          <w:t xml:space="preserve"> : </w:t>
        </w:r>
        <w:r w:rsidR="005C1656" w:rsidRPr="005C1656">
          <w:rPr>
            <w:rStyle w:val="Lienhypertexte"/>
            <w:rFonts w:asciiTheme="majorBidi" w:eastAsia="Calibri" w:hAnsiTheme="majorBidi" w:cstheme="majorBidi"/>
            <w:noProof/>
            <w:sz w:val="24"/>
            <w:szCs w:val="24"/>
          </w:rPr>
          <w:t>Répartition des patients selon le volume des carcinomes.</w:t>
        </w:r>
        <w:r w:rsidR="005C1656" w:rsidRPr="005C1656">
          <w:rPr>
            <w:rFonts w:asciiTheme="majorBidi" w:hAnsiTheme="majorBidi" w:cstheme="majorBidi"/>
            <w:noProof/>
            <w:webHidden/>
            <w:sz w:val="24"/>
            <w:szCs w:val="24"/>
          </w:rPr>
          <w:tab/>
        </w:r>
        <w:r w:rsidR="006D169B">
          <w:rPr>
            <w:rFonts w:asciiTheme="majorBidi" w:hAnsiTheme="majorBidi" w:cstheme="majorBidi"/>
            <w:noProof/>
            <w:webHidden/>
            <w:sz w:val="24"/>
            <w:szCs w:val="24"/>
          </w:rPr>
          <w:t>42</w:t>
        </w:r>
      </w:hyperlink>
    </w:p>
    <w:p w:rsidR="00546839" w:rsidRPr="005C1656" w:rsidRDefault="005C1656" w:rsidP="005C1656">
      <w:pPr>
        <w:spacing w:after="240" w:line="360" w:lineRule="auto"/>
        <w:rPr>
          <w:rFonts w:asciiTheme="majorBidi" w:hAnsiTheme="majorBidi" w:cstheme="majorBidi"/>
          <w:sz w:val="24"/>
          <w:szCs w:val="24"/>
        </w:rPr>
        <w:sectPr w:rsidR="00546839" w:rsidRPr="005C1656">
          <w:pgSz w:w="11906" w:h="16838"/>
          <w:pgMar w:top="1440" w:right="1800" w:bottom="1440" w:left="1800" w:header="708" w:footer="708" w:gutter="0"/>
          <w:cols w:space="708"/>
          <w:docGrid w:linePitch="360"/>
        </w:sectPr>
      </w:pPr>
      <w:r w:rsidRPr="005C1656">
        <w:rPr>
          <w:rFonts w:asciiTheme="majorBidi" w:hAnsiTheme="majorBidi" w:cstheme="majorBidi"/>
          <w:sz w:val="24"/>
          <w:szCs w:val="24"/>
        </w:rPr>
        <w:fldChar w:fldCharType="end"/>
      </w:r>
    </w:p>
    <w:p w:rsidR="00546839" w:rsidRDefault="00546839" w:rsidP="00CF2F27">
      <w:pPr>
        <w:spacing w:before="240"/>
        <w:jc w:val="center"/>
        <w:rPr>
          <w:rFonts w:asciiTheme="majorBidi" w:eastAsia="Calibri" w:hAnsiTheme="majorBidi" w:cstheme="majorBidi"/>
          <w:b/>
          <w:bCs/>
          <w:color w:val="000000"/>
          <w:sz w:val="32"/>
          <w:szCs w:val="32"/>
        </w:rPr>
      </w:pPr>
      <w:r w:rsidRPr="0046691C">
        <w:rPr>
          <w:rFonts w:asciiTheme="majorBidi" w:eastAsia="Calibri" w:hAnsiTheme="majorBidi" w:cstheme="majorBidi"/>
          <w:b/>
          <w:bCs/>
          <w:color w:val="000000"/>
          <w:sz w:val="32"/>
          <w:szCs w:val="32"/>
        </w:rPr>
        <w:lastRenderedPageBreak/>
        <w:t>Table des matières</w:t>
      </w:r>
    </w:p>
    <w:p w:rsidR="00546839" w:rsidRPr="00CF2F27" w:rsidRDefault="0046691C" w:rsidP="00546839">
      <w:pPr>
        <w:rPr>
          <w:rFonts w:asciiTheme="majorBidi" w:hAnsiTheme="majorBidi" w:cstheme="majorBidi"/>
          <w:b/>
          <w:bCs/>
          <w:sz w:val="24"/>
          <w:szCs w:val="24"/>
        </w:rPr>
      </w:pPr>
      <w:r w:rsidRPr="00CF2F27">
        <w:rPr>
          <w:rFonts w:asciiTheme="majorBidi" w:hAnsiTheme="majorBidi" w:cstheme="majorBidi"/>
          <w:b/>
          <w:bCs/>
          <w:sz w:val="24"/>
          <w:szCs w:val="24"/>
        </w:rPr>
        <w:t>Remerciements</w:t>
      </w:r>
    </w:p>
    <w:p w:rsidR="00546839" w:rsidRPr="00CF2F27" w:rsidRDefault="0046691C" w:rsidP="00546839">
      <w:pPr>
        <w:rPr>
          <w:rFonts w:asciiTheme="majorBidi" w:hAnsiTheme="majorBidi" w:cstheme="majorBidi"/>
          <w:b/>
          <w:bCs/>
          <w:sz w:val="24"/>
          <w:szCs w:val="24"/>
        </w:rPr>
      </w:pPr>
      <w:r w:rsidRPr="00CF2F27">
        <w:rPr>
          <w:rFonts w:asciiTheme="majorBidi" w:hAnsiTheme="majorBidi" w:cstheme="majorBidi"/>
          <w:b/>
          <w:bCs/>
          <w:sz w:val="24"/>
          <w:szCs w:val="24"/>
        </w:rPr>
        <w:t>Résumé</w:t>
      </w:r>
    </w:p>
    <w:p w:rsidR="00546839" w:rsidRPr="00CF2F27" w:rsidRDefault="0046691C" w:rsidP="00546839">
      <w:pPr>
        <w:rPr>
          <w:rFonts w:asciiTheme="majorBidi" w:hAnsiTheme="majorBidi" w:cstheme="majorBidi"/>
          <w:b/>
          <w:bCs/>
          <w:sz w:val="24"/>
          <w:szCs w:val="24"/>
        </w:rPr>
      </w:pPr>
      <w:r w:rsidRPr="00CF2F27">
        <w:rPr>
          <w:rFonts w:asciiTheme="majorBidi" w:hAnsiTheme="majorBidi" w:cstheme="majorBidi"/>
          <w:b/>
          <w:bCs/>
          <w:sz w:val="24"/>
          <w:szCs w:val="24"/>
        </w:rPr>
        <w:t>Liste Des Abréviations</w:t>
      </w:r>
      <w:r w:rsidRPr="00CF2F27">
        <w:rPr>
          <w:rFonts w:asciiTheme="majorBidi" w:hAnsiTheme="majorBidi" w:cstheme="majorBidi"/>
          <w:b/>
          <w:bCs/>
          <w:sz w:val="24"/>
          <w:szCs w:val="24"/>
        </w:rPr>
        <w:tab/>
      </w:r>
    </w:p>
    <w:p w:rsidR="00546839" w:rsidRPr="00CF2F27" w:rsidRDefault="0046691C" w:rsidP="006C530C">
      <w:pPr>
        <w:rPr>
          <w:rFonts w:asciiTheme="majorBidi" w:hAnsiTheme="majorBidi" w:cstheme="majorBidi"/>
          <w:b/>
          <w:bCs/>
          <w:sz w:val="24"/>
          <w:szCs w:val="24"/>
        </w:rPr>
      </w:pPr>
      <w:r w:rsidRPr="00CF2F27">
        <w:rPr>
          <w:rFonts w:asciiTheme="majorBidi" w:hAnsiTheme="majorBidi" w:cstheme="majorBidi"/>
          <w:b/>
          <w:bCs/>
          <w:sz w:val="24"/>
          <w:szCs w:val="24"/>
        </w:rPr>
        <w:t xml:space="preserve">Liste </w:t>
      </w:r>
      <w:r w:rsidR="006C530C" w:rsidRPr="00CF2F27">
        <w:rPr>
          <w:rFonts w:asciiTheme="majorBidi" w:hAnsiTheme="majorBidi" w:cstheme="majorBidi"/>
          <w:b/>
          <w:bCs/>
          <w:sz w:val="24"/>
          <w:szCs w:val="24"/>
        </w:rPr>
        <w:t>d</w:t>
      </w:r>
      <w:r w:rsidRPr="00CF2F27">
        <w:rPr>
          <w:rFonts w:asciiTheme="majorBidi" w:hAnsiTheme="majorBidi" w:cstheme="majorBidi"/>
          <w:b/>
          <w:bCs/>
          <w:sz w:val="24"/>
          <w:szCs w:val="24"/>
        </w:rPr>
        <w:t xml:space="preserve">es </w:t>
      </w:r>
      <w:r w:rsidR="006C530C" w:rsidRPr="00CF2F27">
        <w:rPr>
          <w:rFonts w:asciiTheme="majorBidi" w:hAnsiTheme="majorBidi" w:cstheme="majorBidi"/>
          <w:b/>
          <w:bCs/>
          <w:sz w:val="24"/>
          <w:szCs w:val="24"/>
        </w:rPr>
        <w:t>t</w:t>
      </w:r>
      <w:r w:rsidRPr="00CF2F27">
        <w:rPr>
          <w:rFonts w:asciiTheme="majorBidi" w:hAnsiTheme="majorBidi" w:cstheme="majorBidi"/>
          <w:b/>
          <w:bCs/>
          <w:sz w:val="24"/>
          <w:szCs w:val="24"/>
        </w:rPr>
        <w:t>ableaux</w:t>
      </w:r>
    </w:p>
    <w:p w:rsidR="00546839" w:rsidRPr="00CF2F27" w:rsidRDefault="0046691C" w:rsidP="006C530C">
      <w:pPr>
        <w:rPr>
          <w:rFonts w:asciiTheme="majorBidi" w:hAnsiTheme="majorBidi" w:cstheme="majorBidi"/>
          <w:b/>
          <w:bCs/>
          <w:sz w:val="24"/>
          <w:szCs w:val="24"/>
        </w:rPr>
      </w:pPr>
      <w:r w:rsidRPr="00CF2F27">
        <w:rPr>
          <w:rFonts w:asciiTheme="majorBidi" w:hAnsiTheme="majorBidi" w:cstheme="majorBidi"/>
          <w:b/>
          <w:bCs/>
          <w:sz w:val="24"/>
          <w:szCs w:val="24"/>
        </w:rPr>
        <w:t xml:space="preserve">Liste </w:t>
      </w:r>
      <w:r w:rsidR="006C530C" w:rsidRPr="00CF2F27">
        <w:rPr>
          <w:rFonts w:asciiTheme="majorBidi" w:hAnsiTheme="majorBidi" w:cstheme="majorBidi"/>
          <w:b/>
          <w:bCs/>
          <w:sz w:val="24"/>
          <w:szCs w:val="24"/>
        </w:rPr>
        <w:t>d</w:t>
      </w:r>
      <w:r w:rsidRPr="00CF2F27">
        <w:rPr>
          <w:rFonts w:asciiTheme="majorBidi" w:hAnsiTheme="majorBidi" w:cstheme="majorBidi"/>
          <w:b/>
          <w:bCs/>
          <w:sz w:val="24"/>
          <w:szCs w:val="24"/>
        </w:rPr>
        <w:t xml:space="preserve">es </w:t>
      </w:r>
      <w:r w:rsidR="006C530C" w:rsidRPr="00CF2F27">
        <w:rPr>
          <w:rFonts w:asciiTheme="majorBidi" w:hAnsiTheme="majorBidi" w:cstheme="majorBidi"/>
          <w:b/>
          <w:bCs/>
          <w:sz w:val="24"/>
          <w:szCs w:val="24"/>
        </w:rPr>
        <w:t>f</w:t>
      </w:r>
      <w:r w:rsidRPr="00CF2F27">
        <w:rPr>
          <w:rFonts w:asciiTheme="majorBidi" w:hAnsiTheme="majorBidi" w:cstheme="majorBidi"/>
          <w:b/>
          <w:bCs/>
          <w:sz w:val="24"/>
          <w:szCs w:val="24"/>
        </w:rPr>
        <w:t>igures</w:t>
      </w:r>
    </w:p>
    <w:tbl>
      <w:tblPr>
        <w:tblStyle w:val="Grilledutableau"/>
        <w:tblW w:w="9924" w:type="dxa"/>
        <w:tblInd w:w="-176" w:type="dxa"/>
        <w:tblLayout w:type="fixed"/>
        <w:tblLook w:val="04A0" w:firstRow="1" w:lastRow="0" w:firstColumn="1" w:lastColumn="0" w:noHBand="0" w:noVBand="1"/>
      </w:tblPr>
      <w:tblGrid>
        <w:gridCol w:w="9073"/>
        <w:gridCol w:w="851"/>
      </w:tblGrid>
      <w:tr w:rsidR="00546839" w:rsidRPr="00CF2F27" w:rsidTr="00F310DF">
        <w:tc>
          <w:tcPr>
            <w:tcW w:w="9073" w:type="dxa"/>
            <w:vAlign w:val="center"/>
          </w:tcPr>
          <w:p w:rsidR="00546839" w:rsidRPr="00CF2F27" w:rsidRDefault="00546839" w:rsidP="00546839">
            <w:pPr>
              <w:pStyle w:val="Paragraphedeliste"/>
              <w:numPr>
                <w:ilvl w:val="0"/>
                <w:numId w:val="1"/>
              </w:numPr>
              <w:spacing w:before="120" w:after="120" w:line="360" w:lineRule="auto"/>
              <w:ind w:left="426" w:hanging="142"/>
              <w:rPr>
                <w:rFonts w:asciiTheme="majorBidi" w:hAnsiTheme="majorBidi" w:cstheme="majorBidi"/>
                <w:sz w:val="24"/>
                <w:szCs w:val="24"/>
              </w:rPr>
            </w:pPr>
            <w:r w:rsidRPr="00CF2F27">
              <w:rPr>
                <w:rFonts w:asciiTheme="majorBidi" w:hAnsiTheme="majorBidi" w:cstheme="majorBidi"/>
                <w:b/>
                <w:bCs/>
                <w:sz w:val="24"/>
                <w:szCs w:val="24"/>
              </w:rPr>
              <w:t>Introduction</w:t>
            </w:r>
            <w:r w:rsidRPr="00CF2F27">
              <w:rPr>
                <w:rFonts w:asciiTheme="majorBidi" w:hAnsiTheme="majorBidi" w:cstheme="majorBidi"/>
                <w:sz w:val="24"/>
                <w:szCs w:val="24"/>
              </w:rPr>
              <w:t>……………………………………………………………………………</w:t>
            </w:r>
          </w:p>
        </w:tc>
        <w:tc>
          <w:tcPr>
            <w:tcW w:w="851" w:type="dxa"/>
            <w:vAlign w:val="center"/>
          </w:tcPr>
          <w:p w:rsidR="00546839" w:rsidRPr="00CF2F27" w:rsidRDefault="00546839" w:rsidP="00F310DF">
            <w:pPr>
              <w:spacing w:before="120" w:after="120"/>
              <w:rPr>
                <w:rFonts w:asciiTheme="majorBidi" w:hAnsiTheme="majorBidi" w:cstheme="majorBidi"/>
                <w:sz w:val="24"/>
                <w:szCs w:val="24"/>
              </w:rPr>
            </w:pPr>
          </w:p>
        </w:tc>
      </w:tr>
      <w:tr w:rsidR="00546839" w:rsidRPr="00CF2F27" w:rsidTr="00F310DF">
        <w:tc>
          <w:tcPr>
            <w:tcW w:w="9073" w:type="dxa"/>
            <w:vAlign w:val="center"/>
          </w:tcPr>
          <w:p w:rsidR="00546839" w:rsidRPr="00CF2F27" w:rsidRDefault="00546839" w:rsidP="00546839">
            <w:pPr>
              <w:pStyle w:val="Paragraphedeliste"/>
              <w:numPr>
                <w:ilvl w:val="0"/>
                <w:numId w:val="1"/>
              </w:numPr>
              <w:spacing w:before="120" w:after="120" w:line="360" w:lineRule="auto"/>
              <w:ind w:left="426" w:hanging="142"/>
              <w:rPr>
                <w:rFonts w:asciiTheme="majorBidi" w:hAnsiTheme="majorBidi" w:cstheme="majorBidi"/>
                <w:b/>
                <w:bCs/>
                <w:sz w:val="24"/>
                <w:szCs w:val="24"/>
              </w:rPr>
            </w:pPr>
            <w:r w:rsidRPr="00CF2F27">
              <w:rPr>
                <w:rFonts w:asciiTheme="majorBidi" w:hAnsiTheme="majorBidi" w:cstheme="majorBidi"/>
                <w:b/>
                <w:bCs/>
                <w:sz w:val="24"/>
                <w:szCs w:val="24"/>
              </w:rPr>
              <w:t>Synthèses bibliographique</w:t>
            </w:r>
            <w:r w:rsidRPr="00CF2F27">
              <w:rPr>
                <w:rFonts w:asciiTheme="majorBidi" w:hAnsiTheme="majorBidi" w:cstheme="majorBidi"/>
                <w:sz w:val="24"/>
                <w:szCs w:val="24"/>
              </w:rPr>
              <w:t>………………………………………………………..........</w:t>
            </w:r>
          </w:p>
        </w:tc>
        <w:tc>
          <w:tcPr>
            <w:tcW w:w="851" w:type="dxa"/>
            <w:vAlign w:val="center"/>
          </w:tcPr>
          <w:p w:rsidR="00546839" w:rsidRPr="00CF2F27" w:rsidRDefault="00546839" w:rsidP="00F310DF">
            <w:pPr>
              <w:spacing w:before="120" w:after="120"/>
              <w:rPr>
                <w:rFonts w:asciiTheme="majorBidi" w:hAnsiTheme="majorBidi" w:cstheme="majorBidi"/>
                <w:sz w:val="24"/>
                <w:szCs w:val="24"/>
              </w:rPr>
            </w:pPr>
          </w:p>
        </w:tc>
      </w:tr>
      <w:tr w:rsidR="00546839" w:rsidRPr="00CF2F27" w:rsidTr="00F310DF">
        <w:tc>
          <w:tcPr>
            <w:tcW w:w="9073" w:type="dxa"/>
            <w:vAlign w:val="center"/>
          </w:tcPr>
          <w:p w:rsidR="00546839" w:rsidRPr="00CF2F27" w:rsidRDefault="00546839" w:rsidP="00546839">
            <w:pPr>
              <w:pStyle w:val="Paragraphedeliste"/>
              <w:numPr>
                <w:ilvl w:val="0"/>
                <w:numId w:val="2"/>
              </w:numPr>
              <w:spacing w:before="120" w:after="120"/>
              <w:ind w:left="709" w:hanging="283"/>
              <w:rPr>
                <w:rFonts w:asciiTheme="majorBidi" w:hAnsiTheme="majorBidi" w:cstheme="majorBidi"/>
                <w:sz w:val="24"/>
                <w:szCs w:val="24"/>
              </w:rPr>
            </w:pPr>
            <w:r w:rsidRPr="00CF2F27">
              <w:rPr>
                <w:rFonts w:asciiTheme="majorBidi" w:hAnsiTheme="majorBidi" w:cstheme="majorBidi"/>
                <w:sz w:val="24"/>
                <w:szCs w:val="24"/>
              </w:rPr>
              <w:t>Prostate .........................................................................................................................</w:t>
            </w:r>
          </w:p>
        </w:tc>
        <w:tc>
          <w:tcPr>
            <w:tcW w:w="851" w:type="dxa"/>
            <w:vAlign w:val="center"/>
          </w:tcPr>
          <w:p w:rsidR="00546839" w:rsidRPr="00CF2F27" w:rsidRDefault="00E53E6D"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0</w:t>
            </w:r>
            <w:r w:rsidR="0070345A" w:rsidRPr="00CF2F27">
              <w:rPr>
                <w:rFonts w:asciiTheme="majorBidi" w:hAnsiTheme="majorBidi" w:cstheme="majorBidi"/>
                <w:sz w:val="24"/>
                <w:szCs w:val="24"/>
              </w:rPr>
              <w:t>5</w:t>
            </w:r>
          </w:p>
        </w:tc>
      </w:tr>
      <w:tr w:rsidR="00546839" w:rsidRPr="00CF2F27" w:rsidTr="00F310DF">
        <w:tc>
          <w:tcPr>
            <w:tcW w:w="9073" w:type="dxa"/>
            <w:vAlign w:val="center"/>
          </w:tcPr>
          <w:p w:rsidR="00546839" w:rsidRPr="00CF2F27" w:rsidRDefault="00546839" w:rsidP="00546839">
            <w:pPr>
              <w:pStyle w:val="Paragraphedeliste"/>
              <w:numPr>
                <w:ilvl w:val="0"/>
                <w:numId w:val="2"/>
              </w:numPr>
              <w:spacing w:before="120" w:after="120"/>
              <w:ind w:left="709" w:hanging="283"/>
              <w:rPr>
                <w:rFonts w:asciiTheme="majorBidi" w:hAnsiTheme="majorBidi" w:cstheme="majorBidi"/>
                <w:sz w:val="24"/>
                <w:szCs w:val="24"/>
              </w:rPr>
            </w:pPr>
            <w:r w:rsidRPr="00CF2F27">
              <w:rPr>
                <w:rFonts w:asciiTheme="majorBidi" w:hAnsiTheme="majorBidi" w:cstheme="majorBidi"/>
                <w:sz w:val="24"/>
                <w:szCs w:val="24"/>
              </w:rPr>
              <w:t>Cancer de la prostate…………………………………………………………………</w:t>
            </w:r>
          </w:p>
        </w:tc>
        <w:tc>
          <w:tcPr>
            <w:tcW w:w="851" w:type="dxa"/>
            <w:vAlign w:val="center"/>
          </w:tcPr>
          <w:p w:rsidR="00546839" w:rsidRPr="00CF2F27" w:rsidRDefault="00E53E6D"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0</w:t>
            </w:r>
            <w:r w:rsidR="0070345A" w:rsidRPr="00CF2F27">
              <w:rPr>
                <w:rFonts w:asciiTheme="majorBidi" w:hAnsiTheme="majorBidi" w:cstheme="majorBidi"/>
                <w:sz w:val="24"/>
                <w:szCs w:val="24"/>
              </w:rPr>
              <w:t>7</w:t>
            </w:r>
          </w:p>
        </w:tc>
      </w:tr>
      <w:tr w:rsidR="00546839" w:rsidRPr="00CF2F27" w:rsidTr="00F310DF">
        <w:tc>
          <w:tcPr>
            <w:tcW w:w="9073" w:type="dxa"/>
            <w:vAlign w:val="center"/>
          </w:tcPr>
          <w:p w:rsidR="00546839" w:rsidRPr="00CF2F27" w:rsidRDefault="00546839" w:rsidP="00546839">
            <w:pPr>
              <w:pStyle w:val="Paragraphedeliste"/>
              <w:numPr>
                <w:ilvl w:val="0"/>
                <w:numId w:val="2"/>
              </w:numPr>
              <w:spacing w:before="120" w:after="120"/>
              <w:ind w:left="709" w:hanging="283"/>
              <w:rPr>
                <w:rFonts w:asciiTheme="majorBidi" w:hAnsiTheme="majorBidi" w:cstheme="majorBidi"/>
                <w:sz w:val="24"/>
                <w:szCs w:val="24"/>
              </w:rPr>
            </w:pPr>
            <w:r w:rsidRPr="00CF2F27">
              <w:rPr>
                <w:rFonts w:asciiTheme="majorBidi" w:hAnsiTheme="majorBidi" w:cstheme="majorBidi"/>
                <w:sz w:val="24"/>
                <w:szCs w:val="24"/>
              </w:rPr>
              <w:t>Evolution du cancer de prostate……………………………………………………....</w:t>
            </w:r>
          </w:p>
        </w:tc>
        <w:tc>
          <w:tcPr>
            <w:tcW w:w="851" w:type="dxa"/>
            <w:vAlign w:val="center"/>
          </w:tcPr>
          <w:p w:rsidR="00546839" w:rsidRPr="00CF2F27" w:rsidRDefault="00E53E6D"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0</w:t>
            </w:r>
            <w:r w:rsidR="0070345A" w:rsidRPr="00CF2F27">
              <w:rPr>
                <w:rFonts w:asciiTheme="majorBidi" w:hAnsiTheme="majorBidi" w:cstheme="majorBidi"/>
                <w:sz w:val="24"/>
                <w:szCs w:val="24"/>
              </w:rPr>
              <w:t>9</w:t>
            </w:r>
          </w:p>
        </w:tc>
      </w:tr>
      <w:tr w:rsidR="00546839" w:rsidRPr="00CF2F27" w:rsidTr="00F310DF">
        <w:tc>
          <w:tcPr>
            <w:tcW w:w="9073" w:type="dxa"/>
            <w:vAlign w:val="center"/>
          </w:tcPr>
          <w:p w:rsidR="00546839" w:rsidRPr="00CF2F27" w:rsidRDefault="00546839" w:rsidP="00546839">
            <w:pPr>
              <w:pStyle w:val="Paragraphedeliste"/>
              <w:numPr>
                <w:ilvl w:val="0"/>
                <w:numId w:val="2"/>
              </w:numPr>
              <w:spacing w:before="120" w:after="120"/>
              <w:ind w:left="709" w:hanging="283"/>
              <w:rPr>
                <w:rFonts w:asciiTheme="majorBidi" w:hAnsiTheme="majorBidi" w:cstheme="majorBidi"/>
                <w:sz w:val="24"/>
                <w:szCs w:val="24"/>
              </w:rPr>
            </w:pPr>
            <w:r w:rsidRPr="00CF2F27">
              <w:rPr>
                <w:rFonts w:asciiTheme="majorBidi" w:hAnsiTheme="majorBidi" w:cstheme="majorBidi"/>
                <w:sz w:val="24"/>
                <w:szCs w:val="24"/>
              </w:rPr>
              <w:t>Signalisation………………………………………………………………………….</w:t>
            </w:r>
          </w:p>
        </w:tc>
        <w:tc>
          <w:tcPr>
            <w:tcW w:w="851" w:type="dxa"/>
            <w:vAlign w:val="center"/>
          </w:tcPr>
          <w:p w:rsidR="00546839" w:rsidRPr="00CF2F27" w:rsidRDefault="0070345A"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10</w:t>
            </w:r>
          </w:p>
        </w:tc>
      </w:tr>
      <w:tr w:rsidR="00546839" w:rsidRPr="00CF2F27" w:rsidTr="00F310DF">
        <w:trPr>
          <w:hidden/>
        </w:trPr>
        <w:tc>
          <w:tcPr>
            <w:tcW w:w="9073" w:type="dxa"/>
            <w:vAlign w:val="center"/>
          </w:tcPr>
          <w:p w:rsidR="00546839" w:rsidRPr="00CF2F27" w:rsidRDefault="00546839" w:rsidP="00546839">
            <w:pPr>
              <w:pStyle w:val="Paragraphedeliste"/>
              <w:numPr>
                <w:ilvl w:val="0"/>
                <w:numId w:val="3"/>
              </w:numPr>
              <w:spacing w:before="120" w:after="120"/>
              <w:rPr>
                <w:rFonts w:asciiTheme="majorBidi" w:hAnsiTheme="majorBidi" w:cstheme="majorBidi"/>
                <w:vanish/>
                <w:sz w:val="24"/>
                <w:szCs w:val="24"/>
              </w:rPr>
            </w:pPr>
          </w:p>
          <w:p w:rsidR="00546839" w:rsidRPr="00CF2F27" w:rsidRDefault="00546839" w:rsidP="00546839">
            <w:pPr>
              <w:pStyle w:val="Paragraphedeliste"/>
              <w:numPr>
                <w:ilvl w:val="0"/>
                <w:numId w:val="3"/>
              </w:numPr>
              <w:spacing w:before="120" w:after="120"/>
              <w:rPr>
                <w:rFonts w:asciiTheme="majorBidi" w:hAnsiTheme="majorBidi" w:cstheme="majorBidi"/>
                <w:vanish/>
                <w:sz w:val="24"/>
                <w:szCs w:val="24"/>
              </w:rPr>
            </w:pPr>
          </w:p>
          <w:p w:rsidR="00546839" w:rsidRPr="00CF2F27" w:rsidRDefault="00546839" w:rsidP="00546839">
            <w:pPr>
              <w:pStyle w:val="Paragraphedeliste"/>
              <w:numPr>
                <w:ilvl w:val="0"/>
                <w:numId w:val="3"/>
              </w:numPr>
              <w:spacing w:before="120" w:after="120"/>
              <w:rPr>
                <w:rFonts w:asciiTheme="majorBidi" w:hAnsiTheme="majorBidi" w:cstheme="majorBidi"/>
                <w:vanish/>
                <w:sz w:val="24"/>
                <w:szCs w:val="24"/>
              </w:rPr>
            </w:pPr>
          </w:p>
          <w:p w:rsidR="00546839" w:rsidRPr="00CF2F27" w:rsidRDefault="00546839" w:rsidP="00546839">
            <w:pPr>
              <w:pStyle w:val="Paragraphedeliste"/>
              <w:numPr>
                <w:ilvl w:val="0"/>
                <w:numId w:val="3"/>
              </w:numPr>
              <w:spacing w:before="120" w:after="120"/>
              <w:rPr>
                <w:rFonts w:asciiTheme="majorBidi" w:hAnsiTheme="majorBidi" w:cstheme="majorBidi"/>
                <w:vanish/>
                <w:sz w:val="24"/>
                <w:szCs w:val="24"/>
              </w:rPr>
            </w:pPr>
          </w:p>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 xml:space="preserve">Récepteurs Aux Androgènes (RA) </w:t>
            </w:r>
            <w:r w:rsidR="002405F4" w:rsidRPr="00CF2F27">
              <w:rPr>
                <w:rFonts w:asciiTheme="majorBidi" w:hAnsiTheme="majorBidi" w:cstheme="majorBidi"/>
                <w:sz w:val="24"/>
                <w:szCs w:val="24"/>
              </w:rPr>
              <w:t>……………</w:t>
            </w:r>
            <w:r w:rsidR="002405F4" w:rsidRPr="00CF2F27">
              <w:rPr>
                <w:rFonts w:asciiTheme="majorBidi" w:hAnsiTheme="majorBidi" w:cstheme="majorBidi"/>
                <w:sz w:val="24"/>
                <w:szCs w:val="24"/>
                <w:rtl/>
              </w:rPr>
              <w:t>...................................................</w:t>
            </w:r>
          </w:p>
        </w:tc>
        <w:tc>
          <w:tcPr>
            <w:tcW w:w="851" w:type="dxa"/>
            <w:vAlign w:val="center"/>
          </w:tcPr>
          <w:p w:rsidR="00546839" w:rsidRPr="00CF2F27" w:rsidRDefault="0070345A"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10</w:t>
            </w:r>
          </w:p>
        </w:tc>
      </w:tr>
      <w:tr w:rsidR="00546839" w:rsidRPr="00CF2F27" w:rsidTr="00F310DF">
        <w:tc>
          <w:tcPr>
            <w:tcW w:w="9073" w:type="dxa"/>
            <w:vAlign w:val="center"/>
          </w:tcPr>
          <w:p w:rsidR="00546839" w:rsidRPr="00CF2F27" w:rsidRDefault="00546839" w:rsidP="00546839">
            <w:pPr>
              <w:pStyle w:val="Paragraphedeliste"/>
              <w:numPr>
                <w:ilvl w:val="2"/>
                <w:numId w:val="3"/>
              </w:numPr>
              <w:spacing w:before="120" w:after="120"/>
              <w:rPr>
                <w:rFonts w:asciiTheme="majorBidi" w:hAnsiTheme="majorBidi" w:cstheme="majorBidi"/>
                <w:sz w:val="24"/>
                <w:szCs w:val="24"/>
              </w:rPr>
            </w:pPr>
            <w:r w:rsidRPr="00CF2F27">
              <w:rPr>
                <w:rFonts w:asciiTheme="majorBidi" w:hAnsiTheme="majorBidi" w:cstheme="majorBidi"/>
                <w:sz w:val="24"/>
                <w:szCs w:val="24"/>
                <w:lang w:val="en-US"/>
              </w:rPr>
              <w:t>Co-</w:t>
            </w:r>
            <w:proofErr w:type="spellStart"/>
            <w:r w:rsidRPr="00CF2F27">
              <w:rPr>
                <w:rFonts w:asciiTheme="majorBidi" w:hAnsiTheme="majorBidi" w:cstheme="majorBidi"/>
                <w:sz w:val="24"/>
                <w:szCs w:val="24"/>
                <w:lang w:val="en-US"/>
              </w:rPr>
              <w:t>activateurs</w:t>
            </w:r>
            <w:proofErr w:type="spellEnd"/>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70345A"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10</w:t>
            </w:r>
          </w:p>
        </w:tc>
      </w:tr>
      <w:tr w:rsidR="00546839" w:rsidRPr="00CF2F27" w:rsidTr="00F310DF">
        <w:tc>
          <w:tcPr>
            <w:tcW w:w="9073" w:type="dxa"/>
            <w:vAlign w:val="center"/>
          </w:tcPr>
          <w:p w:rsidR="00546839" w:rsidRPr="00CF2F27" w:rsidRDefault="00546839" w:rsidP="00546839">
            <w:pPr>
              <w:pStyle w:val="Paragraphedeliste"/>
              <w:numPr>
                <w:ilvl w:val="2"/>
                <w:numId w:val="3"/>
              </w:numPr>
              <w:spacing w:before="120" w:after="120"/>
              <w:rPr>
                <w:rFonts w:asciiTheme="majorBidi" w:hAnsiTheme="majorBidi" w:cstheme="majorBidi"/>
                <w:sz w:val="24"/>
                <w:szCs w:val="24"/>
              </w:rPr>
            </w:pPr>
            <w:r w:rsidRPr="00CF2F27">
              <w:rPr>
                <w:rFonts w:asciiTheme="majorBidi" w:hAnsiTheme="majorBidi" w:cstheme="majorBidi"/>
                <w:sz w:val="24"/>
                <w:szCs w:val="24"/>
                <w:lang w:val="en-US"/>
              </w:rPr>
              <w:t>Co-</w:t>
            </w:r>
            <w:proofErr w:type="spellStart"/>
            <w:r w:rsidRPr="00CF2F27">
              <w:rPr>
                <w:rFonts w:asciiTheme="majorBidi" w:hAnsiTheme="majorBidi" w:cstheme="majorBidi"/>
                <w:sz w:val="24"/>
                <w:szCs w:val="24"/>
                <w:lang w:val="en-US"/>
              </w:rPr>
              <w:t>répresseurs</w:t>
            </w:r>
            <w:proofErr w:type="spellEnd"/>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12</w:t>
            </w:r>
          </w:p>
        </w:tc>
      </w:tr>
      <w:tr w:rsidR="00546839" w:rsidRPr="00CF2F27" w:rsidTr="00F310DF">
        <w:tc>
          <w:tcPr>
            <w:tcW w:w="9073" w:type="dxa"/>
            <w:vAlign w:val="center"/>
          </w:tcPr>
          <w:p w:rsidR="00546839" w:rsidRPr="00CF2F27" w:rsidRDefault="00546839" w:rsidP="00546839">
            <w:pPr>
              <w:pStyle w:val="Paragraphedeliste"/>
              <w:numPr>
                <w:ilvl w:val="0"/>
                <w:numId w:val="2"/>
              </w:numPr>
              <w:spacing w:before="120" w:after="120"/>
              <w:ind w:left="709" w:hanging="283"/>
              <w:rPr>
                <w:rFonts w:asciiTheme="majorBidi" w:hAnsiTheme="majorBidi" w:cstheme="majorBidi"/>
                <w:sz w:val="24"/>
                <w:szCs w:val="24"/>
              </w:rPr>
            </w:pPr>
            <w:r w:rsidRPr="00CF2F27">
              <w:rPr>
                <w:rFonts w:asciiTheme="majorBidi" w:hAnsiTheme="majorBidi" w:cstheme="majorBidi"/>
                <w:sz w:val="24"/>
                <w:szCs w:val="24"/>
              </w:rPr>
              <w:t>Epidémiologie…………………………………………………………………………</w:t>
            </w:r>
          </w:p>
        </w:tc>
        <w:tc>
          <w:tcPr>
            <w:tcW w:w="851" w:type="dxa"/>
            <w:vAlign w:val="center"/>
          </w:tcPr>
          <w:p w:rsidR="00546839" w:rsidRPr="00CF2F27" w:rsidRDefault="0070345A"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w:t>
            </w:r>
            <w:r w:rsidR="00A34E71" w:rsidRPr="00CF2F27">
              <w:rPr>
                <w:rFonts w:asciiTheme="majorBidi" w:hAnsiTheme="majorBidi" w:cstheme="majorBidi"/>
                <w:sz w:val="24"/>
                <w:szCs w:val="24"/>
              </w:rPr>
              <w:t>2</w:t>
            </w:r>
          </w:p>
        </w:tc>
      </w:tr>
      <w:tr w:rsidR="00546839" w:rsidRPr="00CF2F27" w:rsidTr="00F310DF">
        <w:trPr>
          <w:hidden/>
        </w:trPr>
        <w:tc>
          <w:tcPr>
            <w:tcW w:w="9073" w:type="dxa"/>
            <w:vAlign w:val="center"/>
          </w:tcPr>
          <w:p w:rsidR="00546839" w:rsidRPr="00CF2F27" w:rsidRDefault="00546839" w:rsidP="00546839">
            <w:pPr>
              <w:pStyle w:val="Paragraphedeliste"/>
              <w:numPr>
                <w:ilvl w:val="0"/>
                <w:numId w:val="3"/>
              </w:numPr>
              <w:spacing w:before="120" w:after="120"/>
              <w:rPr>
                <w:rFonts w:asciiTheme="majorBidi" w:hAnsiTheme="majorBidi" w:cstheme="majorBidi"/>
                <w:vanish/>
                <w:sz w:val="24"/>
                <w:szCs w:val="24"/>
              </w:rPr>
            </w:pPr>
          </w:p>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Variations selon la  géographie et ethnie……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12</w:t>
            </w:r>
          </w:p>
        </w:tc>
      </w:tr>
      <w:tr w:rsidR="00546839" w:rsidRPr="00CF2F27" w:rsidTr="00F310DF">
        <w:tc>
          <w:tcPr>
            <w:tcW w:w="9073" w:type="dxa"/>
            <w:vAlign w:val="center"/>
          </w:tcPr>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Variations en fonction de l’âge……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13</w:t>
            </w:r>
          </w:p>
        </w:tc>
      </w:tr>
      <w:tr w:rsidR="00546839" w:rsidRPr="00CF2F27" w:rsidTr="00F310DF">
        <w:tc>
          <w:tcPr>
            <w:tcW w:w="9073" w:type="dxa"/>
            <w:vAlign w:val="center"/>
          </w:tcPr>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Variation selon la génétique……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13</w:t>
            </w:r>
          </w:p>
        </w:tc>
      </w:tr>
      <w:tr w:rsidR="00546839" w:rsidRPr="00CF2F27" w:rsidTr="00F310DF">
        <w:tc>
          <w:tcPr>
            <w:tcW w:w="9073" w:type="dxa"/>
            <w:vAlign w:val="center"/>
          </w:tcPr>
          <w:p w:rsidR="00546839" w:rsidRPr="00CF2F27" w:rsidRDefault="00546839" w:rsidP="00546839">
            <w:pPr>
              <w:pStyle w:val="Paragraphedeliste"/>
              <w:numPr>
                <w:ilvl w:val="0"/>
                <w:numId w:val="2"/>
              </w:numPr>
              <w:spacing w:before="120" w:after="120"/>
              <w:ind w:left="709" w:hanging="283"/>
              <w:rPr>
                <w:rFonts w:asciiTheme="majorBidi" w:hAnsiTheme="majorBidi" w:cstheme="majorBidi"/>
                <w:sz w:val="24"/>
                <w:szCs w:val="24"/>
              </w:rPr>
            </w:pPr>
            <w:r w:rsidRPr="00CF2F27">
              <w:rPr>
                <w:rFonts w:asciiTheme="majorBidi" w:hAnsiTheme="majorBidi" w:cstheme="majorBidi"/>
                <w:sz w:val="24"/>
                <w:szCs w:val="24"/>
              </w:rPr>
              <w:t>Diagnostic du cancer de la prostate…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13</w:t>
            </w:r>
          </w:p>
        </w:tc>
      </w:tr>
      <w:tr w:rsidR="00546839" w:rsidRPr="00CF2F27" w:rsidTr="00F310DF">
        <w:trPr>
          <w:hidden/>
        </w:trPr>
        <w:tc>
          <w:tcPr>
            <w:tcW w:w="9073" w:type="dxa"/>
            <w:vAlign w:val="center"/>
          </w:tcPr>
          <w:p w:rsidR="00546839" w:rsidRPr="00CF2F27" w:rsidRDefault="00546839" w:rsidP="00546839">
            <w:pPr>
              <w:pStyle w:val="Paragraphedeliste"/>
              <w:numPr>
                <w:ilvl w:val="0"/>
                <w:numId w:val="3"/>
              </w:numPr>
              <w:spacing w:before="120" w:after="120"/>
              <w:rPr>
                <w:rFonts w:asciiTheme="majorBidi" w:hAnsiTheme="majorBidi" w:cstheme="majorBidi"/>
                <w:vanish/>
                <w:sz w:val="24"/>
                <w:szCs w:val="24"/>
              </w:rPr>
            </w:pPr>
          </w:p>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 xml:space="preserve">Score de </w:t>
            </w:r>
            <w:proofErr w:type="spellStart"/>
            <w:r w:rsidRPr="00CF2F27">
              <w:rPr>
                <w:rFonts w:asciiTheme="majorBidi" w:hAnsiTheme="majorBidi" w:cstheme="majorBidi"/>
                <w:sz w:val="24"/>
                <w:szCs w:val="24"/>
              </w:rPr>
              <w:t>Gleason</w:t>
            </w:r>
            <w:proofErr w:type="spellEnd"/>
            <w:r w:rsidRPr="00CF2F27">
              <w:rPr>
                <w:rFonts w:asciiTheme="majorBidi" w:hAnsiTheme="majorBidi" w:cstheme="majorBidi"/>
                <w:sz w:val="24"/>
                <w:szCs w:val="24"/>
              </w:rPr>
              <w:t>…</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14</w:t>
            </w:r>
          </w:p>
        </w:tc>
      </w:tr>
      <w:tr w:rsidR="00546839" w:rsidRPr="00CF2F27" w:rsidTr="00F310DF">
        <w:tc>
          <w:tcPr>
            <w:tcW w:w="9073" w:type="dxa"/>
            <w:vAlign w:val="center"/>
          </w:tcPr>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Classifications TNM…</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15</w:t>
            </w:r>
          </w:p>
        </w:tc>
      </w:tr>
      <w:tr w:rsidR="00546839" w:rsidRPr="00CF2F27" w:rsidTr="00F310DF">
        <w:tc>
          <w:tcPr>
            <w:tcW w:w="9073" w:type="dxa"/>
            <w:vAlign w:val="center"/>
          </w:tcPr>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scores D’</w:t>
            </w:r>
            <w:proofErr w:type="spellStart"/>
            <w:r w:rsidRPr="00CF2F27">
              <w:rPr>
                <w:rFonts w:asciiTheme="majorBidi" w:hAnsiTheme="majorBidi" w:cstheme="majorBidi"/>
                <w:sz w:val="24"/>
                <w:szCs w:val="24"/>
              </w:rPr>
              <w:t>Amico</w:t>
            </w:r>
            <w:proofErr w:type="spellEnd"/>
            <w:r w:rsidRPr="00CF2F27">
              <w:rPr>
                <w:rFonts w:asciiTheme="majorBidi" w:hAnsiTheme="majorBidi" w:cstheme="majorBidi"/>
                <w:sz w:val="24"/>
                <w:szCs w:val="24"/>
              </w:rPr>
              <w:t>…</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18</w:t>
            </w:r>
          </w:p>
        </w:tc>
      </w:tr>
      <w:tr w:rsidR="00546839" w:rsidRPr="00CF2F27" w:rsidTr="00F310DF">
        <w:tc>
          <w:tcPr>
            <w:tcW w:w="9073" w:type="dxa"/>
          </w:tcPr>
          <w:p w:rsidR="00546839" w:rsidRPr="00CF2F27" w:rsidRDefault="00546839" w:rsidP="00546839">
            <w:pPr>
              <w:pStyle w:val="Paragraphedeliste"/>
              <w:numPr>
                <w:ilvl w:val="0"/>
                <w:numId w:val="2"/>
              </w:numPr>
              <w:spacing w:before="120" w:after="120"/>
              <w:ind w:left="709" w:hanging="283"/>
              <w:rPr>
                <w:rFonts w:asciiTheme="majorBidi" w:hAnsiTheme="majorBidi" w:cstheme="majorBidi"/>
                <w:sz w:val="24"/>
                <w:szCs w:val="24"/>
                <w:lang w:val="en-US"/>
              </w:rPr>
            </w:pPr>
            <w:proofErr w:type="spellStart"/>
            <w:r w:rsidRPr="00CF2F27">
              <w:rPr>
                <w:rFonts w:asciiTheme="majorBidi" w:hAnsiTheme="majorBidi" w:cstheme="majorBidi"/>
                <w:sz w:val="24"/>
                <w:szCs w:val="24"/>
                <w:lang w:val="en-US"/>
              </w:rPr>
              <w:t>Dépistage</w:t>
            </w:r>
            <w:proofErr w:type="spellEnd"/>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18</w:t>
            </w:r>
          </w:p>
        </w:tc>
      </w:tr>
      <w:tr w:rsidR="00546839" w:rsidRPr="00CF2F27" w:rsidTr="00F310DF">
        <w:trPr>
          <w:hidden/>
        </w:trPr>
        <w:tc>
          <w:tcPr>
            <w:tcW w:w="9073" w:type="dxa"/>
            <w:vAlign w:val="center"/>
          </w:tcPr>
          <w:p w:rsidR="00546839" w:rsidRPr="00CF2F27" w:rsidRDefault="00546839" w:rsidP="00546839">
            <w:pPr>
              <w:pStyle w:val="Paragraphedeliste"/>
              <w:numPr>
                <w:ilvl w:val="0"/>
                <w:numId w:val="3"/>
              </w:numPr>
              <w:spacing w:before="120" w:after="120"/>
              <w:rPr>
                <w:rFonts w:asciiTheme="majorBidi" w:hAnsiTheme="majorBidi" w:cstheme="majorBidi"/>
                <w:vanish/>
                <w:sz w:val="24"/>
                <w:szCs w:val="24"/>
              </w:rPr>
            </w:pPr>
          </w:p>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Examen clinique Toucher Rectal (TR</w:t>
            </w:r>
            <w:r w:rsidR="00413339" w:rsidRPr="00CF2F27">
              <w:rPr>
                <w:rFonts w:asciiTheme="majorBidi" w:hAnsiTheme="majorBidi" w:cstheme="majorBidi"/>
                <w:sz w:val="24"/>
                <w:szCs w:val="24"/>
              </w:rPr>
              <w:t>) …………………………</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18</w:t>
            </w:r>
          </w:p>
        </w:tc>
      </w:tr>
      <w:tr w:rsidR="00546839" w:rsidRPr="00CF2F27" w:rsidTr="00F310DF">
        <w:tc>
          <w:tcPr>
            <w:tcW w:w="9073" w:type="dxa"/>
            <w:vAlign w:val="center"/>
          </w:tcPr>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lastRenderedPageBreak/>
              <w:t>Biopsi</w:t>
            </w:r>
            <w:r w:rsidR="003978BF" w:rsidRPr="00CF2F27">
              <w:rPr>
                <w:rFonts w:asciiTheme="majorBidi" w:hAnsiTheme="majorBidi" w:cstheme="majorBidi"/>
                <w:sz w:val="24"/>
                <w:szCs w:val="24"/>
              </w:rPr>
              <w:t>e</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19</w:t>
            </w:r>
          </w:p>
        </w:tc>
      </w:tr>
      <w:tr w:rsidR="00546839" w:rsidRPr="00CF2F27" w:rsidTr="00F310DF">
        <w:tc>
          <w:tcPr>
            <w:tcW w:w="9073" w:type="dxa"/>
            <w:vAlign w:val="center"/>
          </w:tcPr>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Marqueur Tumoral</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19</w:t>
            </w:r>
          </w:p>
        </w:tc>
      </w:tr>
      <w:tr w:rsidR="00546839" w:rsidRPr="00CF2F27" w:rsidTr="00F310DF">
        <w:tc>
          <w:tcPr>
            <w:tcW w:w="9073" w:type="dxa"/>
            <w:vAlign w:val="center"/>
          </w:tcPr>
          <w:p w:rsidR="00546839" w:rsidRPr="00CF2F27" w:rsidRDefault="00546839" w:rsidP="00546839">
            <w:pPr>
              <w:pStyle w:val="Paragraphedeliste"/>
              <w:numPr>
                <w:ilvl w:val="0"/>
                <w:numId w:val="2"/>
              </w:numPr>
              <w:spacing w:before="120" w:after="120"/>
              <w:ind w:left="709" w:hanging="283"/>
              <w:rPr>
                <w:rFonts w:asciiTheme="majorBidi" w:hAnsiTheme="majorBidi" w:cstheme="majorBidi"/>
                <w:sz w:val="24"/>
                <w:szCs w:val="24"/>
              </w:rPr>
            </w:pPr>
            <w:r w:rsidRPr="00CF2F27">
              <w:rPr>
                <w:rFonts w:asciiTheme="majorBidi" w:hAnsiTheme="majorBidi" w:cstheme="majorBidi"/>
                <w:sz w:val="24"/>
                <w:szCs w:val="24"/>
              </w:rPr>
              <w:t>Traitement………………………………………………………………......................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21</w:t>
            </w:r>
          </w:p>
        </w:tc>
      </w:tr>
      <w:tr w:rsidR="00546839" w:rsidRPr="00CF2F27" w:rsidTr="00F310DF">
        <w:trPr>
          <w:hidden/>
        </w:trPr>
        <w:tc>
          <w:tcPr>
            <w:tcW w:w="9073" w:type="dxa"/>
            <w:vAlign w:val="center"/>
          </w:tcPr>
          <w:p w:rsidR="00546839" w:rsidRPr="00CF2F27" w:rsidRDefault="00546839" w:rsidP="00546839">
            <w:pPr>
              <w:pStyle w:val="Paragraphedeliste"/>
              <w:numPr>
                <w:ilvl w:val="0"/>
                <w:numId w:val="3"/>
              </w:numPr>
              <w:spacing w:before="120" w:after="120"/>
              <w:rPr>
                <w:rFonts w:asciiTheme="majorBidi" w:hAnsiTheme="majorBidi" w:cstheme="majorBidi"/>
                <w:vanish/>
                <w:sz w:val="24"/>
                <w:szCs w:val="24"/>
              </w:rPr>
            </w:pPr>
          </w:p>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Patients atteints de tumeurs localisées</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21</w:t>
            </w:r>
          </w:p>
        </w:tc>
      </w:tr>
      <w:tr w:rsidR="00546839" w:rsidRPr="00CF2F27" w:rsidTr="00F310DF">
        <w:tc>
          <w:tcPr>
            <w:tcW w:w="9073" w:type="dxa"/>
            <w:vAlign w:val="center"/>
          </w:tcPr>
          <w:p w:rsidR="00546839" w:rsidRPr="00CF2F27" w:rsidRDefault="00546839" w:rsidP="00546839">
            <w:pPr>
              <w:pStyle w:val="Paragraphedeliste"/>
              <w:numPr>
                <w:ilvl w:val="2"/>
                <w:numId w:val="3"/>
              </w:numPr>
              <w:spacing w:before="120" w:after="120"/>
              <w:rPr>
                <w:rFonts w:asciiTheme="majorBidi" w:hAnsiTheme="majorBidi" w:cstheme="majorBidi"/>
                <w:sz w:val="24"/>
                <w:szCs w:val="24"/>
              </w:rPr>
            </w:pPr>
            <w:r w:rsidRPr="00CF2F27">
              <w:rPr>
                <w:rFonts w:asciiTheme="majorBidi" w:hAnsiTheme="majorBidi" w:cstheme="majorBidi"/>
                <w:sz w:val="24"/>
                <w:szCs w:val="24"/>
              </w:rPr>
              <w:t>Surveillance active………………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21</w:t>
            </w:r>
          </w:p>
        </w:tc>
      </w:tr>
      <w:tr w:rsidR="00546839" w:rsidRPr="00CF2F27" w:rsidTr="00F310DF">
        <w:tc>
          <w:tcPr>
            <w:tcW w:w="9073" w:type="dxa"/>
            <w:vAlign w:val="center"/>
          </w:tcPr>
          <w:p w:rsidR="00546839" w:rsidRPr="00CF2F27" w:rsidRDefault="00546839" w:rsidP="00546839">
            <w:pPr>
              <w:pStyle w:val="Paragraphedeliste"/>
              <w:numPr>
                <w:ilvl w:val="2"/>
                <w:numId w:val="3"/>
              </w:numPr>
              <w:spacing w:before="120" w:after="120"/>
              <w:rPr>
                <w:rFonts w:asciiTheme="majorBidi" w:hAnsiTheme="majorBidi" w:cstheme="majorBidi"/>
                <w:sz w:val="24"/>
                <w:szCs w:val="24"/>
              </w:rPr>
            </w:pPr>
            <w:r w:rsidRPr="00CF2F27">
              <w:rPr>
                <w:rFonts w:asciiTheme="majorBidi" w:hAnsiTheme="majorBidi" w:cstheme="majorBidi"/>
                <w:sz w:val="24"/>
                <w:szCs w:val="24"/>
              </w:rPr>
              <w:t>Curiethérapie (</w:t>
            </w:r>
            <w:proofErr w:type="spellStart"/>
            <w:r w:rsidRPr="00CF2F27">
              <w:rPr>
                <w:rFonts w:asciiTheme="majorBidi" w:hAnsiTheme="majorBidi" w:cstheme="majorBidi"/>
                <w:sz w:val="24"/>
                <w:szCs w:val="24"/>
              </w:rPr>
              <w:t>brachythérapie</w:t>
            </w:r>
            <w:proofErr w:type="spellEnd"/>
            <w:r w:rsidRPr="00CF2F27">
              <w:rPr>
                <w:rFonts w:asciiTheme="majorBidi" w:hAnsiTheme="majorBidi" w:cstheme="majorBidi"/>
                <w:sz w:val="24"/>
                <w:szCs w:val="24"/>
              </w:rPr>
              <w:t xml:space="preserve"> ou radiumthérapie)</w:t>
            </w:r>
            <w:r w:rsidR="00413339" w:rsidRPr="00CF2F27">
              <w:rPr>
                <w:rFonts w:asciiTheme="majorBidi" w:hAnsiTheme="majorBidi" w:cstheme="majorBidi"/>
                <w:sz w:val="24"/>
                <w:szCs w:val="24"/>
              </w:rPr>
              <w:t xml:space="preserve"> ……………………</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21</w:t>
            </w:r>
          </w:p>
        </w:tc>
      </w:tr>
      <w:tr w:rsidR="00546839" w:rsidRPr="00CF2F27" w:rsidTr="00F310DF">
        <w:tc>
          <w:tcPr>
            <w:tcW w:w="9073" w:type="dxa"/>
            <w:vAlign w:val="center"/>
          </w:tcPr>
          <w:p w:rsidR="00546839" w:rsidRPr="00CF2F27" w:rsidRDefault="00546839" w:rsidP="00546839">
            <w:pPr>
              <w:pStyle w:val="Paragraphedeliste"/>
              <w:numPr>
                <w:ilvl w:val="2"/>
                <w:numId w:val="3"/>
              </w:numPr>
              <w:spacing w:before="120" w:after="120"/>
              <w:rPr>
                <w:rFonts w:asciiTheme="majorBidi" w:hAnsiTheme="majorBidi" w:cstheme="majorBidi"/>
                <w:sz w:val="24"/>
                <w:szCs w:val="24"/>
              </w:rPr>
            </w:pPr>
            <w:r w:rsidRPr="00CF2F27">
              <w:rPr>
                <w:rFonts w:asciiTheme="majorBidi" w:hAnsiTheme="majorBidi" w:cstheme="majorBidi"/>
                <w:sz w:val="24"/>
                <w:szCs w:val="24"/>
              </w:rPr>
              <w:t>Radiothérapie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21</w:t>
            </w:r>
          </w:p>
        </w:tc>
      </w:tr>
      <w:tr w:rsidR="00546839" w:rsidRPr="00CF2F27" w:rsidTr="00F310DF">
        <w:tc>
          <w:tcPr>
            <w:tcW w:w="9073" w:type="dxa"/>
            <w:vAlign w:val="center"/>
          </w:tcPr>
          <w:p w:rsidR="00546839" w:rsidRPr="00CF2F27" w:rsidRDefault="00546839" w:rsidP="00546839">
            <w:pPr>
              <w:pStyle w:val="Paragraphedeliste"/>
              <w:numPr>
                <w:ilvl w:val="1"/>
                <w:numId w:val="3"/>
              </w:numPr>
              <w:spacing w:before="120" w:after="120"/>
              <w:ind w:left="1134"/>
              <w:rPr>
                <w:rFonts w:asciiTheme="majorBidi" w:hAnsiTheme="majorBidi" w:cstheme="majorBidi"/>
                <w:sz w:val="24"/>
                <w:szCs w:val="24"/>
              </w:rPr>
            </w:pPr>
            <w:r w:rsidRPr="00CF2F27">
              <w:rPr>
                <w:rFonts w:asciiTheme="majorBidi" w:hAnsiTheme="majorBidi" w:cstheme="majorBidi"/>
                <w:sz w:val="24"/>
                <w:szCs w:val="24"/>
              </w:rPr>
              <w:t>Patients  atteints de tumeurs localement avancées ou métastatique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21</w:t>
            </w:r>
          </w:p>
        </w:tc>
      </w:tr>
      <w:tr w:rsidR="00546839" w:rsidRPr="00CF2F27" w:rsidTr="00F310DF">
        <w:tc>
          <w:tcPr>
            <w:tcW w:w="9073" w:type="dxa"/>
            <w:vAlign w:val="center"/>
          </w:tcPr>
          <w:p w:rsidR="00546839" w:rsidRPr="00CF2F27" w:rsidRDefault="00546839" w:rsidP="00546839">
            <w:pPr>
              <w:pStyle w:val="Paragraphedeliste"/>
              <w:numPr>
                <w:ilvl w:val="2"/>
                <w:numId w:val="3"/>
              </w:numPr>
              <w:spacing w:before="120" w:after="120"/>
              <w:rPr>
                <w:rFonts w:asciiTheme="majorBidi" w:hAnsiTheme="majorBidi" w:cstheme="majorBidi"/>
                <w:sz w:val="24"/>
                <w:szCs w:val="24"/>
                <w:lang w:bidi="ar-DZ"/>
              </w:rPr>
            </w:pPr>
            <w:r w:rsidRPr="00CF2F27">
              <w:rPr>
                <w:rFonts w:asciiTheme="majorBidi" w:hAnsiTheme="majorBidi" w:cstheme="majorBidi"/>
                <w:sz w:val="24"/>
                <w:szCs w:val="24"/>
              </w:rPr>
              <w:t>Hormonothérapie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21</w:t>
            </w:r>
          </w:p>
        </w:tc>
      </w:tr>
      <w:tr w:rsidR="00546839" w:rsidRPr="00CF2F27" w:rsidTr="00F310DF">
        <w:tc>
          <w:tcPr>
            <w:tcW w:w="9073" w:type="dxa"/>
            <w:vAlign w:val="center"/>
          </w:tcPr>
          <w:p w:rsidR="00546839" w:rsidRPr="00CF2F27" w:rsidRDefault="00546839" w:rsidP="00546839">
            <w:pPr>
              <w:pStyle w:val="Paragraphedeliste"/>
              <w:numPr>
                <w:ilvl w:val="2"/>
                <w:numId w:val="3"/>
              </w:numPr>
              <w:spacing w:before="120" w:after="120"/>
              <w:rPr>
                <w:rFonts w:asciiTheme="majorBidi" w:hAnsiTheme="majorBidi" w:cstheme="majorBidi"/>
                <w:sz w:val="24"/>
                <w:szCs w:val="24"/>
              </w:rPr>
            </w:pPr>
            <w:r w:rsidRPr="00CF2F27">
              <w:rPr>
                <w:rFonts w:asciiTheme="majorBidi" w:hAnsiTheme="majorBidi" w:cstheme="majorBidi"/>
                <w:sz w:val="24"/>
                <w:szCs w:val="24"/>
              </w:rPr>
              <w:t>Chimiothérapie</w:t>
            </w:r>
            <w:r w:rsidR="00413339" w:rsidRPr="00CF2F27">
              <w:rPr>
                <w:rFonts w:asciiTheme="majorBidi" w:hAnsiTheme="majorBidi" w:cstheme="majorBidi"/>
                <w:sz w:val="24"/>
                <w:szCs w:val="24"/>
              </w:rPr>
              <w:t>………………………</w:t>
            </w:r>
            <w:r w:rsidRPr="00CF2F27">
              <w:rPr>
                <w:rFonts w:asciiTheme="majorBidi" w:hAnsiTheme="majorBidi" w:cstheme="majorBidi"/>
                <w:sz w:val="24"/>
                <w:szCs w:val="24"/>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21</w:t>
            </w:r>
          </w:p>
        </w:tc>
      </w:tr>
      <w:tr w:rsidR="00546839" w:rsidRPr="00CF2F27" w:rsidTr="00F310DF">
        <w:tc>
          <w:tcPr>
            <w:tcW w:w="9073" w:type="dxa"/>
            <w:vAlign w:val="center"/>
          </w:tcPr>
          <w:p w:rsidR="00546839" w:rsidRPr="00CF2F27" w:rsidRDefault="00413339" w:rsidP="00413339">
            <w:pPr>
              <w:pStyle w:val="Paragraphedeliste"/>
              <w:numPr>
                <w:ilvl w:val="0"/>
                <w:numId w:val="3"/>
              </w:numPr>
              <w:spacing w:before="120" w:after="120"/>
              <w:rPr>
                <w:rFonts w:asciiTheme="majorBidi" w:hAnsiTheme="majorBidi" w:cstheme="majorBidi"/>
                <w:sz w:val="24"/>
                <w:szCs w:val="24"/>
              </w:rPr>
            </w:pPr>
            <w:r w:rsidRPr="00CF2F27">
              <w:rPr>
                <w:rFonts w:asciiTheme="majorBidi" w:hAnsiTheme="majorBidi" w:cstheme="majorBidi"/>
                <w:sz w:val="24"/>
                <w:szCs w:val="24"/>
                <w:rtl/>
              </w:rPr>
              <w:t xml:space="preserve">  </w:t>
            </w:r>
            <w:r w:rsidR="00523D26" w:rsidRPr="00CF2F27">
              <w:rPr>
                <w:rFonts w:asciiTheme="majorBidi" w:hAnsiTheme="majorBidi" w:cstheme="majorBidi"/>
                <w:sz w:val="24"/>
                <w:szCs w:val="24"/>
              </w:rPr>
              <w:t>Autres examens complémentaires</w:t>
            </w:r>
            <w:r w:rsidRPr="00CF2F27">
              <w:rPr>
                <w:rFonts w:asciiTheme="majorBidi" w:hAnsiTheme="majorBidi" w:cstheme="majorBidi"/>
                <w:sz w:val="24"/>
                <w:szCs w:val="24"/>
                <w:rtl/>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22</w:t>
            </w:r>
          </w:p>
        </w:tc>
      </w:tr>
      <w:tr w:rsidR="00546839" w:rsidRPr="00CF2F27" w:rsidTr="00F310DF">
        <w:tc>
          <w:tcPr>
            <w:tcW w:w="9073" w:type="dxa"/>
            <w:vAlign w:val="center"/>
          </w:tcPr>
          <w:p w:rsidR="00546839" w:rsidRPr="00CF2F27" w:rsidRDefault="0069015B" w:rsidP="0069015B">
            <w:pPr>
              <w:pStyle w:val="Paragraphedeliste"/>
              <w:numPr>
                <w:ilvl w:val="1"/>
                <w:numId w:val="3"/>
              </w:numPr>
              <w:rPr>
                <w:rFonts w:asciiTheme="majorBidi" w:hAnsiTheme="majorBidi" w:cstheme="majorBidi"/>
                <w:sz w:val="24"/>
                <w:szCs w:val="24"/>
              </w:rPr>
            </w:pPr>
            <w:r w:rsidRPr="00CF2F27">
              <w:rPr>
                <w:rFonts w:asciiTheme="majorBidi" w:hAnsiTheme="majorBidi" w:cstheme="majorBidi"/>
                <w:sz w:val="24"/>
                <w:szCs w:val="24"/>
              </w:rPr>
              <w:t>Échographie transrectal</w:t>
            </w:r>
            <w:r w:rsidR="00413339" w:rsidRPr="00CF2F27">
              <w:rPr>
                <w:rFonts w:asciiTheme="majorBidi" w:hAnsiTheme="majorBidi" w:cstheme="majorBidi"/>
                <w:sz w:val="24"/>
                <w:szCs w:val="24"/>
                <w:rtl/>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22</w:t>
            </w:r>
          </w:p>
        </w:tc>
      </w:tr>
      <w:tr w:rsidR="00546839" w:rsidRPr="00CF2F27" w:rsidTr="00F310DF">
        <w:tc>
          <w:tcPr>
            <w:tcW w:w="9073" w:type="dxa"/>
            <w:vAlign w:val="center"/>
          </w:tcPr>
          <w:p w:rsidR="00546839" w:rsidRPr="00CF2F27" w:rsidRDefault="00857313" w:rsidP="00857313">
            <w:pPr>
              <w:pStyle w:val="Paragraphedeliste"/>
              <w:numPr>
                <w:ilvl w:val="1"/>
                <w:numId w:val="3"/>
              </w:numPr>
              <w:rPr>
                <w:rFonts w:asciiTheme="majorBidi" w:hAnsiTheme="majorBidi" w:cstheme="majorBidi"/>
                <w:sz w:val="24"/>
                <w:szCs w:val="24"/>
              </w:rPr>
            </w:pPr>
            <w:r w:rsidRPr="00CF2F27">
              <w:rPr>
                <w:rFonts w:asciiTheme="majorBidi" w:hAnsiTheme="majorBidi" w:cstheme="majorBidi"/>
                <w:sz w:val="24"/>
                <w:szCs w:val="24"/>
              </w:rPr>
              <w:t>Scintigraphie osseuse et IRM</w:t>
            </w:r>
            <w:r w:rsidR="00413339" w:rsidRPr="00CF2F27">
              <w:rPr>
                <w:rFonts w:asciiTheme="majorBidi" w:hAnsiTheme="majorBidi" w:cstheme="majorBidi"/>
                <w:sz w:val="24"/>
                <w:szCs w:val="24"/>
                <w:rtl/>
              </w:rPr>
              <w:t>.......................................................................................</w:t>
            </w: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22</w:t>
            </w:r>
          </w:p>
        </w:tc>
      </w:tr>
      <w:tr w:rsidR="00546839" w:rsidRPr="00CF2F27" w:rsidTr="00F310DF">
        <w:tc>
          <w:tcPr>
            <w:tcW w:w="9073" w:type="dxa"/>
            <w:vAlign w:val="center"/>
          </w:tcPr>
          <w:p w:rsidR="00857313" w:rsidRPr="00CF2F27" w:rsidRDefault="00857313" w:rsidP="004D4817">
            <w:pPr>
              <w:pStyle w:val="Paragraphedeliste"/>
              <w:numPr>
                <w:ilvl w:val="0"/>
                <w:numId w:val="38"/>
              </w:numPr>
              <w:rPr>
                <w:rFonts w:asciiTheme="majorBidi" w:hAnsiTheme="majorBidi" w:cstheme="majorBidi"/>
                <w:sz w:val="24"/>
                <w:szCs w:val="24"/>
                <w:lang w:bidi="ar-DZ"/>
              </w:rPr>
            </w:pPr>
            <w:r w:rsidRPr="00CF2F27">
              <w:rPr>
                <w:rFonts w:asciiTheme="majorBidi" w:hAnsiTheme="majorBidi" w:cstheme="majorBidi"/>
                <w:sz w:val="24"/>
                <w:szCs w:val="24"/>
                <w:lang w:bidi="ar-DZ"/>
              </w:rPr>
              <w:t>Matériel et méthodes</w:t>
            </w:r>
            <w:r w:rsidR="00413339" w:rsidRPr="00CF2F27">
              <w:rPr>
                <w:rFonts w:asciiTheme="majorBidi" w:hAnsiTheme="majorBidi" w:cstheme="majorBidi"/>
                <w:sz w:val="24"/>
                <w:szCs w:val="24"/>
                <w:rtl/>
                <w:lang w:bidi="ar-DZ"/>
              </w:rPr>
              <w:t>...............................................................................................</w:t>
            </w:r>
          </w:p>
          <w:p w:rsidR="00857313" w:rsidRPr="00CF2F27" w:rsidRDefault="00857313" w:rsidP="00857313">
            <w:pPr>
              <w:ind w:left="360"/>
              <w:rPr>
                <w:rFonts w:asciiTheme="majorBidi" w:hAnsiTheme="majorBidi" w:cstheme="majorBidi"/>
                <w:sz w:val="24"/>
                <w:szCs w:val="24"/>
                <w:rtl/>
                <w:lang w:bidi="ar-DZ"/>
              </w:rPr>
            </w:pPr>
          </w:p>
        </w:tc>
        <w:tc>
          <w:tcPr>
            <w:tcW w:w="851" w:type="dxa"/>
            <w:vAlign w:val="center"/>
          </w:tcPr>
          <w:p w:rsidR="00546839"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23</w:t>
            </w:r>
          </w:p>
        </w:tc>
      </w:tr>
      <w:tr w:rsidR="00245D7A" w:rsidRPr="00CF2F27" w:rsidTr="00F310DF">
        <w:tc>
          <w:tcPr>
            <w:tcW w:w="9073" w:type="dxa"/>
            <w:vAlign w:val="center"/>
          </w:tcPr>
          <w:p w:rsidR="00857313" w:rsidRPr="00CF2F27" w:rsidRDefault="00857313" w:rsidP="00857313">
            <w:pPr>
              <w:pStyle w:val="Paragraphedeliste"/>
              <w:numPr>
                <w:ilvl w:val="0"/>
                <w:numId w:val="30"/>
              </w:numPr>
              <w:rPr>
                <w:rFonts w:asciiTheme="majorBidi" w:hAnsiTheme="majorBidi" w:cstheme="majorBidi"/>
                <w:sz w:val="24"/>
                <w:szCs w:val="24"/>
              </w:rPr>
            </w:pPr>
            <w:r w:rsidRPr="00CF2F27">
              <w:rPr>
                <w:rFonts w:asciiTheme="majorBidi" w:hAnsiTheme="majorBidi" w:cstheme="majorBidi"/>
                <w:sz w:val="24"/>
                <w:szCs w:val="24"/>
              </w:rPr>
              <w:t>Nature et période de l'étude</w:t>
            </w:r>
            <w:r w:rsidR="004D4817" w:rsidRPr="00CF2F27">
              <w:rPr>
                <w:rFonts w:asciiTheme="majorBidi" w:hAnsiTheme="majorBidi" w:cstheme="majorBidi"/>
                <w:sz w:val="24"/>
                <w:szCs w:val="24"/>
                <w:rtl/>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24</w:t>
            </w:r>
          </w:p>
        </w:tc>
      </w:tr>
      <w:tr w:rsidR="00245D7A" w:rsidRPr="00CF2F27" w:rsidTr="00F310DF">
        <w:tc>
          <w:tcPr>
            <w:tcW w:w="9073" w:type="dxa"/>
            <w:vAlign w:val="center"/>
          </w:tcPr>
          <w:p w:rsidR="00245D7A" w:rsidRPr="00CF2F27" w:rsidRDefault="00857313" w:rsidP="00857313">
            <w:pPr>
              <w:pStyle w:val="Paragraphedeliste"/>
              <w:numPr>
                <w:ilvl w:val="0"/>
                <w:numId w:val="30"/>
              </w:numPr>
              <w:rPr>
                <w:rFonts w:asciiTheme="majorBidi" w:hAnsiTheme="majorBidi" w:cstheme="majorBidi"/>
                <w:sz w:val="24"/>
                <w:szCs w:val="24"/>
                <w:rtl/>
              </w:rPr>
            </w:pPr>
            <w:r w:rsidRPr="00CF2F27">
              <w:rPr>
                <w:rFonts w:asciiTheme="majorBidi" w:hAnsiTheme="majorBidi" w:cstheme="majorBidi"/>
                <w:sz w:val="24"/>
                <w:szCs w:val="24"/>
              </w:rPr>
              <w:t>Zone d’étude</w:t>
            </w:r>
            <w:r w:rsidR="004D4817" w:rsidRPr="00CF2F27">
              <w:rPr>
                <w:rFonts w:asciiTheme="majorBidi" w:hAnsiTheme="majorBidi" w:cstheme="majorBidi"/>
                <w:sz w:val="24"/>
                <w:szCs w:val="24"/>
                <w:rtl/>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24</w:t>
            </w:r>
          </w:p>
        </w:tc>
      </w:tr>
      <w:tr w:rsidR="00245D7A" w:rsidRPr="00CF2F27" w:rsidTr="00F310DF">
        <w:tc>
          <w:tcPr>
            <w:tcW w:w="9073" w:type="dxa"/>
            <w:vAlign w:val="center"/>
          </w:tcPr>
          <w:p w:rsidR="00245D7A" w:rsidRPr="00CF2F27" w:rsidRDefault="00857313" w:rsidP="00857313">
            <w:pPr>
              <w:pStyle w:val="Paragraphedeliste"/>
              <w:numPr>
                <w:ilvl w:val="0"/>
                <w:numId w:val="30"/>
              </w:numPr>
              <w:rPr>
                <w:rFonts w:asciiTheme="majorBidi" w:hAnsiTheme="majorBidi" w:cstheme="majorBidi"/>
                <w:sz w:val="24"/>
                <w:szCs w:val="24"/>
                <w:rtl/>
              </w:rPr>
            </w:pPr>
            <w:r w:rsidRPr="00CF2F27">
              <w:rPr>
                <w:rFonts w:asciiTheme="majorBidi" w:hAnsiTheme="majorBidi" w:cstheme="majorBidi"/>
                <w:sz w:val="24"/>
                <w:szCs w:val="24"/>
              </w:rPr>
              <w:t>Critères de la sélection de l’échantillon</w:t>
            </w:r>
            <w:r w:rsidR="004D4817" w:rsidRPr="00CF2F27">
              <w:rPr>
                <w:rFonts w:asciiTheme="majorBidi" w:hAnsiTheme="majorBidi" w:cstheme="majorBidi"/>
                <w:sz w:val="24"/>
                <w:szCs w:val="24"/>
                <w:rtl/>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24</w:t>
            </w:r>
          </w:p>
        </w:tc>
      </w:tr>
      <w:tr w:rsidR="00245D7A" w:rsidRPr="00CF2F27" w:rsidTr="00F310DF">
        <w:tc>
          <w:tcPr>
            <w:tcW w:w="9073" w:type="dxa"/>
            <w:vAlign w:val="center"/>
          </w:tcPr>
          <w:p w:rsidR="00245D7A" w:rsidRPr="00CF2F27" w:rsidRDefault="00466739" w:rsidP="00466739">
            <w:pPr>
              <w:pStyle w:val="Paragraphedeliste"/>
              <w:numPr>
                <w:ilvl w:val="0"/>
                <w:numId w:val="30"/>
              </w:numPr>
              <w:rPr>
                <w:rFonts w:asciiTheme="majorBidi" w:hAnsiTheme="majorBidi" w:cstheme="majorBidi"/>
                <w:sz w:val="24"/>
                <w:szCs w:val="24"/>
                <w:rtl/>
              </w:rPr>
            </w:pPr>
            <w:r w:rsidRPr="00CF2F27">
              <w:rPr>
                <w:rFonts w:asciiTheme="majorBidi" w:hAnsiTheme="majorBidi" w:cstheme="majorBidi"/>
                <w:sz w:val="24"/>
                <w:szCs w:val="24"/>
              </w:rPr>
              <w:t>Analyse des données</w:t>
            </w:r>
            <w:r w:rsidR="004D4817" w:rsidRPr="00CF2F27">
              <w:rPr>
                <w:rFonts w:asciiTheme="majorBidi" w:hAnsiTheme="majorBidi" w:cstheme="majorBidi"/>
                <w:sz w:val="24"/>
                <w:szCs w:val="24"/>
                <w:rtl/>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25</w:t>
            </w:r>
          </w:p>
        </w:tc>
      </w:tr>
      <w:tr w:rsidR="00245D7A" w:rsidRPr="00CF2F27" w:rsidTr="00F310DF">
        <w:tc>
          <w:tcPr>
            <w:tcW w:w="9073" w:type="dxa"/>
            <w:vAlign w:val="center"/>
          </w:tcPr>
          <w:p w:rsidR="00245D7A" w:rsidRPr="00CF2F27" w:rsidRDefault="00466739" w:rsidP="00F54E33">
            <w:pPr>
              <w:pStyle w:val="Paragraphedeliste"/>
              <w:numPr>
                <w:ilvl w:val="0"/>
                <w:numId w:val="40"/>
              </w:numPr>
              <w:rPr>
                <w:rFonts w:asciiTheme="majorBidi" w:hAnsiTheme="majorBidi" w:cstheme="majorBidi"/>
                <w:sz w:val="24"/>
                <w:szCs w:val="24"/>
              </w:rPr>
            </w:pPr>
            <w:r w:rsidRPr="00CF2F27">
              <w:rPr>
                <w:rFonts w:asciiTheme="majorBidi" w:hAnsiTheme="majorBidi" w:cstheme="majorBidi"/>
                <w:sz w:val="24"/>
                <w:szCs w:val="24"/>
              </w:rPr>
              <w:t>Résultats et discussions</w:t>
            </w:r>
            <w:r w:rsidR="004D4817" w:rsidRPr="00CF2F27">
              <w:rPr>
                <w:rFonts w:asciiTheme="majorBidi" w:hAnsiTheme="majorBidi" w:cstheme="majorBidi"/>
                <w:sz w:val="24"/>
                <w:szCs w:val="24"/>
                <w:rtl/>
              </w:rPr>
              <w:t>..............................................</w:t>
            </w:r>
            <w:r w:rsidR="00F54E33" w:rsidRPr="00CF2F27">
              <w:rPr>
                <w:rFonts w:asciiTheme="majorBidi" w:hAnsiTheme="majorBidi" w:cstheme="majorBidi"/>
                <w:sz w:val="24"/>
                <w:szCs w:val="24"/>
                <w:rtl/>
              </w:rPr>
              <w:t>............................</w:t>
            </w:r>
            <w:r w:rsidR="004D4817" w:rsidRPr="00CF2F27">
              <w:rPr>
                <w:rFonts w:asciiTheme="majorBidi" w:hAnsiTheme="majorBidi" w:cstheme="majorBidi"/>
                <w:sz w:val="24"/>
                <w:szCs w:val="24"/>
                <w:rtl/>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26</w:t>
            </w:r>
          </w:p>
        </w:tc>
      </w:tr>
      <w:tr w:rsidR="00245D7A" w:rsidRPr="00CF2F27" w:rsidTr="00F310DF">
        <w:tc>
          <w:tcPr>
            <w:tcW w:w="9073" w:type="dxa"/>
            <w:vAlign w:val="center"/>
          </w:tcPr>
          <w:p w:rsidR="00245D7A" w:rsidRPr="00CF2F27" w:rsidRDefault="00466739" w:rsidP="00466739">
            <w:pPr>
              <w:pStyle w:val="Paragraphedeliste"/>
              <w:numPr>
                <w:ilvl w:val="0"/>
                <w:numId w:val="31"/>
              </w:numPr>
              <w:rPr>
                <w:rFonts w:asciiTheme="majorBidi" w:hAnsiTheme="majorBidi" w:cstheme="majorBidi"/>
                <w:sz w:val="24"/>
                <w:szCs w:val="24"/>
              </w:rPr>
            </w:pPr>
            <w:r w:rsidRPr="00CF2F27">
              <w:rPr>
                <w:rFonts w:asciiTheme="majorBidi" w:hAnsiTheme="majorBidi" w:cstheme="majorBidi"/>
                <w:sz w:val="24"/>
                <w:szCs w:val="24"/>
              </w:rPr>
              <w:t>Géographie des patients</w:t>
            </w:r>
            <w:r w:rsidR="004D4817" w:rsidRPr="00CF2F27">
              <w:rPr>
                <w:rFonts w:asciiTheme="majorBidi" w:hAnsiTheme="majorBidi" w:cstheme="majorBidi"/>
                <w:sz w:val="24"/>
                <w:szCs w:val="24"/>
                <w:rtl/>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27</w:t>
            </w:r>
          </w:p>
        </w:tc>
      </w:tr>
      <w:tr w:rsidR="00245D7A" w:rsidRPr="00CF2F27" w:rsidTr="00F310DF">
        <w:tc>
          <w:tcPr>
            <w:tcW w:w="9073" w:type="dxa"/>
            <w:vAlign w:val="center"/>
          </w:tcPr>
          <w:p w:rsidR="00245D7A" w:rsidRPr="00CF2F27" w:rsidRDefault="00F54E33" w:rsidP="00F54E33">
            <w:pPr>
              <w:pStyle w:val="Paragraphedeliste"/>
              <w:numPr>
                <w:ilvl w:val="0"/>
                <w:numId w:val="31"/>
              </w:numPr>
              <w:rPr>
                <w:rFonts w:asciiTheme="majorBidi" w:hAnsiTheme="majorBidi" w:cstheme="majorBidi"/>
                <w:sz w:val="24"/>
                <w:szCs w:val="24"/>
                <w:rtl/>
              </w:rPr>
            </w:pPr>
            <w:r w:rsidRPr="00CF2F27">
              <w:rPr>
                <w:rFonts w:asciiTheme="majorBidi" w:hAnsiTheme="majorBidi" w:cstheme="majorBidi"/>
                <w:sz w:val="24"/>
                <w:szCs w:val="24"/>
              </w:rPr>
              <w:t>Répartition des patients selon  l’âge</w:t>
            </w:r>
            <w:r w:rsidRPr="00CF2F27">
              <w:rPr>
                <w:rFonts w:asciiTheme="majorBidi" w:hAnsiTheme="majorBidi" w:cstheme="majorBidi"/>
                <w:sz w:val="24"/>
                <w:szCs w:val="24"/>
                <w:rtl/>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28</w:t>
            </w:r>
          </w:p>
        </w:tc>
      </w:tr>
      <w:tr w:rsidR="00245D7A" w:rsidRPr="00CF2F27" w:rsidTr="00F310DF">
        <w:tc>
          <w:tcPr>
            <w:tcW w:w="9073" w:type="dxa"/>
            <w:vAlign w:val="center"/>
          </w:tcPr>
          <w:p w:rsidR="00245D7A" w:rsidRPr="00CF2F27" w:rsidRDefault="00F54E33" w:rsidP="00F54E33">
            <w:pPr>
              <w:pStyle w:val="Paragraphedeliste"/>
              <w:numPr>
                <w:ilvl w:val="0"/>
                <w:numId w:val="31"/>
              </w:numPr>
              <w:rPr>
                <w:rFonts w:asciiTheme="majorBidi" w:hAnsiTheme="majorBidi" w:cstheme="majorBidi"/>
                <w:sz w:val="24"/>
                <w:szCs w:val="24"/>
                <w:rtl/>
              </w:rPr>
            </w:pPr>
            <w:r w:rsidRPr="00CF2F27">
              <w:rPr>
                <w:rFonts w:asciiTheme="majorBidi" w:hAnsiTheme="majorBidi" w:cstheme="majorBidi"/>
                <w:sz w:val="24"/>
                <w:szCs w:val="24"/>
              </w:rPr>
              <w:t>Taux de PSA</w:t>
            </w:r>
            <w:r w:rsidRPr="00CF2F27">
              <w:rPr>
                <w:rFonts w:asciiTheme="majorBidi" w:hAnsiTheme="majorBidi" w:cstheme="majorBidi"/>
                <w:sz w:val="24"/>
                <w:szCs w:val="24"/>
                <w:rtl/>
                <w:lang w:bidi="ar-DZ"/>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29</w:t>
            </w:r>
          </w:p>
        </w:tc>
      </w:tr>
      <w:tr w:rsidR="00245D7A" w:rsidRPr="00CF2F27" w:rsidTr="00F310DF">
        <w:tc>
          <w:tcPr>
            <w:tcW w:w="9073" w:type="dxa"/>
            <w:vAlign w:val="center"/>
          </w:tcPr>
          <w:p w:rsidR="00245D7A" w:rsidRPr="00CF2F27" w:rsidRDefault="00466739" w:rsidP="00466739">
            <w:pPr>
              <w:pStyle w:val="Paragraphedeliste"/>
              <w:numPr>
                <w:ilvl w:val="0"/>
                <w:numId w:val="31"/>
              </w:numPr>
              <w:rPr>
                <w:rFonts w:asciiTheme="majorBidi" w:hAnsiTheme="majorBidi" w:cstheme="majorBidi"/>
                <w:sz w:val="24"/>
                <w:szCs w:val="24"/>
                <w:rtl/>
              </w:rPr>
            </w:pPr>
            <w:r w:rsidRPr="00CF2F27">
              <w:rPr>
                <w:rFonts w:asciiTheme="majorBidi" w:hAnsiTheme="majorBidi" w:cstheme="majorBidi"/>
                <w:sz w:val="24"/>
                <w:szCs w:val="24"/>
              </w:rPr>
              <w:t>Classifications des CAP</w:t>
            </w:r>
            <w:r w:rsidR="004D4817" w:rsidRPr="00CF2F27">
              <w:rPr>
                <w:rFonts w:asciiTheme="majorBidi" w:hAnsiTheme="majorBidi" w:cstheme="majorBidi"/>
                <w:sz w:val="24"/>
                <w:szCs w:val="24"/>
                <w:rtl/>
              </w:rPr>
              <w:t>.............................................................................................</w:t>
            </w:r>
          </w:p>
        </w:tc>
        <w:tc>
          <w:tcPr>
            <w:tcW w:w="851" w:type="dxa"/>
            <w:vAlign w:val="center"/>
          </w:tcPr>
          <w:p w:rsidR="00245D7A" w:rsidRPr="00CF2F27" w:rsidRDefault="00A34E71"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31</w:t>
            </w:r>
          </w:p>
        </w:tc>
      </w:tr>
      <w:tr w:rsidR="00245D7A" w:rsidRPr="00CF2F27" w:rsidTr="00F310DF">
        <w:tc>
          <w:tcPr>
            <w:tcW w:w="9073" w:type="dxa"/>
            <w:vAlign w:val="center"/>
          </w:tcPr>
          <w:p w:rsidR="00245D7A" w:rsidRPr="00CF2F27" w:rsidRDefault="002405F4" w:rsidP="002405F4">
            <w:pPr>
              <w:pStyle w:val="Paragraphedeliste"/>
              <w:numPr>
                <w:ilvl w:val="0"/>
                <w:numId w:val="31"/>
              </w:numPr>
              <w:rPr>
                <w:rFonts w:asciiTheme="majorBidi" w:hAnsiTheme="majorBidi" w:cstheme="majorBidi"/>
                <w:sz w:val="24"/>
                <w:szCs w:val="24"/>
                <w:rtl/>
              </w:rPr>
            </w:pPr>
            <w:r w:rsidRPr="00CF2F27">
              <w:rPr>
                <w:rFonts w:asciiTheme="majorBidi" w:hAnsiTheme="majorBidi" w:cstheme="majorBidi"/>
                <w:sz w:val="24"/>
                <w:szCs w:val="24"/>
              </w:rPr>
              <w:t>Scintigraphie osseuse</w:t>
            </w:r>
            <w:r w:rsidR="004D4817" w:rsidRPr="00CF2F27">
              <w:rPr>
                <w:rFonts w:asciiTheme="majorBidi" w:hAnsiTheme="majorBidi" w:cstheme="majorBidi"/>
                <w:sz w:val="24"/>
                <w:szCs w:val="24"/>
                <w:rtl/>
              </w:rPr>
              <w:t>.....................................................................................................</w:t>
            </w:r>
          </w:p>
        </w:tc>
        <w:tc>
          <w:tcPr>
            <w:tcW w:w="851" w:type="dxa"/>
            <w:vAlign w:val="center"/>
          </w:tcPr>
          <w:p w:rsidR="00245D7A" w:rsidRPr="00CF2F27" w:rsidRDefault="00F54E33"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38</w:t>
            </w:r>
          </w:p>
        </w:tc>
      </w:tr>
      <w:tr w:rsidR="00245D7A" w:rsidRPr="00CF2F27" w:rsidTr="00F310DF">
        <w:tc>
          <w:tcPr>
            <w:tcW w:w="9073" w:type="dxa"/>
            <w:vAlign w:val="center"/>
          </w:tcPr>
          <w:p w:rsidR="002405F4" w:rsidRPr="00CF2F27" w:rsidRDefault="002405F4" w:rsidP="002405F4">
            <w:pPr>
              <w:pStyle w:val="Paragraphedeliste"/>
              <w:numPr>
                <w:ilvl w:val="0"/>
                <w:numId w:val="31"/>
              </w:numPr>
              <w:rPr>
                <w:rFonts w:asciiTheme="majorBidi" w:hAnsiTheme="majorBidi" w:cstheme="majorBidi"/>
                <w:sz w:val="24"/>
                <w:szCs w:val="24"/>
                <w:rtl/>
              </w:rPr>
            </w:pPr>
            <w:r w:rsidRPr="00CF2F27">
              <w:rPr>
                <w:rFonts w:asciiTheme="majorBidi" w:hAnsiTheme="majorBidi" w:cstheme="majorBidi"/>
                <w:sz w:val="24"/>
                <w:szCs w:val="24"/>
              </w:rPr>
              <w:t>Classification selon le poids / volume de la tumeur</w:t>
            </w:r>
            <w:r w:rsidR="004D4817" w:rsidRPr="00CF2F27">
              <w:rPr>
                <w:rFonts w:asciiTheme="majorBidi" w:hAnsiTheme="majorBidi" w:cstheme="majorBidi"/>
                <w:sz w:val="24"/>
                <w:szCs w:val="24"/>
                <w:rtl/>
              </w:rPr>
              <w:t>......................................................</w:t>
            </w:r>
          </w:p>
        </w:tc>
        <w:tc>
          <w:tcPr>
            <w:tcW w:w="851" w:type="dxa"/>
            <w:vAlign w:val="center"/>
          </w:tcPr>
          <w:p w:rsidR="00245D7A" w:rsidRPr="00CF2F27" w:rsidRDefault="00F54E33" w:rsidP="00F310DF">
            <w:pPr>
              <w:spacing w:before="120" w:after="120"/>
              <w:rPr>
                <w:rFonts w:asciiTheme="majorBidi" w:hAnsiTheme="majorBidi" w:cstheme="majorBidi"/>
                <w:sz w:val="24"/>
                <w:szCs w:val="24"/>
              </w:rPr>
            </w:pPr>
            <w:r w:rsidRPr="00CF2F27">
              <w:rPr>
                <w:rFonts w:asciiTheme="majorBidi" w:hAnsiTheme="majorBidi" w:cstheme="majorBidi"/>
                <w:sz w:val="24"/>
                <w:szCs w:val="24"/>
              </w:rPr>
              <w:t>40</w:t>
            </w:r>
          </w:p>
        </w:tc>
      </w:tr>
      <w:tr w:rsidR="002405F4" w:rsidRPr="00CF2F27" w:rsidTr="00F310DF">
        <w:tc>
          <w:tcPr>
            <w:tcW w:w="9073" w:type="dxa"/>
            <w:vAlign w:val="center"/>
          </w:tcPr>
          <w:p w:rsidR="002405F4" w:rsidRDefault="004D4817" w:rsidP="00CF2F27">
            <w:pPr>
              <w:rPr>
                <w:rFonts w:asciiTheme="majorBidi" w:hAnsiTheme="majorBidi" w:cstheme="majorBidi" w:hint="cs"/>
                <w:sz w:val="24"/>
                <w:szCs w:val="24"/>
                <w:rtl/>
                <w:lang w:bidi="ar-DZ"/>
              </w:rPr>
            </w:pPr>
            <w:r w:rsidRPr="00CF2F27">
              <w:rPr>
                <w:rFonts w:asciiTheme="majorBidi" w:hAnsiTheme="majorBidi" w:cstheme="majorBidi"/>
                <w:sz w:val="24"/>
                <w:szCs w:val="24"/>
                <w:lang w:bidi="ar-DZ"/>
              </w:rPr>
              <w:t>C</w:t>
            </w:r>
            <w:r w:rsidR="002405F4" w:rsidRPr="00CF2F27">
              <w:rPr>
                <w:rFonts w:asciiTheme="majorBidi" w:hAnsiTheme="majorBidi" w:cstheme="majorBidi"/>
                <w:sz w:val="24"/>
                <w:szCs w:val="24"/>
                <w:lang w:bidi="ar-DZ"/>
              </w:rPr>
              <w:t>onclusion</w:t>
            </w:r>
            <w:r w:rsidR="00CF2F27">
              <w:rPr>
                <w:rFonts w:asciiTheme="majorBidi" w:hAnsiTheme="majorBidi" w:cstheme="majorBidi" w:hint="cs"/>
                <w:sz w:val="24"/>
                <w:szCs w:val="24"/>
                <w:rtl/>
                <w:lang w:bidi="ar-DZ"/>
              </w:rPr>
              <w:t>................................................................................................................................</w:t>
            </w:r>
          </w:p>
          <w:p w:rsidR="00CF2F27" w:rsidRPr="00CF2F27" w:rsidRDefault="00CF2F27" w:rsidP="00CF2F27">
            <w:pPr>
              <w:rPr>
                <w:rFonts w:asciiTheme="majorBidi" w:hAnsiTheme="majorBidi" w:cstheme="majorBidi"/>
                <w:sz w:val="24"/>
                <w:szCs w:val="24"/>
                <w:rtl/>
                <w:lang w:bidi="ar-DZ"/>
              </w:rPr>
            </w:pPr>
            <w:r w:rsidRPr="00CF2F27">
              <w:rPr>
                <w:rFonts w:asciiTheme="majorBidi" w:hAnsiTheme="majorBidi" w:cstheme="majorBidi"/>
                <w:sz w:val="24"/>
                <w:szCs w:val="24"/>
                <w:lang w:bidi="ar-DZ"/>
              </w:rPr>
              <w:t>Références Bibliographiques</w:t>
            </w:r>
            <w:r>
              <w:rPr>
                <w:rFonts w:asciiTheme="majorBidi" w:hAnsiTheme="majorBidi" w:cstheme="majorBidi" w:hint="cs"/>
                <w:sz w:val="24"/>
                <w:szCs w:val="24"/>
                <w:rtl/>
                <w:lang w:bidi="ar-DZ"/>
              </w:rPr>
              <w:t>..............................................................................................</w:t>
            </w:r>
          </w:p>
        </w:tc>
        <w:tc>
          <w:tcPr>
            <w:tcW w:w="851" w:type="dxa"/>
            <w:vAlign w:val="center"/>
          </w:tcPr>
          <w:p w:rsidR="002405F4" w:rsidRPr="00CF2F27" w:rsidRDefault="002405F4" w:rsidP="00F310DF">
            <w:pPr>
              <w:spacing w:before="120" w:after="120"/>
              <w:rPr>
                <w:rFonts w:asciiTheme="majorBidi" w:hAnsiTheme="majorBidi" w:cstheme="majorBidi"/>
                <w:sz w:val="24"/>
                <w:szCs w:val="24"/>
              </w:rPr>
            </w:pPr>
          </w:p>
        </w:tc>
      </w:tr>
    </w:tbl>
    <w:p w:rsidR="00780B5E" w:rsidRDefault="00780B5E" w:rsidP="00780B5E">
      <w:pPr>
        <w:sectPr w:rsidR="00780B5E">
          <w:pgSz w:w="11906" w:h="16838"/>
          <w:pgMar w:top="1440" w:right="1800" w:bottom="1440" w:left="1800" w:header="708" w:footer="708" w:gutter="0"/>
          <w:cols w:space="708"/>
          <w:docGrid w:linePitch="360"/>
        </w:sectPr>
      </w:pPr>
    </w:p>
    <w:p w:rsidR="006C530C" w:rsidRDefault="006C530C" w:rsidP="00780B5E">
      <w:pPr>
        <w:rPr>
          <w:rFonts w:asciiTheme="majorBidi" w:hAnsiTheme="majorBidi" w:cstheme="majorBidi"/>
          <w:b/>
          <w:bCs/>
          <w:sz w:val="56"/>
          <w:szCs w:val="56"/>
        </w:rPr>
      </w:pPr>
    </w:p>
    <w:p w:rsidR="006C530C" w:rsidRDefault="006C530C" w:rsidP="00780B5E">
      <w:pPr>
        <w:rPr>
          <w:rFonts w:asciiTheme="majorBidi" w:hAnsiTheme="majorBidi" w:cstheme="majorBidi"/>
          <w:b/>
          <w:bCs/>
          <w:sz w:val="56"/>
          <w:szCs w:val="56"/>
        </w:rPr>
      </w:pPr>
    </w:p>
    <w:p w:rsidR="006C530C" w:rsidRDefault="006C530C" w:rsidP="00780B5E">
      <w:pPr>
        <w:rPr>
          <w:rFonts w:asciiTheme="majorBidi" w:hAnsiTheme="majorBidi" w:cstheme="majorBidi"/>
          <w:b/>
          <w:bCs/>
          <w:sz w:val="56"/>
          <w:szCs w:val="56"/>
        </w:rPr>
      </w:pPr>
    </w:p>
    <w:p w:rsidR="006C530C" w:rsidRDefault="006C530C" w:rsidP="00780B5E">
      <w:pPr>
        <w:rPr>
          <w:rFonts w:asciiTheme="majorBidi" w:hAnsiTheme="majorBidi" w:cstheme="majorBidi"/>
          <w:b/>
          <w:bCs/>
          <w:sz w:val="56"/>
          <w:szCs w:val="56"/>
        </w:rPr>
      </w:pPr>
    </w:p>
    <w:p w:rsidR="006C530C" w:rsidRDefault="006C530C" w:rsidP="00780B5E">
      <w:pPr>
        <w:rPr>
          <w:rFonts w:asciiTheme="majorBidi" w:hAnsiTheme="majorBidi" w:cstheme="majorBidi"/>
          <w:b/>
          <w:bCs/>
          <w:sz w:val="56"/>
          <w:szCs w:val="56"/>
        </w:rPr>
      </w:pPr>
    </w:p>
    <w:p w:rsidR="006C530C" w:rsidRDefault="006C530C" w:rsidP="00780B5E">
      <w:pPr>
        <w:rPr>
          <w:rFonts w:asciiTheme="majorBidi" w:hAnsiTheme="majorBidi" w:cstheme="majorBidi"/>
          <w:b/>
          <w:bCs/>
          <w:sz w:val="56"/>
          <w:szCs w:val="56"/>
        </w:rPr>
      </w:pPr>
    </w:p>
    <w:p w:rsidR="006C530C" w:rsidRDefault="00AD60F5" w:rsidP="006C530C">
      <w:pPr>
        <w:jc w:val="center"/>
        <w:rPr>
          <w:rFonts w:asciiTheme="majorBidi" w:hAnsiTheme="majorBidi" w:cstheme="majorBidi"/>
          <w:b/>
          <w:bCs/>
          <w:sz w:val="56"/>
          <w:szCs w:val="56"/>
        </w:rPr>
      </w:pPr>
      <w:r w:rsidRPr="00AD60F5">
        <w:rPr>
          <w:rFonts w:ascii="Times New Roman" w:eastAsia="Times New Roman" w:hAnsi="Times New Roman" w:cs="Arial"/>
          <w:noProof/>
          <w:sz w:val="32"/>
          <w:szCs w:val="32"/>
          <w:lang w:eastAsia="fr-FR"/>
        </w:rPr>
        <mc:AlternateContent>
          <mc:Choice Requires="wps">
            <w:drawing>
              <wp:anchor distT="0" distB="0" distL="114300" distR="114300" simplePos="0" relativeHeight="251678720" behindDoc="0" locked="0" layoutInCell="1" allowOverlap="1" wp14:anchorId="6318C145" wp14:editId="47BB5D1E">
                <wp:simplePos x="0" y="0"/>
                <wp:positionH relativeFrom="margin">
                  <wp:align>center</wp:align>
                </wp:positionH>
                <wp:positionV relativeFrom="paragraph">
                  <wp:posOffset>-831850</wp:posOffset>
                </wp:positionV>
                <wp:extent cx="6306820" cy="1277620"/>
                <wp:effectExtent l="0" t="0" r="36830" b="55880"/>
                <wp:wrapNone/>
                <wp:docPr id="25" name="AutoShap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6820" cy="1277620"/>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AD60F5" w:rsidRPr="00C37697" w:rsidRDefault="00AD60F5" w:rsidP="00AD60F5">
                            <w:pPr>
                              <w:jc w:val="center"/>
                              <w:rPr>
                                <w:rFonts w:ascii="Times New Roman" w:hAnsi="Times New Roman" w:cs="Times New Roman"/>
                                <w:b/>
                                <w:bCs/>
                                <w:i/>
                                <w:iCs/>
                                <w:sz w:val="96"/>
                                <w:szCs w:val="96"/>
                              </w:rPr>
                            </w:pPr>
                            <w:r w:rsidRPr="00C37697">
                              <w:rPr>
                                <w:rFonts w:ascii="Times New Roman" w:hAnsi="Times New Roman" w:cs="Times New Roman"/>
                                <w:b/>
                                <w:bCs/>
                                <w:i/>
                                <w:iCs/>
                                <w:sz w:val="120"/>
                                <w:szCs w:val="120"/>
                              </w:rPr>
                              <w:t>Introduction</w:t>
                            </w:r>
                          </w:p>
                          <w:p w:rsidR="00AD60F5" w:rsidRDefault="00AD60F5" w:rsidP="00AD60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6" o:spid="_x0000_s1026" style="position:absolute;left:0;text-align:left;margin-left:0;margin-top:-65.5pt;width:496.6pt;height:100.6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" fillcolor="#92cddc" strokecolor="#92cddc" strokeweight="1pt">
                <v:fill color2="#daeef3" angle="135" focus="50%" type="gradient"/>
                <v:shadow on="t" color="#205867" opacity=".5" offset="1pt"/>
                <v:textbox>
                  <w:txbxContent>
                    <w:p w:rsidR="00AD60F5" w:rsidRPr="00C37697" w:rsidRDefault="00AD60F5" w:rsidP="00AD60F5">
                      <w:pPr>
                        <w:jc w:val="center"/>
                        <w:rPr>
                          <w:rFonts w:ascii="Times New Roman" w:hAnsi="Times New Roman" w:cs="Times New Roman"/>
                          <w:b/>
                          <w:bCs/>
                          <w:i/>
                          <w:iCs/>
                          <w:sz w:val="96"/>
                          <w:szCs w:val="96"/>
                        </w:rPr>
                      </w:pPr>
                      <w:r w:rsidRPr="00C37697">
                        <w:rPr>
                          <w:rFonts w:ascii="Times New Roman" w:hAnsi="Times New Roman" w:cs="Times New Roman"/>
                          <w:b/>
                          <w:bCs/>
                          <w:i/>
                          <w:iCs/>
                          <w:sz w:val="120"/>
                          <w:szCs w:val="120"/>
                        </w:rPr>
                        <w:t>Introduction</w:t>
                      </w:r>
                    </w:p>
                    <w:p w:rsidR="00AD60F5" w:rsidRDefault="00AD60F5" w:rsidP="00AD60F5"/>
                  </w:txbxContent>
                </v:textbox>
                <w10:wrap anchorx="margin"/>
              </v:roundrect>
            </w:pict>
          </mc:Fallback>
        </mc:AlternateContent>
      </w:r>
      <w:r w:rsidR="006C530C" w:rsidRPr="006C530C">
        <w:rPr>
          <w:rFonts w:asciiTheme="majorBidi" w:hAnsiTheme="majorBidi" w:cstheme="majorBidi"/>
          <w:b/>
          <w:bCs/>
          <w:sz w:val="56"/>
          <w:szCs w:val="56"/>
        </w:rPr>
        <w:t>Introduction</w:t>
      </w:r>
    </w:p>
    <w:p w:rsidR="00447CAA" w:rsidRDefault="00447CAA" w:rsidP="004D0EBC">
      <w:pPr>
        <w:spacing w:before="120" w:after="120" w:line="360" w:lineRule="auto"/>
        <w:ind w:right="-38"/>
        <w:jc w:val="both"/>
        <w:rPr>
          <w:rFonts w:asciiTheme="majorBidi" w:hAnsiTheme="majorBidi" w:cstheme="majorBidi"/>
          <w:b/>
          <w:bCs/>
          <w:sz w:val="56"/>
          <w:szCs w:val="56"/>
        </w:rPr>
        <w:sectPr w:rsidR="00447CAA" w:rsidSect="00E53E6D">
          <w:headerReference w:type="default" r:id="rId21"/>
          <w:footerReference w:type="default" r:id="rId22"/>
          <w:headerReference w:type="first" r:id="rId23"/>
          <w:footerReference w:type="first" r:id="rId24"/>
          <w:pgSz w:w="11906" w:h="16838"/>
          <w:pgMar w:top="1440" w:right="1800" w:bottom="1440" w:left="1800" w:header="708" w:footer="708" w:gutter="0"/>
          <w:pgNumType w:start="1"/>
          <w:cols w:space="708"/>
          <w:titlePg/>
          <w:docGrid w:linePitch="360"/>
        </w:sectPr>
      </w:pPr>
    </w:p>
    <w:p w:rsidR="006C530C" w:rsidRPr="00DB3151" w:rsidRDefault="006C530C" w:rsidP="004D0EBC">
      <w:pPr>
        <w:spacing w:before="120" w:after="120" w:line="360" w:lineRule="auto"/>
        <w:ind w:right="-38"/>
        <w:jc w:val="both"/>
        <w:rPr>
          <w:rFonts w:asciiTheme="majorBidi" w:hAnsiTheme="majorBidi" w:cstheme="majorBidi"/>
          <w:b/>
          <w:bCs/>
          <w:sz w:val="24"/>
          <w:szCs w:val="24"/>
        </w:rPr>
      </w:pPr>
      <w:r w:rsidRPr="00DB3151">
        <w:rPr>
          <w:rFonts w:asciiTheme="majorBidi" w:hAnsiTheme="majorBidi" w:cstheme="majorBidi"/>
          <w:sz w:val="24"/>
          <w:szCs w:val="24"/>
        </w:rPr>
        <w:lastRenderedPageBreak/>
        <w:t>Le cancer constitue un problème de santé publique dans tous les pays, y compris l’Algérie. Cette pathologie est une prolifération anormale de cellules,  qui peuvent toucher plusieurs organes, telle que les testicules, le sein, la gl</w:t>
      </w:r>
      <w:r w:rsidR="005C1656">
        <w:rPr>
          <w:rFonts w:asciiTheme="majorBidi" w:hAnsiTheme="majorBidi" w:cstheme="majorBidi"/>
          <w:sz w:val="24"/>
          <w:szCs w:val="24"/>
        </w:rPr>
        <w:t xml:space="preserve">ande surrénale et la prostate. </w:t>
      </w:r>
      <w:r w:rsidRPr="00DB3151">
        <w:rPr>
          <w:rFonts w:asciiTheme="majorBidi" w:hAnsiTheme="majorBidi" w:cstheme="majorBidi"/>
          <w:sz w:val="24"/>
          <w:szCs w:val="24"/>
        </w:rPr>
        <w:t xml:space="preserve">Les cancers sont dit souvent maladies </w:t>
      </w:r>
      <w:proofErr w:type="spellStart"/>
      <w:r w:rsidRPr="00DB3151">
        <w:rPr>
          <w:rFonts w:asciiTheme="majorBidi" w:hAnsiTheme="majorBidi" w:cstheme="majorBidi"/>
          <w:sz w:val="24"/>
          <w:szCs w:val="24"/>
        </w:rPr>
        <w:t>hormono</w:t>
      </w:r>
      <w:proofErr w:type="spellEnd"/>
      <w:r w:rsidRPr="00DB3151">
        <w:rPr>
          <w:rFonts w:asciiTheme="majorBidi" w:hAnsiTheme="majorBidi" w:cstheme="majorBidi"/>
          <w:sz w:val="24"/>
          <w:szCs w:val="24"/>
        </w:rPr>
        <w:t>-dépendants,</w:t>
      </w:r>
      <w:r w:rsidRPr="00DB3151">
        <w:rPr>
          <w:rFonts w:asciiTheme="majorBidi" w:hAnsiTheme="majorBidi" w:cstheme="majorBidi"/>
          <w:sz w:val="24"/>
          <w:szCs w:val="24"/>
          <w:rtl/>
        </w:rPr>
        <w:t xml:space="preserve"> </w:t>
      </w:r>
      <w:r w:rsidRPr="00DB3151">
        <w:rPr>
          <w:rFonts w:asciiTheme="majorBidi" w:hAnsiTheme="majorBidi" w:cstheme="majorBidi"/>
          <w:sz w:val="24"/>
          <w:szCs w:val="24"/>
        </w:rPr>
        <w:t xml:space="preserve">car son développement dépend essentiellement des hormones dites stéroïdiennes </w:t>
      </w:r>
      <w:r w:rsidRPr="00DB3151">
        <w:rPr>
          <w:rFonts w:asciiTheme="majorBidi" w:hAnsiTheme="majorBidi" w:cstheme="majorBidi"/>
          <w:b/>
          <w:bCs/>
          <w:sz w:val="24"/>
          <w:szCs w:val="24"/>
        </w:rPr>
        <w:t>(</w:t>
      </w:r>
      <w:proofErr w:type="spellStart"/>
      <w:r w:rsidRPr="00DB3151">
        <w:rPr>
          <w:rFonts w:asciiTheme="majorBidi" w:hAnsiTheme="majorBidi" w:cstheme="majorBidi"/>
          <w:b/>
          <w:bCs/>
          <w:sz w:val="24"/>
          <w:szCs w:val="24"/>
        </w:rPr>
        <w:t>Tindall</w:t>
      </w:r>
      <w:proofErr w:type="spellEnd"/>
      <w:r w:rsidRPr="00DB3151">
        <w:rPr>
          <w:rFonts w:asciiTheme="majorBidi" w:hAnsiTheme="majorBidi" w:cstheme="majorBidi"/>
          <w:b/>
          <w:bCs/>
          <w:sz w:val="24"/>
          <w:szCs w:val="24"/>
        </w:rPr>
        <w:t xml:space="preserve"> </w:t>
      </w:r>
      <w:r w:rsidRPr="00DB3151">
        <w:rPr>
          <w:rFonts w:asciiTheme="majorBidi" w:hAnsiTheme="majorBidi" w:cstheme="majorBidi"/>
          <w:b/>
          <w:bCs/>
          <w:i/>
          <w:iCs/>
          <w:sz w:val="24"/>
          <w:szCs w:val="24"/>
        </w:rPr>
        <w:t xml:space="preserve">et </w:t>
      </w:r>
      <w:proofErr w:type="gramStart"/>
      <w:r w:rsidRPr="00DB3151">
        <w:rPr>
          <w:rFonts w:asciiTheme="majorBidi" w:hAnsiTheme="majorBidi" w:cstheme="majorBidi"/>
          <w:b/>
          <w:bCs/>
          <w:i/>
          <w:iCs/>
          <w:sz w:val="24"/>
          <w:szCs w:val="24"/>
        </w:rPr>
        <w:t>al</w:t>
      </w:r>
      <w:r w:rsidRPr="00DB3151">
        <w:rPr>
          <w:rFonts w:asciiTheme="majorBidi" w:hAnsiTheme="majorBidi" w:cstheme="majorBidi"/>
          <w:b/>
          <w:bCs/>
          <w:sz w:val="24"/>
          <w:szCs w:val="24"/>
        </w:rPr>
        <w:t>.,</w:t>
      </w:r>
      <w:proofErr w:type="gramEnd"/>
      <w:r w:rsidRPr="00DB3151">
        <w:rPr>
          <w:rFonts w:asciiTheme="majorBidi" w:hAnsiTheme="majorBidi" w:cstheme="majorBidi"/>
          <w:b/>
          <w:bCs/>
          <w:sz w:val="24"/>
          <w:szCs w:val="24"/>
        </w:rPr>
        <w:t xml:space="preserve"> 2008).</w:t>
      </w:r>
    </w:p>
    <w:p w:rsidR="006C530C" w:rsidRPr="00DB3151" w:rsidRDefault="006C530C" w:rsidP="004D0EBC">
      <w:pPr>
        <w:spacing w:before="120" w:after="120" w:line="360" w:lineRule="auto"/>
        <w:ind w:right="-1"/>
        <w:jc w:val="both"/>
        <w:rPr>
          <w:rFonts w:asciiTheme="majorBidi" w:hAnsiTheme="majorBidi" w:cstheme="majorBidi"/>
          <w:sz w:val="24"/>
          <w:szCs w:val="24"/>
        </w:rPr>
      </w:pPr>
      <w:r w:rsidRPr="00DB3151">
        <w:rPr>
          <w:rFonts w:asciiTheme="majorBidi" w:hAnsiTheme="majorBidi" w:cstheme="majorBidi"/>
          <w:sz w:val="24"/>
          <w:szCs w:val="24"/>
        </w:rPr>
        <w:t>L’incidence du cancer de prostate est de plus en plus élevée ; en 2018 il y a de 29,3 cas par 1000000 habitants pour les hommes,  il est en 4</w:t>
      </w:r>
      <w:r w:rsidRPr="00DB3151">
        <w:rPr>
          <w:rFonts w:asciiTheme="majorBidi" w:hAnsiTheme="majorBidi" w:cstheme="majorBidi"/>
          <w:sz w:val="24"/>
          <w:szCs w:val="24"/>
          <w:vertAlign w:val="superscript"/>
        </w:rPr>
        <w:t>ème</w:t>
      </w:r>
      <w:r w:rsidRPr="00DB3151">
        <w:rPr>
          <w:rFonts w:asciiTheme="majorBidi" w:hAnsiTheme="majorBidi" w:cstheme="majorBidi"/>
          <w:sz w:val="24"/>
          <w:szCs w:val="24"/>
        </w:rPr>
        <w:t xml:space="preserve"> position avec un pourcentage de 7,1% par rapport à la totalité des cas cancéreux positif pour les deux sexes.  Sur le plan de mortalité il porte  la 8</w:t>
      </w:r>
      <w:r w:rsidRPr="00DB3151">
        <w:rPr>
          <w:rFonts w:asciiTheme="majorBidi" w:hAnsiTheme="majorBidi" w:cstheme="majorBidi"/>
          <w:sz w:val="24"/>
          <w:szCs w:val="24"/>
          <w:vertAlign w:val="superscript"/>
        </w:rPr>
        <w:t xml:space="preserve">ème </w:t>
      </w:r>
      <w:r w:rsidRPr="00DB3151">
        <w:rPr>
          <w:rFonts w:asciiTheme="majorBidi" w:hAnsiTheme="majorBidi" w:cstheme="majorBidi"/>
          <w:sz w:val="24"/>
          <w:szCs w:val="24"/>
        </w:rPr>
        <w:t xml:space="preserve">place  </w:t>
      </w:r>
      <w:r w:rsidRPr="00DB3151">
        <w:rPr>
          <w:rFonts w:asciiTheme="majorBidi" w:hAnsiTheme="majorBidi" w:cstheme="majorBidi"/>
          <w:b/>
          <w:bCs/>
          <w:sz w:val="24"/>
          <w:szCs w:val="24"/>
        </w:rPr>
        <w:t>(</w:t>
      </w:r>
      <w:proofErr w:type="spellStart"/>
      <w:r w:rsidR="00DB3151" w:rsidRPr="00DB3151">
        <w:rPr>
          <w:rFonts w:asciiTheme="majorBidi" w:hAnsiTheme="majorBidi" w:cstheme="majorBidi"/>
          <w:b/>
          <w:bCs/>
          <w:sz w:val="24"/>
          <w:szCs w:val="24"/>
        </w:rPr>
        <w:t>Ouidane</w:t>
      </w:r>
      <w:proofErr w:type="spellEnd"/>
      <w:r w:rsidRPr="00DB3151">
        <w:rPr>
          <w:rFonts w:asciiTheme="majorBidi" w:hAnsiTheme="majorBidi" w:cstheme="majorBidi"/>
          <w:b/>
          <w:bCs/>
          <w:sz w:val="24"/>
          <w:szCs w:val="24"/>
        </w:rPr>
        <w:t xml:space="preserve"> </w:t>
      </w:r>
      <w:r w:rsidRPr="00DB3151">
        <w:rPr>
          <w:rFonts w:asciiTheme="majorBidi" w:hAnsiTheme="majorBidi" w:cstheme="majorBidi"/>
          <w:b/>
          <w:bCs/>
          <w:i/>
          <w:iCs/>
          <w:sz w:val="24"/>
          <w:szCs w:val="24"/>
        </w:rPr>
        <w:t xml:space="preserve">et </w:t>
      </w:r>
      <w:proofErr w:type="gramStart"/>
      <w:r w:rsidRPr="00DB3151">
        <w:rPr>
          <w:rFonts w:asciiTheme="majorBidi" w:hAnsiTheme="majorBidi" w:cstheme="majorBidi"/>
          <w:b/>
          <w:bCs/>
          <w:i/>
          <w:iCs/>
          <w:sz w:val="24"/>
          <w:szCs w:val="24"/>
        </w:rPr>
        <w:t>al.</w:t>
      </w:r>
      <w:r w:rsidRPr="00DB3151">
        <w:rPr>
          <w:rFonts w:asciiTheme="majorBidi" w:hAnsiTheme="majorBidi" w:cstheme="majorBidi"/>
          <w:b/>
          <w:bCs/>
          <w:sz w:val="24"/>
          <w:szCs w:val="24"/>
        </w:rPr>
        <w:t>,</w:t>
      </w:r>
      <w:proofErr w:type="gramEnd"/>
      <w:r w:rsidRPr="00DB3151">
        <w:rPr>
          <w:rFonts w:asciiTheme="majorBidi" w:hAnsiTheme="majorBidi" w:cstheme="majorBidi"/>
          <w:b/>
          <w:bCs/>
          <w:sz w:val="24"/>
          <w:szCs w:val="24"/>
        </w:rPr>
        <w:t xml:space="preserve"> 2022).</w:t>
      </w:r>
    </w:p>
    <w:p w:rsidR="006C530C" w:rsidRPr="00DB3151" w:rsidRDefault="006C530C" w:rsidP="004D0EBC">
      <w:pPr>
        <w:spacing w:before="120" w:after="120" w:line="360" w:lineRule="auto"/>
        <w:ind w:right="-1"/>
        <w:jc w:val="both"/>
        <w:rPr>
          <w:rFonts w:asciiTheme="majorBidi" w:hAnsiTheme="majorBidi" w:cstheme="majorBidi"/>
          <w:sz w:val="24"/>
          <w:szCs w:val="24"/>
        </w:rPr>
      </w:pPr>
      <w:r w:rsidRPr="00DB3151">
        <w:rPr>
          <w:rFonts w:asciiTheme="majorBidi" w:hAnsiTheme="majorBidi" w:cstheme="majorBidi"/>
          <w:sz w:val="24"/>
          <w:szCs w:val="24"/>
        </w:rPr>
        <w:t>En Algérie l’incidence est plus faible si on compare aux pays occidentaux tel que la Suède et la Norvège (119 et 129,7 respectivement). Un taux de mortalité de 18 / 100000 cas ce dernier est plus élevé par rapport aux nombreux pays de l’Asie  en particulier la Corée (3,2 cas diagnostiqués et 1,3 cas de mortalité) et  la Chine (5,3 cas diagnostiqués et 2,5</w:t>
      </w:r>
      <w:r w:rsidR="000A2245">
        <w:rPr>
          <w:rFonts w:asciiTheme="majorBidi" w:hAnsiTheme="majorBidi" w:cstheme="majorBidi"/>
          <w:sz w:val="24"/>
          <w:szCs w:val="24"/>
        </w:rPr>
        <w:t xml:space="preserve"> </w:t>
      </w:r>
      <w:r w:rsidRPr="00DB3151">
        <w:rPr>
          <w:rFonts w:asciiTheme="majorBidi" w:hAnsiTheme="majorBidi" w:cstheme="majorBidi"/>
          <w:sz w:val="24"/>
          <w:szCs w:val="24"/>
        </w:rPr>
        <w:t xml:space="preserve">cas de mortalité) </w:t>
      </w:r>
      <w:r w:rsidRPr="00DB3151">
        <w:rPr>
          <w:rFonts w:asciiTheme="majorBidi" w:hAnsiTheme="majorBidi" w:cstheme="majorBidi"/>
          <w:b/>
          <w:bCs/>
          <w:sz w:val="24"/>
          <w:szCs w:val="24"/>
        </w:rPr>
        <w:t>(</w:t>
      </w:r>
      <w:proofErr w:type="spellStart"/>
      <w:r w:rsidRPr="00DB3151">
        <w:rPr>
          <w:rFonts w:asciiTheme="majorBidi" w:hAnsiTheme="majorBidi" w:cstheme="majorBidi"/>
          <w:b/>
          <w:bCs/>
          <w:sz w:val="24"/>
          <w:szCs w:val="24"/>
        </w:rPr>
        <w:t>Somia</w:t>
      </w:r>
      <w:proofErr w:type="spellEnd"/>
      <w:r w:rsidRPr="00DB3151">
        <w:rPr>
          <w:rFonts w:asciiTheme="majorBidi" w:hAnsiTheme="majorBidi" w:cstheme="majorBidi"/>
          <w:b/>
          <w:bCs/>
          <w:sz w:val="24"/>
          <w:szCs w:val="24"/>
        </w:rPr>
        <w:t>, 2016).</w:t>
      </w:r>
    </w:p>
    <w:p w:rsidR="006C530C" w:rsidRPr="00DB3151" w:rsidRDefault="006C530C" w:rsidP="004D0EBC">
      <w:pPr>
        <w:spacing w:before="120" w:after="120" w:line="360" w:lineRule="auto"/>
        <w:jc w:val="both"/>
        <w:rPr>
          <w:rFonts w:asciiTheme="majorBidi" w:hAnsiTheme="majorBidi" w:cstheme="majorBidi"/>
          <w:sz w:val="24"/>
          <w:szCs w:val="24"/>
        </w:rPr>
      </w:pPr>
      <w:r w:rsidRPr="00DB3151">
        <w:rPr>
          <w:rFonts w:asciiTheme="majorBidi" w:hAnsiTheme="majorBidi" w:cstheme="majorBidi"/>
          <w:sz w:val="24"/>
          <w:szCs w:val="24"/>
        </w:rPr>
        <w:t xml:space="preserve">La variation de l’indice mondiale du cancer de la prostate  est due essentiellement au variations dans l’application de dépistage par l’antigène prostatique spécifique PSA  </w:t>
      </w:r>
      <w:r w:rsidRPr="00DB3151">
        <w:rPr>
          <w:rFonts w:asciiTheme="majorBidi" w:hAnsiTheme="majorBidi" w:cstheme="majorBidi"/>
          <w:b/>
          <w:bCs/>
          <w:sz w:val="24"/>
          <w:szCs w:val="24"/>
        </w:rPr>
        <w:t xml:space="preserve">(Center </w:t>
      </w:r>
      <w:r w:rsidRPr="00DB3151">
        <w:rPr>
          <w:rFonts w:asciiTheme="majorBidi" w:hAnsiTheme="majorBidi" w:cstheme="majorBidi"/>
          <w:b/>
          <w:bCs/>
          <w:i/>
          <w:iCs/>
          <w:sz w:val="24"/>
          <w:szCs w:val="24"/>
        </w:rPr>
        <w:t xml:space="preserve">et </w:t>
      </w:r>
      <w:proofErr w:type="gramStart"/>
      <w:r w:rsidRPr="00DB3151">
        <w:rPr>
          <w:rFonts w:asciiTheme="majorBidi" w:hAnsiTheme="majorBidi" w:cstheme="majorBidi"/>
          <w:b/>
          <w:bCs/>
          <w:i/>
          <w:iCs/>
          <w:sz w:val="24"/>
          <w:szCs w:val="24"/>
        </w:rPr>
        <w:t>al</w:t>
      </w:r>
      <w:r w:rsidRPr="00DB3151">
        <w:rPr>
          <w:rFonts w:asciiTheme="majorBidi" w:hAnsiTheme="majorBidi" w:cstheme="majorBidi"/>
          <w:b/>
          <w:bCs/>
          <w:sz w:val="24"/>
          <w:szCs w:val="24"/>
        </w:rPr>
        <w:t>.,</w:t>
      </w:r>
      <w:proofErr w:type="gramEnd"/>
      <w:r w:rsidRPr="00DB3151">
        <w:rPr>
          <w:rFonts w:asciiTheme="majorBidi" w:hAnsiTheme="majorBidi" w:cstheme="majorBidi"/>
          <w:b/>
          <w:bCs/>
          <w:sz w:val="24"/>
          <w:szCs w:val="24"/>
        </w:rPr>
        <w:t xml:space="preserve"> 2012).</w:t>
      </w:r>
    </w:p>
    <w:p w:rsidR="006C530C" w:rsidRPr="00DB3151" w:rsidRDefault="006C530C" w:rsidP="004D0EBC">
      <w:pPr>
        <w:spacing w:before="120" w:after="120" w:line="360" w:lineRule="auto"/>
        <w:jc w:val="both"/>
        <w:rPr>
          <w:rFonts w:asciiTheme="majorBidi" w:hAnsiTheme="majorBidi" w:cstheme="majorBidi"/>
          <w:sz w:val="24"/>
          <w:szCs w:val="24"/>
        </w:rPr>
      </w:pPr>
      <w:r w:rsidRPr="00DB3151">
        <w:rPr>
          <w:rFonts w:asciiTheme="majorBidi" w:hAnsiTheme="majorBidi" w:cstheme="majorBidi"/>
          <w:sz w:val="24"/>
          <w:szCs w:val="24"/>
        </w:rPr>
        <w:t xml:space="preserve">Le nombre des cas confirmés augmente d’une façon remarquable après l’utilisation des tests sanguins du PSA, dont  le mécanisme d’évolution de la maladie reste inconnue considéré  comme problème  de santé publique avec un impact socio-économique </w:t>
      </w:r>
      <w:r w:rsidRPr="00DB3151">
        <w:rPr>
          <w:rFonts w:asciiTheme="majorBidi" w:hAnsiTheme="majorBidi" w:cstheme="majorBidi"/>
          <w:b/>
          <w:bCs/>
          <w:sz w:val="24"/>
          <w:szCs w:val="24"/>
        </w:rPr>
        <w:t xml:space="preserve">(Giuseppe </w:t>
      </w:r>
      <w:r w:rsidRPr="00DB3151">
        <w:rPr>
          <w:rFonts w:asciiTheme="majorBidi" w:hAnsiTheme="majorBidi" w:cstheme="majorBidi"/>
          <w:b/>
          <w:bCs/>
          <w:i/>
          <w:iCs/>
          <w:sz w:val="24"/>
          <w:szCs w:val="24"/>
        </w:rPr>
        <w:t xml:space="preserve">et </w:t>
      </w:r>
      <w:proofErr w:type="gramStart"/>
      <w:r w:rsidRPr="00DB3151">
        <w:rPr>
          <w:rFonts w:asciiTheme="majorBidi" w:hAnsiTheme="majorBidi" w:cstheme="majorBidi"/>
          <w:b/>
          <w:bCs/>
          <w:i/>
          <w:iCs/>
          <w:sz w:val="24"/>
          <w:szCs w:val="24"/>
        </w:rPr>
        <w:t>al</w:t>
      </w:r>
      <w:r w:rsidRPr="00DB3151">
        <w:rPr>
          <w:rFonts w:asciiTheme="majorBidi" w:hAnsiTheme="majorBidi" w:cstheme="majorBidi"/>
          <w:b/>
          <w:bCs/>
          <w:sz w:val="24"/>
          <w:szCs w:val="24"/>
        </w:rPr>
        <w:t>.,</w:t>
      </w:r>
      <w:proofErr w:type="gramEnd"/>
      <w:r w:rsidRPr="00DB3151">
        <w:rPr>
          <w:rFonts w:asciiTheme="majorBidi" w:hAnsiTheme="majorBidi" w:cstheme="majorBidi"/>
          <w:b/>
          <w:bCs/>
          <w:sz w:val="24"/>
          <w:szCs w:val="24"/>
        </w:rPr>
        <w:t xml:space="preserve"> 2007).</w:t>
      </w:r>
    </w:p>
    <w:p w:rsidR="006C530C" w:rsidRPr="00DB3151" w:rsidRDefault="006C530C" w:rsidP="004D0EBC">
      <w:pPr>
        <w:spacing w:before="120" w:after="120" w:line="360" w:lineRule="auto"/>
        <w:jc w:val="both"/>
        <w:rPr>
          <w:rFonts w:asciiTheme="majorBidi" w:hAnsiTheme="majorBidi" w:cstheme="majorBidi"/>
          <w:b/>
          <w:bCs/>
          <w:sz w:val="24"/>
          <w:szCs w:val="24"/>
        </w:rPr>
      </w:pPr>
      <w:r w:rsidRPr="00DB3151">
        <w:rPr>
          <w:rFonts w:asciiTheme="majorBidi" w:hAnsiTheme="majorBidi" w:cstheme="majorBidi"/>
          <w:sz w:val="24"/>
          <w:szCs w:val="24"/>
        </w:rPr>
        <w:t>Le récepteur spécifique de l’hormone stéroïde androgène</w:t>
      </w:r>
      <w:r w:rsidR="00DB3151">
        <w:rPr>
          <w:rFonts w:asciiTheme="majorBidi" w:hAnsiTheme="majorBidi" w:cstheme="majorBidi"/>
          <w:sz w:val="24"/>
          <w:szCs w:val="24"/>
        </w:rPr>
        <w:t xml:space="preserve"> </w:t>
      </w:r>
      <w:r w:rsidRPr="00DB3151">
        <w:rPr>
          <w:rFonts w:asciiTheme="majorBidi" w:hAnsiTheme="majorBidi" w:cstheme="majorBidi"/>
          <w:sz w:val="24"/>
          <w:szCs w:val="24"/>
        </w:rPr>
        <w:t>(RA) est la cible thérapeutique dans le cas dit  agressif. La thérapeutique luttant contre le cancer de la prostate au stade tardive cible initialement l’activité  du récepteur RA en  bloquant</w:t>
      </w:r>
      <w:r w:rsidR="00D02E1E">
        <w:rPr>
          <w:rFonts w:asciiTheme="majorBidi" w:hAnsiTheme="majorBidi" w:cstheme="majorBidi"/>
          <w:sz w:val="24"/>
          <w:szCs w:val="24"/>
        </w:rPr>
        <w:t xml:space="preserve"> leur synthèse ou leur liaison </w:t>
      </w:r>
      <w:r w:rsidRPr="00DB3151">
        <w:rPr>
          <w:rFonts w:asciiTheme="majorBidi" w:hAnsiTheme="majorBidi" w:cstheme="majorBidi"/>
          <w:b/>
          <w:bCs/>
          <w:sz w:val="24"/>
          <w:szCs w:val="24"/>
        </w:rPr>
        <w:t xml:space="preserve">(Ryan </w:t>
      </w:r>
      <w:r w:rsidRPr="00DB3151">
        <w:rPr>
          <w:rFonts w:asciiTheme="majorBidi" w:hAnsiTheme="majorBidi" w:cstheme="majorBidi"/>
          <w:b/>
          <w:bCs/>
          <w:i/>
          <w:iCs/>
          <w:sz w:val="24"/>
          <w:szCs w:val="24"/>
        </w:rPr>
        <w:t xml:space="preserve">et </w:t>
      </w:r>
      <w:proofErr w:type="gramStart"/>
      <w:r w:rsidRPr="00DB3151">
        <w:rPr>
          <w:rFonts w:asciiTheme="majorBidi" w:hAnsiTheme="majorBidi" w:cstheme="majorBidi"/>
          <w:b/>
          <w:bCs/>
          <w:i/>
          <w:iCs/>
          <w:sz w:val="24"/>
          <w:szCs w:val="24"/>
        </w:rPr>
        <w:t>al</w:t>
      </w:r>
      <w:r w:rsidRPr="00DB3151">
        <w:rPr>
          <w:rFonts w:asciiTheme="majorBidi" w:hAnsiTheme="majorBidi" w:cstheme="majorBidi"/>
          <w:b/>
          <w:bCs/>
          <w:sz w:val="24"/>
          <w:szCs w:val="24"/>
        </w:rPr>
        <w:t>.,</w:t>
      </w:r>
      <w:proofErr w:type="gramEnd"/>
      <w:r w:rsidRPr="00DB3151">
        <w:rPr>
          <w:rFonts w:asciiTheme="majorBidi" w:hAnsiTheme="majorBidi" w:cstheme="majorBidi"/>
          <w:b/>
          <w:bCs/>
          <w:sz w:val="24"/>
          <w:szCs w:val="24"/>
        </w:rPr>
        <w:t xml:space="preserve"> 2013 ; </w:t>
      </w:r>
      <w:proofErr w:type="spellStart"/>
      <w:r w:rsidRPr="00DB3151">
        <w:rPr>
          <w:rFonts w:asciiTheme="majorBidi" w:hAnsiTheme="majorBidi" w:cstheme="majorBidi"/>
          <w:b/>
          <w:bCs/>
          <w:sz w:val="24"/>
          <w:szCs w:val="24"/>
        </w:rPr>
        <w:t>Tranet</w:t>
      </w:r>
      <w:proofErr w:type="spellEnd"/>
      <w:r w:rsidRPr="00DB3151">
        <w:rPr>
          <w:rFonts w:asciiTheme="majorBidi" w:hAnsiTheme="majorBidi" w:cstheme="majorBidi"/>
          <w:b/>
          <w:bCs/>
          <w:sz w:val="24"/>
          <w:szCs w:val="24"/>
        </w:rPr>
        <w:t xml:space="preserve"> </w:t>
      </w:r>
      <w:r w:rsidRPr="00DB3151">
        <w:rPr>
          <w:rFonts w:asciiTheme="majorBidi" w:hAnsiTheme="majorBidi" w:cstheme="majorBidi"/>
          <w:b/>
          <w:bCs/>
          <w:i/>
          <w:iCs/>
          <w:sz w:val="24"/>
          <w:szCs w:val="24"/>
        </w:rPr>
        <w:t>et al.</w:t>
      </w:r>
      <w:r w:rsidRPr="00DB3151">
        <w:rPr>
          <w:rFonts w:asciiTheme="majorBidi" w:hAnsiTheme="majorBidi" w:cstheme="majorBidi"/>
          <w:b/>
          <w:bCs/>
          <w:sz w:val="24"/>
          <w:szCs w:val="24"/>
        </w:rPr>
        <w:t>, 2009)</w:t>
      </w:r>
      <w:r w:rsidR="00D02E1E">
        <w:rPr>
          <w:rFonts w:asciiTheme="majorBidi" w:hAnsiTheme="majorBidi" w:cstheme="majorBidi"/>
          <w:b/>
          <w:bCs/>
          <w:sz w:val="24"/>
          <w:szCs w:val="24"/>
        </w:rPr>
        <w:t>.</w:t>
      </w:r>
    </w:p>
    <w:p w:rsidR="006C530C" w:rsidRPr="00DB3151" w:rsidRDefault="006C530C" w:rsidP="004D0EBC">
      <w:pPr>
        <w:autoSpaceDE w:val="0"/>
        <w:autoSpaceDN w:val="0"/>
        <w:adjustRightInd w:val="0"/>
        <w:spacing w:before="120" w:after="120" w:line="360" w:lineRule="auto"/>
        <w:jc w:val="both"/>
        <w:rPr>
          <w:rFonts w:asciiTheme="majorBidi" w:hAnsiTheme="majorBidi" w:cstheme="majorBidi"/>
          <w:sz w:val="24"/>
          <w:szCs w:val="24"/>
        </w:rPr>
      </w:pPr>
      <w:r w:rsidRPr="00DB3151">
        <w:rPr>
          <w:rFonts w:asciiTheme="majorBidi" w:hAnsiTheme="majorBidi" w:cstheme="majorBidi"/>
          <w:sz w:val="24"/>
          <w:szCs w:val="24"/>
        </w:rPr>
        <w:t xml:space="preserve">L’initiation du cancer prostatique et sa progression n’est pas encore bien définie. L’incidence est liée avec l’âge ; le vieillissement cellulaire et les facteurs environnementaux y compris le mode de vie ; l’alimentation riche en graisses animales. Le dépistage de la première intention est définie par une hypertrophie de la </w:t>
      </w:r>
      <w:r w:rsidRPr="00DB3151">
        <w:rPr>
          <w:rFonts w:asciiTheme="majorBidi" w:hAnsiTheme="majorBidi" w:cstheme="majorBidi"/>
          <w:sz w:val="24"/>
          <w:szCs w:val="24"/>
        </w:rPr>
        <w:lastRenderedPageBreak/>
        <w:t xml:space="preserve">prostate lors d’une toucher rectal(TR) en suivi du marqueur PSA total </w:t>
      </w:r>
      <w:r w:rsidRPr="00DB3151">
        <w:rPr>
          <w:rFonts w:asciiTheme="majorBidi" w:hAnsiTheme="majorBidi" w:cstheme="majorBidi"/>
          <w:b/>
          <w:bCs/>
          <w:sz w:val="24"/>
          <w:szCs w:val="24"/>
        </w:rPr>
        <w:t>(</w:t>
      </w:r>
      <w:r w:rsidR="00D02E1E">
        <w:rPr>
          <w:rFonts w:asciiTheme="majorBidi" w:hAnsiTheme="majorBidi" w:cstheme="majorBidi"/>
          <w:b/>
          <w:bCs/>
          <w:sz w:val="24"/>
          <w:szCs w:val="24"/>
        </w:rPr>
        <w:t>Salomon</w:t>
      </w:r>
      <w:r w:rsidRPr="00DB3151">
        <w:rPr>
          <w:rFonts w:asciiTheme="majorBidi" w:hAnsiTheme="majorBidi" w:cstheme="majorBidi"/>
          <w:b/>
          <w:bCs/>
          <w:sz w:val="24"/>
          <w:szCs w:val="24"/>
        </w:rPr>
        <w:t xml:space="preserve">, 2013 ; </w:t>
      </w:r>
      <w:proofErr w:type="spellStart"/>
      <w:r w:rsidRPr="00DB3151">
        <w:rPr>
          <w:rFonts w:asciiTheme="majorBidi" w:hAnsiTheme="majorBidi" w:cstheme="majorBidi"/>
          <w:b/>
          <w:bCs/>
          <w:sz w:val="24"/>
          <w:szCs w:val="24"/>
        </w:rPr>
        <w:t>Dridi</w:t>
      </w:r>
      <w:proofErr w:type="spellEnd"/>
      <w:r w:rsidRPr="00DB3151">
        <w:rPr>
          <w:rFonts w:asciiTheme="majorBidi" w:hAnsiTheme="majorBidi" w:cstheme="majorBidi"/>
          <w:b/>
          <w:bCs/>
          <w:sz w:val="24"/>
          <w:szCs w:val="24"/>
        </w:rPr>
        <w:t>, 2013).</w:t>
      </w:r>
    </w:p>
    <w:p w:rsidR="006C530C" w:rsidRPr="00DB3151" w:rsidRDefault="006C530C" w:rsidP="000A2245">
      <w:pPr>
        <w:autoSpaceDE w:val="0"/>
        <w:autoSpaceDN w:val="0"/>
        <w:adjustRightInd w:val="0"/>
        <w:spacing w:before="240" w:line="360" w:lineRule="auto"/>
        <w:jc w:val="both"/>
        <w:rPr>
          <w:rFonts w:asciiTheme="majorBidi" w:hAnsiTheme="majorBidi" w:cstheme="majorBidi"/>
          <w:sz w:val="24"/>
          <w:szCs w:val="24"/>
        </w:rPr>
      </w:pPr>
      <w:r w:rsidRPr="00DB3151">
        <w:rPr>
          <w:rFonts w:asciiTheme="majorBidi" w:hAnsiTheme="majorBidi" w:cstheme="majorBidi"/>
          <w:sz w:val="24"/>
          <w:szCs w:val="24"/>
        </w:rPr>
        <w:t>Les facteurs du risque confirmés  sont l’âge ; les antécédents familiaux d’origin</w:t>
      </w:r>
      <w:r w:rsidR="00DB3151" w:rsidRPr="00DB3151">
        <w:rPr>
          <w:rFonts w:asciiTheme="majorBidi" w:hAnsiTheme="majorBidi" w:cstheme="majorBidi"/>
          <w:sz w:val="24"/>
          <w:szCs w:val="24"/>
        </w:rPr>
        <w:t xml:space="preserve">e ethnique </w:t>
      </w:r>
      <w:r w:rsidRPr="00DB3151">
        <w:rPr>
          <w:rFonts w:asciiTheme="majorBidi" w:hAnsiTheme="majorBidi" w:cstheme="majorBidi"/>
          <w:sz w:val="24"/>
          <w:szCs w:val="24"/>
        </w:rPr>
        <w:t>du cancer (les populations d’origine africaine ou des Caraïbes).</w:t>
      </w:r>
      <w:r w:rsidR="00D02E1E">
        <w:rPr>
          <w:rFonts w:asciiTheme="majorBidi" w:hAnsiTheme="majorBidi" w:cstheme="majorBidi"/>
          <w:sz w:val="24"/>
          <w:szCs w:val="24"/>
        </w:rPr>
        <w:t xml:space="preserve"> </w:t>
      </w:r>
      <w:r w:rsidRPr="00DB3151">
        <w:rPr>
          <w:rFonts w:asciiTheme="majorBidi" w:hAnsiTheme="majorBidi" w:cstheme="majorBidi"/>
          <w:sz w:val="24"/>
          <w:szCs w:val="24"/>
        </w:rPr>
        <w:t>Les autre</w:t>
      </w:r>
      <w:r w:rsidR="00D02E1E">
        <w:rPr>
          <w:rFonts w:asciiTheme="majorBidi" w:hAnsiTheme="majorBidi" w:cstheme="majorBidi"/>
          <w:sz w:val="24"/>
          <w:szCs w:val="24"/>
        </w:rPr>
        <w:t>s</w:t>
      </w:r>
      <w:r w:rsidRPr="00DB3151">
        <w:rPr>
          <w:rFonts w:asciiTheme="majorBidi" w:hAnsiTheme="majorBidi" w:cstheme="majorBidi"/>
          <w:sz w:val="24"/>
          <w:szCs w:val="24"/>
        </w:rPr>
        <w:t xml:space="preserve"> facteurs sont lies essentiellement à l’environnement</w:t>
      </w:r>
      <w:r w:rsidRPr="00DB3151">
        <w:rPr>
          <w:rFonts w:asciiTheme="majorBidi" w:hAnsiTheme="majorBidi" w:cstheme="majorBidi"/>
          <w:color w:val="333333"/>
          <w:sz w:val="24"/>
          <w:szCs w:val="24"/>
          <w:shd w:val="clear" w:color="auto" w:fill="FFFFFF"/>
        </w:rPr>
        <w:t>,</w:t>
      </w:r>
      <w:r w:rsidR="00DB3151" w:rsidRPr="00DB3151">
        <w:rPr>
          <w:rFonts w:asciiTheme="majorBidi" w:hAnsiTheme="majorBidi" w:cstheme="majorBidi"/>
          <w:color w:val="333333"/>
          <w:sz w:val="24"/>
          <w:szCs w:val="24"/>
          <w:shd w:val="clear" w:color="auto" w:fill="FFFFFF"/>
        </w:rPr>
        <w:t xml:space="preserve"> </w:t>
      </w:r>
      <w:r w:rsidRPr="00DB3151">
        <w:rPr>
          <w:rFonts w:asciiTheme="majorBidi" w:hAnsiTheme="majorBidi" w:cstheme="majorBidi"/>
          <w:color w:val="333333"/>
          <w:sz w:val="24"/>
          <w:szCs w:val="24"/>
          <w:shd w:val="clear" w:color="auto" w:fill="FFFFFF"/>
        </w:rPr>
        <w:t> </w:t>
      </w:r>
      <w:r w:rsidRPr="00DB3151">
        <w:rPr>
          <w:rFonts w:asciiTheme="majorBidi" w:hAnsiTheme="majorBidi" w:cstheme="majorBidi"/>
          <w:color w:val="000000" w:themeColor="text1"/>
          <w:sz w:val="24"/>
          <w:szCs w:val="24"/>
          <w:shd w:val="clear" w:color="auto" w:fill="FFFFFF"/>
        </w:rPr>
        <w:t>il s’agirait notamment d’une alimentation riche en graisses saturées, d’infections et d’intoxications chroniques aux métaux lourds et aux pesticides</w:t>
      </w:r>
      <w:r w:rsidRPr="00DB3151">
        <w:rPr>
          <w:rFonts w:asciiTheme="majorBidi" w:hAnsiTheme="majorBidi" w:cstheme="majorBidi"/>
          <w:sz w:val="24"/>
          <w:szCs w:val="24"/>
        </w:rPr>
        <w:t xml:space="preserve"> </w:t>
      </w:r>
      <w:r w:rsidRPr="00DB3151">
        <w:rPr>
          <w:rFonts w:asciiTheme="majorBidi" w:hAnsiTheme="majorBidi" w:cstheme="majorBidi"/>
          <w:b/>
          <w:bCs/>
          <w:sz w:val="24"/>
          <w:szCs w:val="24"/>
        </w:rPr>
        <w:t>(</w:t>
      </w:r>
      <w:r w:rsidR="00C51546">
        <w:rPr>
          <w:rFonts w:asciiTheme="majorBidi" w:hAnsiTheme="majorBidi" w:cstheme="majorBidi"/>
          <w:b/>
          <w:bCs/>
          <w:sz w:val="24"/>
          <w:szCs w:val="24"/>
        </w:rPr>
        <w:t xml:space="preserve">Valeri G  </w:t>
      </w:r>
      <w:r w:rsidRPr="004D0EBC">
        <w:rPr>
          <w:rFonts w:asciiTheme="majorBidi" w:hAnsiTheme="majorBidi" w:cstheme="majorBidi"/>
          <w:b/>
          <w:bCs/>
          <w:i/>
          <w:iCs/>
          <w:sz w:val="24"/>
          <w:szCs w:val="24"/>
        </w:rPr>
        <w:t>et</w:t>
      </w:r>
      <w:r w:rsidRPr="00DB3151">
        <w:rPr>
          <w:rFonts w:asciiTheme="majorBidi" w:hAnsiTheme="majorBidi" w:cstheme="majorBidi"/>
          <w:b/>
          <w:bCs/>
          <w:sz w:val="24"/>
          <w:szCs w:val="24"/>
        </w:rPr>
        <w:t xml:space="preserve"> </w:t>
      </w:r>
      <w:proofErr w:type="gramStart"/>
      <w:r w:rsidRPr="00DB3151">
        <w:rPr>
          <w:rFonts w:asciiTheme="majorBidi" w:hAnsiTheme="majorBidi" w:cstheme="majorBidi"/>
          <w:b/>
          <w:bCs/>
          <w:i/>
          <w:iCs/>
          <w:sz w:val="24"/>
          <w:szCs w:val="24"/>
        </w:rPr>
        <w:t>al</w:t>
      </w:r>
      <w:r w:rsidRPr="00DB3151">
        <w:rPr>
          <w:rFonts w:asciiTheme="majorBidi" w:hAnsiTheme="majorBidi" w:cstheme="majorBidi"/>
          <w:b/>
          <w:bCs/>
          <w:sz w:val="24"/>
          <w:szCs w:val="24"/>
        </w:rPr>
        <w:t>.,</w:t>
      </w:r>
      <w:proofErr w:type="gramEnd"/>
      <w:r w:rsidRPr="00DB3151">
        <w:rPr>
          <w:rFonts w:asciiTheme="majorBidi" w:hAnsiTheme="majorBidi" w:cstheme="majorBidi"/>
          <w:b/>
          <w:bCs/>
          <w:sz w:val="24"/>
          <w:szCs w:val="24"/>
        </w:rPr>
        <w:t xml:space="preserve"> 2004).</w:t>
      </w:r>
    </w:p>
    <w:p w:rsidR="00DB3151" w:rsidRDefault="006C530C" w:rsidP="000A2245">
      <w:pPr>
        <w:spacing w:before="240" w:line="360" w:lineRule="auto"/>
        <w:jc w:val="both"/>
        <w:rPr>
          <w:rFonts w:asciiTheme="majorBidi" w:hAnsiTheme="majorBidi" w:cstheme="majorBidi"/>
          <w:sz w:val="24"/>
          <w:szCs w:val="24"/>
        </w:rPr>
      </w:pPr>
      <w:r w:rsidRPr="00DB3151">
        <w:rPr>
          <w:rFonts w:asciiTheme="majorBidi" w:hAnsiTheme="majorBidi" w:cstheme="majorBidi"/>
          <w:sz w:val="24"/>
          <w:szCs w:val="24"/>
        </w:rPr>
        <w:t xml:space="preserve">L’imagerie par résonnance magnétique (IRM) est l’examen de référence des cancers localises. </w:t>
      </w:r>
      <w:r w:rsidR="00DB3151" w:rsidRPr="00DB3151">
        <w:rPr>
          <w:rFonts w:asciiTheme="majorBidi" w:hAnsiTheme="majorBidi" w:cstheme="majorBidi"/>
          <w:sz w:val="24"/>
          <w:szCs w:val="24"/>
        </w:rPr>
        <w:t>Un</w:t>
      </w:r>
      <w:r w:rsidRPr="00DB3151">
        <w:rPr>
          <w:rFonts w:asciiTheme="majorBidi" w:hAnsiTheme="majorBidi" w:cstheme="majorBidi"/>
          <w:sz w:val="24"/>
          <w:szCs w:val="24"/>
        </w:rPr>
        <w:t xml:space="preserve"> autre moyen du diagnostic  appelle le SCORE de GLEASON est défini en 5 groupes pronostiques par la société internationale d’urologie (</w:t>
      </w:r>
      <w:proofErr w:type="spellStart"/>
      <w:r w:rsidRPr="00DB3151">
        <w:rPr>
          <w:rFonts w:asciiTheme="majorBidi" w:hAnsiTheme="majorBidi" w:cstheme="majorBidi"/>
          <w:sz w:val="24"/>
          <w:szCs w:val="24"/>
        </w:rPr>
        <w:t>ISUp</w:t>
      </w:r>
      <w:proofErr w:type="spellEnd"/>
      <w:r w:rsidRPr="00DB3151">
        <w:rPr>
          <w:rFonts w:asciiTheme="majorBidi" w:hAnsiTheme="majorBidi" w:cstheme="majorBidi"/>
          <w:sz w:val="24"/>
          <w:szCs w:val="24"/>
        </w:rPr>
        <w:t xml:space="preserve">). </w:t>
      </w:r>
    </w:p>
    <w:p w:rsidR="006C530C" w:rsidRPr="00DB3151" w:rsidRDefault="006C530C" w:rsidP="000A2245">
      <w:pPr>
        <w:spacing w:before="240" w:line="360" w:lineRule="auto"/>
        <w:jc w:val="both"/>
        <w:rPr>
          <w:rFonts w:asciiTheme="majorBidi" w:hAnsiTheme="majorBidi" w:cstheme="majorBidi"/>
          <w:sz w:val="24"/>
          <w:szCs w:val="24"/>
        </w:rPr>
      </w:pPr>
      <w:r w:rsidRPr="00DB3151">
        <w:rPr>
          <w:rFonts w:asciiTheme="majorBidi" w:hAnsiTheme="majorBidi" w:cstheme="majorBidi"/>
          <w:sz w:val="24"/>
          <w:szCs w:val="24"/>
        </w:rPr>
        <w:t xml:space="preserve">Le traitement </w:t>
      </w:r>
      <w:r w:rsidRPr="00DB3151">
        <w:rPr>
          <w:rFonts w:asciiTheme="majorBidi" w:hAnsiTheme="majorBidi" w:cstheme="majorBidi"/>
          <w:sz w:val="24"/>
          <w:szCs w:val="24"/>
          <w:rtl/>
        </w:rPr>
        <w:t>‏</w:t>
      </w:r>
      <w:r w:rsidRPr="00DB3151">
        <w:rPr>
          <w:rFonts w:asciiTheme="majorBidi" w:hAnsiTheme="majorBidi" w:cstheme="majorBidi"/>
          <w:sz w:val="24"/>
          <w:szCs w:val="24"/>
        </w:rPr>
        <w:t xml:space="preserve"> est choisi et recommande en fonction du cas du malade. La surveillance active est le mode thérapeutique de référence pour les cancers à faible risque évolutif ; mais la chirurgie est la solution thérapeutique du choix pour le cancer prostatique localisé </w:t>
      </w:r>
      <w:r w:rsidRPr="00DB3151">
        <w:rPr>
          <w:rFonts w:asciiTheme="majorBidi" w:hAnsiTheme="majorBidi" w:cstheme="majorBidi"/>
          <w:b/>
          <w:bCs/>
          <w:sz w:val="24"/>
          <w:szCs w:val="24"/>
        </w:rPr>
        <w:t>(</w:t>
      </w:r>
      <w:proofErr w:type="spellStart"/>
      <w:r w:rsidRPr="00DB3151">
        <w:rPr>
          <w:rFonts w:asciiTheme="majorBidi" w:hAnsiTheme="majorBidi" w:cstheme="majorBidi"/>
          <w:b/>
          <w:bCs/>
          <w:sz w:val="24"/>
          <w:szCs w:val="24"/>
        </w:rPr>
        <w:t>Rozet</w:t>
      </w:r>
      <w:proofErr w:type="spellEnd"/>
      <w:r w:rsidRPr="00DB3151">
        <w:rPr>
          <w:rFonts w:asciiTheme="majorBidi" w:hAnsiTheme="majorBidi" w:cstheme="majorBidi"/>
          <w:b/>
          <w:bCs/>
          <w:sz w:val="24"/>
          <w:szCs w:val="24"/>
        </w:rPr>
        <w:t xml:space="preserve"> F </w:t>
      </w:r>
      <w:r w:rsidRPr="004D0EBC">
        <w:rPr>
          <w:rFonts w:asciiTheme="majorBidi" w:hAnsiTheme="majorBidi" w:cstheme="majorBidi"/>
          <w:b/>
          <w:bCs/>
          <w:i/>
          <w:iCs/>
          <w:sz w:val="24"/>
          <w:szCs w:val="24"/>
        </w:rPr>
        <w:t>et</w:t>
      </w:r>
      <w:r w:rsidRPr="00DB3151">
        <w:rPr>
          <w:rFonts w:asciiTheme="majorBidi" w:hAnsiTheme="majorBidi" w:cstheme="majorBidi"/>
          <w:b/>
          <w:bCs/>
          <w:sz w:val="24"/>
          <w:szCs w:val="24"/>
        </w:rPr>
        <w:t xml:space="preserve"> </w:t>
      </w:r>
      <w:proofErr w:type="gramStart"/>
      <w:r w:rsidRPr="00DB3151">
        <w:rPr>
          <w:rFonts w:asciiTheme="majorBidi" w:hAnsiTheme="majorBidi" w:cstheme="majorBidi"/>
          <w:b/>
          <w:bCs/>
          <w:i/>
          <w:iCs/>
          <w:sz w:val="24"/>
          <w:szCs w:val="24"/>
        </w:rPr>
        <w:t>al</w:t>
      </w:r>
      <w:r w:rsidR="00D02E1E">
        <w:rPr>
          <w:rFonts w:asciiTheme="majorBidi" w:hAnsiTheme="majorBidi" w:cstheme="majorBidi"/>
          <w:b/>
          <w:bCs/>
          <w:i/>
          <w:iCs/>
          <w:sz w:val="24"/>
          <w:szCs w:val="24"/>
        </w:rPr>
        <w:t>.,</w:t>
      </w:r>
      <w:proofErr w:type="gramEnd"/>
      <w:r w:rsidRPr="00DB3151">
        <w:rPr>
          <w:rFonts w:asciiTheme="majorBidi" w:hAnsiTheme="majorBidi" w:cstheme="majorBidi"/>
          <w:b/>
          <w:bCs/>
          <w:sz w:val="24"/>
          <w:szCs w:val="24"/>
        </w:rPr>
        <w:t xml:space="preserve"> 2016).</w:t>
      </w:r>
    </w:p>
    <w:p w:rsidR="006C530C" w:rsidRPr="00DB3151" w:rsidRDefault="006C530C" w:rsidP="000A2245">
      <w:pPr>
        <w:spacing w:line="360" w:lineRule="auto"/>
        <w:jc w:val="both"/>
        <w:rPr>
          <w:rFonts w:asciiTheme="majorBidi" w:hAnsiTheme="majorBidi" w:cstheme="majorBidi"/>
          <w:sz w:val="24"/>
          <w:szCs w:val="24"/>
        </w:rPr>
      </w:pPr>
      <w:r w:rsidRPr="00DB3151">
        <w:rPr>
          <w:rFonts w:asciiTheme="majorBidi" w:hAnsiTheme="majorBidi" w:cstheme="majorBidi"/>
          <w:sz w:val="24"/>
          <w:szCs w:val="24"/>
        </w:rPr>
        <w:t>L’hormonothérapie ; la chimio et la radiothérapie ain</w:t>
      </w:r>
      <w:r w:rsidR="00DB3151" w:rsidRPr="00DB3151">
        <w:rPr>
          <w:rFonts w:asciiTheme="majorBidi" w:hAnsiTheme="majorBidi" w:cstheme="majorBidi"/>
          <w:sz w:val="24"/>
          <w:szCs w:val="24"/>
        </w:rPr>
        <w:t xml:space="preserve">si que le blocage du récepteur </w:t>
      </w:r>
      <w:r w:rsidRPr="00DB3151">
        <w:rPr>
          <w:rFonts w:asciiTheme="majorBidi" w:hAnsiTheme="majorBidi" w:cstheme="majorBidi"/>
          <w:sz w:val="24"/>
          <w:szCs w:val="24"/>
        </w:rPr>
        <w:t>androgénique sont les traitements les plus utilisés chez les malades sou</w:t>
      </w:r>
      <w:r w:rsidR="00DB3151">
        <w:rPr>
          <w:rFonts w:asciiTheme="majorBidi" w:hAnsiTheme="majorBidi" w:cstheme="majorBidi"/>
          <w:sz w:val="24"/>
          <w:szCs w:val="24"/>
        </w:rPr>
        <w:t xml:space="preserve">ffrant du cancer de la prostate </w:t>
      </w:r>
      <w:r w:rsidRPr="00DB3151">
        <w:rPr>
          <w:rFonts w:asciiTheme="majorBidi" w:hAnsiTheme="majorBidi" w:cstheme="majorBidi"/>
          <w:b/>
          <w:bCs/>
          <w:sz w:val="24"/>
          <w:szCs w:val="24"/>
        </w:rPr>
        <w:t>(</w:t>
      </w:r>
      <w:r w:rsidR="00C51546">
        <w:rPr>
          <w:rFonts w:asciiTheme="majorBidi" w:hAnsiTheme="majorBidi" w:cstheme="majorBidi"/>
          <w:b/>
          <w:bCs/>
          <w:sz w:val="24"/>
          <w:szCs w:val="24"/>
        </w:rPr>
        <w:t xml:space="preserve">Valeri G  </w:t>
      </w:r>
      <w:r w:rsidRPr="00DB3151">
        <w:rPr>
          <w:rFonts w:asciiTheme="majorBidi" w:hAnsiTheme="majorBidi" w:cstheme="majorBidi"/>
          <w:b/>
          <w:bCs/>
          <w:sz w:val="24"/>
          <w:szCs w:val="24"/>
        </w:rPr>
        <w:t xml:space="preserve">et </w:t>
      </w:r>
      <w:proofErr w:type="gramStart"/>
      <w:r w:rsidR="00DB3151" w:rsidRPr="00DB3151">
        <w:rPr>
          <w:rFonts w:asciiTheme="majorBidi" w:hAnsiTheme="majorBidi" w:cstheme="majorBidi"/>
          <w:b/>
          <w:bCs/>
          <w:i/>
          <w:iCs/>
          <w:sz w:val="24"/>
          <w:szCs w:val="24"/>
        </w:rPr>
        <w:t>al</w:t>
      </w:r>
      <w:r w:rsidRPr="00DB3151">
        <w:rPr>
          <w:rFonts w:asciiTheme="majorBidi" w:hAnsiTheme="majorBidi" w:cstheme="majorBidi"/>
          <w:b/>
          <w:bCs/>
          <w:sz w:val="24"/>
          <w:szCs w:val="24"/>
        </w:rPr>
        <w:t>.,</w:t>
      </w:r>
      <w:proofErr w:type="gramEnd"/>
      <w:r w:rsidRPr="00DB3151">
        <w:rPr>
          <w:rFonts w:asciiTheme="majorBidi" w:hAnsiTheme="majorBidi" w:cstheme="majorBidi"/>
          <w:b/>
          <w:bCs/>
          <w:sz w:val="24"/>
          <w:szCs w:val="24"/>
        </w:rPr>
        <w:t xml:space="preserve"> 2004). </w:t>
      </w:r>
    </w:p>
    <w:p w:rsidR="006C530C" w:rsidRPr="00DB3151" w:rsidRDefault="006C530C" w:rsidP="000A2245">
      <w:pPr>
        <w:spacing w:line="360" w:lineRule="auto"/>
        <w:jc w:val="both"/>
        <w:rPr>
          <w:rFonts w:asciiTheme="majorBidi" w:hAnsiTheme="majorBidi" w:cstheme="majorBidi"/>
          <w:sz w:val="24"/>
          <w:szCs w:val="24"/>
        </w:rPr>
      </w:pPr>
      <w:r w:rsidRPr="00DB3151">
        <w:rPr>
          <w:rFonts w:asciiTheme="majorBidi" w:hAnsiTheme="majorBidi" w:cstheme="majorBidi"/>
          <w:sz w:val="24"/>
          <w:szCs w:val="24"/>
        </w:rPr>
        <w:t xml:space="preserve">Une population de plus de 50 ans chez les hommes, les chiffres seront  élevés avec le vieillissement de la même population. Le traitement hormonal perd d’efficacité avec le temps à cause d’une résistance hormonale et devient de plus en plus difficile  à traiter </w:t>
      </w:r>
      <w:r w:rsidRPr="00DB3151">
        <w:rPr>
          <w:rFonts w:asciiTheme="majorBidi" w:hAnsiTheme="majorBidi" w:cstheme="majorBidi"/>
          <w:b/>
          <w:bCs/>
          <w:sz w:val="24"/>
          <w:szCs w:val="24"/>
        </w:rPr>
        <w:t>(</w:t>
      </w:r>
      <w:proofErr w:type="spellStart"/>
      <w:r w:rsidRPr="00DB3151">
        <w:rPr>
          <w:rFonts w:asciiTheme="majorBidi" w:hAnsiTheme="majorBidi" w:cstheme="majorBidi"/>
          <w:b/>
          <w:bCs/>
          <w:sz w:val="24"/>
          <w:szCs w:val="24"/>
        </w:rPr>
        <w:t>Albrechi</w:t>
      </w:r>
      <w:proofErr w:type="spellEnd"/>
      <w:r w:rsidRPr="00DB3151">
        <w:rPr>
          <w:rFonts w:asciiTheme="majorBidi" w:hAnsiTheme="majorBidi" w:cstheme="majorBidi"/>
          <w:b/>
          <w:bCs/>
          <w:sz w:val="24"/>
          <w:szCs w:val="24"/>
        </w:rPr>
        <w:t xml:space="preserve"> et </w:t>
      </w:r>
      <w:proofErr w:type="gramStart"/>
      <w:r w:rsidRPr="00DB3151">
        <w:rPr>
          <w:rFonts w:asciiTheme="majorBidi" w:hAnsiTheme="majorBidi" w:cstheme="majorBidi"/>
          <w:b/>
          <w:bCs/>
          <w:i/>
          <w:iCs/>
          <w:sz w:val="24"/>
          <w:szCs w:val="24"/>
        </w:rPr>
        <w:t>al</w:t>
      </w:r>
      <w:r w:rsidRPr="00DB3151">
        <w:rPr>
          <w:rFonts w:asciiTheme="majorBidi" w:hAnsiTheme="majorBidi" w:cstheme="majorBidi"/>
          <w:b/>
          <w:bCs/>
          <w:sz w:val="24"/>
          <w:szCs w:val="24"/>
        </w:rPr>
        <w:t>.,</w:t>
      </w:r>
      <w:proofErr w:type="gramEnd"/>
      <w:r w:rsidR="00DB3151">
        <w:rPr>
          <w:rFonts w:asciiTheme="majorBidi" w:hAnsiTheme="majorBidi" w:cstheme="majorBidi"/>
          <w:b/>
          <w:bCs/>
          <w:sz w:val="24"/>
          <w:szCs w:val="24"/>
        </w:rPr>
        <w:t xml:space="preserve"> </w:t>
      </w:r>
      <w:r w:rsidRPr="00DB3151">
        <w:rPr>
          <w:rFonts w:asciiTheme="majorBidi" w:hAnsiTheme="majorBidi" w:cstheme="majorBidi"/>
          <w:b/>
          <w:bCs/>
          <w:sz w:val="24"/>
          <w:szCs w:val="24"/>
        </w:rPr>
        <w:t>2004)</w:t>
      </w:r>
    </w:p>
    <w:p w:rsidR="006C530C" w:rsidRPr="00DB3151" w:rsidRDefault="006C530C" w:rsidP="000A2245">
      <w:pPr>
        <w:spacing w:line="360" w:lineRule="auto"/>
        <w:jc w:val="both"/>
        <w:rPr>
          <w:rFonts w:asciiTheme="majorBidi" w:hAnsiTheme="majorBidi" w:cstheme="majorBidi"/>
          <w:sz w:val="24"/>
          <w:szCs w:val="24"/>
        </w:rPr>
      </w:pPr>
      <w:r w:rsidRPr="00DB3151">
        <w:rPr>
          <w:rFonts w:asciiTheme="majorBidi" w:hAnsiTheme="majorBidi" w:cstheme="majorBidi"/>
          <w:sz w:val="24"/>
          <w:szCs w:val="24"/>
        </w:rPr>
        <w:t>Les études récentes touchent de plus en plus des millions des gens, malgré le progrès normalisé dans le domaine de la médecine ; mais reste encore très tôt un traitement curatif final face à cette pathologie.</w:t>
      </w:r>
    </w:p>
    <w:p w:rsidR="006C530C" w:rsidRPr="00DB3151" w:rsidRDefault="006C530C" w:rsidP="000A2245">
      <w:pPr>
        <w:spacing w:line="360" w:lineRule="auto"/>
        <w:jc w:val="both"/>
        <w:rPr>
          <w:rFonts w:asciiTheme="majorBidi" w:hAnsiTheme="majorBidi" w:cstheme="majorBidi"/>
          <w:sz w:val="24"/>
          <w:szCs w:val="24"/>
        </w:rPr>
      </w:pPr>
      <w:r w:rsidRPr="00DB3151">
        <w:rPr>
          <w:rFonts w:asciiTheme="majorBidi" w:hAnsiTheme="majorBidi" w:cstheme="majorBidi"/>
          <w:sz w:val="24"/>
          <w:szCs w:val="24"/>
        </w:rPr>
        <w:t>Cette étude a pour objectif d’offrir des données précis sur le plan clinique, épidémiologie  et environnemental selon le dosage du marqueur PSA pour des cas enregistrés au service d’oncologie de l’hôpital du TIRICHINE BRAHIM de  la wilaya de Ghardaïa.</w:t>
      </w:r>
    </w:p>
    <w:p w:rsidR="006C530C" w:rsidRDefault="006C530C">
      <w:pPr>
        <w:rPr>
          <w:rFonts w:asciiTheme="majorBidi" w:hAnsiTheme="majorBidi" w:cstheme="majorBidi"/>
          <w:b/>
          <w:bCs/>
          <w:sz w:val="56"/>
          <w:szCs w:val="56"/>
        </w:rPr>
      </w:pPr>
      <w:r>
        <w:rPr>
          <w:rFonts w:asciiTheme="majorBidi" w:hAnsiTheme="majorBidi" w:cstheme="majorBidi"/>
          <w:b/>
          <w:bCs/>
          <w:sz w:val="56"/>
          <w:szCs w:val="56"/>
        </w:rPr>
        <w:br w:type="page"/>
      </w:r>
    </w:p>
    <w:p w:rsidR="00780B5E" w:rsidRPr="006C530C" w:rsidRDefault="00780B5E" w:rsidP="006C530C">
      <w:pPr>
        <w:jc w:val="center"/>
        <w:rPr>
          <w:rFonts w:asciiTheme="majorBidi" w:hAnsiTheme="majorBidi" w:cstheme="majorBidi"/>
          <w:b/>
          <w:bCs/>
          <w:sz w:val="56"/>
          <w:szCs w:val="56"/>
        </w:rPr>
        <w:sectPr w:rsidR="00780B5E" w:rsidRPr="006C530C" w:rsidSect="00E53E6D">
          <w:footerReference w:type="default" r:id="rId25"/>
          <w:headerReference w:type="first" r:id="rId26"/>
          <w:pgSz w:w="11906" w:h="16838"/>
          <w:pgMar w:top="1440" w:right="1800" w:bottom="1440" w:left="1800" w:header="708" w:footer="708" w:gutter="0"/>
          <w:pgNumType w:start="1"/>
          <w:cols w:space="708"/>
          <w:titlePg/>
          <w:docGrid w:linePitch="360"/>
        </w:sectPr>
      </w:pPr>
    </w:p>
    <w:p w:rsidR="00515DAC" w:rsidRDefault="00515DAC" w:rsidP="00515DAC">
      <w:pPr>
        <w:rPr>
          <w:rFonts w:asciiTheme="majorBidi" w:hAnsiTheme="majorBidi" w:cstheme="majorBidi"/>
          <w:b/>
          <w:bCs/>
          <w:sz w:val="56"/>
          <w:szCs w:val="56"/>
        </w:rPr>
      </w:pPr>
    </w:p>
    <w:p w:rsidR="00515DAC" w:rsidRDefault="00515DAC" w:rsidP="00515DAC">
      <w:pPr>
        <w:rPr>
          <w:rFonts w:asciiTheme="majorBidi" w:hAnsiTheme="majorBidi" w:cstheme="majorBidi"/>
          <w:b/>
          <w:bCs/>
          <w:sz w:val="56"/>
          <w:szCs w:val="56"/>
        </w:rPr>
      </w:pPr>
    </w:p>
    <w:p w:rsidR="00515DAC" w:rsidRDefault="00515DAC" w:rsidP="00515DAC">
      <w:pPr>
        <w:rPr>
          <w:rFonts w:asciiTheme="majorBidi" w:hAnsiTheme="majorBidi" w:cstheme="majorBidi"/>
          <w:b/>
          <w:bCs/>
          <w:sz w:val="56"/>
          <w:szCs w:val="56"/>
        </w:rPr>
      </w:pPr>
    </w:p>
    <w:p w:rsidR="00515DAC" w:rsidRDefault="00AD60F5" w:rsidP="00515DAC">
      <w:pPr>
        <w:rPr>
          <w:rFonts w:asciiTheme="majorBidi" w:hAnsiTheme="majorBidi" w:cstheme="majorBidi"/>
          <w:b/>
          <w:bCs/>
          <w:sz w:val="56"/>
          <w:szCs w:val="56"/>
        </w:rPr>
      </w:pPr>
      <w:r w:rsidRPr="00AD60F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80768" behindDoc="0" locked="0" layoutInCell="1" allowOverlap="1" wp14:anchorId="6EA9F79A" wp14:editId="098CC5C9">
                <wp:simplePos x="0" y="0"/>
                <wp:positionH relativeFrom="margin">
                  <wp:align>center</wp:align>
                </wp:positionH>
                <wp:positionV relativeFrom="paragraph">
                  <wp:posOffset>266065</wp:posOffset>
                </wp:positionV>
                <wp:extent cx="5467350" cy="2329815"/>
                <wp:effectExtent l="0" t="0" r="38100" b="51435"/>
                <wp:wrapNone/>
                <wp:docPr id="2"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232981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AD60F5" w:rsidRDefault="00AD60F5" w:rsidP="00AD60F5">
                            <w:pPr>
                              <w:rPr>
                                <w:rFonts w:ascii="Times New Roman" w:hAnsi="Times New Roman" w:cs="Times New Roman" w:hint="cs"/>
                                <w:b/>
                                <w:bCs/>
                                <w:i/>
                                <w:iCs/>
                                <w:spacing w:val="-12"/>
                                <w:sz w:val="72"/>
                                <w:szCs w:val="72"/>
                                <w:rtl/>
                              </w:rPr>
                            </w:pPr>
                          </w:p>
                          <w:p w:rsidR="00AD60F5" w:rsidRPr="00C70F5E" w:rsidRDefault="00AD60F5" w:rsidP="00AD60F5">
                            <w:pPr>
                              <w:jc w:val="center"/>
                              <w:rPr>
                                <w:sz w:val="72"/>
                                <w:szCs w:val="72"/>
                              </w:rPr>
                            </w:pPr>
                            <w:r w:rsidRPr="00C37697">
                              <w:rPr>
                                <w:rFonts w:ascii="Times New Roman" w:hAnsi="Times New Roman" w:cs="Times New Roman"/>
                                <w:b/>
                                <w:bCs/>
                                <w:i/>
                                <w:iCs/>
                                <w:spacing w:val="-12"/>
                                <w:sz w:val="72"/>
                                <w:szCs w:val="72"/>
                              </w:rPr>
                              <w:t xml:space="preserve">Synthèse bibliographique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4" o:spid="_x0000_s1027" style="position:absolute;margin-left:0;margin-top:20.95pt;width:430.5pt;height:183.45pt;z-index:2516807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" fillcolor="#92cddc" strokecolor="#92cddc" strokeweight="1pt">
                <v:fill color2="#daeef3" angle="135" focus="50%" type="gradient"/>
                <v:shadow on="t" color="#205867" opacity=".5" offset="1pt"/>
                <v:textbox>
                  <w:txbxContent>
                    <w:p w:rsidR="00AD60F5" w:rsidRDefault="00AD60F5" w:rsidP="00AD60F5">
                      <w:pPr>
                        <w:rPr>
                          <w:rFonts w:ascii="Times New Roman" w:hAnsi="Times New Roman" w:cs="Times New Roman" w:hint="cs"/>
                          <w:b/>
                          <w:bCs/>
                          <w:i/>
                          <w:iCs/>
                          <w:spacing w:val="-12"/>
                          <w:sz w:val="72"/>
                          <w:szCs w:val="72"/>
                          <w:rtl/>
                        </w:rPr>
                      </w:pPr>
                    </w:p>
                    <w:p w:rsidR="00AD60F5" w:rsidRPr="00C70F5E" w:rsidRDefault="00AD60F5" w:rsidP="00AD60F5">
                      <w:pPr>
                        <w:jc w:val="center"/>
                        <w:rPr>
                          <w:sz w:val="72"/>
                          <w:szCs w:val="72"/>
                        </w:rPr>
                      </w:pPr>
                      <w:r w:rsidRPr="00C37697">
                        <w:rPr>
                          <w:rFonts w:ascii="Times New Roman" w:hAnsi="Times New Roman" w:cs="Times New Roman"/>
                          <w:b/>
                          <w:bCs/>
                          <w:i/>
                          <w:iCs/>
                          <w:spacing w:val="-12"/>
                          <w:sz w:val="72"/>
                          <w:szCs w:val="72"/>
                        </w:rPr>
                        <w:t xml:space="preserve">Synthèse bibliographique </w:t>
                      </w:r>
                    </w:p>
                  </w:txbxContent>
                </v:textbox>
                <w10:wrap anchorx="margin"/>
              </v:roundrect>
            </w:pict>
          </mc:Fallback>
        </mc:AlternateContent>
      </w:r>
    </w:p>
    <w:p w:rsidR="00515DAC" w:rsidRDefault="00515DAC" w:rsidP="00515DAC">
      <w:pPr>
        <w:rPr>
          <w:rFonts w:asciiTheme="majorBidi" w:hAnsiTheme="majorBidi" w:cstheme="majorBidi"/>
          <w:b/>
          <w:bCs/>
          <w:sz w:val="56"/>
          <w:szCs w:val="56"/>
        </w:rPr>
      </w:pPr>
    </w:p>
    <w:p w:rsidR="00515DAC" w:rsidRDefault="00515DAC" w:rsidP="00515DAC">
      <w:pPr>
        <w:rPr>
          <w:rFonts w:asciiTheme="majorBidi" w:hAnsiTheme="majorBidi" w:cstheme="majorBidi"/>
          <w:b/>
          <w:bCs/>
          <w:sz w:val="56"/>
          <w:szCs w:val="56"/>
        </w:rPr>
      </w:pPr>
    </w:p>
    <w:p w:rsidR="00515DAC" w:rsidRDefault="00385C6A" w:rsidP="00385C6A">
      <w:pPr>
        <w:jc w:val="center"/>
        <w:rPr>
          <w:rFonts w:asciiTheme="majorBidi" w:hAnsiTheme="majorBidi" w:cstheme="majorBidi"/>
          <w:b/>
          <w:bCs/>
          <w:sz w:val="56"/>
          <w:szCs w:val="56"/>
        </w:rPr>
      </w:pPr>
      <w:r w:rsidRPr="00385C6A">
        <w:rPr>
          <w:rFonts w:asciiTheme="majorBidi" w:hAnsiTheme="majorBidi" w:cstheme="majorBidi"/>
          <w:b/>
          <w:bCs/>
          <w:sz w:val="56"/>
          <w:szCs w:val="56"/>
        </w:rPr>
        <w:t>Synthèse bibliographique</w:t>
      </w:r>
    </w:p>
    <w:p w:rsidR="00515DAC" w:rsidRDefault="00515DAC">
      <w:r>
        <w:br w:type="page"/>
      </w:r>
    </w:p>
    <w:p w:rsidR="00DC03BC" w:rsidRPr="00CA72F4" w:rsidRDefault="00DC03BC" w:rsidP="008069BF">
      <w:pPr>
        <w:pStyle w:val="Paragraphedeliste"/>
        <w:numPr>
          <w:ilvl w:val="0"/>
          <w:numId w:val="20"/>
        </w:numPr>
        <w:ind w:left="426"/>
        <w:rPr>
          <w:rFonts w:asciiTheme="majorBidi" w:hAnsiTheme="majorBidi" w:cstheme="majorBidi"/>
          <w:b/>
          <w:bCs/>
          <w:color w:val="000000" w:themeColor="text1"/>
          <w:sz w:val="28"/>
          <w:szCs w:val="28"/>
          <w:shd w:val="clear" w:color="auto" w:fill="FFFFFF"/>
        </w:rPr>
      </w:pPr>
      <w:r w:rsidRPr="00CA72F4">
        <w:rPr>
          <w:rFonts w:asciiTheme="majorBidi" w:hAnsiTheme="majorBidi" w:cstheme="majorBidi"/>
          <w:b/>
          <w:bCs/>
          <w:color w:val="000000" w:themeColor="text1"/>
          <w:sz w:val="28"/>
          <w:szCs w:val="28"/>
          <w:shd w:val="clear" w:color="auto" w:fill="FFFFFF"/>
        </w:rPr>
        <w:lastRenderedPageBreak/>
        <w:t>Prostate </w:t>
      </w:r>
    </w:p>
    <w:p w:rsidR="00DC03BC" w:rsidRDefault="00DC03BC" w:rsidP="00DC03BC">
      <w:pPr>
        <w:spacing w:line="360" w:lineRule="auto"/>
        <w:jc w:val="both"/>
        <w:rPr>
          <w:rFonts w:asciiTheme="majorBidi" w:hAnsiTheme="majorBidi" w:cstheme="majorBidi"/>
          <w:b/>
          <w:bCs/>
          <w:sz w:val="24"/>
          <w:szCs w:val="24"/>
        </w:rPr>
      </w:pPr>
      <w:r w:rsidRPr="00DC03BC">
        <w:rPr>
          <w:rFonts w:asciiTheme="majorBidi" w:hAnsiTheme="majorBidi" w:cstheme="majorBidi"/>
          <w:color w:val="000000" w:themeColor="text1"/>
          <w:sz w:val="24"/>
          <w:szCs w:val="24"/>
          <w:shd w:val="clear" w:color="auto" w:fill="FFFFFF"/>
        </w:rPr>
        <w:t xml:space="preserve">La glande de la prostate est une glande de l’appareil uro-génital en forme de châtaigne pèse 15 à 25 g chez l’adulte situé avant le rectum aux croisements des voies génitales et urinaires, elle entoure le col de la vessie et la partie initiale de l’urètre </w:t>
      </w:r>
      <w:proofErr w:type="gramStart"/>
      <w:r w:rsidRPr="00DC03BC">
        <w:rPr>
          <w:rFonts w:asciiTheme="majorBidi" w:hAnsiTheme="majorBidi" w:cstheme="majorBidi"/>
          <w:color w:val="000000" w:themeColor="text1"/>
          <w:sz w:val="24"/>
          <w:szCs w:val="24"/>
          <w:shd w:val="clear" w:color="auto" w:fill="FFFFFF"/>
        </w:rPr>
        <w:t>(</w:t>
      </w:r>
      <w:r>
        <w:rPr>
          <w:rFonts w:asciiTheme="majorBidi" w:hAnsiTheme="majorBidi" w:cstheme="majorBidi"/>
          <w:color w:val="000000" w:themeColor="text1"/>
          <w:sz w:val="24"/>
          <w:szCs w:val="24"/>
          <w:shd w:val="clear" w:color="auto" w:fill="FFFFFF"/>
        </w:rPr>
        <w:t xml:space="preserve"> </w:t>
      </w:r>
      <w:r w:rsidRPr="00DC03BC">
        <w:rPr>
          <w:rFonts w:asciiTheme="majorBidi" w:hAnsiTheme="majorBidi" w:cstheme="majorBidi"/>
          <w:color w:val="000000" w:themeColor="text1"/>
          <w:sz w:val="24"/>
          <w:szCs w:val="24"/>
          <w:shd w:val="clear" w:color="auto" w:fill="FFFFFF"/>
        </w:rPr>
        <w:t>la</w:t>
      </w:r>
      <w:proofErr w:type="gramEnd"/>
      <w:r w:rsidRPr="00DC03BC">
        <w:rPr>
          <w:rFonts w:asciiTheme="majorBidi" w:hAnsiTheme="majorBidi" w:cstheme="majorBidi"/>
          <w:color w:val="000000" w:themeColor="text1"/>
          <w:sz w:val="24"/>
          <w:szCs w:val="24"/>
          <w:shd w:val="clear" w:color="auto" w:fill="FFFFFF"/>
        </w:rPr>
        <w:t xml:space="preserve"> voie évacuatrice des urines et du sperme), elle joue  un rôle essentielle dans le  dégagement de liquide spermatique. La miction est  indirectement sous le control du muscle lisse par rapport  étroit  avec l’urètre qui la traverse ainsi que le col  vésical, </w:t>
      </w:r>
      <w:r w:rsidRPr="00DC03BC">
        <w:rPr>
          <w:rFonts w:asciiTheme="majorBidi" w:hAnsiTheme="majorBidi" w:cstheme="majorBidi"/>
          <w:sz w:val="24"/>
          <w:szCs w:val="24"/>
        </w:rPr>
        <w:t>le sphincter urétrale et les structure avoisinante qui maintiennent la vessie</w:t>
      </w:r>
      <w:r>
        <w:rPr>
          <w:rFonts w:asciiTheme="majorBidi" w:hAnsiTheme="majorBidi" w:cstheme="majorBidi"/>
          <w:sz w:val="24"/>
          <w:szCs w:val="24"/>
        </w:rPr>
        <w:t xml:space="preserve"> </w:t>
      </w:r>
      <w:r w:rsidRPr="00DC03BC">
        <w:rPr>
          <w:rFonts w:asciiTheme="majorBidi" w:hAnsiTheme="majorBidi" w:cstheme="majorBidi"/>
          <w:sz w:val="24"/>
          <w:szCs w:val="24"/>
        </w:rPr>
        <w:t>(</w:t>
      </w:r>
      <w:proofErr w:type="spellStart"/>
      <w:r w:rsidRPr="00DC03BC">
        <w:rPr>
          <w:rFonts w:asciiTheme="majorBidi" w:hAnsiTheme="majorBidi" w:cstheme="majorBidi"/>
          <w:b/>
          <w:bCs/>
          <w:sz w:val="24"/>
          <w:szCs w:val="24"/>
        </w:rPr>
        <w:t>Hermabessière</w:t>
      </w:r>
      <w:proofErr w:type="spellEnd"/>
      <w:r w:rsidRPr="00DC03BC">
        <w:rPr>
          <w:rFonts w:asciiTheme="majorBidi" w:hAnsiTheme="majorBidi" w:cstheme="majorBidi"/>
          <w:b/>
          <w:bCs/>
          <w:sz w:val="24"/>
          <w:szCs w:val="24"/>
        </w:rPr>
        <w:t xml:space="preserve"> </w:t>
      </w:r>
      <w:r>
        <w:rPr>
          <w:rFonts w:asciiTheme="majorBidi" w:hAnsiTheme="majorBidi" w:cstheme="majorBidi"/>
          <w:b/>
          <w:bCs/>
          <w:sz w:val="24"/>
          <w:szCs w:val="24"/>
        </w:rPr>
        <w:br/>
      </w:r>
      <w:r w:rsidRPr="00DC03BC">
        <w:rPr>
          <w:rFonts w:asciiTheme="majorBidi" w:hAnsiTheme="majorBidi" w:cstheme="majorBidi"/>
          <w:b/>
          <w:bCs/>
          <w:sz w:val="24"/>
          <w:szCs w:val="24"/>
        </w:rPr>
        <w:t xml:space="preserve">J </w:t>
      </w:r>
      <w:r w:rsidRPr="00DC03BC">
        <w:rPr>
          <w:rFonts w:asciiTheme="majorBidi" w:hAnsiTheme="majorBidi" w:cstheme="majorBidi"/>
          <w:b/>
          <w:bCs/>
          <w:i/>
          <w:iCs/>
          <w:sz w:val="24"/>
          <w:szCs w:val="24"/>
        </w:rPr>
        <w:t>et al</w:t>
      </w:r>
      <w:r w:rsidRPr="00DC03BC">
        <w:rPr>
          <w:rFonts w:asciiTheme="majorBidi" w:hAnsiTheme="majorBidi" w:cstheme="majorBidi"/>
          <w:b/>
          <w:bCs/>
          <w:sz w:val="24"/>
          <w:szCs w:val="24"/>
        </w:rPr>
        <w:t xml:space="preserve"> </w:t>
      </w:r>
      <w:proofErr w:type="gramStart"/>
      <w:r w:rsidRPr="00DC03BC">
        <w:rPr>
          <w:rFonts w:asciiTheme="majorBidi" w:hAnsiTheme="majorBidi" w:cstheme="majorBidi"/>
          <w:b/>
          <w:bCs/>
          <w:sz w:val="24"/>
          <w:szCs w:val="24"/>
        </w:rPr>
        <w:t>.,</w:t>
      </w:r>
      <w:proofErr w:type="gramEnd"/>
      <w:r w:rsidRPr="00DC03BC">
        <w:rPr>
          <w:rFonts w:asciiTheme="majorBidi" w:hAnsiTheme="majorBidi" w:cstheme="majorBidi"/>
          <w:b/>
          <w:bCs/>
          <w:sz w:val="24"/>
          <w:szCs w:val="24"/>
        </w:rPr>
        <w:t xml:space="preserve"> 1993).</w:t>
      </w:r>
    </w:p>
    <w:p w:rsidR="009D3C64" w:rsidRPr="009D3C64" w:rsidRDefault="009D3C64" w:rsidP="009D3C64">
      <w:pPr>
        <w:tabs>
          <w:tab w:val="left" w:pos="8647"/>
        </w:tabs>
        <w:spacing w:after="0" w:line="360" w:lineRule="auto"/>
        <w:ind w:right="-1"/>
        <w:jc w:val="both"/>
        <w:rPr>
          <w:rFonts w:asciiTheme="majorBidi" w:hAnsiTheme="majorBidi" w:cstheme="majorBidi"/>
          <w:color w:val="000000" w:themeColor="text1"/>
          <w:sz w:val="24"/>
          <w:szCs w:val="24"/>
          <w:shd w:val="clear" w:color="auto" w:fill="FFFFFF"/>
        </w:rPr>
      </w:pPr>
      <w:r w:rsidRPr="009D3C64">
        <w:rPr>
          <w:rFonts w:asciiTheme="majorBidi" w:hAnsiTheme="majorBidi" w:cstheme="majorBidi"/>
          <w:color w:val="000000" w:themeColor="text1"/>
          <w:sz w:val="24"/>
          <w:szCs w:val="24"/>
          <w:shd w:val="clear" w:color="auto" w:fill="FFFFFF"/>
        </w:rPr>
        <w:t xml:space="preserve">Le modèle anatomique accepté est celui de </w:t>
      </w:r>
      <w:proofErr w:type="spellStart"/>
      <w:r w:rsidRPr="009D3C64">
        <w:rPr>
          <w:rFonts w:asciiTheme="majorBidi" w:hAnsiTheme="majorBidi" w:cstheme="majorBidi"/>
          <w:color w:val="000000" w:themeColor="text1"/>
          <w:sz w:val="24"/>
          <w:szCs w:val="24"/>
          <w:shd w:val="clear" w:color="auto" w:fill="FFFFFF"/>
        </w:rPr>
        <w:t>McNeal</w:t>
      </w:r>
      <w:proofErr w:type="spellEnd"/>
      <w:r w:rsidRPr="009D3C64">
        <w:rPr>
          <w:rFonts w:asciiTheme="majorBidi" w:hAnsiTheme="majorBidi" w:cstheme="majorBidi"/>
          <w:color w:val="000000" w:themeColor="text1"/>
          <w:sz w:val="24"/>
          <w:szCs w:val="24"/>
          <w:shd w:val="clear" w:color="auto" w:fill="FFFFFF"/>
        </w:rPr>
        <w:t xml:space="preserve"> et ces collaborateurs en 1968 </w:t>
      </w:r>
      <w:r w:rsidRPr="009D3C64">
        <w:rPr>
          <w:rFonts w:asciiTheme="majorBidi" w:hAnsiTheme="majorBidi" w:cstheme="majorBidi"/>
          <w:b/>
          <w:bCs/>
          <w:color w:val="000000" w:themeColor="text1"/>
          <w:sz w:val="24"/>
          <w:szCs w:val="24"/>
          <w:shd w:val="clear" w:color="auto" w:fill="FFFFFF"/>
        </w:rPr>
        <w:t>(</w:t>
      </w:r>
      <w:proofErr w:type="spellStart"/>
      <w:r w:rsidRPr="009D3C64">
        <w:rPr>
          <w:rFonts w:asciiTheme="majorBidi" w:hAnsiTheme="majorBidi" w:cstheme="majorBidi"/>
          <w:b/>
          <w:bCs/>
          <w:color w:val="000000" w:themeColor="text1"/>
          <w:sz w:val="24"/>
          <w:szCs w:val="24"/>
          <w:shd w:val="clear" w:color="auto" w:fill="FFFFFF"/>
        </w:rPr>
        <w:t>Selman</w:t>
      </w:r>
      <w:proofErr w:type="spellEnd"/>
      <w:r w:rsidRPr="009D3C64">
        <w:rPr>
          <w:rFonts w:asciiTheme="majorBidi" w:hAnsiTheme="majorBidi" w:cstheme="majorBidi"/>
          <w:b/>
          <w:bCs/>
          <w:color w:val="000000" w:themeColor="text1"/>
          <w:sz w:val="24"/>
          <w:szCs w:val="24"/>
          <w:shd w:val="clear" w:color="auto" w:fill="FFFFFF"/>
        </w:rPr>
        <w:t>, S. H, 2011),</w:t>
      </w:r>
      <w:r w:rsidRPr="009D3C64">
        <w:rPr>
          <w:rFonts w:asciiTheme="majorBidi" w:hAnsiTheme="majorBidi" w:cstheme="majorBidi"/>
          <w:color w:val="000000" w:themeColor="text1"/>
          <w:sz w:val="24"/>
          <w:szCs w:val="24"/>
          <w:shd w:val="clear" w:color="auto" w:fill="FFFFFF"/>
        </w:rPr>
        <w:t xml:space="preserve">  la  prostate est composée de 04 zones principales</w:t>
      </w:r>
      <w:r>
        <w:rPr>
          <w:rFonts w:asciiTheme="majorBidi" w:hAnsiTheme="majorBidi" w:cstheme="majorBidi"/>
          <w:color w:val="000000" w:themeColor="text1"/>
          <w:sz w:val="24"/>
          <w:szCs w:val="24"/>
          <w:shd w:val="clear" w:color="auto" w:fill="FFFFFF"/>
        </w:rPr>
        <w:t xml:space="preserve"> (</w:t>
      </w:r>
      <w:r>
        <w:rPr>
          <w:rFonts w:asciiTheme="majorBidi" w:hAnsiTheme="majorBidi" w:cstheme="majorBidi"/>
          <w:b/>
          <w:bCs/>
          <w:color w:val="000000" w:themeColor="text1"/>
          <w:sz w:val="24"/>
          <w:szCs w:val="24"/>
          <w:shd w:val="clear" w:color="auto" w:fill="FFFFFF"/>
        </w:rPr>
        <w:t>F</w:t>
      </w:r>
      <w:r w:rsidRPr="009D3C64">
        <w:rPr>
          <w:rFonts w:asciiTheme="majorBidi" w:hAnsiTheme="majorBidi" w:cstheme="majorBidi"/>
          <w:b/>
          <w:bCs/>
          <w:color w:val="000000" w:themeColor="text1"/>
          <w:sz w:val="24"/>
          <w:szCs w:val="24"/>
          <w:shd w:val="clear" w:color="auto" w:fill="FFFFFF"/>
        </w:rPr>
        <w:t>igure1</w:t>
      </w:r>
      <w:r>
        <w:rPr>
          <w:rFonts w:asciiTheme="majorBidi" w:hAnsiTheme="majorBidi" w:cstheme="majorBidi"/>
          <w:color w:val="000000" w:themeColor="text1"/>
          <w:sz w:val="24"/>
          <w:szCs w:val="24"/>
          <w:shd w:val="clear" w:color="auto" w:fill="FFFFFF"/>
        </w:rPr>
        <w:t>)</w:t>
      </w:r>
      <w:r w:rsidRPr="009D3C64">
        <w:rPr>
          <w:rFonts w:asciiTheme="majorBidi" w:hAnsiTheme="majorBidi" w:cstheme="majorBidi"/>
          <w:color w:val="000000" w:themeColor="text1"/>
          <w:sz w:val="24"/>
          <w:szCs w:val="24"/>
          <w:shd w:val="clear" w:color="auto" w:fill="FFFFFF"/>
        </w:rPr>
        <w:t>:</w:t>
      </w:r>
    </w:p>
    <w:p w:rsidR="009D3C64" w:rsidRPr="009D3C64" w:rsidRDefault="009D3C64" w:rsidP="009D3C64">
      <w:pPr>
        <w:spacing w:after="0" w:line="360" w:lineRule="auto"/>
        <w:ind w:right="-1"/>
        <w:jc w:val="both"/>
        <w:rPr>
          <w:rFonts w:asciiTheme="majorBidi" w:hAnsiTheme="majorBidi" w:cstheme="majorBidi"/>
          <w:color w:val="000000" w:themeColor="text1"/>
          <w:sz w:val="24"/>
          <w:szCs w:val="24"/>
          <w:shd w:val="clear" w:color="auto" w:fill="FFFFFF"/>
        </w:rPr>
      </w:pPr>
      <w:r w:rsidRPr="009D3C64">
        <w:rPr>
          <w:rFonts w:asciiTheme="majorBidi" w:hAnsiTheme="majorBidi" w:cstheme="majorBidi"/>
          <w:color w:val="000000" w:themeColor="text1"/>
          <w:sz w:val="24"/>
          <w:szCs w:val="24"/>
          <w:shd w:val="clear" w:color="auto" w:fill="FFFFFF"/>
        </w:rPr>
        <w:t xml:space="preserve">Une zone centrale (ZC), La zone de transition (ZT), La zone des glandes, le stroma </w:t>
      </w:r>
      <w:proofErr w:type="spellStart"/>
      <w:r w:rsidRPr="009D3C64">
        <w:rPr>
          <w:rFonts w:asciiTheme="majorBidi" w:hAnsiTheme="majorBidi" w:cstheme="majorBidi"/>
          <w:color w:val="000000" w:themeColor="text1"/>
          <w:sz w:val="24"/>
          <w:szCs w:val="24"/>
          <w:shd w:val="clear" w:color="auto" w:fill="FFFFFF"/>
        </w:rPr>
        <w:t>fibro</w:t>
      </w:r>
      <w:proofErr w:type="spellEnd"/>
      <w:r w:rsidRPr="009D3C64">
        <w:rPr>
          <w:rFonts w:asciiTheme="majorBidi" w:hAnsiTheme="majorBidi" w:cstheme="majorBidi"/>
          <w:color w:val="000000" w:themeColor="text1"/>
          <w:sz w:val="24"/>
          <w:szCs w:val="24"/>
          <w:shd w:val="clear" w:color="auto" w:fill="FFFFFF"/>
        </w:rPr>
        <w:t xml:space="preserve">-musculaire antérieur (SFMA). Elle est constituée de tissu glandulaire </w:t>
      </w:r>
      <w:proofErr w:type="spellStart"/>
      <w:r w:rsidRPr="009D3C64">
        <w:rPr>
          <w:rFonts w:asciiTheme="majorBidi" w:hAnsiTheme="majorBidi" w:cstheme="majorBidi"/>
          <w:color w:val="000000" w:themeColor="text1"/>
          <w:sz w:val="24"/>
          <w:szCs w:val="24"/>
          <w:shd w:val="clear" w:color="auto" w:fill="FFFFFF"/>
        </w:rPr>
        <w:t>tubulo</w:t>
      </w:r>
      <w:proofErr w:type="spellEnd"/>
      <w:r w:rsidRPr="009D3C64">
        <w:rPr>
          <w:rFonts w:asciiTheme="majorBidi" w:hAnsiTheme="majorBidi" w:cstheme="majorBidi"/>
          <w:color w:val="000000" w:themeColor="text1"/>
          <w:sz w:val="24"/>
          <w:szCs w:val="24"/>
          <w:shd w:val="clear" w:color="auto" w:fill="FFFFFF"/>
        </w:rPr>
        <w:t xml:space="preserve">- alvéolaire et de fibres musculaires lisses et la zone péri-urétrales (ZPU) </w:t>
      </w:r>
      <w:r w:rsidRPr="009D3C64">
        <w:rPr>
          <w:rFonts w:asciiTheme="majorBidi" w:hAnsiTheme="majorBidi" w:cstheme="majorBidi"/>
          <w:b/>
          <w:bCs/>
          <w:color w:val="000000" w:themeColor="text1"/>
          <w:sz w:val="24"/>
          <w:szCs w:val="24"/>
          <w:shd w:val="clear" w:color="auto" w:fill="FFFFFF"/>
        </w:rPr>
        <w:t xml:space="preserve">(Khoury S et </w:t>
      </w:r>
      <w:proofErr w:type="gramStart"/>
      <w:r w:rsidRPr="009D3C64">
        <w:rPr>
          <w:rFonts w:asciiTheme="majorBidi" w:hAnsiTheme="majorBidi" w:cstheme="majorBidi"/>
          <w:b/>
          <w:bCs/>
          <w:i/>
          <w:iCs/>
          <w:color w:val="000000" w:themeColor="text1"/>
          <w:sz w:val="24"/>
          <w:szCs w:val="24"/>
          <w:shd w:val="clear" w:color="auto" w:fill="FFFFFF"/>
        </w:rPr>
        <w:t>al</w:t>
      </w:r>
      <w:r w:rsidRPr="009D3C64">
        <w:rPr>
          <w:rFonts w:asciiTheme="majorBidi" w:hAnsiTheme="majorBidi" w:cstheme="majorBidi"/>
          <w:b/>
          <w:bCs/>
          <w:color w:val="000000" w:themeColor="text1"/>
          <w:sz w:val="24"/>
          <w:szCs w:val="24"/>
          <w:shd w:val="clear" w:color="auto" w:fill="FFFFFF"/>
        </w:rPr>
        <w:t>.,</w:t>
      </w:r>
      <w:proofErr w:type="gramEnd"/>
      <w:r w:rsidRPr="009D3C64">
        <w:rPr>
          <w:rFonts w:asciiTheme="majorBidi" w:hAnsiTheme="majorBidi" w:cstheme="majorBidi"/>
          <w:b/>
          <w:bCs/>
          <w:color w:val="000000" w:themeColor="text1"/>
          <w:sz w:val="24"/>
          <w:szCs w:val="24"/>
          <w:shd w:val="clear" w:color="auto" w:fill="FFFFFF"/>
        </w:rPr>
        <w:t xml:space="preserve"> 1991).</w:t>
      </w:r>
    </w:p>
    <w:p w:rsidR="009D3C64" w:rsidRPr="00AF5987" w:rsidRDefault="009D3C64" w:rsidP="008069BF">
      <w:pPr>
        <w:pStyle w:val="Paragraphedeliste"/>
        <w:numPr>
          <w:ilvl w:val="0"/>
          <w:numId w:val="12"/>
        </w:numPr>
        <w:spacing w:after="0" w:line="360" w:lineRule="auto"/>
        <w:ind w:left="426" w:right="-1"/>
        <w:jc w:val="both"/>
        <w:rPr>
          <w:rFonts w:asciiTheme="majorBidi" w:hAnsiTheme="majorBidi" w:cstheme="majorBidi"/>
          <w:sz w:val="24"/>
          <w:szCs w:val="24"/>
        </w:rPr>
      </w:pPr>
      <w:r w:rsidRPr="00AF5987">
        <w:rPr>
          <w:rFonts w:asciiTheme="majorBidi" w:hAnsiTheme="majorBidi" w:cstheme="majorBidi"/>
          <w:b/>
          <w:bCs/>
          <w:sz w:val="24"/>
          <w:szCs w:val="24"/>
        </w:rPr>
        <w:t>La zone centrale</w:t>
      </w:r>
      <w:r w:rsidR="00923511">
        <w:rPr>
          <w:rFonts w:asciiTheme="majorBidi" w:hAnsiTheme="majorBidi" w:cstheme="majorBidi"/>
          <w:b/>
          <w:bCs/>
          <w:sz w:val="24"/>
          <w:szCs w:val="24"/>
        </w:rPr>
        <w:t xml:space="preserve"> </w:t>
      </w:r>
      <w:r w:rsidRPr="00AF5987">
        <w:rPr>
          <w:rFonts w:asciiTheme="majorBidi" w:hAnsiTheme="majorBidi" w:cstheme="majorBidi"/>
          <w:b/>
          <w:bCs/>
          <w:sz w:val="24"/>
          <w:szCs w:val="24"/>
        </w:rPr>
        <w:t>(ZC) :</w:t>
      </w:r>
      <w:r w:rsidRPr="00AF5987">
        <w:rPr>
          <w:rFonts w:asciiTheme="majorBidi" w:hAnsiTheme="majorBidi" w:cstheme="majorBidi"/>
          <w:sz w:val="24"/>
          <w:szCs w:val="24"/>
        </w:rPr>
        <w:t xml:space="preserve"> représente environ 25% de tissu glandulaire .elle a pour objectif  d’accompagner le trajet intra prostatique des voies excrétrices sperme. </w:t>
      </w:r>
      <w:r>
        <w:rPr>
          <w:rFonts w:asciiTheme="majorBidi" w:hAnsiTheme="majorBidi" w:cstheme="majorBidi"/>
          <w:sz w:val="24"/>
          <w:szCs w:val="24"/>
        </w:rPr>
        <w:t xml:space="preserve">Cette zone est exploré  </w:t>
      </w:r>
      <w:r w:rsidRPr="00AF5987">
        <w:rPr>
          <w:rFonts w:asciiTheme="majorBidi" w:hAnsiTheme="majorBidi" w:cstheme="majorBidi"/>
          <w:sz w:val="24"/>
          <w:szCs w:val="24"/>
        </w:rPr>
        <w:t xml:space="preserve"> par  l’échographie </w:t>
      </w:r>
      <w:proofErr w:type="spellStart"/>
      <w:r w:rsidRPr="00AF5987">
        <w:rPr>
          <w:rFonts w:asciiTheme="majorBidi" w:hAnsiTheme="majorBidi" w:cstheme="majorBidi"/>
          <w:sz w:val="24"/>
          <w:szCs w:val="24"/>
        </w:rPr>
        <w:t>endo</w:t>
      </w:r>
      <w:proofErr w:type="spellEnd"/>
      <w:r w:rsidRPr="00AF5987">
        <w:rPr>
          <w:rFonts w:asciiTheme="majorBidi" w:hAnsiTheme="majorBidi" w:cstheme="majorBidi"/>
          <w:sz w:val="24"/>
          <w:szCs w:val="24"/>
        </w:rPr>
        <w:t>-rectale et la biopsie, dont  que 5</w:t>
      </w:r>
      <w:r w:rsidR="00923511">
        <w:rPr>
          <w:rFonts w:asciiTheme="majorBidi" w:hAnsiTheme="majorBidi" w:cstheme="majorBidi"/>
          <w:sz w:val="24"/>
          <w:szCs w:val="24"/>
        </w:rPr>
        <w:t>% des cancers et des infections</w:t>
      </w:r>
      <w:r w:rsidRPr="00AF5987">
        <w:rPr>
          <w:rFonts w:asciiTheme="majorBidi" w:hAnsiTheme="majorBidi" w:cstheme="majorBidi"/>
          <w:sz w:val="24"/>
          <w:szCs w:val="24"/>
        </w:rPr>
        <w:t xml:space="preserve"> </w:t>
      </w:r>
      <w:r w:rsidRPr="00852C3C">
        <w:rPr>
          <w:rFonts w:asciiTheme="majorBidi" w:hAnsiTheme="majorBidi" w:cstheme="majorBidi"/>
          <w:b/>
          <w:bCs/>
          <w:sz w:val="24"/>
          <w:szCs w:val="24"/>
        </w:rPr>
        <w:t>(Berger N</w:t>
      </w:r>
      <w:r>
        <w:rPr>
          <w:rFonts w:asciiTheme="majorBidi" w:hAnsiTheme="majorBidi" w:cstheme="majorBidi"/>
          <w:b/>
          <w:bCs/>
          <w:sz w:val="24"/>
          <w:szCs w:val="24"/>
        </w:rPr>
        <w:t xml:space="preserve"> </w:t>
      </w:r>
      <w:r w:rsidRPr="00923511">
        <w:rPr>
          <w:rFonts w:asciiTheme="majorBidi" w:hAnsiTheme="majorBidi" w:cstheme="majorBidi"/>
          <w:b/>
          <w:bCs/>
          <w:i/>
          <w:iCs/>
          <w:sz w:val="24"/>
          <w:szCs w:val="24"/>
        </w:rPr>
        <w:t xml:space="preserve">et </w:t>
      </w:r>
      <w:proofErr w:type="gramStart"/>
      <w:r w:rsidRPr="00923511">
        <w:rPr>
          <w:rFonts w:asciiTheme="majorBidi" w:hAnsiTheme="majorBidi" w:cstheme="majorBidi"/>
          <w:b/>
          <w:bCs/>
          <w:i/>
          <w:iCs/>
          <w:sz w:val="24"/>
          <w:szCs w:val="24"/>
        </w:rPr>
        <w:t>al</w:t>
      </w:r>
      <w:r w:rsidR="00923511">
        <w:rPr>
          <w:rFonts w:asciiTheme="majorBidi" w:hAnsiTheme="majorBidi" w:cstheme="majorBidi"/>
          <w:b/>
          <w:bCs/>
          <w:sz w:val="24"/>
          <w:szCs w:val="24"/>
        </w:rPr>
        <w:t>.</w:t>
      </w:r>
      <w:r w:rsidRPr="00852C3C">
        <w:rPr>
          <w:rFonts w:asciiTheme="majorBidi" w:hAnsiTheme="majorBidi" w:cstheme="majorBidi"/>
          <w:b/>
          <w:bCs/>
          <w:sz w:val="24"/>
          <w:szCs w:val="24"/>
        </w:rPr>
        <w:t>,</w:t>
      </w:r>
      <w:proofErr w:type="gramEnd"/>
      <w:r w:rsidR="00923511">
        <w:rPr>
          <w:rFonts w:asciiTheme="majorBidi" w:hAnsiTheme="majorBidi" w:cstheme="majorBidi"/>
          <w:b/>
          <w:bCs/>
          <w:sz w:val="24"/>
          <w:szCs w:val="24"/>
        </w:rPr>
        <w:t xml:space="preserve"> </w:t>
      </w:r>
      <w:r w:rsidRPr="00852C3C">
        <w:rPr>
          <w:rFonts w:asciiTheme="majorBidi" w:hAnsiTheme="majorBidi" w:cstheme="majorBidi"/>
          <w:b/>
          <w:bCs/>
          <w:sz w:val="24"/>
          <w:szCs w:val="24"/>
        </w:rPr>
        <w:t>1991).</w:t>
      </w:r>
    </w:p>
    <w:p w:rsidR="009D3C64" w:rsidRPr="00AF5987" w:rsidRDefault="009D3C64" w:rsidP="008069BF">
      <w:pPr>
        <w:pStyle w:val="Paragraphedeliste"/>
        <w:numPr>
          <w:ilvl w:val="0"/>
          <w:numId w:val="12"/>
        </w:numPr>
        <w:spacing w:after="0" w:line="360" w:lineRule="auto"/>
        <w:ind w:left="426" w:right="-1"/>
        <w:jc w:val="both"/>
        <w:rPr>
          <w:rFonts w:asciiTheme="majorBidi" w:hAnsiTheme="majorBidi" w:cstheme="majorBidi"/>
          <w:b/>
          <w:bCs/>
          <w:sz w:val="24"/>
          <w:szCs w:val="24"/>
        </w:rPr>
      </w:pPr>
      <w:r>
        <w:rPr>
          <w:rFonts w:asciiTheme="majorBidi" w:hAnsiTheme="majorBidi" w:cstheme="majorBidi"/>
          <w:b/>
          <w:bCs/>
          <w:sz w:val="24"/>
          <w:szCs w:val="24"/>
        </w:rPr>
        <w:t>La z</w:t>
      </w:r>
      <w:r w:rsidRPr="00AF5987">
        <w:rPr>
          <w:rFonts w:asciiTheme="majorBidi" w:hAnsiTheme="majorBidi" w:cstheme="majorBidi"/>
          <w:b/>
          <w:bCs/>
          <w:sz w:val="24"/>
          <w:szCs w:val="24"/>
        </w:rPr>
        <w:t>one de transition (ZT</w:t>
      </w:r>
      <w:r>
        <w:rPr>
          <w:rFonts w:asciiTheme="majorBidi" w:hAnsiTheme="majorBidi" w:cstheme="majorBidi"/>
          <w:b/>
          <w:bCs/>
          <w:sz w:val="24"/>
          <w:szCs w:val="24"/>
        </w:rPr>
        <w:t xml:space="preserve">) : </w:t>
      </w:r>
      <w:r w:rsidRPr="00AF5987">
        <w:rPr>
          <w:rFonts w:asciiTheme="majorBidi" w:hAnsiTheme="majorBidi" w:cstheme="majorBidi"/>
          <w:sz w:val="24"/>
          <w:szCs w:val="24"/>
        </w:rPr>
        <w:t xml:space="preserve">représente environ 5 à 10 elle est constitué de deux lobes situés  </w:t>
      </w:r>
      <w:proofErr w:type="spellStart"/>
      <w:r w:rsidRPr="00AF5987">
        <w:rPr>
          <w:rFonts w:asciiTheme="majorBidi" w:hAnsiTheme="majorBidi" w:cstheme="majorBidi"/>
          <w:sz w:val="24"/>
          <w:szCs w:val="24"/>
        </w:rPr>
        <w:t>a</w:t>
      </w:r>
      <w:proofErr w:type="spellEnd"/>
      <w:r w:rsidRPr="00AF5987">
        <w:rPr>
          <w:rFonts w:asciiTheme="majorBidi" w:hAnsiTheme="majorBidi" w:cstheme="majorBidi"/>
          <w:sz w:val="24"/>
          <w:szCs w:val="24"/>
        </w:rPr>
        <w:t xml:space="preserve"> part et d’autres  de l’</w:t>
      </w:r>
      <w:proofErr w:type="spellStart"/>
      <w:r w:rsidRPr="00AF5987">
        <w:rPr>
          <w:rFonts w:asciiTheme="majorBidi" w:hAnsiTheme="majorBidi" w:cstheme="majorBidi"/>
          <w:sz w:val="24"/>
          <w:szCs w:val="24"/>
        </w:rPr>
        <w:t>urétre</w:t>
      </w:r>
      <w:proofErr w:type="spellEnd"/>
      <w:r w:rsidRPr="00AF5987">
        <w:rPr>
          <w:rFonts w:asciiTheme="majorBidi" w:hAnsiTheme="majorBidi" w:cstheme="majorBidi"/>
          <w:sz w:val="24"/>
          <w:szCs w:val="24"/>
        </w:rPr>
        <w:t xml:space="preserve"> dans sa partie prostatique, son exploration ne se fait que par résection </w:t>
      </w:r>
      <w:proofErr w:type="spellStart"/>
      <w:r w:rsidRPr="00AF5987">
        <w:rPr>
          <w:rFonts w:asciiTheme="majorBidi" w:hAnsiTheme="majorBidi" w:cstheme="majorBidi"/>
          <w:sz w:val="24"/>
          <w:szCs w:val="24"/>
        </w:rPr>
        <w:t>endo</w:t>
      </w:r>
      <w:proofErr w:type="spellEnd"/>
      <w:r w:rsidRPr="00AF5987">
        <w:rPr>
          <w:rFonts w:asciiTheme="majorBidi" w:hAnsiTheme="majorBidi" w:cstheme="majorBidi"/>
          <w:sz w:val="24"/>
          <w:szCs w:val="24"/>
        </w:rPr>
        <w:t>-urétrale (REU) et par l’</w:t>
      </w:r>
      <w:proofErr w:type="spellStart"/>
      <w:r w:rsidRPr="00AF5987">
        <w:rPr>
          <w:rFonts w:asciiTheme="majorBidi" w:hAnsiTheme="majorBidi" w:cstheme="majorBidi"/>
          <w:sz w:val="24"/>
          <w:szCs w:val="24"/>
        </w:rPr>
        <w:t>adénomectomie</w:t>
      </w:r>
      <w:proofErr w:type="spellEnd"/>
      <w:r w:rsidRPr="00AF5987">
        <w:rPr>
          <w:rFonts w:asciiTheme="majorBidi" w:hAnsiTheme="majorBidi" w:cstheme="majorBidi"/>
          <w:sz w:val="24"/>
          <w:szCs w:val="24"/>
        </w:rPr>
        <w:t>. la biopsie est un test rare pour cette zone .sur le plan pathologique</w:t>
      </w:r>
      <w:r>
        <w:rPr>
          <w:rFonts w:asciiTheme="majorBidi" w:hAnsiTheme="majorBidi" w:cstheme="majorBidi"/>
          <w:sz w:val="24"/>
          <w:szCs w:val="24"/>
        </w:rPr>
        <w:t xml:space="preserve">, </w:t>
      </w:r>
      <w:r w:rsidRPr="00AF5987">
        <w:rPr>
          <w:rFonts w:asciiTheme="majorBidi" w:hAnsiTheme="majorBidi" w:cstheme="majorBidi"/>
          <w:sz w:val="24"/>
          <w:szCs w:val="24"/>
        </w:rPr>
        <w:t xml:space="preserve"> elle représente la zone exclusive d’hyperplasie </w:t>
      </w:r>
      <w:proofErr w:type="spellStart"/>
      <w:r w:rsidRPr="00AF5987">
        <w:rPr>
          <w:rFonts w:asciiTheme="majorBidi" w:hAnsiTheme="majorBidi" w:cstheme="majorBidi"/>
          <w:sz w:val="24"/>
          <w:szCs w:val="24"/>
        </w:rPr>
        <w:t>adéno-myomateuse</w:t>
      </w:r>
      <w:proofErr w:type="spellEnd"/>
      <w:r w:rsidRPr="00AF5987">
        <w:rPr>
          <w:rFonts w:asciiTheme="majorBidi" w:hAnsiTheme="majorBidi" w:cstheme="majorBidi"/>
          <w:sz w:val="24"/>
          <w:szCs w:val="24"/>
        </w:rPr>
        <w:t xml:space="preserve"> bénin, que ¼ des cancers sont d’origine transitoire (zone de transition).</w:t>
      </w:r>
    </w:p>
    <w:p w:rsidR="009D3C64" w:rsidRPr="00BE52CA" w:rsidRDefault="009D3C64" w:rsidP="008069BF">
      <w:pPr>
        <w:pStyle w:val="Paragraphedeliste"/>
        <w:numPr>
          <w:ilvl w:val="0"/>
          <w:numId w:val="12"/>
        </w:numPr>
        <w:spacing w:after="0" w:line="360" w:lineRule="auto"/>
        <w:ind w:left="426" w:right="-1"/>
        <w:jc w:val="both"/>
        <w:rPr>
          <w:rFonts w:asciiTheme="majorBidi" w:hAnsiTheme="majorBidi" w:cstheme="majorBidi"/>
          <w:sz w:val="24"/>
          <w:szCs w:val="24"/>
        </w:rPr>
      </w:pPr>
      <w:r>
        <w:rPr>
          <w:rFonts w:asciiTheme="majorBidi" w:hAnsiTheme="majorBidi" w:cstheme="majorBidi"/>
          <w:b/>
          <w:bCs/>
          <w:sz w:val="24"/>
          <w:szCs w:val="24"/>
        </w:rPr>
        <w:t>Le s</w:t>
      </w:r>
      <w:r w:rsidRPr="00AF5987">
        <w:rPr>
          <w:rFonts w:asciiTheme="majorBidi" w:hAnsiTheme="majorBidi" w:cstheme="majorBidi"/>
          <w:b/>
          <w:bCs/>
          <w:sz w:val="24"/>
          <w:szCs w:val="24"/>
        </w:rPr>
        <w:t xml:space="preserve">troma est un tissu </w:t>
      </w:r>
      <w:proofErr w:type="spellStart"/>
      <w:r w:rsidRPr="00AF5987">
        <w:rPr>
          <w:rFonts w:asciiTheme="majorBidi" w:hAnsiTheme="majorBidi" w:cstheme="majorBidi"/>
          <w:b/>
          <w:bCs/>
          <w:sz w:val="24"/>
          <w:szCs w:val="24"/>
        </w:rPr>
        <w:t>fibro</w:t>
      </w:r>
      <w:proofErr w:type="spellEnd"/>
      <w:r w:rsidRPr="00AF5987">
        <w:rPr>
          <w:rFonts w:asciiTheme="majorBidi" w:hAnsiTheme="majorBidi" w:cstheme="majorBidi"/>
          <w:b/>
          <w:bCs/>
          <w:sz w:val="24"/>
          <w:szCs w:val="24"/>
        </w:rPr>
        <w:t xml:space="preserve">-musculaire antérieur  de la  prostate </w:t>
      </w:r>
      <w:r w:rsidRPr="00AF5987">
        <w:rPr>
          <w:rFonts w:asciiTheme="majorBidi" w:hAnsiTheme="majorBidi" w:cstheme="majorBidi"/>
          <w:sz w:val="24"/>
          <w:szCs w:val="24"/>
        </w:rPr>
        <w:t>et s’étend du col vésical  a l’apex et se poursuit par un sphincter striée</w:t>
      </w:r>
      <w:r>
        <w:rPr>
          <w:rFonts w:asciiTheme="majorBidi" w:hAnsiTheme="majorBidi" w:cstheme="majorBidi"/>
          <w:sz w:val="24"/>
          <w:szCs w:val="24"/>
        </w:rPr>
        <w:t xml:space="preserve"> </w:t>
      </w:r>
      <w:r w:rsidRPr="00AF5987">
        <w:rPr>
          <w:rFonts w:asciiTheme="majorBidi" w:hAnsiTheme="majorBidi" w:cstheme="majorBidi"/>
          <w:b/>
          <w:bCs/>
          <w:sz w:val="24"/>
          <w:szCs w:val="24"/>
        </w:rPr>
        <w:t>(Berger N</w:t>
      </w:r>
      <w:r>
        <w:rPr>
          <w:rFonts w:asciiTheme="majorBidi" w:hAnsiTheme="majorBidi" w:cstheme="majorBidi"/>
          <w:b/>
          <w:bCs/>
          <w:sz w:val="24"/>
          <w:szCs w:val="24"/>
        </w:rPr>
        <w:t xml:space="preserve"> et </w:t>
      </w:r>
      <w:proofErr w:type="gramStart"/>
      <w:r w:rsidRPr="009D3C64">
        <w:rPr>
          <w:rFonts w:asciiTheme="majorBidi" w:hAnsiTheme="majorBidi" w:cstheme="majorBidi"/>
          <w:b/>
          <w:bCs/>
          <w:i/>
          <w:iCs/>
          <w:sz w:val="24"/>
          <w:szCs w:val="24"/>
        </w:rPr>
        <w:t>al</w:t>
      </w:r>
      <w:r w:rsidRPr="00AF5987">
        <w:rPr>
          <w:rFonts w:asciiTheme="majorBidi" w:hAnsiTheme="majorBidi" w:cstheme="majorBidi"/>
          <w:b/>
          <w:bCs/>
          <w:sz w:val="24"/>
          <w:szCs w:val="24"/>
        </w:rPr>
        <w:t>.,</w:t>
      </w:r>
      <w:proofErr w:type="gramEnd"/>
      <w:r w:rsidRPr="00AF5987">
        <w:rPr>
          <w:rFonts w:asciiTheme="majorBidi" w:hAnsiTheme="majorBidi" w:cstheme="majorBidi"/>
          <w:b/>
          <w:bCs/>
          <w:sz w:val="24"/>
          <w:szCs w:val="24"/>
        </w:rPr>
        <w:t xml:space="preserve"> 1991).</w:t>
      </w:r>
    </w:p>
    <w:p w:rsidR="00A944AD" w:rsidRDefault="009D3C64" w:rsidP="008069BF">
      <w:pPr>
        <w:pStyle w:val="Paragraphedeliste"/>
        <w:numPr>
          <w:ilvl w:val="0"/>
          <w:numId w:val="12"/>
        </w:numPr>
        <w:spacing w:after="0" w:line="360" w:lineRule="auto"/>
        <w:ind w:left="426" w:right="-1"/>
        <w:jc w:val="both"/>
        <w:rPr>
          <w:rFonts w:asciiTheme="majorBidi" w:hAnsiTheme="majorBidi" w:cstheme="majorBidi"/>
          <w:sz w:val="24"/>
          <w:szCs w:val="24"/>
        </w:rPr>
      </w:pPr>
      <w:r w:rsidRPr="00BE52CA">
        <w:rPr>
          <w:rFonts w:asciiTheme="majorBidi" w:hAnsiTheme="majorBidi" w:cstheme="majorBidi"/>
          <w:b/>
          <w:bCs/>
          <w:sz w:val="24"/>
          <w:szCs w:val="24"/>
        </w:rPr>
        <w:t>la zone péri-urétrales</w:t>
      </w:r>
      <w:r w:rsidRPr="00BE52CA">
        <w:rPr>
          <w:rFonts w:asciiTheme="majorBidi" w:hAnsiTheme="majorBidi" w:cstheme="majorBidi"/>
          <w:sz w:val="24"/>
          <w:szCs w:val="24"/>
        </w:rPr>
        <w:t xml:space="preserve">  qui  représente 75% de tissu glandulaire elle est facilement palpable et constitue la partie </w:t>
      </w:r>
      <w:proofErr w:type="spellStart"/>
      <w:r w:rsidRPr="00BE52CA">
        <w:rPr>
          <w:rFonts w:asciiTheme="majorBidi" w:hAnsiTheme="majorBidi" w:cstheme="majorBidi"/>
          <w:sz w:val="24"/>
          <w:szCs w:val="24"/>
        </w:rPr>
        <w:t>inférieuro</w:t>
      </w:r>
      <w:proofErr w:type="spellEnd"/>
      <w:r w:rsidRPr="00BE52CA">
        <w:rPr>
          <w:rFonts w:asciiTheme="majorBidi" w:hAnsiTheme="majorBidi" w:cstheme="majorBidi"/>
          <w:sz w:val="24"/>
          <w:szCs w:val="24"/>
        </w:rPr>
        <w:t xml:space="preserve">-postérieur de la glande. La périphérie s’explore par des examens (touchée rectale, échographie  </w:t>
      </w:r>
      <w:proofErr w:type="spellStart"/>
      <w:r w:rsidRPr="00BE52CA">
        <w:rPr>
          <w:rFonts w:asciiTheme="majorBidi" w:hAnsiTheme="majorBidi" w:cstheme="majorBidi"/>
          <w:sz w:val="24"/>
          <w:szCs w:val="24"/>
        </w:rPr>
        <w:t>endo</w:t>
      </w:r>
      <w:proofErr w:type="spellEnd"/>
      <w:r w:rsidRPr="00BE52CA">
        <w:rPr>
          <w:rFonts w:asciiTheme="majorBidi" w:hAnsiTheme="majorBidi" w:cstheme="majorBidi"/>
          <w:sz w:val="24"/>
          <w:szCs w:val="24"/>
        </w:rPr>
        <w:t xml:space="preserve">-rectale et par biopsie de la prostate). Cette zone est la zone la plus importante dans le cancer de prostate 70% et les inflammations </w:t>
      </w:r>
      <w:r>
        <w:rPr>
          <w:rFonts w:asciiTheme="majorBidi" w:hAnsiTheme="majorBidi" w:cstheme="majorBidi"/>
          <w:sz w:val="24"/>
          <w:szCs w:val="24"/>
        </w:rPr>
        <w:t xml:space="preserve">de </w:t>
      </w:r>
      <w:r w:rsidRPr="00983502">
        <w:rPr>
          <w:rFonts w:asciiTheme="majorBidi" w:hAnsiTheme="majorBidi" w:cstheme="majorBidi"/>
          <w:sz w:val="24"/>
          <w:szCs w:val="24"/>
        </w:rPr>
        <w:t>la prostate.</w:t>
      </w:r>
    </w:p>
    <w:p w:rsidR="00DC03BC" w:rsidRPr="00A944AD" w:rsidRDefault="009D3C64" w:rsidP="00A944AD">
      <w:pPr>
        <w:pStyle w:val="Paragraphedeliste"/>
        <w:spacing w:after="0" w:line="360" w:lineRule="auto"/>
        <w:ind w:left="426" w:right="-1"/>
        <w:jc w:val="both"/>
        <w:rPr>
          <w:rFonts w:asciiTheme="majorBidi" w:hAnsiTheme="majorBidi" w:cstheme="majorBidi"/>
          <w:sz w:val="24"/>
          <w:szCs w:val="24"/>
        </w:rPr>
      </w:pPr>
      <w:r>
        <w:rPr>
          <w:noProof/>
          <w:lang w:eastAsia="fr-FR"/>
        </w:rPr>
        <w:lastRenderedPageBreak/>
        <mc:AlternateContent>
          <mc:Choice Requires="wps">
            <w:drawing>
              <wp:anchor distT="0" distB="0" distL="114300" distR="114300" simplePos="0" relativeHeight="251664384" behindDoc="0" locked="0" layoutInCell="1" allowOverlap="1" wp14:anchorId="7414F9EF" wp14:editId="63C52A3A">
                <wp:simplePos x="0" y="0"/>
                <wp:positionH relativeFrom="column">
                  <wp:posOffset>-222250</wp:posOffset>
                </wp:positionH>
                <wp:positionV relativeFrom="paragraph">
                  <wp:posOffset>3811270</wp:posOffset>
                </wp:positionV>
                <wp:extent cx="5718810" cy="635"/>
                <wp:effectExtent l="0" t="0" r="0" b="0"/>
                <wp:wrapTight wrapText="bothSides">
                  <wp:wrapPolygon edited="0">
                    <wp:start x="0" y="0"/>
                    <wp:lineTo x="0" y="21600"/>
                    <wp:lineTo x="21600" y="21600"/>
                    <wp:lineTo x="21600" y="0"/>
                  </wp:wrapPolygon>
                </wp:wrapTight>
                <wp:docPr id="10" name="Text Box 10"/>
                <wp:cNvGraphicFramePr/>
                <a:graphic xmlns:a="http://schemas.openxmlformats.org/drawingml/2006/main">
                  <a:graphicData uri="http://schemas.microsoft.com/office/word/2010/wordprocessingShape">
                    <wps:wsp>
                      <wps:cNvSpPr txBox="1"/>
                      <wps:spPr>
                        <a:xfrm>
                          <a:off x="0" y="0"/>
                          <a:ext cx="5718810" cy="635"/>
                        </a:xfrm>
                        <a:prstGeom prst="rect">
                          <a:avLst/>
                        </a:prstGeom>
                        <a:solidFill>
                          <a:prstClr val="white"/>
                        </a:solidFill>
                        <a:ln>
                          <a:noFill/>
                        </a:ln>
                        <a:effectLst/>
                      </wps:spPr>
                      <wps:txbx>
                        <w:txbxContent>
                          <w:p w:rsidR="00A61AEA" w:rsidRPr="009D3C64" w:rsidRDefault="00A61AEA" w:rsidP="009D3C64">
                            <w:pPr>
                              <w:pStyle w:val="Lgende"/>
                              <w:spacing w:after="0" w:line="360" w:lineRule="auto"/>
                              <w:jc w:val="center"/>
                              <w:rPr>
                                <w:rFonts w:asciiTheme="majorBidi" w:hAnsiTheme="majorBidi" w:cstheme="majorBidi"/>
                                <w:b w:val="0"/>
                                <w:bCs w:val="0"/>
                                <w:color w:val="000000" w:themeColor="text1"/>
                                <w:sz w:val="22"/>
                                <w:szCs w:val="22"/>
                              </w:rPr>
                            </w:pPr>
                            <w:bookmarkStart w:id="18" w:name="_Toc166197508"/>
                            <w:r w:rsidRPr="009D3C64">
                              <w:rPr>
                                <w:rFonts w:asciiTheme="majorBidi" w:hAnsiTheme="majorBidi" w:cstheme="majorBidi"/>
                                <w:color w:val="000000" w:themeColor="text1"/>
                                <w:sz w:val="24"/>
                                <w:szCs w:val="24"/>
                              </w:rPr>
                              <w:t xml:space="preserve">Figure </w:t>
                            </w:r>
                            <w:r w:rsidRPr="009D3C64">
                              <w:rPr>
                                <w:rFonts w:asciiTheme="majorBidi" w:hAnsiTheme="majorBidi" w:cstheme="majorBidi"/>
                                <w:color w:val="000000" w:themeColor="text1"/>
                                <w:sz w:val="24"/>
                                <w:szCs w:val="24"/>
                              </w:rPr>
                              <w:fldChar w:fldCharType="begin"/>
                            </w:r>
                            <w:r w:rsidRPr="009D3C64">
                              <w:rPr>
                                <w:rFonts w:asciiTheme="majorBidi" w:hAnsiTheme="majorBidi" w:cstheme="majorBidi"/>
                                <w:color w:val="000000" w:themeColor="text1"/>
                                <w:sz w:val="24"/>
                                <w:szCs w:val="24"/>
                              </w:rPr>
                              <w:instrText xml:space="preserve"> SEQ Figure \* ARABIC </w:instrText>
                            </w:r>
                            <w:r w:rsidRPr="009D3C64">
                              <w:rPr>
                                <w:rFonts w:asciiTheme="majorBidi" w:hAnsiTheme="majorBidi" w:cstheme="majorBidi"/>
                                <w:color w:val="000000" w:themeColor="text1"/>
                                <w:sz w:val="24"/>
                                <w:szCs w:val="24"/>
                              </w:rPr>
                              <w:fldChar w:fldCharType="separate"/>
                            </w:r>
                            <w:r w:rsidR="00500C6A">
                              <w:rPr>
                                <w:rFonts w:asciiTheme="majorBidi" w:hAnsiTheme="majorBidi" w:cstheme="majorBidi"/>
                                <w:noProof/>
                                <w:color w:val="000000" w:themeColor="text1"/>
                                <w:sz w:val="24"/>
                                <w:szCs w:val="24"/>
                              </w:rPr>
                              <w:t>1</w:t>
                            </w:r>
                            <w:r w:rsidRPr="009D3C64">
                              <w:rPr>
                                <w:rFonts w:asciiTheme="majorBidi" w:hAnsiTheme="majorBidi" w:cstheme="majorBidi"/>
                                <w:color w:val="000000" w:themeColor="text1"/>
                                <w:sz w:val="24"/>
                                <w:szCs w:val="24"/>
                              </w:rPr>
                              <w:fldChar w:fldCharType="end"/>
                            </w:r>
                            <w:r w:rsidRPr="009D3C64">
                              <w:rPr>
                                <w:rFonts w:asciiTheme="majorBidi" w:hAnsiTheme="majorBidi" w:cstheme="majorBidi"/>
                                <w:sz w:val="22"/>
                                <w:szCs w:val="22"/>
                              </w:rPr>
                              <w:t xml:space="preserve"> : </w:t>
                            </w:r>
                            <w:r w:rsidRPr="009D3C64">
                              <w:rPr>
                                <w:rFonts w:asciiTheme="majorBidi" w:hAnsiTheme="majorBidi" w:cstheme="majorBidi"/>
                                <w:b w:val="0"/>
                                <w:bCs w:val="0"/>
                                <w:color w:val="000000" w:themeColor="text1"/>
                                <w:sz w:val="22"/>
                                <w:szCs w:val="22"/>
                              </w:rPr>
                              <w:t>modèle schématique  de la prostate avec ses zones détaillées.</w:t>
                            </w:r>
                            <w:bookmarkEnd w:id="18"/>
                          </w:p>
                          <w:p w:rsidR="00A61AEA" w:rsidRPr="009D3C64" w:rsidRDefault="00A61AEA" w:rsidP="009D3C64">
                            <w:pPr>
                              <w:pStyle w:val="Lgende"/>
                              <w:spacing w:after="0" w:line="360" w:lineRule="auto"/>
                              <w:jc w:val="center"/>
                              <w:rPr>
                                <w:rFonts w:asciiTheme="majorBidi" w:hAnsiTheme="majorBidi" w:cstheme="majorBidi"/>
                                <w:b w:val="0"/>
                                <w:bCs w:val="0"/>
                                <w:noProof/>
                                <w:color w:val="000000" w:themeColor="text1"/>
                                <w:sz w:val="22"/>
                                <w:szCs w:val="22"/>
                              </w:rPr>
                            </w:pPr>
                            <w:r w:rsidRPr="009D3C64">
                              <w:rPr>
                                <w:rFonts w:asciiTheme="majorBidi" w:hAnsiTheme="majorBidi" w:cstheme="majorBidi"/>
                                <w:b w:val="0"/>
                                <w:bCs w:val="0"/>
                                <w:color w:val="000000" w:themeColor="text1"/>
                                <w:sz w:val="22"/>
                                <w:szCs w:val="22"/>
                              </w:rPr>
                              <w:t>1(ZP) La zone périphérique, 2</w:t>
                            </w:r>
                            <w:r>
                              <w:rPr>
                                <w:rFonts w:asciiTheme="majorBidi" w:hAnsiTheme="majorBidi" w:cstheme="majorBidi"/>
                                <w:b w:val="0"/>
                                <w:bCs w:val="0"/>
                                <w:color w:val="000000" w:themeColor="text1"/>
                                <w:sz w:val="22"/>
                                <w:szCs w:val="22"/>
                              </w:rPr>
                              <w:t xml:space="preserve"> </w:t>
                            </w:r>
                            <w:r w:rsidRPr="009D3C64">
                              <w:rPr>
                                <w:rFonts w:asciiTheme="majorBidi" w:hAnsiTheme="majorBidi" w:cstheme="majorBidi"/>
                                <w:b w:val="0"/>
                                <w:bCs w:val="0"/>
                                <w:color w:val="000000" w:themeColor="text1"/>
                                <w:sz w:val="22"/>
                                <w:szCs w:val="22"/>
                              </w:rPr>
                              <w:t>(ZC) la zone centrale,  3 (ZT) zone de transition</w:t>
                            </w:r>
                            <w:r w:rsidRPr="009D3C64">
                              <w:rPr>
                                <w:rFonts w:asciiTheme="majorBidi" w:hAnsiTheme="majorBidi" w:cstheme="majorBidi"/>
                                <w:b w:val="0"/>
                                <w:bCs w:val="0"/>
                                <w:color w:val="000000" w:themeColor="text1"/>
                                <w:sz w:val="22"/>
                                <w:szCs w:val="22"/>
                              </w:rPr>
                              <w:br/>
                              <w:t xml:space="preserve"> </w:t>
                            </w:r>
                            <w:r w:rsidRPr="009D3C64">
                              <w:rPr>
                                <w:rFonts w:asciiTheme="majorBidi" w:hAnsiTheme="majorBidi" w:cstheme="majorBidi"/>
                                <w:color w:val="000000" w:themeColor="text1"/>
                                <w:sz w:val="22"/>
                                <w:szCs w:val="22"/>
                              </w:rPr>
                              <w:t>(</w:t>
                            </w:r>
                            <w:proofErr w:type="spellStart"/>
                            <w:r w:rsidRPr="009D3C64">
                              <w:rPr>
                                <w:rFonts w:asciiTheme="majorBidi" w:hAnsiTheme="majorBidi" w:cstheme="majorBidi"/>
                                <w:color w:val="000000" w:themeColor="text1"/>
                                <w:sz w:val="22"/>
                                <w:szCs w:val="22"/>
                              </w:rPr>
                              <w:t>Wadhera</w:t>
                            </w:r>
                            <w:proofErr w:type="spellEnd"/>
                            <w:r w:rsidRPr="009D3C64">
                              <w:rPr>
                                <w:rFonts w:asciiTheme="majorBidi" w:hAnsiTheme="majorBidi" w:cstheme="majorBidi"/>
                                <w:color w:val="000000" w:themeColor="text1"/>
                                <w:sz w:val="22"/>
                                <w:szCs w:val="22"/>
                              </w:rPr>
                              <w:t xml:space="preserve"> P, 2013)</w:t>
                            </w:r>
                          </w:p>
                          <w:p w:rsidR="00A61AEA" w:rsidRPr="00A05470" w:rsidRDefault="00A61AEA" w:rsidP="009D3C64">
                            <w:pPr>
                              <w:pStyle w:val="Lgende"/>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10" o:spid="_x0000_s1028" type="#_x0000_t202" style="position:absolute;left:0;text-align:left;margin-left:-17.5pt;margin-top:300.1pt;width:450.3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" stroked="f">
                <v:textbox style="mso-fit-shape-to-text:t" inset="0,0,0,0">
                  <w:txbxContent>
                    <w:p w:rsidR="00A61AEA" w:rsidRPr="009D3C64" w:rsidRDefault="00A61AEA" w:rsidP="009D3C64">
                      <w:pPr>
                        <w:pStyle w:val="Lgende"/>
                        <w:spacing w:after="0" w:line="360" w:lineRule="auto"/>
                        <w:jc w:val="center"/>
                        <w:rPr>
                          <w:rFonts w:asciiTheme="majorBidi" w:hAnsiTheme="majorBidi" w:cstheme="majorBidi"/>
                          <w:b w:val="0"/>
                          <w:bCs w:val="0"/>
                          <w:color w:val="000000" w:themeColor="text1"/>
                          <w:sz w:val="22"/>
                          <w:szCs w:val="22"/>
                        </w:rPr>
                      </w:pPr>
                      <w:bookmarkStart w:id="19" w:name="_Toc166197508"/>
                      <w:r w:rsidRPr="009D3C64">
                        <w:rPr>
                          <w:rFonts w:asciiTheme="majorBidi" w:hAnsiTheme="majorBidi" w:cstheme="majorBidi"/>
                          <w:color w:val="000000" w:themeColor="text1"/>
                          <w:sz w:val="24"/>
                          <w:szCs w:val="24"/>
                        </w:rPr>
                        <w:t xml:space="preserve">Figure </w:t>
                      </w:r>
                      <w:r w:rsidRPr="009D3C64">
                        <w:rPr>
                          <w:rFonts w:asciiTheme="majorBidi" w:hAnsiTheme="majorBidi" w:cstheme="majorBidi"/>
                          <w:color w:val="000000" w:themeColor="text1"/>
                          <w:sz w:val="24"/>
                          <w:szCs w:val="24"/>
                        </w:rPr>
                        <w:fldChar w:fldCharType="begin"/>
                      </w:r>
                      <w:r w:rsidRPr="009D3C64">
                        <w:rPr>
                          <w:rFonts w:asciiTheme="majorBidi" w:hAnsiTheme="majorBidi" w:cstheme="majorBidi"/>
                          <w:color w:val="000000" w:themeColor="text1"/>
                          <w:sz w:val="24"/>
                          <w:szCs w:val="24"/>
                        </w:rPr>
                        <w:instrText xml:space="preserve"> SEQ Figure \* ARABIC </w:instrText>
                      </w:r>
                      <w:r w:rsidRPr="009D3C64">
                        <w:rPr>
                          <w:rFonts w:asciiTheme="majorBidi" w:hAnsiTheme="majorBidi" w:cstheme="majorBidi"/>
                          <w:color w:val="000000" w:themeColor="text1"/>
                          <w:sz w:val="24"/>
                          <w:szCs w:val="24"/>
                        </w:rPr>
                        <w:fldChar w:fldCharType="separate"/>
                      </w:r>
                      <w:r w:rsidR="00500C6A">
                        <w:rPr>
                          <w:rFonts w:asciiTheme="majorBidi" w:hAnsiTheme="majorBidi" w:cstheme="majorBidi"/>
                          <w:noProof/>
                          <w:color w:val="000000" w:themeColor="text1"/>
                          <w:sz w:val="24"/>
                          <w:szCs w:val="24"/>
                        </w:rPr>
                        <w:t>1</w:t>
                      </w:r>
                      <w:r w:rsidRPr="009D3C64">
                        <w:rPr>
                          <w:rFonts w:asciiTheme="majorBidi" w:hAnsiTheme="majorBidi" w:cstheme="majorBidi"/>
                          <w:color w:val="000000" w:themeColor="text1"/>
                          <w:sz w:val="24"/>
                          <w:szCs w:val="24"/>
                        </w:rPr>
                        <w:fldChar w:fldCharType="end"/>
                      </w:r>
                      <w:r w:rsidRPr="009D3C64">
                        <w:rPr>
                          <w:rFonts w:asciiTheme="majorBidi" w:hAnsiTheme="majorBidi" w:cstheme="majorBidi"/>
                          <w:sz w:val="22"/>
                          <w:szCs w:val="22"/>
                        </w:rPr>
                        <w:t xml:space="preserve"> : </w:t>
                      </w:r>
                      <w:r w:rsidRPr="009D3C64">
                        <w:rPr>
                          <w:rFonts w:asciiTheme="majorBidi" w:hAnsiTheme="majorBidi" w:cstheme="majorBidi"/>
                          <w:b w:val="0"/>
                          <w:bCs w:val="0"/>
                          <w:color w:val="000000" w:themeColor="text1"/>
                          <w:sz w:val="22"/>
                          <w:szCs w:val="22"/>
                        </w:rPr>
                        <w:t>modèle schématique  de la prostate avec ses zones détaillées.</w:t>
                      </w:r>
                      <w:bookmarkEnd w:id="19"/>
                    </w:p>
                    <w:p w:rsidR="00A61AEA" w:rsidRPr="009D3C64" w:rsidRDefault="00A61AEA" w:rsidP="009D3C64">
                      <w:pPr>
                        <w:pStyle w:val="Lgende"/>
                        <w:spacing w:after="0" w:line="360" w:lineRule="auto"/>
                        <w:jc w:val="center"/>
                        <w:rPr>
                          <w:rFonts w:asciiTheme="majorBidi" w:hAnsiTheme="majorBidi" w:cstheme="majorBidi"/>
                          <w:b w:val="0"/>
                          <w:bCs w:val="0"/>
                          <w:noProof/>
                          <w:color w:val="000000" w:themeColor="text1"/>
                          <w:sz w:val="22"/>
                          <w:szCs w:val="22"/>
                        </w:rPr>
                      </w:pPr>
                      <w:r w:rsidRPr="009D3C64">
                        <w:rPr>
                          <w:rFonts w:asciiTheme="majorBidi" w:hAnsiTheme="majorBidi" w:cstheme="majorBidi"/>
                          <w:b w:val="0"/>
                          <w:bCs w:val="0"/>
                          <w:color w:val="000000" w:themeColor="text1"/>
                          <w:sz w:val="22"/>
                          <w:szCs w:val="22"/>
                        </w:rPr>
                        <w:t>1(ZP) La zone périphérique, 2</w:t>
                      </w:r>
                      <w:r>
                        <w:rPr>
                          <w:rFonts w:asciiTheme="majorBidi" w:hAnsiTheme="majorBidi" w:cstheme="majorBidi"/>
                          <w:b w:val="0"/>
                          <w:bCs w:val="0"/>
                          <w:color w:val="000000" w:themeColor="text1"/>
                          <w:sz w:val="22"/>
                          <w:szCs w:val="22"/>
                        </w:rPr>
                        <w:t xml:space="preserve"> </w:t>
                      </w:r>
                      <w:r w:rsidRPr="009D3C64">
                        <w:rPr>
                          <w:rFonts w:asciiTheme="majorBidi" w:hAnsiTheme="majorBidi" w:cstheme="majorBidi"/>
                          <w:b w:val="0"/>
                          <w:bCs w:val="0"/>
                          <w:color w:val="000000" w:themeColor="text1"/>
                          <w:sz w:val="22"/>
                          <w:szCs w:val="22"/>
                        </w:rPr>
                        <w:t>(ZC) la zone centrale,  3 (ZT) zone de transition</w:t>
                      </w:r>
                      <w:r w:rsidRPr="009D3C64">
                        <w:rPr>
                          <w:rFonts w:asciiTheme="majorBidi" w:hAnsiTheme="majorBidi" w:cstheme="majorBidi"/>
                          <w:b w:val="0"/>
                          <w:bCs w:val="0"/>
                          <w:color w:val="000000" w:themeColor="text1"/>
                          <w:sz w:val="22"/>
                          <w:szCs w:val="22"/>
                        </w:rPr>
                        <w:br/>
                        <w:t xml:space="preserve"> </w:t>
                      </w:r>
                      <w:r w:rsidRPr="009D3C64">
                        <w:rPr>
                          <w:rFonts w:asciiTheme="majorBidi" w:hAnsiTheme="majorBidi" w:cstheme="majorBidi"/>
                          <w:color w:val="000000" w:themeColor="text1"/>
                          <w:sz w:val="22"/>
                          <w:szCs w:val="22"/>
                        </w:rPr>
                        <w:t>(</w:t>
                      </w:r>
                      <w:proofErr w:type="spellStart"/>
                      <w:r w:rsidRPr="009D3C64">
                        <w:rPr>
                          <w:rFonts w:asciiTheme="majorBidi" w:hAnsiTheme="majorBidi" w:cstheme="majorBidi"/>
                          <w:color w:val="000000" w:themeColor="text1"/>
                          <w:sz w:val="22"/>
                          <w:szCs w:val="22"/>
                        </w:rPr>
                        <w:t>Wadhera</w:t>
                      </w:r>
                      <w:proofErr w:type="spellEnd"/>
                      <w:r w:rsidRPr="009D3C64">
                        <w:rPr>
                          <w:rFonts w:asciiTheme="majorBidi" w:hAnsiTheme="majorBidi" w:cstheme="majorBidi"/>
                          <w:color w:val="000000" w:themeColor="text1"/>
                          <w:sz w:val="22"/>
                          <w:szCs w:val="22"/>
                        </w:rPr>
                        <w:t xml:space="preserve"> P, 2013)</w:t>
                      </w:r>
                    </w:p>
                    <w:p w:rsidR="00A61AEA" w:rsidRPr="00A05470" w:rsidRDefault="00A61AEA" w:rsidP="009D3C64">
                      <w:pPr>
                        <w:pStyle w:val="Lgende"/>
                        <w:rPr>
                          <w:noProof/>
                        </w:rPr>
                      </w:pPr>
                    </w:p>
                  </w:txbxContent>
                </v:textbox>
                <w10:wrap type="tight"/>
              </v:shape>
            </w:pict>
          </mc:Fallback>
        </mc:AlternateContent>
      </w:r>
      <w:r w:rsidR="00DC03BC">
        <w:rPr>
          <w:noProof/>
          <w:lang w:eastAsia="fr-FR"/>
        </w:rPr>
        <w:drawing>
          <wp:anchor distT="0" distB="0" distL="114300" distR="114300" simplePos="0" relativeHeight="251662336" behindDoc="1" locked="0" layoutInCell="1" allowOverlap="1" wp14:anchorId="1DF1DC32" wp14:editId="62993DEF">
            <wp:simplePos x="0" y="0"/>
            <wp:positionH relativeFrom="margin">
              <wp:align>center</wp:align>
            </wp:positionH>
            <wp:positionV relativeFrom="paragraph">
              <wp:posOffset>-1270</wp:posOffset>
            </wp:positionV>
            <wp:extent cx="5718810" cy="3755390"/>
            <wp:effectExtent l="0" t="0" r="0" b="0"/>
            <wp:wrapTight wrapText="bothSides">
              <wp:wrapPolygon edited="0">
                <wp:start x="72" y="0"/>
                <wp:lineTo x="0" y="21257"/>
                <wp:lineTo x="144" y="21476"/>
                <wp:lineTo x="21442" y="21476"/>
                <wp:lineTo x="21442" y="0"/>
                <wp:lineTo x="72"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18810" cy="37553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D3C64" w:rsidRPr="009D3C64" w:rsidRDefault="009D3C64" w:rsidP="00A944AD">
      <w:pPr>
        <w:spacing w:after="0" w:line="360" w:lineRule="auto"/>
        <w:ind w:right="-1"/>
        <w:jc w:val="both"/>
        <w:rPr>
          <w:rFonts w:asciiTheme="majorBidi" w:hAnsiTheme="majorBidi" w:cstheme="majorBidi"/>
          <w:b/>
          <w:bCs/>
          <w:sz w:val="24"/>
          <w:szCs w:val="24"/>
        </w:rPr>
      </w:pPr>
      <w:r w:rsidRPr="009D3C64">
        <w:rPr>
          <w:rFonts w:asciiTheme="majorBidi" w:hAnsiTheme="majorBidi" w:cstheme="majorBidi"/>
          <w:sz w:val="24"/>
          <w:szCs w:val="24"/>
        </w:rPr>
        <w:t xml:space="preserve">Sur le plan chirurgical,   elle est composé de 5 lobes (un lobe médian, deux lobes latéraux, un lobe postérieur  et un lobe antérieur) les lobes antérieurs et </w:t>
      </w:r>
      <w:proofErr w:type="spellStart"/>
      <w:r w:rsidRPr="009D3C64">
        <w:rPr>
          <w:rFonts w:asciiTheme="majorBidi" w:hAnsiTheme="majorBidi" w:cstheme="majorBidi"/>
          <w:sz w:val="24"/>
          <w:szCs w:val="24"/>
        </w:rPr>
        <w:t>postério</w:t>
      </w:r>
      <w:proofErr w:type="spellEnd"/>
      <w:r w:rsidRPr="009D3C64">
        <w:rPr>
          <w:rFonts w:asciiTheme="majorBidi" w:hAnsiTheme="majorBidi" w:cstheme="majorBidi"/>
          <w:sz w:val="24"/>
          <w:szCs w:val="24"/>
        </w:rPr>
        <w:t xml:space="preserve">-latéraux constitue la glande caudale ou le développement du cancer est très  rapide. </w:t>
      </w:r>
      <w:r w:rsidRPr="009D3C64">
        <w:rPr>
          <w:rFonts w:asciiTheme="majorBidi" w:hAnsiTheme="majorBidi" w:cstheme="majorBidi"/>
          <w:b/>
          <w:bCs/>
          <w:sz w:val="24"/>
          <w:szCs w:val="24"/>
        </w:rPr>
        <w:t xml:space="preserve">(Villers A et </w:t>
      </w:r>
      <w:r w:rsidRPr="009D3C64">
        <w:rPr>
          <w:rFonts w:asciiTheme="majorBidi" w:hAnsiTheme="majorBidi" w:cstheme="majorBidi"/>
          <w:b/>
          <w:bCs/>
          <w:i/>
          <w:iCs/>
          <w:sz w:val="24"/>
          <w:szCs w:val="24"/>
        </w:rPr>
        <w:t>al</w:t>
      </w:r>
      <w:r w:rsidRPr="009D3C64">
        <w:rPr>
          <w:rFonts w:asciiTheme="majorBidi" w:hAnsiTheme="majorBidi" w:cstheme="majorBidi"/>
          <w:b/>
          <w:bCs/>
          <w:sz w:val="24"/>
          <w:szCs w:val="24"/>
        </w:rPr>
        <w:t xml:space="preserve">., 1991). </w:t>
      </w:r>
    </w:p>
    <w:p w:rsidR="009D3C64" w:rsidRPr="009D3C64" w:rsidRDefault="009D3C64" w:rsidP="00A944AD">
      <w:pPr>
        <w:spacing w:after="0" w:line="360" w:lineRule="auto"/>
        <w:ind w:right="797"/>
        <w:jc w:val="both"/>
        <w:rPr>
          <w:rFonts w:asciiTheme="majorBidi" w:hAnsiTheme="majorBidi" w:cstheme="majorBidi"/>
          <w:sz w:val="24"/>
          <w:szCs w:val="24"/>
        </w:rPr>
      </w:pPr>
      <w:r w:rsidRPr="009D3C64">
        <w:rPr>
          <w:rFonts w:asciiTheme="majorBidi" w:hAnsiTheme="majorBidi" w:cstheme="majorBidi"/>
          <w:sz w:val="24"/>
          <w:szCs w:val="24"/>
        </w:rPr>
        <w:t>L’épithélium apparait en structure bi-stratifié :</w:t>
      </w:r>
    </w:p>
    <w:p w:rsidR="009D3C64" w:rsidRPr="009D3C64" w:rsidRDefault="009D3C64" w:rsidP="00A944AD">
      <w:pPr>
        <w:pStyle w:val="Paragraphedeliste"/>
        <w:numPr>
          <w:ilvl w:val="0"/>
          <w:numId w:val="4"/>
        </w:numPr>
        <w:spacing w:after="0" w:line="360" w:lineRule="auto"/>
        <w:ind w:left="426" w:right="-1"/>
        <w:jc w:val="both"/>
        <w:rPr>
          <w:rFonts w:asciiTheme="majorBidi" w:hAnsiTheme="majorBidi" w:cstheme="majorBidi"/>
          <w:sz w:val="24"/>
          <w:szCs w:val="24"/>
        </w:rPr>
      </w:pPr>
      <w:r w:rsidRPr="009D3C64">
        <w:rPr>
          <w:rFonts w:asciiTheme="majorBidi" w:hAnsiTheme="majorBidi" w:cstheme="majorBidi"/>
          <w:sz w:val="24"/>
          <w:szCs w:val="24"/>
        </w:rPr>
        <w:t xml:space="preserve">la première couche basale constituée des cellules souches et des cellules prolifératrices intermédiaire qui sont impliqué dans la différenciation  ces cellules se situe entre la membrane basale et le pole basale des cellules </w:t>
      </w:r>
      <w:proofErr w:type="spellStart"/>
      <w:r w:rsidRPr="009D3C64">
        <w:rPr>
          <w:rFonts w:asciiTheme="majorBidi" w:hAnsiTheme="majorBidi" w:cstheme="majorBidi"/>
          <w:sz w:val="24"/>
          <w:szCs w:val="24"/>
        </w:rPr>
        <w:t>luminales</w:t>
      </w:r>
      <w:proofErr w:type="spellEnd"/>
      <w:r w:rsidRPr="009D3C64">
        <w:rPr>
          <w:rFonts w:asciiTheme="majorBidi" w:hAnsiTheme="majorBidi" w:cstheme="majorBidi"/>
          <w:sz w:val="24"/>
          <w:szCs w:val="24"/>
        </w:rPr>
        <w:t xml:space="preserve">. </w:t>
      </w:r>
    </w:p>
    <w:p w:rsidR="009D3C64" w:rsidRPr="009D3C64" w:rsidRDefault="009D3C64" w:rsidP="00A944AD">
      <w:pPr>
        <w:pStyle w:val="Paragraphedeliste"/>
        <w:numPr>
          <w:ilvl w:val="0"/>
          <w:numId w:val="4"/>
        </w:numPr>
        <w:spacing w:after="0" w:line="360" w:lineRule="auto"/>
        <w:ind w:left="426" w:right="-1"/>
        <w:jc w:val="both"/>
        <w:rPr>
          <w:rFonts w:asciiTheme="majorBidi" w:hAnsiTheme="majorBidi" w:cstheme="majorBidi"/>
          <w:sz w:val="24"/>
          <w:szCs w:val="24"/>
        </w:rPr>
      </w:pPr>
      <w:r w:rsidRPr="009D3C64">
        <w:rPr>
          <w:rFonts w:asciiTheme="majorBidi" w:hAnsiTheme="majorBidi" w:cstheme="majorBidi"/>
          <w:sz w:val="24"/>
          <w:szCs w:val="24"/>
        </w:rPr>
        <w:t>la deuxième couche  est la couche liminale constituée par l’épithélium qui entoure l’ensemble des cellules sécrétrices différenciés, ce sont des cellules de forme cylindrique  dont le rôle principale est la forte sécrétion de l’antigène spécifique de prostate PSA et de la phosphatase acide prostatique (PAP)</w:t>
      </w:r>
    </w:p>
    <w:p w:rsidR="009D3C64" w:rsidRPr="009D3C64" w:rsidRDefault="009D3C64" w:rsidP="009D3C64">
      <w:pPr>
        <w:pStyle w:val="Paragraphedeliste"/>
        <w:numPr>
          <w:ilvl w:val="0"/>
          <w:numId w:val="4"/>
        </w:numPr>
        <w:spacing w:line="360" w:lineRule="auto"/>
        <w:ind w:left="426" w:right="-1"/>
        <w:jc w:val="both"/>
        <w:rPr>
          <w:rFonts w:asciiTheme="majorBidi" w:hAnsiTheme="majorBidi" w:cstheme="majorBidi"/>
          <w:b/>
          <w:bCs/>
          <w:sz w:val="24"/>
          <w:szCs w:val="24"/>
        </w:rPr>
      </w:pPr>
      <w:r w:rsidRPr="009D3C64">
        <w:rPr>
          <w:rFonts w:asciiTheme="majorBidi" w:hAnsiTheme="majorBidi" w:cstheme="majorBidi"/>
          <w:sz w:val="24"/>
          <w:szCs w:val="24"/>
        </w:rPr>
        <w:lastRenderedPageBreak/>
        <w:t>il existe encore un troisième type de cellules dispersé dans les compartiments glandulaires constitue des cellules neuroendocrines qui sont en contact</w:t>
      </w:r>
      <w:r>
        <w:rPr>
          <w:rFonts w:asciiTheme="majorBidi" w:hAnsiTheme="majorBidi" w:cstheme="majorBidi"/>
          <w:sz w:val="24"/>
          <w:szCs w:val="24"/>
        </w:rPr>
        <w:t xml:space="preserve"> avec les cellules glandulaire </w:t>
      </w:r>
      <w:r w:rsidRPr="009D3C64">
        <w:rPr>
          <w:rFonts w:asciiTheme="majorBidi" w:hAnsiTheme="majorBidi" w:cstheme="majorBidi"/>
          <w:b/>
          <w:bCs/>
          <w:sz w:val="24"/>
          <w:szCs w:val="24"/>
        </w:rPr>
        <w:t>(</w:t>
      </w:r>
      <w:proofErr w:type="spellStart"/>
      <w:r w:rsidRPr="009D3C64">
        <w:rPr>
          <w:rFonts w:asciiTheme="majorBidi" w:hAnsiTheme="majorBidi" w:cstheme="majorBidi"/>
          <w:b/>
          <w:bCs/>
          <w:color w:val="222222"/>
          <w:sz w:val="24"/>
          <w:szCs w:val="24"/>
          <w:shd w:val="clear" w:color="auto" w:fill="FFFFFF"/>
        </w:rPr>
        <w:t>Berroukche</w:t>
      </w:r>
      <w:proofErr w:type="spellEnd"/>
      <w:r w:rsidRPr="009D3C64">
        <w:rPr>
          <w:rFonts w:asciiTheme="majorBidi" w:hAnsiTheme="majorBidi" w:cstheme="majorBidi"/>
          <w:b/>
          <w:bCs/>
          <w:color w:val="222222"/>
          <w:sz w:val="24"/>
          <w:szCs w:val="24"/>
          <w:shd w:val="clear" w:color="auto" w:fill="FFFFFF"/>
        </w:rPr>
        <w:t xml:space="preserve"> </w:t>
      </w:r>
      <w:r w:rsidRPr="009D3C64">
        <w:rPr>
          <w:rFonts w:asciiTheme="majorBidi" w:hAnsiTheme="majorBidi" w:cstheme="majorBidi"/>
          <w:b/>
          <w:bCs/>
          <w:i/>
          <w:iCs/>
          <w:color w:val="222222"/>
          <w:sz w:val="24"/>
          <w:szCs w:val="24"/>
          <w:shd w:val="clear" w:color="auto" w:fill="FFFFFF"/>
        </w:rPr>
        <w:t xml:space="preserve">et </w:t>
      </w:r>
      <w:proofErr w:type="gramStart"/>
      <w:r w:rsidRPr="009D3C64">
        <w:rPr>
          <w:rFonts w:asciiTheme="majorBidi" w:hAnsiTheme="majorBidi" w:cstheme="majorBidi"/>
          <w:b/>
          <w:bCs/>
          <w:i/>
          <w:iCs/>
          <w:color w:val="222222"/>
          <w:sz w:val="24"/>
          <w:szCs w:val="24"/>
          <w:shd w:val="clear" w:color="auto" w:fill="FFFFFF"/>
        </w:rPr>
        <w:t>al.,</w:t>
      </w:r>
      <w:proofErr w:type="gramEnd"/>
      <w:r w:rsidRPr="009D3C64">
        <w:rPr>
          <w:rFonts w:asciiTheme="majorBidi" w:hAnsiTheme="majorBidi" w:cstheme="majorBidi"/>
          <w:b/>
          <w:bCs/>
          <w:color w:val="222222"/>
          <w:sz w:val="24"/>
          <w:szCs w:val="24"/>
          <w:shd w:val="clear" w:color="auto" w:fill="FFFFFF"/>
        </w:rPr>
        <w:t xml:space="preserve"> 2012).</w:t>
      </w:r>
    </w:p>
    <w:p w:rsidR="00DC03BC" w:rsidRPr="00A944AD" w:rsidRDefault="00A944AD" w:rsidP="00A944AD">
      <w:pPr>
        <w:spacing w:line="360" w:lineRule="auto"/>
        <w:ind w:right="-1"/>
        <w:jc w:val="both"/>
        <w:rPr>
          <w:rFonts w:asciiTheme="majorBidi" w:hAnsiTheme="majorBidi" w:cstheme="majorBidi"/>
          <w:b/>
          <w:bCs/>
          <w:sz w:val="24"/>
          <w:szCs w:val="24"/>
        </w:rPr>
      </w:pPr>
      <w:r w:rsidRPr="00F96B5A">
        <w:rPr>
          <w:rFonts w:asciiTheme="majorBidi" w:hAnsiTheme="majorBidi" w:cstheme="majorBidi"/>
          <w:b/>
          <w:bCs/>
          <w:noProof/>
          <w:lang w:eastAsia="fr-FR"/>
        </w:rPr>
        <w:drawing>
          <wp:anchor distT="0" distB="0" distL="114300" distR="114300" simplePos="0" relativeHeight="251661312" behindDoc="0" locked="0" layoutInCell="1" allowOverlap="1" wp14:anchorId="2BE9D683" wp14:editId="44D72D84">
            <wp:simplePos x="0" y="0"/>
            <wp:positionH relativeFrom="margin">
              <wp:align>center</wp:align>
            </wp:positionH>
            <wp:positionV relativeFrom="paragraph">
              <wp:posOffset>2054860</wp:posOffset>
            </wp:positionV>
            <wp:extent cx="5322570" cy="1974850"/>
            <wp:effectExtent l="133350" t="114300" r="144780" b="158750"/>
            <wp:wrapTopAndBottom/>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322570" cy="19748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009D3C64" w:rsidRPr="009D3C64">
        <w:rPr>
          <w:rFonts w:asciiTheme="majorBidi" w:hAnsiTheme="majorBidi" w:cstheme="majorBidi"/>
          <w:sz w:val="24"/>
          <w:szCs w:val="24"/>
        </w:rPr>
        <w:t xml:space="preserve">La prostate est une glande à sécrétion prostatique, le fluide prostatique représente 30% du volume totale de l’éjaculat  qui est séparé par </w:t>
      </w:r>
      <w:r w:rsidR="009D3C64" w:rsidRPr="009D3C64">
        <w:rPr>
          <w:rStyle w:val="Accentuation"/>
          <w:rFonts w:asciiTheme="majorBidi" w:hAnsiTheme="majorBidi" w:cstheme="majorBidi"/>
          <w:i w:val="0"/>
          <w:iCs w:val="0"/>
          <w:sz w:val="24"/>
          <w:szCs w:val="24"/>
        </w:rPr>
        <w:t xml:space="preserve">centrifugation en met  à coté les spermatozoïdes d’un volume négligeable et le plasma séminal, ce dernier provient majoritairement des vésicules séminales et de la prostate (95 %). </w:t>
      </w:r>
      <w:r w:rsidR="009D3C64" w:rsidRPr="009D3C64">
        <w:rPr>
          <w:rFonts w:asciiTheme="majorBidi" w:hAnsiTheme="majorBidi" w:cstheme="majorBidi"/>
          <w:sz w:val="24"/>
          <w:szCs w:val="24"/>
        </w:rPr>
        <w:t>Ce fluide représente la 1</w:t>
      </w:r>
      <w:r w:rsidR="009D3C64" w:rsidRPr="009D3C64">
        <w:rPr>
          <w:rFonts w:asciiTheme="majorBidi" w:hAnsiTheme="majorBidi" w:cstheme="majorBidi"/>
          <w:sz w:val="24"/>
          <w:szCs w:val="24"/>
          <w:vertAlign w:val="superscript"/>
        </w:rPr>
        <w:t>ier</w:t>
      </w:r>
      <w:r w:rsidR="009D3C64" w:rsidRPr="009D3C64">
        <w:rPr>
          <w:rFonts w:asciiTheme="majorBidi" w:hAnsiTheme="majorBidi" w:cstheme="majorBidi"/>
          <w:sz w:val="24"/>
          <w:szCs w:val="24"/>
        </w:rPr>
        <w:t xml:space="preserve">partie du l’équidé éjaculer donc son analyse est possible par isolation par recueil et analyse de la  première fraction </w:t>
      </w:r>
      <w:proofErr w:type="gramStart"/>
      <w:r w:rsidR="009D3C64" w:rsidRPr="009D3C64">
        <w:rPr>
          <w:rFonts w:asciiTheme="majorBidi" w:hAnsiTheme="majorBidi" w:cstheme="majorBidi"/>
          <w:sz w:val="24"/>
          <w:szCs w:val="24"/>
        </w:rPr>
        <w:t>a</w:t>
      </w:r>
      <w:proofErr w:type="gramEnd"/>
      <w:r w:rsidR="009D3C64" w:rsidRPr="009D3C64">
        <w:rPr>
          <w:rFonts w:asciiTheme="majorBidi" w:hAnsiTheme="majorBidi" w:cstheme="majorBidi"/>
          <w:sz w:val="24"/>
          <w:szCs w:val="24"/>
        </w:rPr>
        <w:t xml:space="preserve"> éjaculer </w:t>
      </w:r>
      <w:r w:rsidR="009D3C64" w:rsidRPr="009D3C64">
        <w:rPr>
          <w:rStyle w:val="lev"/>
          <w:rFonts w:asciiTheme="majorBidi" w:hAnsiTheme="majorBidi" w:cstheme="majorBidi"/>
          <w:sz w:val="24"/>
          <w:szCs w:val="24"/>
        </w:rPr>
        <w:t>(</w:t>
      </w:r>
      <w:proofErr w:type="spellStart"/>
      <w:r w:rsidR="009D3C64" w:rsidRPr="009D3C64">
        <w:rPr>
          <w:rStyle w:val="lev"/>
          <w:rFonts w:asciiTheme="majorBidi" w:hAnsiTheme="majorBidi" w:cstheme="majorBidi"/>
          <w:sz w:val="24"/>
          <w:szCs w:val="24"/>
        </w:rPr>
        <w:t>T</w:t>
      </w:r>
      <w:r w:rsidR="00923511" w:rsidRPr="009D3C64">
        <w:rPr>
          <w:rStyle w:val="lev"/>
          <w:rFonts w:asciiTheme="majorBidi" w:hAnsiTheme="majorBidi" w:cstheme="majorBidi"/>
          <w:sz w:val="24"/>
          <w:szCs w:val="24"/>
        </w:rPr>
        <w:t>obelem</w:t>
      </w:r>
      <w:proofErr w:type="spellEnd"/>
      <w:r w:rsidR="009D3C64" w:rsidRPr="009D3C64">
        <w:rPr>
          <w:rStyle w:val="lev"/>
          <w:rFonts w:asciiTheme="majorBidi" w:hAnsiTheme="majorBidi" w:cstheme="majorBidi"/>
          <w:sz w:val="24"/>
          <w:szCs w:val="24"/>
        </w:rPr>
        <w:t xml:space="preserve"> G, 1989).</w:t>
      </w:r>
    </w:p>
    <w:p w:rsidR="00DC03BC" w:rsidRDefault="00DC03BC" w:rsidP="00DC03BC">
      <w:pPr>
        <w:ind w:left="851"/>
        <w:jc w:val="center"/>
        <w:rPr>
          <w:rFonts w:asciiTheme="majorBidi" w:hAnsiTheme="majorBidi" w:cstheme="majorBidi"/>
          <w:b/>
          <w:bCs/>
        </w:rPr>
      </w:pPr>
    </w:p>
    <w:p w:rsidR="00DC03BC" w:rsidRDefault="00A944AD" w:rsidP="00DC03BC">
      <w:pPr>
        <w:ind w:left="851"/>
        <w:jc w:val="center"/>
        <w:rPr>
          <w:rFonts w:asciiTheme="majorBidi" w:hAnsiTheme="majorBidi" w:cstheme="majorBidi"/>
          <w:b/>
          <w:bCs/>
        </w:rPr>
      </w:pPr>
      <w:r>
        <w:rPr>
          <w:noProof/>
          <w:lang w:eastAsia="fr-FR"/>
        </w:rPr>
        <mc:AlternateContent>
          <mc:Choice Requires="wps">
            <w:drawing>
              <wp:anchor distT="0" distB="0" distL="114300" distR="114300" simplePos="0" relativeHeight="251666432" behindDoc="0" locked="0" layoutInCell="1" allowOverlap="1" wp14:anchorId="0DF9F733" wp14:editId="498D15A0">
                <wp:simplePos x="0" y="0"/>
                <wp:positionH relativeFrom="margin">
                  <wp:align>center</wp:align>
                </wp:positionH>
                <wp:positionV relativeFrom="paragraph">
                  <wp:posOffset>2366010</wp:posOffset>
                </wp:positionV>
                <wp:extent cx="5322570" cy="63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5322570" cy="635"/>
                        </a:xfrm>
                        <a:prstGeom prst="rect">
                          <a:avLst/>
                        </a:prstGeom>
                        <a:solidFill>
                          <a:prstClr val="white"/>
                        </a:solidFill>
                        <a:ln>
                          <a:noFill/>
                        </a:ln>
                        <a:effectLst/>
                      </wps:spPr>
                      <wps:txbx>
                        <w:txbxContent>
                          <w:p w:rsidR="00A61AEA" w:rsidRPr="00A944AD" w:rsidRDefault="00A61AEA" w:rsidP="00A944AD">
                            <w:pPr>
                              <w:jc w:val="center"/>
                              <w:rPr>
                                <w:rFonts w:ascii="Times New Roman" w:hAnsi="Times New Roman" w:cs="Times New Roman"/>
                                <w:b/>
                                <w:bCs/>
                                <w:sz w:val="24"/>
                                <w:szCs w:val="24"/>
                              </w:rPr>
                            </w:pPr>
                            <w:bookmarkStart w:id="20" w:name="_Toc166197509"/>
                            <w:r w:rsidRPr="00A944AD">
                              <w:rPr>
                                <w:rFonts w:ascii="Times New Roman" w:hAnsi="Times New Roman" w:cs="Times New Roman"/>
                                <w:b/>
                                <w:bCs/>
                                <w:sz w:val="24"/>
                                <w:szCs w:val="24"/>
                              </w:rPr>
                              <w:t xml:space="preserve">Figure </w:t>
                            </w:r>
                            <w:r w:rsidRPr="00A944AD">
                              <w:rPr>
                                <w:rFonts w:ascii="Times New Roman" w:hAnsi="Times New Roman" w:cs="Times New Roman"/>
                                <w:b/>
                                <w:bCs/>
                                <w:sz w:val="24"/>
                                <w:szCs w:val="24"/>
                              </w:rPr>
                              <w:fldChar w:fldCharType="begin"/>
                            </w:r>
                            <w:r w:rsidRPr="00A944AD">
                              <w:rPr>
                                <w:rFonts w:ascii="Times New Roman" w:hAnsi="Times New Roman" w:cs="Times New Roman"/>
                                <w:b/>
                                <w:bCs/>
                                <w:sz w:val="24"/>
                                <w:szCs w:val="24"/>
                              </w:rPr>
                              <w:instrText xml:space="preserve"> SEQ Figure \* ARABIC </w:instrText>
                            </w:r>
                            <w:r w:rsidRPr="00A944AD">
                              <w:rPr>
                                <w:rFonts w:ascii="Times New Roman" w:hAnsi="Times New Roman" w:cs="Times New Roman"/>
                                <w:b/>
                                <w:bCs/>
                                <w:sz w:val="24"/>
                                <w:szCs w:val="24"/>
                              </w:rPr>
                              <w:fldChar w:fldCharType="separate"/>
                            </w:r>
                            <w:r w:rsidR="00500C6A">
                              <w:rPr>
                                <w:rFonts w:ascii="Times New Roman" w:hAnsi="Times New Roman" w:cs="Times New Roman"/>
                                <w:b/>
                                <w:bCs/>
                                <w:noProof/>
                                <w:sz w:val="24"/>
                                <w:szCs w:val="24"/>
                              </w:rPr>
                              <w:t>2</w:t>
                            </w:r>
                            <w:r w:rsidRPr="00A944AD">
                              <w:rPr>
                                <w:rFonts w:ascii="Times New Roman" w:hAnsi="Times New Roman" w:cs="Times New Roman"/>
                                <w:b/>
                                <w:bCs/>
                                <w:sz w:val="24"/>
                                <w:szCs w:val="24"/>
                              </w:rPr>
                              <w:fldChar w:fldCharType="end"/>
                            </w:r>
                            <w:r w:rsidRPr="00A944AD">
                              <w:rPr>
                                <w:rFonts w:ascii="Times New Roman" w:hAnsi="Times New Roman" w:cs="Times New Roman"/>
                                <w:b/>
                                <w:bCs/>
                                <w:sz w:val="24"/>
                                <w:szCs w:val="24"/>
                              </w:rPr>
                              <w:t> </w:t>
                            </w:r>
                            <w:r w:rsidRPr="00A944AD">
                              <w:rPr>
                                <w:rFonts w:ascii="Times New Roman" w:hAnsi="Times New Roman" w:cs="Times New Roman"/>
                                <w:sz w:val="24"/>
                                <w:szCs w:val="24"/>
                              </w:rPr>
                              <w:t xml:space="preserve">: L’épithélium glandulaire prostatique </w:t>
                            </w:r>
                            <w:r w:rsidRPr="00A944AD">
                              <w:rPr>
                                <w:rFonts w:ascii="Times New Roman" w:hAnsi="Times New Roman" w:cs="Times New Roman"/>
                                <w:b/>
                                <w:bCs/>
                                <w:sz w:val="24"/>
                                <w:szCs w:val="24"/>
                              </w:rPr>
                              <w:t>(</w:t>
                            </w:r>
                            <w:proofErr w:type="spellStart"/>
                            <w:r w:rsidRPr="00A944AD">
                              <w:rPr>
                                <w:rFonts w:ascii="Times New Roman" w:hAnsi="Times New Roman" w:cs="Times New Roman"/>
                                <w:b/>
                                <w:bCs/>
                                <w:sz w:val="24"/>
                                <w:szCs w:val="24"/>
                              </w:rPr>
                              <w:t>Dayon</w:t>
                            </w:r>
                            <w:proofErr w:type="spellEnd"/>
                            <w:r w:rsidRPr="00A944AD">
                              <w:rPr>
                                <w:rFonts w:ascii="Times New Roman" w:hAnsi="Times New Roman" w:cs="Times New Roman"/>
                                <w:b/>
                                <w:bCs/>
                                <w:sz w:val="24"/>
                                <w:szCs w:val="24"/>
                              </w:rPr>
                              <w:t>, 2008).</w:t>
                            </w:r>
                            <w:bookmarkEnd w:id="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3" o:spid="_x0000_s1029" type="#_x0000_t202" style="position:absolute;left:0;text-align:left;margin-left:0;margin-top:186.3pt;width:419.1pt;height:.05pt;z-index:2516664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" stroked="f">
                <v:textbox style="mso-fit-shape-to-text:t" inset="0,0,0,0">
                  <w:txbxContent>
                    <w:p w:rsidR="00A61AEA" w:rsidRPr="00A944AD" w:rsidRDefault="00A61AEA" w:rsidP="00A944AD">
                      <w:pPr>
                        <w:jc w:val="center"/>
                        <w:rPr>
                          <w:rFonts w:ascii="Times New Roman" w:hAnsi="Times New Roman" w:cs="Times New Roman"/>
                          <w:b/>
                          <w:bCs/>
                          <w:sz w:val="24"/>
                          <w:szCs w:val="24"/>
                        </w:rPr>
                      </w:pPr>
                      <w:bookmarkStart w:id="21" w:name="_Toc166197509"/>
                      <w:r w:rsidRPr="00A944AD">
                        <w:rPr>
                          <w:rFonts w:ascii="Times New Roman" w:hAnsi="Times New Roman" w:cs="Times New Roman"/>
                          <w:b/>
                          <w:bCs/>
                          <w:sz w:val="24"/>
                          <w:szCs w:val="24"/>
                        </w:rPr>
                        <w:t xml:space="preserve">Figure </w:t>
                      </w:r>
                      <w:r w:rsidRPr="00A944AD">
                        <w:rPr>
                          <w:rFonts w:ascii="Times New Roman" w:hAnsi="Times New Roman" w:cs="Times New Roman"/>
                          <w:b/>
                          <w:bCs/>
                          <w:sz w:val="24"/>
                          <w:szCs w:val="24"/>
                        </w:rPr>
                        <w:fldChar w:fldCharType="begin"/>
                      </w:r>
                      <w:r w:rsidRPr="00A944AD">
                        <w:rPr>
                          <w:rFonts w:ascii="Times New Roman" w:hAnsi="Times New Roman" w:cs="Times New Roman"/>
                          <w:b/>
                          <w:bCs/>
                          <w:sz w:val="24"/>
                          <w:szCs w:val="24"/>
                        </w:rPr>
                        <w:instrText xml:space="preserve"> SEQ Figure \* ARABIC </w:instrText>
                      </w:r>
                      <w:r w:rsidRPr="00A944AD">
                        <w:rPr>
                          <w:rFonts w:ascii="Times New Roman" w:hAnsi="Times New Roman" w:cs="Times New Roman"/>
                          <w:b/>
                          <w:bCs/>
                          <w:sz w:val="24"/>
                          <w:szCs w:val="24"/>
                        </w:rPr>
                        <w:fldChar w:fldCharType="separate"/>
                      </w:r>
                      <w:r w:rsidR="00500C6A">
                        <w:rPr>
                          <w:rFonts w:ascii="Times New Roman" w:hAnsi="Times New Roman" w:cs="Times New Roman"/>
                          <w:b/>
                          <w:bCs/>
                          <w:noProof/>
                          <w:sz w:val="24"/>
                          <w:szCs w:val="24"/>
                        </w:rPr>
                        <w:t>2</w:t>
                      </w:r>
                      <w:r w:rsidRPr="00A944AD">
                        <w:rPr>
                          <w:rFonts w:ascii="Times New Roman" w:hAnsi="Times New Roman" w:cs="Times New Roman"/>
                          <w:b/>
                          <w:bCs/>
                          <w:sz w:val="24"/>
                          <w:szCs w:val="24"/>
                        </w:rPr>
                        <w:fldChar w:fldCharType="end"/>
                      </w:r>
                      <w:r w:rsidRPr="00A944AD">
                        <w:rPr>
                          <w:rFonts w:ascii="Times New Roman" w:hAnsi="Times New Roman" w:cs="Times New Roman"/>
                          <w:b/>
                          <w:bCs/>
                          <w:sz w:val="24"/>
                          <w:szCs w:val="24"/>
                        </w:rPr>
                        <w:t> </w:t>
                      </w:r>
                      <w:r w:rsidRPr="00A944AD">
                        <w:rPr>
                          <w:rFonts w:ascii="Times New Roman" w:hAnsi="Times New Roman" w:cs="Times New Roman"/>
                          <w:sz w:val="24"/>
                          <w:szCs w:val="24"/>
                        </w:rPr>
                        <w:t xml:space="preserve">: L’épithélium glandulaire prostatique </w:t>
                      </w:r>
                      <w:r w:rsidRPr="00A944AD">
                        <w:rPr>
                          <w:rFonts w:ascii="Times New Roman" w:hAnsi="Times New Roman" w:cs="Times New Roman"/>
                          <w:b/>
                          <w:bCs/>
                          <w:sz w:val="24"/>
                          <w:szCs w:val="24"/>
                        </w:rPr>
                        <w:t>(</w:t>
                      </w:r>
                      <w:proofErr w:type="spellStart"/>
                      <w:r w:rsidRPr="00A944AD">
                        <w:rPr>
                          <w:rFonts w:ascii="Times New Roman" w:hAnsi="Times New Roman" w:cs="Times New Roman"/>
                          <w:b/>
                          <w:bCs/>
                          <w:sz w:val="24"/>
                          <w:szCs w:val="24"/>
                        </w:rPr>
                        <w:t>Dayon</w:t>
                      </w:r>
                      <w:proofErr w:type="spellEnd"/>
                      <w:r w:rsidRPr="00A944AD">
                        <w:rPr>
                          <w:rFonts w:ascii="Times New Roman" w:hAnsi="Times New Roman" w:cs="Times New Roman"/>
                          <w:b/>
                          <w:bCs/>
                          <w:sz w:val="24"/>
                          <w:szCs w:val="24"/>
                        </w:rPr>
                        <w:t>, 2008).</w:t>
                      </w:r>
                      <w:bookmarkEnd w:id="21"/>
                    </w:p>
                  </w:txbxContent>
                </v:textbox>
                <w10:wrap anchorx="margin"/>
              </v:shape>
            </w:pict>
          </mc:Fallback>
        </mc:AlternateContent>
      </w:r>
    </w:p>
    <w:p w:rsidR="00DC03BC" w:rsidRPr="00A944AD" w:rsidRDefault="00DC03BC" w:rsidP="00A944AD">
      <w:pPr>
        <w:ind w:left="851"/>
        <w:jc w:val="center"/>
        <w:rPr>
          <w:rFonts w:asciiTheme="majorBidi" w:hAnsiTheme="majorBidi" w:cstheme="majorBidi"/>
          <w:b/>
          <w:bCs/>
        </w:rPr>
      </w:pPr>
      <w:r>
        <w:rPr>
          <w:rFonts w:asciiTheme="majorBidi" w:hAnsiTheme="majorBidi" w:cstheme="majorBidi"/>
          <w:b/>
          <w:bCs/>
        </w:rPr>
        <w:t xml:space="preserve">  </w:t>
      </w:r>
    </w:p>
    <w:p w:rsidR="00DC03BC" w:rsidRPr="00A944AD" w:rsidRDefault="00DC03BC" w:rsidP="008069BF">
      <w:pPr>
        <w:pStyle w:val="Paragraphedeliste"/>
        <w:numPr>
          <w:ilvl w:val="0"/>
          <w:numId w:val="20"/>
        </w:numPr>
        <w:ind w:left="426"/>
        <w:rPr>
          <w:rFonts w:asciiTheme="majorBidi" w:hAnsiTheme="majorBidi" w:cstheme="majorBidi"/>
          <w:b/>
          <w:bCs/>
          <w:color w:val="000000" w:themeColor="text1"/>
          <w:sz w:val="28"/>
          <w:szCs w:val="28"/>
          <w:shd w:val="clear" w:color="auto" w:fill="FFFFFF"/>
        </w:rPr>
      </w:pPr>
      <w:r w:rsidRPr="00A944AD">
        <w:rPr>
          <w:rFonts w:asciiTheme="majorBidi" w:hAnsiTheme="majorBidi" w:cstheme="majorBidi"/>
          <w:b/>
          <w:bCs/>
          <w:color w:val="000000" w:themeColor="text1"/>
          <w:sz w:val="28"/>
          <w:szCs w:val="28"/>
          <w:shd w:val="clear" w:color="auto" w:fill="FFFFFF"/>
        </w:rPr>
        <w:t>Cancer de la prostate </w:t>
      </w:r>
    </w:p>
    <w:p w:rsidR="00DC03BC" w:rsidRPr="009D3C64" w:rsidRDefault="00DC03BC" w:rsidP="009D3C64">
      <w:pPr>
        <w:autoSpaceDE w:val="0"/>
        <w:autoSpaceDN w:val="0"/>
        <w:adjustRightInd w:val="0"/>
        <w:spacing w:after="0" w:line="360" w:lineRule="auto"/>
        <w:ind w:right="-1"/>
        <w:jc w:val="both"/>
        <w:rPr>
          <w:rFonts w:asciiTheme="majorBidi" w:hAnsiTheme="majorBidi" w:cstheme="majorBidi"/>
          <w:sz w:val="24"/>
          <w:szCs w:val="24"/>
        </w:rPr>
      </w:pPr>
      <w:r w:rsidRPr="009D3C64">
        <w:rPr>
          <w:rFonts w:asciiTheme="majorBidi" w:hAnsiTheme="majorBidi" w:cstheme="majorBidi"/>
          <w:sz w:val="24"/>
          <w:szCs w:val="24"/>
        </w:rPr>
        <w:t xml:space="preserve">La plus grande partie de formes cancéreuse prostatiques sur le plan histologique  </w:t>
      </w:r>
      <w:r w:rsidR="00A944AD">
        <w:rPr>
          <w:rFonts w:asciiTheme="majorBidi" w:hAnsiTheme="majorBidi" w:cstheme="majorBidi"/>
          <w:sz w:val="24"/>
          <w:szCs w:val="24"/>
        </w:rPr>
        <w:br/>
      </w:r>
      <w:r w:rsidRPr="009D3C64">
        <w:rPr>
          <w:rFonts w:asciiTheme="majorBidi" w:hAnsiTheme="majorBidi" w:cstheme="majorBidi"/>
          <w:sz w:val="24"/>
          <w:szCs w:val="24"/>
        </w:rPr>
        <w:t>ce cancer représente une forme hétérogène avec une juxtaposition de la glande prostatique avec des lésions atrophiques, néoplasie intra épit</w:t>
      </w:r>
      <w:r w:rsidR="00923511">
        <w:rPr>
          <w:rFonts w:asciiTheme="majorBidi" w:hAnsiTheme="majorBidi" w:cstheme="majorBidi"/>
          <w:sz w:val="24"/>
          <w:szCs w:val="24"/>
        </w:rPr>
        <w:t>héliale et lésions  multifocale</w:t>
      </w:r>
      <w:r w:rsidRPr="009D3C64">
        <w:rPr>
          <w:rFonts w:asciiTheme="majorBidi" w:hAnsiTheme="majorBidi" w:cstheme="majorBidi"/>
          <w:sz w:val="24"/>
          <w:szCs w:val="24"/>
        </w:rPr>
        <w:t xml:space="preserve"> </w:t>
      </w:r>
      <w:r w:rsidRPr="009D3C64">
        <w:rPr>
          <w:rFonts w:asciiTheme="majorBidi" w:hAnsiTheme="majorBidi" w:cstheme="majorBidi"/>
          <w:b/>
          <w:bCs/>
          <w:sz w:val="24"/>
          <w:szCs w:val="24"/>
        </w:rPr>
        <w:t>(</w:t>
      </w:r>
      <w:proofErr w:type="spellStart"/>
      <w:r w:rsidRPr="009D3C64">
        <w:rPr>
          <w:rFonts w:asciiTheme="majorBidi" w:hAnsiTheme="majorBidi" w:cstheme="majorBidi"/>
          <w:b/>
          <w:bCs/>
          <w:sz w:val="24"/>
          <w:szCs w:val="24"/>
        </w:rPr>
        <w:t>Bostwick</w:t>
      </w:r>
      <w:proofErr w:type="spellEnd"/>
      <w:r w:rsidR="009D3C64">
        <w:rPr>
          <w:rFonts w:asciiTheme="majorBidi" w:hAnsiTheme="majorBidi" w:cstheme="majorBidi"/>
          <w:b/>
          <w:bCs/>
          <w:sz w:val="24"/>
          <w:szCs w:val="24"/>
        </w:rPr>
        <w:t xml:space="preserve"> </w:t>
      </w:r>
      <w:r w:rsidRPr="009D3C64">
        <w:rPr>
          <w:rFonts w:asciiTheme="majorBidi" w:hAnsiTheme="majorBidi" w:cstheme="majorBidi"/>
          <w:b/>
          <w:bCs/>
          <w:sz w:val="24"/>
          <w:szCs w:val="24"/>
        </w:rPr>
        <w:t xml:space="preserve">et </w:t>
      </w:r>
      <w:proofErr w:type="gramStart"/>
      <w:r w:rsidRPr="009D3C64">
        <w:rPr>
          <w:rFonts w:asciiTheme="majorBidi" w:hAnsiTheme="majorBidi" w:cstheme="majorBidi"/>
          <w:b/>
          <w:bCs/>
          <w:i/>
          <w:iCs/>
          <w:sz w:val="24"/>
          <w:szCs w:val="24"/>
        </w:rPr>
        <w:t>al</w:t>
      </w:r>
      <w:r w:rsidR="009D3C64" w:rsidRPr="009D3C64">
        <w:rPr>
          <w:rFonts w:asciiTheme="majorBidi" w:hAnsiTheme="majorBidi" w:cstheme="majorBidi"/>
          <w:b/>
          <w:bCs/>
          <w:i/>
          <w:iCs/>
          <w:sz w:val="24"/>
          <w:szCs w:val="24"/>
        </w:rPr>
        <w:t>.</w:t>
      </w:r>
      <w:r w:rsidRPr="009D3C64">
        <w:rPr>
          <w:rFonts w:asciiTheme="majorBidi" w:hAnsiTheme="majorBidi" w:cstheme="majorBidi"/>
          <w:b/>
          <w:bCs/>
          <w:i/>
          <w:iCs/>
          <w:sz w:val="24"/>
          <w:szCs w:val="24"/>
        </w:rPr>
        <w:t>,</w:t>
      </w:r>
      <w:proofErr w:type="gramEnd"/>
      <w:r w:rsidRPr="009D3C64">
        <w:rPr>
          <w:rFonts w:asciiTheme="majorBidi" w:hAnsiTheme="majorBidi" w:cstheme="majorBidi"/>
          <w:b/>
          <w:bCs/>
          <w:sz w:val="24"/>
          <w:szCs w:val="24"/>
        </w:rPr>
        <w:t xml:space="preserve"> 1998 ; Macintosh et </w:t>
      </w:r>
      <w:r w:rsidRPr="009D3C64">
        <w:rPr>
          <w:rFonts w:asciiTheme="majorBidi" w:hAnsiTheme="majorBidi" w:cstheme="majorBidi"/>
          <w:b/>
          <w:bCs/>
          <w:i/>
          <w:iCs/>
          <w:sz w:val="24"/>
          <w:szCs w:val="24"/>
        </w:rPr>
        <w:t>al</w:t>
      </w:r>
      <w:r w:rsidR="009D3C64" w:rsidRPr="009D3C64">
        <w:rPr>
          <w:rFonts w:asciiTheme="majorBidi" w:hAnsiTheme="majorBidi" w:cstheme="majorBidi"/>
          <w:b/>
          <w:bCs/>
          <w:i/>
          <w:iCs/>
          <w:sz w:val="24"/>
          <w:szCs w:val="24"/>
        </w:rPr>
        <w:t>.</w:t>
      </w:r>
      <w:r w:rsidRPr="009D3C64">
        <w:rPr>
          <w:rFonts w:asciiTheme="majorBidi" w:hAnsiTheme="majorBidi" w:cstheme="majorBidi"/>
          <w:b/>
          <w:bCs/>
          <w:i/>
          <w:iCs/>
          <w:sz w:val="24"/>
          <w:szCs w:val="24"/>
        </w:rPr>
        <w:t>,</w:t>
      </w:r>
      <w:r w:rsidRPr="009D3C64">
        <w:rPr>
          <w:rFonts w:asciiTheme="majorBidi" w:hAnsiTheme="majorBidi" w:cstheme="majorBidi"/>
          <w:b/>
          <w:bCs/>
          <w:sz w:val="24"/>
          <w:szCs w:val="24"/>
        </w:rPr>
        <w:t xml:space="preserve"> 1998). </w:t>
      </w:r>
      <w:r w:rsidRPr="009D3C64">
        <w:rPr>
          <w:rFonts w:asciiTheme="majorBidi" w:hAnsiTheme="majorBidi" w:cstheme="majorBidi"/>
          <w:sz w:val="24"/>
          <w:szCs w:val="24"/>
        </w:rPr>
        <w:t xml:space="preserve">Le cancer de la prostate est dans la majorité des cas </w:t>
      </w:r>
      <w:proofErr w:type="spellStart"/>
      <w:r w:rsidRPr="009D3C64">
        <w:rPr>
          <w:rFonts w:asciiTheme="majorBidi" w:hAnsiTheme="majorBidi" w:cstheme="majorBidi"/>
          <w:sz w:val="24"/>
          <w:szCs w:val="24"/>
        </w:rPr>
        <w:t>hormono</w:t>
      </w:r>
      <w:proofErr w:type="spellEnd"/>
      <w:r w:rsidRPr="009D3C64">
        <w:rPr>
          <w:rFonts w:asciiTheme="majorBidi" w:hAnsiTheme="majorBidi" w:cstheme="majorBidi"/>
          <w:sz w:val="24"/>
          <w:szCs w:val="24"/>
        </w:rPr>
        <w:t>-dépendant atteint surtout chez l’homme.</w:t>
      </w:r>
    </w:p>
    <w:p w:rsidR="00DC03BC" w:rsidRPr="009D3C64" w:rsidRDefault="00DC03BC" w:rsidP="009D3C64">
      <w:pPr>
        <w:autoSpaceDE w:val="0"/>
        <w:autoSpaceDN w:val="0"/>
        <w:adjustRightInd w:val="0"/>
        <w:spacing w:after="0" w:line="360" w:lineRule="auto"/>
        <w:ind w:right="-1"/>
        <w:jc w:val="both"/>
        <w:rPr>
          <w:rFonts w:asciiTheme="majorBidi" w:hAnsiTheme="majorBidi" w:cstheme="majorBidi"/>
          <w:sz w:val="24"/>
          <w:szCs w:val="24"/>
        </w:rPr>
      </w:pPr>
    </w:p>
    <w:p w:rsidR="00DC03BC" w:rsidRPr="009D3C64" w:rsidRDefault="00DC03BC" w:rsidP="00A944AD">
      <w:pPr>
        <w:autoSpaceDE w:val="0"/>
        <w:autoSpaceDN w:val="0"/>
        <w:adjustRightInd w:val="0"/>
        <w:spacing w:after="0" w:line="360" w:lineRule="auto"/>
        <w:ind w:right="-1"/>
        <w:jc w:val="both"/>
        <w:rPr>
          <w:rFonts w:asciiTheme="majorBidi" w:hAnsiTheme="majorBidi" w:cstheme="majorBidi"/>
          <w:b/>
          <w:bCs/>
          <w:sz w:val="24"/>
          <w:szCs w:val="24"/>
        </w:rPr>
      </w:pPr>
      <w:r w:rsidRPr="009D3C64">
        <w:rPr>
          <w:rFonts w:asciiTheme="majorBidi" w:hAnsiTheme="majorBidi" w:cstheme="majorBidi"/>
          <w:sz w:val="24"/>
          <w:szCs w:val="24"/>
        </w:rPr>
        <w:t>Le volume de la prostate a tendance à augmenter  de taille  si le stade est avancé  est va se propager à voisinant, si le cancer aboutira le 4</w:t>
      </w:r>
      <w:r w:rsidRPr="009D3C64">
        <w:rPr>
          <w:rFonts w:asciiTheme="majorBidi" w:hAnsiTheme="majorBidi" w:cstheme="majorBidi"/>
          <w:sz w:val="24"/>
          <w:szCs w:val="24"/>
          <w:vertAlign w:val="superscript"/>
        </w:rPr>
        <w:t xml:space="preserve">ème  </w:t>
      </w:r>
      <w:r w:rsidRPr="009D3C64">
        <w:rPr>
          <w:rFonts w:asciiTheme="majorBidi" w:hAnsiTheme="majorBidi" w:cstheme="majorBidi"/>
          <w:sz w:val="24"/>
          <w:szCs w:val="24"/>
        </w:rPr>
        <w:t xml:space="preserve">stade  (local, métastase avoisinante, métastase générale) et le type des cellules cancéreuse détermine le stade et la gravité de la maladie ce qui </w:t>
      </w:r>
      <w:r w:rsidRPr="009D3C64">
        <w:rPr>
          <w:rFonts w:asciiTheme="majorBidi" w:hAnsiTheme="majorBidi" w:cstheme="majorBidi"/>
          <w:sz w:val="24"/>
          <w:szCs w:val="24"/>
          <w:shd w:val="clear" w:color="auto" w:fill="FFFFFF"/>
        </w:rPr>
        <w:t xml:space="preserve">signifie que la tumeur s’est propagée hors de </w:t>
      </w:r>
      <w:r w:rsidR="00A944AD">
        <w:rPr>
          <w:rFonts w:asciiTheme="majorBidi" w:hAnsiTheme="majorBidi" w:cstheme="majorBidi"/>
          <w:sz w:val="24"/>
          <w:szCs w:val="24"/>
          <w:shd w:val="clear" w:color="auto" w:fill="FFFFFF"/>
        </w:rPr>
        <w:br/>
      </w:r>
      <w:r w:rsidRPr="009D3C64">
        <w:rPr>
          <w:rFonts w:asciiTheme="majorBidi" w:hAnsiTheme="majorBidi" w:cstheme="majorBidi"/>
          <w:sz w:val="24"/>
          <w:szCs w:val="24"/>
          <w:shd w:val="clear" w:color="auto" w:fill="FFFFFF"/>
        </w:rPr>
        <w:lastRenderedPageBreak/>
        <w:t>la prostate, mais pas aux ganglions lymphatiques ou à des parties du corps éloignées.</w:t>
      </w:r>
      <w:r w:rsidRPr="009D3C64">
        <w:rPr>
          <w:rFonts w:asciiTheme="majorBidi" w:hAnsiTheme="majorBidi" w:cstheme="majorBidi"/>
          <w:sz w:val="24"/>
          <w:szCs w:val="24"/>
        </w:rPr>
        <w:t xml:space="preserve"> </w:t>
      </w:r>
      <w:r w:rsidRPr="009D3C64">
        <w:rPr>
          <w:rFonts w:asciiTheme="majorBidi" w:hAnsiTheme="majorBidi" w:cstheme="majorBidi"/>
          <w:b/>
          <w:bCs/>
          <w:sz w:val="24"/>
          <w:szCs w:val="24"/>
        </w:rPr>
        <w:t>(Société canadienne du cancer, 2011).</w:t>
      </w:r>
    </w:p>
    <w:p w:rsidR="00DC03BC" w:rsidRPr="009D3C64" w:rsidRDefault="00DC03BC" w:rsidP="00A944AD">
      <w:pPr>
        <w:tabs>
          <w:tab w:val="left" w:pos="8364"/>
        </w:tabs>
        <w:autoSpaceDE w:val="0"/>
        <w:autoSpaceDN w:val="0"/>
        <w:adjustRightInd w:val="0"/>
        <w:spacing w:after="0" w:line="360" w:lineRule="auto"/>
        <w:ind w:right="-1"/>
        <w:jc w:val="both"/>
        <w:rPr>
          <w:rFonts w:asciiTheme="majorBidi" w:hAnsiTheme="majorBidi" w:cstheme="majorBidi"/>
          <w:sz w:val="24"/>
          <w:szCs w:val="24"/>
        </w:rPr>
      </w:pPr>
      <w:r w:rsidRPr="009D3C64">
        <w:rPr>
          <w:rFonts w:asciiTheme="majorBidi" w:hAnsiTheme="majorBidi" w:cstheme="majorBidi"/>
          <w:sz w:val="24"/>
          <w:szCs w:val="24"/>
        </w:rPr>
        <w:t xml:space="preserve">La propagation de la tumeur hors la prostate  touche les organes avoisinant puis les plus éloignés. </w:t>
      </w:r>
      <w:r w:rsidRPr="009D3C64">
        <w:rPr>
          <w:rFonts w:asciiTheme="majorBidi" w:hAnsiTheme="majorBidi" w:cstheme="majorBidi"/>
          <w:b/>
          <w:bCs/>
          <w:sz w:val="24"/>
          <w:szCs w:val="24"/>
        </w:rPr>
        <w:t xml:space="preserve">(Salamon et </w:t>
      </w:r>
      <w:r w:rsidRPr="00A944AD">
        <w:rPr>
          <w:rFonts w:asciiTheme="majorBidi" w:hAnsiTheme="majorBidi" w:cstheme="majorBidi"/>
          <w:b/>
          <w:bCs/>
          <w:i/>
          <w:iCs/>
          <w:sz w:val="24"/>
          <w:szCs w:val="24"/>
        </w:rPr>
        <w:t>al</w:t>
      </w:r>
      <w:r w:rsidRPr="009D3C64">
        <w:rPr>
          <w:rFonts w:asciiTheme="majorBidi" w:hAnsiTheme="majorBidi" w:cstheme="majorBidi"/>
          <w:b/>
          <w:bCs/>
          <w:sz w:val="24"/>
          <w:szCs w:val="24"/>
        </w:rPr>
        <w:t>., 2013).</w:t>
      </w:r>
    </w:p>
    <w:p w:rsidR="00DC03BC" w:rsidRPr="00A944AD" w:rsidRDefault="00DC03BC" w:rsidP="00923511">
      <w:pPr>
        <w:tabs>
          <w:tab w:val="left" w:pos="8364"/>
        </w:tabs>
        <w:autoSpaceDE w:val="0"/>
        <w:autoSpaceDN w:val="0"/>
        <w:adjustRightInd w:val="0"/>
        <w:spacing w:after="0" w:line="360" w:lineRule="auto"/>
        <w:ind w:right="-1"/>
        <w:jc w:val="both"/>
        <w:rPr>
          <w:rFonts w:asciiTheme="majorBidi" w:hAnsiTheme="majorBidi" w:cstheme="majorBidi"/>
          <w:sz w:val="24"/>
          <w:szCs w:val="24"/>
        </w:rPr>
      </w:pPr>
      <w:r w:rsidRPr="00A944AD">
        <w:rPr>
          <w:rFonts w:asciiTheme="majorBidi" w:hAnsiTheme="majorBidi" w:cstheme="majorBidi"/>
          <w:sz w:val="24"/>
          <w:szCs w:val="24"/>
        </w:rPr>
        <w:t>Les stades du cancer  de la prostate sont comme de suite </w:t>
      </w:r>
      <w:r w:rsidRPr="00A944AD">
        <w:rPr>
          <w:rFonts w:asciiTheme="majorBidi" w:hAnsiTheme="majorBidi" w:cstheme="majorBidi"/>
          <w:b/>
          <w:bCs/>
          <w:sz w:val="24"/>
          <w:szCs w:val="24"/>
        </w:rPr>
        <w:t>(</w:t>
      </w:r>
      <w:r w:rsidR="00923511">
        <w:rPr>
          <w:rFonts w:asciiTheme="majorBidi" w:hAnsiTheme="majorBidi" w:cstheme="majorBidi"/>
          <w:b/>
          <w:bCs/>
          <w:color w:val="222222"/>
          <w:sz w:val="24"/>
          <w:szCs w:val="24"/>
          <w:shd w:val="clear" w:color="auto" w:fill="FFFFFF"/>
        </w:rPr>
        <w:t>Saad</w:t>
      </w:r>
      <w:r w:rsidRPr="00A944AD">
        <w:rPr>
          <w:rFonts w:asciiTheme="majorBidi" w:hAnsiTheme="majorBidi" w:cstheme="majorBidi"/>
          <w:b/>
          <w:bCs/>
          <w:color w:val="222222"/>
          <w:sz w:val="24"/>
          <w:szCs w:val="24"/>
          <w:shd w:val="clear" w:color="auto" w:fill="FFFFFF"/>
        </w:rPr>
        <w:t xml:space="preserve"> F et </w:t>
      </w:r>
      <w:proofErr w:type="gramStart"/>
      <w:r w:rsidRPr="00A944AD">
        <w:rPr>
          <w:rFonts w:asciiTheme="majorBidi" w:hAnsiTheme="majorBidi" w:cstheme="majorBidi"/>
          <w:b/>
          <w:bCs/>
          <w:i/>
          <w:iCs/>
          <w:color w:val="222222"/>
          <w:sz w:val="24"/>
          <w:szCs w:val="24"/>
          <w:shd w:val="clear" w:color="auto" w:fill="FFFFFF"/>
        </w:rPr>
        <w:t>al</w:t>
      </w:r>
      <w:r w:rsidRPr="00A944AD">
        <w:rPr>
          <w:rFonts w:asciiTheme="majorBidi" w:hAnsiTheme="majorBidi" w:cstheme="majorBidi"/>
          <w:b/>
          <w:bCs/>
          <w:color w:val="222222"/>
          <w:sz w:val="24"/>
          <w:szCs w:val="24"/>
          <w:shd w:val="clear" w:color="auto" w:fill="FFFFFF"/>
        </w:rPr>
        <w:t>.,</w:t>
      </w:r>
      <w:proofErr w:type="gramEnd"/>
      <w:r w:rsidRPr="00A944AD">
        <w:rPr>
          <w:rFonts w:asciiTheme="majorBidi" w:hAnsiTheme="majorBidi" w:cstheme="majorBidi"/>
          <w:b/>
          <w:bCs/>
          <w:color w:val="222222"/>
          <w:sz w:val="24"/>
          <w:szCs w:val="24"/>
          <w:shd w:val="clear" w:color="auto" w:fill="FFFFFF"/>
        </w:rPr>
        <w:t xml:space="preserve"> 2019) :</w:t>
      </w:r>
      <w:r w:rsidRPr="00A944AD">
        <w:rPr>
          <w:rFonts w:asciiTheme="majorBidi" w:hAnsiTheme="majorBidi" w:cstheme="majorBidi"/>
          <w:color w:val="222222"/>
          <w:sz w:val="24"/>
          <w:szCs w:val="24"/>
          <w:shd w:val="clear" w:color="auto" w:fill="FFFFFF"/>
        </w:rPr>
        <w:t> </w:t>
      </w:r>
    </w:p>
    <w:p w:rsidR="00DC03BC" w:rsidRPr="00A944AD" w:rsidRDefault="00DC03BC" w:rsidP="00A944AD">
      <w:pPr>
        <w:pStyle w:val="Paragraphedeliste"/>
        <w:numPr>
          <w:ilvl w:val="0"/>
          <w:numId w:val="5"/>
        </w:numPr>
        <w:tabs>
          <w:tab w:val="left" w:pos="8364"/>
        </w:tabs>
        <w:autoSpaceDE w:val="0"/>
        <w:autoSpaceDN w:val="0"/>
        <w:adjustRightInd w:val="0"/>
        <w:spacing w:after="0" w:line="360" w:lineRule="auto"/>
        <w:ind w:left="426" w:right="-1"/>
        <w:jc w:val="both"/>
        <w:rPr>
          <w:rFonts w:asciiTheme="majorBidi" w:hAnsiTheme="majorBidi" w:cstheme="majorBidi"/>
          <w:sz w:val="24"/>
          <w:szCs w:val="24"/>
        </w:rPr>
      </w:pPr>
      <w:r w:rsidRPr="00A944AD">
        <w:rPr>
          <w:rFonts w:asciiTheme="majorBidi" w:hAnsiTheme="majorBidi" w:cstheme="majorBidi"/>
          <w:b/>
          <w:bCs/>
          <w:sz w:val="24"/>
          <w:szCs w:val="24"/>
        </w:rPr>
        <w:t>Le stade T1</w:t>
      </w:r>
      <w:r w:rsidRPr="00A944AD">
        <w:rPr>
          <w:rFonts w:asciiTheme="majorBidi" w:hAnsiTheme="majorBidi" w:cstheme="majorBidi"/>
          <w:sz w:val="24"/>
          <w:szCs w:val="24"/>
        </w:rPr>
        <w:t xml:space="preserve"> (cancer localisé) : correspond une petite tumeur de découverte fortuite par biopsie prostatique et aussi par une élévation du taux de PSA et  sera limité par la capsule prostatique. Ce stade est classé en 3 classes en fonction du risque de la récidive (cancer prostatique localisé à faible risque-risque intermédiaire- cancer prostatique à haut risque).</w:t>
      </w:r>
    </w:p>
    <w:p w:rsidR="00DC03BC" w:rsidRPr="00A944AD" w:rsidRDefault="00DC03BC" w:rsidP="00A944AD">
      <w:pPr>
        <w:pStyle w:val="Paragraphedeliste"/>
        <w:numPr>
          <w:ilvl w:val="0"/>
          <w:numId w:val="5"/>
        </w:numPr>
        <w:tabs>
          <w:tab w:val="left" w:pos="8364"/>
        </w:tabs>
        <w:autoSpaceDE w:val="0"/>
        <w:autoSpaceDN w:val="0"/>
        <w:adjustRightInd w:val="0"/>
        <w:spacing w:after="0" w:line="360" w:lineRule="auto"/>
        <w:ind w:left="426" w:right="-1"/>
        <w:jc w:val="both"/>
        <w:rPr>
          <w:rFonts w:asciiTheme="majorBidi" w:hAnsiTheme="majorBidi" w:cstheme="majorBidi"/>
          <w:sz w:val="24"/>
          <w:szCs w:val="24"/>
        </w:rPr>
      </w:pPr>
      <w:r w:rsidRPr="00A944AD">
        <w:rPr>
          <w:rFonts w:asciiTheme="majorBidi" w:hAnsiTheme="majorBidi" w:cstheme="majorBidi"/>
          <w:b/>
          <w:bCs/>
          <w:sz w:val="24"/>
          <w:szCs w:val="24"/>
        </w:rPr>
        <w:t>Le stade T2</w:t>
      </w:r>
      <w:r w:rsidRPr="00A944AD">
        <w:rPr>
          <w:rFonts w:asciiTheme="majorBidi" w:hAnsiTheme="majorBidi" w:cstheme="majorBidi"/>
          <w:sz w:val="24"/>
          <w:szCs w:val="24"/>
        </w:rPr>
        <w:t xml:space="preserve"> (cancer localement avancé) : à un cancer détectable par un examen (touchée rectale) touchants  les deux lobes de la prostate (intra capsulaire),</w:t>
      </w:r>
      <w:r w:rsidR="00923511">
        <w:rPr>
          <w:rFonts w:asciiTheme="majorBidi" w:hAnsiTheme="majorBidi" w:cstheme="majorBidi"/>
          <w:sz w:val="24"/>
          <w:szCs w:val="24"/>
        </w:rPr>
        <w:t xml:space="preserve"> </w:t>
      </w:r>
      <w:r w:rsidRPr="00A944AD">
        <w:rPr>
          <w:rFonts w:asciiTheme="majorBidi" w:hAnsiTheme="majorBidi" w:cstheme="majorBidi"/>
          <w:sz w:val="24"/>
          <w:szCs w:val="24"/>
        </w:rPr>
        <w:t xml:space="preserve">les ganglions ne seront plus atteint et y aura plus de métastases à distance </w:t>
      </w:r>
      <w:r w:rsidR="00923511">
        <w:rPr>
          <w:rFonts w:asciiTheme="majorBidi" w:hAnsiTheme="majorBidi" w:cstheme="majorBidi"/>
          <w:sz w:val="24"/>
          <w:szCs w:val="24"/>
        </w:rPr>
        <w:br/>
      </w:r>
      <w:proofErr w:type="gramStart"/>
      <w:r w:rsidRPr="00A944AD">
        <w:rPr>
          <w:rFonts w:asciiTheme="majorBidi" w:hAnsiTheme="majorBidi" w:cstheme="majorBidi"/>
          <w:sz w:val="24"/>
          <w:szCs w:val="24"/>
        </w:rPr>
        <w:t>( propagation</w:t>
      </w:r>
      <w:proofErr w:type="gramEnd"/>
      <w:r w:rsidRPr="00A944AD">
        <w:rPr>
          <w:rFonts w:asciiTheme="majorBidi" w:hAnsiTheme="majorBidi" w:cstheme="majorBidi"/>
          <w:sz w:val="24"/>
          <w:szCs w:val="24"/>
        </w:rPr>
        <w:t xml:space="preserve"> aux autres organes).</w:t>
      </w:r>
    </w:p>
    <w:p w:rsidR="00DC03BC" w:rsidRPr="00A944AD" w:rsidRDefault="00DC03BC" w:rsidP="00A944AD">
      <w:pPr>
        <w:pStyle w:val="Paragraphedeliste"/>
        <w:numPr>
          <w:ilvl w:val="0"/>
          <w:numId w:val="10"/>
        </w:numPr>
        <w:tabs>
          <w:tab w:val="left" w:pos="8364"/>
        </w:tabs>
        <w:autoSpaceDE w:val="0"/>
        <w:autoSpaceDN w:val="0"/>
        <w:adjustRightInd w:val="0"/>
        <w:spacing w:after="0" w:line="360" w:lineRule="auto"/>
        <w:ind w:left="426" w:right="-1"/>
        <w:jc w:val="both"/>
        <w:rPr>
          <w:rFonts w:asciiTheme="majorBidi" w:hAnsiTheme="majorBidi" w:cstheme="majorBidi"/>
          <w:sz w:val="24"/>
          <w:szCs w:val="24"/>
        </w:rPr>
      </w:pPr>
      <w:r w:rsidRPr="00A944AD">
        <w:rPr>
          <w:rFonts w:asciiTheme="majorBidi" w:hAnsiTheme="majorBidi" w:cstheme="majorBidi"/>
          <w:b/>
          <w:bCs/>
          <w:sz w:val="24"/>
          <w:szCs w:val="24"/>
        </w:rPr>
        <w:t>Le stade T3</w:t>
      </w:r>
      <w:r w:rsidRPr="00A944AD">
        <w:rPr>
          <w:rFonts w:asciiTheme="majorBidi" w:hAnsiTheme="majorBidi" w:cstheme="majorBidi"/>
          <w:sz w:val="24"/>
          <w:szCs w:val="24"/>
        </w:rPr>
        <w:t xml:space="preserve"> (cancers avec atteinte des ganglions avoisinant) : les ganglions concernés sont les ganglions pelviens appelés autrement (d’atteinte ganglionnaire pelvienne).</w:t>
      </w:r>
    </w:p>
    <w:p w:rsidR="00DC03BC" w:rsidRPr="005B2C7A" w:rsidRDefault="00DC03BC" w:rsidP="00A944AD">
      <w:pPr>
        <w:pStyle w:val="Paragraphedeliste"/>
        <w:numPr>
          <w:ilvl w:val="0"/>
          <w:numId w:val="5"/>
        </w:numPr>
        <w:tabs>
          <w:tab w:val="left" w:pos="8364"/>
        </w:tabs>
        <w:autoSpaceDE w:val="0"/>
        <w:autoSpaceDN w:val="0"/>
        <w:adjustRightInd w:val="0"/>
        <w:spacing w:after="0" w:line="360" w:lineRule="auto"/>
        <w:ind w:left="426" w:right="-1"/>
        <w:jc w:val="both"/>
      </w:pPr>
      <w:r w:rsidRPr="00A944AD">
        <w:rPr>
          <w:rFonts w:asciiTheme="majorBidi" w:hAnsiTheme="majorBidi" w:cstheme="majorBidi"/>
          <w:b/>
          <w:bCs/>
          <w:sz w:val="24"/>
          <w:szCs w:val="24"/>
        </w:rPr>
        <w:t>Le stade T4</w:t>
      </w:r>
      <w:r w:rsidRPr="00A944AD">
        <w:rPr>
          <w:rFonts w:asciiTheme="majorBidi" w:hAnsiTheme="majorBidi" w:cstheme="majorBidi"/>
          <w:sz w:val="24"/>
          <w:szCs w:val="24"/>
        </w:rPr>
        <w:t xml:space="preserve"> (cancer métastatique) : une glande volumineuse avec un cancer fixé propagée aux organes avoisinants comme le rectum et touche le squelette osseux (métastase osseuses ainsi que les ganglions).L’extension de la tumeur nécessite d’autres examens ganglionnaires.</w:t>
      </w:r>
    </w:p>
    <w:p w:rsidR="005B2C7A" w:rsidRPr="00313320" w:rsidRDefault="005B2C7A" w:rsidP="005B2C7A">
      <w:pPr>
        <w:pStyle w:val="Paragraphedeliste"/>
        <w:tabs>
          <w:tab w:val="left" w:pos="8364"/>
        </w:tabs>
        <w:autoSpaceDE w:val="0"/>
        <w:autoSpaceDN w:val="0"/>
        <w:adjustRightInd w:val="0"/>
        <w:spacing w:after="0" w:line="360" w:lineRule="auto"/>
        <w:ind w:left="426" w:right="-1"/>
        <w:jc w:val="both"/>
      </w:pPr>
    </w:p>
    <w:p w:rsidR="00DC03BC" w:rsidRDefault="005B2C7A" w:rsidP="005B2C7A">
      <w:pPr>
        <w:tabs>
          <w:tab w:val="left" w:pos="8364"/>
        </w:tabs>
        <w:autoSpaceDE w:val="0"/>
        <w:autoSpaceDN w:val="0"/>
        <w:adjustRightInd w:val="0"/>
        <w:spacing w:after="0"/>
        <w:ind w:right="-1"/>
      </w:pPr>
      <w:r>
        <w:rPr>
          <w:noProof/>
          <w:lang w:eastAsia="fr-FR"/>
        </w:rPr>
        <mc:AlternateContent>
          <mc:Choice Requires="wps">
            <w:drawing>
              <wp:anchor distT="0" distB="0" distL="114300" distR="114300" simplePos="0" relativeHeight="251672576" behindDoc="0" locked="0" layoutInCell="1" allowOverlap="1" wp14:anchorId="44837A82" wp14:editId="02FFAFD6">
                <wp:simplePos x="0" y="0"/>
                <wp:positionH relativeFrom="column">
                  <wp:posOffset>579755</wp:posOffset>
                </wp:positionH>
                <wp:positionV relativeFrom="paragraph">
                  <wp:posOffset>2640965</wp:posOffset>
                </wp:positionV>
                <wp:extent cx="4095750" cy="635"/>
                <wp:effectExtent l="0" t="0" r="0" b="0"/>
                <wp:wrapNone/>
                <wp:docPr id="17" name="Text Box 17"/>
                <wp:cNvGraphicFramePr/>
                <a:graphic xmlns:a="http://schemas.openxmlformats.org/drawingml/2006/main">
                  <a:graphicData uri="http://schemas.microsoft.com/office/word/2010/wordprocessingShape">
                    <wps:wsp>
                      <wps:cNvSpPr txBox="1"/>
                      <wps:spPr>
                        <a:xfrm>
                          <a:off x="0" y="0"/>
                          <a:ext cx="4095750" cy="635"/>
                        </a:xfrm>
                        <a:prstGeom prst="rect">
                          <a:avLst/>
                        </a:prstGeom>
                        <a:solidFill>
                          <a:prstClr val="white"/>
                        </a:solidFill>
                        <a:ln>
                          <a:noFill/>
                        </a:ln>
                        <a:effectLst/>
                      </wps:spPr>
                      <wps:txbx>
                        <w:txbxContent>
                          <w:p w:rsidR="00A61AEA" w:rsidRDefault="00A61AEA" w:rsidP="005B2C7A">
                            <w:pPr>
                              <w:autoSpaceDE w:val="0"/>
                              <w:autoSpaceDN w:val="0"/>
                              <w:adjustRightInd w:val="0"/>
                              <w:spacing w:after="0" w:line="240" w:lineRule="auto"/>
                              <w:jc w:val="center"/>
                              <w:rPr>
                                <w:rFonts w:asciiTheme="majorBidi" w:hAnsiTheme="majorBidi" w:cstheme="majorBidi"/>
                                <w:b/>
                                <w:bCs/>
                                <w:sz w:val="24"/>
                                <w:szCs w:val="24"/>
                              </w:rPr>
                            </w:pPr>
                          </w:p>
                          <w:p w:rsidR="00A61AEA" w:rsidRPr="005B2C7A" w:rsidRDefault="00A61AEA" w:rsidP="005B2C7A">
                            <w:pPr>
                              <w:autoSpaceDE w:val="0"/>
                              <w:autoSpaceDN w:val="0"/>
                              <w:adjustRightInd w:val="0"/>
                              <w:spacing w:after="0" w:line="240" w:lineRule="auto"/>
                              <w:jc w:val="center"/>
                              <w:rPr>
                                <w:rFonts w:asciiTheme="majorBidi" w:hAnsiTheme="majorBidi" w:cstheme="majorBidi"/>
                                <w:sz w:val="24"/>
                                <w:szCs w:val="24"/>
                              </w:rPr>
                            </w:pPr>
                            <w:bookmarkStart w:id="22" w:name="_Toc166197510"/>
                            <w:r w:rsidRPr="005B2C7A">
                              <w:rPr>
                                <w:rFonts w:asciiTheme="majorBidi" w:hAnsiTheme="majorBidi" w:cstheme="majorBidi"/>
                                <w:b/>
                                <w:bCs/>
                                <w:sz w:val="24"/>
                                <w:szCs w:val="24"/>
                              </w:rPr>
                              <w:t xml:space="preserve">Figure </w:t>
                            </w:r>
                            <w:r w:rsidRPr="005B2C7A">
                              <w:rPr>
                                <w:rFonts w:asciiTheme="majorBidi" w:hAnsiTheme="majorBidi" w:cstheme="majorBidi"/>
                                <w:b/>
                                <w:bCs/>
                                <w:sz w:val="24"/>
                                <w:szCs w:val="24"/>
                              </w:rPr>
                              <w:fldChar w:fldCharType="begin"/>
                            </w:r>
                            <w:r w:rsidRPr="005B2C7A">
                              <w:rPr>
                                <w:rFonts w:asciiTheme="majorBidi" w:hAnsiTheme="majorBidi" w:cstheme="majorBidi"/>
                                <w:b/>
                                <w:bCs/>
                                <w:sz w:val="24"/>
                                <w:szCs w:val="24"/>
                              </w:rPr>
                              <w:instrText xml:space="preserve"> SEQ Figure \* ARABIC </w:instrText>
                            </w:r>
                            <w:r w:rsidRPr="005B2C7A">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3</w:t>
                            </w:r>
                            <w:r w:rsidRPr="005B2C7A">
                              <w:rPr>
                                <w:rFonts w:asciiTheme="majorBidi" w:hAnsiTheme="majorBidi" w:cstheme="majorBidi"/>
                                <w:b/>
                                <w:bCs/>
                                <w:sz w:val="24"/>
                                <w:szCs w:val="24"/>
                              </w:rPr>
                              <w:fldChar w:fldCharType="end"/>
                            </w:r>
                            <w:r w:rsidRPr="005B2C7A">
                              <w:rPr>
                                <w:rFonts w:asciiTheme="majorBidi" w:hAnsiTheme="majorBidi" w:cstheme="majorBidi"/>
                                <w:b/>
                                <w:bCs/>
                                <w:sz w:val="24"/>
                                <w:szCs w:val="24"/>
                              </w:rPr>
                              <w:t xml:space="preserve"> : </w:t>
                            </w:r>
                            <w:r w:rsidRPr="005B2C7A">
                              <w:rPr>
                                <w:rFonts w:asciiTheme="majorBidi" w:hAnsiTheme="majorBidi" w:cstheme="majorBidi"/>
                                <w:sz w:val="24"/>
                                <w:szCs w:val="24"/>
                              </w:rPr>
                              <w:t xml:space="preserve">Cancer de la prostate </w:t>
                            </w:r>
                            <w:r w:rsidRPr="005B2C7A">
                              <w:rPr>
                                <w:rFonts w:asciiTheme="majorBidi" w:hAnsiTheme="majorBidi" w:cstheme="majorBidi"/>
                                <w:b/>
                                <w:bCs/>
                                <w:sz w:val="24"/>
                                <w:szCs w:val="24"/>
                              </w:rPr>
                              <w:t>(</w:t>
                            </w:r>
                            <w:proofErr w:type="spellStart"/>
                            <w:r w:rsidRPr="005B2C7A">
                              <w:rPr>
                                <w:rFonts w:asciiTheme="majorBidi" w:hAnsiTheme="majorBidi" w:cstheme="majorBidi"/>
                                <w:b/>
                                <w:bCs/>
                                <w:sz w:val="24"/>
                                <w:szCs w:val="24"/>
                              </w:rPr>
                              <w:t>Débré</w:t>
                            </w:r>
                            <w:proofErr w:type="spellEnd"/>
                            <w:r w:rsidRPr="005B2C7A">
                              <w:rPr>
                                <w:rFonts w:asciiTheme="majorBidi" w:hAnsiTheme="majorBidi" w:cstheme="majorBidi"/>
                                <w:b/>
                                <w:bCs/>
                                <w:sz w:val="24"/>
                                <w:szCs w:val="24"/>
                              </w:rPr>
                              <w:t xml:space="preserve"> </w:t>
                            </w:r>
                            <w:proofErr w:type="gramStart"/>
                            <w:r w:rsidRPr="005B2C7A">
                              <w:rPr>
                                <w:rFonts w:asciiTheme="majorBidi" w:hAnsiTheme="majorBidi" w:cstheme="majorBidi"/>
                                <w:b/>
                                <w:bCs/>
                                <w:sz w:val="24"/>
                                <w:szCs w:val="24"/>
                              </w:rPr>
                              <w:t>B</w:t>
                            </w:r>
                            <w:r>
                              <w:rPr>
                                <w:rFonts w:asciiTheme="majorBidi" w:hAnsiTheme="majorBidi" w:cstheme="majorBidi"/>
                                <w:b/>
                                <w:bCs/>
                                <w:sz w:val="24"/>
                                <w:szCs w:val="24"/>
                              </w:rPr>
                              <w:t xml:space="preserve"> </w:t>
                            </w:r>
                            <w:r w:rsidRPr="005B2C7A">
                              <w:rPr>
                                <w:rFonts w:asciiTheme="majorBidi" w:hAnsiTheme="majorBidi" w:cstheme="majorBidi"/>
                                <w:b/>
                                <w:bCs/>
                                <w:sz w:val="24"/>
                                <w:szCs w:val="24"/>
                              </w:rPr>
                              <w:t>,</w:t>
                            </w:r>
                            <w:proofErr w:type="gramEnd"/>
                            <w:r w:rsidRPr="005B2C7A">
                              <w:rPr>
                                <w:rFonts w:asciiTheme="majorBidi" w:hAnsiTheme="majorBidi" w:cstheme="majorBidi"/>
                                <w:b/>
                                <w:bCs/>
                                <w:sz w:val="24"/>
                                <w:szCs w:val="24"/>
                              </w:rPr>
                              <w:t xml:space="preserve"> 2009)</w:t>
                            </w:r>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7" o:spid="_x0000_s1030" type="#_x0000_t202" style="position:absolute;margin-left:45.65pt;margin-top:207.95pt;width:322.5pt;height:.0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" stroked="f">
                <v:textbox style="mso-fit-shape-to-text:t" inset="0,0,0,0">
                  <w:txbxContent>
                    <w:p w:rsidR="00A61AEA" w:rsidRDefault="00A61AEA" w:rsidP="005B2C7A">
                      <w:pPr>
                        <w:autoSpaceDE w:val="0"/>
                        <w:autoSpaceDN w:val="0"/>
                        <w:adjustRightInd w:val="0"/>
                        <w:spacing w:after="0" w:line="240" w:lineRule="auto"/>
                        <w:jc w:val="center"/>
                        <w:rPr>
                          <w:rFonts w:asciiTheme="majorBidi" w:hAnsiTheme="majorBidi" w:cstheme="majorBidi"/>
                          <w:b/>
                          <w:bCs/>
                          <w:sz w:val="24"/>
                          <w:szCs w:val="24"/>
                        </w:rPr>
                      </w:pPr>
                    </w:p>
                    <w:p w:rsidR="00A61AEA" w:rsidRPr="005B2C7A" w:rsidRDefault="00A61AEA" w:rsidP="005B2C7A">
                      <w:pPr>
                        <w:autoSpaceDE w:val="0"/>
                        <w:autoSpaceDN w:val="0"/>
                        <w:adjustRightInd w:val="0"/>
                        <w:spacing w:after="0" w:line="240" w:lineRule="auto"/>
                        <w:jc w:val="center"/>
                        <w:rPr>
                          <w:rFonts w:asciiTheme="majorBidi" w:hAnsiTheme="majorBidi" w:cstheme="majorBidi"/>
                          <w:sz w:val="24"/>
                          <w:szCs w:val="24"/>
                        </w:rPr>
                      </w:pPr>
                      <w:bookmarkStart w:id="23" w:name="_Toc166197510"/>
                      <w:r w:rsidRPr="005B2C7A">
                        <w:rPr>
                          <w:rFonts w:asciiTheme="majorBidi" w:hAnsiTheme="majorBidi" w:cstheme="majorBidi"/>
                          <w:b/>
                          <w:bCs/>
                          <w:sz w:val="24"/>
                          <w:szCs w:val="24"/>
                        </w:rPr>
                        <w:t xml:space="preserve">Figure </w:t>
                      </w:r>
                      <w:r w:rsidRPr="005B2C7A">
                        <w:rPr>
                          <w:rFonts w:asciiTheme="majorBidi" w:hAnsiTheme="majorBidi" w:cstheme="majorBidi"/>
                          <w:b/>
                          <w:bCs/>
                          <w:sz w:val="24"/>
                          <w:szCs w:val="24"/>
                        </w:rPr>
                        <w:fldChar w:fldCharType="begin"/>
                      </w:r>
                      <w:r w:rsidRPr="005B2C7A">
                        <w:rPr>
                          <w:rFonts w:asciiTheme="majorBidi" w:hAnsiTheme="majorBidi" w:cstheme="majorBidi"/>
                          <w:b/>
                          <w:bCs/>
                          <w:sz w:val="24"/>
                          <w:szCs w:val="24"/>
                        </w:rPr>
                        <w:instrText xml:space="preserve"> SEQ Figure \* ARABIC </w:instrText>
                      </w:r>
                      <w:r w:rsidRPr="005B2C7A">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3</w:t>
                      </w:r>
                      <w:r w:rsidRPr="005B2C7A">
                        <w:rPr>
                          <w:rFonts w:asciiTheme="majorBidi" w:hAnsiTheme="majorBidi" w:cstheme="majorBidi"/>
                          <w:b/>
                          <w:bCs/>
                          <w:sz w:val="24"/>
                          <w:szCs w:val="24"/>
                        </w:rPr>
                        <w:fldChar w:fldCharType="end"/>
                      </w:r>
                      <w:r w:rsidRPr="005B2C7A">
                        <w:rPr>
                          <w:rFonts w:asciiTheme="majorBidi" w:hAnsiTheme="majorBidi" w:cstheme="majorBidi"/>
                          <w:b/>
                          <w:bCs/>
                          <w:sz w:val="24"/>
                          <w:szCs w:val="24"/>
                        </w:rPr>
                        <w:t xml:space="preserve"> : </w:t>
                      </w:r>
                      <w:r w:rsidRPr="005B2C7A">
                        <w:rPr>
                          <w:rFonts w:asciiTheme="majorBidi" w:hAnsiTheme="majorBidi" w:cstheme="majorBidi"/>
                          <w:sz w:val="24"/>
                          <w:szCs w:val="24"/>
                        </w:rPr>
                        <w:t xml:space="preserve">Cancer de la prostate </w:t>
                      </w:r>
                      <w:r w:rsidRPr="005B2C7A">
                        <w:rPr>
                          <w:rFonts w:asciiTheme="majorBidi" w:hAnsiTheme="majorBidi" w:cstheme="majorBidi"/>
                          <w:b/>
                          <w:bCs/>
                          <w:sz w:val="24"/>
                          <w:szCs w:val="24"/>
                        </w:rPr>
                        <w:t>(</w:t>
                      </w:r>
                      <w:proofErr w:type="spellStart"/>
                      <w:r w:rsidRPr="005B2C7A">
                        <w:rPr>
                          <w:rFonts w:asciiTheme="majorBidi" w:hAnsiTheme="majorBidi" w:cstheme="majorBidi"/>
                          <w:b/>
                          <w:bCs/>
                          <w:sz w:val="24"/>
                          <w:szCs w:val="24"/>
                        </w:rPr>
                        <w:t>Débré</w:t>
                      </w:r>
                      <w:proofErr w:type="spellEnd"/>
                      <w:r w:rsidRPr="005B2C7A">
                        <w:rPr>
                          <w:rFonts w:asciiTheme="majorBidi" w:hAnsiTheme="majorBidi" w:cstheme="majorBidi"/>
                          <w:b/>
                          <w:bCs/>
                          <w:sz w:val="24"/>
                          <w:szCs w:val="24"/>
                        </w:rPr>
                        <w:t xml:space="preserve"> </w:t>
                      </w:r>
                      <w:proofErr w:type="gramStart"/>
                      <w:r w:rsidRPr="005B2C7A">
                        <w:rPr>
                          <w:rFonts w:asciiTheme="majorBidi" w:hAnsiTheme="majorBidi" w:cstheme="majorBidi"/>
                          <w:b/>
                          <w:bCs/>
                          <w:sz w:val="24"/>
                          <w:szCs w:val="24"/>
                        </w:rPr>
                        <w:t>B</w:t>
                      </w:r>
                      <w:r>
                        <w:rPr>
                          <w:rFonts w:asciiTheme="majorBidi" w:hAnsiTheme="majorBidi" w:cstheme="majorBidi"/>
                          <w:b/>
                          <w:bCs/>
                          <w:sz w:val="24"/>
                          <w:szCs w:val="24"/>
                        </w:rPr>
                        <w:t xml:space="preserve"> </w:t>
                      </w:r>
                      <w:r w:rsidRPr="005B2C7A">
                        <w:rPr>
                          <w:rFonts w:asciiTheme="majorBidi" w:hAnsiTheme="majorBidi" w:cstheme="majorBidi"/>
                          <w:b/>
                          <w:bCs/>
                          <w:sz w:val="24"/>
                          <w:szCs w:val="24"/>
                        </w:rPr>
                        <w:t>,</w:t>
                      </w:r>
                      <w:proofErr w:type="gramEnd"/>
                      <w:r w:rsidRPr="005B2C7A">
                        <w:rPr>
                          <w:rFonts w:asciiTheme="majorBidi" w:hAnsiTheme="majorBidi" w:cstheme="majorBidi"/>
                          <w:b/>
                          <w:bCs/>
                          <w:sz w:val="24"/>
                          <w:szCs w:val="24"/>
                        </w:rPr>
                        <w:t xml:space="preserve"> 2009)</w:t>
                      </w:r>
                      <w:bookmarkEnd w:id="23"/>
                    </w:p>
                  </w:txbxContent>
                </v:textbox>
              </v:shape>
            </w:pict>
          </mc:Fallback>
        </mc:AlternateContent>
      </w:r>
      <w:r w:rsidR="00A944AD">
        <w:rPr>
          <w:noProof/>
          <w:lang w:eastAsia="fr-FR"/>
        </w:rPr>
        <w:drawing>
          <wp:anchor distT="0" distB="0" distL="114300" distR="114300" simplePos="0" relativeHeight="251667456" behindDoc="1" locked="0" layoutInCell="1" allowOverlap="1" wp14:anchorId="260959B8" wp14:editId="4FC3AB6E">
            <wp:simplePos x="0" y="0"/>
            <wp:positionH relativeFrom="margin">
              <wp:align>center</wp:align>
            </wp:positionH>
            <wp:positionV relativeFrom="paragraph">
              <wp:posOffset>93980</wp:posOffset>
            </wp:positionV>
            <wp:extent cx="4095750" cy="2376000"/>
            <wp:effectExtent l="133350" t="114300" r="152400" b="158115"/>
            <wp:wrapTopAndBottom/>
            <wp:docPr id="12"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095750" cy="2376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rsidR="00DC03BC" w:rsidRDefault="005F0388" w:rsidP="008069BF">
      <w:pPr>
        <w:pStyle w:val="Paragraphedeliste"/>
        <w:numPr>
          <w:ilvl w:val="0"/>
          <w:numId w:val="20"/>
        </w:numPr>
        <w:ind w:left="426"/>
        <w:rPr>
          <w:rFonts w:asciiTheme="majorBidi" w:hAnsiTheme="majorBidi" w:cstheme="majorBidi"/>
          <w:b/>
          <w:bCs/>
          <w:sz w:val="28"/>
          <w:szCs w:val="28"/>
        </w:rPr>
      </w:pPr>
      <w:r>
        <w:rPr>
          <w:rFonts w:asciiTheme="majorBidi" w:hAnsiTheme="majorBidi" w:cstheme="majorBidi"/>
          <w:b/>
          <w:bCs/>
          <w:color w:val="000000" w:themeColor="text1"/>
          <w:sz w:val="28"/>
          <w:szCs w:val="28"/>
          <w:shd w:val="clear" w:color="auto" w:fill="FFFFFF"/>
        </w:rPr>
        <w:lastRenderedPageBreak/>
        <w:t>E</w:t>
      </w:r>
      <w:r w:rsidR="00DC03BC" w:rsidRPr="0007221C">
        <w:rPr>
          <w:rFonts w:asciiTheme="majorBidi" w:hAnsiTheme="majorBidi" w:cstheme="majorBidi"/>
          <w:b/>
          <w:bCs/>
          <w:color w:val="000000" w:themeColor="text1"/>
          <w:sz w:val="28"/>
          <w:szCs w:val="28"/>
          <w:shd w:val="clear" w:color="auto" w:fill="FFFFFF"/>
        </w:rPr>
        <w:t>volution</w:t>
      </w:r>
      <w:r w:rsidR="00DC03BC" w:rsidRPr="0017192B">
        <w:rPr>
          <w:rFonts w:asciiTheme="majorBidi" w:hAnsiTheme="majorBidi" w:cstheme="majorBidi"/>
          <w:b/>
          <w:bCs/>
          <w:sz w:val="28"/>
          <w:szCs w:val="28"/>
        </w:rPr>
        <w:t xml:space="preserve"> du cancer de prostate</w:t>
      </w:r>
    </w:p>
    <w:p w:rsidR="00DC03BC" w:rsidRPr="00A944AD" w:rsidRDefault="00DC03BC" w:rsidP="00A944AD">
      <w:pPr>
        <w:spacing w:line="360" w:lineRule="auto"/>
        <w:ind w:right="-1"/>
        <w:jc w:val="both"/>
        <w:rPr>
          <w:rFonts w:asciiTheme="majorBidi" w:hAnsiTheme="majorBidi" w:cstheme="majorBidi"/>
          <w:sz w:val="24"/>
          <w:szCs w:val="24"/>
        </w:rPr>
      </w:pPr>
      <w:r w:rsidRPr="00A944AD">
        <w:rPr>
          <w:rFonts w:asciiTheme="majorBidi" w:hAnsiTheme="majorBidi" w:cstheme="majorBidi"/>
          <w:sz w:val="24"/>
          <w:szCs w:val="24"/>
        </w:rPr>
        <w:t>Le développement du  cancer de la prostate se fait  à partir de cellules prostatiques qui est souvent  très  lente et reste localisé au début (il ne dépasse pas la capsule prostatique). L’évolution de la maladie s’étend en dehors de la glande, au-delà de la capsule prostatique, par un envahissement direct des tissus et des organes avoisinant la prostate  et il peut toucher d’autres organes à distance (les os, les ganglions….).</w:t>
      </w:r>
    </w:p>
    <w:p w:rsidR="00DC03BC" w:rsidRPr="00A944AD" w:rsidRDefault="00DC03BC" w:rsidP="00A944AD">
      <w:pPr>
        <w:spacing w:line="360" w:lineRule="auto"/>
        <w:ind w:right="-1"/>
        <w:jc w:val="both"/>
        <w:rPr>
          <w:rFonts w:asciiTheme="majorBidi" w:hAnsiTheme="majorBidi" w:cstheme="majorBidi"/>
          <w:sz w:val="24"/>
          <w:szCs w:val="24"/>
        </w:rPr>
      </w:pPr>
      <w:r w:rsidRPr="00A944AD">
        <w:rPr>
          <w:rFonts w:asciiTheme="majorBidi" w:hAnsiTheme="majorBidi" w:cstheme="majorBidi"/>
          <w:sz w:val="24"/>
          <w:szCs w:val="24"/>
        </w:rPr>
        <w:t xml:space="preserve">Les vaisseaux lymphatiques de la prostate souvent  vont vers les ganglions du petit bassin. Si des cellules tumorales  qui pénètrent dans les vaisseaux lymphatiques, ces dernières vont continuer  vers les ganglions où elles continuent à se développer en formant adénopathies (des métastases ganglionnaires). L’atteinte ganglionnaire prouve que le cancer se propage en dehors de la prostate. Il est important de connaitre que les cellules se propagent à distance (cellules métastatiques) restent des cellules prostatiques et répondent donc au traitement du cancer de la prostate </w:t>
      </w:r>
      <w:r w:rsidRPr="00A944AD">
        <w:rPr>
          <w:rFonts w:asciiTheme="majorBidi" w:hAnsiTheme="majorBidi" w:cstheme="majorBidi"/>
          <w:b/>
          <w:bCs/>
          <w:sz w:val="24"/>
          <w:szCs w:val="24"/>
        </w:rPr>
        <w:t>(Fané M.</w:t>
      </w:r>
      <w:r w:rsidR="00923511">
        <w:rPr>
          <w:rFonts w:asciiTheme="majorBidi" w:hAnsiTheme="majorBidi" w:cstheme="majorBidi"/>
          <w:b/>
          <w:bCs/>
          <w:sz w:val="24"/>
          <w:szCs w:val="24"/>
        </w:rPr>
        <w:t xml:space="preserve"> </w:t>
      </w:r>
      <w:r w:rsidRPr="00A944AD">
        <w:rPr>
          <w:rFonts w:asciiTheme="majorBidi" w:hAnsiTheme="majorBidi" w:cstheme="majorBidi"/>
          <w:b/>
          <w:bCs/>
          <w:sz w:val="24"/>
          <w:szCs w:val="24"/>
        </w:rPr>
        <w:t>M, 2009)</w:t>
      </w:r>
      <w:r w:rsidRPr="00A944AD">
        <w:rPr>
          <w:rFonts w:asciiTheme="majorBidi" w:hAnsiTheme="majorBidi" w:cstheme="majorBidi"/>
          <w:sz w:val="24"/>
          <w:szCs w:val="24"/>
        </w:rPr>
        <w:t>.</w:t>
      </w:r>
    </w:p>
    <w:p w:rsidR="005B2C7A" w:rsidRDefault="00DC03BC" w:rsidP="005B2C7A">
      <w:pPr>
        <w:keepNext/>
        <w:jc w:val="center"/>
      </w:pPr>
      <w:r>
        <w:rPr>
          <w:noProof/>
          <w:sz w:val="26"/>
          <w:lang w:eastAsia="fr-FR"/>
        </w:rPr>
        <w:drawing>
          <wp:inline distT="0" distB="0" distL="0" distR="0" wp14:anchorId="209485A9" wp14:editId="7CD8710B">
            <wp:extent cx="5400000" cy="3600000"/>
            <wp:effectExtent l="95250" t="95250" r="86995" b="95885"/>
            <wp:docPr id="15"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30" cstate="print"/>
                    <a:srcRect/>
                    <a:stretch>
                      <a:fillRect/>
                    </a:stretch>
                  </pic:blipFill>
                  <pic:spPr bwMode="auto">
                    <a:xfrm>
                      <a:off x="0" y="0"/>
                      <a:ext cx="5400000" cy="3600000"/>
                    </a:xfrm>
                    <a:prstGeom prst="rect">
                      <a:avLst/>
                    </a:prstGeom>
                    <a:solidFill>
                      <a:srgbClr val="FFFFFF">
                        <a:shade val="85000"/>
                      </a:srgbClr>
                    </a:solidFill>
                    <a:ln w="88900" cap="sq">
                      <a:solidFill>
                        <a:srgbClr val="FFFFFF"/>
                      </a:solidFill>
                      <a:miter lim="800000"/>
                    </a:ln>
                    <a:effectLst/>
                  </pic:spPr>
                </pic:pic>
              </a:graphicData>
            </a:graphic>
          </wp:inline>
        </w:drawing>
      </w:r>
    </w:p>
    <w:p w:rsidR="005B2C7A" w:rsidRPr="005B2C7A" w:rsidRDefault="005B2C7A" w:rsidP="005B2C7A">
      <w:pPr>
        <w:jc w:val="center"/>
        <w:rPr>
          <w:rFonts w:asciiTheme="majorBidi" w:hAnsiTheme="majorBidi" w:cstheme="majorBidi"/>
          <w:b/>
          <w:bCs/>
          <w:sz w:val="24"/>
          <w:szCs w:val="24"/>
        </w:rPr>
      </w:pPr>
      <w:bookmarkStart w:id="24" w:name="_Toc166197511"/>
      <w:r w:rsidRPr="005B2C7A">
        <w:rPr>
          <w:rFonts w:asciiTheme="majorBidi" w:hAnsiTheme="majorBidi" w:cstheme="majorBidi"/>
          <w:b/>
          <w:bCs/>
          <w:sz w:val="24"/>
          <w:szCs w:val="24"/>
        </w:rPr>
        <w:t xml:space="preserve">Figure </w:t>
      </w:r>
      <w:r w:rsidRPr="005B2C7A">
        <w:rPr>
          <w:rFonts w:asciiTheme="majorBidi" w:hAnsiTheme="majorBidi" w:cstheme="majorBidi"/>
          <w:b/>
          <w:bCs/>
          <w:sz w:val="24"/>
          <w:szCs w:val="24"/>
        </w:rPr>
        <w:fldChar w:fldCharType="begin"/>
      </w:r>
      <w:r w:rsidRPr="005B2C7A">
        <w:rPr>
          <w:rFonts w:asciiTheme="majorBidi" w:hAnsiTheme="majorBidi" w:cstheme="majorBidi"/>
          <w:b/>
          <w:bCs/>
          <w:sz w:val="24"/>
          <w:szCs w:val="24"/>
        </w:rPr>
        <w:instrText xml:space="preserve"> SEQ Figure \* ARABIC </w:instrText>
      </w:r>
      <w:r w:rsidRPr="005B2C7A">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4</w:t>
      </w:r>
      <w:r w:rsidRPr="005B2C7A">
        <w:rPr>
          <w:rFonts w:asciiTheme="majorBidi" w:hAnsiTheme="majorBidi" w:cstheme="majorBidi"/>
          <w:b/>
          <w:bCs/>
          <w:sz w:val="24"/>
          <w:szCs w:val="24"/>
        </w:rPr>
        <w:fldChar w:fldCharType="end"/>
      </w:r>
      <w:r w:rsidRPr="005B2C7A">
        <w:rPr>
          <w:rFonts w:asciiTheme="majorBidi" w:hAnsiTheme="majorBidi" w:cstheme="majorBidi"/>
          <w:b/>
          <w:bCs/>
          <w:sz w:val="24"/>
          <w:szCs w:val="24"/>
        </w:rPr>
        <w:t xml:space="preserve">  :</w:t>
      </w:r>
      <w:r w:rsidRPr="005B2C7A">
        <w:rPr>
          <w:rFonts w:asciiTheme="majorBidi" w:hAnsiTheme="majorBidi" w:cstheme="majorBidi"/>
          <w:sz w:val="24"/>
          <w:szCs w:val="24"/>
        </w:rPr>
        <w:t xml:space="preserve"> Les différents stades de cancer de la prostate </w:t>
      </w:r>
      <w:r w:rsidRPr="005B2C7A">
        <w:rPr>
          <w:rFonts w:asciiTheme="majorBidi" w:hAnsiTheme="majorBidi" w:cstheme="majorBidi"/>
          <w:b/>
          <w:bCs/>
          <w:sz w:val="24"/>
          <w:szCs w:val="24"/>
        </w:rPr>
        <w:t>(</w:t>
      </w:r>
      <w:proofErr w:type="spellStart"/>
      <w:r w:rsidRPr="005B2C7A">
        <w:rPr>
          <w:rFonts w:asciiTheme="majorBidi" w:hAnsiTheme="majorBidi" w:cstheme="majorBidi"/>
          <w:b/>
          <w:bCs/>
          <w:sz w:val="24"/>
          <w:szCs w:val="24"/>
        </w:rPr>
        <w:t>Rebilard</w:t>
      </w:r>
      <w:proofErr w:type="spellEnd"/>
      <w:r w:rsidRPr="005B2C7A">
        <w:rPr>
          <w:rFonts w:asciiTheme="majorBidi" w:hAnsiTheme="majorBidi" w:cstheme="majorBidi"/>
          <w:b/>
          <w:bCs/>
          <w:sz w:val="24"/>
          <w:szCs w:val="24"/>
        </w:rPr>
        <w:t xml:space="preserve"> A </w:t>
      </w:r>
      <w:r w:rsidRPr="005B2C7A">
        <w:rPr>
          <w:rFonts w:asciiTheme="majorBidi" w:hAnsiTheme="majorBidi" w:cstheme="majorBidi"/>
          <w:b/>
          <w:bCs/>
          <w:i/>
          <w:iCs/>
          <w:sz w:val="24"/>
          <w:szCs w:val="24"/>
        </w:rPr>
        <w:t xml:space="preserve">et </w:t>
      </w:r>
      <w:proofErr w:type="gramStart"/>
      <w:r w:rsidRPr="005B2C7A">
        <w:rPr>
          <w:rFonts w:asciiTheme="majorBidi" w:hAnsiTheme="majorBidi" w:cstheme="majorBidi"/>
          <w:b/>
          <w:bCs/>
          <w:i/>
          <w:iCs/>
          <w:sz w:val="24"/>
          <w:szCs w:val="24"/>
        </w:rPr>
        <w:t>al.,</w:t>
      </w:r>
      <w:proofErr w:type="gramEnd"/>
      <w:r w:rsidRPr="005B2C7A">
        <w:rPr>
          <w:rFonts w:asciiTheme="majorBidi" w:hAnsiTheme="majorBidi" w:cstheme="majorBidi"/>
          <w:b/>
          <w:bCs/>
          <w:i/>
          <w:iCs/>
          <w:sz w:val="24"/>
          <w:szCs w:val="24"/>
        </w:rPr>
        <w:t xml:space="preserve"> </w:t>
      </w:r>
      <w:r w:rsidRPr="005B2C7A">
        <w:rPr>
          <w:rFonts w:asciiTheme="majorBidi" w:hAnsiTheme="majorBidi" w:cstheme="majorBidi"/>
          <w:b/>
          <w:bCs/>
          <w:sz w:val="24"/>
          <w:szCs w:val="24"/>
        </w:rPr>
        <w:t>2013)</w:t>
      </w:r>
      <w:bookmarkEnd w:id="24"/>
    </w:p>
    <w:p w:rsidR="00DC03BC" w:rsidRDefault="00DC03BC" w:rsidP="005B2C7A">
      <w:pPr>
        <w:pStyle w:val="Lgende"/>
        <w:jc w:val="center"/>
        <w:rPr>
          <w:sz w:val="26"/>
        </w:rPr>
      </w:pPr>
    </w:p>
    <w:p w:rsidR="00DC03BC" w:rsidRPr="00057545" w:rsidRDefault="00DC03BC" w:rsidP="000B2703">
      <w:pPr>
        <w:rPr>
          <w:b/>
          <w:bCs/>
        </w:rPr>
      </w:pPr>
    </w:p>
    <w:p w:rsidR="00DC03BC" w:rsidRPr="00F23B4E" w:rsidRDefault="00DC03BC" w:rsidP="008069BF">
      <w:pPr>
        <w:pStyle w:val="Paragraphedeliste"/>
        <w:numPr>
          <w:ilvl w:val="0"/>
          <w:numId w:val="20"/>
        </w:numPr>
        <w:spacing w:before="120" w:after="120" w:line="360" w:lineRule="auto"/>
        <w:ind w:left="426" w:right="799"/>
        <w:rPr>
          <w:rFonts w:asciiTheme="majorBidi" w:hAnsiTheme="majorBidi" w:cstheme="majorBidi"/>
          <w:b/>
          <w:bCs/>
          <w:sz w:val="28"/>
          <w:szCs w:val="28"/>
        </w:rPr>
      </w:pPr>
      <w:r w:rsidRPr="00F23B4E">
        <w:rPr>
          <w:rFonts w:asciiTheme="majorBidi" w:hAnsiTheme="majorBidi" w:cstheme="majorBidi"/>
          <w:b/>
          <w:bCs/>
          <w:sz w:val="28"/>
          <w:szCs w:val="28"/>
        </w:rPr>
        <w:lastRenderedPageBreak/>
        <w:t>Signalisation</w:t>
      </w:r>
    </w:p>
    <w:p w:rsidR="00DC03BC" w:rsidRPr="001B597F" w:rsidRDefault="00DC03BC" w:rsidP="008069BF">
      <w:pPr>
        <w:pStyle w:val="Paragraphedeliste"/>
        <w:numPr>
          <w:ilvl w:val="0"/>
          <w:numId w:val="21"/>
        </w:numPr>
        <w:spacing w:before="120" w:after="120" w:line="360" w:lineRule="auto"/>
        <w:ind w:right="799"/>
        <w:rPr>
          <w:rFonts w:asciiTheme="majorBidi" w:hAnsiTheme="majorBidi" w:cstheme="majorBidi"/>
          <w:b/>
          <w:bCs/>
          <w:vanish/>
          <w:sz w:val="24"/>
          <w:szCs w:val="24"/>
        </w:rPr>
      </w:pPr>
    </w:p>
    <w:p w:rsidR="00DC03BC" w:rsidRPr="001B597F" w:rsidRDefault="00DC03BC" w:rsidP="008069BF">
      <w:pPr>
        <w:pStyle w:val="Paragraphedeliste"/>
        <w:numPr>
          <w:ilvl w:val="0"/>
          <w:numId w:val="21"/>
        </w:numPr>
        <w:spacing w:before="120" w:after="120" w:line="360" w:lineRule="auto"/>
        <w:ind w:right="799"/>
        <w:rPr>
          <w:rFonts w:asciiTheme="majorBidi" w:hAnsiTheme="majorBidi" w:cstheme="majorBidi"/>
          <w:b/>
          <w:bCs/>
          <w:vanish/>
          <w:sz w:val="24"/>
          <w:szCs w:val="24"/>
        </w:rPr>
      </w:pPr>
    </w:p>
    <w:p w:rsidR="00DC03BC" w:rsidRPr="001B597F" w:rsidRDefault="00DC03BC" w:rsidP="008069BF">
      <w:pPr>
        <w:pStyle w:val="Paragraphedeliste"/>
        <w:numPr>
          <w:ilvl w:val="0"/>
          <w:numId w:val="21"/>
        </w:numPr>
        <w:spacing w:before="120" w:after="120" w:line="360" w:lineRule="auto"/>
        <w:ind w:right="799"/>
        <w:rPr>
          <w:rFonts w:asciiTheme="majorBidi" w:hAnsiTheme="majorBidi" w:cstheme="majorBidi"/>
          <w:b/>
          <w:bCs/>
          <w:vanish/>
          <w:sz w:val="24"/>
          <w:szCs w:val="24"/>
        </w:rPr>
      </w:pPr>
    </w:p>
    <w:p w:rsidR="00DC03BC" w:rsidRPr="001B597F" w:rsidRDefault="00DC03BC" w:rsidP="008069BF">
      <w:pPr>
        <w:pStyle w:val="Paragraphedeliste"/>
        <w:numPr>
          <w:ilvl w:val="0"/>
          <w:numId w:val="21"/>
        </w:numPr>
        <w:spacing w:before="120" w:after="120" w:line="360" w:lineRule="auto"/>
        <w:ind w:right="799"/>
        <w:rPr>
          <w:rFonts w:asciiTheme="majorBidi" w:hAnsiTheme="majorBidi" w:cstheme="majorBidi"/>
          <w:b/>
          <w:bCs/>
          <w:vanish/>
          <w:sz w:val="24"/>
          <w:szCs w:val="24"/>
        </w:rPr>
      </w:pPr>
    </w:p>
    <w:p w:rsidR="00DC03BC" w:rsidRPr="001B597F" w:rsidRDefault="00DC03BC" w:rsidP="008069BF">
      <w:pPr>
        <w:pStyle w:val="Paragraphedeliste"/>
        <w:numPr>
          <w:ilvl w:val="1"/>
          <w:numId w:val="21"/>
        </w:numPr>
        <w:spacing w:before="120" w:after="120" w:line="360" w:lineRule="auto"/>
        <w:ind w:left="426" w:right="799"/>
        <w:rPr>
          <w:rFonts w:asciiTheme="majorBidi" w:hAnsiTheme="majorBidi" w:cstheme="majorBidi"/>
          <w:b/>
          <w:bCs/>
          <w:sz w:val="24"/>
          <w:szCs w:val="24"/>
        </w:rPr>
      </w:pPr>
      <w:r w:rsidRPr="001B597F">
        <w:rPr>
          <w:rFonts w:asciiTheme="majorBidi" w:hAnsiTheme="majorBidi" w:cstheme="majorBidi"/>
          <w:b/>
          <w:bCs/>
          <w:sz w:val="24"/>
          <w:szCs w:val="24"/>
        </w:rPr>
        <w:t>Récepteurs Aux Androgènes (RA)</w:t>
      </w:r>
    </w:p>
    <w:p w:rsidR="00DC03BC" w:rsidRPr="000B2703" w:rsidRDefault="00DC03BC" w:rsidP="000B2703">
      <w:pPr>
        <w:spacing w:line="360" w:lineRule="auto"/>
        <w:ind w:right="-1"/>
        <w:jc w:val="both"/>
        <w:rPr>
          <w:rFonts w:asciiTheme="majorBidi" w:hAnsiTheme="majorBidi" w:cstheme="majorBidi"/>
          <w:sz w:val="24"/>
          <w:szCs w:val="24"/>
        </w:rPr>
      </w:pPr>
      <w:r w:rsidRPr="000B2703">
        <w:rPr>
          <w:rFonts w:asciiTheme="majorBidi" w:hAnsiTheme="majorBidi" w:cstheme="majorBidi"/>
          <w:sz w:val="24"/>
          <w:szCs w:val="24"/>
        </w:rPr>
        <w:t xml:space="preserve">La forme dominante du RA est une protéine de 110-114 </w:t>
      </w:r>
      <w:proofErr w:type="spellStart"/>
      <w:r w:rsidRPr="000B2703">
        <w:rPr>
          <w:rFonts w:asciiTheme="majorBidi" w:hAnsiTheme="majorBidi" w:cstheme="majorBidi"/>
          <w:sz w:val="24"/>
          <w:szCs w:val="24"/>
        </w:rPr>
        <w:t>kDa</w:t>
      </w:r>
      <w:proofErr w:type="spellEnd"/>
      <w:r w:rsidRPr="000B2703">
        <w:rPr>
          <w:rFonts w:asciiTheme="majorBidi" w:hAnsiTheme="majorBidi" w:cstheme="majorBidi"/>
          <w:sz w:val="24"/>
          <w:szCs w:val="24"/>
        </w:rPr>
        <w:t xml:space="preserve"> composée de 910- 919 acides aminés. Le RA est largement distribué dans le corps sa  concentration la  plus élevée est présentes dans la partie sexuelle (prostate, testicules, ovaires), ainsi que  dans d’autres organes  le cœur, le foie et le muscle par ailleurs les concentrations sont beaucoup moins élevé dans les autres tissus </w:t>
      </w:r>
      <w:proofErr w:type="spellStart"/>
      <w:r w:rsidRPr="000B2703">
        <w:rPr>
          <w:rFonts w:asciiTheme="majorBidi" w:hAnsiTheme="majorBidi" w:cstheme="majorBidi"/>
          <w:sz w:val="24"/>
          <w:szCs w:val="24"/>
        </w:rPr>
        <w:t>androgèno</w:t>
      </w:r>
      <w:proofErr w:type="spellEnd"/>
      <w:r w:rsidRPr="000B2703">
        <w:rPr>
          <w:rFonts w:asciiTheme="majorBidi" w:hAnsiTheme="majorBidi" w:cstheme="majorBidi"/>
          <w:sz w:val="24"/>
          <w:szCs w:val="24"/>
        </w:rPr>
        <w:t>-sensibles, comme l’os par exemple</w:t>
      </w:r>
      <w:proofErr w:type="gramStart"/>
      <w:r w:rsidRPr="000B2703">
        <w:rPr>
          <w:rFonts w:asciiTheme="majorBidi" w:hAnsiTheme="majorBidi" w:cstheme="majorBidi"/>
          <w:sz w:val="24"/>
          <w:szCs w:val="24"/>
        </w:rPr>
        <w:t>,.</w:t>
      </w:r>
      <w:proofErr w:type="gramEnd"/>
      <w:r w:rsidRPr="000B2703">
        <w:rPr>
          <w:rFonts w:asciiTheme="majorBidi" w:hAnsiTheme="majorBidi" w:cstheme="majorBidi"/>
          <w:sz w:val="24"/>
          <w:szCs w:val="24"/>
        </w:rPr>
        <w:t xml:space="preserve"> Le RA a un  mode d’action  comme un facteur de transcription inductible par son ligand son action est contrôlée par des protéines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xml:space="preserve"> régulatrices (Co-activateurs et corépresseurs) et des voies de signalisation sous la dépendance de facteurs de croissance </w:t>
      </w:r>
      <w:r w:rsidRPr="000B2703">
        <w:rPr>
          <w:rFonts w:asciiTheme="majorBidi" w:hAnsiTheme="majorBidi" w:cstheme="majorBidi"/>
          <w:b/>
          <w:bCs/>
          <w:sz w:val="24"/>
          <w:szCs w:val="24"/>
        </w:rPr>
        <w:t>(</w:t>
      </w:r>
      <w:proofErr w:type="spellStart"/>
      <w:r w:rsidRPr="000B2703">
        <w:rPr>
          <w:rFonts w:asciiTheme="majorBidi" w:hAnsiTheme="majorBidi" w:cstheme="majorBidi"/>
          <w:b/>
          <w:bCs/>
          <w:sz w:val="24"/>
          <w:szCs w:val="24"/>
        </w:rPr>
        <w:t>Jenster</w:t>
      </w:r>
      <w:proofErr w:type="spellEnd"/>
      <w:r w:rsidRPr="000B2703">
        <w:rPr>
          <w:rFonts w:asciiTheme="majorBidi" w:hAnsiTheme="majorBidi" w:cstheme="majorBidi"/>
          <w:b/>
          <w:bCs/>
          <w:sz w:val="24"/>
          <w:szCs w:val="24"/>
        </w:rPr>
        <w:t xml:space="preserve">, 1991) ; (Pratt, 1997) ; (Emmanuel </w:t>
      </w:r>
      <w:proofErr w:type="spellStart"/>
      <w:r w:rsidRPr="000B2703">
        <w:rPr>
          <w:rFonts w:asciiTheme="majorBidi" w:hAnsiTheme="majorBidi" w:cstheme="majorBidi"/>
          <w:b/>
          <w:bCs/>
          <w:sz w:val="24"/>
          <w:szCs w:val="24"/>
        </w:rPr>
        <w:t>banayan</w:t>
      </w:r>
      <w:proofErr w:type="spellEnd"/>
      <w:r w:rsidRPr="000B2703">
        <w:rPr>
          <w:rFonts w:asciiTheme="majorBidi" w:hAnsiTheme="majorBidi" w:cstheme="majorBidi"/>
          <w:b/>
          <w:bCs/>
          <w:sz w:val="24"/>
          <w:szCs w:val="24"/>
        </w:rPr>
        <w:t>, 2010).</w:t>
      </w:r>
    </w:p>
    <w:p w:rsidR="00DC03BC" w:rsidRPr="00056E0E" w:rsidRDefault="00DC03BC" w:rsidP="008069BF">
      <w:pPr>
        <w:pStyle w:val="Paragraphedeliste"/>
        <w:numPr>
          <w:ilvl w:val="1"/>
          <w:numId w:val="21"/>
        </w:numPr>
        <w:spacing w:before="120" w:after="120" w:line="360" w:lineRule="auto"/>
        <w:ind w:left="426" w:right="799"/>
        <w:rPr>
          <w:rFonts w:asciiTheme="majorBidi" w:hAnsiTheme="majorBidi" w:cstheme="majorBidi"/>
          <w:b/>
          <w:bCs/>
          <w:sz w:val="24"/>
          <w:szCs w:val="24"/>
        </w:rPr>
      </w:pPr>
      <w:r w:rsidRPr="00056E0E">
        <w:rPr>
          <w:rFonts w:asciiTheme="majorBidi" w:hAnsiTheme="majorBidi" w:cstheme="majorBidi"/>
          <w:b/>
          <w:bCs/>
          <w:sz w:val="24"/>
          <w:szCs w:val="24"/>
        </w:rPr>
        <w:t xml:space="preserve">Co-activateurs </w:t>
      </w:r>
    </w:p>
    <w:p w:rsidR="00DC03BC" w:rsidRPr="000B2703" w:rsidRDefault="00DC03BC" w:rsidP="000B2703">
      <w:pPr>
        <w:tabs>
          <w:tab w:val="left" w:pos="8080"/>
          <w:tab w:val="left" w:pos="8364"/>
          <w:tab w:val="left" w:pos="8788"/>
        </w:tabs>
        <w:spacing w:line="360" w:lineRule="auto"/>
        <w:ind w:right="-1"/>
        <w:jc w:val="both"/>
        <w:rPr>
          <w:rFonts w:asciiTheme="majorBidi" w:hAnsiTheme="majorBidi" w:cstheme="majorBidi"/>
          <w:spacing w:val="-2"/>
          <w:sz w:val="24"/>
          <w:szCs w:val="24"/>
        </w:rPr>
      </w:pPr>
      <w:r w:rsidRPr="000B2703">
        <w:rPr>
          <w:rFonts w:asciiTheme="majorBidi" w:hAnsiTheme="majorBidi" w:cstheme="majorBidi"/>
          <w:sz w:val="24"/>
          <w:szCs w:val="24"/>
        </w:rPr>
        <w:t xml:space="preserve">La pré-initiation de la transcription du RA de nécessite la formation du complexe d’un recrutement de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xml:space="preserve">-activateurs. En plus  la liaison d’un ligand au niveau du LBD (domaine de liaison au ligand) s’accompagne l’affinité élevée des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xml:space="preserve">-activateurs pour le RA. Ces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-activateurs de la famille SRC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activateur de récepteur stéroïde) tels que SRC-1, TIF2 (facteur intermédiaire de transcription</w:t>
      </w:r>
      <w:proofErr w:type="gramStart"/>
      <w:r w:rsidRPr="000B2703">
        <w:rPr>
          <w:rFonts w:asciiTheme="majorBidi" w:hAnsiTheme="majorBidi" w:cstheme="majorBidi"/>
          <w:sz w:val="24"/>
          <w:szCs w:val="24"/>
        </w:rPr>
        <w:t>)et</w:t>
      </w:r>
      <w:proofErr w:type="gramEnd"/>
      <w:r w:rsidRPr="000B2703">
        <w:rPr>
          <w:rFonts w:asciiTheme="majorBidi" w:hAnsiTheme="majorBidi" w:cstheme="majorBidi"/>
          <w:sz w:val="24"/>
          <w:szCs w:val="24"/>
        </w:rPr>
        <w:t xml:space="preserve"> GRIP1 (protéine interagissant avec le récepteur des glucocorticoïdes), ont la même organisation structurale et partagent le rôle de recrutement de facteurs de transcription et même le recrutement des autres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-activateurs ayant une fonction HAT. Ils interagissent avec le NTD (domaine</w:t>
      </w:r>
      <w:r w:rsidRPr="000B2703">
        <w:rPr>
          <w:rFonts w:asciiTheme="majorBidi" w:hAnsiTheme="majorBidi" w:cstheme="majorBidi"/>
          <w:spacing w:val="-4"/>
          <w:sz w:val="24"/>
          <w:szCs w:val="24"/>
        </w:rPr>
        <w:t xml:space="preserve"> </w:t>
      </w:r>
      <w:r w:rsidRPr="000B2703">
        <w:rPr>
          <w:rFonts w:asciiTheme="majorBidi" w:hAnsiTheme="majorBidi" w:cstheme="majorBidi"/>
          <w:sz w:val="24"/>
          <w:szCs w:val="24"/>
        </w:rPr>
        <w:t xml:space="preserve">N-terminal) et le LBD (domaine de liaison au ligand) du RA. Les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xml:space="preserve">-activateurs ont caractérisés un motif </w:t>
      </w:r>
      <w:proofErr w:type="spellStart"/>
      <w:r w:rsidRPr="000B2703">
        <w:rPr>
          <w:rFonts w:asciiTheme="majorBidi" w:hAnsiTheme="majorBidi" w:cstheme="majorBidi"/>
          <w:sz w:val="24"/>
          <w:szCs w:val="24"/>
        </w:rPr>
        <w:t>LxxLL</w:t>
      </w:r>
      <w:proofErr w:type="spellEnd"/>
      <w:r w:rsidRPr="000B2703">
        <w:rPr>
          <w:rFonts w:asciiTheme="majorBidi" w:hAnsiTheme="majorBidi" w:cstheme="majorBidi"/>
          <w:sz w:val="24"/>
          <w:szCs w:val="24"/>
        </w:rPr>
        <w:t xml:space="preserve"> qui se situe au centre de leur séquence peptidique, avec une région C-terminale riche en glutamine, ces deux derniers  servent à la liaison au RA. Dont le rôle  la liaison du ligand au RA et la favorisent l’activation du RA. L’expression est fortement augmentée dans les CPRC (Castration </w:t>
      </w:r>
      <w:proofErr w:type="spellStart"/>
      <w:r w:rsidRPr="000B2703">
        <w:rPr>
          <w:rFonts w:asciiTheme="majorBidi" w:hAnsiTheme="majorBidi" w:cstheme="majorBidi"/>
          <w:sz w:val="24"/>
          <w:szCs w:val="24"/>
        </w:rPr>
        <w:t>Resistant</w:t>
      </w:r>
      <w:proofErr w:type="spellEnd"/>
      <w:r w:rsidRPr="000B2703">
        <w:rPr>
          <w:rFonts w:asciiTheme="majorBidi" w:hAnsiTheme="majorBidi" w:cstheme="majorBidi"/>
          <w:sz w:val="24"/>
          <w:szCs w:val="24"/>
        </w:rPr>
        <w:t xml:space="preserve"> Prostate Cancer) </w:t>
      </w:r>
      <w:r w:rsidRPr="000B2703">
        <w:rPr>
          <w:rFonts w:asciiTheme="majorBidi" w:hAnsiTheme="majorBidi" w:cstheme="majorBidi"/>
          <w:b/>
          <w:bCs/>
          <w:sz w:val="24"/>
          <w:szCs w:val="24"/>
        </w:rPr>
        <w:t xml:space="preserve">(Gregory, Christopher W </w:t>
      </w:r>
      <w:r w:rsidRPr="000B2703">
        <w:rPr>
          <w:rFonts w:asciiTheme="majorBidi" w:hAnsiTheme="majorBidi" w:cstheme="majorBidi"/>
          <w:b/>
          <w:bCs/>
          <w:i/>
          <w:iCs/>
          <w:sz w:val="24"/>
          <w:szCs w:val="24"/>
        </w:rPr>
        <w:t xml:space="preserve">et </w:t>
      </w:r>
      <w:proofErr w:type="gramStart"/>
      <w:r w:rsidRPr="000B2703">
        <w:rPr>
          <w:rFonts w:asciiTheme="majorBidi" w:hAnsiTheme="majorBidi" w:cstheme="majorBidi"/>
          <w:b/>
          <w:bCs/>
          <w:i/>
          <w:iCs/>
          <w:sz w:val="24"/>
          <w:szCs w:val="24"/>
        </w:rPr>
        <w:t>al.,</w:t>
      </w:r>
      <w:proofErr w:type="gramEnd"/>
      <w:r w:rsidRPr="000B2703">
        <w:rPr>
          <w:rFonts w:asciiTheme="majorBidi" w:hAnsiTheme="majorBidi" w:cstheme="majorBidi"/>
          <w:b/>
          <w:bCs/>
          <w:sz w:val="24"/>
          <w:szCs w:val="24"/>
        </w:rPr>
        <w:t xml:space="preserve"> 2001).</w:t>
      </w:r>
    </w:p>
    <w:p w:rsidR="00DC03BC" w:rsidRPr="004E78A9" w:rsidRDefault="00DC03BC" w:rsidP="00923511">
      <w:pPr>
        <w:tabs>
          <w:tab w:val="left" w:pos="8080"/>
          <w:tab w:val="left" w:pos="8364"/>
          <w:tab w:val="left" w:pos="8788"/>
        </w:tabs>
        <w:spacing w:line="360" w:lineRule="auto"/>
        <w:ind w:right="-1"/>
        <w:jc w:val="both"/>
      </w:pPr>
      <w:r w:rsidRPr="000B2703">
        <w:rPr>
          <w:rFonts w:asciiTheme="majorBidi" w:hAnsiTheme="majorBidi" w:cstheme="majorBidi"/>
          <w:sz w:val="24"/>
          <w:szCs w:val="24"/>
        </w:rPr>
        <w:t xml:space="preserve">Les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xml:space="preserve">-activateurs possédant une activité HAT (histone </w:t>
      </w:r>
      <w:proofErr w:type="spellStart"/>
      <w:r w:rsidRPr="000B2703">
        <w:rPr>
          <w:rFonts w:asciiTheme="majorBidi" w:hAnsiTheme="majorBidi" w:cstheme="majorBidi"/>
          <w:sz w:val="24"/>
          <w:szCs w:val="24"/>
        </w:rPr>
        <w:t>acétyltransférase</w:t>
      </w:r>
      <w:proofErr w:type="spellEnd"/>
      <w:r w:rsidRPr="000B2703">
        <w:rPr>
          <w:rFonts w:asciiTheme="majorBidi" w:hAnsiTheme="majorBidi" w:cstheme="majorBidi"/>
          <w:sz w:val="24"/>
          <w:szCs w:val="24"/>
        </w:rPr>
        <w:t xml:space="preserve">), comme CBP/p300, facilitent  le remodelage de la chromatine et la liaison de la machine </w:t>
      </w:r>
      <w:proofErr w:type="spellStart"/>
      <w:r w:rsidRPr="000B2703">
        <w:rPr>
          <w:rFonts w:asciiTheme="majorBidi" w:hAnsiTheme="majorBidi" w:cstheme="majorBidi"/>
          <w:sz w:val="24"/>
          <w:szCs w:val="24"/>
        </w:rPr>
        <w:t>transcriptionelle</w:t>
      </w:r>
      <w:proofErr w:type="spellEnd"/>
      <w:r w:rsidRPr="000B2703">
        <w:rPr>
          <w:rFonts w:asciiTheme="majorBidi" w:hAnsiTheme="majorBidi" w:cstheme="majorBidi"/>
          <w:sz w:val="24"/>
          <w:szCs w:val="24"/>
        </w:rPr>
        <w:t xml:space="preserve">. </w:t>
      </w:r>
      <w:r w:rsidRPr="000B2703">
        <w:rPr>
          <w:rFonts w:asciiTheme="majorBidi" w:hAnsiTheme="majorBidi" w:cstheme="majorBidi"/>
          <w:sz w:val="24"/>
          <w:szCs w:val="24"/>
        </w:rPr>
        <w:br/>
        <w:t xml:space="preserve">Les protéines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xml:space="preserve">-régulatrices liées  au RA (ARA) représentent la majorité des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xml:space="preserve">-activateurs et sont nommées en fonction du poids moléculaire. Par exemple, la protéine ARA70 a un effet sur la stabilisation du ligand au niveau du RA et stimule </w:t>
      </w:r>
      <w:r w:rsidRPr="000B2703">
        <w:rPr>
          <w:rFonts w:asciiTheme="majorBidi" w:hAnsiTheme="majorBidi" w:cstheme="majorBidi"/>
          <w:sz w:val="24"/>
          <w:szCs w:val="24"/>
        </w:rPr>
        <w:lastRenderedPageBreak/>
        <w:t xml:space="preserve">cette liaison, donc on aura une augmentation de l’activation du RA. La transcription du PSA nécessite donc la fixation du RA </w:t>
      </w:r>
      <w:proofErr w:type="spellStart"/>
      <w:r w:rsidRPr="000B2703">
        <w:rPr>
          <w:rFonts w:asciiTheme="majorBidi" w:hAnsiTheme="majorBidi" w:cstheme="majorBidi"/>
          <w:sz w:val="24"/>
          <w:szCs w:val="24"/>
        </w:rPr>
        <w:t>compleéase</w:t>
      </w:r>
      <w:proofErr w:type="spellEnd"/>
      <w:r w:rsidRPr="000B2703">
        <w:rPr>
          <w:rFonts w:asciiTheme="majorBidi" w:hAnsiTheme="majorBidi" w:cstheme="majorBidi"/>
          <w:sz w:val="24"/>
          <w:szCs w:val="24"/>
        </w:rPr>
        <w:t xml:space="preserve"> </w:t>
      </w:r>
      <w:proofErr w:type="spellStart"/>
      <w:r w:rsidRPr="000B2703">
        <w:rPr>
          <w:rFonts w:asciiTheme="majorBidi" w:hAnsiTheme="majorBidi" w:cstheme="majorBidi"/>
          <w:sz w:val="24"/>
          <w:szCs w:val="24"/>
        </w:rPr>
        <w:t>co</w:t>
      </w:r>
      <w:proofErr w:type="spellEnd"/>
      <w:r w:rsidRPr="000B2703">
        <w:rPr>
          <w:rFonts w:asciiTheme="majorBidi" w:hAnsiTheme="majorBidi" w:cstheme="majorBidi"/>
          <w:sz w:val="24"/>
          <w:szCs w:val="24"/>
        </w:rPr>
        <w:t xml:space="preserve">-activateur au niveau des régions </w:t>
      </w:r>
      <w:proofErr w:type="spellStart"/>
      <w:r w:rsidRPr="000B2703">
        <w:rPr>
          <w:rFonts w:asciiTheme="majorBidi" w:hAnsiTheme="majorBidi" w:cstheme="majorBidi"/>
          <w:sz w:val="24"/>
          <w:szCs w:val="24"/>
        </w:rPr>
        <w:t>e</w:t>
      </w:r>
      <w:r w:rsidR="00923511">
        <w:rPr>
          <w:rFonts w:asciiTheme="majorBidi" w:hAnsiTheme="majorBidi" w:cstheme="majorBidi"/>
          <w:sz w:val="24"/>
          <w:szCs w:val="24"/>
        </w:rPr>
        <w:t>nhancer</w:t>
      </w:r>
      <w:proofErr w:type="spellEnd"/>
      <w:r w:rsidR="00923511">
        <w:rPr>
          <w:rFonts w:asciiTheme="majorBidi" w:hAnsiTheme="majorBidi" w:cstheme="majorBidi"/>
          <w:sz w:val="24"/>
          <w:szCs w:val="24"/>
        </w:rPr>
        <w:t xml:space="preserve"> puis promotrice du gène</w:t>
      </w:r>
      <w:r w:rsidRPr="000B2703">
        <w:rPr>
          <w:rFonts w:asciiTheme="majorBidi" w:hAnsiTheme="majorBidi" w:cstheme="majorBidi"/>
          <w:sz w:val="24"/>
          <w:szCs w:val="24"/>
        </w:rPr>
        <w:t>,</w:t>
      </w:r>
      <w:r w:rsidR="00B067AF">
        <w:rPr>
          <w:rFonts w:asciiTheme="majorBidi" w:hAnsiTheme="majorBidi" w:cstheme="majorBidi"/>
          <w:sz w:val="24"/>
          <w:szCs w:val="24"/>
        </w:rPr>
        <w:t xml:space="preserve"> </w:t>
      </w:r>
      <w:r w:rsidRPr="000B2703">
        <w:rPr>
          <w:rFonts w:asciiTheme="majorBidi" w:hAnsiTheme="majorBidi" w:cstheme="majorBidi"/>
          <w:sz w:val="24"/>
          <w:szCs w:val="24"/>
        </w:rPr>
        <w:t>qui permet de recruter L’ARN polymérase II</w:t>
      </w:r>
      <w:bookmarkStart w:id="25" w:name="_bookmark50"/>
      <w:bookmarkEnd w:id="25"/>
      <w:r w:rsidR="00923511">
        <w:rPr>
          <w:rFonts w:asciiTheme="majorBidi" w:hAnsiTheme="majorBidi" w:cstheme="majorBidi"/>
          <w:sz w:val="24"/>
          <w:szCs w:val="24"/>
        </w:rPr>
        <w:t xml:space="preserve"> </w:t>
      </w:r>
      <w:r w:rsidR="00FC2A97">
        <w:rPr>
          <w:rFonts w:asciiTheme="majorBidi" w:hAnsiTheme="majorBidi" w:cstheme="majorBidi"/>
          <w:sz w:val="24"/>
          <w:szCs w:val="24"/>
        </w:rPr>
        <w:t>(figure</w:t>
      </w:r>
      <w:r w:rsidR="00923511">
        <w:rPr>
          <w:rFonts w:asciiTheme="majorBidi" w:hAnsiTheme="majorBidi" w:cstheme="majorBidi"/>
          <w:sz w:val="24"/>
          <w:szCs w:val="24"/>
        </w:rPr>
        <w:t>5</w:t>
      </w:r>
      <w:r w:rsidR="00FC2A97">
        <w:rPr>
          <w:rFonts w:asciiTheme="majorBidi" w:hAnsiTheme="majorBidi" w:cstheme="majorBidi"/>
          <w:sz w:val="24"/>
          <w:szCs w:val="24"/>
        </w:rPr>
        <w:t>).</w:t>
      </w:r>
    </w:p>
    <w:p w:rsidR="00DC03BC" w:rsidRDefault="00FC2A97" w:rsidP="00FC2A97">
      <w:pPr>
        <w:pStyle w:val="Corpsdetexte"/>
        <w:spacing w:before="136" w:line="360" w:lineRule="auto"/>
        <w:jc w:val="center"/>
        <w:rPr>
          <w:rFonts w:ascii="Times New Roman" w:hAnsi="Times New Roman" w:cs="Times New Roman"/>
          <w:b/>
          <w:bCs/>
        </w:rPr>
      </w:pPr>
      <w:r>
        <w:rPr>
          <w:b/>
          <w:bCs/>
          <w:noProof/>
          <w:color w:val="233F5F"/>
          <w:lang w:eastAsia="fr-FR"/>
        </w:rPr>
        <w:drawing>
          <wp:inline distT="0" distB="0" distL="0" distR="0" wp14:anchorId="1675AC3C" wp14:editId="3B5D293A">
            <wp:extent cx="5148000" cy="6422400"/>
            <wp:effectExtent l="133350" t="114300" r="147955" b="168910"/>
            <wp:docPr id="11" name="image20.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20.jpeg"/>
                    <pic:cNvPicPr preferRelativeResize="0"/>
                  </pic:nvPicPr>
                  <pic:blipFill>
                    <a:blip r:embed="rId31" cstate="print">
                      <a:extLst>
                        <a:ext uri="{28A0092B-C50C-407E-A947-70E740481C1C}">
                          <a14:useLocalDpi xmlns:a14="http://schemas.microsoft.com/office/drawing/2010/main" val="0"/>
                        </a:ext>
                      </a:extLst>
                    </a:blip>
                    <a:stretch>
                      <a:fillRect/>
                    </a:stretch>
                  </pic:blipFill>
                  <pic:spPr>
                    <a:xfrm>
                      <a:off x="0" y="0"/>
                      <a:ext cx="5148000" cy="6422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5B2C7A">
        <w:rPr>
          <w:noProof/>
          <w:lang w:eastAsia="fr-FR"/>
        </w:rPr>
        <mc:AlternateContent>
          <mc:Choice Requires="wps">
            <w:drawing>
              <wp:anchor distT="0" distB="0" distL="114300" distR="114300" simplePos="0" relativeHeight="251670528" behindDoc="0" locked="0" layoutInCell="1" allowOverlap="1" wp14:anchorId="00036F17" wp14:editId="1EC970BE">
                <wp:simplePos x="0" y="0"/>
                <wp:positionH relativeFrom="column">
                  <wp:posOffset>-86995</wp:posOffset>
                </wp:positionH>
                <wp:positionV relativeFrom="paragraph">
                  <wp:posOffset>6710680</wp:posOffset>
                </wp:positionV>
                <wp:extent cx="5440680" cy="635"/>
                <wp:effectExtent l="0" t="0" r="0" b="0"/>
                <wp:wrapThrough wrapText="bothSides">
                  <wp:wrapPolygon edited="0">
                    <wp:start x="0" y="0"/>
                    <wp:lineTo x="0" y="21600"/>
                    <wp:lineTo x="21600" y="21600"/>
                    <wp:lineTo x="21600" y="0"/>
                  </wp:wrapPolygon>
                </wp:wrapThrough>
                <wp:docPr id="16" name="Text Box 16"/>
                <wp:cNvGraphicFramePr/>
                <a:graphic xmlns:a="http://schemas.openxmlformats.org/drawingml/2006/main">
                  <a:graphicData uri="http://schemas.microsoft.com/office/word/2010/wordprocessingShape">
                    <wps:wsp>
                      <wps:cNvSpPr txBox="1"/>
                      <wps:spPr>
                        <a:xfrm>
                          <a:off x="0" y="0"/>
                          <a:ext cx="5440680" cy="635"/>
                        </a:xfrm>
                        <a:prstGeom prst="rect">
                          <a:avLst/>
                        </a:prstGeom>
                        <a:solidFill>
                          <a:prstClr val="white"/>
                        </a:solidFill>
                        <a:ln>
                          <a:noFill/>
                        </a:ln>
                        <a:effectLst/>
                      </wps:spPr>
                      <wps:txbx>
                        <w:txbxContent>
                          <w:p w:rsidR="00A61AEA" w:rsidRPr="00790524" w:rsidRDefault="00A61AEA" w:rsidP="005B2C7A">
                            <w:pPr>
                              <w:pStyle w:val="Corpsdetexte"/>
                              <w:spacing w:before="136" w:line="360" w:lineRule="auto"/>
                              <w:ind w:right="-1"/>
                              <w:jc w:val="center"/>
                              <w:rPr>
                                <w:rFonts w:asciiTheme="majorBidi" w:hAnsiTheme="majorBidi" w:cstheme="majorBidi"/>
                              </w:rPr>
                            </w:pPr>
                            <w:bookmarkStart w:id="26" w:name="_Toc166197512"/>
                            <w:r w:rsidRPr="005B2C7A">
                              <w:rPr>
                                <w:rFonts w:ascii="Times New Roman" w:hAnsi="Times New Roman" w:cs="Times New Roman"/>
                                <w:b/>
                                <w:bCs/>
                              </w:rPr>
                              <w:t xml:space="preserve">Figure </w:t>
                            </w:r>
                            <w:r w:rsidRPr="005B2C7A">
                              <w:rPr>
                                <w:rFonts w:ascii="Times New Roman" w:hAnsi="Times New Roman" w:cs="Times New Roman"/>
                                <w:b/>
                                <w:bCs/>
                              </w:rPr>
                              <w:fldChar w:fldCharType="begin"/>
                            </w:r>
                            <w:r w:rsidRPr="005B2C7A">
                              <w:rPr>
                                <w:rFonts w:ascii="Times New Roman" w:hAnsi="Times New Roman" w:cs="Times New Roman"/>
                                <w:b/>
                                <w:bCs/>
                              </w:rPr>
                              <w:instrText xml:space="preserve"> SEQ Figure \* ARABIC </w:instrText>
                            </w:r>
                            <w:r w:rsidRPr="005B2C7A">
                              <w:rPr>
                                <w:rFonts w:ascii="Times New Roman" w:hAnsi="Times New Roman" w:cs="Times New Roman"/>
                                <w:b/>
                                <w:bCs/>
                              </w:rPr>
                              <w:fldChar w:fldCharType="separate"/>
                            </w:r>
                            <w:r w:rsidR="00500C6A">
                              <w:rPr>
                                <w:rFonts w:ascii="Times New Roman" w:hAnsi="Times New Roman" w:cs="Times New Roman"/>
                                <w:b/>
                                <w:bCs/>
                                <w:noProof/>
                              </w:rPr>
                              <w:t>5</w:t>
                            </w:r>
                            <w:r w:rsidRPr="005B2C7A">
                              <w:rPr>
                                <w:rFonts w:ascii="Times New Roman" w:hAnsi="Times New Roman" w:cs="Times New Roman"/>
                                <w:b/>
                                <w:bCs/>
                              </w:rPr>
                              <w:fldChar w:fldCharType="end"/>
                            </w:r>
                            <w:r w:rsidRPr="00790524">
                              <w:rPr>
                                <w:rFonts w:asciiTheme="majorBidi" w:hAnsiTheme="majorBidi" w:cstheme="majorBidi"/>
                                <w:b/>
                                <w:bCs/>
                              </w:rPr>
                              <w:t>:</w:t>
                            </w:r>
                            <w:r>
                              <w:rPr>
                                <w:rFonts w:asciiTheme="majorBidi" w:hAnsiTheme="majorBidi" w:cstheme="majorBidi"/>
                                <w:b/>
                                <w:bCs/>
                              </w:rPr>
                              <w:t xml:space="preserve"> </w:t>
                            </w:r>
                            <w:r w:rsidRPr="00790524">
                              <w:rPr>
                                <w:rFonts w:asciiTheme="majorBidi" w:hAnsiTheme="majorBidi" w:cstheme="majorBidi"/>
                              </w:rPr>
                              <w:t>La régulation de la transcription du RA complexes</w:t>
                            </w:r>
                            <w:r>
                              <w:rPr>
                                <w:rFonts w:asciiTheme="majorBidi" w:hAnsiTheme="majorBidi" w:cstheme="majorBidi"/>
                              </w:rPr>
                              <w:t xml:space="preserve"> </w:t>
                            </w:r>
                            <w:proofErr w:type="spellStart"/>
                            <w:r w:rsidRPr="00790524">
                              <w:rPr>
                                <w:rFonts w:asciiTheme="majorBidi" w:hAnsiTheme="majorBidi" w:cstheme="majorBidi"/>
                              </w:rPr>
                              <w:t>co</w:t>
                            </w:r>
                            <w:proofErr w:type="spellEnd"/>
                            <w:r w:rsidRPr="00790524">
                              <w:rPr>
                                <w:rFonts w:asciiTheme="majorBidi" w:hAnsiTheme="majorBidi" w:cstheme="majorBidi"/>
                              </w:rPr>
                              <w:t>-activateurs (vert)</w:t>
                            </w:r>
                            <w:r>
                              <w:rPr>
                                <w:rFonts w:asciiTheme="majorBidi" w:hAnsiTheme="majorBidi" w:cstheme="majorBidi"/>
                              </w:rPr>
                              <w:t xml:space="preserve">  </w:t>
                            </w:r>
                            <w:r w:rsidRPr="00790524">
                              <w:rPr>
                                <w:rFonts w:asciiTheme="majorBidi" w:hAnsiTheme="majorBidi" w:cstheme="majorBidi"/>
                              </w:rPr>
                              <w:t>et</w:t>
                            </w:r>
                            <w:r>
                              <w:rPr>
                                <w:rFonts w:asciiTheme="majorBidi" w:hAnsiTheme="majorBidi" w:cstheme="majorBidi"/>
                              </w:rPr>
                              <w:t xml:space="preserve"> </w:t>
                            </w:r>
                            <w:proofErr w:type="spellStart"/>
                            <w:r w:rsidRPr="00790524">
                              <w:rPr>
                                <w:rFonts w:asciiTheme="majorBidi" w:hAnsiTheme="majorBidi" w:cstheme="majorBidi"/>
                              </w:rPr>
                              <w:t>co-répresseurs</w:t>
                            </w:r>
                            <w:proofErr w:type="spellEnd"/>
                            <w:r>
                              <w:rPr>
                                <w:rFonts w:asciiTheme="majorBidi" w:hAnsiTheme="majorBidi" w:cstheme="majorBidi"/>
                              </w:rPr>
                              <w:t xml:space="preserve"> </w:t>
                            </w:r>
                            <w:r w:rsidRPr="00790524">
                              <w:rPr>
                                <w:rFonts w:asciiTheme="majorBidi" w:hAnsiTheme="majorBidi" w:cstheme="majorBidi"/>
                              </w:rPr>
                              <w:t>(rouges)</w:t>
                            </w:r>
                            <w:r w:rsidRPr="00C0330F">
                              <w:rPr>
                                <w:rFonts w:asciiTheme="majorBidi" w:hAnsiTheme="majorBidi" w:cstheme="majorBidi"/>
                                <w:b/>
                                <w:bCs/>
                              </w:rPr>
                              <w:t xml:space="preserve"> (</w:t>
                            </w:r>
                            <w:proofErr w:type="spellStart"/>
                            <w:r w:rsidRPr="00C0330F">
                              <w:rPr>
                                <w:rFonts w:asciiTheme="majorBidi" w:hAnsiTheme="majorBidi" w:cstheme="majorBidi"/>
                                <w:b/>
                                <w:bCs/>
                              </w:rPr>
                              <w:t>Perissi</w:t>
                            </w:r>
                            <w:proofErr w:type="spellEnd"/>
                            <w:r>
                              <w:rPr>
                                <w:rFonts w:asciiTheme="majorBidi" w:hAnsiTheme="majorBidi" w:cstheme="majorBidi"/>
                                <w:b/>
                                <w:bCs/>
                              </w:rPr>
                              <w:t xml:space="preserve"> </w:t>
                            </w:r>
                            <w:r w:rsidRPr="00C0330F">
                              <w:rPr>
                                <w:rFonts w:asciiTheme="majorBidi" w:hAnsiTheme="majorBidi" w:cstheme="majorBidi"/>
                                <w:b/>
                                <w:bCs/>
                              </w:rPr>
                              <w:t>V</w:t>
                            </w:r>
                            <w:r>
                              <w:rPr>
                                <w:rFonts w:asciiTheme="majorBidi" w:hAnsiTheme="majorBidi" w:cstheme="majorBidi"/>
                                <w:b/>
                                <w:bCs/>
                              </w:rPr>
                              <w:t xml:space="preserve"> et </w:t>
                            </w:r>
                            <w:proofErr w:type="spellStart"/>
                            <w:r w:rsidRPr="00C0330F">
                              <w:rPr>
                                <w:rFonts w:asciiTheme="majorBidi" w:hAnsiTheme="majorBidi" w:cstheme="majorBidi"/>
                                <w:b/>
                                <w:bCs/>
                              </w:rPr>
                              <w:t>Rosenfel</w:t>
                            </w:r>
                            <w:proofErr w:type="spellEnd"/>
                            <w:r>
                              <w:rPr>
                                <w:rFonts w:asciiTheme="majorBidi" w:hAnsiTheme="majorBidi" w:cstheme="majorBidi"/>
                                <w:b/>
                                <w:bCs/>
                              </w:rPr>
                              <w:t xml:space="preserve"> </w:t>
                            </w:r>
                            <w:proofErr w:type="spellStart"/>
                            <w:r w:rsidRPr="00C0330F">
                              <w:rPr>
                                <w:rFonts w:asciiTheme="majorBidi" w:hAnsiTheme="majorBidi" w:cstheme="majorBidi"/>
                                <w:b/>
                                <w:bCs/>
                              </w:rPr>
                              <w:t>dMG</w:t>
                            </w:r>
                            <w:proofErr w:type="spellEnd"/>
                            <w:r>
                              <w:rPr>
                                <w:rFonts w:asciiTheme="majorBidi" w:hAnsiTheme="majorBidi" w:cstheme="majorBidi"/>
                                <w:b/>
                                <w:bCs/>
                              </w:rPr>
                              <w:t xml:space="preserve">, </w:t>
                            </w:r>
                            <w:r w:rsidRPr="00C0330F">
                              <w:rPr>
                                <w:rFonts w:asciiTheme="majorBidi" w:hAnsiTheme="majorBidi" w:cstheme="majorBidi"/>
                                <w:b/>
                                <w:bCs/>
                              </w:rPr>
                              <w:t>2005).</w:t>
                            </w:r>
                            <w:bookmarkEnd w:id="26"/>
                          </w:p>
                          <w:p w:rsidR="00A61AEA" w:rsidRPr="00023C78" w:rsidRDefault="00A61AEA" w:rsidP="005B2C7A">
                            <w:pPr>
                              <w:pStyle w:val="Lgende"/>
                              <w:rPr>
                                <w:rFonts w:ascii="Georgia" w:eastAsia="Georgia" w:hAnsi="Georgia" w:cs="Georgia"/>
                                <w:noProof/>
                                <w:color w:val="233F5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xt Box 16" o:spid="_x0000_s1031" type="#_x0000_t202" style="position:absolute;left:0;text-align:left;margin-left:-6.85pt;margin-top:528.4pt;width:428.4pt;height:.0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" stroked="f">
                <v:textbox style="mso-fit-shape-to-text:t" inset="0,0,0,0">
                  <w:txbxContent>
                    <w:p w:rsidR="00A61AEA" w:rsidRPr="00790524" w:rsidRDefault="00A61AEA" w:rsidP="005B2C7A">
                      <w:pPr>
                        <w:pStyle w:val="Corpsdetexte"/>
                        <w:spacing w:before="136" w:line="360" w:lineRule="auto"/>
                        <w:ind w:right="-1"/>
                        <w:jc w:val="center"/>
                        <w:rPr>
                          <w:rFonts w:asciiTheme="majorBidi" w:hAnsiTheme="majorBidi" w:cstheme="majorBidi"/>
                        </w:rPr>
                      </w:pPr>
                      <w:bookmarkStart w:id="27" w:name="_Toc166197512"/>
                      <w:r w:rsidRPr="005B2C7A">
                        <w:rPr>
                          <w:rFonts w:ascii="Times New Roman" w:hAnsi="Times New Roman" w:cs="Times New Roman"/>
                          <w:b/>
                          <w:bCs/>
                        </w:rPr>
                        <w:t xml:space="preserve">Figure </w:t>
                      </w:r>
                      <w:r w:rsidRPr="005B2C7A">
                        <w:rPr>
                          <w:rFonts w:ascii="Times New Roman" w:hAnsi="Times New Roman" w:cs="Times New Roman"/>
                          <w:b/>
                          <w:bCs/>
                        </w:rPr>
                        <w:fldChar w:fldCharType="begin"/>
                      </w:r>
                      <w:r w:rsidRPr="005B2C7A">
                        <w:rPr>
                          <w:rFonts w:ascii="Times New Roman" w:hAnsi="Times New Roman" w:cs="Times New Roman"/>
                          <w:b/>
                          <w:bCs/>
                        </w:rPr>
                        <w:instrText xml:space="preserve"> SEQ Figure \* ARABIC </w:instrText>
                      </w:r>
                      <w:r w:rsidRPr="005B2C7A">
                        <w:rPr>
                          <w:rFonts w:ascii="Times New Roman" w:hAnsi="Times New Roman" w:cs="Times New Roman"/>
                          <w:b/>
                          <w:bCs/>
                        </w:rPr>
                        <w:fldChar w:fldCharType="separate"/>
                      </w:r>
                      <w:r w:rsidR="00500C6A">
                        <w:rPr>
                          <w:rFonts w:ascii="Times New Roman" w:hAnsi="Times New Roman" w:cs="Times New Roman"/>
                          <w:b/>
                          <w:bCs/>
                          <w:noProof/>
                        </w:rPr>
                        <w:t>5</w:t>
                      </w:r>
                      <w:r w:rsidRPr="005B2C7A">
                        <w:rPr>
                          <w:rFonts w:ascii="Times New Roman" w:hAnsi="Times New Roman" w:cs="Times New Roman"/>
                          <w:b/>
                          <w:bCs/>
                        </w:rPr>
                        <w:fldChar w:fldCharType="end"/>
                      </w:r>
                      <w:r w:rsidRPr="00790524">
                        <w:rPr>
                          <w:rFonts w:asciiTheme="majorBidi" w:hAnsiTheme="majorBidi" w:cstheme="majorBidi"/>
                          <w:b/>
                          <w:bCs/>
                        </w:rPr>
                        <w:t>:</w:t>
                      </w:r>
                      <w:r>
                        <w:rPr>
                          <w:rFonts w:asciiTheme="majorBidi" w:hAnsiTheme="majorBidi" w:cstheme="majorBidi"/>
                          <w:b/>
                          <w:bCs/>
                        </w:rPr>
                        <w:t xml:space="preserve"> </w:t>
                      </w:r>
                      <w:r w:rsidRPr="00790524">
                        <w:rPr>
                          <w:rFonts w:asciiTheme="majorBidi" w:hAnsiTheme="majorBidi" w:cstheme="majorBidi"/>
                        </w:rPr>
                        <w:t>La régulation de la transcription du RA complexes</w:t>
                      </w:r>
                      <w:r>
                        <w:rPr>
                          <w:rFonts w:asciiTheme="majorBidi" w:hAnsiTheme="majorBidi" w:cstheme="majorBidi"/>
                        </w:rPr>
                        <w:t xml:space="preserve"> </w:t>
                      </w:r>
                      <w:proofErr w:type="spellStart"/>
                      <w:r w:rsidRPr="00790524">
                        <w:rPr>
                          <w:rFonts w:asciiTheme="majorBidi" w:hAnsiTheme="majorBidi" w:cstheme="majorBidi"/>
                        </w:rPr>
                        <w:t>co</w:t>
                      </w:r>
                      <w:proofErr w:type="spellEnd"/>
                      <w:r w:rsidRPr="00790524">
                        <w:rPr>
                          <w:rFonts w:asciiTheme="majorBidi" w:hAnsiTheme="majorBidi" w:cstheme="majorBidi"/>
                        </w:rPr>
                        <w:t>-activateurs (vert)</w:t>
                      </w:r>
                      <w:r>
                        <w:rPr>
                          <w:rFonts w:asciiTheme="majorBidi" w:hAnsiTheme="majorBidi" w:cstheme="majorBidi"/>
                        </w:rPr>
                        <w:t xml:space="preserve">  </w:t>
                      </w:r>
                      <w:r w:rsidRPr="00790524">
                        <w:rPr>
                          <w:rFonts w:asciiTheme="majorBidi" w:hAnsiTheme="majorBidi" w:cstheme="majorBidi"/>
                        </w:rPr>
                        <w:t>et</w:t>
                      </w:r>
                      <w:r>
                        <w:rPr>
                          <w:rFonts w:asciiTheme="majorBidi" w:hAnsiTheme="majorBidi" w:cstheme="majorBidi"/>
                        </w:rPr>
                        <w:t xml:space="preserve"> </w:t>
                      </w:r>
                      <w:proofErr w:type="spellStart"/>
                      <w:r w:rsidRPr="00790524">
                        <w:rPr>
                          <w:rFonts w:asciiTheme="majorBidi" w:hAnsiTheme="majorBidi" w:cstheme="majorBidi"/>
                        </w:rPr>
                        <w:t>co-répresseurs</w:t>
                      </w:r>
                      <w:proofErr w:type="spellEnd"/>
                      <w:r>
                        <w:rPr>
                          <w:rFonts w:asciiTheme="majorBidi" w:hAnsiTheme="majorBidi" w:cstheme="majorBidi"/>
                        </w:rPr>
                        <w:t xml:space="preserve"> </w:t>
                      </w:r>
                      <w:r w:rsidRPr="00790524">
                        <w:rPr>
                          <w:rFonts w:asciiTheme="majorBidi" w:hAnsiTheme="majorBidi" w:cstheme="majorBidi"/>
                        </w:rPr>
                        <w:t>(rouges)</w:t>
                      </w:r>
                      <w:r w:rsidRPr="00C0330F">
                        <w:rPr>
                          <w:rFonts w:asciiTheme="majorBidi" w:hAnsiTheme="majorBidi" w:cstheme="majorBidi"/>
                          <w:b/>
                          <w:bCs/>
                        </w:rPr>
                        <w:t xml:space="preserve"> (</w:t>
                      </w:r>
                      <w:proofErr w:type="spellStart"/>
                      <w:r w:rsidRPr="00C0330F">
                        <w:rPr>
                          <w:rFonts w:asciiTheme="majorBidi" w:hAnsiTheme="majorBidi" w:cstheme="majorBidi"/>
                          <w:b/>
                          <w:bCs/>
                        </w:rPr>
                        <w:t>Perissi</w:t>
                      </w:r>
                      <w:proofErr w:type="spellEnd"/>
                      <w:r>
                        <w:rPr>
                          <w:rFonts w:asciiTheme="majorBidi" w:hAnsiTheme="majorBidi" w:cstheme="majorBidi"/>
                          <w:b/>
                          <w:bCs/>
                        </w:rPr>
                        <w:t xml:space="preserve"> </w:t>
                      </w:r>
                      <w:r w:rsidRPr="00C0330F">
                        <w:rPr>
                          <w:rFonts w:asciiTheme="majorBidi" w:hAnsiTheme="majorBidi" w:cstheme="majorBidi"/>
                          <w:b/>
                          <w:bCs/>
                        </w:rPr>
                        <w:t>V</w:t>
                      </w:r>
                      <w:r>
                        <w:rPr>
                          <w:rFonts w:asciiTheme="majorBidi" w:hAnsiTheme="majorBidi" w:cstheme="majorBidi"/>
                          <w:b/>
                          <w:bCs/>
                        </w:rPr>
                        <w:t xml:space="preserve"> et </w:t>
                      </w:r>
                      <w:proofErr w:type="spellStart"/>
                      <w:r w:rsidRPr="00C0330F">
                        <w:rPr>
                          <w:rFonts w:asciiTheme="majorBidi" w:hAnsiTheme="majorBidi" w:cstheme="majorBidi"/>
                          <w:b/>
                          <w:bCs/>
                        </w:rPr>
                        <w:t>Rosenfel</w:t>
                      </w:r>
                      <w:proofErr w:type="spellEnd"/>
                      <w:r>
                        <w:rPr>
                          <w:rFonts w:asciiTheme="majorBidi" w:hAnsiTheme="majorBidi" w:cstheme="majorBidi"/>
                          <w:b/>
                          <w:bCs/>
                        </w:rPr>
                        <w:t xml:space="preserve"> </w:t>
                      </w:r>
                      <w:proofErr w:type="spellStart"/>
                      <w:r w:rsidRPr="00C0330F">
                        <w:rPr>
                          <w:rFonts w:asciiTheme="majorBidi" w:hAnsiTheme="majorBidi" w:cstheme="majorBidi"/>
                          <w:b/>
                          <w:bCs/>
                        </w:rPr>
                        <w:t>dMG</w:t>
                      </w:r>
                      <w:proofErr w:type="spellEnd"/>
                      <w:r>
                        <w:rPr>
                          <w:rFonts w:asciiTheme="majorBidi" w:hAnsiTheme="majorBidi" w:cstheme="majorBidi"/>
                          <w:b/>
                          <w:bCs/>
                        </w:rPr>
                        <w:t xml:space="preserve">, </w:t>
                      </w:r>
                      <w:r w:rsidRPr="00C0330F">
                        <w:rPr>
                          <w:rFonts w:asciiTheme="majorBidi" w:hAnsiTheme="majorBidi" w:cstheme="majorBidi"/>
                          <w:b/>
                          <w:bCs/>
                        </w:rPr>
                        <w:t>2005).</w:t>
                      </w:r>
                      <w:bookmarkEnd w:id="27"/>
                    </w:p>
                    <w:p w:rsidR="00A61AEA" w:rsidRPr="00023C78" w:rsidRDefault="00A61AEA" w:rsidP="005B2C7A">
                      <w:pPr>
                        <w:pStyle w:val="Lgende"/>
                        <w:rPr>
                          <w:rFonts w:ascii="Georgia" w:eastAsia="Georgia" w:hAnsi="Georgia" w:cs="Georgia"/>
                          <w:noProof/>
                          <w:color w:val="233F5F"/>
                          <w:sz w:val="24"/>
                          <w:szCs w:val="24"/>
                        </w:rPr>
                      </w:pPr>
                    </w:p>
                  </w:txbxContent>
                </v:textbox>
                <w10:wrap type="through"/>
              </v:shape>
            </w:pict>
          </mc:Fallback>
        </mc:AlternateContent>
      </w:r>
    </w:p>
    <w:p w:rsidR="00DC03BC" w:rsidRPr="00780B82" w:rsidRDefault="00DC03BC" w:rsidP="008069BF">
      <w:pPr>
        <w:pStyle w:val="Paragraphedeliste"/>
        <w:numPr>
          <w:ilvl w:val="1"/>
          <w:numId w:val="21"/>
        </w:numPr>
        <w:spacing w:before="120" w:after="120" w:line="360" w:lineRule="auto"/>
        <w:ind w:left="426" w:right="799"/>
        <w:rPr>
          <w:rFonts w:asciiTheme="majorBidi" w:hAnsiTheme="majorBidi" w:cstheme="majorBidi"/>
          <w:b/>
          <w:bCs/>
          <w:sz w:val="24"/>
          <w:szCs w:val="24"/>
        </w:rPr>
      </w:pPr>
      <w:proofErr w:type="spellStart"/>
      <w:r w:rsidRPr="00780B82">
        <w:rPr>
          <w:rFonts w:asciiTheme="majorBidi" w:hAnsiTheme="majorBidi" w:cstheme="majorBidi"/>
          <w:b/>
          <w:bCs/>
          <w:sz w:val="24"/>
          <w:szCs w:val="24"/>
        </w:rPr>
        <w:lastRenderedPageBreak/>
        <w:t>Co-répresseurs</w:t>
      </w:r>
      <w:proofErr w:type="spellEnd"/>
    </w:p>
    <w:p w:rsidR="00DC03BC" w:rsidRPr="00FC2A97" w:rsidRDefault="00DC03BC" w:rsidP="00FC2A97">
      <w:pPr>
        <w:spacing w:line="360" w:lineRule="auto"/>
        <w:jc w:val="both"/>
        <w:rPr>
          <w:rFonts w:asciiTheme="majorBidi" w:hAnsiTheme="majorBidi" w:cstheme="majorBidi"/>
          <w:sz w:val="24"/>
          <w:szCs w:val="24"/>
        </w:rPr>
      </w:pPr>
      <w:r w:rsidRPr="00FC2A97">
        <w:rPr>
          <w:rFonts w:asciiTheme="majorBidi" w:hAnsiTheme="majorBidi" w:cstheme="majorBidi"/>
          <w:sz w:val="24"/>
          <w:szCs w:val="24"/>
        </w:rPr>
        <w:t xml:space="preserve">À l’inverse des </w:t>
      </w:r>
      <w:proofErr w:type="spellStart"/>
      <w:r w:rsidRPr="00FC2A97">
        <w:rPr>
          <w:rFonts w:asciiTheme="majorBidi" w:hAnsiTheme="majorBidi" w:cstheme="majorBidi"/>
          <w:sz w:val="24"/>
          <w:szCs w:val="24"/>
        </w:rPr>
        <w:t>co</w:t>
      </w:r>
      <w:proofErr w:type="spellEnd"/>
      <w:r w:rsidRPr="00FC2A97">
        <w:rPr>
          <w:rFonts w:asciiTheme="majorBidi" w:hAnsiTheme="majorBidi" w:cstheme="majorBidi"/>
          <w:sz w:val="24"/>
          <w:szCs w:val="24"/>
        </w:rPr>
        <w:t xml:space="preserve">-activateurs, les </w:t>
      </w:r>
      <w:proofErr w:type="spellStart"/>
      <w:r w:rsidRPr="00FC2A97">
        <w:rPr>
          <w:rFonts w:asciiTheme="majorBidi" w:hAnsiTheme="majorBidi" w:cstheme="majorBidi"/>
          <w:sz w:val="24"/>
          <w:szCs w:val="24"/>
        </w:rPr>
        <w:t>co-répresseurs</w:t>
      </w:r>
      <w:proofErr w:type="spellEnd"/>
      <w:r w:rsidRPr="00FC2A97">
        <w:rPr>
          <w:rFonts w:asciiTheme="majorBidi" w:hAnsiTheme="majorBidi" w:cstheme="majorBidi"/>
          <w:sz w:val="24"/>
          <w:szCs w:val="24"/>
        </w:rPr>
        <w:t xml:space="preserve"> inhibent l’initiation de </w:t>
      </w:r>
      <w:r w:rsidR="00923511">
        <w:rPr>
          <w:rFonts w:asciiTheme="majorBidi" w:hAnsiTheme="majorBidi" w:cstheme="majorBidi"/>
          <w:sz w:val="24"/>
          <w:szCs w:val="24"/>
        </w:rPr>
        <w:br/>
      </w:r>
      <w:r w:rsidRPr="00FC2A97">
        <w:rPr>
          <w:rFonts w:asciiTheme="majorBidi" w:hAnsiTheme="majorBidi" w:cstheme="majorBidi"/>
          <w:sz w:val="24"/>
          <w:szCs w:val="24"/>
        </w:rPr>
        <w:t xml:space="preserve">la transcription des gènes cibles du RA. Deux exemples bien caractérisés sont les </w:t>
      </w:r>
      <w:proofErr w:type="spellStart"/>
      <w:r w:rsidRPr="00FC2A97">
        <w:rPr>
          <w:rFonts w:asciiTheme="majorBidi" w:hAnsiTheme="majorBidi" w:cstheme="majorBidi"/>
          <w:sz w:val="24"/>
          <w:szCs w:val="24"/>
        </w:rPr>
        <w:t>co-répresseurs</w:t>
      </w:r>
      <w:proofErr w:type="spellEnd"/>
      <w:r w:rsidRPr="00FC2A97">
        <w:rPr>
          <w:rFonts w:asciiTheme="majorBidi" w:hAnsiTheme="majorBidi" w:cstheme="majorBidi"/>
          <w:sz w:val="24"/>
          <w:szCs w:val="24"/>
        </w:rPr>
        <w:t xml:space="preserve"> </w:t>
      </w:r>
      <w:proofErr w:type="spellStart"/>
      <w:r w:rsidRPr="00FC2A97">
        <w:rPr>
          <w:rFonts w:asciiTheme="majorBidi" w:hAnsiTheme="majorBidi" w:cstheme="majorBidi"/>
          <w:sz w:val="24"/>
          <w:szCs w:val="24"/>
        </w:rPr>
        <w:t>NCoR</w:t>
      </w:r>
      <w:proofErr w:type="spellEnd"/>
      <w:r w:rsidR="00FC2A97">
        <w:rPr>
          <w:rFonts w:asciiTheme="majorBidi" w:hAnsiTheme="majorBidi" w:cstheme="majorBidi"/>
          <w:sz w:val="24"/>
          <w:szCs w:val="24"/>
        </w:rPr>
        <w:t xml:space="preserve"> </w:t>
      </w:r>
      <w:r w:rsidRPr="00FC2A97">
        <w:rPr>
          <w:rFonts w:asciiTheme="majorBidi" w:hAnsiTheme="majorBidi" w:cstheme="majorBidi"/>
          <w:sz w:val="24"/>
          <w:szCs w:val="24"/>
        </w:rPr>
        <w:t xml:space="preserve"> (</w:t>
      </w:r>
      <w:proofErr w:type="spellStart"/>
      <w:r w:rsidRPr="00FC2A97">
        <w:rPr>
          <w:rFonts w:asciiTheme="majorBidi" w:hAnsiTheme="majorBidi" w:cstheme="majorBidi"/>
          <w:sz w:val="24"/>
          <w:szCs w:val="24"/>
        </w:rPr>
        <w:t>co-répresseur</w:t>
      </w:r>
      <w:proofErr w:type="spellEnd"/>
      <w:r w:rsidRPr="00FC2A97">
        <w:rPr>
          <w:rFonts w:asciiTheme="majorBidi" w:hAnsiTheme="majorBidi" w:cstheme="majorBidi"/>
          <w:sz w:val="24"/>
          <w:szCs w:val="24"/>
        </w:rPr>
        <w:t xml:space="preserve"> du récepteur nucléaire) et SMRT (</w:t>
      </w:r>
      <w:proofErr w:type="spellStart"/>
      <w:r w:rsidRPr="00FC2A97">
        <w:rPr>
          <w:rFonts w:asciiTheme="majorBidi" w:hAnsiTheme="majorBidi" w:cstheme="majorBidi"/>
          <w:sz w:val="24"/>
          <w:szCs w:val="24"/>
        </w:rPr>
        <w:t>silencing</w:t>
      </w:r>
      <w:proofErr w:type="spellEnd"/>
      <w:r w:rsidRPr="00FC2A97">
        <w:rPr>
          <w:rFonts w:asciiTheme="majorBidi" w:hAnsiTheme="majorBidi" w:cstheme="majorBidi"/>
          <w:sz w:val="24"/>
          <w:szCs w:val="24"/>
        </w:rPr>
        <w:t xml:space="preserve"> </w:t>
      </w:r>
      <w:proofErr w:type="spellStart"/>
      <w:r w:rsidRPr="00FC2A97">
        <w:rPr>
          <w:rFonts w:asciiTheme="majorBidi" w:hAnsiTheme="majorBidi" w:cstheme="majorBidi"/>
          <w:sz w:val="24"/>
          <w:szCs w:val="24"/>
        </w:rPr>
        <w:t>mediator</w:t>
      </w:r>
      <w:proofErr w:type="spellEnd"/>
      <w:r w:rsidRPr="00FC2A97">
        <w:rPr>
          <w:rFonts w:asciiTheme="majorBidi" w:hAnsiTheme="majorBidi" w:cstheme="majorBidi"/>
          <w:sz w:val="24"/>
          <w:szCs w:val="24"/>
        </w:rPr>
        <w:t xml:space="preserve"> for </w:t>
      </w:r>
      <w:proofErr w:type="spellStart"/>
      <w:r w:rsidRPr="00FC2A97">
        <w:rPr>
          <w:rFonts w:asciiTheme="majorBidi" w:hAnsiTheme="majorBidi" w:cstheme="majorBidi"/>
          <w:sz w:val="24"/>
          <w:szCs w:val="24"/>
        </w:rPr>
        <w:t>retinoid</w:t>
      </w:r>
      <w:proofErr w:type="spellEnd"/>
      <w:r w:rsidRPr="00FC2A97">
        <w:rPr>
          <w:rFonts w:asciiTheme="majorBidi" w:hAnsiTheme="majorBidi" w:cstheme="majorBidi"/>
          <w:sz w:val="24"/>
          <w:szCs w:val="24"/>
        </w:rPr>
        <w:t xml:space="preserve"> and </w:t>
      </w:r>
      <w:proofErr w:type="spellStart"/>
      <w:r w:rsidRPr="00FC2A97">
        <w:rPr>
          <w:rFonts w:asciiTheme="majorBidi" w:hAnsiTheme="majorBidi" w:cstheme="majorBidi"/>
          <w:sz w:val="24"/>
          <w:szCs w:val="24"/>
        </w:rPr>
        <w:t>thyroid</w:t>
      </w:r>
      <w:proofErr w:type="spellEnd"/>
      <w:r w:rsidRPr="00FC2A97">
        <w:rPr>
          <w:rFonts w:asciiTheme="majorBidi" w:hAnsiTheme="majorBidi" w:cstheme="majorBidi"/>
          <w:sz w:val="24"/>
          <w:szCs w:val="24"/>
        </w:rPr>
        <w:t xml:space="preserve"> hormone </w:t>
      </w:r>
      <w:proofErr w:type="spellStart"/>
      <w:r w:rsidRPr="00FC2A97">
        <w:rPr>
          <w:rFonts w:asciiTheme="majorBidi" w:hAnsiTheme="majorBidi" w:cstheme="majorBidi"/>
          <w:sz w:val="24"/>
          <w:szCs w:val="24"/>
        </w:rPr>
        <w:t>receptors</w:t>
      </w:r>
      <w:proofErr w:type="spellEnd"/>
      <w:r w:rsidRPr="00FC2A97">
        <w:rPr>
          <w:rFonts w:asciiTheme="majorBidi" w:hAnsiTheme="majorBidi" w:cstheme="majorBidi"/>
          <w:sz w:val="24"/>
          <w:szCs w:val="24"/>
        </w:rPr>
        <w:t xml:space="preserve"> qui interagit avec les domaines NTD (domaine N-terminal) et LBD (domaine de liaison au ligand) du RA, à la fois en présence et absence du ligand. Inversement, </w:t>
      </w:r>
      <w:proofErr w:type="spellStart"/>
      <w:r w:rsidRPr="00FC2A97">
        <w:rPr>
          <w:rFonts w:asciiTheme="majorBidi" w:hAnsiTheme="majorBidi" w:cstheme="majorBidi"/>
          <w:sz w:val="24"/>
          <w:szCs w:val="24"/>
        </w:rPr>
        <w:t>NCoR</w:t>
      </w:r>
      <w:proofErr w:type="spellEnd"/>
      <w:r w:rsidRPr="00FC2A97">
        <w:rPr>
          <w:rFonts w:asciiTheme="majorBidi" w:hAnsiTheme="majorBidi" w:cstheme="majorBidi"/>
          <w:sz w:val="24"/>
          <w:szCs w:val="24"/>
        </w:rPr>
        <w:t xml:space="preserve"> (</w:t>
      </w:r>
      <w:proofErr w:type="spellStart"/>
      <w:r w:rsidRPr="00FC2A97">
        <w:rPr>
          <w:rFonts w:asciiTheme="majorBidi" w:hAnsiTheme="majorBidi" w:cstheme="majorBidi"/>
          <w:sz w:val="24"/>
          <w:szCs w:val="24"/>
        </w:rPr>
        <w:t>co-répresseur</w:t>
      </w:r>
      <w:proofErr w:type="spellEnd"/>
      <w:r w:rsidRPr="00FC2A97">
        <w:rPr>
          <w:rFonts w:asciiTheme="majorBidi" w:hAnsiTheme="majorBidi" w:cstheme="majorBidi"/>
          <w:sz w:val="24"/>
          <w:szCs w:val="24"/>
        </w:rPr>
        <w:t xml:space="preserve">  de récepteur nucléaire) n’interagit avec ces domaine qu’en présence de ligand </w:t>
      </w:r>
      <w:r w:rsidRPr="00FC2A97">
        <w:rPr>
          <w:rFonts w:asciiTheme="majorBidi" w:hAnsiTheme="majorBidi" w:cstheme="majorBidi"/>
          <w:sz w:val="24"/>
          <w:szCs w:val="24"/>
        </w:rPr>
        <w:br/>
        <w:t xml:space="preserve">ces deux corépresseurs entrainent  la dissociation de l’interaction ayant lieu entre les domaines NTD et C-terminal du RA et entre en compétition avec les </w:t>
      </w:r>
      <w:proofErr w:type="spellStart"/>
      <w:r w:rsidRPr="00FC2A97">
        <w:rPr>
          <w:rFonts w:asciiTheme="majorBidi" w:hAnsiTheme="majorBidi" w:cstheme="majorBidi"/>
          <w:sz w:val="24"/>
          <w:szCs w:val="24"/>
        </w:rPr>
        <w:t>co</w:t>
      </w:r>
      <w:proofErr w:type="spellEnd"/>
      <w:r w:rsidRPr="00FC2A97">
        <w:rPr>
          <w:rFonts w:asciiTheme="majorBidi" w:hAnsiTheme="majorBidi" w:cstheme="majorBidi"/>
          <w:sz w:val="24"/>
          <w:szCs w:val="24"/>
        </w:rPr>
        <w:t>-activateurs de la famille SRC.</w:t>
      </w:r>
    </w:p>
    <w:p w:rsidR="00DC03BC" w:rsidRPr="00FC2A97" w:rsidRDefault="00DC03BC" w:rsidP="00FC2A97">
      <w:pPr>
        <w:spacing w:line="360" w:lineRule="auto"/>
        <w:jc w:val="both"/>
        <w:rPr>
          <w:rFonts w:asciiTheme="majorBidi" w:hAnsiTheme="majorBidi" w:cstheme="majorBidi"/>
          <w:sz w:val="24"/>
          <w:szCs w:val="24"/>
        </w:rPr>
      </w:pPr>
      <w:r w:rsidRPr="00FC2A97">
        <w:rPr>
          <w:rFonts w:asciiTheme="majorBidi" w:hAnsiTheme="majorBidi" w:cstheme="majorBidi"/>
          <w:sz w:val="24"/>
          <w:szCs w:val="24"/>
        </w:rPr>
        <w:t xml:space="preserve">Par la suite, ils induisent le recrutement  d’histones </w:t>
      </w:r>
      <w:proofErr w:type="spellStart"/>
      <w:r w:rsidRPr="00FC2A97">
        <w:rPr>
          <w:rFonts w:asciiTheme="majorBidi" w:hAnsiTheme="majorBidi" w:cstheme="majorBidi"/>
          <w:sz w:val="24"/>
          <w:szCs w:val="24"/>
        </w:rPr>
        <w:t>désacétylases</w:t>
      </w:r>
      <w:proofErr w:type="spellEnd"/>
      <w:r w:rsidRPr="00FC2A97">
        <w:rPr>
          <w:rFonts w:asciiTheme="majorBidi" w:hAnsiTheme="majorBidi" w:cstheme="majorBidi"/>
          <w:sz w:val="24"/>
          <w:szCs w:val="24"/>
        </w:rPr>
        <w:t xml:space="preserve"> (HDAC) entrainant l’</w:t>
      </w:r>
      <w:proofErr w:type="spellStart"/>
      <w:r w:rsidRPr="00FC2A97">
        <w:rPr>
          <w:rFonts w:asciiTheme="majorBidi" w:hAnsiTheme="majorBidi" w:cstheme="majorBidi"/>
          <w:sz w:val="24"/>
          <w:szCs w:val="24"/>
        </w:rPr>
        <w:t>empaquement</w:t>
      </w:r>
      <w:proofErr w:type="spellEnd"/>
      <w:r w:rsidRPr="00FC2A97">
        <w:rPr>
          <w:rFonts w:asciiTheme="majorBidi" w:hAnsiTheme="majorBidi" w:cstheme="majorBidi"/>
          <w:sz w:val="24"/>
          <w:szCs w:val="24"/>
        </w:rPr>
        <w:t xml:space="preserve"> de l’ADN en nucléosome .Ces HDAC empêchent notamment l’accès </w:t>
      </w:r>
      <w:r w:rsidRPr="00FC2A97">
        <w:rPr>
          <w:rFonts w:asciiTheme="majorBidi" w:hAnsiTheme="majorBidi" w:cstheme="majorBidi"/>
          <w:sz w:val="24"/>
          <w:szCs w:val="24"/>
        </w:rPr>
        <w:br/>
        <w:t xml:space="preserve">de la machinerie </w:t>
      </w:r>
      <w:proofErr w:type="spellStart"/>
      <w:r w:rsidRPr="00FC2A97">
        <w:rPr>
          <w:rFonts w:asciiTheme="majorBidi" w:hAnsiTheme="majorBidi" w:cstheme="majorBidi"/>
          <w:sz w:val="24"/>
          <w:szCs w:val="24"/>
        </w:rPr>
        <w:t>transcriptionnelle</w:t>
      </w:r>
      <w:proofErr w:type="spellEnd"/>
      <w:r w:rsidRPr="00FC2A97">
        <w:rPr>
          <w:rFonts w:asciiTheme="majorBidi" w:hAnsiTheme="majorBidi" w:cstheme="majorBidi"/>
          <w:sz w:val="24"/>
          <w:szCs w:val="24"/>
        </w:rPr>
        <w:t xml:space="preserve"> des facteurs de transcription et du RA aux régions promotrices  de </w:t>
      </w:r>
      <w:r w:rsidR="00FC2A97">
        <w:rPr>
          <w:rFonts w:asciiTheme="majorBidi" w:hAnsiTheme="majorBidi" w:cstheme="majorBidi"/>
          <w:sz w:val="24"/>
          <w:szCs w:val="24"/>
        </w:rPr>
        <w:t>gènes</w:t>
      </w:r>
      <w:r w:rsidRPr="00FC2A97">
        <w:rPr>
          <w:rFonts w:asciiTheme="majorBidi" w:hAnsiTheme="majorBidi" w:cstheme="majorBidi"/>
          <w:sz w:val="24"/>
          <w:szCs w:val="24"/>
        </w:rPr>
        <w:t>.</w:t>
      </w:r>
      <w:r w:rsidR="00FC2A97">
        <w:rPr>
          <w:rFonts w:asciiTheme="majorBidi" w:hAnsiTheme="majorBidi" w:cstheme="majorBidi"/>
          <w:sz w:val="24"/>
          <w:szCs w:val="24"/>
        </w:rPr>
        <w:t xml:space="preserve"> </w:t>
      </w:r>
      <w:r w:rsidRPr="00FC2A97">
        <w:rPr>
          <w:rFonts w:asciiTheme="majorBidi" w:hAnsiTheme="majorBidi" w:cstheme="majorBidi"/>
          <w:sz w:val="24"/>
          <w:szCs w:val="24"/>
        </w:rPr>
        <w:t xml:space="preserve">Ce faisant, ils répriment la transcription des gènes cibles. Il a été démontré que l’activité du </w:t>
      </w:r>
      <w:proofErr w:type="spellStart"/>
      <w:r w:rsidRPr="00FC2A97">
        <w:rPr>
          <w:rFonts w:asciiTheme="majorBidi" w:hAnsiTheme="majorBidi" w:cstheme="majorBidi"/>
          <w:sz w:val="24"/>
          <w:szCs w:val="24"/>
        </w:rPr>
        <w:t>co-répresseur</w:t>
      </w:r>
      <w:proofErr w:type="spellEnd"/>
      <w:r w:rsidRPr="00FC2A97">
        <w:rPr>
          <w:rFonts w:asciiTheme="majorBidi" w:hAnsiTheme="majorBidi" w:cstheme="majorBidi"/>
          <w:sz w:val="24"/>
          <w:szCs w:val="24"/>
        </w:rPr>
        <w:t xml:space="preserve"> NCoR1 diminue lors de la  progression du cancer de la prostate (cap).</w:t>
      </w:r>
    </w:p>
    <w:p w:rsidR="00DC03BC" w:rsidRPr="00FC2A97" w:rsidRDefault="00DC03BC" w:rsidP="00FC2A97">
      <w:pPr>
        <w:spacing w:line="360" w:lineRule="auto"/>
        <w:jc w:val="both"/>
        <w:rPr>
          <w:rFonts w:asciiTheme="majorBidi" w:hAnsiTheme="majorBidi" w:cstheme="majorBidi"/>
          <w:b/>
          <w:bCs/>
          <w:sz w:val="24"/>
          <w:szCs w:val="24"/>
        </w:rPr>
      </w:pPr>
      <w:r w:rsidRPr="00FC2A97">
        <w:rPr>
          <w:rFonts w:asciiTheme="majorBidi" w:hAnsiTheme="majorBidi" w:cstheme="majorBidi"/>
          <w:sz w:val="24"/>
          <w:szCs w:val="24"/>
        </w:rPr>
        <w:t>La diminution de cette activité entraine une résistance à l’anti-</w:t>
      </w:r>
      <w:proofErr w:type="spellStart"/>
      <w:r w:rsidRPr="00FC2A97">
        <w:rPr>
          <w:rFonts w:asciiTheme="majorBidi" w:hAnsiTheme="majorBidi" w:cstheme="majorBidi"/>
          <w:sz w:val="24"/>
          <w:szCs w:val="24"/>
        </w:rPr>
        <w:t>androgéne</w:t>
      </w:r>
      <w:proofErr w:type="spellEnd"/>
      <w:r w:rsidRPr="00FC2A97">
        <w:rPr>
          <w:rFonts w:asciiTheme="majorBidi" w:hAnsiTheme="majorBidi" w:cstheme="majorBidi"/>
          <w:sz w:val="24"/>
          <w:szCs w:val="24"/>
        </w:rPr>
        <w:t xml:space="preserve"> </w:t>
      </w:r>
      <w:proofErr w:type="spellStart"/>
      <w:r w:rsidRPr="00FC2A97">
        <w:rPr>
          <w:rFonts w:asciiTheme="majorBidi" w:hAnsiTheme="majorBidi" w:cstheme="majorBidi"/>
          <w:sz w:val="24"/>
          <w:szCs w:val="24"/>
        </w:rPr>
        <w:t>Bicalutamide</w:t>
      </w:r>
      <w:proofErr w:type="spellEnd"/>
      <w:r w:rsidRPr="00FC2A97">
        <w:rPr>
          <w:rFonts w:asciiTheme="majorBidi" w:hAnsiTheme="majorBidi" w:cstheme="majorBidi"/>
          <w:sz w:val="24"/>
          <w:szCs w:val="24"/>
        </w:rPr>
        <w:t xml:space="preserve"> </w:t>
      </w:r>
      <w:r w:rsidRPr="00FC2A97">
        <w:rPr>
          <w:rFonts w:asciiTheme="majorBidi" w:hAnsiTheme="majorBidi" w:cstheme="majorBidi"/>
          <w:i/>
          <w:iCs/>
          <w:sz w:val="24"/>
          <w:szCs w:val="24"/>
        </w:rPr>
        <w:t>in  vitro</w:t>
      </w:r>
      <w:r w:rsidRPr="00FC2A97">
        <w:rPr>
          <w:rFonts w:asciiTheme="majorBidi" w:hAnsiTheme="majorBidi" w:cstheme="majorBidi"/>
          <w:sz w:val="24"/>
          <w:szCs w:val="24"/>
        </w:rPr>
        <w:t xml:space="preserve"> et </w:t>
      </w:r>
      <w:r w:rsidRPr="00FC2A97">
        <w:rPr>
          <w:rFonts w:asciiTheme="majorBidi" w:hAnsiTheme="majorBidi" w:cstheme="majorBidi"/>
          <w:i/>
          <w:iCs/>
          <w:sz w:val="24"/>
          <w:szCs w:val="24"/>
        </w:rPr>
        <w:t>in vivo</w:t>
      </w:r>
      <w:r w:rsidRPr="00FC2A97">
        <w:rPr>
          <w:rFonts w:asciiTheme="majorBidi" w:hAnsiTheme="majorBidi" w:cstheme="majorBidi"/>
          <w:sz w:val="24"/>
          <w:szCs w:val="24"/>
        </w:rPr>
        <w:t xml:space="preserve"> </w:t>
      </w:r>
      <w:r w:rsidRPr="00FC2A97">
        <w:rPr>
          <w:rFonts w:asciiTheme="majorBidi" w:hAnsiTheme="majorBidi" w:cstheme="majorBidi"/>
          <w:b/>
          <w:bCs/>
          <w:sz w:val="24"/>
          <w:szCs w:val="24"/>
        </w:rPr>
        <w:t xml:space="preserve"> </w:t>
      </w:r>
      <w:r w:rsidRPr="00FC2A97">
        <w:rPr>
          <w:rFonts w:asciiTheme="majorBidi" w:hAnsiTheme="majorBidi" w:cstheme="majorBidi"/>
          <w:b/>
          <w:bCs/>
          <w:sz w:val="24"/>
          <w:szCs w:val="24"/>
        </w:rPr>
        <w:fldChar w:fldCharType="begin"/>
      </w:r>
      <w:r w:rsidRPr="00FC2A97">
        <w:rPr>
          <w:rFonts w:asciiTheme="majorBidi" w:hAnsiTheme="majorBidi" w:cstheme="majorBidi"/>
          <w:b/>
          <w:bCs/>
          <w:sz w:val="24"/>
          <w:szCs w:val="24"/>
        </w:rPr>
        <w:instrText xml:space="preserve"> ADDIN EN.CITE &lt;EndNote&gt;&lt;Cite&gt;&lt;Author&gt;Wang&lt;/Author&gt;&lt;Year&gt;2017&lt;/Year&gt;&lt;RecNum&gt;1641&lt;/RecNum&gt;&lt;DisplayText&gt;&lt;style face="bold"&gt;(Wang H.&lt;/style&gt;&lt;style face="bold italic"&gt; et coll.&lt;/style&gt;&lt;style face="bold"&gt;, 2017)&lt;/style&gt;&lt;/DisplayText&gt;&lt;record&gt;&lt;rec-number&gt;1641&lt;/rec-number&gt;&lt;foreign-keys&gt;&lt;key app="EN" db-id="50wxdpzd9vd5r7e9t5b595djrfpttrxw9avp"&gt;1641&lt;/key&gt;&lt;/foreign-keys&gt;&lt;ref-type name="Journal Article"&gt;17&lt;/ref-type&gt;&lt;contributors&gt;&lt;authors&gt;&lt;author&gt;Wang, Hui&lt;/author&gt;&lt;author&gt;Ding, Zhen&lt;/author&gt;&lt;author&gt;Shi, Qiao-Mei&lt;/author&gt;&lt;author&gt;Ge, Xing&lt;/author&gt;&lt;author&gt;Wang, Heng-Xue&lt;/author&gt;&lt;author&gt;Li, Meng-Xue&lt;/author&gt;&lt;author&gt;Chen, Gang&lt;/author&gt;&lt;author&gt;Wang, Qi&lt;/author&gt;&lt;author&gt;Ju, Qiang&lt;/author&gt;&lt;author&gt;Zhang, Jin-Peng&lt;/author&gt;&lt;/authors&gt;&lt;/contributors&gt;&lt;titles&gt;&lt;title&gt;Anti-androgenic mechanisms of Bisphenol A involve androgen receptor signaling pathway&lt;/title&gt;&lt;secondary-title&gt;Toxicology&lt;/secondary-title&gt;&lt;/titles&gt;&lt;periodical&gt;&lt;full-title&gt;Toxicology&lt;/full-title&gt;&lt;abbr-1&gt;Toxicology&lt;/abbr-1&gt;&lt;abbr-2&gt;Toxicology&lt;/abbr-2&gt;&lt;/periodical&gt;&lt;pages&gt;10-16&lt;/pages&gt;&lt;volume&gt;387&lt;/volume&gt;&lt;dates&gt;&lt;year&gt;2017&lt;/year&gt;&lt;/dates&gt;&lt;isbn&gt;0300-483X&lt;/isbn&gt;&lt;urls&gt;&lt;/urls&gt;&lt;/record&gt;&lt;/Cite&gt;&lt;/EndNote&gt;</w:instrText>
      </w:r>
      <w:r w:rsidRPr="00FC2A97">
        <w:rPr>
          <w:rFonts w:asciiTheme="majorBidi" w:hAnsiTheme="majorBidi" w:cstheme="majorBidi"/>
          <w:b/>
          <w:bCs/>
          <w:sz w:val="24"/>
          <w:szCs w:val="24"/>
        </w:rPr>
        <w:fldChar w:fldCharType="separate"/>
      </w:r>
      <w:r w:rsidRPr="00FC2A97">
        <w:rPr>
          <w:rFonts w:asciiTheme="majorBidi" w:hAnsiTheme="majorBidi" w:cstheme="majorBidi"/>
          <w:b/>
          <w:bCs/>
          <w:sz w:val="24"/>
          <w:szCs w:val="24"/>
        </w:rPr>
        <w:t>(</w:t>
      </w:r>
      <w:hyperlink w:anchor="_ENREF_2" w:tooltip="Wang, 2017 #1641" w:history="1">
        <w:r w:rsidRPr="00FC2A97">
          <w:rPr>
            <w:rFonts w:asciiTheme="majorBidi" w:hAnsiTheme="majorBidi" w:cstheme="majorBidi"/>
            <w:b/>
            <w:bCs/>
            <w:sz w:val="24"/>
            <w:szCs w:val="24"/>
          </w:rPr>
          <w:t xml:space="preserve">Wang H </w:t>
        </w:r>
        <w:r w:rsidRPr="00FC2A97">
          <w:rPr>
            <w:rFonts w:asciiTheme="majorBidi" w:hAnsiTheme="majorBidi" w:cstheme="majorBidi"/>
            <w:b/>
            <w:bCs/>
            <w:i/>
            <w:iCs/>
            <w:sz w:val="24"/>
            <w:szCs w:val="24"/>
          </w:rPr>
          <w:t>et al.</w:t>
        </w:r>
        <w:r w:rsidRPr="00FC2A97">
          <w:rPr>
            <w:rFonts w:asciiTheme="majorBidi" w:hAnsiTheme="majorBidi" w:cstheme="majorBidi"/>
            <w:b/>
            <w:bCs/>
            <w:sz w:val="24"/>
            <w:szCs w:val="24"/>
          </w:rPr>
          <w:t>, 2017</w:t>
        </w:r>
      </w:hyperlink>
      <w:r w:rsidRPr="00FC2A97">
        <w:rPr>
          <w:rFonts w:asciiTheme="majorBidi" w:hAnsiTheme="majorBidi" w:cstheme="majorBidi"/>
          <w:b/>
          <w:bCs/>
          <w:sz w:val="24"/>
          <w:szCs w:val="24"/>
        </w:rPr>
        <w:t>)</w:t>
      </w:r>
      <w:r w:rsidRPr="00FC2A97">
        <w:rPr>
          <w:rFonts w:asciiTheme="majorBidi" w:hAnsiTheme="majorBidi" w:cstheme="majorBidi"/>
          <w:b/>
          <w:bCs/>
          <w:sz w:val="24"/>
          <w:szCs w:val="24"/>
        </w:rPr>
        <w:fldChar w:fldCharType="end"/>
      </w:r>
      <w:r w:rsidRPr="00FC2A97">
        <w:rPr>
          <w:rFonts w:asciiTheme="majorBidi" w:hAnsiTheme="majorBidi" w:cstheme="majorBidi"/>
          <w:b/>
          <w:bCs/>
          <w:sz w:val="24"/>
          <w:szCs w:val="24"/>
        </w:rPr>
        <w:t xml:space="preserve"> ; (Wong MM </w:t>
      </w:r>
      <w:r w:rsidRPr="00FC2A97">
        <w:rPr>
          <w:rFonts w:asciiTheme="majorBidi" w:hAnsiTheme="majorBidi" w:cstheme="majorBidi"/>
          <w:b/>
          <w:bCs/>
          <w:i/>
          <w:iCs/>
          <w:sz w:val="24"/>
          <w:szCs w:val="24"/>
        </w:rPr>
        <w:t>et a., l</w:t>
      </w:r>
      <w:r w:rsidRPr="00FC2A97">
        <w:rPr>
          <w:rFonts w:asciiTheme="majorBidi" w:hAnsiTheme="majorBidi" w:cstheme="majorBidi"/>
          <w:b/>
          <w:bCs/>
          <w:sz w:val="24"/>
          <w:szCs w:val="24"/>
        </w:rPr>
        <w:t xml:space="preserve"> 2014).</w:t>
      </w:r>
    </w:p>
    <w:p w:rsidR="00DC03BC" w:rsidRPr="00FC2A97" w:rsidRDefault="00DC03BC" w:rsidP="008069BF">
      <w:pPr>
        <w:pStyle w:val="Paragraphedeliste"/>
        <w:numPr>
          <w:ilvl w:val="0"/>
          <w:numId w:val="21"/>
        </w:numPr>
        <w:autoSpaceDE w:val="0"/>
        <w:autoSpaceDN w:val="0"/>
        <w:adjustRightInd w:val="0"/>
        <w:spacing w:before="120" w:after="120" w:line="360" w:lineRule="auto"/>
        <w:jc w:val="both"/>
        <w:rPr>
          <w:rFonts w:asciiTheme="majorBidi" w:hAnsiTheme="majorBidi" w:cstheme="majorBidi"/>
          <w:b/>
          <w:bCs/>
          <w:sz w:val="28"/>
          <w:szCs w:val="28"/>
        </w:rPr>
      </w:pPr>
      <w:r w:rsidRPr="00FC2A97">
        <w:rPr>
          <w:rFonts w:asciiTheme="majorBidi" w:hAnsiTheme="majorBidi" w:cstheme="majorBidi"/>
          <w:b/>
          <w:bCs/>
          <w:sz w:val="28"/>
          <w:szCs w:val="28"/>
        </w:rPr>
        <w:t xml:space="preserve">Epidémiologie </w:t>
      </w:r>
    </w:p>
    <w:p w:rsidR="00DC03BC" w:rsidRPr="00FC2A97" w:rsidRDefault="00DC03BC" w:rsidP="00B067AF">
      <w:pPr>
        <w:autoSpaceDE w:val="0"/>
        <w:autoSpaceDN w:val="0"/>
        <w:adjustRightInd w:val="0"/>
        <w:spacing w:before="120" w:after="120" w:line="360" w:lineRule="auto"/>
        <w:jc w:val="both"/>
        <w:rPr>
          <w:rFonts w:asciiTheme="majorBidi" w:hAnsiTheme="majorBidi" w:cstheme="majorBidi"/>
          <w:sz w:val="24"/>
          <w:szCs w:val="24"/>
        </w:rPr>
      </w:pPr>
      <w:r w:rsidRPr="00FC2A97">
        <w:rPr>
          <w:rFonts w:asciiTheme="majorBidi" w:hAnsiTheme="majorBidi" w:cstheme="majorBidi"/>
          <w:sz w:val="24"/>
          <w:szCs w:val="24"/>
        </w:rPr>
        <w:t>L’incidence de la maladie varie d’un pays a un autres selon de facteurs génétiques l’origine ethnique et en fonction d’âge. </w:t>
      </w:r>
    </w:p>
    <w:p w:rsidR="00DC03BC" w:rsidRPr="00FC2A97" w:rsidRDefault="00DC03BC" w:rsidP="008069BF">
      <w:pPr>
        <w:pStyle w:val="Paragraphedeliste"/>
        <w:numPr>
          <w:ilvl w:val="0"/>
          <w:numId w:val="22"/>
        </w:numPr>
        <w:autoSpaceDE w:val="0"/>
        <w:autoSpaceDN w:val="0"/>
        <w:adjustRightInd w:val="0"/>
        <w:spacing w:before="120" w:after="120" w:line="360" w:lineRule="auto"/>
        <w:jc w:val="both"/>
        <w:rPr>
          <w:rFonts w:asciiTheme="majorBidi" w:hAnsiTheme="majorBidi" w:cstheme="majorBidi"/>
          <w:b/>
          <w:bCs/>
          <w:vanish/>
          <w:sz w:val="24"/>
          <w:szCs w:val="24"/>
        </w:rPr>
      </w:pPr>
    </w:p>
    <w:p w:rsidR="00DC03BC" w:rsidRPr="00FC2A97" w:rsidRDefault="00DC03BC" w:rsidP="008069BF">
      <w:pPr>
        <w:pStyle w:val="Paragraphedeliste"/>
        <w:numPr>
          <w:ilvl w:val="0"/>
          <w:numId w:val="22"/>
        </w:numPr>
        <w:autoSpaceDE w:val="0"/>
        <w:autoSpaceDN w:val="0"/>
        <w:adjustRightInd w:val="0"/>
        <w:spacing w:before="120" w:after="120" w:line="360" w:lineRule="auto"/>
        <w:jc w:val="both"/>
        <w:rPr>
          <w:rFonts w:asciiTheme="majorBidi" w:hAnsiTheme="majorBidi" w:cstheme="majorBidi"/>
          <w:b/>
          <w:bCs/>
          <w:vanish/>
          <w:sz w:val="24"/>
          <w:szCs w:val="24"/>
        </w:rPr>
      </w:pPr>
    </w:p>
    <w:p w:rsidR="00DC03BC" w:rsidRPr="00FC2A97" w:rsidRDefault="00DC03BC" w:rsidP="008069BF">
      <w:pPr>
        <w:pStyle w:val="Paragraphedeliste"/>
        <w:numPr>
          <w:ilvl w:val="0"/>
          <w:numId w:val="22"/>
        </w:numPr>
        <w:autoSpaceDE w:val="0"/>
        <w:autoSpaceDN w:val="0"/>
        <w:adjustRightInd w:val="0"/>
        <w:spacing w:before="120" w:after="120" w:line="360" w:lineRule="auto"/>
        <w:jc w:val="both"/>
        <w:rPr>
          <w:rFonts w:asciiTheme="majorBidi" w:hAnsiTheme="majorBidi" w:cstheme="majorBidi"/>
          <w:b/>
          <w:bCs/>
          <w:vanish/>
          <w:sz w:val="24"/>
          <w:szCs w:val="24"/>
        </w:rPr>
      </w:pPr>
    </w:p>
    <w:p w:rsidR="00DC03BC" w:rsidRPr="00FC2A97" w:rsidRDefault="00DC03BC" w:rsidP="008069BF">
      <w:pPr>
        <w:pStyle w:val="Paragraphedeliste"/>
        <w:numPr>
          <w:ilvl w:val="0"/>
          <w:numId w:val="22"/>
        </w:numPr>
        <w:autoSpaceDE w:val="0"/>
        <w:autoSpaceDN w:val="0"/>
        <w:adjustRightInd w:val="0"/>
        <w:spacing w:before="120" w:after="120" w:line="360" w:lineRule="auto"/>
        <w:jc w:val="both"/>
        <w:rPr>
          <w:rFonts w:asciiTheme="majorBidi" w:hAnsiTheme="majorBidi" w:cstheme="majorBidi"/>
          <w:b/>
          <w:bCs/>
          <w:vanish/>
          <w:sz w:val="24"/>
          <w:szCs w:val="24"/>
        </w:rPr>
      </w:pPr>
    </w:p>
    <w:p w:rsidR="00DC03BC" w:rsidRPr="00FC2A97" w:rsidRDefault="00DC03BC" w:rsidP="008069BF">
      <w:pPr>
        <w:pStyle w:val="Paragraphedeliste"/>
        <w:numPr>
          <w:ilvl w:val="0"/>
          <w:numId w:val="22"/>
        </w:numPr>
        <w:autoSpaceDE w:val="0"/>
        <w:autoSpaceDN w:val="0"/>
        <w:adjustRightInd w:val="0"/>
        <w:spacing w:before="120" w:after="120" w:line="360" w:lineRule="auto"/>
        <w:jc w:val="both"/>
        <w:rPr>
          <w:rFonts w:asciiTheme="majorBidi" w:hAnsiTheme="majorBidi" w:cstheme="majorBidi"/>
          <w:b/>
          <w:bCs/>
          <w:vanish/>
          <w:sz w:val="24"/>
          <w:szCs w:val="24"/>
        </w:rPr>
      </w:pPr>
    </w:p>
    <w:p w:rsidR="00DC03BC" w:rsidRPr="00FC2A97" w:rsidRDefault="00DC03BC" w:rsidP="008069BF">
      <w:pPr>
        <w:pStyle w:val="Paragraphedeliste"/>
        <w:numPr>
          <w:ilvl w:val="1"/>
          <w:numId w:val="22"/>
        </w:numPr>
        <w:autoSpaceDE w:val="0"/>
        <w:autoSpaceDN w:val="0"/>
        <w:adjustRightInd w:val="0"/>
        <w:spacing w:before="120" w:after="120" w:line="360" w:lineRule="auto"/>
        <w:ind w:left="426"/>
        <w:jc w:val="both"/>
        <w:rPr>
          <w:rFonts w:asciiTheme="majorBidi" w:hAnsiTheme="majorBidi" w:cstheme="majorBidi"/>
          <w:b/>
          <w:bCs/>
          <w:sz w:val="24"/>
          <w:szCs w:val="24"/>
        </w:rPr>
      </w:pPr>
      <w:r w:rsidRPr="00FC2A97">
        <w:rPr>
          <w:rFonts w:asciiTheme="majorBidi" w:hAnsiTheme="majorBidi" w:cstheme="majorBidi"/>
          <w:b/>
          <w:bCs/>
          <w:sz w:val="24"/>
          <w:szCs w:val="24"/>
        </w:rPr>
        <w:t xml:space="preserve">Variations selon la  géographie et ethnie </w:t>
      </w:r>
    </w:p>
    <w:p w:rsidR="00DC03BC" w:rsidRPr="00FC2A97" w:rsidRDefault="00DC03BC" w:rsidP="00B067AF">
      <w:pPr>
        <w:autoSpaceDE w:val="0"/>
        <w:autoSpaceDN w:val="0"/>
        <w:adjustRightInd w:val="0"/>
        <w:spacing w:before="120" w:after="120" w:line="360" w:lineRule="auto"/>
        <w:jc w:val="both"/>
        <w:rPr>
          <w:rFonts w:asciiTheme="majorBidi" w:hAnsiTheme="majorBidi" w:cstheme="majorBidi"/>
          <w:b/>
          <w:bCs/>
          <w:sz w:val="24"/>
          <w:szCs w:val="24"/>
        </w:rPr>
      </w:pPr>
      <w:r w:rsidRPr="00FC2A97">
        <w:rPr>
          <w:rFonts w:asciiTheme="majorBidi" w:hAnsiTheme="majorBidi" w:cstheme="majorBidi"/>
          <w:sz w:val="24"/>
          <w:szCs w:val="24"/>
        </w:rPr>
        <w:t xml:space="preserve">Au pays nord-africain (l’Algérie, le Maroc, et la  Tunisie) la fréquence des maladies non transmissibles se rapproche de plus en plus au niveau  de la  même fréquence copié dans le niveau socio-économique plus élevé de l’Europe </w:t>
      </w:r>
      <w:r w:rsidRPr="00FC2A97">
        <w:rPr>
          <w:rFonts w:asciiTheme="majorBidi" w:hAnsiTheme="majorBidi" w:cstheme="majorBidi"/>
          <w:b/>
          <w:bCs/>
          <w:sz w:val="24"/>
          <w:szCs w:val="24"/>
        </w:rPr>
        <w:t xml:space="preserve">(Cherif </w:t>
      </w:r>
      <w:r w:rsidRPr="00FC2A97">
        <w:rPr>
          <w:rFonts w:asciiTheme="majorBidi" w:hAnsiTheme="majorBidi" w:cstheme="majorBidi"/>
          <w:b/>
          <w:bCs/>
          <w:i/>
          <w:iCs/>
          <w:sz w:val="24"/>
          <w:szCs w:val="24"/>
        </w:rPr>
        <w:t xml:space="preserve">et </w:t>
      </w:r>
      <w:proofErr w:type="gramStart"/>
      <w:r w:rsidRPr="00FC2A97">
        <w:rPr>
          <w:rFonts w:asciiTheme="majorBidi" w:hAnsiTheme="majorBidi" w:cstheme="majorBidi"/>
          <w:b/>
          <w:bCs/>
          <w:i/>
          <w:iCs/>
          <w:sz w:val="24"/>
          <w:szCs w:val="24"/>
        </w:rPr>
        <w:t>al.</w:t>
      </w:r>
      <w:r w:rsidRPr="00FC2A97">
        <w:rPr>
          <w:rFonts w:asciiTheme="majorBidi" w:hAnsiTheme="majorBidi" w:cstheme="majorBidi"/>
          <w:b/>
          <w:bCs/>
          <w:sz w:val="24"/>
          <w:szCs w:val="24"/>
        </w:rPr>
        <w:t>,</w:t>
      </w:r>
      <w:proofErr w:type="gramEnd"/>
      <w:r w:rsidRPr="00FC2A97">
        <w:rPr>
          <w:rFonts w:asciiTheme="majorBidi" w:hAnsiTheme="majorBidi" w:cstheme="majorBidi"/>
          <w:b/>
          <w:bCs/>
          <w:sz w:val="24"/>
          <w:szCs w:val="24"/>
        </w:rPr>
        <w:t xml:space="preserve"> 2010).</w:t>
      </w:r>
    </w:p>
    <w:p w:rsidR="00FC2A97" w:rsidRPr="00B067AF" w:rsidRDefault="00DC03BC" w:rsidP="00B067AF">
      <w:pPr>
        <w:autoSpaceDE w:val="0"/>
        <w:autoSpaceDN w:val="0"/>
        <w:adjustRightInd w:val="0"/>
        <w:spacing w:before="120" w:after="120" w:line="360" w:lineRule="auto"/>
        <w:jc w:val="both"/>
        <w:rPr>
          <w:rFonts w:asciiTheme="majorBidi" w:hAnsiTheme="majorBidi" w:cstheme="majorBidi"/>
          <w:b/>
          <w:bCs/>
          <w:sz w:val="24"/>
          <w:szCs w:val="24"/>
        </w:rPr>
      </w:pPr>
      <w:r w:rsidRPr="00FC2A97">
        <w:rPr>
          <w:rFonts w:asciiTheme="majorBidi" w:hAnsiTheme="majorBidi" w:cstheme="majorBidi"/>
          <w:sz w:val="24"/>
          <w:szCs w:val="24"/>
        </w:rPr>
        <w:t xml:space="preserve">Au  </w:t>
      </w:r>
      <w:proofErr w:type="gramStart"/>
      <w:r w:rsidRPr="00FC2A97">
        <w:rPr>
          <w:rFonts w:asciiTheme="majorBidi" w:hAnsiTheme="majorBidi" w:cstheme="majorBidi"/>
          <w:sz w:val="24"/>
          <w:szCs w:val="24"/>
        </w:rPr>
        <w:t>C</w:t>
      </w:r>
      <w:r w:rsidR="00FC2A97">
        <w:rPr>
          <w:rFonts w:asciiTheme="majorBidi" w:hAnsiTheme="majorBidi" w:cstheme="majorBidi"/>
          <w:sz w:val="24"/>
          <w:szCs w:val="24"/>
        </w:rPr>
        <w:t>anada ,</w:t>
      </w:r>
      <w:proofErr w:type="gramEnd"/>
      <w:r w:rsidR="00FC2A97">
        <w:rPr>
          <w:rFonts w:asciiTheme="majorBidi" w:hAnsiTheme="majorBidi" w:cstheme="majorBidi"/>
          <w:sz w:val="24"/>
          <w:szCs w:val="24"/>
        </w:rPr>
        <w:t xml:space="preserve"> </w:t>
      </w:r>
      <w:r w:rsidRPr="00FC2A97">
        <w:rPr>
          <w:rFonts w:asciiTheme="majorBidi" w:hAnsiTheme="majorBidi" w:cstheme="majorBidi"/>
          <w:sz w:val="24"/>
          <w:szCs w:val="24"/>
        </w:rPr>
        <w:t xml:space="preserve"> les hommes de la race noire sont génétiquement plus disposé au cancer de la prostate plus agressif même auront des obstacles socio-économique et manque de littérature médicale ce qui a une ampleur sur le dépistage  tôt de la maladie. Cette </w:t>
      </w:r>
      <w:r w:rsidRPr="00B067AF">
        <w:rPr>
          <w:rFonts w:asciiTheme="majorBidi" w:hAnsiTheme="majorBidi" w:cstheme="majorBidi"/>
          <w:sz w:val="24"/>
          <w:szCs w:val="24"/>
        </w:rPr>
        <w:lastRenderedPageBreak/>
        <w:t xml:space="preserve">race est moins susceptible de recevoir un traitement optimal lors du diagnostic </w:t>
      </w:r>
      <w:r w:rsidRPr="00B067AF">
        <w:rPr>
          <w:rFonts w:asciiTheme="majorBidi" w:hAnsiTheme="majorBidi" w:cstheme="majorBidi"/>
          <w:b/>
          <w:bCs/>
          <w:sz w:val="24"/>
          <w:szCs w:val="24"/>
        </w:rPr>
        <w:t>(</w:t>
      </w:r>
      <w:proofErr w:type="spellStart"/>
      <w:r w:rsidRPr="00B067AF">
        <w:rPr>
          <w:rFonts w:asciiTheme="majorBidi" w:hAnsiTheme="majorBidi" w:cstheme="majorBidi"/>
          <w:b/>
          <w:bCs/>
          <w:sz w:val="24"/>
          <w:szCs w:val="24"/>
        </w:rPr>
        <w:t>Otiono</w:t>
      </w:r>
      <w:proofErr w:type="spellEnd"/>
      <w:r w:rsidRPr="00B067AF">
        <w:rPr>
          <w:rFonts w:asciiTheme="majorBidi" w:hAnsiTheme="majorBidi" w:cstheme="majorBidi"/>
          <w:b/>
          <w:bCs/>
          <w:sz w:val="24"/>
          <w:szCs w:val="24"/>
        </w:rPr>
        <w:t xml:space="preserve"> </w:t>
      </w:r>
      <w:r w:rsidRPr="00B067AF">
        <w:rPr>
          <w:rFonts w:asciiTheme="majorBidi" w:hAnsiTheme="majorBidi" w:cstheme="majorBidi"/>
          <w:b/>
          <w:bCs/>
          <w:i/>
          <w:iCs/>
          <w:sz w:val="24"/>
          <w:szCs w:val="24"/>
        </w:rPr>
        <w:t xml:space="preserve">et </w:t>
      </w:r>
      <w:proofErr w:type="gramStart"/>
      <w:r w:rsidRPr="00B067AF">
        <w:rPr>
          <w:rFonts w:asciiTheme="majorBidi" w:hAnsiTheme="majorBidi" w:cstheme="majorBidi"/>
          <w:b/>
          <w:bCs/>
          <w:i/>
          <w:iCs/>
          <w:sz w:val="24"/>
          <w:szCs w:val="24"/>
        </w:rPr>
        <w:t>al</w:t>
      </w:r>
      <w:r w:rsidRPr="00B067AF">
        <w:rPr>
          <w:rFonts w:asciiTheme="majorBidi" w:hAnsiTheme="majorBidi" w:cstheme="majorBidi"/>
          <w:b/>
          <w:bCs/>
          <w:sz w:val="24"/>
          <w:szCs w:val="24"/>
        </w:rPr>
        <w:t>.,</w:t>
      </w:r>
      <w:proofErr w:type="gramEnd"/>
      <w:r w:rsidRPr="00B067AF">
        <w:rPr>
          <w:rFonts w:asciiTheme="majorBidi" w:hAnsiTheme="majorBidi" w:cstheme="majorBidi"/>
          <w:b/>
          <w:bCs/>
          <w:sz w:val="24"/>
          <w:szCs w:val="24"/>
        </w:rPr>
        <w:t xml:space="preserve"> 2023).</w:t>
      </w:r>
    </w:p>
    <w:p w:rsidR="00DC03BC" w:rsidRPr="00B067AF" w:rsidRDefault="00DC03BC" w:rsidP="008069BF">
      <w:pPr>
        <w:pStyle w:val="Paragraphedeliste"/>
        <w:numPr>
          <w:ilvl w:val="1"/>
          <w:numId w:val="22"/>
        </w:numPr>
        <w:autoSpaceDE w:val="0"/>
        <w:autoSpaceDN w:val="0"/>
        <w:adjustRightInd w:val="0"/>
        <w:spacing w:before="120" w:after="120" w:line="360" w:lineRule="auto"/>
        <w:ind w:left="426"/>
        <w:jc w:val="both"/>
        <w:rPr>
          <w:rFonts w:asciiTheme="majorBidi" w:hAnsiTheme="majorBidi" w:cstheme="majorBidi"/>
          <w:b/>
          <w:bCs/>
          <w:sz w:val="24"/>
          <w:szCs w:val="24"/>
        </w:rPr>
      </w:pPr>
      <w:r w:rsidRPr="00B067AF">
        <w:rPr>
          <w:rFonts w:asciiTheme="majorBidi" w:hAnsiTheme="majorBidi" w:cstheme="majorBidi"/>
          <w:b/>
          <w:bCs/>
          <w:sz w:val="24"/>
          <w:szCs w:val="24"/>
        </w:rPr>
        <w:t xml:space="preserve">Variations en fonction de l’âge </w:t>
      </w:r>
    </w:p>
    <w:p w:rsidR="00DC03BC" w:rsidRPr="00B067AF" w:rsidRDefault="00DC03BC" w:rsidP="00B067AF">
      <w:pPr>
        <w:autoSpaceDE w:val="0"/>
        <w:autoSpaceDN w:val="0"/>
        <w:adjustRightInd w:val="0"/>
        <w:spacing w:after="0" w:line="360" w:lineRule="auto"/>
        <w:jc w:val="both"/>
        <w:rPr>
          <w:rFonts w:asciiTheme="majorBidi" w:hAnsiTheme="majorBidi" w:cstheme="majorBidi"/>
          <w:sz w:val="24"/>
          <w:szCs w:val="24"/>
        </w:rPr>
      </w:pPr>
      <w:r w:rsidRPr="00B067AF">
        <w:rPr>
          <w:rFonts w:asciiTheme="majorBidi" w:hAnsiTheme="majorBidi" w:cstheme="majorBidi"/>
          <w:sz w:val="24"/>
          <w:szCs w:val="24"/>
        </w:rPr>
        <w:t xml:space="preserve">L’avancement d’âge est un  risque   de développer le cancer prostatique chez  </w:t>
      </w:r>
      <w:r w:rsidR="00FC2A97" w:rsidRPr="00B067AF">
        <w:rPr>
          <w:rFonts w:asciiTheme="majorBidi" w:hAnsiTheme="majorBidi" w:cstheme="majorBidi"/>
          <w:sz w:val="24"/>
          <w:szCs w:val="24"/>
        </w:rPr>
        <w:br/>
      </w:r>
      <w:r w:rsidRPr="00B067AF">
        <w:rPr>
          <w:rFonts w:asciiTheme="majorBidi" w:hAnsiTheme="majorBidi" w:cstheme="majorBidi"/>
          <w:sz w:val="24"/>
          <w:szCs w:val="24"/>
        </w:rPr>
        <w:t xml:space="preserve">les masculins, le nombre de nouveaux cas selon l’âge mentionne bien </w:t>
      </w:r>
      <w:r w:rsidR="00FC2A97" w:rsidRPr="00B067AF">
        <w:rPr>
          <w:rFonts w:asciiTheme="majorBidi" w:hAnsiTheme="majorBidi" w:cstheme="majorBidi"/>
          <w:sz w:val="24"/>
          <w:szCs w:val="24"/>
        </w:rPr>
        <w:t xml:space="preserve">survenue tardive de la maladie. </w:t>
      </w:r>
      <w:r w:rsidRPr="00B067AF">
        <w:rPr>
          <w:rFonts w:asciiTheme="majorBidi" w:hAnsiTheme="majorBidi" w:cstheme="majorBidi"/>
          <w:sz w:val="24"/>
          <w:szCs w:val="24"/>
        </w:rPr>
        <w:t xml:space="preserve">Près de 69 % des cas sont d’un âge 65 ans et plus et l’âge moyen au diagnostic est de 71 ans </w:t>
      </w:r>
      <w:r w:rsidRPr="00B067AF">
        <w:rPr>
          <w:rFonts w:asciiTheme="majorBidi" w:hAnsiTheme="majorBidi" w:cstheme="majorBidi"/>
          <w:b/>
          <w:bCs/>
          <w:sz w:val="24"/>
          <w:szCs w:val="24"/>
        </w:rPr>
        <w:t>(</w:t>
      </w:r>
      <w:proofErr w:type="spellStart"/>
      <w:r w:rsidRPr="00B067AF">
        <w:rPr>
          <w:rFonts w:asciiTheme="majorBidi" w:hAnsiTheme="majorBidi" w:cstheme="majorBidi"/>
          <w:b/>
          <w:bCs/>
          <w:sz w:val="24"/>
          <w:szCs w:val="24"/>
        </w:rPr>
        <w:t>Cowppli-Bonyetal</w:t>
      </w:r>
      <w:proofErr w:type="spellEnd"/>
      <w:r w:rsidRPr="00B067AF">
        <w:rPr>
          <w:rFonts w:asciiTheme="majorBidi" w:hAnsiTheme="majorBidi" w:cstheme="majorBidi"/>
          <w:b/>
          <w:bCs/>
          <w:sz w:val="24"/>
          <w:szCs w:val="24"/>
        </w:rPr>
        <w:t>,  2016).</w:t>
      </w:r>
    </w:p>
    <w:p w:rsidR="00DC03BC" w:rsidRPr="00B067AF" w:rsidRDefault="00DC03BC" w:rsidP="008069BF">
      <w:pPr>
        <w:pStyle w:val="Paragraphedeliste"/>
        <w:numPr>
          <w:ilvl w:val="1"/>
          <w:numId w:val="22"/>
        </w:numPr>
        <w:autoSpaceDE w:val="0"/>
        <w:autoSpaceDN w:val="0"/>
        <w:adjustRightInd w:val="0"/>
        <w:spacing w:before="120" w:after="120" w:line="360" w:lineRule="auto"/>
        <w:ind w:left="426"/>
        <w:jc w:val="both"/>
        <w:rPr>
          <w:rFonts w:asciiTheme="majorBidi" w:hAnsiTheme="majorBidi" w:cstheme="majorBidi"/>
          <w:b/>
          <w:bCs/>
          <w:sz w:val="24"/>
          <w:szCs w:val="24"/>
        </w:rPr>
      </w:pPr>
      <w:r w:rsidRPr="00B067AF">
        <w:rPr>
          <w:rFonts w:asciiTheme="majorBidi" w:hAnsiTheme="majorBidi" w:cstheme="majorBidi"/>
          <w:b/>
          <w:bCs/>
          <w:sz w:val="24"/>
          <w:szCs w:val="24"/>
        </w:rPr>
        <w:t xml:space="preserve">Variation selon la génétique </w:t>
      </w:r>
    </w:p>
    <w:p w:rsidR="00DC03BC" w:rsidRPr="00B067AF" w:rsidRDefault="00DC03BC" w:rsidP="00B067AF">
      <w:pPr>
        <w:spacing w:line="360" w:lineRule="auto"/>
        <w:ind w:left="-142"/>
        <w:jc w:val="both"/>
        <w:rPr>
          <w:rFonts w:asciiTheme="majorBidi" w:hAnsiTheme="majorBidi" w:cstheme="majorBidi"/>
          <w:sz w:val="24"/>
          <w:szCs w:val="24"/>
        </w:rPr>
      </w:pPr>
      <w:r w:rsidRPr="00B067AF">
        <w:rPr>
          <w:rFonts w:asciiTheme="majorBidi" w:hAnsiTheme="majorBidi" w:cstheme="majorBidi"/>
          <w:sz w:val="24"/>
          <w:szCs w:val="24"/>
        </w:rPr>
        <w:t>Cancer prostatique a risque agressif voir mortel est influencé par le facteur génétique  on peut classer les facteurs génétiques en deux catégories :</w:t>
      </w:r>
    </w:p>
    <w:p w:rsidR="00DC03BC" w:rsidRPr="00B067AF" w:rsidRDefault="00DC03BC" w:rsidP="00B067AF">
      <w:pPr>
        <w:pStyle w:val="Paragraphedeliste"/>
        <w:numPr>
          <w:ilvl w:val="0"/>
          <w:numId w:val="5"/>
        </w:numPr>
        <w:autoSpaceDE w:val="0"/>
        <w:autoSpaceDN w:val="0"/>
        <w:adjustRightInd w:val="0"/>
        <w:spacing w:after="0" w:line="360" w:lineRule="auto"/>
        <w:jc w:val="both"/>
        <w:rPr>
          <w:rFonts w:asciiTheme="majorBidi" w:hAnsiTheme="majorBidi" w:cstheme="majorBidi"/>
          <w:sz w:val="24"/>
          <w:szCs w:val="24"/>
        </w:rPr>
      </w:pPr>
      <w:r w:rsidRPr="00B067AF">
        <w:rPr>
          <w:rFonts w:asciiTheme="majorBidi" w:hAnsiTheme="majorBidi" w:cstheme="majorBidi"/>
          <w:sz w:val="24"/>
          <w:szCs w:val="24"/>
        </w:rPr>
        <w:t xml:space="preserve">Des formes familiales et héréditaires : liées à des mutations rares de la tumeur dont 1/5 des cas. la transmission héréditaire se  trouve que chez 5%.  Six locus sont  identifié mais reste d’autres à caractériser. La transmission héréditaire est </w:t>
      </w:r>
      <w:r w:rsidR="00FC2A97" w:rsidRPr="00B067AF">
        <w:rPr>
          <w:rFonts w:asciiTheme="majorBidi" w:hAnsiTheme="majorBidi" w:cstheme="majorBidi"/>
          <w:sz w:val="24"/>
          <w:szCs w:val="24"/>
        </w:rPr>
        <w:br/>
      </w:r>
      <w:r w:rsidRPr="00B067AF">
        <w:rPr>
          <w:rFonts w:asciiTheme="majorBidi" w:hAnsiTheme="majorBidi" w:cstheme="majorBidi"/>
          <w:sz w:val="24"/>
          <w:szCs w:val="24"/>
        </w:rPr>
        <w:t>de mode autosomique dominant mais aussi liée au sexe.</w:t>
      </w:r>
    </w:p>
    <w:p w:rsidR="00DC03BC" w:rsidRPr="00B067AF" w:rsidRDefault="00DC03BC" w:rsidP="00B067AF">
      <w:pPr>
        <w:pStyle w:val="Paragraphedeliste"/>
        <w:spacing w:line="360" w:lineRule="auto"/>
        <w:ind w:left="-142" w:hanging="142"/>
        <w:jc w:val="both"/>
        <w:rPr>
          <w:rFonts w:asciiTheme="majorBidi" w:hAnsiTheme="majorBidi" w:cstheme="majorBidi"/>
          <w:sz w:val="24"/>
          <w:szCs w:val="24"/>
        </w:rPr>
      </w:pPr>
    </w:p>
    <w:p w:rsidR="00DC03BC" w:rsidRPr="00B067AF" w:rsidRDefault="00DC03BC" w:rsidP="00B067AF">
      <w:pPr>
        <w:pStyle w:val="Paragraphedeliste"/>
        <w:numPr>
          <w:ilvl w:val="0"/>
          <w:numId w:val="5"/>
        </w:numPr>
        <w:autoSpaceDE w:val="0"/>
        <w:autoSpaceDN w:val="0"/>
        <w:adjustRightInd w:val="0"/>
        <w:spacing w:after="0" w:line="360" w:lineRule="auto"/>
        <w:jc w:val="both"/>
        <w:rPr>
          <w:rFonts w:asciiTheme="majorBidi" w:hAnsiTheme="majorBidi" w:cstheme="majorBidi"/>
          <w:sz w:val="24"/>
          <w:szCs w:val="24"/>
        </w:rPr>
      </w:pPr>
      <w:r w:rsidRPr="00B067AF">
        <w:rPr>
          <w:rFonts w:asciiTheme="majorBidi" w:hAnsiTheme="majorBidi" w:cstheme="majorBidi"/>
          <w:sz w:val="24"/>
          <w:szCs w:val="24"/>
        </w:rPr>
        <w:t xml:space="preserve">la forme sporadique : liée à une hérédité multifactorielle correspond à la plus grande partie des cas, elle est l’issus d’un mélange de patrimoine génétique suite </w:t>
      </w:r>
      <w:r w:rsidR="00FC2A97" w:rsidRPr="00B067AF">
        <w:rPr>
          <w:rFonts w:asciiTheme="majorBidi" w:hAnsiTheme="majorBidi" w:cstheme="majorBidi"/>
          <w:sz w:val="24"/>
          <w:szCs w:val="24"/>
        </w:rPr>
        <w:br/>
      </w:r>
      <w:r w:rsidRPr="00B067AF">
        <w:rPr>
          <w:rFonts w:asciiTheme="majorBidi" w:hAnsiTheme="majorBidi" w:cstheme="majorBidi"/>
          <w:sz w:val="24"/>
          <w:szCs w:val="24"/>
        </w:rPr>
        <w:t xml:space="preserve">à une combinaison défavorable, la combinaison précédente interfère également </w:t>
      </w:r>
      <w:r w:rsidR="00FC2A97" w:rsidRPr="00B067AF">
        <w:rPr>
          <w:rFonts w:asciiTheme="majorBidi" w:hAnsiTheme="majorBidi" w:cstheme="majorBidi"/>
          <w:sz w:val="24"/>
          <w:szCs w:val="24"/>
        </w:rPr>
        <w:br/>
      </w:r>
      <w:r w:rsidRPr="00B067AF">
        <w:rPr>
          <w:rFonts w:asciiTheme="majorBidi" w:hAnsiTheme="majorBidi" w:cstheme="majorBidi"/>
          <w:sz w:val="24"/>
          <w:szCs w:val="24"/>
        </w:rPr>
        <w:t xml:space="preserve">à d’autres facteurs environnementaux (alimentation, mode de vie, médicaments, perturbateurs endocrinien) </w:t>
      </w:r>
      <w:r w:rsidRPr="00B067AF">
        <w:rPr>
          <w:rFonts w:asciiTheme="majorBidi" w:hAnsiTheme="majorBidi" w:cstheme="majorBidi"/>
          <w:b/>
          <w:bCs/>
          <w:sz w:val="24"/>
          <w:szCs w:val="24"/>
        </w:rPr>
        <w:t>(</w:t>
      </w:r>
      <w:proofErr w:type="spellStart"/>
      <w:r w:rsidRPr="00B067AF">
        <w:rPr>
          <w:rFonts w:asciiTheme="majorBidi" w:hAnsiTheme="majorBidi" w:cstheme="majorBidi"/>
          <w:b/>
          <w:bCs/>
          <w:sz w:val="24"/>
          <w:szCs w:val="24"/>
        </w:rPr>
        <w:t>Cussenot</w:t>
      </w:r>
      <w:proofErr w:type="spellEnd"/>
      <w:r w:rsidRPr="00B067AF">
        <w:rPr>
          <w:rFonts w:asciiTheme="majorBidi" w:hAnsiTheme="majorBidi" w:cstheme="majorBidi"/>
          <w:b/>
          <w:bCs/>
          <w:sz w:val="24"/>
          <w:szCs w:val="24"/>
        </w:rPr>
        <w:t xml:space="preserve"> </w:t>
      </w:r>
      <w:r w:rsidRPr="00B067AF">
        <w:rPr>
          <w:rFonts w:asciiTheme="majorBidi" w:hAnsiTheme="majorBidi" w:cstheme="majorBidi"/>
          <w:b/>
          <w:bCs/>
          <w:i/>
          <w:iCs/>
          <w:sz w:val="24"/>
          <w:szCs w:val="24"/>
        </w:rPr>
        <w:t xml:space="preserve">et </w:t>
      </w:r>
      <w:proofErr w:type="gramStart"/>
      <w:r w:rsidRPr="00B067AF">
        <w:rPr>
          <w:rFonts w:asciiTheme="majorBidi" w:hAnsiTheme="majorBidi" w:cstheme="majorBidi"/>
          <w:b/>
          <w:bCs/>
          <w:i/>
          <w:iCs/>
          <w:sz w:val="24"/>
          <w:szCs w:val="24"/>
        </w:rPr>
        <w:t>al</w:t>
      </w:r>
      <w:r w:rsidRPr="00B067AF">
        <w:rPr>
          <w:rFonts w:asciiTheme="majorBidi" w:hAnsiTheme="majorBidi" w:cstheme="majorBidi"/>
          <w:b/>
          <w:bCs/>
          <w:sz w:val="24"/>
          <w:szCs w:val="24"/>
        </w:rPr>
        <w:t>.,</w:t>
      </w:r>
      <w:proofErr w:type="gramEnd"/>
      <w:r w:rsidRPr="00B067AF">
        <w:rPr>
          <w:rFonts w:asciiTheme="majorBidi" w:hAnsiTheme="majorBidi" w:cstheme="majorBidi"/>
          <w:b/>
          <w:bCs/>
          <w:sz w:val="24"/>
          <w:szCs w:val="24"/>
        </w:rPr>
        <w:t xml:space="preserve"> 2004).</w:t>
      </w:r>
    </w:p>
    <w:p w:rsidR="00DC03BC" w:rsidRPr="00B067AF" w:rsidRDefault="00DC03BC" w:rsidP="00B067AF">
      <w:pPr>
        <w:autoSpaceDE w:val="0"/>
        <w:autoSpaceDN w:val="0"/>
        <w:adjustRightInd w:val="0"/>
        <w:spacing w:after="0" w:line="360" w:lineRule="auto"/>
        <w:ind w:left="360"/>
        <w:jc w:val="both"/>
        <w:rPr>
          <w:rFonts w:asciiTheme="majorBidi" w:hAnsiTheme="majorBidi" w:cstheme="majorBidi"/>
          <w:sz w:val="24"/>
          <w:szCs w:val="24"/>
        </w:rPr>
      </w:pPr>
    </w:p>
    <w:p w:rsidR="00DC03BC" w:rsidRPr="00B067AF" w:rsidRDefault="00DC03BC" w:rsidP="008069BF">
      <w:pPr>
        <w:pStyle w:val="Paragraphedeliste"/>
        <w:numPr>
          <w:ilvl w:val="0"/>
          <w:numId w:val="22"/>
        </w:numPr>
        <w:spacing w:line="360" w:lineRule="auto"/>
        <w:jc w:val="both"/>
        <w:rPr>
          <w:rFonts w:asciiTheme="majorBidi" w:hAnsiTheme="majorBidi" w:cstheme="majorBidi"/>
          <w:b/>
          <w:bCs/>
          <w:sz w:val="24"/>
          <w:szCs w:val="24"/>
        </w:rPr>
      </w:pPr>
      <w:r w:rsidRPr="00B067AF">
        <w:rPr>
          <w:rFonts w:asciiTheme="majorBidi" w:hAnsiTheme="majorBidi" w:cstheme="majorBidi"/>
          <w:b/>
          <w:bCs/>
          <w:sz w:val="24"/>
          <w:szCs w:val="24"/>
        </w:rPr>
        <w:t xml:space="preserve">Diagnostic du cancer de la prostate </w:t>
      </w:r>
    </w:p>
    <w:p w:rsidR="00DC03BC" w:rsidRPr="00B067AF" w:rsidRDefault="00DC03BC" w:rsidP="00B067AF">
      <w:pPr>
        <w:spacing w:line="360" w:lineRule="auto"/>
        <w:jc w:val="both"/>
        <w:rPr>
          <w:rFonts w:asciiTheme="majorBidi" w:hAnsiTheme="majorBidi" w:cstheme="majorBidi"/>
          <w:spacing w:val="1"/>
          <w:sz w:val="24"/>
          <w:szCs w:val="24"/>
        </w:rPr>
      </w:pPr>
      <w:r w:rsidRPr="00B067AF">
        <w:rPr>
          <w:rFonts w:asciiTheme="majorBidi" w:hAnsiTheme="majorBidi" w:cstheme="majorBidi"/>
          <w:sz w:val="24"/>
          <w:szCs w:val="24"/>
        </w:rPr>
        <w:t xml:space="preserve">Le diagnostic reste encore actuellement controversé  par  risque </w:t>
      </w:r>
      <w:proofErr w:type="spellStart"/>
      <w:r w:rsidRPr="00B067AF">
        <w:rPr>
          <w:rFonts w:asciiTheme="majorBidi" w:hAnsiTheme="majorBidi" w:cstheme="majorBidi"/>
          <w:sz w:val="24"/>
          <w:szCs w:val="24"/>
        </w:rPr>
        <w:t>surdiagnostic</w:t>
      </w:r>
      <w:proofErr w:type="spellEnd"/>
      <w:r w:rsidRPr="00B067AF">
        <w:rPr>
          <w:rFonts w:asciiTheme="majorBidi" w:hAnsiTheme="majorBidi" w:cstheme="majorBidi"/>
          <w:sz w:val="24"/>
          <w:szCs w:val="24"/>
        </w:rPr>
        <w:t xml:space="preserve"> </w:t>
      </w:r>
      <w:r w:rsidR="00FC2A97" w:rsidRPr="00B067AF">
        <w:rPr>
          <w:rFonts w:asciiTheme="majorBidi" w:hAnsiTheme="majorBidi" w:cstheme="majorBidi"/>
          <w:sz w:val="24"/>
          <w:szCs w:val="24"/>
        </w:rPr>
        <w:br/>
      </w:r>
      <w:r w:rsidRPr="00B067AF">
        <w:rPr>
          <w:rFonts w:asciiTheme="majorBidi" w:hAnsiTheme="majorBidi" w:cstheme="majorBidi"/>
          <w:sz w:val="24"/>
          <w:szCs w:val="24"/>
        </w:rPr>
        <w:t xml:space="preserve">et de sur traitement. Pour éviter la détection de </w:t>
      </w:r>
      <w:proofErr w:type="spellStart"/>
      <w:r w:rsidRPr="00B067AF">
        <w:rPr>
          <w:rFonts w:asciiTheme="majorBidi" w:hAnsiTheme="majorBidi" w:cstheme="majorBidi"/>
          <w:sz w:val="24"/>
          <w:szCs w:val="24"/>
        </w:rPr>
        <w:t>CaP</w:t>
      </w:r>
      <w:proofErr w:type="spellEnd"/>
      <w:r w:rsidRPr="00B067AF">
        <w:rPr>
          <w:rFonts w:asciiTheme="majorBidi" w:hAnsiTheme="majorBidi" w:cstheme="majorBidi"/>
          <w:sz w:val="24"/>
          <w:szCs w:val="24"/>
        </w:rPr>
        <w:t xml:space="preserve"> asymptomatiques le dépistage </w:t>
      </w:r>
      <w:r w:rsidR="00FC2A97" w:rsidRPr="00B067AF">
        <w:rPr>
          <w:rFonts w:asciiTheme="majorBidi" w:hAnsiTheme="majorBidi" w:cstheme="majorBidi"/>
          <w:sz w:val="24"/>
          <w:szCs w:val="24"/>
        </w:rPr>
        <w:br/>
      </w:r>
      <w:r w:rsidRPr="00B067AF">
        <w:rPr>
          <w:rFonts w:asciiTheme="majorBidi" w:hAnsiTheme="majorBidi" w:cstheme="majorBidi"/>
          <w:sz w:val="24"/>
          <w:szCs w:val="24"/>
        </w:rPr>
        <w:t xml:space="preserve">de masse  par dosage systématique du PSA sera déconseillé. Il est recommander </w:t>
      </w:r>
      <w:r w:rsidR="00FC2A97" w:rsidRPr="00B067AF">
        <w:rPr>
          <w:rFonts w:asciiTheme="majorBidi" w:hAnsiTheme="majorBidi" w:cstheme="majorBidi"/>
          <w:sz w:val="24"/>
          <w:szCs w:val="24"/>
        </w:rPr>
        <w:br/>
      </w:r>
      <w:r w:rsidRPr="00B067AF">
        <w:rPr>
          <w:rFonts w:asciiTheme="majorBidi" w:hAnsiTheme="majorBidi" w:cstheme="majorBidi"/>
          <w:sz w:val="24"/>
          <w:szCs w:val="24"/>
        </w:rPr>
        <w:t xml:space="preserve">de réalisé d’un dosage individuel pour les hommes âgés de 50  à 75ans, ce dosage n’est efficace qu’avec un toucher rectale d’un dosage du PSA total sérique associés. Un toucher rectal permet lui seule la détection de10 % des cancers de la prostate. </w:t>
      </w:r>
      <w:r w:rsidR="00FC2A97" w:rsidRPr="00B067AF">
        <w:rPr>
          <w:rFonts w:asciiTheme="majorBidi" w:hAnsiTheme="majorBidi" w:cstheme="majorBidi"/>
          <w:sz w:val="24"/>
          <w:szCs w:val="24"/>
        </w:rPr>
        <w:br/>
      </w:r>
      <w:r w:rsidRPr="00B067AF">
        <w:rPr>
          <w:rFonts w:asciiTheme="majorBidi" w:hAnsiTheme="majorBidi" w:cstheme="majorBidi"/>
          <w:sz w:val="24"/>
          <w:szCs w:val="24"/>
        </w:rPr>
        <w:t xml:space="preserve">Si le taux du PSA augmente d’une valeur supérieure à 4 </w:t>
      </w:r>
      <w:proofErr w:type="spellStart"/>
      <w:r w:rsidRPr="00B067AF">
        <w:rPr>
          <w:rFonts w:asciiTheme="majorBidi" w:hAnsiTheme="majorBidi" w:cstheme="majorBidi"/>
          <w:sz w:val="24"/>
          <w:szCs w:val="24"/>
        </w:rPr>
        <w:t>ng</w:t>
      </w:r>
      <w:proofErr w:type="spellEnd"/>
      <w:r w:rsidRPr="00B067AF">
        <w:rPr>
          <w:rFonts w:asciiTheme="majorBidi" w:hAnsiTheme="majorBidi" w:cstheme="majorBidi"/>
          <w:sz w:val="24"/>
          <w:szCs w:val="24"/>
        </w:rPr>
        <w:t>/</w:t>
      </w:r>
      <w:proofErr w:type="spellStart"/>
      <w:r w:rsidRPr="00B067AF">
        <w:rPr>
          <w:rFonts w:asciiTheme="majorBidi" w:hAnsiTheme="majorBidi" w:cstheme="majorBidi"/>
          <w:sz w:val="24"/>
          <w:szCs w:val="24"/>
        </w:rPr>
        <w:t>mL</w:t>
      </w:r>
      <w:proofErr w:type="spellEnd"/>
      <w:r w:rsidRPr="00B067AF">
        <w:rPr>
          <w:rFonts w:asciiTheme="majorBidi" w:hAnsiTheme="majorBidi" w:cstheme="majorBidi"/>
          <w:sz w:val="24"/>
          <w:szCs w:val="24"/>
        </w:rPr>
        <w:t xml:space="preserve">, il y aura  </w:t>
      </w:r>
      <w:r w:rsidRPr="00B067AF">
        <w:rPr>
          <w:rFonts w:asciiTheme="majorBidi" w:hAnsiTheme="majorBidi" w:cstheme="majorBidi"/>
          <w:sz w:val="24"/>
          <w:szCs w:val="24"/>
        </w:rPr>
        <w:br/>
        <w:t xml:space="preserve">des formes agressives de </w:t>
      </w:r>
      <w:proofErr w:type="spellStart"/>
      <w:r w:rsidRPr="00B067AF">
        <w:rPr>
          <w:rFonts w:asciiTheme="majorBidi" w:hAnsiTheme="majorBidi" w:cstheme="majorBidi"/>
          <w:sz w:val="24"/>
          <w:szCs w:val="24"/>
        </w:rPr>
        <w:t>CaP</w:t>
      </w:r>
      <w:proofErr w:type="spellEnd"/>
      <w:r w:rsidRPr="00B067AF">
        <w:rPr>
          <w:rFonts w:asciiTheme="majorBidi" w:hAnsiTheme="majorBidi" w:cstheme="majorBidi"/>
          <w:spacing w:val="1"/>
          <w:sz w:val="24"/>
          <w:szCs w:val="24"/>
        </w:rPr>
        <w:t xml:space="preserve"> qui </w:t>
      </w:r>
      <w:r w:rsidR="00923511">
        <w:rPr>
          <w:rFonts w:asciiTheme="majorBidi" w:hAnsiTheme="majorBidi" w:cstheme="majorBidi"/>
          <w:sz w:val="24"/>
          <w:szCs w:val="24"/>
        </w:rPr>
        <w:t>peuvent exister</w:t>
      </w:r>
      <w:r w:rsidRPr="00B067AF">
        <w:rPr>
          <w:rFonts w:asciiTheme="majorBidi" w:hAnsiTheme="majorBidi" w:cstheme="majorBidi"/>
          <w:spacing w:val="1"/>
          <w:sz w:val="24"/>
          <w:szCs w:val="24"/>
        </w:rPr>
        <w:t xml:space="preserve"> (</w:t>
      </w:r>
      <w:r w:rsidRPr="00B067AF">
        <w:rPr>
          <w:rFonts w:asciiTheme="majorBidi" w:hAnsiTheme="majorBidi" w:cstheme="majorBidi"/>
          <w:b/>
          <w:bCs/>
          <w:sz w:val="24"/>
          <w:szCs w:val="24"/>
        </w:rPr>
        <w:t xml:space="preserve">Fournier </w:t>
      </w:r>
      <w:r w:rsidRPr="00B067AF">
        <w:rPr>
          <w:rFonts w:asciiTheme="majorBidi" w:hAnsiTheme="majorBidi" w:cstheme="majorBidi"/>
          <w:b/>
          <w:bCs/>
          <w:i/>
          <w:iCs/>
          <w:sz w:val="24"/>
          <w:szCs w:val="24"/>
        </w:rPr>
        <w:t xml:space="preserve">et </w:t>
      </w:r>
      <w:proofErr w:type="gramStart"/>
      <w:r w:rsidRPr="00B067AF">
        <w:rPr>
          <w:rFonts w:asciiTheme="majorBidi" w:hAnsiTheme="majorBidi" w:cstheme="majorBidi"/>
          <w:b/>
          <w:bCs/>
          <w:i/>
          <w:iCs/>
          <w:sz w:val="24"/>
          <w:szCs w:val="24"/>
        </w:rPr>
        <w:t>al.</w:t>
      </w:r>
      <w:r w:rsidRPr="00B067AF">
        <w:rPr>
          <w:rFonts w:asciiTheme="majorBidi" w:hAnsiTheme="majorBidi" w:cstheme="majorBidi"/>
          <w:b/>
          <w:bCs/>
          <w:sz w:val="24"/>
          <w:szCs w:val="24"/>
        </w:rPr>
        <w:t>,</w:t>
      </w:r>
      <w:proofErr w:type="gramEnd"/>
      <w:r w:rsidRPr="00B067AF">
        <w:rPr>
          <w:rFonts w:asciiTheme="majorBidi" w:hAnsiTheme="majorBidi" w:cstheme="majorBidi"/>
          <w:b/>
          <w:bCs/>
          <w:sz w:val="24"/>
          <w:szCs w:val="24"/>
        </w:rPr>
        <w:t xml:space="preserve"> 2004).</w:t>
      </w:r>
    </w:p>
    <w:p w:rsidR="00DC03BC" w:rsidRPr="00FC2A97" w:rsidRDefault="00DC03BC" w:rsidP="00FC2A97">
      <w:pPr>
        <w:spacing w:line="360" w:lineRule="auto"/>
        <w:jc w:val="both"/>
        <w:rPr>
          <w:rFonts w:asciiTheme="majorBidi" w:hAnsiTheme="majorBidi" w:cstheme="majorBidi"/>
          <w:b/>
          <w:bCs/>
          <w:sz w:val="24"/>
          <w:szCs w:val="24"/>
        </w:rPr>
      </w:pPr>
      <w:r w:rsidRPr="00FC2A97">
        <w:rPr>
          <w:rFonts w:asciiTheme="majorBidi" w:hAnsiTheme="majorBidi" w:cstheme="majorBidi"/>
          <w:sz w:val="24"/>
          <w:szCs w:val="24"/>
        </w:rPr>
        <w:lastRenderedPageBreak/>
        <w:t>l’examen anatomo-pathologique de biopsies prostatiques et les résultats des analyses histologiques permettre de déterminer la présence du cancer, le type histologique,</w:t>
      </w:r>
      <w:r w:rsidR="00FC2A97">
        <w:rPr>
          <w:rFonts w:asciiTheme="majorBidi" w:hAnsiTheme="majorBidi" w:cstheme="majorBidi"/>
          <w:sz w:val="24"/>
          <w:szCs w:val="24"/>
        </w:rPr>
        <w:br/>
      </w:r>
      <w:r w:rsidRPr="00FC2A97">
        <w:rPr>
          <w:rFonts w:asciiTheme="majorBidi" w:hAnsiTheme="majorBidi" w:cstheme="majorBidi"/>
          <w:sz w:val="24"/>
          <w:szCs w:val="24"/>
        </w:rPr>
        <w:t xml:space="preserve"> le score de </w:t>
      </w:r>
      <w:proofErr w:type="spellStart"/>
      <w:proofErr w:type="gramStart"/>
      <w:r w:rsidRPr="00FC2A97">
        <w:rPr>
          <w:rFonts w:asciiTheme="majorBidi" w:hAnsiTheme="majorBidi" w:cstheme="majorBidi"/>
          <w:sz w:val="24"/>
          <w:szCs w:val="24"/>
        </w:rPr>
        <w:t>Gleason</w:t>
      </w:r>
      <w:proofErr w:type="spellEnd"/>
      <w:r w:rsidRPr="00FC2A97">
        <w:rPr>
          <w:rFonts w:asciiTheme="majorBidi" w:hAnsiTheme="majorBidi" w:cstheme="majorBidi"/>
          <w:sz w:val="24"/>
          <w:szCs w:val="24"/>
        </w:rPr>
        <w:t xml:space="preserve"> ,</w:t>
      </w:r>
      <w:proofErr w:type="gramEnd"/>
      <w:r w:rsidRPr="00FC2A97">
        <w:rPr>
          <w:rFonts w:asciiTheme="majorBidi" w:hAnsiTheme="majorBidi" w:cstheme="majorBidi"/>
          <w:sz w:val="24"/>
          <w:szCs w:val="24"/>
        </w:rPr>
        <w:t xml:space="preserve"> une IRM multiparamétrique  est réalisée pour établir une classification TNM définie du cancer, ainsi de différencier les tumeurs localisées,  localement avancées, ou métastatiques </w:t>
      </w:r>
      <w:r w:rsidRPr="00FC2A97">
        <w:rPr>
          <w:rFonts w:asciiTheme="majorBidi" w:hAnsiTheme="majorBidi" w:cstheme="majorBidi"/>
          <w:b/>
          <w:bCs/>
          <w:sz w:val="24"/>
          <w:szCs w:val="24"/>
        </w:rPr>
        <w:t>(</w:t>
      </w:r>
      <w:proofErr w:type="spellStart"/>
      <w:r w:rsidRPr="00FC2A97">
        <w:rPr>
          <w:rFonts w:asciiTheme="majorBidi" w:hAnsiTheme="majorBidi" w:cstheme="majorBidi"/>
          <w:b/>
          <w:bCs/>
          <w:sz w:val="24"/>
          <w:szCs w:val="24"/>
        </w:rPr>
        <w:t>Ware</w:t>
      </w:r>
      <w:proofErr w:type="spellEnd"/>
      <w:r w:rsidRPr="00FC2A97">
        <w:rPr>
          <w:rFonts w:asciiTheme="majorBidi" w:hAnsiTheme="majorBidi" w:cstheme="majorBidi"/>
          <w:b/>
          <w:bCs/>
          <w:sz w:val="24"/>
          <w:szCs w:val="24"/>
        </w:rPr>
        <w:t xml:space="preserve"> </w:t>
      </w:r>
      <w:r w:rsidRPr="00FC2A97">
        <w:rPr>
          <w:rFonts w:asciiTheme="majorBidi" w:hAnsiTheme="majorBidi" w:cstheme="majorBidi"/>
          <w:b/>
          <w:bCs/>
          <w:i/>
          <w:iCs/>
          <w:sz w:val="24"/>
          <w:szCs w:val="24"/>
        </w:rPr>
        <w:t>et al</w:t>
      </w:r>
      <w:r w:rsidR="00923511">
        <w:rPr>
          <w:rFonts w:asciiTheme="majorBidi" w:hAnsiTheme="majorBidi" w:cstheme="majorBidi"/>
          <w:b/>
          <w:bCs/>
          <w:i/>
          <w:iCs/>
          <w:sz w:val="24"/>
          <w:szCs w:val="24"/>
        </w:rPr>
        <w:t>.</w:t>
      </w:r>
      <w:r w:rsidRPr="00FC2A97">
        <w:rPr>
          <w:rFonts w:asciiTheme="majorBidi" w:hAnsiTheme="majorBidi" w:cstheme="majorBidi"/>
          <w:b/>
          <w:bCs/>
          <w:sz w:val="24"/>
          <w:szCs w:val="24"/>
        </w:rPr>
        <w:t>, 2014).</w:t>
      </w:r>
    </w:p>
    <w:p w:rsidR="00DC03BC" w:rsidRPr="00A97F30" w:rsidRDefault="00DC03BC" w:rsidP="008069BF">
      <w:pPr>
        <w:pStyle w:val="Paragraphedeliste"/>
        <w:numPr>
          <w:ilvl w:val="1"/>
          <w:numId w:val="22"/>
        </w:numPr>
        <w:spacing w:line="360" w:lineRule="auto"/>
        <w:ind w:left="426"/>
        <w:jc w:val="both"/>
        <w:rPr>
          <w:rFonts w:asciiTheme="majorBidi" w:hAnsiTheme="majorBidi" w:cstheme="majorBidi"/>
          <w:b/>
          <w:bCs/>
          <w:sz w:val="24"/>
          <w:szCs w:val="24"/>
        </w:rPr>
      </w:pPr>
      <w:r w:rsidRPr="00A97F30">
        <w:rPr>
          <w:rFonts w:asciiTheme="majorBidi" w:hAnsiTheme="majorBidi" w:cstheme="majorBidi"/>
          <w:b/>
          <w:bCs/>
          <w:sz w:val="24"/>
          <w:szCs w:val="24"/>
        </w:rPr>
        <w:t xml:space="preserve">Score de </w:t>
      </w:r>
      <w:proofErr w:type="spellStart"/>
      <w:r w:rsidRPr="00A97F30">
        <w:rPr>
          <w:rFonts w:asciiTheme="majorBidi" w:hAnsiTheme="majorBidi" w:cstheme="majorBidi"/>
          <w:b/>
          <w:bCs/>
          <w:sz w:val="24"/>
          <w:szCs w:val="24"/>
        </w:rPr>
        <w:t>Gleason</w:t>
      </w:r>
      <w:proofErr w:type="spellEnd"/>
      <w:r w:rsidRPr="00A97F30">
        <w:rPr>
          <w:rFonts w:asciiTheme="majorBidi" w:hAnsiTheme="majorBidi" w:cstheme="majorBidi"/>
          <w:b/>
          <w:bCs/>
          <w:sz w:val="24"/>
          <w:szCs w:val="24"/>
        </w:rPr>
        <w:t xml:space="preserve"> </w:t>
      </w:r>
    </w:p>
    <w:p w:rsidR="002E4395" w:rsidRPr="00C8732F" w:rsidRDefault="00DC03BC" w:rsidP="00C8732F">
      <w:pPr>
        <w:spacing w:line="360" w:lineRule="auto"/>
        <w:jc w:val="both"/>
        <w:rPr>
          <w:rFonts w:asciiTheme="majorBidi" w:hAnsiTheme="majorBidi" w:cstheme="majorBidi"/>
          <w:sz w:val="24"/>
          <w:szCs w:val="24"/>
        </w:rPr>
      </w:pPr>
      <w:r w:rsidRPr="00A97F30">
        <w:rPr>
          <w:rFonts w:asciiTheme="majorBidi" w:hAnsiTheme="majorBidi" w:cstheme="majorBidi"/>
          <w:sz w:val="24"/>
          <w:szCs w:val="24"/>
        </w:rPr>
        <w:t xml:space="preserve">Le score de </w:t>
      </w:r>
      <w:proofErr w:type="spellStart"/>
      <w:r w:rsidRPr="00A97F30">
        <w:rPr>
          <w:rFonts w:asciiTheme="majorBidi" w:hAnsiTheme="majorBidi" w:cstheme="majorBidi"/>
          <w:sz w:val="24"/>
          <w:szCs w:val="24"/>
        </w:rPr>
        <w:t>Gleason</w:t>
      </w:r>
      <w:proofErr w:type="spellEnd"/>
      <w:r w:rsidRPr="00A97F30">
        <w:rPr>
          <w:rFonts w:asciiTheme="majorBidi" w:hAnsiTheme="majorBidi" w:cstheme="majorBidi"/>
          <w:sz w:val="24"/>
          <w:szCs w:val="24"/>
        </w:rPr>
        <w:t xml:space="preserve"> est un système de classement créé en 1966 qui comporte 5 grades architecturaux histologiques allantde1 à 5. La majorité des tumeurs prostatiques ayant deux patterns histologiques, la somme des deux définit neuf scores allant de 2 à 10. On commence par </w:t>
      </w:r>
      <w:proofErr w:type="gramStart"/>
      <w:r w:rsidRPr="00A97F30">
        <w:rPr>
          <w:rFonts w:asciiTheme="majorBidi" w:hAnsiTheme="majorBidi" w:cstheme="majorBidi"/>
          <w:sz w:val="24"/>
          <w:szCs w:val="24"/>
        </w:rPr>
        <w:t xml:space="preserve">les grades 1 et </w:t>
      </w:r>
      <w:r w:rsidR="00A97F30">
        <w:rPr>
          <w:rFonts w:asciiTheme="majorBidi" w:hAnsiTheme="majorBidi" w:cstheme="majorBidi"/>
          <w:sz w:val="24"/>
          <w:szCs w:val="24"/>
        </w:rPr>
        <w:t xml:space="preserve"> </w:t>
      </w:r>
      <w:r w:rsidRPr="00A97F30">
        <w:rPr>
          <w:rFonts w:asciiTheme="majorBidi" w:hAnsiTheme="majorBidi" w:cstheme="majorBidi"/>
          <w:sz w:val="24"/>
          <w:szCs w:val="24"/>
        </w:rPr>
        <w:t xml:space="preserve">2 qui sont de moins en moins assignés, du fait d’un non reproductibilité et d’une faible corrélation avec le grade observé suite </w:t>
      </w:r>
      <w:r w:rsidR="00A97F30">
        <w:rPr>
          <w:rFonts w:asciiTheme="majorBidi" w:hAnsiTheme="majorBidi" w:cstheme="majorBidi"/>
          <w:sz w:val="24"/>
          <w:szCs w:val="24"/>
        </w:rPr>
        <w:br/>
      </w:r>
      <w:r w:rsidRPr="00A97F30">
        <w:rPr>
          <w:rFonts w:asciiTheme="majorBidi" w:hAnsiTheme="majorBidi" w:cstheme="majorBidi"/>
          <w:sz w:val="24"/>
          <w:szCs w:val="24"/>
        </w:rPr>
        <w:t>à</w:t>
      </w:r>
      <w:proofErr w:type="gramEnd"/>
      <w:r w:rsidRPr="00A97F30">
        <w:rPr>
          <w:rFonts w:asciiTheme="majorBidi" w:hAnsiTheme="majorBidi" w:cstheme="majorBidi"/>
          <w:sz w:val="24"/>
          <w:szCs w:val="24"/>
        </w:rPr>
        <w:t xml:space="preserve"> la prostatectomie radicale. Pour le grade 3 qui  consiste en des glandes individuelles bien définies avec des tailles variées et incluent des glandes ramifiées</w:t>
      </w:r>
      <w:r w:rsidRPr="00A97F30">
        <w:rPr>
          <w:rFonts w:asciiTheme="majorBidi" w:hAnsiTheme="majorBidi" w:cstheme="majorBidi"/>
          <w:spacing w:val="57"/>
          <w:sz w:val="24"/>
          <w:szCs w:val="24"/>
        </w:rPr>
        <w:t>,</w:t>
      </w:r>
      <w:r w:rsidRPr="00A97F30">
        <w:rPr>
          <w:rFonts w:asciiTheme="majorBidi" w:hAnsiTheme="majorBidi" w:cstheme="majorBidi"/>
          <w:sz w:val="24"/>
          <w:szCs w:val="24"/>
        </w:rPr>
        <w:t xml:space="preserve"> mais le grade 4 inclut les glandes peu définies, fusionnées, ainsi que des glandes </w:t>
      </w:r>
      <w:proofErr w:type="spellStart"/>
      <w:r w:rsidRPr="00A97F30">
        <w:rPr>
          <w:rFonts w:asciiTheme="majorBidi" w:hAnsiTheme="majorBidi" w:cstheme="majorBidi"/>
          <w:sz w:val="24"/>
          <w:szCs w:val="24"/>
        </w:rPr>
        <w:t>cribriformes</w:t>
      </w:r>
      <w:proofErr w:type="spellEnd"/>
      <w:r w:rsidRPr="00A97F30">
        <w:rPr>
          <w:rFonts w:asciiTheme="majorBidi" w:hAnsiTheme="majorBidi" w:cstheme="majorBidi"/>
          <w:sz w:val="24"/>
          <w:szCs w:val="24"/>
        </w:rPr>
        <w:t>. finalement, le grade 5 se constitue de larges étendues de la tumeur, des cellules individuelles et des cellules en réseau</w:t>
      </w:r>
      <w:r w:rsidRPr="00A97F30">
        <w:rPr>
          <w:rFonts w:asciiTheme="majorBidi" w:hAnsiTheme="majorBidi" w:cstheme="majorBidi"/>
          <w:sz w:val="24"/>
          <w:szCs w:val="24"/>
        </w:rPr>
        <w:fldChar w:fldCharType="begin"/>
      </w:r>
      <w:r w:rsidRPr="00A97F30">
        <w:rPr>
          <w:rFonts w:asciiTheme="majorBidi" w:hAnsiTheme="majorBidi" w:cstheme="majorBidi"/>
          <w:sz w:val="24"/>
          <w:szCs w:val="24"/>
        </w:rPr>
        <w:instrText xml:space="preserve"> ADDIN EN.CITE &lt;EndNote&gt;&lt;Cite&gt;&lt;Author&gt;Gleason&lt;/Author&gt;&lt;Year&gt;1974&lt;/Year&gt;&lt;RecNum&gt;1643&lt;/RecNum&gt;&lt;DisplayText&gt;&lt;style face="bold"&gt;(Gleason D. F. et Mellinger G. T., 1974)&lt;/style&gt;&lt;/DisplayText&gt;&lt;record&gt;&lt;rec-number&gt;1643&lt;/rec-number&gt;&lt;foreign-keys&gt;&lt;key app="EN" db-id="50wxdpzd9vd5r7e9t5b595djrfpttrxw9avp"&gt;1643&lt;/key&gt;&lt;/foreign-keys&gt;&lt;ref-type name="Journal Article"&gt;17&lt;/ref-type&gt;&lt;contributors&gt;&lt;authors&gt;&lt;author&gt;Gleason, Donald F&lt;/author&gt;&lt;author&gt;Mellinger, George T&lt;/author&gt;&lt;/authors&gt;&lt;/contributors&gt;&lt;titles&gt;&lt;title&gt;Prediction of prognosis for prostatic adenocarcinoma by combined histological grading and clinical staging&lt;/title&gt;&lt;secondary-title&gt;The Journal of urology&lt;/secondary-title&gt;&lt;/titles&gt;&lt;periodical&gt;&lt;full-title&gt;The Journal of urology&lt;/full-title&gt;&lt;/periodical&gt;&lt;pages&gt;58-64&lt;/pages&gt;&lt;volume&gt;111&lt;/volume&gt;&lt;number&gt;1&lt;/number&gt;&lt;dates&gt;&lt;year&gt;1974&lt;/year&gt;&lt;/dates&gt;&lt;isbn&gt;0022-5347&lt;/isbn&gt;&lt;urls&gt;&lt;/urls&gt;&lt;/record&gt;&lt;/Cite&gt;&lt;/EndNote&gt;</w:instrText>
      </w:r>
      <w:r w:rsidRPr="00A97F30">
        <w:rPr>
          <w:rFonts w:asciiTheme="majorBidi" w:hAnsiTheme="majorBidi" w:cstheme="majorBidi"/>
          <w:sz w:val="24"/>
          <w:szCs w:val="24"/>
        </w:rPr>
        <w:fldChar w:fldCharType="separate"/>
      </w:r>
      <w:r w:rsidRPr="00A97F30">
        <w:rPr>
          <w:rFonts w:asciiTheme="majorBidi" w:hAnsiTheme="majorBidi" w:cstheme="majorBidi"/>
          <w:b/>
          <w:noProof/>
          <w:sz w:val="24"/>
          <w:szCs w:val="24"/>
        </w:rPr>
        <w:t>(</w:t>
      </w:r>
      <w:hyperlink w:anchor="_ENREF_2" w:tooltip="Gleason, 1974 #1643" w:history="1">
        <w:r w:rsidRPr="00A97F30">
          <w:rPr>
            <w:rFonts w:asciiTheme="majorBidi" w:hAnsiTheme="majorBidi" w:cstheme="majorBidi"/>
            <w:b/>
            <w:noProof/>
            <w:sz w:val="24"/>
            <w:szCs w:val="24"/>
          </w:rPr>
          <w:t xml:space="preserve">Gleason </w:t>
        </w:r>
        <w:r w:rsidRPr="00A97F30">
          <w:rPr>
            <w:rFonts w:asciiTheme="majorBidi" w:hAnsiTheme="majorBidi" w:cstheme="majorBidi"/>
            <w:b/>
            <w:i/>
            <w:iCs/>
            <w:noProof/>
            <w:sz w:val="24"/>
            <w:szCs w:val="24"/>
          </w:rPr>
          <w:t>et al.</w:t>
        </w:r>
        <w:r w:rsidRPr="00A97F30">
          <w:rPr>
            <w:rFonts w:asciiTheme="majorBidi" w:hAnsiTheme="majorBidi" w:cstheme="majorBidi"/>
            <w:b/>
            <w:noProof/>
            <w:sz w:val="24"/>
            <w:szCs w:val="24"/>
          </w:rPr>
          <w:t>, 1974</w:t>
        </w:r>
      </w:hyperlink>
      <w:r w:rsidRPr="00A97F30">
        <w:rPr>
          <w:rFonts w:asciiTheme="majorBidi" w:hAnsiTheme="majorBidi" w:cstheme="majorBidi"/>
          <w:b/>
          <w:noProof/>
          <w:sz w:val="24"/>
          <w:szCs w:val="24"/>
        </w:rPr>
        <w:t>)</w:t>
      </w:r>
      <w:r w:rsidRPr="00A97F30">
        <w:rPr>
          <w:rFonts w:asciiTheme="majorBidi" w:hAnsiTheme="majorBidi" w:cstheme="majorBidi"/>
          <w:sz w:val="24"/>
          <w:szCs w:val="24"/>
        </w:rPr>
        <w:fldChar w:fldCharType="end"/>
      </w:r>
      <w:r w:rsidRPr="00A97F30">
        <w:rPr>
          <w:rFonts w:asciiTheme="majorBidi" w:hAnsiTheme="majorBidi" w:cstheme="majorBidi"/>
          <w:sz w:val="24"/>
          <w:szCs w:val="24"/>
        </w:rPr>
        <w:t xml:space="preserve"> ; </w:t>
      </w:r>
      <w:r w:rsidRPr="00A97F30">
        <w:rPr>
          <w:rFonts w:asciiTheme="majorBidi" w:hAnsiTheme="majorBidi" w:cstheme="majorBidi"/>
          <w:b/>
          <w:bCs/>
          <w:sz w:val="24"/>
          <w:szCs w:val="24"/>
        </w:rPr>
        <w:t>(</w:t>
      </w:r>
      <w:proofErr w:type="spellStart"/>
      <w:r w:rsidRPr="00A97F30">
        <w:rPr>
          <w:rFonts w:asciiTheme="majorBidi" w:hAnsiTheme="majorBidi" w:cstheme="majorBidi"/>
          <w:b/>
          <w:bCs/>
          <w:sz w:val="24"/>
          <w:szCs w:val="24"/>
        </w:rPr>
        <w:t>Gordetsky</w:t>
      </w:r>
      <w:proofErr w:type="spellEnd"/>
      <w:r w:rsidRPr="00A97F30">
        <w:rPr>
          <w:rFonts w:asciiTheme="majorBidi" w:hAnsiTheme="majorBidi" w:cstheme="majorBidi"/>
          <w:b/>
          <w:bCs/>
          <w:sz w:val="24"/>
          <w:szCs w:val="24"/>
        </w:rPr>
        <w:t xml:space="preserve"> </w:t>
      </w:r>
      <w:r w:rsidRPr="00A97F30">
        <w:rPr>
          <w:rFonts w:asciiTheme="majorBidi" w:hAnsiTheme="majorBidi" w:cstheme="majorBidi"/>
          <w:b/>
          <w:bCs/>
          <w:i/>
          <w:iCs/>
          <w:sz w:val="24"/>
          <w:szCs w:val="24"/>
        </w:rPr>
        <w:t>et al.,</w:t>
      </w:r>
      <w:r w:rsidRPr="00A97F30">
        <w:rPr>
          <w:rFonts w:asciiTheme="majorBidi" w:hAnsiTheme="majorBidi" w:cstheme="majorBidi"/>
          <w:b/>
          <w:bCs/>
          <w:sz w:val="24"/>
          <w:szCs w:val="24"/>
        </w:rPr>
        <w:t xml:space="preserve"> 2016)</w:t>
      </w:r>
      <w:r w:rsidR="00C8732F">
        <w:rPr>
          <w:rFonts w:asciiTheme="majorBidi" w:hAnsiTheme="majorBidi" w:cstheme="majorBidi"/>
          <w:sz w:val="24"/>
          <w:szCs w:val="24"/>
        </w:rPr>
        <w:t>.</w:t>
      </w:r>
    </w:p>
    <w:p w:rsidR="00DC03BC" w:rsidRPr="00BB75C1" w:rsidRDefault="00DC03BC" w:rsidP="00C3738D">
      <w:pPr>
        <w:pStyle w:val="Corpsdetexte"/>
        <w:tabs>
          <w:tab w:val="left" w:pos="8647"/>
          <w:tab w:val="left" w:pos="8931"/>
        </w:tabs>
        <w:spacing w:before="100" w:line="360" w:lineRule="auto"/>
        <w:ind w:right="142"/>
        <w:jc w:val="both"/>
        <w:rPr>
          <w:rFonts w:asciiTheme="majorBidi" w:hAnsiTheme="majorBidi" w:cstheme="majorBidi"/>
          <w:b/>
          <w:bCs/>
        </w:rPr>
      </w:pPr>
      <w:r w:rsidRPr="00F230D5">
        <w:rPr>
          <w:rFonts w:asciiTheme="majorBidi" w:hAnsiTheme="majorBidi" w:cstheme="majorBidi"/>
          <w:b/>
          <w:bCs/>
        </w:rPr>
        <w:t>Tableau1:</w:t>
      </w:r>
      <w:r>
        <w:rPr>
          <w:rFonts w:asciiTheme="majorBidi" w:hAnsiTheme="majorBidi" w:cstheme="majorBidi"/>
          <w:b/>
          <w:bCs/>
        </w:rPr>
        <w:t xml:space="preserve"> </w:t>
      </w:r>
      <w:r w:rsidRPr="00F230D5">
        <w:rPr>
          <w:rFonts w:asciiTheme="majorBidi" w:hAnsiTheme="majorBidi" w:cstheme="majorBidi"/>
        </w:rPr>
        <w:t>Groupes</w:t>
      </w:r>
      <w:r>
        <w:rPr>
          <w:rFonts w:asciiTheme="majorBidi" w:hAnsiTheme="majorBidi" w:cstheme="majorBidi"/>
        </w:rPr>
        <w:t xml:space="preserve"> </w:t>
      </w:r>
      <w:r w:rsidRPr="00F230D5">
        <w:rPr>
          <w:rFonts w:asciiTheme="majorBidi" w:hAnsiTheme="majorBidi" w:cstheme="majorBidi"/>
        </w:rPr>
        <w:t>pronostiques</w:t>
      </w:r>
      <w:r>
        <w:rPr>
          <w:rFonts w:asciiTheme="majorBidi" w:hAnsiTheme="majorBidi" w:cstheme="majorBidi"/>
        </w:rPr>
        <w:t xml:space="preserve"> </w:t>
      </w:r>
      <w:r w:rsidRPr="00F230D5">
        <w:rPr>
          <w:rFonts w:asciiTheme="majorBidi" w:hAnsiTheme="majorBidi" w:cstheme="majorBidi"/>
        </w:rPr>
        <w:t>de</w:t>
      </w:r>
      <w:r>
        <w:rPr>
          <w:rFonts w:asciiTheme="majorBidi" w:hAnsiTheme="majorBidi" w:cstheme="majorBidi"/>
        </w:rPr>
        <w:t xml:space="preserve"> </w:t>
      </w:r>
      <w:r w:rsidRPr="00F230D5">
        <w:rPr>
          <w:rFonts w:asciiTheme="majorBidi" w:hAnsiTheme="majorBidi" w:cstheme="majorBidi"/>
        </w:rPr>
        <w:t>la</w:t>
      </w:r>
      <w:r>
        <w:rPr>
          <w:rFonts w:asciiTheme="majorBidi" w:hAnsiTheme="majorBidi" w:cstheme="majorBidi"/>
        </w:rPr>
        <w:t xml:space="preserve"> </w:t>
      </w:r>
      <w:r w:rsidRPr="00F230D5">
        <w:rPr>
          <w:rFonts w:asciiTheme="majorBidi" w:hAnsiTheme="majorBidi" w:cstheme="majorBidi"/>
        </w:rPr>
        <w:t>nouvelle</w:t>
      </w:r>
      <w:r>
        <w:rPr>
          <w:rFonts w:asciiTheme="majorBidi" w:hAnsiTheme="majorBidi" w:cstheme="majorBidi"/>
        </w:rPr>
        <w:t xml:space="preserve"> </w:t>
      </w:r>
      <w:r w:rsidRPr="00F230D5">
        <w:rPr>
          <w:rFonts w:asciiTheme="majorBidi" w:hAnsiTheme="majorBidi" w:cstheme="majorBidi"/>
        </w:rPr>
        <w:t>classification</w:t>
      </w:r>
      <w:r>
        <w:rPr>
          <w:rFonts w:asciiTheme="majorBidi" w:hAnsiTheme="majorBidi" w:cstheme="majorBidi"/>
        </w:rPr>
        <w:t xml:space="preserve"> </w:t>
      </w:r>
      <w:r w:rsidRPr="00F230D5">
        <w:rPr>
          <w:rFonts w:asciiTheme="majorBidi" w:hAnsiTheme="majorBidi" w:cstheme="majorBidi"/>
        </w:rPr>
        <w:t>du</w:t>
      </w:r>
      <w:r>
        <w:rPr>
          <w:rFonts w:asciiTheme="majorBidi" w:hAnsiTheme="majorBidi" w:cstheme="majorBidi"/>
        </w:rPr>
        <w:t xml:space="preserve"> </w:t>
      </w:r>
      <w:r w:rsidRPr="00F230D5">
        <w:rPr>
          <w:rFonts w:asciiTheme="majorBidi" w:hAnsiTheme="majorBidi" w:cstheme="majorBidi"/>
        </w:rPr>
        <w:t>score</w:t>
      </w:r>
      <w:r>
        <w:rPr>
          <w:rFonts w:asciiTheme="majorBidi" w:hAnsiTheme="majorBidi" w:cstheme="majorBidi"/>
        </w:rPr>
        <w:t xml:space="preserve"> </w:t>
      </w:r>
      <w:r w:rsidRPr="00F230D5">
        <w:rPr>
          <w:rFonts w:asciiTheme="majorBidi" w:hAnsiTheme="majorBidi" w:cstheme="majorBidi"/>
        </w:rPr>
        <w:t>de</w:t>
      </w:r>
      <w:r>
        <w:rPr>
          <w:rFonts w:asciiTheme="majorBidi" w:hAnsiTheme="majorBidi" w:cstheme="majorBidi"/>
        </w:rPr>
        <w:t xml:space="preserve"> </w:t>
      </w:r>
      <w:proofErr w:type="spellStart"/>
      <w:r w:rsidRPr="00F230D5">
        <w:rPr>
          <w:rFonts w:asciiTheme="majorBidi" w:hAnsiTheme="majorBidi" w:cstheme="majorBidi"/>
        </w:rPr>
        <w:t>Gleason</w:t>
      </w:r>
      <w:proofErr w:type="spellEnd"/>
      <w:r>
        <w:rPr>
          <w:rFonts w:asciiTheme="majorBidi" w:hAnsiTheme="majorBidi" w:cstheme="majorBidi"/>
        </w:rPr>
        <w:t xml:space="preserve"> </w:t>
      </w:r>
      <w:r w:rsidRPr="00442AE6">
        <w:rPr>
          <w:rFonts w:asciiTheme="majorBidi" w:hAnsiTheme="majorBidi" w:cstheme="majorBidi"/>
          <w:b/>
          <w:bCs/>
        </w:rPr>
        <w:t>(</w:t>
      </w:r>
      <w:proofErr w:type="spellStart"/>
      <w:r w:rsidRPr="00442AE6">
        <w:rPr>
          <w:rFonts w:asciiTheme="majorBidi" w:hAnsiTheme="majorBidi" w:cstheme="majorBidi"/>
          <w:b/>
          <w:bCs/>
        </w:rPr>
        <w:t>Rozet</w:t>
      </w:r>
      <w:proofErr w:type="spellEnd"/>
      <w:r>
        <w:rPr>
          <w:rFonts w:asciiTheme="majorBidi" w:hAnsiTheme="majorBidi" w:cstheme="majorBidi"/>
          <w:b/>
          <w:bCs/>
        </w:rPr>
        <w:t xml:space="preserve"> </w:t>
      </w:r>
      <w:r w:rsidRPr="00D33C41">
        <w:rPr>
          <w:rFonts w:asciiTheme="majorBidi" w:hAnsiTheme="majorBidi" w:cstheme="majorBidi"/>
          <w:b/>
          <w:bCs/>
          <w:i/>
          <w:iCs/>
        </w:rPr>
        <w:t xml:space="preserve">et </w:t>
      </w:r>
      <w:proofErr w:type="gramStart"/>
      <w:r w:rsidRPr="00D33C41">
        <w:rPr>
          <w:rFonts w:asciiTheme="majorBidi" w:hAnsiTheme="majorBidi" w:cstheme="majorBidi"/>
          <w:b/>
          <w:bCs/>
          <w:i/>
          <w:iCs/>
        </w:rPr>
        <w:t>al</w:t>
      </w:r>
      <w:r w:rsidRPr="00442AE6">
        <w:rPr>
          <w:rFonts w:asciiTheme="majorBidi" w:hAnsiTheme="majorBidi" w:cstheme="majorBidi"/>
          <w:b/>
          <w:bCs/>
        </w:rPr>
        <w:t>.</w:t>
      </w:r>
      <w:r>
        <w:rPr>
          <w:rFonts w:asciiTheme="majorBidi" w:hAnsiTheme="majorBidi" w:cstheme="majorBidi"/>
          <w:b/>
          <w:bCs/>
        </w:rPr>
        <w:t>,</w:t>
      </w:r>
      <w:proofErr w:type="gramEnd"/>
      <w:r w:rsidRPr="00442AE6">
        <w:rPr>
          <w:rFonts w:asciiTheme="majorBidi" w:hAnsiTheme="majorBidi" w:cstheme="majorBidi"/>
          <w:b/>
          <w:bCs/>
        </w:rPr>
        <w:t xml:space="preserve"> 2016).</w:t>
      </w:r>
    </w:p>
    <w:tbl>
      <w:tblPr>
        <w:tblStyle w:val="Grilledutableau"/>
        <w:tblpPr w:leftFromText="141" w:rightFromText="141" w:vertAnchor="text" w:horzAnchor="margin" w:tblpXSpec="center" w:tblpY="100"/>
        <w:tblW w:w="5000" w:type="pct"/>
        <w:tblLook w:val="01E0" w:firstRow="1" w:lastRow="1" w:firstColumn="1" w:lastColumn="1" w:noHBand="0" w:noVBand="0"/>
      </w:tblPr>
      <w:tblGrid>
        <w:gridCol w:w="2923"/>
        <w:gridCol w:w="5599"/>
      </w:tblGrid>
      <w:tr w:rsidR="00DC03BC" w:rsidRPr="00251FFA" w:rsidTr="00B067AF">
        <w:trPr>
          <w:trHeight w:val="371"/>
        </w:trPr>
        <w:tc>
          <w:tcPr>
            <w:tcW w:w="1715" w:type="pct"/>
          </w:tcPr>
          <w:p w:rsidR="00DC03BC" w:rsidRPr="00251FFA" w:rsidRDefault="00DC03BC" w:rsidP="00B067AF">
            <w:pPr>
              <w:pStyle w:val="TableParagraph"/>
              <w:spacing w:before="120" w:after="120" w:line="360" w:lineRule="auto"/>
              <w:ind w:right="247"/>
              <w:jc w:val="center"/>
              <w:rPr>
                <w:rFonts w:asciiTheme="majorBidi" w:hAnsiTheme="majorBidi" w:cstheme="majorBidi"/>
                <w:b/>
                <w:sz w:val="24"/>
                <w:szCs w:val="24"/>
              </w:rPr>
            </w:pPr>
            <w:r w:rsidRPr="00251FFA">
              <w:rPr>
                <w:rFonts w:asciiTheme="majorBidi" w:hAnsiTheme="majorBidi" w:cstheme="majorBidi"/>
                <w:b/>
                <w:sz w:val="24"/>
                <w:szCs w:val="24"/>
              </w:rPr>
              <w:t>Groupe</w:t>
            </w:r>
            <w:r>
              <w:rPr>
                <w:rFonts w:asciiTheme="majorBidi" w:hAnsiTheme="majorBidi" w:cstheme="majorBidi"/>
                <w:b/>
                <w:sz w:val="24"/>
                <w:szCs w:val="24"/>
              </w:rPr>
              <w:t xml:space="preserve"> </w:t>
            </w:r>
            <w:r w:rsidRPr="00251FFA">
              <w:rPr>
                <w:rFonts w:asciiTheme="majorBidi" w:hAnsiTheme="majorBidi" w:cstheme="majorBidi"/>
                <w:b/>
                <w:sz w:val="24"/>
                <w:szCs w:val="24"/>
              </w:rPr>
              <w:t>1</w:t>
            </w:r>
          </w:p>
        </w:tc>
        <w:tc>
          <w:tcPr>
            <w:tcW w:w="3285" w:type="pct"/>
          </w:tcPr>
          <w:p w:rsidR="00DC03BC" w:rsidRPr="00251FFA" w:rsidRDefault="00DC03BC" w:rsidP="00F310DF">
            <w:pPr>
              <w:pStyle w:val="TableParagraph"/>
              <w:spacing w:before="120" w:after="120" w:line="360" w:lineRule="auto"/>
              <w:ind w:left="104"/>
              <w:rPr>
                <w:rFonts w:asciiTheme="majorBidi" w:hAnsiTheme="majorBidi" w:cstheme="majorBidi"/>
                <w:sz w:val="24"/>
                <w:szCs w:val="24"/>
              </w:rPr>
            </w:pPr>
            <w:r w:rsidRPr="00251FFA">
              <w:rPr>
                <w:rFonts w:asciiTheme="majorBidi" w:hAnsiTheme="majorBidi" w:cstheme="majorBidi"/>
                <w:sz w:val="24"/>
                <w:szCs w:val="24"/>
              </w:rPr>
              <w:t>Anciennement</w:t>
            </w:r>
            <w:r>
              <w:rPr>
                <w:rFonts w:asciiTheme="majorBidi" w:hAnsiTheme="majorBidi" w:cstheme="majorBidi"/>
                <w:sz w:val="24"/>
                <w:szCs w:val="24"/>
              </w:rPr>
              <w:t xml:space="preserve"> </w:t>
            </w:r>
            <w:r w:rsidRPr="00251FFA">
              <w:rPr>
                <w:rFonts w:asciiTheme="majorBidi" w:hAnsiTheme="majorBidi" w:cstheme="majorBidi"/>
                <w:sz w:val="24"/>
                <w:szCs w:val="24"/>
              </w:rPr>
              <w:t>score</w:t>
            </w:r>
            <w:r>
              <w:rPr>
                <w:rFonts w:asciiTheme="majorBidi" w:hAnsiTheme="majorBidi" w:cstheme="majorBidi"/>
                <w:sz w:val="24"/>
                <w:szCs w:val="24"/>
              </w:rPr>
              <w:t xml:space="preserve"> </w:t>
            </w:r>
            <w:r w:rsidRPr="00251FFA">
              <w:rPr>
                <w:rFonts w:asciiTheme="majorBidi" w:hAnsiTheme="majorBidi" w:cstheme="majorBidi"/>
                <w:sz w:val="24"/>
                <w:szCs w:val="24"/>
              </w:rPr>
              <w:t>de</w:t>
            </w:r>
            <w:r>
              <w:rPr>
                <w:rFonts w:asciiTheme="majorBidi" w:hAnsiTheme="majorBidi" w:cstheme="majorBidi"/>
                <w:sz w:val="24"/>
                <w:szCs w:val="24"/>
              </w:rPr>
              <w:t xml:space="preserve"> </w:t>
            </w:r>
            <w:proofErr w:type="spellStart"/>
            <w:r w:rsidRPr="00251FFA">
              <w:rPr>
                <w:rFonts w:asciiTheme="majorBidi" w:hAnsiTheme="majorBidi" w:cstheme="majorBidi"/>
                <w:sz w:val="24"/>
                <w:szCs w:val="24"/>
              </w:rPr>
              <w:t>Gleason</w:t>
            </w:r>
            <w:proofErr w:type="spellEnd"/>
            <w:r>
              <w:rPr>
                <w:rFonts w:asciiTheme="majorBidi" w:hAnsiTheme="majorBidi" w:cstheme="majorBidi"/>
                <w:sz w:val="24"/>
                <w:szCs w:val="24"/>
              </w:rPr>
              <w:t xml:space="preserve"> </w:t>
            </w:r>
            <w:r w:rsidRPr="00251FFA">
              <w:rPr>
                <w:rFonts w:asciiTheme="majorBidi" w:hAnsiTheme="majorBidi" w:cstheme="majorBidi"/>
                <w:sz w:val="24"/>
                <w:szCs w:val="24"/>
              </w:rPr>
              <w:t>6</w:t>
            </w:r>
            <w:r>
              <w:rPr>
                <w:rFonts w:asciiTheme="majorBidi" w:hAnsiTheme="majorBidi" w:cstheme="majorBidi"/>
                <w:sz w:val="24"/>
                <w:szCs w:val="24"/>
              </w:rPr>
              <w:t xml:space="preserve"> </w:t>
            </w:r>
            <w:r w:rsidRPr="00251FFA">
              <w:rPr>
                <w:rFonts w:asciiTheme="majorBidi" w:hAnsiTheme="majorBidi" w:cstheme="majorBidi"/>
                <w:sz w:val="24"/>
                <w:szCs w:val="24"/>
              </w:rPr>
              <w:t>(3+3)</w:t>
            </w:r>
          </w:p>
        </w:tc>
      </w:tr>
      <w:tr w:rsidR="00DC03BC" w:rsidRPr="00251FFA" w:rsidTr="00B067AF">
        <w:trPr>
          <w:trHeight w:val="369"/>
        </w:trPr>
        <w:tc>
          <w:tcPr>
            <w:tcW w:w="1715" w:type="pct"/>
          </w:tcPr>
          <w:p w:rsidR="00DC03BC" w:rsidRPr="00251FFA" w:rsidRDefault="00DC03BC" w:rsidP="00B067AF">
            <w:pPr>
              <w:pStyle w:val="TableParagraph"/>
              <w:spacing w:before="120" w:after="120" w:line="360" w:lineRule="auto"/>
              <w:ind w:right="217"/>
              <w:jc w:val="center"/>
              <w:rPr>
                <w:rFonts w:asciiTheme="majorBidi" w:hAnsiTheme="majorBidi" w:cstheme="majorBidi"/>
                <w:b/>
                <w:sz w:val="24"/>
                <w:szCs w:val="24"/>
              </w:rPr>
            </w:pPr>
            <w:r w:rsidRPr="00251FFA">
              <w:rPr>
                <w:rFonts w:asciiTheme="majorBidi" w:hAnsiTheme="majorBidi" w:cstheme="majorBidi"/>
                <w:b/>
                <w:sz w:val="24"/>
                <w:szCs w:val="24"/>
              </w:rPr>
              <w:t>Groupe</w:t>
            </w:r>
            <w:r>
              <w:rPr>
                <w:rFonts w:asciiTheme="majorBidi" w:hAnsiTheme="majorBidi" w:cstheme="majorBidi"/>
                <w:b/>
                <w:sz w:val="24"/>
                <w:szCs w:val="24"/>
              </w:rPr>
              <w:t xml:space="preserve"> </w:t>
            </w:r>
            <w:r w:rsidRPr="00251FFA">
              <w:rPr>
                <w:rFonts w:asciiTheme="majorBidi" w:hAnsiTheme="majorBidi" w:cstheme="majorBidi"/>
                <w:b/>
                <w:sz w:val="24"/>
                <w:szCs w:val="24"/>
              </w:rPr>
              <w:t>2</w:t>
            </w:r>
          </w:p>
        </w:tc>
        <w:tc>
          <w:tcPr>
            <w:tcW w:w="3285" w:type="pct"/>
          </w:tcPr>
          <w:p w:rsidR="00DC03BC" w:rsidRPr="00251FFA" w:rsidRDefault="00DC03BC" w:rsidP="00F310DF">
            <w:pPr>
              <w:pStyle w:val="TableParagraph"/>
              <w:spacing w:before="120" w:after="120" w:line="360" w:lineRule="auto"/>
              <w:ind w:left="104"/>
              <w:rPr>
                <w:rFonts w:asciiTheme="majorBidi" w:hAnsiTheme="majorBidi" w:cstheme="majorBidi"/>
                <w:sz w:val="24"/>
                <w:szCs w:val="24"/>
              </w:rPr>
            </w:pPr>
            <w:r w:rsidRPr="00251FFA">
              <w:rPr>
                <w:rFonts w:asciiTheme="majorBidi" w:hAnsiTheme="majorBidi" w:cstheme="majorBidi"/>
                <w:sz w:val="24"/>
                <w:szCs w:val="24"/>
              </w:rPr>
              <w:t>Score</w:t>
            </w:r>
            <w:r>
              <w:rPr>
                <w:rFonts w:asciiTheme="majorBidi" w:hAnsiTheme="majorBidi" w:cstheme="majorBidi"/>
                <w:sz w:val="24"/>
                <w:szCs w:val="24"/>
              </w:rPr>
              <w:t xml:space="preserve"> </w:t>
            </w:r>
            <w:r w:rsidRPr="00251FFA">
              <w:rPr>
                <w:rFonts w:asciiTheme="majorBidi" w:hAnsiTheme="majorBidi" w:cstheme="majorBidi"/>
                <w:sz w:val="24"/>
                <w:szCs w:val="24"/>
              </w:rPr>
              <w:t>de</w:t>
            </w:r>
            <w:r>
              <w:rPr>
                <w:rFonts w:asciiTheme="majorBidi" w:hAnsiTheme="majorBidi" w:cstheme="majorBidi"/>
                <w:sz w:val="24"/>
                <w:szCs w:val="24"/>
              </w:rPr>
              <w:t xml:space="preserve"> </w:t>
            </w:r>
            <w:proofErr w:type="spellStart"/>
            <w:r w:rsidRPr="00251FFA">
              <w:rPr>
                <w:rFonts w:asciiTheme="majorBidi" w:hAnsiTheme="majorBidi" w:cstheme="majorBidi"/>
                <w:sz w:val="24"/>
                <w:szCs w:val="24"/>
              </w:rPr>
              <w:t>Gleason</w:t>
            </w:r>
            <w:proofErr w:type="spellEnd"/>
            <w:r>
              <w:rPr>
                <w:rFonts w:asciiTheme="majorBidi" w:hAnsiTheme="majorBidi" w:cstheme="majorBidi"/>
                <w:sz w:val="24"/>
                <w:szCs w:val="24"/>
              </w:rPr>
              <w:t xml:space="preserve"> </w:t>
            </w:r>
            <w:r w:rsidRPr="00251FFA">
              <w:rPr>
                <w:rFonts w:asciiTheme="majorBidi" w:hAnsiTheme="majorBidi" w:cstheme="majorBidi"/>
                <w:sz w:val="24"/>
                <w:szCs w:val="24"/>
              </w:rPr>
              <w:t>7</w:t>
            </w:r>
            <w:r>
              <w:rPr>
                <w:rFonts w:asciiTheme="majorBidi" w:hAnsiTheme="majorBidi" w:cstheme="majorBidi"/>
                <w:sz w:val="24"/>
                <w:szCs w:val="24"/>
              </w:rPr>
              <w:t xml:space="preserve"> </w:t>
            </w:r>
            <w:r w:rsidRPr="00251FFA">
              <w:rPr>
                <w:rFonts w:asciiTheme="majorBidi" w:hAnsiTheme="majorBidi" w:cstheme="majorBidi"/>
                <w:sz w:val="24"/>
                <w:szCs w:val="24"/>
              </w:rPr>
              <w:t>(grade</w:t>
            </w:r>
            <w:r>
              <w:rPr>
                <w:rFonts w:asciiTheme="majorBidi" w:hAnsiTheme="majorBidi" w:cstheme="majorBidi"/>
                <w:sz w:val="24"/>
                <w:szCs w:val="24"/>
              </w:rPr>
              <w:t xml:space="preserve"> </w:t>
            </w:r>
            <w:r w:rsidRPr="00251FFA">
              <w:rPr>
                <w:rFonts w:asciiTheme="majorBidi" w:hAnsiTheme="majorBidi" w:cstheme="majorBidi"/>
                <w:sz w:val="24"/>
                <w:szCs w:val="24"/>
              </w:rPr>
              <w:t>3</w:t>
            </w:r>
            <w:r>
              <w:rPr>
                <w:rFonts w:asciiTheme="majorBidi" w:hAnsiTheme="majorBidi" w:cstheme="majorBidi"/>
                <w:sz w:val="24"/>
                <w:szCs w:val="24"/>
              </w:rPr>
              <w:t xml:space="preserve"> </w:t>
            </w:r>
            <w:r w:rsidRPr="00251FFA">
              <w:rPr>
                <w:rFonts w:asciiTheme="majorBidi" w:hAnsiTheme="majorBidi" w:cstheme="majorBidi"/>
                <w:sz w:val="24"/>
                <w:szCs w:val="24"/>
              </w:rPr>
              <w:t>majoritaire)</w:t>
            </w:r>
          </w:p>
        </w:tc>
      </w:tr>
      <w:tr w:rsidR="00DC03BC" w:rsidRPr="00251FFA" w:rsidTr="00B067AF">
        <w:trPr>
          <w:trHeight w:val="371"/>
        </w:trPr>
        <w:tc>
          <w:tcPr>
            <w:tcW w:w="1715" w:type="pct"/>
          </w:tcPr>
          <w:p w:rsidR="00DC03BC" w:rsidRPr="00251FFA" w:rsidRDefault="00DC03BC" w:rsidP="00B067AF">
            <w:pPr>
              <w:pStyle w:val="TableParagraph"/>
              <w:spacing w:before="120" w:after="120" w:line="360" w:lineRule="auto"/>
              <w:ind w:right="218"/>
              <w:jc w:val="center"/>
              <w:rPr>
                <w:rFonts w:asciiTheme="majorBidi" w:hAnsiTheme="majorBidi" w:cstheme="majorBidi"/>
                <w:b/>
                <w:sz w:val="24"/>
                <w:szCs w:val="24"/>
              </w:rPr>
            </w:pPr>
            <w:r w:rsidRPr="00251FFA">
              <w:rPr>
                <w:rFonts w:asciiTheme="majorBidi" w:hAnsiTheme="majorBidi" w:cstheme="majorBidi"/>
                <w:b/>
                <w:sz w:val="24"/>
                <w:szCs w:val="24"/>
              </w:rPr>
              <w:t>Groupe</w:t>
            </w:r>
            <w:r>
              <w:rPr>
                <w:rFonts w:asciiTheme="majorBidi" w:hAnsiTheme="majorBidi" w:cstheme="majorBidi"/>
                <w:b/>
                <w:sz w:val="24"/>
                <w:szCs w:val="24"/>
              </w:rPr>
              <w:t xml:space="preserve"> </w:t>
            </w:r>
            <w:r w:rsidRPr="00251FFA">
              <w:rPr>
                <w:rFonts w:asciiTheme="majorBidi" w:hAnsiTheme="majorBidi" w:cstheme="majorBidi"/>
                <w:b/>
                <w:sz w:val="24"/>
                <w:szCs w:val="24"/>
              </w:rPr>
              <w:t>3</w:t>
            </w:r>
          </w:p>
        </w:tc>
        <w:tc>
          <w:tcPr>
            <w:tcW w:w="3285" w:type="pct"/>
          </w:tcPr>
          <w:p w:rsidR="00DC03BC" w:rsidRPr="00251FFA" w:rsidRDefault="00DC03BC" w:rsidP="00F310DF">
            <w:pPr>
              <w:pStyle w:val="TableParagraph"/>
              <w:spacing w:before="120" w:after="120" w:line="360" w:lineRule="auto"/>
              <w:ind w:left="104"/>
              <w:rPr>
                <w:rFonts w:asciiTheme="majorBidi" w:hAnsiTheme="majorBidi" w:cstheme="majorBidi"/>
                <w:sz w:val="24"/>
                <w:szCs w:val="24"/>
              </w:rPr>
            </w:pPr>
            <w:r w:rsidRPr="00251FFA">
              <w:rPr>
                <w:rFonts w:asciiTheme="majorBidi" w:hAnsiTheme="majorBidi" w:cstheme="majorBidi"/>
                <w:sz w:val="24"/>
                <w:szCs w:val="24"/>
              </w:rPr>
              <w:t>Score</w:t>
            </w:r>
            <w:r>
              <w:rPr>
                <w:rFonts w:asciiTheme="majorBidi" w:hAnsiTheme="majorBidi" w:cstheme="majorBidi"/>
                <w:sz w:val="24"/>
                <w:szCs w:val="24"/>
              </w:rPr>
              <w:t xml:space="preserve"> </w:t>
            </w:r>
            <w:r w:rsidRPr="00251FFA">
              <w:rPr>
                <w:rFonts w:asciiTheme="majorBidi" w:hAnsiTheme="majorBidi" w:cstheme="majorBidi"/>
                <w:sz w:val="24"/>
                <w:szCs w:val="24"/>
              </w:rPr>
              <w:t>de</w:t>
            </w:r>
            <w:r>
              <w:rPr>
                <w:rFonts w:asciiTheme="majorBidi" w:hAnsiTheme="majorBidi" w:cstheme="majorBidi"/>
                <w:sz w:val="24"/>
                <w:szCs w:val="24"/>
              </w:rPr>
              <w:t xml:space="preserve"> </w:t>
            </w:r>
            <w:proofErr w:type="spellStart"/>
            <w:r w:rsidRPr="00251FFA">
              <w:rPr>
                <w:rFonts w:asciiTheme="majorBidi" w:hAnsiTheme="majorBidi" w:cstheme="majorBidi"/>
                <w:sz w:val="24"/>
                <w:szCs w:val="24"/>
              </w:rPr>
              <w:t>Gleason</w:t>
            </w:r>
            <w:proofErr w:type="spellEnd"/>
            <w:r>
              <w:rPr>
                <w:rFonts w:asciiTheme="majorBidi" w:hAnsiTheme="majorBidi" w:cstheme="majorBidi"/>
                <w:sz w:val="24"/>
                <w:szCs w:val="24"/>
              </w:rPr>
              <w:t xml:space="preserve"> </w:t>
            </w:r>
            <w:r w:rsidRPr="00251FFA">
              <w:rPr>
                <w:rFonts w:asciiTheme="majorBidi" w:hAnsiTheme="majorBidi" w:cstheme="majorBidi"/>
                <w:sz w:val="24"/>
                <w:szCs w:val="24"/>
              </w:rPr>
              <w:t>7</w:t>
            </w:r>
            <w:r>
              <w:rPr>
                <w:rFonts w:asciiTheme="majorBidi" w:hAnsiTheme="majorBidi" w:cstheme="majorBidi"/>
                <w:sz w:val="24"/>
                <w:szCs w:val="24"/>
              </w:rPr>
              <w:t xml:space="preserve"> </w:t>
            </w:r>
            <w:r w:rsidRPr="00251FFA">
              <w:rPr>
                <w:rFonts w:asciiTheme="majorBidi" w:hAnsiTheme="majorBidi" w:cstheme="majorBidi"/>
                <w:sz w:val="24"/>
                <w:szCs w:val="24"/>
              </w:rPr>
              <w:t>(grade</w:t>
            </w:r>
            <w:r>
              <w:rPr>
                <w:rFonts w:asciiTheme="majorBidi" w:hAnsiTheme="majorBidi" w:cstheme="majorBidi"/>
                <w:sz w:val="24"/>
                <w:szCs w:val="24"/>
              </w:rPr>
              <w:t xml:space="preserve"> </w:t>
            </w:r>
            <w:r w:rsidRPr="00251FFA">
              <w:rPr>
                <w:rFonts w:asciiTheme="majorBidi" w:hAnsiTheme="majorBidi" w:cstheme="majorBidi"/>
                <w:sz w:val="24"/>
                <w:szCs w:val="24"/>
              </w:rPr>
              <w:t>4</w:t>
            </w:r>
            <w:r>
              <w:rPr>
                <w:rFonts w:asciiTheme="majorBidi" w:hAnsiTheme="majorBidi" w:cstheme="majorBidi"/>
                <w:sz w:val="24"/>
                <w:szCs w:val="24"/>
              </w:rPr>
              <w:t xml:space="preserve"> </w:t>
            </w:r>
            <w:r w:rsidRPr="00251FFA">
              <w:rPr>
                <w:rFonts w:asciiTheme="majorBidi" w:hAnsiTheme="majorBidi" w:cstheme="majorBidi"/>
                <w:sz w:val="24"/>
                <w:szCs w:val="24"/>
              </w:rPr>
              <w:t>majoritaire)</w:t>
            </w:r>
          </w:p>
        </w:tc>
      </w:tr>
      <w:tr w:rsidR="00DC03BC" w:rsidRPr="00251FFA" w:rsidTr="00B067AF">
        <w:trPr>
          <w:trHeight w:val="369"/>
        </w:trPr>
        <w:tc>
          <w:tcPr>
            <w:tcW w:w="1715" w:type="pct"/>
          </w:tcPr>
          <w:p w:rsidR="00DC03BC" w:rsidRPr="00251FFA" w:rsidRDefault="00DC03BC" w:rsidP="00B067AF">
            <w:pPr>
              <w:pStyle w:val="TableParagraph"/>
              <w:spacing w:before="120" w:after="120" w:line="360" w:lineRule="auto"/>
              <w:ind w:right="212"/>
              <w:jc w:val="center"/>
              <w:rPr>
                <w:rFonts w:asciiTheme="majorBidi" w:hAnsiTheme="majorBidi" w:cstheme="majorBidi"/>
                <w:b/>
                <w:sz w:val="24"/>
                <w:szCs w:val="24"/>
              </w:rPr>
            </w:pPr>
            <w:r w:rsidRPr="00251FFA">
              <w:rPr>
                <w:rFonts w:asciiTheme="majorBidi" w:hAnsiTheme="majorBidi" w:cstheme="majorBidi"/>
                <w:b/>
                <w:sz w:val="24"/>
                <w:szCs w:val="24"/>
              </w:rPr>
              <w:t>Groupe</w:t>
            </w:r>
            <w:r>
              <w:rPr>
                <w:rFonts w:asciiTheme="majorBidi" w:hAnsiTheme="majorBidi" w:cstheme="majorBidi"/>
                <w:b/>
                <w:sz w:val="24"/>
                <w:szCs w:val="24"/>
              </w:rPr>
              <w:t xml:space="preserve"> </w:t>
            </w:r>
            <w:r w:rsidRPr="00251FFA">
              <w:rPr>
                <w:rFonts w:asciiTheme="majorBidi" w:hAnsiTheme="majorBidi" w:cstheme="majorBidi"/>
                <w:b/>
                <w:sz w:val="24"/>
                <w:szCs w:val="24"/>
              </w:rPr>
              <w:t>4</w:t>
            </w:r>
          </w:p>
        </w:tc>
        <w:tc>
          <w:tcPr>
            <w:tcW w:w="3285" w:type="pct"/>
          </w:tcPr>
          <w:p w:rsidR="00DC03BC" w:rsidRPr="00251FFA" w:rsidRDefault="00DC03BC" w:rsidP="00F310DF">
            <w:pPr>
              <w:pStyle w:val="TableParagraph"/>
              <w:spacing w:before="120" w:after="120" w:line="360" w:lineRule="auto"/>
              <w:ind w:left="104"/>
              <w:rPr>
                <w:rFonts w:asciiTheme="majorBidi" w:hAnsiTheme="majorBidi" w:cstheme="majorBidi"/>
                <w:sz w:val="24"/>
                <w:szCs w:val="24"/>
              </w:rPr>
            </w:pPr>
            <w:r w:rsidRPr="00251FFA">
              <w:rPr>
                <w:rFonts w:asciiTheme="majorBidi" w:hAnsiTheme="majorBidi" w:cstheme="majorBidi"/>
                <w:sz w:val="24"/>
                <w:szCs w:val="24"/>
              </w:rPr>
              <w:t>Score</w:t>
            </w:r>
            <w:r>
              <w:rPr>
                <w:rFonts w:asciiTheme="majorBidi" w:hAnsiTheme="majorBidi" w:cstheme="majorBidi"/>
                <w:sz w:val="24"/>
                <w:szCs w:val="24"/>
              </w:rPr>
              <w:t xml:space="preserve"> </w:t>
            </w:r>
            <w:r w:rsidRPr="00251FFA">
              <w:rPr>
                <w:rFonts w:asciiTheme="majorBidi" w:hAnsiTheme="majorBidi" w:cstheme="majorBidi"/>
                <w:sz w:val="24"/>
                <w:szCs w:val="24"/>
              </w:rPr>
              <w:t>de</w:t>
            </w:r>
            <w:r>
              <w:rPr>
                <w:rFonts w:asciiTheme="majorBidi" w:hAnsiTheme="majorBidi" w:cstheme="majorBidi"/>
                <w:sz w:val="24"/>
                <w:szCs w:val="24"/>
              </w:rPr>
              <w:t xml:space="preserve"> </w:t>
            </w:r>
            <w:proofErr w:type="spellStart"/>
            <w:r w:rsidRPr="00251FFA">
              <w:rPr>
                <w:rFonts w:asciiTheme="majorBidi" w:hAnsiTheme="majorBidi" w:cstheme="majorBidi"/>
                <w:sz w:val="24"/>
                <w:szCs w:val="24"/>
              </w:rPr>
              <w:t>Gleason</w:t>
            </w:r>
            <w:proofErr w:type="spellEnd"/>
            <w:r>
              <w:rPr>
                <w:rFonts w:asciiTheme="majorBidi" w:hAnsiTheme="majorBidi" w:cstheme="majorBidi"/>
                <w:sz w:val="24"/>
                <w:szCs w:val="24"/>
              </w:rPr>
              <w:t xml:space="preserve"> </w:t>
            </w:r>
            <w:r w:rsidRPr="00251FFA">
              <w:rPr>
                <w:rFonts w:asciiTheme="majorBidi" w:hAnsiTheme="majorBidi" w:cstheme="majorBidi"/>
                <w:sz w:val="24"/>
                <w:szCs w:val="24"/>
              </w:rPr>
              <w:t>8 (4+4,3+5ou 5+3)</w:t>
            </w:r>
          </w:p>
        </w:tc>
      </w:tr>
      <w:tr w:rsidR="00DC03BC" w:rsidRPr="00251FFA" w:rsidTr="00B067AF">
        <w:trPr>
          <w:trHeight w:val="371"/>
        </w:trPr>
        <w:tc>
          <w:tcPr>
            <w:tcW w:w="1715" w:type="pct"/>
          </w:tcPr>
          <w:p w:rsidR="00DC03BC" w:rsidRPr="00251FFA" w:rsidRDefault="00DC03BC" w:rsidP="00B067AF">
            <w:pPr>
              <w:pStyle w:val="TableParagraph"/>
              <w:spacing w:before="120" w:after="120" w:line="360" w:lineRule="auto"/>
              <w:ind w:right="223"/>
              <w:jc w:val="center"/>
              <w:rPr>
                <w:rFonts w:asciiTheme="majorBidi" w:hAnsiTheme="majorBidi" w:cstheme="majorBidi"/>
                <w:b/>
                <w:sz w:val="24"/>
                <w:szCs w:val="24"/>
              </w:rPr>
            </w:pPr>
            <w:r w:rsidRPr="00251FFA">
              <w:rPr>
                <w:rFonts w:asciiTheme="majorBidi" w:hAnsiTheme="majorBidi" w:cstheme="majorBidi"/>
                <w:b/>
                <w:sz w:val="24"/>
                <w:szCs w:val="24"/>
              </w:rPr>
              <w:t>Groupe</w:t>
            </w:r>
            <w:r>
              <w:rPr>
                <w:rFonts w:asciiTheme="majorBidi" w:hAnsiTheme="majorBidi" w:cstheme="majorBidi"/>
                <w:b/>
                <w:sz w:val="24"/>
                <w:szCs w:val="24"/>
              </w:rPr>
              <w:t xml:space="preserve"> </w:t>
            </w:r>
            <w:r w:rsidRPr="00251FFA">
              <w:rPr>
                <w:rFonts w:asciiTheme="majorBidi" w:hAnsiTheme="majorBidi" w:cstheme="majorBidi"/>
                <w:b/>
                <w:sz w:val="24"/>
                <w:szCs w:val="24"/>
              </w:rPr>
              <w:t>5</w:t>
            </w:r>
          </w:p>
        </w:tc>
        <w:tc>
          <w:tcPr>
            <w:tcW w:w="3285" w:type="pct"/>
          </w:tcPr>
          <w:p w:rsidR="00DC03BC" w:rsidRPr="00251FFA" w:rsidRDefault="00DC03BC" w:rsidP="00F310DF">
            <w:pPr>
              <w:pStyle w:val="TableParagraph"/>
              <w:spacing w:before="120" w:after="120" w:line="360" w:lineRule="auto"/>
              <w:ind w:left="104"/>
              <w:rPr>
                <w:rFonts w:asciiTheme="majorBidi" w:hAnsiTheme="majorBidi" w:cstheme="majorBidi"/>
                <w:sz w:val="24"/>
                <w:szCs w:val="24"/>
              </w:rPr>
            </w:pPr>
            <w:r w:rsidRPr="00251FFA">
              <w:rPr>
                <w:rFonts w:asciiTheme="majorBidi" w:hAnsiTheme="majorBidi" w:cstheme="majorBidi"/>
                <w:sz w:val="24"/>
                <w:szCs w:val="24"/>
              </w:rPr>
              <w:t>Score</w:t>
            </w:r>
            <w:r>
              <w:rPr>
                <w:rFonts w:asciiTheme="majorBidi" w:hAnsiTheme="majorBidi" w:cstheme="majorBidi"/>
                <w:sz w:val="24"/>
                <w:szCs w:val="24"/>
              </w:rPr>
              <w:t xml:space="preserve"> </w:t>
            </w:r>
            <w:r w:rsidRPr="00251FFA">
              <w:rPr>
                <w:rFonts w:asciiTheme="majorBidi" w:hAnsiTheme="majorBidi" w:cstheme="majorBidi"/>
                <w:sz w:val="24"/>
                <w:szCs w:val="24"/>
              </w:rPr>
              <w:t>de</w:t>
            </w:r>
            <w:r>
              <w:rPr>
                <w:rFonts w:asciiTheme="majorBidi" w:hAnsiTheme="majorBidi" w:cstheme="majorBidi"/>
                <w:sz w:val="24"/>
                <w:szCs w:val="24"/>
              </w:rPr>
              <w:t xml:space="preserve"> </w:t>
            </w:r>
            <w:proofErr w:type="spellStart"/>
            <w:r w:rsidRPr="00251FFA">
              <w:rPr>
                <w:rFonts w:asciiTheme="majorBidi" w:hAnsiTheme="majorBidi" w:cstheme="majorBidi"/>
                <w:sz w:val="24"/>
                <w:szCs w:val="24"/>
              </w:rPr>
              <w:t>Gleason</w:t>
            </w:r>
            <w:proofErr w:type="spellEnd"/>
            <w:r>
              <w:rPr>
                <w:rFonts w:asciiTheme="majorBidi" w:hAnsiTheme="majorBidi" w:cstheme="majorBidi"/>
                <w:sz w:val="24"/>
                <w:szCs w:val="24"/>
              </w:rPr>
              <w:t xml:space="preserve"> </w:t>
            </w:r>
            <w:r w:rsidRPr="00251FFA">
              <w:rPr>
                <w:rFonts w:asciiTheme="majorBidi" w:hAnsiTheme="majorBidi" w:cstheme="majorBidi"/>
                <w:sz w:val="24"/>
                <w:szCs w:val="24"/>
              </w:rPr>
              <w:t>9</w:t>
            </w:r>
            <w:r>
              <w:rPr>
                <w:rFonts w:asciiTheme="majorBidi" w:hAnsiTheme="majorBidi" w:cstheme="majorBidi"/>
                <w:sz w:val="24"/>
                <w:szCs w:val="24"/>
              </w:rPr>
              <w:t xml:space="preserve"> </w:t>
            </w:r>
            <w:r w:rsidRPr="00251FFA">
              <w:rPr>
                <w:rFonts w:asciiTheme="majorBidi" w:hAnsiTheme="majorBidi" w:cstheme="majorBidi"/>
                <w:sz w:val="24"/>
                <w:szCs w:val="24"/>
              </w:rPr>
              <w:t>ou</w:t>
            </w:r>
            <w:r>
              <w:rPr>
                <w:rFonts w:asciiTheme="majorBidi" w:hAnsiTheme="majorBidi" w:cstheme="majorBidi"/>
                <w:sz w:val="24"/>
                <w:szCs w:val="24"/>
              </w:rPr>
              <w:t xml:space="preserve"> </w:t>
            </w:r>
            <w:r w:rsidRPr="00251FFA">
              <w:rPr>
                <w:rFonts w:asciiTheme="majorBidi" w:hAnsiTheme="majorBidi" w:cstheme="majorBidi"/>
                <w:sz w:val="24"/>
                <w:szCs w:val="24"/>
              </w:rPr>
              <w:t>10</w:t>
            </w:r>
            <w:r>
              <w:rPr>
                <w:rFonts w:asciiTheme="majorBidi" w:hAnsiTheme="majorBidi" w:cstheme="majorBidi"/>
                <w:sz w:val="24"/>
                <w:szCs w:val="24"/>
              </w:rPr>
              <w:t xml:space="preserve"> </w:t>
            </w:r>
            <w:r w:rsidRPr="00251FFA">
              <w:rPr>
                <w:rFonts w:asciiTheme="majorBidi" w:hAnsiTheme="majorBidi" w:cstheme="majorBidi"/>
                <w:sz w:val="24"/>
                <w:szCs w:val="24"/>
              </w:rPr>
              <w:t>(4+5,5+4</w:t>
            </w:r>
            <w:r>
              <w:rPr>
                <w:rFonts w:asciiTheme="majorBidi" w:hAnsiTheme="majorBidi" w:cstheme="majorBidi"/>
                <w:sz w:val="24"/>
                <w:szCs w:val="24"/>
              </w:rPr>
              <w:t xml:space="preserve"> </w:t>
            </w:r>
            <w:r w:rsidRPr="00251FFA">
              <w:rPr>
                <w:rFonts w:asciiTheme="majorBidi" w:hAnsiTheme="majorBidi" w:cstheme="majorBidi"/>
                <w:sz w:val="24"/>
                <w:szCs w:val="24"/>
              </w:rPr>
              <w:t>ou</w:t>
            </w:r>
            <w:r>
              <w:rPr>
                <w:rFonts w:asciiTheme="majorBidi" w:hAnsiTheme="majorBidi" w:cstheme="majorBidi"/>
                <w:sz w:val="24"/>
                <w:szCs w:val="24"/>
              </w:rPr>
              <w:t xml:space="preserve"> </w:t>
            </w:r>
            <w:r w:rsidRPr="00251FFA">
              <w:rPr>
                <w:rFonts w:asciiTheme="majorBidi" w:hAnsiTheme="majorBidi" w:cstheme="majorBidi"/>
                <w:sz w:val="24"/>
                <w:szCs w:val="24"/>
              </w:rPr>
              <w:t>5+5)</w:t>
            </w:r>
          </w:p>
        </w:tc>
      </w:tr>
    </w:tbl>
    <w:p w:rsidR="00DC03BC" w:rsidRPr="00442AE6" w:rsidRDefault="00DC03BC" w:rsidP="00DC03BC">
      <w:pPr>
        <w:pStyle w:val="Corpsdetexte"/>
        <w:tabs>
          <w:tab w:val="left" w:pos="8647"/>
        </w:tabs>
        <w:spacing w:before="100" w:line="360" w:lineRule="auto"/>
        <w:ind w:left="1238" w:right="1255"/>
        <w:jc w:val="center"/>
        <w:rPr>
          <w:rFonts w:asciiTheme="majorBidi" w:hAnsiTheme="majorBidi" w:cstheme="majorBidi"/>
        </w:rPr>
      </w:pPr>
    </w:p>
    <w:p w:rsidR="00DC03BC" w:rsidRPr="00C3738D" w:rsidRDefault="00DC03BC" w:rsidP="00923511">
      <w:pPr>
        <w:spacing w:line="360" w:lineRule="auto"/>
        <w:jc w:val="both"/>
        <w:rPr>
          <w:rFonts w:asciiTheme="majorBidi" w:hAnsiTheme="majorBidi" w:cstheme="majorBidi"/>
          <w:b/>
          <w:bCs/>
          <w:sz w:val="24"/>
          <w:szCs w:val="24"/>
        </w:rPr>
      </w:pPr>
      <w:r w:rsidRPr="00C3738D">
        <w:rPr>
          <w:rFonts w:asciiTheme="majorBidi" w:hAnsiTheme="majorBidi" w:cstheme="majorBidi"/>
          <w:sz w:val="24"/>
          <w:szCs w:val="24"/>
        </w:rPr>
        <w:t xml:space="preserve">En 2014 par l’International Society of </w:t>
      </w:r>
      <w:proofErr w:type="spellStart"/>
      <w:r w:rsidRPr="00C3738D">
        <w:rPr>
          <w:rFonts w:asciiTheme="majorBidi" w:hAnsiTheme="majorBidi" w:cstheme="majorBidi"/>
          <w:sz w:val="24"/>
          <w:szCs w:val="24"/>
        </w:rPr>
        <w:t>Urological</w:t>
      </w:r>
      <w:proofErr w:type="spellEnd"/>
      <w:r w:rsidRPr="00C3738D">
        <w:rPr>
          <w:rFonts w:asciiTheme="majorBidi" w:hAnsiTheme="majorBidi" w:cstheme="majorBidi"/>
          <w:sz w:val="24"/>
          <w:szCs w:val="24"/>
        </w:rPr>
        <w:t xml:space="preserve"> </w:t>
      </w:r>
      <w:proofErr w:type="spellStart"/>
      <w:r w:rsidRPr="00C3738D">
        <w:rPr>
          <w:rFonts w:asciiTheme="majorBidi" w:hAnsiTheme="majorBidi" w:cstheme="majorBidi"/>
          <w:sz w:val="24"/>
          <w:szCs w:val="24"/>
        </w:rPr>
        <w:t>Pathology</w:t>
      </w:r>
      <w:proofErr w:type="spellEnd"/>
      <w:r w:rsidRPr="00C3738D">
        <w:rPr>
          <w:rFonts w:asciiTheme="majorBidi" w:hAnsiTheme="majorBidi" w:cstheme="majorBidi"/>
          <w:sz w:val="24"/>
          <w:szCs w:val="24"/>
        </w:rPr>
        <w:t xml:space="preserve"> (ISUP) le score </w:t>
      </w:r>
      <w:r w:rsidR="00C3738D">
        <w:rPr>
          <w:rFonts w:asciiTheme="majorBidi" w:hAnsiTheme="majorBidi" w:cstheme="majorBidi"/>
          <w:sz w:val="24"/>
          <w:szCs w:val="24"/>
        </w:rPr>
        <w:br/>
      </w:r>
      <w:r w:rsidRPr="00C3738D">
        <w:rPr>
          <w:rFonts w:asciiTheme="majorBidi" w:hAnsiTheme="majorBidi" w:cstheme="majorBidi"/>
          <w:sz w:val="24"/>
          <w:szCs w:val="24"/>
        </w:rPr>
        <w:t xml:space="preserve">de </w:t>
      </w:r>
      <w:proofErr w:type="spellStart"/>
      <w:r w:rsidRPr="00C3738D">
        <w:rPr>
          <w:rFonts w:asciiTheme="majorBidi" w:hAnsiTheme="majorBidi" w:cstheme="majorBidi"/>
          <w:sz w:val="24"/>
          <w:szCs w:val="24"/>
        </w:rPr>
        <w:t>Gleason</w:t>
      </w:r>
      <w:proofErr w:type="spellEnd"/>
      <w:r w:rsidRPr="00C3738D">
        <w:rPr>
          <w:rFonts w:asciiTheme="majorBidi" w:hAnsiTheme="majorBidi" w:cstheme="majorBidi"/>
          <w:sz w:val="24"/>
          <w:szCs w:val="24"/>
        </w:rPr>
        <w:t xml:space="preserve"> a été aboutissant à cinq groupes pronostiques allant de 1 à 5 (Tableau  </w:t>
      </w:r>
      <w:r w:rsidR="00C3738D">
        <w:rPr>
          <w:rFonts w:asciiTheme="majorBidi" w:hAnsiTheme="majorBidi" w:cstheme="majorBidi"/>
          <w:sz w:val="24"/>
          <w:szCs w:val="24"/>
        </w:rPr>
        <w:br/>
      </w:r>
      <w:r w:rsidRPr="00C3738D">
        <w:rPr>
          <w:rFonts w:asciiTheme="majorBidi" w:hAnsiTheme="majorBidi" w:cstheme="majorBidi"/>
          <w:sz w:val="24"/>
          <w:szCs w:val="24"/>
        </w:rPr>
        <w:t xml:space="preserve">ci-dessus). Cette nouvelle classification en groupes permet une stratification plus appropriée et simplifiée des tumeurs. Le grade le plus bas étant à présent 1 et non plus </w:t>
      </w:r>
      <w:r w:rsidRPr="00C3738D">
        <w:rPr>
          <w:rFonts w:asciiTheme="majorBidi" w:hAnsiTheme="majorBidi" w:cstheme="majorBidi"/>
          <w:sz w:val="24"/>
          <w:szCs w:val="24"/>
        </w:rPr>
        <w:lastRenderedPageBreak/>
        <w:t xml:space="preserve">6 (addition des stades de </w:t>
      </w:r>
      <w:proofErr w:type="spellStart"/>
      <w:r w:rsidRPr="00C3738D">
        <w:rPr>
          <w:rFonts w:asciiTheme="majorBidi" w:hAnsiTheme="majorBidi" w:cstheme="majorBidi"/>
          <w:sz w:val="24"/>
          <w:szCs w:val="24"/>
        </w:rPr>
        <w:t>Gleason</w:t>
      </w:r>
      <w:proofErr w:type="spellEnd"/>
      <w:r w:rsidRPr="00C3738D">
        <w:rPr>
          <w:rFonts w:asciiTheme="majorBidi" w:hAnsiTheme="majorBidi" w:cstheme="majorBidi"/>
          <w:sz w:val="24"/>
          <w:szCs w:val="24"/>
        </w:rPr>
        <w:t xml:space="preserve"> 1 et 2), le risque de sur traitement des cancers indolents est diminué. Ce nouveau système de classification ainsi que la nouvelle terminologie ont été validés par l’Organisation  Mondiale de la Santé en 2016 (OMS)</w:t>
      </w:r>
      <w:r w:rsidRPr="00C3738D">
        <w:rPr>
          <w:rFonts w:asciiTheme="majorBidi" w:hAnsiTheme="majorBidi" w:cstheme="majorBidi"/>
          <w:b/>
          <w:bCs/>
          <w:sz w:val="24"/>
          <w:szCs w:val="24"/>
        </w:rPr>
        <w:t xml:space="preserve"> (</w:t>
      </w:r>
      <w:proofErr w:type="spellStart"/>
      <w:r w:rsidRPr="00C3738D">
        <w:rPr>
          <w:rFonts w:asciiTheme="majorBidi" w:hAnsiTheme="majorBidi" w:cstheme="majorBidi"/>
          <w:b/>
          <w:bCs/>
          <w:sz w:val="24"/>
          <w:szCs w:val="24"/>
        </w:rPr>
        <w:t>Gordetsky</w:t>
      </w:r>
      <w:proofErr w:type="spellEnd"/>
      <w:r w:rsidRPr="00C3738D">
        <w:rPr>
          <w:rFonts w:asciiTheme="majorBidi" w:hAnsiTheme="majorBidi" w:cstheme="majorBidi"/>
          <w:b/>
          <w:bCs/>
          <w:sz w:val="24"/>
          <w:szCs w:val="24"/>
        </w:rPr>
        <w:t xml:space="preserve">  </w:t>
      </w:r>
      <w:r w:rsidRPr="00C3738D">
        <w:rPr>
          <w:rFonts w:asciiTheme="majorBidi" w:hAnsiTheme="majorBidi" w:cstheme="majorBidi"/>
          <w:b/>
          <w:bCs/>
          <w:i/>
          <w:iCs/>
          <w:sz w:val="24"/>
          <w:szCs w:val="24"/>
        </w:rPr>
        <w:t xml:space="preserve">et </w:t>
      </w:r>
      <w:proofErr w:type="gramStart"/>
      <w:r w:rsidRPr="00C3738D">
        <w:rPr>
          <w:rFonts w:asciiTheme="majorBidi" w:hAnsiTheme="majorBidi" w:cstheme="majorBidi"/>
          <w:b/>
          <w:bCs/>
          <w:i/>
          <w:iCs/>
          <w:sz w:val="24"/>
          <w:szCs w:val="24"/>
        </w:rPr>
        <w:t>al.</w:t>
      </w:r>
      <w:r w:rsidR="00923511">
        <w:rPr>
          <w:rFonts w:asciiTheme="majorBidi" w:hAnsiTheme="majorBidi" w:cstheme="majorBidi"/>
          <w:b/>
          <w:bCs/>
          <w:sz w:val="24"/>
          <w:szCs w:val="24"/>
        </w:rPr>
        <w:t>,</w:t>
      </w:r>
      <w:proofErr w:type="gramEnd"/>
      <w:r w:rsidR="00923511">
        <w:rPr>
          <w:rFonts w:asciiTheme="majorBidi" w:hAnsiTheme="majorBidi" w:cstheme="majorBidi"/>
          <w:b/>
          <w:bCs/>
          <w:sz w:val="24"/>
          <w:szCs w:val="24"/>
        </w:rPr>
        <w:t xml:space="preserve"> </w:t>
      </w:r>
      <w:r w:rsidRPr="00C3738D">
        <w:rPr>
          <w:rFonts w:asciiTheme="majorBidi" w:hAnsiTheme="majorBidi" w:cstheme="majorBidi"/>
          <w:b/>
          <w:bCs/>
          <w:sz w:val="24"/>
          <w:szCs w:val="24"/>
        </w:rPr>
        <w:t xml:space="preserve">2016) ; (Humphrey  </w:t>
      </w:r>
      <w:r w:rsidRPr="00C3738D">
        <w:rPr>
          <w:rFonts w:asciiTheme="majorBidi" w:hAnsiTheme="majorBidi" w:cstheme="majorBidi"/>
          <w:b/>
          <w:bCs/>
          <w:i/>
          <w:iCs/>
          <w:sz w:val="24"/>
          <w:szCs w:val="24"/>
        </w:rPr>
        <w:t>et al</w:t>
      </w:r>
      <w:r w:rsidR="00923511">
        <w:rPr>
          <w:rFonts w:asciiTheme="majorBidi" w:hAnsiTheme="majorBidi" w:cstheme="majorBidi"/>
          <w:b/>
          <w:bCs/>
          <w:sz w:val="24"/>
          <w:szCs w:val="24"/>
        </w:rPr>
        <w:t xml:space="preserve">., </w:t>
      </w:r>
      <w:r w:rsidRPr="00C3738D">
        <w:rPr>
          <w:rFonts w:asciiTheme="majorBidi" w:hAnsiTheme="majorBidi" w:cstheme="majorBidi"/>
          <w:b/>
          <w:bCs/>
          <w:sz w:val="24"/>
          <w:szCs w:val="24"/>
        </w:rPr>
        <w:t xml:space="preserve">2016) ; (Epstein  </w:t>
      </w:r>
      <w:r w:rsidRPr="00C3738D">
        <w:rPr>
          <w:rFonts w:asciiTheme="majorBidi" w:hAnsiTheme="majorBidi" w:cstheme="majorBidi"/>
          <w:b/>
          <w:bCs/>
          <w:i/>
          <w:iCs/>
          <w:sz w:val="24"/>
          <w:szCs w:val="24"/>
        </w:rPr>
        <w:t>et al</w:t>
      </w:r>
      <w:r w:rsidRPr="00C3738D">
        <w:rPr>
          <w:rFonts w:asciiTheme="majorBidi" w:hAnsiTheme="majorBidi" w:cstheme="majorBidi"/>
          <w:b/>
          <w:bCs/>
          <w:sz w:val="24"/>
          <w:szCs w:val="24"/>
        </w:rPr>
        <w:t>., 2014).</w:t>
      </w:r>
    </w:p>
    <w:p w:rsidR="00DC03BC" w:rsidRPr="00033CAB" w:rsidRDefault="00DC03BC" w:rsidP="008069BF">
      <w:pPr>
        <w:pStyle w:val="Paragraphedeliste"/>
        <w:numPr>
          <w:ilvl w:val="1"/>
          <w:numId w:val="22"/>
        </w:numPr>
        <w:spacing w:line="360" w:lineRule="auto"/>
        <w:ind w:left="426"/>
        <w:jc w:val="both"/>
        <w:rPr>
          <w:rFonts w:asciiTheme="majorBidi" w:hAnsiTheme="majorBidi" w:cstheme="majorBidi"/>
          <w:b/>
          <w:bCs/>
          <w:sz w:val="24"/>
          <w:szCs w:val="24"/>
        </w:rPr>
      </w:pPr>
      <w:r w:rsidRPr="00033CAB">
        <w:rPr>
          <w:rFonts w:asciiTheme="majorBidi" w:hAnsiTheme="majorBidi" w:cstheme="majorBidi"/>
          <w:b/>
          <w:bCs/>
          <w:sz w:val="24"/>
          <w:szCs w:val="24"/>
        </w:rPr>
        <w:t xml:space="preserve">Classifications TNM </w:t>
      </w:r>
    </w:p>
    <w:p w:rsidR="00DC03BC" w:rsidRPr="00033CAB" w:rsidRDefault="00DC03BC" w:rsidP="006161A7">
      <w:pPr>
        <w:spacing w:line="360" w:lineRule="auto"/>
        <w:ind w:right="-284"/>
        <w:jc w:val="both"/>
        <w:rPr>
          <w:rFonts w:asciiTheme="majorBidi" w:hAnsiTheme="majorBidi" w:cstheme="majorBidi"/>
          <w:sz w:val="24"/>
          <w:szCs w:val="24"/>
        </w:rPr>
      </w:pPr>
      <w:r w:rsidRPr="00033CAB">
        <w:rPr>
          <w:rFonts w:asciiTheme="majorBidi" w:hAnsiTheme="majorBidi" w:cstheme="majorBidi"/>
          <w:sz w:val="24"/>
          <w:szCs w:val="24"/>
        </w:rPr>
        <w:t xml:space="preserve">Le cancer de la prostate est divisé en trois grands stades (TNM). Plus le stade augmente,  plus la tumeur localisée à la prostate a tendance à augmenter de volume qui s'étend vers les organes avoisinant ou d'autres d’organes au cours du stade 4 (Société canadienne du cancer, 2008) mais il existe pour détecter et  diagnostiquer  un stade précoce. Donc le  mot "stade" pour le cancer de la prostate distingue exactement ce cancer, aux tissus avoisinants et aux différents organes. Le stade détermine en grande partie le type de traitement utilisé et permet l’association à d'autres éléments, la prédiction le pronostic de la maladie. Le stade de la maladie est couramment défini par un système appelé "le système TNM" qui décrit l'extension de la tumeur primitive (T), l'absence ou la présence de métastases ganglionnaires (N) et  pour l'absence ou la présence de métastases à distance (M) </w:t>
      </w:r>
      <w:r w:rsidRPr="00033CAB">
        <w:rPr>
          <w:rFonts w:asciiTheme="majorBidi" w:hAnsiTheme="majorBidi" w:cstheme="majorBidi"/>
          <w:b/>
          <w:bCs/>
          <w:sz w:val="24"/>
          <w:szCs w:val="24"/>
        </w:rPr>
        <w:t xml:space="preserve">(Dominique S  </w:t>
      </w:r>
      <w:r w:rsidRPr="00033CAB">
        <w:rPr>
          <w:rFonts w:asciiTheme="majorBidi" w:hAnsiTheme="majorBidi" w:cstheme="majorBidi"/>
          <w:b/>
          <w:bCs/>
          <w:i/>
          <w:iCs/>
          <w:sz w:val="24"/>
          <w:szCs w:val="24"/>
        </w:rPr>
        <w:t xml:space="preserve">et </w:t>
      </w:r>
      <w:proofErr w:type="gramStart"/>
      <w:r w:rsidRPr="00033CAB">
        <w:rPr>
          <w:rFonts w:asciiTheme="majorBidi" w:hAnsiTheme="majorBidi" w:cstheme="majorBidi"/>
          <w:b/>
          <w:bCs/>
          <w:i/>
          <w:iCs/>
          <w:sz w:val="24"/>
          <w:szCs w:val="24"/>
        </w:rPr>
        <w:t>al</w:t>
      </w:r>
      <w:r w:rsidRPr="00033CAB">
        <w:rPr>
          <w:rFonts w:asciiTheme="majorBidi" w:hAnsiTheme="majorBidi" w:cstheme="majorBidi"/>
          <w:b/>
          <w:bCs/>
          <w:sz w:val="24"/>
          <w:szCs w:val="24"/>
        </w:rPr>
        <w:t>.,</w:t>
      </w:r>
      <w:proofErr w:type="gramEnd"/>
      <w:r w:rsidRPr="00033CAB">
        <w:rPr>
          <w:rFonts w:asciiTheme="majorBidi" w:hAnsiTheme="majorBidi" w:cstheme="majorBidi"/>
          <w:b/>
          <w:bCs/>
          <w:sz w:val="24"/>
          <w:szCs w:val="24"/>
        </w:rPr>
        <w:t xml:space="preserve"> 2004).</w:t>
      </w:r>
    </w:p>
    <w:p w:rsidR="00DC03BC" w:rsidRPr="00033CAB" w:rsidRDefault="00DC03BC" w:rsidP="006161A7">
      <w:pPr>
        <w:tabs>
          <w:tab w:val="left" w:pos="5510"/>
        </w:tabs>
        <w:spacing w:line="360" w:lineRule="auto"/>
        <w:jc w:val="both"/>
        <w:rPr>
          <w:rFonts w:asciiTheme="majorBidi" w:hAnsiTheme="majorBidi" w:cstheme="majorBidi"/>
          <w:sz w:val="24"/>
          <w:szCs w:val="24"/>
        </w:rPr>
      </w:pPr>
      <w:r w:rsidRPr="00033CAB">
        <w:rPr>
          <w:rFonts w:asciiTheme="majorBidi" w:hAnsiTheme="majorBidi" w:cstheme="majorBidi"/>
          <w:sz w:val="24"/>
          <w:szCs w:val="24"/>
        </w:rPr>
        <w:t>Le stade clinique sera déterminé par biopsie, le toucher rectal</w:t>
      </w:r>
      <w:proofErr w:type="gramStart"/>
      <w:r w:rsidRPr="00033CAB">
        <w:rPr>
          <w:rFonts w:asciiTheme="majorBidi" w:hAnsiTheme="majorBidi" w:cstheme="majorBidi"/>
          <w:sz w:val="24"/>
          <w:szCs w:val="24"/>
        </w:rPr>
        <w:t>, ,</w:t>
      </w:r>
      <w:proofErr w:type="gramEnd"/>
      <w:r w:rsidRPr="00033CAB">
        <w:rPr>
          <w:rFonts w:asciiTheme="majorBidi" w:hAnsiTheme="majorBidi" w:cstheme="majorBidi"/>
          <w:sz w:val="24"/>
          <w:szCs w:val="24"/>
        </w:rPr>
        <w:t xml:space="preserve"> l'échographie </w:t>
      </w:r>
      <w:proofErr w:type="spellStart"/>
      <w:r w:rsidRPr="00033CAB">
        <w:rPr>
          <w:rFonts w:asciiTheme="majorBidi" w:hAnsiTheme="majorBidi" w:cstheme="majorBidi"/>
          <w:sz w:val="24"/>
          <w:szCs w:val="24"/>
        </w:rPr>
        <w:t>endo</w:t>
      </w:r>
      <w:proofErr w:type="spellEnd"/>
      <w:r w:rsidRPr="00033CAB">
        <w:rPr>
          <w:rFonts w:asciiTheme="majorBidi" w:hAnsiTheme="majorBidi" w:cstheme="majorBidi"/>
          <w:sz w:val="24"/>
          <w:szCs w:val="24"/>
        </w:rPr>
        <w:t xml:space="preserve">-rectale et enfin l'IRM avec antenne </w:t>
      </w:r>
      <w:proofErr w:type="spellStart"/>
      <w:r w:rsidRPr="00033CAB">
        <w:rPr>
          <w:rFonts w:asciiTheme="majorBidi" w:hAnsiTheme="majorBidi" w:cstheme="majorBidi"/>
          <w:sz w:val="24"/>
          <w:szCs w:val="24"/>
        </w:rPr>
        <w:t>endo</w:t>
      </w:r>
      <w:proofErr w:type="spellEnd"/>
      <w:r w:rsidRPr="00033CAB">
        <w:rPr>
          <w:rFonts w:asciiTheme="majorBidi" w:hAnsiTheme="majorBidi" w:cstheme="majorBidi"/>
          <w:sz w:val="24"/>
          <w:szCs w:val="24"/>
        </w:rPr>
        <w:t xml:space="preserve">-rectale au cours de l'intervention chirurgicale. </w:t>
      </w:r>
      <w:r w:rsidRPr="00033CAB">
        <w:rPr>
          <w:rFonts w:asciiTheme="majorBidi" w:hAnsiTheme="majorBidi" w:cstheme="majorBidi"/>
          <w:sz w:val="24"/>
          <w:szCs w:val="24"/>
        </w:rPr>
        <w:br/>
        <w:t>Le stade pathologique est basé sur l'examen au microscope de la prostate et des ganglions enlevés.</w:t>
      </w:r>
    </w:p>
    <w:p w:rsidR="00DC03BC" w:rsidRPr="00033CAB" w:rsidRDefault="00DC03BC" w:rsidP="00033CAB">
      <w:pPr>
        <w:spacing w:line="360" w:lineRule="auto"/>
        <w:jc w:val="both"/>
        <w:rPr>
          <w:rFonts w:asciiTheme="majorBidi" w:hAnsiTheme="majorBidi" w:cstheme="majorBidi"/>
          <w:sz w:val="24"/>
          <w:szCs w:val="24"/>
        </w:rPr>
      </w:pPr>
      <w:r w:rsidRPr="00033CAB">
        <w:rPr>
          <w:rFonts w:asciiTheme="majorBidi" w:hAnsiTheme="majorBidi" w:cstheme="majorBidi"/>
          <w:sz w:val="24"/>
          <w:szCs w:val="24"/>
        </w:rPr>
        <w:t>Le stade clinique est alors utilisé pour décider la thérapie mais il peut sous-estimer le stade réel de la maladie, surtout si elle est microscopique et elle peut échapper aux examens préopératoires. L’examen au microscope qui déterminé le stade pathologique, la prostate qui sera enlever chirurgicalement, est plus précis et permet de prédire en partie la survie. Le stade pathologique n'est donc pas déterminé chez les patients qui n'ayant pas de prostatectomie totale.</w:t>
      </w:r>
    </w:p>
    <w:p w:rsidR="00DC03BC" w:rsidRPr="00033CAB" w:rsidRDefault="00DC03BC" w:rsidP="00083418">
      <w:pPr>
        <w:spacing w:line="360" w:lineRule="auto"/>
        <w:jc w:val="both"/>
        <w:rPr>
          <w:rFonts w:asciiTheme="majorBidi" w:hAnsiTheme="majorBidi" w:cstheme="majorBidi"/>
          <w:sz w:val="24"/>
          <w:szCs w:val="24"/>
        </w:rPr>
      </w:pPr>
      <w:r w:rsidRPr="00033CAB">
        <w:rPr>
          <w:rFonts w:asciiTheme="majorBidi" w:hAnsiTheme="majorBidi" w:cstheme="majorBidi"/>
          <w:b/>
          <w:bCs/>
          <w:sz w:val="24"/>
          <w:szCs w:val="24"/>
        </w:rPr>
        <w:t>Stade T</w:t>
      </w:r>
      <w:r w:rsidRPr="00033CAB">
        <w:rPr>
          <w:rFonts w:asciiTheme="majorBidi" w:hAnsiTheme="majorBidi" w:cstheme="majorBidi"/>
          <w:sz w:val="24"/>
          <w:szCs w:val="24"/>
        </w:rPr>
        <w:t> : Il y a  quatre (4) catégories décrivent le stade T (</w:t>
      </w:r>
      <w:r w:rsidRPr="00033CAB">
        <w:rPr>
          <w:rFonts w:asciiTheme="majorBidi" w:hAnsiTheme="majorBidi" w:cstheme="majorBidi"/>
          <w:b/>
          <w:bCs/>
          <w:sz w:val="24"/>
          <w:szCs w:val="24"/>
        </w:rPr>
        <w:t>Figure 6)</w:t>
      </w:r>
      <w:r w:rsidRPr="00033CAB">
        <w:rPr>
          <w:rFonts w:asciiTheme="majorBidi" w:hAnsiTheme="majorBidi" w:cstheme="majorBidi"/>
          <w:sz w:val="24"/>
          <w:szCs w:val="24"/>
        </w:rPr>
        <w:t> :</w:t>
      </w:r>
    </w:p>
    <w:p w:rsidR="00DC03BC" w:rsidRPr="00033CAB" w:rsidRDefault="00DC03BC" w:rsidP="00033CAB">
      <w:pPr>
        <w:pStyle w:val="Paragraphedeliste"/>
        <w:numPr>
          <w:ilvl w:val="0"/>
          <w:numId w:val="11"/>
        </w:numPr>
        <w:spacing w:line="360" w:lineRule="auto"/>
        <w:ind w:left="426" w:hanging="426"/>
        <w:jc w:val="both"/>
        <w:rPr>
          <w:rFonts w:asciiTheme="majorBidi" w:hAnsiTheme="majorBidi" w:cstheme="majorBidi"/>
          <w:sz w:val="24"/>
          <w:szCs w:val="24"/>
        </w:rPr>
      </w:pPr>
      <w:r w:rsidRPr="00033CAB">
        <w:rPr>
          <w:rFonts w:asciiTheme="majorBidi" w:hAnsiTheme="majorBidi" w:cstheme="majorBidi"/>
          <w:b/>
          <w:bCs/>
          <w:sz w:val="24"/>
          <w:szCs w:val="24"/>
        </w:rPr>
        <w:t xml:space="preserve">T1 </w:t>
      </w:r>
      <w:r w:rsidRPr="00033CAB">
        <w:rPr>
          <w:rFonts w:asciiTheme="majorBidi" w:hAnsiTheme="majorBidi" w:cstheme="majorBidi"/>
          <w:sz w:val="24"/>
          <w:szCs w:val="24"/>
        </w:rPr>
        <w:t xml:space="preserve">correspondant à une tumeur non perçue au toucher rectal, </w:t>
      </w:r>
      <w:r w:rsidRPr="00033CAB">
        <w:rPr>
          <w:rFonts w:asciiTheme="majorBidi" w:hAnsiTheme="majorBidi" w:cstheme="majorBidi"/>
          <w:b/>
          <w:bCs/>
          <w:sz w:val="24"/>
          <w:szCs w:val="24"/>
        </w:rPr>
        <w:t>T1a</w:t>
      </w:r>
      <w:r w:rsidRPr="00033CAB">
        <w:rPr>
          <w:rFonts w:asciiTheme="majorBidi" w:hAnsiTheme="majorBidi" w:cstheme="majorBidi"/>
          <w:sz w:val="24"/>
          <w:szCs w:val="24"/>
        </w:rPr>
        <w:t xml:space="preserve"> et</w:t>
      </w:r>
      <w:r w:rsidRPr="00033CAB">
        <w:rPr>
          <w:rFonts w:asciiTheme="majorBidi" w:hAnsiTheme="majorBidi" w:cstheme="majorBidi"/>
          <w:b/>
          <w:bCs/>
          <w:sz w:val="24"/>
          <w:szCs w:val="24"/>
        </w:rPr>
        <w:t xml:space="preserve"> T1b </w:t>
      </w:r>
      <w:r w:rsidRPr="00033CAB">
        <w:rPr>
          <w:rFonts w:asciiTheme="majorBidi" w:hAnsiTheme="majorBidi" w:cstheme="majorBidi"/>
          <w:sz w:val="24"/>
          <w:szCs w:val="24"/>
        </w:rPr>
        <w:t xml:space="preserve">qui correspondent à des cancers découverts incidemment lorsque on fait un examen du tissu prostatique obtenu au cours d'une intervention pour adénome prostatique </w:t>
      </w:r>
      <w:r w:rsidRPr="00033CAB">
        <w:rPr>
          <w:rFonts w:asciiTheme="majorBidi" w:hAnsiTheme="majorBidi" w:cstheme="majorBidi"/>
          <w:sz w:val="24"/>
          <w:szCs w:val="24"/>
        </w:rPr>
        <w:lastRenderedPageBreak/>
        <w:t xml:space="preserve">bénin.  Ces cancers sont donc découverts " accidentellement" et ne représentent que moins de 5% (T1a) ou plus de 5% (T1b) du tissu prostatique enlevé. T1c correspondant à des cancers découverts par biopsies faites </w:t>
      </w:r>
      <w:proofErr w:type="spellStart"/>
      <w:r w:rsidRPr="00033CAB">
        <w:rPr>
          <w:rFonts w:asciiTheme="majorBidi" w:hAnsiTheme="majorBidi" w:cstheme="majorBidi"/>
          <w:sz w:val="24"/>
          <w:szCs w:val="24"/>
        </w:rPr>
        <w:t>a</w:t>
      </w:r>
      <w:proofErr w:type="spellEnd"/>
      <w:r w:rsidRPr="00033CAB">
        <w:rPr>
          <w:rFonts w:asciiTheme="majorBidi" w:hAnsiTheme="majorBidi" w:cstheme="majorBidi"/>
          <w:sz w:val="24"/>
          <w:szCs w:val="24"/>
        </w:rPr>
        <w:t xml:space="preserve"> cause d'une élévation suspecte du taux de PSA.</w:t>
      </w:r>
    </w:p>
    <w:p w:rsidR="00DC03BC" w:rsidRPr="00033CAB" w:rsidRDefault="00DC03BC" w:rsidP="00033CAB">
      <w:pPr>
        <w:pStyle w:val="Paragraphedeliste"/>
        <w:numPr>
          <w:ilvl w:val="0"/>
          <w:numId w:val="11"/>
        </w:numPr>
        <w:spacing w:line="360" w:lineRule="auto"/>
        <w:ind w:left="426" w:hanging="426"/>
        <w:jc w:val="both"/>
        <w:rPr>
          <w:rFonts w:asciiTheme="majorBidi" w:hAnsiTheme="majorBidi" w:cstheme="majorBidi"/>
          <w:sz w:val="24"/>
          <w:szCs w:val="24"/>
        </w:rPr>
      </w:pPr>
      <w:r w:rsidRPr="00033CAB">
        <w:rPr>
          <w:rFonts w:asciiTheme="majorBidi" w:hAnsiTheme="majorBidi" w:cstheme="majorBidi"/>
          <w:b/>
          <w:bCs/>
          <w:sz w:val="24"/>
          <w:szCs w:val="24"/>
        </w:rPr>
        <w:t>T2</w:t>
      </w:r>
      <w:r w:rsidRPr="00033CAB">
        <w:rPr>
          <w:rFonts w:asciiTheme="majorBidi" w:hAnsiTheme="majorBidi" w:cstheme="majorBidi"/>
          <w:sz w:val="24"/>
          <w:szCs w:val="24"/>
        </w:rPr>
        <w:t xml:space="preserve"> correspondant à un cancer palpable au toucher rectal et qui semble localisé </w:t>
      </w:r>
      <w:r w:rsidR="0094241B">
        <w:rPr>
          <w:rFonts w:asciiTheme="majorBidi" w:hAnsiTheme="majorBidi" w:cstheme="majorBidi"/>
          <w:sz w:val="24"/>
          <w:szCs w:val="24"/>
        </w:rPr>
        <w:br/>
      </w:r>
      <w:r w:rsidRPr="00033CAB">
        <w:rPr>
          <w:rFonts w:asciiTheme="majorBidi" w:hAnsiTheme="majorBidi" w:cstheme="majorBidi"/>
          <w:sz w:val="24"/>
          <w:szCs w:val="24"/>
        </w:rPr>
        <w:t xml:space="preserve">à la glande, intéressant un seul (T2a) ou les 2 lobes (T2b) de la prostate. </w:t>
      </w:r>
    </w:p>
    <w:p w:rsidR="00DC03BC" w:rsidRPr="00033CAB" w:rsidRDefault="00DC03BC" w:rsidP="00033CAB">
      <w:pPr>
        <w:pStyle w:val="Paragraphedeliste"/>
        <w:numPr>
          <w:ilvl w:val="0"/>
          <w:numId w:val="11"/>
        </w:numPr>
        <w:spacing w:line="360" w:lineRule="auto"/>
        <w:ind w:left="426" w:hanging="426"/>
        <w:jc w:val="both"/>
        <w:rPr>
          <w:rFonts w:asciiTheme="majorBidi" w:hAnsiTheme="majorBidi" w:cstheme="majorBidi"/>
          <w:sz w:val="24"/>
          <w:szCs w:val="24"/>
        </w:rPr>
      </w:pPr>
      <w:r w:rsidRPr="00033CAB">
        <w:rPr>
          <w:rFonts w:asciiTheme="majorBidi" w:hAnsiTheme="majorBidi" w:cstheme="majorBidi"/>
          <w:b/>
          <w:bCs/>
          <w:sz w:val="24"/>
          <w:szCs w:val="24"/>
        </w:rPr>
        <w:t xml:space="preserve">T3 </w:t>
      </w:r>
      <w:r w:rsidRPr="00033CAB">
        <w:rPr>
          <w:rFonts w:asciiTheme="majorBidi" w:hAnsiTheme="majorBidi" w:cstheme="majorBidi"/>
          <w:sz w:val="24"/>
          <w:szCs w:val="24"/>
        </w:rPr>
        <w:t>correspond à un cancer qui s'étend en dehors de la prostate et/ou aux vésicules séminales (T3b).</w:t>
      </w:r>
    </w:p>
    <w:p w:rsidR="00CF3CF8" w:rsidRDefault="00DC03BC" w:rsidP="00CF3CF8">
      <w:pPr>
        <w:spacing w:line="360" w:lineRule="auto"/>
        <w:jc w:val="both"/>
        <w:rPr>
          <w:rFonts w:asciiTheme="majorBidi" w:hAnsiTheme="majorBidi" w:cstheme="majorBidi"/>
          <w:sz w:val="24"/>
          <w:szCs w:val="24"/>
        </w:rPr>
      </w:pPr>
      <w:r w:rsidRPr="00033CAB">
        <w:rPr>
          <w:rFonts w:asciiTheme="majorBidi" w:hAnsiTheme="majorBidi" w:cstheme="majorBidi"/>
          <w:b/>
          <w:bCs/>
          <w:sz w:val="24"/>
          <w:szCs w:val="24"/>
        </w:rPr>
        <w:t>T4</w:t>
      </w:r>
      <w:r w:rsidRPr="00033CAB">
        <w:rPr>
          <w:rFonts w:asciiTheme="majorBidi" w:hAnsiTheme="majorBidi" w:cstheme="majorBidi"/>
          <w:sz w:val="24"/>
          <w:szCs w:val="24"/>
        </w:rPr>
        <w:t xml:space="preserve"> correspond à un cancer qui a envahi les organes adjacents à la prostate (vessie, rectum, muscle).</w:t>
      </w:r>
      <w:r w:rsidR="00CF3CF8" w:rsidRPr="00CF3CF8">
        <w:rPr>
          <w:rFonts w:asciiTheme="majorBidi" w:hAnsiTheme="majorBidi" w:cstheme="majorBidi"/>
          <w:sz w:val="24"/>
          <w:szCs w:val="24"/>
        </w:rPr>
        <w:t xml:space="preserve"> </w:t>
      </w:r>
    </w:p>
    <w:p w:rsidR="00CF3CF8" w:rsidRPr="00C87B9F" w:rsidRDefault="00CF3CF8" w:rsidP="00CF3CF8">
      <w:pPr>
        <w:spacing w:line="360" w:lineRule="auto"/>
        <w:jc w:val="both"/>
        <w:rPr>
          <w:rFonts w:asciiTheme="majorBidi" w:hAnsiTheme="majorBidi" w:cstheme="majorBidi"/>
          <w:sz w:val="24"/>
          <w:szCs w:val="24"/>
        </w:rPr>
      </w:pPr>
      <w:r w:rsidRPr="00C87B9F">
        <w:rPr>
          <w:rFonts w:asciiTheme="majorBidi" w:hAnsiTheme="majorBidi" w:cstheme="majorBidi"/>
          <w:sz w:val="24"/>
          <w:szCs w:val="24"/>
        </w:rPr>
        <w:t>Dans le stade N,  Il y a  deux (2) catégories:</w:t>
      </w:r>
    </w:p>
    <w:p w:rsidR="00CF3CF8" w:rsidRPr="00C87B9F" w:rsidRDefault="00CF3CF8" w:rsidP="00CF3CF8">
      <w:pPr>
        <w:pStyle w:val="Paragraphedeliste"/>
        <w:numPr>
          <w:ilvl w:val="0"/>
          <w:numId w:val="11"/>
        </w:numPr>
        <w:spacing w:line="360" w:lineRule="auto"/>
        <w:ind w:left="426" w:hanging="426"/>
        <w:jc w:val="both"/>
        <w:rPr>
          <w:rFonts w:asciiTheme="majorBidi" w:hAnsiTheme="majorBidi" w:cstheme="majorBidi"/>
          <w:sz w:val="24"/>
          <w:szCs w:val="24"/>
        </w:rPr>
      </w:pPr>
      <w:r w:rsidRPr="00C87B9F">
        <w:rPr>
          <w:rFonts w:asciiTheme="majorBidi" w:hAnsiTheme="majorBidi" w:cstheme="majorBidi"/>
          <w:b/>
          <w:bCs/>
          <w:sz w:val="24"/>
          <w:szCs w:val="24"/>
        </w:rPr>
        <w:t>N0</w:t>
      </w:r>
      <w:r w:rsidRPr="00C87B9F">
        <w:rPr>
          <w:rFonts w:asciiTheme="majorBidi" w:hAnsiTheme="majorBidi" w:cstheme="majorBidi"/>
          <w:sz w:val="24"/>
          <w:szCs w:val="24"/>
        </w:rPr>
        <w:t xml:space="preserve"> qui correspond à l'absence d'envahissement lymphatique ;</w:t>
      </w:r>
    </w:p>
    <w:p w:rsidR="00CF3CF8" w:rsidRPr="00C87B9F" w:rsidRDefault="00CF3CF8" w:rsidP="00CF3CF8">
      <w:pPr>
        <w:pStyle w:val="Paragraphedeliste"/>
        <w:numPr>
          <w:ilvl w:val="0"/>
          <w:numId w:val="11"/>
        </w:numPr>
        <w:spacing w:line="360" w:lineRule="auto"/>
        <w:ind w:left="426" w:hanging="426"/>
        <w:jc w:val="both"/>
        <w:rPr>
          <w:rFonts w:asciiTheme="majorBidi" w:hAnsiTheme="majorBidi" w:cstheme="majorBidi"/>
          <w:sz w:val="24"/>
          <w:szCs w:val="24"/>
        </w:rPr>
      </w:pPr>
      <w:r w:rsidRPr="00C87B9F">
        <w:rPr>
          <w:rFonts w:asciiTheme="majorBidi" w:hAnsiTheme="majorBidi" w:cstheme="majorBidi"/>
          <w:b/>
          <w:bCs/>
          <w:sz w:val="24"/>
          <w:szCs w:val="24"/>
        </w:rPr>
        <w:t>N1</w:t>
      </w:r>
      <w:r w:rsidRPr="00C87B9F">
        <w:rPr>
          <w:rFonts w:asciiTheme="majorBidi" w:hAnsiTheme="majorBidi" w:cstheme="majorBidi"/>
          <w:sz w:val="24"/>
          <w:szCs w:val="24"/>
        </w:rPr>
        <w:t xml:space="preserve"> à l'envahissement d'un ou de plusieurs ganglions du petit bassin. </w:t>
      </w:r>
    </w:p>
    <w:p w:rsidR="00CF3CF8" w:rsidRDefault="00CF3CF8" w:rsidP="00CF3CF8">
      <w:pPr>
        <w:spacing w:line="360" w:lineRule="auto"/>
        <w:jc w:val="both"/>
        <w:rPr>
          <w:rFonts w:asciiTheme="majorBidi" w:hAnsiTheme="majorBidi" w:cstheme="majorBidi"/>
          <w:b/>
          <w:bCs/>
          <w:sz w:val="24"/>
          <w:szCs w:val="24"/>
        </w:rPr>
      </w:pPr>
      <w:r w:rsidRPr="00C87B9F">
        <w:rPr>
          <w:rFonts w:asciiTheme="majorBidi" w:hAnsiTheme="majorBidi" w:cstheme="majorBidi"/>
          <w:sz w:val="24"/>
          <w:szCs w:val="24"/>
        </w:rPr>
        <w:t>Dans le stade M Il y a  deux (2) catégories </w:t>
      </w:r>
      <w:r w:rsidRPr="00C87B9F">
        <w:rPr>
          <w:rFonts w:asciiTheme="majorBidi" w:hAnsiTheme="majorBidi" w:cstheme="majorBidi"/>
          <w:b/>
          <w:bCs/>
          <w:sz w:val="24"/>
          <w:szCs w:val="24"/>
        </w:rPr>
        <w:t xml:space="preserve">; </w:t>
      </w:r>
      <w:r w:rsidRPr="00C87B9F">
        <w:rPr>
          <w:rFonts w:asciiTheme="majorBidi" w:hAnsiTheme="majorBidi" w:cstheme="majorBidi"/>
          <w:sz w:val="24"/>
          <w:szCs w:val="24"/>
        </w:rPr>
        <w:t xml:space="preserve">M0 qui correspond à l'absence </w:t>
      </w:r>
      <w:r>
        <w:rPr>
          <w:rFonts w:asciiTheme="majorBidi" w:hAnsiTheme="majorBidi" w:cstheme="majorBidi"/>
          <w:sz w:val="24"/>
          <w:szCs w:val="24"/>
        </w:rPr>
        <w:br/>
      </w:r>
      <w:r w:rsidRPr="00C87B9F">
        <w:rPr>
          <w:rFonts w:asciiTheme="majorBidi" w:hAnsiTheme="majorBidi" w:cstheme="majorBidi"/>
          <w:sz w:val="24"/>
          <w:szCs w:val="24"/>
        </w:rPr>
        <w:t>de métastases à distance et M1 à la présence de métastases au  de la du petit bassi</w:t>
      </w:r>
      <w:r w:rsidR="00083418">
        <w:rPr>
          <w:rFonts w:asciiTheme="majorBidi" w:hAnsiTheme="majorBidi" w:cstheme="majorBidi"/>
          <w:sz w:val="24"/>
          <w:szCs w:val="24"/>
        </w:rPr>
        <w:t>n (cerveau, poumons, foie ou os</w:t>
      </w:r>
      <w:r w:rsidRPr="00C87B9F">
        <w:rPr>
          <w:rFonts w:asciiTheme="majorBidi" w:hAnsiTheme="majorBidi" w:cstheme="majorBidi"/>
          <w:sz w:val="24"/>
          <w:szCs w:val="24"/>
        </w:rPr>
        <w:t xml:space="preserve">) </w:t>
      </w:r>
      <w:r w:rsidRPr="00C87B9F">
        <w:rPr>
          <w:rFonts w:asciiTheme="majorBidi" w:hAnsiTheme="majorBidi" w:cstheme="majorBidi"/>
          <w:b/>
          <w:bCs/>
          <w:sz w:val="24"/>
          <w:szCs w:val="24"/>
        </w:rPr>
        <w:t>(</w:t>
      </w:r>
      <w:proofErr w:type="spellStart"/>
      <w:r w:rsidRPr="00C87B9F">
        <w:rPr>
          <w:rFonts w:asciiTheme="majorBidi" w:hAnsiTheme="majorBidi" w:cstheme="majorBidi"/>
          <w:b/>
          <w:bCs/>
          <w:sz w:val="24"/>
          <w:szCs w:val="24"/>
        </w:rPr>
        <w:t>Dongazok</w:t>
      </w:r>
      <w:proofErr w:type="spellEnd"/>
      <w:r w:rsidRPr="00C87B9F">
        <w:rPr>
          <w:rFonts w:asciiTheme="majorBidi" w:hAnsiTheme="majorBidi" w:cstheme="majorBidi"/>
          <w:b/>
          <w:bCs/>
          <w:sz w:val="24"/>
          <w:szCs w:val="24"/>
        </w:rPr>
        <w:t xml:space="preserve"> F  </w:t>
      </w:r>
      <w:r w:rsidRPr="00C87B9F">
        <w:rPr>
          <w:rFonts w:asciiTheme="majorBidi" w:hAnsiTheme="majorBidi" w:cstheme="majorBidi"/>
          <w:b/>
          <w:bCs/>
          <w:i/>
          <w:iCs/>
          <w:sz w:val="24"/>
          <w:szCs w:val="24"/>
        </w:rPr>
        <w:t xml:space="preserve">et </w:t>
      </w:r>
      <w:proofErr w:type="gramStart"/>
      <w:r w:rsidRPr="00C87B9F">
        <w:rPr>
          <w:rFonts w:asciiTheme="majorBidi" w:hAnsiTheme="majorBidi" w:cstheme="majorBidi"/>
          <w:b/>
          <w:bCs/>
          <w:i/>
          <w:iCs/>
          <w:sz w:val="24"/>
          <w:szCs w:val="24"/>
        </w:rPr>
        <w:t>al.,</w:t>
      </w:r>
      <w:proofErr w:type="gramEnd"/>
      <w:r w:rsidRPr="00C87B9F">
        <w:rPr>
          <w:rFonts w:asciiTheme="majorBidi" w:hAnsiTheme="majorBidi" w:cstheme="majorBidi"/>
          <w:b/>
          <w:bCs/>
          <w:sz w:val="24"/>
          <w:szCs w:val="24"/>
        </w:rPr>
        <w:t xml:space="preserve"> 2009).</w:t>
      </w:r>
    </w:p>
    <w:p w:rsidR="009C4F2A" w:rsidRDefault="00DC03BC" w:rsidP="009C4F2A">
      <w:pPr>
        <w:keepNext/>
        <w:jc w:val="center"/>
      </w:pPr>
      <w:r w:rsidRPr="00251FFA">
        <w:rPr>
          <w:rFonts w:asciiTheme="majorBidi" w:hAnsiTheme="majorBidi" w:cstheme="majorBidi"/>
          <w:noProof/>
          <w:lang w:eastAsia="fr-FR"/>
        </w:rPr>
        <w:drawing>
          <wp:inline distT="0" distB="0" distL="0" distR="0" wp14:anchorId="30F6E305" wp14:editId="0A700EC0">
            <wp:extent cx="5361000" cy="2947480"/>
            <wp:effectExtent l="133350" t="114300" r="144780" b="158115"/>
            <wp:docPr id="23"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32" cstate="print"/>
                    <a:srcRect/>
                    <a:stretch>
                      <a:fillRect/>
                    </a:stretch>
                  </pic:blipFill>
                  <pic:spPr bwMode="auto">
                    <a:xfrm>
                      <a:off x="0" y="0"/>
                      <a:ext cx="5400000" cy="29689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C03BC" w:rsidRPr="009C4F2A" w:rsidRDefault="009C4F2A" w:rsidP="009C4F2A">
      <w:pPr>
        <w:pStyle w:val="Lgende"/>
        <w:jc w:val="center"/>
        <w:rPr>
          <w:rFonts w:asciiTheme="majorBidi" w:hAnsiTheme="majorBidi" w:cstheme="majorBidi"/>
          <w:sz w:val="24"/>
          <w:szCs w:val="24"/>
        </w:rPr>
      </w:pPr>
      <w:bookmarkStart w:id="28" w:name="_Toc166197513"/>
      <w:r w:rsidRPr="009C4F2A">
        <w:rPr>
          <w:rFonts w:asciiTheme="majorBidi" w:hAnsiTheme="majorBidi" w:cstheme="majorBidi"/>
          <w:color w:val="auto"/>
          <w:sz w:val="24"/>
          <w:szCs w:val="24"/>
        </w:rPr>
        <w:t xml:space="preserve">Figure </w:t>
      </w:r>
      <w:r w:rsidRPr="009C4F2A">
        <w:rPr>
          <w:rFonts w:asciiTheme="majorBidi" w:hAnsiTheme="majorBidi" w:cstheme="majorBidi"/>
          <w:color w:val="auto"/>
          <w:sz w:val="24"/>
          <w:szCs w:val="24"/>
        </w:rPr>
        <w:fldChar w:fldCharType="begin"/>
      </w:r>
      <w:r w:rsidRPr="009C4F2A">
        <w:rPr>
          <w:rFonts w:asciiTheme="majorBidi" w:hAnsiTheme="majorBidi" w:cstheme="majorBidi"/>
          <w:color w:val="auto"/>
          <w:sz w:val="24"/>
          <w:szCs w:val="24"/>
        </w:rPr>
        <w:instrText xml:space="preserve"> SEQ Figure \* ARABIC </w:instrText>
      </w:r>
      <w:r w:rsidRPr="009C4F2A">
        <w:rPr>
          <w:rFonts w:asciiTheme="majorBidi" w:hAnsiTheme="majorBidi" w:cstheme="majorBidi"/>
          <w:color w:val="auto"/>
          <w:sz w:val="24"/>
          <w:szCs w:val="24"/>
        </w:rPr>
        <w:fldChar w:fldCharType="separate"/>
      </w:r>
      <w:r w:rsidR="00500C6A">
        <w:rPr>
          <w:rFonts w:asciiTheme="majorBidi" w:hAnsiTheme="majorBidi" w:cstheme="majorBidi"/>
          <w:noProof/>
          <w:color w:val="auto"/>
          <w:sz w:val="24"/>
          <w:szCs w:val="24"/>
        </w:rPr>
        <w:t>6</w:t>
      </w:r>
      <w:r w:rsidRPr="009C4F2A">
        <w:rPr>
          <w:rFonts w:asciiTheme="majorBidi" w:hAnsiTheme="majorBidi" w:cstheme="majorBidi"/>
          <w:color w:val="auto"/>
          <w:sz w:val="24"/>
          <w:szCs w:val="24"/>
        </w:rPr>
        <w:fldChar w:fldCharType="end"/>
      </w:r>
      <w:r w:rsidRPr="009C4F2A">
        <w:rPr>
          <w:rFonts w:asciiTheme="majorBidi" w:hAnsiTheme="majorBidi" w:cstheme="majorBidi"/>
          <w:color w:val="auto"/>
          <w:sz w:val="24"/>
          <w:szCs w:val="24"/>
        </w:rPr>
        <w:t xml:space="preserve"> : </w:t>
      </w:r>
      <w:r w:rsidRPr="009C4F2A">
        <w:rPr>
          <w:rFonts w:asciiTheme="majorBidi" w:hAnsiTheme="majorBidi" w:cstheme="majorBidi"/>
          <w:b w:val="0"/>
          <w:bCs w:val="0"/>
          <w:color w:val="auto"/>
          <w:sz w:val="24"/>
          <w:szCs w:val="24"/>
        </w:rPr>
        <w:t>Les différents stades de cancer de la prostate (</w:t>
      </w:r>
      <w:r w:rsidRPr="00083418">
        <w:rPr>
          <w:rFonts w:asciiTheme="majorBidi" w:hAnsiTheme="majorBidi" w:cstheme="majorBidi"/>
          <w:color w:val="auto"/>
          <w:sz w:val="24"/>
          <w:szCs w:val="24"/>
        </w:rPr>
        <w:t xml:space="preserve">Dominique S </w:t>
      </w:r>
      <w:r w:rsidRPr="00083418">
        <w:rPr>
          <w:rFonts w:asciiTheme="majorBidi" w:hAnsiTheme="majorBidi" w:cstheme="majorBidi"/>
          <w:i/>
          <w:iCs/>
          <w:color w:val="auto"/>
          <w:sz w:val="24"/>
          <w:szCs w:val="24"/>
        </w:rPr>
        <w:t xml:space="preserve">et </w:t>
      </w:r>
      <w:proofErr w:type="gramStart"/>
      <w:r w:rsidRPr="00083418">
        <w:rPr>
          <w:rFonts w:asciiTheme="majorBidi" w:hAnsiTheme="majorBidi" w:cstheme="majorBidi"/>
          <w:i/>
          <w:iCs/>
          <w:color w:val="auto"/>
          <w:sz w:val="24"/>
          <w:szCs w:val="24"/>
        </w:rPr>
        <w:t>al.,</w:t>
      </w:r>
      <w:proofErr w:type="gramEnd"/>
      <w:r w:rsidRPr="00083418">
        <w:rPr>
          <w:rFonts w:asciiTheme="majorBidi" w:hAnsiTheme="majorBidi" w:cstheme="majorBidi"/>
          <w:color w:val="auto"/>
          <w:sz w:val="24"/>
          <w:szCs w:val="24"/>
        </w:rPr>
        <w:t xml:space="preserve"> 2004</w:t>
      </w:r>
      <w:r w:rsidRPr="009C4F2A">
        <w:rPr>
          <w:rFonts w:asciiTheme="majorBidi" w:hAnsiTheme="majorBidi" w:cstheme="majorBidi"/>
          <w:b w:val="0"/>
          <w:bCs w:val="0"/>
          <w:color w:val="auto"/>
          <w:sz w:val="24"/>
          <w:szCs w:val="24"/>
        </w:rPr>
        <w:t>).</w:t>
      </w:r>
      <w:bookmarkEnd w:id="28"/>
    </w:p>
    <w:p w:rsidR="00DC03BC" w:rsidRPr="00A8437B" w:rsidRDefault="00DC03BC" w:rsidP="00DC03BC">
      <w:pPr>
        <w:rPr>
          <w:rFonts w:asciiTheme="majorBidi" w:hAnsiTheme="majorBidi" w:cstheme="majorBidi"/>
          <w:sz w:val="24"/>
          <w:szCs w:val="24"/>
        </w:rPr>
      </w:pPr>
      <w:r w:rsidRPr="00A8437B">
        <w:rPr>
          <w:rFonts w:asciiTheme="majorBidi" w:hAnsiTheme="majorBidi" w:cstheme="majorBidi"/>
          <w:b/>
          <w:bCs/>
          <w:sz w:val="24"/>
          <w:szCs w:val="24"/>
        </w:rPr>
        <w:lastRenderedPageBreak/>
        <w:t xml:space="preserve">Tableau 2: </w:t>
      </w:r>
      <w:r w:rsidRPr="00A8437B">
        <w:rPr>
          <w:rFonts w:asciiTheme="majorBidi" w:hAnsiTheme="majorBidi" w:cstheme="majorBidi"/>
          <w:sz w:val="24"/>
          <w:szCs w:val="24"/>
        </w:rPr>
        <w:t xml:space="preserve">Différents stades cliniques de la classification TNM </w:t>
      </w:r>
      <w:r w:rsidRPr="00A8437B">
        <w:rPr>
          <w:rFonts w:asciiTheme="majorBidi" w:hAnsiTheme="majorBidi" w:cstheme="majorBidi"/>
          <w:b/>
          <w:bCs/>
          <w:sz w:val="24"/>
          <w:szCs w:val="24"/>
        </w:rPr>
        <w:t>(</w:t>
      </w:r>
      <w:proofErr w:type="spellStart"/>
      <w:r w:rsidRPr="00A8437B">
        <w:rPr>
          <w:rFonts w:asciiTheme="majorBidi" w:hAnsiTheme="majorBidi" w:cstheme="majorBidi"/>
          <w:b/>
          <w:bCs/>
          <w:sz w:val="24"/>
          <w:szCs w:val="24"/>
        </w:rPr>
        <w:t>Buyyounouski</w:t>
      </w:r>
      <w:proofErr w:type="spellEnd"/>
      <w:r w:rsidRPr="00A8437B">
        <w:rPr>
          <w:rFonts w:asciiTheme="majorBidi" w:hAnsiTheme="majorBidi" w:cstheme="majorBidi"/>
          <w:b/>
          <w:bCs/>
          <w:sz w:val="24"/>
          <w:szCs w:val="24"/>
        </w:rPr>
        <w:t xml:space="preserve"> </w:t>
      </w:r>
      <w:r w:rsidRPr="00A8437B">
        <w:rPr>
          <w:rFonts w:asciiTheme="majorBidi" w:hAnsiTheme="majorBidi" w:cstheme="majorBidi"/>
          <w:b/>
          <w:bCs/>
          <w:i/>
          <w:iCs/>
          <w:sz w:val="24"/>
          <w:szCs w:val="24"/>
        </w:rPr>
        <w:t xml:space="preserve">et </w:t>
      </w:r>
      <w:proofErr w:type="gramStart"/>
      <w:r w:rsidRPr="00A8437B">
        <w:rPr>
          <w:rFonts w:asciiTheme="majorBidi" w:hAnsiTheme="majorBidi" w:cstheme="majorBidi"/>
          <w:b/>
          <w:bCs/>
          <w:i/>
          <w:iCs/>
          <w:sz w:val="24"/>
          <w:szCs w:val="24"/>
        </w:rPr>
        <w:t>al.,</w:t>
      </w:r>
      <w:proofErr w:type="gramEnd"/>
      <w:r w:rsidRPr="00A8437B">
        <w:rPr>
          <w:rFonts w:asciiTheme="majorBidi" w:hAnsiTheme="majorBidi" w:cstheme="majorBidi"/>
          <w:b/>
          <w:bCs/>
          <w:sz w:val="24"/>
          <w:szCs w:val="24"/>
        </w:rPr>
        <w:t xml:space="preserve"> 2017)</w:t>
      </w:r>
      <w:r w:rsidR="00A8437B">
        <w:rPr>
          <w:rFonts w:asciiTheme="majorBidi" w:hAnsiTheme="majorBidi" w:cstheme="majorBidi"/>
          <w:b/>
          <w:bCs/>
          <w:sz w:val="24"/>
          <w:szCs w:val="24"/>
        </w:rPr>
        <w:t>.</w:t>
      </w:r>
    </w:p>
    <w:tbl>
      <w:tblPr>
        <w:tblStyle w:val="TableNormal2"/>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158"/>
        <w:gridCol w:w="7164"/>
      </w:tblGrid>
      <w:tr w:rsidR="00DC03BC" w:rsidRPr="00C57608" w:rsidTr="005B2C7A">
        <w:trPr>
          <w:cantSplit/>
          <w:trHeight w:val="7870"/>
          <w:jc w:val="center"/>
        </w:trPr>
        <w:tc>
          <w:tcPr>
            <w:tcW w:w="696" w:type="pct"/>
            <w:textDirection w:val="btLr"/>
            <w:vAlign w:val="center"/>
          </w:tcPr>
          <w:p w:rsidR="00DC03BC" w:rsidRPr="00C57608" w:rsidRDefault="00DC03BC" w:rsidP="005B2C7A">
            <w:pPr>
              <w:ind w:left="113" w:right="113"/>
              <w:jc w:val="center"/>
              <w:rPr>
                <w:rFonts w:asciiTheme="majorBidi" w:hAnsiTheme="majorBidi" w:cstheme="majorBidi"/>
                <w:sz w:val="24"/>
                <w:szCs w:val="24"/>
              </w:rPr>
            </w:pPr>
            <w:r w:rsidRPr="00C57608">
              <w:rPr>
                <w:rFonts w:asciiTheme="majorBidi" w:hAnsiTheme="majorBidi" w:cstheme="majorBidi"/>
                <w:sz w:val="24"/>
                <w:szCs w:val="24"/>
              </w:rPr>
              <w:t>T</w:t>
            </w:r>
          </w:p>
          <w:p w:rsidR="00DC03BC" w:rsidRPr="00C57608" w:rsidRDefault="00DC03BC" w:rsidP="005B2C7A">
            <w:pPr>
              <w:ind w:left="113" w:right="113"/>
              <w:jc w:val="center"/>
              <w:rPr>
                <w:rFonts w:asciiTheme="majorBidi" w:hAnsiTheme="majorBidi" w:cstheme="majorBidi"/>
                <w:sz w:val="24"/>
                <w:szCs w:val="24"/>
              </w:rPr>
            </w:pPr>
            <w:proofErr w:type="spellStart"/>
            <w:r w:rsidRPr="00C57608">
              <w:rPr>
                <w:rFonts w:asciiTheme="majorBidi" w:hAnsiTheme="majorBidi" w:cstheme="majorBidi"/>
                <w:sz w:val="24"/>
                <w:szCs w:val="24"/>
              </w:rPr>
              <w:t>Tumeur</w:t>
            </w:r>
            <w:proofErr w:type="spellEnd"/>
            <w:r w:rsidR="005B2C7A">
              <w:rPr>
                <w:rFonts w:asciiTheme="majorBidi" w:hAnsiTheme="majorBidi" w:cstheme="majorBidi"/>
                <w:sz w:val="24"/>
                <w:szCs w:val="24"/>
              </w:rPr>
              <w:t xml:space="preserve">  </w:t>
            </w:r>
            <w:proofErr w:type="spellStart"/>
            <w:r w:rsidRPr="00C57608">
              <w:rPr>
                <w:rFonts w:asciiTheme="majorBidi" w:hAnsiTheme="majorBidi" w:cstheme="majorBidi"/>
                <w:sz w:val="24"/>
                <w:szCs w:val="24"/>
              </w:rPr>
              <w:t>primaire</w:t>
            </w:r>
            <w:proofErr w:type="spellEnd"/>
          </w:p>
        </w:tc>
        <w:tc>
          <w:tcPr>
            <w:tcW w:w="4304" w:type="pct"/>
          </w:tcPr>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 xml:space="preserve">TX: La tumeur primaire ne peut être évaluée ; </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T0:Pas d’évidence de tumeur primaire ;</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T1:Tumeur non palpable et  non visible cliniquement</w:t>
            </w:r>
          </w:p>
          <w:p w:rsidR="00DC03BC" w:rsidRPr="00C57608" w:rsidRDefault="00DC03BC" w:rsidP="008069BF">
            <w:pPr>
              <w:pStyle w:val="Paragraphedeliste"/>
              <w:numPr>
                <w:ilvl w:val="0"/>
                <w:numId w:val="15"/>
              </w:numPr>
              <w:spacing w:line="276" w:lineRule="auto"/>
              <w:ind w:left="126"/>
              <w:rPr>
                <w:rFonts w:asciiTheme="majorBidi" w:hAnsiTheme="majorBidi" w:cstheme="majorBidi"/>
                <w:sz w:val="24"/>
                <w:szCs w:val="24"/>
                <w:lang w:val="fr-FR"/>
              </w:rPr>
            </w:pPr>
            <w:r w:rsidRPr="00C57608">
              <w:rPr>
                <w:rFonts w:asciiTheme="majorBidi" w:hAnsiTheme="majorBidi" w:cstheme="majorBidi"/>
                <w:sz w:val="24"/>
                <w:szCs w:val="24"/>
                <w:lang w:val="fr-FR"/>
              </w:rPr>
              <w:t>T1a: Tumeur avec incidence histologique retrouvée dans 5% ou moins dut issu réséqué ;</w:t>
            </w:r>
          </w:p>
          <w:p w:rsidR="00DC03BC" w:rsidRPr="00C57608" w:rsidRDefault="00DC03BC" w:rsidP="008069BF">
            <w:pPr>
              <w:pStyle w:val="Paragraphedeliste"/>
              <w:numPr>
                <w:ilvl w:val="0"/>
                <w:numId w:val="15"/>
              </w:numPr>
              <w:spacing w:line="276" w:lineRule="auto"/>
              <w:ind w:left="126"/>
              <w:rPr>
                <w:rFonts w:asciiTheme="majorBidi" w:hAnsiTheme="majorBidi" w:cstheme="majorBidi"/>
                <w:sz w:val="24"/>
                <w:szCs w:val="24"/>
                <w:lang w:val="fr-FR"/>
              </w:rPr>
            </w:pPr>
            <w:r w:rsidRPr="00C57608">
              <w:rPr>
                <w:rFonts w:asciiTheme="majorBidi" w:hAnsiTheme="majorBidi" w:cstheme="majorBidi"/>
                <w:sz w:val="24"/>
                <w:szCs w:val="24"/>
                <w:lang w:val="fr-FR"/>
              </w:rPr>
              <w:t>T1b : Tumeur avec incidence histologique retrouvée dans plus de 5 % du tissu réséqué ;</w:t>
            </w:r>
          </w:p>
          <w:p w:rsidR="00DC03BC" w:rsidRPr="00C57608" w:rsidRDefault="00DC03BC" w:rsidP="008069BF">
            <w:pPr>
              <w:pStyle w:val="Paragraphedeliste"/>
              <w:numPr>
                <w:ilvl w:val="0"/>
                <w:numId w:val="15"/>
              </w:numPr>
              <w:spacing w:line="276" w:lineRule="auto"/>
              <w:ind w:left="126"/>
              <w:rPr>
                <w:rFonts w:asciiTheme="majorBidi" w:hAnsiTheme="majorBidi" w:cstheme="majorBidi"/>
                <w:sz w:val="24"/>
                <w:szCs w:val="24"/>
                <w:lang w:val="fr-FR"/>
              </w:rPr>
            </w:pPr>
            <w:r w:rsidRPr="00C57608">
              <w:rPr>
                <w:rFonts w:asciiTheme="majorBidi" w:hAnsiTheme="majorBidi" w:cstheme="majorBidi"/>
                <w:sz w:val="24"/>
                <w:szCs w:val="24"/>
                <w:lang w:val="fr-FR"/>
              </w:rPr>
              <w:t>T1c: Tumeur identifiée par biopsie à l’aiguille et intéressant l’un ou les deux</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lobes, mais non palpable.</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T2:Tumeur palpable et confinée à la capsule prostatique</w:t>
            </w:r>
          </w:p>
          <w:p w:rsidR="00DC03BC" w:rsidRPr="00C57608" w:rsidRDefault="00DC03BC" w:rsidP="008069BF">
            <w:pPr>
              <w:pStyle w:val="Paragraphedeliste"/>
              <w:numPr>
                <w:ilvl w:val="0"/>
                <w:numId w:val="16"/>
              </w:numPr>
              <w:spacing w:line="276" w:lineRule="auto"/>
              <w:ind w:left="126"/>
              <w:rPr>
                <w:rFonts w:asciiTheme="majorBidi" w:hAnsiTheme="majorBidi" w:cstheme="majorBidi"/>
                <w:sz w:val="24"/>
                <w:szCs w:val="24"/>
                <w:lang w:val="fr-FR"/>
              </w:rPr>
            </w:pPr>
            <w:r w:rsidRPr="00C57608">
              <w:rPr>
                <w:rFonts w:asciiTheme="majorBidi" w:hAnsiTheme="majorBidi" w:cstheme="majorBidi"/>
                <w:sz w:val="24"/>
                <w:szCs w:val="24"/>
                <w:lang w:val="fr-FR"/>
              </w:rPr>
              <w:t>T2a: Tumeur atteignant la moitié d’un lobe ou moins</w:t>
            </w:r>
          </w:p>
          <w:p w:rsidR="00DC03BC" w:rsidRPr="00C57608" w:rsidRDefault="00DC03BC" w:rsidP="008069BF">
            <w:pPr>
              <w:pStyle w:val="Paragraphedeliste"/>
              <w:numPr>
                <w:ilvl w:val="0"/>
                <w:numId w:val="16"/>
              </w:numPr>
              <w:spacing w:line="276" w:lineRule="auto"/>
              <w:ind w:left="126"/>
              <w:rPr>
                <w:rFonts w:asciiTheme="majorBidi" w:hAnsiTheme="majorBidi" w:cstheme="majorBidi"/>
                <w:sz w:val="24"/>
                <w:szCs w:val="24"/>
                <w:lang w:val="fr-FR"/>
              </w:rPr>
            </w:pPr>
            <w:r w:rsidRPr="00C57608">
              <w:rPr>
                <w:rFonts w:asciiTheme="majorBidi" w:hAnsiTheme="majorBidi" w:cstheme="majorBidi"/>
                <w:sz w:val="24"/>
                <w:szCs w:val="24"/>
                <w:lang w:val="fr-FR"/>
              </w:rPr>
              <w:t>T2b : Tumeur atteignant plus de la moitié d’un lobe mais pas les deux lobes</w:t>
            </w:r>
          </w:p>
          <w:p w:rsidR="00DC03BC" w:rsidRPr="00C57608" w:rsidRDefault="00DC03BC" w:rsidP="008069BF">
            <w:pPr>
              <w:pStyle w:val="Paragraphedeliste"/>
              <w:numPr>
                <w:ilvl w:val="0"/>
                <w:numId w:val="16"/>
              </w:numPr>
              <w:spacing w:line="276" w:lineRule="auto"/>
              <w:ind w:left="126"/>
              <w:rPr>
                <w:rFonts w:asciiTheme="majorBidi" w:hAnsiTheme="majorBidi" w:cstheme="majorBidi"/>
                <w:sz w:val="24"/>
                <w:szCs w:val="24"/>
                <w:lang w:val="fr-FR"/>
              </w:rPr>
            </w:pPr>
            <w:r w:rsidRPr="00C57608">
              <w:rPr>
                <w:rFonts w:asciiTheme="majorBidi" w:hAnsiTheme="majorBidi" w:cstheme="majorBidi"/>
                <w:sz w:val="24"/>
                <w:szCs w:val="24"/>
                <w:lang w:val="fr-FR"/>
              </w:rPr>
              <w:t>T2c : Tumeur atteignant les deux lobes</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T3:Tumeur extra-prostatique qui n’est pas fixée ou qui n’envahit pas les</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Structures adjacentes</w:t>
            </w:r>
          </w:p>
          <w:p w:rsidR="00DC03BC" w:rsidRPr="00C57608" w:rsidRDefault="00DC03BC" w:rsidP="008069BF">
            <w:pPr>
              <w:pStyle w:val="Paragraphedeliste"/>
              <w:numPr>
                <w:ilvl w:val="0"/>
                <w:numId w:val="17"/>
              </w:numPr>
              <w:spacing w:line="276" w:lineRule="auto"/>
              <w:ind w:left="126"/>
              <w:rPr>
                <w:rFonts w:asciiTheme="majorBidi" w:hAnsiTheme="majorBidi" w:cstheme="majorBidi"/>
                <w:sz w:val="24"/>
                <w:szCs w:val="24"/>
                <w:lang w:val="fr-FR"/>
              </w:rPr>
            </w:pPr>
            <w:r w:rsidRPr="00C57608">
              <w:rPr>
                <w:rFonts w:asciiTheme="majorBidi" w:hAnsiTheme="majorBidi" w:cstheme="majorBidi"/>
                <w:sz w:val="24"/>
                <w:szCs w:val="24"/>
                <w:lang w:val="fr-FR"/>
              </w:rPr>
              <w:t>T3a: Extension extra-prostatique (uni latérale ou bilatérale)</w:t>
            </w:r>
            <w:r w:rsidR="006F0447">
              <w:rPr>
                <w:rFonts w:asciiTheme="majorBidi" w:hAnsiTheme="majorBidi" w:cstheme="majorBidi"/>
                <w:sz w:val="24"/>
                <w:szCs w:val="24"/>
                <w:lang w:val="fr-FR"/>
              </w:rPr>
              <w:t xml:space="preserve"> </w:t>
            </w:r>
            <w:r w:rsidRPr="00C57608">
              <w:rPr>
                <w:rFonts w:asciiTheme="majorBidi" w:hAnsiTheme="majorBidi" w:cstheme="majorBidi"/>
                <w:sz w:val="24"/>
                <w:szCs w:val="24"/>
                <w:lang w:val="fr-FR"/>
              </w:rPr>
              <w:t>ou invasion microscopique du col de la vessie ;</w:t>
            </w:r>
          </w:p>
          <w:p w:rsidR="00DC03BC" w:rsidRPr="00C57608" w:rsidRDefault="00DC03BC" w:rsidP="008069BF">
            <w:pPr>
              <w:pStyle w:val="Paragraphedeliste"/>
              <w:numPr>
                <w:ilvl w:val="0"/>
                <w:numId w:val="17"/>
              </w:numPr>
              <w:spacing w:line="276" w:lineRule="auto"/>
              <w:ind w:left="126"/>
              <w:rPr>
                <w:rFonts w:asciiTheme="majorBidi" w:hAnsiTheme="majorBidi" w:cstheme="majorBidi"/>
                <w:sz w:val="24"/>
                <w:szCs w:val="24"/>
                <w:lang w:val="fr-FR"/>
              </w:rPr>
            </w:pPr>
            <w:r w:rsidRPr="00C57608">
              <w:rPr>
                <w:rFonts w:asciiTheme="majorBidi" w:hAnsiTheme="majorBidi" w:cstheme="majorBidi"/>
                <w:sz w:val="24"/>
                <w:szCs w:val="24"/>
                <w:lang w:val="fr-FR"/>
              </w:rPr>
              <w:t>T3b: Tumeur envahissant les vésicules séminales.</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T4:Tumeur fixée ou envahissant les structures adjacentes autres quel es</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Vésicule séminales, comme le sphincter externe, le rectum, la vessie, les muscles élévateurs et/ou la paroi pelvienne</w:t>
            </w:r>
          </w:p>
        </w:tc>
      </w:tr>
      <w:tr w:rsidR="00DC03BC" w:rsidRPr="00C57608" w:rsidTr="005B2C7A">
        <w:trPr>
          <w:trHeight w:val="1169"/>
          <w:jc w:val="center"/>
        </w:trPr>
        <w:tc>
          <w:tcPr>
            <w:tcW w:w="696" w:type="pct"/>
          </w:tcPr>
          <w:p w:rsidR="00DC03BC" w:rsidRPr="00C57608" w:rsidRDefault="00DC03BC" w:rsidP="00F310DF">
            <w:pPr>
              <w:rPr>
                <w:rFonts w:asciiTheme="majorBidi" w:hAnsiTheme="majorBidi" w:cstheme="majorBidi"/>
                <w:sz w:val="24"/>
                <w:szCs w:val="24"/>
              </w:rPr>
            </w:pPr>
            <w:r w:rsidRPr="00C57608">
              <w:rPr>
                <w:rFonts w:asciiTheme="majorBidi" w:hAnsiTheme="majorBidi" w:cstheme="majorBidi"/>
                <w:sz w:val="24"/>
                <w:szCs w:val="24"/>
              </w:rPr>
              <w:t>N</w:t>
            </w:r>
          </w:p>
          <w:p w:rsidR="00DC03BC" w:rsidRPr="00C57608" w:rsidRDefault="00DC03BC" w:rsidP="00F310DF">
            <w:pPr>
              <w:rPr>
                <w:rFonts w:asciiTheme="majorBidi" w:hAnsiTheme="majorBidi" w:cstheme="majorBidi"/>
                <w:sz w:val="24"/>
                <w:szCs w:val="24"/>
              </w:rPr>
            </w:pPr>
            <w:r w:rsidRPr="00C57608">
              <w:rPr>
                <w:rFonts w:asciiTheme="majorBidi" w:hAnsiTheme="majorBidi" w:cstheme="majorBidi"/>
                <w:spacing w:val="-1"/>
                <w:sz w:val="24"/>
                <w:szCs w:val="24"/>
              </w:rPr>
              <w:t xml:space="preserve">Ganglions </w:t>
            </w:r>
            <w:proofErr w:type="spellStart"/>
            <w:r w:rsidRPr="00C57608">
              <w:rPr>
                <w:rFonts w:asciiTheme="majorBidi" w:hAnsiTheme="majorBidi" w:cstheme="majorBidi"/>
                <w:sz w:val="24"/>
                <w:szCs w:val="24"/>
              </w:rPr>
              <w:t>régionaux</w:t>
            </w:r>
            <w:proofErr w:type="spellEnd"/>
          </w:p>
        </w:tc>
        <w:tc>
          <w:tcPr>
            <w:tcW w:w="4304" w:type="pct"/>
          </w:tcPr>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 xml:space="preserve">NX: Ganglions régionaux non évalués ; </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N0:Aucun ganglion régional atteint ;</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N1:Métastases retrouvées dans des ganglions régionaux.</w:t>
            </w:r>
          </w:p>
        </w:tc>
      </w:tr>
      <w:tr w:rsidR="00DC03BC" w:rsidRPr="00C57608" w:rsidTr="005B2C7A">
        <w:trPr>
          <w:trHeight w:val="1448"/>
          <w:jc w:val="center"/>
        </w:trPr>
        <w:tc>
          <w:tcPr>
            <w:tcW w:w="696" w:type="pct"/>
          </w:tcPr>
          <w:p w:rsidR="00DC03BC" w:rsidRPr="00C57608" w:rsidRDefault="00DC03BC" w:rsidP="00F310DF">
            <w:pPr>
              <w:rPr>
                <w:rFonts w:asciiTheme="majorBidi" w:hAnsiTheme="majorBidi" w:cstheme="majorBidi"/>
                <w:sz w:val="24"/>
                <w:szCs w:val="24"/>
              </w:rPr>
            </w:pPr>
            <w:r w:rsidRPr="00C57608">
              <w:rPr>
                <w:rFonts w:asciiTheme="majorBidi" w:hAnsiTheme="majorBidi" w:cstheme="majorBidi"/>
                <w:sz w:val="24"/>
                <w:szCs w:val="24"/>
              </w:rPr>
              <w:t>M</w:t>
            </w:r>
          </w:p>
          <w:p w:rsidR="00DC03BC" w:rsidRPr="00C57608" w:rsidRDefault="00DC03BC" w:rsidP="00F310DF">
            <w:pPr>
              <w:rPr>
                <w:rFonts w:asciiTheme="majorBidi" w:hAnsiTheme="majorBidi" w:cstheme="majorBidi"/>
                <w:spacing w:val="-1"/>
                <w:sz w:val="24"/>
                <w:szCs w:val="24"/>
              </w:rPr>
            </w:pPr>
            <w:r w:rsidRPr="00C57608">
              <w:rPr>
                <w:rFonts w:asciiTheme="majorBidi" w:hAnsiTheme="majorBidi" w:cstheme="majorBidi"/>
                <w:spacing w:val="-1"/>
                <w:sz w:val="24"/>
                <w:szCs w:val="24"/>
              </w:rPr>
              <w:t xml:space="preserve">Metastases </w:t>
            </w:r>
          </w:p>
          <w:p w:rsidR="00DC03BC" w:rsidRPr="00C57608" w:rsidRDefault="00DC03BC" w:rsidP="00F310DF">
            <w:pPr>
              <w:rPr>
                <w:rFonts w:asciiTheme="majorBidi" w:hAnsiTheme="majorBidi" w:cstheme="majorBidi"/>
                <w:sz w:val="24"/>
                <w:szCs w:val="24"/>
              </w:rPr>
            </w:pPr>
            <w:r w:rsidRPr="00C57608">
              <w:rPr>
                <w:rFonts w:asciiTheme="majorBidi" w:hAnsiTheme="majorBidi" w:cstheme="majorBidi"/>
                <w:sz w:val="24"/>
                <w:szCs w:val="24"/>
              </w:rPr>
              <w:t>à distance</w:t>
            </w:r>
          </w:p>
        </w:tc>
        <w:tc>
          <w:tcPr>
            <w:tcW w:w="4304" w:type="pct"/>
          </w:tcPr>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M0 : Absence de métastases à distanceM1:Métastases à distance</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M1a:Métastasesdansdesganglionsnonrégionaux ;</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 xml:space="preserve">M1b </w:t>
            </w:r>
            <w:proofErr w:type="gramStart"/>
            <w:r w:rsidRPr="00C57608">
              <w:rPr>
                <w:rFonts w:asciiTheme="majorBidi" w:hAnsiTheme="majorBidi" w:cstheme="majorBidi"/>
                <w:sz w:val="24"/>
                <w:szCs w:val="24"/>
                <w:lang w:val="fr-FR"/>
              </w:rPr>
              <w:t>:Métastases</w:t>
            </w:r>
            <w:proofErr w:type="gramEnd"/>
            <w:r w:rsidRPr="00C57608">
              <w:rPr>
                <w:rFonts w:asciiTheme="majorBidi" w:hAnsiTheme="majorBidi" w:cstheme="majorBidi"/>
                <w:sz w:val="24"/>
                <w:szCs w:val="24"/>
                <w:lang w:val="fr-FR"/>
              </w:rPr>
              <w:t xml:space="preserve"> osseuses ;</w:t>
            </w:r>
          </w:p>
          <w:p w:rsidR="00DC03BC" w:rsidRPr="00C57608" w:rsidRDefault="00DC03BC" w:rsidP="006F0447">
            <w:pPr>
              <w:ind w:left="126"/>
              <w:rPr>
                <w:rFonts w:asciiTheme="majorBidi" w:hAnsiTheme="majorBidi" w:cstheme="majorBidi"/>
                <w:sz w:val="24"/>
                <w:szCs w:val="24"/>
                <w:lang w:val="fr-FR"/>
              </w:rPr>
            </w:pPr>
            <w:r w:rsidRPr="00C57608">
              <w:rPr>
                <w:rFonts w:asciiTheme="majorBidi" w:hAnsiTheme="majorBidi" w:cstheme="majorBidi"/>
                <w:sz w:val="24"/>
                <w:szCs w:val="24"/>
                <w:lang w:val="fr-FR"/>
              </w:rPr>
              <w:t>M1c:Métastasesdansd’autre(s)site(s)avec ou sans atteinte osseuse.</w:t>
            </w:r>
          </w:p>
        </w:tc>
      </w:tr>
    </w:tbl>
    <w:p w:rsidR="00DC03BC" w:rsidRDefault="00DC03BC" w:rsidP="00DC03BC">
      <w:pPr>
        <w:rPr>
          <w:rFonts w:asciiTheme="majorBidi" w:hAnsiTheme="majorBidi" w:cstheme="majorBidi"/>
          <w:b/>
          <w:bCs/>
        </w:rPr>
      </w:pPr>
    </w:p>
    <w:p w:rsidR="001F693A" w:rsidRDefault="001F693A" w:rsidP="00DC03BC">
      <w:pPr>
        <w:rPr>
          <w:rFonts w:asciiTheme="majorBidi" w:hAnsiTheme="majorBidi" w:cstheme="majorBidi"/>
          <w:b/>
          <w:bCs/>
        </w:rPr>
      </w:pPr>
    </w:p>
    <w:p w:rsidR="001F693A" w:rsidRDefault="001F693A" w:rsidP="00DC03BC">
      <w:pPr>
        <w:rPr>
          <w:rFonts w:asciiTheme="majorBidi" w:hAnsiTheme="majorBidi" w:cstheme="majorBidi"/>
          <w:b/>
          <w:bCs/>
        </w:rPr>
      </w:pPr>
    </w:p>
    <w:p w:rsidR="001F693A" w:rsidRDefault="001F693A" w:rsidP="00DC03BC">
      <w:pPr>
        <w:rPr>
          <w:rFonts w:asciiTheme="majorBidi" w:hAnsiTheme="majorBidi" w:cstheme="majorBidi"/>
          <w:b/>
          <w:bCs/>
        </w:rPr>
      </w:pPr>
    </w:p>
    <w:p w:rsidR="00A8437B" w:rsidRDefault="00A8437B" w:rsidP="00DC03BC">
      <w:pPr>
        <w:rPr>
          <w:rFonts w:asciiTheme="majorBidi" w:hAnsiTheme="majorBidi" w:cstheme="majorBidi"/>
          <w:b/>
          <w:bCs/>
        </w:rPr>
      </w:pPr>
    </w:p>
    <w:p w:rsidR="00DC03BC" w:rsidRPr="00A8437B" w:rsidRDefault="00083418" w:rsidP="008069BF">
      <w:pPr>
        <w:pStyle w:val="Paragraphedeliste"/>
        <w:numPr>
          <w:ilvl w:val="1"/>
          <w:numId w:val="22"/>
        </w:num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S</w:t>
      </w:r>
      <w:r w:rsidR="00DC03BC" w:rsidRPr="00A8437B">
        <w:rPr>
          <w:rFonts w:asciiTheme="majorBidi" w:hAnsiTheme="majorBidi" w:cstheme="majorBidi"/>
          <w:b/>
          <w:bCs/>
          <w:sz w:val="24"/>
          <w:szCs w:val="24"/>
        </w:rPr>
        <w:t>cores D’</w:t>
      </w:r>
      <w:proofErr w:type="spellStart"/>
      <w:r w:rsidR="00DC03BC" w:rsidRPr="00A8437B">
        <w:rPr>
          <w:rFonts w:asciiTheme="majorBidi" w:hAnsiTheme="majorBidi" w:cstheme="majorBidi"/>
          <w:b/>
          <w:bCs/>
          <w:sz w:val="24"/>
          <w:szCs w:val="24"/>
        </w:rPr>
        <w:t>Amico</w:t>
      </w:r>
      <w:proofErr w:type="spellEnd"/>
    </w:p>
    <w:p w:rsidR="00DC03BC" w:rsidRPr="00A8437B" w:rsidRDefault="00DC03BC" w:rsidP="00C8732F">
      <w:pPr>
        <w:spacing w:line="360" w:lineRule="auto"/>
        <w:jc w:val="both"/>
        <w:rPr>
          <w:rFonts w:asciiTheme="majorBidi" w:hAnsiTheme="majorBidi" w:cstheme="majorBidi"/>
          <w:b/>
          <w:bCs/>
          <w:spacing w:val="1"/>
          <w:sz w:val="24"/>
          <w:szCs w:val="24"/>
        </w:rPr>
      </w:pPr>
      <w:r w:rsidRPr="00A8437B">
        <w:rPr>
          <w:rFonts w:asciiTheme="majorBidi" w:hAnsiTheme="majorBidi" w:cstheme="majorBidi"/>
          <w:sz w:val="24"/>
          <w:szCs w:val="24"/>
        </w:rPr>
        <w:t xml:space="preserve">Du fait  des </w:t>
      </w:r>
      <w:proofErr w:type="spellStart"/>
      <w:r w:rsidRPr="00A8437B">
        <w:rPr>
          <w:rFonts w:asciiTheme="majorBidi" w:hAnsiTheme="majorBidi" w:cstheme="majorBidi"/>
          <w:sz w:val="24"/>
          <w:szCs w:val="24"/>
        </w:rPr>
        <w:t>surdiagnostics</w:t>
      </w:r>
      <w:proofErr w:type="spellEnd"/>
      <w:r w:rsidRPr="00A8437B">
        <w:rPr>
          <w:rFonts w:asciiTheme="majorBidi" w:hAnsiTheme="majorBidi" w:cstheme="majorBidi"/>
          <w:sz w:val="24"/>
          <w:szCs w:val="24"/>
        </w:rPr>
        <w:t xml:space="preserve"> et des sur traitements liés au dosage systématique du PSA à la fin des années  1980, la détection des Cap ayant de faibles taux de progression </w:t>
      </w:r>
      <w:r w:rsidR="00A8437B">
        <w:rPr>
          <w:rFonts w:asciiTheme="majorBidi" w:hAnsiTheme="majorBidi" w:cstheme="majorBidi"/>
          <w:sz w:val="24"/>
          <w:szCs w:val="24"/>
        </w:rPr>
        <w:br/>
      </w:r>
      <w:r w:rsidRPr="00A8437B">
        <w:rPr>
          <w:rFonts w:asciiTheme="majorBidi" w:hAnsiTheme="majorBidi" w:cstheme="majorBidi"/>
          <w:sz w:val="24"/>
          <w:szCs w:val="24"/>
        </w:rPr>
        <w:t>et de récurrence, est devenue complexe. La classification de D’</w:t>
      </w:r>
      <w:proofErr w:type="spellStart"/>
      <w:r w:rsidRPr="00A8437B">
        <w:rPr>
          <w:rFonts w:asciiTheme="majorBidi" w:hAnsiTheme="majorBidi" w:cstheme="majorBidi"/>
          <w:sz w:val="24"/>
          <w:szCs w:val="24"/>
        </w:rPr>
        <w:t>Amico</w:t>
      </w:r>
      <w:proofErr w:type="spellEnd"/>
      <w:r w:rsidRPr="00A8437B">
        <w:rPr>
          <w:rFonts w:asciiTheme="majorBidi" w:hAnsiTheme="majorBidi" w:cstheme="majorBidi"/>
          <w:sz w:val="24"/>
          <w:szCs w:val="24"/>
        </w:rPr>
        <w:t xml:space="preserve">, établie en 1998, pallie à cette difficulté. Dans cette dernière, les patients ayant un score </w:t>
      </w:r>
      <w:r w:rsidR="00A8437B">
        <w:rPr>
          <w:rFonts w:asciiTheme="majorBidi" w:hAnsiTheme="majorBidi" w:cstheme="majorBidi"/>
          <w:sz w:val="24"/>
          <w:szCs w:val="24"/>
        </w:rPr>
        <w:br/>
      </w:r>
      <w:r w:rsidRPr="00A8437B">
        <w:rPr>
          <w:rFonts w:asciiTheme="majorBidi" w:hAnsiTheme="majorBidi" w:cstheme="majorBidi"/>
          <w:sz w:val="24"/>
          <w:szCs w:val="24"/>
        </w:rPr>
        <w:t xml:space="preserve">de </w:t>
      </w:r>
      <w:proofErr w:type="spellStart"/>
      <w:r w:rsidRPr="00A8437B">
        <w:rPr>
          <w:rFonts w:asciiTheme="majorBidi" w:hAnsiTheme="majorBidi" w:cstheme="majorBidi"/>
          <w:sz w:val="24"/>
          <w:szCs w:val="24"/>
        </w:rPr>
        <w:t>Gleason</w:t>
      </w:r>
      <w:proofErr w:type="spellEnd"/>
      <w:r w:rsidRPr="00A8437B">
        <w:rPr>
          <w:rFonts w:asciiTheme="majorBidi" w:hAnsiTheme="majorBidi" w:cstheme="majorBidi"/>
          <w:sz w:val="24"/>
          <w:szCs w:val="24"/>
        </w:rPr>
        <w:t xml:space="preserve"> de 6 ou moins (ancienne classification), un taux de PSA supérieur à10ng/</w:t>
      </w:r>
      <w:proofErr w:type="spellStart"/>
      <w:r w:rsidRPr="00A8437B">
        <w:rPr>
          <w:rFonts w:asciiTheme="majorBidi" w:hAnsiTheme="majorBidi" w:cstheme="majorBidi"/>
          <w:sz w:val="24"/>
          <w:szCs w:val="24"/>
        </w:rPr>
        <w:t>mL</w:t>
      </w:r>
      <w:proofErr w:type="spellEnd"/>
      <w:r w:rsidRPr="00A8437B">
        <w:rPr>
          <w:rFonts w:asciiTheme="majorBidi" w:hAnsiTheme="majorBidi" w:cstheme="majorBidi"/>
          <w:sz w:val="24"/>
          <w:szCs w:val="24"/>
        </w:rPr>
        <w:t xml:space="preserve">, et une classification TMN comprise entre les stades T1c et T2a, sont inclus dans un groupe de  patients à «faible risque» </w:t>
      </w:r>
      <w:r w:rsidRPr="00A8437B">
        <w:rPr>
          <w:rFonts w:asciiTheme="majorBidi" w:hAnsiTheme="majorBidi" w:cstheme="majorBidi"/>
          <w:sz w:val="24"/>
          <w:szCs w:val="24"/>
        </w:rPr>
        <w:fldChar w:fldCharType="begin"/>
      </w:r>
      <w:r w:rsidRPr="00A8437B">
        <w:rPr>
          <w:rFonts w:asciiTheme="majorBidi" w:hAnsiTheme="majorBidi" w:cstheme="majorBidi"/>
          <w:sz w:val="24"/>
          <w:szCs w:val="24"/>
        </w:rPr>
        <w:instrText xml:space="preserve"> ADDIN EN.CITE &lt;EndNote&gt;&lt;Cite&gt;&lt;Author&gt;D&amp;apos;Amico&lt;/Author&gt;&lt;Year&gt;1998&lt;/Year&gt;&lt;RecNum&gt;1649&lt;/RecNum&gt;&lt;DisplayText&gt;&lt;style face="bold"&gt;(D&amp;apos;amico A. V.&lt;/style&gt;&lt;style face="bold italic"&gt; et coll.&lt;/style&gt;&lt;style face="bold"&gt;, 1998)&lt;/style&gt;&lt;/DisplayText&gt;&lt;record&gt;&lt;rec-number&gt;1649&lt;/rec-number&gt;&lt;foreign-keys&gt;&lt;key app="EN" db-id="50wxdpzd9vd5r7e9t5b595djrfpttrxw9avp"&gt;1649&lt;/key&gt;&lt;/foreign-keys&gt;&lt;ref-type name="Journal Article"&gt;17&lt;/ref-type&gt;&lt;contributors&gt;&lt;authors&gt;&lt;author&gt;D&amp;apos;Amico, Anthony V&lt;/author&gt;&lt;author&gt;Whittington, Richard&lt;/author&gt;&lt;author&gt;Malkowicz, S Bruce&lt;/author&gt;&lt;author&gt;Schultz, Delray&lt;/author&gt;&lt;author&gt;Blank, Kenneth&lt;/author&gt;&lt;author&gt;Broderick, Gregory A&lt;/author&gt;&lt;author&gt;Tomaszewski, John E&lt;/author&gt;&lt;author&gt;Renshaw, Andrew A&lt;/author&gt;&lt;author&gt;Kaplan, Irving&lt;/author&gt;&lt;author&gt;Beard, Clair J&lt;/author&gt;&lt;/authors&gt;&lt;/contributors&gt;&lt;titles&gt;&lt;title&gt;Biochemical outcome after radical prostatectomy, external beam radiation therapy, or interstitial radiation therapy for clinically localized prostate cancer&lt;/title&gt;&lt;secondary-title&gt;Jama&lt;/secondary-title&gt;&lt;/titles&gt;&lt;periodical&gt;&lt;full-title&gt;JAMA&lt;/full-title&gt;&lt;abbr-1&gt;JAMA&lt;/abbr-1&gt;&lt;abbr-2&gt;JAMA&lt;/abbr-2&gt;&lt;/periodical&gt;&lt;pages&gt;969-974&lt;/pages&gt;&lt;volume&gt;280&lt;/volume&gt;&lt;number&gt;11&lt;/number&gt;&lt;dates&gt;&lt;year&gt;1998&lt;/year&gt;&lt;/dates&gt;&lt;isbn&gt;0098-7484&lt;/isbn&gt;&lt;urls&gt;&lt;/urls&gt;&lt;/record&gt;&lt;/Cite&gt;&lt;/EndNote&gt;</w:instrText>
      </w:r>
      <w:r w:rsidRPr="00A8437B">
        <w:rPr>
          <w:rFonts w:asciiTheme="majorBidi" w:hAnsiTheme="majorBidi" w:cstheme="majorBidi"/>
          <w:sz w:val="24"/>
          <w:szCs w:val="24"/>
        </w:rPr>
        <w:fldChar w:fldCharType="separate"/>
      </w:r>
      <w:r w:rsidRPr="00A8437B">
        <w:rPr>
          <w:rFonts w:asciiTheme="majorBidi" w:hAnsiTheme="majorBidi" w:cstheme="majorBidi"/>
          <w:b/>
          <w:noProof/>
          <w:sz w:val="24"/>
          <w:szCs w:val="24"/>
        </w:rPr>
        <w:t>(</w:t>
      </w:r>
      <w:hyperlink w:anchor="_ENREF_3" w:tooltip="D'Amico, 1998 #1649" w:history="1">
        <w:r w:rsidRPr="00A8437B">
          <w:rPr>
            <w:rFonts w:asciiTheme="majorBidi" w:hAnsiTheme="majorBidi" w:cstheme="majorBidi"/>
            <w:b/>
            <w:noProof/>
            <w:sz w:val="24"/>
            <w:szCs w:val="24"/>
          </w:rPr>
          <w:t xml:space="preserve">D'amico A. V </w:t>
        </w:r>
        <w:r w:rsidRPr="00A8437B">
          <w:rPr>
            <w:rFonts w:asciiTheme="majorBidi" w:hAnsiTheme="majorBidi" w:cstheme="majorBidi"/>
            <w:b/>
            <w:i/>
            <w:noProof/>
            <w:sz w:val="24"/>
            <w:szCs w:val="24"/>
          </w:rPr>
          <w:t xml:space="preserve">et al., </w:t>
        </w:r>
        <w:r w:rsidRPr="00A8437B">
          <w:rPr>
            <w:rFonts w:asciiTheme="majorBidi" w:hAnsiTheme="majorBidi" w:cstheme="majorBidi"/>
            <w:b/>
            <w:noProof/>
            <w:sz w:val="24"/>
            <w:szCs w:val="24"/>
          </w:rPr>
          <w:t>1998</w:t>
        </w:r>
      </w:hyperlink>
      <w:r w:rsidRPr="00A8437B">
        <w:rPr>
          <w:rFonts w:asciiTheme="majorBidi" w:hAnsiTheme="majorBidi" w:cstheme="majorBidi"/>
          <w:b/>
          <w:noProof/>
          <w:sz w:val="24"/>
          <w:szCs w:val="24"/>
        </w:rPr>
        <w:t>)</w:t>
      </w:r>
      <w:r w:rsidRPr="00A8437B">
        <w:rPr>
          <w:rFonts w:asciiTheme="majorBidi" w:hAnsiTheme="majorBidi" w:cstheme="majorBidi"/>
          <w:sz w:val="24"/>
          <w:szCs w:val="24"/>
        </w:rPr>
        <w:fldChar w:fldCharType="end"/>
      </w:r>
      <w:r w:rsidRPr="00A8437B">
        <w:rPr>
          <w:rFonts w:asciiTheme="majorBidi" w:hAnsiTheme="majorBidi" w:cstheme="majorBidi"/>
          <w:sz w:val="24"/>
          <w:szCs w:val="24"/>
        </w:rPr>
        <w:t> ;</w:t>
      </w:r>
      <w:r w:rsidR="00083418">
        <w:rPr>
          <w:rFonts w:asciiTheme="majorBidi" w:hAnsiTheme="majorBidi" w:cstheme="majorBidi"/>
          <w:sz w:val="24"/>
          <w:szCs w:val="24"/>
        </w:rPr>
        <w:t xml:space="preserve"> </w:t>
      </w:r>
      <w:r w:rsidRPr="00A8437B">
        <w:rPr>
          <w:rFonts w:asciiTheme="majorBidi" w:hAnsiTheme="majorBidi" w:cstheme="majorBidi"/>
          <w:b/>
          <w:bCs/>
          <w:sz w:val="24"/>
          <w:szCs w:val="24"/>
        </w:rPr>
        <w:t>(</w:t>
      </w:r>
      <w:proofErr w:type="spellStart"/>
      <w:r w:rsidRPr="00A8437B">
        <w:rPr>
          <w:rFonts w:asciiTheme="majorBidi" w:hAnsiTheme="majorBidi" w:cstheme="majorBidi"/>
          <w:b/>
          <w:bCs/>
          <w:sz w:val="24"/>
          <w:szCs w:val="24"/>
        </w:rPr>
        <w:t>Milonas</w:t>
      </w:r>
      <w:proofErr w:type="spellEnd"/>
      <w:r w:rsidRPr="00A8437B">
        <w:rPr>
          <w:rFonts w:asciiTheme="majorBidi" w:hAnsiTheme="majorBidi" w:cstheme="majorBidi"/>
          <w:b/>
          <w:bCs/>
          <w:sz w:val="24"/>
          <w:szCs w:val="24"/>
        </w:rPr>
        <w:t xml:space="preserve"> D </w:t>
      </w:r>
      <w:r w:rsidRPr="00A8437B">
        <w:rPr>
          <w:rFonts w:asciiTheme="majorBidi" w:hAnsiTheme="majorBidi" w:cstheme="majorBidi"/>
          <w:b/>
          <w:bCs/>
          <w:i/>
          <w:iCs/>
          <w:sz w:val="24"/>
          <w:szCs w:val="24"/>
        </w:rPr>
        <w:t>et al.,</w:t>
      </w:r>
      <w:r w:rsidRPr="00A8437B">
        <w:rPr>
          <w:rFonts w:asciiTheme="majorBidi" w:hAnsiTheme="majorBidi" w:cstheme="majorBidi"/>
          <w:b/>
          <w:bCs/>
          <w:sz w:val="24"/>
          <w:szCs w:val="24"/>
        </w:rPr>
        <w:t xml:space="preserve">  2014</w:t>
      </w:r>
      <w:r w:rsidRPr="00A8437B">
        <w:rPr>
          <w:rFonts w:asciiTheme="majorBidi" w:hAnsiTheme="majorBidi" w:cstheme="majorBidi"/>
          <w:b/>
          <w:bCs/>
          <w:spacing w:val="1"/>
          <w:sz w:val="24"/>
          <w:szCs w:val="24"/>
        </w:rPr>
        <w:t xml:space="preserve"> ).</w:t>
      </w:r>
    </w:p>
    <w:p w:rsidR="00DC03BC" w:rsidRPr="00A8437B" w:rsidRDefault="00DC03BC" w:rsidP="00C8732F">
      <w:pPr>
        <w:pStyle w:val="Corpsdetexte"/>
        <w:spacing w:before="100" w:line="360" w:lineRule="auto"/>
        <w:jc w:val="both"/>
        <w:rPr>
          <w:rFonts w:asciiTheme="majorBidi" w:hAnsiTheme="majorBidi" w:cstheme="majorBidi"/>
          <w:b/>
          <w:bCs/>
          <w:sz w:val="28"/>
          <w:szCs w:val="28"/>
        </w:rPr>
      </w:pPr>
      <w:r w:rsidRPr="00A8437B">
        <w:rPr>
          <w:rFonts w:asciiTheme="majorBidi" w:hAnsiTheme="majorBidi" w:cstheme="majorBidi"/>
          <w:b/>
          <w:bCs/>
        </w:rPr>
        <w:t xml:space="preserve">Tableau </w:t>
      </w:r>
      <w:r w:rsidRPr="00A8437B">
        <w:rPr>
          <w:rFonts w:asciiTheme="majorBidi" w:hAnsiTheme="majorBidi" w:cstheme="majorBidi"/>
          <w:b/>
          <w:bCs/>
          <w:spacing w:val="-3"/>
        </w:rPr>
        <w:t>3</w:t>
      </w:r>
      <w:r w:rsidRPr="00A8437B">
        <w:rPr>
          <w:rFonts w:asciiTheme="majorBidi" w:hAnsiTheme="majorBidi" w:cstheme="majorBidi"/>
        </w:rPr>
        <w:t>: Classification de D’</w:t>
      </w:r>
      <w:proofErr w:type="spellStart"/>
      <w:r w:rsidRPr="00A8437B">
        <w:rPr>
          <w:rFonts w:asciiTheme="majorBidi" w:hAnsiTheme="majorBidi" w:cstheme="majorBidi"/>
        </w:rPr>
        <w:t>Amico</w:t>
      </w:r>
      <w:proofErr w:type="spellEnd"/>
      <w:r w:rsidRPr="00A8437B">
        <w:rPr>
          <w:rFonts w:asciiTheme="majorBidi" w:hAnsiTheme="majorBidi" w:cstheme="majorBidi"/>
        </w:rPr>
        <w:t xml:space="preserve"> incluant trois groupes de patients</w:t>
      </w:r>
      <w:bookmarkStart w:id="29" w:name="_bookmark16"/>
      <w:bookmarkEnd w:id="29"/>
      <w:r w:rsidRPr="00A8437B">
        <w:rPr>
          <w:rFonts w:asciiTheme="majorBidi" w:hAnsiTheme="majorBidi" w:cstheme="majorBidi"/>
        </w:rPr>
        <w:t xml:space="preserve"> </w:t>
      </w:r>
      <w:r w:rsidRPr="00A8437B">
        <w:rPr>
          <w:rFonts w:asciiTheme="majorBidi" w:hAnsiTheme="majorBidi" w:cstheme="majorBidi"/>
          <w:b/>
          <w:bCs/>
        </w:rPr>
        <w:t>(D'</w:t>
      </w:r>
      <w:proofErr w:type="spellStart"/>
      <w:r w:rsidRPr="00A8437B">
        <w:rPr>
          <w:rFonts w:asciiTheme="majorBidi" w:hAnsiTheme="majorBidi" w:cstheme="majorBidi"/>
          <w:b/>
          <w:bCs/>
        </w:rPr>
        <w:t>amico</w:t>
      </w:r>
      <w:proofErr w:type="spellEnd"/>
      <w:r w:rsidRPr="00A8437B">
        <w:rPr>
          <w:rFonts w:asciiTheme="majorBidi" w:hAnsiTheme="majorBidi" w:cstheme="majorBidi"/>
          <w:b/>
          <w:bCs/>
        </w:rPr>
        <w:t xml:space="preserve"> A. V </w:t>
      </w:r>
      <w:r w:rsidRPr="00A8437B">
        <w:rPr>
          <w:rFonts w:asciiTheme="majorBidi" w:hAnsiTheme="majorBidi" w:cstheme="majorBidi"/>
          <w:b/>
          <w:bCs/>
          <w:i/>
          <w:iCs/>
        </w:rPr>
        <w:t xml:space="preserve">et </w:t>
      </w:r>
      <w:proofErr w:type="gramStart"/>
      <w:r w:rsidRPr="00A8437B">
        <w:rPr>
          <w:rFonts w:asciiTheme="majorBidi" w:hAnsiTheme="majorBidi" w:cstheme="majorBidi"/>
          <w:b/>
          <w:bCs/>
          <w:i/>
          <w:iCs/>
        </w:rPr>
        <w:t>al.,</w:t>
      </w:r>
      <w:proofErr w:type="gramEnd"/>
      <w:r w:rsidRPr="00A8437B">
        <w:rPr>
          <w:rFonts w:asciiTheme="majorBidi" w:hAnsiTheme="majorBidi" w:cstheme="majorBidi"/>
          <w:b/>
          <w:bCs/>
        </w:rPr>
        <w:t xml:space="preserve"> 1998)</w:t>
      </w:r>
    </w:p>
    <w:tbl>
      <w:tblPr>
        <w:tblStyle w:val="Grilledutableau"/>
        <w:tblpPr w:leftFromText="141" w:rightFromText="141" w:vertAnchor="text" w:horzAnchor="margin" w:tblpX="108" w:tblpY="173"/>
        <w:tblW w:w="8330" w:type="dxa"/>
        <w:tblLayout w:type="fixed"/>
        <w:tblLook w:val="01E0" w:firstRow="1" w:lastRow="1" w:firstColumn="1" w:lastColumn="1" w:noHBand="0" w:noVBand="0"/>
      </w:tblPr>
      <w:tblGrid>
        <w:gridCol w:w="2235"/>
        <w:gridCol w:w="6095"/>
      </w:tblGrid>
      <w:tr w:rsidR="00DC03BC" w:rsidRPr="00A8437B" w:rsidTr="005C656D">
        <w:trPr>
          <w:trHeight w:val="386"/>
        </w:trPr>
        <w:tc>
          <w:tcPr>
            <w:tcW w:w="2235" w:type="dxa"/>
          </w:tcPr>
          <w:p w:rsidR="00DC03BC" w:rsidRPr="00A8437B" w:rsidRDefault="00DC03BC" w:rsidP="00F310DF">
            <w:pPr>
              <w:spacing w:before="120" w:after="120"/>
              <w:rPr>
                <w:rFonts w:asciiTheme="majorBidi" w:hAnsiTheme="majorBidi" w:cstheme="majorBidi"/>
                <w:sz w:val="24"/>
                <w:szCs w:val="24"/>
              </w:rPr>
            </w:pPr>
            <w:r w:rsidRPr="00A8437B">
              <w:rPr>
                <w:rFonts w:asciiTheme="majorBidi" w:hAnsiTheme="majorBidi" w:cstheme="majorBidi"/>
                <w:sz w:val="24"/>
                <w:szCs w:val="24"/>
              </w:rPr>
              <w:t>Faible risque</w:t>
            </w:r>
          </w:p>
        </w:tc>
        <w:tc>
          <w:tcPr>
            <w:tcW w:w="6095" w:type="dxa"/>
          </w:tcPr>
          <w:p w:rsidR="00DC03BC" w:rsidRPr="00A8437B" w:rsidRDefault="00DC03BC" w:rsidP="00F310DF">
            <w:pPr>
              <w:spacing w:before="120" w:after="120"/>
              <w:rPr>
                <w:rFonts w:asciiTheme="majorBidi" w:hAnsiTheme="majorBidi" w:cstheme="majorBidi"/>
                <w:sz w:val="24"/>
                <w:szCs w:val="24"/>
              </w:rPr>
            </w:pPr>
            <w:r w:rsidRPr="00A8437B">
              <w:rPr>
                <w:rFonts w:asciiTheme="majorBidi" w:hAnsiTheme="majorBidi" w:cstheme="majorBidi"/>
                <w:sz w:val="24"/>
                <w:szCs w:val="24"/>
              </w:rPr>
              <w:t xml:space="preserve">PSA ≤ 10 </w:t>
            </w:r>
            <w:proofErr w:type="spellStart"/>
            <w:r w:rsidRPr="00A8437B">
              <w:rPr>
                <w:rFonts w:asciiTheme="majorBidi" w:hAnsiTheme="majorBidi" w:cstheme="majorBidi"/>
                <w:sz w:val="24"/>
                <w:szCs w:val="24"/>
              </w:rPr>
              <w:t>ng</w:t>
            </w:r>
            <w:proofErr w:type="spellEnd"/>
            <w:r w:rsidRPr="00A8437B">
              <w:rPr>
                <w:rFonts w:asciiTheme="majorBidi" w:hAnsiTheme="majorBidi" w:cstheme="majorBidi"/>
                <w:sz w:val="24"/>
                <w:szCs w:val="24"/>
              </w:rPr>
              <w:t xml:space="preserve">/ml, score de </w:t>
            </w:r>
            <w:proofErr w:type="spellStart"/>
            <w:r w:rsidRPr="00A8437B">
              <w:rPr>
                <w:rFonts w:asciiTheme="majorBidi" w:hAnsiTheme="majorBidi" w:cstheme="majorBidi"/>
                <w:sz w:val="24"/>
                <w:szCs w:val="24"/>
              </w:rPr>
              <w:t>Gleason</w:t>
            </w:r>
            <w:proofErr w:type="spellEnd"/>
            <w:r w:rsidRPr="00A8437B">
              <w:rPr>
                <w:rFonts w:asciiTheme="majorBidi" w:hAnsiTheme="majorBidi" w:cstheme="majorBidi"/>
                <w:sz w:val="24"/>
                <w:szCs w:val="24"/>
              </w:rPr>
              <w:t xml:space="preserve"> ≤ 6, TNM entre T1c et T2a</w:t>
            </w:r>
          </w:p>
        </w:tc>
      </w:tr>
      <w:tr w:rsidR="00DC03BC" w:rsidRPr="00A8437B" w:rsidTr="005C656D">
        <w:trPr>
          <w:trHeight w:val="388"/>
        </w:trPr>
        <w:tc>
          <w:tcPr>
            <w:tcW w:w="2235" w:type="dxa"/>
          </w:tcPr>
          <w:p w:rsidR="00DC03BC" w:rsidRPr="00A8437B" w:rsidRDefault="00DC03BC" w:rsidP="00F310DF">
            <w:pPr>
              <w:spacing w:before="120" w:after="120"/>
              <w:rPr>
                <w:rFonts w:asciiTheme="majorBidi" w:hAnsiTheme="majorBidi" w:cstheme="majorBidi"/>
                <w:sz w:val="24"/>
                <w:szCs w:val="24"/>
              </w:rPr>
            </w:pPr>
            <w:r w:rsidRPr="00A8437B">
              <w:rPr>
                <w:rFonts w:asciiTheme="majorBidi" w:hAnsiTheme="majorBidi" w:cstheme="majorBidi"/>
                <w:sz w:val="24"/>
                <w:szCs w:val="24"/>
              </w:rPr>
              <w:t>Risque intermédiaire</w:t>
            </w:r>
          </w:p>
        </w:tc>
        <w:tc>
          <w:tcPr>
            <w:tcW w:w="6095" w:type="dxa"/>
          </w:tcPr>
          <w:p w:rsidR="00DC03BC" w:rsidRPr="00A8437B" w:rsidRDefault="00DC03BC" w:rsidP="00F310DF">
            <w:pPr>
              <w:spacing w:before="120" w:after="120"/>
              <w:rPr>
                <w:rFonts w:asciiTheme="majorBidi" w:hAnsiTheme="majorBidi" w:cstheme="majorBidi"/>
                <w:sz w:val="24"/>
                <w:szCs w:val="24"/>
              </w:rPr>
            </w:pPr>
            <w:r w:rsidRPr="00A8437B">
              <w:rPr>
                <w:rFonts w:asciiTheme="majorBidi" w:hAnsiTheme="majorBidi" w:cstheme="majorBidi"/>
                <w:sz w:val="24"/>
                <w:szCs w:val="24"/>
              </w:rPr>
              <w:t xml:space="preserve">PSA entre 10 et 20 </w:t>
            </w:r>
            <w:proofErr w:type="spellStart"/>
            <w:r w:rsidRPr="00A8437B">
              <w:rPr>
                <w:rFonts w:asciiTheme="majorBidi" w:hAnsiTheme="majorBidi" w:cstheme="majorBidi"/>
                <w:sz w:val="24"/>
                <w:szCs w:val="24"/>
              </w:rPr>
              <w:t>ng</w:t>
            </w:r>
            <w:proofErr w:type="spellEnd"/>
            <w:r w:rsidRPr="00A8437B">
              <w:rPr>
                <w:rFonts w:asciiTheme="majorBidi" w:hAnsiTheme="majorBidi" w:cstheme="majorBidi"/>
                <w:sz w:val="24"/>
                <w:szCs w:val="24"/>
              </w:rPr>
              <w:t xml:space="preserve">/m, score de </w:t>
            </w:r>
            <w:proofErr w:type="spellStart"/>
            <w:r w:rsidRPr="00A8437B">
              <w:rPr>
                <w:rFonts w:asciiTheme="majorBidi" w:hAnsiTheme="majorBidi" w:cstheme="majorBidi"/>
                <w:sz w:val="24"/>
                <w:szCs w:val="24"/>
              </w:rPr>
              <w:t>Gleason</w:t>
            </w:r>
            <w:proofErr w:type="spellEnd"/>
            <w:r w:rsidRPr="00A8437B">
              <w:rPr>
                <w:rFonts w:asciiTheme="majorBidi" w:hAnsiTheme="majorBidi" w:cstheme="majorBidi"/>
                <w:sz w:val="24"/>
                <w:szCs w:val="24"/>
              </w:rPr>
              <w:t xml:space="preserve"> = 7, TNM =T2b</w:t>
            </w:r>
          </w:p>
        </w:tc>
      </w:tr>
      <w:tr w:rsidR="00DC03BC" w:rsidRPr="00A8437B" w:rsidTr="005C656D">
        <w:trPr>
          <w:trHeight w:val="386"/>
        </w:trPr>
        <w:tc>
          <w:tcPr>
            <w:tcW w:w="2235" w:type="dxa"/>
          </w:tcPr>
          <w:p w:rsidR="00DC03BC" w:rsidRPr="00A8437B" w:rsidRDefault="00DC03BC" w:rsidP="00F310DF">
            <w:pPr>
              <w:spacing w:before="120" w:after="120"/>
              <w:rPr>
                <w:rFonts w:asciiTheme="majorBidi" w:hAnsiTheme="majorBidi" w:cstheme="majorBidi"/>
                <w:sz w:val="24"/>
                <w:szCs w:val="24"/>
              </w:rPr>
            </w:pPr>
            <w:r w:rsidRPr="00A8437B">
              <w:rPr>
                <w:rFonts w:asciiTheme="majorBidi" w:hAnsiTheme="majorBidi" w:cstheme="majorBidi"/>
                <w:sz w:val="24"/>
                <w:szCs w:val="24"/>
              </w:rPr>
              <w:t>Risque élevé</w:t>
            </w:r>
          </w:p>
        </w:tc>
        <w:tc>
          <w:tcPr>
            <w:tcW w:w="6095" w:type="dxa"/>
          </w:tcPr>
          <w:p w:rsidR="00DC03BC" w:rsidRPr="00A8437B" w:rsidRDefault="00DC03BC" w:rsidP="00F310DF">
            <w:pPr>
              <w:spacing w:before="120" w:after="120"/>
              <w:rPr>
                <w:rFonts w:asciiTheme="majorBidi" w:hAnsiTheme="majorBidi" w:cstheme="majorBidi"/>
                <w:sz w:val="24"/>
                <w:szCs w:val="24"/>
              </w:rPr>
            </w:pPr>
            <w:r w:rsidRPr="00A8437B">
              <w:rPr>
                <w:rFonts w:asciiTheme="majorBidi" w:hAnsiTheme="majorBidi" w:cstheme="majorBidi"/>
                <w:sz w:val="24"/>
                <w:szCs w:val="24"/>
              </w:rPr>
              <w:t xml:space="preserve">PSA &gt;20 </w:t>
            </w:r>
            <w:proofErr w:type="spellStart"/>
            <w:r w:rsidRPr="00A8437B">
              <w:rPr>
                <w:rFonts w:asciiTheme="majorBidi" w:hAnsiTheme="majorBidi" w:cstheme="majorBidi"/>
                <w:sz w:val="24"/>
                <w:szCs w:val="24"/>
              </w:rPr>
              <w:t>ng</w:t>
            </w:r>
            <w:proofErr w:type="spellEnd"/>
            <w:r w:rsidRPr="00A8437B">
              <w:rPr>
                <w:rFonts w:asciiTheme="majorBidi" w:hAnsiTheme="majorBidi" w:cstheme="majorBidi"/>
                <w:sz w:val="24"/>
                <w:szCs w:val="24"/>
              </w:rPr>
              <w:t xml:space="preserve">/ml, score de </w:t>
            </w:r>
            <w:proofErr w:type="spellStart"/>
            <w:r w:rsidRPr="00A8437B">
              <w:rPr>
                <w:rFonts w:asciiTheme="majorBidi" w:hAnsiTheme="majorBidi" w:cstheme="majorBidi"/>
                <w:sz w:val="24"/>
                <w:szCs w:val="24"/>
              </w:rPr>
              <w:t>Gleason</w:t>
            </w:r>
            <w:proofErr w:type="spellEnd"/>
            <w:r w:rsidRPr="00A8437B">
              <w:rPr>
                <w:rFonts w:asciiTheme="majorBidi" w:hAnsiTheme="majorBidi" w:cstheme="majorBidi"/>
                <w:sz w:val="24"/>
                <w:szCs w:val="24"/>
              </w:rPr>
              <w:t xml:space="preserve"> &gt; 7, TNM =T2c</w:t>
            </w:r>
          </w:p>
        </w:tc>
      </w:tr>
    </w:tbl>
    <w:p w:rsidR="00DC03BC" w:rsidRDefault="00DC03BC" w:rsidP="00DC03BC">
      <w:pPr>
        <w:ind w:right="-284"/>
        <w:rPr>
          <w:rFonts w:asciiTheme="majorBidi" w:hAnsiTheme="majorBidi" w:cstheme="majorBidi"/>
          <w:b/>
          <w:bCs/>
          <w:sz w:val="28"/>
          <w:szCs w:val="28"/>
        </w:rPr>
      </w:pPr>
    </w:p>
    <w:p w:rsidR="00DC03BC" w:rsidRPr="005C656D" w:rsidRDefault="00DC03BC" w:rsidP="008069BF">
      <w:pPr>
        <w:pStyle w:val="Paragraphedeliste"/>
        <w:numPr>
          <w:ilvl w:val="0"/>
          <w:numId w:val="22"/>
        </w:numPr>
        <w:jc w:val="both"/>
        <w:rPr>
          <w:rFonts w:asciiTheme="majorBidi" w:hAnsiTheme="majorBidi" w:cstheme="majorBidi"/>
          <w:b/>
          <w:bCs/>
          <w:sz w:val="28"/>
          <w:szCs w:val="28"/>
        </w:rPr>
      </w:pPr>
      <w:r w:rsidRPr="005C656D">
        <w:rPr>
          <w:rFonts w:asciiTheme="majorBidi" w:hAnsiTheme="majorBidi" w:cstheme="majorBidi"/>
          <w:b/>
          <w:bCs/>
          <w:sz w:val="28"/>
          <w:szCs w:val="28"/>
        </w:rPr>
        <w:t xml:space="preserve">Dépistage </w:t>
      </w:r>
    </w:p>
    <w:p w:rsidR="00DC03BC" w:rsidRPr="00A8437B" w:rsidRDefault="00DC03BC" w:rsidP="00C8732F">
      <w:pPr>
        <w:spacing w:line="360" w:lineRule="auto"/>
        <w:jc w:val="both"/>
        <w:rPr>
          <w:rFonts w:asciiTheme="majorBidi" w:hAnsiTheme="majorBidi" w:cstheme="majorBidi"/>
          <w:sz w:val="24"/>
          <w:szCs w:val="24"/>
        </w:rPr>
      </w:pPr>
      <w:r w:rsidRPr="00A8437B">
        <w:rPr>
          <w:rFonts w:asciiTheme="majorBidi" w:hAnsiTheme="majorBidi" w:cstheme="majorBidi"/>
          <w:sz w:val="24"/>
          <w:szCs w:val="24"/>
        </w:rPr>
        <w:t>Dans le cadre d'un programme national, le dépistage du cancer prostatique n'est pas automatiquement organisé, contrairement aux autres tumeurs dépistées de façon systématique, dans la mesure où il est nécessaire de détecter avant même l'apparition des symptômes. Plus les résultats thérapeutiques et le pronostic final sont b</w:t>
      </w:r>
      <w:r w:rsidR="00083418">
        <w:rPr>
          <w:rFonts w:asciiTheme="majorBidi" w:hAnsiTheme="majorBidi" w:cstheme="majorBidi"/>
          <w:sz w:val="24"/>
          <w:szCs w:val="24"/>
        </w:rPr>
        <w:t xml:space="preserve">ons, plus un cancer </w:t>
      </w:r>
      <w:proofErr w:type="gramStart"/>
      <w:r w:rsidR="00083418">
        <w:rPr>
          <w:rFonts w:asciiTheme="majorBidi" w:hAnsiTheme="majorBidi" w:cstheme="majorBidi"/>
          <w:sz w:val="24"/>
          <w:szCs w:val="24"/>
        </w:rPr>
        <w:t xml:space="preserve">prostatique </w:t>
      </w:r>
      <w:r w:rsidRPr="00A8437B">
        <w:rPr>
          <w:rFonts w:asciiTheme="majorBidi" w:hAnsiTheme="majorBidi" w:cstheme="majorBidi"/>
          <w:sz w:val="24"/>
          <w:szCs w:val="24"/>
        </w:rPr>
        <w:t>est</w:t>
      </w:r>
      <w:proofErr w:type="gramEnd"/>
      <w:r w:rsidRPr="00A8437B">
        <w:rPr>
          <w:rFonts w:asciiTheme="majorBidi" w:hAnsiTheme="majorBidi" w:cstheme="majorBidi"/>
          <w:sz w:val="24"/>
          <w:szCs w:val="24"/>
        </w:rPr>
        <w:t xml:space="preserve"> pris en charge tôt. Le dépistage dépend du stade, du siège, du grade, des caractéristiques de la prostate (son volume, le retentissement sur </w:t>
      </w:r>
      <w:r w:rsidR="00A8437B">
        <w:rPr>
          <w:rFonts w:asciiTheme="majorBidi" w:hAnsiTheme="majorBidi" w:cstheme="majorBidi"/>
          <w:sz w:val="24"/>
          <w:szCs w:val="24"/>
        </w:rPr>
        <w:br/>
      </w:r>
      <w:r w:rsidRPr="00A8437B">
        <w:rPr>
          <w:rFonts w:asciiTheme="majorBidi" w:hAnsiTheme="majorBidi" w:cstheme="majorBidi"/>
          <w:sz w:val="24"/>
          <w:szCs w:val="24"/>
        </w:rPr>
        <w:t xml:space="preserve">le fonctionnement de la vessie), de l'âge. Les antécédents médicaux et chirurgicaux </w:t>
      </w:r>
      <w:r w:rsidR="00A8437B">
        <w:rPr>
          <w:rFonts w:asciiTheme="majorBidi" w:hAnsiTheme="majorBidi" w:cstheme="majorBidi"/>
          <w:sz w:val="24"/>
          <w:szCs w:val="24"/>
        </w:rPr>
        <w:br/>
      </w:r>
      <w:r w:rsidR="00083418">
        <w:rPr>
          <w:rFonts w:asciiTheme="majorBidi" w:hAnsiTheme="majorBidi" w:cstheme="majorBidi"/>
          <w:sz w:val="24"/>
          <w:szCs w:val="24"/>
        </w:rPr>
        <w:t xml:space="preserve">et enfin le type histologique </w:t>
      </w:r>
      <w:r w:rsidRPr="00A8437B">
        <w:rPr>
          <w:rFonts w:asciiTheme="majorBidi" w:hAnsiTheme="majorBidi" w:cstheme="majorBidi"/>
          <w:b/>
          <w:bCs/>
          <w:sz w:val="24"/>
          <w:szCs w:val="24"/>
        </w:rPr>
        <w:t xml:space="preserve">(Fournier G  </w:t>
      </w:r>
      <w:r w:rsidRPr="00A8437B">
        <w:rPr>
          <w:rFonts w:asciiTheme="majorBidi" w:hAnsiTheme="majorBidi" w:cstheme="majorBidi"/>
          <w:b/>
          <w:bCs/>
          <w:i/>
          <w:iCs/>
          <w:sz w:val="24"/>
          <w:szCs w:val="24"/>
        </w:rPr>
        <w:t xml:space="preserve">et </w:t>
      </w:r>
      <w:proofErr w:type="gramStart"/>
      <w:r w:rsidRPr="00A8437B">
        <w:rPr>
          <w:rFonts w:asciiTheme="majorBidi" w:hAnsiTheme="majorBidi" w:cstheme="majorBidi"/>
          <w:b/>
          <w:bCs/>
          <w:i/>
          <w:iCs/>
          <w:sz w:val="24"/>
          <w:szCs w:val="24"/>
        </w:rPr>
        <w:t>al.</w:t>
      </w:r>
      <w:r w:rsidRPr="00A8437B">
        <w:rPr>
          <w:rFonts w:asciiTheme="majorBidi" w:hAnsiTheme="majorBidi" w:cstheme="majorBidi"/>
          <w:b/>
          <w:bCs/>
          <w:sz w:val="24"/>
          <w:szCs w:val="24"/>
        </w:rPr>
        <w:t>,</w:t>
      </w:r>
      <w:proofErr w:type="gramEnd"/>
      <w:r w:rsidRPr="00A8437B">
        <w:rPr>
          <w:rFonts w:asciiTheme="majorBidi" w:hAnsiTheme="majorBidi" w:cstheme="majorBidi"/>
          <w:b/>
          <w:bCs/>
          <w:sz w:val="24"/>
          <w:szCs w:val="24"/>
        </w:rPr>
        <w:t xml:space="preserve"> 2004).</w:t>
      </w:r>
    </w:p>
    <w:p w:rsidR="00DC03BC" w:rsidRPr="00A8437B" w:rsidRDefault="00DC03BC" w:rsidP="008069BF">
      <w:pPr>
        <w:pStyle w:val="Paragraphedeliste"/>
        <w:numPr>
          <w:ilvl w:val="1"/>
          <w:numId w:val="22"/>
        </w:numPr>
        <w:spacing w:line="360" w:lineRule="auto"/>
        <w:ind w:left="426"/>
        <w:jc w:val="both"/>
        <w:rPr>
          <w:rFonts w:asciiTheme="majorBidi" w:hAnsiTheme="majorBidi" w:cstheme="majorBidi"/>
          <w:b/>
          <w:bCs/>
          <w:sz w:val="24"/>
          <w:szCs w:val="24"/>
        </w:rPr>
      </w:pPr>
      <w:r w:rsidRPr="00A8437B">
        <w:rPr>
          <w:rFonts w:asciiTheme="majorBidi" w:hAnsiTheme="majorBidi" w:cstheme="majorBidi"/>
          <w:b/>
          <w:bCs/>
          <w:sz w:val="24"/>
          <w:szCs w:val="24"/>
        </w:rPr>
        <w:t>Examen clinique Toucher Rectal (TR)</w:t>
      </w:r>
    </w:p>
    <w:p w:rsidR="00DC03BC" w:rsidRPr="00C8732F" w:rsidRDefault="00DC03BC" w:rsidP="00C8732F">
      <w:pPr>
        <w:spacing w:line="360" w:lineRule="auto"/>
        <w:jc w:val="both"/>
        <w:rPr>
          <w:rFonts w:asciiTheme="majorBidi" w:hAnsiTheme="majorBidi" w:cstheme="majorBidi"/>
          <w:b/>
          <w:bCs/>
          <w:sz w:val="24"/>
          <w:szCs w:val="24"/>
        </w:rPr>
      </w:pPr>
      <w:r w:rsidRPr="00A8437B">
        <w:rPr>
          <w:rFonts w:asciiTheme="majorBidi" w:hAnsiTheme="majorBidi" w:cstheme="majorBidi"/>
          <w:sz w:val="24"/>
          <w:szCs w:val="24"/>
        </w:rPr>
        <w:t>C’est l’examen clinique qui consiste à examiner la prostate en la palpant avec le doigt à travers la paroi du rectum pour apprécier le volume comprend (perception d’une anomalie, appréciation de la consistance et du volume).</w:t>
      </w:r>
      <w:r w:rsidR="00083418">
        <w:rPr>
          <w:rFonts w:asciiTheme="majorBidi" w:hAnsiTheme="majorBidi" w:cstheme="majorBidi"/>
          <w:sz w:val="24"/>
          <w:szCs w:val="24"/>
        </w:rPr>
        <w:t xml:space="preserve"> </w:t>
      </w:r>
      <w:r w:rsidRPr="00A8437B">
        <w:rPr>
          <w:rFonts w:asciiTheme="majorBidi" w:hAnsiTheme="majorBidi" w:cstheme="majorBidi"/>
          <w:sz w:val="24"/>
          <w:szCs w:val="24"/>
        </w:rPr>
        <w:t xml:space="preserve">Cet examen permet parfois </w:t>
      </w:r>
      <w:r w:rsidR="006F2041">
        <w:rPr>
          <w:rFonts w:asciiTheme="majorBidi" w:hAnsiTheme="majorBidi" w:cstheme="majorBidi"/>
          <w:sz w:val="24"/>
          <w:szCs w:val="24"/>
        </w:rPr>
        <w:br/>
      </w:r>
      <w:r w:rsidRPr="00A8437B">
        <w:rPr>
          <w:rFonts w:asciiTheme="majorBidi" w:hAnsiTheme="majorBidi" w:cstheme="majorBidi"/>
          <w:sz w:val="24"/>
          <w:szCs w:val="24"/>
        </w:rPr>
        <w:lastRenderedPageBreak/>
        <w:t>de détecter un cancer même quand la valeur du PSA est considérée comme normale. Ce procédé ne permet toutefois pas de découvrir autre tumeurs  (</w:t>
      </w:r>
      <w:r w:rsidRPr="00A8437B">
        <w:rPr>
          <w:rFonts w:asciiTheme="majorBidi" w:hAnsiTheme="majorBidi" w:cstheme="majorBidi"/>
          <w:b/>
          <w:bCs/>
          <w:sz w:val="24"/>
          <w:szCs w:val="24"/>
        </w:rPr>
        <w:t>Fournier G,  2004)</w:t>
      </w:r>
      <w:r w:rsidR="006F2041">
        <w:rPr>
          <w:rFonts w:asciiTheme="majorBidi" w:hAnsiTheme="majorBidi" w:cstheme="majorBidi"/>
          <w:b/>
          <w:bCs/>
          <w:sz w:val="24"/>
          <w:szCs w:val="24"/>
        </w:rPr>
        <w:t>.</w:t>
      </w:r>
    </w:p>
    <w:p w:rsidR="00DC03BC" w:rsidRPr="00FA1797" w:rsidRDefault="00DC03BC" w:rsidP="008069BF">
      <w:pPr>
        <w:pStyle w:val="Paragraphedeliste"/>
        <w:numPr>
          <w:ilvl w:val="1"/>
          <w:numId w:val="22"/>
        </w:numPr>
        <w:spacing w:line="360" w:lineRule="auto"/>
        <w:ind w:left="426"/>
        <w:jc w:val="both"/>
        <w:rPr>
          <w:rFonts w:asciiTheme="majorBidi" w:hAnsiTheme="majorBidi" w:cstheme="majorBidi"/>
          <w:b/>
          <w:bCs/>
          <w:sz w:val="24"/>
          <w:szCs w:val="24"/>
        </w:rPr>
      </w:pPr>
      <w:r w:rsidRPr="00FA1797">
        <w:rPr>
          <w:rFonts w:asciiTheme="majorBidi" w:hAnsiTheme="majorBidi" w:cstheme="majorBidi"/>
          <w:b/>
          <w:bCs/>
          <w:sz w:val="24"/>
          <w:szCs w:val="24"/>
        </w:rPr>
        <w:t xml:space="preserve">Biopsie </w:t>
      </w:r>
    </w:p>
    <w:p w:rsidR="00DC03BC" w:rsidRPr="00FA1797" w:rsidRDefault="00DC03BC" w:rsidP="00FA1797">
      <w:pPr>
        <w:spacing w:line="360" w:lineRule="auto"/>
        <w:jc w:val="both"/>
        <w:rPr>
          <w:rFonts w:asciiTheme="majorBidi" w:hAnsiTheme="majorBidi" w:cstheme="majorBidi"/>
          <w:sz w:val="24"/>
          <w:szCs w:val="24"/>
        </w:rPr>
      </w:pPr>
      <w:r w:rsidRPr="00FA1797">
        <w:rPr>
          <w:rFonts w:asciiTheme="majorBidi" w:hAnsiTheme="majorBidi" w:cstheme="majorBidi"/>
          <w:sz w:val="24"/>
          <w:szCs w:val="24"/>
        </w:rPr>
        <w:t xml:space="preserve">C’est l’examen par lequel on affirme le diagnostic de cancer de la prostate. La biopsie prostatique sous anesthésie locale s’effectue par voie transrectale écho-guidée idéalement. L’analyse des biopsies permet de classer la tumeur selon le  score </w:t>
      </w:r>
      <w:r w:rsidR="00FA1797">
        <w:rPr>
          <w:rFonts w:asciiTheme="majorBidi" w:hAnsiTheme="majorBidi" w:cstheme="majorBidi"/>
          <w:sz w:val="24"/>
          <w:szCs w:val="24"/>
        </w:rPr>
        <w:br/>
      </w:r>
      <w:r w:rsidRPr="00FA1797">
        <w:rPr>
          <w:rFonts w:asciiTheme="majorBidi" w:hAnsiTheme="majorBidi" w:cstheme="majorBidi"/>
          <w:sz w:val="24"/>
          <w:szCs w:val="24"/>
        </w:rPr>
        <w:t xml:space="preserve">de </w:t>
      </w:r>
      <w:proofErr w:type="spellStart"/>
      <w:r w:rsidRPr="00FA1797">
        <w:rPr>
          <w:rFonts w:asciiTheme="majorBidi" w:hAnsiTheme="majorBidi" w:cstheme="majorBidi"/>
          <w:sz w:val="24"/>
          <w:szCs w:val="24"/>
        </w:rPr>
        <w:t>Gleason</w:t>
      </w:r>
      <w:proofErr w:type="spellEnd"/>
      <w:r w:rsidRPr="00FA1797">
        <w:rPr>
          <w:rFonts w:asciiTheme="majorBidi" w:hAnsiTheme="majorBidi" w:cstheme="majorBidi"/>
          <w:sz w:val="24"/>
          <w:szCs w:val="24"/>
        </w:rPr>
        <w:t xml:space="preserve">. On  distingue cinq degrés ou grades (côtés de 1 à 5) depuis une architecture très différenciée (grade1) jusqu’à une architecture indifférenciée (grade 5) </w:t>
      </w:r>
      <w:r w:rsidRPr="00FA1797">
        <w:rPr>
          <w:rFonts w:asciiTheme="majorBidi" w:hAnsiTheme="majorBidi" w:cstheme="majorBidi"/>
          <w:b/>
          <w:bCs/>
          <w:sz w:val="24"/>
          <w:szCs w:val="24"/>
        </w:rPr>
        <w:t xml:space="preserve">(Sapir E </w:t>
      </w:r>
      <w:r w:rsidRPr="00FA1797">
        <w:rPr>
          <w:rFonts w:asciiTheme="majorBidi" w:hAnsiTheme="majorBidi" w:cstheme="majorBidi"/>
          <w:b/>
          <w:bCs/>
          <w:i/>
          <w:iCs/>
          <w:sz w:val="24"/>
          <w:szCs w:val="24"/>
        </w:rPr>
        <w:t xml:space="preserve">et </w:t>
      </w:r>
      <w:proofErr w:type="gramStart"/>
      <w:r w:rsidRPr="00FA1797">
        <w:rPr>
          <w:rFonts w:asciiTheme="majorBidi" w:hAnsiTheme="majorBidi" w:cstheme="majorBidi"/>
          <w:b/>
          <w:bCs/>
          <w:i/>
          <w:iCs/>
          <w:sz w:val="24"/>
          <w:szCs w:val="24"/>
        </w:rPr>
        <w:t>al</w:t>
      </w:r>
      <w:r w:rsidRPr="00FA1797">
        <w:rPr>
          <w:rFonts w:asciiTheme="majorBidi" w:hAnsiTheme="majorBidi" w:cstheme="majorBidi"/>
          <w:b/>
          <w:bCs/>
          <w:sz w:val="24"/>
          <w:szCs w:val="24"/>
        </w:rPr>
        <w:t>.,</w:t>
      </w:r>
      <w:proofErr w:type="gramEnd"/>
      <w:r w:rsidRPr="00FA1797">
        <w:rPr>
          <w:rFonts w:asciiTheme="majorBidi" w:hAnsiTheme="majorBidi" w:cstheme="majorBidi"/>
          <w:b/>
          <w:bCs/>
          <w:sz w:val="24"/>
          <w:szCs w:val="24"/>
        </w:rPr>
        <w:t xml:space="preserve"> 2006).</w:t>
      </w:r>
    </w:p>
    <w:p w:rsidR="00DC03BC" w:rsidRPr="00FA1797" w:rsidRDefault="00DC03BC" w:rsidP="008069BF">
      <w:pPr>
        <w:pStyle w:val="Paragraphedeliste"/>
        <w:numPr>
          <w:ilvl w:val="1"/>
          <w:numId w:val="22"/>
        </w:numPr>
        <w:spacing w:line="360" w:lineRule="auto"/>
        <w:ind w:left="426"/>
        <w:jc w:val="both"/>
        <w:rPr>
          <w:rFonts w:asciiTheme="majorBidi" w:hAnsiTheme="majorBidi" w:cstheme="majorBidi"/>
          <w:b/>
          <w:bCs/>
          <w:sz w:val="24"/>
          <w:szCs w:val="24"/>
        </w:rPr>
      </w:pPr>
      <w:r w:rsidRPr="00FA1797">
        <w:rPr>
          <w:rFonts w:asciiTheme="majorBidi" w:hAnsiTheme="majorBidi" w:cstheme="majorBidi"/>
          <w:b/>
          <w:bCs/>
          <w:sz w:val="24"/>
          <w:szCs w:val="24"/>
        </w:rPr>
        <w:t>Marqueur Tumoral</w:t>
      </w:r>
    </w:p>
    <w:p w:rsidR="00DC03BC" w:rsidRPr="00FA1797" w:rsidRDefault="00DC03BC" w:rsidP="00FA1797">
      <w:pPr>
        <w:spacing w:line="360" w:lineRule="auto"/>
        <w:jc w:val="both"/>
        <w:rPr>
          <w:rFonts w:asciiTheme="majorBidi" w:hAnsiTheme="majorBidi" w:cstheme="majorBidi"/>
          <w:b/>
          <w:bCs/>
          <w:sz w:val="24"/>
          <w:szCs w:val="24"/>
        </w:rPr>
      </w:pPr>
      <w:r w:rsidRPr="00FA1797">
        <w:rPr>
          <w:rFonts w:asciiTheme="majorBidi" w:hAnsiTheme="majorBidi" w:cstheme="majorBidi"/>
          <w:sz w:val="24"/>
          <w:szCs w:val="24"/>
        </w:rPr>
        <w:t xml:space="preserve">Le seul marqueur inclus dans le bilan initial est le  dosage du PSA total sérique mais sa normalité ne permet pas d’exclure le diagnostic, il peut être élevé en absence </w:t>
      </w:r>
      <w:r w:rsidR="00FA1797">
        <w:rPr>
          <w:rFonts w:asciiTheme="majorBidi" w:hAnsiTheme="majorBidi" w:cstheme="majorBidi"/>
          <w:sz w:val="24"/>
          <w:szCs w:val="24"/>
        </w:rPr>
        <w:br/>
      </w:r>
      <w:r w:rsidRPr="00FA1797">
        <w:rPr>
          <w:rFonts w:asciiTheme="majorBidi" w:hAnsiTheme="majorBidi" w:cstheme="majorBidi"/>
          <w:sz w:val="24"/>
          <w:szCs w:val="24"/>
        </w:rPr>
        <w:t xml:space="preserve">de Cap (prostatite ou adénome de la prostate) et n’est donc pas indiqué au cours </w:t>
      </w:r>
      <w:r w:rsidR="00FA1797">
        <w:rPr>
          <w:rFonts w:asciiTheme="majorBidi" w:hAnsiTheme="majorBidi" w:cstheme="majorBidi"/>
          <w:sz w:val="24"/>
          <w:szCs w:val="24"/>
        </w:rPr>
        <w:br/>
      </w:r>
      <w:r w:rsidRPr="00FA1797">
        <w:rPr>
          <w:rFonts w:asciiTheme="majorBidi" w:hAnsiTheme="majorBidi" w:cstheme="majorBidi"/>
          <w:sz w:val="24"/>
          <w:szCs w:val="24"/>
        </w:rPr>
        <w:t xml:space="preserve">de la suspicion de prostatite ou  d’un épisode infectieux urinaire. Le dosage du PSA libre n’est pas une référence en première intention,  ni le dosage du PSA </w:t>
      </w:r>
      <w:r w:rsidR="00FA1797">
        <w:rPr>
          <w:rFonts w:asciiTheme="majorBidi" w:hAnsiTheme="majorBidi" w:cstheme="majorBidi"/>
          <w:sz w:val="24"/>
          <w:szCs w:val="24"/>
        </w:rPr>
        <w:br/>
      </w:r>
      <w:r w:rsidRPr="00FA1797">
        <w:rPr>
          <w:rFonts w:asciiTheme="majorBidi" w:hAnsiTheme="majorBidi" w:cstheme="majorBidi"/>
          <w:sz w:val="24"/>
          <w:szCs w:val="24"/>
        </w:rPr>
        <w:t xml:space="preserve">ni le traitement  ne font une conclusion pour l’existence d’une tumeur </w:t>
      </w:r>
      <w:r w:rsidR="00FA1797" w:rsidRPr="00FA1797">
        <w:rPr>
          <w:rFonts w:asciiTheme="majorBidi" w:hAnsiTheme="majorBidi" w:cstheme="majorBidi"/>
          <w:sz w:val="24"/>
          <w:szCs w:val="24"/>
        </w:rPr>
        <w:t>maligne.</w:t>
      </w:r>
      <w:r w:rsidR="00FA1797">
        <w:rPr>
          <w:rFonts w:asciiTheme="majorBidi" w:hAnsiTheme="majorBidi" w:cstheme="majorBidi"/>
          <w:sz w:val="24"/>
          <w:szCs w:val="24"/>
        </w:rPr>
        <w:br/>
      </w:r>
      <w:r w:rsidRPr="00FA1797">
        <w:rPr>
          <w:rFonts w:asciiTheme="majorBidi" w:hAnsiTheme="majorBidi" w:cstheme="majorBidi"/>
          <w:sz w:val="24"/>
          <w:szCs w:val="24"/>
        </w:rPr>
        <w:t xml:space="preserve">Selon les recommandations d’autres nouveaux </w:t>
      </w:r>
      <w:proofErr w:type="spellStart"/>
      <w:r w:rsidRPr="00FA1797">
        <w:rPr>
          <w:rFonts w:asciiTheme="majorBidi" w:hAnsiTheme="majorBidi" w:cstheme="majorBidi"/>
          <w:sz w:val="24"/>
          <w:szCs w:val="24"/>
        </w:rPr>
        <w:t>biomarqueurs</w:t>
      </w:r>
      <w:proofErr w:type="spellEnd"/>
      <w:r w:rsidRPr="00FA1797">
        <w:rPr>
          <w:rFonts w:asciiTheme="majorBidi" w:hAnsiTheme="majorBidi" w:cstheme="majorBidi"/>
          <w:sz w:val="24"/>
          <w:szCs w:val="24"/>
        </w:rPr>
        <w:t xml:space="preserve"> plus spécifiques </w:t>
      </w:r>
      <w:r w:rsidR="00FA1797">
        <w:rPr>
          <w:rFonts w:asciiTheme="majorBidi" w:hAnsiTheme="majorBidi" w:cstheme="majorBidi"/>
          <w:sz w:val="24"/>
          <w:szCs w:val="24"/>
        </w:rPr>
        <w:br/>
      </w:r>
      <w:r w:rsidRPr="00FA1797">
        <w:rPr>
          <w:rFonts w:asciiTheme="majorBidi" w:hAnsiTheme="majorBidi" w:cstheme="majorBidi"/>
          <w:sz w:val="24"/>
          <w:szCs w:val="24"/>
        </w:rPr>
        <w:t>du cancer de prostate sont en cours d’étude pour compléter, voire remplacer le PSA (</w:t>
      </w:r>
      <w:proofErr w:type="spellStart"/>
      <w:r w:rsidRPr="00FA1797">
        <w:rPr>
          <w:rFonts w:asciiTheme="majorBidi" w:hAnsiTheme="majorBidi" w:cstheme="majorBidi"/>
          <w:b/>
          <w:bCs/>
          <w:sz w:val="24"/>
          <w:szCs w:val="24"/>
        </w:rPr>
        <w:t>Flam</w:t>
      </w:r>
      <w:proofErr w:type="spellEnd"/>
      <w:r w:rsidRPr="00FA1797">
        <w:rPr>
          <w:rFonts w:asciiTheme="majorBidi" w:hAnsiTheme="majorBidi" w:cstheme="majorBidi"/>
          <w:b/>
          <w:bCs/>
          <w:sz w:val="24"/>
          <w:szCs w:val="24"/>
        </w:rPr>
        <w:t xml:space="preserve"> T, 2011). </w:t>
      </w:r>
    </w:p>
    <w:p w:rsidR="00DC03BC" w:rsidRPr="00FA1797" w:rsidRDefault="00DC03BC" w:rsidP="00FA1797">
      <w:pPr>
        <w:pStyle w:val="Corpsdetexte"/>
        <w:spacing w:before="80" w:line="360" w:lineRule="auto"/>
        <w:ind w:left="142"/>
        <w:jc w:val="both"/>
        <w:rPr>
          <w:rFonts w:asciiTheme="majorBidi" w:hAnsiTheme="majorBidi" w:cstheme="majorBidi"/>
        </w:rPr>
      </w:pPr>
      <w:r w:rsidRPr="00FA1797">
        <w:rPr>
          <w:rFonts w:asciiTheme="majorBidi" w:hAnsiTheme="majorBidi" w:cstheme="majorBidi"/>
        </w:rPr>
        <w:t>Il existe  d’autres marqueurs du cancer de prostate :</w:t>
      </w:r>
    </w:p>
    <w:p w:rsidR="00DC03BC" w:rsidRPr="000348EA" w:rsidRDefault="00DC03BC" w:rsidP="00DC03BC">
      <w:pPr>
        <w:pStyle w:val="Corpsdetexte"/>
        <w:numPr>
          <w:ilvl w:val="0"/>
          <w:numId w:val="9"/>
        </w:numPr>
        <w:spacing w:before="80" w:line="360" w:lineRule="auto"/>
        <w:ind w:left="142"/>
        <w:jc w:val="both"/>
        <w:rPr>
          <w:rFonts w:ascii="Times New Roman" w:hAnsi="Times New Roman" w:cs="Times New Roman"/>
          <w:b/>
          <w:bCs/>
        </w:rPr>
      </w:pPr>
      <w:proofErr w:type="spellStart"/>
      <w:r w:rsidRPr="000348EA">
        <w:rPr>
          <w:rFonts w:ascii="Times New Roman" w:hAnsi="Times New Roman" w:cs="Times New Roman"/>
          <w:b/>
          <w:bCs/>
        </w:rPr>
        <w:t>Transforming</w:t>
      </w:r>
      <w:proofErr w:type="spellEnd"/>
      <w:r w:rsidRPr="000348EA">
        <w:rPr>
          <w:rFonts w:ascii="Times New Roman" w:hAnsi="Times New Roman" w:cs="Times New Roman"/>
          <w:b/>
          <w:bCs/>
        </w:rPr>
        <w:t xml:space="preserve"> </w:t>
      </w:r>
      <w:proofErr w:type="spellStart"/>
      <w:r w:rsidRPr="000348EA">
        <w:rPr>
          <w:rFonts w:ascii="Times New Roman" w:hAnsi="Times New Roman" w:cs="Times New Roman"/>
          <w:b/>
          <w:bCs/>
        </w:rPr>
        <w:t>growth</w:t>
      </w:r>
      <w:proofErr w:type="spellEnd"/>
      <w:r w:rsidRPr="000348EA">
        <w:rPr>
          <w:rFonts w:ascii="Times New Roman" w:hAnsi="Times New Roman" w:cs="Times New Roman"/>
          <w:b/>
          <w:bCs/>
        </w:rPr>
        <w:t xml:space="preserve"> facteur </w:t>
      </w:r>
      <w:r w:rsidRPr="000348EA">
        <w:rPr>
          <w:rFonts w:ascii="Times New Roman" w:hAnsi="Times New Roman" w:cs="Times New Roman"/>
          <w:b/>
          <w:bCs/>
        </w:rPr>
        <w:sym w:font="Symbol" w:char="F062"/>
      </w:r>
      <w:r w:rsidRPr="000348EA">
        <w:rPr>
          <w:rFonts w:ascii="Times New Roman" w:hAnsi="Times New Roman" w:cs="Times New Roman"/>
          <w:b/>
          <w:bCs/>
        </w:rPr>
        <w:t>1 et l’interleukine 6</w:t>
      </w:r>
      <w:r w:rsidRPr="000348EA">
        <w:rPr>
          <w:rFonts w:ascii="Times New Roman" w:hAnsi="Times New Roman" w:cs="Times New Roman"/>
        </w:rPr>
        <w:t> : est un facteur de croissance qui favorise la transformation cancéreuse des cellules prostatiques et sa présence à des taux élevés tissulaires et circulants serait associée à la présence d’un plus haut grade tumoral et à la survenue de métastases</w:t>
      </w:r>
      <w:r w:rsidRPr="000348EA">
        <w:rPr>
          <w:rFonts w:ascii="Times New Roman" w:hAnsi="Times New Roman" w:cs="Times New Roman"/>
          <w:b/>
          <w:bCs/>
        </w:rPr>
        <w:t xml:space="preserve"> (</w:t>
      </w:r>
      <w:proofErr w:type="spellStart"/>
      <w:r w:rsidRPr="000348EA">
        <w:rPr>
          <w:rFonts w:ascii="Times New Roman" w:hAnsi="Times New Roman" w:cs="Times New Roman"/>
          <w:b/>
          <w:bCs/>
        </w:rPr>
        <w:t>Afdal</w:t>
      </w:r>
      <w:proofErr w:type="spellEnd"/>
      <w:r w:rsidRPr="000348EA">
        <w:rPr>
          <w:rFonts w:ascii="Times New Roman" w:hAnsi="Times New Roman" w:cs="Times New Roman"/>
          <w:b/>
          <w:bCs/>
        </w:rPr>
        <w:t xml:space="preserve"> A  </w:t>
      </w:r>
      <w:r w:rsidRPr="000348EA">
        <w:rPr>
          <w:rFonts w:ascii="Times New Roman" w:hAnsi="Times New Roman" w:cs="Times New Roman"/>
          <w:b/>
          <w:bCs/>
          <w:i/>
          <w:iCs/>
        </w:rPr>
        <w:t xml:space="preserve">et </w:t>
      </w:r>
      <w:proofErr w:type="gramStart"/>
      <w:r w:rsidRPr="000348EA">
        <w:rPr>
          <w:rFonts w:ascii="Times New Roman" w:hAnsi="Times New Roman" w:cs="Times New Roman"/>
          <w:b/>
          <w:bCs/>
          <w:i/>
          <w:iCs/>
        </w:rPr>
        <w:t>al.,</w:t>
      </w:r>
      <w:proofErr w:type="gramEnd"/>
      <w:r w:rsidRPr="000348EA">
        <w:rPr>
          <w:rFonts w:ascii="Times New Roman" w:hAnsi="Times New Roman" w:cs="Times New Roman"/>
          <w:b/>
          <w:bCs/>
        </w:rPr>
        <w:t xml:space="preserve"> 2019).</w:t>
      </w:r>
    </w:p>
    <w:p w:rsidR="00DC03BC" w:rsidRPr="000348EA" w:rsidRDefault="00DC03BC" w:rsidP="00DC03BC">
      <w:pPr>
        <w:pStyle w:val="Corpsdetexte"/>
        <w:numPr>
          <w:ilvl w:val="0"/>
          <w:numId w:val="9"/>
        </w:numPr>
        <w:spacing w:before="80" w:line="360" w:lineRule="auto"/>
        <w:ind w:left="142"/>
        <w:jc w:val="both"/>
        <w:rPr>
          <w:rFonts w:ascii="Times New Roman" w:hAnsi="Times New Roman" w:cs="Times New Roman"/>
        </w:rPr>
      </w:pPr>
      <w:r w:rsidRPr="000348EA">
        <w:rPr>
          <w:rFonts w:ascii="Times New Roman" w:hAnsi="Times New Roman" w:cs="Times New Roman"/>
          <w:b/>
          <w:bCs/>
        </w:rPr>
        <w:t xml:space="preserve">Cancer prostate </w:t>
      </w:r>
      <w:proofErr w:type="spellStart"/>
      <w:r w:rsidRPr="000348EA">
        <w:rPr>
          <w:rFonts w:ascii="Times New Roman" w:hAnsi="Times New Roman" w:cs="Times New Roman"/>
          <w:b/>
          <w:bCs/>
        </w:rPr>
        <w:t>antigen</w:t>
      </w:r>
      <w:proofErr w:type="spellEnd"/>
      <w:r w:rsidRPr="000348EA">
        <w:rPr>
          <w:rFonts w:ascii="Times New Roman" w:hAnsi="Times New Roman" w:cs="Times New Roman"/>
          <w:b/>
          <w:bCs/>
        </w:rPr>
        <w:t xml:space="preserve"> 3 (PCA3) : </w:t>
      </w:r>
      <w:r w:rsidRPr="000348EA">
        <w:rPr>
          <w:rFonts w:ascii="Times New Roman" w:hAnsi="Times New Roman" w:cs="Times New Roman"/>
        </w:rPr>
        <w:t xml:space="preserve">est un acide ribonucléique non codant produit presque exclusivement par la prostate et hautement surexprimé par les tissus prostatiques cancéreux. </w:t>
      </w:r>
      <w:r w:rsidRPr="000348EA">
        <w:rPr>
          <w:rFonts w:ascii="Times New Roman" w:hAnsi="Times New Roman" w:cs="Times New Roman"/>
          <w:b/>
          <w:bCs/>
        </w:rPr>
        <w:t>(</w:t>
      </w:r>
      <w:proofErr w:type="spellStart"/>
      <w:r w:rsidRPr="000348EA">
        <w:rPr>
          <w:rFonts w:ascii="Times New Roman" w:hAnsi="Times New Roman" w:cs="Times New Roman"/>
          <w:b/>
          <w:bCs/>
        </w:rPr>
        <w:t>Hsing</w:t>
      </w:r>
      <w:proofErr w:type="spellEnd"/>
      <w:r w:rsidRPr="000348EA">
        <w:rPr>
          <w:rFonts w:ascii="Times New Roman" w:hAnsi="Times New Roman" w:cs="Times New Roman"/>
          <w:b/>
          <w:bCs/>
        </w:rPr>
        <w:t xml:space="preserve"> A.W </w:t>
      </w:r>
      <w:r w:rsidRPr="000348EA">
        <w:rPr>
          <w:rFonts w:ascii="Times New Roman" w:hAnsi="Times New Roman" w:cs="Times New Roman"/>
          <w:b/>
          <w:bCs/>
          <w:i/>
          <w:iCs/>
        </w:rPr>
        <w:t>et al.,</w:t>
      </w:r>
      <w:r w:rsidRPr="000348EA">
        <w:rPr>
          <w:rFonts w:ascii="Times New Roman" w:hAnsi="Times New Roman" w:cs="Times New Roman"/>
          <w:b/>
          <w:bCs/>
        </w:rPr>
        <w:t xml:space="preserve"> 2008).</w:t>
      </w:r>
    </w:p>
    <w:p w:rsidR="00DC03BC" w:rsidRPr="000348EA" w:rsidRDefault="00DC03BC" w:rsidP="00DC03BC">
      <w:pPr>
        <w:pStyle w:val="Corpsdetexte"/>
        <w:numPr>
          <w:ilvl w:val="0"/>
          <w:numId w:val="9"/>
        </w:numPr>
        <w:spacing w:before="80" w:line="360" w:lineRule="auto"/>
        <w:ind w:left="142"/>
        <w:jc w:val="both"/>
        <w:rPr>
          <w:rFonts w:ascii="Times New Roman" w:hAnsi="Times New Roman" w:cs="Times New Roman"/>
          <w:b/>
          <w:bCs/>
        </w:rPr>
      </w:pPr>
      <w:r w:rsidRPr="000348EA">
        <w:rPr>
          <w:rFonts w:ascii="Times New Roman" w:hAnsi="Times New Roman" w:cs="Times New Roman"/>
          <w:b/>
          <w:bCs/>
        </w:rPr>
        <w:t>Antigène précoce du cancer de la prostate (</w:t>
      </w:r>
      <w:proofErr w:type="spellStart"/>
      <w:r w:rsidRPr="000348EA">
        <w:rPr>
          <w:rFonts w:ascii="Times New Roman" w:hAnsi="Times New Roman" w:cs="Times New Roman"/>
          <w:b/>
          <w:bCs/>
        </w:rPr>
        <w:t>Early</w:t>
      </w:r>
      <w:proofErr w:type="spellEnd"/>
      <w:r w:rsidRPr="000348EA">
        <w:rPr>
          <w:rFonts w:ascii="Times New Roman" w:hAnsi="Times New Roman" w:cs="Times New Roman"/>
          <w:b/>
          <w:bCs/>
        </w:rPr>
        <w:t xml:space="preserve"> prostate cancer </w:t>
      </w:r>
      <w:proofErr w:type="spellStart"/>
      <w:r w:rsidRPr="000348EA">
        <w:rPr>
          <w:rFonts w:ascii="Times New Roman" w:hAnsi="Times New Roman" w:cs="Times New Roman"/>
          <w:b/>
          <w:bCs/>
        </w:rPr>
        <w:t>antigen</w:t>
      </w:r>
      <w:proofErr w:type="spellEnd"/>
      <w:r w:rsidRPr="000348EA">
        <w:rPr>
          <w:rFonts w:ascii="Times New Roman" w:hAnsi="Times New Roman" w:cs="Times New Roman"/>
          <w:b/>
          <w:bCs/>
        </w:rPr>
        <w:t>; EPCA2):</w:t>
      </w:r>
    </w:p>
    <w:p w:rsidR="00DC03BC" w:rsidRPr="000348EA" w:rsidRDefault="00DC03BC" w:rsidP="00DC03BC">
      <w:pPr>
        <w:pStyle w:val="Corpsdetexte"/>
        <w:spacing w:before="80" w:line="360" w:lineRule="auto"/>
        <w:ind w:left="142"/>
        <w:jc w:val="both"/>
        <w:rPr>
          <w:rFonts w:ascii="Times New Roman" w:hAnsi="Times New Roman" w:cs="Times New Roman"/>
        </w:rPr>
      </w:pPr>
      <w:r w:rsidRPr="000348EA">
        <w:rPr>
          <w:rFonts w:ascii="Times New Roman" w:hAnsi="Times New Roman" w:cs="Times New Roman"/>
        </w:rPr>
        <w:t xml:space="preserve">C’est une protéine de la matrice nucléaire associée au cancer de la prostate </w:t>
      </w:r>
      <w:r w:rsidRPr="000348EA">
        <w:rPr>
          <w:rFonts w:ascii="Times New Roman" w:hAnsi="Times New Roman" w:cs="Times New Roman"/>
        </w:rPr>
        <w:lastRenderedPageBreak/>
        <w:t xml:space="preserve">permettant de différencier les tumeurs localisées des tumeurs extra capsulaires </w:t>
      </w:r>
      <w:r w:rsidRPr="000348EA">
        <w:rPr>
          <w:rFonts w:ascii="Times New Roman" w:hAnsi="Times New Roman" w:cs="Times New Roman"/>
          <w:b/>
          <w:bCs/>
        </w:rPr>
        <w:t>(</w:t>
      </w:r>
      <w:proofErr w:type="spellStart"/>
      <w:r w:rsidRPr="000348EA">
        <w:rPr>
          <w:rFonts w:ascii="Times New Roman" w:hAnsi="Times New Roman" w:cs="Times New Roman"/>
          <w:b/>
          <w:bCs/>
        </w:rPr>
        <w:t>Leman</w:t>
      </w:r>
      <w:proofErr w:type="spellEnd"/>
      <w:r w:rsidRPr="000348EA">
        <w:rPr>
          <w:rFonts w:ascii="Times New Roman" w:hAnsi="Times New Roman" w:cs="Times New Roman"/>
          <w:b/>
          <w:bCs/>
        </w:rPr>
        <w:t xml:space="preserve"> E. S  </w:t>
      </w:r>
      <w:r w:rsidRPr="000348EA">
        <w:rPr>
          <w:rFonts w:ascii="Times New Roman" w:hAnsi="Times New Roman" w:cs="Times New Roman"/>
          <w:b/>
          <w:bCs/>
          <w:i/>
          <w:iCs/>
        </w:rPr>
        <w:t>et al.,</w:t>
      </w:r>
      <w:r w:rsidRPr="000348EA">
        <w:rPr>
          <w:rFonts w:ascii="Times New Roman" w:hAnsi="Times New Roman" w:cs="Times New Roman"/>
          <w:b/>
          <w:bCs/>
        </w:rPr>
        <w:t xml:space="preserve"> 2007).</w:t>
      </w:r>
    </w:p>
    <w:p w:rsidR="00DC03BC" w:rsidRPr="000348EA" w:rsidRDefault="00DC03BC" w:rsidP="00DC03BC">
      <w:pPr>
        <w:pStyle w:val="Corpsdetexte"/>
        <w:numPr>
          <w:ilvl w:val="0"/>
          <w:numId w:val="9"/>
        </w:numPr>
        <w:spacing w:before="80" w:line="360" w:lineRule="auto"/>
        <w:ind w:left="142"/>
        <w:jc w:val="both"/>
        <w:rPr>
          <w:rFonts w:ascii="Times New Roman" w:hAnsi="Times New Roman" w:cs="Times New Roman"/>
          <w:b/>
          <w:bCs/>
        </w:rPr>
      </w:pPr>
      <w:proofErr w:type="spellStart"/>
      <w:r w:rsidRPr="000348EA">
        <w:rPr>
          <w:rFonts w:ascii="Times New Roman" w:hAnsi="Times New Roman" w:cs="Times New Roman"/>
          <w:b/>
          <w:bCs/>
        </w:rPr>
        <w:t>Sarcosine</w:t>
      </w:r>
      <w:proofErr w:type="spellEnd"/>
      <w:r w:rsidRPr="000348EA">
        <w:rPr>
          <w:rFonts w:ascii="Times New Roman" w:hAnsi="Times New Roman" w:cs="Times New Roman"/>
          <w:b/>
          <w:bCs/>
        </w:rPr>
        <w:t xml:space="preserve"> : </w:t>
      </w:r>
      <w:r w:rsidRPr="000348EA">
        <w:rPr>
          <w:rFonts w:ascii="Times New Roman" w:hAnsi="Times New Roman" w:cs="Times New Roman"/>
        </w:rPr>
        <w:t xml:space="preserve">dérivé d’un acide aminé, la glycine, est trouvée en concentration de plus en plus importantes au fil de la progression du cancer de la prostate </w:t>
      </w:r>
      <w:r w:rsidRPr="000348EA">
        <w:rPr>
          <w:rFonts w:ascii="Times New Roman" w:hAnsi="Times New Roman" w:cs="Times New Roman"/>
          <w:b/>
          <w:bCs/>
        </w:rPr>
        <w:t>(</w:t>
      </w:r>
      <w:proofErr w:type="spellStart"/>
      <w:r w:rsidRPr="000348EA">
        <w:rPr>
          <w:rFonts w:ascii="Times New Roman" w:hAnsi="Times New Roman" w:cs="Times New Roman"/>
          <w:b/>
          <w:bCs/>
        </w:rPr>
        <w:t>Cernei</w:t>
      </w:r>
      <w:proofErr w:type="spellEnd"/>
      <w:r w:rsidRPr="000348EA">
        <w:rPr>
          <w:rFonts w:ascii="Times New Roman" w:hAnsi="Times New Roman" w:cs="Times New Roman"/>
          <w:b/>
          <w:bCs/>
        </w:rPr>
        <w:t xml:space="preserve"> N  </w:t>
      </w:r>
      <w:r w:rsidRPr="000348EA">
        <w:rPr>
          <w:rFonts w:ascii="Times New Roman" w:hAnsi="Times New Roman" w:cs="Times New Roman"/>
          <w:b/>
          <w:bCs/>
          <w:i/>
          <w:iCs/>
        </w:rPr>
        <w:t xml:space="preserve">et </w:t>
      </w:r>
      <w:proofErr w:type="gramStart"/>
      <w:r w:rsidRPr="000348EA">
        <w:rPr>
          <w:rFonts w:ascii="Times New Roman" w:hAnsi="Times New Roman" w:cs="Times New Roman"/>
          <w:b/>
          <w:bCs/>
          <w:i/>
          <w:iCs/>
        </w:rPr>
        <w:t>al.,</w:t>
      </w:r>
      <w:proofErr w:type="gramEnd"/>
      <w:r w:rsidRPr="000348EA">
        <w:rPr>
          <w:rFonts w:ascii="Times New Roman" w:hAnsi="Times New Roman" w:cs="Times New Roman"/>
          <w:b/>
          <w:bCs/>
        </w:rPr>
        <w:t xml:space="preserve"> 2013).</w:t>
      </w:r>
    </w:p>
    <w:p w:rsidR="00DC03BC" w:rsidRPr="00442AE6" w:rsidRDefault="00DC03BC" w:rsidP="00DC03BC">
      <w:pPr>
        <w:pStyle w:val="Corpsdetexte"/>
        <w:numPr>
          <w:ilvl w:val="0"/>
          <w:numId w:val="9"/>
        </w:numPr>
        <w:spacing w:before="80" w:line="360" w:lineRule="auto"/>
        <w:ind w:left="142"/>
        <w:jc w:val="both"/>
        <w:rPr>
          <w:rFonts w:ascii="Times New Roman" w:hAnsi="Times New Roman" w:cs="Times New Roman"/>
          <w:b/>
          <w:bCs/>
        </w:rPr>
      </w:pPr>
      <w:r w:rsidRPr="000348EA">
        <w:rPr>
          <w:rFonts w:ascii="Times New Roman" w:hAnsi="Times New Roman" w:cs="Times New Roman"/>
          <w:b/>
          <w:bCs/>
        </w:rPr>
        <w:t>Facteur de croissance insulinomimétique-1  (</w:t>
      </w:r>
      <w:proofErr w:type="spellStart"/>
      <w:r w:rsidRPr="000348EA">
        <w:rPr>
          <w:rFonts w:ascii="Times New Roman" w:hAnsi="Times New Roman" w:cs="Times New Roman"/>
          <w:b/>
          <w:bCs/>
        </w:rPr>
        <w:t>Insulin</w:t>
      </w:r>
      <w:proofErr w:type="spellEnd"/>
      <w:r w:rsidRPr="000348EA">
        <w:rPr>
          <w:rFonts w:ascii="Times New Roman" w:hAnsi="Times New Roman" w:cs="Times New Roman"/>
          <w:b/>
          <w:bCs/>
        </w:rPr>
        <w:t xml:space="preserve"> </w:t>
      </w:r>
      <w:proofErr w:type="spellStart"/>
      <w:r w:rsidRPr="000348EA">
        <w:rPr>
          <w:rFonts w:ascii="Times New Roman" w:hAnsi="Times New Roman" w:cs="Times New Roman"/>
          <w:b/>
          <w:bCs/>
        </w:rPr>
        <w:t>like</w:t>
      </w:r>
      <w:proofErr w:type="spellEnd"/>
      <w:r w:rsidRPr="000348EA">
        <w:rPr>
          <w:rFonts w:ascii="Times New Roman" w:hAnsi="Times New Roman" w:cs="Times New Roman"/>
          <w:b/>
          <w:bCs/>
        </w:rPr>
        <w:t xml:space="preserve"> </w:t>
      </w:r>
      <w:proofErr w:type="spellStart"/>
      <w:r w:rsidRPr="000348EA">
        <w:rPr>
          <w:rFonts w:ascii="Times New Roman" w:hAnsi="Times New Roman" w:cs="Times New Roman"/>
          <w:b/>
          <w:bCs/>
        </w:rPr>
        <w:t>Growth</w:t>
      </w:r>
      <w:proofErr w:type="spellEnd"/>
      <w:r w:rsidRPr="000348EA">
        <w:rPr>
          <w:rFonts w:ascii="Times New Roman" w:hAnsi="Times New Roman" w:cs="Times New Roman"/>
          <w:b/>
          <w:bCs/>
        </w:rPr>
        <w:t xml:space="preserve"> Factor </w:t>
      </w:r>
      <w:proofErr w:type="spellStart"/>
      <w:r w:rsidRPr="000348EA">
        <w:rPr>
          <w:rFonts w:ascii="Times New Roman" w:hAnsi="Times New Roman" w:cs="Times New Roman"/>
          <w:b/>
          <w:bCs/>
        </w:rPr>
        <w:t>Binding</w:t>
      </w:r>
      <w:proofErr w:type="spellEnd"/>
      <w:r w:rsidRPr="000348EA">
        <w:rPr>
          <w:rFonts w:ascii="Times New Roman" w:hAnsi="Times New Roman" w:cs="Times New Roman"/>
          <w:b/>
          <w:bCs/>
        </w:rPr>
        <w:t xml:space="preserve"> </w:t>
      </w:r>
      <w:proofErr w:type="spellStart"/>
      <w:r w:rsidRPr="000348EA">
        <w:rPr>
          <w:rFonts w:ascii="Times New Roman" w:hAnsi="Times New Roman" w:cs="Times New Roman"/>
          <w:b/>
          <w:bCs/>
        </w:rPr>
        <w:t>Protein</w:t>
      </w:r>
      <w:proofErr w:type="spellEnd"/>
      <w:r w:rsidRPr="000348EA">
        <w:rPr>
          <w:rFonts w:ascii="Times New Roman" w:hAnsi="Times New Roman" w:cs="Times New Roman"/>
          <w:b/>
          <w:bCs/>
        </w:rPr>
        <w:t xml:space="preserve"> ; IGF-BP): </w:t>
      </w:r>
      <w:r w:rsidRPr="000348EA">
        <w:rPr>
          <w:rFonts w:ascii="Times New Roman" w:hAnsi="Times New Roman" w:cs="Times New Roman"/>
        </w:rPr>
        <w:t>sont de puissants mitogènes stimulants la prolifération cellulaire. Leur expression et modulée par IGF-BP. La présence de ce dernier est plus élevée dans le sérum de malades atteints de cancer métastatique. La valeur d’IGF-BP est corrélée au stade du malade et à la valeur du PSA</w:t>
      </w:r>
      <w:r>
        <w:rPr>
          <w:rFonts w:ascii="Times New Roman" w:hAnsi="Times New Roman" w:cs="Times New Roman"/>
        </w:rPr>
        <w:t xml:space="preserve"> </w:t>
      </w:r>
      <w:r w:rsidRPr="00442AE6">
        <w:rPr>
          <w:rFonts w:ascii="Times New Roman" w:hAnsi="Times New Roman" w:cs="Times New Roman"/>
          <w:b/>
          <w:bCs/>
        </w:rPr>
        <w:t>(</w:t>
      </w:r>
      <w:proofErr w:type="spellStart"/>
      <w:r w:rsidRPr="00442AE6">
        <w:rPr>
          <w:rFonts w:ascii="Times New Roman" w:hAnsi="Times New Roman" w:cs="Times New Roman"/>
          <w:b/>
          <w:bCs/>
        </w:rPr>
        <w:t>Labert</w:t>
      </w:r>
      <w:proofErr w:type="spellEnd"/>
      <w:r w:rsidRPr="00442AE6">
        <w:rPr>
          <w:rFonts w:ascii="Times New Roman" w:hAnsi="Times New Roman" w:cs="Times New Roman"/>
          <w:b/>
          <w:bCs/>
        </w:rPr>
        <w:t xml:space="preserve">. T </w:t>
      </w:r>
      <w:r w:rsidRPr="00691AFA">
        <w:rPr>
          <w:rFonts w:ascii="Times New Roman" w:hAnsi="Times New Roman" w:cs="Times New Roman"/>
          <w:b/>
          <w:bCs/>
          <w:i/>
          <w:iCs/>
        </w:rPr>
        <w:t>et al</w:t>
      </w:r>
      <w:proofErr w:type="gramStart"/>
      <w:r w:rsidRPr="00691AFA">
        <w:rPr>
          <w:rFonts w:ascii="Times New Roman" w:hAnsi="Times New Roman" w:cs="Times New Roman"/>
          <w:b/>
          <w:bCs/>
          <w:i/>
          <w:iCs/>
        </w:rPr>
        <w:t>,.</w:t>
      </w:r>
      <w:proofErr w:type="gramEnd"/>
      <w:r w:rsidRPr="00442AE6">
        <w:rPr>
          <w:rFonts w:ascii="Times New Roman" w:hAnsi="Times New Roman" w:cs="Times New Roman"/>
          <w:b/>
          <w:bCs/>
        </w:rPr>
        <w:t xml:space="preserve"> 2008) ;</w:t>
      </w:r>
      <w:r w:rsidR="00083418">
        <w:rPr>
          <w:rFonts w:ascii="Times New Roman" w:hAnsi="Times New Roman" w:cs="Times New Roman"/>
          <w:b/>
          <w:bCs/>
        </w:rPr>
        <w:t xml:space="preserve"> </w:t>
      </w:r>
      <w:r w:rsidRPr="00442AE6">
        <w:rPr>
          <w:rFonts w:ascii="Times New Roman" w:hAnsi="Times New Roman" w:cs="Times New Roman"/>
          <w:b/>
          <w:bCs/>
        </w:rPr>
        <w:t>(Sharma J</w:t>
      </w:r>
      <w:r>
        <w:rPr>
          <w:rFonts w:ascii="Times New Roman" w:hAnsi="Times New Roman" w:cs="Times New Roman"/>
          <w:b/>
          <w:bCs/>
        </w:rPr>
        <w:t xml:space="preserve"> </w:t>
      </w:r>
      <w:r w:rsidRPr="00442AE6">
        <w:rPr>
          <w:rFonts w:ascii="Times New Roman" w:hAnsi="Times New Roman" w:cs="Times New Roman"/>
          <w:b/>
          <w:bCs/>
        </w:rPr>
        <w:t xml:space="preserve"> </w:t>
      </w:r>
      <w:r w:rsidRPr="00691AFA">
        <w:rPr>
          <w:rFonts w:ascii="Times New Roman" w:hAnsi="Times New Roman" w:cs="Times New Roman"/>
          <w:b/>
          <w:bCs/>
          <w:i/>
          <w:iCs/>
        </w:rPr>
        <w:t xml:space="preserve">et </w:t>
      </w:r>
      <w:proofErr w:type="gramStart"/>
      <w:r w:rsidRPr="00691AFA">
        <w:rPr>
          <w:rFonts w:ascii="Times New Roman" w:hAnsi="Times New Roman" w:cs="Times New Roman"/>
          <w:b/>
          <w:bCs/>
          <w:i/>
          <w:iCs/>
        </w:rPr>
        <w:t>al.,</w:t>
      </w:r>
      <w:proofErr w:type="gramEnd"/>
      <w:r w:rsidRPr="00442AE6">
        <w:rPr>
          <w:rFonts w:ascii="Times New Roman" w:hAnsi="Times New Roman" w:cs="Times New Roman"/>
          <w:b/>
          <w:bCs/>
        </w:rPr>
        <w:t xml:space="preserve"> 2014).</w:t>
      </w:r>
    </w:p>
    <w:p w:rsidR="00DC03BC" w:rsidRPr="00DC03BC" w:rsidRDefault="00DC03BC" w:rsidP="00DC03BC">
      <w:pPr>
        <w:pStyle w:val="Corpsdetexte"/>
        <w:numPr>
          <w:ilvl w:val="0"/>
          <w:numId w:val="9"/>
        </w:numPr>
        <w:spacing w:before="80" w:line="360" w:lineRule="auto"/>
        <w:ind w:left="426"/>
        <w:jc w:val="both"/>
        <w:rPr>
          <w:rFonts w:ascii="Times New Roman" w:hAnsi="Times New Roman" w:cs="Times New Roman"/>
          <w:b/>
          <w:bCs/>
          <w:lang w:val="en-US"/>
        </w:rPr>
      </w:pPr>
      <w:r w:rsidRPr="00DC03BC">
        <w:rPr>
          <w:rFonts w:ascii="Times New Roman" w:hAnsi="Times New Roman" w:cs="Times New Roman"/>
          <w:b/>
          <w:bCs/>
          <w:lang w:val="en-US"/>
        </w:rPr>
        <w:t>Vascular Endothelial Growth Factor et Keratinocyte Growth Factor (VEGF et KGF) :</w:t>
      </w:r>
    </w:p>
    <w:p w:rsidR="00DC03BC" w:rsidRPr="00B74347" w:rsidRDefault="00DC03BC" w:rsidP="00DC03BC">
      <w:pPr>
        <w:pStyle w:val="Corpsdetexte"/>
        <w:spacing w:before="80" w:line="360" w:lineRule="auto"/>
        <w:ind w:left="426"/>
        <w:jc w:val="both"/>
        <w:rPr>
          <w:rFonts w:ascii="Times New Roman" w:hAnsi="Times New Roman" w:cs="Times New Roman"/>
        </w:rPr>
      </w:pPr>
      <w:r w:rsidRPr="00BC5DF6">
        <w:rPr>
          <w:rFonts w:ascii="Times New Roman" w:hAnsi="Times New Roman" w:cs="Times New Roman"/>
        </w:rPr>
        <w:t>La progression tumorale fait appel à des phénomènes néo</w:t>
      </w:r>
      <w:r>
        <w:rPr>
          <w:rFonts w:ascii="Times New Roman" w:hAnsi="Times New Roman" w:cs="Times New Roman"/>
        </w:rPr>
        <w:t>-</w:t>
      </w:r>
      <w:proofErr w:type="spellStart"/>
      <w:r w:rsidRPr="00BC5DF6">
        <w:rPr>
          <w:rFonts w:ascii="Times New Roman" w:hAnsi="Times New Roman" w:cs="Times New Roman"/>
        </w:rPr>
        <w:t>angiogèniques</w:t>
      </w:r>
      <w:proofErr w:type="spellEnd"/>
      <w:r w:rsidRPr="00BC5DF6">
        <w:rPr>
          <w:rFonts w:ascii="Times New Roman" w:hAnsi="Times New Roman" w:cs="Times New Roman"/>
        </w:rPr>
        <w:t xml:space="preserve"> médias entre autre par le VEGF et le KGF. L’expression de ces molécules est liée au degré d’invasion et à l’atteinte métastatique</w:t>
      </w:r>
      <w:r>
        <w:rPr>
          <w:rFonts w:ascii="Times New Roman" w:hAnsi="Times New Roman" w:cs="Times New Roman"/>
        </w:rPr>
        <w:t xml:space="preserve"> </w:t>
      </w:r>
      <w:r w:rsidRPr="00442AE6">
        <w:rPr>
          <w:rFonts w:ascii="Times New Roman" w:hAnsi="Times New Roman" w:cs="Times New Roman"/>
          <w:b/>
          <w:bCs/>
        </w:rPr>
        <w:t>(</w:t>
      </w:r>
      <w:proofErr w:type="spellStart"/>
      <w:r w:rsidRPr="00442AE6">
        <w:rPr>
          <w:rFonts w:ascii="Times New Roman" w:hAnsi="Times New Roman" w:cs="Times New Roman"/>
          <w:b/>
          <w:bCs/>
        </w:rPr>
        <w:t>Soulitzis</w:t>
      </w:r>
      <w:proofErr w:type="spellEnd"/>
      <w:r w:rsidRPr="00442AE6">
        <w:rPr>
          <w:rFonts w:ascii="Times New Roman" w:hAnsi="Times New Roman" w:cs="Times New Roman"/>
          <w:b/>
          <w:bCs/>
        </w:rPr>
        <w:t xml:space="preserve"> N</w:t>
      </w:r>
      <w:r>
        <w:rPr>
          <w:rFonts w:ascii="Times New Roman" w:hAnsi="Times New Roman" w:cs="Times New Roman"/>
          <w:b/>
          <w:bCs/>
        </w:rPr>
        <w:t xml:space="preserve"> </w:t>
      </w:r>
      <w:r w:rsidRPr="00442AE6">
        <w:rPr>
          <w:rFonts w:ascii="Times New Roman" w:hAnsi="Times New Roman" w:cs="Times New Roman"/>
          <w:b/>
          <w:bCs/>
        </w:rPr>
        <w:t xml:space="preserve"> </w:t>
      </w:r>
      <w:r w:rsidRPr="00691AFA">
        <w:rPr>
          <w:rFonts w:ascii="Times New Roman" w:hAnsi="Times New Roman" w:cs="Times New Roman"/>
          <w:b/>
          <w:bCs/>
          <w:i/>
          <w:iCs/>
        </w:rPr>
        <w:t xml:space="preserve">et </w:t>
      </w:r>
      <w:proofErr w:type="gramStart"/>
      <w:r w:rsidRPr="00691AFA">
        <w:rPr>
          <w:rFonts w:ascii="Times New Roman" w:hAnsi="Times New Roman" w:cs="Times New Roman"/>
          <w:b/>
          <w:bCs/>
          <w:i/>
          <w:iCs/>
        </w:rPr>
        <w:t>al.,</w:t>
      </w:r>
      <w:proofErr w:type="gramEnd"/>
      <w:r w:rsidRPr="00442AE6">
        <w:rPr>
          <w:rFonts w:ascii="Times New Roman" w:hAnsi="Times New Roman" w:cs="Times New Roman"/>
          <w:b/>
          <w:bCs/>
        </w:rPr>
        <w:t xml:space="preserve"> 2006) ; (</w:t>
      </w:r>
      <w:proofErr w:type="spellStart"/>
      <w:r w:rsidRPr="00442AE6">
        <w:rPr>
          <w:rFonts w:ascii="Times New Roman" w:hAnsi="Times New Roman" w:cs="Times New Roman"/>
          <w:b/>
          <w:bCs/>
        </w:rPr>
        <w:t>Labert</w:t>
      </w:r>
      <w:proofErr w:type="spellEnd"/>
      <w:r w:rsidRPr="00442AE6">
        <w:rPr>
          <w:rFonts w:ascii="Times New Roman" w:hAnsi="Times New Roman" w:cs="Times New Roman"/>
          <w:b/>
          <w:bCs/>
        </w:rPr>
        <w:t xml:space="preserve">. T </w:t>
      </w:r>
      <w:r w:rsidRPr="00691AFA">
        <w:rPr>
          <w:rFonts w:ascii="Times New Roman" w:hAnsi="Times New Roman" w:cs="Times New Roman"/>
          <w:b/>
          <w:bCs/>
          <w:i/>
          <w:iCs/>
        </w:rPr>
        <w:t>et al.,</w:t>
      </w:r>
      <w:r>
        <w:rPr>
          <w:rFonts w:ascii="Times New Roman" w:hAnsi="Times New Roman" w:cs="Times New Roman"/>
          <w:b/>
          <w:bCs/>
        </w:rPr>
        <w:t xml:space="preserve"> </w:t>
      </w:r>
      <w:r w:rsidRPr="00442AE6">
        <w:rPr>
          <w:rFonts w:ascii="Times New Roman" w:hAnsi="Times New Roman" w:cs="Times New Roman"/>
          <w:b/>
          <w:bCs/>
        </w:rPr>
        <w:t>2008).</w:t>
      </w:r>
    </w:p>
    <w:p w:rsidR="00DC03BC" w:rsidRPr="00DA554B" w:rsidRDefault="00DC03BC" w:rsidP="0017011B">
      <w:pPr>
        <w:pStyle w:val="Corpsdetexte"/>
        <w:numPr>
          <w:ilvl w:val="0"/>
          <w:numId w:val="9"/>
        </w:numPr>
        <w:spacing w:before="80" w:line="360" w:lineRule="auto"/>
        <w:ind w:left="426"/>
        <w:jc w:val="both"/>
        <w:rPr>
          <w:rFonts w:ascii="Times New Roman" w:hAnsi="Times New Roman" w:cs="Times New Roman"/>
        </w:rPr>
      </w:pPr>
      <w:proofErr w:type="spellStart"/>
      <w:r w:rsidRPr="00DA554B">
        <w:rPr>
          <w:rFonts w:ascii="Times New Roman" w:hAnsi="Times New Roman" w:cs="Times New Roman"/>
          <w:b/>
          <w:bCs/>
        </w:rPr>
        <w:t>Cadhérines</w:t>
      </w:r>
      <w:proofErr w:type="spellEnd"/>
      <w:r>
        <w:rPr>
          <w:rFonts w:ascii="Times New Roman" w:hAnsi="Times New Roman" w:cs="Times New Roman"/>
          <w:b/>
          <w:bCs/>
        </w:rPr>
        <w:t> :</w:t>
      </w:r>
      <w:r w:rsidRPr="00DA554B">
        <w:rPr>
          <w:rFonts w:ascii="Times New Roman" w:hAnsi="Times New Roman" w:cs="Times New Roman"/>
        </w:rPr>
        <w:t xml:space="preserve"> sont des glycoprotéines  transmembranaires calcium-dépendantes. L’expression de la </w:t>
      </w:r>
      <w:proofErr w:type="spellStart"/>
      <w:r w:rsidRPr="00DA554B">
        <w:rPr>
          <w:rFonts w:ascii="Times New Roman" w:hAnsi="Times New Roman" w:cs="Times New Roman"/>
        </w:rPr>
        <w:t>cadhérine</w:t>
      </w:r>
      <w:proofErr w:type="spellEnd"/>
      <w:r w:rsidRPr="00DA554B">
        <w:rPr>
          <w:rFonts w:ascii="Times New Roman" w:hAnsi="Times New Roman" w:cs="Times New Roman"/>
        </w:rPr>
        <w:t xml:space="preserve"> E et de l’alpha caténane sont diminuées dans l’adénocarcinome prostatique</w:t>
      </w:r>
      <w:r>
        <w:rPr>
          <w:rFonts w:ascii="Times New Roman" w:hAnsi="Times New Roman" w:cs="Times New Roman"/>
        </w:rPr>
        <w:t xml:space="preserve"> </w:t>
      </w:r>
      <w:r w:rsidRPr="00DA554B">
        <w:rPr>
          <w:rFonts w:ascii="Times New Roman" w:hAnsi="Times New Roman" w:cs="Times New Roman"/>
        </w:rPr>
        <w:t xml:space="preserve"> </w:t>
      </w:r>
      <w:r w:rsidRPr="00EE70F7">
        <w:rPr>
          <w:rFonts w:ascii="Times New Roman" w:hAnsi="Times New Roman" w:cs="Times New Roman"/>
        </w:rPr>
        <w:t>(</w:t>
      </w:r>
      <w:proofErr w:type="spellStart"/>
      <w:r w:rsidRPr="00EE70F7">
        <w:rPr>
          <w:rFonts w:ascii="Times New Roman" w:hAnsi="Times New Roman" w:cs="Times New Roman"/>
          <w:b/>
          <w:bCs/>
        </w:rPr>
        <w:t>Labert</w:t>
      </w:r>
      <w:proofErr w:type="spellEnd"/>
      <w:r w:rsidR="0017011B">
        <w:rPr>
          <w:rFonts w:ascii="Times New Roman" w:hAnsi="Times New Roman" w:cs="Times New Roman"/>
          <w:b/>
          <w:bCs/>
        </w:rPr>
        <w:t xml:space="preserve"> </w:t>
      </w:r>
      <w:r w:rsidRPr="00EE70F7">
        <w:rPr>
          <w:rFonts w:ascii="Times New Roman" w:hAnsi="Times New Roman" w:cs="Times New Roman"/>
          <w:b/>
          <w:bCs/>
        </w:rPr>
        <w:t>T</w:t>
      </w:r>
      <w:r w:rsidR="00083418">
        <w:rPr>
          <w:rFonts w:ascii="Times New Roman" w:hAnsi="Times New Roman" w:cs="Times New Roman"/>
          <w:b/>
          <w:bCs/>
        </w:rPr>
        <w:t>.</w:t>
      </w:r>
      <w:r w:rsidRPr="00EE70F7">
        <w:rPr>
          <w:rFonts w:ascii="Times New Roman" w:hAnsi="Times New Roman" w:cs="Times New Roman"/>
          <w:b/>
          <w:bCs/>
        </w:rPr>
        <w:t xml:space="preserve"> </w:t>
      </w:r>
      <w:r w:rsidRPr="00691AFA">
        <w:rPr>
          <w:rFonts w:ascii="Times New Roman" w:hAnsi="Times New Roman" w:cs="Times New Roman"/>
          <w:b/>
          <w:bCs/>
          <w:i/>
          <w:iCs/>
        </w:rPr>
        <w:t xml:space="preserve">et </w:t>
      </w:r>
      <w:proofErr w:type="gramStart"/>
      <w:r w:rsidRPr="00691AFA">
        <w:rPr>
          <w:rFonts w:ascii="Times New Roman" w:hAnsi="Times New Roman" w:cs="Times New Roman"/>
          <w:b/>
          <w:bCs/>
          <w:i/>
          <w:iCs/>
        </w:rPr>
        <w:t>al.,</w:t>
      </w:r>
      <w:proofErr w:type="gramEnd"/>
      <w:r w:rsidRPr="00EE70F7">
        <w:rPr>
          <w:rFonts w:ascii="Times New Roman" w:hAnsi="Times New Roman" w:cs="Times New Roman"/>
          <w:b/>
          <w:bCs/>
        </w:rPr>
        <w:t xml:space="preserve"> 2008).)</w:t>
      </w:r>
    </w:p>
    <w:p w:rsidR="00DC03BC" w:rsidRPr="00DA554B" w:rsidRDefault="00083418" w:rsidP="00DC03BC">
      <w:pPr>
        <w:pStyle w:val="Corpsdetexte"/>
        <w:numPr>
          <w:ilvl w:val="0"/>
          <w:numId w:val="9"/>
        </w:numPr>
        <w:spacing w:before="80" w:line="360" w:lineRule="auto"/>
        <w:ind w:left="426"/>
        <w:jc w:val="both"/>
        <w:rPr>
          <w:rFonts w:ascii="Times New Roman" w:hAnsi="Times New Roman" w:cs="Times New Roman"/>
        </w:rPr>
      </w:pPr>
      <w:r w:rsidRPr="001A2F5A">
        <w:rPr>
          <w:rFonts w:ascii="Times New Roman" w:hAnsi="Times New Roman" w:cs="Times New Roman"/>
          <w:b/>
          <w:bCs/>
        </w:rPr>
        <w:t>NADIR</w:t>
      </w:r>
      <w:r w:rsidR="00DC03BC" w:rsidRPr="001A2F5A">
        <w:rPr>
          <w:rFonts w:ascii="Times New Roman" w:hAnsi="Times New Roman" w:cs="Times New Roman"/>
          <w:b/>
          <w:bCs/>
        </w:rPr>
        <w:t xml:space="preserve"> et délai d’obtention du </w:t>
      </w:r>
      <w:r w:rsidRPr="001A2F5A">
        <w:rPr>
          <w:rFonts w:ascii="Times New Roman" w:hAnsi="Times New Roman" w:cs="Times New Roman"/>
          <w:b/>
          <w:bCs/>
        </w:rPr>
        <w:t>NADIR</w:t>
      </w:r>
      <w:r w:rsidR="00DC03BC" w:rsidRPr="001A2F5A">
        <w:rPr>
          <w:rFonts w:ascii="Times New Roman" w:hAnsi="Times New Roman" w:cs="Times New Roman"/>
          <w:b/>
          <w:bCs/>
        </w:rPr>
        <w:t> </w:t>
      </w:r>
      <w:r w:rsidR="0017011B" w:rsidRPr="001A2F5A">
        <w:rPr>
          <w:rFonts w:ascii="Times New Roman" w:hAnsi="Times New Roman" w:cs="Times New Roman"/>
          <w:b/>
          <w:bCs/>
        </w:rPr>
        <w:t>:</w:t>
      </w:r>
      <w:r w:rsidR="0017011B" w:rsidRPr="00DA554B">
        <w:rPr>
          <w:rFonts w:ascii="Times New Roman" w:hAnsi="Times New Roman" w:cs="Times New Roman"/>
        </w:rPr>
        <w:t xml:space="preserve"> est</w:t>
      </w:r>
      <w:r w:rsidR="00DC03BC" w:rsidRPr="00DA554B">
        <w:rPr>
          <w:rFonts w:ascii="Times New Roman" w:hAnsi="Times New Roman" w:cs="Times New Roman"/>
        </w:rPr>
        <w:t xml:space="preserve"> la concentration PSA,  la plus basse mesurée sous traitement. Sa valeur dépend du type de traitement institue et de la nature du marqueur.</w:t>
      </w:r>
    </w:p>
    <w:p w:rsidR="00DC03BC" w:rsidRDefault="00DC03BC" w:rsidP="00083418">
      <w:pPr>
        <w:pStyle w:val="Corpsdetexte"/>
        <w:spacing w:before="80" w:line="360" w:lineRule="auto"/>
        <w:ind w:left="426"/>
        <w:jc w:val="both"/>
        <w:rPr>
          <w:rFonts w:ascii="Times New Roman" w:hAnsi="Times New Roman" w:cs="Times New Roman"/>
          <w:b/>
          <w:bCs/>
          <w:shd w:val="clear" w:color="auto" w:fill="FFFFFF"/>
        </w:rPr>
      </w:pPr>
      <w:r w:rsidRPr="00DA554B">
        <w:rPr>
          <w:rFonts w:ascii="Times New Roman" w:hAnsi="Times New Roman" w:cs="Times New Roman"/>
        </w:rPr>
        <w:t>Le nadir du PSA est atteint entre 1 et 3 mois après prostatectomie (mort cellulaire immédiate) et 1 à 3 ans après la fin de la radiothérapie (mort cellulaires différée secondaire à l’impossibilité des cellules irradiées à se renouveler). Le nadir est un indicateur de sécrétion résiduelle qui témoigne, lorsqu’il est élevé, de la persistance d’un reliquat tumoral</w:t>
      </w:r>
      <w:r>
        <w:rPr>
          <w:rFonts w:ascii="Times New Roman" w:hAnsi="Times New Roman" w:cs="Times New Roman"/>
        </w:rPr>
        <w:t xml:space="preserve"> </w:t>
      </w:r>
      <w:r w:rsidRPr="00EE70F7">
        <w:rPr>
          <w:rFonts w:ascii="Times New Roman" w:hAnsi="Times New Roman" w:cs="Times New Roman"/>
          <w:b/>
          <w:bCs/>
        </w:rPr>
        <w:t>(</w:t>
      </w:r>
      <w:proofErr w:type="spellStart"/>
      <w:r w:rsidRPr="00EE70F7">
        <w:rPr>
          <w:rFonts w:ascii="Times New Roman" w:hAnsi="Times New Roman" w:cs="Times New Roman"/>
          <w:b/>
          <w:bCs/>
          <w:shd w:val="clear" w:color="auto" w:fill="FFFFFF"/>
        </w:rPr>
        <w:t>Riedinger</w:t>
      </w:r>
      <w:proofErr w:type="spellEnd"/>
      <w:r w:rsidRPr="00EE70F7">
        <w:rPr>
          <w:rFonts w:ascii="Times New Roman" w:hAnsi="Times New Roman" w:cs="Times New Roman"/>
          <w:b/>
          <w:bCs/>
          <w:shd w:val="clear" w:color="auto" w:fill="FFFFFF"/>
        </w:rPr>
        <w:t xml:space="preserve">, J. M.,  </w:t>
      </w:r>
      <w:r w:rsidRPr="00083418">
        <w:rPr>
          <w:rFonts w:ascii="Times New Roman" w:hAnsi="Times New Roman" w:cs="Times New Roman"/>
          <w:b/>
          <w:bCs/>
          <w:i/>
          <w:iCs/>
          <w:shd w:val="clear" w:color="auto" w:fill="FFFFFF"/>
        </w:rPr>
        <w:t xml:space="preserve">et </w:t>
      </w:r>
      <w:proofErr w:type="gramStart"/>
      <w:r w:rsidRPr="00083418">
        <w:rPr>
          <w:rFonts w:ascii="Times New Roman" w:hAnsi="Times New Roman" w:cs="Times New Roman"/>
          <w:b/>
          <w:bCs/>
          <w:i/>
          <w:iCs/>
          <w:shd w:val="clear" w:color="auto" w:fill="FFFFFF"/>
        </w:rPr>
        <w:t>al</w:t>
      </w:r>
      <w:r w:rsidR="00083418">
        <w:rPr>
          <w:rFonts w:ascii="Times New Roman" w:hAnsi="Times New Roman" w:cs="Times New Roman"/>
          <w:b/>
          <w:bCs/>
          <w:shd w:val="clear" w:color="auto" w:fill="FFFFFF"/>
        </w:rPr>
        <w:t>.</w:t>
      </w:r>
      <w:r w:rsidRPr="00EE70F7">
        <w:rPr>
          <w:rFonts w:ascii="Times New Roman" w:hAnsi="Times New Roman" w:cs="Times New Roman"/>
          <w:b/>
          <w:bCs/>
          <w:shd w:val="clear" w:color="auto" w:fill="FFFFFF"/>
        </w:rPr>
        <w:t>,</w:t>
      </w:r>
      <w:proofErr w:type="gramEnd"/>
      <w:r w:rsidRPr="00EE70F7">
        <w:rPr>
          <w:rFonts w:ascii="Times New Roman" w:hAnsi="Times New Roman" w:cs="Times New Roman"/>
          <w:b/>
          <w:bCs/>
          <w:shd w:val="clear" w:color="auto" w:fill="FFFFFF"/>
        </w:rPr>
        <w:t xml:space="preserve"> 2009).</w:t>
      </w:r>
    </w:p>
    <w:p w:rsidR="00C8732F" w:rsidRDefault="00C8732F" w:rsidP="00DC03BC">
      <w:pPr>
        <w:pStyle w:val="Corpsdetexte"/>
        <w:spacing w:before="80" w:line="360" w:lineRule="auto"/>
        <w:ind w:left="426"/>
        <w:jc w:val="both"/>
        <w:rPr>
          <w:rFonts w:ascii="Times New Roman" w:hAnsi="Times New Roman" w:cs="Times New Roman"/>
          <w:b/>
          <w:bCs/>
          <w:shd w:val="clear" w:color="auto" w:fill="FFFFFF"/>
        </w:rPr>
      </w:pPr>
    </w:p>
    <w:p w:rsidR="00C8732F" w:rsidRDefault="00C8732F" w:rsidP="00DC03BC">
      <w:pPr>
        <w:pStyle w:val="Corpsdetexte"/>
        <w:spacing w:before="80" w:line="360" w:lineRule="auto"/>
        <w:ind w:left="426"/>
        <w:jc w:val="both"/>
        <w:rPr>
          <w:rFonts w:ascii="Times New Roman" w:hAnsi="Times New Roman" w:cs="Times New Roman"/>
          <w:b/>
          <w:bCs/>
          <w:shd w:val="clear" w:color="auto" w:fill="FFFFFF"/>
        </w:rPr>
      </w:pPr>
    </w:p>
    <w:p w:rsidR="00C8732F" w:rsidRDefault="00C8732F" w:rsidP="00DC03BC">
      <w:pPr>
        <w:pStyle w:val="Corpsdetexte"/>
        <w:spacing w:before="80" w:line="360" w:lineRule="auto"/>
        <w:ind w:left="426"/>
        <w:jc w:val="both"/>
        <w:rPr>
          <w:rFonts w:ascii="Times New Roman" w:hAnsi="Times New Roman" w:cs="Times New Roman"/>
          <w:b/>
          <w:bCs/>
          <w:shd w:val="clear" w:color="auto" w:fill="FFFFFF"/>
        </w:rPr>
      </w:pPr>
    </w:p>
    <w:p w:rsidR="00DC03BC" w:rsidRPr="0017011B" w:rsidRDefault="00DC03BC" w:rsidP="008069BF">
      <w:pPr>
        <w:pStyle w:val="Paragraphedeliste"/>
        <w:widowControl w:val="0"/>
        <w:numPr>
          <w:ilvl w:val="0"/>
          <w:numId w:val="22"/>
        </w:numPr>
        <w:tabs>
          <w:tab w:val="left" w:pos="3362"/>
          <w:tab w:val="left" w:pos="3363"/>
        </w:tabs>
        <w:autoSpaceDE w:val="0"/>
        <w:autoSpaceDN w:val="0"/>
        <w:spacing w:before="120" w:after="120" w:line="360" w:lineRule="auto"/>
        <w:ind w:right="-283"/>
        <w:rPr>
          <w:rFonts w:asciiTheme="majorBidi" w:hAnsiTheme="majorBidi" w:cstheme="majorBidi"/>
          <w:b/>
          <w:bCs/>
          <w:sz w:val="28"/>
          <w:szCs w:val="28"/>
        </w:rPr>
      </w:pPr>
      <w:r w:rsidRPr="0017011B">
        <w:rPr>
          <w:rFonts w:asciiTheme="majorBidi" w:hAnsiTheme="majorBidi" w:cstheme="majorBidi"/>
          <w:b/>
          <w:bCs/>
          <w:sz w:val="28"/>
          <w:szCs w:val="28"/>
        </w:rPr>
        <w:lastRenderedPageBreak/>
        <w:t xml:space="preserve">Traitement </w:t>
      </w:r>
    </w:p>
    <w:p w:rsidR="00DC03BC" w:rsidRPr="0017011B" w:rsidRDefault="00DC03BC" w:rsidP="008069BF">
      <w:pPr>
        <w:pStyle w:val="Paragraphedeliste"/>
        <w:numPr>
          <w:ilvl w:val="1"/>
          <w:numId w:val="22"/>
        </w:numPr>
        <w:spacing w:before="120" w:after="120" w:line="360" w:lineRule="auto"/>
        <w:ind w:left="426"/>
        <w:rPr>
          <w:rFonts w:asciiTheme="majorBidi" w:hAnsiTheme="majorBidi" w:cstheme="majorBidi"/>
          <w:b/>
          <w:bCs/>
          <w:sz w:val="24"/>
          <w:szCs w:val="24"/>
        </w:rPr>
      </w:pPr>
      <w:r w:rsidRPr="0017011B">
        <w:rPr>
          <w:rFonts w:asciiTheme="majorBidi" w:hAnsiTheme="majorBidi" w:cstheme="majorBidi"/>
          <w:b/>
          <w:bCs/>
          <w:sz w:val="24"/>
          <w:szCs w:val="24"/>
        </w:rPr>
        <w:t xml:space="preserve">Patients atteints de tumeurs localisées </w:t>
      </w:r>
    </w:p>
    <w:p w:rsidR="00FA1797" w:rsidRPr="0017011B" w:rsidRDefault="00DC03BC" w:rsidP="00C8732F">
      <w:pPr>
        <w:spacing w:before="120" w:after="120" w:line="360" w:lineRule="auto"/>
        <w:jc w:val="both"/>
        <w:rPr>
          <w:rFonts w:asciiTheme="majorBidi" w:hAnsiTheme="majorBidi" w:cstheme="majorBidi"/>
          <w:sz w:val="24"/>
          <w:szCs w:val="24"/>
        </w:rPr>
      </w:pPr>
      <w:r w:rsidRPr="0017011B">
        <w:rPr>
          <w:rFonts w:asciiTheme="majorBidi" w:hAnsiTheme="majorBidi" w:cstheme="majorBidi"/>
          <w:sz w:val="24"/>
          <w:szCs w:val="24"/>
        </w:rPr>
        <w:t xml:space="preserve">Plusieurs procédés thérapeutiques sont envisagés pour les cas atteints de </w:t>
      </w:r>
      <w:proofErr w:type="spellStart"/>
      <w:r w:rsidRPr="0017011B">
        <w:rPr>
          <w:rFonts w:asciiTheme="majorBidi" w:hAnsiTheme="majorBidi" w:cstheme="majorBidi"/>
          <w:sz w:val="24"/>
          <w:szCs w:val="24"/>
        </w:rPr>
        <w:t>CaP</w:t>
      </w:r>
      <w:proofErr w:type="spellEnd"/>
      <w:r w:rsidRPr="0017011B">
        <w:rPr>
          <w:rFonts w:asciiTheme="majorBidi" w:hAnsiTheme="majorBidi" w:cstheme="majorBidi"/>
          <w:b/>
          <w:bCs/>
          <w:sz w:val="24"/>
          <w:szCs w:val="24"/>
        </w:rPr>
        <w:t xml:space="preserve"> </w:t>
      </w:r>
      <w:r w:rsidRPr="0017011B">
        <w:rPr>
          <w:rFonts w:asciiTheme="majorBidi" w:hAnsiTheme="majorBidi" w:cstheme="majorBidi"/>
          <w:sz w:val="24"/>
          <w:szCs w:val="24"/>
        </w:rPr>
        <w:t>à un stade précoce:</w:t>
      </w:r>
    </w:p>
    <w:p w:rsidR="00DC03BC" w:rsidRPr="0017011B" w:rsidRDefault="00DC03BC" w:rsidP="008069BF">
      <w:pPr>
        <w:pStyle w:val="Paragraphedeliste"/>
        <w:numPr>
          <w:ilvl w:val="0"/>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0"/>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0"/>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0"/>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0"/>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0"/>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0"/>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0"/>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1"/>
          <w:numId w:val="23"/>
        </w:numPr>
        <w:spacing w:line="360" w:lineRule="auto"/>
        <w:jc w:val="both"/>
        <w:rPr>
          <w:rFonts w:asciiTheme="majorBidi" w:hAnsiTheme="majorBidi" w:cstheme="majorBidi"/>
          <w:b/>
          <w:bCs/>
          <w:vanish/>
          <w:sz w:val="24"/>
          <w:szCs w:val="24"/>
        </w:rPr>
      </w:pPr>
    </w:p>
    <w:p w:rsidR="00DC03BC" w:rsidRPr="0017011B" w:rsidRDefault="00DC03BC" w:rsidP="008069BF">
      <w:pPr>
        <w:pStyle w:val="Paragraphedeliste"/>
        <w:numPr>
          <w:ilvl w:val="2"/>
          <w:numId w:val="23"/>
        </w:numPr>
        <w:spacing w:line="360" w:lineRule="auto"/>
        <w:ind w:left="567" w:hanging="567"/>
        <w:jc w:val="both"/>
        <w:rPr>
          <w:rFonts w:asciiTheme="majorBidi" w:hAnsiTheme="majorBidi" w:cstheme="majorBidi"/>
          <w:b/>
          <w:bCs/>
          <w:sz w:val="24"/>
          <w:szCs w:val="24"/>
        </w:rPr>
      </w:pPr>
      <w:r w:rsidRPr="0017011B">
        <w:rPr>
          <w:rFonts w:asciiTheme="majorBidi" w:hAnsiTheme="majorBidi" w:cstheme="majorBidi"/>
          <w:b/>
          <w:bCs/>
          <w:sz w:val="24"/>
          <w:szCs w:val="24"/>
        </w:rPr>
        <w:t xml:space="preserve">Surveillance active </w:t>
      </w:r>
    </w:p>
    <w:p w:rsidR="00DC03BC" w:rsidRDefault="00DC03BC" w:rsidP="0017011B">
      <w:pPr>
        <w:spacing w:line="360" w:lineRule="auto"/>
        <w:jc w:val="both"/>
        <w:rPr>
          <w:rFonts w:asciiTheme="majorBidi" w:hAnsiTheme="majorBidi" w:cstheme="majorBidi"/>
          <w:sz w:val="24"/>
          <w:szCs w:val="24"/>
        </w:rPr>
      </w:pPr>
      <w:r w:rsidRPr="0017011B">
        <w:rPr>
          <w:rFonts w:asciiTheme="majorBidi" w:hAnsiTheme="majorBidi" w:cstheme="majorBidi"/>
          <w:sz w:val="24"/>
          <w:szCs w:val="24"/>
        </w:rPr>
        <w:t>Une approche</w:t>
      </w:r>
      <w:r w:rsidRPr="0017011B">
        <w:rPr>
          <w:rFonts w:asciiTheme="majorBidi" w:hAnsiTheme="majorBidi" w:cstheme="majorBidi"/>
          <w:spacing w:val="1"/>
          <w:sz w:val="24"/>
          <w:szCs w:val="24"/>
        </w:rPr>
        <w:t xml:space="preserve"> qui </w:t>
      </w:r>
      <w:r w:rsidRPr="0017011B">
        <w:rPr>
          <w:rFonts w:asciiTheme="majorBidi" w:hAnsiTheme="majorBidi" w:cstheme="majorBidi"/>
          <w:sz w:val="24"/>
          <w:szCs w:val="24"/>
        </w:rPr>
        <w:t xml:space="preserve">consiste à réaliser d’une façon régulière des examens (IRM, nouvelle biopsie, dosage du PSA …) sans intervenir. Cette surveillance sera proposée à tous les malades dont la tumeur est bien différenciée, présente sur au moins trois  biopsies, sur une longueur de moins de 3 mm, dont le score de </w:t>
      </w:r>
      <w:proofErr w:type="spellStart"/>
      <w:r w:rsidRPr="0017011B">
        <w:rPr>
          <w:rFonts w:asciiTheme="majorBidi" w:hAnsiTheme="majorBidi" w:cstheme="majorBidi"/>
          <w:sz w:val="24"/>
          <w:szCs w:val="24"/>
        </w:rPr>
        <w:t>Gleason</w:t>
      </w:r>
      <w:proofErr w:type="spellEnd"/>
      <w:r w:rsidRPr="0017011B">
        <w:rPr>
          <w:rFonts w:asciiTheme="majorBidi" w:hAnsiTheme="majorBidi" w:cstheme="majorBidi"/>
          <w:sz w:val="24"/>
          <w:szCs w:val="24"/>
        </w:rPr>
        <w:t xml:space="preserve"> est de 6  et pour un dosage du PSA&lt;10ng/</w:t>
      </w:r>
      <w:proofErr w:type="spellStart"/>
      <w:r w:rsidRPr="0017011B">
        <w:rPr>
          <w:rFonts w:asciiTheme="majorBidi" w:hAnsiTheme="majorBidi" w:cstheme="majorBidi"/>
          <w:sz w:val="24"/>
          <w:szCs w:val="24"/>
        </w:rPr>
        <w:t>mL</w:t>
      </w:r>
      <w:proofErr w:type="spellEnd"/>
      <w:r w:rsidRPr="0017011B">
        <w:rPr>
          <w:rFonts w:asciiTheme="majorBidi" w:hAnsiTheme="majorBidi" w:cstheme="majorBidi"/>
          <w:sz w:val="24"/>
          <w:szCs w:val="24"/>
        </w:rPr>
        <w:t xml:space="preserve">. On applique cette approche en général pour les malades les plus  jeunes. Bien que les données montrent que la majorité des cas  finiront par avoir un traitement, ce qui pourra être néanmoins décalé </w:t>
      </w:r>
      <w:r w:rsidRPr="0017011B">
        <w:rPr>
          <w:rFonts w:asciiTheme="majorBidi" w:hAnsiTheme="majorBidi" w:cstheme="majorBidi"/>
          <w:sz w:val="24"/>
          <w:szCs w:val="24"/>
        </w:rPr>
        <w:br/>
        <w:t>de plusieurs années, pour u</w:t>
      </w:r>
      <w:r w:rsidR="00083418">
        <w:rPr>
          <w:rFonts w:asciiTheme="majorBidi" w:hAnsiTheme="majorBidi" w:cstheme="majorBidi"/>
          <w:sz w:val="24"/>
          <w:szCs w:val="24"/>
        </w:rPr>
        <w:t xml:space="preserve">ne qualité de vie significative </w:t>
      </w:r>
      <w:r w:rsidRPr="0017011B">
        <w:rPr>
          <w:rFonts w:asciiTheme="majorBidi" w:hAnsiTheme="majorBidi" w:cstheme="majorBidi"/>
          <w:b/>
          <w:bCs/>
          <w:sz w:val="24"/>
          <w:szCs w:val="24"/>
        </w:rPr>
        <w:t>(</w:t>
      </w:r>
      <w:proofErr w:type="spellStart"/>
      <w:r w:rsidRPr="0017011B">
        <w:rPr>
          <w:rFonts w:asciiTheme="majorBidi" w:hAnsiTheme="majorBidi" w:cstheme="majorBidi"/>
          <w:b/>
          <w:bCs/>
          <w:sz w:val="24"/>
          <w:szCs w:val="24"/>
        </w:rPr>
        <w:t>Hamdy</w:t>
      </w:r>
      <w:proofErr w:type="spellEnd"/>
      <w:r w:rsidRPr="0017011B">
        <w:rPr>
          <w:rFonts w:asciiTheme="majorBidi" w:hAnsiTheme="majorBidi" w:cstheme="majorBidi"/>
          <w:b/>
          <w:bCs/>
          <w:sz w:val="24"/>
          <w:szCs w:val="24"/>
        </w:rPr>
        <w:t xml:space="preserve"> FC  </w:t>
      </w:r>
      <w:r w:rsidRPr="0017011B">
        <w:rPr>
          <w:rFonts w:asciiTheme="majorBidi" w:hAnsiTheme="majorBidi" w:cstheme="majorBidi"/>
          <w:b/>
          <w:bCs/>
          <w:i/>
          <w:iCs/>
          <w:sz w:val="24"/>
          <w:szCs w:val="24"/>
        </w:rPr>
        <w:t xml:space="preserve">et </w:t>
      </w:r>
      <w:proofErr w:type="gramStart"/>
      <w:r w:rsidRPr="0017011B">
        <w:rPr>
          <w:rFonts w:asciiTheme="majorBidi" w:hAnsiTheme="majorBidi" w:cstheme="majorBidi"/>
          <w:b/>
          <w:bCs/>
          <w:i/>
          <w:iCs/>
          <w:sz w:val="24"/>
          <w:szCs w:val="24"/>
        </w:rPr>
        <w:t>al.</w:t>
      </w:r>
      <w:r w:rsidRPr="0017011B">
        <w:rPr>
          <w:rFonts w:asciiTheme="majorBidi" w:hAnsiTheme="majorBidi" w:cstheme="majorBidi"/>
          <w:i/>
          <w:iCs/>
          <w:sz w:val="24"/>
          <w:szCs w:val="24"/>
        </w:rPr>
        <w:t>,</w:t>
      </w:r>
      <w:proofErr w:type="gramEnd"/>
      <w:r w:rsidRPr="0017011B">
        <w:rPr>
          <w:rFonts w:asciiTheme="majorBidi" w:hAnsiTheme="majorBidi" w:cstheme="majorBidi"/>
          <w:sz w:val="24"/>
          <w:szCs w:val="24"/>
        </w:rPr>
        <w:t xml:space="preserve"> </w:t>
      </w:r>
      <w:r w:rsidRPr="0017011B">
        <w:rPr>
          <w:rFonts w:asciiTheme="majorBidi" w:hAnsiTheme="majorBidi" w:cstheme="majorBidi"/>
          <w:b/>
          <w:bCs/>
          <w:sz w:val="24"/>
          <w:szCs w:val="24"/>
        </w:rPr>
        <w:t>2016</w:t>
      </w:r>
      <w:r w:rsidRPr="0017011B">
        <w:rPr>
          <w:rFonts w:asciiTheme="majorBidi" w:hAnsiTheme="majorBidi" w:cstheme="majorBidi"/>
          <w:b/>
          <w:bCs/>
          <w:spacing w:val="-1"/>
          <w:sz w:val="24"/>
          <w:szCs w:val="24"/>
        </w:rPr>
        <w:t>)</w:t>
      </w:r>
      <w:r w:rsidRPr="0017011B">
        <w:rPr>
          <w:rFonts w:asciiTheme="majorBidi" w:hAnsiTheme="majorBidi" w:cstheme="majorBidi"/>
          <w:sz w:val="24"/>
          <w:szCs w:val="24"/>
        </w:rPr>
        <w:t>.</w:t>
      </w:r>
    </w:p>
    <w:p w:rsidR="00DC03BC" w:rsidRPr="00336AA7" w:rsidRDefault="00DC03BC" w:rsidP="008069BF">
      <w:pPr>
        <w:pStyle w:val="Paragraphedeliste"/>
        <w:numPr>
          <w:ilvl w:val="2"/>
          <w:numId w:val="23"/>
        </w:numPr>
        <w:spacing w:before="120" w:after="120" w:line="360" w:lineRule="auto"/>
        <w:ind w:left="567" w:hanging="567"/>
        <w:jc w:val="both"/>
        <w:rPr>
          <w:rFonts w:asciiTheme="majorBidi" w:hAnsiTheme="majorBidi" w:cstheme="majorBidi"/>
          <w:b/>
          <w:bCs/>
          <w:sz w:val="24"/>
          <w:szCs w:val="24"/>
        </w:rPr>
      </w:pPr>
      <w:r w:rsidRPr="00336AA7">
        <w:rPr>
          <w:rFonts w:asciiTheme="majorBidi" w:hAnsiTheme="majorBidi" w:cstheme="majorBidi"/>
          <w:b/>
          <w:bCs/>
          <w:sz w:val="24"/>
          <w:szCs w:val="24"/>
        </w:rPr>
        <w:t>Curiethérapie (</w:t>
      </w:r>
      <w:proofErr w:type="spellStart"/>
      <w:r w:rsidRPr="00336AA7">
        <w:rPr>
          <w:rFonts w:asciiTheme="majorBidi" w:hAnsiTheme="majorBidi" w:cstheme="majorBidi"/>
          <w:b/>
          <w:bCs/>
          <w:sz w:val="24"/>
          <w:szCs w:val="24"/>
        </w:rPr>
        <w:t>brachythérapie</w:t>
      </w:r>
      <w:proofErr w:type="spellEnd"/>
      <w:r w:rsidRPr="00336AA7">
        <w:rPr>
          <w:rFonts w:asciiTheme="majorBidi" w:hAnsiTheme="majorBidi" w:cstheme="majorBidi"/>
          <w:b/>
          <w:bCs/>
          <w:sz w:val="24"/>
          <w:szCs w:val="24"/>
        </w:rPr>
        <w:t xml:space="preserve"> ou radiumthérapie)</w:t>
      </w:r>
    </w:p>
    <w:p w:rsidR="00DC03BC" w:rsidRPr="00336AA7" w:rsidRDefault="00DC03BC" w:rsidP="00336AA7">
      <w:pPr>
        <w:spacing w:before="120" w:after="120" w:line="360" w:lineRule="auto"/>
        <w:jc w:val="both"/>
        <w:rPr>
          <w:rFonts w:asciiTheme="majorBidi" w:hAnsiTheme="majorBidi" w:cstheme="majorBidi"/>
          <w:b/>
          <w:bCs/>
          <w:sz w:val="24"/>
          <w:szCs w:val="24"/>
        </w:rPr>
      </w:pPr>
      <w:r w:rsidRPr="00336AA7">
        <w:rPr>
          <w:rFonts w:asciiTheme="majorBidi" w:hAnsiTheme="majorBidi" w:cstheme="majorBidi"/>
          <w:sz w:val="24"/>
          <w:szCs w:val="24"/>
        </w:rPr>
        <w:t xml:space="preserve">Sous anesthésie le  dépôt par Iode 125 des grains radioactifs (60 à 100) dans </w:t>
      </w:r>
      <w:r w:rsidR="00336AA7">
        <w:rPr>
          <w:rFonts w:asciiTheme="majorBidi" w:hAnsiTheme="majorBidi" w:cstheme="majorBidi"/>
          <w:sz w:val="24"/>
          <w:szCs w:val="24"/>
        </w:rPr>
        <w:br/>
      </w:r>
      <w:r w:rsidRPr="00336AA7">
        <w:rPr>
          <w:rFonts w:asciiTheme="majorBidi" w:hAnsiTheme="majorBidi" w:cstheme="majorBidi"/>
          <w:sz w:val="24"/>
          <w:szCs w:val="24"/>
        </w:rPr>
        <w:t xml:space="preserve">la prostate générale (ou rachianesthésie par voie </w:t>
      </w:r>
      <w:proofErr w:type="spellStart"/>
      <w:r w:rsidRPr="00336AA7">
        <w:rPr>
          <w:rFonts w:asciiTheme="majorBidi" w:hAnsiTheme="majorBidi" w:cstheme="majorBidi"/>
          <w:sz w:val="24"/>
          <w:szCs w:val="24"/>
        </w:rPr>
        <w:t>transpérinéale</w:t>
      </w:r>
      <w:proofErr w:type="spellEnd"/>
      <w:r w:rsidRPr="00336AA7">
        <w:rPr>
          <w:rFonts w:asciiTheme="majorBidi" w:hAnsiTheme="majorBidi" w:cstheme="majorBidi"/>
          <w:sz w:val="24"/>
          <w:szCs w:val="24"/>
        </w:rPr>
        <w:t xml:space="preserve">)  à l’aide des aiguilles et en visualisant la prostate par échographie </w:t>
      </w:r>
      <w:proofErr w:type="spellStart"/>
      <w:r w:rsidRPr="00336AA7">
        <w:rPr>
          <w:rFonts w:asciiTheme="majorBidi" w:hAnsiTheme="majorBidi" w:cstheme="majorBidi"/>
          <w:sz w:val="24"/>
          <w:szCs w:val="24"/>
        </w:rPr>
        <w:t>endo</w:t>
      </w:r>
      <w:proofErr w:type="spellEnd"/>
      <w:r w:rsidRPr="00336AA7">
        <w:rPr>
          <w:rFonts w:asciiTheme="majorBidi" w:hAnsiTheme="majorBidi" w:cstheme="majorBidi"/>
          <w:sz w:val="24"/>
          <w:szCs w:val="24"/>
        </w:rPr>
        <w:t>-rectale (</w:t>
      </w:r>
      <w:r w:rsidRPr="00336AA7">
        <w:rPr>
          <w:rFonts w:asciiTheme="majorBidi" w:hAnsiTheme="majorBidi" w:cstheme="majorBidi"/>
          <w:b/>
          <w:bCs/>
          <w:sz w:val="24"/>
          <w:szCs w:val="24"/>
        </w:rPr>
        <w:t xml:space="preserve">Salomon L </w:t>
      </w:r>
      <w:r w:rsidRPr="00336AA7">
        <w:rPr>
          <w:rFonts w:asciiTheme="majorBidi" w:hAnsiTheme="majorBidi" w:cstheme="majorBidi"/>
          <w:b/>
          <w:bCs/>
          <w:i/>
          <w:iCs/>
          <w:sz w:val="24"/>
          <w:szCs w:val="24"/>
        </w:rPr>
        <w:t xml:space="preserve">et </w:t>
      </w:r>
      <w:proofErr w:type="gramStart"/>
      <w:r w:rsidRPr="00336AA7">
        <w:rPr>
          <w:rFonts w:asciiTheme="majorBidi" w:hAnsiTheme="majorBidi" w:cstheme="majorBidi"/>
          <w:b/>
          <w:bCs/>
          <w:i/>
          <w:iCs/>
          <w:sz w:val="24"/>
          <w:szCs w:val="24"/>
        </w:rPr>
        <w:t>al.,</w:t>
      </w:r>
      <w:proofErr w:type="gramEnd"/>
      <w:r w:rsidRPr="00336AA7">
        <w:rPr>
          <w:rFonts w:asciiTheme="majorBidi" w:hAnsiTheme="majorBidi" w:cstheme="majorBidi"/>
          <w:b/>
          <w:bCs/>
          <w:sz w:val="24"/>
          <w:szCs w:val="24"/>
        </w:rPr>
        <w:t xml:space="preserve"> 2010).</w:t>
      </w:r>
    </w:p>
    <w:p w:rsidR="00DC03BC" w:rsidRPr="00336AA7" w:rsidRDefault="00DC03BC" w:rsidP="008069BF">
      <w:pPr>
        <w:pStyle w:val="Paragraphedeliste"/>
        <w:numPr>
          <w:ilvl w:val="2"/>
          <w:numId w:val="23"/>
        </w:numPr>
        <w:spacing w:before="120" w:after="120" w:line="360" w:lineRule="auto"/>
        <w:ind w:left="567" w:hanging="567"/>
        <w:jc w:val="both"/>
        <w:rPr>
          <w:rFonts w:asciiTheme="majorBidi" w:hAnsiTheme="majorBidi" w:cstheme="majorBidi"/>
          <w:b/>
          <w:bCs/>
          <w:sz w:val="24"/>
          <w:szCs w:val="24"/>
        </w:rPr>
      </w:pPr>
      <w:r w:rsidRPr="00336AA7">
        <w:rPr>
          <w:rFonts w:asciiTheme="majorBidi" w:hAnsiTheme="majorBidi" w:cstheme="majorBidi"/>
          <w:b/>
          <w:bCs/>
          <w:sz w:val="24"/>
          <w:szCs w:val="24"/>
        </w:rPr>
        <w:t xml:space="preserve">Radiothérapie </w:t>
      </w:r>
    </w:p>
    <w:p w:rsidR="00DC03BC" w:rsidRPr="00336AA7" w:rsidRDefault="00DC03BC" w:rsidP="00083418">
      <w:pPr>
        <w:pStyle w:val="Corpsdetexte"/>
        <w:spacing w:before="120" w:after="120" w:line="360" w:lineRule="auto"/>
        <w:jc w:val="both"/>
        <w:rPr>
          <w:rFonts w:asciiTheme="majorBidi" w:hAnsiTheme="majorBidi" w:cstheme="majorBidi"/>
        </w:rPr>
      </w:pPr>
      <w:r w:rsidRPr="00336AA7">
        <w:rPr>
          <w:rFonts w:asciiTheme="majorBidi" w:hAnsiTheme="majorBidi" w:cstheme="majorBidi"/>
        </w:rPr>
        <w:t xml:space="preserve">Ce traitement est recommandé pour </w:t>
      </w:r>
      <w:r w:rsidRPr="00336AA7">
        <w:rPr>
          <w:rFonts w:asciiTheme="majorBidi" w:hAnsiTheme="majorBidi" w:cstheme="majorBidi"/>
          <w:spacing w:val="1"/>
        </w:rPr>
        <w:t xml:space="preserve">les cancers les </w:t>
      </w:r>
      <w:r w:rsidRPr="00336AA7">
        <w:rPr>
          <w:rFonts w:asciiTheme="majorBidi" w:hAnsiTheme="majorBidi" w:cstheme="majorBidi"/>
        </w:rPr>
        <w:t xml:space="preserve">plus agressives, Radiothérapie externe utilise des rayonnements (rayons ou radiations) pour tuer les cellules tumorale en </w:t>
      </w:r>
      <w:r w:rsidR="00083418">
        <w:rPr>
          <w:rFonts w:asciiTheme="majorBidi" w:hAnsiTheme="majorBidi" w:cstheme="majorBidi"/>
        </w:rPr>
        <w:t xml:space="preserve">les empêchant la multiplication </w:t>
      </w:r>
      <w:r w:rsidRPr="00336AA7">
        <w:rPr>
          <w:rFonts w:asciiTheme="majorBidi" w:hAnsiTheme="majorBidi" w:cstheme="majorBidi"/>
          <w:b/>
          <w:bCs/>
        </w:rPr>
        <w:t>(</w:t>
      </w:r>
      <w:proofErr w:type="spellStart"/>
      <w:r w:rsidRPr="00336AA7">
        <w:rPr>
          <w:rFonts w:asciiTheme="majorBidi" w:hAnsiTheme="majorBidi" w:cstheme="majorBidi"/>
          <w:b/>
          <w:bCs/>
        </w:rPr>
        <w:t>Xylinas</w:t>
      </w:r>
      <w:proofErr w:type="spellEnd"/>
      <w:r w:rsidRPr="00336AA7">
        <w:rPr>
          <w:rFonts w:asciiTheme="majorBidi" w:hAnsiTheme="majorBidi" w:cstheme="majorBidi"/>
          <w:b/>
          <w:bCs/>
        </w:rPr>
        <w:t xml:space="preserve"> E </w:t>
      </w:r>
      <w:r w:rsidRPr="00336AA7">
        <w:rPr>
          <w:rFonts w:asciiTheme="majorBidi" w:hAnsiTheme="majorBidi" w:cstheme="majorBidi"/>
          <w:b/>
          <w:bCs/>
          <w:i/>
          <w:iCs/>
        </w:rPr>
        <w:t xml:space="preserve">et </w:t>
      </w:r>
      <w:proofErr w:type="gramStart"/>
      <w:r w:rsidRPr="00336AA7">
        <w:rPr>
          <w:rFonts w:asciiTheme="majorBidi" w:hAnsiTheme="majorBidi" w:cstheme="majorBidi"/>
          <w:b/>
          <w:bCs/>
          <w:i/>
          <w:iCs/>
        </w:rPr>
        <w:t>a</w:t>
      </w:r>
      <w:r w:rsidR="00083418">
        <w:rPr>
          <w:rFonts w:asciiTheme="majorBidi" w:hAnsiTheme="majorBidi" w:cstheme="majorBidi"/>
          <w:b/>
          <w:bCs/>
          <w:i/>
          <w:iCs/>
        </w:rPr>
        <w:t>l.</w:t>
      </w:r>
      <w:r w:rsidRPr="00336AA7">
        <w:rPr>
          <w:rFonts w:asciiTheme="majorBidi" w:hAnsiTheme="majorBidi" w:cstheme="majorBidi"/>
          <w:b/>
          <w:bCs/>
          <w:i/>
          <w:iCs/>
        </w:rPr>
        <w:t>,</w:t>
      </w:r>
      <w:proofErr w:type="gramEnd"/>
      <w:r w:rsidRPr="00336AA7">
        <w:rPr>
          <w:rFonts w:asciiTheme="majorBidi" w:hAnsiTheme="majorBidi" w:cstheme="majorBidi"/>
          <w:b/>
          <w:bCs/>
        </w:rPr>
        <w:t xml:space="preserve"> 2012). </w:t>
      </w:r>
    </w:p>
    <w:p w:rsidR="00DC03BC" w:rsidRPr="00336AA7" w:rsidRDefault="00DC03BC" w:rsidP="008069BF">
      <w:pPr>
        <w:pStyle w:val="Paragraphedeliste"/>
        <w:numPr>
          <w:ilvl w:val="1"/>
          <w:numId w:val="23"/>
        </w:numPr>
        <w:spacing w:before="120" w:after="120" w:line="360" w:lineRule="auto"/>
        <w:ind w:left="426"/>
        <w:jc w:val="both"/>
        <w:rPr>
          <w:rFonts w:asciiTheme="majorBidi" w:hAnsiTheme="majorBidi" w:cstheme="majorBidi"/>
          <w:b/>
          <w:bCs/>
          <w:sz w:val="24"/>
          <w:szCs w:val="24"/>
        </w:rPr>
      </w:pPr>
      <w:r w:rsidRPr="00336AA7">
        <w:rPr>
          <w:rFonts w:asciiTheme="majorBidi" w:hAnsiTheme="majorBidi" w:cstheme="majorBidi"/>
          <w:b/>
          <w:bCs/>
          <w:sz w:val="24"/>
          <w:szCs w:val="24"/>
        </w:rPr>
        <w:t>Patients  atteints de tumeurs localement avancées ou métastatiques</w:t>
      </w:r>
    </w:p>
    <w:p w:rsidR="00DC03BC" w:rsidRPr="00336AA7" w:rsidRDefault="00DC03BC" w:rsidP="008069BF">
      <w:pPr>
        <w:pStyle w:val="Paragraphedeliste"/>
        <w:numPr>
          <w:ilvl w:val="2"/>
          <w:numId w:val="23"/>
        </w:numPr>
        <w:spacing w:before="120" w:after="120" w:line="360" w:lineRule="auto"/>
        <w:ind w:left="567" w:hanging="567"/>
        <w:jc w:val="both"/>
        <w:rPr>
          <w:rFonts w:asciiTheme="majorBidi" w:hAnsiTheme="majorBidi" w:cstheme="majorBidi"/>
          <w:b/>
          <w:bCs/>
          <w:sz w:val="24"/>
          <w:szCs w:val="24"/>
        </w:rPr>
      </w:pPr>
      <w:r w:rsidRPr="00336AA7">
        <w:rPr>
          <w:rFonts w:asciiTheme="majorBidi" w:hAnsiTheme="majorBidi" w:cstheme="majorBidi"/>
          <w:b/>
          <w:bCs/>
          <w:sz w:val="24"/>
          <w:szCs w:val="24"/>
        </w:rPr>
        <w:t>Hormonothérapie</w:t>
      </w:r>
    </w:p>
    <w:p w:rsidR="00DC03BC" w:rsidRPr="00336AA7" w:rsidRDefault="00DC03BC" w:rsidP="00336AA7">
      <w:pPr>
        <w:spacing w:before="120" w:after="120" w:line="360" w:lineRule="auto"/>
        <w:jc w:val="both"/>
        <w:rPr>
          <w:rFonts w:asciiTheme="majorBidi" w:hAnsiTheme="majorBidi" w:cstheme="majorBidi"/>
          <w:b/>
          <w:bCs/>
          <w:sz w:val="24"/>
          <w:szCs w:val="24"/>
        </w:rPr>
      </w:pPr>
      <w:r w:rsidRPr="00336AA7">
        <w:rPr>
          <w:rFonts w:asciiTheme="majorBidi" w:hAnsiTheme="majorBidi" w:cstheme="majorBidi"/>
          <w:sz w:val="24"/>
          <w:szCs w:val="24"/>
        </w:rPr>
        <w:t xml:space="preserve">C’est un traitement hormonal des tumeurs, c’est le traitement de référence pour les cas métastatiques (localement avancés) pour stopper le développement du cancer </w:t>
      </w:r>
      <w:r w:rsidR="00336AA7">
        <w:rPr>
          <w:rFonts w:asciiTheme="majorBidi" w:hAnsiTheme="majorBidi" w:cstheme="majorBidi"/>
          <w:sz w:val="24"/>
          <w:szCs w:val="24"/>
        </w:rPr>
        <w:br/>
      </w:r>
      <w:r w:rsidRPr="00336AA7">
        <w:rPr>
          <w:rFonts w:asciiTheme="majorBidi" w:hAnsiTheme="majorBidi" w:cstheme="majorBidi"/>
          <w:sz w:val="24"/>
          <w:szCs w:val="24"/>
        </w:rPr>
        <w:t xml:space="preserve">en  empêchant  l’action stimulante de la testostérone sur les cellules cancéreuses </w:t>
      </w:r>
      <w:r w:rsidRPr="00336AA7">
        <w:rPr>
          <w:rFonts w:asciiTheme="majorBidi" w:hAnsiTheme="majorBidi" w:cstheme="majorBidi"/>
          <w:b/>
          <w:bCs/>
          <w:sz w:val="24"/>
          <w:szCs w:val="24"/>
        </w:rPr>
        <w:t>(</w:t>
      </w:r>
      <w:proofErr w:type="spellStart"/>
      <w:r w:rsidRPr="00336AA7">
        <w:rPr>
          <w:rFonts w:asciiTheme="majorBidi" w:hAnsiTheme="majorBidi" w:cstheme="majorBidi"/>
          <w:b/>
          <w:bCs/>
          <w:sz w:val="24"/>
          <w:szCs w:val="24"/>
        </w:rPr>
        <w:t>Zerbib</w:t>
      </w:r>
      <w:proofErr w:type="spellEnd"/>
      <w:r w:rsidRPr="00336AA7">
        <w:rPr>
          <w:rFonts w:asciiTheme="majorBidi" w:hAnsiTheme="majorBidi" w:cstheme="majorBidi"/>
          <w:b/>
          <w:bCs/>
          <w:sz w:val="24"/>
          <w:szCs w:val="24"/>
        </w:rPr>
        <w:t xml:space="preserve"> M, 2007).</w:t>
      </w:r>
    </w:p>
    <w:p w:rsidR="00DC03BC" w:rsidRPr="00336AA7" w:rsidRDefault="00DC03BC" w:rsidP="008069BF">
      <w:pPr>
        <w:pStyle w:val="Paragraphedeliste"/>
        <w:numPr>
          <w:ilvl w:val="2"/>
          <w:numId w:val="23"/>
        </w:numPr>
        <w:spacing w:before="120" w:after="120" w:line="360" w:lineRule="auto"/>
        <w:ind w:left="567" w:hanging="567"/>
        <w:jc w:val="both"/>
        <w:rPr>
          <w:rFonts w:asciiTheme="majorBidi" w:hAnsiTheme="majorBidi" w:cstheme="majorBidi"/>
          <w:b/>
          <w:bCs/>
          <w:sz w:val="24"/>
          <w:szCs w:val="24"/>
        </w:rPr>
      </w:pPr>
      <w:r w:rsidRPr="00336AA7">
        <w:rPr>
          <w:rFonts w:asciiTheme="majorBidi" w:hAnsiTheme="majorBidi" w:cstheme="majorBidi"/>
          <w:b/>
          <w:bCs/>
          <w:sz w:val="24"/>
          <w:szCs w:val="24"/>
        </w:rPr>
        <w:t>Chimiothérapie</w:t>
      </w:r>
    </w:p>
    <w:p w:rsidR="00FA1797" w:rsidRPr="00C8732F" w:rsidRDefault="00DC03BC" w:rsidP="00C8732F">
      <w:pPr>
        <w:spacing w:before="120" w:after="120" w:line="360" w:lineRule="auto"/>
        <w:jc w:val="both"/>
        <w:rPr>
          <w:rFonts w:asciiTheme="majorBidi" w:hAnsiTheme="majorBidi" w:cstheme="majorBidi"/>
          <w:b/>
          <w:bCs/>
          <w:sz w:val="24"/>
          <w:szCs w:val="24"/>
        </w:rPr>
      </w:pPr>
      <w:r w:rsidRPr="00336AA7">
        <w:rPr>
          <w:rFonts w:asciiTheme="majorBidi" w:hAnsiTheme="majorBidi" w:cstheme="majorBidi"/>
          <w:sz w:val="24"/>
          <w:szCs w:val="24"/>
        </w:rPr>
        <w:t>Par des  médicaments qui détruisent les cellules cancéreuses ou en inhibent leurs croissance</w:t>
      </w:r>
      <w:r w:rsidR="00FA1797">
        <w:rPr>
          <w:rFonts w:asciiTheme="majorBidi" w:hAnsiTheme="majorBidi" w:cstheme="majorBidi"/>
          <w:sz w:val="24"/>
          <w:szCs w:val="24"/>
        </w:rPr>
        <w:t xml:space="preserve"> ; </w:t>
      </w:r>
      <w:r w:rsidRPr="00336AA7">
        <w:rPr>
          <w:rFonts w:asciiTheme="majorBidi" w:hAnsiTheme="majorBidi" w:cstheme="majorBidi"/>
          <w:sz w:val="24"/>
          <w:szCs w:val="24"/>
        </w:rPr>
        <w:t xml:space="preserve">les cytostatiques (du grec </w:t>
      </w:r>
      <w:proofErr w:type="spellStart"/>
      <w:r w:rsidRPr="00336AA7">
        <w:rPr>
          <w:rFonts w:asciiTheme="majorBidi" w:hAnsiTheme="majorBidi" w:cstheme="majorBidi"/>
          <w:sz w:val="24"/>
          <w:szCs w:val="24"/>
        </w:rPr>
        <w:t>zyto</w:t>
      </w:r>
      <w:proofErr w:type="spellEnd"/>
      <w:r w:rsidRPr="00336AA7">
        <w:rPr>
          <w:rFonts w:asciiTheme="majorBidi" w:hAnsiTheme="majorBidi" w:cstheme="majorBidi"/>
          <w:sz w:val="24"/>
          <w:szCs w:val="24"/>
        </w:rPr>
        <w:t xml:space="preserve"> = cellules et </w:t>
      </w:r>
      <w:proofErr w:type="spellStart"/>
      <w:r w:rsidRPr="00336AA7">
        <w:rPr>
          <w:rFonts w:asciiTheme="majorBidi" w:hAnsiTheme="majorBidi" w:cstheme="majorBidi"/>
          <w:sz w:val="24"/>
          <w:szCs w:val="24"/>
        </w:rPr>
        <w:t>statikos</w:t>
      </w:r>
      <w:proofErr w:type="spellEnd"/>
      <w:r w:rsidRPr="00336AA7">
        <w:rPr>
          <w:rFonts w:asciiTheme="majorBidi" w:hAnsiTheme="majorBidi" w:cstheme="majorBidi"/>
          <w:sz w:val="24"/>
          <w:szCs w:val="24"/>
        </w:rPr>
        <w:t xml:space="preserve"> = arrêt). </w:t>
      </w:r>
      <w:r w:rsidR="00FA1797">
        <w:rPr>
          <w:rFonts w:asciiTheme="majorBidi" w:hAnsiTheme="majorBidi" w:cstheme="majorBidi"/>
          <w:sz w:val="24"/>
          <w:szCs w:val="24"/>
        </w:rPr>
        <w:br/>
      </w:r>
      <w:r w:rsidRPr="00336AA7">
        <w:rPr>
          <w:rFonts w:asciiTheme="majorBidi" w:hAnsiTheme="majorBidi" w:cstheme="majorBidi"/>
          <w:sz w:val="24"/>
          <w:szCs w:val="24"/>
        </w:rPr>
        <w:lastRenderedPageBreak/>
        <w:t xml:space="preserve">Ils empêchent la multiplication anarchique et rapide  des cellules cancéreuses et freinent leur prolifération </w:t>
      </w:r>
      <w:r w:rsidR="00083418">
        <w:rPr>
          <w:rFonts w:asciiTheme="majorBidi" w:hAnsiTheme="majorBidi" w:cstheme="majorBidi"/>
          <w:b/>
          <w:bCs/>
          <w:sz w:val="24"/>
          <w:szCs w:val="24"/>
        </w:rPr>
        <w:t xml:space="preserve">(Fournier G, </w:t>
      </w:r>
      <w:r w:rsidRPr="00336AA7">
        <w:rPr>
          <w:rFonts w:asciiTheme="majorBidi" w:hAnsiTheme="majorBidi" w:cstheme="majorBidi"/>
          <w:b/>
          <w:bCs/>
          <w:sz w:val="24"/>
          <w:szCs w:val="24"/>
        </w:rPr>
        <w:t>2004).</w:t>
      </w:r>
    </w:p>
    <w:p w:rsidR="00DC03BC" w:rsidRPr="00336AA7" w:rsidRDefault="00DC03BC" w:rsidP="008069BF">
      <w:pPr>
        <w:pStyle w:val="Paragraphedeliste"/>
        <w:numPr>
          <w:ilvl w:val="0"/>
          <w:numId w:val="23"/>
        </w:numPr>
        <w:spacing w:before="120" w:after="120" w:line="360" w:lineRule="auto"/>
        <w:jc w:val="both"/>
        <w:rPr>
          <w:rFonts w:asciiTheme="majorBidi" w:hAnsiTheme="majorBidi" w:cstheme="majorBidi"/>
          <w:b/>
          <w:bCs/>
          <w:sz w:val="24"/>
          <w:szCs w:val="24"/>
        </w:rPr>
      </w:pPr>
      <w:r w:rsidRPr="00336AA7">
        <w:rPr>
          <w:rFonts w:asciiTheme="majorBidi" w:hAnsiTheme="majorBidi" w:cstheme="majorBidi"/>
          <w:b/>
          <w:bCs/>
          <w:sz w:val="24"/>
          <w:szCs w:val="24"/>
        </w:rPr>
        <w:t>Autres examens complémentaires</w:t>
      </w:r>
    </w:p>
    <w:p w:rsidR="00DC03BC" w:rsidRPr="00336AA7" w:rsidRDefault="00DC03BC" w:rsidP="008069BF">
      <w:pPr>
        <w:pStyle w:val="Paragraphedeliste"/>
        <w:numPr>
          <w:ilvl w:val="1"/>
          <w:numId w:val="23"/>
        </w:numPr>
        <w:spacing w:before="120" w:after="120" w:line="360" w:lineRule="auto"/>
        <w:ind w:left="426"/>
        <w:jc w:val="both"/>
        <w:rPr>
          <w:rFonts w:asciiTheme="majorBidi" w:hAnsiTheme="majorBidi" w:cstheme="majorBidi"/>
          <w:b/>
          <w:bCs/>
          <w:sz w:val="24"/>
          <w:szCs w:val="24"/>
        </w:rPr>
      </w:pPr>
      <w:r w:rsidRPr="00336AA7">
        <w:rPr>
          <w:rFonts w:asciiTheme="majorBidi" w:hAnsiTheme="majorBidi" w:cstheme="majorBidi"/>
          <w:b/>
          <w:bCs/>
          <w:sz w:val="24"/>
          <w:szCs w:val="24"/>
        </w:rPr>
        <w:t>Échographie transrectal</w:t>
      </w:r>
    </w:p>
    <w:p w:rsidR="00DC03BC" w:rsidRPr="00336AA7" w:rsidRDefault="00DC03BC" w:rsidP="00336AA7">
      <w:pPr>
        <w:spacing w:before="120" w:after="120" w:line="360" w:lineRule="auto"/>
        <w:jc w:val="both"/>
        <w:rPr>
          <w:rFonts w:asciiTheme="majorBidi" w:hAnsiTheme="majorBidi" w:cstheme="majorBidi"/>
          <w:sz w:val="24"/>
          <w:szCs w:val="24"/>
        </w:rPr>
      </w:pPr>
      <w:r w:rsidRPr="00336AA7">
        <w:rPr>
          <w:rFonts w:asciiTheme="majorBidi" w:hAnsiTheme="majorBidi" w:cstheme="majorBidi"/>
          <w:sz w:val="24"/>
          <w:szCs w:val="24"/>
        </w:rPr>
        <w:t xml:space="preserve">L’échographie transrectale de la prostate, est une technique durant laquelle une sonde envoie des ondes sonores non douloureuses, envoyées à travers la paroi du rectum, pour observer la  structure de celle-ci. Cet examen, se réalise par une sonde à ultrasons introduise dans le rectum pour  visualiser la prostate. Les images obtenues nous permettent de déterminer la taille de la prostate ou peuvent révéler d’autres  inflammations, si on suspecte la propagation de la tumeur au-delà de la prostate, des examens d’imagerie médicale complémentaires peuvent être réalisés pour définir d’une façon précise l’emplacement et l’étendue de la tumeur </w:t>
      </w:r>
      <w:r w:rsidRPr="00336AA7">
        <w:rPr>
          <w:rFonts w:asciiTheme="majorBidi" w:hAnsiTheme="majorBidi" w:cstheme="majorBidi"/>
          <w:b/>
          <w:bCs/>
          <w:color w:val="222222"/>
          <w:sz w:val="24"/>
          <w:szCs w:val="24"/>
          <w:shd w:val="clear" w:color="auto" w:fill="FFFFFF"/>
        </w:rPr>
        <w:t>(</w:t>
      </w:r>
      <w:proofErr w:type="spellStart"/>
      <w:r w:rsidRPr="00336AA7">
        <w:rPr>
          <w:rFonts w:asciiTheme="majorBidi" w:hAnsiTheme="majorBidi" w:cstheme="majorBidi"/>
          <w:b/>
          <w:bCs/>
          <w:color w:val="222222"/>
          <w:sz w:val="24"/>
          <w:szCs w:val="24"/>
          <w:shd w:val="clear" w:color="auto" w:fill="FFFFFF"/>
        </w:rPr>
        <w:t>Descazeaud</w:t>
      </w:r>
      <w:proofErr w:type="spellEnd"/>
      <w:r w:rsidRPr="00336AA7">
        <w:rPr>
          <w:rFonts w:asciiTheme="majorBidi" w:hAnsiTheme="majorBidi" w:cstheme="majorBidi"/>
          <w:b/>
          <w:bCs/>
          <w:color w:val="222222"/>
          <w:sz w:val="24"/>
          <w:szCs w:val="24"/>
          <w:shd w:val="clear" w:color="auto" w:fill="FFFFFF"/>
        </w:rPr>
        <w:t xml:space="preserve"> A  </w:t>
      </w:r>
      <w:r w:rsidRPr="00336AA7">
        <w:rPr>
          <w:rFonts w:asciiTheme="majorBidi" w:hAnsiTheme="majorBidi" w:cstheme="majorBidi"/>
          <w:b/>
          <w:bCs/>
          <w:i/>
          <w:iCs/>
          <w:color w:val="222222"/>
          <w:sz w:val="24"/>
          <w:szCs w:val="24"/>
          <w:shd w:val="clear" w:color="auto" w:fill="FFFFFF"/>
        </w:rPr>
        <w:t xml:space="preserve">et </w:t>
      </w:r>
      <w:proofErr w:type="gramStart"/>
      <w:r w:rsidRPr="00336AA7">
        <w:rPr>
          <w:rFonts w:asciiTheme="majorBidi" w:hAnsiTheme="majorBidi" w:cstheme="majorBidi"/>
          <w:b/>
          <w:bCs/>
          <w:i/>
          <w:iCs/>
          <w:color w:val="222222"/>
          <w:sz w:val="24"/>
          <w:szCs w:val="24"/>
          <w:shd w:val="clear" w:color="auto" w:fill="FFFFFF"/>
        </w:rPr>
        <w:t>al</w:t>
      </w:r>
      <w:r w:rsidRPr="00336AA7">
        <w:rPr>
          <w:rFonts w:asciiTheme="majorBidi" w:hAnsiTheme="majorBidi" w:cstheme="majorBidi"/>
          <w:b/>
          <w:bCs/>
          <w:color w:val="222222"/>
          <w:sz w:val="24"/>
          <w:szCs w:val="24"/>
          <w:shd w:val="clear" w:color="auto" w:fill="FFFFFF"/>
        </w:rPr>
        <w:t>.,</w:t>
      </w:r>
      <w:proofErr w:type="gramEnd"/>
      <w:r w:rsidRPr="00336AA7">
        <w:rPr>
          <w:rFonts w:asciiTheme="majorBidi" w:hAnsiTheme="majorBidi" w:cstheme="majorBidi"/>
          <w:b/>
          <w:bCs/>
          <w:color w:val="222222"/>
          <w:sz w:val="24"/>
          <w:szCs w:val="24"/>
          <w:shd w:val="clear" w:color="auto" w:fill="FFFFFF"/>
        </w:rPr>
        <w:t> 2012)</w:t>
      </w:r>
      <w:r w:rsidRPr="00336AA7">
        <w:rPr>
          <w:rFonts w:asciiTheme="majorBidi" w:hAnsiTheme="majorBidi" w:cstheme="majorBidi"/>
          <w:b/>
          <w:bCs/>
          <w:sz w:val="24"/>
          <w:szCs w:val="24"/>
        </w:rPr>
        <w:t>.</w:t>
      </w:r>
    </w:p>
    <w:p w:rsidR="00DC03BC" w:rsidRPr="00E053CC" w:rsidRDefault="00DC03BC" w:rsidP="008069BF">
      <w:pPr>
        <w:pStyle w:val="Paragraphedeliste"/>
        <w:numPr>
          <w:ilvl w:val="1"/>
          <w:numId w:val="23"/>
        </w:numPr>
        <w:spacing w:before="120" w:after="120" w:line="360" w:lineRule="auto"/>
        <w:ind w:left="426"/>
        <w:jc w:val="both"/>
        <w:rPr>
          <w:rFonts w:asciiTheme="majorBidi" w:hAnsiTheme="majorBidi" w:cstheme="majorBidi"/>
          <w:b/>
          <w:bCs/>
          <w:sz w:val="24"/>
          <w:szCs w:val="24"/>
        </w:rPr>
      </w:pPr>
      <w:r w:rsidRPr="00E053CC">
        <w:rPr>
          <w:rFonts w:asciiTheme="majorBidi" w:hAnsiTheme="majorBidi" w:cstheme="majorBidi"/>
          <w:b/>
          <w:bCs/>
          <w:sz w:val="24"/>
          <w:szCs w:val="24"/>
        </w:rPr>
        <w:t xml:space="preserve">Scintigraphie osseuse et IRM </w:t>
      </w:r>
    </w:p>
    <w:p w:rsidR="00DC03BC" w:rsidRPr="00E053CC" w:rsidRDefault="00DC03BC" w:rsidP="00E053CC">
      <w:pPr>
        <w:spacing w:before="120" w:after="120" w:line="360" w:lineRule="auto"/>
        <w:jc w:val="both"/>
        <w:rPr>
          <w:rFonts w:asciiTheme="majorBidi" w:hAnsiTheme="majorBidi" w:cstheme="majorBidi"/>
          <w:sz w:val="24"/>
          <w:szCs w:val="24"/>
        </w:rPr>
      </w:pPr>
      <w:r w:rsidRPr="00E053CC">
        <w:rPr>
          <w:rFonts w:asciiTheme="majorBidi" w:hAnsiTheme="majorBidi" w:cstheme="majorBidi"/>
          <w:sz w:val="24"/>
          <w:szCs w:val="24"/>
        </w:rPr>
        <w:t>Lorsque le risque d’évolution du cancer de la prostate est important, une scintigraphie osseuse est réalisée pour rechercher des métastases osseuses, c’est-à-dire la présence de cellules tumorales ayant migré de la prostate vers l’os.</w:t>
      </w:r>
    </w:p>
    <w:p w:rsidR="00515DAC" w:rsidRDefault="00DC03BC" w:rsidP="00E053CC">
      <w:pPr>
        <w:spacing w:before="120" w:after="120" w:line="360" w:lineRule="auto"/>
        <w:jc w:val="both"/>
      </w:pPr>
      <w:r w:rsidRPr="00E053CC">
        <w:rPr>
          <w:rFonts w:asciiTheme="majorBidi" w:hAnsiTheme="majorBidi" w:cstheme="majorBidi"/>
          <w:sz w:val="24"/>
          <w:szCs w:val="24"/>
        </w:rPr>
        <w:t xml:space="preserve">Ces trois examens permettent d’examiner les ganglions lymphatiques et de détecter les métastases. Pour l’évaluation des ganglions lymphatiques, Les cellules cancéreuses peuvent se détacher de la capsule prostatique en se propageant  aux ganglions lymphatiques avoisinants dans un premier temps. Étant donné que les techniques d’imagerie médicale ne permettent pas toujours de détecter une éventuelle atteinte ganglionnaire, les ganglions lymphatiques sont généralement retirés eux aussi lors de l’ablation de la prostate </w:t>
      </w:r>
      <w:r w:rsidR="00083418">
        <w:rPr>
          <w:rFonts w:asciiTheme="majorBidi" w:hAnsiTheme="majorBidi" w:cstheme="majorBidi"/>
          <w:b/>
          <w:bCs/>
          <w:sz w:val="24"/>
          <w:szCs w:val="24"/>
        </w:rPr>
        <w:t>(</w:t>
      </w:r>
      <w:proofErr w:type="spellStart"/>
      <w:r w:rsidR="00083418">
        <w:rPr>
          <w:rFonts w:asciiTheme="majorBidi" w:hAnsiTheme="majorBidi" w:cstheme="majorBidi"/>
          <w:b/>
          <w:bCs/>
          <w:sz w:val="24"/>
          <w:szCs w:val="24"/>
        </w:rPr>
        <w:t>Ravery</w:t>
      </w:r>
      <w:proofErr w:type="spellEnd"/>
      <w:r w:rsidRPr="00E053CC">
        <w:rPr>
          <w:rFonts w:asciiTheme="majorBidi" w:hAnsiTheme="majorBidi" w:cstheme="majorBidi"/>
          <w:b/>
          <w:bCs/>
          <w:sz w:val="24"/>
          <w:szCs w:val="24"/>
        </w:rPr>
        <w:t xml:space="preserve"> V </w:t>
      </w:r>
      <w:r w:rsidRPr="00E053CC">
        <w:rPr>
          <w:rFonts w:asciiTheme="majorBidi" w:hAnsiTheme="majorBidi" w:cstheme="majorBidi"/>
          <w:b/>
          <w:bCs/>
          <w:i/>
          <w:iCs/>
          <w:sz w:val="24"/>
          <w:szCs w:val="24"/>
        </w:rPr>
        <w:t xml:space="preserve">et </w:t>
      </w:r>
      <w:proofErr w:type="gramStart"/>
      <w:r w:rsidRPr="00E053CC">
        <w:rPr>
          <w:rFonts w:asciiTheme="majorBidi" w:hAnsiTheme="majorBidi" w:cstheme="majorBidi"/>
          <w:b/>
          <w:bCs/>
          <w:i/>
          <w:iCs/>
          <w:sz w:val="24"/>
          <w:szCs w:val="24"/>
        </w:rPr>
        <w:t>al.,</w:t>
      </w:r>
      <w:proofErr w:type="gramEnd"/>
      <w:r w:rsidRPr="00E053CC">
        <w:rPr>
          <w:rFonts w:asciiTheme="majorBidi" w:hAnsiTheme="majorBidi" w:cstheme="majorBidi"/>
          <w:b/>
          <w:bCs/>
          <w:sz w:val="24"/>
          <w:szCs w:val="24"/>
        </w:rPr>
        <w:t xml:space="preserve"> 2021).</w:t>
      </w:r>
      <w:r w:rsidRPr="00367DE4">
        <w:rPr>
          <w:rFonts w:asciiTheme="majorBidi" w:hAnsiTheme="majorBidi" w:cstheme="majorBidi"/>
          <w:b/>
          <w:bCs/>
        </w:rPr>
        <w:t xml:space="preserve"> </w:t>
      </w:r>
      <w:r w:rsidR="00515DAC">
        <w:br w:type="page"/>
      </w:r>
    </w:p>
    <w:p w:rsidR="00780B5E" w:rsidRDefault="00780B5E" w:rsidP="005B2C7A">
      <w:pPr>
        <w:sectPr w:rsidR="00780B5E" w:rsidSect="00447CAA">
          <w:headerReference w:type="default" r:id="rId33"/>
          <w:footerReference w:type="default" r:id="rId34"/>
          <w:headerReference w:type="first" r:id="rId35"/>
          <w:pgSz w:w="11906" w:h="16838"/>
          <w:pgMar w:top="1440" w:right="1800" w:bottom="1440" w:left="1800" w:header="708" w:footer="708" w:gutter="0"/>
          <w:pgNumType w:start="4"/>
          <w:cols w:space="708"/>
          <w:titlePg/>
          <w:docGrid w:linePitch="360"/>
        </w:sectPr>
      </w:pPr>
    </w:p>
    <w:p w:rsidR="000B2B4E" w:rsidRDefault="000B2B4E" w:rsidP="00F310DF">
      <w:pPr>
        <w:autoSpaceDE w:val="0"/>
        <w:autoSpaceDN w:val="0"/>
        <w:adjustRightInd w:val="0"/>
        <w:spacing w:after="0" w:line="240" w:lineRule="auto"/>
      </w:pPr>
    </w:p>
    <w:p w:rsidR="00CF3CF8" w:rsidRDefault="00CF3CF8" w:rsidP="00F310DF">
      <w:pPr>
        <w:autoSpaceDE w:val="0"/>
        <w:autoSpaceDN w:val="0"/>
        <w:adjustRightInd w:val="0"/>
        <w:spacing w:after="0" w:line="240" w:lineRule="auto"/>
        <w:rPr>
          <w:rFonts w:ascii="Times New Roman" w:eastAsia="Calibri" w:hAnsi="Times New Roman" w:cs="Times New Roman"/>
          <w:b/>
          <w:bCs/>
          <w:sz w:val="56"/>
          <w:szCs w:val="56"/>
        </w:rPr>
      </w:pPr>
    </w:p>
    <w:p w:rsidR="000B2B4E" w:rsidRDefault="000B2B4E" w:rsidP="000B2B4E">
      <w:pPr>
        <w:autoSpaceDE w:val="0"/>
        <w:autoSpaceDN w:val="0"/>
        <w:adjustRightInd w:val="0"/>
        <w:spacing w:after="0" w:line="240" w:lineRule="auto"/>
        <w:jc w:val="center"/>
        <w:rPr>
          <w:rFonts w:ascii="Times New Roman" w:eastAsia="Calibri" w:hAnsi="Times New Roman" w:cs="Times New Roman"/>
          <w:b/>
          <w:bCs/>
          <w:sz w:val="56"/>
          <w:szCs w:val="56"/>
        </w:rPr>
      </w:pPr>
    </w:p>
    <w:p w:rsidR="000B2B4E" w:rsidRDefault="000B2B4E" w:rsidP="000B2B4E">
      <w:pPr>
        <w:autoSpaceDE w:val="0"/>
        <w:autoSpaceDN w:val="0"/>
        <w:adjustRightInd w:val="0"/>
        <w:spacing w:after="0" w:line="240" w:lineRule="auto"/>
        <w:jc w:val="center"/>
        <w:rPr>
          <w:rFonts w:ascii="Times New Roman" w:eastAsia="Calibri" w:hAnsi="Times New Roman" w:cs="Times New Roman"/>
          <w:b/>
          <w:bCs/>
          <w:sz w:val="56"/>
          <w:szCs w:val="56"/>
        </w:rPr>
      </w:pPr>
    </w:p>
    <w:p w:rsidR="000B2B4E" w:rsidRDefault="000B2B4E" w:rsidP="000B2B4E">
      <w:pPr>
        <w:autoSpaceDE w:val="0"/>
        <w:autoSpaceDN w:val="0"/>
        <w:adjustRightInd w:val="0"/>
        <w:spacing w:after="0" w:line="240" w:lineRule="auto"/>
        <w:jc w:val="center"/>
        <w:rPr>
          <w:rFonts w:ascii="Times New Roman" w:eastAsia="Calibri" w:hAnsi="Times New Roman" w:cs="Times New Roman"/>
          <w:b/>
          <w:bCs/>
          <w:sz w:val="56"/>
          <w:szCs w:val="56"/>
        </w:rPr>
      </w:pPr>
    </w:p>
    <w:p w:rsidR="000B2B4E" w:rsidRDefault="000B2B4E" w:rsidP="000B2B4E">
      <w:pPr>
        <w:autoSpaceDE w:val="0"/>
        <w:autoSpaceDN w:val="0"/>
        <w:adjustRightInd w:val="0"/>
        <w:spacing w:after="0" w:line="240" w:lineRule="auto"/>
        <w:jc w:val="center"/>
        <w:rPr>
          <w:rFonts w:ascii="Times New Roman" w:eastAsia="Calibri" w:hAnsi="Times New Roman" w:cs="Times New Roman"/>
          <w:b/>
          <w:bCs/>
          <w:sz w:val="56"/>
          <w:szCs w:val="56"/>
        </w:rPr>
      </w:pPr>
    </w:p>
    <w:p w:rsidR="000B2B4E" w:rsidRDefault="000B2B4E" w:rsidP="000B2B4E">
      <w:pPr>
        <w:autoSpaceDE w:val="0"/>
        <w:autoSpaceDN w:val="0"/>
        <w:adjustRightInd w:val="0"/>
        <w:spacing w:after="0" w:line="240" w:lineRule="auto"/>
        <w:jc w:val="center"/>
        <w:rPr>
          <w:rFonts w:ascii="Times New Roman" w:eastAsia="Calibri" w:hAnsi="Times New Roman" w:cs="Times New Roman"/>
          <w:b/>
          <w:bCs/>
          <w:sz w:val="56"/>
          <w:szCs w:val="56"/>
        </w:rPr>
      </w:pPr>
    </w:p>
    <w:p w:rsidR="000B2B4E" w:rsidRDefault="000B2B4E" w:rsidP="000B2B4E">
      <w:pPr>
        <w:autoSpaceDE w:val="0"/>
        <w:autoSpaceDN w:val="0"/>
        <w:adjustRightInd w:val="0"/>
        <w:spacing w:after="0" w:line="240" w:lineRule="auto"/>
        <w:jc w:val="center"/>
        <w:rPr>
          <w:rFonts w:ascii="Times New Roman" w:eastAsia="Calibri" w:hAnsi="Times New Roman" w:cs="Times New Roman"/>
          <w:b/>
          <w:bCs/>
          <w:sz w:val="56"/>
          <w:szCs w:val="56"/>
        </w:rPr>
      </w:pPr>
    </w:p>
    <w:p w:rsidR="00F310DF" w:rsidRDefault="00F310DF" w:rsidP="000B2B4E">
      <w:pPr>
        <w:autoSpaceDE w:val="0"/>
        <w:autoSpaceDN w:val="0"/>
        <w:adjustRightInd w:val="0"/>
        <w:spacing w:after="0" w:line="240" w:lineRule="auto"/>
        <w:jc w:val="center"/>
        <w:rPr>
          <w:rFonts w:ascii="Times New Roman" w:eastAsia="Calibri" w:hAnsi="Times New Roman" w:cs="Times New Roman"/>
          <w:b/>
          <w:bCs/>
          <w:sz w:val="56"/>
          <w:szCs w:val="56"/>
        </w:rPr>
      </w:pPr>
    </w:p>
    <w:p w:rsidR="00F310DF" w:rsidRDefault="00F310DF" w:rsidP="000B2B4E">
      <w:pPr>
        <w:autoSpaceDE w:val="0"/>
        <w:autoSpaceDN w:val="0"/>
        <w:adjustRightInd w:val="0"/>
        <w:spacing w:after="0" w:line="240" w:lineRule="auto"/>
        <w:jc w:val="center"/>
        <w:rPr>
          <w:rFonts w:ascii="Times New Roman" w:eastAsia="Calibri" w:hAnsi="Times New Roman" w:cs="Times New Roman"/>
          <w:b/>
          <w:bCs/>
          <w:sz w:val="56"/>
          <w:szCs w:val="56"/>
        </w:rPr>
      </w:pPr>
    </w:p>
    <w:p w:rsidR="000B2B4E" w:rsidRPr="008564EE" w:rsidRDefault="00AD60F5" w:rsidP="000B2B4E">
      <w:pPr>
        <w:autoSpaceDE w:val="0"/>
        <w:autoSpaceDN w:val="0"/>
        <w:adjustRightInd w:val="0"/>
        <w:spacing w:after="0" w:line="240" w:lineRule="auto"/>
        <w:jc w:val="center"/>
        <w:rPr>
          <w:rFonts w:ascii="Times New Roman" w:eastAsia="Calibri" w:hAnsi="Times New Roman" w:cs="Times New Roman"/>
          <w:b/>
          <w:bCs/>
          <w:sz w:val="72"/>
          <w:szCs w:val="72"/>
        </w:rPr>
        <w:sectPr w:rsidR="000B2B4E" w:rsidRPr="008564EE" w:rsidSect="0003097F">
          <w:headerReference w:type="default" r:id="rId36"/>
          <w:footerReference w:type="default" r:id="rId37"/>
          <w:footerReference w:type="first" r:id="rId38"/>
          <w:pgSz w:w="11906" w:h="16838"/>
          <w:pgMar w:top="1417" w:right="1274" w:bottom="1417" w:left="1417" w:header="708" w:footer="708" w:gutter="0"/>
          <w:cols w:space="708"/>
          <w:titlePg/>
          <w:docGrid w:linePitch="360"/>
        </w:sectPr>
      </w:pPr>
      <w:r>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83840" behindDoc="0" locked="0" layoutInCell="1" allowOverlap="1">
                <wp:simplePos x="0" y="0"/>
                <wp:positionH relativeFrom="column">
                  <wp:posOffset>586105</wp:posOffset>
                </wp:positionH>
                <wp:positionV relativeFrom="paragraph">
                  <wp:posOffset>1807210</wp:posOffset>
                </wp:positionV>
                <wp:extent cx="4552950" cy="1276350"/>
                <wp:effectExtent l="0" t="0" r="0" b="0"/>
                <wp:wrapNone/>
                <wp:docPr id="18" name="Zone de texte 18"/>
                <wp:cNvGraphicFramePr/>
                <a:graphic xmlns:a="http://schemas.openxmlformats.org/drawingml/2006/main">
                  <a:graphicData uri="http://schemas.microsoft.com/office/word/2010/wordprocessingShape">
                    <wps:wsp>
                      <wps:cNvSpPr txBox="1"/>
                      <wps:spPr>
                        <a:xfrm>
                          <a:off x="0" y="0"/>
                          <a:ext cx="4552950" cy="12763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D60F5" w:rsidRPr="00AD60F5" w:rsidRDefault="00AD60F5" w:rsidP="00AD60F5">
                            <w:pPr>
                              <w:spacing w:before="120" w:after="0" w:line="360" w:lineRule="auto"/>
                              <w:jc w:val="center"/>
                              <w:rPr>
                                <w:rFonts w:ascii="Times New Roman" w:hAnsi="Times New Roman" w:cs="Times New Roman"/>
                                <w:i/>
                                <w:iCs/>
                                <w:noProof/>
                                <w:spacing w:val="6"/>
                                <w:sz w:val="72"/>
                                <w:szCs w:val="72"/>
                              </w:rPr>
                            </w:pPr>
                            <w:hyperlink w:anchor="14" w:history="1">
                              <w:r w:rsidRPr="00AD60F5">
                                <w:rPr>
                                  <w:rStyle w:val="Lienhypertexte"/>
                                  <w:rFonts w:ascii="Times New Roman" w:hAnsi="Times New Roman" w:cs="Times New Roman"/>
                                  <w:b/>
                                  <w:bCs/>
                                  <w:i/>
                                  <w:iCs/>
                                  <w:noProof/>
                                  <w:color w:val="000000" w:themeColor="text1"/>
                                  <w:spacing w:val="-1"/>
                                  <w:sz w:val="72"/>
                                  <w:szCs w:val="72"/>
                                  <w:u w:val="none"/>
                                </w:rPr>
                                <w:t>Matériels</w:t>
                              </w:r>
                            </w:hyperlink>
                            <w:r w:rsidRPr="00AD60F5">
                              <w:rPr>
                                <w:rFonts w:ascii="Times New Roman" w:hAnsi="Times New Roman" w:cs="Times New Roman"/>
                                <w:b/>
                                <w:bCs/>
                                <w:i/>
                                <w:iCs/>
                                <w:noProof/>
                                <w:color w:val="000000" w:themeColor="text1"/>
                                <w:spacing w:val="4"/>
                                <w:sz w:val="72"/>
                                <w:szCs w:val="72"/>
                              </w:rPr>
                              <w:t> </w:t>
                            </w:r>
                            <w:hyperlink w:anchor="14" w:history="1">
                              <w:r w:rsidRPr="00AD60F5">
                                <w:rPr>
                                  <w:rStyle w:val="Lienhypertexte"/>
                                  <w:rFonts w:ascii="Times New Roman" w:hAnsi="Times New Roman" w:cs="Times New Roman"/>
                                  <w:b/>
                                  <w:bCs/>
                                  <w:i/>
                                  <w:iCs/>
                                  <w:noProof/>
                                  <w:color w:val="000000" w:themeColor="text1"/>
                                  <w:spacing w:val="-1"/>
                                  <w:sz w:val="72"/>
                                  <w:szCs w:val="72"/>
                                  <w:u w:val="none"/>
                                </w:rPr>
                                <w:t>et</w:t>
                              </w:r>
                            </w:hyperlink>
                            <w:r w:rsidRPr="00AD60F5">
                              <w:rPr>
                                <w:rFonts w:ascii="Times New Roman" w:hAnsi="Times New Roman" w:cs="Times New Roman"/>
                                <w:b/>
                                <w:bCs/>
                                <w:i/>
                                <w:iCs/>
                                <w:noProof/>
                                <w:color w:val="000000" w:themeColor="text1"/>
                                <w:spacing w:val="7"/>
                                <w:sz w:val="72"/>
                                <w:szCs w:val="72"/>
                              </w:rPr>
                              <w:t> </w:t>
                            </w:r>
                            <w:hyperlink w:anchor="14" w:history="1">
                              <w:r w:rsidRPr="00AD60F5">
                                <w:rPr>
                                  <w:rStyle w:val="Lienhypertexte"/>
                                  <w:rFonts w:ascii="Times New Roman" w:hAnsi="Times New Roman" w:cs="Times New Roman"/>
                                  <w:b/>
                                  <w:bCs/>
                                  <w:i/>
                                  <w:iCs/>
                                  <w:noProof/>
                                  <w:color w:val="000000" w:themeColor="text1"/>
                                  <w:spacing w:val="-1"/>
                                  <w:sz w:val="72"/>
                                  <w:szCs w:val="72"/>
                                  <w:u w:val="none"/>
                                </w:rPr>
                                <w:t>Méthodes</w:t>
                              </w:r>
                            </w:hyperlink>
                          </w:p>
                          <w:p w:rsidR="00AD60F5" w:rsidRDefault="00AD60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18" o:spid="_x0000_s1032" type="#_x0000_t202" style="position:absolute;left:0;text-align:left;margin-left:46.15pt;margin-top:142.3pt;width:358.5pt;height:100.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" filled="f" stroked="f" strokeweight=".5pt">
                <v:textbox>
                  <w:txbxContent>
                    <w:p w:rsidR="00AD60F5" w:rsidRPr="00AD60F5" w:rsidRDefault="00AD60F5" w:rsidP="00AD60F5">
                      <w:pPr>
                        <w:spacing w:before="120" w:after="0" w:line="360" w:lineRule="auto"/>
                        <w:jc w:val="center"/>
                        <w:rPr>
                          <w:rFonts w:ascii="Times New Roman" w:hAnsi="Times New Roman" w:cs="Times New Roman"/>
                          <w:i/>
                          <w:iCs/>
                          <w:noProof/>
                          <w:spacing w:val="6"/>
                          <w:sz w:val="72"/>
                          <w:szCs w:val="72"/>
                        </w:rPr>
                      </w:pPr>
                      <w:hyperlink w:anchor="14" w:history="1">
                        <w:r w:rsidRPr="00AD60F5">
                          <w:rPr>
                            <w:rStyle w:val="Lienhypertexte"/>
                            <w:rFonts w:ascii="Times New Roman" w:hAnsi="Times New Roman" w:cs="Times New Roman"/>
                            <w:b/>
                            <w:bCs/>
                            <w:i/>
                            <w:iCs/>
                            <w:noProof/>
                            <w:color w:val="000000" w:themeColor="text1"/>
                            <w:spacing w:val="-1"/>
                            <w:sz w:val="72"/>
                            <w:szCs w:val="72"/>
                            <w:u w:val="none"/>
                          </w:rPr>
                          <w:t>Matériels</w:t>
                        </w:r>
                      </w:hyperlink>
                      <w:r w:rsidRPr="00AD60F5">
                        <w:rPr>
                          <w:rFonts w:ascii="Times New Roman" w:hAnsi="Times New Roman" w:cs="Times New Roman"/>
                          <w:b/>
                          <w:bCs/>
                          <w:i/>
                          <w:iCs/>
                          <w:noProof/>
                          <w:color w:val="000000" w:themeColor="text1"/>
                          <w:spacing w:val="4"/>
                          <w:sz w:val="72"/>
                          <w:szCs w:val="72"/>
                        </w:rPr>
                        <w:t> </w:t>
                      </w:r>
                      <w:hyperlink w:anchor="14" w:history="1">
                        <w:r w:rsidRPr="00AD60F5">
                          <w:rPr>
                            <w:rStyle w:val="Lienhypertexte"/>
                            <w:rFonts w:ascii="Times New Roman" w:hAnsi="Times New Roman" w:cs="Times New Roman"/>
                            <w:b/>
                            <w:bCs/>
                            <w:i/>
                            <w:iCs/>
                            <w:noProof/>
                            <w:color w:val="000000" w:themeColor="text1"/>
                            <w:spacing w:val="-1"/>
                            <w:sz w:val="72"/>
                            <w:szCs w:val="72"/>
                            <w:u w:val="none"/>
                          </w:rPr>
                          <w:t>et</w:t>
                        </w:r>
                      </w:hyperlink>
                      <w:r w:rsidRPr="00AD60F5">
                        <w:rPr>
                          <w:rFonts w:ascii="Times New Roman" w:hAnsi="Times New Roman" w:cs="Times New Roman"/>
                          <w:b/>
                          <w:bCs/>
                          <w:i/>
                          <w:iCs/>
                          <w:noProof/>
                          <w:color w:val="000000" w:themeColor="text1"/>
                          <w:spacing w:val="7"/>
                          <w:sz w:val="72"/>
                          <w:szCs w:val="72"/>
                        </w:rPr>
                        <w:t> </w:t>
                      </w:r>
                      <w:hyperlink w:anchor="14" w:history="1">
                        <w:r w:rsidRPr="00AD60F5">
                          <w:rPr>
                            <w:rStyle w:val="Lienhypertexte"/>
                            <w:rFonts w:ascii="Times New Roman" w:hAnsi="Times New Roman" w:cs="Times New Roman"/>
                            <w:b/>
                            <w:bCs/>
                            <w:i/>
                            <w:iCs/>
                            <w:noProof/>
                            <w:color w:val="000000" w:themeColor="text1"/>
                            <w:spacing w:val="-1"/>
                            <w:sz w:val="72"/>
                            <w:szCs w:val="72"/>
                            <w:u w:val="none"/>
                          </w:rPr>
                          <w:t>Méthodes</w:t>
                        </w:r>
                      </w:hyperlink>
                    </w:p>
                    <w:p w:rsidR="00AD60F5" w:rsidRDefault="00AD60F5"/>
                  </w:txbxContent>
                </v:textbox>
              </v:shape>
            </w:pict>
          </mc:Fallback>
        </mc:AlternateContent>
      </w:r>
      <w:r w:rsidRPr="00AD60F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82816" behindDoc="0" locked="0" layoutInCell="1" allowOverlap="1" wp14:anchorId="35A2D218" wp14:editId="4262AFF8">
                <wp:simplePos x="0" y="0"/>
                <wp:positionH relativeFrom="margin">
                  <wp:align>center</wp:align>
                </wp:positionH>
                <wp:positionV relativeFrom="paragraph">
                  <wp:posOffset>1130935</wp:posOffset>
                </wp:positionV>
                <wp:extent cx="5291455" cy="2295525"/>
                <wp:effectExtent l="0" t="0" r="42545" b="66675"/>
                <wp:wrapNone/>
                <wp:docPr id="14"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229552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AD60F5" w:rsidRDefault="00AD60F5" w:rsidP="00AD60F5">
                            <w:pPr>
                              <w:spacing w:before="120" w:after="0" w:line="360" w:lineRule="auto"/>
                              <w:rPr>
                                <w:rFonts w:ascii="Times New Roman" w:hAnsi="Times New Roman" w:cs="Times New Roman" w:hint="cs"/>
                                <w:b/>
                                <w:bCs/>
                                <w:i/>
                                <w:iCs/>
                                <w:spacing w:val="-40"/>
                                <w:sz w:val="120"/>
                                <w:szCs w:val="120"/>
                                <w:rtl/>
                              </w:rPr>
                            </w:pPr>
                          </w:p>
                          <w:p w:rsidR="00AD60F5" w:rsidRPr="00C37697" w:rsidRDefault="00AD60F5" w:rsidP="00AD60F5">
                            <w:pPr>
                              <w:spacing w:before="120" w:after="0" w:line="360" w:lineRule="auto"/>
                              <w:jc w:val="center"/>
                              <w:rPr>
                                <w:rFonts w:ascii="Times New Roman" w:hAnsi="Times New Roman" w:cs="Times New Roman"/>
                                <w:b/>
                                <w:bCs/>
                                <w:i/>
                                <w:iCs/>
                                <w:color w:val="FFFFFF"/>
                                <w:spacing w:val="-40"/>
                                <w:sz w:val="52"/>
                                <w:szCs w:val="5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8" o:spid="_x0000_s1033" style="position:absolute;left:0;text-align:left;margin-left:0;margin-top:89.05pt;width:416.65pt;height:180.75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" fillcolor="#92cddc" strokecolor="#92cddc" strokeweight="1pt">
                <v:fill color2="#daeef3" angle="135" focus="50%" type="gradient"/>
                <v:shadow on="t" color="#205867" opacity=".5" offset="1pt"/>
                <v:textbox>
                  <w:txbxContent>
                    <w:p w:rsidR="00AD60F5" w:rsidRDefault="00AD60F5" w:rsidP="00AD60F5">
                      <w:pPr>
                        <w:spacing w:before="120" w:after="0" w:line="360" w:lineRule="auto"/>
                        <w:rPr>
                          <w:rFonts w:ascii="Times New Roman" w:hAnsi="Times New Roman" w:cs="Times New Roman" w:hint="cs"/>
                          <w:b/>
                          <w:bCs/>
                          <w:i/>
                          <w:iCs/>
                          <w:spacing w:val="-40"/>
                          <w:sz w:val="120"/>
                          <w:szCs w:val="120"/>
                          <w:rtl/>
                        </w:rPr>
                      </w:pPr>
                    </w:p>
                    <w:p w:rsidR="00AD60F5" w:rsidRPr="00C37697" w:rsidRDefault="00AD60F5" w:rsidP="00AD60F5">
                      <w:pPr>
                        <w:spacing w:before="120" w:after="0" w:line="360" w:lineRule="auto"/>
                        <w:jc w:val="center"/>
                        <w:rPr>
                          <w:rFonts w:ascii="Times New Roman" w:hAnsi="Times New Roman" w:cs="Times New Roman"/>
                          <w:b/>
                          <w:bCs/>
                          <w:i/>
                          <w:iCs/>
                          <w:color w:val="FFFFFF"/>
                          <w:spacing w:val="-40"/>
                          <w:sz w:val="52"/>
                          <w:szCs w:val="52"/>
                        </w:rPr>
                      </w:pPr>
                    </w:p>
                  </w:txbxContent>
                </v:textbox>
                <w10:wrap anchorx="margin"/>
              </v:roundrect>
            </w:pict>
          </mc:Fallback>
        </mc:AlternateContent>
      </w:r>
    </w:p>
    <w:p w:rsidR="00F310DF" w:rsidRPr="00F310DF" w:rsidRDefault="00F310DF" w:rsidP="008069BF">
      <w:pPr>
        <w:numPr>
          <w:ilvl w:val="0"/>
          <w:numId w:val="18"/>
        </w:numPr>
        <w:shd w:val="clear" w:color="auto" w:fill="FFFFFF"/>
        <w:spacing w:before="120" w:after="120" w:line="360" w:lineRule="auto"/>
        <w:ind w:left="426" w:hanging="432"/>
        <w:contextualSpacing/>
        <w:jc w:val="both"/>
        <w:outlineLvl w:val="1"/>
        <w:rPr>
          <w:rFonts w:ascii="Times New Roman" w:eastAsia="Times New Roman" w:hAnsi="Times New Roman" w:cs="Times New Roman"/>
          <w:b/>
          <w:bCs/>
          <w:color w:val="000000"/>
          <w:sz w:val="28"/>
          <w:szCs w:val="28"/>
          <w:lang w:eastAsia="fr-FR"/>
        </w:rPr>
      </w:pPr>
      <w:bookmarkStart w:id="30" w:name="_Toc51286665"/>
      <w:r w:rsidRPr="00F310DF">
        <w:rPr>
          <w:rFonts w:ascii="Times New Roman" w:eastAsia="Times New Roman" w:hAnsi="Times New Roman" w:cs="Times New Roman"/>
          <w:b/>
          <w:bCs/>
          <w:color w:val="000000"/>
          <w:sz w:val="28"/>
          <w:szCs w:val="28"/>
          <w:lang w:eastAsia="fr-FR"/>
        </w:rPr>
        <w:lastRenderedPageBreak/>
        <w:t>Nature et période de l'étude</w:t>
      </w:r>
      <w:bookmarkEnd w:id="30"/>
    </w:p>
    <w:p w:rsidR="00F310DF" w:rsidRPr="00F310DF" w:rsidRDefault="00F310DF" w:rsidP="00F310DF">
      <w:pPr>
        <w:autoSpaceDE w:val="0"/>
        <w:autoSpaceDN w:val="0"/>
        <w:adjustRightInd w:val="0"/>
        <w:spacing w:after="0" w:line="360" w:lineRule="auto"/>
        <w:jc w:val="both"/>
        <w:rPr>
          <w:rFonts w:ascii="Times New Roman" w:eastAsia="Calibri" w:hAnsi="Times New Roman" w:cs="Times New Roman"/>
          <w:sz w:val="24"/>
          <w:szCs w:val="24"/>
        </w:rPr>
      </w:pPr>
      <w:r w:rsidRPr="00F310DF">
        <w:rPr>
          <w:rFonts w:ascii="Times New Roman" w:eastAsia="Times New Roman" w:hAnsi="Times New Roman" w:cs="Times New Roman"/>
          <w:color w:val="000000"/>
          <w:sz w:val="24"/>
          <w:szCs w:val="24"/>
          <w:lang w:eastAsia="fr-FR"/>
        </w:rPr>
        <w:t xml:space="preserve">Notre travail, il s’agit d’une étude rétrospective descriptive qui a porté sur les </w:t>
      </w:r>
      <w:r w:rsidRPr="00F310DF">
        <w:rPr>
          <w:rFonts w:ascii="Times New Roman" w:eastAsia="Calibri" w:hAnsi="Times New Roman" w:cs="Times New Roman"/>
          <w:sz w:val="24"/>
          <w:szCs w:val="24"/>
        </w:rPr>
        <w:t>dossiers</w:t>
      </w:r>
      <w:r w:rsidRPr="00F310DF">
        <w:rPr>
          <w:rFonts w:ascii="Times New Roman" w:eastAsia="Times New Roman" w:hAnsi="Times New Roman" w:cs="Times New Roman"/>
          <w:color w:val="000000"/>
          <w:sz w:val="24"/>
          <w:szCs w:val="24"/>
          <w:lang w:eastAsia="fr-FR"/>
        </w:rPr>
        <w:t xml:space="preserve"> des patients atteins  du cancer de la prostate, hospitalisée dans le service d’oncologie de l’hôpital</w:t>
      </w:r>
      <w:r w:rsidRPr="00F310DF">
        <w:rPr>
          <w:rFonts w:ascii="Times New Roman" w:eastAsia="Calibri" w:hAnsi="Times New Roman" w:cs="Times New Roman"/>
          <w:sz w:val="24"/>
          <w:szCs w:val="24"/>
        </w:rPr>
        <w:t xml:space="preserve"> de TIRICHINE BRAHIM. </w:t>
      </w:r>
      <w:r w:rsidRPr="00F310DF">
        <w:rPr>
          <w:rFonts w:ascii="Times New Roman" w:eastAsia="Times New Roman" w:hAnsi="Times New Roman" w:cs="Times New Roman"/>
          <w:color w:val="000000"/>
          <w:sz w:val="24"/>
          <w:szCs w:val="24"/>
          <w:lang w:eastAsia="fr-FR"/>
        </w:rPr>
        <w:t xml:space="preserve">Il y a 3500 cas enregistrés </w:t>
      </w:r>
      <w:r w:rsidRPr="00F310DF">
        <w:rPr>
          <w:rFonts w:ascii="Times New Roman" w:eastAsia="Calibri" w:hAnsi="Times New Roman" w:cs="Times New Roman"/>
          <w:sz w:val="24"/>
          <w:szCs w:val="24"/>
        </w:rPr>
        <w:t xml:space="preserve">entre 2013 et 2023, Nous avons choisis 112 patients, qui sont pris en charge au service d’oncologie sous le control du Dr RECIOUI </w:t>
      </w:r>
      <w:proofErr w:type="gramStart"/>
      <w:r w:rsidRPr="00F310DF">
        <w:rPr>
          <w:rFonts w:ascii="Times New Roman" w:eastAsia="Calibri" w:hAnsi="Times New Roman" w:cs="Times New Roman"/>
          <w:sz w:val="24"/>
          <w:szCs w:val="24"/>
        </w:rPr>
        <w:t>Abdallah .</w:t>
      </w:r>
      <w:proofErr w:type="gramEnd"/>
      <w:r w:rsidRPr="00F310DF">
        <w:rPr>
          <w:rFonts w:ascii="Times New Roman" w:eastAsia="Calibri" w:hAnsi="Times New Roman" w:cs="Times New Roman"/>
          <w:sz w:val="24"/>
          <w:szCs w:val="24"/>
        </w:rPr>
        <w:t xml:space="preserve"> Le recueil et l’analyse des données sont réalisés entre février et mai 2023, en deux phases :</w:t>
      </w:r>
    </w:p>
    <w:p w:rsidR="00F310DF" w:rsidRPr="00F310DF" w:rsidRDefault="00F310DF" w:rsidP="00F310DF">
      <w:pPr>
        <w:numPr>
          <w:ilvl w:val="0"/>
          <w:numId w:val="9"/>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 xml:space="preserve">La 1 </w:t>
      </w:r>
      <w:r w:rsidRPr="00F310DF">
        <w:rPr>
          <w:rFonts w:ascii="Times New Roman" w:eastAsia="Calibri" w:hAnsi="Times New Roman" w:cs="Times New Roman"/>
          <w:sz w:val="24"/>
          <w:szCs w:val="24"/>
          <w:vertAlign w:val="superscript"/>
        </w:rPr>
        <w:t>ère</w:t>
      </w:r>
      <w:r w:rsidRPr="00F310DF">
        <w:rPr>
          <w:rFonts w:ascii="Times New Roman" w:eastAsia="Calibri" w:hAnsi="Times New Roman" w:cs="Times New Roman"/>
          <w:sz w:val="24"/>
          <w:szCs w:val="24"/>
        </w:rPr>
        <w:t xml:space="preserve"> phase de deux mois pour une vérification </w:t>
      </w:r>
      <w:proofErr w:type="spellStart"/>
      <w:r w:rsidRPr="00F310DF">
        <w:rPr>
          <w:rFonts w:ascii="Times New Roman" w:eastAsia="Calibri" w:hAnsi="Times New Roman" w:cs="Times New Roman"/>
          <w:sz w:val="24"/>
          <w:szCs w:val="24"/>
        </w:rPr>
        <w:t>complete</w:t>
      </w:r>
      <w:proofErr w:type="spellEnd"/>
      <w:r w:rsidRPr="00F310DF">
        <w:rPr>
          <w:rFonts w:ascii="Times New Roman" w:eastAsia="Calibri" w:hAnsi="Times New Roman" w:cs="Times New Roman"/>
          <w:sz w:val="24"/>
          <w:szCs w:val="24"/>
        </w:rPr>
        <w:t xml:space="preserve">  des dossiers ; </w:t>
      </w:r>
    </w:p>
    <w:p w:rsidR="00F310DF" w:rsidRPr="00F310DF" w:rsidRDefault="00F310DF" w:rsidP="00F310DF">
      <w:pPr>
        <w:numPr>
          <w:ilvl w:val="0"/>
          <w:numId w:val="9"/>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La 2</w:t>
      </w:r>
      <w:r w:rsidRPr="00F310DF">
        <w:rPr>
          <w:rFonts w:ascii="Times New Roman" w:eastAsia="Calibri" w:hAnsi="Times New Roman" w:cs="Times New Roman"/>
          <w:sz w:val="24"/>
          <w:szCs w:val="24"/>
          <w:vertAlign w:val="superscript"/>
        </w:rPr>
        <w:t xml:space="preserve"> </w:t>
      </w:r>
      <w:proofErr w:type="spellStart"/>
      <w:r w:rsidRPr="00F310DF">
        <w:rPr>
          <w:rFonts w:ascii="Times New Roman" w:eastAsia="Calibri" w:hAnsi="Times New Roman" w:cs="Times New Roman"/>
          <w:sz w:val="24"/>
          <w:szCs w:val="24"/>
          <w:vertAlign w:val="superscript"/>
        </w:rPr>
        <w:t>éme</w:t>
      </w:r>
      <w:proofErr w:type="spellEnd"/>
      <w:r w:rsidRPr="00F310DF">
        <w:rPr>
          <w:rFonts w:ascii="Times New Roman" w:eastAsia="Calibri" w:hAnsi="Times New Roman" w:cs="Times New Roman"/>
          <w:sz w:val="24"/>
          <w:szCs w:val="24"/>
        </w:rPr>
        <w:t xml:space="preserve"> phase  de Mars à Avril 2023 pour sélectionner 112 dossiers coté clinique sur le plan biochimique (bilans biochimiques complets concernant le marqueur PSA) et les tests et les examens complémentaires.</w:t>
      </w:r>
    </w:p>
    <w:p w:rsidR="00F310DF" w:rsidRPr="00F310DF" w:rsidRDefault="00F310DF" w:rsidP="008069BF">
      <w:pPr>
        <w:numPr>
          <w:ilvl w:val="0"/>
          <w:numId w:val="18"/>
        </w:numPr>
        <w:shd w:val="clear" w:color="auto" w:fill="FFFFFF"/>
        <w:spacing w:before="120" w:after="120" w:line="360" w:lineRule="auto"/>
        <w:ind w:left="426" w:hanging="432"/>
        <w:contextualSpacing/>
        <w:jc w:val="both"/>
        <w:outlineLvl w:val="1"/>
        <w:rPr>
          <w:rFonts w:ascii="Times New Roman" w:eastAsia="Calibri" w:hAnsi="Times New Roman" w:cs="Times New Roman"/>
          <w:b/>
          <w:bCs/>
          <w:sz w:val="28"/>
          <w:szCs w:val="28"/>
        </w:rPr>
      </w:pPr>
      <w:r w:rsidRPr="00F310DF">
        <w:rPr>
          <w:rFonts w:ascii="Times New Roman" w:eastAsia="Calibri" w:hAnsi="Times New Roman" w:cs="Times New Roman"/>
          <w:b/>
          <w:bCs/>
          <w:sz w:val="28"/>
          <w:szCs w:val="28"/>
        </w:rPr>
        <w:t>Zone d’étude</w:t>
      </w:r>
    </w:p>
    <w:p w:rsidR="00F310DF" w:rsidRPr="00F310DF" w:rsidRDefault="00F310DF" w:rsidP="00F310DF">
      <w:pPr>
        <w:spacing w:before="120" w:after="120" w:line="360" w:lineRule="auto"/>
        <w:jc w:val="both"/>
        <w:rPr>
          <w:rFonts w:ascii="Times New Roman" w:eastAsia="Calibri" w:hAnsi="Times New Roman" w:cs="Times New Roman"/>
          <w:color w:val="000000"/>
          <w:sz w:val="24"/>
          <w:szCs w:val="24"/>
        </w:rPr>
      </w:pPr>
      <w:r w:rsidRPr="00F310DF">
        <w:rPr>
          <w:rFonts w:ascii="Times New Roman,Bold" w:eastAsia="Calibri" w:hAnsi="Times New Roman,Bold" w:cs="Times New Roman,Bold"/>
          <w:sz w:val="24"/>
          <w:szCs w:val="24"/>
        </w:rPr>
        <w:t xml:space="preserve">Le lieu de notre étude se trouve à Ghardaïa, qui est située au centre de la partie nord du </w:t>
      </w:r>
      <w:proofErr w:type="spellStart"/>
      <w:r w:rsidRPr="00F310DF">
        <w:rPr>
          <w:rFonts w:ascii="Times New Roman,Bold" w:eastAsia="Calibri" w:hAnsi="Times New Roman,Bold" w:cs="Times New Roman,Bold"/>
          <w:sz w:val="24"/>
          <w:szCs w:val="24"/>
        </w:rPr>
        <w:t>sahara</w:t>
      </w:r>
      <w:proofErr w:type="spellEnd"/>
      <w:r w:rsidRPr="00F310DF">
        <w:rPr>
          <w:rFonts w:ascii="Times New Roman,Bold" w:eastAsia="Calibri" w:hAnsi="Times New Roman,Bold" w:cs="Times New Roman,Bold"/>
          <w:sz w:val="24"/>
          <w:szCs w:val="24"/>
        </w:rPr>
        <w:t xml:space="preserve"> algérien. La wilaya de Ghardaïa compte 04 établissements publics hospitaliers (EPH), 01 établissement hospitaliers spécialisé (EHS) Mère et Enfant avec une capacité de 680 lits  et 05 établissements publics de santé de proximité (EPSP) constituées de 23 polycliniques et 67 salles de soins. </w:t>
      </w:r>
      <w:r w:rsidRPr="00F310DF">
        <w:rPr>
          <w:rFonts w:ascii="Times New Roman" w:eastAsia="Calibri" w:hAnsi="Times New Roman" w:cs="Times New Roman"/>
          <w:color w:val="000000"/>
          <w:sz w:val="24"/>
          <w:szCs w:val="24"/>
        </w:rPr>
        <w:t xml:space="preserve">L’établissement public hospitalier « Dr TIRICHINE Brahim » de Ghardaïa est un établissement public, Il est situé dans la commune de </w:t>
      </w:r>
      <w:proofErr w:type="spellStart"/>
      <w:r w:rsidRPr="00F310DF">
        <w:rPr>
          <w:rFonts w:ascii="Times New Roman" w:eastAsia="Calibri" w:hAnsi="Times New Roman" w:cs="Times New Roman"/>
          <w:color w:val="000000"/>
          <w:sz w:val="24"/>
          <w:szCs w:val="24"/>
        </w:rPr>
        <w:t>Bounoura</w:t>
      </w:r>
      <w:proofErr w:type="spellEnd"/>
      <w:r w:rsidRPr="00F310DF">
        <w:rPr>
          <w:rFonts w:ascii="Times New Roman" w:eastAsia="Calibri" w:hAnsi="Times New Roman" w:cs="Times New Roman"/>
          <w:color w:val="000000"/>
          <w:sz w:val="24"/>
          <w:szCs w:val="24"/>
        </w:rPr>
        <w:t xml:space="preserve">, daïra de </w:t>
      </w:r>
      <w:proofErr w:type="spellStart"/>
      <w:r w:rsidRPr="00F310DF">
        <w:rPr>
          <w:rFonts w:ascii="Times New Roman" w:eastAsia="Calibri" w:hAnsi="Times New Roman" w:cs="Times New Roman"/>
          <w:color w:val="000000"/>
          <w:sz w:val="24"/>
          <w:szCs w:val="24"/>
        </w:rPr>
        <w:t>Bounoura</w:t>
      </w:r>
      <w:proofErr w:type="spellEnd"/>
      <w:r w:rsidRPr="00F310DF">
        <w:rPr>
          <w:rFonts w:ascii="Times New Roman" w:eastAsia="Calibri" w:hAnsi="Times New Roman" w:cs="Times New Roman"/>
          <w:color w:val="000000"/>
          <w:sz w:val="24"/>
          <w:szCs w:val="24"/>
        </w:rPr>
        <w:t>, wilaya de Ghardaïa.</w:t>
      </w:r>
    </w:p>
    <w:p w:rsidR="00F310DF" w:rsidRPr="00F310DF" w:rsidRDefault="00F310DF" w:rsidP="00F310DF">
      <w:pPr>
        <w:autoSpaceDE w:val="0"/>
        <w:autoSpaceDN w:val="0"/>
        <w:adjustRightInd w:val="0"/>
        <w:spacing w:after="0"/>
        <w:ind w:left="360"/>
        <w:contextualSpacing/>
        <w:rPr>
          <w:rFonts w:ascii="Times New Roman,Bold" w:eastAsia="Calibri" w:hAnsi="Times New Roman,Bold" w:cs="Times New Roman,Bold"/>
        </w:rPr>
      </w:pPr>
    </w:p>
    <w:p w:rsidR="00F310DF" w:rsidRPr="00F310DF" w:rsidRDefault="00F310DF" w:rsidP="008069BF">
      <w:pPr>
        <w:numPr>
          <w:ilvl w:val="0"/>
          <w:numId w:val="18"/>
        </w:numPr>
        <w:shd w:val="clear" w:color="auto" w:fill="FFFFFF"/>
        <w:spacing w:before="120" w:after="120" w:line="360" w:lineRule="auto"/>
        <w:ind w:left="426" w:hanging="432"/>
        <w:contextualSpacing/>
        <w:jc w:val="both"/>
        <w:outlineLvl w:val="1"/>
        <w:rPr>
          <w:rFonts w:ascii="Times New Roman" w:eastAsia="Calibri" w:hAnsi="Times New Roman" w:cs="Times New Roman"/>
          <w:b/>
          <w:bCs/>
          <w:sz w:val="28"/>
          <w:szCs w:val="28"/>
        </w:rPr>
      </w:pPr>
      <w:r w:rsidRPr="00F310DF">
        <w:rPr>
          <w:rFonts w:ascii="Times New Roman" w:eastAsia="Calibri" w:hAnsi="Times New Roman" w:cs="Times New Roman"/>
          <w:b/>
          <w:bCs/>
          <w:sz w:val="28"/>
          <w:szCs w:val="28"/>
        </w:rPr>
        <w:t>Critères de la sélection de l’échantillon</w:t>
      </w:r>
    </w:p>
    <w:p w:rsidR="00F310DF" w:rsidRPr="00F310DF" w:rsidRDefault="00F310DF" w:rsidP="00F310DF">
      <w:pPr>
        <w:autoSpaceDE w:val="0"/>
        <w:autoSpaceDN w:val="0"/>
        <w:adjustRightInd w:val="0"/>
        <w:spacing w:after="0" w:line="360" w:lineRule="auto"/>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 xml:space="preserve">Cette étude a touché tous les dossiers des patients atteints de cancer de prostate ayant été enregistré et pris en charge au service d’oncologie sous le control du Dr RECIOUI Abdallah médecin spécialiste en oncologie et chef service au niveau de l’hôpital 120 lits TIRICHINE BRAHIM à GHARDAIA. Donc,  notre étude a pris en considération  112 cas  sur </w:t>
      </w:r>
      <w:r w:rsidRPr="00F310DF">
        <w:rPr>
          <w:rFonts w:ascii="Times New Roman" w:eastAsia="Times New Roman" w:hAnsi="Times New Roman" w:cs="Times New Roman"/>
          <w:color w:val="000000"/>
          <w:sz w:val="24"/>
          <w:szCs w:val="24"/>
          <w:lang w:eastAsia="fr-FR"/>
        </w:rPr>
        <w:t xml:space="preserve">3500 patients touchés par ce type du cancer entre </w:t>
      </w:r>
      <w:r w:rsidRPr="00F310DF">
        <w:rPr>
          <w:rFonts w:ascii="Times New Roman" w:eastAsia="Calibri" w:hAnsi="Times New Roman" w:cs="Times New Roman"/>
          <w:sz w:val="24"/>
          <w:szCs w:val="24"/>
        </w:rPr>
        <w:t>2013 et 2023</w:t>
      </w:r>
      <w:r w:rsidRPr="00F310DF">
        <w:rPr>
          <w:rFonts w:ascii="Times New Roman" w:eastAsia="Times New Roman" w:hAnsi="Times New Roman" w:cs="Times New Roman"/>
          <w:color w:val="000000"/>
          <w:sz w:val="24"/>
          <w:szCs w:val="24"/>
          <w:lang w:eastAsia="fr-FR"/>
        </w:rPr>
        <w:t xml:space="preserve">. </w:t>
      </w:r>
      <w:r w:rsidR="00083418">
        <w:rPr>
          <w:rFonts w:ascii="Times New Roman" w:eastAsia="Times New Roman" w:hAnsi="Times New Roman" w:cs="Times New Roman"/>
          <w:color w:val="000000"/>
          <w:sz w:val="24"/>
          <w:szCs w:val="24"/>
          <w:lang w:eastAsia="fr-FR"/>
        </w:rPr>
        <w:br/>
      </w:r>
      <w:r w:rsidRPr="00F310DF">
        <w:rPr>
          <w:rFonts w:ascii="Times New Roman" w:eastAsia="Times New Roman" w:hAnsi="Times New Roman" w:cs="Times New Roman"/>
          <w:color w:val="000000"/>
          <w:sz w:val="24"/>
          <w:szCs w:val="24"/>
          <w:lang w:eastAsia="fr-FR"/>
        </w:rPr>
        <w:t xml:space="preserve">Les dossiers sont partagés en deux catégories ; </w:t>
      </w:r>
      <w:r w:rsidRPr="00F310DF">
        <w:rPr>
          <w:rFonts w:ascii="Times New Roman" w:eastAsia="Calibri" w:hAnsi="Times New Roman" w:cs="Times New Roman"/>
          <w:sz w:val="24"/>
          <w:szCs w:val="24"/>
        </w:rPr>
        <w:t xml:space="preserve">70 patients  résidants dans la vallée </w:t>
      </w:r>
      <w:r w:rsidR="00083418">
        <w:rPr>
          <w:rFonts w:ascii="Times New Roman" w:eastAsia="Calibri" w:hAnsi="Times New Roman" w:cs="Times New Roman"/>
          <w:sz w:val="24"/>
          <w:szCs w:val="24"/>
        </w:rPr>
        <w:br/>
      </w:r>
      <w:r w:rsidRPr="00F310DF">
        <w:rPr>
          <w:rFonts w:ascii="Times New Roman" w:eastAsia="Calibri" w:hAnsi="Times New Roman" w:cs="Times New Roman"/>
          <w:sz w:val="24"/>
          <w:szCs w:val="24"/>
        </w:rPr>
        <w:t>de oued Mzab et 42 résidants dans les environs de la wilaya de GHARDAIA.</w:t>
      </w:r>
    </w:p>
    <w:p w:rsidR="00A127BC" w:rsidRPr="00A127BC" w:rsidRDefault="00F310DF" w:rsidP="00A127BC">
      <w:pPr>
        <w:autoSpaceDE w:val="0"/>
        <w:autoSpaceDN w:val="0"/>
        <w:adjustRightInd w:val="0"/>
        <w:spacing w:after="0" w:line="360" w:lineRule="auto"/>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 xml:space="preserve">Les paramètres enlevés sont les suivants ; la commune d’origine, l’âge, le poids, </w:t>
      </w:r>
      <w:r w:rsidR="00083418">
        <w:rPr>
          <w:rFonts w:ascii="Times New Roman" w:eastAsia="Calibri" w:hAnsi="Times New Roman" w:cs="Times New Roman"/>
          <w:sz w:val="24"/>
          <w:szCs w:val="24"/>
        </w:rPr>
        <w:br/>
      </w:r>
      <w:r w:rsidRPr="00F310DF">
        <w:rPr>
          <w:rFonts w:ascii="Times New Roman" w:eastAsia="Calibri" w:hAnsi="Times New Roman" w:cs="Times New Roman"/>
          <w:sz w:val="24"/>
          <w:szCs w:val="24"/>
        </w:rPr>
        <w:t xml:space="preserve">le volume de la tumeur, la scintigraphie osseuse, le score </w:t>
      </w:r>
      <w:proofErr w:type="spellStart"/>
      <w:proofErr w:type="gramStart"/>
      <w:r w:rsidRPr="00F310DF">
        <w:rPr>
          <w:rFonts w:ascii="Times New Roman" w:eastAsia="Calibri" w:hAnsi="Times New Roman" w:cs="Times New Roman"/>
          <w:sz w:val="24"/>
          <w:szCs w:val="24"/>
        </w:rPr>
        <w:t>Gleason</w:t>
      </w:r>
      <w:proofErr w:type="spellEnd"/>
      <w:r w:rsidRPr="00F310DF">
        <w:rPr>
          <w:rFonts w:ascii="Times New Roman" w:eastAsia="Calibri" w:hAnsi="Times New Roman" w:cs="Times New Roman"/>
          <w:sz w:val="24"/>
          <w:szCs w:val="24"/>
        </w:rPr>
        <w:t xml:space="preserve"> ,</w:t>
      </w:r>
      <w:proofErr w:type="gramEnd"/>
      <w:r w:rsidRPr="00F310DF">
        <w:rPr>
          <w:rFonts w:ascii="Times New Roman" w:eastAsia="Calibri" w:hAnsi="Times New Roman" w:cs="Times New Roman"/>
          <w:sz w:val="24"/>
          <w:szCs w:val="24"/>
        </w:rPr>
        <w:t xml:space="preserve"> le score </w:t>
      </w:r>
      <w:proofErr w:type="spellStart"/>
      <w:r w:rsidRPr="00F310DF">
        <w:rPr>
          <w:rFonts w:ascii="Times New Roman" w:eastAsia="Calibri" w:hAnsi="Times New Roman" w:cs="Times New Roman"/>
          <w:sz w:val="24"/>
          <w:szCs w:val="24"/>
        </w:rPr>
        <w:t>Amico</w:t>
      </w:r>
      <w:proofErr w:type="spellEnd"/>
      <w:r w:rsidRPr="00F310DF">
        <w:rPr>
          <w:rFonts w:ascii="Times New Roman" w:eastAsia="Calibri" w:hAnsi="Times New Roman" w:cs="Times New Roman"/>
          <w:sz w:val="24"/>
          <w:szCs w:val="24"/>
        </w:rPr>
        <w:t xml:space="preserve"> , </w:t>
      </w:r>
      <w:r w:rsidR="00A127BC">
        <w:rPr>
          <w:rFonts w:ascii="Times New Roman" w:eastAsia="Calibri" w:hAnsi="Times New Roman" w:cs="Times New Roman"/>
          <w:sz w:val="24"/>
          <w:szCs w:val="24"/>
        </w:rPr>
        <w:t>PSA et  la  classification TNM</w:t>
      </w:r>
    </w:p>
    <w:p w:rsidR="00A127BC" w:rsidRDefault="00A127BC" w:rsidP="00A127BC">
      <w:pPr>
        <w:shd w:val="clear" w:color="auto" w:fill="FFFFFF"/>
        <w:spacing w:before="120" w:after="120" w:line="360" w:lineRule="auto"/>
        <w:ind w:left="426"/>
        <w:contextualSpacing/>
        <w:jc w:val="both"/>
        <w:outlineLvl w:val="1"/>
        <w:rPr>
          <w:rFonts w:ascii="Times New Roman" w:eastAsia="Calibri" w:hAnsi="Times New Roman" w:cs="Times New Roman"/>
          <w:b/>
          <w:bCs/>
          <w:sz w:val="28"/>
          <w:szCs w:val="28"/>
        </w:rPr>
      </w:pPr>
    </w:p>
    <w:p w:rsidR="00A127BC" w:rsidRDefault="00A127BC" w:rsidP="00A127BC">
      <w:pPr>
        <w:shd w:val="clear" w:color="auto" w:fill="FFFFFF"/>
        <w:spacing w:before="120" w:after="120" w:line="360" w:lineRule="auto"/>
        <w:contextualSpacing/>
        <w:jc w:val="both"/>
        <w:outlineLvl w:val="1"/>
        <w:rPr>
          <w:rFonts w:ascii="Times New Roman" w:eastAsia="Calibri" w:hAnsi="Times New Roman" w:cs="Times New Roman"/>
          <w:b/>
          <w:bCs/>
          <w:sz w:val="28"/>
          <w:szCs w:val="28"/>
        </w:rPr>
      </w:pPr>
    </w:p>
    <w:p w:rsidR="00A127BC" w:rsidRPr="00A127BC" w:rsidRDefault="00F310DF" w:rsidP="00A127BC">
      <w:pPr>
        <w:numPr>
          <w:ilvl w:val="0"/>
          <w:numId w:val="18"/>
        </w:numPr>
        <w:shd w:val="clear" w:color="auto" w:fill="FFFFFF"/>
        <w:spacing w:before="120" w:after="120" w:line="360" w:lineRule="auto"/>
        <w:ind w:left="426" w:hanging="432"/>
        <w:contextualSpacing/>
        <w:jc w:val="both"/>
        <w:outlineLvl w:val="1"/>
        <w:rPr>
          <w:rFonts w:ascii="Times New Roman" w:eastAsia="Calibri" w:hAnsi="Times New Roman" w:cs="Times New Roman"/>
          <w:b/>
          <w:bCs/>
          <w:sz w:val="28"/>
          <w:szCs w:val="28"/>
        </w:rPr>
      </w:pPr>
      <w:r w:rsidRPr="00F310DF">
        <w:rPr>
          <w:rFonts w:ascii="Times New Roman" w:eastAsia="Calibri" w:hAnsi="Times New Roman" w:cs="Times New Roman"/>
          <w:b/>
          <w:bCs/>
          <w:sz w:val="28"/>
          <w:szCs w:val="28"/>
        </w:rPr>
        <w:lastRenderedPageBreak/>
        <w:t>Analyse des données</w:t>
      </w:r>
    </w:p>
    <w:p w:rsidR="00F310DF" w:rsidRPr="00F310DF" w:rsidRDefault="00F310DF" w:rsidP="008069BF">
      <w:pPr>
        <w:numPr>
          <w:ilvl w:val="0"/>
          <w:numId w:val="19"/>
        </w:numPr>
        <w:autoSpaceDE w:val="0"/>
        <w:autoSpaceDN w:val="0"/>
        <w:adjustRightInd w:val="0"/>
        <w:spacing w:after="0" w:line="360" w:lineRule="auto"/>
        <w:ind w:left="426"/>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La saisie et l’exploitation des données extraites à partir des dossiers sélectionnés, sont effectuées par l’Excel.  Les paramètres pris en considération sont les suivants :</w:t>
      </w:r>
    </w:p>
    <w:p w:rsidR="00F310DF" w:rsidRPr="00F310DF" w:rsidRDefault="00F310DF" w:rsidP="008069BF">
      <w:pPr>
        <w:numPr>
          <w:ilvl w:val="0"/>
          <w:numId w:val="19"/>
        </w:numPr>
        <w:autoSpaceDE w:val="0"/>
        <w:autoSpaceDN w:val="0"/>
        <w:adjustRightInd w:val="0"/>
        <w:spacing w:after="0" w:line="360" w:lineRule="auto"/>
        <w:ind w:left="426"/>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La répartition selon la géographie ou le lieu de l’habitat ;</w:t>
      </w:r>
    </w:p>
    <w:p w:rsidR="00F310DF" w:rsidRPr="00F310DF" w:rsidRDefault="00F310DF" w:rsidP="008069BF">
      <w:pPr>
        <w:numPr>
          <w:ilvl w:val="0"/>
          <w:numId w:val="19"/>
        </w:numPr>
        <w:autoSpaceDE w:val="0"/>
        <w:autoSpaceDN w:val="0"/>
        <w:adjustRightInd w:val="0"/>
        <w:spacing w:after="0" w:line="360" w:lineRule="auto"/>
        <w:ind w:left="426"/>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La répartition selon l’âge ;</w:t>
      </w:r>
    </w:p>
    <w:p w:rsidR="00F310DF" w:rsidRPr="00F310DF" w:rsidRDefault="00F310DF" w:rsidP="008069BF">
      <w:pPr>
        <w:numPr>
          <w:ilvl w:val="0"/>
          <w:numId w:val="19"/>
        </w:numPr>
        <w:autoSpaceDE w:val="0"/>
        <w:autoSpaceDN w:val="0"/>
        <w:adjustRightInd w:val="0"/>
        <w:spacing w:after="0" w:line="360" w:lineRule="auto"/>
        <w:ind w:left="426"/>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La répartition selon le taux de PSA ;</w:t>
      </w:r>
    </w:p>
    <w:p w:rsidR="00F310DF" w:rsidRPr="00F310DF" w:rsidRDefault="00F310DF" w:rsidP="008069BF">
      <w:pPr>
        <w:numPr>
          <w:ilvl w:val="0"/>
          <w:numId w:val="19"/>
        </w:numPr>
        <w:autoSpaceDE w:val="0"/>
        <w:autoSpaceDN w:val="0"/>
        <w:adjustRightInd w:val="0"/>
        <w:spacing w:after="0" w:line="360" w:lineRule="auto"/>
        <w:ind w:left="426"/>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 xml:space="preserve">La répartition selon la classification du cancer de la prostate (Score de </w:t>
      </w:r>
      <w:proofErr w:type="spellStart"/>
      <w:r w:rsidRPr="00F310DF">
        <w:rPr>
          <w:rFonts w:ascii="Times New Roman" w:eastAsia="Calibri" w:hAnsi="Times New Roman" w:cs="Times New Roman"/>
          <w:sz w:val="24"/>
          <w:szCs w:val="24"/>
        </w:rPr>
        <w:t>Gleason</w:t>
      </w:r>
      <w:proofErr w:type="spellEnd"/>
      <w:r w:rsidRPr="00F310DF">
        <w:rPr>
          <w:rFonts w:ascii="Times New Roman" w:eastAsia="Calibri" w:hAnsi="Times New Roman" w:cs="Times New Roman"/>
          <w:sz w:val="24"/>
          <w:szCs w:val="24"/>
        </w:rPr>
        <w:t xml:space="preserve"> et Score d’</w:t>
      </w:r>
      <w:proofErr w:type="spellStart"/>
      <w:r w:rsidRPr="00F310DF">
        <w:rPr>
          <w:rFonts w:ascii="Times New Roman" w:eastAsia="Calibri" w:hAnsi="Times New Roman" w:cs="Times New Roman"/>
          <w:sz w:val="24"/>
          <w:szCs w:val="24"/>
        </w:rPr>
        <w:t>Amico</w:t>
      </w:r>
      <w:proofErr w:type="spellEnd"/>
      <w:r w:rsidRPr="00F310DF">
        <w:rPr>
          <w:rFonts w:ascii="Times New Roman" w:eastAsia="Calibri" w:hAnsi="Times New Roman" w:cs="Times New Roman"/>
          <w:sz w:val="24"/>
          <w:szCs w:val="24"/>
        </w:rPr>
        <w:t>) ;</w:t>
      </w:r>
    </w:p>
    <w:p w:rsidR="00F310DF" w:rsidRPr="00F310DF" w:rsidRDefault="00F310DF" w:rsidP="008069BF">
      <w:pPr>
        <w:numPr>
          <w:ilvl w:val="0"/>
          <w:numId w:val="19"/>
        </w:numPr>
        <w:autoSpaceDE w:val="0"/>
        <w:autoSpaceDN w:val="0"/>
        <w:adjustRightInd w:val="0"/>
        <w:spacing w:after="0" w:line="360" w:lineRule="auto"/>
        <w:ind w:left="426"/>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La répartition des patients selon le résultat de la scintigraphie osseuse ;</w:t>
      </w:r>
    </w:p>
    <w:p w:rsidR="00F310DF" w:rsidRPr="00F310DF" w:rsidRDefault="00F310DF" w:rsidP="008069BF">
      <w:pPr>
        <w:numPr>
          <w:ilvl w:val="0"/>
          <w:numId w:val="19"/>
        </w:numPr>
        <w:autoSpaceDE w:val="0"/>
        <w:autoSpaceDN w:val="0"/>
        <w:adjustRightInd w:val="0"/>
        <w:spacing w:after="0" w:line="360" w:lineRule="auto"/>
        <w:ind w:left="426"/>
        <w:contextualSpacing/>
        <w:jc w:val="both"/>
        <w:rPr>
          <w:rFonts w:ascii="Times New Roman" w:eastAsia="Calibri" w:hAnsi="Times New Roman" w:cs="Times New Roman"/>
          <w:sz w:val="24"/>
          <w:szCs w:val="24"/>
        </w:rPr>
      </w:pPr>
      <w:r w:rsidRPr="00F310DF">
        <w:rPr>
          <w:rFonts w:ascii="Times New Roman" w:eastAsia="Calibri" w:hAnsi="Times New Roman" w:cs="Times New Roman"/>
          <w:sz w:val="24"/>
          <w:szCs w:val="24"/>
        </w:rPr>
        <w:t>La répartition selon le poids et le volume de la tumeur.</w:t>
      </w:r>
    </w:p>
    <w:p w:rsidR="005B2C7A" w:rsidRDefault="005B2C7A"/>
    <w:p w:rsidR="00780B5E" w:rsidRDefault="00F310DF" w:rsidP="00F310DF">
      <w:pPr>
        <w:sectPr w:rsidR="00780B5E" w:rsidSect="005B2C7A">
          <w:headerReference w:type="default" r:id="rId39"/>
          <w:footerReference w:type="default" r:id="rId40"/>
          <w:headerReference w:type="first" r:id="rId41"/>
          <w:footerReference w:type="first" r:id="rId42"/>
          <w:pgSz w:w="11906" w:h="16838"/>
          <w:pgMar w:top="1440" w:right="1800" w:bottom="1440" w:left="1800" w:header="708" w:footer="708" w:gutter="0"/>
          <w:cols w:space="708"/>
          <w:titlePg/>
          <w:docGrid w:linePitch="360"/>
        </w:sectPr>
      </w:pPr>
      <w:r>
        <w:br w:type="page"/>
      </w:r>
    </w:p>
    <w:p w:rsidR="00CF3CF8" w:rsidRDefault="00CF3CF8" w:rsidP="00CF3CF8">
      <w:pPr>
        <w:autoSpaceDE w:val="0"/>
        <w:autoSpaceDN w:val="0"/>
        <w:adjustRightInd w:val="0"/>
        <w:spacing w:after="0" w:line="240" w:lineRule="auto"/>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873744" w:rsidP="00CF3CF8">
      <w:pPr>
        <w:autoSpaceDE w:val="0"/>
        <w:autoSpaceDN w:val="0"/>
        <w:adjustRightInd w:val="0"/>
        <w:spacing w:after="0" w:line="240" w:lineRule="auto"/>
        <w:jc w:val="center"/>
        <w:rPr>
          <w:rFonts w:ascii="Times New Roman" w:eastAsia="Calibri" w:hAnsi="Times New Roman" w:cs="Times New Roman"/>
          <w:b/>
          <w:bCs/>
          <w:sz w:val="56"/>
          <w:szCs w:val="56"/>
        </w:rPr>
      </w:pPr>
      <w:r w:rsidRPr="00AD60F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85888" behindDoc="0" locked="0" layoutInCell="1" allowOverlap="1" wp14:anchorId="0D353622" wp14:editId="4D6A6A34">
                <wp:simplePos x="0" y="0"/>
                <wp:positionH relativeFrom="margin">
                  <wp:align>center</wp:align>
                </wp:positionH>
                <wp:positionV relativeFrom="paragraph">
                  <wp:posOffset>132080</wp:posOffset>
                </wp:positionV>
                <wp:extent cx="5291455" cy="2295525"/>
                <wp:effectExtent l="0" t="0" r="42545" b="66675"/>
                <wp:wrapNone/>
                <wp:docPr id="20"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229552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873744" w:rsidRDefault="00873744" w:rsidP="00873744">
                            <w:pPr>
                              <w:spacing w:before="120" w:after="0" w:line="360" w:lineRule="auto"/>
                              <w:rPr>
                                <w:rFonts w:ascii="Times New Roman" w:hAnsi="Times New Roman" w:cs="Times New Roman" w:hint="cs"/>
                                <w:b/>
                                <w:bCs/>
                                <w:i/>
                                <w:iCs/>
                                <w:spacing w:val="-40"/>
                                <w:sz w:val="120"/>
                                <w:szCs w:val="120"/>
                                <w:rtl/>
                              </w:rPr>
                            </w:pPr>
                          </w:p>
                          <w:p w:rsidR="00873744" w:rsidRPr="00C37697" w:rsidRDefault="00873744" w:rsidP="00873744">
                            <w:pPr>
                              <w:spacing w:before="120" w:after="0" w:line="360" w:lineRule="auto"/>
                              <w:jc w:val="center"/>
                              <w:rPr>
                                <w:rFonts w:ascii="Times New Roman" w:hAnsi="Times New Roman" w:cs="Times New Roman"/>
                                <w:b/>
                                <w:bCs/>
                                <w:i/>
                                <w:iCs/>
                                <w:color w:val="FFFFFF"/>
                                <w:spacing w:val="-40"/>
                                <w:sz w:val="52"/>
                                <w:szCs w:val="5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34" style="position:absolute;left:0;text-align:left;margin-left:0;margin-top:10.4pt;width:416.65pt;height:180.75pt;z-index:2516858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" fillcolor="#92cddc" strokecolor="#92cddc" strokeweight="1pt">
                <v:fill color2="#daeef3" angle="135" focus="50%" type="gradient"/>
                <v:shadow on="t" color="#205867" opacity=".5" offset="1pt"/>
                <v:textbox>
                  <w:txbxContent>
                    <w:p w:rsidR="00873744" w:rsidRDefault="00873744" w:rsidP="00873744">
                      <w:pPr>
                        <w:spacing w:before="120" w:after="0" w:line="360" w:lineRule="auto"/>
                        <w:rPr>
                          <w:rFonts w:ascii="Times New Roman" w:hAnsi="Times New Roman" w:cs="Times New Roman" w:hint="cs"/>
                          <w:b/>
                          <w:bCs/>
                          <w:i/>
                          <w:iCs/>
                          <w:spacing w:val="-40"/>
                          <w:sz w:val="120"/>
                          <w:szCs w:val="120"/>
                          <w:rtl/>
                        </w:rPr>
                      </w:pPr>
                    </w:p>
                    <w:p w:rsidR="00873744" w:rsidRPr="00C37697" w:rsidRDefault="00873744" w:rsidP="00873744">
                      <w:pPr>
                        <w:spacing w:before="120" w:after="0" w:line="360" w:lineRule="auto"/>
                        <w:jc w:val="center"/>
                        <w:rPr>
                          <w:rFonts w:ascii="Times New Roman" w:hAnsi="Times New Roman" w:cs="Times New Roman"/>
                          <w:b/>
                          <w:bCs/>
                          <w:i/>
                          <w:iCs/>
                          <w:color w:val="FFFFFF"/>
                          <w:spacing w:val="-40"/>
                          <w:sz w:val="52"/>
                          <w:szCs w:val="52"/>
                        </w:rPr>
                      </w:pPr>
                    </w:p>
                  </w:txbxContent>
                </v:textbox>
                <w10:wrap anchorx="margin"/>
              </v:roundrect>
            </w:pict>
          </mc:Fallback>
        </mc:AlternateContent>
      </w: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873744" w:rsidP="00CF3CF8">
      <w:pPr>
        <w:autoSpaceDE w:val="0"/>
        <w:autoSpaceDN w:val="0"/>
        <w:adjustRightInd w:val="0"/>
        <w:spacing w:after="0" w:line="240" w:lineRule="auto"/>
        <w:jc w:val="center"/>
        <w:rPr>
          <w:rFonts w:ascii="Times New Roman" w:eastAsia="Calibri" w:hAnsi="Times New Roman" w:cs="Times New Roman"/>
          <w:b/>
          <w:bCs/>
          <w:sz w:val="56"/>
          <w:szCs w:val="56"/>
        </w:rPr>
      </w:pPr>
      <w:r>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86912" behindDoc="0" locked="0" layoutInCell="1" allowOverlap="1" wp14:anchorId="28AF433D" wp14:editId="66B349E8">
                <wp:simplePos x="0" y="0"/>
                <wp:positionH relativeFrom="column">
                  <wp:posOffset>700405</wp:posOffset>
                </wp:positionH>
                <wp:positionV relativeFrom="paragraph">
                  <wp:posOffset>19050</wp:posOffset>
                </wp:positionV>
                <wp:extent cx="4524375" cy="1114425"/>
                <wp:effectExtent l="0" t="0" r="0" b="0"/>
                <wp:wrapNone/>
                <wp:docPr id="21" name="Zone de texte 21"/>
                <wp:cNvGraphicFramePr/>
                <a:graphic xmlns:a="http://schemas.openxmlformats.org/drawingml/2006/main">
                  <a:graphicData uri="http://schemas.microsoft.com/office/word/2010/wordprocessingShape">
                    <wps:wsp>
                      <wps:cNvSpPr txBox="1"/>
                      <wps:spPr>
                        <a:xfrm>
                          <a:off x="0" y="0"/>
                          <a:ext cx="4524375" cy="1114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73744" w:rsidRDefault="00873744">
                            <w:r w:rsidRPr="00873744">
                              <w:rPr>
                                <w:rFonts w:ascii="Times New Roman" w:eastAsia="Times New Roman" w:hAnsi="Times New Roman" w:cs="Times New Roman"/>
                                <w:b/>
                                <w:bCs/>
                                <w:i/>
                                <w:iCs/>
                                <w:sz w:val="72"/>
                                <w:szCs w:val="72"/>
                                <w:lang w:eastAsia="fr-FR"/>
                              </w:rPr>
                              <w:t>Résultats et discussion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Zone de texte 21" o:spid="_x0000_s1035" type="#_x0000_t202" style="position:absolute;left:0;text-align:left;margin-left:55.15pt;margin-top:1.5pt;width:356.25pt;height:87.7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" filled="f" stroked="f" strokeweight=".5pt">
                <v:textbox>
                  <w:txbxContent>
                    <w:p w:rsidR="00873744" w:rsidRDefault="00873744">
                      <w:r w:rsidRPr="00873744">
                        <w:rPr>
                          <w:rFonts w:ascii="Times New Roman" w:eastAsia="Times New Roman" w:hAnsi="Times New Roman" w:cs="Times New Roman"/>
                          <w:b/>
                          <w:bCs/>
                          <w:i/>
                          <w:iCs/>
                          <w:sz w:val="72"/>
                          <w:szCs w:val="72"/>
                          <w:lang w:eastAsia="fr-FR"/>
                        </w:rPr>
                        <w:t>Résultats et discussion</w:t>
                      </w:r>
                    </w:p>
                  </w:txbxContent>
                </v:textbox>
              </v:shape>
            </w:pict>
          </mc:Fallback>
        </mc:AlternateContent>
      </w: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A127BC" w:rsidRPr="00433666" w:rsidRDefault="00A127BC" w:rsidP="00433666">
      <w:pPr>
        <w:autoSpaceDE w:val="0"/>
        <w:autoSpaceDN w:val="0"/>
        <w:adjustRightInd w:val="0"/>
        <w:spacing w:after="0" w:line="240" w:lineRule="auto"/>
        <w:jc w:val="center"/>
        <w:rPr>
          <w:rFonts w:ascii="Times New Roman" w:eastAsia="Calibri" w:hAnsi="Times New Roman" w:cs="Times New Roman"/>
          <w:b/>
          <w:bCs/>
          <w:sz w:val="56"/>
          <w:szCs w:val="56"/>
        </w:rPr>
        <w:sectPr w:rsidR="00A127BC" w:rsidRPr="00433666" w:rsidSect="00F310DF">
          <w:headerReference w:type="default" r:id="rId43"/>
          <w:footerReference w:type="default" r:id="rId44"/>
          <w:pgSz w:w="11906" w:h="16838"/>
          <w:pgMar w:top="1417" w:right="1274" w:bottom="1417" w:left="1417" w:header="708" w:footer="708" w:gutter="0"/>
          <w:cols w:space="708"/>
          <w:docGrid w:linePitch="360"/>
        </w:sectPr>
      </w:pPr>
    </w:p>
    <w:p w:rsidR="00FF2683" w:rsidRPr="00FF2683" w:rsidRDefault="00FF2683" w:rsidP="008069BF">
      <w:pPr>
        <w:numPr>
          <w:ilvl w:val="0"/>
          <w:numId w:val="24"/>
        </w:numPr>
        <w:spacing w:before="120" w:after="120" w:line="360" w:lineRule="auto"/>
        <w:contextualSpacing/>
        <w:jc w:val="both"/>
        <w:rPr>
          <w:rFonts w:ascii="Times New Roman" w:eastAsia="Calibri" w:hAnsi="Times New Roman" w:cs="Times New Roman"/>
          <w:b/>
          <w:bCs/>
          <w:sz w:val="28"/>
          <w:szCs w:val="28"/>
        </w:rPr>
      </w:pPr>
      <w:r w:rsidRPr="00FF2683">
        <w:rPr>
          <w:rFonts w:ascii="Times New Roman" w:eastAsia="Calibri" w:hAnsi="Times New Roman" w:cs="Times New Roman"/>
          <w:b/>
          <w:bCs/>
          <w:sz w:val="28"/>
          <w:szCs w:val="28"/>
        </w:rPr>
        <w:lastRenderedPageBreak/>
        <w:t>Géographie des patients</w:t>
      </w:r>
    </w:p>
    <w:p w:rsidR="00FF2683" w:rsidRPr="00FF2683" w:rsidRDefault="00FF2683" w:rsidP="00083418">
      <w:pPr>
        <w:spacing w:before="120" w:after="120" w:line="360" w:lineRule="auto"/>
        <w:jc w:val="both"/>
        <w:rPr>
          <w:rFonts w:ascii="Times New Roman" w:eastAsia="Calibri" w:hAnsi="Times New Roman" w:cs="Times New Roman"/>
          <w:sz w:val="24"/>
          <w:szCs w:val="24"/>
        </w:rPr>
      </w:pPr>
      <w:r w:rsidRPr="00FF2683">
        <w:rPr>
          <w:rFonts w:ascii="Times New Roman" w:eastAsia="Calibri" w:hAnsi="Times New Roman" w:cs="Times New Roman"/>
          <w:sz w:val="24"/>
          <w:szCs w:val="24"/>
        </w:rPr>
        <w:t>L’ensemble des cas étudiés (112 malades) diagnostiqués entre la période de</w:t>
      </w:r>
      <w:r w:rsidR="00221756">
        <w:rPr>
          <w:rFonts w:ascii="Times New Roman" w:eastAsia="Calibri" w:hAnsi="Times New Roman" w:cs="Times New Roman"/>
          <w:sz w:val="24"/>
          <w:szCs w:val="24"/>
        </w:rPr>
        <w:t xml:space="preserve"> </w:t>
      </w:r>
      <w:r w:rsidRPr="00FF2683">
        <w:rPr>
          <w:rFonts w:ascii="Times New Roman" w:eastAsia="Calibri" w:hAnsi="Times New Roman" w:cs="Times New Roman"/>
          <w:sz w:val="24"/>
          <w:szCs w:val="24"/>
        </w:rPr>
        <w:t xml:space="preserve">2013 </w:t>
      </w:r>
      <w:r w:rsidR="00E10448">
        <w:rPr>
          <w:rFonts w:ascii="Times New Roman" w:eastAsia="Calibri" w:hAnsi="Times New Roman" w:cs="Times New Roman"/>
          <w:sz w:val="24"/>
          <w:szCs w:val="24"/>
        </w:rPr>
        <w:br/>
      </w:r>
      <w:r w:rsidRPr="00FF2683">
        <w:rPr>
          <w:rFonts w:ascii="Times New Roman" w:eastAsia="Calibri" w:hAnsi="Times New Roman" w:cs="Times New Roman"/>
          <w:sz w:val="24"/>
          <w:szCs w:val="24"/>
        </w:rPr>
        <w:t xml:space="preserve">et 2023 montre géographiquement  plus de dépistage  aux chefs-lieux  de la vallée </w:t>
      </w:r>
      <w:r w:rsidR="00E10448">
        <w:rPr>
          <w:rFonts w:ascii="Times New Roman" w:eastAsia="Calibri" w:hAnsi="Times New Roman" w:cs="Times New Roman"/>
          <w:sz w:val="24"/>
          <w:szCs w:val="24"/>
        </w:rPr>
        <w:br/>
      </w:r>
      <w:r w:rsidRPr="00FF2683">
        <w:rPr>
          <w:rFonts w:ascii="Times New Roman" w:eastAsia="Calibri" w:hAnsi="Times New Roman" w:cs="Times New Roman"/>
          <w:sz w:val="24"/>
          <w:szCs w:val="24"/>
        </w:rPr>
        <w:t>de Mzab.</w:t>
      </w:r>
      <w:r w:rsidR="00221756">
        <w:rPr>
          <w:rFonts w:ascii="Times New Roman" w:eastAsia="Calibri" w:hAnsi="Times New Roman" w:cs="Times New Roman"/>
          <w:sz w:val="24"/>
          <w:szCs w:val="24"/>
        </w:rPr>
        <w:t xml:space="preserve"> </w:t>
      </w:r>
      <w:r w:rsidRPr="00FF2683">
        <w:rPr>
          <w:rFonts w:ascii="Times New Roman" w:eastAsia="Calibri" w:hAnsi="Times New Roman" w:cs="Times New Roman"/>
          <w:sz w:val="24"/>
          <w:szCs w:val="24"/>
        </w:rPr>
        <w:t xml:space="preserve">62,5% des patients proviennent  la vallée d’OUED MZAB (commune </w:t>
      </w:r>
      <w:r w:rsidR="00E10448">
        <w:rPr>
          <w:rFonts w:ascii="Times New Roman" w:eastAsia="Calibri" w:hAnsi="Times New Roman" w:cs="Times New Roman"/>
          <w:sz w:val="24"/>
          <w:szCs w:val="24"/>
        </w:rPr>
        <w:br/>
      </w:r>
      <w:r w:rsidRPr="00FF2683">
        <w:rPr>
          <w:rFonts w:ascii="Times New Roman" w:eastAsia="Calibri" w:hAnsi="Times New Roman" w:cs="Times New Roman"/>
          <w:sz w:val="24"/>
          <w:szCs w:val="24"/>
        </w:rPr>
        <w:t xml:space="preserve">de GHARDAIA, DHAIA BEN </w:t>
      </w:r>
      <w:r w:rsidR="00221756" w:rsidRPr="00FF2683">
        <w:rPr>
          <w:rFonts w:ascii="Times New Roman" w:eastAsia="Calibri" w:hAnsi="Times New Roman" w:cs="Times New Roman"/>
          <w:sz w:val="24"/>
          <w:szCs w:val="24"/>
        </w:rPr>
        <w:t>DAHWA,</w:t>
      </w:r>
      <w:r w:rsidRPr="00FF2683">
        <w:rPr>
          <w:rFonts w:ascii="Times New Roman" w:eastAsia="Calibri" w:hAnsi="Times New Roman" w:cs="Times New Roman"/>
          <w:sz w:val="24"/>
          <w:szCs w:val="24"/>
        </w:rPr>
        <w:t xml:space="preserve"> ATEUF et BOUNOURA) et </w:t>
      </w:r>
      <w:r w:rsidR="00083418">
        <w:rPr>
          <w:rFonts w:ascii="Times New Roman" w:eastAsia="Calibri" w:hAnsi="Times New Roman" w:cs="Times New Roman"/>
          <w:sz w:val="24"/>
          <w:szCs w:val="24"/>
        </w:rPr>
        <w:t>37,5 % des patients des environs :</w:t>
      </w:r>
      <w:proofErr w:type="gramStart"/>
      <w:r w:rsidR="00083418">
        <w:rPr>
          <w:rFonts w:ascii="Times New Roman" w:eastAsia="Calibri" w:hAnsi="Times New Roman" w:cs="Times New Roman"/>
          <w:sz w:val="24"/>
          <w:szCs w:val="24"/>
        </w:rPr>
        <w:t> </w:t>
      </w:r>
      <w:r w:rsidRPr="00FF2683">
        <w:rPr>
          <w:rFonts w:ascii="Times New Roman" w:eastAsia="Calibri" w:hAnsi="Times New Roman" w:cs="Times New Roman"/>
          <w:sz w:val="24"/>
          <w:szCs w:val="24"/>
        </w:rPr>
        <w:t xml:space="preserve"> METLILI</w:t>
      </w:r>
      <w:proofErr w:type="gramEnd"/>
      <w:r w:rsidRPr="00FF2683">
        <w:rPr>
          <w:rFonts w:ascii="Times New Roman" w:eastAsia="Calibri" w:hAnsi="Times New Roman" w:cs="Times New Roman"/>
          <w:sz w:val="24"/>
          <w:szCs w:val="24"/>
        </w:rPr>
        <w:t>,</w:t>
      </w:r>
      <w:r w:rsidR="00E10448">
        <w:rPr>
          <w:rFonts w:ascii="Times New Roman" w:eastAsia="Calibri" w:hAnsi="Times New Roman" w:cs="Times New Roman"/>
          <w:sz w:val="24"/>
          <w:szCs w:val="24"/>
        </w:rPr>
        <w:t xml:space="preserve"> </w:t>
      </w:r>
      <w:r w:rsidRPr="00FF2683">
        <w:rPr>
          <w:rFonts w:ascii="Times New Roman" w:eastAsia="Calibri" w:hAnsi="Times New Roman" w:cs="Times New Roman"/>
          <w:sz w:val="24"/>
          <w:szCs w:val="24"/>
        </w:rPr>
        <w:t>SEBSEB,</w:t>
      </w:r>
      <w:r w:rsidR="00E10448">
        <w:rPr>
          <w:rFonts w:ascii="Times New Roman" w:eastAsia="Calibri" w:hAnsi="Times New Roman" w:cs="Times New Roman"/>
          <w:sz w:val="24"/>
          <w:szCs w:val="24"/>
        </w:rPr>
        <w:t xml:space="preserve"> </w:t>
      </w:r>
      <w:r w:rsidRPr="00FF2683">
        <w:rPr>
          <w:rFonts w:ascii="Times New Roman" w:eastAsia="Calibri" w:hAnsi="Times New Roman" w:cs="Times New Roman"/>
          <w:sz w:val="24"/>
          <w:szCs w:val="24"/>
        </w:rPr>
        <w:t>MANSOURA,</w:t>
      </w:r>
      <w:r w:rsidR="00E10448">
        <w:rPr>
          <w:rFonts w:ascii="Times New Roman" w:eastAsia="Calibri" w:hAnsi="Times New Roman" w:cs="Times New Roman"/>
          <w:sz w:val="24"/>
          <w:szCs w:val="24"/>
        </w:rPr>
        <w:t xml:space="preserve"> </w:t>
      </w:r>
      <w:r w:rsidRPr="00FF2683">
        <w:rPr>
          <w:rFonts w:ascii="Times New Roman" w:eastAsia="Calibri" w:hAnsi="Times New Roman" w:cs="Times New Roman"/>
          <w:sz w:val="24"/>
          <w:szCs w:val="24"/>
        </w:rPr>
        <w:t>ZELAFANA,</w:t>
      </w:r>
      <w:r w:rsidR="00E10448">
        <w:rPr>
          <w:rFonts w:ascii="Times New Roman" w:eastAsia="Calibri" w:hAnsi="Times New Roman" w:cs="Times New Roman"/>
          <w:sz w:val="24"/>
          <w:szCs w:val="24"/>
        </w:rPr>
        <w:t xml:space="preserve"> </w:t>
      </w:r>
      <w:r w:rsidRPr="00FF2683">
        <w:rPr>
          <w:rFonts w:ascii="Times New Roman" w:eastAsia="Calibri" w:hAnsi="Times New Roman" w:cs="Times New Roman"/>
          <w:sz w:val="24"/>
          <w:szCs w:val="24"/>
        </w:rPr>
        <w:t>BERIANNE,</w:t>
      </w:r>
      <w:r w:rsidR="00E10448">
        <w:rPr>
          <w:rFonts w:ascii="Times New Roman" w:eastAsia="Calibri" w:hAnsi="Times New Roman" w:cs="Times New Roman"/>
          <w:sz w:val="24"/>
          <w:szCs w:val="24"/>
        </w:rPr>
        <w:t xml:space="preserve"> </w:t>
      </w:r>
      <w:r w:rsidR="00083418">
        <w:rPr>
          <w:rFonts w:ascii="Times New Roman" w:eastAsia="Calibri" w:hAnsi="Times New Roman" w:cs="Times New Roman"/>
          <w:sz w:val="24"/>
          <w:szCs w:val="24"/>
        </w:rPr>
        <w:t>GUERARA</w:t>
      </w:r>
      <w:r w:rsidR="00E10448">
        <w:rPr>
          <w:rFonts w:ascii="Times New Roman" w:eastAsia="Calibri" w:hAnsi="Times New Roman" w:cs="Times New Roman"/>
          <w:sz w:val="24"/>
          <w:szCs w:val="24"/>
        </w:rPr>
        <w:t>.</w:t>
      </w:r>
    </w:p>
    <w:p w:rsidR="00FF2683" w:rsidRPr="00FF2683" w:rsidRDefault="00FF2683" w:rsidP="00FF2683">
      <w:pPr>
        <w:spacing w:line="360" w:lineRule="auto"/>
        <w:jc w:val="both"/>
        <w:rPr>
          <w:rFonts w:ascii="Times New Roman" w:eastAsia="Calibri" w:hAnsi="Times New Roman" w:cs="Times New Roman"/>
          <w:sz w:val="24"/>
          <w:szCs w:val="24"/>
        </w:rPr>
      </w:pPr>
    </w:p>
    <w:p w:rsidR="001F693A" w:rsidRDefault="00FF2683" w:rsidP="001F693A">
      <w:pPr>
        <w:keepNext/>
        <w:spacing w:line="360" w:lineRule="auto"/>
        <w:jc w:val="center"/>
      </w:pPr>
      <w:r w:rsidRPr="00FF2683">
        <w:rPr>
          <w:rFonts w:ascii="Times New Roman" w:eastAsia="Calibri" w:hAnsi="Times New Roman" w:cs="Times New Roman"/>
          <w:noProof/>
          <w:sz w:val="24"/>
          <w:szCs w:val="24"/>
          <w:lang w:eastAsia="fr-FR"/>
        </w:rPr>
        <w:drawing>
          <wp:inline distT="0" distB="0" distL="0" distR="0" wp14:anchorId="116834D5" wp14:editId="65BF8447">
            <wp:extent cx="5400000" cy="3600000"/>
            <wp:effectExtent l="0" t="0" r="0" b="0"/>
            <wp:docPr id="33"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400000" cy="3600000"/>
                    </a:xfrm>
                    <a:prstGeom prst="rect">
                      <a:avLst/>
                    </a:prstGeom>
                    <a:noFill/>
                  </pic:spPr>
                </pic:pic>
              </a:graphicData>
            </a:graphic>
          </wp:inline>
        </w:drawing>
      </w:r>
    </w:p>
    <w:p w:rsidR="00FF2683" w:rsidRPr="00FF2683" w:rsidRDefault="001F693A" w:rsidP="001F693A">
      <w:pPr>
        <w:pStyle w:val="Lgende"/>
        <w:jc w:val="center"/>
        <w:rPr>
          <w:rFonts w:asciiTheme="majorBidi" w:eastAsia="Calibri" w:hAnsiTheme="majorBidi" w:cstheme="majorBidi"/>
          <w:b w:val="0"/>
          <w:bCs w:val="0"/>
          <w:color w:val="auto"/>
          <w:sz w:val="24"/>
          <w:szCs w:val="24"/>
        </w:rPr>
      </w:pPr>
      <w:bookmarkStart w:id="31" w:name="_Toc166197514"/>
      <w:r w:rsidRPr="001F693A">
        <w:rPr>
          <w:rFonts w:asciiTheme="majorBidi" w:hAnsiTheme="majorBidi" w:cstheme="majorBidi"/>
          <w:color w:val="auto"/>
          <w:sz w:val="24"/>
          <w:szCs w:val="24"/>
        </w:rPr>
        <w:t xml:space="preserve">Figure </w:t>
      </w:r>
      <w:r w:rsidRPr="001F693A">
        <w:rPr>
          <w:rFonts w:asciiTheme="majorBidi" w:hAnsiTheme="majorBidi" w:cstheme="majorBidi"/>
          <w:color w:val="auto"/>
          <w:sz w:val="24"/>
          <w:szCs w:val="24"/>
        </w:rPr>
        <w:fldChar w:fldCharType="begin"/>
      </w:r>
      <w:r w:rsidRPr="001F693A">
        <w:rPr>
          <w:rFonts w:asciiTheme="majorBidi" w:hAnsiTheme="majorBidi" w:cstheme="majorBidi"/>
          <w:color w:val="auto"/>
          <w:sz w:val="24"/>
          <w:szCs w:val="24"/>
        </w:rPr>
        <w:instrText xml:space="preserve"> SEQ Figure \* ARABIC </w:instrText>
      </w:r>
      <w:r w:rsidRPr="001F693A">
        <w:rPr>
          <w:rFonts w:asciiTheme="majorBidi" w:hAnsiTheme="majorBidi" w:cstheme="majorBidi"/>
          <w:color w:val="auto"/>
          <w:sz w:val="24"/>
          <w:szCs w:val="24"/>
        </w:rPr>
        <w:fldChar w:fldCharType="separate"/>
      </w:r>
      <w:r w:rsidR="00500C6A">
        <w:rPr>
          <w:rFonts w:asciiTheme="majorBidi" w:hAnsiTheme="majorBidi" w:cstheme="majorBidi"/>
          <w:noProof/>
          <w:color w:val="auto"/>
          <w:sz w:val="24"/>
          <w:szCs w:val="24"/>
        </w:rPr>
        <w:t>7</w:t>
      </w:r>
      <w:r w:rsidRPr="001F693A">
        <w:rPr>
          <w:rFonts w:asciiTheme="majorBidi" w:hAnsiTheme="majorBidi" w:cstheme="majorBidi"/>
          <w:color w:val="auto"/>
          <w:sz w:val="24"/>
          <w:szCs w:val="24"/>
        </w:rPr>
        <w:fldChar w:fldCharType="end"/>
      </w:r>
      <w:r w:rsidRPr="001F693A">
        <w:rPr>
          <w:rFonts w:asciiTheme="majorBidi" w:hAnsiTheme="majorBidi" w:cstheme="majorBidi"/>
          <w:color w:val="auto"/>
          <w:sz w:val="24"/>
          <w:szCs w:val="24"/>
        </w:rPr>
        <w:t xml:space="preserve"> : </w:t>
      </w:r>
      <w:r w:rsidRPr="001F693A">
        <w:rPr>
          <w:rFonts w:asciiTheme="majorBidi" w:hAnsiTheme="majorBidi" w:cstheme="majorBidi"/>
          <w:b w:val="0"/>
          <w:bCs w:val="0"/>
          <w:color w:val="auto"/>
          <w:sz w:val="24"/>
          <w:szCs w:val="24"/>
        </w:rPr>
        <w:t>Répartition de l’ensemble des patients selon  de wilaya de Ghardaïa.</w:t>
      </w:r>
      <w:bookmarkEnd w:id="31"/>
    </w:p>
    <w:p w:rsidR="00083418" w:rsidRDefault="00083418" w:rsidP="009938E6">
      <w:pPr>
        <w:spacing w:line="360" w:lineRule="auto"/>
        <w:jc w:val="both"/>
        <w:rPr>
          <w:rFonts w:ascii="Times New Roman" w:eastAsia="Calibri" w:hAnsi="Times New Roman" w:cs="Times New Roman"/>
          <w:sz w:val="24"/>
          <w:szCs w:val="24"/>
        </w:rPr>
      </w:pPr>
    </w:p>
    <w:p w:rsidR="00FF2683" w:rsidRDefault="009938E6" w:rsidP="009938E6">
      <w:pPr>
        <w:spacing w:line="360" w:lineRule="auto"/>
        <w:jc w:val="both"/>
        <w:rPr>
          <w:rFonts w:ascii="Times New Roman" w:eastAsia="Calibri" w:hAnsi="Times New Roman" w:cs="Times New Roman"/>
          <w:sz w:val="24"/>
          <w:szCs w:val="24"/>
        </w:rPr>
      </w:pPr>
      <w:r w:rsidRPr="009938E6">
        <w:rPr>
          <w:rFonts w:ascii="Times New Roman" w:eastAsia="Calibri" w:hAnsi="Times New Roman" w:cs="Times New Roman"/>
          <w:sz w:val="24"/>
          <w:szCs w:val="24"/>
        </w:rPr>
        <w:t xml:space="preserve">Il y a un concept qui dit ‘le cancer rend pauvre’ à cause de l’obligation </w:t>
      </w:r>
      <w:r>
        <w:rPr>
          <w:rFonts w:ascii="Times New Roman" w:eastAsia="Calibri" w:hAnsi="Times New Roman" w:cs="Times New Roman"/>
          <w:sz w:val="24"/>
          <w:szCs w:val="24"/>
        </w:rPr>
        <w:br/>
      </w:r>
      <w:r w:rsidRPr="009938E6">
        <w:rPr>
          <w:rFonts w:ascii="Times New Roman" w:eastAsia="Calibri" w:hAnsi="Times New Roman" w:cs="Times New Roman"/>
          <w:sz w:val="24"/>
          <w:szCs w:val="24"/>
        </w:rPr>
        <w:t>de déplacement plusieurs fois par mois à l‘intérieur du pays vers le CHU</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br/>
      </w:r>
      <w:r w:rsidRPr="009938E6">
        <w:rPr>
          <w:rFonts w:ascii="Times New Roman" w:eastAsia="Calibri" w:hAnsi="Times New Roman" w:cs="Times New Roman"/>
          <w:sz w:val="24"/>
          <w:szCs w:val="24"/>
        </w:rPr>
        <w:t>de LAGHOUAT et CHU d'OUERGLA et CHU d’ALGER, c'est pourquoi il y a des malades qui ont abandonné le traitement parce que la maladie les a ruinés</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br/>
      </w:r>
      <w:r w:rsidRPr="009938E6">
        <w:rPr>
          <w:rFonts w:ascii="Times New Roman" w:eastAsia="Calibri" w:hAnsi="Times New Roman" w:cs="Times New Roman"/>
          <w:sz w:val="24"/>
          <w:szCs w:val="24"/>
        </w:rPr>
        <w:t>et marginalisés. Les patients sont dans l’obligation de changer leur mode de vie pour des raisons économiques, comme la dépense alimentaire et les f</w:t>
      </w:r>
      <w:r>
        <w:rPr>
          <w:rFonts w:ascii="Times New Roman" w:eastAsia="Calibri" w:hAnsi="Times New Roman" w:cs="Times New Roman"/>
          <w:sz w:val="24"/>
          <w:szCs w:val="24"/>
        </w:rPr>
        <w:t>r</w:t>
      </w:r>
      <w:r w:rsidRPr="009938E6">
        <w:rPr>
          <w:rFonts w:ascii="Times New Roman" w:eastAsia="Calibri" w:hAnsi="Times New Roman" w:cs="Times New Roman"/>
          <w:sz w:val="24"/>
          <w:szCs w:val="24"/>
        </w:rPr>
        <w:t>ais de transport.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br/>
      </w:r>
      <w:r w:rsidR="00FF2683" w:rsidRPr="00FF2683">
        <w:rPr>
          <w:rFonts w:ascii="Times New Roman" w:eastAsia="Calibri" w:hAnsi="Times New Roman" w:cs="Times New Roman"/>
          <w:sz w:val="24"/>
          <w:szCs w:val="24"/>
        </w:rPr>
        <w:t xml:space="preserve">Malgré les dépenses engagées par l’état prenant en charge leurs citoyens sur plans </w:t>
      </w:r>
      <w:r w:rsidR="00327F44">
        <w:rPr>
          <w:rFonts w:ascii="Times New Roman" w:eastAsia="Calibri" w:hAnsi="Times New Roman" w:cs="Times New Roman"/>
          <w:sz w:val="24"/>
          <w:szCs w:val="24"/>
        </w:rPr>
        <w:br/>
      </w:r>
      <w:r w:rsidR="00FF2683" w:rsidRPr="00FF2683">
        <w:rPr>
          <w:rFonts w:ascii="Times New Roman" w:eastAsia="Calibri" w:hAnsi="Times New Roman" w:cs="Times New Roman"/>
          <w:sz w:val="24"/>
          <w:szCs w:val="24"/>
        </w:rPr>
        <w:t xml:space="preserve">de santé publique l’accès au soin est de  plus en plus difficile, la qualité des soins </w:t>
      </w:r>
      <w:r w:rsidR="00FF2683" w:rsidRPr="00FF2683">
        <w:rPr>
          <w:rFonts w:ascii="Times New Roman" w:eastAsia="Calibri" w:hAnsi="Times New Roman" w:cs="Times New Roman"/>
          <w:sz w:val="24"/>
          <w:szCs w:val="24"/>
        </w:rPr>
        <w:lastRenderedPageBreak/>
        <w:t>baisse selon les lieux d’habitat et la zone concerné ce qui empêche un bon suivie pour une meilleure qualité de  vie</w:t>
      </w:r>
      <w:r w:rsidR="009C4F2A">
        <w:rPr>
          <w:rFonts w:ascii="Times New Roman" w:eastAsia="Calibri" w:hAnsi="Times New Roman" w:cs="Times New Roman"/>
          <w:sz w:val="24"/>
          <w:szCs w:val="24"/>
        </w:rPr>
        <w:t>.</w:t>
      </w:r>
    </w:p>
    <w:p w:rsidR="009938E6" w:rsidRPr="009938E6" w:rsidRDefault="009938E6" w:rsidP="009938E6">
      <w:pPr>
        <w:spacing w:before="120" w:after="120" w:line="360" w:lineRule="auto"/>
        <w:contextualSpacing/>
        <w:jc w:val="both"/>
        <w:rPr>
          <w:rFonts w:ascii="Times New Roman" w:eastAsia="Calibri" w:hAnsi="Times New Roman" w:cs="Times New Roman"/>
          <w:b/>
          <w:bCs/>
          <w:sz w:val="28"/>
          <w:szCs w:val="28"/>
        </w:rPr>
      </w:pPr>
      <w:r w:rsidRPr="009938E6">
        <w:rPr>
          <w:rFonts w:ascii="Times New Roman" w:eastAsia="Calibri" w:hAnsi="Times New Roman" w:cs="Times New Roman"/>
          <w:sz w:val="24"/>
          <w:szCs w:val="24"/>
        </w:rPr>
        <w:t xml:space="preserve">Selon les recommandations, l'IRM est la plus utile et de référence pour le dépistage </w:t>
      </w:r>
      <w:r>
        <w:rPr>
          <w:rFonts w:ascii="Times New Roman" w:eastAsia="Calibri" w:hAnsi="Times New Roman" w:cs="Times New Roman"/>
          <w:sz w:val="24"/>
          <w:szCs w:val="24"/>
        </w:rPr>
        <w:br/>
      </w:r>
      <w:r w:rsidRPr="009938E6">
        <w:rPr>
          <w:rFonts w:ascii="Times New Roman" w:eastAsia="Calibri" w:hAnsi="Times New Roman" w:cs="Times New Roman"/>
          <w:sz w:val="24"/>
          <w:szCs w:val="24"/>
        </w:rPr>
        <w:t xml:space="preserve">de toutes les tumeurs. Un délai minimum d’attente pour une IRM de surveillance </w:t>
      </w:r>
      <w:r>
        <w:rPr>
          <w:rFonts w:ascii="Times New Roman" w:eastAsia="Calibri" w:hAnsi="Times New Roman" w:cs="Times New Roman"/>
          <w:sz w:val="24"/>
          <w:szCs w:val="24"/>
        </w:rPr>
        <w:br/>
      </w:r>
      <w:r w:rsidRPr="009938E6">
        <w:rPr>
          <w:rFonts w:ascii="Times New Roman" w:eastAsia="Calibri" w:hAnsi="Times New Roman" w:cs="Times New Roman"/>
          <w:sz w:val="24"/>
          <w:szCs w:val="24"/>
        </w:rPr>
        <w:t xml:space="preserve">d’un cancer dans un CHU est de 4 à 5 mois. En Algérie, l'État a mis sous disponibilité des patients sept services de radiothérapie avec 57 d'accélérateurs et 180 centres d’oncologie </w:t>
      </w:r>
      <w:r w:rsidRPr="009938E6">
        <w:rPr>
          <w:rFonts w:ascii="Times New Roman" w:eastAsia="Calibri" w:hAnsi="Times New Roman" w:cs="Times New Roman"/>
          <w:b/>
          <w:bCs/>
          <w:sz w:val="24"/>
          <w:szCs w:val="24"/>
        </w:rPr>
        <w:t>(</w:t>
      </w:r>
      <w:proofErr w:type="spellStart"/>
      <w:r w:rsidRPr="009938E6">
        <w:rPr>
          <w:rFonts w:ascii="Times New Roman" w:eastAsia="Calibri" w:hAnsi="Times New Roman" w:cs="Times New Roman"/>
          <w:b/>
          <w:bCs/>
          <w:sz w:val="24"/>
          <w:szCs w:val="24"/>
        </w:rPr>
        <w:t>Allouache</w:t>
      </w:r>
      <w:proofErr w:type="spellEnd"/>
      <w:r w:rsidRPr="009938E6">
        <w:rPr>
          <w:rFonts w:ascii="Times New Roman" w:eastAsia="Calibri" w:hAnsi="Times New Roman" w:cs="Times New Roman"/>
          <w:b/>
          <w:bCs/>
          <w:sz w:val="24"/>
          <w:szCs w:val="24"/>
        </w:rPr>
        <w:t>, 2015).</w:t>
      </w:r>
    </w:p>
    <w:p w:rsidR="009C4F2A" w:rsidRPr="009C4F2A" w:rsidRDefault="009C4F2A" w:rsidP="008069BF">
      <w:pPr>
        <w:numPr>
          <w:ilvl w:val="0"/>
          <w:numId w:val="24"/>
        </w:numPr>
        <w:spacing w:before="120" w:after="120" w:line="360" w:lineRule="auto"/>
        <w:contextualSpacing/>
        <w:jc w:val="both"/>
        <w:rPr>
          <w:rFonts w:ascii="Times New Roman" w:eastAsia="Calibri" w:hAnsi="Times New Roman" w:cs="Times New Roman"/>
          <w:b/>
          <w:bCs/>
          <w:sz w:val="28"/>
          <w:szCs w:val="28"/>
        </w:rPr>
      </w:pPr>
      <w:r w:rsidRPr="009C4F2A">
        <w:rPr>
          <w:rFonts w:ascii="Times New Roman" w:eastAsia="Calibri" w:hAnsi="Times New Roman" w:cs="Times New Roman"/>
          <w:b/>
          <w:bCs/>
          <w:sz w:val="28"/>
          <w:szCs w:val="28"/>
        </w:rPr>
        <w:t>Répartition des patients selon  l’âge</w:t>
      </w:r>
    </w:p>
    <w:p w:rsidR="009938E6" w:rsidRDefault="009938E6" w:rsidP="009938E6">
      <w:pPr>
        <w:keepNext/>
        <w:spacing w:before="120" w:after="120" w:line="360" w:lineRule="auto"/>
        <w:jc w:val="both"/>
        <w:rPr>
          <w:rFonts w:ascii="Times New Roman" w:eastAsia="Calibri" w:hAnsi="Times New Roman" w:cs="Times New Roman"/>
          <w:sz w:val="24"/>
          <w:szCs w:val="24"/>
        </w:rPr>
      </w:pPr>
      <w:r w:rsidRPr="009938E6">
        <w:rPr>
          <w:rFonts w:ascii="Times New Roman" w:eastAsia="Calibri" w:hAnsi="Times New Roman" w:cs="Times New Roman"/>
          <w:sz w:val="24"/>
          <w:szCs w:val="24"/>
        </w:rPr>
        <w:t>La répartissant des patients selon les tranches d'âge, montre que la maladie survient après 50 ans et que sa confirmation est liée à l’avancement d'âge. L’incidence est de 9.4 % entre 50-59 ans, de 22 % entre 60-69 ans et de 54,8 % pour la tranche d'âge 70-79 ans et de 10.3 % pour 80-89 ans et 3,5 % pour 90 ans et plus. L'âge moyen des patients confirmés est de 76 ans, on remarque qu’il y a une augmentation du risque d’atteinte chez les personnes les plus âgées, dont la cause est peut-être due à un retard de prise en charge (dépistage précoce). Cette remarque est expliquée par la différence d'âge pyramidale entre la population.</w:t>
      </w:r>
    </w:p>
    <w:p w:rsidR="002A0AF4" w:rsidRDefault="009C4F2A" w:rsidP="002A0AF4">
      <w:pPr>
        <w:keepNext/>
        <w:spacing w:line="360" w:lineRule="auto"/>
        <w:jc w:val="both"/>
      </w:pPr>
      <w:r>
        <w:rPr>
          <w:rFonts w:ascii="Times New Roman" w:eastAsia="Calibri" w:hAnsi="Times New Roman" w:cs="Times New Roman"/>
          <w:noProof/>
          <w:sz w:val="24"/>
          <w:szCs w:val="24"/>
          <w:lang w:eastAsia="fr-FR"/>
        </w:rPr>
        <w:drawing>
          <wp:inline distT="0" distB="0" distL="0" distR="0" wp14:anchorId="7F427AC5" wp14:editId="346CD5BF">
            <wp:extent cx="5138057" cy="3679371"/>
            <wp:effectExtent l="0" t="0" r="571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130811" cy="3674182"/>
                    </a:xfrm>
                    <a:prstGeom prst="rect">
                      <a:avLst/>
                    </a:prstGeom>
                    <a:noFill/>
                  </pic:spPr>
                </pic:pic>
              </a:graphicData>
            </a:graphic>
          </wp:inline>
        </w:drawing>
      </w:r>
    </w:p>
    <w:p w:rsidR="009C4F2A" w:rsidRPr="002A0AF4" w:rsidRDefault="002A0AF4" w:rsidP="009938E6">
      <w:pPr>
        <w:pStyle w:val="Lgende"/>
        <w:jc w:val="center"/>
        <w:rPr>
          <w:rFonts w:asciiTheme="majorBidi" w:eastAsia="Calibri" w:hAnsiTheme="majorBidi" w:cstheme="majorBidi"/>
          <w:b w:val="0"/>
          <w:bCs w:val="0"/>
          <w:color w:val="auto"/>
          <w:sz w:val="24"/>
          <w:szCs w:val="24"/>
        </w:rPr>
      </w:pPr>
      <w:bookmarkStart w:id="32" w:name="_Toc166197515"/>
      <w:r w:rsidRPr="002A0AF4">
        <w:rPr>
          <w:rFonts w:asciiTheme="majorBidi" w:hAnsiTheme="majorBidi" w:cstheme="majorBidi"/>
          <w:color w:val="auto"/>
          <w:sz w:val="24"/>
          <w:szCs w:val="24"/>
        </w:rPr>
        <w:t xml:space="preserve">Figure </w:t>
      </w:r>
      <w:r w:rsidRPr="002A0AF4">
        <w:rPr>
          <w:rFonts w:asciiTheme="majorBidi" w:hAnsiTheme="majorBidi" w:cstheme="majorBidi"/>
          <w:color w:val="auto"/>
          <w:sz w:val="24"/>
          <w:szCs w:val="24"/>
        </w:rPr>
        <w:fldChar w:fldCharType="begin"/>
      </w:r>
      <w:r w:rsidRPr="002A0AF4">
        <w:rPr>
          <w:rFonts w:asciiTheme="majorBidi" w:hAnsiTheme="majorBidi" w:cstheme="majorBidi"/>
          <w:color w:val="auto"/>
          <w:sz w:val="24"/>
          <w:szCs w:val="24"/>
        </w:rPr>
        <w:instrText xml:space="preserve"> SEQ Figure \* ARABIC </w:instrText>
      </w:r>
      <w:r w:rsidRPr="002A0AF4">
        <w:rPr>
          <w:rFonts w:asciiTheme="majorBidi" w:hAnsiTheme="majorBidi" w:cstheme="majorBidi"/>
          <w:color w:val="auto"/>
          <w:sz w:val="24"/>
          <w:szCs w:val="24"/>
        </w:rPr>
        <w:fldChar w:fldCharType="separate"/>
      </w:r>
      <w:r w:rsidR="00500C6A">
        <w:rPr>
          <w:rFonts w:asciiTheme="majorBidi" w:hAnsiTheme="majorBidi" w:cstheme="majorBidi"/>
          <w:noProof/>
          <w:color w:val="auto"/>
          <w:sz w:val="24"/>
          <w:szCs w:val="24"/>
        </w:rPr>
        <w:t>8</w:t>
      </w:r>
      <w:r w:rsidRPr="002A0AF4">
        <w:rPr>
          <w:rFonts w:asciiTheme="majorBidi" w:hAnsiTheme="majorBidi" w:cstheme="majorBidi"/>
          <w:color w:val="auto"/>
          <w:sz w:val="24"/>
          <w:szCs w:val="24"/>
        </w:rPr>
        <w:fldChar w:fldCharType="end"/>
      </w:r>
      <w:r w:rsidRPr="002A0AF4">
        <w:rPr>
          <w:rFonts w:asciiTheme="majorBidi" w:hAnsiTheme="majorBidi" w:cstheme="majorBidi"/>
          <w:color w:val="auto"/>
          <w:sz w:val="24"/>
          <w:szCs w:val="24"/>
        </w:rPr>
        <w:t> :</w:t>
      </w:r>
      <w:r w:rsidRPr="002A0AF4">
        <w:rPr>
          <w:rFonts w:asciiTheme="majorBidi" w:hAnsiTheme="majorBidi" w:cstheme="majorBidi"/>
          <w:b w:val="0"/>
          <w:bCs w:val="0"/>
          <w:color w:val="auto"/>
          <w:sz w:val="24"/>
          <w:szCs w:val="24"/>
        </w:rPr>
        <w:t xml:space="preserve"> la répartition des patients solen l</w:t>
      </w:r>
      <w:r w:rsidR="009938E6">
        <w:rPr>
          <w:rFonts w:asciiTheme="majorBidi" w:hAnsiTheme="majorBidi" w:cstheme="majorBidi"/>
          <w:b w:val="0"/>
          <w:bCs w:val="0"/>
          <w:color w:val="auto"/>
          <w:sz w:val="24"/>
          <w:szCs w:val="24"/>
        </w:rPr>
        <w:t>es</w:t>
      </w:r>
      <w:r w:rsidRPr="002A0AF4">
        <w:rPr>
          <w:rFonts w:asciiTheme="majorBidi" w:hAnsiTheme="majorBidi" w:cstheme="majorBidi"/>
          <w:b w:val="0"/>
          <w:bCs w:val="0"/>
          <w:color w:val="auto"/>
          <w:sz w:val="24"/>
          <w:szCs w:val="24"/>
        </w:rPr>
        <w:t xml:space="preserve"> </w:t>
      </w:r>
      <w:proofErr w:type="spellStart"/>
      <w:r w:rsidRPr="002A0AF4">
        <w:rPr>
          <w:rFonts w:asciiTheme="majorBidi" w:hAnsiTheme="majorBidi" w:cstheme="majorBidi"/>
          <w:b w:val="0"/>
          <w:bCs w:val="0"/>
          <w:color w:val="auto"/>
          <w:sz w:val="24"/>
          <w:szCs w:val="24"/>
        </w:rPr>
        <w:t>tanche</w:t>
      </w:r>
      <w:r w:rsidR="009938E6">
        <w:rPr>
          <w:rFonts w:asciiTheme="majorBidi" w:hAnsiTheme="majorBidi" w:cstheme="majorBidi"/>
          <w:b w:val="0"/>
          <w:bCs w:val="0"/>
          <w:color w:val="auto"/>
          <w:sz w:val="24"/>
          <w:szCs w:val="24"/>
        </w:rPr>
        <w:t>s</w:t>
      </w:r>
      <w:proofErr w:type="spellEnd"/>
      <w:r w:rsidRPr="002A0AF4">
        <w:rPr>
          <w:rFonts w:asciiTheme="majorBidi" w:hAnsiTheme="majorBidi" w:cstheme="majorBidi"/>
          <w:b w:val="0"/>
          <w:bCs w:val="0"/>
          <w:color w:val="auto"/>
          <w:sz w:val="24"/>
          <w:szCs w:val="24"/>
        </w:rPr>
        <w:t xml:space="preserve"> d’âge.</w:t>
      </w:r>
      <w:bookmarkEnd w:id="32"/>
    </w:p>
    <w:p w:rsidR="00463D63" w:rsidRDefault="00463D63" w:rsidP="002A0AF4">
      <w:pPr>
        <w:spacing w:line="360" w:lineRule="auto"/>
        <w:jc w:val="both"/>
        <w:rPr>
          <w:rFonts w:asciiTheme="majorBidi" w:eastAsia="Calibri" w:hAnsiTheme="majorBidi" w:cstheme="majorBidi"/>
          <w:sz w:val="24"/>
          <w:szCs w:val="24"/>
        </w:rPr>
      </w:pPr>
      <w:r w:rsidRPr="00463D63">
        <w:rPr>
          <w:rFonts w:asciiTheme="majorBidi" w:eastAsia="Calibri" w:hAnsiTheme="majorBidi" w:cstheme="majorBidi"/>
          <w:sz w:val="24"/>
          <w:szCs w:val="24"/>
        </w:rPr>
        <w:lastRenderedPageBreak/>
        <w:t xml:space="preserve">Les résultats obtenus se rapprochent des études publiées réalisées aux États-Unis d'Amérique révélant un âge de diagnostic du cancer de la prostate entre 72 ans en 1986 et 66 ans en 2012 </w:t>
      </w:r>
      <w:r w:rsidRPr="00463D63">
        <w:rPr>
          <w:rFonts w:asciiTheme="majorBidi" w:eastAsia="Calibri" w:hAnsiTheme="majorBidi" w:cstheme="majorBidi"/>
          <w:b/>
          <w:bCs/>
          <w:sz w:val="24"/>
          <w:szCs w:val="24"/>
        </w:rPr>
        <w:t>(</w:t>
      </w:r>
      <w:proofErr w:type="spellStart"/>
      <w:r w:rsidRPr="00463D63">
        <w:rPr>
          <w:rFonts w:asciiTheme="majorBidi" w:eastAsia="Calibri" w:hAnsiTheme="majorBidi" w:cstheme="majorBidi"/>
          <w:b/>
          <w:bCs/>
          <w:sz w:val="24"/>
          <w:szCs w:val="24"/>
        </w:rPr>
        <w:t>Srikanta</w:t>
      </w:r>
      <w:proofErr w:type="spellEnd"/>
      <w:r w:rsidRPr="00463D63">
        <w:rPr>
          <w:rFonts w:asciiTheme="majorBidi" w:eastAsia="Calibri" w:hAnsiTheme="majorBidi" w:cstheme="majorBidi"/>
          <w:b/>
          <w:bCs/>
          <w:sz w:val="24"/>
          <w:szCs w:val="24"/>
        </w:rPr>
        <w:t xml:space="preserve"> </w:t>
      </w:r>
      <w:r w:rsidRPr="00463D63">
        <w:rPr>
          <w:rFonts w:asciiTheme="majorBidi" w:eastAsia="Calibri" w:hAnsiTheme="majorBidi" w:cstheme="majorBidi"/>
          <w:b/>
          <w:bCs/>
          <w:i/>
          <w:iCs/>
          <w:sz w:val="24"/>
          <w:szCs w:val="24"/>
        </w:rPr>
        <w:t xml:space="preserve">et </w:t>
      </w:r>
      <w:proofErr w:type="gramStart"/>
      <w:r w:rsidRPr="00463D63">
        <w:rPr>
          <w:rFonts w:asciiTheme="majorBidi" w:eastAsia="Calibri" w:hAnsiTheme="majorBidi" w:cstheme="majorBidi"/>
          <w:b/>
          <w:bCs/>
          <w:i/>
          <w:iCs/>
          <w:sz w:val="24"/>
          <w:szCs w:val="24"/>
        </w:rPr>
        <w:t>al.,</w:t>
      </w:r>
      <w:proofErr w:type="gramEnd"/>
      <w:r w:rsidRPr="00463D63">
        <w:rPr>
          <w:rFonts w:asciiTheme="majorBidi" w:eastAsia="Calibri" w:hAnsiTheme="majorBidi" w:cstheme="majorBidi"/>
          <w:b/>
          <w:bCs/>
          <w:sz w:val="24"/>
          <w:szCs w:val="24"/>
        </w:rPr>
        <w:t xml:space="preserve"> 2016).</w:t>
      </w:r>
    </w:p>
    <w:p w:rsidR="002A0AF4" w:rsidRPr="002A0AF4" w:rsidRDefault="00463D63" w:rsidP="00463D63">
      <w:pPr>
        <w:spacing w:line="360" w:lineRule="auto"/>
        <w:jc w:val="both"/>
        <w:rPr>
          <w:rFonts w:asciiTheme="majorBidi" w:eastAsia="Calibri" w:hAnsiTheme="majorBidi" w:cstheme="majorBidi"/>
          <w:b/>
          <w:bCs/>
          <w:sz w:val="24"/>
          <w:szCs w:val="24"/>
        </w:rPr>
      </w:pPr>
      <w:r w:rsidRPr="00463D63">
        <w:rPr>
          <w:rFonts w:asciiTheme="majorBidi" w:eastAsia="Calibri" w:hAnsiTheme="majorBidi" w:cstheme="majorBidi"/>
          <w:sz w:val="24"/>
          <w:szCs w:val="24"/>
        </w:rPr>
        <w:t xml:space="preserve">En Australie, la majorité des cas (85 % des patients) ont un âge supérieur à 65 ans et à partir de 85 ans, la quatrième (1/4) sont sous risque d'être </w:t>
      </w:r>
      <w:proofErr w:type="spellStart"/>
      <w:r w:rsidRPr="00463D63">
        <w:rPr>
          <w:rFonts w:asciiTheme="majorBidi" w:eastAsia="Calibri" w:hAnsiTheme="majorBidi" w:cstheme="majorBidi"/>
          <w:sz w:val="24"/>
          <w:szCs w:val="24"/>
        </w:rPr>
        <w:t>cancéro</w:t>
      </w:r>
      <w:proofErr w:type="spellEnd"/>
      <w:r w:rsidRPr="00463D63">
        <w:rPr>
          <w:rFonts w:asciiTheme="majorBidi" w:eastAsia="Calibri" w:hAnsiTheme="majorBidi" w:cstheme="majorBidi"/>
          <w:sz w:val="24"/>
          <w:szCs w:val="24"/>
        </w:rPr>
        <w:t>-prostatique positive</w:t>
      </w:r>
      <w:r>
        <w:rPr>
          <w:rFonts w:asciiTheme="majorBidi" w:eastAsia="Calibri" w:hAnsiTheme="majorBidi" w:cstheme="majorBidi"/>
          <w:sz w:val="24"/>
          <w:szCs w:val="24"/>
        </w:rPr>
        <w:t xml:space="preserve"> </w:t>
      </w:r>
      <w:r w:rsidR="002A0AF4" w:rsidRPr="002A0AF4">
        <w:rPr>
          <w:rFonts w:asciiTheme="majorBidi" w:eastAsia="Calibri" w:hAnsiTheme="majorBidi" w:cstheme="majorBidi"/>
          <w:b/>
          <w:bCs/>
          <w:sz w:val="24"/>
          <w:szCs w:val="24"/>
        </w:rPr>
        <w:t xml:space="preserve">(Van Dong </w:t>
      </w:r>
      <w:r w:rsidR="002A0AF4" w:rsidRPr="002A0AF4">
        <w:rPr>
          <w:rFonts w:asciiTheme="majorBidi" w:eastAsia="Calibri" w:hAnsiTheme="majorBidi" w:cstheme="majorBidi"/>
          <w:b/>
          <w:bCs/>
          <w:i/>
          <w:iCs/>
          <w:sz w:val="24"/>
          <w:szCs w:val="24"/>
        </w:rPr>
        <w:t xml:space="preserve">et </w:t>
      </w:r>
      <w:proofErr w:type="gramStart"/>
      <w:r w:rsidR="002A0AF4" w:rsidRPr="002A0AF4">
        <w:rPr>
          <w:rFonts w:asciiTheme="majorBidi" w:eastAsia="Calibri" w:hAnsiTheme="majorBidi" w:cstheme="majorBidi"/>
          <w:b/>
          <w:bCs/>
          <w:i/>
          <w:iCs/>
          <w:sz w:val="24"/>
          <w:szCs w:val="24"/>
        </w:rPr>
        <w:t>al</w:t>
      </w:r>
      <w:r>
        <w:rPr>
          <w:rFonts w:asciiTheme="majorBidi" w:eastAsia="Calibri" w:hAnsiTheme="majorBidi" w:cstheme="majorBidi"/>
          <w:b/>
          <w:bCs/>
          <w:i/>
          <w:iCs/>
          <w:sz w:val="24"/>
          <w:szCs w:val="24"/>
        </w:rPr>
        <w:t>.</w:t>
      </w:r>
      <w:r w:rsidR="002A0AF4" w:rsidRPr="002A0AF4">
        <w:rPr>
          <w:rFonts w:asciiTheme="majorBidi" w:eastAsia="Calibri" w:hAnsiTheme="majorBidi" w:cstheme="majorBidi"/>
          <w:b/>
          <w:bCs/>
          <w:i/>
          <w:iCs/>
          <w:sz w:val="24"/>
          <w:szCs w:val="24"/>
        </w:rPr>
        <w:t>,</w:t>
      </w:r>
      <w:proofErr w:type="gramEnd"/>
      <w:r w:rsidR="002A0AF4" w:rsidRPr="002A0AF4">
        <w:rPr>
          <w:rFonts w:asciiTheme="majorBidi" w:eastAsia="Calibri" w:hAnsiTheme="majorBidi" w:cstheme="majorBidi"/>
          <w:b/>
          <w:bCs/>
          <w:sz w:val="24"/>
          <w:szCs w:val="24"/>
        </w:rPr>
        <w:t xml:space="preserve"> 2014).</w:t>
      </w:r>
    </w:p>
    <w:p w:rsidR="00D826E8" w:rsidRDefault="00D826E8" w:rsidP="00327F44">
      <w:pPr>
        <w:spacing w:line="360" w:lineRule="auto"/>
        <w:jc w:val="both"/>
        <w:rPr>
          <w:rFonts w:asciiTheme="majorBidi" w:eastAsia="Calibri" w:hAnsiTheme="majorBidi" w:cstheme="majorBidi"/>
          <w:sz w:val="24"/>
          <w:szCs w:val="24"/>
        </w:rPr>
      </w:pPr>
      <w:r w:rsidRPr="00D826E8">
        <w:rPr>
          <w:rFonts w:asciiTheme="majorBidi" w:eastAsia="Calibri" w:hAnsiTheme="majorBidi" w:cstheme="majorBidi"/>
          <w:sz w:val="24"/>
          <w:szCs w:val="24"/>
        </w:rPr>
        <w:t>Les échantillons des tissus sont soumis à un examen histologique dont sont l'outil d'étude d'autopsie dans le monde, indique que la provenance du cancer de prostate est élevée avec le facteur d'âge et que 75 % des hommes qui ont un âge plus de 80 ans ont des signes de maladies latentes ( qui ne se manifestant par aucun symptôme), estimant bien que si la provenance de cancer de prostate est de 1 /55 dans un groupe d'âge du 40 à 60ans ce rapport augmente prés 8 fois a 1/7 homme pour un groupe dont la tranche d'âge est de 60 à 80 ans, donc les données cliniques sont présent chez les tranches d'âge supérieure( personnes plus âgés ).</w:t>
      </w:r>
    </w:p>
    <w:p w:rsidR="002A0AF4" w:rsidRPr="002A0AF4" w:rsidRDefault="002A0AF4" w:rsidP="008069BF">
      <w:pPr>
        <w:numPr>
          <w:ilvl w:val="0"/>
          <w:numId w:val="24"/>
        </w:numPr>
        <w:spacing w:before="120" w:after="120" w:line="360" w:lineRule="auto"/>
        <w:contextualSpacing/>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T</w:t>
      </w:r>
      <w:r w:rsidRPr="002A0AF4">
        <w:rPr>
          <w:rFonts w:ascii="Times New Roman" w:eastAsia="Calibri" w:hAnsi="Times New Roman" w:cs="Times New Roman"/>
          <w:b/>
          <w:bCs/>
          <w:sz w:val="28"/>
          <w:szCs w:val="28"/>
        </w:rPr>
        <w:t>aux de PSA</w:t>
      </w:r>
    </w:p>
    <w:p w:rsidR="00D826E8" w:rsidRDefault="00D826E8" w:rsidP="00175206">
      <w:pPr>
        <w:spacing w:before="120" w:after="120" w:line="360" w:lineRule="auto"/>
        <w:jc w:val="both"/>
        <w:rPr>
          <w:rFonts w:ascii="Times New Roman" w:eastAsia="Calibri" w:hAnsi="Times New Roman" w:cs="Times New Roman"/>
          <w:sz w:val="24"/>
          <w:szCs w:val="24"/>
        </w:rPr>
      </w:pPr>
      <w:r w:rsidRPr="00D826E8">
        <w:rPr>
          <w:rFonts w:ascii="Times New Roman" w:eastAsia="Calibri" w:hAnsi="Times New Roman" w:cs="Times New Roman"/>
          <w:sz w:val="24"/>
          <w:szCs w:val="24"/>
        </w:rPr>
        <w:t xml:space="preserve">La détection d'une prostate hypertrophiée et le suivi de l'évolution donnent la main aux médecins examinateurs pour doser le facteur PSA pour une orientation </w:t>
      </w:r>
      <w:r>
        <w:rPr>
          <w:rFonts w:ascii="Times New Roman" w:eastAsia="Calibri" w:hAnsi="Times New Roman" w:cs="Times New Roman"/>
          <w:sz w:val="24"/>
          <w:szCs w:val="24"/>
        </w:rPr>
        <w:br/>
      </w:r>
      <w:r w:rsidRPr="00D826E8">
        <w:rPr>
          <w:rFonts w:ascii="Times New Roman" w:eastAsia="Calibri" w:hAnsi="Times New Roman" w:cs="Times New Roman"/>
          <w:sz w:val="24"/>
          <w:szCs w:val="24"/>
        </w:rPr>
        <w:t xml:space="preserve">de diagnostic. Le dosage du PSA n'est qu'une simple analyse sanguine demandée par les médecins avec pour objectif de détecter une éventuelle récidive du cancer, donc </w:t>
      </w:r>
      <w:r>
        <w:rPr>
          <w:rFonts w:ascii="Times New Roman" w:eastAsia="Calibri" w:hAnsi="Times New Roman" w:cs="Times New Roman"/>
          <w:sz w:val="24"/>
          <w:szCs w:val="24"/>
        </w:rPr>
        <w:br/>
      </w:r>
      <w:r w:rsidRPr="00D826E8">
        <w:rPr>
          <w:rFonts w:ascii="Times New Roman" w:eastAsia="Calibri" w:hAnsi="Times New Roman" w:cs="Times New Roman"/>
          <w:sz w:val="24"/>
          <w:szCs w:val="24"/>
        </w:rPr>
        <w:t xml:space="preserve">le taux PSA sera dosé régulièrement. Pour la population étudiée, 18 % ont un PSA supérieur à 100 </w:t>
      </w:r>
      <w:proofErr w:type="spellStart"/>
      <w:r w:rsidR="00175206">
        <w:rPr>
          <w:rFonts w:ascii="Times New Roman" w:eastAsia="Calibri" w:hAnsi="Times New Roman" w:cs="Times New Roman"/>
          <w:sz w:val="24"/>
          <w:szCs w:val="24"/>
        </w:rPr>
        <w:t>n</w:t>
      </w:r>
      <w:r w:rsidRPr="00D826E8">
        <w:rPr>
          <w:rFonts w:ascii="Times New Roman" w:eastAsia="Calibri" w:hAnsi="Times New Roman" w:cs="Times New Roman"/>
          <w:sz w:val="24"/>
          <w:szCs w:val="24"/>
        </w:rPr>
        <w:t>g</w:t>
      </w:r>
      <w:proofErr w:type="spellEnd"/>
      <w:r w:rsidRPr="00D826E8">
        <w:rPr>
          <w:rFonts w:ascii="Times New Roman" w:eastAsia="Calibri" w:hAnsi="Times New Roman" w:cs="Times New Roman"/>
          <w:sz w:val="24"/>
          <w:szCs w:val="24"/>
        </w:rPr>
        <w:t xml:space="preserve">/ml, 24 % ont un PSA entre 4 </w:t>
      </w:r>
      <w:proofErr w:type="spellStart"/>
      <w:r w:rsidR="00175206">
        <w:rPr>
          <w:rFonts w:ascii="Times New Roman" w:eastAsia="Calibri" w:hAnsi="Times New Roman" w:cs="Times New Roman"/>
          <w:sz w:val="24"/>
          <w:szCs w:val="24"/>
        </w:rPr>
        <w:t>n</w:t>
      </w:r>
      <w:r w:rsidRPr="00D826E8">
        <w:rPr>
          <w:rFonts w:ascii="Times New Roman" w:eastAsia="Calibri" w:hAnsi="Times New Roman" w:cs="Times New Roman"/>
          <w:sz w:val="24"/>
          <w:szCs w:val="24"/>
        </w:rPr>
        <w:t>g</w:t>
      </w:r>
      <w:proofErr w:type="spellEnd"/>
      <w:r w:rsidRPr="00D826E8">
        <w:rPr>
          <w:rFonts w:ascii="Times New Roman" w:eastAsia="Calibri" w:hAnsi="Times New Roman" w:cs="Times New Roman"/>
          <w:sz w:val="24"/>
          <w:szCs w:val="24"/>
        </w:rPr>
        <w:t xml:space="preserve">/ml et 20 </w:t>
      </w:r>
      <w:proofErr w:type="spellStart"/>
      <w:r w:rsidR="00175206">
        <w:rPr>
          <w:rFonts w:ascii="Times New Roman" w:eastAsia="Calibri" w:hAnsi="Times New Roman" w:cs="Times New Roman"/>
          <w:sz w:val="24"/>
          <w:szCs w:val="24"/>
        </w:rPr>
        <w:t>n</w:t>
      </w:r>
      <w:r w:rsidRPr="00D826E8">
        <w:rPr>
          <w:rFonts w:ascii="Times New Roman" w:eastAsia="Calibri" w:hAnsi="Times New Roman" w:cs="Times New Roman"/>
          <w:sz w:val="24"/>
          <w:szCs w:val="24"/>
        </w:rPr>
        <w:t>g</w:t>
      </w:r>
      <w:proofErr w:type="spellEnd"/>
      <w:r w:rsidRPr="00D826E8">
        <w:rPr>
          <w:rFonts w:ascii="Times New Roman" w:eastAsia="Calibri" w:hAnsi="Times New Roman" w:cs="Times New Roman"/>
          <w:sz w:val="24"/>
          <w:szCs w:val="24"/>
        </w:rPr>
        <w:t xml:space="preserve">/ml, les autres valeurs varient entre 20 </w:t>
      </w:r>
      <w:proofErr w:type="spellStart"/>
      <w:r w:rsidR="00175206">
        <w:rPr>
          <w:rFonts w:ascii="Times New Roman" w:eastAsia="Calibri" w:hAnsi="Times New Roman" w:cs="Times New Roman"/>
          <w:sz w:val="24"/>
          <w:szCs w:val="24"/>
        </w:rPr>
        <w:t>n</w:t>
      </w:r>
      <w:r w:rsidRPr="00D826E8">
        <w:rPr>
          <w:rFonts w:ascii="Times New Roman" w:eastAsia="Calibri" w:hAnsi="Times New Roman" w:cs="Times New Roman"/>
          <w:sz w:val="24"/>
          <w:szCs w:val="24"/>
        </w:rPr>
        <w:t>g</w:t>
      </w:r>
      <w:proofErr w:type="spellEnd"/>
      <w:r w:rsidRPr="00D826E8">
        <w:rPr>
          <w:rFonts w:ascii="Times New Roman" w:eastAsia="Calibri" w:hAnsi="Times New Roman" w:cs="Times New Roman"/>
          <w:sz w:val="24"/>
          <w:szCs w:val="24"/>
        </w:rPr>
        <w:t xml:space="preserve">/ml et 10 </w:t>
      </w:r>
      <w:proofErr w:type="spellStart"/>
      <w:r w:rsidR="00175206">
        <w:rPr>
          <w:rFonts w:ascii="Times New Roman" w:eastAsia="Calibri" w:hAnsi="Times New Roman" w:cs="Times New Roman"/>
          <w:sz w:val="24"/>
          <w:szCs w:val="24"/>
        </w:rPr>
        <w:t>n</w:t>
      </w:r>
      <w:r w:rsidRPr="00D826E8">
        <w:rPr>
          <w:rFonts w:ascii="Times New Roman" w:eastAsia="Calibri" w:hAnsi="Times New Roman" w:cs="Times New Roman"/>
          <w:sz w:val="24"/>
          <w:szCs w:val="24"/>
        </w:rPr>
        <w:t>g</w:t>
      </w:r>
      <w:proofErr w:type="spellEnd"/>
      <w:r w:rsidRPr="00D826E8">
        <w:rPr>
          <w:rFonts w:ascii="Times New Roman" w:eastAsia="Calibri" w:hAnsi="Times New Roman" w:cs="Times New Roman"/>
          <w:sz w:val="24"/>
          <w:szCs w:val="24"/>
        </w:rPr>
        <w:t>/ml.</w:t>
      </w:r>
    </w:p>
    <w:p w:rsidR="00CF3CF8" w:rsidRDefault="00175206" w:rsidP="00D826E8">
      <w:r>
        <w:rPr>
          <w:rFonts w:ascii="Times New Roman" w:eastAsia="Calibri" w:hAnsi="Times New Roman" w:cs="Times New Roman"/>
          <w:noProof/>
          <w:sz w:val="24"/>
          <w:szCs w:val="24"/>
          <w:lang w:eastAsia="fr-FR"/>
        </w:rPr>
        <w:lastRenderedPageBreak/>
        <w:t xml:space="preserve">         </w:t>
      </w:r>
      <w:r>
        <w:rPr>
          <w:rFonts w:ascii="Times New Roman" w:eastAsia="Calibri" w:hAnsi="Times New Roman" w:cs="Times New Roman"/>
          <w:noProof/>
          <w:sz w:val="24"/>
          <w:szCs w:val="24"/>
          <w:lang w:eastAsia="fr-FR"/>
        </w:rPr>
        <w:drawing>
          <wp:inline distT="0" distB="0" distL="0" distR="0" wp14:anchorId="4E50D5BB" wp14:editId="0E243C81">
            <wp:extent cx="4924425" cy="3324225"/>
            <wp:effectExtent l="133350" t="95250" r="142875" b="1619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24425" cy="33242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A0AF4" w:rsidRPr="002A0AF4" w:rsidRDefault="002A0AF4" w:rsidP="002A0AF4">
      <w:pPr>
        <w:spacing w:line="360" w:lineRule="auto"/>
        <w:jc w:val="center"/>
        <w:rPr>
          <w:rFonts w:asciiTheme="majorBidi" w:eastAsia="Calibri" w:hAnsiTheme="majorBidi" w:cstheme="majorBidi"/>
          <w:sz w:val="24"/>
          <w:szCs w:val="24"/>
        </w:rPr>
      </w:pPr>
      <w:bookmarkStart w:id="33" w:name="_Toc166197516"/>
      <w:r w:rsidRPr="002A0AF4">
        <w:rPr>
          <w:rFonts w:asciiTheme="majorBidi" w:hAnsiTheme="majorBidi" w:cstheme="majorBidi"/>
          <w:b/>
          <w:bCs/>
          <w:sz w:val="24"/>
          <w:szCs w:val="24"/>
        </w:rPr>
        <w:t xml:space="preserve">Figure </w:t>
      </w:r>
      <w:r w:rsidRPr="002A0AF4">
        <w:rPr>
          <w:rFonts w:asciiTheme="majorBidi" w:hAnsiTheme="majorBidi" w:cstheme="majorBidi"/>
          <w:b/>
          <w:bCs/>
          <w:sz w:val="24"/>
          <w:szCs w:val="24"/>
        </w:rPr>
        <w:fldChar w:fldCharType="begin"/>
      </w:r>
      <w:r w:rsidRPr="002A0AF4">
        <w:rPr>
          <w:rFonts w:asciiTheme="majorBidi" w:hAnsiTheme="majorBidi" w:cstheme="majorBidi"/>
          <w:b/>
          <w:bCs/>
          <w:sz w:val="24"/>
          <w:szCs w:val="24"/>
        </w:rPr>
        <w:instrText xml:space="preserve"> SEQ Figure \* ARABIC </w:instrText>
      </w:r>
      <w:r w:rsidRPr="002A0AF4">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9</w:t>
      </w:r>
      <w:r w:rsidRPr="002A0AF4">
        <w:rPr>
          <w:rFonts w:asciiTheme="majorBidi" w:hAnsiTheme="majorBidi" w:cstheme="majorBidi"/>
          <w:b/>
          <w:bCs/>
          <w:sz w:val="24"/>
          <w:szCs w:val="24"/>
        </w:rPr>
        <w:fldChar w:fldCharType="end"/>
      </w:r>
      <w:r w:rsidRPr="002A0AF4">
        <w:rPr>
          <w:rFonts w:asciiTheme="majorBidi" w:hAnsiTheme="majorBidi" w:cstheme="majorBidi"/>
          <w:b/>
          <w:bCs/>
          <w:sz w:val="24"/>
          <w:szCs w:val="24"/>
        </w:rPr>
        <w:t> :</w:t>
      </w:r>
      <w:r w:rsidRPr="002A0AF4">
        <w:rPr>
          <w:rFonts w:asciiTheme="majorBidi" w:hAnsiTheme="majorBidi" w:cstheme="majorBidi"/>
          <w:sz w:val="24"/>
          <w:szCs w:val="24"/>
        </w:rPr>
        <w:t xml:space="preserve"> </w:t>
      </w:r>
      <w:r w:rsidRPr="002A0AF4">
        <w:rPr>
          <w:rFonts w:asciiTheme="majorBidi" w:eastAsia="Calibri" w:hAnsiTheme="majorBidi" w:cstheme="majorBidi"/>
          <w:sz w:val="24"/>
          <w:szCs w:val="24"/>
        </w:rPr>
        <w:t>Répartition des patients selon le taux PSA</w:t>
      </w:r>
      <w:r>
        <w:rPr>
          <w:rFonts w:asciiTheme="majorBidi" w:eastAsia="Calibri" w:hAnsiTheme="majorBidi" w:cstheme="majorBidi"/>
          <w:sz w:val="24"/>
          <w:szCs w:val="24"/>
        </w:rPr>
        <w:t>.</w:t>
      </w:r>
      <w:bookmarkEnd w:id="33"/>
    </w:p>
    <w:p w:rsidR="002417FB" w:rsidRPr="002417FB" w:rsidRDefault="002417FB" w:rsidP="002417FB">
      <w:pPr>
        <w:spacing w:before="120" w:after="120" w:line="360" w:lineRule="auto"/>
        <w:jc w:val="both"/>
        <w:rPr>
          <w:rFonts w:ascii="Times New Roman" w:eastAsia="Calibri" w:hAnsi="Times New Roman" w:cs="Times New Roman"/>
          <w:sz w:val="24"/>
          <w:szCs w:val="24"/>
        </w:rPr>
      </w:pPr>
      <w:r w:rsidRPr="002417FB">
        <w:rPr>
          <w:rFonts w:ascii="Times New Roman" w:eastAsia="Calibri" w:hAnsi="Times New Roman" w:cs="Times New Roman"/>
          <w:sz w:val="24"/>
          <w:szCs w:val="24"/>
        </w:rPr>
        <w:t xml:space="preserve">Une augmentation de taux peut suggérer un cancer de la prostate. Les patients sans signes ont procédé à un dosage répété régulièrement pour détecter le simple changement de taux de PSA avec l'âge. On note bien que l'augmentation des taux </w:t>
      </w:r>
      <w:r w:rsidR="0020274C">
        <w:rPr>
          <w:rFonts w:ascii="Times New Roman" w:eastAsia="Calibri" w:hAnsi="Times New Roman" w:cs="Times New Roman"/>
          <w:sz w:val="24"/>
          <w:szCs w:val="24"/>
        </w:rPr>
        <w:br/>
      </w:r>
      <w:r w:rsidRPr="002417FB">
        <w:rPr>
          <w:rFonts w:ascii="Times New Roman" w:eastAsia="Calibri" w:hAnsi="Times New Roman" w:cs="Times New Roman"/>
          <w:sz w:val="24"/>
          <w:szCs w:val="24"/>
        </w:rPr>
        <w:t xml:space="preserve">de PSA n'est pas le seul signe du cancer de la prostate. Les cas non tumoraux procédant à un PSA élevé présentant d'autres maladies comme l'inflammation </w:t>
      </w:r>
      <w:r w:rsidR="0020274C">
        <w:rPr>
          <w:rFonts w:ascii="Times New Roman" w:eastAsia="Calibri" w:hAnsi="Times New Roman" w:cs="Times New Roman"/>
          <w:sz w:val="24"/>
          <w:szCs w:val="24"/>
        </w:rPr>
        <w:br/>
      </w:r>
      <w:r w:rsidRPr="002417FB">
        <w:rPr>
          <w:rFonts w:ascii="Times New Roman" w:eastAsia="Calibri" w:hAnsi="Times New Roman" w:cs="Times New Roman"/>
          <w:sz w:val="24"/>
          <w:szCs w:val="24"/>
        </w:rPr>
        <w:t>de la prostate (prostatite) ou une hyperplasie bénigne ou encore une infection urinaire.</w:t>
      </w:r>
    </w:p>
    <w:p w:rsidR="002A0AF4" w:rsidRPr="002A0AF4" w:rsidRDefault="002417FB" w:rsidP="002417FB">
      <w:pPr>
        <w:spacing w:before="120" w:after="120" w:line="360" w:lineRule="auto"/>
        <w:jc w:val="both"/>
        <w:rPr>
          <w:rFonts w:ascii="Times New Roman" w:eastAsia="Calibri" w:hAnsi="Times New Roman" w:cs="Times New Roman"/>
          <w:sz w:val="24"/>
          <w:szCs w:val="24"/>
        </w:rPr>
      </w:pPr>
      <w:r w:rsidRPr="002417FB">
        <w:rPr>
          <w:rFonts w:ascii="Times New Roman" w:eastAsia="Calibri" w:hAnsi="Times New Roman" w:cs="Times New Roman"/>
          <w:sz w:val="24"/>
          <w:szCs w:val="24"/>
        </w:rPr>
        <w:t xml:space="preserve">Une publication récente a pour objectif d'examiner des tests de facteur PSA chez les hommes d'âge de 40 ans ou plus pour le Canada et les provinces. Sur l'enquête de santé dans les collectivités canadiennes, cette étude révèle que 4/10 des hommes âgés de 40 ans ou plus ont été l'objectif d’un test </w:t>
      </w:r>
      <w:r w:rsidR="00083418">
        <w:rPr>
          <w:rFonts w:ascii="Times New Roman" w:eastAsia="Calibri" w:hAnsi="Times New Roman" w:cs="Times New Roman"/>
          <w:sz w:val="24"/>
          <w:szCs w:val="24"/>
        </w:rPr>
        <w:t xml:space="preserve">antigène spécifique de prostate </w:t>
      </w:r>
      <w:r w:rsidR="002A0AF4" w:rsidRPr="002A0AF4">
        <w:rPr>
          <w:rFonts w:ascii="Times New Roman" w:eastAsia="Calibri" w:hAnsi="Times New Roman" w:cs="Times New Roman"/>
          <w:b/>
          <w:bCs/>
          <w:sz w:val="24"/>
          <w:szCs w:val="24"/>
        </w:rPr>
        <w:t>(Gibbons et Waters, 2003).</w:t>
      </w:r>
    </w:p>
    <w:p w:rsidR="002A0AF4" w:rsidRDefault="002417FB" w:rsidP="002417FB">
      <w:pPr>
        <w:spacing w:line="360" w:lineRule="auto"/>
        <w:jc w:val="both"/>
        <w:rPr>
          <w:rFonts w:ascii="Times New Roman" w:eastAsia="Calibri" w:hAnsi="Times New Roman" w:cs="Times New Roman"/>
          <w:b/>
          <w:bCs/>
          <w:sz w:val="24"/>
          <w:szCs w:val="24"/>
        </w:rPr>
      </w:pPr>
      <w:r w:rsidRPr="002417FB">
        <w:rPr>
          <w:rFonts w:ascii="Times New Roman" w:eastAsia="Calibri" w:hAnsi="Times New Roman" w:cs="Times New Roman"/>
          <w:sz w:val="24"/>
          <w:szCs w:val="24"/>
        </w:rPr>
        <w:t xml:space="preserve">43 % des hommes de ce pays âgés de 40 ans et plus étaient l'objectif d'un test PSA </w:t>
      </w:r>
      <w:r>
        <w:rPr>
          <w:rFonts w:ascii="Times New Roman" w:eastAsia="Calibri" w:hAnsi="Times New Roman" w:cs="Times New Roman"/>
          <w:sz w:val="24"/>
          <w:szCs w:val="24"/>
        </w:rPr>
        <w:br/>
      </w:r>
      <w:r w:rsidRPr="002417FB">
        <w:rPr>
          <w:rFonts w:ascii="Times New Roman" w:eastAsia="Calibri" w:hAnsi="Times New Roman" w:cs="Times New Roman"/>
          <w:sz w:val="24"/>
          <w:szCs w:val="24"/>
        </w:rPr>
        <w:t xml:space="preserve">à un moment précédent dans la même année, cependant 26 % ont été testés l'année </w:t>
      </w:r>
      <w:r w:rsidR="005A34B1">
        <w:rPr>
          <w:rFonts w:ascii="Times New Roman" w:eastAsia="Calibri" w:hAnsi="Times New Roman" w:cs="Times New Roman"/>
          <w:sz w:val="24"/>
          <w:szCs w:val="24"/>
        </w:rPr>
        <w:br/>
      </w:r>
      <w:r w:rsidRPr="002417FB">
        <w:rPr>
          <w:rFonts w:ascii="Times New Roman" w:eastAsia="Calibri" w:hAnsi="Times New Roman" w:cs="Times New Roman"/>
          <w:sz w:val="24"/>
          <w:szCs w:val="24"/>
        </w:rPr>
        <w:t xml:space="preserve">de 2002. Les chiffres montrent que les hommes ayant une tranche d'âge entre 60-70 ans possèdent une attente de plus de 40 %, cependant le taux était plus faible chez </w:t>
      </w:r>
      <w:r w:rsidR="005A34B1">
        <w:rPr>
          <w:rFonts w:ascii="Times New Roman" w:eastAsia="Calibri" w:hAnsi="Times New Roman" w:cs="Times New Roman"/>
          <w:sz w:val="24"/>
          <w:szCs w:val="24"/>
        </w:rPr>
        <w:br/>
      </w:r>
      <w:r w:rsidRPr="002417FB">
        <w:rPr>
          <w:rFonts w:ascii="Times New Roman" w:eastAsia="Calibri" w:hAnsi="Times New Roman" w:cs="Times New Roman"/>
          <w:sz w:val="24"/>
          <w:szCs w:val="24"/>
        </w:rPr>
        <w:t>les cas testés avec une tranche d'âge entre 40-49 ans</w:t>
      </w:r>
      <w:r>
        <w:rPr>
          <w:rFonts w:ascii="Times New Roman" w:eastAsia="Calibri" w:hAnsi="Times New Roman" w:cs="Times New Roman"/>
          <w:sz w:val="24"/>
          <w:szCs w:val="24"/>
        </w:rPr>
        <w:t xml:space="preserve"> </w:t>
      </w:r>
      <w:r w:rsidRPr="002417FB">
        <w:rPr>
          <w:rFonts w:ascii="Times New Roman" w:eastAsia="Calibri" w:hAnsi="Times New Roman" w:cs="Times New Roman"/>
          <w:sz w:val="24"/>
          <w:szCs w:val="24"/>
        </w:rPr>
        <w:t xml:space="preserve">  </w:t>
      </w:r>
      <w:r w:rsidR="002A0AF4" w:rsidRPr="002A0AF4">
        <w:rPr>
          <w:rFonts w:ascii="Times New Roman" w:eastAsia="Calibri" w:hAnsi="Times New Roman" w:cs="Times New Roman"/>
          <w:b/>
          <w:bCs/>
          <w:sz w:val="24"/>
          <w:szCs w:val="24"/>
        </w:rPr>
        <w:t>(Gibbons et Waters, 2003).</w:t>
      </w:r>
    </w:p>
    <w:p w:rsidR="00F22A8E" w:rsidRPr="00F22A8E" w:rsidRDefault="00FD2CE9" w:rsidP="00FD2CE9">
      <w:pPr>
        <w:spacing w:line="360" w:lineRule="auto"/>
        <w:rPr>
          <w:rFonts w:ascii="Times New Roman" w:eastAsia="Calibri" w:hAnsi="Times New Roman" w:cs="Times New Roman"/>
          <w:sz w:val="24"/>
          <w:szCs w:val="24"/>
        </w:rPr>
      </w:pPr>
      <w:r w:rsidRPr="00FD2CE9">
        <w:rPr>
          <w:rFonts w:ascii="Times New Roman" w:eastAsia="Calibri" w:hAnsi="Times New Roman" w:cs="Times New Roman"/>
          <w:sz w:val="24"/>
          <w:szCs w:val="24"/>
        </w:rPr>
        <w:lastRenderedPageBreak/>
        <w:t xml:space="preserve">Une autre étude réalisée au Koweït sur les cancéreux prostatiques montre qu'un taux de PSA supérieur à 10 </w:t>
      </w:r>
      <w:proofErr w:type="spellStart"/>
      <w:r w:rsidRPr="00FD2CE9">
        <w:rPr>
          <w:rFonts w:ascii="Times New Roman" w:eastAsia="Calibri" w:hAnsi="Times New Roman" w:cs="Times New Roman"/>
          <w:sz w:val="24"/>
          <w:szCs w:val="24"/>
        </w:rPr>
        <w:t>ng</w:t>
      </w:r>
      <w:proofErr w:type="spellEnd"/>
      <w:r w:rsidRPr="00FD2CE9">
        <w:rPr>
          <w:rFonts w:ascii="Times New Roman" w:eastAsia="Calibri" w:hAnsi="Times New Roman" w:cs="Times New Roman"/>
          <w:sz w:val="24"/>
          <w:szCs w:val="24"/>
        </w:rPr>
        <w:t xml:space="preserve">/ml est probablement un faible signe de cancer, mais la majorité qui </w:t>
      </w:r>
      <w:proofErr w:type="gramStart"/>
      <w:r w:rsidRPr="00FD2CE9">
        <w:rPr>
          <w:rFonts w:ascii="Times New Roman" w:eastAsia="Calibri" w:hAnsi="Times New Roman" w:cs="Times New Roman"/>
          <w:sz w:val="24"/>
          <w:szCs w:val="24"/>
        </w:rPr>
        <w:t>ont</w:t>
      </w:r>
      <w:proofErr w:type="gramEnd"/>
      <w:r w:rsidRPr="00FD2CE9">
        <w:rPr>
          <w:rFonts w:ascii="Times New Roman" w:eastAsia="Calibri" w:hAnsi="Times New Roman" w:cs="Times New Roman"/>
          <w:sz w:val="24"/>
          <w:szCs w:val="24"/>
        </w:rPr>
        <w:t xml:space="preserve"> un PSA plus élevé n’ont pas une prostatite. Une constatation que le PSA supérieur à 50 </w:t>
      </w:r>
      <w:proofErr w:type="spellStart"/>
      <w:r w:rsidRPr="00FD2CE9">
        <w:rPr>
          <w:rFonts w:ascii="Times New Roman" w:eastAsia="Calibri" w:hAnsi="Times New Roman" w:cs="Times New Roman"/>
          <w:sz w:val="24"/>
          <w:szCs w:val="24"/>
        </w:rPr>
        <w:t>ng</w:t>
      </w:r>
      <w:proofErr w:type="spellEnd"/>
      <w:r w:rsidRPr="00FD2CE9">
        <w:rPr>
          <w:rFonts w:ascii="Times New Roman" w:eastAsia="Calibri" w:hAnsi="Times New Roman" w:cs="Times New Roman"/>
          <w:sz w:val="24"/>
          <w:szCs w:val="24"/>
        </w:rPr>
        <w:t xml:space="preserve">/ml est forcément un cancéreux prostatique positif, sachant que l'étude était faite chez la population arabe  </w:t>
      </w:r>
      <w:r w:rsidR="00F22A8E" w:rsidRPr="00FD2CE9">
        <w:rPr>
          <w:rFonts w:ascii="Times New Roman" w:eastAsia="Calibri" w:hAnsi="Times New Roman" w:cs="Times New Roman"/>
          <w:b/>
          <w:bCs/>
          <w:sz w:val="24"/>
          <w:szCs w:val="24"/>
        </w:rPr>
        <w:t>(</w:t>
      </w:r>
      <w:proofErr w:type="spellStart"/>
      <w:r w:rsidR="00F22A8E" w:rsidRPr="00FD2CE9">
        <w:rPr>
          <w:rFonts w:ascii="Times New Roman" w:eastAsia="Calibri" w:hAnsi="Times New Roman" w:cs="Times New Roman"/>
          <w:b/>
          <w:bCs/>
          <w:sz w:val="24"/>
          <w:szCs w:val="24"/>
        </w:rPr>
        <w:t>Kehinde</w:t>
      </w:r>
      <w:proofErr w:type="spellEnd"/>
      <w:r w:rsidR="00F22A8E" w:rsidRPr="00FD2CE9">
        <w:rPr>
          <w:rFonts w:ascii="Times New Roman" w:eastAsia="Calibri" w:hAnsi="Times New Roman" w:cs="Times New Roman"/>
          <w:b/>
          <w:bCs/>
          <w:sz w:val="24"/>
          <w:szCs w:val="24"/>
        </w:rPr>
        <w:t xml:space="preserve"> </w:t>
      </w:r>
      <w:r w:rsidR="00F22A8E" w:rsidRPr="00FD2CE9">
        <w:rPr>
          <w:rFonts w:ascii="Times New Roman" w:eastAsia="Calibri" w:hAnsi="Times New Roman" w:cs="Times New Roman"/>
          <w:b/>
          <w:bCs/>
          <w:i/>
          <w:iCs/>
          <w:sz w:val="24"/>
          <w:szCs w:val="24"/>
        </w:rPr>
        <w:t xml:space="preserve">et </w:t>
      </w:r>
      <w:proofErr w:type="gramStart"/>
      <w:r w:rsidR="00F22A8E" w:rsidRPr="00FD2CE9">
        <w:rPr>
          <w:rFonts w:ascii="Times New Roman" w:eastAsia="Calibri" w:hAnsi="Times New Roman" w:cs="Times New Roman"/>
          <w:b/>
          <w:bCs/>
          <w:i/>
          <w:iCs/>
          <w:sz w:val="24"/>
          <w:szCs w:val="24"/>
        </w:rPr>
        <w:t>al</w:t>
      </w:r>
      <w:r>
        <w:rPr>
          <w:rFonts w:ascii="Times New Roman" w:eastAsia="Calibri" w:hAnsi="Times New Roman" w:cs="Times New Roman"/>
          <w:b/>
          <w:bCs/>
          <w:i/>
          <w:iCs/>
          <w:sz w:val="24"/>
          <w:szCs w:val="24"/>
        </w:rPr>
        <w:t>.</w:t>
      </w:r>
      <w:r w:rsidR="00F22A8E" w:rsidRPr="00FD2CE9">
        <w:rPr>
          <w:rFonts w:ascii="Times New Roman" w:eastAsia="Calibri" w:hAnsi="Times New Roman" w:cs="Times New Roman"/>
          <w:b/>
          <w:bCs/>
          <w:sz w:val="24"/>
          <w:szCs w:val="24"/>
        </w:rPr>
        <w:t>,</w:t>
      </w:r>
      <w:proofErr w:type="gramEnd"/>
      <w:r w:rsidR="00F22A8E" w:rsidRPr="00FD2CE9">
        <w:rPr>
          <w:rFonts w:ascii="Times New Roman" w:eastAsia="Calibri" w:hAnsi="Times New Roman" w:cs="Times New Roman"/>
          <w:b/>
          <w:bCs/>
          <w:sz w:val="24"/>
          <w:szCs w:val="24"/>
        </w:rPr>
        <w:t xml:space="preserve"> 2003).</w:t>
      </w:r>
    </w:p>
    <w:p w:rsidR="00FD2CE9" w:rsidRPr="00FD2CE9" w:rsidRDefault="00FD2CE9" w:rsidP="00FD2CE9">
      <w:pPr>
        <w:spacing w:before="120" w:after="120" w:line="360" w:lineRule="auto"/>
        <w:jc w:val="both"/>
        <w:rPr>
          <w:rFonts w:ascii="Times New Roman" w:eastAsia="Calibri" w:hAnsi="Times New Roman" w:cs="Times New Roman"/>
          <w:sz w:val="24"/>
          <w:szCs w:val="24"/>
        </w:rPr>
      </w:pPr>
      <w:r w:rsidRPr="00FD2CE9">
        <w:rPr>
          <w:rFonts w:ascii="Times New Roman" w:eastAsia="Calibri" w:hAnsi="Times New Roman" w:cs="Times New Roman"/>
          <w:sz w:val="24"/>
          <w:szCs w:val="24"/>
        </w:rPr>
        <w:t>Autrement, dans l'autre pays arabe, l'Arabie Saoudite (</w:t>
      </w:r>
      <w:proofErr w:type="spellStart"/>
      <w:r w:rsidRPr="00FD2CE9">
        <w:rPr>
          <w:rFonts w:ascii="Times New Roman" w:eastAsia="Calibri" w:hAnsi="Times New Roman" w:cs="Times New Roman"/>
          <w:sz w:val="24"/>
          <w:szCs w:val="24"/>
        </w:rPr>
        <w:t>Mosli</w:t>
      </w:r>
      <w:proofErr w:type="spellEnd"/>
      <w:r w:rsidRPr="00FD2CE9">
        <w:rPr>
          <w:rFonts w:ascii="Times New Roman" w:eastAsia="Calibri" w:hAnsi="Times New Roman" w:cs="Times New Roman"/>
          <w:sz w:val="24"/>
          <w:szCs w:val="24"/>
        </w:rPr>
        <w:t>, 2009) avec des études dans le Canada (</w:t>
      </w:r>
      <w:proofErr w:type="spellStart"/>
      <w:r w:rsidRPr="00083418">
        <w:rPr>
          <w:rFonts w:ascii="Times New Roman" w:eastAsia="Calibri" w:hAnsi="Times New Roman" w:cs="Times New Roman"/>
          <w:b/>
          <w:bCs/>
          <w:sz w:val="24"/>
          <w:szCs w:val="24"/>
        </w:rPr>
        <w:t>Newell</w:t>
      </w:r>
      <w:proofErr w:type="spellEnd"/>
      <w:r w:rsidRPr="00083418">
        <w:rPr>
          <w:rFonts w:ascii="Times New Roman" w:eastAsia="Calibri" w:hAnsi="Times New Roman" w:cs="Times New Roman"/>
          <w:b/>
          <w:bCs/>
          <w:sz w:val="24"/>
          <w:szCs w:val="24"/>
        </w:rPr>
        <w:t xml:space="preserve"> </w:t>
      </w:r>
      <w:r w:rsidRPr="00083418">
        <w:rPr>
          <w:rFonts w:ascii="Times New Roman" w:eastAsia="Calibri" w:hAnsi="Times New Roman" w:cs="Times New Roman"/>
          <w:b/>
          <w:bCs/>
          <w:i/>
          <w:iCs/>
          <w:sz w:val="24"/>
          <w:szCs w:val="24"/>
        </w:rPr>
        <w:t xml:space="preserve">et </w:t>
      </w:r>
      <w:proofErr w:type="gramStart"/>
      <w:r w:rsidRPr="00083418">
        <w:rPr>
          <w:rFonts w:ascii="Times New Roman" w:eastAsia="Calibri" w:hAnsi="Times New Roman" w:cs="Times New Roman"/>
          <w:b/>
          <w:bCs/>
          <w:i/>
          <w:iCs/>
          <w:sz w:val="24"/>
          <w:szCs w:val="24"/>
        </w:rPr>
        <w:t>al.,</w:t>
      </w:r>
      <w:proofErr w:type="gramEnd"/>
      <w:r w:rsidRPr="00083418">
        <w:rPr>
          <w:rFonts w:ascii="Times New Roman" w:eastAsia="Calibri" w:hAnsi="Times New Roman" w:cs="Times New Roman"/>
          <w:b/>
          <w:bCs/>
          <w:sz w:val="24"/>
          <w:szCs w:val="24"/>
        </w:rPr>
        <w:t xml:space="preserve"> 2008</w:t>
      </w:r>
      <w:r w:rsidRPr="00FD2CE9">
        <w:rPr>
          <w:rFonts w:ascii="Times New Roman" w:eastAsia="Calibri" w:hAnsi="Times New Roman" w:cs="Times New Roman"/>
          <w:sz w:val="24"/>
          <w:szCs w:val="24"/>
        </w:rPr>
        <w:t xml:space="preserve">) et des études multi institutionnelles qui ont pour objectif d'étudier de l'adénocarcinome prostatique chez les patients dans un CHU saoudien, on montre une tranche de 28.5 % dont le PSA &gt; 4 </w:t>
      </w:r>
      <w:proofErr w:type="spellStart"/>
      <w:r w:rsidRPr="00FD2CE9">
        <w:rPr>
          <w:rFonts w:ascii="Times New Roman" w:eastAsia="Calibri" w:hAnsi="Times New Roman" w:cs="Times New Roman"/>
          <w:sz w:val="24"/>
          <w:szCs w:val="24"/>
        </w:rPr>
        <w:t>ng</w:t>
      </w:r>
      <w:proofErr w:type="spellEnd"/>
      <w:r w:rsidRPr="00FD2CE9">
        <w:rPr>
          <w:rFonts w:ascii="Times New Roman" w:eastAsia="Calibri" w:hAnsi="Times New Roman" w:cs="Times New Roman"/>
          <w:sz w:val="24"/>
          <w:szCs w:val="24"/>
        </w:rPr>
        <w:t>/ml. Cela minimise l'incidence attendue pour un groupe de patients d'un âge médian de 68 ans.</w:t>
      </w:r>
    </w:p>
    <w:p w:rsidR="00F22A8E" w:rsidRPr="00FD2CE9" w:rsidRDefault="00FD2CE9" w:rsidP="00FD2CE9">
      <w:pPr>
        <w:spacing w:before="120" w:after="120" w:line="360" w:lineRule="auto"/>
        <w:jc w:val="both"/>
        <w:rPr>
          <w:rFonts w:ascii="Times New Roman" w:eastAsia="Calibri" w:hAnsi="Times New Roman" w:cs="Times New Roman"/>
          <w:b/>
          <w:bCs/>
          <w:sz w:val="24"/>
          <w:szCs w:val="24"/>
        </w:rPr>
      </w:pPr>
      <w:r w:rsidRPr="00FD2CE9">
        <w:rPr>
          <w:rFonts w:ascii="Times New Roman" w:eastAsia="Calibri" w:hAnsi="Times New Roman" w:cs="Times New Roman"/>
          <w:sz w:val="24"/>
          <w:szCs w:val="24"/>
        </w:rPr>
        <w:t xml:space="preserve">Dans les pays occidentaux, un PSA &lt;2,5 </w:t>
      </w:r>
      <w:proofErr w:type="spellStart"/>
      <w:r w:rsidRPr="00FD2CE9">
        <w:rPr>
          <w:rFonts w:ascii="Times New Roman" w:eastAsia="Calibri" w:hAnsi="Times New Roman" w:cs="Times New Roman"/>
          <w:sz w:val="24"/>
          <w:szCs w:val="24"/>
        </w:rPr>
        <w:t>ng</w:t>
      </w:r>
      <w:proofErr w:type="spellEnd"/>
      <w:r w:rsidRPr="00FD2CE9">
        <w:rPr>
          <w:rFonts w:ascii="Times New Roman" w:eastAsia="Calibri" w:hAnsi="Times New Roman" w:cs="Times New Roman"/>
          <w:sz w:val="24"/>
          <w:szCs w:val="24"/>
        </w:rPr>
        <w:t xml:space="preserve">/ml chez les hommes montre une faible chance d'être cancéreux prostatique, un PSA &gt; 10 </w:t>
      </w:r>
      <w:proofErr w:type="spellStart"/>
      <w:r w:rsidRPr="00FD2CE9">
        <w:rPr>
          <w:rFonts w:ascii="Times New Roman" w:eastAsia="Calibri" w:hAnsi="Times New Roman" w:cs="Times New Roman"/>
          <w:sz w:val="24"/>
          <w:szCs w:val="24"/>
        </w:rPr>
        <w:t>ng</w:t>
      </w:r>
      <w:proofErr w:type="spellEnd"/>
      <w:r w:rsidRPr="00FD2CE9">
        <w:rPr>
          <w:rFonts w:ascii="Times New Roman" w:eastAsia="Calibri" w:hAnsi="Times New Roman" w:cs="Times New Roman"/>
          <w:sz w:val="24"/>
          <w:szCs w:val="24"/>
        </w:rPr>
        <w:t>/ml chez les hommes conduit à plus de 50 % de</w:t>
      </w:r>
      <w:r w:rsidR="00083418">
        <w:rPr>
          <w:rFonts w:ascii="Times New Roman" w:eastAsia="Calibri" w:hAnsi="Times New Roman" w:cs="Times New Roman"/>
          <w:sz w:val="24"/>
          <w:szCs w:val="24"/>
        </w:rPr>
        <w:t xml:space="preserve"> chance d'avoir un cas confirmé </w:t>
      </w:r>
      <w:r w:rsidR="00F22A8E" w:rsidRPr="00FD2CE9">
        <w:rPr>
          <w:rFonts w:ascii="Times New Roman" w:eastAsia="Calibri" w:hAnsi="Times New Roman" w:cs="Times New Roman"/>
          <w:b/>
          <w:bCs/>
          <w:sz w:val="24"/>
          <w:szCs w:val="24"/>
        </w:rPr>
        <w:t>(</w:t>
      </w:r>
      <w:proofErr w:type="spellStart"/>
      <w:r w:rsidR="00F22A8E" w:rsidRPr="00FD2CE9">
        <w:rPr>
          <w:rFonts w:ascii="Times New Roman" w:eastAsia="Calibri" w:hAnsi="Times New Roman" w:cs="Times New Roman"/>
          <w:b/>
          <w:bCs/>
          <w:sz w:val="24"/>
          <w:szCs w:val="24"/>
        </w:rPr>
        <w:t>Catalona</w:t>
      </w:r>
      <w:proofErr w:type="spellEnd"/>
      <w:r w:rsidR="00F22A8E" w:rsidRPr="00FD2CE9">
        <w:rPr>
          <w:rFonts w:ascii="Times New Roman" w:eastAsia="Calibri" w:hAnsi="Times New Roman" w:cs="Times New Roman"/>
          <w:b/>
          <w:bCs/>
          <w:sz w:val="24"/>
          <w:szCs w:val="24"/>
        </w:rPr>
        <w:t xml:space="preserve"> </w:t>
      </w:r>
      <w:r w:rsidR="00F22A8E" w:rsidRPr="00FD2CE9">
        <w:rPr>
          <w:rFonts w:ascii="Times New Roman" w:eastAsia="Calibri" w:hAnsi="Times New Roman" w:cs="Times New Roman"/>
          <w:b/>
          <w:bCs/>
          <w:i/>
          <w:iCs/>
          <w:sz w:val="24"/>
          <w:szCs w:val="24"/>
        </w:rPr>
        <w:t xml:space="preserve">et </w:t>
      </w:r>
      <w:proofErr w:type="gramStart"/>
      <w:r w:rsidR="00F22A8E" w:rsidRPr="00FD2CE9">
        <w:rPr>
          <w:rFonts w:ascii="Times New Roman" w:eastAsia="Calibri" w:hAnsi="Times New Roman" w:cs="Times New Roman"/>
          <w:b/>
          <w:bCs/>
          <w:i/>
          <w:iCs/>
          <w:sz w:val="24"/>
          <w:szCs w:val="24"/>
        </w:rPr>
        <w:t>al</w:t>
      </w:r>
      <w:r w:rsidRPr="00FD2CE9">
        <w:rPr>
          <w:rFonts w:ascii="Times New Roman" w:eastAsia="Calibri" w:hAnsi="Times New Roman" w:cs="Times New Roman"/>
          <w:b/>
          <w:bCs/>
          <w:i/>
          <w:iCs/>
          <w:sz w:val="24"/>
          <w:szCs w:val="24"/>
        </w:rPr>
        <w:t>.</w:t>
      </w:r>
      <w:r w:rsidR="00F22A8E" w:rsidRPr="00FD2CE9">
        <w:rPr>
          <w:rFonts w:ascii="Times New Roman" w:eastAsia="Calibri" w:hAnsi="Times New Roman" w:cs="Times New Roman"/>
          <w:b/>
          <w:bCs/>
          <w:i/>
          <w:iCs/>
          <w:sz w:val="24"/>
          <w:szCs w:val="24"/>
        </w:rPr>
        <w:t>,</w:t>
      </w:r>
      <w:proofErr w:type="gramEnd"/>
      <w:r w:rsidR="00F22A8E" w:rsidRPr="00FD2CE9">
        <w:rPr>
          <w:rFonts w:ascii="Times New Roman" w:eastAsia="Calibri" w:hAnsi="Times New Roman" w:cs="Times New Roman"/>
          <w:b/>
          <w:bCs/>
          <w:sz w:val="24"/>
          <w:szCs w:val="24"/>
        </w:rPr>
        <w:t xml:space="preserve"> 1988) ; (</w:t>
      </w:r>
      <w:proofErr w:type="spellStart"/>
      <w:r w:rsidR="00F22A8E" w:rsidRPr="00FD2CE9">
        <w:rPr>
          <w:rFonts w:ascii="Times New Roman" w:eastAsia="Calibri" w:hAnsi="Times New Roman" w:cs="Times New Roman"/>
          <w:b/>
          <w:bCs/>
          <w:sz w:val="24"/>
          <w:szCs w:val="24"/>
        </w:rPr>
        <w:t>Schroder</w:t>
      </w:r>
      <w:proofErr w:type="spellEnd"/>
      <w:r w:rsidR="00F22A8E" w:rsidRPr="00FD2CE9">
        <w:rPr>
          <w:rFonts w:ascii="Times New Roman" w:eastAsia="Calibri" w:hAnsi="Times New Roman" w:cs="Times New Roman"/>
          <w:b/>
          <w:bCs/>
          <w:sz w:val="24"/>
          <w:szCs w:val="24"/>
        </w:rPr>
        <w:t xml:space="preserve"> </w:t>
      </w:r>
      <w:r w:rsidR="00F22A8E" w:rsidRPr="00FD2CE9">
        <w:rPr>
          <w:rFonts w:ascii="Times New Roman" w:eastAsia="Calibri" w:hAnsi="Times New Roman" w:cs="Times New Roman"/>
          <w:b/>
          <w:bCs/>
          <w:i/>
          <w:iCs/>
          <w:sz w:val="24"/>
          <w:szCs w:val="24"/>
        </w:rPr>
        <w:t>et al</w:t>
      </w:r>
      <w:r w:rsidRPr="00FD2CE9">
        <w:rPr>
          <w:rFonts w:ascii="Times New Roman" w:eastAsia="Calibri" w:hAnsi="Times New Roman" w:cs="Times New Roman"/>
          <w:b/>
          <w:bCs/>
          <w:i/>
          <w:iCs/>
          <w:sz w:val="24"/>
          <w:szCs w:val="24"/>
        </w:rPr>
        <w:t>.</w:t>
      </w:r>
      <w:r w:rsidR="00F22A8E" w:rsidRPr="00FD2CE9">
        <w:rPr>
          <w:rFonts w:ascii="Times New Roman" w:eastAsia="Calibri" w:hAnsi="Times New Roman" w:cs="Times New Roman"/>
          <w:b/>
          <w:bCs/>
          <w:i/>
          <w:iCs/>
          <w:sz w:val="24"/>
          <w:szCs w:val="24"/>
        </w:rPr>
        <w:t>,</w:t>
      </w:r>
      <w:r w:rsidR="00F22A8E" w:rsidRPr="00FD2CE9">
        <w:rPr>
          <w:rFonts w:ascii="Times New Roman" w:eastAsia="Calibri" w:hAnsi="Times New Roman" w:cs="Times New Roman"/>
          <w:b/>
          <w:bCs/>
          <w:sz w:val="24"/>
          <w:szCs w:val="24"/>
        </w:rPr>
        <w:t xml:space="preserve"> 2001).</w:t>
      </w:r>
    </w:p>
    <w:p w:rsidR="00FD2CE9" w:rsidRPr="00FD2CE9" w:rsidRDefault="00FD2CE9" w:rsidP="00FD2CE9">
      <w:pPr>
        <w:spacing w:before="120" w:after="120" w:line="360" w:lineRule="auto"/>
        <w:contextualSpacing/>
        <w:jc w:val="both"/>
        <w:rPr>
          <w:rFonts w:ascii="Times New Roman" w:eastAsia="Calibri" w:hAnsi="Times New Roman" w:cs="Times New Roman"/>
          <w:sz w:val="24"/>
          <w:szCs w:val="24"/>
        </w:rPr>
      </w:pPr>
    </w:p>
    <w:p w:rsidR="00F22A8E" w:rsidRPr="00F22A8E" w:rsidRDefault="00F22A8E" w:rsidP="008069BF">
      <w:pPr>
        <w:numPr>
          <w:ilvl w:val="0"/>
          <w:numId w:val="24"/>
        </w:numPr>
        <w:spacing w:before="120" w:after="120" w:line="360" w:lineRule="auto"/>
        <w:contextualSpacing/>
        <w:jc w:val="both"/>
        <w:rPr>
          <w:rFonts w:ascii="Times New Roman" w:eastAsia="Calibri" w:hAnsi="Times New Roman" w:cs="Times New Roman"/>
          <w:sz w:val="24"/>
          <w:szCs w:val="24"/>
        </w:rPr>
      </w:pPr>
      <w:r w:rsidRPr="00F22A8E">
        <w:rPr>
          <w:rFonts w:ascii="Times New Roman" w:eastAsia="Calibri" w:hAnsi="Times New Roman" w:cs="Times New Roman"/>
          <w:b/>
          <w:bCs/>
          <w:sz w:val="28"/>
          <w:szCs w:val="28"/>
        </w:rPr>
        <w:t>Classifications des CAP</w:t>
      </w:r>
    </w:p>
    <w:p w:rsidR="00FD2CE9" w:rsidRPr="00FD2CE9" w:rsidRDefault="00FD2CE9" w:rsidP="00083418">
      <w:pPr>
        <w:spacing w:before="120" w:after="120" w:line="360" w:lineRule="auto"/>
        <w:jc w:val="both"/>
        <w:rPr>
          <w:rFonts w:ascii="Times New Roman" w:eastAsia="Calibri" w:hAnsi="Times New Roman" w:cs="Times New Roman"/>
          <w:sz w:val="24"/>
          <w:szCs w:val="24"/>
        </w:rPr>
      </w:pPr>
      <w:r w:rsidRPr="00FD2CE9">
        <w:rPr>
          <w:rFonts w:ascii="Times New Roman" w:eastAsia="Calibri" w:hAnsi="Times New Roman" w:cs="Times New Roman"/>
          <w:sz w:val="24"/>
          <w:szCs w:val="24"/>
        </w:rPr>
        <w:t>Les malades enregistrés au service ont été soumis à des tests, des analyses et des examens. Des échantillons seront pris par biopsie et eux-mêmes soumis à un conduit à tenir anatomopathologique qui permet de classer le stade de cancer suivant le score GLEASON. Cette classification se base sur la lecture au microscope de la structure architecturale de la glande prostatique contenue dans les échantillons de tissus prélevés au cours de la biopsie prostatique.</w:t>
      </w:r>
    </w:p>
    <w:p w:rsidR="00FD2CE9" w:rsidRPr="00FD2CE9" w:rsidRDefault="00FD2CE9" w:rsidP="00083418">
      <w:pPr>
        <w:spacing w:before="120" w:after="120" w:line="360" w:lineRule="auto"/>
        <w:jc w:val="both"/>
        <w:rPr>
          <w:rFonts w:ascii="Times New Roman" w:eastAsia="Calibri" w:hAnsi="Times New Roman" w:cs="Times New Roman"/>
          <w:sz w:val="24"/>
          <w:szCs w:val="24"/>
        </w:rPr>
      </w:pPr>
      <w:r w:rsidRPr="00FD2CE9">
        <w:rPr>
          <w:rFonts w:ascii="Times New Roman" w:eastAsia="Calibri" w:hAnsi="Times New Roman" w:cs="Times New Roman"/>
          <w:sz w:val="24"/>
          <w:szCs w:val="24"/>
        </w:rPr>
        <w:t>Au début, nous classons le cancer de la prostate selon le score GLEASON. Des adénocarcinomes seront bien dit peu ou pas différenciés, c'est le score de (8 à 10) et on dit sont moyennement différenciés, c'est le score de (5 à 7). Il était majoritaire à 77,7 %, il représentait 39,3 % et 38,4 % respectivement.</w:t>
      </w:r>
    </w:p>
    <w:p w:rsidR="00F22A8E" w:rsidRPr="00F22A8E" w:rsidRDefault="00FD2CE9" w:rsidP="00CE5F53">
      <w:pPr>
        <w:spacing w:before="120" w:after="120" w:line="360" w:lineRule="auto"/>
        <w:jc w:val="both"/>
        <w:rPr>
          <w:rFonts w:ascii="Times New Roman" w:eastAsia="Calibri" w:hAnsi="Times New Roman" w:cs="Times New Roman"/>
          <w:sz w:val="24"/>
          <w:szCs w:val="24"/>
        </w:rPr>
      </w:pPr>
      <w:r w:rsidRPr="00FD2CE9">
        <w:rPr>
          <w:rFonts w:ascii="Times New Roman" w:eastAsia="Calibri" w:hAnsi="Times New Roman" w:cs="Times New Roman"/>
          <w:sz w:val="24"/>
          <w:szCs w:val="24"/>
        </w:rPr>
        <w:t>Les adénocarcinomes différenciés dont le score est de (2 à 4) étaient minoritaires,</w:t>
      </w:r>
      <w:r w:rsidR="00083418">
        <w:rPr>
          <w:rFonts w:ascii="Times New Roman" w:eastAsia="Calibri" w:hAnsi="Times New Roman" w:cs="Times New Roman"/>
          <w:sz w:val="24"/>
          <w:szCs w:val="24"/>
        </w:rPr>
        <w:br/>
      </w:r>
      <w:r w:rsidRPr="00FD2CE9">
        <w:rPr>
          <w:rFonts w:ascii="Times New Roman" w:eastAsia="Calibri" w:hAnsi="Times New Roman" w:cs="Times New Roman"/>
          <w:sz w:val="24"/>
          <w:szCs w:val="24"/>
        </w:rPr>
        <w:t xml:space="preserve"> 9 %. Ces mêmes résultats seront très proches de ceux obtenus par </w:t>
      </w:r>
      <w:proofErr w:type="spellStart"/>
      <w:r w:rsidRPr="00083418">
        <w:rPr>
          <w:rFonts w:ascii="Times New Roman" w:eastAsia="Calibri" w:hAnsi="Times New Roman" w:cs="Times New Roman"/>
          <w:b/>
          <w:bCs/>
          <w:sz w:val="24"/>
          <w:szCs w:val="24"/>
        </w:rPr>
        <w:t>Lassed</w:t>
      </w:r>
      <w:proofErr w:type="spellEnd"/>
      <w:r w:rsidRPr="00083418">
        <w:rPr>
          <w:rFonts w:ascii="Times New Roman" w:eastAsia="Calibri" w:hAnsi="Times New Roman" w:cs="Times New Roman"/>
          <w:b/>
          <w:bCs/>
          <w:sz w:val="24"/>
          <w:szCs w:val="24"/>
        </w:rPr>
        <w:t xml:space="preserve"> en 2016</w:t>
      </w:r>
      <w:r w:rsidRPr="00FD2CE9">
        <w:rPr>
          <w:rFonts w:ascii="Times New Roman" w:eastAsia="Calibri" w:hAnsi="Times New Roman" w:cs="Times New Roman"/>
          <w:sz w:val="24"/>
          <w:szCs w:val="24"/>
        </w:rPr>
        <w:t xml:space="preserve">. </w:t>
      </w:r>
      <w:r w:rsidR="00CE5F53">
        <w:rPr>
          <w:rFonts w:ascii="Times New Roman" w:eastAsia="Calibri" w:hAnsi="Times New Roman" w:cs="Times New Roman"/>
          <w:sz w:val="24"/>
          <w:szCs w:val="24"/>
        </w:rPr>
        <w:br/>
      </w:r>
      <w:r w:rsidRPr="00FD2CE9">
        <w:rPr>
          <w:rFonts w:ascii="Times New Roman" w:eastAsia="Calibri" w:hAnsi="Times New Roman" w:cs="Times New Roman"/>
          <w:sz w:val="24"/>
          <w:szCs w:val="24"/>
        </w:rPr>
        <w:t xml:space="preserve">Le score GLEASON obtenu est de (5 à 7) et de 38 % des patients à 62 % suivant </w:t>
      </w:r>
      <w:r w:rsidR="00CE5F53">
        <w:rPr>
          <w:rFonts w:ascii="Times New Roman" w:eastAsia="Calibri" w:hAnsi="Times New Roman" w:cs="Times New Roman"/>
          <w:sz w:val="24"/>
          <w:szCs w:val="24"/>
        </w:rPr>
        <w:br/>
      </w:r>
      <w:r w:rsidRPr="00FD2CE9">
        <w:rPr>
          <w:rFonts w:ascii="Times New Roman" w:eastAsia="Calibri" w:hAnsi="Times New Roman" w:cs="Times New Roman"/>
          <w:sz w:val="24"/>
          <w:szCs w:val="24"/>
        </w:rPr>
        <w:t>le score GLEASON (8 à 10).</w:t>
      </w:r>
      <w:r w:rsidR="00083418">
        <w:rPr>
          <w:rFonts w:ascii="Times New Roman" w:eastAsia="Calibri" w:hAnsi="Times New Roman" w:cs="Times New Roman"/>
          <w:sz w:val="24"/>
          <w:szCs w:val="24"/>
        </w:rPr>
        <w:t xml:space="preserve"> </w:t>
      </w:r>
      <w:r w:rsidR="00F22A8E" w:rsidRPr="00F22A8E">
        <w:rPr>
          <w:rFonts w:ascii="Times New Roman" w:eastAsia="Calibri" w:hAnsi="Times New Roman" w:cs="Times New Roman"/>
          <w:sz w:val="24"/>
          <w:szCs w:val="24"/>
        </w:rPr>
        <w:t xml:space="preserve">L’examen des échantillons des cellules tumorales biopsie est la seule confirmation du diagnostic  après les tests convenant. </w:t>
      </w:r>
      <w:r w:rsidR="00CE5F53">
        <w:rPr>
          <w:rFonts w:ascii="Times New Roman" w:eastAsia="Calibri" w:hAnsi="Times New Roman" w:cs="Times New Roman"/>
          <w:sz w:val="24"/>
          <w:szCs w:val="24"/>
        </w:rPr>
        <w:br/>
      </w:r>
      <w:r w:rsidR="00CE5F53" w:rsidRPr="00CE5F53">
        <w:rPr>
          <w:rFonts w:ascii="Times New Roman" w:eastAsia="Calibri" w:hAnsi="Times New Roman" w:cs="Times New Roman"/>
          <w:sz w:val="24"/>
          <w:szCs w:val="24"/>
        </w:rPr>
        <w:lastRenderedPageBreak/>
        <w:t xml:space="preserve">La procédure est la suivante, un prélèvement des tissus prostatiques pour l'analyse </w:t>
      </w:r>
      <w:r w:rsidR="00083418">
        <w:rPr>
          <w:rFonts w:ascii="Times New Roman" w:eastAsia="Calibri" w:hAnsi="Times New Roman" w:cs="Times New Roman"/>
          <w:sz w:val="24"/>
          <w:szCs w:val="24"/>
        </w:rPr>
        <w:br/>
      </w:r>
      <w:r w:rsidR="00CE5F53" w:rsidRPr="00CE5F53">
        <w:rPr>
          <w:rFonts w:ascii="Times New Roman" w:eastAsia="Calibri" w:hAnsi="Times New Roman" w:cs="Times New Roman"/>
          <w:sz w:val="24"/>
          <w:szCs w:val="24"/>
        </w:rPr>
        <w:t xml:space="preserve">des cellules. Ce prélèvement serait en insérant des aiguilles dans le rectum, l'urètre ou le périnée. Plusieurs prélèvements sont faits comme échantillon dans différentes parties de la glande à la fois (le même geste médical ou la même intervention). </w:t>
      </w:r>
      <w:r w:rsidR="00083418">
        <w:rPr>
          <w:rFonts w:ascii="Times New Roman" w:eastAsia="Calibri" w:hAnsi="Times New Roman" w:cs="Times New Roman"/>
          <w:sz w:val="24"/>
          <w:szCs w:val="24"/>
        </w:rPr>
        <w:br/>
      </w:r>
      <w:r w:rsidR="00CE5F53" w:rsidRPr="00CE5F53">
        <w:rPr>
          <w:rFonts w:ascii="Times New Roman" w:eastAsia="Calibri" w:hAnsi="Times New Roman" w:cs="Times New Roman"/>
          <w:sz w:val="24"/>
          <w:szCs w:val="24"/>
        </w:rPr>
        <w:t xml:space="preserve">Ce multi prélèvement permet aux médecins examinateurs de déterminer exactement les cellules cancéreuses et permet aussi une classification déterminée du cancer </w:t>
      </w:r>
      <w:r w:rsidR="00083418">
        <w:rPr>
          <w:rFonts w:ascii="Times New Roman" w:eastAsia="Calibri" w:hAnsi="Times New Roman" w:cs="Times New Roman"/>
          <w:sz w:val="24"/>
          <w:szCs w:val="24"/>
        </w:rPr>
        <w:br/>
      </w:r>
      <w:r w:rsidR="00CE5F53" w:rsidRPr="00CE5F53">
        <w:rPr>
          <w:rFonts w:ascii="Times New Roman" w:eastAsia="Calibri" w:hAnsi="Times New Roman" w:cs="Times New Roman"/>
          <w:sz w:val="24"/>
          <w:szCs w:val="24"/>
        </w:rPr>
        <w:t>de la prostate selon les classifications convenables.</w:t>
      </w:r>
    </w:p>
    <w:p w:rsidR="00F22A8E" w:rsidRDefault="00F22A8E" w:rsidP="00F22A8E">
      <w:pPr>
        <w:keepNext/>
        <w:spacing w:line="360" w:lineRule="auto"/>
        <w:jc w:val="center"/>
      </w:pPr>
      <w:r w:rsidRPr="00F22A8E">
        <w:rPr>
          <w:rFonts w:ascii="Times New Roman" w:eastAsia="Calibri" w:hAnsi="Times New Roman" w:cs="Times New Roman"/>
          <w:noProof/>
          <w:sz w:val="24"/>
          <w:szCs w:val="24"/>
          <w:lang w:eastAsia="fr-FR"/>
        </w:rPr>
        <w:drawing>
          <wp:inline distT="0" distB="0" distL="0" distR="0" wp14:anchorId="1F31E4FA" wp14:editId="582A0291">
            <wp:extent cx="4921857" cy="3312511"/>
            <wp:effectExtent l="19050" t="0" r="0" b="0"/>
            <wp:docPr id="3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srcRect/>
                    <a:stretch>
                      <a:fillRect/>
                    </a:stretch>
                  </pic:blipFill>
                  <pic:spPr bwMode="auto">
                    <a:xfrm>
                      <a:off x="0" y="0"/>
                      <a:ext cx="4926382" cy="3315556"/>
                    </a:xfrm>
                    <a:prstGeom prst="rect">
                      <a:avLst/>
                    </a:prstGeom>
                    <a:noFill/>
                    <a:ln w="9525">
                      <a:noFill/>
                      <a:miter lim="800000"/>
                      <a:headEnd/>
                      <a:tailEnd/>
                    </a:ln>
                  </pic:spPr>
                </pic:pic>
              </a:graphicData>
            </a:graphic>
          </wp:inline>
        </w:drawing>
      </w:r>
    </w:p>
    <w:p w:rsidR="00F22A8E" w:rsidRPr="00F22A8E" w:rsidRDefault="00F22A8E" w:rsidP="00F22A8E">
      <w:pPr>
        <w:spacing w:line="360" w:lineRule="auto"/>
        <w:jc w:val="center"/>
        <w:rPr>
          <w:rFonts w:asciiTheme="majorBidi" w:eastAsia="Calibri" w:hAnsiTheme="majorBidi" w:cstheme="majorBidi"/>
          <w:sz w:val="24"/>
          <w:szCs w:val="24"/>
        </w:rPr>
      </w:pPr>
      <w:bookmarkStart w:id="34" w:name="_Toc166197517"/>
      <w:r w:rsidRPr="00F22A8E">
        <w:rPr>
          <w:rFonts w:asciiTheme="majorBidi" w:hAnsiTheme="majorBidi" w:cstheme="majorBidi"/>
          <w:b/>
          <w:bCs/>
          <w:sz w:val="24"/>
          <w:szCs w:val="24"/>
        </w:rPr>
        <w:t xml:space="preserve">Figure </w:t>
      </w:r>
      <w:r w:rsidRPr="00F22A8E">
        <w:rPr>
          <w:rFonts w:asciiTheme="majorBidi" w:hAnsiTheme="majorBidi" w:cstheme="majorBidi"/>
          <w:b/>
          <w:bCs/>
          <w:sz w:val="24"/>
          <w:szCs w:val="24"/>
        </w:rPr>
        <w:fldChar w:fldCharType="begin"/>
      </w:r>
      <w:r w:rsidRPr="00F22A8E">
        <w:rPr>
          <w:rFonts w:asciiTheme="majorBidi" w:hAnsiTheme="majorBidi" w:cstheme="majorBidi"/>
          <w:b/>
          <w:bCs/>
          <w:sz w:val="24"/>
          <w:szCs w:val="24"/>
        </w:rPr>
        <w:instrText xml:space="preserve"> SEQ Figure \* ARABIC </w:instrText>
      </w:r>
      <w:r w:rsidRPr="00F22A8E">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10</w:t>
      </w:r>
      <w:r w:rsidRPr="00F22A8E">
        <w:rPr>
          <w:rFonts w:asciiTheme="majorBidi" w:hAnsiTheme="majorBidi" w:cstheme="majorBidi"/>
          <w:b/>
          <w:bCs/>
          <w:sz w:val="24"/>
          <w:szCs w:val="24"/>
        </w:rPr>
        <w:fldChar w:fldCharType="end"/>
      </w:r>
      <w:r w:rsidRPr="00F22A8E">
        <w:rPr>
          <w:rFonts w:asciiTheme="majorBidi" w:hAnsiTheme="majorBidi" w:cstheme="majorBidi"/>
          <w:b/>
          <w:bCs/>
          <w:sz w:val="24"/>
          <w:szCs w:val="24"/>
        </w:rPr>
        <w:t> :</w:t>
      </w:r>
      <w:r w:rsidRPr="00F22A8E">
        <w:rPr>
          <w:rFonts w:asciiTheme="majorBidi" w:hAnsiTheme="majorBidi" w:cstheme="majorBidi"/>
          <w:sz w:val="24"/>
          <w:szCs w:val="24"/>
        </w:rPr>
        <w:t xml:space="preserve"> </w:t>
      </w:r>
      <w:r w:rsidRPr="00F22A8E">
        <w:rPr>
          <w:rFonts w:asciiTheme="majorBidi" w:eastAsia="Calibri" w:hAnsiTheme="majorBidi" w:cstheme="majorBidi"/>
          <w:sz w:val="24"/>
          <w:szCs w:val="24"/>
        </w:rPr>
        <w:t>Répartition des patients selon le score GLEASON</w:t>
      </w:r>
      <w:bookmarkEnd w:id="34"/>
      <w:r w:rsidRPr="00F22A8E">
        <w:rPr>
          <w:rFonts w:asciiTheme="majorBidi" w:eastAsia="Calibri" w:hAnsiTheme="majorBidi" w:cstheme="majorBidi"/>
          <w:sz w:val="24"/>
          <w:szCs w:val="24"/>
        </w:rPr>
        <w:t xml:space="preserve"> </w:t>
      </w:r>
    </w:p>
    <w:p w:rsidR="00CE5F53" w:rsidRPr="00CE5F53" w:rsidRDefault="00CE5F53" w:rsidP="00CE5F53">
      <w:pPr>
        <w:spacing w:before="120" w:after="120" w:line="360" w:lineRule="auto"/>
        <w:jc w:val="both"/>
        <w:rPr>
          <w:rFonts w:ascii="Times New Roman" w:eastAsia="Calibri" w:hAnsi="Times New Roman" w:cs="Times New Roman"/>
          <w:sz w:val="24"/>
          <w:szCs w:val="24"/>
        </w:rPr>
      </w:pPr>
      <w:r w:rsidRPr="00CE5F53">
        <w:rPr>
          <w:rFonts w:ascii="Times New Roman" w:eastAsia="Calibri" w:hAnsi="Times New Roman" w:cs="Times New Roman"/>
          <w:sz w:val="24"/>
          <w:szCs w:val="24"/>
        </w:rPr>
        <w:t>L'agressivité des cancers de la prostate permet une classification selon des catégories :</w:t>
      </w:r>
    </w:p>
    <w:p w:rsidR="00CE5F53" w:rsidRPr="00CE5F53" w:rsidRDefault="00CE5F53" w:rsidP="00CE5F53">
      <w:pPr>
        <w:spacing w:before="120" w:after="120" w:line="360" w:lineRule="auto"/>
        <w:jc w:val="both"/>
        <w:rPr>
          <w:rFonts w:ascii="Times New Roman" w:eastAsia="Calibri" w:hAnsi="Times New Roman" w:cs="Times New Roman"/>
          <w:sz w:val="24"/>
          <w:szCs w:val="24"/>
        </w:rPr>
      </w:pPr>
      <w:r w:rsidRPr="00CE5F53">
        <w:rPr>
          <w:rFonts w:ascii="Times New Roman" w:eastAsia="Calibri" w:hAnsi="Times New Roman" w:cs="Times New Roman"/>
          <w:sz w:val="24"/>
          <w:szCs w:val="24"/>
        </w:rPr>
        <w:t xml:space="preserve">Risque faible, 2, risque intermédiaire, 3, risque élevé. L’agressivité est mentionnée selon le taux de marque et le score GLEASON. Dans la deuxième phase </w:t>
      </w:r>
      <w:r>
        <w:rPr>
          <w:rFonts w:ascii="Times New Roman" w:eastAsia="Calibri" w:hAnsi="Times New Roman" w:cs="Times New Roman"/>
          <w:sz w:val="24"/>
          <w:szCs w:val="24"/>
        </w:rPr>
        <w:br/>
      </w:r>
      <w:r w:rsidRPr="00CE5F53">
        <w:rPr>
          <w:rFonts w:ascii="Times New Roman" w:eastAsia="Calibri" w:hAnsi="Times New Roman" w:cs="Times New Roman"/>
          <w:sz w:val="24"/>
          <w:szCs w:val="24"/>
        </w:rPr>
        <w:t>de diagnostic, nos malades seront répartis selon le score d’AMICO.</w:t>
      </w:r>
    </w:p>
    <w:p w:rsidR="00CE5F53" w:rsidRDefault="00CE5F53" w:rsidP="00CE5F53">
      <w:pPr>
        <w:spacing w:before="120" w:after="120" w:line="360" w:lineRule="auto"/>
        <w:jc w:val="both"/>
        <w:rPr>
          <w:rFonts w:ascii="Times New Roman" w:eastAsia="Calibri" w:hAnsi="Times New Roman" w:cs="Times New Roman"/>
          <w:sz w:val="24"/>
          <w:szCs w:val="24"/>
        </w:rPr>
      </w:pPr>
      <w:r w:rsidRPr="00CE5F53">
        <w:rPr>
          <w:rFonts w:ascii="Times New Roman" w:eastAsia="Calibri" w:hAnsi="Times New Roman" w:cs="Times New Roman"/>
          <w:sz w:val="24"/>
          <w:szCs w:val="24"/>
        </w:rPr>
        <w:t xml:space="preserve">Selon des études, la classification des cancers selon leur risque est faite </w:t>
      </w:r>
      <w:r>
        <w:rPr>
          <w:rFonts w:ascii="Times New Roman" w:eastAsia="Calibri" w:hAnsi="Times New Roman" w:cs="Times New Roman"/>
          <w:sz w:val="24"/>
          <w:szCs w:val="24"/>
        </w:rPr>
        <w:br/>
      </w:r>
      <w:r w:rsidRPr="00CE5F53">
        <w:rPr>
          <w:rFonts w:ascii="Times New Roman" w:eastAsia="Calibri" w:hAnsi="Times New Roman" w:cs="Times New Roman"/>
          <w:sz w:val="24"/>
          <w:szCs w:val="24"/>
        </w:rPr>
        <w:t xml:space="preserve">par la détermination exacte de la classe de la tumeur par rapport à des données cliniques telles que le taux de PSA marqué et le stade de cancer </w:t>
      </w:r>
      <w:r w:rsidRPr="00CE5F53">
        <w:rPr>
          <w:rFonts w:ascii="Times New Roman" w:eastAsia="Calibri" w:hAnsi="Times New Roman" w:cs="Times New Roman"/>
          <w:b/>
          <w:bCs/>
          <w:sz w:val="24"/>
          <w:szCs w:val="24"/>
        </w:rPr>
        <w:t>(</w:t>
      </w:r>
      <w:proofErr w:type="spellStart"/>
      <w:r w:rsidRPr="00CE5F53">
        <w:rPr>
          <w:rFonts w:ascii="Times New Roman" w:eastAsia="Calibri" w:hAnsi="Times New Roman" w:cs="Times New Roman"/>
          <w:b/>
          <w:bCs/>
          <w:sz w:val="24"/>
          <w:szCs w:val="24"/>
        </w:rPr>
        <w:t>Stavrinides</w:t>
      </w:r>
      <w:proofErr w:type="spellEnd"/>
      <w:r w:rsidRPr="00CE5F53">
        <w:rPr>
          <w:rFonts w:ascii="Times New Roman" w:eastAsia="Calibri" w:hAnsi="Times New Roman" w:cs="Times New Roman"/>
          <w:b/>
          <w:bCs/>
          <w:sz w:val="24"/>
          <w:szCs w:val="24"/>
        </w:rPr>
        <w:t xml:space="preserve"> </w:t>
      </w:r>
      <w:r w:rsidRPr="00CE5F53">
        <w:rPr>
          <w:rFonts w:ascii="Times New Roman" w:eastAsia="Calibri" w:hAnsi="Times New Roman" w:cs="Times New Roman"/>
          <w:b/>
          <w:bCs/>
          <w:i/>
          <w:iCs/>
          <w:sz w:val="24"/>
          <w:szCs w:val="24"/>
        </w:rPr>
        <w:t xml:space="preserve">et </w:t>
      </w:r>
      <w:proofErr w:type="gramStart"/>
      <w:r w:rsidRPr="00CE5F53">
        <w:rPr>
          <w:rFonts w:ascii="Times New Roman" w:eastAsia="Calibri" w:hAnsi="Times New Roman" w:cs="Times New Roman"/>
          <w:b/>
          <w:bCs/>
          <w:i/>
          <w:iCs/>
          <w:sz w:val="24"/>
          <w:szCs w:val="24"/>
        </w:rPr>
        <w:t>al.,</w:t>
      </w:r>
      <w:proofErr w:type="gramEnd"/>
      <w:r w:rsidRPr="00CE5F53">
        <w:rPr>
          <w:rFonts w:ascii="Times New Roman" w:eastAsia="Calibri" w:hAnsi="Times New Roman" w:cs="Times New Roman"/>
          <w:b/>
          <w:bCs/>
          <w:sz w:val="24"/>
          <w:szCs w:val="24"/>
        </w:rPr>
        <w:t xml:space="preserve"> 2017).</w:t>
      </w:r>
    </w:p>
    <w:p w:rsidR="00F22A8E" w:rsidRDefault="00F22A8E" w:rsidP="00CE5F53">
      <w:pPr>
        <w:spacing w:line="360" w:lineRule="auto"/>
        <w:jc w:val="both"/>
        <w:rPr>
          <w:rFonts w:ascii="Times New Roman" w:eastAsia="Calibri" w:hAnsi="Times New Roman" w:cs="Times New Roman"/>
          <w:sz w:val="24"/>
          <w:szCs w:val="24"/>
        </w:rPr>
      </w:pPr>
      <w:r w:rsidRPr="00F22A8E">
        <w:rPr>
          <w:rFonts w:ascii="Times New Roman" w:eastAsia="Calibri" w:hAnsi="Times New Roman" w:cs="Times New Roman"/>
          <w:sz w:val="24"/>
          <w:szCs w:val="24"/>
        </w:rPr>
        <w:t>Selon les critères du score AMICO la majorité des patients présentant u</w:t>
      </w:r>
      <w:r w:rsidR="00083418">
        <w:rPr>
          <w:rFonts w:ascii="Times New Roman" w:eastAsia="Calibri" w:hAnsi="Times New Roman" w:cs="Times New Roman"/>
          <w:sz w:val="24"/>
          <w:szCs w:val="24"/>
        </w:rPr>
        <w:t xml:space="preserve">n risque élevé  (PSA&gt; 20 </w:t>
      </w:r>
      <w:proofErr w:type="spellStart"/>
      <w:r w:rsidR="00083418">
        <w:rPr>
          <w:rFonts w:ascii="Times New Roman" w:eastAsia="Calibri" w:hAnsi="Times New Roman" w:cs="Times New Roman"/>
          <w:sz w:val="24"/>
          <w:szCs w:val="24"/>
        </w:rPr>
        <w:t>ng</w:t>
      </w:r>
      <w:proofErr w:type="spellEnd"/>
      <w:r w:rsidR="00083418">
        <w:rPr>
          <w:rFonts w:ascii="Times New Roman" w:eastAsia="Calibri" w:hAnsi="Times New Roman" w:cs="Times New Roman"/>
          <w:sz w:val="24"/>
          <w:szCs w:val="24"/>
        </w:rPr>
        <w:t>/ml)</w:t>
      </w:r>
      <w:r w:rsidRPr="00F22A8E">
        <w:rPr>
          <w:rFonts w:ascii="Times New Roman" w:eastAsia="Calibri" w:hAnsi="Times New Roman" w:cs="Times New Roman"/>
          <w:sz w:val="24"/>
          <w:szCs w:val="24"/>
        </w:rPr>
        <w:t xml:space="preserve">, une petite catégorie se partage entre les malades a risque </w:t>
      </w:r>
      <w:r w:rsidRPr="00F22A8E">
        <w:rPr>
          <w:rFonts w:ascii="Times New Roman" w:eastAsia="Calibri" w:hAnsi="Times New Roman" w:cs="Times New Roman"/>
          <w:sz w:val="24"/>
          <w:szCs w:val="24"/>
        </w:rPr>
        <w:lastRenderedPageBreak/>
        <w:t>intermédiaire16</w:t>
      </w:r>
      <w:proofErr w:type="gramStart"/>
      <w:r w:rsidRPr="00F22A8E">
        <w:rPr>
          <w:rFonts w:ascii="Times New Roman" w:eastAsia="Calibri" w:hAnsi="Times New Roman" w:cs="Times New Roman"/>
          <w:sz w:val="24"/>
          <w:szCs w:val="24"/>
        </w:rPr>
        <w:t>,1</w:t>
      </w:r>
      <w:proofErr w:type="gramEnd"/>
      <w:r w:rsidRPr="00F22A8E">
        <w:rPr>
          <w:rFonts w:ascii="Times New Roman" w:eastAsia="Calibri" w:hAnsi="Times New Roman" w:cs="Times New Roman"/>
          <w:sz w:val="24"/>
          <w:szCs w:val="24"/>
        </w:rPr>
        <w:t xml:space="preserve"> % (PSA&gt; 10 et &lt;ou =20 </w:t>
      </w:r>
      <w:proofErr w:type="spellStart"/>
      <w:r w:rsidRPr="00F22A8E">
        <w:rPr>
          <w:rFonts w:ascii="Times New Roman" w:eastAsia="Calibri" w:hAnsi="Times New Roman" w:cs="Times New Roman"/>
          <w:sz w:val="24"/>
          <w:szCs w:val="24"/>
        </w:rPr>
        <w:t>ng</w:t>
      </w:r>
      <w:proofErr w:type="spellEnd"/>
      <w:r w:rsidRPr="00F22A8E">
        <w:rPr>
          <w:rFonts w:ascii="Times New Roman" w:eastAsia="Calibri" w:hAnsi="Times New Roman" w:cs="Times New Roman"/>
          <w:sz w:val="24"/>
          <w:szCs w:val="24"/>
        </w:rPr>
        <w:t xml:space="preserve">/ml) et 11,6 %  ont un risque faible (PSA&lt;ou =10 </w:t>
      </w:r>
      <w:proofErr w:type="spellStart"/>
      <w:r w:rsidRPr="00F22A8E">
        <w:rPr>
          <w:rFonts w:ascii="Times New Roman" w:eastAsia="Calibri" w:hAnsi="Times New Roman" w:cs="Times New Roman"/>
          <w:sz w:val="24"/>
          <w:szCs w:val="24"/>
        </w:rPr>
        <w:t>ng</w:t>
      </w:r>
      <w:proofErr w:type="spellEnd"/>
      <w:r w:rsidRPr="00F22A8E">
        <w:rPr>
          <w:rFonts w:ascii="Times New Roman" w:eastAsia="Calibri" w:hAnsi="Times New Roman" w:cs="Times New Roman"/>
          <w:sz w:val="24"/>
          <w:szCs w:val="24"/>
        </w:rPr>
        <w:t>/ml).</w:t>
      </w:r>
    </w:p>
    <w:p w:rsidR="00621C12" w:rsidRPr="00621C12" w:rsidRDefault="00621C12" w:rsidP="00621C12">
      <w:pPr>
        <w:spacing w:line="360" w:lineRule="auto"/>
        <w:jc w:val="both"/>
        <w:rPr>
          <w:rFonts w:ascii="Times New Roman" w:eastAsia="Calibri" w:hAnsi="Times New Roman" w:cs="Times New Roman"/>
          <w:sz w:val="24"/>
          <w:szCs w:val="24"/>
        </w:rPr>
      </w:pPr>
      <w:r w:rsidRPr="00621C12">
        <w:rPr>
          <w:rFonts w:ascii="Times New Roman" w:eastAsia="Calibri" w:hAnsi="Times New Roman" w:cs="Times New Roman"/>
          <w:sz w:val="24"/>
          <w:szCs w:val="24"/>
        </w:rPr>
        <w:t xml:space="preserve">Nous appelons un cancer prostatique à faible risque  toute tumeur limitée </w:t>
      </w:r>
      <w:r w:rsidR="00FC12CA">
        <w:rPr>
          <w:rFonts w:ascii="Times New Roman" w:eastAsia="Calibri" w:hAnsi="Times New Roman" w:cs="Times New Roman"/>
          <w:sz w:val="24"/>
          <w:szCs w:val="24"/>
        </w:rPr>
        <w:br/>
      </w:r>
      <w:r w:rsidRPr="00621C12">
        <w:rPr>
          <w:rFonts w:ascii="Times New Roman" w:eastAsia="Calibri" w:hAnsi="Times New Roman" w:cs="Times New Roman"/>
          <w:sz w:val="24"/>
          <w:szCs w:val="24"/>
        </w:rPr>
        <w:t xml:space="preserve">se retrouvant au niveau du lobe de la glande avec un score GLEASON &lt; 7 est un taux du marquer PSA&lt; 10 </w:t>
      </w:r>
      <w:proofErr w:type="spellStart"/>
      <w:r w:rsidRPr="00621C12">
        <w:rPr>
          <w:rFonts w:ascii="Times New Roman" w:eastAsia="Calibri" w:hAnsi="Times New Roman" w:cs="Times New Roman"/>
          <w:sz w:val="24"/>
          <w:szCs w:val="24"/>
        </w:rPr>
        <w:t>ng</w:t>
      </w:r>
      <w:proofErr w:type="spellEnd"/>
      <w:r w:rsidRPr="00621C12">
        <w:rPr>
          <w:rFonts w:ascii="Times New Roman" w:eastAsia="Calibri" w:hAnsi="Times New Roman" w:cs="Times New Roman"/>
          <w:sz w:val="24"/>
          <w:szCs w:val="24"/>
        </w:rPr>
        <w:t xml:space="preserve">/ml.  Un cancer prostatique dans le risque intermédiaire  c’est une glande envahit partiellement ou totalement envoyé l’autre lobe de la prostate, </w:t>
      </w:r>
      <w:r w:rsidR="00FC12CA">
        <w:rPr>
          <w:rFonts w:ascii="Times New Roman" w:eastAsia="Calibri" w:hAnsi="Times New Roman" w:cs="Times New Roman"/>
          <w:sz w:val="24"/>
          <w:szCs w:val="24"/>
        </w:rPr>
        <w:br/>
      </w:r>
      <w:r w:rsidRPr="00621C12">
        <w:rPr>
          <w:rFonts w:ascii="Times New Roman" w:eastAsia="Calibri" w:hAnsi="Times New Roman" w:cs="Times New Roman"/>
          <w:sz w:val="24"/>
          <w:szCs w:val="24"/>
        </w:rPr>
        <w:t xml:space="preserve">le PSA dans ce cas est entre  (11 et  19 </w:t>
      </w:r>
      <w:proofErr w:type="spellStart"/>
      <w:r w:rsidRPr="00621C12">
        <w:rPr>
          <w:rFonts w:ascii="Times New Roman" w:eastAsia="Calibri" w:hAnsi="Times New Roman" w:cs="Times New Roman"/>
          <w:sz w:val="24"/>
          <w:szCs w:val="24"/>
        </w:rPr>
        <w:t>ng</w:t>
      </w:r>
      <w:proofErr w:type="spellEnd"/>
      <w:r w:rsidRPr="00621C12">
        <w:rPr>
          <w:rFonts w:ascii="Times New Roman" w:eastAsia="Calibri" w:hAnsi="Times New Roman" w:cs="Times New Roman"/>
          <w:sz w:val="24"/>
          <w:szCs w:val="24"/>
        </w:rPr>
        <w:t>/ml) et un score GLEASON = 7.</w:t>
      </w:r>
    </w:p>
    <w:p w:rsidR="00621C12" w:rsidRPr="00621C12" w:rsidRDefault="00621C12" w:rsidP="00621C12">
      <w:pPr>
        <w:spacing w:line="360" w:lineRule="auto"/>
        <w:jc w:val="both"/>
        <w:rPr>
          <w:rFonts w:ascii="Times New Roman" w:eastAsia="Calibri" w:hAnsi="Times New Roman" w:cs="Times New Roman"/>
          <w:sz w:val="24"/>
          <w:szCs w:val="24"/>
        </w:rPr>
      </w:pPr>
      <w:r w:rsidRPr="00621C12">
        <w:rPr>
          <w:rFonts w:ascii="Times New Roman" w:eastAsia="Calibri" w:hAnsi="Times New Roman" w:cs="Times New Roman"/>
          <w:sz w:val="24"/>
          <w:szCs w:val="24"/>
        </w:rPr>
        <w:t>Un cancer prostatique  à haut risque est une tumeur dans les structure adjacente ont été envahi, le taux PSA pour cela &gt; 20ng/ml et le score GLEASON &gt;7.</w:t>
      </w:r>
    </w:p>
    <w:p w:rsidR="00083418" w:rsidRDefault="00621C12" w:rsidP="00621C12">
      <w:pPr>
        <w:spacing w:line="360" w:lineRule="auto"/>
        <w:jc w:val="both"/>
        <w:rPr>
          <w:rFonts w:ascii="Times New Roman" w:eastAsia="Calibri" w:hAnsi="Times New Roman" w:cs="Times New Roman"/>
          <w:sz w:val="24"/>
          <w:szCs w:val="24"/>
        </w:rPr>
      </w:pPr>
      <w:r w:rsidRPr="00621C12">
        <w:rPr>
          <w:rFonts w:ascii="Times New Roman" w:eastAsia="Calibri" w:hAnsi="Times New Roman" w:cs="Times New Roman"/>
          <w:sz w:val="24"/>
          <w:szCs w:val="24"/>
        </w:rPr>
        <w:t xml:space="preserve">Dans le cas où le risque  est intermédiaire mais la radiothérapie est engagé-il recommandé de demander  un IRM du bassin et si le cancer présentant un risque intermédiaire pour un malade allant  faire une opération serait très nécessaire d’estimer le rapport risque/ bénéfice potentiel.  </w:t>
      </w:r>
    </w:p>
    <w:p w:rsidR="00621C12" w:rsidRPr="00621C12" w:rsidRDefault="00621C12" w:rsidP="00621C12">
      <w:pPr>
        <w:spacing w:line="360" w:lineRule="auto"/>
        <w:jc w:val="both"/>
        <w:rPr>
          <w:rFonts w:ascii="Times New Roman" w:eastAsia="Calibri" w:hAnsi="Times New Roman" w:cs="Times New Roman"/>
          <w:sz w:val="24"/>
          <w:szCs w:val="24"/>
        </w:rPr>
      </w:pPr>
      <w:r w:rsidRPr="00621C12">
        <w:rPr>
          <w:rFonts w:ascii="Times New Roman" w:eastAsia="Calibri" w:hAnsi="Times New Roman" w:cs="Times New Roman"/>
          <w:sz w:val="24"/>
          <w:szCs w:val="24"/>
        </w:rPr>
        <w:t xml:space="preserve">Pour retirer les ganglions lymphatiques au cours  de cette opération et selon </w:t>
      </w:r>
      <w:r w:rsidR="00083418">
        <w:rPr>
          <w:rFonts w:ascii="Times New Roman" w:eastAsia="Calibri" w:hAnsi="Times New Roman" w:cs="Times New Roman"/>
          <w:sz w:val="24"/>
          <w:szCs w:val="24"/>
        </w:rPr>
        <w:br/>
      </w:r>
      <w:r w:rsidRPr="00621C12">
        <w:rPr>
          <w:rFonts w:ascii="Times New Roman" w:eastAsia="Calibri" w:hAnsi="Times New Roman" w:cs="Times New Roman"/>
          <w:sz w:val="24"/>
          <w:szCs w:val="24"/>
        </w:rPr>
        <w:t>le pronostic de la maladie on va prendre la décision.</w:t>
      </w:r>
      <w:r>
        <w:rPr>
          <w:rFonts w:ascii="Times New Roman" w:eastAsia="Calibri" w:hAnsi="Times New Roman" w:cs="Times New Roman"/>
          <w:sz w:val="24"/>
          <w:szCs w:val="24"/>
        </w:rPr>
        <w:t xml:space="preserve"> </w:t>
      </w:r>
      <w:r w:rsidRPr="00621C12">
        <w:rPr>
          <w:rFonts w:ascii="Times New Roman" w:eastAsia="Calibri" w:hAnsi="Times New Roman" w:cs="Times New Roman"/>
          <w:sz w:val="24"/>
          <w:szCs w:val="24"/>
        </w:rPr>
        <w:t xml:space="preserve">Si le risque est élevé un IRM </w:t>
      </w:r>
      <w:r w:rsidR="00083418">
        <w:rPr>
          <w:rFonts w:ascii="Times New Roman" w:eastAsia="Calibri" w:hAnsi="Times New Roman" w:cs="Times New Roman"/>
          <w:sz w:val="24"/>
          <w:szCs w:val="24"/>
        </w:rPr>
        <w:br/>
      </w:r>
      <w:r w:rsidRPr="00621C12">
        <w:rPr>
          <w:rFonts w:ascii="Times New Roman" w:eastAsia="Calibri" w:hAnsi="Times New Roman" w:cs="Times New Roman"/>
          <w:sz w:val="24"/>
          <w:szCs w:val="24"/>
        </w:rPr>
        <w:t>du bassin est  probablement demandé avec une scintigraphie osseuse.</w:t>
      </w:r>
      <w:r>
        <w:rPr>
          <w:rFonts w:ascii="Times New Roman" w:eastAsia="Calibri" w:hAnsi="Times New Roman" w:cs="Times New Roman"/>
          <w:sz w:val="24"/>
          <w:szCs w:val="24"/>
        </w:rPr>
        <w:t xml:space="preserve"> </w:t>
      </w:r>
      <w:r w:rsidRPr="00621C12">
        <w:rPr>
          <w:rFonts w:ascii="Times New Roman" w:eastAsia="Calibri" w:hAnsi="Times New Roman" w:cs="Times New Roman"/>
          <w:sz w:val="24"/>
          <w:szCs w:val="24"/>
        </w:rPr>
        <w:t xml:space="preserve">Dans le cas </w:t>
      </w:r>
      <w:r w:rsidR="00083418">
        <w:rPr>
          <w:rFonts w:ascii="Times New Roman" w:eastAsia="Calibri" w:hAnsi="Times New Roman" w:cs="Times New Roman"/>
          <w:sz w:val="24"/>
          <w:szCs w:val="24"/>
        </w:rPr>
        <w:br/>
      </w:r>
      <w:r w:rsidRPr="00621C12">
        <w:rPr>
          <w:rFonts w:ascii="Times New Roman" w:eastAsia="Calibri" w:hAnsi="Times New Roman" w:cs="Times New Roman"/>
          <w:sz w:val="24"/>
          <w:szCs w:val="24"/>
        </w:rPr>
        <w:t>où on a un suspect  de métastase osseuse, la scintigraphie  n’est réalisé que si</w:t>
      </w:r>
      <w:r w:rsidR="00083418">
        <w:rPr>
          <w:rFonts w:ascii="Times New Roman" w:eastAsia="Calibri" w:hAnsi="Times New Roman" w:cs="Times New Roman"/>
          <w:sz w:val="24"/>
          <w:szCs w:val="24"/>
        </w:rPr>
        <w:br/>
      </w:r>
      <w:r w:rsidRPr="00621C12">
        <w:rPr>
          <w:rFonts w:ascii="Times New Roman" w:eastAsia="Calibri" w:hAnsi="Times New Roman" w:cs="Times New Roman"/>
          <w:sz w:val="24"/>
          <w:szCs w:val="24"/>
        </w:rPr>
        <w:t xml:space="preserve"> le  marquer de PSA est supérieur à 10 </w:t>
      </w:r>
      <w:proofErr w:type="spellStart"/>
      <w:r w:rsidRPr="00621C12">
        <w:rPr>
          <w:rFonts w:ascii="Times New Roman" w:eastAsia="Calibri" w:hAnsi="Times New Roman" w:cs="Times New Roman"/>
          <w:sz w:val="24"/>
          <w:szCs w:val="24"/>
        </w:rPr>
        <w:t>ng</w:t>
      </w:r>
      <w:proofErr w:type="spellEnd"/>
      <w:r w:rsidRPr="00621C12">
        <w:rPr>
          <w:rFonts w:ascii="Times New Roman" w:eastAsia="Calibri" w:hAnsi="Times New Roman" w:cs="Times New Roman"/>
          <w:sz w:val="24"/>
          <w:szCs w:val="24"/>
        </w:rPr>
        <w:t xml:space="preserve">/ml et le score de GLEASON est supérieur ou égale </w:t>
      </w:r>
      <w:r>
        <w:rPr>
          <w:rFonts w:ascii="Times New Roman" w:eastAsia="Calibri" w:hAnsi="Times New Roman" w:cs="Times New Roman"/>
          <w:sz w:val="24"/>
          <w:szCs w:val="24"/>
        </w:rPr>
        <w:t>à</w:t>
      </w:r>
      <w:r w:rsidRPr="00621C12">
        <w:rPr>
          <w:rFonts w:ascii="Times New Roman" w:eastAsia="Calibri" w:hAnsi="Times New Roman" w:cs="Times New Roman"/>
          <w:sz w:val="24"/>
          <w:szCs w:val="24"/>
        </w:rPr>
        <w:t xml:space="preserve"> 7.</w:t>
      </w:r>
    </w:p>
    <w:p w:rsidR="00FC12CA" w:rsidRDefault="00621C12" w:rsidP="00FC12CA">
      <w:pPr>
        <w:keepNext/>
        <w:spacing w:line="360" w:lineRule="auto"/>
        <w:jc w:val="center"/>
      </w:pPr>
      <w:r w:rsidRPr="00621C12">
        <w:rPr>
          <w:rFonts w:ascii="Times New Roman" w:eastAsia="Calibri" w:hAnsi="Times New Roman" w:cs="Times New Roman"/>
          <w:noProof/>
          <w:sz w:val="24"/>
          <w:szCs w:val="24"/>
          <w:lang w:eastAsia="fr-FR"/>
        </w:rPr>
        <w:lastRenderedPageBreak/>
        <w:drawing>
          <wp:inline distT="0" distB="0" distL="0" distR="0" wp14:anchorId="5EB153E8" wp14:editId="53ECE650">
            <wp:extent cx="5257800" cy="3627782"/>
            <wp:effectExtent l="0" t="0" r="0" b="0"/>
            <wp:docPr id="3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srcRect/>
                    <a:stretch>
                      <a:fillRect/>
                    </a:stretch>
                  </pic:blipFill>
                  <pic:spPr bwMode="auto">
                    <a:xfrm>
                      <a:off x="0" y="0"/>
                      <a:ext cx="5259707" cy="3629098"/>
                    </a:xfrm>
                    <a:prstGeom prst="rect">
                      <a:avLst/>
                    </a:prstGeom>
                    <a:noFill/>
                    <a:ln w="9525">
                      <a:noFill/>
                      <a:miter lim="800000"/>
                      <a:headEnd/>
                      <a:tailEnd/>
                    </a:ln>
                  </pic:spPr>
                </pic:pic>
              </a:graphicData>
            </a:graphic>
          </wp:inline>
        </w:drawing>
      </w:r>
    </w:p>
    <w:p w:rsidR="00621C12" w:rsidRPr="00621C12" w:rsidRDefault="00FC12CA" w:rsidP="00FC12CA">
      <w:pPr>
        <w:pStyle w:val="Lgende"/>
        <w:jc w:val="center"/>
        <w:rPr>
          <w:rFonts w:asciiTheme="majorBidi" w:eastAsia="Calibri" w:hAnsiTheme="majorBidi" w:cstheme="majorBidi"/>
          <w:sz w:val="24"/>
          <w:szCs w:val="24"/>
        </w:rPr>
      </w:pPr>
      <w:bookmarkStart w:id="35" w:name="_Toc166197518"/>
      <w:r w:rsidRPr="00FC12CA">
        <w:rPr>
          <w:rFonts w:asciiTheme="majorBidi" w:hAnsiTheme="majorBidi" w:cstheme="majorBidi"/>
          <w:color w:val="auto"/>
          <w:sz w:val="24"/>
          <w:szCs w:val="24"/>
        </w:rPr>
        <w:t xml:space="preserve">Figure </w:t>
      </w:r>
      <w:r w:rsidRPr="00FC12CA">
        <w:rPr>
          <w:rFonts w:asciiTheme="majorBidi" w:hAnsiTheme="majorBidi" w:cstheme="majorBidi"/>
          <w:color w:val="auto"/>
          <w:sz w:val="24"/>
          <w:szCs w:val="24"/>
        </w:rPr>
        <w:fldChar w:fldCharType="begin"/>
      </w:r>
      <w:r w:rsidRPr="00FC12CA">
        <w:rPr>
          <w:rFonts w:asciiTheme="majorBidi" w:hAnsiTheme="majorBidi" w:cstheme="majorBidi"/>
          <w:color w:val="auto"/>
          <w:sz w:val="24"/>
          <w:szCs w:val="24"/>
        </w:rPr>
        <w:instrText xml:space="preserve"> SEQ Figure \* ARABIC </w:instrText>
      </w:r>
      <w:r w:rsidRPr="00FC12CA">
        <w:rPr>
          <w:rFonts w:asciiTheme="majorBidi" w:hAnsiTheme="majorBidi" w:cstheme="majorBidi"/>
          <w:color w:val="auto"/>
          <w:sz w:val="24"/>
          <w:szCs w:val="24"/>
        </w:rPr>
        <w:fldChar w:fldCharType="separate"/>
      </w:r>
      <w:r w:rsidR="00500C6A">
        <w:rPr>
          <w:rFonts w:asciiTheme="majorBidi" w:hAnsiTheme="majorBidi" w:cstheme="majorBidi"/>
          <w:noProof/>
          <w:color w:val="auto"/>
          <w:sz w:val="24"/>
          <w:szCs w:val="24"/>
        </w:rPr>
        <w:t>11</w:t>
      </w:r>
      <w:r w:rsidRPr="00FC12CA">
        <w:rPr>
          <w:rFonts w:asciiTheme="majorBidi" w:hAnsiTheme="majorBidi" w:cstheme="majorBidi"/>
          <w:color w:val="auto"/>
          <w:sz w:val="24"/>
          <w:szCs w:val="24"/>
        </w:rPr>
        <w:fldChar w:fldCharType="end"/>
      </w:r>
      <w:r w:rsidRPr="00FC12CA">
        <w:rPr>
          <w:rFonts w:asciiTheme="majorBidi" w:hAnsiTheme="majorBidi" w:cstheme="majorBidi"/>
          <w:color w:val="auto"/>
          <w:sz w:val="24"/>
          <w:szCs w:val="24"/>
        </w:rPr>
        <w:t xml:space="preserve"> : </w:t>
      </w:r>
      <w:r w:rsidRPr="00621C12">
        <w:rPr>
          <w:rFonts w:asciiTheme="majorBidi" w:eastAsia="Calibri" w:hAnsiTheme="majorBidi" w:cstheme="majorBidi"/>
          <w:b w:val="0"/>
          <w:bCs w:val="0"/>
          <w:color w:val="auto"/>
          <w:sz w:val="24"/>
          <w:szCs w:val="24"/>
        </w:rPr>
        <w:t>Réparation des patients selon le score d’AMICO</w:t>
      </w:r>
      <w:r w:rsidRPr="00FC12CA">
        <w:rPr>
          <w:rFonts w:asciiTheme="majorBidi" w:eastAsia="Calibri" w:hAnsiTheme="majorBidi" w:cstheme="majorBidi"/>
          <w:b w:val="0"/>
          <w:bCs w:val="0"/>
          <w:color w:val="auto"/>
          <w:sz w:val="24"/>
          <w:szCs w:val="24"/>
        </w:rPr>
        <w:t>.</w:t>
      </w:r>
      <w:bookmarkEnd w:id="35"/>
    </w:p>
    <w:p w:rsidR="00621C12" w:rsidRPr="00F22A8E" w:rsidRDefault="00621C12" w:rsidP="00F22A8E">
      <w:pPr>
        <w:spacing w:line="360" w:lineRule="auto"/>
        <w:jc w:val="both"/>
        <w:rPr>
          <w:rFonts w:ascii="Times New Roman" w:eastAsia="Calibri" w:hAnsi="Times New Roman" w:cs="Times New Roman"/>
          <w:sz w:val="24"/>
          <w:szCs w:val="24"/>
        </w:rPr>
      </w:pPr>
    </w:p>
    <w:p w:rsidR="00CF3CF8" w:rsidRDefault="00CF3CF8"/>
    <w:p w:rsidR="00FC12CA" w:rsidRPr="00FC12CA" w:rsidRDefault="00FC12CA" w:rsidP="00182782">
      <w:pPr>
        <w:spacing w:line="360" w:lineRule="auto"/>
        <w:jc w:val="both"/>
        <w:rPr>
          <w:rFonts w:ascii="Times New Roman" w:eastAsia="Calibri" w:hAnsi="Times New Roman" w:cs="Times New Roman"/>
          <w:sz w:val="24"/>
          <w:szCs w:val="24"/>
        </w:rPr>
      </w:pPr>
      <w:r w:rsidRPr="00FC12CA">
        <w:rPr>
          <w:rFonts w:ascii="Times New Roman" w:eastAsia="Calibri" w:hAnsi="Times New Roman" w:cs="Times New Roman"/>
          <w:sz w:val="24"/>
          <w:szCs w:val="24"/>
        </w:rPr>
        <w:t xml:space="preserve">Le dernier stade de dépistage de diagnostic </w:t>
      </w:r>
      <w:r w:rsidR="00182782">
        <w:rPr>
          <w:rFonts w:ascii="Times New Roman" w:eastAsia="Calibri" w:hAnsi="Times New Roman" w:cs="Times New Roman"/>
          <w:sz w:val="24"/>
          <w:szCs w:val="24"/>
        </w:rPr>
        <w:t>a</w:t>
      </w:r>
      <w:r w:rsidRPr="00FC12CA">
        <w:rPr>
          <w:rFonts w:ascii="Times New Roman" w:eastAsia="Calibri" w:hAnsi="Times New Roman" w:cs="Times New Roman"/>
          <w:sz w:val="24"/>
          <w:szCs w:val="24"/>
        </w:rPr>
        <w:t xml:space="preserve"> classé nos  échantillons selon la classification TNM. Pour</w:t>
      </w:r>
      <w:r w:rsidR="00182782">
        <w:rPr>
          <w:rFonts w:ascii="Times New Roman" w:eastAsia="Calibri" w:hAnsi="Times New Roman" w:cs="Times New Roman"/>
          <w:sz w:val="24"/>
          <w:szCs w:val="24"/>
        </w:rPr>
        <w:t xml:space="preserve"> </w:t>
      </w:r>
      <w:r w:rsidR="00182782" w:rsidRPr="00FC12CA">
        <w:rPr>
          <w:rFonts w:ascii="Times New Roman" w:eastAsia="Calibri" w:hAnsi="Times New Roman" w:cs="Times New Roman"/>
          <w:sz w:val="24"/>
          <w:szCs w:val="24"/>
        </w:rPr>
        <w:t>la</w:t>
      </w:r>
      <w:r w:rsidRPr="00FC12CA">
        <w:rPr>
          <w:rFonts w:ascii="Times New Roman" w:eastAsia="Calibri" w:hAnsi="Times New Roman" w:cs="Times New Roman"/>
          <w:sz w:val="24"/>
          <w:szCs w:val="24"/>
        </w:rPr>
        <w:t xml:space="preserve"> population choisie </w:t>
      </w:r>
      <w:r w:rsidR="00182782">
        <w:rPr>
          <w:rFonts w:ascii="Times New Roman" w:eastAsia="Calibri" w:hAnsi="Times New Roman" w:cs="Times New Roman"/>
          <w:sz w:val="24"/>
          <w:szCs w:val="24"/>
        </w:rPr>
        <w:t>1</w:t>
      </w:r>
      <w:r w:rsidRPr="00FC12CA">
        <w:rPr>
          <w:rFonts w:ascii="Times New Roman" w:eastAsia="Calibri" w:hAnsi="Times New Roman" w:cs="Times New Roman"/>
          <w:sz w:val="24"/>
          <w:szCs w:val="24"/>
        </w:rPr>
        <w:t>12 cas seulement 15 des cas ont  entamés  le test TNM qui sont divisé en 3 stades :</w:t>
      </w:r>
    </w:p>
    <w:p w:rsidR="00FC12CA" w:rsidRPr="00FC12CA" w:rsidRDefault="00FC12CA" w:rsidP="008069BF">
      <w:pPr>
        <w:numPr>
          <w:ilvl w:val="0"/>
          <w:numId w:val="13"/>
        </w:numPr>
        <w:spacing w:line="360" w:lineRule="auto"/>
        <w:ind w:left="426" w:hanging="426"/>
        <w:contextualSpacing/>
        <w:jc w:val="both"/>
        <w:rPr>
          <w:rFonts w:ascii="Times New Roman" w:eastAsia="Calibri" w:hAnsi="Times New Roman" w:cs="Times New Roman"/>
          <w:sz w:val="24"/>
          <w:szCs w:val="24"/>
        </w:rPr>
      </w:pPr>
      <w:r w:rsidRPr="00FC12CA">
        <w:rPr>
          <w:rFonts w:ascii="Times New Roman" w:eastAsia="Calibri" w:hAnsi="Times New Roman" w:cs="Times New Roman"/>
          <w:sz w:val="24"/>
          <w:szCs w:val="24"/>
        </w:rPr>
        <w:t>Un stade primitif appelé  stade T de  100% ;</w:t>
      </w:r>
    </w:p>
    <w:p w:rsidR="00FC12CA" w:rsidRPr="00FC12CA" w:rsidRDefault="00FC12CA" w:rsidP="008069BF">
      <w:pPr>
        <w:numPr>
          <w:ilvl w:val="0"/>
          <w:numId w:val="13"/>
        </w:numPr>
        <w:spacing w:line="360" w:lineRule="auto"/>
        <w:ind w:left="426" w:hanging="426"/>
        <w:contextualSpacing/>
        <w:jc w:val="both"/>
        <w:rPr>
          <w:rFonts w:ascii="Times New Roman" w:eastAsia="Calibri" w:hAnsi="Times New Roman" w:cs="Times New Roman"/>
          <w:sz w:val="24"/>
          <w:szCs w:val="24"/>
        </w:rPr>
      </w:pPr>
      <w:r w:rsidRPr="00FC12CA">
        <w:rPr>
          <w:rFonts w:ascii="Times New Roman" w:eastAsia="Calibri" w:hAnsi="Times New Roman" w:cs="Times New Roman"/>
          <w:sz w:val="24"/>
          <w:szCs w:val="24"/>
        </w:rPr>
        <w:t>Un stade des ganglions Régionaux appelé  N de 91% ;</w:t>
      </w:r>
    </w:p>
    <w:p w:rsidR="00FC12CA" w:rsidRPr="00FC12CA" w:rsidRDefault="00FC12CA" w:rsidP="008069BF">
      <w:pPr>
        <w:numPr>
          <w:ilvl w:val="0"/>
          <w:numId w:val="13"/>
        </w:numPr>
        <w:spacing w:line="360" w:lineRule="auto"/>
        <w:ind w:left="426" w:hanging="426"/>
        <w:contextualSpacing/>
        <w:jc w:val="both"/>
        <w:rPr>
          <w:rFonts w:ascii="Times New Roman" w:eastAsia="Calibri" w:hAnsi="Times New Roman" w:cs="Times New Roman"/>
          <w:sz w:val="24"/>
          <w:szCs w:val="24"/>
        </w:rPr>
      </w:pPr>
      <w:r w:rsidRPr="00FC12CA">
        <w:rPr>
          <w:rFonts w:ascii="Times New Roman" w:eastAsia="Calibri" w:hAnsi="Times New Roman" w:cs="Times New Roman"/>
          <w:sz w:val="24"/>
          <w:szCs w:val="24"/>
        </w:rPr>
        <w:t>Un stade de Métastase à distance appelé M de 85%.</w:t>
      </w:r>
    </w:p>
    <w:p w:rsidR="00FC12CA" w:rsidRPr="00FC12CA" w:rsidRDefault="00FC12CA" w:rsidP="00FC12CA">
      <w:pPr>
        <w:spacing w:line="360" w:lineRule="auto"/>
        <w:jc w:val="both"/>
        <w:rPr>
          <w:rFonts w:ascii="Times New Roman" w:eastAsia="Calibri" w:hAnsi="Times New Roman" w:cs="Times New Roman"/>
          <w:sz w:val="24"/>
          <w:szCs w:val="24"/>
        </w:rPr>
      </w:pPr>
      <w:r w:rsidRPr="00FC12CA">
        <w:rPr>
          <w:rFonts w:ascii="Times New Roman" w:eastAsia="Calibri" w:hAnsi="Times New Roman" w:cs="Times New Roman"/>
          <w:sz w:val="24"/>
          <w:szCs w:val="24"/>
        </w:rPr>
        <w:t>Cette classification est souvent utilisé pour estimer l’entendu du cancer et d’estimé aussi bien la gravité et l’état du patient selon des stades bien définis.</w:t>
      </w:r>
    </w:p>
    <w:p w:rsidR="00FC12CA" w:rsidRPr="00FC12CA" w:rsidRDefault="00FC12CA" w:rsidP="00FC12CA">
      <w:pPr>
        <w:spacing w:line="360" w:lineRule="auto"/>
        <w:jc w:val="both"/>
        <w:rPr>
          <w:rFonts w:ascii="Times New Roman" w:eastAsia="Calibri" w:hAnsi="Times New Roman" w:cs="Times New Roman"/>
          <w:sz w:val="24"/>
          <w:szCs w:val="24"/>
        </w:rPr>
      </w:pPr>
      <w:r w:rsidRPr="00FC12CA">
        <w:rPr>
          <w:rFonts w:ascii="Times New Roman" w:eastAsia="Calibri" w:hAnsi="Times New Roman" w:cs="Times New Roman"/>
          <w:sz w:val="24"/>
          <w:szCs w:val="24"/>
        </w:rPr>
        <w:t>La TNM combine 3 niveau d’information selon T  ( taille de la tumeur et invasion des tissus adjacents ), N (l’atteinte des ganglions lymphatiques ) , M ( métastase ou envahissement des organes du Corp. ), tous cela permet de bien définir le stade de cancer .</w:t>
      </w:r>
    </w:p>
    <w:p w:rsidR="008E3CCC" w:rsidRPr="008E3CCC" w:rsidRDefault="008E3CCC" w:rsidP="003C4D9F">
      <w:pPr>
        <w:spacing w:before="120" w:after="120" w:line="360" w:lineRule="auto"/>
        <w:jc w:val="both"/>
        <w:rPr>
          <w:rFonts w:ascii="Times New Roman" w:eastAsia="Calibri" w:hAnsi="Times New Roman" w:cs="Times New Roman"/>
          <w:sz w:val="24"/>
          <w:szCs w:val="24"/>
        </w:rPr>
      </w:pPr>
      <w:r w:rsidRPr="008E3CCC">
        <w:rPr>
          <w:rFonts w:ascii="Times New Roman" w:eastAsia="Calibri" w:hAnsi="Times New Roman" w:cs="Times New Roman"/>
          <w:sz w:val="24"/>
          <w:szCs w:val="24"/>
        </w:rPr>
        <w:lastRenderedPageBreak/>
        <w:t>La classification donne un stade défini et essentiel pour la mise sous traitement, donc plus le stade est avancé, plus le risque est élevé.</w:t>
      </w:r>
    </w:p>
    <w:p w:rsidR="008E3CCC" w:rsidRPr="008E3CCC" w:rsidRDefault="008E3CCC" w:rsidP="003C4D9F">
      <w:pPr>
        <w:spacing w:before="120" w:after="120" w:line="360" w:lineRule="auto"/>
        <w:jc w:val="both"/>
        <w:rPr>
          <w:rFonts w:ascii="Times New Roman" w:eastAsia="Calibri" w:hAnsi="Times New Roman" w:cs="Times New Roman"/>
          <w:sz w:val="24"/>
          <w:szCs w:val="24"/>
        </w:rPr>
      </w:pPr>
      <w:r w:rsidRPr="008E3CCC">
        <w:rPr>
          <w:rFonts w:ascii="Times New Roman" w:eastAsia="Calibri" w:hAnsi="Times New Roman" w:cs="Times New Roman"/>
          <w:sz w:val="24"/>
          <w:szCs w:val="24"/>
        </w:rPr>
        <w:t xml:space="preserve">En général, on fait à deux reprises une détermination de stade. La première se fait après l'examen clinique et l'imagerie médicale et la deuxième après la chirurgie. </w:t>
      </w:r>
      <w:r w:rsidR="00083418">
        <w:rPr>
          <w:rFonts w:ascii="Times New Roman" w:eastAsia="Calibri" w:hAnsi="Times New Roman" w:cs="Times New Roman"/>
          <w:sz w:val="24"/>
          <w:szCs w:val="24"/>
        </w:rPr>
        <w:br/>
      </w:r>
      <w:r w:rsidRPr="008E3CCC">
        <w:rPr>
          <w:rFonts w:ascii="Times New Roman" w:eastAsia="Calibri" w:hAnsi="Times New Roman" w:cs="Times New Roman"/>
          <w:sz w:val="24"/>
          <w:szCs w:val="24"/>
        </w:rPr>
        <w:t>Si on réalise une chirurgie, elle sera influencée aussi par l'examen anatomopathologique de la tumeur enlevée. Cela permet d'offrir des données sur l’atteinte et l’ampleur des organes par le cancer.</w:t>
      </w:r>
    </w:p>
    <w:p w:rsidR="00FC12CA" w:rsidRPr="00FC12CA" w:rsidRDefault="008E3CCC" w:rsidP="003C4D9F">
      <w:pPr>
        <w:spacing w:before="120" w:after="120" w:line="360" w:lineRule="auto"/>
        <w:jc w:val="both"/>
        <w:rPr>
          <w:rFonts w:ascii="Times New Roman" w:eastAsia="Calibri" w:hAnsi="Times New Roman" w:cs="Times New Roman"/>
          <w:b/>
          <w:bCs/>
          <w:sz w:val="24"/>
          <w:szCs w:val="24"/>
        </w:rPr>
      </w:pPr>
      <w:r w:rsidRPr="008E3CCC">
        <w:rPr>
          <w:rFonts w:ascii="Times New Roman" w:eastAsia="Calibri" w:hAnsi="Times New Roman" w:cs="Times New Roman"/>
          <w:sz w:val="24"/>
          <w:szCs w:val="24"/>
        </w:rPr>
        <w:t xml:space="preserve">Une étude faite en 2000 sur 4509 cas. Dans les cas confirmés de cancer prostatique enregistrés dans 173 établissements sanitaires présentant des caractéristiques cliniques bien définies et signalés après en 2005, 1/4 des patients ont une tranche d'âge </w:t>
      </w:r>
      <w:r w:rsidR="00083418">
        <w:rPr>
          <w:rFonts w:ascii="Times New Roman" w:eastAsia="Calibri" w:hAnsi="Times New Roman" w:cs="Times New Roman"/>
          <w:sz w:val="24"/>
          <w:szCs w:val="24"/>
        </w:rPr>
        <w:br/>
      </w:r>
      <w:r w:rsidRPr="008E3CCC">
        <w:rPr>
          <w:rFonts w:ascii="Times New Roman" w:eastAsia="Calibri" w:hAnsi="Times New Roman" w:cs="Times New Roman"/>
          <w:sz w:val="24"/>
          <w:szCs w:val="24"/>
        </w:rPr>
        <w:t xml:space="preserve">(70-74 ans) et 3/4 ont une tranche d'âge (60-69 ans). Attribué à la classification TNM. </w:t>
      </w:r>
      <w:r>
        <w:rPr>
          <w:rFonts w:ascii="Times New Roman" w:eastAsia="Calibri" w:hAnsi="Times New Roman" w:cs="Times New Roman"/>
          <w:sz w:val="24"/>
          <w:szCs w:val="24"/>
        </w:rPr>
        <w:br/>
      </w:r>
      <w:r w:rsidRPr="008E3CCC">
        <w:rPr>
          <w:rFonts w:ascii="Times New Roman" w:eastAsia="Calibri" w:hAnsi="Times New Roman" w:cs="Times New Roman"/>
          <w:sz w:val="24"/>
          <w:szCs w:val="24"/>
        </w:rPr>
        <w:t xml:space="preserve">Le nombre de patients présentant une classe T2b ou un stade élevé représente 65,1 %, le stade N0 est de 78,8 % des cas et le stade M0 ayant 71,6 % des patients. </w:t>
      </w:r>
      <w:r>
        <w:rPr>
          <w:rFonts w:ascii="Times New Roman" w:eastAsia="Calibri" w:hAnsi="Times New Roman" w:cs="Times New Roman"/>
          <w:sz w:val="24"/>
          <w:szCs w:val="24"/>
        </w:rPr>
        <w:br/>
      </w:r>
      <w:r w:rsidRPr="008E3CCC">
        <w:rPr>
          <w:rFonts w:ascii="Times New Roman" w:eastAsia="Calibri" w:hAnsi="Times New Roman" w:cs="Times New Roman"/>
          <w:sz w:val="24"/>
          <w:szCs w:val="24"/>
        </w:rPr>
        <w:t xml:space="preserve">Selon la localisation de la tumeur le taux de survie relative a 5ans était de 100% pour les cas localisé/régionaux eux même représentait 91% des cas et le même taux </w:t>
      </w:r>
      <w:r>
        <w:rPr>
          <w:rFonts w:ascii="Times New Roman" w:eastAsia="Calibri" w:hAnsi="Times New Roman" w:cs="Times New Roman"/>
          <w:sz w:val="24"/>
          <w:szCs w:val="24"/>
        </w:rPr>
        <w:br/>
      </w:r>
      <w:r w:rsidRPr="008E3CCC">
        <w:rPr>
          <w:rFonts w:ascii="Times New Roman" w:eastAsia="Calibri" w:hAnsi="Times New Roman" w:cs="Times New Roman"/>
          <w:sz w:val="24"/>
          <w:szCs w:val="24"/>
        </w:rPr>
        <w:t>de survie 33 % est de chez les cas présentant une métastase de distance est de 100% pour toutes les étapes </w:t>
      </w:r>
      <w:r w:rsidRPr="008E3CCC">
        <w:rPr>
          <w:rFonts w:ascii="Times New Roman" w:eastAsia="Calibri" w:hAnsi="Times New Roman" w:cs="Times New Roman"/>
          <w:b/>
          <w:bCs/>
          <w:sz w:val="24"/>
          <w:szCs w:val="24"/>
        </w:rPr>
        <w:t xml:space="preserve"> </w:t>
      </w:r>
      <w:r w:rsidR="00FC12CA" w:rsidRPr="00FC12CA">
        <w:rPr>
          <w:rFonts w:ascii="Times New Roman" w:eastAsia="Calibri" w:hAnsi="Times New Roman" w:cs="Times New Roman"/>
          <w:b/>
          <w:bCs/>
          <w:sz w:val="24"/>
          <w:szCs w:val="24"/>
        </w:rPr>
        <w:t xml:space="preserve">(Suzuki </w:t>
      </w:r>
      <w:r w:rsidR="00FC12CA" w:rsidRPr="008E3CCC">
        <w:rPr>
          <w:rFonts w:ascii="Times New Roman" w:eastAsia="Calibri" w:hAnsi="Times New Roman" w:cs="Times New Roman"/>
          <w:b/>
          <w:bCs/>
          <w:i/>
          <w:iCs/>
          <w:sz w:val="24"/>
          <w:szCs w:val="24"/>
        </w:rPr>
        <w:t xml:space="preserve">et </w:t>
      </w:r>
      <w:proofErr w:type="gramStart"/>
      <w:r w:rsidR="00FC12CA" w:rsidRPr="008E3CCC">
        <w:rPr>
          <w:rFonts w:ascii="Times New Roman" w:eastAsia="Calibri" w:hAnsi="Times New Roman" w:cs="Times New Roman"/>
          <w:b/>
          <w:bCs/>
          <w:i/>
          <w:iCs/>
          <w:sz w:val="24"/>
          <w:szCs w:val="24"/>
        </w:rPr>
        <w:t>al</w:t>
      </w:r>
      <w:r>
        <w:rPr>
          <w:rFonts w:ascii="Times New Roman" w:eastAsia="Calibri" w:hAnsi="Times New Roman" w:cs="Times New Roman"/>
          <w:b/>
          <w:bCs/>
          <w:i/>
          <w:iCs/>
          <w:sz w:val="24"/>
          <w:szCs w:val="24"/>
        </w:rPr>
        <w:t>.</w:t>
      </w:r>
      <w:r w:rsidR="00FC12CA" w:rsidRPr="008E3CCC">
        <w:rPr>
          <w:rFonts w:ascii="Times New Roman" w:eastAsia="Calibri" w:hAnsi="Times New Roman" w:cs="Times New Roman"/>
          <w:b/>
          <w:bCs/>
          <w:i/>
          <w:iCs/>
          <w:sz w:val="24"/>
          <w:szCs w:val="24"/>
        </w:rPr>
        <w:t>,</w:t>
      </w:r>
      <w:proofErr w:type="gramEnd"/>
      <w:r w:rsidR="00FC12CA" w:rsidRPr="00FC12CA">
        <w:rPr>
          <w:rFonts w:ascii="Times New Roman" w:eastAsia="Calibri" w:hAnsi="Times New Roman" w:cs="Times New Roman"/>
          <w:b/>
          <w:bCs/>
          <w:sz w:val="24"/>
          <w:szCs w:val="24"/>
        </w:rPr>
        <w:t xml:space="preserve"> 2009).</w:t>
      </w:r>
    </w:p>
    <w:p w:rsidR="003C4D9F" w:rsidRDefault="003C4D9F" w:rsidP="00D52628">
      <w:pPr>
        <w:spacing w:before="120" w:after="120" w:line="360" w:lineRule="auto"/>
        <w:jc w:val="both"/>
        <w:rPr>
          <w:rFonts w:ascii="Times New Roman" w:eastAsia="Calibri" w:hAnsi="Times New Roman" w:cs="Times New Roman"/>
          <w:sz w:val="24"/>
          <w:szCs w:val="24"/>
        </w:rPr>
      </w:pPr>
      <w:r w:rsidRPr="003C4D9F">
        <w:rPr>
          <w:rFonts w:ascii="Times New Roman" w:eastAsia="Calibri" w:hAnsi="Times New Roman" w:cs="Times New Roman"/>
          <w:sz w:val="24"/>
          <w:szCs w:val="24"/>
        </w:rPr>
        <w:t>Les adénocarcinomes et leur stade d'évolution sont classés par TNM selon 3 critères, en premier lieu la taille de la tumeur représentée par T. Notre étude nous a permis d'obtenir les résultats suivants</w:t>
      </w:r>
      <w:r w:rsidR="00D52628">
        <w:rPr>
          <w:rFonts w:ascii="Times New Roman" w:eastAsia="Calibri" w:hAnsi="Times New Roman" w:cs="Times New Roman"/>
          <w:sz w:val="24"/>
          <w:szCs w:val="24"/>
        </w:rPr>
        <w:t xml:space="preserve"> (</w:t>
      </w:r>
      <w:r w:rsidR="00D52628" w:rsidRPr="00FB3097">
        <w:rPr>
          <w:rFonts w:asciiTheme="majorBidi" w:hAnsiTheme="majorBidi" w:cstheme="majorBidi"/>
          <w:b/>
          <w:bCs/>
          <w:sz w:val="24"/>
          <w:szCs w:val="24"/>
        </w:rPr>
        <w:t xml:space="preserve">Tableau </w:t>
      </w:r>
      <w:r w:rsidR="00D52628" w:rsidRPr="00FB3097">
        <w:rPr>
          <w:rFonts w:asciiTheme="majorBidi" w:hAnsiTheme="majorBidi" w:cstheme="majorBidi"/>
          <w:b/>
          <w:bCs/>
          <w:sz w:val="24"/>
          <w:szCs w:val="24"/>
        </w:rPr>
        <w:fldChar w:fldCharType="begin"/>
      </w:r>
      <w:r w:rsidR="00D52628" w:rsidRPr="00FB3097">
        <w:rPr>
          <w:rFonts w:asciiTheme="majorBidi" w:hAnsiTheme="majorBidi" w:cstheme="majorBidi"/>
          <w:b/>
          <w:bCs/>
          <w:sz w:val="24"/>
          <w:szCs w:val="24"/>
        </w:rPr>
        <w:instrText xml:space="preserve"> SEQ Tableau \* ARABIC </w:instrText>
      </w:r>
      <w:r w:rsidR="00D52628" w:rsidRPr="00FB3097">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1</w:t>
      </w:r>
      <w:r w:rsidR="00D52628" w:rsidRPr="00FB3097">
        <w:rPr>
          <w:rFonts w:asciiTheme="majorBidi" w:hAnsiTheme="majorBidi" w:cstheme="majorBidi"/>
          <w:b/>
          <w:bCs/>
          <w:sz w:val="24"/>
          <w:szCs w:val="24"/>
        </w:rPr>
        <w:fldChar w:fldCharType="end"/>
      </w:r>
      <w:r w:rsidR="00D52628" w:rsidRPr="00FB3097">
        <w:rPr>
          <w:rFonts w:asciiTheme="majorBidi" w:hAnsiTheme="majorBidi" w:cstheme="majorBidi"/>
          <w:b/>
          <w:bCs/>
          <w:sz w:val="24"/>
          <w:szCs w:val="24"/>
        </w:rPr>
        <w:t> </w:t>
      </w:r>
      <w:r w:rsidR="00D52628">
        <w:rPr>
          <w:rFonts w:asciiTheme="majorBidi" w:hAnsiTheme="majorBidi" w:cstheme="majorBidi"/>
          <w:b/>
          <w:bCs/>
          <w:sz w:val="24"/>
          <w:szCs w:val="24"/>
        </w:rPr>
        <w:t>) </w:t>
      </w:r>
      <w:r w:rsidR="00D52628">
        <w:rPr>
          <w:rFonts w:ascii="Times New Roman" w:eastAsia="Calibri" w:hAnsi="Times New Roman" w:cs="Times New Roman"/>
          <w:sz w:val="24"/>
          <w:szCs w:val="24"/>
        </w:rPr>
        <w:t xml:space="preserve">; </w:t>
      </w:r>
      <w:r w:rsidRPr="003C4D9F">
        <w:rPr>
          <w:rFonts w:ascii="Times New Roman" w:eastAsia="Calibri" w:hAnsi="Times New Roman" w:cs="Times New Roman"/>
          <w:sz w:val="24"/>
          <w:szCs w:val="24"/>
        </w:rPr>
        <w:t>le pourcentage des malades qui ont été classés en T2 (tumeur limitée à la prostate) est de 3,57 %, les tumeurs classées en T3 (extensions au-delà de la capsule) de 5,35 %. La classe T4 (extension aux organes avoisinants qui sont l'urètre, le rectum et la paroi pelvienne) présentant un pourcentage de 4,46. Les tumeurs fixées aux tumeurs non précises X ou dites non évaluées ont un pourcentage de 86,6 %.</w:t>
      </w:r>
    </w:p>
    <w:p w:rsidR="00FB3097" w:rsidRPr="00FC12CA" w:rsidRDefault="00FB3097" w:rsidP="003C4D9F">
      <w:pPr>
        <w:spacing w:line="360" w:lineRule="auto"/>
        <w:jc w:val="both"/>
        <w:rPr>
          <w:rFonts w:asciiTheme="majorBidi" w:eastAsia="Calibri" w:hAnsiTheme="majorBidi" w:cstheme="majorBidi"/>
          <w:sz w:val="24"/>
          <w:szCs w:val="24"/>
        </w:rPr>
      </w:pPr>
      <w:r w:rsidRPr="00FB3097">
        <w:rPr>
          <w:rFonts w:asciiTheme="majorBidi" w:hAnsiTheme="majorBidi" w:cstheme="majorBidi"/>
          <w:b/>
          <w:bCs/>
          <w:sz w:val="24"/>
          <w:szCs w:val="24"/>
        </w:rPr>
        <w:t xml:space="preserve">Tableau </w:t>
      </w:r>
      <w:r w:rsidRPr="00FB3097">
        <w:rPr>
          <w:rFonts w:asciiTheme="majorBidi" w:hAnsiTheme="majorBidi" w:cstheme="majorBidi"/>
          <w:b/>
          <w:bCs/>
          <w:sz w:val="24"/>
          <w:szCs w:val="24"/>
        </w:rPr>
        <w:fldChar w:fldCharType="begin"/>
      </w:r>
      <w:r w:rsidRPr="00FB3097">
        <w:rPr>
          <w:rFonts w:asciiTheme="majorBidi" w:hAnsiTheme="majorBidi" w:cstheme="majorBidi"/>
          <w:b/>
          <w:bCs/>
          <w:sz w:val="24"/>
          <w:szCs w:val="24"/>
        </w:rPr>
        <w:instrText xml:space="preserve"> SEQ Tableau \* ARABIC </w:instrText>
      </w:r>
      <w:r w:rsidRPr="00FB3097">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2</w:t>
      </w:r>
      <w:r w:rsidRPr="00FB3097">
        <w:rPr>
          <w:rFonts w:asciiTheme="majorBidi" w:hAnsiTheme="majorBidi" w:cstheme="majorBidi"/>
          <w:b/>
          <w:bCs/>
          <w:sz w:val="24"/>
          <w:szCs w:val="24"/>
        </w:rPr>
        <w:fldChar w:fldCharType="end"/>
      </w:r>
      <w:r w:rsidRPr="00FB3097">
        <w:rPr>
          <w:rFonts w:asciiTheme="majorBidi" w:hAnsiTheme="majorBidi" w:cstheme="majorBidi"/>
          <w:b/>
          <w:bCs/>
          <w:sz w:val="24"/>
          <w:szCs w:val="24"/>
        </w:rPr>
        <w:t> :</w:t>
      </w:r>
      <w:r w:rsidRPr="00FB3097">
        <w:rPr>
          <w:rFonts w:asciiTheme="majorBidi" w:eastAsia="Calibri" w:hAnsiTheme="majorBidi" w:cstheme="majorBidi"/>
          <w:noProof/>
          <w:sz w:val="24"/>
          <w:szCs w:val="24"/>
        </w:rPr>
        <w:t xml:space="preserve"> </w:t>
      </w:r>
      <w:r w:rsidRPr="00FC12CA">
        <w:rPr>
          <w:rFonts w:asciiTheme="majorBidi" w:eastAsia="Calibri" w:hAnsiTheme="majorBidi" w:cstheme="majorBidi"/>
          <w:noProof/>
          <w:sz w:val="24"/>
          <w:szCs w:val="24"/>
        </w:rPr>
        <w:t>Répartition des patients selon la taille de la tumeur.</w:t>
      </w:r>
    </w:p>
    <w:tbl>
      <w:tblPr>
        <w:tblStyle w:val="Grilledutableau"/>
        <w:tblW w:w="5000" w:type="pct"/>
        <w:tblLook w:val="04A0" w:firstRow="1" w:lastRow="0" w:firstColumn="1" w:lastColumn="0" w:noHBand="0" w:noVBand="1"/>
      </w:tblPr>
      <w:tblGrid>
        <w:gridCol w:w="2781"/>
        <w:gridCol w:w="2828"/>
        <w:gridCol w:w="2913"/>
      </w:tblGrid>
      <w:tr w:rsidR="00FC12CA" w:rsidRPr="00FC12CA" w:rsidTr="00465C27">
        <w:trPr>
          <w:trHeight w:val="589"/>
        </w:trPr>
        <w:tc>
          <w:tcPr>
            <w:tcW w:w="1632" w:type="pct"/>
          </w:tcPr>
          <w:p w:rsidR="00FC12CA" w:rsidRPr="00FC12CA" w:rsidRDefault="00FC12CA" w:rsidP="00FC12CA">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Tumeur primitive (T)</w:t>
            </w:r>
          </w:p>
        </w:tc>
        <w:tc>
          <w:tcPr>
            <w:tcW w:w="1659" w:type="pct"/>
          </w:tcPr>
          <w:p w:rsidR="00FC12CA" w:rsidRPr="00FC12CA" w:rsidRDefault="00FC12CA" w:rsidP="00FC12CA">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Pourcentage</w:t>
            </w:r>
          </w:p>
        </w:tc>
        <w:tc>
          <w:tcPr>
            <w:tcW w:w="1709" w:type="pct"/>
          </w:tcPr>
          <w:p w:rsidR="00FC12CA" w:rsidRPr="00FC12CA" w:rsidRDefault="00FC12CA" w:rsidP="00FC12CA">
            <w:pPr>
              <w:tabs>
                <w:tab w:val="left" w:pos="945"/>
                <w:tab w:val="center" w:pos="1427"/>
              </w:tabs>
              <w:autoSpaceDE w:val="0"/>
              <w:autoSpaceDN w:val="0"/>
              <w:adjustRightInd w:val="0"/>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ab/>
              <w:t>Effectifs</w:t>
            </w:r>
          </w:p>
          <w:p w:rsidR="00FC12CA" w:rsidRPr="00FC12CA" w:rsidRDefault="00FC12CA" w:rsidP="00FC12CA">
            <w:pPr>
              <w:tabs>
                <w:tab w:val="left" w:pos="945"/>
                <w:tab w:val="center" w:pos="1427"/>
              </w:tabs>
              <w:autoSpaceDE w:val="0"/>
              <w:autoSpaceDN w:val="0"/>
              <w:adjustRightInd w:val="0"/>
              <w:rPr>
                <w:rFonts w:asciiTheme="majorBidi" w:eastAsia="Times New Roman" w:hAnsiTheme="majorBidi" w:cstheme="majorBidi"/>
                <w:sz w:val="24"/>
                <w:szCs w:val="24"/>
              </w:rPr>
            </w:pPr>
          </w:p>
        </w:tc>
      </w:tr>
      <w:tr w:rsidR="00FC12CA" w:rsidRPr="00FC12CA" w:rsidTr="00465C27">
        <w:trPr>
          <w:trHeight w:val="302"/>
        </w:trPr>
        <w:tc>
          <w:tcPr>
            <w:tcW w:w="1632"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2</w:t>
            </w:r>
          </w:p>
        </w:tc>
        <w:tc>
          <w:tcPr>
            <w:tcW w:w="165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3,57</w:t>
            </w:r>
          </w:p>
        </w:tc>
        <w:tc>
          <w:tcPr>
            <w:tcW w:w="170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4</w:t>
            </w:r>
          </w:p>
        </w:tc>
      </w:tr>
      <w:tr w:rsidR="00FC12CA" w:rsidRPr="00FC12CA" w:rsidTr="00465C27">
        <w:trPr>
          <w:trHeight w:val="302"/>
        </w:trPr>
        <w:tc>
          <w:tcPr>
            <w:tcW w:w="1632"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3</w:t>
            </w:r>
          </w:p>
        </w:tc>
        <w:tc>
          <w:tcPr>
            <w:tcW w:w="165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5,35</w:t>
            </w:r>
          </w:p>
        </w:tc>
        <w:tc>
          <w:tcPr>
            <w:tcW w:w="170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6</w:t>
            </w:r>
          </w:p>
        </w:tc>
      </w:tr>
      <w:tr w:rsidR="00FC12CA" w:rsidRPr="00FC12CA" w:rsidTr="00465C27">
        <w:trPr>
          <w:trHeight w:val="287"/>
        </w:trPr>
        <w:tc>
          <w:tcPr>
            <w:tcW w:w="1632"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4</w:t>
            </w:r>
          </w:p>
        </w:tc>
        <w:tc>
          <w:tcPr>
            <w:tcW w:w="165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4,46</w:t>
            </w:r>
          </w:p>
        </w:tc>
        <w:tc>
          <w:tcPr>
            <w:tcW w:w="170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5</w:t>
            </w:r>
          </w:p>
        </w:tc>
      </w:tr>
      <w:tr w:rsidR="00FC12CA" w:rsidRPr="00FC12CA" w:rsidTr="00465C27">
        <w:trPr>
          <w:trHeight w:val="302"/>
        </w:trPr>
        <w:tc>
          <w:tcPr>
            <w:tcW w:w="1632"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Non précis (X)</w:t>
            </w:r>
          </w:p>
        </w:tc>
        <w:tc>
          <w:tcPr>
            <w:tcW w:w="165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86,60</w:t>
            </w:r>
          </w:p>
        </w:tc>
        <w:tc>
          <w:tcPr>
            <w:tcW w:w="170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97</w:t>
            </w:r>
          </w:p>
        </w:tc>
      </w:tr>
      <w:tr w:rsidR="00FC12CA" w:rsidRPr="00FC12CA" w:rsidTr="00465C27">
        <w:trPr>
          <w:trHeight w:val="302"/>
        </w:trPr>
        <w:tc>
          <w:tcPr>
            <w:tcW w:w="1632"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Totale</w:t>
            </w:r>
          </w:p>
        </w:tc>
        <w:tc>
          <w:tcPr>
            <w:tcW w:w="165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100</w:t>
            </w:r>
          </w:p>
        </w:tc>
        <w:tc>
          <w:tcPr>
            <w:tcW w:w="1709" w:type="pct"/>
            <w:vAlign w:val="center"/>
          </w:tcPr>
          <w:p w:rsidR="00FC12CA" w:rsidRPr="00FC12CA" w:rsidRDefault="00FC12CA" w:rsidP="00083418">
            <w:pPr>
              <w:autoSpaceDE w:val="0"/>
              <w:autoSpaceDN w:val="0"/>
              <w:adjustRightInd w:val="0"/>
              <w:jc w:val="center"/>
              <w:rPr>
                <w:rFonts w:asciiTheme="majorBidi" w:eastAsia="Times New Roman" w:hAnsiTheme="majorBidi" w:cstheme="majorBidi"/>
                <w:sz w:val="24"/>
                <w:szCs w:val="24"/>
              </w:rPr>
            </w:pPr>
            <w:r w:rsidRPr="00FC12CA">
              <w:rPr>
                <w:rFonts w:asciiTheme="majorBidi" w:eastAsia="Times New Roman" w:hAnsiTheme="majorBidi" w:cstheme="majorBidi"/>
                <w:sz w:val="24"/>
                <w:szCs w:val="24"/>
              </w:rPr>
              <w:t>112</w:t>
            </w:r>
          </w:p>
        </w:tc>
      </w:tr>
    </w:tbl>
    <w:p w:rsidR="00FC12CA" w:rsidRPr="00FC12CA" w:rsidRDefault="00FC12CA" w:rsidP="00D52628">
      <w:pPr>
        <w:spacing w:line="360" w:lineRule="auto"/>
        <w:jc w:val="both"/>
        <w:rPr>
          <w:rFonts w:ascii="Times New Roman" w:eastAsia="Calibri" w:hAnsi="Times New Roman" w:cs="Times New Roman"/>
          <w:sz w:val="24"/>
          <w:szCs w:val="24"/>
        </w:rPr>
      </w:pPr>
      <w:r w:rsidRPr="00FC12CA">
        <w:rPr>
          <w:rFonts w:ascii="Times New Roman" w:eastAsia="Calibri" w:hAnsi="Times New Roman" w:cs="Times New Roman"/>
          <w:sz w:val="24"/>
          <w:szCs w:val="24"/>
        </w:rPr>
        <w:lastRenderedPageBreak/>
        <w:t xml:space="preserve">Une  </w:t>
      </w:r>
      <w:r w:rsidR="00D52628">
        <w:rPr>
          <w:rFonts w:ascii="Times New Roman" w:eastAsia="Calibri" w:hAnsi="Times New Roman" w:cs="Times New Roman"/>
          <w:sz w:val="24"/>
          <w:szCs w:val="24"/>
        </w:rPr>
        <w:t>étude</w:t>
      </w:r>
      <w:r w:rsidRPr="00FC12CA">
        <w:rPr>
          <w:rFonts w:ascii="Times New Roman" w:eastAsia="Calibri" w:hAnsi="Times New Roman" w:cs="Times New Roman"/>
          <w:sz w:val="24"/>
          <w:szCs w:val="24"/>
        </w:rPr>
        <w:t xml:space="preserve"> en France </w:t>
      </w:r>
      <w:r w:rsidR="00D52628">
        <w:rPr>
          <w:rFonts w:ascii="Times New Roman" w:eastAsia="Calibri" w:hAnsi="Times New Roman" w:cs="Times New Roman"/>
          <w:sz w:val="24"/>
          <w:szCs w:val="24"/>
        </w:rPr>
        <w:t xml:space="preserve">réalisée </w:t>
      </w:r>
      <w:r w:rsidRPr="00FC12CA">
        <w:rPr>
          <w:rFonts w:ascii="Times New Roman" w:eastAsia="Calibri" w:hAnsi="Times New Roman" w:cs="Times New Roman"/>
          <w:sz w:val="24"/>
          <w:szCs w:val="24"/>
        </w:rPr>
        <w:t xml:space="preserve"> en 2016 sur le cancer de prostate</w:t>
      </w:r>
      <w:r w:rsidR="00D52628">
        <w:rPr>
          <w:rFonts w:ascii="Times New Roman" w:eastAsia="Calibri" w:hAnsi="Times New Roman" w:cs="Times New Roman"/>
          <w:sz w:val="24"/>
          <w:szCs w:val="24"/>
        </w:rPr>
        <w:t xml:space="preserve">, qui a comme objectif </w:t>
      </w:r>
      <w:r w:rsidRPr="00FC12CA">
        <w:rPr>
          <w:rFonts w:ascii="Times New Roman" w:eastAsia="Calibri" w:hAnsi="Times New Roman" w:cs="Times New Roman"/>
          <w:sz w:val="24"/>
          <w:szCs w:val="24"/>
        </w:rPr>
        <w:t xml:space="preserve"> établir un rapport sur la survie et la mortalité des patientes, </w:t>
      </w:r>
      <w:r w:rsidR="00D52628">
        <w:rPr>
          <w:rFonts w:ascii="Times New Roman" w:eastAsia="Calibri" w:hAnsi="Times New Roman" w:cs="Times New Roman"/>
          <w:sz w:val="24"/>
          <w:szCs w:val="24"/>
        </w:rPr>
        <w:t xml:space="preserve">elle </w:t>
      </w:r>
      <w:r w:rsidRPr="00FC12CA">
        <w:rPr>
          <w:rFonts w:ascii="Times New Roman" w:eastAsia="Calibri" w:hAnsi="Times New Roman" w:cs="Times New Roman"/>
          <w:sz w:val="24"/>
          <w:szCs w:val="24"/>
        </w:rPr>
        <w:t xml:space="preserve">a observé que </w:t>
      </w:r>
      <w:r w:rsidR="00793B3F">
        <w:rPr>
          <w:rFonts w:ascii="Times New Roman" w:eastAsia="Calibri" w:hAnsi="Times New Roman" w:cs="Times New Roman"/>
          <w:sz w:val="24"/>
          <w:szCs w:val="24"/>
        </w:rPr>
        <w:br/>
      </w:r>
      <w:r w:rsidRPr="00FC12CA">
        <w:rPr>
          <w:rFonts w:ascii="Times New Roman" w:eastAsia="Calibri" w:hAnsi="Times New Roman" w:cs="Times New Roman"/>
          <w:sz w:val="24"/>
          <w:szCs w:val="24"/>
        </w:rPr>
        <w:t xml:space="preserve">les patients diagnostiques </w:t>
      </w:r>
      <w:r w:rsidR="00D52628">
        <w:rPr>
          <w:rFonts w:ascii="Times New Roman" w:eastAsia="Calibri" w:hAnsi="Times New Roman" w:cs="Times New Roman"/>
          <w:sz w:val="24"/>
          <w:szCs w:val="24"/>
        </w:rPr>
        <w:t>à</w:t>
      </w:r>
      <w:r w:rsidRPr="00FC12CA">
        <w:rPr>
          <w:rFonts w:ascii="Times New Roman" w:eastAsia="Calibri" w:hAnsi="Times New Roman" w:cs="Times New Roman"/>
          <w:sz w:val="24"/>
          <w:szCs w:val="24"/>
        </w:rPr>
        <w:t xml:space="preserve"> un stade élevé (atteinte extra-prostatique T3-4 ou atteinte ganglionnaire N ou métastatique M) avait un pourcentage de 11,3%</w:t>
      </w:r>
      <w:r w:rsidR="00D52628">
        <w:rPr>
          <w:rFonts w:ascii="Times New Roman" w:eastAsia="Calibri" w:hAnsi="Times New Roman" w:cs="Times New Roman"/>
          <w:sz w:val="24"/>
          <w:szCs w:val="24"/>
        </w:rPr>
        <w:t xml:space="preserve">, et ainsi que </w:t>
      </w:r>
      <w:r w:rsidRPr="00FC12CA">
        <w:rPr>
          <w:rFonts w:ascii="Times New Roman" w:eastAsia="Calibri" w:hAnsi="Times New Roman" w:cs="Times New Roman"/>
          <w:sz w:val="24"/>
          <w:szCs w:val="24"/>
        </w:rPr>
        <w:t xml:space="preserve">l’augmentation de la proportion de patients est </w:t>
      </w:r>
      <w:r w:rsidR="00D52628">
        <w:rPr>
          <w:rFonts w:ascii="Times New Roman" w:eastAsia="Calibri" w:hAnsi="Times New Roman" w:cs="Times New Roman"/>
          <w:sz w:val="24"/>
          <w:szCs w:val="24"/>
        </w:rPr>
        <w:t xml:space="preserve">significative </w:t>
      </w:r>
      <w:r w:rsidRPr="00FC12CA">
        <w:rPr>
          <w:rFonts w:ascii="Times New Roman" w:eastAsia="Calibri" w:hAnsi="Times New Roman" w:cs="Times New Roman"/>
          <w:sz w:val="24"/>
          <w:szCs w:val="24"/>
        </w:rPr>
        <w:t xml:space="preserve">pour T2 est de très </w:t>
      </w:r>
      <w:r w:rsidR="00D52628">
        <w:rPr>
          <w:rFonts w:ascii="Times New Roman" w:eastAsia="Calibri" w:hAnsi="Times New Roman" w:cs="Times New Roman"/>
          <w:sz w:val="24"/>
          <w:szCs w:val="24"/>
        </w:rPr>
        <w:t xml:space="preserve">significative </w:t>
      </w:r>
      <w:r w:rsidRPr="00FC12CA">
        <w:rPr>
          <w:rFonts w:ascii="Times New Roman" w:eastAsia="Calibri" w:hAnsi="Times New Roman" w:cs="Times New Roman"/>
          <w:sz w:val="24"/>
          <w:szCs w:val="24"/>
        </w:rPr>
        <w:t xml:space="preserve">pour T1 </w:t>
      </w:r>
      <w:r w:rsidR="00D52628">
        <w:rPr>
          <w:rFonts w:ascii="Times New Roman" w:eastAsia="Calibri" w:hAnsi="Times New Roman" w:cs="Times New Roman"/>
          <w:sz w:val="24"/>
          <w:szCs w:val="24"/>
        </w:rPr>
        <w:t xml:space="preserve">dans </w:t>
      </w:r>
      <w:r w:rsidRPr="00FC12CA">
        <w:rPr>
          <w:rFonts w:ascii="Times New Roman" w:eastAsia="Calibri" w:hAnsi="Times New Roman" w:cs="Times New Roman"/>
          <w:sz w:val="24"/>
          <w:szCs w:val="24"/>
        </w:rPr>
        <w:t xml:space="preserve"> la période 2001 et 2008</w:t>
      </w:r>
      <w:r w:rsidR="00D52628">
        <w:rPr>
          <w:rFonts w:ascii="Times New Roman" w:eastAsia="Calibri" w:hAnsi="Times New Roman" w:cs="Times New Roman"/>
          <w:sz w:val="24"/>
          <w:szCs w:val="24"/>
        </w:rPr>
        <w:t xml:space="preserve"> </w:t>
      </w:r>
      <w:r w:rsidRPr="00D52628">
        <w:rPr>
          <w:rFonts w:ascii="Times New Roman" w:eastAsia="Calibri" w:hAnsi="Times New Roman" w:cs="Times New Roman"/>
          <w:b/>
          <w:bCs/>
          <w:sz w:val="24"/>
          <w:szCs w:val="24"/>
        </w:rPr>
        <w:t>(</w:t>
      </w:r>
      <w:r w:rsidRPr="00FC12CA">
        <w:rPr>
          <w:rFonts w:ascii="Times New Roman" w:eastAsia="Calibri" w:hAnsi="Times New Roman" w:cs="Times New Roman"/>
          <w:b/>
          <w:bCs/>
          <w:sz w:val="24"/>
          <w:szCs w:val="24"/>
        </w:rPr>
        <w:t xml:space="preserve">Pascale </w:t>
      </w:r>
      <w:r w:rsidRPr="00FC12CA">
        <w:rPr>
          <w:rFonts w:ascii="Times New Roman" w:eastAsia="Calibri" w:hAnsi="Times New Roman" w:cs="Times New Roman"/>
          <w:b/>
          <w:bCs/>
          <w:i/>
          <w:iCs/>
          <w:sz w:val="24"/>
          <w:szCs w:val="24"/>
        </w:rPr>
        <w:t xml:space="preserve">et </w:t>
      </w:r>
      <w:proofErr w:type="gramStart"/>
      <w:r w:rsidRPr="00FC12CA">
        <w:rPr>
          <w:rFonts w:ascii="Times New Roman" w:eastAsia="Calibri" w:hAnsi="Times New Roman" w:cs="Times New Roman"/>
          <w:b/>
          <w:bCs/>
          <w:i/>
          <w:iCs/>
          <w:sz w:val="24"/>
          <w:szCs w:val="24"/>
        </w:rPr>
        <w:t>al</w:t>
      </w:r>
      <w:r w:rsidR="00465C27">
        <w:rPr>
          <w:rFonts w:ascii="Times New Roman" w:eastAsia="Calibri" w:hAnsi="Times New Roman" w:cs="Times New Roman"/>
          <w:b/>
          <w:bCs/>
          <w:i/>
          <w:iCs/>
          <w:sz w:val="24"/>
          <w:szCs w:val="24"/>
        </w:rPr>
        <w:t>.</w:t>
      </w:r>
      <w:r w:rsidRPr="00FC12CA">
        <w:rPr>
          <w:rFonts w:ascii="Times New Roman" w:eastAsia="Calibri" w:hAnsi="Times New Roman" w:cs="Times New Roman"/>
          <w:b/>
          <w:bCs/>
          <w:sz w:val="24"/>
          <w:szCs w:val="24"/>
        </w:rPr>
        <w:t>,</w:t>
      </w:r>
      <w:proofErr w:type="gramEnd"/>
      <w:r w:rsidRPr="00FC12CA">
        <w:rPr>
          <w:rFonts w:ascii="Times New Roman" w:eastAsia="Calibri" w:hAnsi="Times New Roman" w:cs="Times New Roman"/>
          <w:b/>
          <w:bCs/>
          <w:sz w:val="24"/>
          <w:szCs w:val="24"/>
        </w:rPr>
        <w:t xml:space="preserve"> 2016).</w:t>
      </w:r>
    </w:p>
    <w:p w:rsidR="00551E95" w:rsidRDefault="00793B3F" w:rsidP="00793B3F">
      <w:pPr>
        <w:spacing w:before="120" w:after="120" w:line="360" w:lineRule="auto"/>
        <w:jc w:val="both"/>
        <w:rPr>
          <w:rFonts w:ascii="Times New Roman" w:eastAsia="Calibri" w:hAnsi="Times New Roman" w:cs="Times New Roman"/>
          <w:sz w:val="24"/>
          <w:szCs w:val="24"/>
        </w:rPr>
      </w:pPr>
      <w:r w:rsidRPr="00793B3F">
        <w:rPr>
          <w:rFonts w:ascii="Times New Roman" w:eastAsia="Calibri" w:hAnsi="Times New Roman" w:cs="Times New Roman"/>
          <w:sz w:val="24"/>
          <w:szCs w:val="24"/>
        </w:rPr>
        <w:t>La répartition des patients selon l’envahissement ganglionnaire (N) donne des résultats statistiques que nous avons illustrés dans la figure 12. On constate. L'absence ganglionnaire pelvienne (N0) chez 6,5 % des patients Les métastases ganglionnaires N1 présentent une proportion de 9,7 % des patients et les ganglions pelviens non évalués (</w:t>
      </w:r>
      <w:proofErr w:type="spellStart"/>
      <w:r w:rsidRPr="00793B3F">
        <w:rPr>
          <w:rFonts w:ascii="Times New Roman" w:eastAsia="Calibri" w:hAnsi="Times New Roman" w:cs="Times New Roman"/>
          <w:sz w:val="24"/>
          <w:szCs w:val="24"/>
        </w:rPr>
        <w:t>Nx</w:t>
      </w:r>
      <w:proofErr w:type="spellEnd"/>
      <w:r w:rsidRPr="00793B3F">
        <w:rPr>
          <w:rFonts w:ascii="Times New Roman" w:eastAsia="Calibri" w:hAnsi="Times New Roman" w:cs="Times New Roman"/>
          <w:sz w:val="24"/>
          <w:szCs w:val="24"/>
        </w:rPr>
        <w:t>) étaient de 9,2 % pour les cancéreux. Il reste un pourcentage de 74,6 % dans les dossiers ne permettant pas d'effectuer le classement. Il reste pour la classification TNM une dernière division qui est une répartition des malades selon les métastases à distance appelées bien (M) qui mentionnent l'envahissement et la propagation du cancer dans les différents organes du corps. M0 veut dire que le cancer n'est pas propagé dans le corps. Le M1, c'est la propagation du cancer aux autres organes du corps.</w:t>
      </w:r>
    </w:p>
    <w:p w:rsidR="00CF3CF8" w:rsidRDefault="00551E95" w:rsidP="00551E95">
      <w:pPr>
        <w:spacing w:before="120" w:after="120" w:line="360" w:lineRule="auto"/>
        <w:jc w:val="both"/>
      </w:pPr>
      <w:r>
        <w:rPr>
          <w:rFonts w:ascii="Times New Roman" w:eastAsia="Calibri" w:hAnsi="Times New Roman" w:cs="Times New Roman"/>
          <w:sz w:val="24"/>
          <w:szCs w:val="24"/>
        </w:rPr>
        <w:t xml:space="preserve">Dans notre étude, </w:t>
      </w:r>
      <w:r w:rsidRPr="00551E95">
        <w:rPr>
          <w:rFonts w:ascii="Times New Roman" w:eastAsia="Calibri" w:hAnsi="Times New Roman" w:cs="Times New Roman"/>
          <w:sz w:val="24"/>
          <w:szCs w:val="24"/>
        </w:rPr>
        <w:t>pour 14 patients effectué une métastase à distance</w:t>
      </w:r>
      <w:r>
        <w:rPr>
          <w:rFonts w:ascii="Times New Roman" w:eastAsia="Calibri" w:hAnsi="Times New Roman" w:cs="Times New Roman"/>
          <w:sz w:val="24"/>
          <w:szCs w:val="24"/>
        </w:rPr>
        <w:t xml:space="preserve">, on </w:t>
      </w:r>
      <w:proofErr w:type="gramStart"/>
      <w:r>
        <w:rPr>
          <w:rFonts w:ascii="Times New Roman" w:eastAsia="Calibri" w:hAnsi="Times New Roman" w:cs="Times New Roman"/>
          <w:sz w:val="24"/>
          <w:szCs w:val="24"/>
        </w:rPr>
        <w:t>a</w:t>
      </w:r>
      <w:proofErr w:type="gramEnd"/>
      <w:r>
        <w:rPr>
          <w:rFonts w:ascii="Times New Roman" w:eastAsia="Calibri" w:hAnsi="Times New Roman" w:cs="Times New Roman"/>
          <w:sz w:val="24"/>
          <w:szCs w:val="24"/>
        </w:rPr>
        <w:t xml:space="preserve"> 1 ,78 % </w:t>
      </w:r>
      <w:r w:rsidR="00D010F4">
        <w:rPr>
          <w:rFonts w:ascii="Times New Roman" w:eastAsia="Calibri" w:hAnsi="Times New Roman" w:cs="Times New Roman"/>
          <w:sz w:val="24"/>
          <w:szCs w:val="24"/>
        </w:rPr>
        <w:br/>
      </w:r>
      <w:r>
        <w:rPr>
          <w:rFonts w:ascii="Times New Roman" w:eastAsia="Calibri" w:hAnsi="Times New Roman" w:cs="Times New Roman"/>
          <w:sz w:val="24"/>
          <w:szCs w:val="24"/>
        </w:rPr>
        <w:t xml:space="preserve">des patients </w:t>
      </w:r>
      <w:r w:rsidRPr="00551E95">
        <w:rPr>
          <w:rFonts w:ascii="Times New Roman" w:eastAsia="Calibri" w:hAnsi="Times New Roman" w:cs="Times New Roman"/>
          <w:sz w:val="24"/>
          <w:szCs w:val="24"/>
        </w:rPr>
        <w:t>présente des métastases à distance M1, le M0 (métastase à di</w:t>
      </w:r>
      <w:r w:rsidR="00D010F4">
        <w:rPr>
          <w:rFonts w:ascii="Times New Roman" w:eastAsia="Calibri" w:hAnsi="Times New Roman" w:cs="Times New Roman"/>
          <w:sz w:val="24"/>
          <w:szCs w:val="24"/>
        </w:rPr>
        <w:t>stance</w:t>
      </w:r>
      <w:r w:rsidRPr="00551E95">
        <w:rPr>
          <w:rFonts w:ascii="Times New Roman" w:eastAsia="Calibri" w:hAnsi="Times New Roman" w:cs="Times New Roman"/>
          <w:sz w:val="24"/>
          <w:szCs w:val="24"/>
        </w:rPr>
        <w:t>) représente 3,57% de la  population et les métastases MX (pas de métastase) représente 7,14 % de la population</w:t>
      </w:r>
      <w:r>
        <w:rPr>
          <w:rFonts w:ascii="Times New Roman" w:eastAsia="Calibri" w:hAnsi="Times New Roman" w:cs="Times New Roman"/>
          <w:sz w:val="24"/>
          <w:szCs w:val="24"/>
        </w:rPr>
        <w:t>.</w:t>
      </w:r>
      <w:r w:rsidR="00CF3CF8">
        <w:br w:type="page"/>
      </w:r>
    </w:p>
    <w:p w:rsidR="00FB3097" w:rsidRDefault="00FB3097" w:rsidP="00FB3097">
      <w:pPr>
        <w:keepNext/>
        <w:autoSpaceDE w:val="0"/>
        <w:autoSpaceDN w:val="0"/>
        <w:adjustRightInd w:val="0"/>
        <w:spacing w:after="0" w:line="240" w:lineRule="auto"/>
        <w:jc w:val="center"/>
      </w:pPr>
      <w:r w:rsidRPr="00FB3097">
        <w:rPr>
          <w:rFonts w:ascii="Times New Roman" w:eastAsia="Calibri" w:hAnsi="Times New Roman" w:cs="Times New Roman"/>
          <w:noProof/>
          <w:sz w:val="24"/>
          <w:szCs w:val="24"/>
          <w:lang w:eastAsia="fr-FR"/>
        </w:rPr>
        <w:lastRenderedPageBreak/>
        <w:drawing>
          <wp:inline distT="0" distB="0" distL="0" distR="0" wp14:anchorId="76C8E3F9" wp14:editId="13DEBCF3">
            <wp:extent cx="5306400" cy="3685000"/>
            <wp:effectExtent l="0" t="0" r="8890" b="0"/>
            <wp:docPr id="38"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a:srcRect/>
                    <a:stretch>
                      <a:fillRect/>
                    </a:stretch>
                  </pic:blipFill>
                  <pic:spPr bwMode="auto">
                    <a:xfrm>
                      <a:off x="0" y="0"/>
                      <a:ext cx="5306400" cy="3685000"/>
                    </a:xfrm>
                    <a:prstGeom prst="rect">
                      <a:avLst/>
                    </a:prstGeom>
                    <a:noFill/>
                    <a:ln w="9525">
                      <a:noFill/>
                      <a:miter lim="800000"/>
                      <a:headEnd/>
                      <a:tailEnd/>
                    </a:ln>
                  </pic:spPr>
                </pic:pic>
              </a:graphicData>
            </a:graphic>
          </wp:inline>
        </w:drawing>
      </w:r>
    </w:p>
    <w:p w:rsidR="00FB3097" w:rsidRPr="00FB3097" w:rsidRDefault="00FB3097" w:rsidP="00416E2A">
      <w:pPr>
        <w:pStyle w:val="Lgende"/>
        <w:spacing w:before="120" w:after="120" w:line="360" w:lineRule="auto"/>
        <w:jc w:val="center"/>
        <w:rPr>
          <w:rFonts w:asciiTheme="majorBidi" w:eastAsia="Calibri" w:hAnsiTheme="majorBidi" w:cstheme="majorBidi"/>
          <w:b w:val="0"/>
          <w:bCs w:val="0"/>
          <w:color w:val="auto"/>
          <w:sz w:val="24"/>
          <w:szCs w:val="24"/>
        </w:rPr>
      </w:pPr>
      <w:bookmarkStart w:id="36" w:name="_Toc166197519"/>
      <w:r w:rsidRPr="00FB3097">
        <w:rPr>
          <w:rFonts w:asciiTheme="majorBidi" w:hAnsiTheme="majorBidi" w:cstheme="majorBidi"/>
          <w:color w:val="auto"/>
          <w:sz w:val="24"/>
          <w:szCs w:val="24"/>
        </w:rPr>
        <w:t xml:space="preserve">Figure </w:t>
      </w:r>
      <w:r w:rsidRPr="00FB3097">
        <w:rPr>
          <w:rFonts w:asciiTheme="majorBidi" w:hAnsiTheme="majorBidi" w:cstheme="majorBidi"/>
          <w:color w:val="auto"/>
          <w:sz w:val="24"/>
          <w:szCs w:val="24"/>
        </w:rPr>
        <w:fldChar w:fldCharType="begin"/>
      </w:r>
      <w:r w:rsidRPr="00FB3097">
        <w:rPr>
          <w:rFonts w:asciiTheme="majorBidi" w:hAnsiTheme="majorBidi" w:cstheme="majorBidi"/>
          <w:color w:val="auto"/>
          <w:sz w:val="24"/>
          <w:szCs w:val="24"/>
        </w:rPr>
        <w:instrText xml:space="preserve"> SEQ Figure \* ARABIC </w:instrText>
      </w:r>
      <w:r w:rsidRPr="00FB3097">
        <w:rPr>
          <w:rFonts w:asciiTheme="majorBidi" w:hAnsiTheme="majorBidi" w:cstheme="majorBidi"/>
          <w:color w:val="auto"/>
          <w:sz w:val="24"/>
          <w:szCs w:val="24"/>
        </w:rPr>
        <w:fldChar w:fldCharType="separate"/>
      </w:r>
      <w:r w:rsidR="00500C6A">
        <w:rPr>
          <w:rFonts w:asciiTheme="majorBidi" w:hAnsiTheme="majorBidi" w:cstheme="majorBidi"/>
          <w:noProof/>
          <w:color w:val="auto"/>
          <w:sz w:val="24"/>
          <w:szCs w:val="24"/>
        </w:rPr>
        <w:t>12</w:t>
      </w:r>
      <w:r w:rsidRPr="00FB3097">
        <w:rPr>
          <w:rFonts w:asciiTheme="majorBidi" w:hAnsiTheme="majorBidi" w:cstheme="majorBidi"/>
          <w:color w:val="auto"/>
          <w:sz w:val="24"/>
          <w:szCs w:val="24"/>
        </w:rPr>
        <w:fldChar w:fldCharType="end"/>
      </w:r>
      <w:r w:rsidRPr="00FB3097">
        <w:rPr>
          <w:rFonts w:asciiTheme="majorBidi" w:hAnsiTheme="majorBidi" w:cstheme="majorBidi"/>
          <w:color w:val="auto"/>
          <w:sz w:val="24"/>
          <w:szCs w:val="24"/>
        </w:rPr>
        <w:t> :</w:t>
      </w:r>
      <w:r w:rsidRPr="00FB3097">
        <w:rPr>
          <w:rFonts w:asciiTheme="majorBidi" w:eastAsia="Calibri" w:hAnsiTheme="majorBidi" w:cstheme="majorBidi"/>
          <w:b w:val="0"/>
          <w:bCs w:val="0"/>
          <w:color w:val="auto"/>
          <w:sz w:val="24"/>
          <w:szCs w:val="24"/>
        </w:rPr>
        <w:t xml:space="preserve"> Répartition des patients selon l’envahissement ganglionnaire.</w:t>
      </w:r>
      <w:bookmarkEnd w:id="36"/>
    </w:p>
    <w:p w:rsidR="004244F7" w:rsidRDefault="004244F7" w:rsidP="004244F7">
      <w:pPr>
        <w:keepNext/>
        <w:spacing w:line="360" w:lineRule="auto"/>
        <w:jc w:val="center"/>
      </w:pPr>
      <w:r w:rsidRPr="004244F7">
        <w:rPr>
          <w:rFonts w:ascii="Times New Roman" w:eastAsia="Calibri" w:hAnsi="Times New Roman" w:cs="Times New Roman"/>
          <w:noProof/>
          <w:sz w:val="24"/>
          <w:szCs w:val="24"/>
          <w:lang w:eastAsia="fr-FR"/>
        </w:rPr>
        <w:drawing>
          <wp:inline distT="0" distB="0" distL="0" distR="0" wp14:anchorId="6303628F" wp14:editId="13E8EF34">
            <wp:extent cx="5208104" cy="3498574"/>
            <wp:effectExtent l="0" t="0" r="0" b="6985"/>
            <wp:docPr id="39"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srcRect/>
                    <a:stretch>
                      <a:fillRect/>
                    </a:stretch>
                  </pic:blipFill>
                  <pic:spPr bwMode="auto">
                    <a:xfrm>
                      <a:off x="0" y="0"/>
                      <a:ext cx="5211171" cy="3500634"/>
                    </a:xfrm>
                    <a:prstGeom prst="rect">
                      <a:avLst/>
                    </a:prstGeom>
                    <a:noFill/>
                    <a:ln w="9525">
                      <a:noFill/>
                      <a:miter lim="800000"/>
                      <a:headEnd/>
                      <a:tailEnd/>
                    </a:ln>
                  </pic:spPr>
                </pic:pic>
              </a:graphicData>
            </a:graphic>
          </wp:inline>
        </w:drawing>
      </w:r>
    </w:p>
    <w:p w:rsidR="004244F7" w:rsidRDefault="004244F7" w:rsidP="004244F7">
      <w:pPr>
        <w:spacing w:line="360" w:lineRule="auto"/>
        <w:jc w:val="center"/>
        <w:rPr>
          <w:rFonts w:ascii="Times New Roman" w:eastAsia="Calibri" w:hAnsi="Times New Roman" w:cs="Times New Roman"/>
          <w:sz w:val="24"/>
          <w:szCs w:val="24"/>
        </w:rPr>
      </w:pPr>
      <w:bookmarkStart w:id="37" w:name="_Toc166197520"/>
      <w:r w:rsidRPr="004244F7">
        <w:rPr>
          <w:rFonts w:asciiTheme="majorBidi" w:hAnsiTheme="majorBidi" w:cstheme="majorBidi"/>
          <w:b/>
          <w:bCs/>
          <w:sz w:val="24"/>
          <w:szCs w:val="24"/>
        </w:rPr>
        <w:t xml:space="preserve">Figure </w:t>
      </w:r>
      <w:r w:rsidRPr="004244F7">
        <w:rPr>
          <w:rFonts w:asciiTheme="majorBidi" w:hAnsiTheme="majorBidi" w:cstheme="majorBidi"/>
          <w:b/>
          <w:bCs/>
          <w:sz w:val="24"/>
          <w:szCs w:val="24"/>
        </w:rPr>
        <w:fldChar w:fldCharType="begin"/>
      </w:r>
      <w:r w:rsidRPr="004244F7">
        <w:rPr>
          <w:rFonts w:asciiTheme="majorBidi" w:hAnsiTheme="majorBidi" w:cstheme="majorBidi"/>
          <w:b/>
          <w:bCs/>
          <w:sz w:val="24"/>
          <w:szCs w:val="24"/>
        </w:rPr>
        <w:instrText xml:space="preserve"> SEQ Figure \* ARABIC </w:instrText>
      </w:r>
      <w:r w:rsidRPr="004244F7">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13</w:t>
      </w:r>
      <w:r w:rsidRPr="004244F7">
        <w:rPr>
          <w:rFonts w:asciiTheme="majorBidi" w:hAnsiTheme="majorBidi" w:cstheme="majorBidi"/>
          <w:b/>
          <w:bCs/>
          <w:sz w:val="24"/>
          <w:szCs w:val="24"/>
        </w:rPr>
        <w:fldChar w:fldCharType="end"/>
      </w:r>
      <w:r w:rsidRPr="004244F7">
        <w:rPr>
          <w:rFonts w:asciiTheme="majorBidi" w:hAnsiTheme="majorBidi" w:cstheme="majorBidi"/>
          <w:b/>
          <w:bCs/>
          <w:sz w:val="24"/>
          <w:szCs w:val="24"/>
        </w:rPr>
        <w:t> :</w:t>
      </w:r>
      <w:r w:rsidRPr="004244F7">
        <w:rPr>
          <w:rFonts w:ascii="Times New Roman" w:eastAsia="Calibri" w:hAnsi="Times New Roman" w:cs="Times New Roman"/>
          <w:sz w:val="24"/>
          <w:szCs w:val="24"/>
        </w:rPr>
        <w:t xml:space="preserve"> Répartition des patients selon la métastase à  distance.</w:t>
      </w:r>
      <w:bookmarkEnd w:id="37"/>
    </w:p>
    <w:p w:rsidR="00551E95" w:rsidRPr="004244F7" w:rsidRDefault="00551E95" w:rsidP="004244F7">
      <w:pPr>
        <w:spacing w:line="360" w:lineRule="auto"/>
        <w:jc w:val="center"/>
        <w:rPr>
          <w:rFonts w:ascii="Times New Roman" w:eastAsia="Calibri" w:hAnsi="Times New Roman" w:cs="Times New Roman"/>
          <w:sz w:val="24"/>
          <w:szCs w:val="24"/>
        </w:rPr>
      </w:pPr>
    </w:p>
    <w:p w:rsidR="003261A3" w:rsidRDefault="003261A3" w:rsidP="004244F7">
      <w:pPr>
        <w:spacing w:line="360" w:lineRule="auto"/>
        <w:jc w:val="both"/>
        <w:rPr>
          <w:rFonts w:ascii="Times New Roman" w:eastAsia="Calibri" w:hAnsi="Times New Roman" w:cs="Times New Roman"/>
          <w:sz w:val="24"/>
          <w:szCs w:val="24"/>
        </w:rPr>
      </w:pPr>
    </w:p>
    <w:p w:rsidR="004244F7" w:rsidRPr="003B6E38" w:rsidRDefault="004244F7" w:rsidP="008069BF">
      <w:pPr>
        <w:numPr>
          <w:ilvl w:val="0"/>
          <w:numId w:val="24"/>
        </w:numPr>
        <w:spacing w:before="120" w:after="120" w:line="360" w:lineRule="auto"/>
        <w:contextualSpacing/>
        <w:jc w:val="both"/>
        <w:rPr>
          <w:rFonts w:ascii="Times New Roman" w:eastAsia="Calibri" w:hAnsi="Times New Roman" w:cs="Times New Roman"/>
          <w:b/>
          <w:bCs/>
          <w:sz w:val="28"/>
          <w:szCs w:val="28"/>
        </w:rPr>
      </w:pPr>
      <w:r w:rsidRPr="003B6E38">
        <w:rPr>
          <w:rFonts w:ascii="Times New Roman" w:eastAsia="Calibri" w:hAnsi="Times New Roman" w:cs="Times New Roman"/>
          <w:b/>
          <w:bCs/>
          <w:sz w:val="28"/>
          <w:szCs w:val="28"/>
        </w:rPr>
        <w:lastRenderedPageBreak/>
        <w:t>Scintigraphie osseuse</w:t>
      </w:r>
    </w:p>
    <w:p w:rsidR="00C84818" w:rsidRDefault="00C84818" w:rsidP="004244F7">
      <w:pPr>
        <w:spacing w:line="360" w:lineRule="auto"/>
        <w:jc w:val="both"/>
        <w:rPr>
          <w:rFonts w:ascii="Times New Roman" w:eastAsia="Calibri" w:hAnsi="Times New Roman" w:cs="Times New Roman"/>
          <w:sz w:val="24"/>
          <w:szCs w:val="24"/>
        </w:rPr>
      </w:pPr>
      <w:r w:rsidRPr="00C84818">
        <w:rPr>
          <w:rFonts w:ascii="Times New Roman" w:eastAsia="Calibri" w:hAnsi="Times New Roman" w:cs="Times New Roman"/>
          <w:sz w:val="24"/>
          <w:szCs w:val="24"/>
        </w:rPr>
        <w:t xml:space="preserve">La scintigraphie osseuse n'est nécessaire que si le risque est élevé selon </w:t>
      </w:r>
      <w:r w:rsidR="00D010F4">
        <w:rPr>
          <w:rFonts w:ascii="Times New Roman" w:eastAsia="Calibri" w:hAnsi="Times New Roman" w:cs="Times New Roman"/>
          <w:sz w:val="24"/>
          <w:szCs w:val="24"/>
        </w:rPr>
        <w:br/>
      </w:r>
      <w:r w:rsidRPr="00C84818">
        <w:rPr>
          <w:rFonts w:ascii="Times New Roman" w:eastAsia="Calibri" w:hAnsi="Times New Roman" w:cs="Times New Roman"/>
          <w:sz w:val="24"/>
          <w:szCs w:val="24"/>
        </w:rPr>
        <w:t xml:space="preserve">la classification d'AMICO. Les médecins ne recommandent une scintigraphie que </w:t>
      </w:r>
      <w:r w:rsidR="00D010F4">
        <w:rPr>
          <w:rFonts w:ascii="Times New Roman" w:eastAsia="Calibri" w:hAnsi="Times New Roman" w:cs="Times New Roman"/>
          <w:sz w:val="24"/>
          <w:szCs w:val="24"/>
        </w:rPr>
        <w:br/>
      </w:r>
      <w:r w:rsidRPr="00C84818">
        <w:rPr>
          <w:rFonts w:ascii="Times New Roman" w:eastAsia="Calibri" w:hAnsi="Times New Roman" w:cs="Times New Roman"/>
          <w:sz w:val="24"/>
          <w:szCs w:val="24"/>
        </w:rPr>
        <w:t>si le risque de métastase est élevé. Cet examen a pour objectif de voir la dissémination possible du cancer au niveau des os (métastases osseuses). Les antécédents médicaux aident à déterminer si le cancer touche ou pas les os, prouvant une bonne lecture des résultats de la scintigraphie.</w:t>
      </w:r>
    </w:p>
    <w:p w:rsidR="004244F7" w:rsidRPr="004244F7" w:rsidRDefault="004244F7" w:rsidP="008E2467">
      <w:pPr>
        <w:spacing w:line="360" w:lineRule="auto"/>
        <w:jc w:val="both"/>
        <w:rPr>
          <w:rFonts w:ascii="Times New Roman" w:eastAsia="Calibri" w:hAnsi="Times New Roman" w:cs="Times New Roman"/>
          <w:sz w:val="24"/>
          <w:szCs w:val="24"/>
        </w:rPr>
      </w:pPr>
      <w:r w:rsidRPr="004244F7">
        <w:rPr>
          <w:rFonts w:ascii="Times New Roman" w:eastAsia="Calibri" w:hAnsi="Times New Roman" w:cs="Times New Roman"/>
          <w:sz w:val="24"/>
          <w:szCs w:val="24"/>
        </w:rPr>
        <w:t xml:space="preserve">Les résultats obtenus à partir des dossiers des patients  montrent plus </w:t>
      </w:r>
      <w:r w:rsidR="008E2467">
        <w:rPr>
          <w:rFonts w:ascii="Times New Roman" w:eastAsia="Calibri" w:hAnsi="Times New Roman" w:cs="Times New Roman"/>
          <w:sz w:val="24"/>
          <w:szCs w:val="24"/>
        </w:rPr>
        <w:t>de</w:t>
      </w:r>
      <w:r w:rsidRPr="004244F7">
        <w:rPr>
          <w:rFonts w:ascii="Times New Roman" w:eastAsia="Calibri" w:hAnsi="Times New Roman" w:cs="Times New Roman"/>
          <w:sz w:val="24"/>
          <w:szCs w:val="24"/>
        </w:rPr>
        <w:t xml:space="preserve"> la moitié </w:t>
      </w:r>
      <w:r w:rsidR="008E2467">
        <w:rPr>
          <w:rFonts w:ascii="Times New Roman" w:eastAsia="Calibri" w:hAnsi="Times New Roman" w:cs="Times New Roman"/>
          <w:sz w:val="24"/>
          <w:szCs w:val="24"/>
        </w:rPr>
        <w:t>(</w:t>
      </w:r>
      <w:r w:rsidRPr="004244F7">
        <w:rPr>
          <w:rFonts w:ascii="Times New Roman" w:eastAsia="Calibri" w:hAnsi="Times New Roman" w:cs="Times New Roman"/>
          <w:sz w:val="24"/>
          <w:szCs w:val="24"/>
        </w:rPr>
        <w:t>51,78%</w:t>
      </w:r>
      <w:r w:rsidR="008E2467">
        <w:rPr>
          <w:rFonts w:ascii="Times New Roman" w:eastAsia="Calibri" w:hAnsi="Times New Roman" w:cs="Times New Roman"/>
          <w:sz w:val="24"/>
          <w:szCs w:val="24"/>
        </w:rPr>
        <w:t>)</w:t>
      </w:r>
      <w:r w:rsidRPr="004244F7">
        <w:rPr>
          <w:rFonts w:ascii="Times New Roman" w:eastAsia="Calibri" w:hAnsi="Times New Roman" w:cs="Times New Roman"/>
          <w:sz w:val="24"/>
          <w:szCs w:val="24"/>
        </w:rPr>
        <w:t xml:space="preserve"> des cancéreux prostatiques présentant une scintigraphie osseuse positive</w:t>
      </w:r>
      <w:r w:rsidR="00123380">
        <w:rPr>
          <w:rFonts w:ascii="Times New Roman" w:eastAsia="Calibri" w:hAnsi="Times New Roman" w:cs="Times New Roman"/>
          <w:sz w:val="24"/>
          <w:szCs w:val="24"/>
        </w:rPr>
        <w:t xml:space="preserve"> </w:t>
      </w:r>
      <w:r w:rsidR="00123380">
        <w:rPr>
          <w:rFonts w:ascii="Times New Roman" w:eastAsia="Calibri" w:hAnsi="Times New Roman" w:cs="Times New Roman"/>
          <w:sz w:val="24"/>
          <w:szCs w:val="24"/>
        </w:rPr>
        <w:br/>
      </w:r>
      <w:r w:rsidR="008E2467">
        <w:rPr>
          <w:rFonts w:ascii="Times New Roman" w:eastAsia="Calibri" w:hAnsi="Times New Roman" w:cs="Times New Roman"/>
          <w:sz w:val="24"/>
          <w:szCs w:val="24"/>
        </w:rPr>
        <w:t xml:space="preserve">et </w:t>
      </w:r>
      <w:r w:rsidRPr="004244F7">
        <w:rPr>
          <w:rFonts w:ascii="Times New Roman" w:eastAsia="Calibri" w:hAnsi="Times New Roman" w:cs="Times New Roman"/>
          <w:sz w:val="24"/>
          <w:szCs w:val="24"/>
        </w:rPr>
        <w:t>48,22 % ont une scintigraphie osseuse négative.</w:t>
      </w:r>
    </w:p>
    <w:p w:rsidR="004244F7" w:rsidRPr="004244F7" w:rsidRDefault="004244F7" w:rsidP="008E2467">
      <w:pPr>
        <w:autoSpaceDE w:val="0"/>
        <w:autoSpaceDN w:val="0"/>
        <w:adjustRightInd w:val="0"/>
        <w:spacing w:after="0" w:line="360" w:lineRule="auto"/>
        <w:jc w:val="both"/>
        <w:rPr>
          <w:rFonts w:ascii="Times New Roman" w:eastAsia="Calibri" w:hAnsi="Times New Roman" w:cs="Times New Roman"/>
          <w:b/>
          <w:bCs/>
          <w:sz w:val="24"/>
          <w:szCs w:val="24"/>
        </w:rPr>
      </w:pPr>
      <w:r w:rsidRPr="004244F7">
        <w:rPr>
          <w:rFonts w:ascii="Times New Roman" w:eastAsia="Calibri" w:hAnsi="Times New Roman" w:cs="Times New Roman"/>
          <w:sz w:val="24"/>
          <w:szCs w:val="24"/>
        </w:rPr>
        <w:t xml:space="preserve">Une publication de l’association américaine d’urologie oriente vers l’utilisation </w:t>
      </w:r>
      <w:r w:rsidR="00596FA7">
        <w:rPr>
          <w:rFonts w:ascii="Times New Roman" w:eastAsia="Calibri" w:hAnsi="Times New Roman" w:cs="Times New Roman"/>
          <w:sz w:val="24"/>
          <w:szCs w:val="24"/>
        </w:rPr>
        <w:br/>
      </w:r>
      <w:r w:rsidRPr="004244F7">
        <w:rPr>
          <w:rFonts w:ascii="Times New Roman" w:eastAsia="Calibri" w:hAnsi="Times New Roman" w:cs="Times New Roman"/>
          <w:sz w:val="24"/>
          <w:szCs w:val="24"/>
        </w:rPr>
        <w:t>de scintigraphie osseuse lorsque le taux de PSA</w:t>
      </w:r>
      <w:r w:rsidR="008E2467">
        <w:rPr>
          <w:rFonts w:ascii="Times New Roman" w:eastAsia="Calibri" w:hAnsi="Times New Roman" w:cs="Times New Roman"/>
          <w:sz w:val="24"/>
          <w:szCs w:val="24"/>
        </w:rPr>
        <w:t xml:space="preserve"> </w:t>
      </w:r>
      <w:r w:rsidR="008E2467" w:rsidRPr="004244F7">
        <w:rPr>
          <w:rFonts w:ascii="Times New Roman" w:eastAsia="Calibri" w:hAnsi="Times New Roman" w:cs="Times New Roman"/>
          <w:sz w:val="24"/>
          <w:szCs w:val="24"/>
        </w:rPr>
        <w:t>est</w:t>
      </w:r>
      <w:r w:rsidRPr="004244F7">
        <w:rPr>
          <w:rFonts w:ascii="Times New Roman" w:eastAsia="Calibri" w:hAnsi="Times New Roman" w:cs="Times New Roman"/>
          <w:sz w:val="24"/>
          <w:szCs w:val="24"/>
        </w:rPr>
        <w:t xml:space="preserve"> inférieurs à 10 </w:t>
      </w:r>
      <w:proofErr w:type="spellStart"/>
      <w:r w:rsidRPr="004244F7">
        <w:rPr>
          <w:rFonts w:ascii="Times New Roman" w:eastAsia="Calibri" w:hAnsi="Times New Roman" w:cs="Times New Roman"/>
          <w:sz w:val="24"/>
          <w:szCs w:val="24"/>
        </w:rPr>
        <w:t>ng</w:t>
      </w:r>
      <w:proofErr w:type="spellEnd"/>
      <w:r w:rsidRPr="004244F7">
        <w:rPr>
          <w:rFonts w:ascii="Times New Roman" w:eastAsia="Calibri" w:hAnsi="Times New Roman" w:cs="Times New Roman"/>
          <w:sz w:val="24"/>
          <w:szCs w:val="24"/>
        </w:rPr>
        <w:t xml:space="preserve">/ml et un score </w:t>
      </w:r>
      <w:proofErr w:type="spellStart"/>
      <w:r w:rsidRPr="004244F7">
        <w:rPr>
          <w:rFonts w:ascii="Times New Roman" w:eastAsia="Calibri" w:hAnsi="Times New Roman" w:cs="Times New Roman"/>
          <w:sz w:val="24"/>
          <w:szCs w:val="24"/>
        </w:rPr>
        <w:t>Gleason</w:t>
      </w:r>
      <w:proofErr w:type="spellEnd"/>
      <w:r w:rsidRPr="004244F7">
        <w:rPr>
          <w:rFonts w:ascii="Times New Roman" w:eastAsia="Calibri" w:hAnsi="Times New Roman" w:cs="Times New Roman"/>
          <w:sz w:val="24"/>
          <w:szCs w:val="24"/>
        </w:rPr>
        <w:t xml:space="preserve"> est  ≥8, </w:t>
      </w:r>
      <w:r w:rsidR="008E2467">
        <w:rPr>
          <w:rFonts w:ascii="Times New Roman" w:eastAsia="Calibri" w:hAnsi="Times New Roman" w:cs="Times New Roman"/>
          <w:sz w:val="24"/>
          <w:szCs w:val="24"/>
        </w:rPr>
        <w:t xml:space="preserve">aussi </w:t>
      </w:r>
      <w:r w:rsidRPr="004244F7">
        <w:rPr>
          <w:rFonts w:ascii="Times New Roman" w:eastAsia="Calibri" w:hAnsi="Times New Roman" w:cs="Times New Roman"/>
          <w:sz w:val="24"/>
          <w:szCs w:val="24"/>
        </w:rPr>
        <w:t xml:space="preserve">dans le cas où la maladie est localement avancé (≥T3) </w:t>
      </w:r>
      <w:r w:rsidRPr="004244F7">
        <w:rPr>
          <w:rFonts w:ascii="Times New Roman" w:eastAsia="Calibri" w:hAnsi="Times New Roman" w:cs="Times New Roman"/>
          <w:b/>
          <w:bCs/>
          <w:sz w:val="24"/>
          <w:szCs w:val="24"/>
        </w:rPr>
        <w:t>(Peter Carroll</w:t>
      </w:r>
      <w:r w:rsidR="00B069D1">
        <w:rPr>
          <w:rFonts w:ascii="Times New Roman" w:eastAsia="Calibri" w:hAnsi="Times New Roman" w:cs="Times New Roman"/>
          <w:b/>
          <w:bCs/>
          <w:sz w:val="24"/>
          <w:szCs w:val="24"/>
        </w:rPr>
        <w:t xml:space="preserve"> </w:t>
      </w:r>
      <w:r w:rsidRPr="008E2467">
        <w:rPr>
          <w:rFonts w:ascii="Times New Roman" w:eastAsia="Calibri" w:hAnsi="Times New Roman" w:cs="Times New Roman"/>
          <w:b/>
          <w:bCs/>
          <w:i/>
          <w:iCs/>
          <w:sz w:val="24"/>
          <w:szCs w:val="24"/>
        </w:rPr>
        <w:t xml:space="preserve">et </w:t>
      </w:r>
      <w:proofErr w:type="gramStart"/>
      <w:r w:rsidRPr="008E2467">
        <w:rPr>
          <w:rFonts w:ascii="Times New Roman" w:eastAsia="Calibri" w:hAnsi="Times New Roman" w:cs="Times New Roman"/>
          <w:b/>
          <w:bCs/>
          <w:i/>
          <w:iCs/>
          <w:sz w:val="24"/>
          <w:szCs w:val="24"/>
        </w:rPr>
        <w:t>al</w:t>
      </w:r>
      <w:r w:rsidR="008E2467" w:rsidRPr="008E2467">
        <w:rPr>
          <w:rFonts w:ascii="Times New Roman" w:eastAsia="Calibri" w:hAnsi="Times New Roman" w:cs="Times New Roman"/>
          <w:b/>
          <w:bCs/>
          <w:i/>
          <w:iCs/>
          <w:sz w:val="24"/>
          <w:szCs w:val="24"/>
        </w:rPr>
        <w:t>.</w:t>
      </w:r>
      <w:r w:rsidRPr="008E2467">
        <w:rPr>
          <w:rFonts w:ascii="Times New Roman" w:eastAsia="Calibri" w:hAnsi="Times New Roman" w:cs="Times New Roman"/>
          <w:b/>
          <w:bCs/>
          <w:i/>
          <w:iCs/>
          <w:sz w:val="24"/>
          <w:szCs w:val="24"/>
        </w:rPr>
        <w:t>,</w:t>
      </w:r>
      <w:proofErr w:type="gramEnd"/>
      <w:r w:rsidRPr="004244F7">
        <w:rPr>
          <w:rFonts w:ascii="Times New Roman" w:eastAsia="Calibri" w:hAnsi="Times New Roman" w:cs="Times New Roman"/>
          <w:b/>
          <w:bCs/>
          <w:sz w:val="24"/>
          <w:szCs w:val="24"/>
        </w:rPr>
        <w:t xml:space="preserve"> 2013)</w:t>
      </w:r>
      <w:r w:rsidRPr="004244F7">
        <w:rPr>
          <w:rFonts w:ascii="Times New Roman" w:eastAsia="Calibri" w:hAnsi="Times New Roman" w:cs="Times New Roman"/>
          <w:sz w:val="24"/>
          <w:szCs w:val="24"/>
        </w:rPr>
        <w:t>. Une étude sur la race noire (population africaine) mentionne bien que l’un des sites les plus courant pour l’envahissement (métastase</w:t>
      </w:r>
      <w:proofErr w:type="gramStart"/>
      <w:r w:rsidRPr="004244F7">
        <w:rPr>
          <w:rFonts w:ascii="Times New Roman" w:eastAsia="Calibri" w:hAnsi="Times New Roman" w:cs="Times New Roman"/>
          <w:sz w:val="24"/>
          <w:szCs w:val="24"/>
        </w:rPr>
        <w:t>) ,</w:t>
      </w:r>
      <w:proofErr w:type="gramEnd"/>
      <w:r w:rsidRPr="004244F7">
        <w:rPr>
          <w:rFonts w:ascii="Times New Roman" w:eastAsia="Calibri" w:hAnsi="Times New Roman" w:cs="Times New Roman"/>
          <w:sz w:val="24"/>
          <w:szCs w:val="24"/>
        </w:rPr>
        <w:t xml:space="preserve"> environ une proportion élevé de 85% des cancéreux prostatiques ont décédés </w:t>
      </w:r>
      <w:r w:rsidRPr="004244F7">
        <w:rPr>
          <w:rFonts w:ascii="Times New Roman" w:eastAsia="Calibri" w:hAnsi="Times New Roman" w:cs="Times New Roman"/>
          <w:b/>
          <w:bCs/>
          <w:sz w:val="24"/>
          <w:szCs w:val="24"/>
        </w:rPr>
        <w:t xml:space="preserve"> (</w:t>
      </w:r>
      <w:proofErr w:type="spellStart"/>
      <w:r w:rsidRPr="004244F7">
        <w:rPr>
          <w:rFonts w:ascii="Times New Roman" w:eastAsia="Calibri" w:hAnsi="Times New Roman" w:cs="Times New Roman"/>
          <w:b/>
          <w:bCs/>
          <w:sz w:val="24"/>
          <w:szCs w:val="24"/>
        </w:rPr>
        <w:t>Ayman</w:t>
      </w:r>
      <w:proofErr w:type="spellEnd"/>
      <w:r w:rsidR="00B069D1">
        <w:rPr>
          <w:rFonts w:ascii="Times New Roman" w:eastAsia="Calibri" w:hAnsi="Times New Roman" w:cs="Times New Roman"/>
          <w:b/>
          <w:bCs/>
          <w:sz w:val="24"/>
          <w:szCs w:val="24"/>
        </w:rPr>
        <w:t xml:space="preserve"> </w:t>
      </w:r>
      <w:r w:rsidRPr="008E2467">
        <w:rPr>
          <w:rFonts w:ascii="Times New Roman" w:eastAsia="Calibri" w:hAnsi="Times New Roman" w:cs="Times New Roman"/>
          <w:b/>
          <w:bCs/>
          <w:i/>
          <w:iCs/>
          <w:sz w:val="24"/>
          <w:szCs w:val="24"/>
        </w:rPr>
        <w:t>et al</w:t>
      </w:r>
      <w:r w:rsidR="008E2467">
        <w:rPr>
          <w:rFonts w:ascii="Times New Roman" w:eastAsia="Calibri" w:hAnsi="Times New Roman" w:cs="Times New Roman"/>
          <w:b/>
          <w:bCs/>
          <w:i/>
          <w:iCs/>
          <w:sz w:val="24"/>
          <w:szCs w:val="24"/>
        </w:rPr>
        <w:t>.</w:t>
      </w:r>
      <w:r w:rsidRPr="004244F7">
        <w:rPr>
          <w:rFonts w:ascii="Times New Roman" w:eastAsia="Calibri" w:hAnsi="Times New Roman" w:cs="Times New Roman"/>
          <w:b/>
          <w:bCs/>
          <w:sz w:val="24"/>
          <w:szCs w:val="24"/>
        </w:rPr>
        <w:t>, 2017).</w:t>
      </w:r>
    </w:p>
    <w:p w:rsidR="004244F7" w:rsidRPr="004244F7" w:rsidRDefault="004244F7" w:rsidP="004244F7">
      <w:pPr>
        <w:spacing w:line="360" w:lineRule="auto"/>
        <w:jc w:val="both"/>
        <w:rPr>
          <w:rFonts w:ascii="Times New Roman" w:eastAsia="Calibri" w:hAnsi="Times New Roman" w:cs="Times New Roman"/>
          <w:sz w:val="24"/>
          <w:szCs w:val="24"/>
        </w:rPr>
      </w:pPr>
    </w:p>
    <w:p w:rsidR="00B069D1" w:rsidRDefault="004244F7" w:rsidP="00B069D1">
      <w:pPr>
        <w:keepNext/>
        <w:spacing w:line="360" w:lineRule="auto"/>
        <w:jc w:val="center"/>
      </w:pPr>
      <w:r w:rsidRPr="004244F7">
        <w:rPr>
          <w:rFonts w:ascii="Times New Roman" w:eastAsia="Calibri" w:hAnsi="Times New Roman" w:cs="Times New Roman"/>
          <w:noProof/>
          <w:sz w:val="24"/>
          <w:szCs w:val="24"/>
          <w:lang w:eastAsia="fr-FR"/>
        </w:rPr>
        <w:lastRenderedPageBreak/>
        <w:drawing>
          <wp:inline distT="0" distB="0" distL="0" distR="0" wp14:anchorId="6A2D5CE7" wp14:editId="695200E7">
            <wp:extent cx="5292000" cy="3600000"/>
            <wp:effectExtent l="0" t="0" r="4445" b="635"/>
            <wp:docPr id="40"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292000" cy="3600000"/>
                    </a:xfrm>
                    <a:prstGeom prst="rect">
                      <a:avLst/>
                    </a:prstGeom>
                    <a:noFill/>
                  </pic:spPr>
                </pic:pic>
              </a:graphicData>
            </a:graphic>
          </wp:inline>
        </w:drawing>
      </w:r>
    </w:p>
    <w:p w:rsidR="00B069D1" w:rsidRPr="004244F7" w:rsidRDefault="00B069D1" w:rsidP="00B069D1">
      <w:pPr>
        <w:spacing w:line="360" w:lineRule="auto"/>
        <w:jc w:val="center"/>
        <w:rPr>
          <w:rFonts w:ascii="Times New Roman" w:eastAsia="Calibri" w:hAnsi="Times New Roman" w:cs="Times New Roman"/>
          <w:sz w:val="24"/>
          <w:szCs w:val="24"/>
        </w:rPr>
      </w:pPr>
      <w:bookmarkStart w:id="38" w:name="_Toc166197521"/>
      <w:r w:rsidRPr="00B069D1">
        <w:rPr>
          <w:rFonts w:asciiTheme="majorBidi" w:hAnsiTheme="majorBidi" w:cstheme="majorBidi"/>
          <w:b/>
          <w:bCs/>
          <w:sz w:val="24"/>
          <w:szCs w:val="24"/>
        </w:rPr>
        <w:t xml:space="preserve">Figure </w:t>
      </w:r>
      <w:r w:rsidRPr="00B069D1">
        <w:rPr>
          <w:rFonts w:asciiTheme="majorBidi" w:hAnsiTheme="majorBidi" w:cstheme="majorBidi"/>
          <w:b/>
          <w:bCs/>
          <w:sz w:val="24"/>
          <w:szCs w:val="24"/>
        </w:rPr>
        <w:fldChar w:fldCharType="begin"/>
      </w:r>
      <w:r w:rsidRPr="00B069D1">
        <w:rPr>
          <w:rFonts w:asciiTheme="majorBidi" w:hAnsiTheme="majorBidi" w:cstheme="majorBidi"/>
          <w:b/>
          <w:bCs/>
          <w:sz w:val="24"/>
          <w:szCs w:val="24"/>
        </w:rPr>
        <w:instrText xml:space="preserve"> SEQ Figure \* ARABIC </w:instrText>
      </w:r>
      <w:r w:rsidRPr="00B069D1">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14</w:t>
      </w:r>
      <w:r w:rsidRPr="00B069D1">
        <w:rPr>
          <w:rFonts w:asciiTheme="majorBidi" w:hAnsiTheme="majorBidi" w:cstheme="majorBidi"/>
          <w:b/>
          <w:bCs/>
          <w:sz w:val="24"/>
          <w:szCs w:val="24"/>
        </w:rPr>
        <w:fldChar w:fldCharType="end"/>
      </w:r>
      <w:r w:rsidRPr="00B069D1">
        <w:rPr>
          <w:rFonts w:asciiTheme="majorBidi" w:hAnsiTheme="majorBidi" w:cstheme="majorBidi"/>
          <w:b/>
          <w:bCs/>
          <w:sz w:val="24"/>
          <w:szCs w:val="24"/>
        </w:rPr>
        <w:t> :</w:t>
      </w:r>
      <w:r w:rsidRPr="00B069D1">
        <w:t xml:space="preserve"> </w:t>
      </w:r>
      <w:r w:rsidRPr="004244F7">
        <w:rPr>
          <w:rFonts w:ascii="Times New Roman" w:eastAsia="Calibri" w:hAnsi="Times New Roman" w:cs="Times New Roman"/>
          <w:sz w:val="24"/>
          <w:szCs w:val="24"/>
        </w:rPr>
        <w:t>Répartition de l’ensemble patient selon la scintigraphie osseuse.</w:t>
      </w:r>
      <w:bookmarkEnd w:id="38"/>
    </w:p>
    <w:p w:rsidR="004244F7" w:rsidRPr="004244F7" w:rsidRDefault="003C7F5E" w:rsidP="00FC45DD">
      <w:pPr>
        <w:spacing w:before="120" w:after="120" w:line="360" w:lineRule="auto"/>
        <w:jc w:val="both"/>
        <w:rPr>
          <w:rFonts w:ascii="Times New Roman" w:eastAsia="Calibri" w:hAnsi="Times New Roman" w:cs="Times New Roman"/>
          <w:b/>
          <w:bCs/>
          <w:sz w:val="24"/>
          <w:szCs w:val="24"/>
        </w:rPr>
      </w:pPr>
      <w:r w:rsidRPr="003C7F5E">
        <w:rPr>
          <w:rFonts w:ascii="Times New Roman" w:eastAsia="Calibri" w:hAnsi="Times New Roman" w:cs="Times New Roman"/>
          <w:sz w:val="24"/>
          <w:szCs w:val="24"/>
        </w:rPr>
        <w:t xml:space="preserve">Selon l'association européenne d'urologie, les analyses osseuses pour toutes </w:t>
      </w:r>
      <w:r w:rsidR="002C798F">
        <w:rPr>
          <w:rFonts w:ascii="Times New Roman" w:eastAsia="Calibri" w:hAnsi="Times New Roman" w:cs="Times New Roman"/>
          <w:sz w:val="24"/>
          <w:szCs w:val="24"/>
        </w:rPr>
        <w:br/>
      </w:r>
      <w:r w:rsidRPr="003C7F5E">
        <w:rPr>
          <w:rFonts w:ascii="Times New Roman" w:eastAsia="Calibri" w:hAnsi="Times New Roman" w:cs="Times New Roman"/>
          <w:sz w:val="24"/>
          <w:szCs w:val="24"/>
        </w:rPr>
        <w:t xml:space="preserve">les maladies localement avancées ou les tumeurs non différenciées sont recommandées et sans mettre en jeu la valeur de PSA </w:t>
      </w:r>
      <w:r w:rsidRPr="00DD5C33">
        <w:rPr>
          <w:rFonts w:ascii="Times New Roman" w:eastAsia="Calibri" w:hAnsi="Times New Roman" w:cs="Times New Roman"/>
          <w:b/>
          <w:bCs/>
          <w:sz w:val="24"/>
          <w:szCs w:val="24"/>
        </w:rPr>
        <w:t>(</w:t>
      </w:r>
      <w:proofErr w:type="spellStart"/>
      <w:r w:rsidRPr="00DD5C33">
        <w:rPr>
          <w:rFonts w:ascii="Times New Roman" w:eastAsia="Calibri" w:hAnsi="Times New Roman" w:cs="Times New Roman"/>
          <w:b/>
          <w:bCs/>
          <w:sz w:val="24"/>
          <w:szCs w:val="24"/>
        </w:rPr>
        <w:t>Heidenreich</w:t>
      </w:r>
      <w:proofErr w:type="spellEnd"/>
      <w:r w:rsidRPr="00DD5C33">
        <w:rPr>
          <w:rFonts w:ascii="Times New Roman" w:eastAsia="Calibri" w:hAnsi="Times New Roman" w:cs="Times New Roman"/>
          <w:b/>
          <w:bCs/>
          <w:sz w:val="24"/>
          <w:szCs w:val="24"/>
        </w:rPr>
        <w:t xml:space="preserve"> </w:t>
      </w:r>
      <w:r w:rsidRPr="00DD5C33">
        <w:rPr>
          <w:rFonts w:ascii="Times New Roman" w:eastAsia="Calibri" w:hAnsi="Times New Roman" w:cs="Times New Roman"/>
          <w:b/>
          <w:bCs/>
          <w:i/>
          <w:iCs/>
          <w:sz w:val="24"/>
          <w:szCs w:val="24"/>
        </w:rPr>
        <w:t xml:space="preserve">et </w:t>
      </w:r>
      <w:proofErr w:type="gramStart"/>
      <w:r w:rsidRPr="00DD5C33">
        <w:rPr>
          <w:rFonts w:ascii="Times New Roman" w:eastAsia="Calibri" w:hAnsi="Times New Roman" w:cs="Times New Roman"/>
          <w:b/>
          <w:bCs/>
          <w:i/>
          <w:iCs/>
          <w:sz w:val="24"/>
          <w:szCs w:val="24"/>
        </w:rPr>
        <w:t>al.,</w:t>
      </w:r>
      <w:proofErr w:type="gramEnd"/>
      <w:r w:rsidRPr="00DD5C33">
        <w:rPr>
          <w:rFonts w:ascii="Times New Roman" w:eastAsia="Calibri" w:hAnsi="Times New Roman" w:cs="Times New Roman"/>
          <w:b/>
          <w:bCs/>
          <w:sz w:val="24"/>
          <w:szCs w:val="24"/>
        </w:rPr>
        <w:t xml:space="preserve"> 2014</w:t>
      </w:r>
      <w:r w:rsidRPr="003C7F5E">
        <w:rPr>
          <w:rFonts w:ascii="Times New Roman" w:eastAsia="Calibri" w:hAnsi="Times New Roman" w:cs="Times New Roman"/>
          <w:sz w:val="24"/>
          <w:szCs w:val="24"/>
        </w:rPr>
        <w:t xml:space="preserve">). </w:t>
      </w:r>
      <w:r w:rsidR="002C798F">
        <w:rPr>
          <w:rFonts w:ascii="Times New Roman" w:eastAsia="Calibri" w:hAnsi="Times New Roman" w:cs="Times New Roman"/>
          <w:sz w:val="24"/>
          <w:szCs w:val="24"/>
        </w:rPr>
        <w:br/>
      </w:r>
      <w:r w:rsidRPr="003C7F5E">
        <w:rPr>
          <w:rFonts w:ascii="Times New Roman" w:eastAsia="Calibri" w:hAnsi="Times New Roman" w:cs="Times New Roman"/>
          <w:sz w:val="24"/>
          <w:szCs w:val="24"/>
        </w:rPr>
        <w:t xml:space="preserve">Par contre, l'association urologique japonaise a pour objectif d'éliminer les analyses osseuses si le taux du marqueur est inférieur à 10 </w:t>
      </w:r>
      <w:proofErr w:type="spellStart"/>
      <w:r w:rsidRPr="003C7F5E">
        <w:rPr>
          <w:rFonts w:ascii="Times New Roman" w:eastAsia="Calibri" w:hAnsi="Times New Roman" w:cs="Times New Roman"/>
          <w:sz w:val="24"/>
          <w:szCs w:val="24"/>
        </w:rPr>
        <w:t>ng</w:t>
      </w:r>
      <w:proofErr w:type="spellEnd"/>
      <w:r w:rsidRPr="003C7F5E">
        <w:rPr>
          <w:rFonts w:ascii="Times New Roman" w:eastAsia="Calibri" w:hAnsi="Times New Roman" w:cs="Times New Roman"/>
          <w:sz w:val="24"/>
          <w:szCs w:val="24"/>
        </w:rPr>
        <w:t xml:space="preserve">/ml dans le cas où la tumeur </w:t>
      </w:r>
      <w:r w:rsidR="002C798F">
        <w:rPr>
          <w:rFonts w:ascii="Times New Roman" w:eastAsia="Calibri" w:hAnsi="Times New Roman" w:cs="Times New Roman"/>
          <w:sz w:val="24"/>
          <w:szCs w:val="24"/>
        </w:rPr>
        <w:br/>
      </w:r>
      <w:r w:rsidRPr="003C7F5E">
        <w:rPr>
          <w:rFonts w:ascii="Times New Roman" w:eastAsia="Calibri" w:hAnsi="Times New Roman" w:cs="Times New Roman"/>
          <w:sz w:val="24"/>
          <w:szCs w:val="24"/>
        </w:rPr>
        <w:t>est à un stade de différenciation bien modéré.</w:t>
      </w:r>
      <w:r w:rsidR="004244F7" w:rsidRPr="004244F7">
        <w:rPr>
          <w:rFonts w:ascii="Times New Roman" w:eastAsia="Calibri" w:hAnsi="Times New Roman" w:cs="Times New Roman"/>
          <w:sz w:val="24"/>
          <w:szCs w:val="24"/>
        </w:rPr>
        <w:t xml:space="preserve">48 rapports </w:t>
      </w:r>
      <w:r w:rsidR="00FC45DD">
        <w:rPr>
          <w:rFonts w:ascii="Times New Roman" w:eastAsia="Calibri" w:hAnsi="Times New Roman" w:cs="Times New Roman"/>
          <w:sz w:val="24"/>
          <w:szCs w:val="24"/>
        </w:rPr>
        <w:t xml:space="preserve">obtenus par </w:t>
      </w:r>
      <w:r w:rsidR="004244F7" w:rsidRPr="004244F7">
        <w:rPr>
          <w:rFonts w:ascii="Times New Roman" w:eastAsia="Calibri" w:hAnsi="Times New Roman" w:cs="Times New Roman"/>
          <w:sz w:val="24"/>
          <w:szCs w:val="24"/>
        </w:rPr>
        <w:t xml:space="preserve"> </w:t>
      </w:r>
      <w:r w:rsidR="002C798F">
        <w:rPr>
          <w:rFonts w:ascii="Times New Roman" w:eastAsia="Calibri" w:hAnsi="Times New Roman" w:cs="Times New Roman"/>
          <w:sz w:val="24"/>
          <w:szCs w:val="24"/>
        </w:rPr>
        <w:br/>
      </w:r>
      <w:r w:rsidR="004244F7" w:rsidRPr="004244F7">
        <w:rPr>
          <w:rFonts w:ascii="Times New Roman" w:eastAsia="Calibri" w:hAnsi="Times New Roman" w:cs="Times New Roman"/>
          <w:sz w:val="24"/>
          <w:szCs w:val="24"/>
        </w:rPr>
        <w:t xml:space="preserve">des études </w:t>
      </w:r>
      <w:r w:rsidR="00FC45DD">
        <w:rPr>
          <w:rFonts w:ascii="Times New Roman" w:eastAsia="Calibri" w:hAnsi="Times New Roman" w:cs="Times New Roman"/>
          <w:sz w:val="24"/>
          <w:szCs w:val="24"/>
        </w:rPr>
        <w:t>statistiques</w:t>
      </w:r>
      <w:r w:rsidR="004244F7" w:rsidRPr="004244F7">
        <w:rPr>
          <w:rFonts w:ascii="Times New Roman" w:eastAsia="Calibri" w:hAnsi="Times New Roman" w:cs="Times New Roman"/>
          <w:sz w:val="24"/>
          <w:szCs w:val="24"/>
        </w:rPr>
        <w:t xml:space="preserve"> des données</w:t>
      </w:r>
      <w:r w:rsidR="00FC45DD">
        <w:rPr>
          <w:rFonts w:ascii="Times New Roman" w:eastAsia="Calibri" w:hAnsi="Times New Roman" w:cs="Times New Roman"/>
          <w:sz w:val="24"/>
          <w:szCs w:val="24"/>
        </w:rPr>
        <w:t xml:space="preserve">, </w:t>
      </w:r>
      <w:r w:rsidR="004244F7" w:rsidRPr="004244F7">
        <w:rPr>
          <w:rFonts w:ascii="Times New Roman" w:eastAsia="Calibri" w:hAnsi="Times New Roman" w:cs="Times New Roman"/>
          <w:sz w:val="24"/>
          <w:szCs w:val="24"/>
        </w:rPr>
        <w:t>démontre une liaison entre</w:t>
      </w:r>
      <w:r w:rsidR="00FC45DD">
        <w:rPr>
          <w:rFonts w:ascii="Times New Roman" w:eastAsia="Calibri" w:hAnsi="Times New Roman" w:cs="Times New Roman"/>
          <w:sz w:val="24"/>
          <w:szCs w:val="24"/>
        </w:rPr>
        <w:t xml:space="preserve"> </w:t>
      </w:r>
      <w:r w:rsidR="004244F7" w:rsidRPr="004244F7">
        <w:rPr>
          <w:rFonts w:ascii="Times New Roman" w:eastAsia="Calibri" w:hAnsi="Times New Roman" w:cs="Times New Roman"/>
          <w:sz w:val="24"/>
          <w:szCs w:val="24"/>
        </w:rPr>
        <w:t xml:space="preserve">le taux </w:t>
      </w:r>
      <w:r w:rsidR="002C798F">
        <w:rPr>
          <w:rFonts w:ascii="Times New Roman" w:eastAsia="Calibri" w:hAnsi="Times New Roman" w:cs="Times New Roman"/>
          <w:sz w:val="24"/>
          <w:szCs w:val="24"/>
        </w:rPr>
        <w:br/>
      </w:r>
      <w:r w:rsidR="004244F7" w:rsidRPr="004244F7">
        <w:rPr>
          <w:rFonts w:ascii="Times New Roman" w:eastAsia="Calibri" w:hAnsi="Times New Roman" w:cs="Times New Roman"/>
          <w:sz w:val="24"/>
          <w:szCs w:val="24"/>
        </w:rPr>
        <w:t>du marqueur PSA et les analyses osseuses basales</w:t>
      </w:r>
      <w:r w:rsidR="00FC45DD">
        <w:rPr>
          <w:rFonts w:ascii="Times New Roman" w:eastAsia="Calibri" w:hAnsi="Times New Roman" w:cs="Times New Roman"/>
          <w:sz w:val="24"/>
          <w:szCs w:val="24"/>
        </w:rPr>
        <w:t xml:space="preserve"> </w:t>
      </w:r>
      <w:r w:rsidR="004244F7" w:rsidRPr="004244F7">
        <w:rPr>
          <w:rFonts w:ascii="Times New Roman" w:eastAsia="Calibri" w:hAnsi="Times New Roman" w:cs="Times New Roman"/>
          <w:sz w:val="24"/>
          <w:szCs w:val="24"/>
        </w:rPr>
        <w:t>(</w:t>
      </w:r>
      <w:proofErr w:type="spellStart"/>
      <w:r w:rsidR="004244F7" w:rsidRPr="004244F7">
        <w:rPr>
          <w:rFonts w:ascii="Times New Roman" w:eastAsia="Calibri" w:hAnsi="Times New Roman" w:cs="Times New Roman"/>
          <w:b/>
          <w:bCs/>
          <w:sz w:val="24"/>
          <w:szCs w:val="24"/>
        </w:rPr>
        <w:t>Kamidono</w:t>
      </w:r>
      <w:proofErr w:type="spellEnd"/>
      <w:r w:rsidR="00B069D1">
        <w:rPr>
          <w:rFonts w:ascii="Times New Roman" w:eastAsia="Calibri" w:hAnsi="Times New Roman" w:cs="Times New Roman"/>
          <w:b/>
          <w:bCs/>
          <w:sz w:val="24"/>
          <w:szCs w:val="24"/>
        </w:rPr>
        <w:t xml:space="preserve"> </w:t>
      </w:r>
      <w:r w:rsidR="004244F7" w:rsidRPr="004244F7">
        <w:rPr>
          <w:rFonts w:ascii="Times New Roman" w:eastAsia="Calibri" w:hAnsi="Times New Roman" w:cs="Times New Roman"/>
          <w:b/>
          <w:bCs/>
          <w:i/>
          <w:iCs/>
          <w:sz w:val="24"/>
          <w:szCs w:val="24"/>
        </w:rPr>
        <w:t>et al.,</w:t>
      </w:r>
      <w:r w:rsidR="00725195">
        <w:rPr>
          <w:rFonts w:ascii="Times New Roman" w:eastAsia="Calibri" w:hAnsi="Times New Roman" w:cs="Times New Roman"/>
          <w:b/>
          <w:bCs/>
          <w:sz w:val="24"/>
          <w:szCs w:val="24"/>
        </w:rPr>
        <w:t xml:space="preserve"> </w:t>
      </w:r>
      <w:r w:rsidR="004244F7" w:rsidRPr="004244F7">
        <w:rPr>
          <w:rFonts w:ascii="Times New Roman" w:eastAsia="Calibri" w:hAnsi="Times New Roman" w:cs="Times New Roman"/>
          <w:b/>
          <w:bCs/>
          <w:sz w:val="24"/>
          <w:szCs w:val="24"/>
        </w:rPr>
        <w:t>2008</w:t>
      </w:r>
      <w:r w:rsidR="004244F7" w:rsidRPr="004244F7">
        <w:rPr>
          <w:rFonts w:ascii="Times New Roman" w:eastAsia="Calibri" w:hAnsi="Times New Roman" w:cs="Times New Roman"/>
          <w:sz w:val="24"/>
          <w:szCs w:val="24"/>
        </w:rPr>
        <w:t>).</w:t>
      </w:r>
      <w:r w:rsidR="000450C6">
        <w:rPr>
          <w:rFonts w:ascii="Times New Roman" w:eastAsia="Calibri" w:hAnsi="Times New Roman" w:cs="Times New Roman"/>
          <w:sz w:val="24"/>
          <w:szCs w:val="24"/>
        </w:rPr>
        <w:br/>
      </w:r>
      <w:r w:rsidR="004244F7" w:rsidRPr="004244F7">
        <w:rPr>
          <w:rFonts w:ascii="Times New Roman" w:eastAsia="Calibri" w:hAnsi="Times New Roman" w:cs="Times New Roman"/>
          <w:sz w:val="24"/>
          <w:szCs w:val="24"/>
        </w:rPr>
        <w:t>Une étude récente en 2017 sur la scintigraphie osseuse demande que sur en population de 122 patients  cancéreux prostatiques 41% des patients présentent une métastase osseuse  détectable</w:t>
      </w:r>
      <w:r w:rsidR="00DD1F6B">
        <w:rPr>
          <w:rFonts w:ascii="Times New Roman" w:eastAsia="Calibri" w:hAnsi="Times New Roman" w:cs="Times New Roman"/>
          <w:sz w:val="24"/>
          <w:szCs w:val="24"/>
        </w:rPr>
        <w:t xml:space="preserve"> </w:t>
      </w:r>
      <w:r w:rsidR="004244F7" w:rsidRPr="004244F7">
        <w:rPr>
          <w:rFonts w:ascii="Times New Roman" w:eastAsia="Calibri" w:hAnsi="Times New Roman" w:cs="Times New Roman"/>
          <w:b/>
          <w:bCs/>
          <w:sz w:val="24"/>
          <w:szCs w:val="24"/>
        </w:rPr>
        <w:t xml:space="preserve">(Qureshi </w:t>
      </w:r>
      <w:r w:rsidR="004244F7" w:rsidRPr="004244F7">
        <w:rPr>
          <w:rFonts w:ascii="Times New Roman" w:eastAsia="Calibri" w:hAnsi="Times New Roman" w:cs="Times New Roman"/>
          <w:b/>
          <w:bCs/>
          <w:i/>
          <w:iCs/>
          <w:sz w:val="24"/>
          <w:szCs w:val="24"/>
        </w:rPr>
        <w:t xml:space="preserve">et </w:t>
      </w:r>
      <w:proofErr w:type="gramStart"/>
      <w:r w:rsidR="004244F7" w:rsidRPr="004244F7">
        <w:rPr>
          <w:rFonts w:ascii="Times New Roman" w:eastAsia="Calibri" w:hAnsi="Times New Roman" w:cs="Times New Roman"/>
          <w:b/>
          <w:bCs/>
          <w:i/>
          <w:iCs/>
          <w:sz w:val="24"/>
          <w:szCs w:val="24"/>
        </w:rPr>
        <w:t>al</w:t>
      </w:r>
      <w:r w:rsidR="00F93301">
        <w:rPr>
          <w:rFonts w:ascii="Times New Roman" w:eastAsia="Calibri" w:hAnsi="Times New Roman" w:cs="Times New Roman"/>
          <w:b/>
          <w:bCs/>
          <w:sz w:val="24"/>
          <w:szCs w:val="24"/>
        </w:rPr>
        <w:t>.</w:t>
      </w:r>
      <w:r w:rsidR="004244F7" w:rsidRPr="004244F7">
        <w:rPr>
          <w:rFonts w:ascii="Times New Roman" w:eastAsia="Calibri" w:hAnsi="Times New Roman" w:cs="Times New Roman"/>
          <w:b/>
          <w:bCs/>
          <w:sz w:val="24"/>
          <w:szCs w:val="24"/>
        </w:rPr>
        <w:t>,</w:t>
      </w:r>
      <w:proofErr w:type="gramEnd"/>
      <w:r w:rsidR="004244F7" w:rsidRPr="004244F7">
        <w:rPr>
          <w:rFonts w:ascii="Times New Roman" w:eastAsia="Calibri" w:hAnsi="Times New Roman" w:cs="Times New Roman"/>
          <w:b/>
          <w:bCs/>
          <w:sz w:val="24"/>
          <w:szCs w:val="24"/>
        </w:rPr>
        <w:t xml:space="preserve"> 2017).</w:t>
      </w:r>
    </w:p>
    <w:p w:rsidR="004244F7" w:rsidRDefault="004244F7" w:rsidP="00FC45DD">
      <w:pPr>
        <w:spacing w:line="360" w:lineRule="auto"/>
        <w:jc w:val="both"/>
        <w:rPr>
          <w:rFonts w:ascii="Times New Roman" w:eastAsia="Calibri" w:hAnsi="Times New Roman" w:cs="Times New Roman"/>
          <w:b/>
          <w:bCs/>
          <w:sz w:val="24"/>
          <w:szCs w:val="24"/>
        </w:rPr>
      </w:pPr>
      <w:r w:rsidRPr="004244F7">
        <w:rPr>
          <w:rFonts w:ascii="Times New Roman" w:eastAsia="Calibri" w:hAnsi="Times New Roman" w:cs="Times New Roman"/>
          <w:sz w:val="24"/>
          <w:szCs w:val="24"/>
        </w:rPr>
        <w:t xml:space="preserve">Une  publication  démontre des mêmes résultats obtenus dans laquelle 41% </w:t>
      </w:r>
      <w:r w:rsidR="00B069D1">
        <w:rPr>
          <w:rFonts w:ascii="Times New Roman" w:eastAsia="Calibri" w:hAnsi="Times New Roman" w:cs="Times New Roman"/>
          <w:sz w:val="24"/>
          <w:szCs w:val="24"/>
        </w:rPr>
        <w:br/>
      </w:r>
      <w:r w:rsidRPr="004244F7">
        <w:rPr>
          <w:rFonts w:ascii="Times New Roman" w:eastAsia="Calibri" w:hAnsi="Times New Roman" w:cs="Times New Roman"/>
          <w:sz w:val="24"/>
          <w:szCs w:val="24"/>
        </w:rPr>
        <w:t>des malades une</w:t>
      </w:r>
      <w:r w:rsidR="00DD1F6B">
        <w:rPr>
          <w:rFonts w:ascii="Times New Roman" w:eastAsia="Calibri" w:hAnsi="Times New Roman" w:cs="Times New Roman"/>
          <w:sz w:val="24"/>
          <w:szCs w:val="24"/>
        </w:rPr>
        <w:t xml:space="preserve"> </w:t>
      </w:r>
      <w:r w:rsidRPr="004244F7">
        <w:rPr>
          <w:rFonts w:ascii="Times New Roman" w:eastAsia="Calibri" w:hAnsi="Times New Roman" w:cs="Times New Roman"/>
          <w:sz w:val="24"/>
          <w:szCs w:val="24"/>
        </w:rPr>
        <w:t>métastase osseuse détectable.</w:t>
      </w:r>
      <w:r w:rsidR="00FC45DD">
        <w:rPr>
          <w:rFonts w:ascii="Times New Roman" w:eastAsia="Calibri" w:hAnsi="Times New Roman" w:cs="Times New Roman"/>
          <w:sz w:val="24"/>
          <w:szCs w:val="24"/>
        </w:rPr>
        <w:t xml:space="preserve"> </w:t>
      </w:r>
      <w:r w:rsidRPr="004244F7">
        <w:rPr>
          <w:rFonts w:ascii="Times New Roman" w:eastAsia="Calibri" w:hAnsi="Times New Roman" w:cs="Times New Roman"/>
          <w:sz w:val="24"/>
          <w:szCs w:val="24"/>
        </w:rPr>
        <w:t xml:space="preserve">1 453 sur 8 644 des malades ont </w:t>
      </w:r>
      <w:r w:rsidR="00B069D1">
        <w:rPr>
          <w:rFonts w:ascii="Times New Roman" w:eastAsia="Calibri" w:hAnsi="Times New Roman" w:cs="Times New Roman"/>
          <w:sz w:val="24"/>
          <w:szCs w:val="24"/>
        </w:rPr>
        <w:br/>
      </w:r>
      <w:r w:rsidRPr="004244F7">
        <w:rPr>
          <w:rFonts w:ascii="Times New Roman" w:eastAsia="Calibri" w:hAnsi="Times New Roman" w:cs="Times New Roman"/>
          <w:sz w:val="24"/>
          <w:szCs w:val="24"/>
        </w:rPr>
        <w:t xml:space="preserve">des analyses osseuses positives dans un examen systématique par une  équipe </w:t>
      </w:r>
      <w:r w:rsidR="00B069D1">
        <w:rPr>
          <w:rFonts w:ascii="Times New Roman" w:eastAsia="Calibri" w:hAnsi="Times New Roman" w:cs="Times New Roman"/>
          <w:sz w:val="24"/>
          <w:szCs w:val="24"/>
        </w:rPr>
        <w:br/>
      </w:r>
      <w:r w:rsidRPr="004244F7">
        <w:rPr>
          <w:rFonts w:ascii="Times New Roman" w:eastAsia="Calibri" w:hAnsi="Times New Roman" w:cs="Times New Roman"/>
          <w:sz w:val="24"/>
          <w:szCs w:val="24"/>
        </w:rPr>
        <w:t>de recherche</w:t>
      </w:r>
      <w:r w:rsidR="00FC45DD">
        <w:rPr>
          <w:rFonts w:ascii="Times New Roman" w:eastAsia="Calibri" w:hAnsi="Times New Roman" w:cs="Times New Roman"/>
          <w:sz w:val="24"/>
          <w:szCs w:val="24"/>
        </w:rPr>
        <w:t xml:space="preserve"> </w:t>
      </w:r>
      <w:r w:rsidRPr="004244F7">
        <w:rPr>
          <w:rFonts w:ascii="Times New Roman" w:eastAsia="Calibri" w:hAnsi="Times New Roman" w:cs="Times New Roman"/>
          <w:b/>
          <w:bCs/>
          <w:sz w:val="24"/>
          <w:szCs w:val="24"/>
        </w:rPr>
        <w:t>(</w:t>
      </w:r>
      <w:proofErr w:type="spellStart"/>
      <w:r w:rsidRPr="004244F7">
        <w:rPr>
          <w:rFonts w:ascii="Times New Roman" w:eastAsia="Calibri" w:hAnsi="Times New Roman" w:cs="Times New Roman"/>
          <w:b/>
          <w:bCs/>
          <w:sz w:val="24"/>
          <w:szCs w:val="24"/>
        </w:rPr>
        <w:t>Abuzallouf</w:t>
      </w:r>
      <w:proofErr w:type="spellEnd"/>
      <w:r w:rsidR="00B069D1">
        <w:rPr>
          <w:rFonts w:ascii="Times New Roman" w:eastAsia="Calibri" w:hAnsi="Times New Roman" w:cs="Times New Roman"/>
          <w:b/>
          <w:bCs/>
          <w:sz w:val="24"/>
          <w:szCs w:val="24"/>
        </w:rPr>
        <w:t xml:space="preserve"> </w:t>
      </w:r>
      <w:r w:rsidRPr="004244F7">
        <w:rPr>
          <w:rFonts w:ascii="Times New Roman" w:eastAsia="Calibri" w:hAnsi="Times New Roman" w:cs="Times New Roman"/>
          <w:b/>
          <w:bCs/>
          <w:sz w:val="24"/>
          <w:szCs w:val="24"/>
        </w:rPr>
        <w:t xml:space="preserve"> </w:t>
      </w:r>
      <w:r w:rsidRPr="004244F7">
        <w:rPr>
          <w:rFonts w:ascii="Times New Roman" w:eastAsia="Calibri" w:hAnsi="Times New Roman" w:cs="Times New Roman"/>
          <w:b/>
          <w:bCs/>
          <w:i/>
          <w:iCs/>
          <w:sz w:val="24"/>
          <w:szCs w:val="24"/>
        </w:rPr>
        <w:t xml:space="preserve">et </w:t>
      </w:r>
      <w:proofErr w:type="spellStart"/>
      <w:r w:rsidRPr="004244F7">
        <w:rPr>
          <w:rFonts w:ascii="Times New Roman" w:eastAsia="Calibri" w:hAnsi="Times New Roman" w:cs="Times New Roman"/>
          <w:b/>
          <w:bCs/>
          <w:i/>
          <w:iCs/>
          <w:sz w:val="24"/>
          <w:szCs w:val="24"/>
        </w:rPr>
        <w:t>a</w:t>
      </w:r>
      <w:r w:rsidR="00B069D1">
        <w:rPr>
          <w:rFonts w:ascii="Times New Roman" w:eastAsia="Calibri" w:hAnsi="Times New Roman" w:cs="Times New Roman"/>
          <w:b/>
          <w:bCs/>
          <w:i/>
          <w:iCs/>
          <w:sz w:val="24"/>
          <w:szCs w:val="24"/>
        </w:rPr>
        <w:t>.</w:t>
      </w:r>
      <w:r w:rsidRPr="004244F7">
        <w:rPr>
          <w:rFonts w:ascii="Times New Roman" w:eastAsia="Calibri" w:hAnsi="Times New Roman" w:cs="Times New Roman"/>
          <w:b/>
          <w:bCs/>
          <w:i/>
          <w:iCs/>
          <w:sz w:val="24"/>
          <w:szCs w:val="24"/>
        </w:rPr>
        <w:t>l</w:t>
      </w:r>
      <w:proofErr w:type="spellEnd"/>
      <w:r w:rsidRPr="004244F7">
        <w:rPr>
          <w:rFonts w:ascii="Times New Roman" w:eastAsia="Calibri" w:hAnsi="Times New Roman" w:cs="Times New Roman"/>
          <w:b/>
          <w:bCs/>
          <w:sz w:val="24"/>
          <w:szCs w:val="24"/>
        </w:rPr>
        <w:t>, 2004).</w:t>
      </w:r>
    </w:p>
    <w:p w:rsidR="00B64C17" w:rsidRPr="004244F7" w:rsidRDefault="00B64C17" w:rsidP="00B069D1">
      <w:pPr>
        <w:spacing w:line="360" w:lineRule="auto"/>
        <w:jc w:val="both"/>
        <w:rPr>
          <w:rFonts w:ascii="Times New Roman" w:eastAsia="Calibri" w:hAnsi="Times New Roman" w:cs="Times New Roman"/>
          <w:sz w:val="24"/>
          <w:szCs w:val="24"/>
        </w:rPr>
      </w:pPr>
    </w:p>
    <w:p w:rsidR="00DD1F6B" w:rsidRPr="002405F4" w:rsidRDefault="00DD1F6B" w:rsidP="002405F4">
      <w:pPr>
        <w:pStyle w:val="Paragraphedeliste"/>
        <w:numPr>
          <w:ilvl w:val="0"/>
          <w:numId w:val="24"/>
        </w:numPr>
        <w:spacing w:line="360" w:lineRule="auto"/>
        <w:jc w:val="both"/>
        <w:rPr>
          <w:rFonts w:ascii="Times New Roman" w:eastAsia="Calibri" w:hAnsi="Times New Roman" w:cs="Times New Roman"/>
          <w:b/>
          <w:bCs/>
          <w:sz w:val="28"/>
          <w:szCs w:val="28"/>
        </w:rPr>
      </w:pPr>
      <w:r w:rsidRPr="002405F4">
        <w:rPr>
          <w:rFonts w:ascii="Times New Roman" w:eastAsia="Calibri" w:hAnsi="Times New Roman" w:cs="Times New Roman"/>
          <w:b/>
          <w:bCs/>
          <w:sz w:val="28"/>
          <w:szCs w:val="28"/>
        </w:rPr>
        <w:lastRenderedPageBreak/>
        <w:t>Classification selon le poids / volume de la tumeur</w:t>
      </w:r>
    </w:p>
    <w:p w:rsidR="00DD1F6B" w:rsidRPr="00DD1F6B" w:rsidRDefault="00DD1F6B" w:rsidP="00E172FF">
      <w:pPr>
        <w:spacing w:before="120" w:after="120" w:line="360" w:lineRule="auto"/>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 xml:space="preserve">Le multi prélèvement qui touche les différents   lobes (lobe gauche /droit ou bien les deux </w:t>
      </w:r>
      <w:proofErr w:type="spellStart"/>
      <w:proofErr w:type="gramStart"/>
      <w:r w:rsidRPr="00DD1F6B">
        <w:rPr>
          <w:rFonts w:ascii="Times New Roman" w:eastAsia="Calibri" w:hAnsi="Times New Roman" w:cs="Times New Roman"/>
          <w:sz w:val="24"/>
          <w:szCs w:val="24"/>
        </w:rPr>
        <w:t>a</w:t>
      </w:r>
      <w:proofErr w:type="spellEnd"/>
      <w:proofErr w:type="gramEnd"/>
      <w:r w:rsidRPr="00DD1F6B">
        <w:rPr>
          <w:rFonts w:ascii="Times New Roman" w:eastAsia="Calibri" w:hAnsi="Times New Roman" w:cs="Times New Roman"/>
          <w:sz w:val="24"/>
          <w:szCs w:val="24"/>
        </w:rPr>
        <w:t xml:space="preserve"> la fois) seront exprimés par des pourcentages par les graphs ci-dessous</w:t>
      </w:r>
      <w:r w:rsidR="00E172FF">
        <w:rPr>
          <w:rFonts w:ascii="Times New Roman" w:eastAsia="Calibri" w:hAnsi="Times New Roman" w:cs="Times New Roman"/>
          <w:sz w:val="24"/>
          <w:szCs w:val="24"/>
        </w:rPr>
        <w:t xml:space="preserve">. </w:t>
      </w:r>
      <w:r w:rsidRPr="00DD1F6B">
        <w:rPr>
          <w:rFonts w:ascii="Times New Roman" w:eastAsia="Calibri" w:hAnsi="Times New Roman" w:cs="Times New Roman"/>
          <w:sz w:val="24"/>
          <w:szCs w:val="24"/>
        </w:rPr>
        <w:t>L’étude était possible sur 35 cas de la population étudiés.</w:t>
      </w:r>
      <w:r w:rsidR="00E172FF">
        <w:rPr>
          <w:rFonts w:ascii="Times New Roman" w:eastAsia="Calibri" w:hAnsi="Times New Roman" w:cs="Times New Roman"/>
          <w:sz w:val="24"/>
          <w:szCs w:val="24"/>
        </w:rPr>
        <w:t xml:space="preserve"> </w:t>
      </w:r>
      <w:r w:rsidRPr="00DD1F6B">
        <w:rPr>
          <w:rFonts w:ascii="Times New Roman" w:eastAsia="Calibri" w:hAnsi="Times New Roman" w:cs="Times New Roman"/>
          <w:sz w:val="24"/>
          <w:szCs w:val="24"/>
        </w:rPr>
        <w:t>La biopsie doit être exactement précisée l’endroit des cellules cancéreuses.</w:t>
      </w:r>
    </w:p>
    <w:p w:rsidR="00DD1F6B" w:rsidRPr="00DD1F6B" w:rsidRDefault="00DD1F6B" w:rsidP="00E172FF">
      <w:pPr>
        <w:spacing w:before="120" w:after="120" w:line="360" w:lineRule="auto"/>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Le nombre de prélèvement dont les cellules cancéreuses en étaient</w:t>
      </w:r>
      <w:r w:rsidR="008F11E8">
        <w:rPr>
          <w:rFonts w:ascii="Times New Roman" w:eastAsia="Calibri" w:hAnsi="Times New Roman" w:cs="Times New Roman"/>
          <w:sz w:val="24"/>
          <w:szCs w:val="24"/>
        </w:rPr>
        <w:t xml:space="preserve"> </w:t>
      </w:r>
      <w:r w:rsidRPr="00DD1F6B">
        <w:rPr>
          <w:rFonts w:ascii="Times New Roman" w:eastAsia="Calibri" w:hAnsi="Times New Roman" w:cs="Times New Roman"/>
          <w:sz w:val="24"/>
          <w:szCs w:val="24"/>
        </w:rPr>
        <w:t>retrouvées (positive) doit aussi déterminer le volume et l’ampleur de la tumeur</w:t>
      </w:r>
      <w:r w:rsidR="00E172FF">
        <w:rPr>
          <w:rFonts w:ascii="Times New Roman" w:eastAsia="Calibri" w:hAnsi="Times New Roman" w:cs="Times New Roman"/>
          <w:sz w:val="24"/>
          <w:szCs w:val="24"/>
        </w:rPr>
        <w:t>.</w:t>
      </w:r>
      <w:r w:rsidRPr="00DD1F6B">
        <w:rPr>
          <w:rFonts w:ascii="Times New Roman" w:eastAsia="Calibri" w:hAnsi="Times New Roman" w:cs="Times New Roman"/>
          <w:sz w:val="24"/>
          <w:szCs w:val="24"/>
        </w:rPr>
        <w:t xml:space="preserve"> </w:t>
      </w:r>
    </w:p>
    <w:p w:rsidR="00DD1F6B" w:rsidRPr="00DD1F6B" w:rsidRDefault="00DD1F6B" w:rsidP="00E172FF">
      <w:pPr>
        <w:spacing w:before="120" w:after="120" w:line="360" w:lineRule="auto"/>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 xml:space="preserve">Pour notre population juste 58 patients ont enregistré le poids de l’adénocarcinome prostatique dans différents stades qui  est mentionné </w:t>
      </w:r>
      <w:r w:rsidR="00E172FF">
        <w:rPr>
          <w:rFonts w:ascii="Times New Roman" w:eastAsia="Calibri" w:hAnsi="Times New Roman" w:cs="Times New Roman"/>
          <w:sz w:val="24"/>
          <w:szCs w:val="24"/>
        </w:rPr>
        <w:t xml:space="preserve">dans la </w:t>
      </w:r>
      <w:r w:rsidR="00E172FF" w:rsidRPr="00E172FF">
        <w:rPr>
          <w:rFonts w:ascii="Times New Roman" w:eastAsia="Calibri" w:hAnsi="Times New Roman" w:cs="Times New Roman"/>
          <w:b/>
          <w:bCs/>
          <w:sz w:val="24"/>
          <w:szCs w:val="24"/>
        </w:rPr>
        <w:t>figure N° 15</w:t>
      </w:r>
      <w:r w:rsidR="00E172FF">
        <w:rPr>
          <w:rFonts w:ascii="Times New Roman" w:eastAsia="Calibri" w:hAnsi="Times New Roman" w:cs="Times New Roman"/>
          <w:b/>
          <w:bCs/>
          <w:sz w:val="24"/>
          <w:szCs w:val="24"/>
        </w:rPr>
        <w:t xml:space="preserve">, </w:t>
      </w:r>
      <w:r w:rsidR="00E172FF" w:rsidRPr="00E172FF">
        <w:rPr>
          <w:rFonts w:ascii="Times New Roman" w:eastAsia="Calibri" w:hAnsi="Times New Roman" w:cs="Times New Roman"/>
          <w:sz w:val="24"/>
          <w:szCs w:val="24"/>
        </w:rPr>
        <w:t xml:space="preserve">où </w:t>
      </w:r>
      <w:r w:rsidRPr="00DD1F6B">
        <w:rPr>
          <w:rFonts w:ascii="Times New Roman" w:eastAsia="Calibri" w:hAnsi="Times New Roman" w:cs="Times New Roman"/>
          <w:sz w:val="24"/>
          <w:szCs w:val="24"/>
        </w:rPr>
        <w:t>Les résultats du poids de l’adénocarcinome permettent  de constater les pourcentages suivant :</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6.89% pour une proportion  de [10-20]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8.62% pour une proportion  de [20-30]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13.79% pour une proportion  de [30-40]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12.06% pour une proportion  de [40-50]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8.62% pour une proportion  de [50-60]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6.89% pour une proportion  de [60-70]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6.89% pour une proportion  de [70-80]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5.17% pour une proportion  de [80-90]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3.44% pour une proportion  de [90-100] g</w:t>
      </w:r>
    </w:p>
    <w:p w:rsidR="00DD1F6B" w:rsidRPr="00DD1F6B" w:rsidRDefault="00DD1F6B" w:rsidP="00DD1F6B">
      <w:pPr>
        <w:numPr>
          <w:ilvl w:val="0"/>
          <w:numId w:val="6"/>
        </w:numPr>
        <w:spacing w:before="120" w:after="120" w:line="360" w:lineRule="auto"/>
        <w:ind w:left="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 pourcentage de 27.58 pour une proportion  plus de 100g.</w:t>
      </w:r>
    </w:p>
    <w:p w:rsidR="00DD1F6B" w:rsidRPr="00DD1F6B" w:rsidRDefault="00DD1F6B" w:rsidP="00DD1F6B">
      <w:pPr>
        <w:spacing w:before="120" w:after="120" w:line="360" w:lineRule="auto"/>
        <w:ind w:left="360"/>
        <w:jc w:val="both"/>
        <w:rPr>
          <w:rFonts w:ascii="Times New Roman" w:eastAsia="Calibri" w:hAnsi="Times New Roman" w:cs="Times New Roman"/>
          <w:sz w:val="24"/>
          <w:szCs w:val="24"/>
        </w:rPr>
      </w:pPr>
    </w:p>
    <w:p w:rsidR="00DD1F6B" w:rsidRPr="00DD1F6B" w:rsidRDefault="008F11E8" w:rsidP="00E172FF">
      <w:pPr>
        <w:spacing w:before="120" w:after="120" w:line="360" w:lineRule="auto"/>
        <w:contextualSpacing/>
        <w:jc w:val="both"/>
        <w:rPr>
          <w:rFonts w:ascii="Times New Roman" w:eastAsia="Calibri" w:hAnsi="Times New Roman" w:cs="Times New Roman"/>
          <w:sz w:val="24"/>
          <w:szCs w:val="24"/>
        </w:rPr>
      </w:pPr>
      <w:r>
        <w:rPr>
          <w:noProof/>
          <w:lang w:eastAsia="fr-FR"/>
        </w:rPr>
        <w:lastRenderedPageBreak/>
        <mc:AlternateContent>
          <mc:Choice Requires="wps">
            <w:drawing>
              <wp:anchor distT="0" distB="0" distL="114300" distR="114300" simplePos="0" relativeHeight="251676672" behindDoc="0" locked="0" layoutInCell="1" allowOverlap="1" wp14:anchorId="09F988D8" wp14:editId="450381AA">
                <wp:simplePos x="0" y="0"/>
                <wp:positionH relativeFrom="column">
                  <wp:posOffset>-60960</wp:posOffset>
                </wp:positionH>
                <wp:positionV relativeFrom="paragraph">
                  <wp:posOffset>3660775</wp:posOffset>
                </wp:positionV>
                <wp:extent cx="5399405" cy="556895"/>
                <wp:effectExtent l="0" t="0" r="0" b="0"/>
                <wp:wrapSquare wrapText="bothSides"/>
                <wp:docPr id="43" name="Text Box 43"/>
                <wp:cNvGraphicFramePr/>
                <a:graphic xmlns:a="http://schemas.openxmlformats.org/drawingml/2006/main">
                  <a:graphicData uri="http://schemas.microsoft.com/office/word/2010/wordprocessingShape">
                    <wps:wsp>
                      <wps:cNvSpPr txBox="1"/>
                      <wps:spPr>
                        <a:xfrm>
                          <a:off x="0" y="0"/>
                          <a:ext cx="5399405" cy="556895"/>
                        </a:xfrm>
                        <a:prstGeom prst="rect">
                          <a:avLst/>
                        </a:prstGeom>
                        <a:solidFill>
                          <a:prstClr val="white"/>
                        </a:solidFill>
                        <a:ln>
                          <a:noFill/>
                        </a:ln>
                        <a:effectLst/>
                      </wps:spPr>
                      <wps:txbx>
                        <w:txbxContent>
                          <w:p w:rsidR="00A61AEA" w:rsidRPr="00DD1F6B" w:rsidRDefault="00A61AEA" w:rsidP="008F11E8">
                            <w:pPr>
                              <w:spacing w:before="120" w:after="120" w:line="360" w:lineRule="auto"/>
                              <w:ind w:left="720"/>
                              <w:contextualSpacing/>
                              <w:jc w:val="both"/>
                              <w:rPr>
                                <w:rFonts w:ascii="Times New Roman" w:eastAsia="Calibri" w:hAnsi="Times New Roman" w:cs="Times New Roman"/>
                                <w:sz w:val="24"/>
                                <w:szCs w:val="24"/>
                              </w:rPr>
                            </w:pPr>
                            <w:bookmarkStart w:id="39" w:name="_Toc166197522"/>
                            <w:r w:rsidRPr="008F11E8">
                              <w:rPr>
                                <w:rFonts w:asciiTheme="majorBidi" w:hAnsiTheme="majorBidi" w:cstheme="majorBidi"/>
                                <w:b/>
                                <w:bCs/>
                                <w:sz w:val="24"/>
                                <w:szCs w:val="24"/>
                              </w:rPr>
                              <w:t xml:space="preserve">Figure </w:t>
                            </w:r>
                            <w:r w:rsidRPr="008F11E8">
                              <w:rPr>
                                <w:rFonts w:asciiTheme="majorBidi" w:hAnsiTheme="majorBidi" w:cstheme="majorBidi"/>
                                <w:b/>
                                <w:bCs/>
                                <w:sz w:val="24"/>
                                <w:szCs w:val="24"/>
                              </w:rPr>
                              <w:fldChar w:fldCharType="begin"/>
                            </w:r>
                            <w:r w:rsidRPr="008F11E8">
                              <w:rPr>
                                <w:rFonts w:asciiTheme="majorBidi" w:hAnsiTheme="majorBidi" w:cstheme="majorBidi"/>
                                <w:b/>
                                <w:bCs/>
                                <w:sz w:val="24"/>
                                <w:szCs w:val="24"/>
                              </w:rPr>
                              <w:instrText xml:space="preserve"> SEQ Figure \* ARABIC </w:instrText>
                            </w:r>
                            <w:r w:rsidRPr="008F11E8">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15</w:t>
                            </w:r>
                            <w:r w:rsidRPr="008F11E8">
                              <w:rPr>
                                <w:rFonts w:asciiTheme="majorBidi" w:hAnsiTheme="majorBidi" w:cstheme="majorBidi"/>
                                <w:b/>
                                <w:bCs/>
                                <w:sz w:val="24"/>
                                <w:szCs w:val="24"/>
                              </w:rPr>
                              <w:fldChar w:fldCharType="end"/>
                            </w:r>
                            <w:r w:rsidRPr="008F11E8">
                              <w:rPr>
                                <w:rFonts w:asciiTheme="majorBidi" w:hAnsiTheme="majorBidi" w:cstheme="majorBidi"/>
                                <w:b/>
                                <w:bCs/>
                                <w:sz w:val="24"/>
                                <w:szCs w:val="24"/>
                              </w:rPr>
                              <w:t> :</w:t>
                            </w:r>
                            <w:r>
                              <w:t xml:space="preserve"> </w:t>
                            </w:r>
                            <w:r w:rsidRPr="00DD1F6B">
                              <w:rPr>
                                <w:rFonts w:ascii="Times New Roman" w:eastAsia="Calibri" w:hAnsi="Times New Roman" w:cs="Times New Roman"/>
                                <w:sz w:val="24"/>
                                <w:szCs w:val="24"/>
                              </w:rPr>
                              <w:t>Répartition des patients selon le poids de la tumeur</w:t>
                            </w:r>
                            <w:r>
                              <w:rPr>
                                <w:rFonts w:ascii="Times New Roman" w:eastAsia="Calibri" w:hAnsi="Times New Roman" w:cs="Times New Roman"/>
                                <w:sz w:val="24"/>
                                <w:szCs w:val="24"/>
                              </w:rPr>
                              <w:t>.</w:t>
                            </w:r>
                            <w:bookmarkEnd w:id="39"/>
                            <w:r w:rsidRPr="00DD1F6B">
                              <w:rPr>
                                <w:rFonts w:ascii="Times New Roman" w:eastAsia="Calibri" w:hAnsi="Times New Roman" w:cs="Times New Roman"/>
                                <w:sz w:val="24"/>
                                <w:szCs w:val="24"/>
                              </w:rPr>
                              <w:t xml:space="preserve"> </w:t>
                            </w:r>
                          </w:p>
                          <w:p w:rsidR="00A61AEA" w:rsidRPr="00FC247D" w:rsidRDefault="00A61AEA" w:rsidP="008F11E8">
                            <w:pPr>
                              <w:pStyle w:val="Lgende"/>
                              <w:rPr>
                                <w:rFonts w:ascii="Times New Roman" w:eastAsia="Calibri" w:hAnsi="Times New Roman" w:cs="Times New Roman"/>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3" o:spid="_x0000_s1036" type="#_x0000_t202" style="position:absolute;left:0;text-align:left;margin-left:-4.8pt;margin-top:288.25pt;width:425.15pt;height:43.8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" stroked="f">
                <v:textbox inset="0,0,0,0">
                  <w:txbxContent>
                    <w:p w:rsidR="00A61AEA" w:rsidRPr="00DD1F6B" w:rsidRDefault="00A61AEA" w:rsidP="008F11E8">
                      <w:pPr>
                        <w:spacing w:before="120" w:after="120" w:line="360" w:lineRule="auto"/>
                        <w:ind w:left="720"/>
                        <w:contextualSpacing/>
                        <w:jc w:val="both"/>
                        <w:rPr>
                          <w:rFonts w:ascii="Times New Roman" w:eastAsia="Calibri" w:hAnsi="Times New Roman" w:cs="Times New Roman"/>
                          <w:sz w:val="24"/>
                          <w:szCs w:val="24"/>
                        </w:rPr>
                      </w:pPr>
                      <w:bookmarkStart w:id="40" w:name="_Toc166197522"/>
                      <w:r w:rsidRPr="008F11E8">
                        <w:rPr>
                          <w:rFonts w:asciiTheme="majorBidi" w:hAnsiTheme="majorBidi" w:cstheme="majorBidi"/>
                          <w:b/>
                          <w:bCs/>
                          <w:sz w:val="24"/>
                          <w:szCs w:val="24"/>
                        </w:rPr>
                        <w:t xml:space="preserve">Figure </w:t>
                      </w:r>
                      <w:r w:rsidRPr="008F11E8">
                        <w:rPr>
                          <w:rFonts w:asciiTheme="majorBidi" w:hAnsiTheme="majorBidi" w:cstheme="majorBidi"/>
                          <w:b/>
                          <w:bCs/>
                          <w:sz w:val="24"/>
                          <w:szCs w:val="24"/>
                        </w:rPr>
                        <w:fldChar w:fldCharType="begin"/>
                      </w:r>
                      <w:r w:rsidRPr="008F11E8">
                        <w:rPr>
                          <w:rFonts w:asciiTheme="majorBidi" w:hAnsiTheme="majorBidi" w:cstheme="majorBidi"/>
                          <w:b/>
                          <w:bCs/>
                          <w:sz w:val="24"/>
                          <w:szCs w:val="24"/>
                        </w:rPr>
                        <w:instrText xml:space="preserve"> SEQ Figure \* ARABIC </w:instrText>
                      </w:r>
                      <w:r w:rsidRPr="008F11E8">
                        <w:rPr>
                          <w:rFonts w:asciiTheme="majorBidi" w:hAnsiTheme="majorBidi" w:cstheme="majorBidi"/>
                          <w:b/>
                          <w:bCs/>
                          <w:sz w:val="24"/>
                          <w:szCs w:val="24"/>
                        </w:rPr>
                        <w:fldChar w:fldCharType="separate"/>
                      </w:r>
                      <w:r w:rsidR="00500C6A">
                        <w:rPr>
                          <w:rFonts w:asciiTheme="majorBidi" w:hAnsiTheme="majorBidi" w:cstheme="majorBidi"/>
                          <w:b/>
                          <w:bCs/>
                          <w:noProof/>
                          <w:sz w:val="24"/>
                          <w:szCs w:val="24"/>
                        </w:rPr>
                        <w:t>15</w:t>
                      </w:r>
                      <w:r w:rsidRPr="008F11E8">
                        <w:rPr>
                          <w:rFonts w:asciiTheme="majorBidi" w:hAnsiTheme="majorBidi" w:cstheme="majorBidi"/>
                          <w:b/>
                          <w:bCs/>
                          <w:sz w:val="24"/>
                          <w:szCs w:val="24"/>
                        </w:rPr>
                        <w:fldChar w:fldCharType="end"/>
                      </w:r>
                      <w:r w:rsidRPr="008F11E8">
                        <w:rPr>
                          <w:rFonts w:asciiTheme="majorBidi" w:hAnsiTheme="majorBidi" w:cstheme="majorBidi"/>
                          <w:b/>
                          <w:bCs/>
                          <w:sz w:val="24"/>
                          <w:szCs w:val="24"/>
                        </w:rPr>
                        <w:t> :</w:t>
                      </w:r>
                      <w:r>
                        <w:t xml:space="preserve"> </w:t>
                      </w:r>
                      <w:r w:rsidRPr="00DD1F6B">
                        <w:rPr>
                          <w:rFonts w:ascii="Times New Roman" w:eastAsia="Calibri" w:hAnsi="Times New Roman" w:cs="Times New Roman"/>
                          <w:sz w:val="24"/>
                          <w:szCs w:val="24"/>
                        </w:rPr>
                        <w:t>Répartition des patients selon le poids de la tumeur</w:t>
                      </w:r>
                      <w:r>
                        <w:rPr>
                          <w:rFonts w:ascii="Times New Roman" w:eastAsia="Calibri" w:hAnsi="Times New Roman" w:cs="Times New Roman"/>
                          <w:sz w:val="24"/>
                          <w:szCs w:val="24"/>
                        </w:rPr>
                        <w:t>.</w:t>
                      </w:r>
                      <w:bookmarkEnd w:id="40"/>
                      <w:r w:rsidRPr="00DD1F6B">
                        <w:rPr>
                          <w:rFonts w:ascii="Times New Roman" w:eastAsia="Calibri" w:hAnsi="Times New Roman" w:cs="Times New Roman"/>
                          <w:sz w:val="24"/>
                          <w:szCs w:val="24"/>
                        </w:rPr>
                        <w:t xml:space="preserve"> </w:t>
                      </w:r>
                    </w:p>
                    <w:p w:rsidR="00A61AEA" w:rsidRPr="00FC247D" w:rsidRDefault="00A61AEA" w:rsidP="008F11E8">
                      <w:pPr>
                        <w:pStyle w:val="Lgende"/>
                        <w:rPr>
                          <w:rFonts w:ascii="Times New Roman" w:eastAsia="Calibri" w:hAnsi="Times New Roman" w:cs="Times New Roman"/>
                          <w:noProof/>
                          <w:sz w:val="24"/>
                          <w:szCs w:val="24"/>
                        </w:rPr>
                      </w:pPr>
                    </w:p>
                  </w:txbxContent>
                </v:textbox>
                <w10:wrap type="square"/>
              </v:shape>
            </w:pict>
          </mc:Fallback>
        </mc:AlternateContent>
      </w:r>
      <w:r w:rsidR="00DD1F6B" w:rsidRPr="00DD1F6B">
        <w:rPr>
          <w:rFonts w:ascii="Times New Roman" w:eastAsia="Calibri" w:hAnsi="Times New Roman" w:cs="Times New Roman"/>
          <w:noProof/>
          <w:sz w:val="24"/>
          <w:szCs w:val="24"/>
          <w:lang w:eastAsia="fr-FR"/>
        </w:rPr>
        <w:drawing>
          <wp:anchor distT="0" distB="0" distL="114300" distR="114300" simplePos="0" relativeHeight="251674624" behindDoc="0" locked="0" layoutInCell="1" allowOverlap="1" wp14:anchorId="32921D44" wp14:editId="2A79909F">
            <wp:simplePos x="1365885" y="935355"/>
            <wp:positionH relativeFrom="margin">
              <wp:align>center</wp:align>
            </wp:positionH>
            <wp:positionV relativeFrom="margin">
              <wp:align>top</wp:align>
            </wp:positionV>
            <wp:extent cx="5292000" cy="3600000"/>
            <wp:effectExtent l="0" t="0" r="4445" b="635"/>
            <wp:wrapSquare wrapText="bothSides"/>
            <wp:docPr id="41"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292000" cy="3600000"/>
                    </a:xfrm>
                    <a:prstGeom prst="rect">
                      <a:avLst/>
                    </a:prstGeom>
                    <a:noFill/>
                    <a:ln w="9525">
                      <a:noFill/>
                      <a:miter lim="800000"/>
                      <a:headEnd/>
                      <a:tailEnd/>
                    </a:ln>
                  </pic:spPr>
                </pic:pic>
              </a:graphicData>
            </a:graphic>
            <wp14:sizeRelH relativeFrom="margin">
              <wp14:pctWidth>0</wp14:pctWidth>
            </wp14:sizeRelH>
          </wp:anchor>
        </w:drawing>
      </w:r>
      <w:r w:rsidR="00DD1F6B" w:rsidRPr="00DD1F6B">
        <w:rPr>
          <w:rFonts w:ascii="Times New Roman" w:eastAsia="Calibri" w:hAnsi="Times New Roman" w:cs="Times New Roman"/>
          <w:sz w:val="24"/>
          <w:szCs w:val="24"/>
        </w:rPr>
        <w:t xml:space="preserve">Une étude faite en japon en 2009 révèle que  le poids n’a pas changé avec l’âge chez une proportion de 30  à 40 des patients. Une augmentation est </w:t>
      </w:r>
      <w:r w:rsidR="00E172FF" w:rsidRPr="00DD1F6B">
        <w:rPr>
          <w:rFonts w:ascii="Times New Roman" w:eastAsia="Calibri" w:hAnsi="Times New Roman" w:cs="Times New Roman"/>
          <w:sz w:val="24"/>
          <w:szCs w:val="24"/>
        </w:rPr>
        <w:t>marquée</w:t>
      </w:r>
      <w:r w:rsidR="00DD1F6B" w:rsidRPr="00DD1F6B">
        <w:rPr>
          <w:rFonts w:ascii="Times New Roman" w:eastAsia="Calibri" w:hAnsi="Times New Roman" w:cs="Times New Roman"/>
          <w:sz w:val="24"/>
          <w:szCs w:val="24"/>
        </w:rPr>
        <w:t xml:space="preserve"> pour le poids de la glande </w:t>
      </w:r>
      <w:r w:rsidR="00E172FF">
        <w:rPr>
          <w:rFonts w:ascii="Times New Roman" w:eastAsia="Calibri" w:hAnsi="Times New Roman" w:cs="Times New Roman"/>
          <w:sz w:val="24"/>
          <w:szCs w:val="24"/>
        </w:rPr>
        <w:t xml:space="preserve">à </w:t>
      </w:r>
      <w:r w:rsidR="00DD1F6B" w:rsidRPr="00DD1F6B">
        <w:rPr>
          <w:rFonts w:ascii="Times New Roman" w:eastAsia="Calibri" w:hAnsi="Times New Roman" w:cs="Times New Roman"/>
          <w:sz w:val="24"/>
          <w:szCs w:val="24"/>
        </w:rPr>
        <w:t>partir de 50 ans.</w:t>
      </w:r>
      <w:r w:rsidR="00E172FF">
        <w:rPr>
          <w:rFonts w:ascii="Times New Roman" w:eastAsia="Calibri" w:hAnsi="Times New Roman" w:cs="Times New Roman"/>
          <w:sz w:val="24"/>
          <w:szCs w:val="24"/>
        </w:rPr>
        <w:t xml:space="preserve"> </w:t>
      </w:r>
      <w:r w:rsidR="00E172FF" w:rsidRPr="00DD1F6B">
        <w:rPr>
          <w:rFonts w:ascii="Times New Roman" w:eastAsia="Calibri" w:hAnsi="Times New Roman" w:cs="Times New Roman"/>
          <w:sz w:val="24"/>
          <w:szCs w:val="24"/>
        </w:rPr>
        <w:t>Les</w:t>
      </w:r>
      <w:r w:rsidR="00DD1F6B" w:rsidRPr="00DD1F6B">
        <w:rPr>
          <w:rFonts w:ascii="Times New Roman" w:eastAsia="Calibri" w:hAnsi="Times New Roman" w:cs="Times New Roman"/>
          <w:sz w:val="24"/>
          <w:szCs w:val="24"/>
        </w:rPr>
        <w:t xml:space="preserve"> hommes âgés pour une tranche d’âge supérieur </w:t>
      </w:r>
      <w:r w:rsidR="00E172FF">
        <w:rPr>
          <w:rFonts w:ascii="Times New Roman" w:eastAsia="Calibri" w:hAnsi="Times New Roman" w:cs="Times New Roman"/>
          <w:sz w:val="24"/>
          <w:szCs w:val="24"/>
        </w:rPr>
        <w:t xml:space="preserve">à </w:t>
      </w:r>
      <w:r w:rsidR="00DD1F6B" w:rsidRPr="00DD1F6B">
        <w:rPr>
          <w:rFonts w:ascii="Times New Roman" w:eastAsia="Calibri" w:hAnsi="Times New Roman" w:cs="Times New Roman"/>
          <w:sz w:val="24"/>
          <w:szCs w:val="24"/>
        </w:rPr>
        <w:t>70</w:t>
      </w:r>
      <w:r w:rsidR="00E172FF">
        <w:rPr>
          <w:rFonts w:ascii="Times New Roman" w:eastAsia="Calibri" w:hAnsi="Times New Roman" w:cs="Times New Roman"/>
          <w:sz w:val="24"/>
          <w:szCs w:val="24"/>
        </w:rPr>
        <w:t xml:space="preserve"> </w:t>
      </w:r>
      <w:r w:rsidR="00DD1F6B" w:rsidRPr="00DD1F6B">
        <w:rPr>
          <w:rFonts w:ascii="Times New Roman" w:eastAsia="Calibri" w:hAnsi="Times New Roman" w:cs="Times New Roman"/>
          <w:sz w:val="24"/>
          <w:szCs w:val="24"/>
        </w:rPr>
        <w:t xml:space="preserve">ans avaient une prostate de 30g. Un sondage dans </w:t>
      </w:r>
      <w:r w:rsidR="00E172FF">
        <w:rPr>
          <w:rFonts w:ascii="Times New Roman" w:eastAsia="Calibri" w:hAnsi="Times New Roman" w:cs="Times New Roman"/>
          <w:sz w:val="24"/>
          <w:szCs w:val="24"/>
        </w:rPr>
        <w:t xml:space="preserve">une </w:t>
      </w:r>
      <w:r w:rsidR="00DD1F6B" w:rsidRPr="00DD1F6B">
        <w:rPr>
          <w:rFonts w:ascii="Times New Roman" w:eastAsia="Calibri" w:hAnsi="Times New Roman" w:cs="Times New Roman"/>
          <w:sz w:val="24"/>
          <w:szCs w:val="24"/>
        </w:rPr>
        <w:t xml:space="preserve">communauté  révèle trois types  de </w:t>
      </w:r>
      <w:r w:rsidR="00E172FF">
        <w:rPr>
          <w:rFonts w:ascii="Times New Roman" w:eastAsia="Calibri" w:hAnsi="Times New Roman" w:cs="Times New Roman"/>
          <w:sz w:val="24"/>
          <w:szCs w:val="24"/>
        </w:rPr>
        <w:t>prostate :</w:t>
      </w:r>
    </w:p>
    <w:p w:rsidR="00DD1F6B" w:rsidRPr="00DD1F6B" w:rsidRDefault="00DD1F6B" w:rsidP="008F11E8">
      <w:pPr>
        <w:numPr>
          <w:ilvl w:val="0"/>
          <w:numId w:val="7"/>
        </w:numPr>
        <w:spacing w:before="120" w:after="120" w:line="360" w:lineRule="auto"/>
        <w:ind w:left="426" w:hanging="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Une prostate augmentée de poids</w:t>
      </w:r>
      <w:r w:rsidR="008F11E8">
        <w:rPr>
          <w:rFonts w:ascii="Times New Roman" w:eastAsia="Calibri" w:hAnsi="Times New Roman" w:cs="Times New Roman"/>
          <w:sz w:val="24"/>
          <w:szCs w:val="24"/>
        </w:rPr>
        <w:t> ;</w:t>
      </w:r>
    </w:p>
    <w:p w:rsidR="00DD1F6B" w:rsidRPr="00DD1F6B" w:rsidRDefault="00DD1F6B" w:rsidP="008F11E8">
      <w:pPr>
        <w:numPr>
          <w:ilvl w:val="0"/>
          <w:numId w:val="7"/>
        </w:numPr>
        <w:spacing w:before="120" w:after="120" w:line="360" w:lineRule="auto"/>
        <w:ind w:left="426" w:hanging="426"/>
        <w:contextualSpacing/>
        <w:jc w:val="both"/>
        <w:rPr>
          <w:rFonts w:ascii="Times New Roman" w:eastAsia="Calibri" w:hAnsi="Times New Roman" w:cs="Times New Roman"/>
          <w:sz w:val="24"/>
          <w:szCs w:val="24"/>
        </w:rPr>
      </w:pPr>
      <w:r w:rsidRPr="00DD1F6B">
        <w:rPr>
          <w:rFonts w:ascii="Times New Roman" w:eastAsia="Calibri" w:hAnsi="Times New Roman" w:cs="Times New Roman"/>
          <w:sz w:val="24"/>
          <w:szCs w:val="24"/>
        </w:rPr>
        <w:t>Une prostate atrophie</w:t>
      </w:r>
      <w:r w:rsidR="008F11E8">
        <w:rPr>
          <w:rFonts w:ascii="Times New Roman" w:eastAsia="Calibri" w:hAnsi="Times New Roman" w:cs="Times New Roman"/>
          <w:sz w:val="24"/>
          <w:szCs w:val="24"/>
        </w:rPr>
        <w:t> ;</w:t>
      </w:r>
    </w:p>
    <w:p w:rsidR="00DD1F6B" w:rsidRPr="00DD1F6B" w:rsidRDefault="00DD1F6B" w:rsidP="008F11E8">
      <w:pPr>
        <w:numPr>
          <w:ilvl w:val="0"/>
          <w:numId w:val="7"/>
        </w:numPr>
        <w:spacing w:before="120" w:after="120" w:line="360" w:lineRule="auto"/>
        <w:ind w:left="426" w:hanging="426"/>
        <w:contextualSpacing/>
        <w:jc w:val="both"/>
        <w:rPr>
          <w:rFonts w:ascii="Times New Roman" w:eastAsia="Calibri" w:hAnsi="Times New Roman" w:cs="Times New Roman"/>
          <w:b/>
          <w:bCs/>
          <w:sz w:val="24"/>
          <w:szCs w:val="24"/>
        </w:rPr>
      </w:pPr>
      <w:r w:rsidRPr="00DD1F6B">
        <w:rPr>
          <w:rFonts w:ascii="Times New Roman" w:eastAsia="Calibri" w:hAnsi="Times New Roman" w:cs="Times New Roman"/>
          <w:sz w:val="24"/>
          <w:szCs w:val="24"/>
        </w:rPr>
        <w:t xml:space="preserve">Une prostate n’a pas changé avec le temps  </w:t>
      </w:r>
      <w:r w:rsidRPr="00DD1F6B">
        <w:rPr>
          <w:rFonts w:ascii="Times New Roman" w:eastAsia="Calibri" w:hAnsi="Times New Roman" w:cs="Times New Roman"/>
          <w:b/>
          <w:bCs/>
          <w:sz w:val="24"/>
          <w:szCs w:val="24"/>
        </w:rPr>
        <w:t>(Suzuki, 2009).</w:t>
      </w:r>
    </w:p>
    <w:p w:rsidR="00DD1F6B" w:rsidRPr="00DD1F6B" w:rsidRDefault="00DD1F6B" w:rsidP="008F11E8">
      <w:pPr>
        <w:spacing w:before="120" w:after="120" w:line="360" w:lineRule="auto"/>
        <w:ind w:left="426" w:hanging="426"/>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DD1F6B" w:rsidRPr="00DD1F6B" w:rsidRDefault="00DD1F6B" w:rsidP="00DD1F6B">
      <w:pPr>
        <w:spacing w:before="120" w:after="120" w:line="360" w:lineRule="auto"/>
        <w:ind w:left="720"/>
        <w:contextualSpacing/>
        <w:jc w:val="both"/>
        <w:rPr>
          <w:rFonts w:ascii="Times New Roman" w:eastAsia="Calibri" w:hAnsi="Times New Roman" w:cs="Times New Roman"/>
          <w:sz w:val="24"/>
          <w:szCs w:val="24"/>
        </w:rPr>
      </w:pPr>
    </w:p>
    <w:p w:rsidR="008F11E8" w:rsidRDefault="00DD1F6B" w:rsidP="008F11E8">
      <w:pPr>
        <w:keepNext/>
        <w:spacing w:before="120" w:after="120" w:line="360" w:lineRule="auto"/>
        <w:contextualSpacing/>
        <w:jc w:val="both"/>
      </w:pPr>
      <w:r w:rsidRPr="00DD1F6B">
        <w:rPr>
          <w:rFonts w:ascii="Times New Roman" w:eastAsia="Calibri" w:hAnsi="Times New Roman" w:cs="Times New Roman"/>
          <w:noProof/>
          <w:sz w:val="24"/>
          <w:szCs w:val="24"/>
          <w:lang w:eastAsia="fr-FR"/>
        </w:rPr>
        <w:drawing>
          <wp:inline distT="0" distB="0" distL="0" distR="0" wp14:anchorId="14ADF237" wp14:editId="7031E246">
            <wp:extent cx="5292000" cy="3600000"/>
            <wp:effectExtent l="0" t="0" r="4445" b="635"/>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92000" cy="3600000"/>
                    </a:xfrm>
                    <a:prstGeom prst="rect">
                      <a:avLst/>
                    </a:prstGeom>
                    <a:noFill/>
                  </pic:spPr>
                </pic:pic>
              </a:graphicData>
            </a:graphic>
          </wp:inline>
        </w:drawing>
      </w:r>
    </w:p>
    <w:p w:rsidR="00DD1F6B" w:rsidRPr="00DD1F6B" w:rsidRDefault="008F11E8" w:rsidP="00D010F4">
      <w:pPr>
        <w:pStyle w:val="Lgende"/>
        <w:jc w:val="center"/>
        <w:rPr>
          <w:rFonts w:ascii="Times New Roman" w:eastAsia="Calibri" w:hAnsi="Times New Roman" w:cs="Times New Roman"/>
          <w:color w:val="auto"/>
          <w:sz w:val="24"/>
          <w:szCs w:val="24"/>
        </w:rPr>
      </w:pPr>
      <w:bookmarkStart w:id="41" w:name="_Toc166197523"/>
      <w:r w:rsidRPr="008F11E8">
        <w:rPr>
          <w:rFonts w:asciiTheme="majorBidi" w:hAnsiTheme="majorBidi" w:cstheme="majorBidi"/>
          <w:color w:val="auto"/>
          <w:sz w:val="24"/>
          <w:szCs w:val="24"/>
        </w:rPr>
        <w:t xml:space="preserve">Figure </w:t>
      </w:r>
      <w:r w:rsidRPr="008F11E8">
        <w:rPr>
          <w:rFonts w:asciiTheme="majorBidi" w:hAnsiTheme="majorBidi" w:cstheme="majorBidi"/>
          <w:color w:val="auto"/>
          <w:sz w:val="24"/>
          <w:szCs w:val="24"/>
        </w:rPr>
        <w:fldChar w:fldCharType="begin"/>
      </w:r>
      <w:r w:rsidRPr="008F11E8">
        <w:rPr>
          <w:rFonts w:asciiTheme="majorBidi" w:hAnsiTheme="majorBidi" w:cstheme="majorBidi"/>
          <w:color w:val="auto"/>
          <w:sz w:val="24"/>
          <w:szCs w:val="24"/>
        </w:rPr>
        <w:instrText xml:space="preserve"> SEQ Figure \* ARABIC </w:instrText>
      </w:r>
      <w:r w:rsidRPr="008F11E8">
        <w:rPr>
          <w:rFonts w:asciiTheme="majorBidi" w:hAnsiTheme="majorBidi" w:cstheme="majorBidi"/>
          <w:color w:val="auto"/>
          <w:sz w:val="24"/>
          <w:szCs w:val="24"/>
        </w:rPr>
        <w:fldChar w:fldCharType="separate"/>
      </w:r>
      <w:r w:rsidR="00500C6A">
        <w:rPr>
          <w:rFonts w:asciiTheme="majorBidi" w:hAnsiTheme="majorBidi" w:cstheme="majorBidi"/>
          <w:noProof/>
          <w:color w:val="auto"/>
          <w:sz w:val="24"/>
          <w:szCs w:val="24"/>
        </w:rPr>
        <w:t>16</w:t>
      </w:r>
      <w:r w:rsidRPr="008F11E8">
        <w:rPr>
          <w:rFonts w:asciiTheme="majorBidi" w:hAnsiTheme="majorBidi" w:cstheme="majorBidi"/>
          <w:color w:val="auto"/>
          <w:sz w:val="24"/>
          <w:szCs w:val="24"/>
        </w:rPr>
        <w:fldChar w:fldCharType="end"/>
      </w:r>
      <w:r w:rsidRPr="008F11E8">
        <w:rPr>
          <w:rFonts w:asciiTheme="majorBidi" w:hAnsiTheme="majorBidi" w:cstheme="majorBidi"/>
          <w:color w:val="auto"/>
          <w:sz w:val="24"/>
          <w:szCs w:val="24"/>
        </w:rPr>
        <w:t> :</w:t>
      </w:r>
      <w:r w:rsidRPr="008F11E8">
        <w:rPr>
          <w:color w:val="auto"/>
        </w:rPr>
        <w:t xml:space="preserve"> </w:t>
      </w:r>
      <w:r w:rsidRPr="008F11E8">
        <w:rPr>
          <w:rFonts w:ascii="Times New Roman" w:eastAsia="Calibri" w:hAnsi="Times New Roman" w:cs="Times New Roman"/>
          <w:b w:val="0"/>
          <w:bCs w:val="0"/>
          <w:color w:val="auto"/>
          <w:sz w:val="24"/>
          <w:szCs w:val="24"/>
        </w:rPr>
        <w:t>Répartition</w:t>
      </w:r>
      <w:r w:rsidRPr="00DD1F6B">
        <w:rPr>
          <w:rFonts w:ascii="Times New Roman" w:eastAsia="Calibri" w:hAnsi="Times New Roman" w:cs="Times New Roman"/>
          <w:b w:val="0"/>
          <w:bCs w:val="0"/>
          <w:color w:val="auto"/>
          <w:sz w:val="24"/>
          <w:szCs w:val="24"/>
        </w:rPr>
        <w:t xml:space="preserve"> des patients selon le volume des carcinomes.</w:t>
      </w:r>
      <w:bookmarkEnd w:id="41"/>
    </w:p>
    <w:p w:rsidR="00DD1F6B" w:rsidRPr="00DD1F6B" w:rsidRDefault="00DD1F6B" w:rsidP="00DD1F6B">
      <w:pPr>
        <w:spacing w:before="120" w:after="120" w:line="360" w:lineRule="auto"/>
        <w:jc w:val="both"/>
        <w:rPr>
          <w:rFonts w:ascii="Times New Roman" w:eastAsia="Calibri" w:hAnsi="Times New Roman" w:cs="Times New Roman"/>
          <w:sz w:val="24"/>
          <w:szCs w:val="24"/>
        </w:rPr>
      </w:pPr>
    </w:p>
    <w:p w:rsidR="004244F7" w:rsidRPr="00FB3097" w:rsidRDefault="004244F7" w:rsidP="00416E2A">
      <w:pPr>
        <w:spacing w:before="120" w:after="120" w:line="360" w:lineRule="auto"/>
        <w:jc w:val="both"/>
        <w:rPr>
          <w:rFonts w:ascii="Times New Roman" w:eastAsia="Calibri" w:hAnsi="Times New Roman" w:cs="Times New Roman"/>
          <w:sz w:val="24"/>
          <w:szCs w:val="24"/>
        </w:rPr>
      </w:pPr>
    </w:p>
    <w:p w:rsidR="00FB3097" w:rsidRPr="00FB3097" w:rsidRDefault="00FB3097" w:rsidP="00FB3097">
      <w:pPr>
        <w:autoSpaceDE w:val="0"/>
        <w:autoSpaceDN w:val="0"/>
        <w:adjustRightInd w:val="0"/>
        <w:spacing w:after="0" w:line="240" w:lineRule="auto"/>
        <w:jc w:val="both"/>
        <w:rPr>
          <w:rFonts w:ascii="Times New Roman" w:eastAsia="Calibri" w:hAnsi="Times New Roman" w:cs="Times New Roman"/>
          <w:sz w:val="24"/>
          <w:szCs w:val="24"/>
        </w:rPr>
      </w:pPr>
    </w:p>
    <w:p w:rsidR="00CF3CF8" w:rsidRDefault="00CF3CF8">
      <w:r>
        <w:br w:type="page"/>
      </w:r>
    </w:p>
    <w:p w:rsidR="00CF3CF8" w:rsidRDefault="00CF3CF8" w:rsidP="002A7E98">
      <w:pPr>
        <w:sectPr w:rsidR="00CF3CF8" w:rsidSect="00CC3568">
          <w:headerReference w:type="default" r:id="rId55"/>
          <w:headerReference w:type="first" r:id="rId56"/>
          <w:pgSz w:w="11906" w:h="16838"/>
          <w:pgMar w:top="1103" w:right="1800" w:bottom="1440" w:left="1800" w:header="708" w:footer="708" w:gutter="0"/>
          <w:pgNumType w:start="27"/>
          <w:cols w:space="708"/>
          <w:titlePg/>
          <w:docGrid w:linePitch="360"/>
        </w:sectPr>
      </w:pPr>
    </w:p>
    <w:p w:rsidR="00CF3CF8" w:rsidRDefault="00CF3CF8" w:rsidP="00CF3CF8">
      <w:pPr>
        <w:autoSpaceDE w:val="0"/>
        <w:autoSpaceDN w:val="0"/>
        <w:adjustRightInd w:val="0"/>
        <w:spacing w:after="0" w:line="240" w:lineRule="auto"/>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D01416" w:rsidP="00CF3CF8">
      <w:pPr>
        <w:autoSpaceDE w:val="0"/>
        <w:autoSpaceDN w:val="0"/>
        <w:adjustRightInd w:val="0"/>
        <w:spacing w:after="0" w:line="240" w:lineRule="auto"/>
        <w:jc w:val="center"/>
        <w:rPr>
          <w:rFonts w:ascii="Times New Roman" w:eastAsia="Calibri" w:hAnsi="Times New Roman" w:cs="Times New Roman"/>
          <w:b/>
          <w:bCs/>
          <w:sz w:val="56"/>
          <w:szCs w:val="56"/>
        </w:rPr>
      </w:pPr>
      <w:r w:rsidRPr="00AD60F5">
        <w:rPr>
          <w:rFonts w:ascii="Times New Roman" w:eastAsia="Times New Roman" w:hAnsi="Times New Roman" w:cs="Times New Roman"/>
          <w:noProof/>
          <w:sz w:val="24"/>
          <w:szCs w:val="24"/>
          <w:lang w:eastAsia="fr-FR"/>
        </w:rPr>
        <mc:AlternateContent>
          <mc:Choice Requires="wps">
            <w:drawing>
              <wp:anchor distT="0" distB="0" distL="114300" distR="114300" simplePos="0" relativeHeight="251688960" behindDoc="0" locked="0" layoutInCell="1" allowOverlap="1" wp14:anchorId="7803A124" wp14:editId="3E49D88A">
                <wp:simplePos x="0" y="0"/>
                <wp:positionH relativeFrom="margin">
                  <wp:align>center</wp:align>
                </wp:positionH>
                <wp:positionV relativeFrom="paragraph">
                  <wp:posOffset>352425</wp:posOffset>
                </wp:positionV>
                <wp:extent cx="5291455" cy="1228725"/>
                <wp:effectExtent l="0" t="0" r="42545" b="66675"/>
                <wp:wrapNone/>
                <wp:docPr id="22"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122872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D01416" w:rsidRDefault="00D01416" w:rsidP="00D01416">
                            <w:pPr>
                              <w:spacing w:before="120" w:after="0" w:line="360" w:lineRule="auto"/>
                              <w:rPr>
                                <w:rFonts w:ascii="Times New Roman" w:hAnsi="Times New Roman" w:cs="Times New Roman" w:hint="cs"/>
                                <w:b/>
                                <w:bCs/>
                                <w:i/>
                                <w:iCs/>
                                <w:spacing w:val="-40"/>
                                <w:sz w:val="120"/>
                                <w:szCs w:val="120"/>
                                <w:rtl/>
                              </w:rPr>
                            </w:pPr>
                          </w:p>
                          <w:p w:rsidR="00D01416" w:rsidRPr="00C37697" w:rsidRDefault="00D01416" w:rsidP="00D01416">
                            <w:pPr>
                              <w:spacing w:before="120" w:after="0" w:line="360" w:lineRule="auto"/>
                              <w:jc w:val="center"/>
                              <w:rPr>
                                <w:rFonts w:ascii="Times New Roman" w:hAnsi="Times New Roman" w:cs="Times New Roman"/>
                                <w:b/>
                                <w:bCs/>
                                <w:i/>
                                <w:iCs/>
                                <w:color w:val="FFFFFF"/>
                                <w:spacing w:val="-40"/>
                                <w:sz w:val="52"/>
                                <w:szCs w:val="5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37" style="position:absolute;left:0;text-align:left;margin-left:0;margin-top:27.75pt;width:416.65pt;height:96.75pt;z-index:2516889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" fillcolor="#92cddc" strokecolor="#92cddc" strokeweight="1pt">
                <v:fill color2="#daeef3" angle="135" focus="50%" type="gradient"/>
                <v:shadow on="t" color="#205867" opacity=".5" offset="1pt"/>
                <v:textbox>
                  <w:txbxContent>
                    <w:p w:rsidR="00D01416" w:rsidRDefault="00D01416" w:rsidP="00D01416">
                      <w:pPr>
                        <w:spacing w:before="120" w:after="0" w:line="360" w:lineRule="auto"/>
                        <w:rPr>
                          <w:rFonts w:ascii="Times New Roman" w:hAnsi="Times New Roman" w:cs="Times New Roman" w:hint="cs"/>
                          <w:b/>
                          <w:bCs/>
                          <w:i/>
                          <w:iCs/>
                          <w:spacing w:val="-40"/>
                          <w:sz w:val="120"/>
                          <w:szCs w:val="120"/>
                          <w:rtl/>
                        </w:rPr>
                      </w:pPr>
                    </w:p>
                    <w:p w:rsidR="00D01416" w:rsidRPr="00C37697" w:rsidRDefault="00D01416" w:rsidP="00D01416">
                      <w:pPr>
                        <w:spacing w:before="120" w:after="0" w:line="360" w:lineRule="auto"/>
                        <w:jc w:val="center"/>
                        <w:rPr>
                          <w:rFonts w:ascii="Times New Roman" w:hAnsi="Times New Roman" w:cs="Times New Roman"/>
                          <w:b/>
                          <w:bCs/>
                          <w:i/>
                          <w:iCs/>
                          <w:color w:val="FFFFFF"/>
                          <w:spacing w:val="-40"/>
                          <w:sz w:val="52"/>
                          <w:szCs w:val="52"/>
                        </w:rPr>
                      </w:pPr>
                    </w:p>
                  </w:txbxContent>
                </v:textbox>
                <w10:wrap anchorx="margin"/>
              </v:roundrect>
            </w:pict>
          </mc:Fallback>
        </mc:AlternateContent>
      </w:r>
      <w:r>
        <w:rPr>
          <w:rFonts w:ascii="Times New Roman" w:eastAsia="Calibri" w:hAnsi="Times New Roman" w:cs="Times New Roman"/>
          <w:b/>
          <w:bCs/>
          <w:noProof/>
          <w:sz w:val="56"/>
          <w:szCs w:val="56"/>
          <w:lang w:eastAsia="fr-FR"/>
        </w:rPr>
        <mc:AlternateContent>
          <mc:Choice Requires="wps">
            <w:drawing>
              <wp:anchor distT="0" distB="0" distL="114300" distR="114300" simplePos="0" relativeHeight="251689984" behindDoc="0" locked="0" layoutInCell="1" allowOverlap="1">
                <wp:simplePos x="0" y="0"/>
                <wp:positionH relativeFrom="column">
                  <wp:posOffset>1005205</wp:posOffset>
                </wp:positionH>
                <wp:positionV relativeFrom="paragraph">
                  <wp:posOffset>686435</wp:posOffset>
                </wp:positionV>
                <wp:extent cx="3771900" cy="923925"/>
                <wp:effectExtent l="0" t="0" r="0" b="0"/>
                <wp:wrapNone/>
                <wp:docPr id="26" name="Zone de texte 26"/>
                <wp:cNvGraphicFramePr/>
                <a:graphic xmlns:a="http://schemas.openxmlformats.org/drawingml/2006/main">
                  <a:graphicData uri="http://schemas.microsoft.com/office/word/2010/wordprocessingShape">
                    <wps:wsp>
                      <wps:cNvSpPr txBox="1"/>
                      <wps:spPr>
                        <a:xfrm>
                          <a:off x="0" y="0"/>
                          <a:ext cx="3771900" cy="9239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01416" w:rsidRPr="00D01416" w:rsidRDefault="00D01416" w:rsidP="00D01416">
                            <w:pPr>
                              <w:jc w:val="center"/>
                            </w:pPr>
                            <w:r>
                              <w:rPr>
                                <w:rFonts w:ascii="Times New Roman" w:eastAsia="Calibri" w:hAnsi="Times New Roman" w:cs="Times New Roman"/>
                                <w:b/>
                                <w:bCs/>
                                <w:sz w:val="56"/>
                                <w:szCs w:val="56"/>
                              </w:rPr>
                              <w:t>Conclusio</w:t>
                            </w:r>
                            <w:r>
                              <w:rPr>
                                <w:rFonts w:ascii="Times New Roman" w:eastAsia="Calibri" w:hAnsi="Times New Roman" w:cs="Times New Roman"/>
                                <w:b/>
                                <w:bCs/>
                                <w:sz w:val="56"/>
                                <w:szCs w:val="56"/>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26" o:spid="_x0000_s1038" type="#_x0000_t202" style="position:absolute;left:0;text-align:left;margin-left:79.15pt;margin-top:54.05pt;width:297pt;height:72.7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" filled="f" stroked="f" strokeweight=".5pt">
                <v:textbox>
                  <w:txbxContent>
                    <w:p w:rsidR="00D01416" w:rsidRPr="00D01416" w:rsidRDefault="00D01416" w:rsidP="00D01416">
                      <w:pPr>
                        <w:jc w:val="center"/>
                      </w:pPr>
                      <w:r>
                        <w:rPr>
                          <w:rFonts w:ascii="Times New Roman" w:eastAsia="Calibri" w:hAnsi="Times New Roman" w:cs="Times New Roman"/>
                          <w:b/>
                          <w:bCs/>
                          <w:sz w:val="56"/>
                          <w:szCs w:val="56"/>
                        </w:rPr>
                        <w:t>Conclusio</w:t>
                      </w:r>
                      <w:r>
                        <w:rPr>
                          <w:rFonts w:ascii="Times New Roman" w:eastAsia="Calibri" w:hAnsi="Times New Roman" w:cs="Times New Roman"/>
                          <w:b/>
                          <w:bCs/>
                          <w:sz w:val="56"/>
                          <w:szCs w:val="56"/>
                        </w:rPr>
                        <w:t>n</w:t>
                      </w:r>
                    </w:p>
                  </w:txbxContent>
                </v:textbox>
              </v:shape>
            </w:pict>
          </mc:Fallback>
        </mc:AlternateContent>
      </w:r>
    </w:p>
    <w:p w:rsidR="00CF3CF8" w:rsidRPr="000B2B4E"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sectPr w:rsidR="00CF3CF8" w:rsidRPr="000B2B4E" w:rsidSect="00F310DF">
          <w:headerReference w:type="default" r:id="rId57"/>
          <w:footerReference w:type="default" r:id="rId58"/>
          <w:pgSz w:w="11906" w:h="16838"/>
          <w:pgMar w:top="1417" w:right="1274" w:bottom="1417" w:left="1417" w:header="708" w:footer="708" w:gutter="0"/>
          <w:cols w:space="708"/>
          <w:docGrid w:linePitch="360"/>
        </w:sectPr>
      </w:pPr>
    </w:p>
    <w:p w:rsidR="005C0097" w:rsidRPr="005C0097" w:rsidRDefault="005C0097" w:rsidP="00E172FF">
      <w:pPr>
        <w:spacing w:before="120" w:after="120" w:line="360" w:lineRule="auto"/>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lastRenderedPageBreak/>
        <w:t>On a fait une étude rétrospective  et descriptive  basé sur l’analyse de l’aspect clinique anatomopathologique et épidémiologique sur  112 malades atteint de cancer de prostate enregistrés au niveau du service d’oncologie de l’hôpital TIRICHINE BRAHIM</w:t>
      </w:r>
      <w:r w:rsidR="00E172FF">
        <w:rPr>
          <w:rFonts w:ascii="Times New Roman" w:eastAsia="Calibri" w:hAnsi="Times New Roman" w:cs="Times New Roman"/>
          <w:sz w:val="24"/>
          <w:szCs w:val="24"/>
        </w:rPr>
        <w:t xml:space="preserve">. </w:t>
      </w:r>
      <w:r w:rsidR="00E172FF" w:rsidRPr="005C0097">
        <w:rPr>
          <w:rFonts w:ascii="Times New Roman" w:eastAsia="Calibri" w:hAnsi="Times New Roman" w:cs="Times New Roman"/>
          <w:sz w:val="24"/>
          <w:szCs w:val="24"/>
        </w:rPr>
        <w:t>Cette</w:t>
      </w:r>
      <w:r w:rsidRPr="005C0097">
        <w:rPr>
          <w:rFonts w:ascii="Times New Roman" w:eastAsia="Calibri" w:hAnsi="Times New Roman" w:cs="Times New Roman"/>
          <w:sz w:val="24"/>
          <w:szCs w:val="24"/>
        </w:rPr>
        <w:t xml:space="preserve"> étude permet aussi de fournir des données précis  et régulier</w:t>
      </w:r>
      <w:r w:rsidR="00E172FF">
        <w:rPr>
          <w:rFonts w:ascii="Times New Roman" w:eastAsia="Calibri" w:hAnsi="Times New Roman" w:cs="Times New Roman"/>
          <w:sz w:val="24"/>
          <w:szCs w:val="24"/>
        </w:rPr>
        <w:t xml:space="preserve"> sur le dépistage, l’incidence </w:t>
      </w:r>
      <w:r w:rsidRPr="005C0097">
        <w:rPr>
          <w:rFonts w:ascii="Times New Roman" w:eastAsia="Calibri" w:hAnsi="Times New Roman" w:cs="Times New Roman"/>
          <w:sz w:val="24"/>
          <w:szCs w:val="24"/>
        </w:rPr>
        <w:t>et la survire des malades.</w:t>
      </w:r>
    </w:p>
    <w:p w:rsidR="005C0097" w:rsidRPr="005C0097" w:rsidRDefault="005C0097" w:rsidP="00E172FF">
      <w:pPr>
        <w:spacing w:before="120" w:after="120" w:line="360" w:lineRule="auto"/>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L’ensemble des fichiers étudiés (registre, fiches navette, ordonnances, analyses, biopsie)</w:t>
      </w:r>
      <w:r w:rsidR="00E172FF">
        <w:rPr>
          <w:rFonts w:ascii="Times New Roman" w:eastAsia="Calibri" w:hAnsi="Times New Roman" w:cs="Times New Roman"/>
          <w:sz w:val="24"/>
          <w:szCs w:val="24"/>
        </w:rPr>
        <w:t>, d</w:t>
      </w:r>
      <w:r w:rsidRPr="005C0097">
        <w:rPr>
          <w:rFonts w:ascii="Times New Roman" w:eastAsia="Calibri" w:hAnsi="Times New Roman" w:cs="Times New Roman"/>
          <w:sz w:val="24"/>
          <w:szCs w:val="24"/>
        </w:rPr>
        <w:t xml:space="preserve">isponible dans les  dossiers des malades au niveau de l’établissement citer précédemment nous a permis de bien constaté que la population </w:t>
      </w:r>
      <w:r w:rsidR="00E172FF">
        <w:rPr>
          <w:rFonts w:ascii="Times New Roman" w:eastAsia="Calibri" w:hAnsi="Times New Roman" w:cs="Times New Roman"/>
          <w:sz w:val="24"/>
          <w:szCs w:val="24"/>
        </w:rPr>
        <w:t xml:space="preserve">la </w:t>
      </w:r>
      <w:r w:rsidRPr="005C0097">
        <w:rPr>
          <w:rFonts w:ascii="Times New Roman" w:eastAsia="Calibri" w:hAnsi="Times New Roman" w:cs="Times New Roman"/>
          <w:sz w:val="24"/>
          <w:szCs w:val="24"/>
        </w:rPr>
        <w:t>plus touchée de ce</w:t>
      </w:r>
      <w:r w:rsidR="00E172FF">
        <w:rPr>
          <w:rFonts w:ascii="Times New Roman" w:eastAsia="Calibri" w:hAnsi="Times New Roman" w:cs="Times New Roman"/>
          <w:sz w:val="24"/>
          <w:szCs w:val="24"/>
        </w:rPr>
        <w:t>t</w:t>
      </w:r>
      <w:r w:rsidRPr="005C0097">
        <w:rPr>
          <w:rFonts w:ascii="Times New Roman" w:eastAsia="Calibri" w:hAnsi="Times New Roman" w:cs="Times New Roman"/>
          <w:sz w:val="24"/>
          <w:szCs w:val="24"/>
        </w:rPr>
        <w:t xml:space="preserve"> </w:t>
      </w:r>
      <w:r w:rsidR="00E172FF">
        <w:rPr>
          <w:rFonts w:ascii="Times New Roman" w:eastAsia="Calibri" w:hAnsi="Times New Roman" w:cs="Times New Roman"/>
          <w:sz w:val="24"/>
          <w:szCs w:val="24"/>
        </w:rPr>
        <w:t>pathologie</w:t>
      </w:r>
      <w:r w:rsidRPr="005C0097">
        <w:rPr>
          <w:rFonts w:ascii="Times New Roman" w:eastAsia="Calibri" w:hAnsi="Times New Roman" w:cs="Times New Roman"/>
          <w:sz w:val="24"/>
          <w:szCs w:val="24"/>
        </w:rPr>
        <w:t xml:space="preserve"> est  une population  dont l’âge est</w:t>
      </w:r>
      <w:r w:rsidR="00E172FF">
        <w:rPr>
          <w:rFonts w:ascii="Times New Roman" w:eastAsia="Calibri" w:hAnsi="Times New Roman" w:cs="Times New Roman"/>
          <w:sz w:val="24"/>
          <w:szCs w:val="24"/>
        </w:rPr>
        <w:t xml:space="preserve"> entre </w:t>
      </w:r>
      <w:r w:rsidRPr="005C0097">
        <w:rPr>
          <w:rFonts w:ascii="Times New Roman" w:eastAsia="Calibri" w:hAnsi="Times New Roman" w:cs="Times New Roman"/>
          <w:sz w:val="24"/>
          <w:szCs w:val="24"/>
        </w:rPr>
        <w:t> 70 à 79</w:t>
      </w:r>
      <w:r w:rsidR="00E172FF">
        <w:rPr>
          <w:rFonts w:ascii="Times New Roman" w:eastAsia="Calibri" w:hAnsi="Times New Roman" w:cs="Times New Roman"/>
          <w:sz w:val="24"/>
          <w:szCs w:val="24"/>
        </w:rPr>
        <w:t xml:space="preserve"> ans, </w:t>
      </w:r>
      <w:r w:rsidRPr="005C0097">
        <w:rPr>
          <w:rFonts w:ascii="Times New Roman" w:eastAsia="Calibri" w:hAnsi="Times New Roman" w:cs="Times New Roman"/>
          <w:sz w:val="24"/>
          <w:szCs w:val="24"/>
        </w:rPr>
        <w:t xml:space="preserve"> avec un âge moyen plus tardif que les populations dans le nord est plus précoce par rapport au pays de l’occident</w:t>
      </w:r>
      <w:r w:rsidR="00E172FF">
        <w:rPr>
          <w:rFonts w:ascii="Times New Roman" w:eastAsia="Calibri" w:hAnsi="Times New Roman" w:cs="Times New Roman"/>
          <w:sz w:val="24"/>
          <w:szCs w:val="24"/>
        </w:rPr>
        <w:t>.</w:t>
      </w:r>
      <w:r w:rsidRPr="005C0097">
        <w:rPr>
          <w:rFonts w:ascii="Times New Roman" w:eastAsia="Calibri" w:hAnsi="Times New Roman" w:cs="Times New Roman"/>
          <w:sz w:val="24"/>
          <w:szCs w:val="24"/>
        </w:rPr>
        <w:t xml:space="preserve"> </w:t>
      </w:r>
    </w:p>
    <w:p w:rsidR="005C0097" w:rsidRPr="005C0097" w:rsidRDefault="005C0097" w:rsidP="00E172FF">
      <w:pPr>
        <w:spacing w:before="120" w:after="120" w:line="360" w:lineRule="auto"/>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 xml:space="preserve">Les cancéreux prostatique diagnostiqué </w:t>
      </w:r>
      <w:r w:rsidR="00E172FF">
        <w:rPr>
          <w:rFonts w:ascii="Times New Roman" w:eastAsia="Calibri" w:hAnsi="Times New Roman" w:cs="Times New Roman"/>
          <w:sz w:val="24"/>
          <w:szCs w:val="24"/>
        </w:rPr>
        <w:t>à</w:t>
      </w:r>
      <w:r w:rsidRPr="005C0097">
        <w:rPr>
          <w:rFonts w:ascii="Times New Roman" w:eastAsia="Calibri" w:hAnsi="Times New Roman" w:cs="Times New Roman"/>
          <w:sz w:val="24"/>
          <w:szCs w:val="24"/>
        </w:rPr>
        <w:t xml:space="preserve"> un stade métastasique (osseuse) représente la  plus grande majorité des cas puis elle se propage aux autres organes de manière incontrôlable et se dissémine (métastase) </w:t>
      </w:r>
      <w:r w:rsidR="00E172FF">
        <w:rPr>
          <w:rFonts w:ascii="Times New Roman" w:eastAsia="Calibri" w:hAnsi="Times New Roman" w:cs="Times New Roman"/>
          <w:sz w:val="24"/>
          <w:szCs w:val="24"/>
        </w:rPr>
        <w:t>à travers</w:t>
      </w:r>
      <w:r w:rsidRPr="005C0097">
        <w:rPr>
          <w:rFonts w:ascii="Times New Roman" w:eastAsia="Calibri" w:hAnsi="Times New Roman" w:cs="Times New Roman"/>
          <w:sz w:val="24"/>
          <w:szCs w:val="24"/>
        </w:rPr>
        <w:t xml:space="preserve"> la circulation sanguine </w:t>
      </w:r>
      <w:r w:rsidR="00E172FF">
        <w:rPr>
          <w:rFonts w:ascii="Times New Roman" w:eastAsia="Calibri" w:hAnsi="Times New Roman" w:cs="Times New Roman"/>
          <w:sz w:val="24"/>
          <w:szCs w:val="24"/>
        </w:rPr>
        <w:br/>
      </w:r>
      <w:r w:rsidRPr="005C0097">
        <w:rPr>
          <w:rFonts w:ascii="Times New Roman" w:eastAsia="Calibri" w:hAnsi="Times New Roman" w:cs="Times New Roman"/>
          <w:sz w:val="24"/>
          <w:szCs w:val="24"/>
        </w:rPr>
        <w:t xml:space="preserve">et le système lymphatique  (ganglions), </w:t>
      </w:r>
      <w:r w:rsidR="00E172FF">
        <w:rPr>
          <w:rFonts w:ascii="Times New Roman" w:eastAsia="Calibri" w:hAnsi="Times New Roman" w:cs="Times New Roman"/>
          <w:sz w:val="24"/>
          <w:szCs w:val="24"/>
        </w:rPr>
        <w:t xml:space="preserve"> </w:t>
      </w:r>
      <w:r w:rsidRPr="005C0097">
        <w:rPr>
          <w:rFonts w:ascii="Times New Roman" w:eastAsia="Calibri" w:hAnsi="Times New Roman" w:cs="Times New Roman"/>
          <w:sz w:val="24"/>
          <w:szCs w:val="24"/>
        </w:rPr>
        <w:t xml:space="preserve"> le risque de la métastase osseuse reste plus important pour les malades atteint du cancer de la prostate (pour notre cas plus </w:t>
      </w:r>
      <w:r w:rsidR="00E172FF">
        <w:rPr>
          <w:rFonts w:ascii="Times New Roman" w:eastAsia="Calibri" w:hAnsi="Times New Roman" w:cs="Times New Roman"/>
          <w:sz w:val="24"/>
          <w:szCs w:val="24"/>
        </w:rPr>
        <w:br/>
      </w:r>
      <w:r w:rsidRPr="005C0097">
        <w:rPr>
          <w:rFonts w:ascii="Times New Roman" w:eastAsia="Calibri" w:hAnsi="Times New Roman" w:cs="Times New Roman"/>
          <w:sz w:val="24"/>
          <w:szCs w:val="24"/>
        </w:rPr>
        <w:t>la moitié des patients ont une métastase au premier dépistage).</w:t>
      </w:r>
    </w:p>
    <w:p w:rsidR="005C0097" w:rsidRPr="005C0097" w:rsidRDefault="005C0097" w:rsidP="002B1372">
      <w:pPr>
        <w:spacing w:before="120" w:after="120" w:line="360" w:lineRule="auto"/>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Le stade avancé de la maladie augmente de plus en plus, la métastase reste la première cause de décès chez ces patients, le traitement rapide à un impact important et positif sur l’évolution des stades de la maladie. L’adénocarcinome est la forme histologique majeure</w:t>
      </w:r>
      <w:r w:rsidR="002B1372">
        <w:rPr>
          <w:rFonts w:ascii="Times New Roman" w:eastAsia="Calibri" w:hAnsi="Times New Roman" w:cs="Times New Roman"/>
          <w:sz w:val="24"/>
          <w:szCs w:val="24"/>
        </w:rPr>
        <w:t>.</w:t>
      </w:r>
    </w:p>
    <w:p w:rsidR="005C0097" w:rsidRPr="005C0097" w:rsidRDefault="005C0097" w:rsidP="005C0097">
      <w:pPr>
        <w:spacing w:before="120" w:after="120" w:line="360" w:lineRule="auto"/>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Le diagnostic est un travail  lent décourageant mais important pour que les médecins éliminent toute autre cause possible pour la santé générale du patient avant de poser un diagnostic final du cancer.</w:t>
      </w:r>
    </w:p>
    <w:p w:rsidR="005C0097" w:rsidRPr="005C0097" w:rsidRDefault="005C0097" w:rsidP="005C0097">
      <w:pPr>
        <w:spacing w:before="120" w:after="120" w:line="360" w:lineRule="auto"/>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Les objectifs de traitement sont les suivants :</w:t>
      </w:r>
    </w:p>
    <w:p w:rsidR="005C0097" w:rsidRPr="005C0097" w:rsidRDefault="005C0097" w:rsidP="005C0097">
      <w:pPr>
        <w:numPr>
          <w:ilvl w:val="0"/>
          <w:numId w:val="8"/>
        </w:numPr>
        <w:spacing w:before="120" w:after="120" w:line="360" w:lineRule="auto"/>
        <w:contextualSpacing/>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Surveiller et suivre l’évolution de la maladie pour retarder la mise sous traitement, réduire ou supprimer  le cancer et /ou la métastase ;</w:t>
      </w:r>
    </w:p>
    <w:p w:rsidR="005C0097" w:rsidRPr="005C0097" w:rsidRDefault="005C0097" w:rsidP="005C0097">
      <w:pPr>
        <w:numPr>
          <w:ilvl w:val="0"/>
          <w:numId w:val="8"/>
        </w:numPr>
        <w:spacing w:before="120" w:after="120" w:line="360" w:lineRule="auto"/>
        <w:contextualSpacing/>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Le ralentissement de développement de la tumeur ;</w:t>
      </w:r>
    </w:p>
    <w:p w:rsidR="005C0097" w:rsidRPr="005C0097" w:rsidRDefault="005C0097" w:rsidP="005C0097">
      <w:pPr>
        <w:numPr>
          <w:ilvl w:val="0"/>
          <w:numId w:val="8"/>
        </w:numPr>
        <w:spacing w:before="120" w:after="120" w:line="360" w:lineRule="auto"/>
        <w:contextualSpacing/>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Stabiliser le malade métastasique ;</w:t>
      </w:r>
    </w:p>
    <w:p w:rsidR="005C0097" w:rsidRPr="005C0097" w:rsidRDefault="005C0097" w:rsidP="005C0097">
      <w:pPr>
        <w:numPr>
          <w:ilvl w:val="0"/>
          <w:numId w:val="8"/>
        </w:numPr>
        <w:spacing w:before="120" w:after="120" w:line="360" w:lineRule="auto"/>
        <w:contextualSpacing/>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Réduction du risque de récidive qui deviendrait un concept essentielle dans cette maladie ;</w:t>
      </w:r>
    </w:p>
    <w:p w:rsidR="005C0097" w:rsidRPr="005C0097" w:rsidRDefault="005C0097" w:rsidP="005C0097">
      <w:pPr>
        <w:numPr>
          <w:ilvl w:val="0"/>
          <w:numId w:val="8"/>
        </w:numPr>
        <w:spacing w:before="120" w:after="120" w:line="360" w:lineRule="auto"/>
        <w:contextualSpacing/>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lastRenderedPageBreak/>
        <w:t>Traitement symptomatique pour assurer une  meilleure vie ;</w:t>
      </w:r>
    </w:p>
    <w:p w:rsidR="005C0097" w:rsidRPr="005C0097" w:rsidRDefault="005C0097" w:rsidP="005C0097">
      <w:pPr>
        <w:numPr>
          <w:ilvl w:val="0"/>
          <w:numId w:val="8"/>
        </w:numPr>
        <w:spacing w:before="120" w:after="120" w:line="360" w:lineRule="auto"/>
        <w:contextualSpacing/>
        <w:jc w:val="both"/>
        <w:rPr>
          <w:rFonts w:ascii="Times New Roman" w:eastAsia="Calibri" w:hAnsi="Times New Roman" w:cs="Times New Roman"/>
          <w:sz w:val="24"/>
          <w:szCs w:val="24"/>
        </w:rPr>
      </w:pPr>
      <w:r w:rsidRPr="005C0097">
        <w:rPr>
          <w:rFonts w:ascii="Times New Roman" w:eastAsia="Calibri" w:hAnsi="Times New Roman" w:cs="Times New Roman"/>
          <w:sz w:val="24"/>
          <w:szCs w:val="24"/>
        </w:rPr>
        <w:t>Guérir totalement des malades (traitement profond et symptomatique à  la fois).</w:t>
      </w:r>
    </w:p>
    <w:p w:rsidR="00CF3CF8" w:rsidRDefault="00CF3CF8">
      <w:r>
        <w:br w:type="page"/>
      </w:r>
    </w:p>
    <w:p w:rsidR="00F310DF" w:rsidRDefault="00F310DF" w:rsidP="00780B5E">
      <w:pPr>
        <w:sectPr w:rsidR="00F310DF">
          <w:headerReference w:type="default" r:id="rId59"/>
          <w:footerReference w:type="default" r:id="rId60"/>
          <w:pgSz w:w="11906" w:h="16838"/>
          <w:pgMar w:top="1440" w:right="1800" w:bottom="1440" w:left="1800" w:header="708" w:footer="708" w:gutter="0"/>
          <w:cols w:space="708"/>
          <w:docGrid w:linePitch="360"/>
        </w:sectPr>
      </w:pPr>
    </w:p>
    <w:p w:rsidR="00CF3CF8" w:rsidRDefault="00CF3CF8" w:rsidP="00CF3CF8">
      <w:pPr>
        <w:autoSpaceDE w:val="0"/>
        <w:autoSpaceDN w:val="0"/>
        <w:adjustRightInd w:val="0"/>
        <w:spacing w:after="0" w:line="240" w:lineRule="auto"/>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Default="00CF3CF8"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2D4CE1" w:rsidRDefault="002D4CE1"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2D4CE1" w:rsidRDefault="002D4CE1"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2D4CE1" w:rsidRDefault="002D4CE1" w:rsidP="00CF3CF8">
      <w:pPr>
        <w:autoSpaceDE w:val="0"/>
        <w:autoSpaceDN w:val="0"/>
        <w:adjustRightInd w:val="0"/>
        <w:spacing w:after="0" w:line="240" w:lineRule="auto"/>
        <w:jc w:val="center"/>
        <w:rPr>
          <w:rFonts w:ascii="Times New Roman" w:eastAsia="Calibri" w:hAnsi="Times New Roman" w:cs="Times New Roman"/>
          <w:b/>
          <w:bCs/>
          <w:sz w:val="56"/>
          <w:szCs w:val="56"/>
        </w:rPr>
      </w:pPr>
    </w:p>
    <w:p w:rsidR="00CF3CF8" w:rsidRPr="000B2B4E" w:rsidRDefault="002D4CE1" w:rsidP="002D4CE1">
      <w:pPr>
        <w:autoSpaceDE w:val="0"/>
        <w:autoSpaceDN w:val="0"/>
        <w:adjustRightInd w:val="0"/>
        <w:spacing w:after="0" w:line="240" w:lineRule="auto"/>
        <w:rPr>
          <w:rFonts w:ascii="Times New Roman" w:eastAsia="Calibri" w:hAnsi="Times New Roman" w:cs="Times New Roman"/>
          <w:b/>
          <w:bCs/>
          <w:sz w:val="56"/>
          <w:szCs w:val="56"/>
        </w:rPr>
        <w:sectPr w:rsidR="00CF3CF8" w:rsidRPr="000B2B4E" w:rsidSect="00F310DF">
          <w:headerReference w:type="default" r:id="rId61"/>
          <w:pgSz w:w="11906" w:h="16838"/>
          <w:pgMar w:top="1417" w:right="1274" w:bottom="1417" w:left="1417" w:header="708" w:footer="708" w:gutter="0"/>
          <w:cols w:space="708"/>
          <w:docGrid w:linePitch="360"/>
        </w:sectPr>
      </w:pPr>
      <w:r w:rsidRPr="002D4CE1">
        <w:rPr>
          <w:rFonts w:ascii="Times New Roman" w:eastAsia="Times New Roman" w:hAnsi="Times New Roman" w:cs="Times New Roman"/>
          <w:noProof/>
          <w:sz w:val="24"/>
          <w:szCs w:val="24"/>
          <w:rtl/>
          <w:lang w:eastAsia="fr-FR"/>
        </w:rPr>
        <mc:AlternateContent>
          <mc:Choice Requires="wps">
            <w:drawing>
              <wp:anchor distT="0" distB="0" distL="114300" distR="114300" simplePos="0" relativeHeight="251692032" behindDoc="0" locked="0" layoutInCell="1" allowOverlap="1" wp14:anchorId="0AA7A07C" wp14:editId="5BC45E2E">
                <wp:simplePos x="0" y="0"/>
                <wp:positionH relativeFrom="margin">
                  <wp:align>center</wp:align>
                </wp:positionH>
                <wp:positionV relativeFrom="paragraph">
                  <wp:posOffset>-1310640</wp:posOffset>
                </wp:positionV>
                <wp:extent cx="5904865" cy="2291715"/>
                <wp:effectExtent l="0" t="0" r="38735" b="51435"/>
                <wp:wrapNone/>
                <wp:docPr id="27" name="AutoShap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4865" cy="229171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2D4CE1" w:rsidRPr="003B3667" w:rsidRDefault="002D4CE1" w:rsidP="002D4CE1">
                            <w:pPr>
                              <w:jc w:val="center"/>
                              <w:rPr>
                                <w:i/>
                                <w:iCs/>
                                <w:sz w:val="120"/>
                                <w:szCs w:val="120"/>
                              </w:rPr>
                            </w:pPr>
                            <w:r>
                              <w:rPr>
                                <w:rFonts w:ascii="Times New Roman" w:hAnsi="Times New Roman" w:cs="Times New Roman"/>
                                <w:b/>
                                <w:i/>
                                <w:iCs/>
                                <w:color w:val="000000"/>
                                <w:sz w:val="120"/>
                                <w:szCs w:val="120"/>
                              </w:rPr>
                              <w:t>Références B</w:t>
                            </w:r>
                            <w:r w:rsidRPr="003B3667">
                              <w:rPr>
                                <w:rFonts w:ascii="Times New Roman" w:hAnsi="Times New Roman" w:cs="Times New Roman"/>
                                <w:b/>
                                <w:i/>
                                <w:iCs/>
                                <w:color w:val="000000"/>
                                <w:sz w:val="120"/>
                                <w:szCs w:val="120"/>
                              </w:rPr>
                              <w:t>ibliographiques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2" o:spid="_x0000_s1039" style="position:absolute;margin-left:0;margin-top:-103.2pt;width:464.95pt;height:180.4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" fillcolor="#92cddc" strokecolor="#92cddc" strokeweight="1pt">
                <v:fill color2="#daeef3" angle="135" focus="50%" type="gradient"/>
                <v:shadow on="t" color="#205867" opacity=".5" offset="1pt"/>
                <v:textbox>
                  <w:txbxContent>
                    <w:p w:rsidR="002D4CE1" w:rsidRPr="003B3667" w:rsidRDefault="002D4CE1" w:rsidP="002D4CE1">
                      <w:pPr>
                        <w:jc w:val="center"/>
                        <w:rPr>
                          <w:i/>
                          <w:iCs/>
                          <w:sz w:val="120"/>
                          <w:szCs w:val="120"/>
                        </w:rPr>
                      </w:pPr>
                      <w:r>
                        <w:rPr>
                          <w:rFonts w:ascii="Times New Roman" w:hAnsi="Times New Roman" w:cs="Times New Roman"/>
                          <w:b/>
                          <w:i/>
                          <w:iCs/>
                          <w:color w:val="000000"/>
                          <w:sz w:val="120"/>
                          <w:szCs w:val="120"/>
                        </w:rPr>
                        <w:t>Références B</w:t>
                      </w:r>
                      <w:r w:rsidRPr="003B3667">
                        <w:rPr>
                          <w:rFonts w:ascii="Times New Roman" w:hAnsi="Times New Roman" w:cs="Times New Roman"/>
                          <w:b/>
                          <w:i/>
                          <w:iCs/>
                          <w:color w:val="000000"/>
                          <w:sz w:val="120"/>
                          <w:szCs w:val="120"/>
                        </w:rPr>
                        <w:t>ibliographiques</w:t>
                      </w:r>
                    </w:p>
                  </w:txbxContent>
                </v:textbox>
                <w10:wrap anchorx="margin"/>
              </v:roundrect>
            </w:pict>
          </mc:Fallback>
        </mc:AlternateConten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rPr>
        <w:lastRenderedPageBreak/>
        <w:t>Albrechi</w:t>
      </w:r>
      <w:proofErr w:type="spellEnd"/>
      <w:r w:rsidRPr="009E716B">
        <w:rPr>
          <w:rFonts w:asciiTheme="majorBidi" w:eastAsia="Calibri" w:hAnsiTheme="majorBidi" w:cstheme="majorBidi"/>
          <w:sz w:val="24"/>
          <w:szCs w:val="24"/>
        </w:rPr>
        <w:t xml:space="preserve"> M., Jiang W., </w:t>
      </w:r>
      <w:proofErr w:type="spellStart"/>
      <w:r w:rsidRPr="009E716B">
        <w:rPr>
          <w:rFonts w:asciiTheme="majorBidi" w:eastAsia="Calibri" w:hAnsiTheme="majorBidi" w:cstheme="majorBidi"/>
          <w:sz w:val="24"/>
          <w:szCs w:val="24"/>
        </w:rPr>
        <w:t>Kurni-Diaka</w:t>
      </w:r>
      <w:proofErr w:type="spellEnd"/>
      <w:r w:rsidRPr="009E716B">
        <w:rPr>
          <w:rFonts w:asciiTheme="majorBidi" w:eastAsia="Calibri" w:hAnsiTheme="majorBidi" w:cstheme="majorBidi"/>
          <w:sz w:val="24"/>
          <w:szCs w:val="24"/>
        </w:rPr>
        <w:t xml:space="preserve"> J., </w:t>
      </w:r>
      <w:proofErr w:type="spellStart"/>
      <w:r w:rsidRPr="009E716B">
        <w:rPr>
          <w:rFonts w:asciiTheme="majorBidi" w:eastAsia="Calibri" w:hAnsiTheme="majorBidi" w:cstheme="majorBidi"/>
          <w:sz w:val="24"/>
          <w:szCs w:val="24"/>
        </w:rPr>
        <w:t>Lansky</w:t>
      </w:r>
      <w:proofErr w:type="spellEnd"/>
      <w:r w:rsidRPr="009E716B">
        <w:rPr>
          <w:rFonts w:asciiTheme="majorBidi" w:eastAsia="Calibri" w:hAnsiTheme="majorBidi" w:cstheme="majorBidi"/>
          <w:sz w:val="24"/>
          <w:szCs w:val="24"/>
        </w:rPr>
        <w:t xml:space="preserve"> EP., </w:t>
      </w:r>
      <w:proofErr w:type="spellStart"/>
      <w:r w:rsidRPr="009E716B">
        <w:rPr>
          <w:rFonts w:asciiTheme="majorBidi" w:eastAsia="Calibri" w:hAnsiTheme="majorBidi" w:cstheme="majorBidi"/>
          <w:sz w:val="24"/>
          <w:szCs w:val="24"/>
        </w:rPr>
        <w:t>Goinrnersall</w:t>
      </w:r>
      <w:proofErr w:type="spellEnd"/>
      <w:r w:rsidRPr="009E716B">
        <w:rPr>
          <w:rFonts w:asciiTheme="majorBidi" w:eastAsia="Calibri" w:hAnsiTheme="majorBidi" w:cstheme="majorBidi"/>
          <w:sz w:val="24"/>
          <w:szCs w:val="24"/>
        </w:rPr>
        <w:t xml:space="preserve"> LM., Patel A., </w:t>
      </w:r>
      <w:proofErr w:type="spellStart"/>
      <w:r w:rsidRPr="009E716B">
        <w:rPr>
          <w:rFonts w:asciiTheme="majorBidi" w:eastAsia="Calibri" w:hAnsiTheme="majorBidi" w:cstheme="majorBidi"/>
          <w:sz w:val="24"/>
          <w:szCs w:val="24"/>
        </w:rPr>
        <w:t>Mansel</w:t>
      </w:r>
      <w:proofErr w:type="spellEnd"/>
      <w:r w:rsidRPr="009E716B">
        <w:rPr>
          <w:rFonts w:asciiTheme="majorBidi" w:eastAsia="Calibri" w:hAnsiTheme="majorBidi" w:cstheme="majorBidi"/>
          <w:sz w:val="24"/>
          <w:szCs w:val="24"/>
        </w:rPr>
        <w:t xml:space="preserve"> RE.</w:t>
      </w:r>
      <w:proofErr w:type="gramStart"/>
      <w:r w:rsidRPr="009E716B">
        <w:rPr>
          <w:rFonts w:asciiTheme="majorBidi" w:eastAsia="Calibri" w:hAnsiTheme="majorBidi" w:cstheme="majorBidi"/>
          <w:sz w:val="24"/>
          <w:szCs w:val="24"/>
        </w:rPr>
        <w:t>,</w:t>
      </w:r>
      <w:proofErr w:type="spellStart"/>
      <w:r w:rsidRPr="009E716B">
        <w:rPr>
          <w:rFonts w:asciiTheme="majorBidi" w:eastAsia="Calibri" w:hAnsiTheme="majorBidi" w:cstheme="majorBidi"/>
          <w:sz w:val="24"/>
          <w:szCs w:val="24"/>
        </w:rPr>
        <w:t>Geldof</w:t>
      </w:r>
      <w:proofErr w:type="spellEnd"/>
      <w:proofErr w:type="gramEnd"/>
      <w:r w:rsidR="003A6B61">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A.e</w:t>
      </w:r>
      <w:proofErr w:type="spellEnd"/>
      <w:r w:rsidR="003A6B61">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 xml:space="preserve">t </w:t>
      </w:r>
      <w:proofErr w:type="spellStart"/>
      <w:r w:rsidRPr="009E716B">
        <w:rPr>
          <w:rFonts w:asciiTheme="majorBidi" w:eastAsia="Calibri" w:hAnsiTheme="majorBidi" w:cstheme="majorBidi"/>
          <w:sz w:val="24"/>
          <w:szCs w:val="24"/>
        </w:rPr>
        <w:t>CarnpbellMJ</w:t>
      </w:r>
      <w:proofErr w:type="spellEnd"/>
      <w:r w:rsidRPr="009E716B">
        <w:rPr>
          <w:rFonts w:asciiTheme="majorBidi" w:eastAsia="Calibri" w:hAnsiTheme="majorBidi" w:cstheme="majorBidi"/>
          <w:sz w:val="24"/>
          <w:szCs w:val="24"/>
        </w:rPr>
        <w:t xml:space="preserve">.(2004). </w:t>
      </w:r>
      <w:r w:rsidR="003A6B61">
        <w:rPr>
          <w:rFonts w:asciiTheme="majorBidi" w:eastAsia="Calibri" w:hAnsiTheme="majorBidi" w:cstheme="majorBidi"/>
          <w:sz w:val="24"/>
          <w:szCs w:val="24"/>
          <w:lang w:val="en-US"/>
        </w:rPr>
        <w:t>"</w:t>
      </w:r>
      <w:r w:rsidRPr="009E716B">
        <w:rPr>
          <w:rFonts w:asciiTheme="majorBidi" w:eastAsia="Calibri" w:hAnsiTheme="majorBidi" w:cstheme="majorBidi"/>
          <w:sz w:val="24"/>
          <w:szCs w:val="24"/>
          <w:lang w:val="en-US"/>
        </w:rPr>
        <w:t xml:space="preserve">Pomegranate Extracts Potently Suppress </w:t>
      </w:r>
      <w:proofErr w:type="spellStart"/>
      <w:r w:rsidRPr="009E716B">
        <w:rPr>
          <w:rFonts w:asciiTheme="majorBidi" w:eastAsia="Calibri" w:hAnsiTheme="majorBidi" w:cstheme="majorBidi"/>
          <w:sz w:val="24"/>
          <w:szCs w:val="24"/>
          <w:lang w:val="en-US"/>
        </w:rPr>
        <w:t>Prolifrration</w:t>
      </w:r>
      <w:proofErr w:type="spellEnd"/>
      <w:r w:rsidRPr="009E716B">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Xenograft</w:t>
      </w:r>
      <w:proofErr w:type="spellEnd"/>
      <w:r w:rsidRPr="009E716B">
        <w:rPr>
          <w:rFonts w:asciiTheme="majorBidi" w:eastAsia="Calibri" w:hAnsiTheme="majorBidi" w:cstheme="majorBidi"/>
          <w:sz w:val="24"/>
          <w:szCs w:val="24"/>
          <w:lang w:val="en-US"/>
        </w:rPr>
        <w:t xml:space="preserve"> Growth, and Invasion of human Prostate Cancer </w:t>
      </w:r>
      <w:proofErr w:type="spellStart"/>
      <w:r w:rsidRPr="009E716B">
        <w:rPr>
          <w:rFonts w:asciiTheme="majorBidi" w:eastAsia="Calibri" w:hAnsiTheme="majorBidi" w:cstheme="majorBidi"/>
          <w:sz w:val="24"/>
          <w:szCs w:val="24"/>
          <w:lang w:val="en-US"/>
        </w:rPr>
        <w:t>Cels</w:t>
      </w:r>
      <w:proofErr w:type="spellEnd"/>
      <w:r w:rsidRPr="009E716B">
        <w:rPr>
          <w:rFonts w:asciiTheme="majorBidi" w:eastAsia="Calibri" w:hAnsiTheme="majorBidi" w:cstheme="majorBidi"/>
          <w:sz w:val="24"/>
          <w:szCs w:val="24"/>
          <w:lang w:val="en-US"/>
        </w:rPr>
        <w:t>".Journal of Medicinal Food. 7: 274-283.</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Awadi</w:t>
      </w:r>
      <w:proofErr w:type="spellEnd"/>
      <w:r w:rsidRPr="009E716B">
        <w:rPr>
          <w:rFonts w:asciiTheme="majorBidi" w:eastAsia="Calibri" w:hAnsiTheme="majorBidi" w:cstheme="majorBidi"/>
          <w:sz w:val="24"/>
          <w:szCs w:val="24"/>
          <w:lang w:val="en-US"/>
        </w:rPr>
        <w:t xml:space="preserve"> KA</w:t>
      </w:r>
      <w:proofErr w:type="gramStart"/>
      <w:r w:rsidRPr="009E716B">
        <w:rPr>
          <w:rFonts w:asciiTheme="majorBidi" w:eastAsia="Calibri" w:hAnsiTheme="majorBidi" w:cstheme="majorBidi"/>
          <w:sz w:val="24"/>
          <w:szCs w:val="24"/>
          <w:lang w:val="en-US"/>
        </w:rPr>
        <w:t>.(</w:t>
      </w:r>
      <w:proofErr w:type="gramEnd"/>
      <w:r w:rsidRPr="009E716B">
        <w:rPr>
          <w:rFonts w:asciiTheme="majorBidi" w:eastAsia="Calibri" w:hAnsiTheme="majorBidi" w:cstheme="majorBidi"/>
          <w:sz w:val="24"/>
          <w:szCs w:val="24"/>
          <w:lang w:val="en-US"/>
        </w:rPr>
        <w:t>2003) .High serum prostate–</w:t>
      </w:r>
      <w:proofErr w:type="spellStart"/>
      <w:r w:rsidRPr="009E716B">
        <w:rPr>
          <w:rFonts w:asciiTheme="majorBidi" w:eastAsia="Calibri" w:hAnsiTheme="majorBidi" w:cstheme="majorBidi"/>
          <w:sz w:val="24"/>
          <w:szCs w:val="24"/>
          <w:lang w:val="en-US"/>
        </w:rPr>
        <w:t>specificantigenlevels</w:t>
      </w:r>
      <w:proofErr w:type="spellEnd"/>
      <w:r w:rsidRPr="009E716B">
        <w:rPr>
          <w:rFonts w:asciiTheme="majorBidi" w:eastAsia="Calibri" w:hAnsiTheme="majorBidi" w:cstheme="majorBidi"/>
          <w:sz w:val="24"/>
          <w:szCs w:val="24"/>
          <w:lang w:val="en-US"/>
        </w:rPr>
        <w:t xml:space="preserve"> in the absence of prostate cancer </w:t>
      </w:r>
      <w:proofErr w:type="spellStart"/>
      <w:r w:rsidRPr="009E716B">
        <w:rPr>
          <w:rFonts w:asciiTheme="majorBidi" w:eastAsia="Calibri" w:hAnsiTheme="majorBidi" w:cstheme="majorBidi"/>
          <w:sz w:val="24"/>
          <w:szCs w:val="24"/>
          <w:lang w:val="en-US"/>
        </w:rPr>
        <w:t>inMiddle</w:t>
      </w:r>
      <w:proofErr w:type="spellEnd"/>
      <w:r w:rsidRPr="009E716B">
        <w:rPr>
          <w:rFonts w:asciiTheme="majorBidi" w:eastAsia="Calibri" w:hAnsiTheme="majorBidi" w:cstheme="majorBidi"/>
          <w:sz w:val="24"/>
          <w:szCs w:val="24"/>
          <w:lang w:val="en-US"/>
        </w:rPr>
        <w:t xml:space="preserve">–Eastern men: the </w:t>
      </w:r>
      <w:proofErr w:type="spellStart"/>
      <w:r w:rsidRPr="009E716B">
        <w:rPr>
          <w:rFonts w:asciiTheme="majorBidi" w:eastAsia="Calibri" w:hAnsiTheme="majorBidi" w:cstheme="majorBidi"/>
          <w:sz w:val="24"/>
          <w:szCs w:val="24"/>
          <w:lang w:val="en-US"/>
        </w:rPr>
        <w:t>clinician'sdilemma</w:t>
      </w:r>
      <w:proofErr w:type="spellEnd"/>
      <w:r w:rsidRPr="009E716B">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rPr>
        <w:t>BJU Int</w:t>
      </w:r>
      <w:proofErr w:type="gramStart"/>
      <w:r w:rsidRPr="009E716B">
        <w:rPr>
          <w:rFonts w:asciiTheme="majorBidi" w:eastAsia="Calibri" w:hAnsiTheme="majorBidi" w:cstheme="majorBidi"/>
          <w:sz w:val="24"/>
          <w:szCs w:val="24"/>
        </w:rPr>
        <w:t>..</w:t>
      </w:r>
      <w:proofErr w:type="gramEnd"/>
      <w:r w:rsidRPr="009E716B">
        <w:rPr>
          <w:rFonts w:asciiTheme="majorBidi" w:eastAsia="Calibri" w:hAnsiTheme="majorBidi" w:cstheme="majorBidi"/>
          <w:sz w:val="24"/>
          <w:szCs w:val="24"/>
        </w:rPr>
        <w:t xml:space="preserve"> 91:618–622.</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lang w:val="en-US"/>
        </w:rPr>
        <w:t>Association. Evidence-</w:t>
      </w:r>
      <w:proofErr w:type="spellStart"/>
      <w:r w:rsidRPr="009E716B">
        <w:rPr>
          <w:rFonts w:asciiTheme="majorBidi" w:eastAsia="Calibri" w:hAnsiTheme="majorBidi" w:cstheme="majorBidi"/>
          <w:sz w:val="24"/>
          <w:szCs w:val="24"/>
          <w:lang w:val="en-US"/>
        </w:rPr>
        <w:t>basedclinical</w:t>
      </w:r>
      <w:proofErr w:type="spellEnd"/>
      <w:r w:rsidRPr="009E716B">
        <w:rPr>
          <w:rFonts w:asciiTheme="majorBidi" w:eastAsia="Calibri" w:hAnsiTheme="majorBidi" w:cstheme="majorBidi"/>
          <w:sz w:val="24"/>
          <w:szCs w:val="24"/>
          <w:lang w:val="en-US"/>
        </w:rPr>
        <w:t xml:space="preserve"> practice guidelines for prostate cancer (Summary –JUA2006 Edition) </w:t>
      </w:r>
      <w:proofErr w:type="spellStart"/>
      <w:r w:rsidRPr="009E716B">
        <w:rPr>
          <w:rFonts w:asciiTheme="majorBidi" w:eastAsia="Calibri" w:hAnsiTheme="majorBidi" w:cstheme="majorBidi"/>
          <w:sz w:val="24"/>
          <w:szCs w:val="24"/>
          <w:lang w:val="en-US"/>
        </w:rPr>
        <w:t>Int</w:t>
      </w:r>
      <w:proofErr w:type="spellEnd"/>
      <w:r w:rsidRPr="009E716B">
        <w:rPr>
          <w:rFonts w:asciiTheme="majorBidi" w:eastAsia="Calibri" w:hAnsiTheme="majorBidi" w:cstheme="majorBidi"/>
          <w:sz w:val="24"/>
          <w:szCs w:val="24"/>
          <w:lang w:val="en-US"/>
        </w:rPr>
        <w:t xml:space="preserve"> J Urol. </w:t>
      </w:r>
      <w:r w:rsidRPr="009E716B">
        <w:rPr>
          <w:rFonts w:asciiTheme="majorBidi" w:eastAsia="Calibri" w:hAnsiTheme="majorBidi" w:cstheme="majorBidi"/>
          <w:sz w:val="24"/>
          <w:szCs w:val="24"/>
        </w:rPr>
        <w:t>(2008). 15: 1–18.</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Abuzallouf</w:t>
      </w:r>
      <w:proofErr w:type="spellEnd"/>
      <w:r w:rsidRPr="009E716B">
        <w:rPr>
          <w:rFonts w:asciiTheme="majorBidi" w:eastAsia="Calibri" w:hAnsiTheme="majorBidi" w:cstheme="majorBidi"/>
          <w:sz w:val="24"/>
          <w:szCs w:val="24"/>
          <w:lang w:val="en-US"/>
        </w:rPr>
        <w:t>, et al., (2004).</w:t>
      </w:r>
      <w:proofErr w:type="spellStart"/>
      <w:r w:rsidRPr="009E716B">
        <w:rPr>
          <w:rFonts w:asciiTheme="majorBidi" w:eastAsia="Calibri" w:hAnsiTheme="majorBidi" w:cstheme="majorBidi"/>
          <w:sz w:val="24"/>
          <w:szCs w:val="24"/>
          <w:lang w:val="en-US"/>
        </w:rPr>
        <w:t>Abuzallouf</w:t>
      </w:r>
      <w:proofErr w:type="spellEnd"/>
      <w:r w:rsidRPr="009E716B">
        <w:rPr>
          <w:rFonts w:asciiTheme="majorBidi" w:eastAsia="Calibri" w:hAnsiTheme="majorBidi" w:cstheme="majorBidi"/>
          <w:sz w:val="24"/>
          <w:szCs w:val="24"/>
          <w:lang w:val="en-US"/>
        </w:rPr>
        <w:t xml:space="preserve"> S, </w:t>
      </w:r>
      <w:proofErr w:type="spellStart"/>
      <w:r w:rsidRPr="009E716B">
        <w:rPr>
          <w:rFonts w:asciiTheme="majorBidi" w:eastAsia="Calibri" w:hAnsiTheme="majorBidi" w:cstheme="majorBidi"/>
          <w:sz w:val="24"/>
          <w:szCs w:val="24"/>
          <w:lang w:val="en-US"/>
        </w:rPr>
        <w:t>Dayes</w:t>
      </w:r>
      <w:proofErr w:type="spellEnd"/>
      <w:r w:rsidRPr="009E716B">
        <w:rPr>
          <w:rFonts w:asciiTheme="majorBidi" w:eastAsia="Calibri" w:hAnsiTheme="majorBidi" w:cstheme="majorBidi"/>
          <w:sz w:val="24"/>
          <w:szCs w:val="24"/>
          <w:lang w:val="en-US"/>
        </w:rPr>
        <w:t xml:space="preserve"> I, </w:t>
      </w:r>
      <w:proofErr w:type="spellStart"/>
      <w:r w:rsidRPr="009E716B">
        <w:rPr>
          <w:rFonts w:asciiTheme="majorBidi" w:eastAsia="Calibri" w:hAnsiTheme="majorBidi" w:cstheme="majorBidi"/>
          <w:sz w:val="24"/>
          <w:szCs w:val="24"/>
          <w:lang w:val="en-US"/>
        </w:rPr>
        <w:t>Lukka</w:t>
      </w:r>
      <w:proofErr w:type="spellEnd"/>
      <w:r w:rsidRPr="009E716B">
        <w:rPr>
          <w:rFonts w:asciiTheme="majorBidi" w:eastAsia="Calibri" w:hAnsiTheme="majorBidi" w:cstheme="majorBidi"/>
          <w:sz w:val="24"/>
          <w:szCs w:val="24"/>
          <w:lang w:val="en-US"/>
        </w:rPr>
        <w:t xml:space="preserve"> H. Baseline staging of </w:t>
      </w:r>
      <w:proofErr w:type="spellStart"/>
      <w:r w:rsidRPr="009E716B">
        <w:rPr>
          <w:rFonts w:asciiTheme="majorBidi" w:eastAsia="Calibri" w:hAnsiTheme="majorBidi" w:cstheme="majorBidi"/>
          <w:sz w:val="24"/>
          <w:szCs w:val="24"/>
          <w:lang w:val="en-US"/>
        </w:rPr>
        <w:t>newlydiagnosed</w:t>
      </w:r>
      <w:proofErr w:type="spellEnd"/>
      <w:r w:rsidRPr="009E716B">
        <w:rPr>
          <w:rFonts w:asciiTheme="majorBidi" w:eastAsia="Calibri" w:hAnsiTheme="majorBidi" w:cstheme="majorBidi"/>
          <w:sz w:val="24"/>
          <w:szCs w:val="24"/>
          <w:lang w:val="en-US"/>
        </w:rPr>
        <w:t xml:space="preserve"> prostate cancer: </w:t>
      </w:r>
      <w:proofErr w:type="spellStart"/>
      <w:r w:rsidRPr="009E716B">
        <w:rPr>
          <w:rFonts w:asciiTheme="majorBidi" w:eastAsia="Calibri" w:hAnsiTheme="majorBidi" w:cstheme="majorBidi"/>
          <w:sz w:val="24"/>
          <w:szCs w:val="24"/>
          <w:lang w:val="en-US"/>
        </w:rPr>
        <w:t>Asummary</w:t>
      </w:r>
      <w:proofErr w:type="spellEnd"/>
      <w:r w:rsidRPr="009E716B">
        <w:rPr>
          <w:rFonts w:asciiTheme="majorBidi" w:eastAsia="Calibri" w:hAnsiTheme="majorBidi" w:cstheme="majorBidi"/>
          <w:sz w:val="24"/>
          <w:szCs w:val="24"/>
          <w:lang w:val="en-US"/>
        </w:rPr>
        <w:t xml:space="preserve"> of the literature. </w:t>
      </w:r>
      <w:r w:rsidRPr="009E716B">
        <w:rPr>
          <w:rFonts w:asciiTheme="majorBidi" w:eastAsia="Calibri" w:hAnsiTheme="majorBidi" w:cstheme="majorBidi"/>
          <w:sz w:val="24"/>
          <w:szCs w:val="24"/>
        </w:rPr>
        <w:t xml:space="preserve">J </w:t>
      </w:r>
      <w:proofErr w:type="spellStart"/>
      <w:r w:rsidRPr="009E716B">
        <w:rPr>
          <w:rFonts w:asciiTheme="majorBidi" w:eastAsia="Calibri" w:hAnsiTheme="majorBidi" w:cstheme="majorBidi"/>
          <w:sz w:val="24"/>
          <w:szCs w:val="24"/>
        </w:rPr>
        <w:t>Urol</w:t>
      </w:r>
      <w:proofErr w:type="spellEnd"/>
      <w:r w:rsidRPr="009E716B">
        <w:rPr>
          <w:rFonts w:asciiTheme="majorBidi" w:eastAsia="Calibri" w:hAnsiTheme="majorBidi" w:cstheme="majorBidi"/>
          <w:sz w:val="24"/>
          <w:szCs w:val="24"/>
        </w:rPr>
        <w:t>. (2004). 171: 2122-7.</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Berger N., </w:t>
      </w:r>
      <w:proofErr w:type="spellStart"/>
      <w:r w:rsidRPr="009E716B">
        <w:rPr>
          <w:rFonts w:asciiTheme="majorBidi" w:eastAsia="Calibri" w:hAnsiTheme="majorBidi" w:cstheme="majorBidi"/>
          <w:sz w:val="24"/>
          <w:szCs w:val="24"/>
        </w:rPr>
        <w:t>Vieillefond</w:t>
      </w:r>
      <w:proofErr w:type="spellEnd"/>
      <w:r w:rsidRPr="009E716B">
        <w:rPr>
          <w:rFonts w:asciiTheme="majorBidi" w:eastAsia="Calibri" w:hAnsiTheme="majorBidi" w:cstheme="majorBidi"/>
          <w:sz w:val="24"/>
          <w:szCs w:val="24"/>
        </w:rPr>
        <w:t xml:space="preserve"> A(1991).Pathologie prostatique. In: Bulletin de la division française de l’Académie Internationale de Pathologie"</w:t>
      </w:r>
      <w:proofErr w:type="gramStart"/>
      <w:r w:rsidRPr="009E716B">
        <w:rPr>
          <w:rFonts w:asciiTheme="majorBidi" w:eastAsia="Calibri" w:hAnsiTheme="majorBidi" w:cstheme="majorBidi"/>
          <w:sz w:val="24"/>
          <w:szCs w:val="24"/>
        </w:rPr>
        <w:t>.;</w:t>
      </w:r>
      <w:proofErr w:type="gramEnd"/>
      <w:r w:rsidRPr="009E716B">
        <w:rPr>
          <w:rFonts w:asciiTheme="majorBidi" w:eastAsia="Calibri" w:hAnsiTheme="majorBidi" w:cstheme="majorBidi"/>
          <w:sz w:val="24"/>
          <w:szCs w:val="24"/>
        </w:rPr>
        <w:t xml:space="preserve"> 14:8-12</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Berroukche</w:t>
      </w:r>
      <w:proofErr w:type="spellEnd"/>
      <w:r w:rsidRPr="009E716B">
        <w:rPr>
          <w:rFonts w:asciiTheme="majorBidi" w:eastAsia="Calibri" w:hAnsiTheme="majorBidi" w:cstheme="majorBidi"/>
          <w:sz w:val="24"/>
          <w:szCs w:val="24"/>
          <w:lang w:val="en-US"/>
        </w:rPr>
        <w:t xml:space="preserve">, A., </w:t>
      </w:r>
      <w:proofErr w:type="spellStart"/>
      <w:r w:rsidRPr="009E716B">
        <w:rPr>
          <w:rFonts w:asciiTheme="majorBidi" w:eastAsia="Calibri" w:hAnsiTheme="majorBidi" w:cstheme="majorBidi"/>
          <w:sz w:val="24"/>
          <w:szCs w:val="24"/>
          <w:lang w:val="en-US"/>
        </w:rPr>
        <w:t>Bendahmane</w:t>
      </w:r>
      <w:proofErr w:type="spellEnd"/>
      <w:r w:rsidRPr="009E716B">
        <w:rPr>
          <w:rFonts w:asciiTheme="majorBidi" w:eastAsia="Calibri" w:hAnsiTheme="majorBidi" w:cstheme="majorBidi"/>
          <w:sz w:val="24"/>
          <w:szCs w:val="24"/>
          <w:lang w:val="en-US"/>
        </w:rPr>
        <w:t>, M., &amp;</w:t>
      </w:r>
      <w:proofErr w:type="spellStart"/>
      <w:r w:rsidRPr="009E716B">
        <w:rPr>
          <w:rFonts w:asciiTheme="majorBidi" w:eastAsia="Calibri" w:hAnsiTheme="majorBidi" w:cstheme="majorBidi"/>
          <w:sz w:val="24"/>
          <w:szCs w:val="24"/>
          <w:lang w:val="en-US"/>
        </w:rPr>
        <w:t>Kandouci</w:t>
      </w:r>
      <w:proofErr w:type="spellEnd"/>
      <w:r w:rsidRPr="009E716B">
        <w:rPr>
          <w:rFonts w:asciiTheme="majorBidi" w:eastAsia="Calibri" w:hAnsiTheme="majorBidi" w:cstheme="majorBidi"/>
          <w:sz w:val="24"/>
          <w:szCs w:val="24"/>
          <w:lang w:val="en-US"/>
        </w:rPr>
        <w:t xml:space="preserve">, B. A. (2012). </w:t>
      </w:r>
      <w:r w:rsidRPr="009E716B">
        <w:rPr>
          <w:rFonts w:asciiTheme="majorBidi" w:eastAsia="Calibri" w:hAnsiTheme="majorBidi" w:cstheme="majorBidi"/>
          <w:sz w:val="24"/>
          <w:szCs w:val="24"/>
        </w:rPr>
        <w:t xml:space="preserve">"Performance du dosage de PSA dans le dépistage précoce du cancer de la prostate (étude cas–témoins dans un hôpital de l’Ouest algérien) ". </w:t>
      </w:r>
      <w:proofErr w:type="spellStart"/>
      <w:r w:rsidRPr="009E716B">
        <w:rPr>
          <w:rFonts w:asciiTheme="majorBidi" w:eastAsia="Calibri" w:hAnsiTheme="majorBidi" w:cstheme="majorBidi"/>
          <w:sz w:val="24"/>
          <w:szCs w:val="24"/>
        </w:rPr>
        <w:t>Immuno</w:t>
      </w:r>
      <w:proofErr w:type="spellEnd"/>
      <w:r w:rsidRPr="009E716B">
        <w:rPr>
          <w:rFonts w:asciiTheme="majorBidi" w:eastAsia="Calibri" w:hAnsiTheme="majorBidi" w:cstheme="majorBidi"/>
          <w:sz w:val="24"/>
          <w:szCs w:val="24"/>
        </w:rPr>
        <w:t>-analyse &amp; Biologie Spécialisée, 27(2), 54-60.</w:t>
      </w:r>
      <w:r w:rsidRPr="009E716B">
        <w:rPr>
          <w:rFonts w:asciiTheme="majorBidi" w:eastAsia="Calibri" w:hAnsiTheme="majorBidi" w:cstheme="majorBidi"/>
          <w:sz w:val="24"/>
          <w:szCs w:val="24"/>
          <w:rtl/>
        </w:rPr>
        <w:t>‏</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lang w:val="en-US"/>
        </w:rPr>
        <w:t>Bostwick</w:t>
      </w:r>
      <w:proofErr w:type="spellEnd"/>
      <w:r w:rsidRPr="009E716B">
        <w:rPr>
          <w:rFonts w:asciiTheme="majorBidi" w:eastAsia="Calibri" w:hAnsiTheme="majorBidi" w:cstheme="majorBidi"/>
          <w:sz w:val="24"/>
          <w:szCs w:val="24"/>
          <w:lang w:val="en-US"/>
        </w:rPr>
        <w:t xml:space="preserve"> </w:t>
      </w:r>
      <w:proofErr w:type="gramStart"/>
      <w:r w:rsidRPr="009E716B">
        <w:rPr>
          <w:rFonts w:asciiTheme="majorBidi" w:eastAsia="Calibri" w:hAnsiTheme="majorBidi" w:cstheme="majorBidi"/>
          <w:sz w:val="24"/>
          <w:szCs w:val="24"/>
          <w:lang w:val="en-US"/>
        </w:rPr>
        <w:t>DG.,</w:t>
      </w:r>
      <w:proofErr w:type="gramEnd"/>
      <w:r w:rsidRPr="009E716B">
        <w:rPr>
          <w:rFonts w:asciiTheme="majorBidi" w:eastAsia="Calibri" w:hAnsiTheme="majorBidi" w:cstheme="majorBidi"/>
          <w:sz w:val="24"/>
          <w:szCs w:val="24"/>
          <w:lang w:val="en-US"/>
        </w:rPr>
        <w:t xml:space="preserve"> Shan A., </w:t>
      </w:r>
      <w:proofErr w:type="spellStart"/>
      <w:r w:rsidRPr="009E716B">
        <w:rPr>
          <w:rFonts w:asciiTheme="majorBidi" w:eastAsia="Calibri" w:hAnsiTheme="majorBidi" w:cstheme="majorBidi"/>
          <w:sz w:val="24"/>
          <w:szCs w:val="24"/>
          <w:lang w:val="en-US"/>
        </w:rPr>
        <w:t>Qian</w:t>
      </w:r>
      <w:proofErr w:type="spellEnd"/>
      <w:r w:rsidRPr="009E716B">
        <w:rPr>
          <w:rFonts w:asciiTheme="majorBidi" w:eastAsia="Calibri" w:hAnsiTheme="majorBidi" w:cstheme="majorBidi"/>
          <w:sz w:val="24"/>
          <w:szCs w:val="24"/>
          <w:lang w:val="en-US"/>
        </w:rPr>
        <w:t xml:space="preserve"> J., </w:t>
      </w:r>
      <w:proofErr w:type="spellStart"/>
      <w:r w:rsidRPr="009E716B">
        <w:rPr>
          <w:rFonts w:asciiTheme="majorBidi" w:eastAsia="Calibri" w:hAnsiTheme="majorBidi" w:cstheme="majorBidi"/>
          <w:sz w:val="24"/>
          <w:szCs w:val="24"/>
          <w:lang w:val="en-US"/>
        </w:rPr>
        <w:t>Darson</w:t>
      </w:r>
      <w:proofErr w:type="spellEnd"/>
      <w:r w:rsidRPr="009E716B">
        <w:rPr>
          <w:rFonts w:asciiTheme="majorBidi" w:eastAsia="Calibri" w:hAnsiTheme="majorBidi" w:cstheme="majorBidi"/>
          <w:sz w:val="24"/>
          <w:szCs w:val="24"/>
          <w:lang w:val="en-US"/>
        </w:rPr>
        <w:t xml:space="preserve"> M., </w:t>
      </w:r>
      <w:proofErr w:type="spellStart"/>
      <w:r w:rsidRPr="009E716B">
        <w:rPr>
          <w:rFonts w:asciiTheme="majorBidi" w:eastAsia="Calibri" w:hAnsiTheme="majorBidi" w:cstheme="majorBidi"/>
          <w:sz w:val="24"/>
          <w:szCs w:val="24"/>
          <w:lang w:val="en-US"/>
        </w:rPr>
        <w:t>Maihle</w:t>
      </w:r>
      <w:proofErr w:type="spellEnd"/>
      <w:r w:rsidRPr="009E716B">
        <w:rPr>
          <w:rFonts w:asciiTheme="majorBidi" w:eastAsia="Calibri" w:hAnsiTheme="majorBidi" w:cstheme="majorBidi"/>
          <w:sz w:val="24"/>
          <w:szCs w:val="24"/>
          <w:lang w:val="en-US"/>
        </w:rPr>
        <w:t xml:space="preserve"> NJ., Jenkins RB et Cheng L.(1998). "Independent origin of multiple foci of prostatic intraepithelial </w:t>
      </w:r>
      <w:proofErr w:type="spellStart"/>
      <w:r w:rsidRPr="009E716B">
        <w:rPr>
          <w:rFonts w:asciiTheme="majorBidi" w:eastAsia="Calibri" w:hAnsiTheme="majorBidi" w:cstheme="majorBidi"/>
          <w:sz w:val="24"/>
          <w:szCs w:val="24"/>
          <w:lang w:val="en-US"/>
        </w:rPr>
        <w:t>neoplasia</w:t>
      </w:r>
      <w:proofErr w:type="spellEnd"/>
      <w:r w:rsidRPr="009E716B">
        <w:rPr>
          <w:rFonts w:asciiTheme="majorBidi" w:eastAsia="Calibri" w:hAnsiTheme="majorBidi" w:cstheme="majorBidi"/>
          <w:sz w:val="24"/>
          <w:szCs w:val="24"/>
          <w:lang w:val="en-US"/>
        </w:rPr>
        <w:t>: comparison with matched</w:t>
      </w:r>
      <w:r w:rsidR="003A6B61">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foci of prostate carcinoma". Cancer.  83: 1995-2002.</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Buy</w:t>
      </w:r>
      <w:r w:rsidR="003A6B61">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younousk</w:t>
      </w:r>
      <w:proofErr w:type="spellEnd"/>
      <w:r w:rsidRPr="009E716B">
        <w:rPr>
          <w:rFonts w:asciiTheme="majorBidi" w:eastAsia="Calibri" w:hAnsiTheme="majorBidi" w:cstheme="majorBidi"/>
          <w:sz w:val="24"/>
          <w:szCs w:val="24"/>
          <w:lang w:val="en-US"/>
        </w:rPr>
        <w:t xml:space="preserve"> i Mark K.,</w:t>
      </w:r>
      <w:proofErr w:type="spellStart"/>
      <w:r w:rsidRPr="009E716B">
        <w:rPr>
          <w:rFonts w:asciiTheme="majorBidi" w:eastAsia="Calibri" w:hAnsiTheme="majorBidi" w:cstheme="majorBidi"/>
          <w:sz w:val="24"/>
          <w:szCs w:val="24"/>
          <w:lang w:val="en-US"/>
        </w:rPr>
        <w:t>ChoykePeter</w:t>
      </w:r>
      <w:proofErr w:type="spellEnd"/>
      <w:r w:rsidRPr="009E716B">
        <w:rPr>
          <w:rFonts w:asciiTheme="majorBidi" w:eastAsia="Calibri" w:hAnsiTheme="majorBidi" w:cstheme="majorBidi"/>
          <w:sz w:val="24"/>
          <w:szCs w:val="24"/>
          <w:lang w:val="en-US"/>
        </w:rPr>
        <w:t xml:space="preserve"> L.,</w:t>
      </w:r>
      <w:proofErr w:type="spellStart"/>
      <w:r w:rsidRPr="009E716B">
        <w:rPr>
          <w:rFonts w:asciiTheme="majorBidi" w:eastAsia="Calibri" w:hAnsiTheme="majorBidi" w:cstheme="majorBidi"/>
          <w:sz w:val="24"/>
          <w:szCs w:val="24"/>
          <w:lang w:val="en-US"/>
        </w:rPr>
        <w:t>Mc</w:t>
      </w:r>
      <w:proofErr w:type="spellEnd"/>
      <w:r w:rsidR="003A6B61">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Kenney</w:t>
      </w:r>
      <w:r w:rsidR="003A6B61">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Jesse</w:t>
      </w:r>
      <w:r w:rsidR="003A6B61">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K.,Sartor</w:t>
      </w:r>
      <w:proofErr w:type="spellEnd"/>
      <w:r w:rsidR="003A6B61">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Oliver,</w:t>
      </w:r>
      <w:r w:rsidR="003A6B61">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Sandler Howard M., Amin </w:t>
      </w:r>
      <w:proofErr w:type="spellStart"/>
      <w:r w:rsidRPr="009E716B">
        <w:rPr>
          <w:rFonts w:asciiTheme="majorBidi" w:eastAsia="Calibri" w:hAnsiTheme="majorBidi" w:cstheme="majorBidi"/>
          <w:sz w:val="24"/>
          <w:szCs w:val="24"/>
          <w:lang w:val="en-US"/>
        </w:rPr>
        <w:t>Mahul</w:t>
      </w:r>
      <w:proofErr w:type="spellEnd"/>
      <w:r w:rsidRPr="009E716B">
        <w:rPr>
          <w:rFonts w:asciiTheme="majorBidi" w:eastAsia="Calibri" w:hAnsiTheme="majorBidi" w:cstheme="majorBidi"/>
          <w:sz w:val="24"/>
          <w:szCs w:val="24"/>
          <w:lang w:val="en-US"/>
        </w:rPr>
        <w:t xml:space="preserve"> B., et al. (2017) Prostate cancer – major changes in </w:t>
      </w:r>
      <w:proofErr w:type="spellStart"/>
      <w:r w:rsidRPr="009E716B">
        <w:rPr>
          <w:rFonts w:asciiTheme="majorBidi" w:eastAsia="Calibri" w:hAnsiTheme="majorBidi" w:cstheme="majorBidi"/>
          <w:sz w:val="24"/>
          <w:szCs w:val="24"/>
          <w:lang w:val="en-US"/>
        </w:rPr>
        <w:t>theAmerican</w:t>
      </w:r>
      <w:proofErr w:type="spellEnd"/>
      <w:r w:rsidRPr="009E716B">
        <w:rPr>
          <w:rFonts w:asciiTheme="majorBidi" w:eastAsia="Calibri" w:hAnsiTheme="majorBidi" w:cstheme="majorBidi"/>
          <w:sz w:val="24"/>
          <w:szCs w:val="24"/>
          <w:lang w:val="en-US"/>
        </w:rPr>
        <w:t xml:space="preserve"> Joint Committee on Cancer </w:t>
      </w:r>
      <w:proofErr w:type="spellStart"/>
      <w:r w:rsidRPr="009E716B">
        <w:rPr>
          <w:rFonts w:asciiTheme="majorBidi" w:eastAsia="Calibri" w:hAnsiTheme="majorBidi" w:cstheme="majorBidi"/>
          <w:sz w:val="24"/>
          <w:szCs w:val="24"/>
          <w:lang w:val="en-US"/>
        </w:rPr>
        <w:t>eighthedition</w:t>
      </w:r>
      <w:proofErr w:type="spellEnd"/>
      <w:r w:rsidRPr="009E716B">
        <w:rPr>
          <w:rFonts w:asciiTheme="majorBidi" w:eastAsia="Calibri" w:hAnsiTheme="majorBidi" w:cstheme="majorBidi"/>
          <w:sz w:val="24"/>
          <w:szCs w:val="24"/>
          <w:lang w:val="en-US"/>
        </w:rPr>
        <w:t xml:space="preserve"> cancer </w:t>
      </w:r>
      <w:proofErr w:type="spellStart"/>
      <w:r w:rsidRPr="009E716B">
        <w:rPr>
          <w:rFonts w:asciiTheme="majorBidi" w:eastAsia="Calibri" w:hAnsiTheme="majorBidi" w:cstheme="majorBidi"/>
          <w:sz w:val="24"/>
          <w:szCs w:val="24"/>
          <w:lang w:val="en-US"/>
        </w:rPr>
        <w:t>stagingmanual</w:t>
      </w:r>
      <w:proofErr w:type="spellEnd"/>
      <w:r w:rsidRPr="009E716B">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CACancerJ</w:t>
      </w:r>
      <w:proofErr w:type="spellEnd"/>
      <w:r w:rsidRPr="009E716B">
        <w:rPr>
          <w:rFonts w:asciiTheme="majorBidi" w:eastAsia="Calibri" w:hAnsiTheme="majorBidi" w:cstheme="majorBidi"/>
          <w:sz w:val="24"/>
          <w:szCs w:val="24"/>
          <w:lang w:val="en-US"/>
        </w:rPr>
        <w:t xml:space="preserve"> Clin.2017Feb21</w:t>
      </w:r>
      <w:proofErr w:type="gramStart"/>
      <w:r w:rsidRPr="009E716B">
        <w:rPr>
          <w:rFonts w:asciiTheme="majorBidi" w:eastAsia="Calibri" w:hAnsiTheme="majorBidi" w:cstheme="majorBidi"/>
          <w:sz w:val="24"/>
          <w:szCs w:val="24"/>
          <w:lang w:val="en-US"/>
        </w:rPr>
        <w:t>;67</w:t>
      </w:r>
      <w:proofErr w:type="gramEnd"/>
      <w:r w:rsidRPr="009E716B">
        <w:rPr>
          <w:rFonts w:asciiTheme="majorBidi" w:eastAsia="Calibri" w:hAnsiTheme="majorBidi" w:cstheme="majorBidi"/>
          <w:sz w:val="24"/>
          <w:szCs w:val="24"/>
          <w:lang w:val="en-US"/>
        </w:rPr>
        <w:t>(3):245–53</w:t>
      </w:r>
      <w:r w:rsidRPr="009E716B">
        <w:rPr>
          <w:rFonts w:asciiTheme="majorBidi" w:eastAsia="Calibri" w:hAnsiTheme="majorBidi" w:cstheme="majorBidi"/>
          <w:sz w:val="24"/>
          <w:szCs w:val="24"/>
          <w:lang w:val="en-US" w:bidi="ar-DZ"/>
        </w:rPr>
        <w:t>.</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Between Regions, Races, and Awareness Programs. (2016).International Journal of Clinical and </w:t>
      </w:r>
      <w:proofErr w:type="spellStart"/>
      <w:r w:rsidRPr="009E716B">
        <w:rPr>
          <w:rFonts w:asciiTheme="majorBidi" w:eastAsia="Calibri" w:hAnsiTheme="majorBidi" w:cstheme="majorBidi"/>
          <w:sz w:val="24"/>
          <w:szCs w:val="24"/>
          <w:lang w:val="en-US"/>
        </w:rPr>
        <w:t>ExperimentalMedical</w:t>
      </w:r>
      <w:proofErr w:type="spellEnd"/>
      <w:r w:rsidRPr="009E716B">
        <w:rPr>
          <w:rFonts w:asciiTheme="majorBidi" w:eastAsia="Calibri" w:hAnsiTheme="majorBidi" w:cstheme="majorBidi"/>
          <w:sz w:val="24"/>
          <w:szCs w:val="24"/>
          <w:lang w:val="en-US"/>
        </w:rPr>
        <w:t xml:space="preserve"> Sciences.2469-8032.</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Center MM., </w:t>
      </w:r>
      <w:proofErr w:type="spellStart"/>
      <w:r w:rsidRPr="009E716B">
        <w:rPr>
          <w:rFonts w:asciiTheme="majorBidi" w:eastAsia="Calibri" w:hAnsiTheme="majorBidi" w:cstheme="majorBidi"/>
          <w:sz w:val="24"/>
          <w:szCs w:val="24"/>
          <w:lang w:val="en-US"/>
        </w:rPr>
        <w:t>Jemal</w:t>
      </w:r>
      <w:proofErr w:type="spellEnd"/>
      <w:r w:rsidRPr="009E716B">
        <w:rPr>
          <w:rFonts w:asciiTheme="majorBidi" w:eastAsia="Calibri" w:hAnsiTheme="majorBidi" w:cstheme="majorBidi"/>
          <w:sz w:val="24"/>
          <w:szCs w:val="24"/>
          <w:lang w:val="en-US"/>
        </w:rPr>
        <w:t xml:space="preserve"> A., </w:t>
      </w:r>
      <w:proofErr w:type="spellStart"/>
      <w:r w:rsidRPr="009E716B">
        <w:rPr>
          <w:rFonts w:asciiTheme="majorBidi" w:eastAsia="Calibri" w:hAnsiTheme="majorBidi" w:cstheme="majorBidi"/>
          <w:sz w:val="24"/>
          <w:szCs w:val="24"/>
          <w:lang w:val="en-US"/>
        </w:rPr>
        <w:t>Lortet-Tieulent</w:t>
      </w:r>
      <w:proofErr w:type="spellEnd"/>
      <w:r w:rsidRPr="009E716B">
        <w:rPr>
          <w:rFonts w:asciiTheme="majorBidi" w:eastAsia="Calibri" w:hAnsiTheme="majorBidi" w:cstheme="majorBidi"/>
          <w:sz w:val="24"/>
          <w:szCs w:val="24"/>
          <w:lang w:val="en-US"/>
        </w:rPr>
        <w:t xml:space="preserve"> J., Ward E., </w:t>
      </w:r>
      <w:proofErr w:type="spellStart"/>
      <w:r w:rsidRPr="009E716B">
        <w:rPr>
          <w:rFonts w:asciiTheme="majorBidi" w:eastAsia="Calibri" w:hAnsiTheme="majorBidi" w:cstheme="majorBidi"/>
          <w:sz w:val="24"/>
          <w:szCs w:val="24"/>
          <w:lang w:val="en-US"/>
        </w:rPr>
        <w:t>Ferlay</w:t>
      </w:r>
      <w:proofErr w:type="spellEnd"/>
      <w:r w:rsidRPr="009E716B">
        <w:rPr>
          <w:rFonts w:asciiTheme="majorBidi" w:eastAsia="Calibri" w:hAnsiTheme="majorBidi" w:cstheme="majorBidi"/>
          <w:sz w:val="24"/>
          <w:szCs w:val="24"/>
          <w:lang w:val="en-US"/>
        </w:rPr>
        <w:t xml:space="preserve"> J., Brawley O. et Bray F. (2012). "International variation in prostate cancer incidence and mortality rates".</w:t>
      </w:r>
      <w:proofErr w:type="spellStart"/>
      <w:r w:rsidRPr="009E716B">
        <w:rPr>
          <w:rFonts w:asciiTheme="majorBidi" w:eastAsia="Calibri" w:hAnsiTheme="majorBidi" w:cstheme="majorBidi"/>
          <w:sz w:val="24"/>
          <w:szCs w:val="24"/>
          <w:lang w:val="en-US"/>
        </w:rPr>
        <w:t>EuropeanUrology</w:t>
      </w:r>
      <w:proofErr w:type="spellEnd"/>
      <w:r w:rsidRPr="009E716B">
        <w:rPr>
          <w:rFonts w:asciiTheme="majorBidi" w:eastAsia="Calibri" w:hAnsiTheme="majorBidi" w:cstheme="majorBidi"/>
          <w:sz w:val="24"/>
          <w:szCs w:val="24"/>
          <w:lang w:val="en-US"/>
        </w:rPr>
        <w:t>. 61:1079–1092.</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AB420E">
        <w:rPr>
          <w:rFonts w:asciiTheme="majorBidi" w:eastAsia="Calibri" w:hAnsiTheme="majorBidi" w:cstheme="majorBidi"/>
          <w:sz w:val="24"/>
          <w:szCs w:val="24"/>
          <w:lang w:val="en-US"/>
        </w:rPr>
        <w:t>Cherif</w:t>
      </w:r>
      <w:proofErr w:type="spellEnd"/>
      <w:r w:rsidRPr="00AB420E">
        <w:rPr>
          <w:rFonts w:asciiTheme="majorBidi" w:eastAsia="Calibri" w:hAnsiTheme="majorBidi" w:cstheme="majorBidi"/>
          <w:sz w:val="24"/>
          <w:szCs w:val="24"/>
          <w:lang w:val="en-US"/>
        </w:rPr>
        <w:t xml:space="preserve">, M. H., </w:t>
      </w:r>
      <w:proofErr w:type="spellStart"/>
      <w:r w:rsidRPr="00AB420E">
        <w:rPr>
          <w:rFonts w:asciiTheme="majorBidi" w:eastAsia="Calibri" w:hAnsiTheme="majorBidi" w:cstheme="majorBidi"/>
          <w:sz w:val="24"/>
          <w:szCs w:val="24"/>
          <w:lang w:val="en-US"/>
        </w:rPr>
        <w:t>Nejjari</w:t>
      </w:r>
      <w:proofErr w:type="spellEnd"/>
      <w:r w:rsidRPr="00AB420E">
        <w:rPr>
          <w:rFonts w:asciiTheme="majorBidi" w:eastAsia="Calibri" w:hAnsiTheme="majorBidi" w:cstheme="majorBidi"/>
          <w:sz w:val="24"/>
          <w:szCs w:val="24"/>
          <w:lang w:val="en-US"/>
        </w:rPr>
        <w:t xml:space="preserve">, C., </w:t>
      </w:r>
      <w:proofErr w:type="spellStart"/>
      <w:r w:rsidRPr="00AB420E">
        <w:rPr>
          <w:rFonts w:asciiTheme="majorBidi" w:eastAsia="Calibri" w:hAnsiTheme="majorBidi" w:cstheme="majorBidi"/>
          <w:sz w:val="24"/>
          <w:szCs w:val="24"/>
          <w:lang w:val="en-US"/>
        </w:rPr>
        <w:t>Abdallah</w:t>
      </w:r>
      <w:proofErr w:type="spellEnd"/>
      <w:r w:rsidRPr="00AB420E">
        <w:rPr>
          <w:rFonts w:asciiTheme="majorBidi" w:eastAsia="Calibri" w:hAnsiTheme="majorBidi" w:cstheme="majorBidi"/>
          <w:sz w:val="24"/>
          <w:szCs w:val="24"/>
          <w:lang w:val="en-US"/>
        </w:rPr>
        <w:t xml:space="preserve">, M. B., </w:t>
      </w:r>
      <w:proofErr w:type="spellStart"/>
      <w:r w:rsidRPr="00AB420E">
        <w:rPr>
          <w:rFonts w:asciiTheme="majorBidi" w:eastAsia="Calibri" w:hAnsiTheme="majorBidi" w:cstheme="majorBidi"/>
          <w:sz w:val="24"/>
          <w:szCs w:val="24"/>
          <w:lang w:val="en-US"/>
        </w:rPr>
        <w:t>Ayoub</w:t>
      </w:r>
      <w:proofErr w:type="spellEnd"/>
      <w:r w:rsidRPr="00AB420E">
        <w:rPr>
          <w:rFonts w:asciiTheme="majorBidi" w:eastAsia="Calibri" w:hAnsiTheme="majorBidi" w:cstheme="majorBidi"/>
          <w:sz w:val="24"/>
          <w:szCs w:val="24"/>
          <w:lang w:val="en-US"/>
        </w:rPr>
        <w:t>, W. B., &amp; Sancho-</w:t>
      </w:r>
      <w:proofErr w:type="spellStart"/>
      <w:r w:rsidRPr="00AB420E">
        <w:rPr>
          <w:rFonts w:asciiTheme="majorBidi" w:eastAsia="Calibri" w:hAnsiTheme="majorBidi" w:cstheme="majorBidi"/>
          <w:sz w:val="24"/>
          <w:szCs w:val="24"/>
          <w:lang w:val="en-US"/>
        </w:rPr>
        <w:t>Garnier</w:t>
      </w:r>
      <w:proofErr w:type="spellEnd"/>
      <w:r w:rsidRPr="00AB420E">
        <w:rPr>
          <w:rFonts w:asciiTheme="majorBidi" w:eastAsia="Calibri" w:hAnsiTheme="majorBidi" w:cstheme="majorBidi"/>
          <w:sz w:val="24"/>
          <w:szCs w:val="24"/>
          <w:lang w:val="en-US"/>
        </w:rPr>
        <w:t>, H. (2010).</w:t>
      </w:r>
      <w:r w:rsidR="00AB420E" w:rsidRPr="00AB420E">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rPr>
        <w:t>Epidemiology</w:t>
      </w:r>
      <w:proofErr w:type="spellEnd"/>
      <w:r w:rsidRPr="009E716B">
        <w:rPr>
          <w:rFonts w:asciiTheme="majorBidi" w:eastAsia="Calibri" w:hAnsiTheme="majorBidi" w:cstheme="majorBidi"/>
          <w:sz w:val="24"/>
          <w:szCs w:val="24"/>
        </w:rPr>
        <w:t xml:space="preserve"> descriptive des Cancers au Maghreb (Algérie, Maroc, Tunisie). The Maghreb </w:t>
      </w:r>
      <w:proofErr w:type="spellStart"/>
      <w:r w:rsidRPr="009E716B">
        <w:rPr>
          <w:rFonts w:asciiTheme="majorBidi" w:eastAsia="Calibri" w:hAnsiTheme="majorBidi" w:cstheme="majorBidi"/>
          <w:sz w:val="24"/>
          <w:szCs w:val="24"/>
        </w:rPr>
        <w:t>Review</w:t>
      </w:r>
      <w:proofErr w:type="spellEnd"/>
      <w:r w:rsidRPr="009E716B">
        <w:rPr>
          <w:rFonts w:asciiTheme="majorBidi" w:eastAsia="Calibri" w:hAnsiTheme="majorBidi" w:cstheme="majorBidi"/>
          <w:sz w:val="24"/>
          <w:szCs w:val="24"/>
        </w:rPr>
        <w:t>, 35(4), 387-404.</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lastRenderedPageBreak/>
        <w:t>Cowppli-Bony</w:t>
      </w:r>
      <w:proofErr w:type="spellEnd"/>
      <w:r w:rsidRPr="009E716B">
        <w:rPr>
          <w:rFonts w:asciiTheme="majorBidi" w:eastAsia="Calibri" w:hAnsiTheme="majorBidi" w:cstheme="majorBidi"/>
          <w:sz w:val="24"/>
          <w:szCs w:val="24"/>
        </w:rPr>
        <w:t xml:space="preserve"> A., </w:t>
      </w:r>
      <w:proofErr w:type="spellStart"/>
      <w:r w:rsidRPr="009E716B">
        <w:rPr>
          <w:rFonts w:asciiTheme="majorBidi" w:eastAsia="Calibri" w:hAnsiTheme="majorBidi" w:cstheme="majorBidi"/>
          <w:sz w:val="24"/>
          <w:szCs w:val="24"/>
        </w:rPr>
        <w:t>Uhry</w:t>
      </w:r>
      <w:proofErr w:type="spellEnd"/>
      <w:r w:rsidRPr="009E716B">
        <w:rPr>
          <w:rFonts w:asciiTheme="majorBidi" w:eastAsia="Calibri" w:hAnsiTheme="majorBidi" w:cstheme="majorBidi"/>
          <w:sz w:val="24"/>
          <w:szCs w:val="24"/>
        </w:rPr>
        <w:t xml:space="preserve"> Z., </w:t>
      </w:r>
      <w:proofErr w:type="spellStart"/>
      <w:r w:rsidRPr="009E716B">
        <w:rPr>
          <w:rFonts w:asciiTheme="majorBidi" w:eastAsia="Calibri" w:hAnsiTheme="majorBidi" w:cstheme="majorBidi"/>
          <w:sz w:val="24"/>
          <w:szCs w:val="24"/>
        </w:rPr>
        <w:t>Remontet</w:t>
      </w:r>
      <w:proofErr w:type="spellEnd"/>
      <w:r w:rsidRPr="009E716B">
        <w:rPr>
          <w:rFonts w:asciiTheme="majorBidi" w:eastAsia="Calibri" w:hAnsiTheme="majorBidi" w:cstheme="majorBidi"/>
          <w:sz w:val="24"/>
          <w:szCs w:val="24"/>
        </w:rPr>
        <w:t xml:space="preserve"> L., Guizard A-V., </w:t>
      </w:r>
      <w:proofErr w:type="spellStart"/>
      <w:r w:rsidRPr="009E716B">
        <w:rPr>
          <w:rFonts w:asciiTheme="majorBidi" w:eastAsia="Calibri" w:hAnsiTheme="majorBidi" w:cstheme="majorBidi"/>
          <w:sz w:val="24"/>
          <w:szCs w:val="24"/>
        </w:rPr>
        <w:t>Voirin</w:t>
      </w:r>
      <w:proofErr w:type="spellEnd"/>
      <w:r w:rsidRPr="009E716B">
        <w:rPr>
          <w:rFonts w:asciiTheme="majorBidi" w:eastAsia="Calibri" w:hAnsiTheme="majorBidi" w:cstheme="majorBidi"/>
          <w:sz w:val="24"/>
          <w:szCs w:val="24"/>
        </w:rPr>
        <w:t xml:space="preserve"> N., </w:t>
      </w:r>
      <w:proofErr w:type="spellStart"/>
      <w:r w:rsidRPr="009E716B">
        <w:rPr>
          <w:rFonts w:asciiTheme="majorBidi" w:eastAsia="Calibri" w:hAnsiTheme="majorBidi" w:cstheme="majorBidi"/>
          <w:sz w:val="24"/>
          <w:szCs w:val="24"/>
        </w:rPr>
        <w:t>Monnereau</w:t>
      </w:r>
      <w:proofErr w:type="spellEnd"/>
      <w:r w:rsidRPr="009E716B">
        <w:rPr>
          <w:rFonts w:asciiTheme="majorBidi" w:eastAsia="Calibri" w:hAnsiTheme="majorBidi" w:cstheme="majorBidi"/>
          <w:sz w:val="24"/>
          <w:szCs w:val="24"/>
        </w:rPr>
        <w:t xml:space="preserve"> A., Bouvier A-M., Colonna M., Bossard N., </w:t>
      </w:r>
      <w:proofErr w:type="spellStart"/>
      <w:r w:rsidRPr="009E716B">
        <w:rPr>
          <w:rFonts w:asciiTheme="majorBidi" w:eastAsia="Calibri" w:hAnsiTheme="majorBidi" w:cstheme="majorBidi"/>
          <w:sz w:val="24"/>
          <w:szCs w:val="24"/>
        </w:rPr>
        <w:t>Woronoff</w:t>
      </w:r>
      <w:proofErr w:type="spellEnd"/>
      <w:r w:rsidRPr="009E716B">
        <w:rPr>
          <w:rFonts w:asciiTheme="majorBidi" w:eastAsia="Calibri" w:hAnsiTheme="majorBidi" w:cstheme="majorBidi"/>
          <w:sz w:val="24"/>
          <w:szCs w:val="24"/>
        </w:rPr>
        <w:t xml:space="preserve"> A-S., </w:t>
      </w:r>
      <w:proofErr w:type="spellStart"/>
      <w:r w:rsidRPr="009E716B">
        <w:rPr>
          <w:rFonts w:asciiTheme="majorBidi" w:eastAsia="Calibri" w:hAnsiTheme="majorBidi" w:cstheme="majorBidi"/>
          <w:sz w:val="24"/>
          <w:szCs w:val="24"/>
        </w:rPr>
        <w:t>Grosclaude</w:t>
      </w:r>
      <w:proofErr w:type="spellEnd"/>
      <w:r w:rsidRPr="009E716B">
        <w:rPr>
          <w:rFonts w:asciiTheme="majorBidi" w:eastAsia="Calibri" w:hAnsiTheme="majorBidi" w:cstheme="majorBidi"/>
          <w:sz w:val="24"/>
          <w:szCs w:val="24"/>
        </w:rPr>
        <w:t xml:space="preserve"> P</w:t>
      </w:r>
      <w:proofErr w:type="gramStart"/>
      <w:r w:rsidRPr="009E716B">
        <w:rPr>
          <w:rFonts w:asciiTheme="majorBidi" w:eastAsia="Calibri" w:hAnsiTheme="majorBidi" w:cstheme="majorBidi"/>
          <w:sz w:val="24"/>
          <w:szCs w:val="24"/>
        </w:rPr>
        <w:t>..</w:t>
      </w:r>
      <w:proofErr w:type="gramEnd"/>
      <w:r w:rsidRPr="009E716B">
        <w:rPr>
          <w:rFonts w:asciiTheme="majorBidi" w:eastAsia="Calibri" w:hAnsiTheme="majorBidi" w:cstheme="majorBidi"/>
          <w:sz w:val="24"/>
          <w:szCs w:val="24"/>
        </w:rPr>
        <w:t xml:space="preserve"> (2016).  Survie des personnes atteintes de cancer en France, 1989-2013. Etude à partir des registres des cancers du réseau </w:t>
      </w:r>
      <w:proofErr w:type="spellStart"/>
      <w:r w:rsidRPr="009E716B">
        <w:rPr>
          <w:rFonts w:asciiTheme="majorBidi" w:eastAsia="Calibri" w:hAnsiTheme="majorBidi" w:cstheme="majorBidi"/>
          <w:sz w:val="24"/>
          <w:szCs w:val="24"/>
        </w:rPr>
        <w:t>Francim</w:t>
      </w:r>
      <w:proofErr w:type="spellEnd"/>
      <w:r w:rsidRPr="009E716B">
        <w:rPr>
          <w:rFonts w:asciiTheme="majorBidi" w:eastAsia="Calibri" w:hAnsiTheme="majorBidi" w:cstheme="majorBidi"/>
          <w:sz w:val="24"/>
          <w:szCs w:val="24"/>
        </w:rPr>
        <w:t>. Partie 1 - tumeurs solides. Saint-Maurice : Institut de veille sanitaire .274 p.</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Cussenot</w:t>
      </w:r>
      <w:proofErr w:type="spellEnd"/>
      <w:r w:rsidRPr="009E716B">
        <w:rPr>
          <w:rFonts w:asciiTheme="majorBidi" w:eastAsia="Calibri" w:hAnsiTheme="majorBidi" w:cstheme="majorBidi"/>
          <w:sz w:val="24"/>
          <w:szCs w:val="24"/>
          <w:lang w:val="en-US"/>
        </w:rPr>
        <w:t>, O., &amp; Cancel-</w:t>
      </w:r>
      <w:proofErr w:type="spellStart"/>
      <w:r w:rsidRPr="009E716B">
        <w:rPr>
          <w:rFonts w:asciiTheme="majorBidi" w:eastAsia="Calibri" w:hAnsiTheme="majorBidi" w:cstheme="majorBidi"/>
          <w:sz w:val="24"/>
          <w:szCs w:val="24"/>
          <w:lang w:val="en-US"/>
        </w:rPr>
        <w:t>Tassin</w:t>
      </w:r>
      <w:proofErr w:type="spellEnd"/>
      <w:r w:rsidRPr="009E716B">
        <w:rPr>
          <w:rFonts w:asciiTheme="majorBidi" w:eastAsia="Calibri" w:hAnsiTheme="majorBidi" w:cstheme="majorBidi"/>
          <w:sz w:val="24"/>
          <w:szCs w:val="24"/>
          <w:lang w:val="en-US"/>
        </w:rPr>
        <w:t xml:space="preserve">, G. (2004). </w:t>
      </w:r>
      <w:r w:rsidRPr="009E716B">
        <w:rPr>
          <w:rFonts w:asciiTheme="majorBidi" w:eastAsia="Calibri" w:hAnsiTheme="majorBidi" w:cstheme="majorBidi"/>
          <w:sz w:val="24"/>
          <w:szCs w:val="24"/>
        </w:rPr>
        <w:t>Facteurs de risque génétiques pour le cancer de la prostate. médecine/sciences, 20(5), 562-568.</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Catalona</w:t>
      </w:r>
      <w:proofErr w:type="spellEnd"/>
      <w:r w:rsidRPr="009E716B">
        <w:rPr>
          <w:rFonts w:asciiTheme="majorBidi" w:eastAsia="Calibri" w:hAnsiTheme="majorBidi" w:cstheme="majorBidi"/>
          <w:sz w:val="24"/>
          <w:szCs w:val="24"/>
        </w:rPr>
        <w:t xml:space="preserve"> et </w:t>
      </w:r>
      <w:proofErr w:type="gramStart"/>
      <w:r w:rsidRPr="009E716B">
        <w:rPr>
          <w:rFonts w:asciiTheme="majorBidi" w:eastAsia="Calibri" w:hAnsiTheme="majorBidi" w:cstheme="majorBidi"/>
          <w:sz w:val="24"/>
          <w:szCs w:val="24"/>
        </w:rPr>
        <w:t>al.,</w:t>
      </w:r>
      <w:proofErr w:type="gramEnd"/>
      <w:r w:rsidR="003A6B61">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 xml:space="preserve">(1988) ; </w:t>
      </w:r>
      <w:proofErr w:type="spellStart"/>
      <w:r w:rsidRPr="009E716B">
        <w:rPr>
          <w:rFonts w:asciiTheme="majorBidi" w:eastAsia="Calibri" w:hAnsiTheme="majorBidi" w:cstheme="majorBidi"/>
          <w:sz w:val="24"/>
          <w:szCs w:val="24"/>
        </w:rPr>
        <w:t>Schroder</w:t>
      </w:r>
      <w:proofErr w:type="spellEnd"/>
      <w:r w:rsidRPr="009E716B">
        <w:rPr>
          <w:rFonts w:asciiTheme="majorBidi" w:eastAsia="Calibri" w:hAnsiTheme="majorBidi" w:cstheme="majorBidi"/>
          <w:sz w:val="24"/>
          <w:szCs w:val="24"/>
        </w:rPr>
        <w:t xml:space="preserve"> et al., (2001) </w:t>
      </w:r>
      <w:proofErr w:type="spellStart"/>
      <w:r w:rsidRPr="009E716B">
        <w:rPr>
          <w:rFonts w:asciiTheme="majorBidi" w:eastAsia="Calibri" w:hAnsiTheme="majorBidi" w:cstheme="majorBidi"/>
          <w:sz w:val="24"/>
          <w:szCs w:val="24"/>
        </w:rPr>
        <w:t>Clinic</w:t>
      </w:r>
      <w:proofErr w:type="spellEnd"/>
      <w:r w:rsidR="003A6B61">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pathologic</w:t>
      </w:r>
      <w:proofErr w:type="spellEnd"/>
      <w:r w:rsidRPr="009E716B">
        <w:rPr>
          <w:rFonts w:asciiTheme="majorBidi" w:eastAsia="Calibri" w:hAnsiTheme="majorBidi" w:cstheme="majorBidi"/>
          <w:sz w:val="24"/>
          <w:szCs w:val="24"/>
        </w:rPr>
        <w:t xml:space="preserve"> patterns of </w:t>
      </w:r>
      <w:proofErr w:type="spellStart"/>
      <w:r w:rsidRPr="009E716B">
        <w:rPr>
          <w:rFonts w:asciiTheme="majorBidi" w:eastAsia="Calibri" w:hAnsiTheme="majorBidi" w:cstheme="majorBidi"/>
          <w:sz w:val="24"/>
          <w:szCs w:val="24"/>
        </w:rPr>
        <w:t>prostatic</w:t>
      </w:r>
      <w:proofErr w:type="spellEnd"/>
      <w:r w:rsidR="003A6B61">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diseases</w:t>
      </w:r>
      <w:proofErr w:type="spellEnd"/>
      <w:r w:rsidRPr="009E716B">
        <w:rPr>
          <w:rFonts w:asciiTheme="majorBidi" w:eastAsia="Calibri" w:hAnsiTheme="majorBidi" w:cstheme="majorBidi"/>
          <w:sz w:val="24"/>
          <w:szCs w:val="24"/>
        </w:rPr>
        <w:t xml:space="preserve"> and prostate cancer in </w:t>
      </w:r>
      <w:proofErr w:type="spellStart"/>
      <w:r w:rsidRPr="009E716B">
        <w:rPr>
          <w:rFonts w:asciiTheme="majorBidi" w:eastAsia="Calibri" w:hAnsiTheme="majorBidi" w:cstheme="majorBidi"/>
          <w:sz w:val="24"/>
          <w:szCs w:val="24"/>
        </w:rPr>
        <w:t>Saudi</w:t>
      </w:r>
      <w:proofErr w:type="spellEnd"/>
      <w:r w:rsidRPr="009E716B">
        <w:rPr>
          <w:rFonts w:asciiTheme="majorBidi" w:eastAsia="Calibri" w:hAnsiTheme="majorBidi" w:cstheme="majorBidi"/>
          <w:sz w:val="24"/>
          <w:szCs w:val="24"/>
        </w:rPr>
        <w:t xml:space="preserve"> patients. </w:t>
      </w:r>
      <w:proofErr w:type="spellStart"/>
      <w:r w:rsidRPr="009E716B">
        <w:rPr>
          <w:rFonts w:asciiTheme="majorBidi" w:eastAsia="Calibri" w:hAnsiTheme="majorBidi" w:cstheme="majorBidi"/>
          <w:sz w:val="24"/>
          <w:szCs w:val="24"/>
        </w:rPr>
        <w:t>Saudi</w:t>
      </w:r>
      <w:proofErr w:type="spellEnd"/>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rPr>
        <w:t>Catalona</w:t>
      </w:r>
      <w:proofErr w:type="spellEnd"/>
      <w:r w:rsidRPr="009E716B">
        <w:rPr>
          <w:rFonts w:asciiTheme="majorBidi" w:eastAsia="Calibri" w:hAnsiTheme="majorBidi" w:cstheme="majorBidi"/>
          <w:sz w:val="24"/>
          <w:szCs w:val="24"/>
        </w:rPr>
        <w:t xml:space="preserve"> WJ, Miller DR, </w:t>
      </w:r>
      <w:proofErr w:type="spellStart"/>
      <w:r w:rsidRPr="009E716B">
        <w:rPr>
          <w:rFonts w:asciiTheme="majorBidi" w:eastAsia="Calibri" w:hAnsiTheme="majorBidi" w:cstheme="majorBidi"/>
          <w:sz w:val="24"/>
          <w:szCs w:val="24"/>
        </w:rPr>
        <w:t>Kavoussi</w:t>
      </w:r>
      <w:proofErr w:type="spellEnd"/>
      <w:r w:rsidRPr="009E716B">
        <w:rPr>
          <w:rFonts w:asciiTheme="majorBidi" w:eastAsia="Calibri" w:hAnsiTheme="majorBidi" w:cstheme="majorBidi"/>
          <w:sz w:val="24"/>
          <w:szCs w:val="24"/>
        </w:rPr>
        <w:t xml:space="preserve"> LR. </w:t>
      </w:r>
      <w:r w:rsidRPr="009E716B">
        <w:rPr>
          <w:rFonts w:asciiTheme="majorBidi" w:eastAsia="Calibri" w:hAnsiTheme="majorBidi" w:cstheme="majorBidi"/>
          <w:sz w:val="24"/>
          <w:szCs w:val="24"/>
          <w:lang w:val="en-US"/>
        </w:rPr>
        <w:t>(1988). Intermediate term</w:t>
      </w:r>
      <w:r w:rsidR="003A6B61">
        <w:rPr>
          <w:rFonts w:asciiTheme="majorBidi" w:eastAsia="Calibri" w:hAnsiTheme="majorBidi" w:cstheme="majorBidi"/>
          <w:sz w:val="24"/>
          <w:szCs w:val="24"/>
          <w:lang w:val="en-US"/>
        </w:rPr>
        <w:t xml:space="preserve"> s</w:t>
      </w:r>
      <w:r w:rsidRPr="009E716B">
        <w:rPr>
          <w:rFonts w:asciiTheme="majorBidi" w:eastAsia="Calibri" w:hAnsiTheme="majorBidi" w:cstheme="majorBidi"/>
          <w:sz w:val="24"/>
          <w:szCs w:val="24"/>
          <w:lang w:val="en-US"/>
        </w:rPr>
        <w:t>u</w:t>
      </w:r>
      <w:r w:rsidR="003A6B61">
        <w:rPr>
          <w:rFonts w:asciiTheme="majorBidi" w:eastAsia="Calibri" w:hAnsiTheme="majorBidi" w:cstheme="majorBidi"/>
          <w:sz w:val="24"/>
          <w:szCs w:val="24"/>
          <w:lang w:val="en-US"/>
        </w:rPr>
        <w:t xml:space="preserve">rvival results in clinically under </w:t>
      </w:r>
      <w:r w:rsidRPr="009E716B">
        <w:rPr>
          <w:rFonts w:asciiTheme="majorBidi" w:eastAsia="Calibri" w:hAnsiTheme="majorBidi" w:cstheme="majorBidi"/>
          <w:sz w:val="24"/>
          <w:szCs w:val="24"/>
          <w:lang w:val="en-US"/>
        </w:rPr>
        <w:t>staged prostate cancer patients following radical prostatectomy. J Urol140:540-543.</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cancer de la prostate : Incidence, Survie et Mortalité en France. actualité épidémiologique en France. (2016). (39-40):692-3.</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Creation of Clinical Practice Guidelines for Prostate Cancer, The Japanese Urological</w:t>
      </w:r>
    </w:p>
    <w:p w:rsidR="009E716B" w:rsidRPr="009E716B" w:rsidRDefault="009E716B" w:rsidP="002E0B10">
      <w:pPr>
        <w:spacing w:line="360" w:lineRule="auto"/>
        <w:ind w:left="284"/>
        <w:contextualSpacing/>
        <w:jc w:val="both"/>
        <w:rPr>
          <w:rFonts w:asciiTheme="majorBidi" w:eastAsia="Calibri" w:hAnsiTheme="majorBidi" w:cstheme="majorBidi"/>
          <w:sz w:val="24"/>
          <w:szCs w:val="24"/>
          <w:lang w:val="en-US"/>
        </w:rPr>
      </w:pPr>
      <w:proofErr w:type="gramStart"/>
      <w:r w:rsidRPr="009E716B">
        <w:rPr>
          <w:rFonts w:asciiTheme="majorBidi" w:eastAsia="Calibri" w:hAnsiTheme="majorBidi" w:cstheme="majorBidi"/>
          <w:sz w:val="24"/>
          <w:szCs w:val="24"/>
          <w:lang w:val="en-US"/>
        </w:rPr>
        <w:t>Association.</w:t>
      </w:r>
      <w:proofErr w:type="gramEnd"/>
      <w:r w:rsidRPr="009E716B">
        <w:rPr>
          <w:rFonts w:asciiTheme="majorBidi" w:eastAsia="Calibri" w:hAnsiTheme="majorBidi" w:cstheme="majorBidi"/>
          <w:sz w:val="24"/>
          <w:szCs w:val="24"/>
          <w:lang w:val="en-US"/>
        </w:rPr>
        <w:t xml:space="preserve"> </w:t>
      </w:r>
      <w:proofErr w:type="gramStart"/>
      <w:r w:rsidRPr="009E716B">
        <w:rPr>
          <w:rFonts w:asciiTheme="majorBidi" w:eastAsia="Calibri" w:hAnsiTheme="majorBidi" w:cstheme="majorBidi"/>
          <w:sz w:val="24"/>
          <w:szCs w:val="24"/>
          <w:lang w:val="en-US"/>
        </w:rPr>
        <w:t xml:space="preserve">Evidence-based clinical practice guidelines for prostate cancer (Summary-JUA2006 Edition) </w:t>
      </w:r>
      <w:proofErr w:type="spellStart"/>
      <w:r w:rsidRPr="009E716B">
        <w:rPr>
          <w:rFonts w:asciiTheme="majorBidi" w:eastAsia="Calibri" w:hAnsiTheme="majorBidi" w:cstheme="majorBidi"/>
          <w:sz w:val="24"/>
          <w:szCs w:val="24"/>
          <w:lang w:val="en-US"/>
        </w:rPr>
        <w:t>Int</w:t>
      </w:r>
      <w:proofErr w:type="spellEnd"/>
      <w:r w:rsidRPr="009E716B">
        <w:rPr>
          <w:rFonts w:asciiTheme="majorBidi" w:eastAsia="Calibri" w:hAnsiTheme="majorBidi" w:cstheme="majorBidi"/>
          <w:sz w:val="24"/>
          <w:szCs w:val="24"/>
          <w:lang w:val="en-US"/>
        </w:rPr>
        <w:t xml:space="preserve"> J Urol. (2008).</w:t>
      </w:r>
      <w:proofErr w:type="gramEnd"/>
      <w:r w:rsidRPr="009E716B">
        <w:rPr>
          <w:rFonts w:asciiTheme="majorBidi" w:eastAsia="Calibri" w:hAnsiTheme="majorBidi" w:cstheme="majorBidi"/>
          <w:sz w:val="24"/>
          <w:szCs w:val="24"/>
          <w:lang w:val="en-US"/>
        </w:rPr>
        <w:t xml:space="preserve"> 15: 1–18.</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Dayon</w:t>
      </w:r>
      <w:proofErr w:type="spellEnd"/>
      <w:r w:rsidRPr="009E716B">
        <w:rPr>
          <w:rFonts w:asciiTheme="majorBidi" w:eastAsia="Calibri" w:hAnsiTheme="majorBidi" w:cstheme="majorBidi"/>
          <w:sz w:val="24"/>
          <w:szCs w:val="24"/>
        </w:rPr>
        <w:t xml:space="preserve"> A</w:t>
      </w:r>
      <w:proofErr w:type="gramStart"/>
      <w:r w:rsidRPr="009E716B">
        <w:rPr>
          <w:rFonts w:asciiTheme="majorBidi" w:eastAsia="Calibri" w:hAnsiTheme="majorBidi" w:cstheme="majorBidi"/>
          <w:sz w:val="24"/>
          <w:szCs w:val="24"/>
        </w:rPr>
        <w:t>.(</w:t>
      </w:r>
      <w:proofErr w:type="gramEnd"/>
      <w:r w:rsidRPr="009E716B">
        <w:rPr>
          <w:rFonts w:asciiTheme="majorBidi" w:eastAsia="Calibri" w:hAnsiTheme="majorBidi" w:cstheme="majorBidi"/>
          <w:sz w:val="24"/>
          <w:szCs w:val="24"/>
        </w:rPr>
        <w:t xml:space="preserve"> 2008)."Rôle de la </w:t>
      </w:r>
      <w:proofErr w:type="spellStart"/>
      <w:r w:rsidRPr="009E716B">
        <w:rPr>
          <w:rFonts w:asciiTheme="majorBidi" w:eastAsia="Calibri" w:hAnsiTheme="majorBidi" w:cstheme="majorBidi"/>
          <w:sz w:val="24"/>
          <w:szCs w:val="24"/>
        </w:rPr>
        <w:t>sphingosine</w:t>
      </w:r>
      <w:proofErr w:type="spellEnd"/>
      <w:r w:rsidRPr="009E716B">
        <w:rPr>
          <w:rFonts w:asciiTheme="majorBidi" w:eastAsia="Calibri" w:hAnsiTheme="majorBidi" w:cstheme="majorBidi"/>
          <w:sz w:val="24"/>
          <w:szCs w:val="24"/>
        </w:rPr>
        <w:t xml:space="preserve"> kinase-1 dans la survie et la progression des cellules tumorales prostatiques </w:t>
      </w:r>
      <w:proofErr w:type="spellStart"/>
      <w:r w:rsidRPr="009E716B">
        <w:rPr>
          <w:rFonts w:asciiTheme="majorBidi" w:eastAsia="Calibri" w:hAnsiTheme="majorBidi" w:cstheme="majorBidi"/>
          <w:sz w:val="24"/>
          <w:szCs w:val="24"/>
        </w:rPr>
        <w:t>LNCaP</w:t>
      </w:r>
      <w:proofErr w:type="spellEnd"/>
      <w:r w:rsidRPr="009E716B">
        <w:rPr>
          <w:rFonts w:asciiTheme="majorBidi" w:eastAsia="Calibri" w:hAnsiTheme="majorBidi" w:cstheme="majorBidi"/>
          <w:sz w:val="24"/>
          <w:szCs w:val="24"/>
        </w:rPr>
        <w:t xml:space="preserve"> vers l’</w:t>
      </w:r>
      <w:proofErr w:type="spellStart"/>
      <w:r w:rsidRPr="009E716B">
        <w:rPr>
          <w:rFonts w:asciiTheme="majorBidi" w:eastAsia="Calibri" w:hAnsiTheme="majorBidi" w:cstheme="majorBidi"/>
          <w:sz w:val="24"/>
          <w:szCs w:val="24"/>
        </w:rPr>
        <w:t>androgéno</w:t>
      </w:r>
      <w:proofErr w:type="spellEnd"/>
      <w:r w:rsidRPr="009E716B">
        <w:rPr>
          <w:rFonts w:asciiTheme="majorBidi" w:eastAsia="Calibri" w:hAnsiTheme="majorBidi" w:cstheme="majorBidi"/>
          <w:sz w:val="24"/>
          <w:szCs w:val="24"/>
        </w:rPr>
        <w:t>-indépendance". Thèse de doctorat à l’Université de Toulouse III Paul Sabatier. Physiopathologie. pp 141.</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Débré</w:t>
      </w:r>
      <w:proofErr w:type="spellEnd"/>
      <w:r w:rsidRPr="009E716B">
        <w:rPr>
          <w:rFonts w:asciiTheme="majorBidi" w:eastAsia="Calibri" w:hAnsiTheme="majorBidi" w:cstheme="majorBidi"/>
          <w:sz w:val="24"/>
          <w:szCs w:val="24"/>
        </w:rPr>
        <w:t xml:space="preserve"> B. (2009)."Office parlementaire des politiques de santé. Rapport sur le dépistage et le traitement du cancer de la prostate".</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Dominique S, Delmas V, </w:t>
      </w:r>
      <w:proofErr w:type="spellStart"/>
      <w:r w:rsidRPr="009E716B">
        <w:rPr>
          <w:rFonts w:asciiTheme="majorBidi" w:eastAsia="Calibri" w:hAnsiTheme="majorBidi" w:cstheme="majorBidi"/>
          <w:sz w:val="24"/>
          <w:szCs w:val="24"/>
        </w:rPr>
        <w:t>Horpitean</w:t>
      </w:r>
      <w:proofErr w:type="spellEnd"/>
      <w:r w:rsidRPr="009E716B">
        <w:rPr>
          <w:rFonts w:asciiTheme="majorBidi" w:eastAsia="Calibri" w:hAnsiTheme="majorBidi" w:cstheme="majorBidi"/>
          <w:sz w:val="24"/>
          <w:szCs w:val="24"/>
        </w:rPr>
        <w:t xml:space="preserve"> V et </w:t>
      </w:r>
      <w:proofErr w:type="spellStart"/>
      <w:r w:rsidRPr="009E716B">
        <w:rPr>
          <w:rFonts w:asciiTheme="majorBidi" w:eastAsia="Calibri" w:hAnsiTheme="majorBidi" w:cstheme="majorBidi"/>
          <w:sz w:val="24"/>
          <w:szCs w:val="24"/>
        </w:rPr>
        <w:t>Boccon-Gibod</w:t>
      </w:r>
      <w:proofErr w:type="spellEnd"/>
      <w:r w:rsidRPr="009E716B">
        <w:rPr>
          <w:rFonts w:asciiTheme="majorBidi" w:eastAsia="Calibri" w:hAnsiTheme="majorBidi" w:cstheme="majorBidi"/>
          <w:sz w:val="24"/>
          <w:szCs w:val="24"/>
        </w:rPr>
        <w:t xml:space="preserve"> L. (2004). Infections </w:t>
      </w:r>
      <w:proofErr w:type="spellStart"/>
      <w:r w:rsidRPr="009E716B">
        <w:rPr>
          <w:rFonts w:asciiTheme="majorBidi" w:eastAsia="Calibri" w:hAnsiTheme="majorBidi" w:cstheme="majorBidi"/>
          <w:sz w:val="24"/>
          <w:szCs w:val="24"/>
        </w:rPr>
        <w:t>genitals</w:t>
      </w:r>
      <w:proofErr w:type="spellEnd"/>
      <w:r w:rsidRPr="009E716B">
        <w:rPr>
          <w:rFonts w:asciiTheme="majorBidi" w:eastAsia="Calibri" w:hAnsiTheme="majorBidi" w:cstheme="majorBidi"/>
          <w:sz w:val="24"/>
          <w:szCs w:val="24"/>
        </w:rPr>
        <w:t xml:space="preserve"> masculines. EMC-Maladies Infectieuses; (1): 55-65.</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Dongazok</w:t>
      </w:r>
      <w:proofErr w:type="spellEnd"/>
      <w:r w:rsidRPr="009E716B">
        <w:rPr>
          <w:rFonts w:asciiTheme="majorBidi" w:eastAsia="Calibri" w:hAnsiTheme="majorBidi" w:cstheme="majorBidi"/>
          <w:sz w:val="24"/>
          <w:szCs w:val="24"/>
        </w:rPr>
        <w:t xml:space="preserve"> F., </w:t>
      </w:r>
      <w:proofErr w:type="spellStart"/>
      <w:r w:rsidRPr="009E716B">
        <w:rPr>
          <w:rFonts w:asciiTheme="majorBidi" w:eastAsia="Calibri" w:hAnsiTheme="majorBidi" w:cstheme="majorBidi"/>
          <w:sz w:val="24"/>
          <w:szCs w:val="24"/>
        </w:rPr>
        <w:t>Mbodj</w:t>
      </w:r>
      <w:proofErr w:type="spellEnd"/>
      <w:r w:rsidRPr="009E716B">
        <w:rPr>
          <w:rFonts w:asciiTheme="majorBidi" w:eastAsia="Calibri" w:hAnsiTheme="majorBidi" w:cstheme="majorBidi"/>
          <w:sz w:val="24"/>
          <w:szCs w:val="24"/>
        </w:rPr>
        <w:t xml:space="preserve"> M., </w:t>
      </w:r>
      <w:proofErr w:type="spellStart"/>
      <w:r w:rsidRPr="009E716B">
        <w:rPr>
          <w:rFonts w:asciiTheme="majorBidi" w:eastAsia="Calibri" w:hAnsiTheme="majorBidi" w:cstheme="majorBidi"/>
          <w:sz w:val="24"/>
          <w:szCs w:val="24"/>
        </w:rPr>
        <w:t>AssigaAhanda</w:t>
      </w:r>
      <w:proofErr w:type="spellEnd"/>
      <w:r w:rsidRPr="009E716B">
        <w:rPr>
          <w:rFonts w:asciiTheme="majorBidi" w:eastAsia="Calibri" w:hAnsiTheme="majorBidi" w:cstheme="majorBidi"/>
          <w:sz w:val="24"/>
          <w:szCs w:val="24"/>
        </w:rPr>
        <w:t xml:space="preserve"> YM., </w:t>
      </w:r>
      <w:proofErr w:type="spellStart"/>
      <w:r w:rsidRPr="009E716B">
        <w:rPr>
          <w:rFonts w:asciiTheme="majorBidi" w:eastAsia="Calibri" w:hAnsiTheme="majorBidi" w:cstheme="majorBidi"/>
          <w:sz w:val="24"/>
          <w:szCs w:val="24"/>
        </w:rPr>
        <w:t>Angwafalor</w:t>
      </w:r>
      <w:proofErr w:type="spellEnd"/>
      <w:r w:rsidRPr="009E716B">
        <w:rPr>
          <w:rFonts w:asciiTheme="majorBidi" w:eastAsia="Calibri" w:hAnsiTheme="majorBidi" w:cstheme="majorBidi"/>
          <w:sz w:val="24"/>
          <w:szCs w:val="24"/>
        </w:rPr>
        <w:t xml:space="preserve"> F. (2009). Apport de la médecine nucléaire dans la prise en charge du cancer de la prostate :</w:t>
      </w:r>
      <w:r w:rsidR="0003097F">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 xml:space="preserve">analyse de 360 cas en milieu camerounais. Med </w:t>
      </w:r>
      <w:proofErr w:type="spellStart"/>
      <w:r w:rsidRPr="009E716B">
        <w:rPr>
          <w:rFonts w:asciiTheme="majorBidi" w:eastAsia="Calibri" w:hAnsiTheme="majorBidi" w:cstheme="majorBidi"/>
          <w:sz w:val="24"/>
          <w:szCs w:val="24"/>
        </w:rPr>
        <w:t>Nucl</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Imag</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Fonct</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Metab</w:t>
      </w:r>
      <w:proofErr w:type="spellEnd"/>
      <w:r w:rsidRPr="009E716B">
        <w:rPr>
          <w:rFonts w:asciiTheme="majorBidi" w:eastAsia="Calibri" w:hAnsiTheme="majorBidi" w:cstheme="majorBidi"/>
          <w:sz w:val="24"/>
          <w:szCs w:val="24"/>
        </w:rPr>
        <w:t xml:space="preserve"> ; (33) :615-61.</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D’</w:t>
      </w:r>
      <w:proofErr w:type="spellStart"/>
      <w:r w:rsidRPr="009E716B">
        <w:rPr>
          <w:rFonts w:asciiTheme="majorBidi" w:eastAsia="Calibri" w:hAnsiTheme="majorBidi" w:cstheme="majorBidi"/>
          <w:sz w:val="24"/>
          <w:szCs w:val="24"/>
          <w:lang w:val="en-US"/>
        </w:rPr>
        <w:t>AmicoAV</w:t>
      </w:r>
      <w:proofErr w:type="spellEnd"/>
      <w:r w:rsidRPr="009E716B">
        <w:rPr>
          <w:rFonts w:asciiTheme="majorBidi" w:eastAsia="Calibri" w:hAnsiTheme="majorBidi" w:cstheme="majorBidi"/>
          <w:sz w:val="24"/>
          <w:szCs w:val="24"/>
          <w:lang w:val="en-US"/>
        </w:rPr>
        <w:t>.</w:t>
      </w:r>
      <w:proofErr w:type="gramStart"/>
      <w:r w:rsidRPr="009E716B">
        <w:rPr>
          <w:rFonts w:asciiTheme="majorBidi" w:eastAsia="Calibri" w:hAnsiTheme="majorBidi" w:cstheme="majorBidi"/>
          <w:sz w:val="24"/>
          <w:szCs w:val="24"/>
          <w:lang w:val="en-US"/>
        </w:rPr>
        <w:t>,Whittington</w:t>
      </w:r>
      <w:proofErr w:type="gramEnd"/>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R.,</w:t>
      </w:r>
      <w:proofErr w:type="spellStart"/>
      <w:r w:rsidRPr="009E716B">
        <w:rPr>
          <w:rFonts w:asciiTheme="majorBidi" w:eastAsia="Calibri" w:hAnsiTheme="majorBidi" w:cstheme="majorBidi"/>
          <w:sz w:val="24"/>
          <w:szCs w:val="24"/>
          <w:lang w:val="en-US"/>
        </w:rPr>
        <w:t>MalkowiczS</w:t>
      </w:r>
      <w:proofErr w:type="spellEnd"/>
      <w:r w:rsidRPr="009E716B">
        <w:rPr>
          <w:rFonts w:asciiTheme="majorBidi" w:eastAsia="Calibri" w:hAnsiTheme="majorBidi" w:cstheme="majorBidi"/>
          <w:sz w:val="24"/>
          <w:szCs w:val="24"/>
          <w:lang w:val="en-US"/>
        </w:rPr>
        <w:t>.,</w:t>
      </w:r>
      <w:proofErr w:type="spellStart"/>
      <w:r w:rsidRPr="009E716B">
        <w:rPr>
          <w:rFonts w:asciiTheme="majorBidi" w:eastAsia="Calibri" w:hAnsiTheme="majorBidi" w:cstheme="majorBidi"/>
          <w:sz w:val="24"/>
          <w:szCs w:val="24"/>
          <w:lang w:val="en-US"/>
        </w:rPr>
        <w:t>etal</w:t>
      </w:r>
      <w:proofErr w:type="spellEnd"/>
      <w:r w:rsidRPr="009E716B">
        <w:rPr>
          <w:rFonts w:asciiTheme="majorBidi" w:eastAsia="Calibri" w:hAnsiTheme="majorBidi" w:cstheme="majorBidi"/>
          <w:sz w:val="24"/>
          <w:szCs w:val="24"/>
          <w:lang w:val="en-US"/>
        </w:rPr>
        <w:t>.(1998).Biochemical</w:t>
      </w:r>
      <w:r w:rsidR="0003097F">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outcome</w:t>
      </w:r>
      <w:r w:rsidR="0003097F">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after</w:t>
      </w:r>
      <w:r w:rsidR="0003097F">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radical prostatectomy, external</w:t>
      </w:r>
      <w:r w:rsidR="0003097F">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beam radiation therapy, or interstitial</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radiation</w:t>
      </w:r>
      <w:r w:rsidR="0003097F">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therapy for clinically</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localized prostate cancer. </w:t>
      </w:r>
      <w:r w:rsidRPr="00D010F4">
        <w:rPr>
          <w:rFonts w:asciiTheme="majorBidi" w:eastAsia="Calibri" w:hAnsiTheme="majorBidi" w:cstheme="majorBidi"/>
          <w:sz w:val="24"/>
          <w:szCs w:val="24"/>
          <w:lang w:val="en-US"/>
        </w:rPr>
        <w:t>JAMA. 1998 Sep 16</w:t>
      </w:r>
      <w:proofErr w:type="gramStart"/>
      <w:r w:rsidRPr="00D010F4">
        <w:rPr>
          <w:rFonts w:asciiTheme="majorBidi" w:eastAsia="Calibri" w:hAnsiTheme="majorBidi" w:cstheme="majorBidi"/>
          <w:sz w:val="24"/>
          <w:szCs w:val="24"/>
          <w:lang w:val="en-US"/>
        </w:rPr>
        <w:t>;280</w:t>
      </w:r>
      <w:proofErr w:type="gramEnd"/>
      <w:r w:rsidRPr="00D010F4">
        <w:rPr>
          <w:rFonts w:asciiTheme="majorBidi" w:eastAsia="Calibri" w:hAnsiTheme="majorBidi" w:cstheme="majorBidi"/>
          <w:sz w:val="24"/>
          <w:szCs w:val="24"/>
          <w:lang w:val="en-US"/>
        </w:rPr>
        <w:t>(11):969–74.</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D'amico</w:t>
      </w:r>
      <w:proofErr w:type="spellEnd"/>
      <w:r w:rsidRPr="009E716B">
        <w:rPr>
          <w:rFonts w:asciiTheme="majorBidi" w:eastAsia="Calibri" w:hAnsiTheme="majorBidi" w:cstheme="majorBidi"/>
          <w:sz w:val="24"/>
          <w:szCs w:val="24"/>
          <w:lang w:val="en-US"/>
        </w:rPr>
        <w:t xml:space="preserve"> A. V., Whittington R., </w:t>
      </w:r>
      <w:proofErr w:type="spellStart"/>
      <w:r w:rsidRPr="009E716B">
        <w:rPr>
          <w:rFonts w:asciiTheme="majorBidi" w:eastAsia="Calibri" w:hAnsiTheme="majorBidi" w:cstheme="majorBidi"/>
          <w:sz w:val="24"/>
          <w:szCs w:val="24"/>
          <w:lang w:val="en-US"/>
        </w:rPr>
        <w:t>Malkowicz</w:t>
      </w:r>
      <w:proofErr w:type="spellEnd"/>
      <w:r w:rsidRPr="009E716B">
        <w:rPr>
          <w:rFonts w:asciiTheme="majorBidi" w:eastAsia="Calibri" w:hAnsiTheme="majorBidi" w:cstheme="majorBidi"/>
          <w:sz w:val="24"/>
          <w:szCs w:val="24"/>
          <w:lang w:val="en-US"/>
        </w:rPr>
        <w:t xml:space="preserve"> S. B., Schultz D., Blank K., Broderick G. A., </w:t>
      </w:r>
      <w:proofErr w:type="spellStart"/>
      <w:r w:rsidRPr="009E716B">
        <w:rPr>
          <w:rFonts w:asciiTheme="majorBidi" w:eastAsia="Calibri" w:hAnsiTheme="majorBidi" w:cstheme="majorBidi"/>
          <w:sz w:val="24"/>
          <w:szCs w:val="24"/>
          <w:lang w:val="en-US"/>
        </w:rPr>
        <w:t>Tomaszewski</w:t>
      </w:r>
      <w:proofErr w:type="spellEnd"/>
      <w:r w:rsidRPr="009E716B">
        <w:rPr>
          <w:rFonts w:asciiTheme="majorBidi" w:eastAsia="Calibri" w:hAnsiTheme="majorBidi" w:cstheme="majorBidi"/>
          <w:sz w:val="24"/>
          <w:szCs w:val="24"/>
          <w:lang w:val="en-US"/>
        </w:rPr>
        <w:t xml:space="preserve"> J. E., </w:t>
      </w:r>
      <w:proofErr w:type="spellStart"/>
      <w:r w:rsidRPr="009E716B">
        <w:rPr>
          <w:rFonts w:asciiTheme="majorBidi" w:eastAsia="Calibri" w:hAnsiTheme="majorBidi" w:cstheme="majorBidi"/>
          <w:sz w:val="24"/>
          <w:szCs w:val="24"/>
          <w:lang w:val="en-US"/>
        </w:rPr>
        <w:t>Renshaw</w:t>
      </w:r>
      <w:proofErr w:type="spellEnd"/>
      <w:r w:rsidRPr="009E716B">
        <w:rPr>
          <w:rFonts w:asciiTheme="majorBidi" w:eastAsia="Calibri" w:hAnsiTheme="majorBidi" w:cstheme="majorBidi"/>
          <w:sz w:val="24"/>
          <w:szCs w:val="24"/>
          <w:lang w:val="en-US"/>
        </w:rPr>
        <w:t xml:space="preserve"> A. A., Kaplan I. and Beard C. J. (1998). </w:t>
      </w:r>
      <w:r w:rsidRPr="009E716B">
        <w:rPr>
          <w:rFonts w:asciiTheme="majorBidi" w:eastAsia="Calibri" w:hAnsiTheme="majorBidi" w:cstheme="majorBidi"/>
          <w:sz w:val="24"/>
          <w:szCs w:val="24"/>
          <w:lang w:val="en-US"/>
        </w:rPr>
        <w:lastRenderedPageBreak/>
        <w:t>"Biochemical</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outcome</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after radical prostatectomy, external</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beam radiation therapy, or interstitial radiation therapy for clinically</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localized prostate cancer." </w:t>
      </w:r>
      <w:proofErr w:type="spellStart"/>
      <w:r w:rsidRPr="009E716B">
        <w:rPr>
          <w:rFonts w:asciiTheme="majorBidi" w:eastAsia="Calibri" w:hAnsiTheme="majorBidi" w:cstheme="majorBidi"/>
          <w:sz w:val="24"/>
          <w:szCs w:val="24"/>
        </w:rPr>
        <w:t>Jama</w:t>
      </w:r>
      <w:proofErr w:type="spellEnd"/>
      <w:r w:rsidRPr="009E716B">
        <w:rPr>
          <w:rFonts w:asciiTheme="majorBidi" w:eastAsia="Calibri" w:hAnsiTheme="majorBidi" w:cstheme="majorBidi"/>
          <w:sz w:val="24"/>
          <w:szCs w:val="24"/>
        </w:rPr>
        <w:t xml:space="preserve"> 280(11): 969-974.</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Dominique S, Delmas V, </w:t>
      </w:r>
      <w:proofErr w:type="spellStart"/>
      <w:r w:rsidRPr="009E716B">
        <w:rPr>
          <w:rFonts w:asciiTheme="majorBidi" w:eastAsia="Calibri" w:hAnsiTheme="majorBidi" w:cstheme="majorBidi"/>
          <w:sz w:val="24"/>
          <w:szCs w:val="24"/>
        </w:rPr>
        <w:t>Horpitean</w:t>
      </w:r>
      <w:proofErr w:type="spellEnd"/>
      <w:r w:rsidRPr="009E716B">
        <w:rPr>
          <w:rFonts w:asciiTheme="majorBidi" w:eastAsia="Calibri" w:hAnsiTheme="majorBidi" w:cstheme="majorBidi"/>
          <w:sz w:val="24"/>
          <w:szCs w:val="24"/>
        </w:rPr>
        <w:t xml:space="preserve"> V et </w:t>
      </w:r>
      <w:proofErr w:type="spellStart"/>
      <w:r w:rsidRPr="009E716B">
        <w:rPr>
          <w:rFonts w:asciiTheme="majorBidi" w:eastAsia="Calibri" w:hAnsiTheme="majorBidi" w:cstheme="majorBidi"/>
          <w:sz w:val="24"/>
          <w:szCs w:val="24"/>
        </w:rPr>
        <w:t>Boccon-Gibod</w:t>
      </w:r>
      <w:proofErr w:type="spellEnd"/>
      <w:r w:rsidRPr="009E716B">
        <w:rPr>
          <w:rFonts w:asciiTheme="majorBidi" w:eastAsia="Calibri" w:hAnsiTheme="majorBidi" w:cstheme="majorBidi"/>
          <w:sz w:val="24"/>
          <w:szCs w:val="24"/>
        </w:rPr>
        <w:t xml:space="preserve"> L. (2004). Infections </w:t>
      </w:r>
      <w:proofErr w:type="spellStart"/>
      <w:r w:rsidRPr="009E716B">
        <w:rPr>
          <w:rFonts w:asciiTheme="majorBidi" w:eastAsia="Calibri" w:hAnsiTheme="majorBidi" w:cstheme="majorBidi"/>
          <w:sz w:val="24"/>
          <w:szCs w:val="24"/>
        </w:rPr>
        <w:t>genitals</w:t>
      </w:r>
      <w:proofErr w:type="spellEnd"/>
      <w:r w:rsidRPr="009E716B">
        <w:rPr>
          <w:rFonts w:asciiTheme="majorBidi" w:eastAsia="Calibri" w:hAnsiTheme="majorBidi" w:cstheme="majorBidi"/>
          <w:sz w:val="24"/>
          <w:szCs w:val="24"/>
        </w:rPr>
        <w:t xml:space="preserve"> masculines. EMC-Maladies Infectieuses; (1): 55-65.</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D010F4">
        <w:rPr>
          <w:rFonts w:asciiTheme="majorBidi" w:eastAsia="Calibri" w:hAnsiTheme="majorBidi" w:cstheme="majorBidi"/>
          <w:sz w:val="24"/>
          <w:szCs w:val="24"/>
          <w:lang w:val="en-US"/>
        </w:rPr>
        <w:t>Dongazok</w:t>
      </w:r>
      <w:proofErr w:type="spellEnd"/>
      <w:r w:rsidRPr="00D010F4">
        <w:rPr>
          <w:rFonts w:asciiTheme="majorBidi" w:eastAsia="Calibri" w:hAnsiTheme="majorBidi" w:cstheme="majorBidi"/>
          <w:sz w:val="24"/>
          <w:szCs w:val="24"/>
          <w:lang w:val="en-US"/>
        </w:rPr>
        <w:t xml:space="preserve"> F., </w:t>
      </w:r>
      <w:proofErr w:type="spellStart"/>
      <w:r w:rsidRPr="00D010F4">
        <w:rPr>
          <w:rFonts w:asciiTheme="majorBidi" w:eastAsia="Calibri" w:hAnsiTheme="majorBidi" w:cstheme="majorBidi"/>
          <w:sz w:val="24"/>
          <w:szCs w:val="24"/>
          <w:lang w:val="en-US"/>
        </w:rPr>
        <w:t>Mbodj</w:t>
      </w:r>
      <w:proofErr w:type="spellEnd"/>
      <w:r w:rsidRPr="00D010F4">
        <w:rPr>
          <w:rFonts w:asciiTheme="majorBidi" w:eastAsia="Calibri" w:hAnsiTheme="majorBidi" w:cstheme="majorBidi"/>
          <w:sz w:val="24"/>
          <w:szCs w:val="24"/>
          <w:lang w:val="en-US"/>
        </w:rPr>
        <w:t xml:space="preserve"> M., </w:t>
      </w:r>
      <w:proofErr w:type="spellStart"/>
      <w:r w:rsidRPr="00D010F4">
        <w:rPr>
          <w:rFonts w:asciiTheme="majorBidi" w:eastAsia="Calibri" w:hAnsiTheme="majorBidi" w:cstheme="majorBidi"/>
          <w:sz w:val="24"/>
          <w:szCs w:val="24"/>
          <w:lang w:val="en-US"/>
        </w:rPr>
        <w:t>Assiga</w:t>
      </w:r>
      <w:proofErr w:type="spellEnd"/>
      <w:r w:rsidR="00D010F4" w:rsidRPr="00D010F4">
        <w:rPr>
          <w:rFonts w:asciiTheme="majorBidi" w:eastAsia="Calibri" w:hAnsiTheme="majorBidi" w:cstheme="majorBidi"/>
          <w:sz w:val="24"/>
          <w:szCs w:val="24"/>
          <w:lang w:val="en-US"/>
        </w:rPr>
        <w:t xml:space="preserve"> </w:t>
      </w:r>
      <w:proofErr w:type="spellStart"/>
      <w:r w:rsidRPr="00D010F4">
        <w:rPr>
          <w:rFonts w:asciiTheme="majorBidi" w:eastAsia="Calibri" w:hAnsiTheme="majorBidi" w:cstheme="majorBidi"/>
          <w:sz w:val="24"/>
          <w:szCs w:val="24"/>
          <w:lang w:val="en-US"/>
        </w:rPr>
        <w:t>Ahanda</w:t>
      </w:r>
      <w:proofErr w:type="spellEnd"/>
      <w:r w:rsidRPr="00D010F4">
        <w:rPr>
          <w:rFonts w:asciiTheme="majorBidi" w:eastAsia="Calibri" w:hAnsiTheme="majorBidi" w:cstheme="majorBidi"/>
          <w:sz w:val="24"/>
          <w:szCs w:val="24"/>
          <w:lang w:val="en-US"/>
        </w:rPr>
        <w:t xml:space="preserve"> YM., </w:t>
      </w:r>
      <w:proofErr w:type="spellStart"/>
      <w:r w:rsidRPr="00D010F4">
        <w:rPr>
          <w:rFonts w:asciiTheme="majorBidi" w:eastAsia="Calibri" w:hAnsiTheme="majorBidi" w:cstheme="majorBidi"/>
          <w:sz w:val="24"/>
          <w:szCs w:val="24"/>
          <w:lang w:val="en-US"/>
        </w:rPr>
        <w:t>Angwafalor</w:t>
      </w:r>
      <w:proofErr w:type="spellEnd"/>
      <w:r w:rsidRPr="00D010F4">
        <w:rPr>
          <w:rFonts w:asciiTheme="majorBidi" w:eastAsia="Calibri" w:hAnsiTheme="majorBidi" w:cstheme="majorBidi"/>
          <w:sz w:val="24"/>
          <w:szCs w:val="24"/>
          <w:lang w:val="en-US"/>
        </w:rPr>
        <w:t xml:space="preserve"> F. (2009). </w:t>
      </w:r>
      <w:r w:rsidRPr="009E716B">
        <w:rPr>
          <w:rFonts w:asciiTheme="majorBidi" w:eastAsia="Calibri" w:hAnsiTheme="majorBidi" w:cstheme="majorBidi"/>
          <w:sz w:val="24"/>
          <w:szCs w:val="24"/>
        </w:rPr>
        <w:t>Apport de la médecine nucléaire dans la prise en charge du cancer de la prostate :</w:t>
      </w:r>
      <w:r w:rsidR="0003097F">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 xml:space="preserve">analyse de 360 cas en milieu camerounais. Med </w:t>
      </w:r>
      <w:proofErr w:type="spellStart"/>
      <w:r w:rsidRPr="009E716B">
        <w:rPr>
          <w:rFonts w:asciiTheme="majorBidi" w:eastAsia="Calibri" w:hAnsiTheme="majorBidi" w:cstheme="majorBidi"/>
          <w:sz w:val="24"/>
          <w:szCs w:val="24"/>
        </w:rPr>
        <w:t>Nucl</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Imag</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Fonct</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Metab</w:t>
      </w:r>
      <w:proofErr w:type="spellEnd"/>
      <w:r w:rsidRPr="009E716B">
        <w:rPr>
          <w:rFonts w:asciiTheme="majorBidi" w:eastAsia="Calibri" w:hAnsiTheme="majorBidi" w:cstheme="majorBidi"/>
          <w:sz w:val="24"/>
          <w:szCs w:val="24"/>
        </w:rPr>
        <w:t xml:space="preserve"> ; (33) :615-61.</w:t>
      </w:r>
    </w:p>
    <w:p w:rsidR="009E716B" w:rsidRPr="0003097F"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03097F">
        <w:rPr>
          <w:rFonts w:asciiTheme="majorBidi" w:eastAsia="Calibri" w:hAnsiTheme="majorBidi" w:cstheme="majorBidi"/>
          <w:sz w:val="24"/>
          <w:szCs w:val="24"/>
          <w:lang w:val="en-US"/>
        </w:rPr>
        <w:t>D’</w:t>
      </w:r>
      <w:proofErr w:type="spellStart"/>
      <w:r w:rsidRPr="0003097F">
        <w:rPr>
          <w:rFonts w:asciiTheme="majorBidi" w:eastAsia="Calibri" w:hAnsiTheme="majorBidi" w:cstheme="majorBidi"/>
          <w:sz w:val="24"/>
          <w:szCs w:val="24"/>
          <w:lang w:val="en-US"/>
        </w:rPr>
        <w:t>AmicoAV</w:t>
      </w:r>
      <w:proofErr w:type="spellEnd"/>
      <w:r w:rsidRPr="0003097F">
        <w:rPr>
          <w:rFonts w:asciiTheme="majorBidi" w:eastAsia="Calibri" w:hAnsiTheme="majorBidi" w:cstheme="majorBidi"/>
          <w:sz w:val="24"/>
          <w:szCs w:val="24"/>
          <w:lang w:val="en-US"/>
        </w:rPr>
        <w:t>.</w:t>
      </w:r>
      <w:proofErr w:type="gramStart"/>
      <w:r w:rsidRPr="0003097F">
        <w:rPr>
          <w:rFonts w:asciiTheme="majorBidi" w:eastAsia="Calibri" w:hAnsiTheme="majorBidi" w:cstheme="majorBidi"/>
          <w:sz w:val="24"/>
          <w:szCs w:val="24"/>
          <w:lang w:val="en-US"/>
        </w:rPr>
        <w:t>,Whittington</w:t>
      </w:r>
      <w:proofErr w:type="gramEnd"/>
      <w:r w:rsid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R.,</w:t>
      </w:r>
      <w:proofErr w:type="spellStart"/>
      <w:r w:rsidRPr="0003097F">
        <w:rPr>
          <w:rFonts w:asciiTheme="majorBidi" w:eastAsia="Calibri" w:hAnsiTheme="majorBidi" w:cstheme="majorBidi"/>
          <w:sz w:val="24"/>
          <w:szCs w:val="24"/>
          <w:lang w:val="en-US"/>
        </w:rPr>
        <w:t>Malkowicz</w:t>
      </w:r>
      <w:proofErr w:type="spellEnd"/>
      <w:r w:rsidR="0003097F" w:rsidRP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S.,</w:t>
      </w:r>
      <w:proofErr w:type="spellStart"/>
      <w:r w:rsidRPr="0003097F">
        <w:rPr>
          <w:rFonts w:asciiTheme="majorBidi" w:eastAsia="Calibri" w:hAnsiTheme="majorBidi" w:cstheme="majorBidi"/>
          <w:sz w:val="24"/>
          <w:szCs w:val="24"/>
          <w:lang w:val="en-US"/>
        </w:rPr>
        <w:t>etal</w:t>
      </w:r>
      <w:proofErr w:type="spellEnd"/>
      <w:r w:rsidRPr="0003097F">
        <w:rPr>
          <w:rFonts w:asciiTheme="majorBidi" w:eastAsia="Calibri" w:hAnsiTheme="majorBidi" w:cstheme="majorBidi"/>
          <w:sz w:val="24"/>
          <w:szCs w:val="24"/>
          <w:lang w:val="en-US"/>
        </w:rPr>
        <w:t>.(1998).Biochemical</w:t>
      </w:r>
      <w:r w:rsidR="0003097F" w:rsidRP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outcome</w:t>
      </w:r>
      <w:r w:rsid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after</w:t>
      </w:r>
      <w:r w:rsid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 xml:space="preserve">radical </w:t>
      </w:r>
      <w:proofErr w:type="spellStart"/>
      <w:r w:rsidRPr="0003097F">
        <w:rPr>
          <w:rFonts w:asciiTheme="majorBidi" w:eastAsia="Calibri" w:hAnsiTheme="majorBidi" w:cstheme="majorBidi"/>
          <w:sz w:val="24"/>
          <w:szCs w:val="24"/>
          <w:lang w:val="en-US"/>
        </w:rPr>
        <w:t>prostat</w:t>
      </w:r>
      <w:proofErr w:type="spellEnd"/>
      <w:r w:rsidR="0003097F">
        <w:rPr>
          <w:rFonts w:asciiTheme="majorBidi" w:eastAsia="Calibri" w:hAnsiTheme="majorBidi" w:cstheme="majorBidi"/>
          <w:sz w:val="24"/>
          <w:szCs w:val="24"/>
          <w:lang w:val="en-US"/>
        </w:rPr>
        <w:t xml:space="preserve"> </w:t>
      </w:r>
      <w:proofErr w:type="spellStart"/>
      <w:r w:rsidRPr="0003097F">
        <w:rPr>
          <w:rFonts w:asciiTheme="majorBidi" w:eastAsia="Calibri" w:hAnsiTheme="majorBidi" w:cstheme="majorBidi"/>
          <w:sz w:val="24"/>
          <w:szCs w:val="24"/>
          <w:lang w:val="en-US"/>
        </w:rPr>
        <w:t>ectomy</w:t>
      </w:r>
      <w:proofErr w:type="spellEnd"/>
      <w:r w:rsidRPr="0003097F">
        <w:rPr>
          <w:rFonts w:asciiTheme="majorBidi" w:eastAsia="Calibri" w:hAnsiTheme="majorBidi" w:cstheme="majorBidi"/>
          <w:sz w:val="24"/>
          <w:szCs w:val="24"/>
          <w:lang w:val="en-US"/>
        </w:rPr>
        <w:t>, external</w:t>
      </w:r>
      <w:r w:rsidR="00D010F4" w:rsidRP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beam radiation therapy, or interstitial</w:t>
      </w:r>
      <w:r w:rsidR="00D010F4" w:rsidRP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radiation</w:t>
      </w:r>
      <w:r w:rsidR="00D010F4" w:rsidRP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therapy for clinically</w:t>
      </w:r>
      <w:r w:rsidR="00D010F4" w:rsidRPr="0003097F">
        <w:rPr>
          <w:rFonts w:asciiTheme="majorBidi" w:eastAsia="Calibri" w:hAnsiTheme="majorBidi" w:cstheme="majorBidi"/>
          <w:sz w:val="24"/>
          <w:szCs w:val="24"/>
          <w:lang w:val="en-US"/>
        </w:rPr>
        <w:t xml:space="preserve"> </w:t>
      </w:r>
      <w:r w:rsidRPr="0003097F">
        <w:rPr>
          <w:rFonts w:asciiTheme="majorBidi" w:eastAsia="Calibri" w:hAnsiTheme="majorBidi" w:cstheme="majorBidi"/>
          <w:sz w:val="24"/>
          <w:szCs w:val="24"/>
          <w:lang w:val="en-US"/>
        </w:rPr>
        <w:t xml:space="preserve">localized prostate cancer. </w:t>
      </w:r>
      <w:r w:rsidRPr="0003097F">
        <w:rPr>
          <w:rFonts w:asciiTheme="majorBidi" w:eastAsia="Calibri" w:hAnsiTheme="majorBidi" w:cstheme="majorBidi"/>
          <w:sz w:val="24"/>
          <w:szCs w:val="24"/>
        </w:rPr>
        <w:t>JAMA. 1998 Sep 16;280(11):969–74.</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Emmanuel </w:t>
      </w:r>
      <w:proofErr w:type="spellStart"/>
      <w:r w:rsidRPr="009E716B">
        <w:rPr>
          <w:rFonts w:asciiTheme="majorBidi" w:eastAsia="Calibri" w:hAnsiTheme="majorBidi" w:cstheme="majorBidi"/>
          <w:sz w:val="24"/>
          <w:szCs w:val="24"/>
        </w:rPr>
        <w:t>banayan</w:t>
      </w:r>
      <w:proofErr w:type="spellEnd"/>
      <w:r w:rsidRPr="009E716B">
        <w:rPr>
          <w:rFonts w:asciiTheme="majorBidi" w:eastAsia="Calibri" w:hAnsiTheme="majorBidi" w:cstheme="majorBidi"/>
          <w:sz w:val="24"/>
          <w:szCs w:val="24"/>
        </w:rPr>
        <w:t xml:space="preserve">. (2010). Apport de l’IRM </w:t>
      </w:r>
      <w:proofErr w:type="spellStart"/>
      <w:r w:rsidRPr="009E716B">
        <w:rPr>
          <w:rFonts w:asciiTheme="majorBidi" w:eastAsia="Calibri" w:hAnsiTheme="majorBidi" w:cstheme="majorBidi"/>
          <w:sz w:val="24"/>
          <w:szCs w:val="24"/>
        </w:rPr>
        <w:t>rostatique</w:t>
      </w:r>
      <w:proofErr w:type="spellEnd"/>
      <w:r w:rsidRPr="009E716B">
        <w:rPr>
          <w:rFonts w:asciiTheme="majorBidi" w:eastAsia="Calibri" w:hAnsiTheme="majorBidi" w:cstheme="majorBidi"/>
          <w:sz w:val="24"/>
          <w:szCs w:val="24"/>
        </w:rPr>
        <w:t xml:space="preserve"> multiparamétrique avec antenne de surface dans le bilan pré-biologique du cancer de la prostate. Thèse de doctorat. Université Paris Descartes ; 117.</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Epstein JI, </w:t>
      </w:r>
      <w:proofErr w:type="spellStart"/>
      <w:r w:rsidRPr="009E716B">
        <w:rPr>
          <w:rFonts w:asciiTheme="majorBidi" w:eastAsia="Calibri" w:hAnsiTheme="majorBidi" w:cstheme="majorBidi"/>
          <w:sz w:val="24"/>
          <w:szCs w:val="24"/>
          <w:lang w:val="en-US"/>
        </w:rPr>
        <w:t>Egevad</w:t>
      </w:r>
      <w:proofErr w:type="spellEnd"/>
      <w:r w:rsidRPr="009E716B">
        <w:rPr>
          <w:rFonts w:asciiTheme="majorBidi" w:eastAsia="Calibri" w:hAnsiTheme="majorBidi" w:cstheme="majorBidi"/>
          <w:sz w:val="24"/>
          <w:szCs w:val="24"/>
          <w:lang w:val="en-US"/>
        </w:rPr>
        <w:t xml:space="preserve"> L, Amin MB, Delahunt B, </w:t>
      </w:r>
      <w:proofErr w:type="spellStart"/>
      <w:r w:rsidRPr="009E716B">
        <w:rPr>
          <w:rFonts w:asciiTheme="majorBidi" w:eastAsia="Calibri" w:hAnsiTheme="majorBidi" w:cstheme="majorBidi"/>
          <w:sz w:val="24"/>
          <w:szCs w:val="24"/>
          <w:lang w:val="en-US"/>
        </w:rPr>
        <w:t>Srigley</w:t>
      </w:r>
      <w:proofErr w:type="spellEnd"/>
      <w:r w:rsidRPr="009E716B">
        <w:rPr>
          <w:rFonts w:asciiTheme="majorBidi" w:eastAsia="Calibri" w:hAnsiTheme="majorBidi" w:cstheme="majorBidi"/>
          <w:sz w:val="24"/>
          <w:szCs w:val="24"/>
          <w:lang w:val="en-US"/>
        </w:rPr>
        <w:t xml:space="preserve"> JR, Humphrey PA, </w:t>
      </w:r>
      <w:proofErr w:type="spellStart"/>
      <w:r w:rsidRPr="009E716B">
        <w:rPr>
          <w:rFonts w:asciiTheme="majorBidi" w:eastAsia="Calibri" w:hAnsiTheme="majorBidi" w:cstheme="majorBidi"/>
          <w:sz w:val="24"/>
          <w:szCs w:val="24"/>
          <w:lang w:val="en-US"/>
        </w:rPr>
        <w:t>etal</w:t>
      </w:r>
      <w:proofErr w:type="spellEnd"/>
      <w:r w:rsidRPr="009E716B">
        <w:rPr>
          <w:rFonts w:asciiTheme="majorBidi" w:eastAsia="Calibri" w:hAnsiTheme="majorBidi" w:cstheme="majorBidi"/>
          <w:sz w:val="24"/>
          <w:szCs w:val="24"/>
          <w:lang w:val="en-US"/>
        </w:rPr>
        <w:t>(2014).The</w:t>
      </w:r>
      <w:r w:rsidR="0003097F">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International</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Society</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of</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Urological</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Pathology</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(ISUP)</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Consensus</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Conference.</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Even-Sapir E., </w:t>
      </w:r>
      <w:proofErr w:type="spellStart"/>
      <w:r w:rsidRPr="009E716B">
        <w:rPr>
          <w:rFonts w:asciiTheme="majorBidi" w:eastAsia="Calibri" w:hAnsiTheme="majorBidi" w:cstheme="majorBidi"/>
          <w:sz w:val="24"/>
          <w:szCs w:val="24"/>
          <w:lang w:val="en-US"/>
        </w:rPr>
        <w:t>Metser</w:t>
      </w:r>
      <w:proofErr w:type="spellEnd"/>
      <w:r w:rsidRPr="009E716B">
        <w:rPr>
          <w:rFonts w:asciiTheme="majorBidi" w:eastAsia="Calibri" w:hAnsiTheme="majorBidi" w:cstheme="majorBidi"/>
          <w:sz w:val="24"/>
          <w:szCs w:val="24"/>
          <w:lang w:val="en-US"/>
        </w:rPr>
        <w:t xml:space="preserve"> U., </w:t>
      </w:r>
      <w:proofErr w:type="spellStart"/>
      <w:r w:rsidRPr="009E716B">
        <w:rPr>
          <w:rFonts w:asciiTheme="majorBidi" w:eastAsia="Calibri" w:hAnsiTheme="majorBidi" w:cstheme="majorBidi"/>
          <w:sz w:val="24"/>
          <w:szCs w:val="24"/>
          <w:lang w:val="en-US"/>
        </w:rPr>
        <w:t>Mishani</w:t>
      </w:r>
      <w:proofErr w:type="spellEnd"/>
      <w:r w:rsidRPr="009E716B">
        <w:rPr>
          <w:rFonts w:asciiTheme="majorBidi" w:eastAsia="Calibri" w:hAnsiTheme="majorBidi" w:cstheme="majorBidi"/>
          <w:sz w:val="24"/>
          <w:szCs w:val="24"/>
          <w:lang w:val="en-US"/>
        </w:rPr>
        <w:t xml:space="preserve"> E., </w:t>
      </w:r>
      <w:proofErr w:type="spellStart"/>
      <w:r w:rsidRPr="009E716B">
        <w:rPr>
          <w:rFonts w:asciiTheme="majorBidi" w:eastAsia="Calibri" w:hAnsiTheme="majorBidi" w:cstheme="majorBidi"/>
          <w:sz w:val="24"/>
          <w:szCs w:val="24"/>
          <w:lang w:val="en-US"/>
        </w:rPr>
        <w:t>Lievshitz</w:t>
      </w:r>
      <w:proofErr w:type="spellEnd"/>
      <w:r w:rsidRPr="009E716B">
        <w:rPr>
          <w:rFonts w:asciiTheme="majorBidi" w:eastAsia="Calibri" w:hAnsiTheme="majorBidi" w:cstheme="majorBidi"/>
          <w:sz w:val="24"/>
          <w:szCs w:val="24"/>
          <w:lang w:val="en-US"/>
        </w:rPr>
        <w:t xml:space="preserve"> G., </w:t>
      </w:r>
      <w:proofErr w:type="spellStart"/>
      <w:r w:rsidRPr="009E716B">
        <w:rPr>
          <w:rFonts w:asciiTheme="majorBidi" w:eastAsia="Calibri" w:hAnsiTheme="majorBidi" w:cstheme="majorBidi"/>
          <w:sz w:val="24"/>
          <w:szCs w:val="24"/>
          <w:lang w:val="en-US"/>
        </w:rPr>
        <w:t>Lerman</w:t>
      </w:r>
      <w:proofErr w:type="spellEnd"/>
      <w:r w:rsidRPr="009E716B">
        <w:rPr>
          <w:rFonts w:asciiTheme="majorBidi" w:eastAsia="Calibri" w:hAnsiTheme="majorBidi" w:cstheme="majorBidi"/>
          <w:sz w:val="24"/>
          <w:szCs w:val="24"/>
          <w:lang w:val="en-US"/>
        </w:rPr>
        <w:t xml:space="preserve"> H., </w:t>
      </w:r>
      <w:proofErr w:type="spellStart"/>
      <w:r w:rsidRPr="009E716B">
        <w:rPr>
          <w:rFonts w:asciiTheme="majorBidi" w:eastAsia="Calibri" w:hAnsiTheme="majorBidi" w:cstheme="majorBidi"/>
          <w:sz w:val="24"/>
          <w:szCs w:val="24"/>
          <w:lang w:val="en-US"/>
        </w:rPr>
        <w:t>Leibovitch</w:t>
      </w:r>
      <w:proofErr w:type="spellEnd"/>
      <w:r w:rsidRPr="009E716B">
        <w:rPr>
          <w:rFonts w:asciiTheme="majorBidi" w:eastAsia="Calibri" w:hAnsiTheme="majorBidi" w:cstheme="majorBidi"/>
          <w:sz w:val="24"/>
          <w:szCs w:val="24"/>
          <w:lang w:val="en-US"/>
        </w:rPr>
        <w:t xml:space="preserve"> I. (2006). The detection of bone</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metastases in patients with</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high-risk prostate cancer: 99mTc-MDP Planar</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bone</w:t>
      </w:r>
      <w:r w:rsidR="00D010F4">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scintigraphy</w:t>
      </w:r>
      <w:proofErr w:type="spellEnd"/>
      <w:r w:rsidRPr="009E716B">
        <w:rPr>
          <w:rFonts w:asciiTheme="majorBidi" w:eastAsia="Calibri" w:hAnsiTheme="majorBidi" w:cstheme="majorBidi"/>
          <w:sz w:val="24"/>
          <w:szCs w:val="24"/>
          <w:lang w:val="en-US"/>
        </w:rPr>
        <w:t xml:space="preserve">, single- and multi-field-of-view SPECT, 18F-fluoride PET, and 18F-fluoride PET/CT. </w:t>
      </w:r>
      <w:r w:rsidRPr="00D010F4">
        <w:rPr>
          <w:rFonts w:asciiTheme="majorBidi" w:eastAsia="Calibri" w:hAnsiTheme="majorBidi" w:cstheme="majorBidi"/>
          <w:sz w:val="24"/>
          <w:szCs w:val="24"/>
          <w:lang w:val="en-US"/>
        </w:rPr>
        <w:t xml:space="preserve">J </w:t>
      </w:r>
      <w:proofErr w:type="spellStart"/>
      <w:r w:rsidRPr="00D010F4">
        <w:rPr>
          <w:rFonts w:asciiTheme="majorBidi" w:eastAsia="Calibri" w:hAnsiTheme="majorBidi" w:cstheme="majorBidi"/>
          <w:sz w:val="24"/>
          <w:szCs w:val="24"/>
          <w:lang w:val="en-US"/>
        </w:rPr>
        <w:t>Nucl</w:t>
      </w:r>
      <w:proofErr w:type="spellEnd"/>
      <w:r w:rsidRPr="00D010F4">
        <w:rPr>
          <w:rFonts w:asciiTheme="majorBidi" w:eastAsia="Calibri" w:hAnsiTheme="majorBidi" w:cstheme="majorBidi"/>
          <w:sz w:val="24"/>
          <w:szCs w:val="24"/>
          <w:lang w:val="en-US"/>
        </w:rPr>
        <w:t xml:space="preserve"> Med ; 47:287-97.</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Experimental</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Medical</w:t>
      </w:r>
      <w:proofErr w:type="spellEnd"/>
      <w:r w:rsidRPr="009E716B">
        <w:rPr>
          <w:rFonts w:asciiTheme="majorBidi" w:eastAsia="Calibri" w:hAnsiTheme="majorBidi" w:cstheme="majorBidi"/>
          <w:sz w:val="24"/>
          <w:szCs w:val="24"/>
        </w:rPr>
        <w:t xml:space="preserve"> Sciences.2469-8032.</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Fané M.M. (2009). Pathologie tumorale et al cancer de la prostate au service d’urologie du chu Gabriel Toure. Université de Bamako de pharmacie et d’</w:t>
      </w:r>
      <w:proofErr w:type="spellStart"/>
      <w:r w:rsidRPr="009E716B">
        <w:rPr>
          <w:rFonts w:asciiTheme="majorBidi" w:eastAsia="Calibri" w:hAnsiTheme="majorBidi" w:cstheme="majorBidi"/>
          <w:sz w:val="24"/>
          <w:szCs w:val="24"/>
        </w:rPr>
        <w:t>odonto</w:t>
      </w:r>
      <w:proofErr w:type="spellEnd"/>
      <w:r w:rsidRPr="009E716B">
        <w:rPr>
          <w:rFonts w:asciiTheme="majorBidi" w:eastAsia="Calibri" w:hAnsiTheme="majorBidi" w:cstheme="majorBidi"/>
          <w:sz w:val="24"/>
          <w:szCs w:val="24"/>
        </w:rPr>
        <w:t>- stomatologie ; 1-73.</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Fournier </w:t>
      </w:r>
      <w:r w:rsidR="00C51546">
        <w:rPr>
          <w:rFonts w:asciiTheme="majorBidi" w:eastAsia="Calibri" w:hAnsiTheme="majorBidi" w:cstheme="majorBidi"/>
          <w:sz w:val="24"/>
          <w:szCs w:val="24"/>
        </w:rPr>
        <w:t xml:space="preserve">Valeri G  </w:t>
      </w:r>
      <w:r w:rsidRPr="009E716B">
        <w:rPr>
          <w:rFonts w:asciiTheme="majorBidi" w:eastAsia="Calibri" w:hAnsiTheme="majorBidi" w:cstheme="majorBidi"/>
          <w:sz w:val="24"/>
          <w:szCs w:val="24"/>
        </w:rPr>
        <w:t xml:space="preserve">A., Mangin P. et </w:t>
      </w:r>
      <w:proofErr w:type="spellStart"/>
      <w:r w:rsidRPr="009E716B">
        <w:rPr>
          <w:rFonts w:asciiTheme="majorBidi" w:eastAsia="Calibri" w:hAnsiTheme="majorBidi" w:cstheme="majorBidi"/>
          <w:sz w:val="24"/>
          <w:szCs w:val="24"/>
        </w:rPr>
        <w:t>Cussenot</w:t>
      </w:r>
      <w:proofErr w:type="spellEnd"/>
      <w:r w:rsidRPr="009E716B">
        <w:rPr>
          <w:rFonts w:asciiTheme="majorBidi" w:eastAsia="Calibri" w:hAnsiTheme="majorBidi" w:cstheme="majorBidi"/>
          <w:sz w:val="24"/>
          <w:szCs w:val="24"/>
        </w:rPr>
        <w:t xml:space="preserve"> O. (2004).Cancer de la p</w:t>
      </w:r>
      <w:r w:rsidR="0003097F">
        <w:rPr>
          <w:rFonts w:asciiTheme="majorBidi" w:eastAsia="Calibri" w:hAnsiTheme="majorBidi" w:cstheme="majorBidi"/>
          <w:sz w:val="24"/>
          <w:szCs w:val="24"/>
        </w:rPr>
        <w:t>rostate. Epidémiologie. Facteur</w:t>
      </w:r>
      <w:r w:rsidRPr="009E716B">
        <w:rPr>
          <w:rFonts w:asciiTheme="majorBidi" w:eastAsia="Calibri" w:hAnsiTheme="majorBidi" w:cstheme="majorBidi"/>
          <w:sz w:val="24"/>
          <w:szCs w:val="24"/>
        </w:rPr>
        <w:t>s de risques. Anatomopathologie. Annales d’urologie ;(38) :187- 206.</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Flam</w:t>
      </w:r>
      <w:proofErr w:type="spellEnd"/>
      <w:r w:rsidRPr="009E716B">
        <w:rPr>
          <w:rFonts w:asciiTheme="majorBidi" w:eastAsia="Calibri" w:hAnsiTheme="majorBidi" w:cstheme="majorBidi"/>
          <w:sz w:val="24"/>
          <w:szCs w:val="24"/>
        </w:rPr>
        <w:t xml:space="preserve"> T. (2011). Maladies de la prostate. </w:t>
      </w:r>
      <w:proofErr w:type="spellStart"/>
      <w:r w:rsidRPr="009E716B">
        <w:rPr>
          <w:rFonts w:asciiTheme="majorBidi" w:eastAsia="Calibri" w:hAnsiTheme="majorBidi" w:cstheme="majorBidi"/>
          <w:sz w:val="24"/>
          <w:szCs w:val="24"/>
        </w:rPr>
        <w:t>Uropage</w:t>
      </w:r>
      <w:proofErr w:type="spellEnd"/>
      <w:r w:rsidRPr="009E716B">
        <w:rPr>
          <w:rFonts w:asciiTheme="majorBidi" w:eastAsia="Calibri" w:hAnsiTheme="majorBidi" w:cstheme="majorBidi"/>
          <w:sz w:val="24"/>
          <w:szCs w:val="24"/>
        </w:rPr>
        <w:t xml:space="preserve"> ; 1-19.</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Fournier G. (2004). Cancer de la prostate diagnostic et bilan d’extension. Annales d’Urologie, 38 : 207-224.</w:t>
      </w:r>
    </w:p>
    <w:p w:rsidR="009E716B" w:rsidRPr="009E716B" w:rsidRDefault="009E716B" w:rsidP="002E0B10">
      <w:pPr>
        <w:spacing w:line="360" w:lineRule="auto"/>
        <w:ind w:left="284"/>
        <w:contextualSpacing/>
        <w:jc w:val="both"/>
        <w:rPr>
          <w:rFonts w:asciiTheme="majorBidi" w:eastAsia="Calibri" w:hAnsiTheme="majorBidi" w:cstheme="majorBidi"/>
          <w:sz w:val="24"/>
          <w:szCs w:val="24"/>
        </w:rPr>
      </w:pP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lang w:val="en-US"/>
        </w:rPr>
        <w:lastRenderedPageBreak/>
        <w:t xml:space="preserve">Facilitator; Richard J. </w:t>
      </w:r>
      <w:proofErr w:type="spellStart"/>
      <w:r w:rsidRPr="009E716B">
        <w:rPr>
          <w:rFonts w:asciiTheme="majorBidi" w:eastAsia="Calibri" w:hAnsiTheme="majorBidi" w:cstheme="majorBidi"/>
          <w:sz w:val="24"/>
          <w:szCs w:val="24"/>
          <w:lang w:val="en-US"/>
        </w:rPr>
        <w:t>Babaian</w:t>
      </w:r>
      <w:proofErr w:type="spellEnd"/>
      <w:r w:rsidRPr="009E716B">
        <w:rPr>
          <w:rFonts w:asciiTheme="majorBidi" w:eastAsia="Calibri" w:hAnsiTheme="majorBidi" w:cstheme="majorBidi"/>
          <w:sz w:val="24"/>
          <w:szCs w:val="24"/>
          <w:lang w:val="en-US"/>
        </w:rPr>
        <w:t xml:space="preserve">, MD; H. </w:t>
      </w:r>
      <w:proofErr w:type="spellStart"/>
      <w:r w:rsidRPr="009E716B">
        <w:rPr>
          <w:rFonts w:asciiTheme="majorBidi" w:eastAsia="Calibri" w:hAnsiTheme="majorBidi" w:cstheme="majorBidi"/>
          <w:sz w:val="24"/>
          <w:szCs w:val="24"/>
          <w:lang w:val="en-US"/>
        </w:rPr>
        <w:t>Ballentine</w:t>
      </w:r>
      <w:proofErr w:type="spellEnd"/>
      <w:r w:rsidRPr="009E716B">
        <w:rPr>
          <w:rFonts w:asciiTheme="majorBidi" w:eastAsia="Calibri" w:hAnsiTheme="majorBidi" w:cstheme="majorBidi"/>
          <w:sz w:val="24"/>
          <w:szCs w:val="24"/>
          <w:lang w:val="en-US"/>
        </w:rPr>
        <w:t xml:space="preserve"> Carter, MD; Pater H. Gann, MD, </w:t>
      </w:r>
      <w:proofErr w:type="spellStart"/>
      <w:r w:rsidRPr="009E716B">
        <w:rPr>
          <w:rFonts w:asciiTheme="majorBidi" w:eastAsia="Calibri" w:hAnsiTheme="majorBidi" w:cstheme="majorBidi"/>
          <w:sz w:val="24"/>
          <w:szCs w:val="24"/>
          <w:lang w:val="en-US"/>
        </w:rPr>
        <w:t>ScD;Misop</w:t>
      </w:r>
      <w:proofErr w:type="spellEnd"/>
      <w:r w:rsidRPr="009E716B">
        <w:rPr>
          <w:rFonts w:asciiTheme="majorBidi" w:eastAsia="Calibri" w:hAnsiTheme="majorBidi" w:cstheme="majorBidi"/>
          <w:sz w:val="24"/>
          <w:szCs w:val="24"/>
          <w:lang w:val="en-US"/>
        </w:rPr>
        <w:t xml:space="preserve"> Han, MD; Deborah Ann Kuban, MD; A. Oliver Sartor, MD; Janet L. Stanford, </w:t>
      </w:r>
      <w:proofErr w:type="spellStart"/>
      <w:r w:rsidRPr="009E716B">
        <w:rPr>
          <w:rFonts w:asciiTheme="majorBidi" w:eastAsia="Calibri" w:hAnsiTheme="majorBidi" w:cstheme="majorBidi"/>
          <w:sz w:val="24"/>
          <w:szCs w:val="24"/>
          <w:lang w:val="en-US"/>
        </w:rPr>
        <w:t>MPH,PhD</w:t>
      </w:r>
      <w:proofErr w:type="spellEnd"/>
      <w:r w:rsidRPr="009E716B">
        <w:rPr>
          <w:rFonts w:asciiTheme="majorBidi" w:eastAsia="Calibri" w:hAnsiTheme="majorBidi" w:cstheme="majorBidi"/>
          <w:sz w:val="24"/>
          <w:szCs w:val="24"/>
          <w:lang w:val="en-US"/>
        </w:rPr>
        <w:t xml:space="preserve">; Anthony </w:t>
      </w:r>
      <w:proofErr w:type="spellStart"/>
      <w:r w:rsidRPr="009E716B">
        <w:rPr>
          <w:rFonts w:asciiTheme="majorBidi" w:eastAsia="Calibri" w:hAnsiTheme="majorBidi" w:cstheme="majorBidi"/>
          <w:sz w:val="24"/>
          <w:szCs w:val="24"/>
          <w:lang w:val="en-US"/>
        </w:rPr>
        <w:t>Zietman</w:t>
      </w:r>
      <w:proofErr w:type="spellEnd"/>
      <w:r w:rsidRPr="009E716B">
        <w:rPr>
          <w:rFonts w:asciiTheme="majorBidi" w:eastAsia="Calibri" w:hAnsiTheme="majorBidi" w:cstheme="majorBidi"/>
          <w:sz w:val="24"/>
          <w:szCs w:val="24"/>
          <w:lang w:val="en-US"/>
        </w:rPr>
        <w:t xml:space="preserve">, MD.(2013). PSA Testing for the </w:t>
      </w:r>
      <w:proofErr w:type="spellStart"/>
      <w:r w:rsidRPr="009E716B">
        <w:rPr>
          <w:rFonts w:asciiTheme="majorBidi" w:eastAsia="Calibri" w:hAnsiTheme="majorBidi" w:cstheme="majorBidi"/>
          <w:sz w:val="24"/>
          <w:szCs w:val="24"/>
          <w:lang w:val="en-US"/>
        </w:rPr>
        <w:t>PretreatmentStaging</w:t>
      </w:r>
      <w:proofErr w:type="spellEnd"/>
      <w:r w:rsidRPr="009E716B">
        <w:rPr>
          <w:rFonts w:asciiTheme="majorBidi" w:eastAsia="Calibri" w:hAnsiTheme="majorBidi" w:cstheme="majorBidi"/>
          <w:sz w:val="24"/>
          <w:szCs w:val="24"/>
          <w:lang w:val="en-US"/>
        </w:rPr>
        <w:t xml:space="preserve"> and </w:t>
      </w:r>
      <w:proofErr w:type="spellStart"/>
      <w:r w:rsidRPr="009E716B">
        <w:rPr>
          <w:rFonts w:asciiTheme="majorBidi" w:eastAsia="Calibri" w:hAnsiTheme="majorBidi" w:cstheme="majorBidi"/>
          <w:sz w:val="24"/>
          <w:szCs w:val="24"/>
          <w:lang w:val="en-US"/>
        </w:rPr>
        <w:t>PosttreatmentManagement</w:t>
      </w:r>
      <w:proofErr w:type="spellEnd"/>
      <w:r w:rsidRPr="009E716B">
        <w:rPr>
          <w:rFonts w:asciiTheme="majorBidi" w:eastAsia="Calibri" w:hAnsiTheme="majorBidi" w:cstheme="majorBidi"/>
          <w:sz w:val="24"/>
          <w:szCs w:val="24"/>
          <w:lang w:val="en-US"/>
        </w:rPr>
        <w:t xml:space="preserve"> of Prostate Cancer. </w:t>
      </w:r>
      <w:r w:rsidRPr="009E716B">
        <w:rPr>
          <w:rFonts w:asciiTheme="majorBidi" w:eastAsia="Calibri" w:hAnsiTheme="majorBidi" w:cstheme="majorBidi"/>
          <w:sz w:val="24"/>
          <w:szCs w:val="24"/>
        </w:rPr>
        <w:t xml:space="preserve">American </w:t>
      </w:r>
      <w:proofErr w:type="spellStart"/>
      <w:r w:rsidRPr="009E716B">
        <w:rPr>
          <w:rFonts w:asciiTheme="majorBidi" w:eastAsia="Calibri" w:hAnsiTheme="majorBidi" w:cstheme="majorBidi"/>
          <w:sz w:val="24"/>
          <w:szCs w:val="24"/>
        </w:rPr>
        <w:t>Urological</w:t>
      </w:r>
      <w:proofErr w:type="spellEnd"/>
      <w:r w:rsidRPr="009E716B">
        <w:rPr>
          <w:rFonts w:asciiTheme="majorBidi" w:eastAsia="Calibri" w:hAnsiTheme="majorBidi" w:cstheme="majorBidi"/>
          <w:sz w:val="24"/>
          <w:szCs w:val="24"/>
        </w:rPr>
        <w:t xml:space="preserve"> Association </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lang w:val="en-US"/>
        </w:rPr>
        <w:t>Giuseppe C</w:t>
      </w:r>
      <w:proofErr w:type="gramStart"/>
      <w:r w:rsidRPr="009E716B">
        <w:rPr>
          <w:rFonts w:asciiTheme="majorBidi" w:eastAsia="Calibri" w:hAnsiTheme="majorBidi" w:cstheme="majorBidi"/>
          <w:sz w:val="24"/>
          <w:szCs w:val="24"/>
          <w:lang w:val="en-US"/>
        </w:rPr>
        <w:t>.(</w:t>
      </w:r>
      <w:proofErr w:type="gramEnd"/>
      <w:r w:rsidRPr="009E716B">
        <w:rPr>
          <w:rFonts w:asciiTheme="majorBidi" w:eastAsia="Calibri" w:hAnsiTheme="majorBidi" w:cstheme="majorBidi"/>
          <w:sz w:val="24"/>
          <w:szCs w:val="24"/>
          <w:lang w:val="en-US"/>
        </w:rPr>
        <w:t xml:space="preserve">2007)."Estrogen and prostate cancer: An </w:t>
      </w:r>
      <w:proofErr w:type="spellStart"/>
      <w:r w:rsidRPr="009E716B">
        <w:rPr>
          <w:rFonts w:asciiTheme="majorBidi" w:eastAsia="Calibri" w:hAnsiTheme="majorBidi" w:cstheme="majorBidi"/>
          <w:sz w:val="24"/>
          <w:szCs w:val="24"/>
          <w:lang w:val="en-US"/>
        </w:rPr>
        <w:t>eclipsedtruth</w:t>
      </w:r>
      <w:proofErr w:type="spellEnd"/>
      <w:r w:rsidRPr="009E716B">
        <w:rPr>
          <w:rFonts w:asciiTheme="majorBidi" w:eastAsia="Calibri" w:hAnsiTheme="majorBidi" w:cstheme="majorBidi"/>
          <w:sz w:val="24"/>
          <w:szCs w:val="24"/>
          <w:lang w:val="en-US"/>
        </w:rPr>
        <w:t xml:space="preserve"> in an androgen-dominated scenario". </w:t>
      </w:r>
      <w:r w:rsidRPr="009E716B">
        <w:rPr>
          <w:rFonts w:asciiTheme="majorBidi" w:eastAsia="Calibri" w:hAnsiTheme="majorBidi" w:cstheme="majorBidi"/>
          <w:sz w:val="24"/>
          <w:szCs w:val="24"/>
        </w:rPr>
        <w:t xml:space="preserve">Journal of Cellular </w:t>
      </w:r>
      <w:proofErr w:type="spellStart"/>
      <w:r w:rsidRPr="009E716B">
        <w:rPr>
          <w:rFonts w:asciiTheme="majorBidi" w:eastAsia="Calibri" w:hAnsiTheme="majorBidi" w:cstheme="majorBidi"/>
          <w:sz w:val="24"/>
          <w:szCs w:val="24"/>
        </w:rPr>
        <w:t>Biochernistry</w:t>
      </w:r>
      <w:proofErr w:type="spellEnd"/>
      <w:r w:rsidRPr="009E716B">
        <w:rPr>
          <w:rFonts w:asciiTheme="majorBidi" w:eastAsia="Calibri" w:hAnsiTheme="majorBidi" w:cstheme="majorBidi"/>
          <w:sz w:val="24"/>
          <w:szCs w:val="24"/>
        </w:rPr>
        <w:t>. 102: 899-911.</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Gleason DF, </w:t>
      </w:r>
      <w:proofErr w:type="spellStart"/>
      <w:r w:rsidRPr="009E716B">
        <w:rPr>
          <w:rFonts w:asciiTheme="majorBidi" w:eastAsia="Calibri" w:hAnsiTheme="majorBidi" w:cstheme="majorBidi"/>
          <w:sz w:val="24"/>
          <w:szCs w:val="24"/>
          <w:lang w:val="en-US"/>
        </w:rPr>
        <w:t>Mellinger</w:t>
      </w:r>
      <w:proofErr w:type="spellEnd"/>
      <w:r w:rsidRPr="009E716B">
        <w:rPr>
          <w:rFonts w:asciiTheme="majorBidi" w:eastAsia="Calibri" w:hAnsiTheme="majorBidi" w:cstheme="majorBidi"/>
          <w:sz w:val="24"/>
          <w:szCs w:val="24"/>
          <w:lang w:val="en-US"/>
        </w:rPr>
        <w:t xml:space="preserve"> GT, </w:t>
      </w:r>
      <w:proofErr w:type="spellStart"/>
      <w:r w:rsidRPr="009E716B">
        <w:rPr>
          <w:rFonts w:asciiTheme="majorBidi" w:eastAsia="Calibri" w:hAnsiTheme="majorBidi" w:cstheme="majorBidi"/>
          <w:sz w:val="24"/>
          <w:szCs w:val="24"/>
          <w:lang w:val="en-US"/>
        </w:rPr>
        <w:t>Arduino</w:t>
      </w:r>
      <w:proofErr w:type="spellEnd"/>
      <w:r w:rsidRPr="009E716B">
        <w:rPr>
          <w:rFonts w:asciiTheme="majorBidi" w:eastAsia="Calibri" w:hAnsiTheme="majorBidi" w:cstheme="majorBidi"/>
          <w:sz w:val="24"/>
          <w:szCs w:val="24"/>
          <w:lang w:val="en-US"/>
        </w:rPr>
        <w:t xml:space="preserve"> LJ, </w:t>
      </w:r>
      <w:proofErr w:type="spellStart"/>
      <w:r w:rsidRPr="009E716B">
        <w:rPr>
          <w:rFonts w:asciiTheme="majorBidi" w:eastAsia="Calibri" w:hAnsiTheme="majorBidi" w:cstheme="majorBidi"/>
          <w:sz w:val="24"/>
          <w:szCs w:val="24"/>
          <w:lang w:val="en-US"/>
        </w:rPr>
        <w:t>Bailar</w:t>
      </w:r>
      <w:proofErr w:type="spellEnd"/>
      <w:r w:rsidRPr="009E716B">
        <w:rPr>
          <w:rFonts w:asciiTheme="majorBidi" w:eastAsia="Calibri" w:hAnsiTheme="majorBidi" w:cstheme="majorBidi"/>
          <w:sz w:val="24"/>
          <w:szCs w:val="24"/>
          <w:lang w:val="en-US"/>
        </w:rPr>
        <w:t xml:space="preserve"> JC, Becker LE, Berman HI, et al</w:t>
      </w:r>
      <w:proofErr w:type="gramStart"/>
      <w:r w:rsidRPr="009E716B">
        <w:rPr>
          <w:rFonts w:asciiTheme="majorBidi" w:eastAsia="Calibri" w:hAnsiTheme="majorBidi" w:cstheme="majorBidi"/>
          <w:sz w:val="24"/>
          <w:szCs w:val="24"/>
          <w:lang w:val="en-US"/>
        </w:rPr>
        <w:t>.(</w:t>
      </w:r>
      <w:proofErr w:type="gramEnd"/>
      <w:r w:rsidRPr="009E716B">
        <w:rPr>
          <w:rFonts w:asciiTheme="majorBidi" w:eastAsia="Calibri" w:hAnsiTheme="majorBidi" w:cstheme="majorBidi"/>
          <w:sz w:val="24"/>
          <w:szCs w:val="24"/>
          <w:lang w:val="en-US"/>
        </w:rPr>
        <w:t xml:space="preserve"> 1974). Prediction of Prognosis for </w:t>
      </w:r>
      <w:proofErr w:type="spellStart"/>
      <w:r w:rsidRPr="009E716B">
        <w:rPr>
          <w:rFonts w:asciiTheme="majorBidi" w:eastAsia="Calibri" w:hAnsiTheme="majorBidi" w:cstheme="majorBidi"/>
          <w:sz w:val="24"/>
          <w:szCs w:val="24"/>
          <w:lang w:val="en-US"/>
        </w:rPr>
        <w:t>ProstaticAdenocarcinoma</w:t>
      </w:r>
      <w:proofErr w:type="spellEnd"/>
      <w:r w:rsidRPr="009E716B">
        <w:rPr>
          <w:rFonts w:asciiTheme="majorBidi" w:eastAsia="Calibri" w:hAnsiTheme="majorBidi" w:cstheme="majorBidi"/>
          <w:sz w:val="24"/>
          <w:szCs w:val="24"/>
          <w:lang w:val="en-US"/>
        </w:rPr>
        <w:t xml:space="preserve"> by </w:t>
      </w:r>
      <w:proofErr w:type="spellStart"/>
      <w:r w:rsidRPr="009E716B">
        <w:rPr>
          <w:rFonts w:asciiTheme="majorBidi" w:eastAsia="Calibri" w:hAnsiTheme="majorBidi" w:cstheme="majorBidi"/>
          <w:sz w:val="24"/>
          <w:szCs w:val="24"/>
          <w:lang w:val="en-US"/>
        </w:rPr>
        <w:t>CombinedHistologicalGrading</w:t>
      </w:r>
      <w:proofErr w:type="spellEnd"/>
      <w:r w:rsidRPr="009E716B">
        <w:rPr>
          <w:rFonts w:asciiTheme="majorBidi" w:eastAsia="Calibri" w:hAnsiTheme="majorBidi" w:cstheme="majorBidi"/>
          <w:sz w:val="24"/>
          <w:szCs w:val="24"/>
          <w:lang w:val="en-US"/>
        </w:rPr>
        <w:t xml:space="preserve"> and </w:t>
      </w:r>
      <w:proofErr w:type="spellStart"/>
      <w:r w:rsidRPr="009E716B">
        <w:rPr>
          <w:rFonts w:asciiTheme="majorBidi" w:eastAsia="Calibri" w:hAnsiTheme="majorBidi" w:cstheme="majorBidi"/>
          <w:sz w:val="24"/>
          <w:szCs w:val="24"/>
          <w:lang w:val="en-US"/>
        </w:rPr>
        <w:t>ClinicalStaging.J</w:t>
      </w:r>
      <w:proofErr w:type="spellEnd"/>
      <w:r w:rsidRPr="009E716B">
        <w:rPr>
          <w:rFonts w:asciiTheme="majorBidi" w:eastAsia="Calibri" w:hAnsiTheme="majorBidi" w:cstheme="majorBidi"/>
          <w:sz w:val="24"/>
          <w:szCs w:val="24"/>
          <w:lang w:val="en-US"/>
        </w:rPr>
        <w:t xml:space="preserve"> Urol.1974Jan1</w:t>
      </w:r>
      <w:proofErr w:type="gramStart"/>
      <w:r w:rsidRPr="009E716B">
        <w:rPr>
          <w:rFonts w:asciiTheme="majorBidi" w:eastAsia="Calibri" w:hAnsiTheme="majorBidi" w:cstheme="majorBidi"/>
          <w:sz w:val="24"/>
          <w:szCs w:val="24"/>
          <w:lang w:val="en-US"/>
        </w:rPr>
        <w:t>;111</w:t>
      </w:r>
      <w:proofErr w:type="gramEnd"/>
      <w:r w:rsidRPr="009E716B">
        <w:rPr>
          <w:rFonts w:asciiTheme="majorBidi" w:eastAsia="Calibri" w:hAnsiTheme="majorBidi" w:cstheme="majorBidi"/>
          <w:sz w:val="24"/>
          <w:szCs w:val="24"/>
          <w:lang w:val="en-US"/>
        </w:rPr>
        <w:t>(1):58–64.</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lang w:val="en-US"/>
        </w:rPr>
        <w:t>Gordetsky</w:t>
      </w:r>
      <w:proofErr w:type="spellEnd"/>
      <w:r w:rsidRPr="009E716B">
        <w:rPr>
          <w:rFonts w:asciiTheme="majorBidi" w:eastAsia="Calibri" w:hAnsiTheme="majorBidi" w:cstheme="majorBidi"/>
          <w:sz w:val="24"/>
          <w:szCs w:val="24"/>
          <w:lang w:val="en-US"/>
        </w:rPr>
        <w:t xml:space="preserve"> J., Epstein J. (2016) .Grading of prostatic a </w:t>
      </w:r>
      <w:proofErr w:type="spellStart"/>
      <w:r w:rsidRPr="009E716B">
        <w:rPr>
          <w:rFonts w:asciiTheme="majorBidi" w:eastAsia="Calibri" w:hAnsiTheme="majorBidi" w:cstheme="majorBidi"/>
          <w:sz w:val="24"/>
          <w:szCs w:val="24"/>
          <w:lang w:val="en-US"/>
        </w:rPr>
        <w:t>denocarcinomacurrent</w:t>
      </w:r>
      <w:proofErr w:type="spellEnd"/>
      <w:r w:rsidRPr="009E716B">
        <w:rPr>
          <w:rFonts w:asciiTheme="majorBidi" w:eastAsia="Calibri" w:hAnsiTheme="majorBidi" w:cstheme="majorBidi"/>
          <w:sz w:val="24"/>
          <w:szCs w:val="24"/>
          <w:lang w:val="en-US"/>
        </w:rPr>
        <w:t xml:space="preserve"> state andprognosticimplications.DiagnPathol.2016</w:t>
      </w:r>
      <w:proofErr w:type="gramStart"/>
      <w:r w:rsidRPr="009E716B">
        <w:rPr>
          <w:rFonts w:asciiTheme="majorBidi" w:eastAsia="Calibri" w:hAnsiTheme="majorBidi" w:cstheme="majorBidi"/>
          <w:sz w:val="24"/>
          <w:szCs w:val="24"/>
          <w:lang w:val="en-US"/>
        </w:rPr>
        <w:t>;11:25</w:t>
      </w:r>
      <w:proofErr w:type="gramEnd"/>
      <w:r w:rsidRPr="009E716B">
        <w:rPr>
          <w:rFonts w:asciiTheme="majorBidi" w:eastAsia="Calibri" w:hAnsiTheme="majorBidi" w:cstheme="majorBidi"/>
          <w:sz w:val="24"/>
          <w:szCs w:val="24"/>
          <w:lang w:val="en-US"/>
        </w:rPr>
        <w:t>.</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lang w:val="en-US"/>
        </w:rPr>
        <w:t xml:space="preserve">(Gibbons et Waters, 2003) Gibbons L, Waters C. Prostate cancer-testing, incidence, surgery and mortality. </w:t>
      </w:r>
      <w:proofErr w:type="spellStart"/>
      <w:r w:rsidRPr="009E716B">
        <w:rPr>
          <w:rFonts w:asciiTheme="majorBidi" w:eastAsia="Calibri" w:hAnsiTheme="majorBidi" w:cstheme="majorBidi"/>
          <w:sz w:val="24"/>
          <w:szCs w:val="24"/>
        </w:rPr>
        <w:t>Laurie.Gibbons</w:t>
      </w:r>
      <w:proofErr w:type="spellEnd"/>
      <w:r w:rsidRPr="009E716B">
        <w:rPr>
          <w:rFonts w:asciiTheme="majorBidi" w:eastAsia="Calibri" w:hAnsiTheme="majorBidi" w:cstheme="majorBidi"/>
          <w:sz w:val="24"/>
          <w:szCs w:val="24"/>
        </w:rPr>
        <w:t xml:space="preserve"> @statcan.ca. (2003). 613: 951-4426</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Guidelines on Prostate Cancer. Part II: Treatment of Advanced, Relapsing, and Castration-</w:t>
      </w:r>
    </w:p>
    <w:p w:rsidR="009E716B" w:rsidRPr="009E716B" w:rsidRDefault="009E716B" w:rsidP="002E0B10">
      <w:p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Resistant</w:t>
      </w:r>
      <w:proofErr w:type="spellEnd"/>
      <w:r w:rsidRPr="009E716B">
        <w:rPr>
          <w:rFonts w:asciiTheme="majorBidi" w:eastAsia="Calibri" w:hAnsiTheme="majorBidi" w:cstheme="majorBidi"/>
          <w:sz w:val="24"/>
          <w:szCs w:val="24"/>
        </w:rPr>
        <w:t xml:space="preserve"> Prostate Cancer. </w:t>
      </w:r>
      <w:proofErr w:type="spellStart"/>
      <w:r w:rsidRPr="009E716B">
        <w:rPr>
          <w:rFonts w:asciiTheme="majorBidi" w:eastAsia="Calibri" w:hAnsiTheme="majorBidi" w:cstheme="majorBidi"/>
          <w:sz w:val="24"/>
          <w:szCs w:val="24"/>
        </w:rPr>
        <w:t>EuropeanUrology</w:t>
      </w:r>
      <w:proofErr w:type="spellEnd"/>
      <w:r w:rsidRPr="009E716B">
        <w:rPr>
          <w:rFonts w:asciiTheme="majorBidi" w:eastAsia="Calibri" w:hAnsiTheme="majorBidi" w:cstheme="majorBidi"/>
          <w:sz w:val="24"/>
          <w:szCs w:val="24"/>
        </w:rPr>
        <w:t xml:space="preserve">. (2014). 65: 467–479. </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Hermabessière</w:t>
      </w:r>
      <w:proofErr w:type="spellEnd"/>
      <w:r w:rsidRPr="009E716B">
        <w:rPr>
          <w:rFonts w:asciiTheme="majorBidi" w:eastAsia="Calibri" w:hAnsiTheme="majorBidi" w:cstheme="majorBidi"/>
          <w:sz w:val="24"/>
          <w:szCs w:val="24"/>
        </w:rPr>
        <w:t xml:space="preserve"> J, Taillandier J</w:t>
      </w:r>
      <w:proofErr w:type="gramStart"/>
      <w:r w:rsidRPr="009E716B">
        <w:rPr>
          <w:rFonts w:asciiTheme="majorBidi" w:eastAsia="Calibri" w:hAnsiTheme="majorBidi" w:cstheme="majorBidi"/>
          <w:sz w:val="24"/>
          <w:szCs w:val="24"/>
        </w:rPr>
        <w:t>.(</w:t>
      </w:r>
      <w:proofErr w:type="gramEnd"/>
      <w:r w:rsidRPr="009E716B">
        <w:rPr>
          <w:rFonts w:asciiTheme="majorBidi" w:eastAsia="Calibri" w:hAnsiTheme="majorBidi" w:cstheme="majorBidi"/>
          <w:sz w:val="24"/>
          <w:szCs w:val="24"/>
        </w:rPr>
        <w:t xml:space="preserve">1993). "Physiologie de la prostate. </w:t>
      </w:r>
      <w:proofErr w:type="spellStart"/>
      <w:r w:rsidRPr="009E716B">
        <w:rPr>
          <w:rFonts w:asciiTheme="majorBidi" w:eastAsia="Calibri" w:hAnsiTheme="majorBidi" w:cstheme="majorBidi"/>
          <w:sz w:val="24"/>
          <w:szCs w:val="24"/>
        </w:rPr>
        <w:t>Encycl</w:t>
      </w:r>
      <w:proofErr w:type="spellEnd"/>
      <w:r w:rsidRPr="009E716B">
        <w:rPr>
          <w:rFonts w:asciiTheme="majorBidi" w:eastAsia="Calibri" w:hAnsiTheme="majorBidi" w:cstheme="majorBidi"/>
          <w:sz w:val="24"/>
          <w:szCs w:val="24"/>
        </w:rPr>
        <w:t xml:space="preserve"> Med </w:t>
      </w:r>
      <w:proofErr w:type="spellStart"/>
      <w:r w:rsidRPr="009E716B">
        <w:rPr>
          <w:rFonts w:asciiTheme="majorBidi" w:eastAsia="Calibri" w:hAnsiTheme="majorBidi" w:cstheme="majorBidi"/>
          <w:sz w:val="24"/>
          <w:szCs w:val="24"/>
        </w:rPr>
        <w:t>Chir</w:t>
      </w:r>
      <w:proofErr w:type="spellEnd"/>
      <w:r w:rsidRPr="009E716B">
        <w:rPr>
          <w:rFonts w:asciiTheme="majorBidi" w:eastAsia="Calibri" w:hAnsiTheme="majorBidi" w:cstheme="majorBidi"/>
          <w:sz w:val="24"/>
          <w:szCs w:val="24"/>
        </w:rPr>
        <w:t xml:space="preserve"> (Elsevier, Paris) ".Néphrologie- Urologie </w:t>
      </w:r>
      <w:proofErr w:type="gramStart"/>
      <w:r w:rsidRPr="009E716B">
        <w:rPr>
          <w:rFonts w:asciiTheme="majorBidi" w:eastAsia="Calibri" w:hAnsiTheme="majorBidi" w:cstheme="majorBidi"/>
          <w:sz w:val="24"/>
          <w:szCs w:val="24"/>
        </w:rPr>
        <w:t>;:</w:t>
      </w:r>
      <w:proofErr w:type="gramEnd"/>
      <w:r w:rsidRPr="009E716B">
        <w:rPr>
          <w:rFonts w:asciiTheme="majorBidi" w:eastAsia="Calibri" w:hAnsiTheme="majorBidi" w:cstheme="majorBidi"/>
          <w:sz w:val="24"/>
          <w:szCs w:val="24"/>
        </w:rPr>
        <w:t xml:space="preserve">18500- B- 10. </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lang w:val="en-US"/>
        </w:rPr>
        <w:t xml:space="preserve">Humphrey PA, </w:t>
      </w:r>
      <w:proofErr w:type="spellStart"/>
      <w:r w:rsidRPr="009E716B">
        <w:rPr>
          <w:rFonts w:asciiTheme="majorBidi" w:eastAsia="Calibri" w:hAnsiTheme="majorBidi" w:cstheme="majorBidi"/>
          <w:sz w:val="24"/>
          <w:szCs w:val="24"/>
          <w:lang w:val="en-US"/>
        </w:rPr>
        <w:t>Moch</w:t>
      </w:r>
      <w:proofErr w:type="spellEnd"/>
      <w:r w:rsidRPr="009E716B">
        <w:rPr>
          <w:rFonts w:asciiTheme="majorBidi" w:eastAsia="Calibri" w:hAnsiTheme="majorBidi" w:cstheme="majorBidi"/>
          <w:sz w:val="24"/>
          <w:szCs w:val="24"/>
          <w:lang w:val="en-US"/>
        </w:rPr>
        <w:t xml:space="preserve"> H, </w:t>
      </w:r>
      <w:proofErr w:type="spellStart"/>
      <w:r w:rsidRPr="009E716B">
        <w:rPr>
          <w:rFonts w:asciiTheme="majorBidi" w:eastAsia="Calibri" w:hAnsiTheme="majorBidi" w:cstheme="majorBidi"/>
          <w:sz w:val="24"/>
          <w:szCs w:val="24"/>
          <w:lang w:val="en-US"/>
        </w:rPr>
        <w:t>Cubilla</w:t>
      </w:r>
      <w:proofErr w:type="spellEnd"/>
      <w:r w:rsidRPr="009E716B">
        <w:rPr>
          <w:rFonts w:asciiTheme="majorBidi" w:eastAsia="Calibri" w:hAnsiTheme="majorBidi" w:cstheme="majorBidi"/>
          <w:sz w:val="24"/>
          <w:szCs w:val="24"/>
          <w:lang w:val="en-US"/>
        </w:rPr>
        <w:t xml:space="preserve"> AL, </w:t>
      </w:r>
      <w:proofErr w:type="spellStart"/>
      <w:r w:rsidRPr="009E716B">
        <w:rPr>
          <w:rFonts w:asciiTheme="majorBidi" w:eastAsia="Calibri" w:hAnsiTheme="majorBidi" w:cstheme="majorBidi"/>
          <w:sz w:val="24"/>
          <w:szCs w:val="24"/>
          <w:lang w:val="en-US"/>
        </w:rPr>
        <w:t>Ulbright</w:t>
      </w:r>
      <w:proofErr w:type="spellEnd"/>
      <w:r w:rsidRPr="009E716B">
        <w:rPr>
          <w:rFonts w:asciiTheme="majorBidi" w:eastAsia="Calibri" w:hAnsiTheme="majorBidi" w:cstheme="majorBidi"/>
          <w:sz w:val="24"/>
          <w:szCs w:val="24"/>
          <w:lang w:val="en-US"/>
        </w:rPr>
        <w:t xml:space="preserve"> TM, Reuter </w:t>
      </w:r>
      <w:proofErr w:type="gramStart"/>
      <w:r w:rsidRPr="009E716B">
        <w:rPr>
          <w:rFonts w:asciiTheme="majorBidi" w:eastAsia="Calibri" w:hAnsiTheme="majorBidi" w:cstheme="majorBidi"/>
          <w:sz w:val="24"/>
          <w:szCs w:val="24"/>
          <w:lang w:val="en-US"/>
        </w:rPr>
        <w:t>VE(</w:t>
      </w:r>
      <w:proofErr w:type="gramEnd"/>
      <w:r w:rsidRPr="009E716B">
        <w:rPr>
          <w:rFonts w:asciiTheme="majorBidi" w:eastAsia="Calibri" w:hAnsiTheme="majorBidi" w:cstheme="majorBidi"/>
          <w:sz w:val="24"/>
          <w:szCs w:val="24"/>
          <w:lang w:val="en-US"/>
        </w:rPr>
        <w:t xml:space="preserve">2016). The 2016 </w:t>
      </w:r>
      <w:proofErr w:type="spellStart"/>
      <w:r w:rsidRPr="009E716B">
        <w:rPr>
          <w:rFonts w:asciiTheme="majorBidi" w:eastAsia="Calibri" w:hAnsiTheme="majorBidi" w:cstheme="majorBidi"/>
          <w:sz w:val="24"/>
          <w:szCs w:val="24"/>
          <w:lang w:val="en-US"/>
        </w:rPr>
        <w:t>WHOClassification</w:t>
      </w:r>
      <w:proofErr w:type="spellEnd"/>
      <w:r w:rsidRPr="009E716B">
        <w:rPr>
          <w:rFonts w:asciiTheme="majorBidi" w:eastAsia="Calibri" w:hAnsiTheme="majorBidi" w:cstheme="majorBidi"/>
          <w:sz w:val="24"/>
          <w:szCs w:val="24"/>
          <w:lang w:val="en-US"/>
        </w:rPr>
        <w:t xml:space="preserve"> of </w:t>
      </w:r>
      <w:proofErr w:type="spellStart"/>
      <w:r w:rsidRPr="009E716B">
        <w:rPr>
          <w:rFonts w:asciiTheme="majorBidi" w:eastAsia="Calibri" w:hAnsiTheme="majorBidi" w:cstheme="majorBidi"/>
          <w:sz w:val="24"/>
          <w:szCs w:val="24"/>
          <w:lang w:val="en-US"/>
        </w:rPr>
        <w:t>Tumours</w:t>
      </w:r>
      <w:proofErr w:type="spellEnd"/>
      <w:r w:rsidRPr="009E716B">
        <w:rPr>
          <w:rFonts w:asciiTheme="majorBidi" w:eastAsia="Calibri" w:hAnsiTheme="majorBidi" w:cstheme="majorBidi"/>
          <w:sz w:val="24"/>
          <w:szCs w:val="24"/>
          <w:lang w:val="en-US"/>
        </w:rPr>
        <w:t xml:space="preserve"> of the UrinarySystemandMaleGenitalOrgans—PartB</w:t>
      </w:r>
      <w:proofErr w:type="gramStart"/>
      <w:r w:rsidRPr="009E716B">
        <w:rPr>
          <w:rFonts w:asciiTheme="majorBidi" w:eastAsia="Calibri" w:hAnsiTheme="majorBidi" w:cstheme="majorBidi"/>
          <w:sz w:val="24"/>
          <w:szCs w:val="24"/>
          <w:lang w:val="en-US"/>
        </w:rPr>
        <w:t>:ProstateandBladderTumours</w:t>
      </w:r>
      <w:proofErr w:type="gramEnd"/>
      <w:r w:rsidRPr="009E716B">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rPr>
        <w:t>EurUrol.2016Jul1;70(1):106–19.</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Hsing</w:t>
      </w:r>
      <w:proofErr w:type="spellEnd"/>
      <w:r w:rsidRPr="009E716B">
        <w:rPr>
          <w:rFonts w:asciiTheme="majorBidi" w:eastAsia="Calibri" w:hAnsiTheme="majorBidi" w:cstheme="majorBidi"/>
          <w:sz w:val="24"/>
          <w:szCs w:val="24"/>
          <w:lang w:val="en-US"/>
        </w:rPr>
        <w:t xml:space="preserve"> A.W, </w:t>
      </w:r>
      <w:proofErr w:type="spellStart"/>
      <w:r w:rsidRPr="009E716B">
        <w:rPr>
          <w:rFonts w:asciiTheme="majorBidi" w:eastAsia="Calibri" w:hAnsiTheme="majorBidi" w:cstheme="majorBidi"/>
          <w:sz w:val="24"/>
          <w:szCs w:val="24"/>
          <w:lang w:val="en-US"/>
        </w:rPr>
        <w:t>Sakoda</w:t>
      </w:r>
      <w:proofErr w:type="spellEnd"/>
      <w:r w:rsidRPr="009E716B">
        <w:rPr>
          <w:rFonts w:asciiTheme="majorBidi" w:eastAsia="Calibri" w:hAnsiTheme="majorBidi" w:cstheme="majorBidi"/>
          <w:sz w:val="24"/>
          <w:szCs w:val="24"/>
          <w:lang w:val="en-US"/>
        </w:rPr>
        <w:t xml:space="preserve"> L.C, Chua C.S. (2008). Obesity, metabolic syndrome, and prostate cancer. </w:t>
      </w:r>
      <w:r w:rsidRPr="009E716B">
        <w:rPr>
          <w:rFonts w:asciiTheme="majorBidi" w:eastAsia="Calibri" w:hAnsiTheme="majorBidi" w:cstheme="majorBidi"/>
          <w:sz w:val="24"/>
          <w:szCs w:val="24"/>
        </w:rPr>
        <w:t xml:space="preserve">Am J </w:t>
      </w:r>
      <w:proofErr w:type="spellStart"/>
      <w:r w:rsidRPr="009E716B">
        <w:rPr>
          <w:rFonts w:asciiTheme="majorBidi" w:eastAsia="Calibri" w:hAnsiTheme="majorBidi" w:cstheme="majorBidi"/>
          <w:sz w:val="24"/>
          <w:szCs w:val="24"/>
        </w:rPr>
        <w:t>ClinNutr</w:t>
      </w:r>
      <w:proofErr w:type="spellEnd"/>
      <w:r w:rsidRPr="009E716B">
        <w:rPr>
          <w:rFonts w:asciiTheme="majorBidi" w:eastAsia="Calibri" w:hAnsiTheme="majorBidi" w:cstheme="majorBidi"/>
          <w:sz w:val="24"/>
          <w:szCs w:val="24"/>
        </w:rPr>
        <w:t>; (86): 843-857.</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Heidenreich</w:t>
      </w:r>
      <w:proofErr w:type="spellEnd"/>
      <w:r w:rsidRPr="009E716B">
        <w:rPr>
          <w:rFonts w:asciiTheme="majorBidi" w:eastAsia="Calibri" w:hAnsiTheme="majorBidi" w:cstheme="majorBidi"/>
          <w:sz w:val="24"/>
          <w:szCs w:val="24"/>
        </w:rPr>
        <w:t xml:space="preserve"> A1, Bastian PJ, </w:t>
      </w:r>
      <w:proofErr w:type="spellStart"/>
      <w:r w:rsidRPr="009E716B">
        <w:rPr>
          <w:rFonts w:asciiTheme="majorBidi" w:eastAsia="Calibri" w:hAnsiTheme="majorBidi" w:cstheme="majorBidi"/>
          <w:sz w:val="24"/>
          <w:szCs w:val="24"/>
        </w:rPr>
        <w:t>Bellmunt</w:t>
      </w:r>
      <w:proofErr w:type="spellEnd"/>
      <w:r w:rsidRPr="009E716B">
        <w:rPr>
          <w:rFonts w:asciiTheme="majorBidi" w:eastAsia="Calibri" w:hAnsiTheme="majorBidi" w:cstheme="majorBidi"/>
          <w:sz w:val="24"/>
          <w:szCs w:val="24"/>
        </w:rPr>
        <w:t xml:space="preserve"> J, Bolla M, </w:t>
      </w:r>
      <w:proofErr w:type="spellStart"/>
      <w:r w:rsidRPr="009E716B">
        <w:rPr>
          <w:rFonts w:asciiTheme="majorBidi" w:eastAsia="Calibri" w:hAnsiTheme="majorBidi" w:cstheme="majorBidi"/>
          <w:sz w:val="24"/>
          <w:szCs w:val="24"/>
        </w:rPr>
        <w:t>Joniau</w:t>
      </w:r>
      <w:proofErr w:type="spellEnd"/>
      <w:r w:rsidRPr="009E716B">
        <w:rPr>
          <w:rFonts w:asciiTheme="majorBidi" w:eastAsia="Calibri" w:hAnsiTheme="majorBidi" w:cstheme="majorBidi"/>
          <w:sz w:val="24"/>
          <w:szCs w:val="24"/>
        </w:rPr>
        <w:t xml:space="preserve"> S, van der </w:t>
      </w:r>
      <w:proofErr w:type="spellStart"/>
      <w:r w:rsidRPr="009E716B">
        <w:rPr>
          <w:rFonts w:asciiTheme="majorBidi" w:eastAsia="Calibri" w:hAnsiTheme="majorBidi" w:cstheme="majorBidi"/>
          <w:sz w:val="24"/>
          <w:szCs w:val="24"/>
        </w:rPr>
        <w:t>Kwast</w:t>
      </w:r>
      <w:proofErr w:type="spellEnd"/>
      <w:r w:rsidRPr="009E716B">
        <w:rPr>
          <w:rFonts w:asciiTheme="majorBidi" w:eastAsia="Calibri" w:hAnsiTheme="majorBidi" w:cstheme="majorBidi"/>
          <w:sz w:val="24"/>
          <w:szCs w:val="24"/>
        </w:rPr>
        <w:t xml:space="preserve"> T, </w:t>
      </w:r>
      <w:proofErr w:type="spellStart"/>
      <w:r w:rsidRPr="009E716B">
        <w:rPr>
          <w:rFonts w:asciiTheme="majorBidi" w:eastAsia="Calibri" w:hAnsiTheme="majorBidi" w:cstheme="majorBidi"/>
          <w:sz w:val="24"/>
          <w:szCs w:val="24"/>
        </w:rPr>
        <w:t>Mason</w:t>
      </w:r>
      <w:proofErr w:type="spellEnd"/>
      <w:r w:rsidRPr="009E716B">
        <w:rPr>
          <w:rFonts w:asciiTheme="majorBidi" w:eastAsia="Calibri" w:hAnsiTheme="majorBidi" w:cstheme="majorBidi"/>
          <w:sz w:val="24"/>
          <w:szCs w:val="24"/>
        </w:rPr>
        <w:t xml:space="preserve"> M, </w:t>
      </w:r>
      <w:proofErr w:type="spellStart"/>
      <w:r w:rsidRPr="009E716B">
        <w:rPr>
          <w:rFonts w:asciiTheme="majorBidi" w:eastAsia="Calibri" w:hAnsiTheme="majorBidi" w:cstheme="majorBidi"/>
          <w:sz w:val="24"/>
          <w:szCs w:val="24"/>
        </w:rPr>
        <w:t>Matveev</w:t>
      </w:r>
      <w:proofErr w:type="spellEnd"/>
      <w:r w:rsidRPr="009E716B">
        <w:rPr>
          <w:rFonts w:asciiTheme="majorBidi" w:eastAsia="Calibri" w:hAnsiTheme="majorBidi" w:cstheme="majorBidi"/>
          <w:sz w:val="24"/>
          <w:szCs w:val="24"/>
        </w:rPr>
        <w:t xml:space="preserve"> V, </w:t>
      </w:r>
      <w:proofErr w:type="spellStart"/>
      <w:r w:rsidRPr="009E716B">
        <w:rPr>
          <w:rFonts w:asciiTheme="majorBidi" w:eastAsia="Calibri" w:hAnsiTheme="majorBidi" w:cstheme="majorBidi"/>
          <w:sz w:val="24"/>
          <w:szCs w:val="24"/>
        </w:rPr>
        <w:t>Wiegel</w:t>
      </w:r>
      <w:proofErr w:type="spellEnd"/>
      <w:r w:rsidRPr="009E716B">
        <w:rPr>
          <w:rFonts w:asciiTheme="majorBidi" w:eastAsia="Calibri" w:hAnsiTheme="majorBidi" w:cstheme="majorBidi"/>
          <w:sz w:val="24"/>
          <w:szCs w:val="24"/>
        </w:rPr>
        <w:t xml:space="preserve"> T, </w:t>
      </w:r>
      <w:proofErr w:type="spellStart"/>
      <w:r w:rsidRPr="009E716B">
        <w:rPr>
          <w:rFonts w:asciiTheme="majorBidi" w:eastAsia="Calibri" w:hAnsiTheme="majorBidi" w:cstheme="majorBidi"/>
          <w:sz w:val="24"/>
          <w:szCs w:val="24"/>
        </w:rPr>
        <w:t>Zattoni</w:t>
      </w:r>
      <w:proofErr w:type="spellEnd"/>
      <w:r w:rsidRPr="009E716B">
        <w:rPr>
          <w:rFonts w:asciiTheme="majorBidi" w:eastAsia="Calibri" w:hAnsiTheme="majorBidi" w:cstheme="majorBidi"/>
          <w:sz w:val="24"/>
          <w:szCs w:val="24"/>
        </w:rPr>
        <w:t xml:space="preserve"> F </w:t>
      </w:r>
      <w:proofErr w:type="spellStart"/>
      <w:r w:rsidRPr="009E716B">
        <w:rPr>
          <w:rFonts w:asciiTheme="majorBidi" w:eastAsia="Calibri" w:hAnsiTheme="majorBidi" w:cstheme="majorBidi"/>
          <w:sz w:val="24"/>
          <w:szCs w:val="24"/>
        </w:rPr>
        <w:t>etMottet</w:t>
      </w:r>
      <w:proofErr w:type="spellEnd"/>
      <w:r w:rsidRPr="009E716B">
        <w:rPr>
          <w:rFonts w:asciiTheme="majorBidi" w:eastAsia="Calibri" w:hAnsiTheme="majorBidi" w:cstheme="majorBidi"/>
          <w:sz w:val="24"/>
          <w:szCs w:val="24"/>
        </w:rPr>
        <w:t xml:space="preserve"> N. (2014). </w:t>
      </w:r>
      <w:r w:rsidRPr="009E716B">
        <w:rPr>
          <w:rFonts w:asciiTheme="majorBidi" w:eastAsia="Calibri" w:hAnsiTheme="majorBidi" w:cstheme="majorBidi"/>
          <w:sz w:val="24"/>
          <w:szCs w:val="24"/>
          <w:lang w:val="en-US"/>
        </w:rPr>
        <w:t xml:space="preserve">European Association of Urology. EAU Guidelines on Prostate Cancer. Part II: Treatment of Advanced, Relapsing, and Castration Resistant Prostate Cancer. </w:t>
      </w:r>
      <w:proofErr w:type="spellStart"/>
      <w:r w:rsidRPr="009E716B">
        <w:rPr>
          <w:rFonts w:asciiTheme="majorBidi" w:eastAsia="Calibri" w:hAnsiTheme="majorBidi" w:cstheme="majorBidi"/>
          <w:sz w:val="24"/>
          <w:szCs w:val="24"/>
        </w:rPr>
        <w:t>EuropeanUrology</w:t>
      </w:r>
      <w:proofErr w:type="spellEnd"/>
      <w:r w:rsidRPr="009E716B">
        <w:rPr>
          <w:rFonts w:asciiTheme="majorBidi" w:eastAsia="Calibri" w:hAnsiTheme="majorBidi" w:cstheme="majorBidi"/>
          <w:sz w:val="24"/>
          <w:szCs w:val="24"/>
        </w:rPr>
        <w:t xml:space="preserve">. 65: 467–479. </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lang w:val="en-US"/>
        </w:rPr>
        <w:t>Jenster</w:t>
      </w:r>
      <w:proofErr w:type="spellEnd"/>
      <w:r w:rsidRPr="009E716B">
        <w:rPr>
          <w:rFonts w:asciiTheme="majorBidi" w:eastAsia="Calibri" w:hAnsiTheme="majorBidi" w:cstheme="majorBidi"/>
          <w:sz w:val="24"/>
          <w:szCs w:val="24"/>
          <w:lang w:val="en-US"/>
        </w:rPr>
        <w:t xml:space="preserve"> G., Vander </w:t>
      </w:r>
      <w:proofErr w:type="spellStart"/>
      <w:r w:rsidRPr="009E716B">
        <w:rPr>
          <w:rFonts w:asciiTheme="majorBidi" w:eastAsia="Calibri" w:hAnsiTheme="majorBidi" w:cstheme="majorBidi"/>
          <w:sz w:val="24"/>
          <w:szCs w:val="24"/>
          <w:lang w:val="en-US"/>
        </w:rPr>
        <w:t>korput</w:t>
      </w:r>
      <w:proofErr w:type="spellEnd"/>
      <w:r w:rsidRPr="009E716B">
        <w:rPr>
          <w:rFonts w:asciiTheme="majorBidi" w:eastAsia="Calibri" w:hAnsiTheme="majorBidi" w:cstheme="majorBidi"/>
          <w:sz w:val="24"/>
          <w:szCs w:val="24"/>
          <w:lang w:val="en-US"/>
        </w:rPr>
        <w:t xml:space="preserve"> H.A., Van </w:t>
      </w:r>
      <w:proofErr w:type="spellStart"/>
      <w:r w:rsidRPr="009E716B">
        <w:rPr>
          <w:rFonts w:asciiTheme="majorBidi" w:eastAsia="Calibri" w:hAnsiTheme="majorBidi" w:cstheme="majorBidi"/>
          <w:sz w:val="24"/>
          <w:szCs w:val="24"/>
          <w:lang w:val="en-US"/>
        </w:rPr>
        <w:t>vroonhoven</w:t>
      </w:r>
      <w:proofErr w:type="spellEnd"/>
      <w:r w:rsidRPr="009E716B">
        <w:rPr>
          <w:rFonts w:asciiTheme="majorBidi" w:eastAsia="Calibri" w:hAnsiTheme="majorBidi" w:cstheme="majorBidi"/>
          <w:sz w:val="24"/>
          <w:szCs w:val="24"/>
          <w:lang w:val="en-US"/>
        </w:rPr>
        <w:t xml:space="preserve"> C., Vander </w:t>
      </w:r>
      <w:proofErr w:type="spellStart"/>
      <w:r w:rsidRPr="009E716B">
        <w:rPr>
          <w:rFonts w:asciiTheme="majorBidi" w:eastAsia="Calibri" w:hAnsiTheme="majorBidi" w:cstheme="majorBidi"/>
          <w:sz w:val="24"/>
          <w:szCs w:val="24"/>
          <w:lang w:val="en-US"/>
        </w:rPr>
        <w:t>kwast</w:t>
      </w:r>
      <w:proofErr w:type="spellEnd"/>
      <w:r w:rsidRPr="009E716B">
        <w:rPr>
          <w:rFonts w:asciiTheme="majorBidi" w:eastAsia="Calibri" w:hAnsiTheme="majorBidi" w:cstheme="majorBidi"/>
          <w:sz w:val="24"/>
          <w:szCs w:val="24"/>
          <w:lang w:val="en-US"/>
        </w:rPr>
        <w:t xml:space="preserve"> T.H., </w:t>
      </w:r>
      <w:proofErr w:type="spellStart"/>
      <w:r w:rsidRPr="009E716B">
        <w:rPr>
          <w:rFonts w:asciiTheme="majorBidi" w:eastAsia="Calibri" w:hAnsiTheme="majorBidi" w:cstheme="majorBidi"/>
          <w:sz w:val="24"/>
          <w:szCs w:val="24"/>
          <w:lang w:val="en-US"/>
        </w:rPr>
        <w:t>Trapman</w:t>
      </w:r>
      <w:proofErr w:type="spellEnd"/>
      <w:r w:rsidRPr="009E716B">
        <w:rPr>
          <w:rFonts w:asciiTheme="majorBidi" w:eastAsia="Calibri" w:hAnsiTheme="majorBidi" w:cstheme="majorBidi"/>
          <w:sz w:val="24"/>
          <w:szCs w:val="24"/>
          <w:lang w:val="en-US"/>
        </w:rPr>
        <w:t xml:space="preserve"> J., </w:t>
      </w:r>
      <w:proofErr w:type="spellStart"/>
      <w:r w:rsidRPr="009E716B">
        <w:rPr>
          <w:rFonts w:asciiTheme="majorBidi" w:eastAsia="Calibri" w:hAnsiTheme="majorBidi" w:cstheme="majorBidi"/>
          <w:sz w:val="24"/>
          <w:szCs w:val="24"/>
          <w:lang w:val="en-US"/>
        </w:rPr>
        <w:t>Brinkmann</w:t>
      </w:r>
      <w:proofErr w:type="spellEnd"/>
      <w:r w:rsidRPr="009E716B">
        <w:rPr>
          <w:rFonts w:asciiTheme="majorBidi" w:eastAsia="Calibri" w:hAnsiTheme="majorBidi" w:cstheme="majorBidi"/>
          <w:sz w:val="24"/>
          <w:szCs w:val="24"/>
          <w:lang w:val="en-US"/>
        </w:rPr>
        <w:t xml:space="preserve"> A.O. (1991). Domains of the </w:t>
      </w:r>
      <w:proofErr w:type="spellStart"/>
      <w:r w:rsidRPr="009E716B">
        <w:rPr>
          <w:rFonts w:asciiTheme="majorBidi" w:eastAsia="Calibri" w:hAnsiTheme="majorBidi" w:cstheme="majorBidi"/>
          <w:sz w:val="24"/>
          <w:szCs w:val="24"/>
          <w:lang w:val="en-US"/>
        </w:rPr>
        <w:t>humanandrogenreceptorinvolved</w:t>
      </w:r>
      <w:proofErr w:type="spellEnd"/>
      <w:r w:rsidRPr="009E716B">
        <w:rPr>
          <w:rFonts w:asciiTheme="majorBidi" w:eastAsia="Calibri" w:hAnsiTheme="majorBidi" w:cstheme="majorBidi"/>
          <w:sz w:val="24"/>
          <w:szCs w:val="24"/>
          <w:lang w:val="en-US"/>
        </w:rPr>
        <w:t xml:space="preserve"> in </w:t>
      </w:r>
      <w:proofErr w:type="spellStart"/>
      <w:r w:rsidRPr="009E716B">
        <w:rPr>
          <w:rFonts w:asciiTheme="majorBidi" w:eastAsia="Calibri" w:hAnsiTheme="majorBidi" w:cstheme="majorBidi"/>
          <w:sz w:val="24"/>
          <w:szCs w:val="24"/>
          <w:lang w:val="en-US"/>
        </w:rPr>
        <w:t>steroidbinding</w:t>
      </w:r>
      <w:proofErr w:type="spellEnd"/>
      <w:r w:rsidRPr="009E716B">
        <w:rPr>
          <w:rFonts w:asciiTheme="majorBidi" w:eastAsia="Calibri" w:hAnsiTheme="majorBidi" w:cstheme="majorBidi"/>
          <w:sz w:val="24"/>
          <w:szCs w:val="24"/>
          <w:lang w:val="en-US"/>
        </w:rPr>
        <w:t>, transcriptional activation, and subcellular</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localization. </w:t>
      </w:r>
      <w:proofErr w:type="spellStart"/>
      <w:r w:rsidRPr="00D010F4">
        <w:rPr>
          <w:rFonts w:asciiTheme="majorBidi" w:eastAsia="Calibri" w:hAnsiTheme="majorBidi" w:cstheme="majorBidi"/>
          <w:sz w:val="24"/>
          <w:szCs w:val="24"/>
          <w:lang w:val="en-US"/>
        </w:rPr>
        <w:t>Mol</w:t>
      </w:r>
      <w:proofErr w:type="spellEnd"/>
      <w:r w:rsidR="00D010F4">
        <w:rPr>
          <w:rFonts w:asciiTheme="majorBidi" w:eastAsia="Calibri" w:hAnsiTheme="majorBidi" w:cstheme="majorBidi"/>
          <w:sz w:val="24"/>
          <w:szCs w:val="24"/>
          <w:lang w:val="en-US"/>
        </w:rPr>
        <w:t xml:space="preserve"> </w:t>
      </w:r>
      <w:proofErr w:type="spellStart"/>
      <w:r w:rsidRPr="00D010F4">
        <w:rPr>
          <w:rFonts w:asciiTheme="majorBidi" w:eastAsia="Calibri" w:hAnsiTheme="majorBidi" w:cstheme="majorBidi"/>
          <w:sz w:val="24"/>
          <w:szCs w:val="24"/>
          <w:lang w:val="en-US"/>
        </w:rPr>
        <w:t>Endocrinol</w:t>
      </w:r>
      <w:proofErr w:type="spellEnd"/>
      <w:r w:rsidRPr="00D010F4">
        <w:rPr>
          <w:rFonts w:asciiTheme="majorBidi" w:eastAsia="Calibri" w:hAnsiTheme="majorBidi" w:cstheme="majorBidi"/>
          <w:sz w:val="24"/>
          <w:szCs w:val="24"/>
          <w:lang w:val="en-US"/>
        </w:rPr>
        <w:t>, 5, 1396-1404 [57].</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lastRenderedPageBreak/>
        <w:t>JohnsonRT.</w:t>
      </w:r>
      <w:proofErr w:type="gramStart"/>
      <w:r w:rsidRPr="009E716B">
        <w:rPr>
          <w:rFonts w:asciiTheme="majorBidi" w:eastAsia="Calibri" w:hAnsiTheme="majorBidi" w:cstheme="majorBidi"/>
          <w:sz w:val="24"/>
          <w:szCs w:val="24"/>
        </w:rPr>
        <w:t>,FordOH</w:t>
      </w:r>
      <w:proofErr w:type="gramEnd"/>
      <w:r w:rsidRPr="009E716B">
        <w:rPr>
          <w:rFonts w:asciiTheme="majorBidi" w:eastAsia="Calibri" w:hAnsiTheme="majorBidi" w:cstheme="majorBidi"/>
          <w:sz w:val="24"/>
          <w:szCs w:val="24"/>
        </w:rPr>
        <w:t>.,MohlerJL.,FrenchFS.,etal(.2001).Amechanismforandrogenreceptormediatedprostatecancerrecurrenceafterandrogendeprivationtherapy.CancerRes.2001 Jun1;61(11):4315–9.</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Khoury S, (1991)."</w:t>
      </w:r>
      <w:proofErr w:type="spellStart"/>
      <w:r w:rsidRPr="009E716B">
        <w:rPr>
          <w:rFonts w:asciiTheme="majorBidi" w:eastAsia="Calibri" w:hAnsiTheme="majorBidi" w:cstheme="majorBidi"/>
          <w:sz w:val="24"/>
          <w:szCs w:val="24"/>
        </w:rPr>
        <w:t>Kuss</w:t>
      </w:r>
      <w:proofErr w:type="spellEnd"/>
      <w:r w:rsidRPr="009E716B">
        <w:rPr>
          <w:rFonts w:asciiTheme="majorBidi" w:eastAsia="Calibri" w:hAnsiTheme="majorBidi" w:cstheme="majorBidi"/>
          <w:sz w:val="24"/>
          <w:szCs w:val="24"/>
        </w:rPr>
        <w:t xml:space="preserve"> R Hypertrophie</w:t>
      </w:r>
      <w:r w:rsidR="00D010F4">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bénigne de la prostate". 12-34.</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Khoury</w:t>
      </w:r>
      <w:proofErr w:type="spellEnd"/>
      <w:r w:rsidRPr="009E716B">
        <w:rPr>
          <w:rFonts w:asciiTheme="majorBidi" w:eastAsia="Calibri" w:hAnsiTheme="majorBidi" w:cstheme="majorBidi"/>
          <w:sz w:val="24"/>
          <w:szCs w:val="24"/>
          <w:lang w:val="en-US"/>
        </w:rPr>
        <w:t xml:space="preserve"> S, </w:t>
      </w:r>
      <w:proofErr w:type="spellStart"/>
      <w:r w:rsidRPr="009E716B">
        <w:rPr>
          <w:rFonts w:asciiTheme="majorBidi" w:eastAsia="Calibri" w:hAnsiTheme="majorBidi" w:cstheme="majorBidi"/>
          <w:sz w:val="24"/>
          <w:szCs w:val="24"/>
          <w:lang w:val="en-US"/>
        </w:rPr>
        <w:t>Chatelain</w:t>
      </w:r>
      <w:proofErr w:type="spellEnd"/>
      <w:r w:rsidRPr="009E716B">
        <w:rPr>
          <w:rFonts w:asciiTheme="majorBidi" w:eastAsia="Calibri" w:hAnsiTheme="majorBidi" w:cstheme="majorBidi"/>
          <w:sz w:val="24"/>
          <w:szCs w:val="24"/>
          <w:lang w:val="en-US"/>
        </w:rPr>
        <w:t xml:space="preserve"> C, Murphy G, Denis L et al. </w:t>
      </w:r>
      <w:r w:rsidRPr="009E716B">
        <w:rPr>
          <w:rFonts w:asciiTheme="majorBidi" w:eastAsia="Calibri" w:hAnsiTheme="majorBidi" w:cstheme="majorBidi"/>
          <w:sz w:val="24"/>
          <w:szCs w:val="24"/>
        </w:rPr>
        <w:t xml:space="preserve">(1991). Le cancer de la prostate en questions: les </w:t>
      </w:r>
      <w:proofErr w:type="spellStart"/>
      <w:r w:rsidRPr="009E716B">
        <w:rPr>
          <w:rFonts w:asciiTheme="majorBidi" w:eastAsia="Calibri" w:hAnsiTheme="majorBidi" w:cstheme="majorBidi"/>
          <w:sz w:val="24"/>
          <w:szCs w:val="24"/>
        </w:rPr>
        <w:t>methods</w:t>
      </w:r>
      <w:proofErr w:type="spellEnd"/>
      <w:r w:rsidRPr="009E716B">
        <w:rPr>
          <w:rFonts w:asciiTheme="majorBidi" w:eastAsia="Calibri" w:hAnsiTheme="majorBidi" w:cstheme="majorBidi"/>
          <w:sz w:val="24"/>
          <w:szCs w:val="24"/>
        </w:rPr>
        <w:t xml:space="preserve"> diagnostiques. LCI-Pharma ; 90.</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Kehinde</w:t>
      </w:r>
      <w:proofErr w:type="spellEnd"/>
      <w:r w:rsidRPr="009E716B">
        <w:rPr>
          <w:rFonts w:asciiTheme="majorBidi" w:eastAsia="Calibri" w:hAnsiTheme="majorBidi" w:cstheme="majorBidi"/>
          <w:sz w:val="24"/>
          <w:szCs w:val="24"/>
          <w:lang w:val="en-US"/>
        </w:rPr>
        <w:t xml:space="preserve"> et al., (2003) </w:t>
      </w:r>
      <w:proofErr w:type="spellStart"/>
      <w:r w:rsidRPr="009E716B">
        <w:rPr>
          <w:rFonts w:asciiTheme="majorBidi" w:eastAsia="Calibri" w:hAnsiTheme="majorBidi" w:cstheme="majorBidi"/>
          <w:sz w:val="24"/>
          <w:szCs w:val="24"/>
          <w:lang w:val="en-US"/>
        </w:rPr>
        <w:t>Kehinde</w:t>
      </w:r>
      <w:proofErr w:type="spellEnd"/>
      <w:r w:rsidRPr="009E716B">
        <w:rPr>
          <w:rFonts w:asciiTheme="majorBidi" w:eastAsia="Calibri" w:hAnsiTheme="majorBidi" w:cstheme="majorBidi"/>
          <w:sz w:val="24"/>
          <w:szCs w:val="24"/>
          <w:lang w:val="en-US"/>
        </w:rPr>
        <w:t xml:space="preserve"> EO, Sheikh M, </w:t>
      </w:r>
      <w:proofErr w:type="spellStart"/>
      <w:r w:rsidRPr="009E716B">
        <w:rPr>
          <w:rFonts w:asciiTheme="majorBidi" w:eastAsia="Calibri" w:hAnsiTheme="majorBidi" w:cstheme="majorBidi"/>
          <w:sz w:val="24"/>
          <w:szCs w:val="24"/>
          <w:lang w:val="en-US"/>
        </w:rPr>
        <w:t>Mojimoniyi</w:t>
      </w:r>
      <w:proofErr w:type="spellEnd"/>
      <w:r w:rsidRPr="009E716B">
        <w:rPr>
          <w:rFonts w:asciiTheme="majorBidi" w:eastAsia="Calibri" w:hAnsiTheme="majorBidi" w:cstheme="majorBidi"/>
          <w:sz w:val="24"/>
          <w:szCs w:val="24"/>
          <w:lang w:val="en-US"/>
        </w:rPr>
        <w:t xml:space="preserve"> OA, Francis I, </w:t>
      </w:r>
      <w:proofErr w:type="spellStart"/>
      <w:r w:rsidRPr="009E716B">
        <w:rPr>
          <w:rFonts w:asciiTheme="majorBidi" w:eastAsia="Calibri" w:hAnsiTheme="majorBidi" w:cstheme="majorBidi"/>
          <w:sz w:val="24"/>
          <w:szCs w:val="24"/>
          <w:lang w:val="en-US"/>
        </w:rPr>
        <w:t>Anim</w:t>
      </w:r>
      <w:proofErr w:type="spellEnd"/>
      <w:r w:rsidRPr="009E716B">
        <w:rPr>
          <w:rFonts w:asciiTheme="majorBidi" w:eastAsia="Calibri" w:hAnsiTheme="majorBidi" w:cstheme="majorBidi"/>
          <w:sz w:val="24"/>
          <w:szCs w:val="24"/>
          <w:lang w:val="en-US"/>
        </w:rPr>
        <w:t xml:space="preserve"> JT, </w:t>
      </w:r>
      <w:proofErr w:type="spellStart"/>
      <w:r w:rsidRPr="009E716B">
        <w:rPr>
          <w:rFonts w:asciiTheme="majorBidi" w:eastAsia="Calibri" w:hAnsiTheme="majorBidi" w:cstheme="majorBidi"/>
          <w:sz w:val="24"/>
          <w:szCs w:val="24"/>
          <w:lang w:val="en-US"/>
        </w:rPr>
        <w:t>Nkansa</w:t>
      </w:r>
      <w:proofErr w:type="spellEnd"/>
      <w:r w:rsidRPr="009E716B">
        <w:rPr>
          <w:rFonts w:asciiTheme="majorBidi" w:eastAsia="Calibri" w:hAnsiTheme="majorBidi" w:cstheme="majorBidi"/>
          <w:sz w:val="24"/>
          <w:szCs w:val="24"/>
          <w:lang w:val="en-US"/>
        </w:rPr>
        <w:t>–</w:t>
      </w:r>
      <w:proofErr w:type="spellStart"/>
      <w:r w:rsidRPr="009E716B">
        <w:rPr>
          <w:rFonts w:asciiTheme="majorBidi" w:eastAsia="Calibri" w:hAnsiTheme="majorBidi" w:cstheme="majorBidi"/>
          <w:sz w:val="24"/>
          <w:szCs w:val="24"/>
          <w:lang w:val="en-US"/>
        </w:rPr>
        <w:t>Dwamena</w:t>
      </w:r>
      <w:proofErr w:type="spellEnd"/>
      <w:r w:rsidRPr="009E716B">
        <w:rPr>
          <w:rFonts w:asciiTheme="majorBidi" w:eastAsia="Calibri" w:hAnsiTheme="majorBidi" w:cstheme="majorBidi"/>
          <w:sz w:val="24"/>
          <w:szCs w:val="24"/>
          <w:lang w:val="en-US"/>
        </w:rPr>
        <w:t xml:space="preserve"> D, Al–</w:t>
      </w:r>
      <w:proofErr w:type="spellStart"/>
      <w:r w:rsidRPr="009E716B">
        <w:rPr>
          <w:rFonts w:asciiTheme="majorBidi" w:eastAsia="Calibri" w:hAnsiTheme="majorBidi" w:cstheme="majorBidi"/>
          <w:sz w:val="24"/>
          <w:szCs w:val="24"/>
          <w:lang w:val="en-US"/>
        </w:rPr>
        <w:t>Awadi</w:t>
      </w:r>
      <w:proofErr w:type="spellEnd"/>
      <w:r w:rsidRPr="009E716B">
        <w:rPr>
          <w:rFonts w:asciiTheme="majorBidi" w:eastAsia="Calibri" w:hAnsiTheme="majorBidi" w:cstheme="majorBidi"/>
          <w:sz w:val="24"/>
          <w:szCs w:val="24"/>
          <w:lang w:val="en-US"/>
        </w:rPr>
        <w:t xml:space="preserve"> KA. High serum prostate–</w:t>
      </w:r>
      <w:proofErr w:type="spellStart"/>
      <w:r w:rsidRPr="009E716B">
        <w:rPr>
          <w:rFonts w:asciiTheme="majorBidi" w:eastAsia="Calibri" w:hAnsiTheme="majorBidi" w:cstheme="majorBidi"/>
          <w:sz w:val="24"/>
          <w:szCs w:val="24"/>
          <w:lang w:val="en-US"/>
        </w:rPr>
        <w:t>specificantigenlevels</w:t>
      </w:r>
      <w:proofErr w:type="spellEnd"/>
      <w:r w:rsidRPr="009E716B">
        <w:rPr>
          <w:rFonts w:asciiTheme="majorBidi" w:eastAsia="Calibri" w:hAnsiTheme="majorBidi" w:cstheme="majorBidi"/>
          <w:sz w:val="24"/>
          <w:szCs w:val="24"/>
          <w:lang w:val="en-US"/>
        </w:rPr>
        <w:t xml:space="preserve"> in the absence of prostate cancer in Middle–Eastern men: the </w:t>
      </w:r>
      <w:proofErr w:type="spellStart"/>
      <w:r w:rsidRPr="009E716B">
        <w:rPr>
          <w:rFonts w:asciiTheme="majorBidi" w:eastAsia="Calibri" w:hAnsiTheme="majorBidi" w:cstheme="majorBidi"/>
          <w:sz w:val="24"/>
          <w:szCs w:val="24"/>
          <w:lang w:val="en-US"/>
        </w:rPr>
        <w:t>clinician'sdilemma</w:t>
      </w:r>
      <w:proofErr w:type="spellEnd"/>
      <w:r w:rsidRPr="009E716B">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rPr>
        <w:t>BJU Int. (2003). 91:618–622.</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Labert</w:t>
      </w:r>
      <w:proofErr w:type="spellEnd"/>
      <w:r w:rsidRPr="009E716B">
        <w:rPr>
          <w:rFonts w:asciiTheme="majorBidi" w:eastAsia="Calibri" w:hAnsiTheme="majorBidi" w:cstheme="majorBidi"/>
          <w:sz w:val="24"/>
          <w:szCs w:val="24"/>
        </w:rPr>
        <w:t xml:space="preserve">. T, </w:t>
      </w:r>
      <w:proofErr w:type="spellStart"/>
      <w:r w:rsidRPr="009E716B">
        <w:rPr>
          <w:rFonts w:asciiTheme="majorBidi" w:eastAsia="Calibri" w:hAnsiTheme="majorBidi" w:cstheme="majorBidi"/>
          <w:sz w:val="24"/>
          <w:szCs w:val="24"/>
        </w:rPr>
        <w:t>Mejean</w:t>
      </w:r>
      <w:proofErr w:type="spellEnd"/>
      <w:r w:rsidRPr="009E716B">
        <w:rPr>
          <w:rFonts w:asciiTheme="majorBidi" w:eastAsia="Calibri" w:hAnsiTheme="majorBidi" w:cstheme="majorBidi"/>
          <w:sz w:val="24"/>
          <w:szCs w:val="24"/>
        </w:rPr>
        <w:t xml:space="preserve">. A. (2008). L’histoire naturelle du cancer de la prostate </w:t>
      </w:r>
      <w:proofErr w:type="spellStart"/>
      <w:r w:rsidRPr="009E716B">
        <w:rPr>
          <w:rFonts w:asciiTheme="majorBidi" w:eastAsia="Calibri" w:hAnsiTheme="majorBidi" w:cstheme="majorBidi"/>
          <w:sz w:val="24"/>
          <w:szCs w:val="24"/>
        </w:rPr>
        <w:t>metastatique</w:t>
      </w:r>
      <w:proofErr w:type="spellEnd"/>
      <w:r w:rsidRPr="009E716B">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Progrés</w:t>
      </w:r>
      <w:proofErr w:type="spellEnd"/>
      <w:r w:rsidRPr="009E716B">
        <w:rPr>
          <w:rFonts w:asciiTheme="majorBidi" w:eastAsia="Calibri" w:hAnsiTheme="majorBidi" w:cstheme="majorBidi"/>
          <w:sz w:val="24"/>
          <w:szCs w:val="24"/>
        </w:rPr>
        <w:t xml:space="preserve"> en urologie ;(7) : 327-331.</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rPr>
        <w:t>Milonas</w:t>
      </w:r>
      <w:proofErr w:type="spellEnd"/>
      <w:r w:rsidRPr="009E716B">
        <w:rPr>
          <w:rFonts w:asciiTheme="majorBidi" w:eastAsia="Calibri" w:hAnsiTheme="majorBidi" w:cstheme="majorBidi"/>
          <w:sz w:val="24"/>
          <w:szCs w:val="24"/>
        </w:rPr>
        <w:t xml:space="preserve"> D, </w:t>
      </w:r>
      <w:proofErr w:type="spellStart"/>
      <w:r w:rsidRPr="009E716B">
        <w:rPr>
          <w:rFonts w:asciiTheme="majorBidi" w:eastAsia="Calibri" w:hAnsiTheme="majorBidi" w:cstheme="majorBidi"/>
          <w:sz w:val="24"/>
          <w:szCs w:val="24"/>
        </w:rPr>
        <w:t>Kinčius</w:t>
      </w:r>
      <w:proofErr w:type="spellEnd"/>
      <w:r w:rsidRPr="009E716B">
        <w:rPr>
          <w:rFonts w:asciiTheme="majorBidi" w:eastAsia="Calibri" w:hAnsiTheme="majorBidi" w:cstheme="majorBidi"/>
          <w:sz w:val="24"/>
          <w:szCs w:val="24"/>
        </w:rPr>
        <w:t xml:space="preserve"> M, </w:t>
      </w:r>
      <w:proofErr w:type="spellStart"/>
      <w:r w:rsidRPr="009E716B">
        <w:rPr>
          <w:rFonts w:asciiTheme="majorBidi" w:eastAsia="Calibri" w:hAnsiTheme="majorBidi" w:cstheme="majorBidi"/>
          <w:sz w:val="24"/>
          <w:szCs w:val="24"/>
        </w:rPr>
        <w:t>Skulčius</w:t>
      </w:r>
      <w:proofErr w:type="spellEnd"/>
      <w:r w:rsidRPr="009E716B">
        <w:rPr>
          <w:rFonts w:asciiTheme="majorBidi" w:eastAsia="Calibri" w:hAnsiTheme="majorBidi" w:cstheme="majorBidi"/>
          <w:sz w:val="24"/>
          <w:szCs w:val="24"/>
        </w:rPr>
        <w:t xml:space="preserve"> G, </w:t>
      </w:r>
      <w:proofErr w:type="spellStart"/>
      <w:r w:rsidRPr="009E716B">
        <w:rPr>
          <w:rFonts w:asciiTheme="majorBidi" w:eastAsia="Calibri" w:hAnsiTheme="majorBidi" w:cstheme="majorBidi"/>
          <w:sz w:val="24"/>
          <w:szCs w:val="24"/>
        </w:rPr>
        <w:t>Matjošaitis</w:t>
      </w:r>
      <w:proofErr w:type="spellEnd"/>
      <w:r w:rsidRPr="009E716B">
        <w:rPr>
          <w:rFonts w:asciiTheme="majorBidi" w:eastAsia="Calibri" w:hAnsiTheme="majorBidi" w:cstheme="majorBidi"/>
          <w:sz w:val="24"/>
          <w:szCs w:val="24"/>
        </w:rPr>
        <w:t xml:space="preserve"> AJ, </w:t>
      </w:r>
      <w:proofErr w:type="spellStart"/>
      <w:r w:rsidRPr="009E716B">
        <w:rPr>
          <w:rFonts w:asciiTheme="majorBidi" w:eastAsia="Calibri" w:hAnsiTheme="majorBidi" w:cstheme="majorBidi"/>
          <w:sz w:val="24"/>
          <w:szCs w:val="24"/>
        </w:rPr>
        <w:t>GudinavičienĖ</w:t>
      </w:r>
      <w:proofErr w:type="spellEnd"/>
      <w:r w:rsidRPr="009E716B">
        <w:rPr>
          <w:rFonts w:asciiTheme="majorBidi" w:eastAsia="Calibri" w:hAnsiTheme="majorBidi" w:cstheme="majorBidi"/>
          <w:sz w:val="24"/>
          <w:szCs w:val="24"/>
        </w:rPr>
        <w:t xml:space="preserve"> I, </w:t>
      </w:r>
      <w:proofErr w:type="spellStart"/>
      <w:r w:rsidRPr="009E716B">
        <w:rPr>
          <w:rFonts w:asciiTheme="majorBidi" w:eastAsia="Calibri" w:hAnsiTheme="majorBidi" w:cstheme="majorBidi"/>
          <w:sz w:val="24"/>
          <w:szCs w:val="24"/>
        </w:rPr>
        <w:t>Jievaltas</w:t>
      </w:r>
      <w:proofErr w:type="spellEnd"/>
      <w:r w:rsidRPr="009E716B">
        <w:rPr>
          <w:rFonts w:asciiTheme="majorBidi" w:eastAsia="Calibri" w:hAnsiTheme="majorBidi" w:cstheme="majorBidi"/>
          <w:sz w:val="24"/>
          <w:szCs w:val="24"/>
        </w:rPr>
        <w:t xml:space="preserve"> M</w:t>
      </w:r>
      <w:proofErr w:type="gramStart"/>
      <w:r w:rsidRPr="009E716B">
        <w:rPr>
          <w:rFonts w:asciiTheme="majorBidi" w:eastAsia="Calibri" w:hAnsiTheme="majorBidi" w:cstheme="majorBidi"/>
          <w:sz w:val="24"/>
          <w:szCs w:val="24"/>
        </w:rPr>
        <w:t>.(</w:t>
      </w:r>
      <w:proofErr w:type="gramEnd"/>
      <w:r w:rsidRPr="009E716B">
        <w:rPr>
          <w:rFonts w:asciiTheme="majorBidi" w:eastAsia="Calibri" w:hAnsiTheme="majorBidi" w:cstheme="majorBidi"/>
          <w:sz w:val="24"/>
          <w:szCs w:val="24"/>
        </w:rPr>
        <w:t xml:space="preserve"> 2014 ). </w:t>
      </w:r>
      <w:r w:rsidRPr="009E716B">
        <w:rPr>
          <w:rFonts w:asciiTheme="majorBidi" w:eastAsia="Calibri" w:hAnsiTheme="majorBidi" w:cstheme="majorBidi"/>
          <w:sz w:val="24"/>
          <w:szCs w:val="24"/>
          <w:lang w:val="en-US"/>
        </w:rPr>
        <w:t>Evaluation of D’Amico</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criteria for low-risk prostate cancer. </w:t>
      </w:r>
      <w:proofErr w:type="spellStart"/>
      <w:r w:rsidRPr="009E716B">
        <w:rPr>
          <w:rFonts w:asciiTheme="majorBidi" w:eastAsia="Calibri" w:hAnsiTheme="majorBidi" w:cstheme="majorBidi"/>
          <w:sz w:val="24"/>
          <w:szCs w:val="24"/>
          <w:lang w:val="en-US"/>
        </w:rPr>
        <w:t>Scand</w:t>
      </w:r>
      <w:proofErr w:type="spellEnd"/>
      <w:r w:rsidRPr="009E716B">
        <w:rPr>
          <w:rFonts w:asciiTheme="majorBidi" w:eastAsia="Calibri" w:hAnsiTheme="majorBidi" w:cstheme="majorBidi"/>
          <w:sz w:val="24"/>
          <w:szCs w:val="24"/>
          <w:lang w:val="en-US"/>
        </w:rPr>
        <w:t xml:space="preserve"> J Urol. 2014Aug1</w:t>
      </w:r>
      <w:proofErr w:type="gramStart"/>
      <w:r w:rsidRPr="009E716B">
        <w:rPr>
          <w:rFonts w:asciiTheme="majorBidi" w:eastAsia="Calibri" w:hAnsiTheme="majorBidi" w:cstheme="majorBidi"/>
          <w:sz w:val="24"/>
          <w:szCs w:val="24"/>
          <w:lang w:val="en-US"/>
        </w:rPr>
        <w:t>;48</w:t>
      </w:r>
      <w:proofErr w:type="gramEnd"/>
      <w:r w:rsidRPr="009E716B">
        <w:rPr>
          <w:rFonts w:asciiTheme="majorBidi" w:eastAsia="Calibri" w:hAnsiTheme="majorBidi" w:cstheme="majorBidi"/>
          <w:sz w:val="24"/>
          <w:szCs w:val="24"/>
          <w:lang w:val="en-US"/>
        </w:rPr>
        <w:t>(4):344–9.</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lang w:val="en-US"/>
        </w:rPr>
        <w:t>Mosli</w:t>
      </w:r>
      <w:proofErr w:type="spellEnd"/>
      <w:r w:rsidRPr="009E716B">
        <w:rPr>
          <w:rFonts w:asciiTheme="majorBidi" w:eastAsia="Calibri" w:hAnsiTheme="majorBidi" w:cstheme="majorBidi"/>
          <w:sz w:val="24"/>
          <w:szCs w:val="24"/>
          <w:lang w:val="en-US"/>
        </w:rPr>
        <w:t xml:space="preserve"> HA, Abdel–</w:t>
      </w:r>
      <w:proofErr w:type="spellStart"/>
      <w:r w:rsidRPr="009E716B">
        <w:rPr>
          <w:rFonts w:asciiTheme="majorBidi" w:eastAsia="Calibri" w:hAnsiTheme="majorBidi" w:cstheme="majorBidi"/>
          <w:sz w:val="24"/>
          <w:szCs w:val="24"/>
          <w:lang w:val="en-US"/>
        </w:rPr>
        <w:t>Meguid</w:t>
      </w:r>
      <w:proofErr w:type="spellEnd"/>
      <w:r w:rsidRPr="009E716B">
        <w:rPr>
          <w:rFonts w:asciiTheme="majorBidi" w:eastAsia="Calibri" w:hAnsiTheme="majorBidi" w:cstheme="majorBidi"/>
          <w:sz w:val="24"/>
          <w:szCs w:val="24"/>
          <w:lang w:val="en-US"/>
        </w:rPr>
        <w:t xml:space="preserve"> TA, Al–</w:t>
      </w:r>
      <w:proofErr w:type="spellStart"/>
      <w:r w:rsidRPr="009E716B">
        <w:rPr>
          <w:rFonts w:asciiTheme="majorBidi" w:eastAsia="Calibri" w:hAnsiTheme="majorBidi" w:cstheme="majorBidi"/>
          <w:sz w:val="24"/>
          <w:szCs w:val="24"/>
          <w:lang w:val="en-US"/>
        </w:rPr>
        <w:t>Maghrabi</w:t>
      </w:r>
      <w:proofErr w:type="spellEnd"/>
      <w:r w:rsidRPr="009E716B">
        <w:rPr>
          <w:rFonts w:asciiTheme="majorBidi" w:eastAsia="Calibri" w:hAnsiTheme="majorBidi" w:cstheme="majorBidi"/>
          <w:sz w:val="24"/>
          <w:szCs w:val="24"/>
          <w:lang w:val="en-US"/>
        </w:rPr>
        <w:t xml:space="preserve"> JA, Kamal WK, </w:t>
      </w:r>
      <w:proofErr w:type="spellStart"/>
      <w:r w:rsidRPr="009E716B">
        <w:rPr>
          <w:rFonts w:asciiTheme="majorBidi" w:eastAsia="Calibri" w:hAnsiTheme="majorBidi" w:cstheme="majorBidi"/>
          <w:sz w:val="24"/>
          <w:szCs w:val="24"/>
          <w:lang w:val="en-US"/>
        </w:rPr>
        <w:t>Saadah</w:t>
      </w:r>
      <w:proofErr w:type="spellEnd"/>
      <w:r w:rsidRPr="009E716B">
        <w:rPr>
          <w:rFonts w:asciiTheme="majorBidi" w:eastAsia="Calibri" w:hAnsiTheme="majorBidi" w:cstheme="majorBidi"/>
          <w:sz w:val="24"/>
          <w:szCs w:val="24"/>
          <w:lang w:val="en-US"/>
        </w:rPr>
        <w:t xml:space="preserve"> HA, Farsi HM. (2009). The Clinic</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pathologic patterns of prostatic</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diseases and prostate cancer in Saudi patients. Saudi Med J. 30:1439–1443.</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Newell KJ, </w:t>
      </w:r>
      <w:proofErr w:type="spellStart"/>
      <w:r w:rsidRPr="009E716B">
        <w:rPr>
          <w:rFonts w:asciiTheme="majorBidi" w:eastAsia="Calibri" w:hAnsiTheme="majorBidi" w:cstheme="majorBidi"/>
          <w:sz w:val="24"/>
          <w:szCs w:val="24"/>
          <w:lang w:val="en-US"/>
        </w:rPr>
        <w:t>Amrhein</w:t>
      </w:r>
      <w:proofErr w:type="spellEnd"/>
      <w:r w:rsidRPr="009E716B">
        <w:rPr>
          <w:rFonts w:asciiTheme="majorBidi" w:eastAsia="Calibri" w:hAnsiTheme="majorBidi" w:cstheme="majorBidi"/>
          <w:sz w:val="24"/>
          <w:szCs w:val="24"/>
          <w:lang w:val="en-US"/>
        </w:rPr>
        <w:t xml:space="preserve"> JF, Desai RJ, Middle</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brook PF, Webster TM, </w:t>
      </w:r>
      <w:proofErr w:type="spellStart"/>
      <w:r w:rsidRPr="009E716B">
        <w:rPr>
          <w:rFonts w:asciiTheme="majorBidi" w:eastAsia="Calibri" w:hAnsiTheme="majorBidi" w:cstheme="majorBidi"/>
          <w:sz w:val="24"/>
          <w:szCs w:val="24"/>
          <w:lang w:val="en-US"/>
        </w:rPr>
        <w:t>Sawka</w:t>
      </w:r>
      <w:proofErr w:type="spellEnd"/>
      <w:r w:rsidRPr="009E716B">
        <w:rPr>
          <w:rFonts w:asciiTheme="majorBidi" w:eastAsia="Calibri" w:hAnsiTheme="majorBidi" w:cstheme="majorBidi"/>
          <w:sz w:val="24"/>
          <w:szCs w:val="24"/>
          <w:lang w:val="en-US"/>
        </w:rPr>
        <w:t xml:space="preserve"> BW, </w:t>
      </w:r>
      <w:proofErr w:type="spellStart"/>
      <w:r w:rsidRPr="009E716B">
        <w:rPr>
          <w:rFonts w:asciiTheme="majorBidi" w:eastAsia="Calibri" w:hAnsiTheme="majorBidi" w:cstheme="majorBidi"/>
          <w:sz w:val="24"/>
          <w:szCs w:val="24"/>
          <w:lang w:val="en-US"/>
        </w:rPr>
        <w:t>Rudrick</w:t>
      </w:r>
      <w:proofErr w:type="spellEnd"/>
      <w:r w:rsidRPr="009E716B">
        <w:rPr>
          <w:rFonts w:asciiTheme="majorBidi" w:eastAsia="Calibri" w:hAnsiTheme="majorBidi" w:cstheme="majorBidi"/>
          <w:sz w:val="24"/>
          <w:szCs w:val="24"/>
          <w:lang w:val="en-US"/>
        </w:rPr>
        <w:t xml:space="preserve"> </w:t>
      </w:r>
      <w:proofErr w:type="gramStart"/>
      <w:r w:rsidRPr="009E716B">
        <w:rPr>
          <w:rFonts w:asciiTheme="majorBidi" w:eastAsia="Calibri" w:hAnsiTheme="majorBidi" w:cstheme="majorBidi"/>
          <w:sz w:val="24"/>
          <w:szCs w:val="24"/>
          <w:lang w:val="en-US"/>
        </w:rPr>
        <w:t>BF(</w:t>
      </w:r>
      <w:proofErr w:type="gramEnd"/>
      <w:r w:rsidRPr="009E716B">
        <w:rPr>
          <w:rFonts w:asciiTheme="majorBidi" w:eastAsia="Calibri" w:hAnsiTheme="majorBidi" w:cstheme="majorBidi"/>
          <w:sz w:val="24"/>
          <w:szCs w:val="24"/>
          <w:lang w:val="en-US"/>
        </w:rPr>
        <w:t>2008)..Prostate gland biopsies and prostatectomies: an Ontario community</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hospital</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experience. </w:t>
      </w:r>
      <w:r w:rsidRPr="00D010F4">
        <w:rPr>
          <w:rFonts w:asciiTheme="majorBidi" w:eastAsia="Calibri" w:hAnsiTheme="majorBidi" w:cstheme="majorBidi"/>
          <w:sz w:val="24"/>
          <w:szCs w:val="24"/>
          <w:lang w:val="en-US"/>
        </w:rPr>
        <w:t>Can</w:t>
      </w:r>
      <w:r w:rsidR="00D010F4">
        <w:rPr>
          <w:rFonts w:asciiTheme="majorBidi" w:eastAsia="Calibri" w:hAnsiTheme="majorBidi" w:cstheme="majorBidi"/>
          <w:sz w:val="24"/>
          <w:szCs w:val="24"/>
          <w:lang w:val="en-US"/>
        </w:rPr>
        <w:t xml:space="preserve"> </w:t>
      </w:r>
      <w:proofErr w:type="spellStart"/>
      <w:r w:rsidRPr="00D010F4">
        <w:rPr>
          <w:rFonts w:asciiTheme="majorBidi" w:eastAsia="Calibri" w:hAnsiTheme="majorBidi" w:cstheme="majorBidi"/>
          <w:sz w:val="24"/>
          <w:szCs w:val="24"/>
          <w:lang w:val="en-US"/>
        </w:rPr>
        <w:t>Urol</w:t>
      </w:r>
      <w:proofErr w:type="spellEnd"/>
      <w:r w:rsidR="00D010F4">
        <w:rPr>
          <w:rFonts w:asciiTheme="majorBidi" w:eastAsia="Calibri" w:hAnsiTheme="majorBidi" w:cstheme="majorBidi"/>
          <w:sz w:val="24"/>
          <w:szCs w:val="24"/>
          <w:lang w:val="en-US"/>
        </w:rPr>
        <w:t xml:space="preserve"> </w:t>
      </w:r>
      <w:proofErr w:type="spellStart"/>
      <w:r w:rsidRPr="00D010F4">
        <w:rPr>
          <w:rFonts w:asciiTheme="majorBidi" w:eastAsia="Calibri" w:hAnsiTheme="majorBidi" w:cstheme="majorBidi"/>
          <w:sz w:val="24"/>
          <w:szCs w:val="24"/>
          <w:lang w:val="en-US"/>
        </w:rPr>
        <w:t>Assoc</w:t>
      </w:r>
      <w:proofErr w:type="spellEnd"/>
      <w:r w:rsidRPr="00D010F4">
        <w:rPr>
          <w:rFonts w:asciiTheme="majorBidi" w:eastAsia="Calibri" w:hAnsiTheme="majorBidi" w:cstheme="majorBidi"/>
          <w:sz w:val="24"/>
          <w:szCs w:val="24"/>
          <w:lang w:val="en-US"/>
        </w:rPr>
        <w:t xml:space="preserve"> J. 2:518–523.</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Otiono</w:t>
      </w:r>
      <w:proofErr w:type="spellEnd"/>
      <w:r w:rsidRPr="009E716B">
        <w:rPr>
          <w:rFonts w:asciiTheme="majorBidi" w:eastAsia="Calibri" w:hAnsiTheme="majorBidi" w:cstheme="majorBidi"/>
          <w:sz w:val="24"/>
          <w:szCs w:val="24"/>
        </w:rPr>
        <w:t xml:space="preserve">, K., </w:t>
      </w:r>
      <w:proofErr w:type="spellStart"/>
      <w:r w:rsidRPr="009E716B">
        <w:rPr>
          <w:rFonts w:asciiTheme="majorBidi" w:eastAsia="Calibri" w:hAnsiTheme="majorBidi" w:cstheme="majorBidi"/>
          <w:sz w:val="24"/>
          <w:szCs w:val="24"/>
        </w:rPr>
        <w:t>Nkonge</w:t>
      </w:r>
      <w:proofErr w:type="spellEnd"/>
      <w:r w:rsidRPr="009E716B">
        <w:rPr>
          <w:rFonts w:asciiTheme="majorBidi" w:eastAsia="Calibri" w:hAnsiTheme="majorBidi" w:cstheme="majorBidi"/>
          <w:sz w:val="24"/>
          <w:szCs w:val="24"/>
        </w:rPr>
        <w:t xml:space="preserve">, B., </w:t>
      </w:r>
      <w:proofErr w:type="spellStart"/>
      <w:r w:rsidRPr="009E716B">
        <w:rPr>
          <w:rFonts w:asciiTheme="majorBidi" w:eastAsia="Calibri" w:hAnsiTheme="majorBidi" w:cstheme="majorBidi"/>
          <w:sz w:val="24"/>
          <w:szCs w:val="24"/>
        </w:rPr>
        <w:t>Olaiya</w:t>
      </w:r>
      <w:proofErr w:type="spellEnd"/>
      <w:r w:rsidRPr="009E716B">
        <w:rPr>
          <w:rFonts w:asciiTheme="majorBidi" w:eastAsia="Calibri" w:hAnsiTheme="majorBidi" w:cstheme="majorBidi"/>
          <w:sz w:val="24"/>
          <w:szCs w:val="24"/>
        </w:rPr>
        <w:t>, O. R., &amp; Pierre, S. (2023). Dépistage du cancer de la prostate chez les hommes noirs au Canada: Argument en faveur des soins stratifiés en fonction du risque. CMAJ, 195(2), E101-E105.</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Pratt W.B., </w:t>
      </w:r>
      <w:proofErr w:type="spellStart"/>
      <w:r w:rsidRPr="009E716B">
        <w:rPr>
          <w:rFonts w:asciiTheme="majorBidi" w:eastAsia="Calibri" w:hAnsiTheme="majorBidi" w:cstheme="majorBidi"/>
          <w:sz w:val="24"/>
          <w:szCs w:val="24"/>
          <w:lang w:val="en-US"/>
        </w:rPr>
        <w:t>Toft</w:t>
      </w:r>
      <w:proofErr w:type="spellEnd"/>
      <w:r w:rsidRPr="009E716B">
        <w:rPr>
          <w:rFonts w:asciiTheme="majorBidi" w:eastAsia="Calibri" w:hAnsiTheme="majorBidi" w:cstheme="majorBidi"/>
          <w:sz w:val="24"/>
          <w:szCs w:val="24"/>
          <w:lang w:val="en-US"/>
        </w:rPr>
        <w:t xml:space="preserve"> D.O. (1997). Steroid</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receptor interactions with</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heat</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shock</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protein and </w:t>
      </w:r>
      <w:proofErr w:type="spellStart"/>
      <w:r w:rsidR="00D010F4">
        <w:rPr>
          <w:rFonts w:asciiTheme="majorBidi" w:eastAsia="Calibri" w:hAnsiTheme="majorBidi" w:cstheme="majorBidi"/>
          <w:sz w:val="24"/>
          <w:szCs w:val="24"/>
          <w:lang w:val="en-US"/>
        </w:rPr>
        <w:t>immune</w:t>
      </w:r>
      <w:r w:rsidRPr="009E716B">
        <w:rPr>
          <w:rFonts w:asciiTheme="majorBidi" w:eastAsia="Calibri" w:hAnsiTheme="majorBidi" w:cstheme="majorBidi"/>
          <w:sz w:val="24"/>
          <w:szCs w:val="24"/>
          <w:lang w:val="en-US"/>
        </w:rPr>
        <w:t>philin</w:t>
      </w:r>
      <w:proofErr w:type="spellEnd"/>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chaperones. </w:t>
      </w:r>
      <w:proofErr w:type="spellStart"/>
      <w:r w:rsidRPr="00D010F4">
        <w:rPr>
          <w:rFonts w:asciiTheme="majorBidi" w:eastAsia="Calibri" w:hAnsiTheme="majorBidi" w:cstheme="majorBidi"/>
          <w:sz w:val="24"/>
          <w:szCs w:val="24"/>
          <w:lang w:val="en-US"/>
        </w:rPr>
        <w:t>EndocrRev</w:t>
      </w:r>
      <w:proofErr w:type="spellEnd"/>
      <w:r w:rsidRPr="00D010F4">
        <w:rPr>
          <w:rFonts w:asciiTheme="majorBidi" w:eastAsia="Calibri" w:hAnsiTheme="majorBidi" w:cstheme="majorBidi"/>
          <w:sz w:val="24"/>
          <w:szCs w:val="24"/>
          <w:lang w:val="en-US"/>
        </w:rPr>
        <w:t>, 18, 306-360.</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Pascale. G, Laurent. </w:t>
      </w:r>
      <w:proofErr w:type="spellStart"/>
      <w:r w:rsidRPr="009E716B">
        <w:rPr>
          <w:rFonts w:asciiTheme="majorBidi" w:eastAsia="Calibri" w:hAnsiTheme="majorBidi" w:cstheme="majorBidi"/>
          <w:sz w:val="24"/>
          <w:szCs w:val="24"/>
        </w:rPr>
        <w:t>RLaetitia</w:t>
      </w:r>
      <w:proofErr w:type="spellEnd"/>
      <w:r w:rsidRPr="009E716B">
        <w:rPr>
          <w:rFonts w:asciiTheme="majorBidi" w:eastAsia="Calibri" w:hAnsiTheme="majorBidi" w:cstheme="majorBidi"/>
          <w:sz w:val="24"/>
          <w:szCs w:val="24"/>
        </w:rPr>
        <w:t xml:space="preserve">. DM, Michel. V, Zoé. U, Nathalie. </w:t>
      </w:r>
      <w:proofErr w:type="spellStart"/>
      <w:r w:rsidRPr="009E716B">
        <w:rPr>
          <w:rFonts w:asciiTheme="majorBidi" w:eastAsia="Calibri" w:hAnsiTheme="majorBidi" w:cstheme="majorBidi"/>
          <w:sz w:val="24"/>
          <w:szCs w:val="24"/>
        </w:rPr>
        <w:t>L</w:t>
      </w:r>
      <w:proofErr w:type="gramStart"/>
      <w:r w:rsidRPr="009E716B">
        <w:rPr>
          <w:rFonts w:asciiTheme="majorBidi" w:eastAsia="Calibri" w:hAnsiTheme="majorBidi" w:cstheme="majorBidi"/>
          <w:sz w:val="24"/>
          <w:szCs w:val="24"/>
        </w:rPr>
        <w:t>,et</w:t>
      </w:r>
      <w:proofErr w:type="spellEnd"/>
      <w:proofErr w:type="gramEnd"/>
      <w:r w:rsidRPr="009E716B">
        <w:rPr>
          <w:rFonts w:asciiTheme="majorBidi" w:eastAsia="Calibri" w:hAnsiTheme="majorBidi" w:cstheme="majorBidi"/>
          <w:sz w:val="24"/>
          <w:szCs w:val="24"/>
        </w:rPr>
        <w:t xml:space="preserve"> le réseau </w:t>
      </w:r>
      <w:proofErr w:type="spellStart"/>
      <w:r w:rsidRPr="009E716B">
        <w:rPr>
          <w:rFonts w:asciiTheme="majorBidi" w:eastAsia="Calibri" w:hAnsiTheme="majorBidi" w:cstheme="majorBidi"/>
          <w:sz w:val="24"/>
          <w:szCs w:val="24"/>
        </w:rPr>
        <w:t>Francim</w:t>
      </w:r>
      <w:proofErr w:type="spellEnd"/>
      <w:r w:rsidRPr="009E716B">
        <w:rPr>
          <w:rFonts w:asciiTheme="majorBidi" w:eastAsia="Calibri" w:hAnsiTheme="majorBidi" w:cstheme="majorBidi"/>
          <w:sz w:val="24"/>
          <w:szCs w:val="24"/>
        </w:rPr>
        <w:t>,,(2016).   Le cancer de la prostate : Incidence, Survie et Mortalité en France. actualité épidémiologique en France. (39-40):692-3.</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rPr>
        <w:t xml:space="preserve">Ryan CJ., Smith MR., de Bono JS., Molina A., </w:t>
      </w:r>
      <w:proofErr w:type="spellStart"/>
      <w:r w:rsidRPr="009E716B">
        <w:rPr>
          <w:rFonts w:asciiTheme="majorBidi" w:eastAsia="Calibri" w:hAnsiTheme="majorBidi" w:cstheme="majorBidi"/>
          <w:sz w:val="24"/>
          <w:szCs w:val="24"/>
        </w:rPr>
        <w:t>Logothetis</w:t>
      </w:r>
      <w:proofErr w:type="spellEnd"/>
      <w:r w:rsidRPr="009E716B">
        <w:rPr>
          <w:rFonts w:asciiTheme="majorBidi" w:eastAsia="Calibri" w:hAnsiTheme="majorBidi" w:cstheme="majorBidi"/>
          <w:sz w:val="24"/>
          <w:szCs w:val="24"/>
        </w:rPr>
        <w:t xml:space="preserve"> CJ., de </w:t>
      </w:r>
      <w:proofErr w:type="spellStart"/>
      <w:r w:rsidRPr="009E716B">
        <w:rPr>
          <w:rFonts w:asciiTheme="majorBidi" w:eastAsia="Calibri" w:hAnsiTheme="majorBidi" w:cstheme="majorBidi"/>
          <w:sz w:val="24"/>
          <w:szCs w:val="24"/>
        </w:rPr>
        <w:t>Souza</w:t>
      </w:r>
      <w:proofErr w:type="spellEnd"/>
      <w:r w:rsidRPr="009E716B">
        <w:rPr>
          <w:rFonts w:asciiTheme="majorBidi" w:eastAsia="Calibri" w:hAnsiTheme="majorBidi" w:cstheme="majorBidi"/>
          <w:sz w:val="24"/>
          <w:szCs w:val="24"/>
        </w:rPr>
        <w:t xml:space="preserve"> P., </w:t>
      </w:r>
      <w:proofErr w:type="spellStart"/>
      <w:r w:rsidRPr="009E716B">
        <w:rPr>
          <w:rFonts w:asciiTheme="majorBidi" w:eastAsia="Calibri" w:hAnsiTheme="majorBidi" w:cstheme="majorBidi"/>
          <w:sz w:val="24"/>
          <w:szCs w:val="24"/>
        </w:rPr>
        <w:t>Fizazi</w:t>
      </w:r>
      <w:proofErr w:type="spellEnd"/>
      <w:r w:rsidRPr="009E716B">
        <w:rPr>
          <w:rFonts w:asciiTheme="majorBidi" w:eastAsia="Calibri" w:hAnsiTheme="majorBidi" w:cstheme="majorBidi"/>
          <w:sz w:val="24"/>
          <w:szCs w:val="24"/>
        </w:rPr>
        <w:t xml:space="preserve"> K.,</w:t>
      </w:r>
      <w:r w:rsidR="0003097F">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Mainwaring</w:t>
      </w:r>
      <w:proofErr w:type="spellEnd"/>
      <w:r w:rsidRPr="009E716B">
        <w:rPr>
          <w:rFonts w:asciiTheme="majorBidi" w:eastAsia="Calibri" w:hAnsiTheme="majorBidi" w:cstheme="majorBidi"/>
          <w:sz w:val="24"/>
          <w:szCs w:val="24"/>
        </w:rPr>
        <w:t xml:space="preserve"> P., </w:t>
      </w:r>
      <w:proofErr w:type="spellStart"/>
      <w:r w:rsidRPr="009E716B">
        <w:rPr>
          <w:rFonts w:asciiTheme="majorBidi" w:eastAsia="Calibri" w:hAnsiTheme="majorBidi" w:cstheme="majorBidi"/>
          <w:sz w:val="24"/>
          <w:szCs w:val="24"/>
        </w:rPr>
        <w:t>Piulats</w:t>
      </w:r>
      <w:proofErr w:type="spellEnd"/>
      <w:r w:rsidRPr="009E716B">
        <w:rPr>
          <w:rFonts w:asciiTheme="majorBidi" w:eastAsia="Calibri" w:hAnsiTheme="majorBidi" w:cstheme="majorBidi"/>
          <w:sz w:val="24"/>
          <w:szCs w:val="24"/>
        </w:rPr>
        <w:t xml:space="preserve"> JM .et </w:t>
      </w:r>
      <w:proofErr w:type="spellStart"/>
      <w:r w:rsidRPr="009E716B">
        <w:rPr>
          <w:rFonts w:asciiTheme="majorBidi" w:eastAsia="Calibri" w:hAnsiTheme="majorBidi" w:cstheme="majorBidi"/>
          <w:sz w:val="24"/>
          <w:szCs w:val="24"/>
        </w:rPr>
        <w:t>Ng</w:t>
      </w:r>
      <w:proofErr w:type="spellEnd"/>
      <w:r w:rsidRPr="009E716B">
        <w:rPr>
          <w:rFonts w:asciiTheme="majorBidi" w:eastAsia="Calibri" w:hAnsiTheme="majorBidi" w:cstheme="majorBidi"/>
          <w:sz w:val="24"/>
          <w:szCs w:val="24"/>
        </w:rPr>
        <w:t xml:space="preserve">. S. (2013)." </w:t>
      </w:r>
      <w:proofErr w:type="spellStart"/>
      <w:r w:rsidRPr="009E716B">
        <w:rPr>
          <w:rFonts w:asciiTheme="majorBidi" w:eastAsia="Calibri" w:hAnsiTheme="majorBidi" w:cstheme="majorBidi"/>
          <w:sz w:val="24"/>
          <w:szCs w:val="24"/>
          <w:lang w:val="en-US"/>
        </w:rPr>
        <w:t>Abiraterone</w:t>
      </w:r>
      <w:proofErr w:type="spellEnd"/>
      <w:r w:rsidRPr="009E716B">
        <w:rPr>
          <w:rFonts w:asciiTheme="majorBidi" w:eastAsia="Calibri" w:hAnsiTheme="majorBidi" w:cstheme="majorBidi"/>
          <w:sz w:val="24"/>
          <w:szCs w:val="24"/>
          <w:lang w:val="en-US"/>
        </w:rPr>
        <w:t xml:space="preserve"> in Metastatic Prostate Cancer without</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Previous</w:t>
      </w:r>
      <w:r w:rsidR="00D010F4">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Chemotherapy".The</w:t>
      </w:r>
      <w:proofErr w:type="spellEnd"/>
      <w:r w:rsidRPr="009E716B">
        <w:rPr>
          <w:rFonts w:asciiTheme="majorBidi" w:eastAsia="Calibri" w:hAnsiTheme="majorBidi" w:cstheme="majorBidi"/>
          <w:sz w:val="24"/>
          <w:szCs w:val="24"/>
          <w:lang w:val="en-US"/>
        </w:rPr>
        <w:t xml:space="preserve"> New England Journal of Medicine. </w:t>
      </w:r>
      <w:r w:rsidRPr="00D010F4">
        <w:rPr>
          <w:rFonts w:asciiTheme="majorBidi" w:eastAsia="Calibri" w:hAnsiTheme="majorBidi" w:cstheme="majorBidi"/>
          <w:sz w:val="24"/>
          <w:szCs w:val="24"/>
          <w:lang w:val="en-US"/>
        </w:rPr>
        <w:t>368: 138-148.</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lastRenderedPageBreak/>
        <w:t>Rozet</w:t>
      </w:r>
      <w:proofErr w:type="spellEnd"/>
      <w:r w:rsidRPr="009E716B">
        <w:rPr>
          <w:rFonts w:asciiTheme="majorBidi" w:eastAsia="Calibri" w:hAnsiTheme="majorBidi" w:cstheme="majorBidi"/>
          <w:sz w:val="24"/>
          <w:szCs w:val="24"/>
        </w:rPr>
        <w:t xml:space="preserve">, F., </w:t>
      </w:r>
      <w:proofErr w:type="spellStart"/>
      <w:r w:rsidRPr="009E716B">
        <w:rPr>
          <w:rFonts w:asciiTheme="majorBidi" w:eastAsia="Calibri" w:hAnsiTheme="majorBidi" w:cstheme="majorBidi"/>
          <w:sz w:val="24"/>
          <w:szCs w:val="24"/>
        </w:rPr>
        <w:t>Hennequin</w:t>
      </w:r>
      <w:proofErr w:type="spellEnd"/>
      <w:r w:rsidRPr="009E716B">
        <w:rPr>
          <w:rFonts w:asciiTheme="majorBidi" w:eastAsia="Calibri" w:hAnsiTheme="majorBidi" w:cstheme="majorBidi"/>
          <w:sz w:val="24"/>
          <w:szCs w:val="24"/>
        </w:rPr>
        <w:t xml:space="preserve">, C., </w:t>
      </w:r>
      <w:proofErr w:type="spellStart"/>
      <w:r w:rsidRPr="009E716B">
        <w:rPr>
          <w:rFonts w:asciiTheme="majorBidi" w:eastAsia="Calibri" w:hAnsiTheme="majorBidi" w:cstheme="majorBidi"/>
          <w:sz w:val="24"/>
          <w:szCs w:val="24"/>
        </w:rPr>
        <w:t>Beauval</w:t>
      </w:r>
      <w:proofErr w:type="spellEnd"/>
      <w:r w:rsidRPr="009E716B">
        <w:rPr>
          <w:rFonts w:asciiTheme="majorBidi" w:eastAsia="Calibri" w:hAnsiTheme="majorBidi" w:cstheme="majorBidi"/>
          <w:sz w:val="24"/>
          <w:szCs w:val="24"/>
        </w:rPr>
        <w:t xml:space="preserve">, J. B., </w:t>
      </w:r>
      <w:proofErr w:type="spellStart"/>
      <w:r w:rsidRPr="009E716B">
        <w:rPr>
          <w:rFonts w:asciiTheme="majorBidi" w:eastAsia="Calibri" w:hAnsiTheme="majorBidi" w:cstheme="majorBidi"/>
          <w:sz w:val="24"/>
          <w:szCs w:val="24"/>
        </w:rPr>
        <w:t>Beuzeboc</w:t>
      </w:r>
      <w:proofErr w:type="spellEnd"/>
      <w:r w:rsidRPr="009E716B">
        <w:rPr>
          <w:rFonts w:asciiTheme="majorBidi" w:eastAsia="Calibri" w:hAnsiTheme="majorBidi" w:cstheme="majorBidi"/>
          <w:sz w:val="24"/>
          <w:szCs w:val="24"/>
        </w:rPr>
        <w:t xml:space="preserve">, P., Cormier, L., </w:t>
      </w:r>
      <w:proofErr w:type="spellStart"/>
      <w:r w:rsidRPr="009E716B">
        <w:rPr>
          <w:rFonts w:asciiTheme="majorBidi" w:eastAsia="Calibri" w:hAnsiTheme="majorBidi" w:cstheme="majorBidi"/>
          <w:sz w:val="24"/>
          <w:szCs w:val="24"/>
        </w:rPr>
        <w:t>Fromont</w:t>
      </w:r>
      <w:proofErr w:type="spellEnd"/>
      <w:r w:rsidRPr="009E716B">
        <w:rPr>
          <w:rFonts w:asciiTheme="majorBidi" w:eastAsia="Calibri" w:hAnsiTheme="majorBidi" w:cstheme="majorBidi"/>
          <w:sz w:val="24"/>
          <w:szCs w:val="24"/>
        </w:rPr>
        <w:t xml:space="preserve">, G., Méjean, A. (2016). "Recommandations en </w:t>
      </w:r>
      <w:proofErr w:type="spellStart"/>
      <w:r w:rsidRPr="009E716B">
        <w:rPr>
          <w:rFonts w:asciiTheme="majorBidi" w:eastAsia="Calibri" w:hAnsiTheme="majorBidi" w:cstheme="majorBidi"/>
          <w:sz w:val="24"/>
          <w:szCs w:val="24"/>
        </w:rPr>
        <w:t>onco</w:t>
      </w:r>
      <w:proofErr w:type="spellEnd"/>
      <w:r w:rsidRPr="009E716B">
        <w:rPr>
          <w:rFonts w:asciiTheme="majorBidi" w:eastAsia="Calibri" w:hAnsiTheme="majorBidi" w:cstheme="majorBidi"/>
          <w:sz w:val="24"/>
          <w:szCs w:val="24"/>
        </w:rPr>
        <w:t>-urologie 2016-2018 du CCAFU: Cancer de la prostate". Progrès en urologie, 27, S95-S143.</w:t>
      </w:r>
      <w:r w:rsidRPr="009E716B">
        <w:rPr>
          <w:rFonts w:asciiTheme="majorBidi" w:eastAsia="Calibri" w:hAnsiTheme="majorBidi" w:cstheme="majorBidi"/>
          <w:sz w:val="24"/>
          <w:szCs w:val="24"/>
          <w:rtl/>
        </w:rPr>
        <w:t>‏</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rPr>
        <w:t>Rebilard</w:t>
      </w:r>
      <w:proofErr w:type="spellEnd"/>
      <w:r w:rsidRPr="009E716B">
        <w:rPr>
          <w:rFonts w:asciiTheme="majorBidi" w:eastAsia="Calibri" w:hAnsiTheme="majorBidi" w:cstheme="majorBidi"/>
          <w:sz w:val="24"/>
          <w:szCs w:val="24"/>
        </w:rPr>
        <w:t xml:space="preserve"> A., </w:t>
      </w:r>
      <w:proofErr w:type="spellStart"/>
      <w:r w:rsidRPr="009E716B">
        <w:rPr>
          <w:rFonts w:asciiTheme="majorBidi" w:eastAsia="Calibri" w:hAnsiTheme="majorBidi" w:cstheme="majorBidi"/>
          <w:sz w:val="24"/>
          <w:szCs w:val="24"/>
        </w:rPr>
        <w:t>Luz</w:t>
      </w:r>
      <w:proofErr w:type="spellEnd"/>
      <w:r w:rsidRPr="009E716B">
        <w:rPr>
          <w:rFonts w:asciiTheme="majorBidi" w:eastAsia="Calibri" w:hAnsiTheme="majorBidi" w:cstheme="majorBidi"/>
          <w:sz w:val="24"/>
          <w:szCs w:val="24"/>
        </w:rPr>
        <w:t xml:space="preserve"> Lefeuvre-Orfila., Jordan </w:t>
      </w:r>
      <w:proofErr w:type="spellStart"/>
      <w:r w:rsidRPr="009E716B">
        <w:rPr>
          <w:rFonts w:asciiTheme="majorBidi" w:eastAsia="Calibri" w:hAnsiTheme="majorBidi" w:cstheme="majorBidi"/>
          <w:sz w:val="24"/>
          <w:szCs w:val="24"/>
        </w:rPr>
        <w:t>Gueritat</w:t>
      </w:r>
      <w:proofErr w:type="spellEnd"/>
      <w:r w:rsidRPr="009E716B">
        <w:rPr>
          <w:rFonts w:asciiTheme="majorBidi" w:eastAsia="Calibri" w:hAnsiTheme="majorBidi" w:cstheme="majorBidi"/>
          <w:sz w:val="24"/>
          <w:szCs w:val="24"/>
        </w:rPr>
        <w:t xml:space="preserve">., Josiane </w:t>
      </w:r>
      <w:proofErr w:type="spellStart"/>
      <w:r w:rsidRPr="009E716B">
        <w:rPr>
          <w:rFonts w:asciiTheme="majorBidi" w:eastAsia="Calibri" w:hAnsiTheme="majorBidi" w:cstheme="majorBidi"/>
          <w:sz w:val="24"/>
          <w:szCs w:val="24"/>
        </w:rPr>
        <w:t>Cillard</w:t>
      </w:r>
      <w:proofErr w:type="spellEnd"/>
      <w:r w:rsidRPr="009E716B">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lang w:val="en-US"/>
        </w:rPr>
        <w:t>(2013). "Prostate cancer and physical</w:t>
      </w:r>
      <w:r w:rsidR="0003097F">
        <w:rPr>
          <w:rFonts w:asciiTheme="majorBidi" w:eastAsia="Calibri" w:hAnsiTheme="majorBidi" w:cstheme="majorBidi"/>
          <w:sz w:val="24"/>
          <w:szCs w:val="24"/>
          <w:lang w:val="en-US"/>
        </w:rPr>
        <w:t xml:space="preserve"> </w:t>
      </w:r>
      <w:proofErr w:type="gramStart"/>
      <w:r w:rsidRPr="009E716B">
        <w:rPr>
          <w:rFonts w:asciiTheme="majorBidi" w:eastAsia="Calibri" w:hAnsiTheme="majorBidi" w:cstheme="majorBidi"/>
          <w:sz w:val="24"/>
          <w:szCs w:val="24"/>
          <w:lang w:val="en-US"/>
        </w:rPr>
        <w:t>activity :</w:t>
      </w:r>
      <w:proofErr w:type="gramEnd"/>
      <w:r w:rsidRPr="009E716B">
        <w:rPr>
          <w:rFonts w:asciiTheme="majorBidi" w:eastAsia="Calibri" w:hAnsiTheme="majorBidi" w:cstheme="majorBidi"/>
          <w:sz w:val="24"/>
          <w:szCs w:val="24"/>
          <w:lang w:val="en-US"/>
        </w:rPr>
        <w:t xml:space="preserve"> Adaptive </w:t>
      </w:r>
      <w:proofErr w:type="spellStart"/>
      <w:r w:rsidRPr="009E716B">
        <w:rPr>
          <w:rFonts w:asciiTheme="majorBidi" w:eastAsia="Calibri" w:hAnsiTheme="majorBidi" w:cstheme="majorBidi"/>
          <w:sz w:val="24"/>
          <w:szCs w:val="24"/>
          <w:lang w:val="en-US"/>
        </w:rPr>
        <w:t>respons</w:t>
      </w:r>
      <w:proofErr w:type="spellEnd"/>
      <w:r w:rsidRPr="009E716B">
        <w:rPr>
          <w:rFonts w:asciiTheme="majorBidi" w:eastAsia="Calibri" w:hAnsiTheme="majorBidi" w:cstheme="majorBidi"/>
          <w:sz w:val="24"/>
          <w:szCs w:val="24"/>
          <w:lang w:val="en-US"/>
        </w:rPr>
        <w:t xml:space="preserve"> and oxidative stress". Free Radical Biology and Medicine, 60: 115-124. </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Rozet</w:t>
      </w:r>
      <w:proofErr w:type="spellEnd"/>
      <w:r w:rsidRPr="009E716B">
        <w:rPr>
          <w:rFonts w:asciiTheme="majorBidi" w:eastAsia="Calibri" w:hAnsiTheme="majorBidi" w:cstheme="majorBidi"/>
          <w:sz w:val="24"/>
          <w:szCs w:val="24"/>
        </w:rPr>
        <w:t xml:space="preserve"> F, </w:t>
      </w:r>
      <w:proofErr w:type="spellStart"/>
      <w:r w:rsidRPr="009E716B">
        <w:rPr>
          <w:rFonts w:asciiTheme="majorBidi" w:eastAsia="Calibri" w:hAnsiTheme="majorBidi" w:cstheme="majorBidi"/>
          <w:sz w:val="24"/>
          <w:szCs w:val="24"/>
        </w:rPr>
        <w:t>Hennequin</w:t>
      </w:r>
      <w:proofErr w:type="spellEnd"/>
      <w:r w:rsidRPr="009E716B">
        <w:rPr>
          <w:rFonts w:asciiTheme="majorBidi" w:eastAsia="Calibri" w:hAnsiTheme="majorBidi" w:cstheme="majorBidi"/>
          <w:sz w:val="24"/>
          <w:szCs w:val="24"/>
        </w:rPr>
        <w:t xml:space="preserve"> C, </w:t>
      </w:r>
      <w:proofErr w:type="spellStart"/>
      <w:r w:rsidRPr="009E716B">
        <w:rPr>
          <w:rFonts w:asciiTheme="majorBidi" w:eastAsia="Calibri" w:hAnsiTheme="majorBidi" w:cstheme="majorBidi"/>
          <w:sz w:val="24"/>
          <w:szCs w:val="24"/>
        </w:rPr>
        <w:t>Beauval</w:t>
      </w:r>
      <w:proofErr w:type="spellEnd"/>
      <w:r w:rsidRPr="009E716B">
        <w:rPr>
          <w:rFonts w:asciiTheme="majorBidi" w:eastAsia="Calibri" w:hAnsiTheme="majorBidi" w:cstheme="majorBidi"/>
          <w:sz w:val="24"/>
          <w:szCs w:val="24"/>
        </w:rPr>
        <w:t xml:space="preserve"> J-B, </w:t>
      </w:r>
      <w:proofErr w:type="spellStart"/>
      <w:r w:rsidRPr="009E716B">
        <w:rPr>
          <w:rFonts w:asciiTheme="majorBidi" w:eastAsia="Calibri" w:hAnsiTheme="majorBidi" w:cstheme="majorBidi"/>
          <w:sz w:val="24"/>
          <w:szCs w:val="24"/>
        </w:rPr>
        <w:t>Beuzeboc</w:t>
      </w:r>
      <w:proofErr w:type="spellEnd"/>
      <w:r w:rsidRPr="009E716B">
        <w:rPr>
          <w:rFonts w:asciiTheme="majorBidi" w:eastAsia="Calibri" w:hAnsiTheme="majorBidi" w:cstheme="majorBidi"/>
          <w:sz w:val="24"/>
          <w:szCs w:val="24"/>
        </w:rPr>
        <w:t xml:space="preserve"> P, Cormier L, </w:t>
      </w:r>
      <w:proofErr w:type="spellStart"/>
      <w:r w:rsidRPr="009E716B">
        <w:rPr>
          <w:rFonts w:asciiTheme="majorBidi" w:eastAsia="Calibri" w:hAnsiTheme="majorBidi" w:cstheme="majorBidi"/>
          <w:sz w:val="24"/>
          <w:szCs w:val="24"/>
        </w:rPr>
        <w:t>Fromont</w:t>
      </w:r>
      <w:proofErr w:type="spellEnd"/>
      <w:r w:rsidRPr="009E716B">
        <w:rPr>
          <w:rFonts w:asciiTheme="majorBidi" w:eastAsia="Calibri" w:hAnsiTheme="majorBidi" w:cstheme="majorBidi"/>
          <w:sz w:val="24"/>
          <w:szCs w:val="24"/>
        </w:rPr>
        <w:t xml:space="preserve"> G, et al</w:t>
      </w:r>
      <w:proofErr w:type="gramStart"/>
      <w:r w:rsidRPr="009E716B">
        <w:rPr>
          <w:rFonts w:asciiTheme="majorBidi" w:eastAsia="Calibri" w:hAnsiTheme="majorBidi" w:cstheme="majorBidi"/>
          <w:sz w:val="24"/>
          <w:szCs w:val="24"/>
        </w:rPr>
        <w:t>.(</w:t>
      </w:r>
      <w:proofErr w:type="gramEnd"/>
      <w:r w:rsidRPr="009E716B">
        <w:rPr>
          <w:rFonts w:asciiTheme="majorBidi" w:eastAsia="Calibri" w:hAnsiTheme="majorBidi" w:cstheme="majorBidi"/>
          <w:sz w:val="24"/>
          <w:szCs w:val="24"/>
        </w:rPr>
        <w:t xml:space="preserve"> 2016)  Recommandation </w:t>
      </w:r>
      <w:proofErr w:type="spellStart"/>
      <w:r w:rsidRPr="009E716B">
        <w:rPr>
          <w:rFonts w:asciiTheme="majorBidi" w:eastAsia="Calibri" w:hAnsiTheme="majorBidi" w:cstheme="majorBidi"/>
          <w:sz w:val="24"/>
          <w:szCs w:val="24"/>
        </w:rPr>
        <w:t>senonco</w:t>
      </w:r>
      <w:proofErr w:type="spellEnd"/>
      <w:r w:rsidRPr="009E716B">
        <w:rPr>
          <w:rFonts w:asciiTheme="majorBidi" w:eastAsia="Calibri" w:hAnsiTheme="majorBidi" w:cstheme="majorBidi"/>
          <w:sz w:val="24"/>
          <w:szCs w:val="24"/>
        </w:rPr>
        <w:t>-urologie 2018 du CCAFU :Cancer</w:t>
      </w:r>
      <w:r w:rsidR="0003097F">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de</w:t>
      </w:r>
      <w:r w:rsidR="0003097F">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la</w:t>
      </w:r>
      <w:r w:rsidR="0003097F">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prostate. Recommandations 2016-2018EnOnco-Urol.1;27:S95–S143.</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Riedinger</w:t>
      </w:r>
      <w:proofErr w:type="spellEnd"/>
      <w:r w:rsidRPr="009E716B">
        <w:rPr>
          <w:rFonts w:asciiTheme="majorBidi" w:eastAsia="Calibri" w:hAnsiTheme="majorBidi" w:cstheme="majorBidi"/>
          <w:sz w:val="24"/>
          <w:szCs w:val="24"/>
          <w:lang w:val="en-US"/>
        </w:rPr>
        <w:t xml:space="preserve">, J. M., </w:t>
      </w:r>
      <w:proofErr w:type="spellStart"/>
      <w:r w:rsidRPr="009E716B">
        <w:rPr>
          <w:rFonts w:asciiTheme="majorBidi" w:eastAsia="Calibri" w:hAnsiTheme="majorBidi" w:cstheme="majorBidi"/>
          <w:sz w:val="24"/>
          <w:szCs w:val="24"/>
          <w:lang w:val="en-US"/>
        </w:rPr>
        <w:t>Eche</w:t>
      </w:r>
      <w:proofErr w:type="spellEnd"/>
      <w:r w:rsidRPr="009E716B">
        <w:rPr>
          <w:rFonts w:asciiTheme="majorBidi" w:eastAsia="Calibri" w:hAnsiTheme="majorBidi" w:cstheme="majorBidi"/>
          <w:sz w:val="24"/>
          <w:szCs w:val="24"/>
          <w:lang w:val="en-US"/>
        </w:rPr>
        <w:t xml:space="preserve">, N., </w:t>
      </w:r>
      <w:proofErr w:type="spellStart"/>
      <w:r w:rsidRPr="009E716B">
        <w:rPr>
          <w:rFonts w:asciiTheme="majorBidi" w:eastAsia="Calibri" w:hAnsiTheme="majorBidi" w:cstheme="majorBidi"/>
          <w:sz w:val="24"/>
          <w:szCs w:val="24"/>
          <w:lang w:val="en-US"/>
        </w:rPr>
        <w:t>Bachaud</w:t>
      </w:r>
      <w:proofErr w:type="spellEnd"/>
      <w:r w:rsidRPr="009E716B">
        <w:rPr>
          <w:rFonts w:asciiTheme="majorBidi" w:eastAsia="Calibri" w:hAnsiTheme="majorBidi" w:cstheme="majorBidi"/>
          <w:sz w:val="24"/>
          <w:szCs w:val="24"/>
          <w:lang w:val="en-US"/>
        </w:rPr>
        <w:t xml:space="preserve">, J. M., </w:t>
      </w:r>
      <w:proofErr w:type="spellStart"/>
      <w:r w:rsidRPr="009E716B">
        <w:rPr>
          <w:rFonts w:asciiTheme="majorBidi" w:eastAsia="Calibri" w:hAnsiTheme="majorBidi" w:cstheme="majorBidi"/>
          <w:sz w:val="24"/>
          <w:szCs w:val="24"/>
          <w:lang w:val="en-US"/>
        </w:rPr>
        <w:t>Crehange</w:t>
      </w:r>
      <w:proofErr w:type="spellEnd"/>
      <w:r w:rsidRPr="009E716B">
        <w:rPr>
          <w:rFonts w:asciiTheme="majorBidi" w:eastAsia="Calibri" w:hAnsiTheme="majorBidi" w:cstheme="majorBidi"/>
          <w:sz w:val="24"/>
          <w:szCs w:val="24"/>
          <w:lang w:val="en-US"/>
        </w:rPr>
        <w:t xml:space="preserve">, G., </w:t>
      </w:r>
      <w:proofErr w:type="spellStart"/>
      <w:r w:rsidRPr="009E716B">
        <w:rPr>
          <w:rFonts w:asciiTheme="majorBidi" w:eastAsia="Calibri" w:hAnsiTheme="majorBidi" w:cstheme="majorBidi"/>
          <w:sz w:val="24"/>
          <w:szCs w:val="24"/>
          <w:lang w:val="en-US"/>
        </w:rPr>
        <w:t>Fulla</w:t>
      </w:r>
      <w:proofErr w:type="spellEnd"/>
      <w:r w:rsidRPr="009E716B">
        <w:rPr>
          <w:rFonts w:asciiTheme="majorBidi" w:eastAsia="Calibri" w:hAnsiTheme="majorBidi" w:cstheme="majorBidi"/>
          <w:sz w:val="24"/>
          <w:szCs w:val="24"/>
          <w:lang w:val="en-US"/>
        </w:rPr>
        <w:t>, Y., &amp;</w:t>
      </w:r>
      <w:proofErr w:type="spellStart"/>
      <w:r w:rsidRPr="009E716B">
        <w:rPr>
          <w:rFonts w:asciiTheme="majorBidi" w:eastAsia="Calibri" w:hAnsiTheme="majorBidi" w:cstheme="majorBidi"/>
          <w:sz w:val="24"/>
          <w:szCs w:val="24"/>
          <w:lang w:val="en-US"/>
        </w:rPr>
        <w:t>Thuillier</w:t>
      </w:r>
      <w:proofErr w:type="spellEnd"/>
      <w:r w:rsidRPr="009E716B">
        <w:rPr>
          <w:rFonts w:asciiTheme="majorBidi" w:eastAsia="Calibri" w:hAnsiTheme="majorBidi" w:cstheme="majorBidi"/>
          <w:sz w:val="24"/>
          <w:szCs w:val="24"/>
          <w:lang w:val="en-US"/>
        </w:rPr>
        <w:t xml:space="preserve">, F. (2009, July). </w:t>
      </w:r>
      <w:r w:rsidRPr="009E716B">
        <w:rPr>
          <w:rFonts w:asciiTheme="majorBidi" w:eastAsia="Calibri" w:hAnsiTheme="majorBidi" w:cstheme="majorBidi"/>
          <w:sz w:val="24"/>
          <w:szCs w:val="24"/>
        </w:rPr>
        <w:t>Cinétique de PSA après radiothérapie. In Annales de Biologie Clinique (Vol. 67, No. 4, pp. 395-404).</w:t>
      </w:r>
      <w:r w:rsidRPr="009E716B">
        <w:rPr>
          <w:rFonts w:asciiTheme="majorBidi" w:eastAsia="Calibri" w:hAnsiTheme="majorBidi" w:cstheme="majorBidi"/>
          <w:sz w:val="24"/>
          <w:szCs w:val="24"/>
          <w:rtl/>
        </w:rPr>
        <w:t>‏</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rPr>
        <w:t>Somia</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Lassed</w:t>
      </w:r>
      <w:proofErr w:type="spellEnd"/>
      <w:r w:rsidRPr="009E716B">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Cláudia</w:t>
      </w:r>
      <w:proofErr w:type="spellEnd"/>
      <w:r w:rsidRPr="009E716B">
        <w:rPr>
          <w:rFonts w:asciiTheme="majorBidi" w:eastAsia="Calibri" w:hAnsiTheme="majorBidi" w:cstheme="majorBidi"/>
          <w:sz w:val="24"/>
          <w:szCs w:val="24"/>
        </w:rPr>
        <w:t xml:space="preserve"> M. Deus, </w:t>
      </w:r>
      <w:proofErr w:type="spellStart"/>
      <w:r w:rsidRPr="009E716B">
        <w:rPr>
          <w:rFonts w:asciiTheme="majorBidi" w:eastAsia="Calibri" w:hAnsiTheme="majorBidi" w:cstheme="majorBidi"/>
          <w:sz w:val="24"/>
          <w:szCs w:val="24"/>
        </w:rPr>
        <w:t>NunoLourenço</w:t>
      </w:r>
      <w:proofErr w:type="spellEnd"/>
      <w:r w:rsidRPr="009E716B">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Abderrezak</w:t>
      </w:r>
      <w:proofErr w:type="spellEnd"/>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Dahdouh</w:t>
      </w:r>
      <w:proofErr w:type="spellEnd"/>
      <w:r w:rsidRPr="009E716B">
        <w:rPr>
          <w:rFonts w:asciiTheme="majorBidi" w:eastAsia="Calibri" w:hAnsiTheme="majorBidi" w:cstheme="majorBidi"/>
          <w:sz w:val="24"/>
          <w:szCs w:val="24"/>
        </w:rPr>
        <w:t xml:space="preserve">, Albert A. </w:t>
      </w:r>
      <w:proofErr w:type="spellStart"/>
      <w:r w:rsidRPr="009E716B">
        <w:rPr>
          <w:rFonts w:asciiTheme="majorBidi" w:eastAsia="Calibri" w:hAnsiTheme="majorBidi" w:cstheme="majorBidi"/>
          <w:sz w:val="24"/>
          <w:szCs w:val="24"/>
        </w:rPr>
        <w:t>Rizvanov</w:t>
      </w:r>
      <w:proofErr w:type="gramStart"/>
      <w:r w:rsidRPr="009E716B">
        <w:rPr>
          <w:rFonts w:asciiTheme="majorBidi" w:eastAsia="Calibri" w:hAnsiTheme="majorBidi" w:cstheme="majorBidi"/>
          <w:sz w:val="24"/>
          <w:szCs w:val="24"/>
        </w:rPr>
        <w:t>,Paulo</w:t>
      </w:r>
      <w:proofErr w:type="spellEnd"/>
      <w:proofErr w:type="gramEnd"/>
      <w:r w:rsidRPr="009E716B">
        <w:rPr>
          <w:rFonts w:asciiTheme="majorBidi" w:eastAsia="Calibri" w:hAnsiTheme="majorBidi" w:cstheme="majorBidi"/>
          <w:sz w:val="24"/>
          <w:szCs w:val="24"/>
        </w:rPr>
        <w:t xml:space="preserve"> J. Oliveira, and Djamila Zama. </w:t>
      </w:r>
      <w:r w:rsidRPr="009E716B">
        <w:rPr>
          <w:rFonts w:asciiTheme="majorBidi" w:eastAsia="Calibri" w:hAnsiTheme="majorBidi" w:cstheme="majorBidi"/>
          <w:sz w:val="24"/>
          <w:szCs w:val="24"/>
          <w:lang w:val="en-US"/>
        </w:rPr>
        <w:t>(2016). "Diet, Lifestyles, Family</w:t>
      </w:r>
      <w:r w:rsidR="0003097F">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History, and Prostate Cancer Incidence in an East Algerian Patient </w:t>
      </w:r>
      <w:proofErr w:type="spellStart"/>
      <w:r w:rsidRPr="009E716B">
        <w:rPr>
          <w:rFonts w:asciiTheme="majorBidi" w:eastAsia="Calibri" w:hAnsiTheme="majorBidi" w:cstheme="majorBidi"/>
          <w:sz w:val="24"/>
          <w:szCs w:val="24"/>
          <w:lang w:val="en-US"/>
        </w:rPr>
        <w:t>Group.Bio</w:t>
      </w:r>
      <w:proofErr w:type="spellEnd"/>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Med</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Research International". P 9.</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Salomon L., Bastide C., </w:t>
      </w:r>
      <w:proofErr w:type="spellStart"/>
      <w:r w:rsidRPr="009E716B">
        <w:rPr>
          <w:rFonts w:asciiTheme="majorBidi" w:eastAsia="Calibri" w:hAnsiTheme="majorBidi" w:cstheme="majorBidi"/>
          <w:sz w:val="24"/>
          <w:szCs w:val="24"/>
        </w:rPr>
        <w:t>Beuzeboc</w:t>
      </w:r>
      <w:proofErr w:type="spellEnd"/>
      <w:r w:rsidRPr="009E716B">
        <w:rPr>
          <w:rFonts w:asciiTheme="majorBidi" w:eastAsia="Calibri" w:hAnsiTheme="majorBidi" w:cstheme="majorBidi"/>
          <w:sz w:val="24"/>
          <w:szCs w:val="24"/>
        </w:rPr>
        <w:t xml:space="preserve"> P., Cormier L., </w:t>
      </w:r>
      <w:proofErr w:type="spellStart"/>
      <w:r w:rsidRPr="009E716B">
        <w:rPr>
          <w:rFonts w:asciiTheme="majorBidi" w:eastAsia="Calibri" w:hAnsiTheme="majorBidi" w:cstheme="majorBidi"/>
          <w:sz w:val="24"/>
          <w:szCs w:val="24"/>
        </w:rPr>
        <w:t>Fromont</w:t>
      </w:r>
      <w:proofErr w:type="spellEnd"/>
      <w:r w:rsidRPr="009E716B">
        <w:rPr>
          <w:rFonts w:asciiTheme="majorBidi" w:eastAsia="Calibri" w:hAnsiTheme="majorBidi" w:cstheme="majorBidi"/>
          <w:sz w:val="24"/>
          <w:szCs w:val="24"/>
        </w:rPr>
        <w:t xml:space="preserve"> G., </w:t>
      </w:r>
      <w:proofErr w:type="spellStart"/>
      <w:r w:rsidRPr="009E716B">
        <w:rPr>
          <w:rFonts w:asciiTheme="majorBidi" w:eastAsia="Calibri" w:hAnsiTheme="majorBidi" w:cstheme="majorBidi"/>
          <w:sz w:val="24"/>
          <w:szCs w:val="24"/>
        </w:rPr>
        <w:t>Hennequin</w:t>
      </w:r>
      <w:proofErr w:type="spellEnd"/>
      <w:r w:rsidRPr="009E716B">
        <w:rPr>
          <w:rFonts w:asciiTheme="majorBidi" w:eastAsia="Calibri" w:hAnsiTheme="majorBidi" w:cstheme="majorBidi"/>
          <w:sz w:val="24"/>
          <w:szCs w:val="24"/>
        </w:rPr>
        <w:t xml:space="preserve"> C., Mongiat-A.P</w:t>
      </w:r>
      <w:proofErr w:type="gramStart"/>
      <w:r w:rsidRPr="009E716B">
        <w:rPr>
          <w:rFonts w:asciiTheme="majorBidi" w:eastAsia="Calibri" w:hAnsiTheme="majorBidi" w:cstheme="majorBidi"/>
          <w:sz w:val="24"/>
          <w:szCs w:val="24"/>
        </w:rPr>
        <w:t>,.</w:t>
      </w:r>
      <w:proofErr w:type="spellStart"/>
      <w:proofErr w:type="gramEnd"/>
      <w:r w:rsidRPr="009E716B">
        <w:rPr>
          <w:rFonts w:asciiTheme="majorBidi" w:eastAsia="Calibri" w:hAnsiTheme="majorBidi" w:cstheme="majorBidi"/>
          <w:sz w:val="24"/>
          <w:szCs w:val="24"/>
        </w:rPr>
        <w:t>Peyromaure</w:t>
      </w:r>
      <w:proofErr w:type="spellEnd"/>
      <w:r w:rsidRPr="009E716B">
        <w:rPr>
          <w:rFonts w:asciiTheme="majorBidi" w:eastAsia="Calibri" w:hAnsiTheme="majorBidi" w:cstheme="majorBidi"/>
          <w:sz w:val="24"/>
          <w:szCs w:val="24"/>
        </w:rPr>
        <w:t xml:space="preserve"> M., </w:t>
      </w:r>
      <w:proofErr w:type="spellStart"/>
      <w:r w:rsidRPr="009E716B">
        <w:rPr>
          <w:rFonts w:asciiTheme="majorBidi" w:eastAsia="Calibri" w:hAnsiTheme="majorBidi" w:cstheme="majorBidi"/>
          <w:sz w:val="24"/>
          <w:szCs w:val="24"/>
        </w:rPr>
        <w:t>Ploussard</w:t>
      </w:r>
      <w:proofErr w:type="spellEnd"/>
      <w:r w:rsidRPr="009E716B">
        <w:rPr>
          <w:rFonts w:asciiTheme="majorBidi" w:eastAsia="Calibri" w:hAnsiTheme="majorBidi" w:cstheme="majorBidi"/>
          <w:sz w:val="24"/>
          <w:szCs w:val="24"/>
        </w:rPr>
        <w:t xml:space="preserve"> G., Renard-</w:t>
      </w:r>
      <w:proofErr w:type="spellStart"/>
      <w:r w:rsidRPr="009E716B">
        <w:rPr>
          <w:rFonts w:asciiTheme="majorBidi" w:eastAsia="Calibri" w:hAnsiTheme="majorBidi" w:cstheme="majorBidi"/>
          <w:sz w:val="24"/>
          <w:szCs w:val="24"/>
        </w:rPr>
        <w:t>Penna</w:t>
      </w:r>
      <w:proofErr w:type="spellEnd"/>
      <w:r w:rsidRPr="009E716B">
        <w:rPr>
          <w:rFonts w:asciiTheme="majorBidi" w:eastAsia="Calibri" w:hAnsiTheme="majorBidi" w:cstheme="majorBidi"/>
          <w:sz w:val="24"/>
          <w:szCs w:val="24"/>
        </w:rPr>
        <w:t xml:space="preserve"> R., </w:t>
      </w:r>
      <w:proofErr w:type="spellStart"/>
      <w:r w:rsidRPr="009E716B">
        <w:rPr>
          <w:rFonts w:asciiTheme="majorBidi" w:eastAsia="Calibri" w:hAnsiTheme="majorBidi" w:cstheme="majorBidi"/>
          <w:sz w:val="24"/>
          <w:szCs w:val="24"/>
        </w:rPr>
        <w:t>Rozet</w:t>
      </w:r>
      <w:proofErr w:type="spellEnd"/>
      <w:r w:rsidRPr="009E716B">
        <w:rPr>
          <w:rFonts w:asciiTheme="majorBidi" w:eastAsia="Calibri" w:hAnsiTheme="majorBidi" w:cstheme="majorBidi"/>
          <w:sz w:val="24"/>
          <w:szCs w:val="24"/>
        </w:rPr>
        <w:t xml:space="preserve"> F., </w:t>
      </w:r>
      <w:proofErr w:type="spellStart"/>
      <w:r w:rsidRPr="009E716B">
        <w:rPr>
          <w:rFonts w:asciiTheme="majorBidi" w:eastAsia="Calibri" w:hAnsiTheme="majorBidi" w:cstheme="majorBidi"/>
          <w:sz w:val="24"/>
          <w:szCs w:val="24"/>
        </w:rPr>
        <w:t>Azria</w:t>
      </w:r>
      <w:proofErr w:type="spellEnd"/>
      <w:r w:rsidRPr="009E716B">
        <w:rPr>
          <w:rFonts w:asciiTheme="majorBidi" w:eastAsia="Calibri" w:hAnsiTheme="majorBidi" w:cstheme="majorBidi"/>
          <w:sz w:val="24"/>
          <w:szCs w:val="24"/>
        </w:rPr>
        <w:t xml:space="preserve"> D., </w:t>
      </w:r>
      <w:proofErr w:type="spellStart"/>
      <w:r w:rsidRPr="009E716B">
        <w:rPr>
          <w:rFonts w:asciiTheme="majorBidi" w:eastAsia="Calibri" w:hAnsiTheme="majorBidi" w:cstheme="majorBidi"/>
          <w:sz w:val="24"/>
          <w:szCs w:val="24"/>
        </w:rPr>
        <w:t>Coloby</w:t>
      </w:r>
      <w:proofErr w:type="spellEnd"/>
      <w:r w:rsidRPr="009E716B">
        <w:rPr>
          <w:rFonts w:asciiTheme="majorBidi" w:eastAsia="Calibri" w:hAnsiTheme="majorBidi" w:cstheme="majorBidi"/>
          <w:sz w:val="24"/>
          <w:szCs w:val="24"/>
        </w:rPr>
        <w:t xml:space="preserve"> P., </w:t>
      </w:r>
      <w:proofErr w:type="spellStart"/>
      <w:r w:rsidRPr="009E716B">
        <w:rPr>
          <w:rFonts w:asciiTheme="majorBidi" w:eastAsia="Calibri" w:hAnsiTheme="majorBidi" w:cstheme="majorBidi"/>
          <w:sz w:val="24"/>
          <w:szCs w:val="24"/>
        </w:rPr>
        <w:t>Molinié</w:t>
      </w:r>
      <w:proofErr w:type="spellEnd"/>
      <w:r w:rsidRPr="009E716B">
        <w:rPr>
          <w:rFonts w:asciiTheme="majorBidi" w:eastAsia="Calibri" w:hAnsiTheme="majorBidi" w:cstheme="majorBidi"/>
          <w:sz w:val="24"/>
          <w:szCs w:val="24"/>
        </w:rPr>
        <w:t xml:space="preserve"> V. </w:t>
      </w:r>
      <w:proofErr w:type="spellStart"/>
      <w:r w:rsidRPr="009E716B">
        <w:rPr>
          <w:rFonts w:asciiTheme="majorBidi" w:eastAsia="Calibri" w:hAnsiTheme="majorBidi" w:cstheme="majorBidi"/>
          <w:sz w:val="24"/>
          <w:szCs w:val="24"/>
        </w:rPr>
        <w:t>Ravery</w:t>
      </w:r>
      <w:proofErr w:type="spellEnd"/>
      <w:r w:rsidRPr="009E716B">
        <w:rPr>
          <w:rFonts w:asciiTheme="majorBidi" w:eastAsia="Calibri" w:hAnsiTheme="majorBidi" w:cstheme="majorBidi"/>
          <w:sz w:val="24"/>
          <w:szCs w:val="24"/>
        </w:rPr>
        <w:t xml:space="preserve"> V., </w:t>
      </w:r>
      <w:proofErr w:type="spellStart"/>
      <w:r w:rsidRPr="009E716B">
        <w:rPr>
          <w:rFonts w:asciiTheme="majorBidi" w:eastAsia="Calibri" w:hAnsiTheme="majorBidi" w:cstheme="majorBidi"/>
          <w:sz w:val="24"/>
          <w:szCs w:val="24"/>
        </w:rPr>
        <w:t>Rebillard</w:t>
      </w:r>
      <w:proofErr w:type="spellEnd"/>
      <w:r w:rsidR="00D010F4">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X.</w:t>
      </w:r>
      <w:r w:rsidR="00D010F4">
        <w:rPr>
          <w:rFonts w:asciiTheme="majorBidi" w:eastAsia="Calibri" w:hAnsiTheme="majorBidi" w:cstheme="majorBidi"/>
          <w:sz w:val="24"/>
          <w:szCs w:val="24"/>
        </w:rPr>
        <w:t xml:space="preserve"> </w:t>
      </w:r>
      <w:r w:rsidRPr="009E716B">
        <w:rPr>
          <w:rFonts w:asciiTheme="majorBidi" w:eastAsia="Calibri" w:hAnsiTheme="majorBidi" w:cstheme="majorBidi"/>
          <w:sz w:val="24"/>
          <w:szCs w:val="24"/>
        </w:rPr>
        <w:t>and</w:t>
      </w:r>
      <w:r w:rsidR="00D010F4">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Richaud</w:t>
      </w:r>
      <w:proofErr w:type="spellEnd"/>
      <w:r w:rsidRPr="009E716B">
        <w:rPr>
          <w:rFonts w:asciiTheme="majorBidi" w:eastAsia="Calibri" w:hAnsiTheme="majorBidi" w:cstheme="majorBidi"/>
          <w:sz w:val="24"/>
          <w:szCs w:val="24"/>
        </w:rPr>
        <w:t xml:space="preserve"> P. (2013)."Villers A Soulié M et les membres du </w:t>
      </w:r>
      <w:proofErr w:type="spellStart"/>
      <w:r w:rsidRPr="009E716B">
        <w:rPr>
          <w:rFonts w:asciiTheme="majorBidi" w:eastAsia="Calibri" w:hAnsiTheme="majorBidi" w:cstheme="majorBidi"/>
          <w:sz w:val="24"/>
          <w:szCs w:val="24"/>
        </w:rPr>
        <w:t>CCAFU.Recommandations</w:t>
      </w:r>
      <w:proofErr w:type="spellEnd"/>
      <w:r w:rsidRPr="009E716B">
        <w:rPr>
          <w:rFonts w:asciiTheme="majorBidi" w:eastAsia="Calibri" w:hAnsiTheme="majorBidi" w:cstheme="majorBidi"/>
          <w:sz w:val="24"/>
          <w:szCs w:val="24"/>
        </w:rPr>
        <w:t xml:space="preserve"> en </w:t>
      </w:r>
      <w:proofErr w:type="spellStart"/>
      <w:r w:rsidRPr="009E716B">
        <w:rPr>
          <w:rFonts w:asciiTheme="majorBidi" w:eastAsia="Calibri" w:hAnsiTheme="majorBidi" w:cstheme="majorBidi"/>
          <w:sz w:val="24"/>
          <w:szCs w:val="24"/>
        </w:rPr>
        <w:t>onco</w:t>
      </w:r>
      <w:proofErr w:type="spellEnd"/>
      <w:r w:rsidRPr="009E716B">
        <w:rPr>
          <w:rFonts w:asciiTheme="majorBidi" w:eastAsia="Calibri" w:hAnsiTheme="majorBidi" w:cstheme="majorBidi"/>
          <w:sz w:val="24"/>
          <w:szCs w:val="24"/>
        </w:rPr>
        <w:t xml:space="preserve">-urologie 2013 du CCAFU : Cancer de la prostate". Progrès en </w:t>
      </w:r>
      <w:proofErr w:type="spellStart"/>
      <w:r w:rsidRPr="009E716B">
        <w:rPr>
          <w:rFonts w:asciiTheme="majorBidi" w:eastAsia="Calibri" w:hAnsiTheme="majorBidi" w:cstheme="majorBidi"/>
          <w:sz w:val="24"/>
          <w:szCs w:val="24"/>
        </w:rPr>
        <w:t>Urology</w:t>
      </w:r>
      <w:proofErr w:type="spellEnd"/>
      <w:r w:rsidRPr="009E716B">
        <w:rPr>
          <w:rFonts w:asciiTheme="majorBidi" w:eastAsia="Calibri" w:hAnsiTheme="majorBidi" w:cstheme="majorBidi"/>
          <w:sz w:val="24"/>
          <w:szCs w:val="24"/>
        </w:rPr>
        <w:t>. 69–101.</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Société canadienne du cancer. Cancer de la prostate. [Consulté le 21 juillet 2011].</w:t>
      </w:r>
    </w:p>
    <w:p w:rsidR="009E716B" w:rsidRPr="009E716B" w:rsidRDefault="009E716B" w:rsidP="002E0B10">
      <w:p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www.cancer.caUpToDate. Prostate Cancer. [Consulté le 21 juillet 2011]. </w:t>
      </w:r>
      <w:hyperlink r:id="rId62" w:history="1">
        <w:r w:rsidRPr="009E716B">
          <w:rPr>
            <w:rFonts w:asciiTheme="majorBidi" w:eastAsia="Calibri" w:hAnsiTheme="majorBidi" w:cstheme="majorBidi"/>
            <w:color w:val="0000FF"/>
            <w:sz w:val="24"/>
            <w:szCs w:val="24"/>
            <w:u w:val="single"/>
          </w:rPr>
          <w:t>www.uptodate.com</w:t>
        </w:r>
      </w:hyperlink>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Salomon L., Bastide C., </w:t>
      </w:r>
      <w:proofErr w:type="spellStart"/>
      <w:r w:rsidRPr="009E716B">
        <w:rPr>
          <w:rFonts w:asciiTheme="majorBidi" w:eastAsia="Calibri" w:hAnsiTheme="majorBidi" w:cstheme="majorBidi"/>
          <w:sz w:val="24"/>
          <w:szCs w:val="24"/>
        </w:rPr>
        <w:t>Beuzeboc</w:t>
      </w:r>
      <w:proofErr w:type="spellEnd"/>
      <w:r w:rsidRPr="009E716B">
        <w:rPr>
          <w:rFonts w:asciiTheme="majorBidi" w:eastAsia="Calibri" w:hAnsiTheme="majorBidi" w:cstheme="majorBidi"/>
          <w:sz w:val="24"/>
          <w:szCs w:val="24"/>
        </w:rPr>
        <w:t xml:space="preserve"> P., Cormier L., </w:t>
      </w:r>
      <w:proofErr w:type="spellStart"/>
      <w:r w:rsidRPr="009E716B">
        <w:rPr>
          <w:rFonts w:asciiTheme="majorBidi" w:eastAsia="Calibri" w:hAnsiTheme="majorBidi" w:cstheme="majorBidi"/>
          <w:sz w:val="24"/>
          <w:szCs w:val="24"/>
        </w:rPr>
        <w:t>Fromont</w:t>
      </w:r>
      <w:proofErr w:type="spellEnd"/>
      <w:r w:rsidRPr="009E716B">
        <w:rPr>
          <w:rFonts w:asciiTheme="majorBidi" w:eastAsia="Calibri" w:hAnsiTheme="majorBidi" w:cstheme="majorBidi"/>
          <w:sz w:val="24"/>
          <w:szCs w:val="24"/>
        </w:rPr>
        <w:t xml:space="preserve"> G., </w:t>
      </w:r>
      <w:proofErr w:type="spellStart"/>
      <w:r w:rsidRPr="009E716B">
        <w:rPr>
          <w:rFonts w:asciiTheme="majorBidi" w:eastAsia="Calibri" w:hAnsiTheme="majorBidi" w:cstheme="majorBidi"/>
          <w:sz w:val="24"/>
          <w:szCs w:val="24"/>
        </w:rPr>
        <w:t>Hennequin</w:t>
      </w:r>
      <w:proofErr w:type="spellEnd"/>
      <w:r w:rsidRPr="009E716B">
        <w:rPr>
          <w:rFonts w:asciiTheme="majorBidi" w:eastAsia="Calibri" w:hAnsiTheme="majorBidi" w:cstheme="majorBidi"/>
          <w:sz w:val="24"/>
          <w:szCs w:val="24"/>
        </w:rPr>
        <w:t xml:space="preserve"> C., </w:t>
      </w:r>
      <w:proofErr w:type="spellStart"/>
      <w:r w:rsidRPr="009E716B">
        <w:rPr>
          <w:rFonts w:asciiTheme="majorBidi" w:eastAsia="Calibri" w:hAnsiTheme="majorBidi" w:cstheme="majorBidi"/>
          <w:sz w:val="24"/>
          <w:szCs w:val="24"/>
        </w:rPr>
        <w:t>Mongiat</w:t>
      </w:r>
      <w:proofErr w:type="spellEnd"/>
      <w:r w:rsidRPr="009E716B">
        <w:rPr>
          <w:rFonts w:asciiTheme="majorBidi" w:eastAsia="Calibri" w:hAnsiTheme="majorBidi" w:cstheme="majorBidi"/>
          <w:sz w:val="24"/>
          <w:szCs w:val="24"/>
        </w:rPr>
        <w:t xml:space="preserve">-Artus P., </w:t>
      </w:r>
      <w:proofErr w:type="spellStart"/>
      <w:r w:rsidRPr="009E716B">
        <w:rPr>
          <w:rFonts w:asciiTheme="majorBidi" w:eastAsia="Calibri" w:hAnsiTheme="majorBidi" w:cstheme="majorBidi"/>
          <w:sz w:val="24"/>
          <w:szCs w:val="24"/>
        </w:rPr>
        <w:t>Peyromaure</w:t>
      </w:r>
      <w:proofErr w:type="spellEnd"/>
      <w:r w:rsidRPr="009E716B">
        <w:rPr>
          <w:rFonts w:asciiTheme="majorBidi" w:eastAsia="Calibri" w:hAnsiTheme="majorBidi" w:cstheme="majorBidi"/>
          <w:sz w:val="24"/>
          <w:szCs w:val="24"/>
        </w:rPr>
        <w:t xml:space="preserve"> M., </w:t>
      </w:r>
      <w:proofErr w:type="spellStart"/>
      <w:r w:rsidRPr="009E716B">
        <w:rPr>
          <w:rFonts w:asciiTheme="majorBidi" w:eastAsia="Calibri" w:hAnsiTheme="majorBidi" w:cstheme="majorBidi"/>
          <w:sz w:val="24"/>
          <w:szCs w:val="24"/>
        </w:rPr>
        <w:t>Ploussard</w:t>
      </w:r>
      <w:proofErr w:type="spellEnd"/>
      <w:r w:rsidRPr="009E716B">
        <w:rPr>
          <w:rFonts w:asciiTheme="majorBidi" w:eastAsia="Calibri" w:hAnsiTheme="majorBidi" w:cstheme="majorBidi"/>
          <w:sz w:val="24"/>
          <w:szCs w:val="24"/>
        </w:rPr>
        <w:t xml:space="preserve"> G., Renard-</w:t>
      </w:r>
      <w:proofErr w:type="spellStart"/>
      <w:r w:rsidRPr="009E716B">
        <w:rPr>
          <w:rFonts w:asciiTheme="majorBidi" w:eastAsia="Calibri" w:hAnsiTheme="majorBidi" w:cstheme="majorBidi"/>
          <w:sz w:val="24"/>
          <w:szCs w:val="24"/>
        </w:rPr>
        <w:t>Penna</w:t>
      </w:r>
      <w:proofErr w:type="spellEnd"/>
      <w:r w:rsidRPr="009E716B">
        <w:rPr>
          <w:rFonts w:asciiTheme="majorBidi" w:eastAsia="Calibri" w:hAnsiTheme="majorBidi" w:cstheme="majorBidi"/>
          <w:sz w:val="24"/>
          <w:szCs w:val="24"/>
        </w:rPr>
        <w:t xml:space="preserve"> R., </w:t>
      </w:r>
      <w:proofErr w:type="spellStart"/>
      <w:r w:rsidRPr="009E716B">
        <w:rPr>
          <w:rFonts w:asciiTheme="majorBidi" w:eastAsia="Calibri" w:hAnsiTheme="majorBidi" w:cstheme="majorBidi"/>
          <w:sz w:val="24"/>
          <w:szCs w:val="24"/>
        </w:rPr>
        <w:t>Rozet</w:t>
      </w:r>
      <w:proofErr w:type="spellEnd"/>
      <w:r w:rsidRPr="009E716B">
        <w:rPr>
          <w:rFonts w:asciiTheme="majorBidi" w:eastAsia="Calibri" w:hAnsiTheme="majorBidi" w:cstheme="majorBidi"/>
          <w:sz w:val="24"/>
          <w:szCs w:val="24"/>
        </w:rPr>
        <w:t xml:space="preserve"> F., </w:t>
      </w:r>
      <w:proofErr w:type="spellStart"/>
      <w:r w:rsidRPr="009E716B">
        <w:rPr>
          <w:rFonts w:asciiTheme="majorBidi" w:eastAsia="Calibri" w:hAnsiTheme="majorBidi" w:cstheme="majorBidi"/>
          <w:sz w:val="24"/>
          <w:szCs w:val="24"/>
        </w:rPr>
        <w:t>Azria</w:t>
      </w:r>
      <w:proofErr w:type="spellEnd"/>
      <w:r w:rsidRPr="009E716B">
        <w:rPr>
          <w:rFonts w:asciiTheme="majorBidi" w:eastAsia="Calibri" w:hAnsiTheme="majorBidi" w:cstheme="majorBidi"/>
          <w:sz w:val="24"/>
          <w:szCs w:val="24"/>
        </w:rPr>
        <w:t xml:space="preserve"> D., </w:t>
      </w:r>
      <w:proofErr w:type="spellStart"/>
      <w:r w:rsidRPr="009E716B">
        <w:rPr>
          <w:rFonts w:asciiTheme="majorBidi" w:eastAsia="Calibri" w:hAnsiTheme="majorBidi" w:cstheme="majorBidi"/>
          <w:sz w:val="24"/>
          <w:szCs w:val="24"/>
        </w:rPr>
        <w:t>Coloby</w:t>
      </w:r>
      <w:proofErr w:type="spellEnd"/>
      <w:r w:rsidRPr="009E716B">
        <w:rPr>
          <w:rFonts w:asciiTheme="majorBidi" w:eastAsia="Calibri" w:hAnsiTheme="majorBidi" w:cstheme="majorBidi"/>
          <w:sz w:val="24"/>
          <w:szCs w:val="24"/>
        </w:rPr>
        <w:t xml:space="preserve"> P., </w:t>
      </w:r>
      <w:proofErr w:type="spellStart"/>
      <w:r w:rsidRPr="009E716B">
        <w:rPr>
          <w:rFonts w:asciiTheme="majorBidi" w:eastAsia="Calibri" w:hAnsiTheme="majorBidi" w:cstheme="majorBidi"/>
          <w:sz w:val="24"/>
          <w:szCs w:val="24"/>
        </w:rPr>
        <w:t>Molinié</w:t>
      </w:r>
      <w:proofErr w:type="spellEnd"/>
      <w:r w:rsidRPr="009E716B">
        <w:rPr>
          <w:rFonts w:asciiTheme="majorBidi" w:eastAsia="Calibri" w:hAnsiTheme="majorBidi" w:cstheme="majorBidi"/>
          <w:sz w:val="24"/>
          <w:szCs w:val="24"/>
        </w:rPr>
        <w:t xml:space="preserve"> V., </w:t>
      </w:r>
      <w:proofErr w:type="spellStart"/>
      <w:r w:rsidRPr="009E716B">
        <w:rPr>
          <w:rFonts w:asciiTheme="majorBidi" w:eastAsia="Calibri" w:hAnsiTheme="majorBidi" w:cstheme="majorBidi"/>
          <w:sz w:val="24"/>
          <w:szCs w:val="24"/>
        </w:rPr>
        <w:t>Ravery</w:t>
      </w:r>
      <w:proofErr w:type="spellEnd"/>
      <w:r w:rsidRPr="009E716B">
        <w:rPr>
          <w:rFonts w:asciiTheme="majorBidi" w:eastAsia="Calibri" w:hAnsiTheme="majorBidi" w:cstheme="majorBidi"/>
          <w:sz w:val="24"/>
          <w:szCs w:val="24"/>
        </w:rPr>
        <w:t xml:space="preserve"> V., </w:t>
      </w:r>
      <w:proofErr w:type="spellStart"/>
      <w:r w:rsidRPr="009E716B">
        <w:rPr>
          <w:rFonts w:asciiTheme="majorBidi" w:eastAsia="Calibri" w:hAnsiTheme="majorBidi" w:cstheme="majorBidi"/>
          <w:sz w:val="24"/>
          <w:szCs w:val="24"/>
        </w:rPr>
        <w:t>Rebillard</w:t>
      </w:r>
      <w:proofErr w:type="spellEnd"/>
      <w:r w:rsidRPr="009E716B">
        <w:rPr>
          <w:rFonts w:asciiTheme="majorBidi" w:eastAsia="Calibri" w:hAnsiTheme="majorBidi" w:cstheme="majorBidi"/>
          <w:sz w:val="24"/>
          <w:szCs w:val="24"/>
        </w:rPr>
        <w:t xml:space="preserve"> X., </w:t>
      </w:r>
      <w:proofErr w:type="spellStart"/>
      <w:r w:rsidRPr="009E716B">
        <w:rPr>
          <w:rFonts w:asciiTheme="majorBidi" w:eastAsia="Calibri" w:hAnsiTheme="majorBidi" w:cstheme="majorBidi"/>
          <w:sz w:val="24"/>
          <w:szCs w:val="24"/>
        </w:rPr>
        <w:t>Richaud</w:t>
      </w:r>
      <w:proofErr w:type="spellEnd"/>
      <w:r w:rsidRPr="009E716B">
        <w:rPr>
          <w:rFonts w:asciiTheme="majorBidi" w:eastAsia="Calibri" w:hAnsiTheme="majorBidi" w:cstheme="majorBidi"/>
          <w:sz w:val="24"/>
          <w:szCs w:val="24"/>
        </w:rPr>
        <w:t xml:space="preserve"> P. et Villers A. (2013).  Soulié  et les membres du CCAFU. Recommandations en </w:t>
      </w:r>
      <w:proofErr w:type="spellStart"/>
      <w:r w:rsidRPr="009E716B">
        <w:rPr>
          <w:rFonts w:asciiTheme="majorBidi" w:eastAsia="Calibri" w:hAnsiTheme="majorBidi" w:cstheme="majorBidi"/>
          <w:sz w:val="24"/>
          <w:szCs w:val="24"/>
        </w:rPr>
        <w:t>onco</w:t>
      </w:r>
      <w:proofErr w:type="spellEnd"/>
      <w:r w:rsidRPr="009E716B">
        <w:rPr>
          <w:rFonts w:asciiTheme="majorBidi" w:eastAsia="Calibri" w:hAnsiTheme="majorBidi" w:cstheme="majorBidi"/>
          <w:sz w:val="24"/>
          <w:szCs w:val="24"/>
        </w:rPr>
        <w:t xml:space="preserve">-urologie 2013 du CCAFU : Cancer de la prostate. Progrès en </w:t>
      </w:r>
      <w:proofErr w:type="spellStart"/>
      <w:r w:rsidRPr="009E716B">
        <w:rPr>
          <w:rFonts w:asciiTheme="majorBidi" w:eastAsia="Calibri" w:hAnsiTheme="majorBidi" w:cstheme="majorBidi"/>
          <w:sz w:val="24"/>
          <w:szCs w:val="24"/>
        </w:rPr>
        <w:t>Urology</w:t>
      </w:r>
      <w:proofErr w:type="spellEnd"/>
      <w:r w:rsidRPr="009E716B">
        <w:rPr>
          <w:rFonts w:asciiTheme="majorBidi" w:eastAsia="Calibri" w:hAnsiTheme="majorBidi" w:cstheme="majorBidi"/>
          <w:sz w:val="24"/>
          <w:szCs w:val="24"/>
        </w:rPr>
        <w:t>. . 69–101.</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Salomon L. et al. (2010). </w:t>
      </w:r>
      <w:proofErr w:type="spellStart"/>
      <w:r w:rsidRPr="009E716B">
        <w:rPr>
          <w:rFonts w:asciiTheme="majorBidi" w:eastAsia="Calibri" w:hAnsiTheme="majorBidi" w:cstheme="majorBidi"/>
          <w:sz w:val="24"/>
          <w:szCs w:val="24"/>
        </w:rPr>
        <w:t>Recomendation</w:t>
      </w:r>
      <w:proofErr w:type="spellEnd"/>
      <w:r w:rsidRPr="009E716B">
        <w:rPr>
          <w:rFonts w:asciiTheme="majorBidi" w:eastAsia="Calibri" w:hAnsiTheme="majorBidi" w:cstheme="majorBidi"/>
          <w:sz w:val="24"/>
          <w:szCs w:val="24"/>
        </w:rPr>
        <w:t xml:space="preserve"> en </w:t>
      </w:r>
      <w:proofErr w:type="spellStart"/>
      <w:r w:rsidRPr="009E716B">
        <w:rPr>
          <w:rFonts w:asciiTheme="majorBidi" w:eastAsia="Calibri" w:hAnsiTheme="majorBidi" w:cstheme="majorBidi"/>
          <w:sz w:val="24"/>
          <w:szCs w:val="24"/>
        </w:rPr>
        <w:t>onco</w:t>
      </w:r>
      <w:proofErr w:type="spellEnd"/>
      <w:r w:rsidRPr="009E716B">
        <w:rPr>
          <w:rFonts w:asciiTheme="majorBidi" w:eastAsia="Calibri" w:hAnsiTheme="majorBidi" w:cstheme="majorBidi"/>
          <w:sz w:val="24"/>
          <w:szCs w:val="24"/>
        </w:rPr>
        <w:t>-urologie du CCAFU.</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lang w:val="en-US"/>
        </w:rPr>
        <w:t>Srikanta</w:t>
      </w:r>
      <w:proofErr w:type="spellEnd"/>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Banerjee, Aaron </w:t>
      </w:r>
      <w:proofErr w:type="spellStart"/>
      <w:r w:rsidRPr="009E716B">
        <w:rPr>
          <w:rFonts w:asciiTheme="majorBidi" w:eastAsia="Calibri" w:hAnsiTheme="majorBidi" w:cstheme="majorBidi"/>
          <w:sz w:val="24"/>
          <w:szCs w:val="24"/>
          <w:lang w:val="en-US"/>
        </w:rPr>
        <w:t>Kaviani</w:t>
      </w:r>
      <w:proofErr w:type="spellEnd"/>
      <w:r w:rsidRPr="009E716B">
        <w:rPr>
          <w:rFonts w:asciiTheme="majorBidi" w:eastAsia="Calibri" w:hAnsiTheme="majorBidi" w:cstheme="majorBidi"/>
          <w:sz w:val="24"/>
          <w:szCs w:val="24"/>
          <w:lang w:val="en-US"/>
        </w:rPr>
        <w:t>. Worldwide Prostate Cancer Epidemiology: Differences</w:t>
      </w:r>
      <w:r w:rsidR="00D010F4">
        <w:rPr>
          <w:rFonts w:asciiTheme="majorBidi" w:eastAsia="Calibri" w:hAnsiTheme="majorBidi" w:cstheme="majorBidi"/>
          <w:sz w:val="24"/>
          <w:szCs w:val="24"/>
          <w:lang w:val="en-US"/>
        </w:rPr>
        <w:t xml:space="preserve"> </w:t>
      </w:r>
      <w:proofErr w:type="gramStart"/>
      <w:r w:rsidRPr="009E716B">
        <w:rPr>
          <w:rFonts w:asciiTheme="majorBidi" w:eastAsia="Calibri" w:hAnsiTheme="majorBidi" w:cstheme="majorBidi"/>
          <w:sz w:val="24"/>
          <w:szCs w:val="24"/>
          <w:lang w:val="en-US"/>
        </w:rPr>
        <w:t>Between</w:t>
      </w:r>
      <w:proofErr w:type="gramEnd"/>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Regions, Races, and Awareness Programs. </w:t>
      </w:r>
      <w:r w:rsidRPr="00D010F4">
        <w:rPr>
          <w:rFonts w:asciiTheme="majorBidi" w:eastAsia="Calibri" w:hAnsiTheme="majorBidi" w:cstheme="majorBidi"/>
          <w:sz w:val="24"/>
          <w:szCs w:val="24"/>
          <w:lang w:val="en-US"/>
        </w:rPr>
        <w:t>(2016).International Journal of Clinical and Experimental</w:t>
      </w:r>
      <w:r w:rsidR="00D010F4">
        <w:rPr>
          <w:rFonts w:asciiTheme="majorBidi" w:eastAsia="Calibri" w:hAnsiTheme="majorBidi" w:cstheme="majorBidi"/>
          <w:sz w:val="24"/>
          <w:szCs w:val="24"/>
          <w:lang w:val="en-US"/>
        </w:rPr>
        <w:t xml:space="preserve"> </w:t>
      </w:r>
      <w:r w:rsidRPr="00D010F4">
        <w:rPr>
          <w:rFonts w:asciiTheme="majorBidi" w:eastAsia="Calibri" w:hAnsiTheme="majorBidi" w:cstheme="majorBidi"/>
          <w:sz w:val="24"/>
          <w:szCs w:val="24"/>
          <w:lang w:val="en-US"/>
        </w:rPr>
        <w:t>Medical Sciences.2469-8032.</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rPr>
        <w:lastRenderedPageBreak/>
        <w:t>Stavrinides</w:t>
      </w:r>
      <w:proofErr w:type="spellEnd"/>
      <w:r w:rsidRPr="009E716B">
        <w:rPr>
          <w:rFonts w:asciiTheme="majorBidi" w:eastAsia="Calibri" w:hAnsiTheme="majorBidi" w:cstheme="majorBidi"/>
          <w:sz w:val="24"/>
          <w:szCs w:val="24"/>
        </w:rPr>
        <w:t xml:space="preserve"> V, Parker CC et Moore CM.</w:t>
      </w:r>
      <w:r w:rsidR="0058726D">
        <w:rPr>
          <w:rFonts w:asciiTheme="majorBidi" w:eastAsia="Calibri" w:hAnsiTheme="majorBidi" w:cstheme="majorBidi"/>
          <w:sz w:val="24"/>
          <w:szCs w:val="24"/>
        </w:rPr>
        <w:t xml:space="preserve"> </w:t>
      </w:r>
      <w:r w:rsidRPr="00245D7A">
        <w:rPr>
          <w:rFonts w:asciiTheme="majorBidi" w:eastAsia="Calibri" w:hAnsiTheme="majorBidi" w:cstheme="majorBidi"/>
          <w:sz w:val="24"/>
          <w:szCs w:val="24"/>
          <w:lang w:val="en-US"/>
        </w:rPr>
        <w:t xml:space="preserve">(2017).  </w:t>
      </w:r>
      <w:r w:rsidRPr="009E716B">
        <w:rPr>
          <w:rFonts w:asciiTheme="majorBidi" w:eastAsia="Calibri" w:hAnsiTheme="majorBidi" w:cstheme="majorBidi"/>
          <w:sz w:val="24"/>
          <w:szCs w:val="24"/>
          <w:lang w:val="en-US"/>
        </w:rPr>
        <w:t>When no treatment</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is the best treatment: Active </w:t>
      </w:r>
      <w:proofErr w:type="spellStart"/>
      <w:r w:rsidRPr="009E716B">
        <w:rPr>
          <w:rFonts w:asciiTheme="majorBidi" w:eastAsia="Calibri" w:hAnsiTheme="majorBidi" w:cstheme="majorBidi"/>
          <w:sz w:val="24"/>
          <w:szCs w:val="24"/>
          <w:lang w:val="en-US"/>
        </w:rPr>
        <w:t>sur</w:t>
      </w:r>
      <w:proofErr w:type="spellEnd"/>
      <w:r w:rsidRPr="009E716B">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veillance</w:t>
      </w:r>
      <w:proofErr w:type="spellEnd"/>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strategies for low</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risk prostate cancers. </w:t>
      </w:r>
      <w:proofErr w:type="spellStart"/>
      <w:r w:rsidRPr="00D010F4">
        <w:rPr>
          <w:rFonts w:asciiTheme="majorBidi" w:eastAsia="Calibri" w:hAnsiTheme="majorBidi" w:cstheme="majorBidi"/>
          <w:sz w:val="24"/>
          <w:szCs w:val="24"/>
          <w:lang w:val="en-US"/>
        </w:rPr>
        <w:t>Tumour</w:t>
      </w:r>
      <w:proofErr w:type="spellEnd"/>
      <w:r w:rsidR="00D010F4" w:rsidRPr="00D010F4">
        <w:rPr>
          <w:rFonts w:asciiTheme="majorBidi" w:eastAsia="Calibri" w:hAnsiTheme="majorBidi" w:cstheme="majorBidi"/>
          <w:sz w:val="24"/>
          <w:szCs w:val="24"/>
          <w:lang w:val="en-US"/>
        </w:rPr>
        <w:t xml:space="preserve"> </w:t>
      </w:r>
      <w:r w:rsidRPr="00D010F4">
        <w:rPr>
          <w:rFonts w:asciiTheme="majorBidi" w:eastAsia="Calibri" w:hAnsiTheme="majorBidi" w:cstheme="majorBidi"/>
          <w:sz w:val="24"/>
          <w:szCs w:val="24"/>
          <w:lang w:val="en-US"/>
        </w:rPr>
        <w:t>Review. 58: 14–21.</w:t>
      </w:r>
    </w:p>
    <w:p w:rsidR="009E716B" w:rsidRPr="00D010F4"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Suzuki K, </w:t>
      </w:r>
      <w:proofErr w:type="spellStart"/>
      <w:r w:rsidRPr="009E716B">
        <w:rPr>
          <w:rFonts w:asciiTheme="majorBidi" w:eastAsia="Calibri" w:hAnsiTheme="majorBidi" w:cstheme="majorBidi"/>
          <w:sz w:val="24"/>
          <w:szCs w:val="24"/>
          <w:lang w:val="en-US"/>
        </w:rPr>
        <w:t>Assoc</w:t>
      </w:r>
      <w:proofErr w:type="spellEnd"/>
      <w:r w:rsidRPr="009E716B">
        <w:rPr>
          <w:rFonts w:asciiTheme="majorBidi" w:eastAsia="Calibri" w:hAnsiTheme="majorBidi" w:cstheme="majorBidi"/>
          <w:sz w:val="24"/>
          <w:szCs w:val="24"/>
          <w:lang w:val="en-US"/>
        </w:rPr>
        <w:t xml:space="preserve"> </w:t>
      </w:r>
      <w:proofErr w:type="gramStart"/>
      <w:r w:rsidRPr="009E716B">
        <w:rPr>
          <w:rFonts w:asciiTheme="majorBidi" w:eastAsia="Calibri" w:hAnsiTheme="majorBidi" w:cstheme="majorBidi"/>
          <w:sz w:val="24"/>
          <w:szCs w:val="24"/>
          <w:lang w:val="en-US"/>
        </w:rPr>
        <w:t>J(</w:t>
      </w:r>
      <w:proofErr w:type="gramEnd"/>
      <w:r w:rsidRPr="009E716B">
        <w:rPr>
          <w:rFonts w:asciiTheme="majorBidi" w:eastAsia="Calibri" w:hAnsiTheme="majorBidi" w:cstheme="majorBidi"/>
          <w:sz w:val="24"/>
          <w:szCs w:val="24"/>
          <w:lang w:val="en-US"/>
        </w:rPr>
        <w:t>2009).;Epidemiology of prostate cancer and benign</w:t>
      </w:r>
      <w:r w:rsidR="00D010F4">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prostatic hyperplasia. </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rPr>
        <w:t xml:space="preserve">TOBELEM G. (1989). Physiologie de la prostate. In: </w:t>
      </w:r>
      <w:proofErr w:type="spellStart"/>
      <w:r w:rsidRPr="009E716B">
        <w:rPr>
          <w:rFonts w:asciiTheme="majorBidi" w:eastAsia="Calibri" w:hAnsiTheme="majorBidi" w:cstheme="majorBidi"/>
          <w:sz w:val="24"/>
          <w:szCs w:val="24"/>
        </w:rPr>
        <w:t>Arvis</w:t>
      </w:r>
      <w:proofErr w:type="spellEnd"/>
      <w:r w:rsidRPr="009E716B">
        <w:rPr>
          <w:rFonts w:asciiTheme="majorBidi" w:eastAsia="Calibri" w:hAnsiTheme="majorBidi" w:cstheme="majorBidi"/>
          <w:sz w:val="24"/>
          <w:szCs w:val="24"/>
        </w:rPr>
        <w:t xml:space="preserve"> G </w:t>
      </w:r>
      <w:proofErr w:type="spellStart"/>
      <w:r w:rsidRPr="009E716B">
        <w:rPr>
          <w:rFonts w:asciiTheme="majorBidi" w:eastAsia="Calibri" w:hAnsiTheme="majorBidi" w:cstheme="majorBidi"/>
          <w:sz w:val="24"/>
          <w:szCs w:val="24"/>
        </w:rPr>
        <w:t>edAndrologie</w:t>
      </w:r>
      <w:proofErr w:type="spellEnd"/>
      <w:r w:rsidRPr="009E716B">
        <w:rPr>
          <w:rFonts w:asciiTheme="majorBidi" w:eastAsia="Calibri" w:hAnsiTheme="majorBidi" w:cstheme="majorBidi"/>
          <w:sz w:val="24"/>
          <w:szCs w:val="24"/>
        </w:rPr>
        <w:t xml:space="preserve"> It </w:t>
      </w:r>
      <w:proofErr w:type="spellStart"/>
      <w:r w:rsidRPr="009E716B">
        <w:rPr>
          <w:rFonts w:asciiTheme="majorBidi" w:eastAsia="Calibri" w:hAnsiTheme="majorBidi" w:cstheme="majorBidi"/>
          <w:sz w:val="24"/>
          <w:szCs w:val="24"/>
        </w:rPr>
        <w:t>Maloine</w:t>
      </w:r>
      <w:proofErr w:type="spellEnd"/>
      <w:r w:rsidRPr="009E716B">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Paris.pp</w:t>
      </w:r>
      <w:proofErr w:type="spellEnd"/>
      <w:r w:rsidRPr="009E716B">
        <w:rPr>
          <w:rFonts w:asciiTheme="majorBidi" w:eastAsia="Calibri" w:hAnsiTheme="majorBidi" w:cstheme="majorBidi"/>
          <w:sz w:val="24"/>
          <w:szCs w:val="24"/>
        </w:rPr>
        <w:t xml:space="preserve"> 893-905.</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lang w:val="en-US"/>
        </w:rPr>
        <w:t xml:space="preserve">Timothy L, </w:t>
      </w:r>
      <w:proofErr w:type="spellStart"/>
      <w:r w:rsidRPr="009E716B">
        <w:rPr>
          <w:rFonts w:asciiTheme="majorBidi" w:eastAsia="Calibri" w:hAnsiTheme="majorBidi" w:cstheme="majorBidi"/>
          <w:sz w:val="24"/>
          <w:szCs w:val="24"/>
          <w:lang w:val="en-US"/>
        </w:rPr>
        <w:t>Sita</w:t>
      </w:r>
      <w:proofErr w:type="spellEnd"/>
      <w:r w:rsidRPr="009E716B">
        <w:rPr>
          <w:rFonts w:asciiTheme="majorBidi" w:eastAsia="Calibri" w:hAnsiTheme="majorBidi" w:cstheme="majorBidi"/>
          <w:sz w:val="24"/>
          <w:szCs w:val="24"/>
          <w:lang w:val="en-US"/>
        </w:rPr>
        <w:t xml:space="preserve">, Katarina G, </w:t>
      </w:r>
      <w:proofErr w:type="spellStart"/>
      <w:r w:rsidRPr="009E716B">
        <w:rPr>
          <w:rFonts w:asciiTheme="majorBidi" w:eastAsia="Calibri" w:hAnsiTheme="majorBidi" w:cstheme="majorBidi"/>
          <w:sz w:val="24"/>
          <w:szCs w:val="24"/>
          <w:lang w:val="en-US"/>
        </w:rPr>
        <w:t>Petras</w:t>
      </w:r>
      <w:proofErr w:type="spellEnd"/>
      <w:r w:rsidRPr="009E716B">
        <w:rPr>
          <w:rFonts w:asciiTheme="majorBidi" w:eastAsia="Calibri" w:hAnsiTheme="majorBidi" w:cstheme="majorBidi"/>
          <w:sz w:val="24"/>
          <w:szCs w:val="24"/>
          <w:lang w:val="en-US"/>
        </w:rPr>
        <w:t xml:space="preserve"> Q, Eileen </w:t>
      </w:r>
      <w:proofErr w:type="spellStart"/>
      <w:r w:rsidRPr="009E716B">
        <w:rPr>
          <w:rFonts w:asciiTheme="majorBidi" w:eastAsia="Calibri" w:hAnsiTheme="majorBidi" w:cstheme="majorBidi"/>
          <w:sz w:val="24"/>
          <w:szCs w:val="24"/>
          <w:lang w:val="en-US"/>
        </w:rPr>
        <w:t>Wafford</w:t>
      </w:r>
      <w:proofErr w:type="spellEnd"/>
      <w:r w:rsidRPr="009E716B">
        <w:rPr>
          <w:rFonts w:asciiTheme="majorBidi" w:eastAsia="Calibri" w:hAnsiTheme="majorBidi" w:cstheme="majorBidi"/>
          <w:sz w:val="24"/>
          <w:szCs w:val="24"/>
          <w:lang w:val="en-US"/>
        </w:rPr>
        <w:t xml:space="preserve">, Mark A, </w:t>
      </w:r>
      <w:proofErr w:type="spellStart"/>
      <w:r w:rsidRPr="009E716B">
        <w:rPr>
          <w:rFonts w:asciiTheme="majorBidi" w:eastAsia="Calibri" w:hAnsiTheme="majorBidi" w:cstheme="majorBidi"/>
          <w:sz w:val="24"/>
          <w:szCs w:val="24"/>
          <w:lang w:val="en-US"/>
        </w:rPr>
        <w:t>Berendsen</w:t>
      </w:r>
      <w:proofErr w:type="spellEnd"/>
      <w:r w:rsidRPr="009E716B">
        <w:rPr>
          <w:rFonts w:asciiTheme="majorBidi" w:eastAsia="Calibri" w:hAnsiTheme="majorBidi" w:cstheme="majorBidi"/>
          <w:sz w:val="24"/>
          <w:szCs w:val="24"/>
          <w:lang w:val="en-US"/>
        </w:rPr>
        <w:t xml:space="preserve">, Tim J, </w:t>
      </w:r>
      <w:proofErr w:type="spellStart"/>
      <w:r w:rsidRPr="009E716B">
        <w:rPr>
          <w:rFonts w:asciiTheme="majorBidi" w:eastAsia="Calibri" w:hAnsiTheme="majorBidi" w:cstheme="majorBidi"/>
          <w:sz w:val="24"/>
          <w:szCs w:val="24"/>
          <w:lang w:val="en-US"/>
        </w:rPr>
        <w:t>Kruser</w:t>
      </w:r>
      <w:proofErr w:type="spellEnd"/>
      <w:r w:rsidRPr="009E716B">
        <w:rPr>
          <w:rFonts w:asciiTheme="majorBidi" w:eastAsia="Calibri" w:hAnsiTheme="majorBidi" w:cstheme="majorBidi"/>
          <w:sz w:val="24"/>
          <w:szCs w:val="24"/>
          <w:lang w:val="en-US"/>
        </w:rPr>
        <w:t>.(2017). Radiotherapy for cranial and brain</w:t>
      </w:r>
      <w:r w:rsidR="0058726D">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metastases</w:t>
      </w:r>
      <w:r w:rsidR="0058726D">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from prostate cancer: </w:t>
      </w:r>
      <w:proofErr w:type="spellStart"/>
      <w:r w:rsidRPr="009E716B">
        <w:rPr>
          <w:rFonts w:asciiTheme="majorBidi" w:eastAsia="Calibri" w:hAnsiTheme="majorBidi" w:cstheme="majorBidi"/>
          <w:sz w:val="24"/>
          <w:szCs w:val="24"/>
          <w:lang w:val="en-US"/>
        </w:rPr>
        <w:t>asystematic</w:t>
      </w:r>
      <w:proofErr w:type="spellEnd"/>
      <w:r w:rsidR="0058726D">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review. Journal of </w:t>
      </w:r>
      <w:proofErr w:type="spellStart"/>
      <w:r w:rsidRPr="009E716B">
        <w:rPr>
          <w:rFonts w:asciiTheme="majorBidi" w:eastAsia="Calibri" w:hAnsiTheme="majorBidi" w:cstheme="majorBidi"/>
          <w:sz w:val="24"/>
          <w:szCs w:val="24"/>
          <w:lang w:val="en-US"/>
        </w:rPr>
        <w:t>Neuro</w:t>
      </w:r>
      <w:proofErr w:type="spellEnd"/>
      <w:r w:rsidRPr="009E716B">
        <w:rPr>
          <w:rFonts w:asciiTheme="majorBidi" w:eastAsia="Calibri" w:hAnsiTheme="majorBidi" w:cstheme="majorBidi"/>
          <w:sz w:val="24"/>
          <w:szCs w:val="24"/>
          <w:lang w:val="en-US"/>
        </w:rPr>
        <w:t xml:space="preserve">-Oncology. </w:t>
      </w:r>
      <w:r w:rsidRPr="009E716B">
        <w:rPr>
          <w:rFonts w:asciiTheme="majorBidi" w:eastAsia="Calibri" w:hAnsiTheme="majorBidi" w:cstheme="majorBidi"/>
          <w:sz w:val="24"/>
          <w:szCs w:val="24"/>
        </w:rPr>
        <w:t>(2017). 1-8.</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Valeri</w:t>
      </w:r>
      <w:proofErr w:type="spellEnd"/>
      <w:r w:rsidRPr="009E716B">
        <w:rPr>
          <w:rFonts w:asciiTheme="majorBidi" w:eastAsia="Calibri" w:hAnsiTheme="majorBidi" w:cstheme="majorBidi"/>
          <w:sz w:val="24"/>
          <w:szCs w:val="24"/>
          <w:lang w:val="en-US"/>
        </w:rPr>
        <w:t xml:space="preserve"> A., </w:t>
      </w:r>
      <w:proofErr w:type="spellStart"/>
      <w:r w:rsidRPr="009E716B">
        <w:rPr>
          <w:rFonts w:asciiTheme="majorBidi" w:eastAsia="Calibri" w:hAnsiTheme="majorBidi" w:cstheme="majorBidi"/>
          <w:sz w:val="24"/>
          <w:szCs w:val="24"/>
          <w:lang w:val="en-US"/>
        </w:rPr>
        <w:t>Mangin</w:t>
      </w:r>
      <w:proofErr w:type="spellEnd"/>
      <w:r w:rsidRPr="009E716B">
        <w:rPr>
          <w:rFonts w:asciiTheme="majorBidi" w:eastAsia="Calibri" w:hAnsiTheme="majorBidi" w:cstheme="majorBidi"/>
          <w:sz w:val="24"/>
          <w:szCs w:val="24"/>
          <w:lang w:val="en-US"/>
        </w:rPr>
        <w:t xml:space="preserve"> P., </w:t>
      </w:r>
      <w:proofErr w:type="spellStart"/>
      <w:r w:rsidRPr="009E716B">
        <w:rPr>
          <w:rFonts w:asciiTheme="majorBidi" w:eastAsia="Calibri" w:hAnsiTheme="majorBidi" w:cstheme="majorBidi"/>
          <w:sz w:val="24"/>
          <w:szCs w:val="24"/>
          <w:lang w:val="en-US"/>
        </w:rPr>
        <w:t>Cussenot</w:t>
      </w:r>
      <w:proofErr w:type="spellEnd"/>
      <w:r w:rsidRPr="009E716B">
        <w:rPr>
          <w:rFonts w:asciiTheme="majorBidi" w:eastAsia="Calibri" w:hAnsiTheme="majorBidi" w:cstheme="majorBidi"/>
          <w:sz w:val="24"/>
          <w:szCs w:val="24"/>
          <w:lang w:val="en-US"/>
        </w:rPr>
        <w:t xml:space="preserve"> O., (2004 October). </w:t>
      </w:r>
      <w:r w:rsidRPr="009E716B">
        <w:rPr>
          <w:rFonts w:asciiTheme="majorBidi" w:eastAsia="Calibri" w:hAnsiTheme="majorBidi" w:cstheme="majorBidi"/>
          <w:sz w:val="24"/>
          <w:szCs w:val="24"/>
        </w:rPr>
        <w:t xml:space="preserve">"Cancer de la prostate. Épidémiologie. Facteurs de risques. Anatomopathologie". In Annales d'urologie Vol. 38, No. 5, pp. 187-206. </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lang w:val="en-US"/>
        </w:rPr>
        <w:t>Villers</w:t>
      </w:r>
      <w:proofErr w:type="spellEnd"/>
      <w:r w:rsidRPr="009E716B">
        <w:rPr>
          <w:rFonts w:asciiTheme="majorBidi" w:eastAsia="Calibri" w:hAnsiTheme="majorBidi" w:cstheme="majorBidi"/>
          <w:sz w:val="24"/>
          <w:szCs w:val="24"/>
          <w:lang w:val="en-US"/>
        </w:rPr>
        <w:t xml:space="preserve"> A., </w:t>
      </w:r>
      <w:proofErr w:type="spellStart"/>
      <w:r w:rsidRPr="009E716B">
        <w:rPr>
          <w:rFonts w:asciiTheme="majorBidi" w:eastAsia="Calibri" w:hAnsiTheme="majorBidi" w:cstheme="majorBidi"/>
          <w:sz w:val="24"/>
          <w:szCs w:val="24"/>
          <w:lang w:val="en-US"/>
        </w:rPr>
        <w:t>Steg</w:t>
      </w:r>
      <w:proofErr w:type="spellEnd"/>
      <w:r w:rsidRPr="009E716B">
        <w:rPr>
          <w:rFonts w:asciiTheme="majorBidi" w:eastAsia="Calibri" w:hAnsiTheme="majorBidi" w:cstheme="majorBidi"/>
          <w:sz w:val="24"/>
          <w:szCs w:val="24"/>
          <w:lang w:val="en-US"/>
        </w:rPr>
        <w:t xml:space="preserve"> A., </w:t>
      </w:r>
      <w:proofErr w:type="spellStart"/>
      <w:r w:rsidRPr="009E716B">
        <w:rPr>
          <w:rFonts w:asciiTheme="majorBidi" w:eastAsia="Calibri" w:hAnsiTheme="majorBidi" w:cstheme="majorBidi"/>
          <w:sz w:val="24"/>
          <w:szCs w:val="24"/>
          <w:lang w:val="en-US"/>
        </w:rPr>
        <w:t>Boccon</w:t>
      </w:r>
      <w:proofErr w:type="spellEnd"/>
      <w:r w:rsidRPr="009E716B">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Gibod</w:t>
      </w:r>
      <w:proofErr w:type="spellEnd"/>
      <w:r w:rsidRPr="009E716B">
        <w:rPr>
          <w:rFonts w:asciiTheme="majorBidi" w:eastAsia="Calibri" w:hAnsiTheme="majorBidi" w:cstheme="majorBidi"/>
          <w:sz w:val="24"/>
          <w:szCs w:val="24"/>
          <w:lang w:val="en-US"/>
        </w:rPr>
        <w:t xml:space="preserve"> L. "Anatomy of the prostate: review of the </w:t>
      </w:r>
      <w:proofErr w:type="spellStart"/>
      <w:r w:rsidRPr="009E716B">
        <w:rPr>
          <w:rFonts w:asciiTheme="majorBidi" w:eastAsia="Calibri" w:hAnsiTheme="majorBidi" w:cstheme="majorBidi"/>
          <w:sz w:val="24"/>
          <w:szCs w:val="24"/>
          <w:lang w:val="en-US"/>
        </w:rPr>
        <w:t>differentmodels</w:t>
      </w:r>
      <w:proofErr w:type="spellEnd"/>
      <w:r w:rsidRPr="009E716B">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rPr>
        <w:t>Europeanurology</w:t>
      </w:r>
      <w:proofErr w:type="spellEnd"/>
      <w:r w:rsidRPr="009E716B">
        <w:rPr>
          <w:rFonts w:asciiTheme="majorBidi" w:eastAsia="Calibri" w:hAnsiTheme="majorBidi" w:cstheme="majorBidi"/>
          <w:sz w:val="24"/>
          <w:szCs w:val="24"/>
        </w:rPr>
        <w:t>, 20, 261-268.</w:t>
      </w:r>
    </w:p>
    <w:p w:rsidR="009E716B" w:rsidRPr="009E716B"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proofErr w:type="spellStart"/>
      <w:r w:rsidRPr="009E716B">
        <w:rPr>
          <w:rFonts w:asciiTheme="majorBidi" w:eastAsia="Calibri" w:hAnsiTheme="majorBidi" w:cstheme="majorBidi"/>
          <w:sz w:val="24"/>
          <w:szCs w:val="24"/>
          <w:lang w:val="en-US"/>
        </w:rPr>
        <w:t>WadheraP</w:t>
      </w:r>
      <w:proofErr w:type="spellEnd"/>
      <w:proofErr w:type="gramStart"/>
      <w:r w:rsidRPr="009E716B">
        <w:rPr>
          <w:rFonts w:asciiTheme="majorBidi" w:eastAsia="Calibri" w:hAnsiTheme="majorBidi" w:cstheme="majorBidi"/>
          <w:sz w:val="24"/>
          <w:szCs w:val="24"/>
          <w:lang w:val="en-US"/>
        </w:rPr>
        <w:t>.(</w:t>
      </w:r>
      <w:proofErr w:type="gramEnd"/>
      <w:r w:rsidRPr="009E716B">
        <w:rPr>
          <w:rFonts w:asciiTheme="majorBidi" w:eastAsia="Calibri" w:hAnsiTheme="majorBidi" w:cstheme="majorBidi"/>
          <w:sz w:val="24"/>
          <w:szCs w:val="24"/>
          <w:lang w:val="en-US"/>
        </w:rPr>
        <w:t>2013May)."An</w:t>
      </w:r>
      <w:r w:rsidR="005C1656">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introduction to </w:t>
      </w:r>
      <w:proofErr w:type="spellStart"/>
      <w:r w:rsidRPr="009E716B">
        <w:rPr>
          <w:rFonts w:asciiTheme="majorBidi" w:eastAsia="Calibri" w:hAnsiTheme="majorBidi" w:cstheme="majorBidi"/>
          <w:sz w:val="24"/>
          <w:szCs w:val="24"/>
          <w:lang w:val="en-US"/>
        </w:rPr>
        <w:t>acinar</w:t>
      </w:r>
      <w:proofErr w:type="spellEnd"/>
      <w:r w:rsidR="005C1656">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pressures in B</w:t>
      </w:r>
      <w:r w:rsidR="0058726D">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PH</w:t>
      </w:r>
      <w:r w:rsidR="0058726D">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and</w:t>
      </w:r>
      <w:r w:rsidR="0058726D">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prostate</w:t>
      </w:r>
      <w:r w:rsidR="005C1656">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cancer".Na</w:t>
      </w:r>
      <w:proofErr w:type="spellEnd"/>
      <w:r w:rsidR="005C1656">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tRev</w:t>
      </w:r>
      <w:proofErr w:type="spellEnd"/>
      <w:r w:rsidR="005C1656">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Urol. 14</w:t>
      </w:r>
      <w:proofErr w:type="gramStart"/>
      <w:r w:rsidRPr="009E716B">
        <w:rPr>
          <w:rFonts w:asciiTheme="majorBidi" w:eastAsia="Calibri" w:hAnsiTheme="majorBidi" w:cstheme="majorBidi"/>
          <w:sz w:val="24"/>
          <w:szCs w:val="24"/>
          <w:lang w:val="en-US"/>
        </w:rPr>
        <w:t>;10:358</w:t>
      </w:r>
      <w:proofErr w:type="gramEnd"/>
      <w:r w:rsidRPr="009E716B">
        <w:rPr>
          <w:rFonts w:asciiTheme="majorBidi" w:eastAsia="Calibri" w:hAnsiTheme="majorBidi" w:cstheme="majorBidi"/>
          <w:sz w:val="24"/>
          <w:szCs w:val="24"/>
          <w:lang w:val="en-US"/>
        </w:rPr>
        <w:t>.</w:t>
      </w:r>
    </w:p>
    <w:p w:rsidR="009E716B" w:rsidRPr="005C1656" w:rsidRDefault="009E716B" w:rsidP="008069BF">
      <w:pPr>
        <w:numPr>
          <w:ilvl w:val="0"/>
          <w:numId w:val="14"/>
        </w:numPr>
        <w:spacing w:line="360" w:lineRule="auto"/>
        <w:ind w:left="284"/>
        <w:contextualSpacing/>
        <w:jc w:val="both"/>
        <w:rPr>
          <w:rFonts w:asciiTheme="majorBidi" w:eastAsia="Calibri" w:hAnsiTheme="majorBidi" w:cstheme="majorBidi"/>
          <w:sz w:val="24"/>
          <w:szCs w:val="24"/>
          <w:lang w:val="en-US"/>
        </w:rPr>
      </w:pPr>
      <w:r w:rsidRPr="009E716B">
        <w:rPr>
          <w:rFonts w:asciiTheme="majorBidi" w:eastAsia="Calibri" w:hAnsiTheme="majorBidi" w:cstheme="majorBidi"/>
          <w:sz w:val="24"/>
          <w:szCs w:val="24"/>
          <w:lang w:val="en-US"/>
        </w:rPr>
        <w:t xml:space="preserve">Wang. Q., Wang. H., </w:t>
      </w:r>
      <w:proofErr w:type="spellStart"/>
      <w:r w:rsidRPr="009E716B">
        <w:rPr>
          <w:rFonts w:asciiTheme="majorBidi" w:eastAsia="Calibri" w:hAnsiTheme="majorBidi" w:cstheme="majorBidi"/>
          <w:sz w:val="24"/>
          <w:szCs w:val="24"/>
          <w:lang w:val="en-US"/>
        </w:rPr>
        <w:t>Ju</w:t>
      </w:r>
      <w:proofErr w:type="spellEnd"/>
      <w:r w:rsidRPr="009E716B">
        <w:rPr>
          <w:rFonts w:asciiTheme="majorBidi" w:eastAsia="Calibri" w:hAnsiTheme="majorBidi" w:cstheme="majorBidi"/>
          <w:sz w:val="24"/>
          <w:szCs w:val="24"/>
          <w:lang w:val="en-US"/>
        </w:rPr>
        <w:t xml:space="preserve"> .</w:t>
      </w:r>
      <w:proofErr w:type="gramStart"/>
      <w:r w:rsidRPr="009E716B">
        <w:rPr>
          <w:rFonts w:asciiTheme="majorBidi" w:eastAsia="Calibri" w:hAnsiTheme="majorBidi" w:cstheme="majorBidi"/>
          <w:sz w:val="24"/>
          <w:szCs w:val="24"/>
          <w:lang w:val="en-US"/>
        </w:rPr>
        <w:t>Q.,</w:t>
      </w:r>
      <w:proofErr w:type="gramEnd"/>
      <w:r w:rsidRPr="009E716B">
        <w:rPr>
          <w:rFonts w:asciiTheme="majorBidi" w:eastAsia="Calibri" w:hAnsiTheme="majorBidi" w:cstheme="majorBidi"/>
          <w:sz w:val="24"/>
          <w:szCs w:val="24"/>
          <w:lang w:val="en-US"/>
        </w:rPr>
        <w:t xml:space="preserve"> Ding .Z, </w:t>
      </w:r>
      <w:proofErr w:type="spellStart"/>
      <w:r w:rsidRPr="009E716B">
        <w:rPr>
          <w:rFonts w:asciiTheme="majorBidi" w:eastAsia="Calibri" w:hAnsiTheme="majorBidi" w:cstheme="majorBidi"/>
          <w:sz w:val="24"/>
          <w:szCs w:val="24"/>
          <w:lang w:val="en-US"/>
        </w:rPr>
        <w:t>Ge</w:t>
      </w:r>
      <w:proofErr w:type="spellEnd"/>
      <w:r w:rsidRPr="009E716B">
        <w:rPr>
          <w:rFonts w:asciiTheme="majorBidi" w:eastAsia="Calibri" w:hAnsiTheme="majorBidi" w:cstheme="majorBidi"/>
          <w:sz w:val="24"/>
          <w:szCs w:val="24"/>
          <w:lang w:val="en-US"/>
        </w:rPr>
        <w:t>. X., Shi Q-M., et al</w:t>
      </w:r>
      <w:proofErr w:type="gramStart"/>
      <w:r w:rsidRPr="009E716B">
        <w:rPr>
          <w:rFonts w:asciiTheme="majorBidi" w:eastAsia="Calibri" w:hAnsiTheme="majorBidi" w:cstheme="majorBidi"/>
          <w:sz w:val="24"/>
          <w:szCs w:val="24"/>
          <w:lang w:val="en-US"/>
        </w:rPr>
        <w:t>,(</w:t>
      </w:r>
      <w:proofErr w:type="gramEnd"/>
      <w:r w:rsidRPr="009E716B">
        <w:rPr>
          <w:rFonts w:asciiTheme="majorBidi" w:eastAsia="Calibri" w:hAnsiTheme="majorBidi" w:cstheme="majorBidi"/>
          <w:sz w:val="24"/>
          <w:szCs w:val="24"/>
          <w:lang w:val="en-US"/>
        </w:rPr>
        <w:t>2016). The co-regulators SRC-1 and SMRT are involved in interleukin-6-induced androgen</w:t>
      </w:r>
      <w:r w:rsidR="005C1656">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receptor activation. </w:t>
      </w:r>
      <w:proofErr w:type="spellStart"/>
      <w:r w:rsidRPr="005C1656">
        <w:rPr>
          <w:rFonts w:asciiTheme="majorBidi" w:eastAsia="Calibri" w:hAnsiTheme="majorBidi" w:cstheme="majorBidi"/>
          <w:sz w:val="24"/>
          <w:szCs w:val="24"/>
          <w:lang w:val="en-US"/>
        </w:rPr>
        <w:t>Eur</w:t>
      </w:r>
      <w:proofErr w:type="spellEnd"/>
      <w:r w:rsidRPr="005C1656">
        <w:rPr>
          <w:rFonts w:asciiTheme="majorBidi" w:eastAsia="Calibri" w:hAnsiTheme="majorBidi" w:cstheme="majorBidi"/>
          <w:sz w:val="24"/>
          <w:szCs w:val="24"/>
          <w:lang w:val="en-US"/>
        </w:rPr>
        <w:t xml:space="preserve"> Cytokine </w:t>
      </w:r>
      <w:proofErr w:type="spellStart"/>
      <w:r w:rsidRPr="005C1656">
        <w:rPr>
          <w:rFonts w:asciiTheme="majorBidi" w:eastAsia="Calibri" w:hAnsiTheme="majorBidi" w:cstheme="majorBidi"/>
          <w:sz w:val="24"/>
          <w:szCs w:val="24"/>
          <w:lang w:val="en-US"/>
        </w:rPr>
        <w:t>Netw</w:t>
      </w:r>
      <w:proofErr w:type="spellEnd"/>
      <w:r w:rsidRPr="005C1656">
        <w:rPr>
          <w:rFonts w:asciiTheme="majorBidi" w:eastAsia="Calibri" w:hAnsiTheme="majorBidi" w:cstheme="majorBidi"/>
          <w:sz w:val="24"/>
          <w:szCs w:val="24"/>
          <w:lang w:val="en-US"/>
        </w:rPr>
        <w:t>. 2016 Nov 1</w:t>
      </w:r>
      <w:proofErr w:type="gramStart"/>
      <w:r w:rsidRPr="005C1656">
        <w:rPr>
          <w:rFonts w:asciiTheme="majorBidi" w:eastAsia="Calibri" w:hAnsiTheme="majorBidi" w:cstheme="majorBidi"/>
          <w:sz w:val="24"/>
          <w:szCs w:val="24"/>
          <w:lang w:val="en-US"/>
        </w:rPr>
        <w:t>;27</w:t>
      </w:r>
      <w:proofErr w:type="gramEnd"/>
      <w:r w:rsidRPr="005C1656">
        <w:rPr>
          <w:rFonts w:asciiTheme="majorBidi" w:eastAsia="Calibri" w:hAnsiTheme="majorBidi" w:cstheme="majorBidi"/>
          <w:sz w:val="24"/>
          <w:szCs w:val="24"/>
          <w:lang w:val="en-US"/>
        </w:rPr>
        <w:t>(4):108–13.</w:t>
      </w:r>
    </w:p>
    <w:p w:rsidR="009E716B" w:rsidRPr="0003097F"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r w:rsidRPr="009E716B">
        <w:rPr>
          <w:rFonts w:asciiTheme="majorBidi" w:eastAsia="Calibri" w:hAnsiTheme="majorBidi" w:cstheme="majorBidi"/>
          <w:sz w:val="24"/>
          <w:szCs w:val="24"/>
          <w:lang w:val="en-US"/>
        </w:rPr>
        <w:t xml:space="preserve">Wong. </w:t>
      </w:r>
      <w:proofErr w:type="gramStart"/>
      <w:r w:rsidRPr="009E716B">
        <w:rPr>
          <w:rFonts w:asciiTheme="majorBidi" w:eastAsia="Calibri" w:hAnsiTheme="majorBidi" w:cstheme="majorBidi"/>
          <w:sz w:val="24"/>
          <w:szCs w:val="24"/>
          <w:lang w:val="en-US"/>
        </w:rPr>
        <w:t>MM.,</w:t>
      </w:r>
      <w:proofErr w:type="gramEnd"/>
      <w:r w:rsidRPr="009E716B">
        <w:rPr>
          <w:rFonts w:asciiTheme="majorBidi" w:eastAsia="Calibri" w:hAnsiTheme="majorBidi" w:cstheme="majorBidi"/>
          <w:sz w:val="24"/>
          <w:szCs w:val="24"/>
          <w:lang w:val="en-US"/>
        </w:rPr>
        <w:t xml:space="preserve"> </w:t>
      </w:r>
      <w:proofErr w:type="spellStart"/>
      <w:r w:rsidRPr="009E716B">
        <w:rPr>
          <w:rFonts w:asciiTheme="majorBidi" w:eastAsia="Calibri" w:hAnsiTheme="majorBidi" w:cstheme="majorBidi"/>
          <w:sz w:val="24"/>
          <w:szCs w:val="24"/>
          <w:lang w:val="en-US"/>
        </w:rPr>
        <w:t>Guo</w:t>
      </w:r>
      <w:proofErr w:type="spellEnd"/>
      <w:r w:rsidRPr="009E716B">
        <w:rPr>
          <w:rFonts w:asciiTheme="majorBidi" w:eastAsia="Calibri" w:hAnsiTheme="majorBidi" w:cstheme="majorBidi"/>
          <w:sz w:val="24"/>
          <w:szCs w:val="24"/>
          <w:lang w:val="en-US"/>
        </w:rPr>
        <w:t>. C., Zhang J. (</w:t>
      </w:r>
      <w:proofErr w:type="gramStart"/>
      <w:r w:rsidRPr="009E716B">
        <w:rPr>
          <w:rFonts w:asciiTheme="majorBidi" w:eastAsia="Calibri" w:hAnsiTheme="majorBidi" w:cstheme="majorBidi"/>
          <w:sz w:val="24"/>
          <w:szCs w:val="24"/>
          <w:lang w:val="en-US"/>
        </w:rPr>
        <w:t>2014 )</w:t>
      </w:r>
      <w:proofErr w:type="gramEnd"/>
      <w:r w:rsidRPr="009E716B">
        <w:rPr>
          <w:rFonts w:asciiTheme="majorBidi" w:eastAsia="Calibri" w:hAnsiTheme="majorBidi" w:cstheme="majorBidi"/>
          <w:sz w:val="24"/>
          <w:szCs w:val="24"/>
          <w:lang w:val="en-US"/>
        </w:rPr>
        <w:t xml:space="preserve"> .Nuclear</w:t>
      </w:r>
      <w:r w:rsidR="005C1656">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receptor</w:t>
      </w:r>
      <w:r w:rsidR="005C1656">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co</w:t>
      </w:r>
      <w:r w:rsidR="005C1656">
        <w:rPr>
          <w:rFonts w:asciiTheme="majorBidi" w:eastAsia="Calibri" w:hAnsiTheme="majorBidi" w:cstheme="majorBidi"/>
          <w:sz w:val="24"/>
          <w:szCs w:val="24"/>
          <w:lang w:val="en-US"/>
        </w:rPr>
        <w:t xml:space="preserve"> </w:t>
      </w:r>
      <w:r w:rsidRPr="009E716B">
        <w:rPr>
          <w:rFonts w:asciiTheme="majorBidi" w:eastAsia="Calibri" w:hAnsiTheme="majorBidi" w:cstheme="majorBidi"/>
          <w:sz w:val="24"/>
          <w:szCs w:val="24"/>
          <w:lang w:val="en-US"/>
        </w:rPr>
        <w:t xml:space="preserve">repressor complexes in cancer: mechanism, function and regulation. </w:t>
      </w:r>
      <w:r w:rsidRPr="0003097F">
        <w:rPr>
          <w:rFonts w:asciiTheme="majorBidi" w:eastAsia="Calibri" w:hAnsiTheme="majorBidi" w:cstheme="majorBidi"/>
          <w:sz w:val="24"/>
          <w:szCs w:val="24"/>
        </w:rPr>
        <w:t>Am J Clin</w:t>
      </w:r>
      <w:r w:rsidR="005C1656" w:rsidRPr="0003097F">
        <w:rPr>
          <w:rFonts w:asciiTheme="majorBidi" w:eastAsia="Calibri" w:hAnsiTheme="majorBidi" w:cstheme="majorBidi"/>
          <w:sz w:val="24"/>
          <w:szCs w:val="24"/>
        </w:rPr>
        <w:t xml:space="preserve"> </w:t>
      </w:r>
      <w:proofErr w:type="spellStart"/>
      <w:r w:rsidR="0003097F" w:rsidRPr="0003097F">
        <w:rPr>
          <w:rFonts w:asciiTheme="majorBidi" w:eastAsia="Calibri" w:hAnsiTheme="majorBidi" w:cstheme="majorBidi"/>
          <w:sz w:val="24"/>
          <w:szCs w:val="24"/>
        </w:rPr>
        <w:t>Exp</w:t>
      </w:r>
      <w:proofErr w:type="spellEnd"/>
      <w:r w:rsidR="0003097F" w:rsidRPr="0003097F">
        <w:rPr>
          <w:rFonts w:asciiTheme="majorBidi" w:eastAsia="Calibri" w:hAnsiTheme="majorBidi" w:cstheme="majorBidi"/>
          <w:sz w:val="24"/>
          <w:szCs w:val="24"/>
        </w:rPr>
        <w:t xml:space="preserve"> </w:t>
      </w:r>
      <w:proofErr w:type="spellStart"/>
      <w:r w:rsidR="0003097F" w:rsidRPr="0003097F">
        <w:rPr>
          <w:rFonts w:asciiTheme="majorBidi" w:eastAsia="Calibri" w:hAnsiTheme="majorBidi" w:cstheme="majorBidi"/>
          <w:sz w:val="24"/>
          <w:szCs w:val="24"/>
        </w:rPr>
        <w:t>Urol</w:t>
      </w:r>
      <w:proofErr w:type="spellEnd"/>
      <w:r w:rsidRPr="0003097F">
        <w:rPr>
          <w:rFonts w:asciiTheme="majorBidi" w:eastAsia="Calibri" w:hAnsiTheme="majorBidi" w:cstheme="majorBidi"/>
          <w:sz w:val="24"/>
          <w:szCs w:val="24"/>
        </w:rPr>
        <w:t>.</w:t>
      </w:r>
      <w:r w:rsidR="0003097F" w:rsidRPr="0003097F">
        <w:rPr>
          <w:rFonts w:asciiTheme="majorBidi" w:eastAsia="Calibri" w:hAnsiTheme="majorBidi" w:cstheme="majorBidi"/>
          <w:sz w:val="24"/>
          <w:szCs w:val="24"/>
        </w:rPr>
        <w:t>,</w:t>
      </w:r>
      <w:r w:rsidR="0003097F">
        <w:rPr>
          <w:rFonts w:asciiTheme="majorBidi" w:eastAsia="Calibri" w:hAnsiTheme="majorBidi" w:cstheme="majorBidi"/>
          <w:sz w:val="24"/>
          <w:szCs w:val="24"/>
        </w:rPr>
        <w:t xml:space="preserve"> </w:t>
      </w:r>
      <w:r w:rsidRPr="0003097F">
        <w:rPr>
          <w:rFonts w:asciiTheme="majorBidi" w:eastAsia="Calibri" w:hAnsiTheme="majorBidi" w:cstheme="majorBidi"/>
          <w:sz w:val="24"/>
          <w:szCs w:val="24"/>
        </w:rPr>
        <w:t>2(3):169–87.</w:t>
      </w:r>
    </w:p>
    <w:p w:rsidR="005C1656"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9E716B">
        <w:rPr>
          <w:rFonts w:asciiTheme="majorBidi" w:eastAsia="Calibri" w:hAnsiTheme="majorBidi" w:cstheme="majorBidi"/>
          <w:sz w:val="24"/>
          <w:szCs w:val="24"/>
        </w:rPr>
        <w:t>Xylinas</w:t>
      </w:r>
      <w:proofErr w:type="spellEnd"/>
      <w:r w:rsidRPr="009E716B">
        <w:rPr>
          <w:rFonts w:asciiTheme="majorBidi" w:eastAsia="Calibri" w:hAnsiTheme="majorBidi" w:cstheme="majorBidi"/>
          <w:sz w:val="24"/>
          <w:szCs w:val="24"/>
        </w:rPr>
        <w:t xml:space="preserve"> E., P</w:t>
      </w:r>
      <w:r w:rsidR="005C1656">
        <w:rPr>
          <w:rFonts w:asciiTheme="majorBidi" w:eastAsia="Calibri" w:hAnsiTheme="majorBidi" w:cstheme="majorBidi"/>
          <w:sz w:val="24"/>
          <w:szCs w:val="24"/>
        </w:rPr>
        <w:t xml:space="preserve"> </w:t>
      </w:r>
      <w:proofErr w:type="spellStart"/>
      <w:r w:rsidRPr="009E716B">
        <w:rPr>
          <w:rFonts w:asciiTheme="majorBidi" w:eastAsia="Calibri" w:hAnsiTheme="majorBidi" w:cstheme="majorBidi"/>
          <w:sz w:val="24"/>
          <w:szCs w:val="24"/>
        </w:rPr>
        <w:t>peyromaure</w:t>
      </w:r>
      <w:proofErr w:type="spellEnd"/>
      <w:r w:rsidRPr="009E716B">
        <w:rPr>
          <w:rFonts w:asciiTheme="majorBidi" w:eastAsia="Calibri" w:hAnsiTheme="majorBidi" w:cstheme="majorBidi"/>
          <w:sz w:val="24"/>
          <w:szCs w:val="24"/>
        </w:rPr>
        <w:t xml:space="preserve"> M. (2012). Cancer de la prostate : traitement. 18-56-A14.</w:t>
      </w:r>
    </w:p>
    <w:p w:rsidR="009E716B" w:rsidRPr="005C1656" w:rsidRDefault="009E716B" w:rsidP="008069BF">
      <w:pPr>
        <w:numPr>
          <w:ilvl w:val="0"/>
          <w:numId w:val="14"/>
        </w:numPr>
        <w:spacing w:line="360" w:lineRule="auto"/>
        <w:ind w:left="284"/>
        <w:contextualSpacing/>
        <w:jc w:val="both"/>
        <w:rPr>
          <w:rFonts w:asciiTheme="majorBidi" w:eastAsia="Calibri" w:hAnsiTheme="majorBidi" w:cstheme="majorBidi"/>
          <w:sz w:val="24"/>
          <w:szCs w:val="24"/>
        </w:rPr>
      </w:pPr>
      <w:proofErr w:type="spellStart"/>
      <w:r w:rsidRPr="005C1656">
        <w:rPr>
          <w:rFonts w:asciiTheme="majorBidi" w:eastAsia="Calibri" w:hAnsiTheme="majorBidi" w:cstheme="majorBidi"/>
          <w:sz w:val="24"/>
          <w:szCs w:val="24"/>
        </w:rPr>
        <w:t>Zerbib</w:t>
      </w:r>
      <w:proofErr w:type="spellEnd"/>
      <w:r w:rsidRPr="005C1656">
        <w:rPr>
          <w:rFonts w:asciiTheme="majorBidi" w:eastAsia="Calibri" w:hAnsiTheme="majorBidi" w:cstheme="majorBidi"/>
          <w:sz w:val="24"/>
          <w:szCs w:val="24"/>
        </w:rPr>
        <w:t xml:space="preserve"> M., (2007). Apports des </w:t>
      </w:r>
      <w:proofErr w:type="spellStart"/>
      <w:r w:rsidRPr="005C1656">
        <w:rPr>
          <w:rFonts w:asciiTheme="majorBidi" w:eastAsia="Calibri" w:hAnsiTheme="majorBidi" w:cstheme="majorBidi"/>
          <w:sz w:val="24"/>
          <w:szCs w:val="24"/>
        </w:rPr>
        <w:t>analiogues</w:t>
      </w:r>
      <w:proofErr w:type="spellEnd"/>
      <w:r w:rsidR="0003097F">
        <w:rPr>
          <w:rFonts w:asciiTheme="majorBidi" w:eastAsia="Calibri" w:hAnsiTheme="majorBidi" w:cstheme="majorBidi"/>
          <w:sz w:val="24"/>
          <w:szCs w:val="24"/>
        </w:rPr>
        <w:t xml:space="preserve"> </w:t>
      </w:r>
      <w:r w:rsidRPr="005C1656">
        <w:rPr>
          <w:rFonts w:asciiTheme="majorBidi" w:eastAsia="Calibri" w:hAnsiTheme="majorBidi" w:cstheme="majorBidi"/>
          <w:sz w:val="24"/>
          <w:szCs w:val="24"/>
        </w:rPr>
        <w:t>de la LHRH dans le traitement du cancer de la prostate. Annales d’urologie, 41 : 1-86.</w:t>
      </w:r>
    </w:p>
    <w:p w:rsidR="009E716B" w:rsidRPr="009E716B" w:rsidRDefault="009E716B" w:rsidP="002E0B10">
      <w:pPr>
        <w:autoSpaceDE w:val="0"/>
        <w:autoSpaceDN w:val="0"/>
        <w:adjustRightInd w:val="0"/>
        <w:spacing w:after="0" w:line="240" w:lineRule="auto"/>
        <w:ind w:left="284"/>
        <w:rPr>
          <w:rFonts w:ascii="Times New Roman" w:eastAsia="Calibri" w:hAnsi="Times New Roman" w:cs="Times New Roman"/>
          <w:b/>
          <w:bCs/>
          <w:sz w:val="24"/>
          <w:szCs w:val="24"/>
        </w:rPr>
      </w:pPr>
    </w:p>
    <w:p w:rsidR="009E716B" w:rsidRPr="009E716B" w:rsidRDefault="009E716B" w:rsidP="002E0B10">
      <w:pPr>
        <w:autoSpaceDE w:val="0"/>
        <w:autoSpaceDN w:val="0"/>
        <w:adjustRightInd w:val="0"/>
        <w:spacing w:after="0" w:line="240" w:lineRule="auto"/>
        <w:ind w:left="284"/>
        <w:jc w:val="both"/>
        <w:rPr>
          <w:rFonts w:ascii="Times New Roman" w:eastAsia="Calibri" w:hAnsi="Times New Roman" w:cs="Times New Roman"/>
          <w:b/>
          <w:bCs/>
          <w:sz w:val="24"/>
          <w:szCs w:val="24"/>
        </w:rPr>
      </w:pPr>
    </w:p>
    <w:p w:rsidR="009E716B" w:rsidRPr="009E716B" w:rsidRDefault="009E716B" w:rsidP="009E716B">
      <w:pPr>
        <w:autoSpaceDE w:val="0"/>
        <w:autoSpaceDN w:val="0"/>
        <w:adjustRightInd w:val="0"/>
        <w:spacing w:after="0" w:line="240" w:lineRule="auto"/>
        <w:jc w:val="both"/>
        <w:rPr>
          <w:rFonts w:ascii="Times New Roman" w:eastAsia="Calibri" w:hAnsi="Times New Roman" w:cs="Times New Roman"/>
          <w:b/>
          <w:bCs/>
          <w:sz w:val="24"/>
          <w:szCs w:val="24"/>
        </w:rPr>
      </w:pPr>
    </w:p>
    <w:p w:rsidR="002E0B10" w:rsidRDefault="002E0B10" w:rsidP="002E0B10"/>
    <w:sectPr w:rsidR="002E0B10">
      <w:headerReference w:type="default" r:id="rId63"/>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4E4B" w:rsidRDefault="00B64E4B" w:rsidP="00546839">
      <w:pPr>
        <w:spacing w:after="0" w:line="240" w:lineRule="auto"/>
      </w:pPr>
      <w:r>
        <w:separator/>
      </w:r>
    </w:p>
  </w:endnote>
  <w:endnote w:type="continuationSeparator" w:id="0">
    <w:p w:rsidR="00B64E4B" w:rsidRDefault="00B64E4B" w:rsidP="00546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New Roman,Bold">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BF4" w:rsidRDefault="00C11BF4">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614865"/>
      <w:docPartObj>
        <w:docPartGallery w:val="Page Numbers (Bottom of Page)"/>
        <w:docPartUnique/>
      </w:docPartObj>
    </w:sdtPr>
    <w:sdtContent>
      <w:p w:rsidR="00A61AEA" w:rsidRDefault="00A61AEA">
        <w:pPr>
          <w:pStyle w:val="Pieddepage"/>
          <w:jc w:val="center"/>
        </w:pPr>
        <w:r>
          <w:fldChar w:fldCharType="begin"/>
        </w:r>
        <w:r>
          <w:instrText>PAGE   \* MERGEFORMAT</w:instrText>
        </w:r>
        <w:r>
          <w:fldChar w:fldCharType="separate"/>
        </w:r>
        <w:r w:rsidR="00500C6A">
          <w:rPr>
            <w:noProof/>
          </w:rPr>
          <w:t>25</w:t>
        </w:r>
        <w:r>
          <w:fldChar w:fldCharType="end"/>
        </w:r>
      </w:p>
    </w:sdtContent>
  </w:sdt>
  <w:p w:rsidR="00A61AEA" w:rsidRDefault="00A61AEA">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2110978"/>
      <w:docPartObj>
        <w:docPartGallery w:val="Page Numbers (Bottom of Page)"/>
        <w:docPartUnique/>
      </w:docPartObj>
    </w:sdtPr>
    <w:sdtEndPr>
      <w:rPr>
        <w:noProof/>
      </w:rPr>
    </w:sdtEndPr>
    <w:sdtContent>
      <w:p w:rsidR="0055417E" w:rsidRDefault="0055417E">
        <w:pPr>
          <w:pStyle w:val="Pieddepage"/>
          <w:jc w:val="center"/>
        </w:pPr>
        <w:r>
          <w:fldChar w:fldCharType="begin"/>
        </w:r>
        <w:r>
          <w:instrText xml:space="preserve"> PAGE   \* MERGEFORMAT </w:instrText>
        </w:r>
        <w:r>
          <w:fldChar w:fldCharType="separate"/>
        </w:r>
        <w:r w:rsidR="00500C6A">
          <w:rPr>
            <w:noProof/>
          </w:rPr>
          <w:t>27</w:t>
        </w:r>
        <w:r>
          <w:rPr>
            <w:noProof/>
          </w:rPr>
          <w:fldChar w:fldCharType="end"/>
        </w:r>
      </w:p>
    </w:sdtContent>
  </w:sdt>
  <w:p w:rsidR="00A61AEA" w:rsidRDefault="00A61AEA">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4249278"/>
      <w:docPartObj>
        <w:docPartGallery w:val="Page Numbers (Bottom of Page)"/>
        <w:docPartUnique/>
      </w:docPartObj>
    </w:sdtPr>
    <w:sdtContent>
      <w:p w:rsidR="00CC3568" w:rsidRDefault="00CC3568">
        <w:pPr>
          <w:pStyle w:val="Pieddepage"/>
          <w:jc w:val="center"/>
        </w:pPr>
        <w:r>
          <w:fldChar w:fldCharType="begin"/>
        </w:r>
        <w:r>
          <w:instrText>PAGE   \* MERGEFORMAT</w:instrText>
        </w:r>
        <w:r>
          <w:fldChar w:fldCharType="separate"/>
        </w:r>
        <w:r w:rsidR="00500C6A">
          <w:rPr>
            <w:noProof/>
          </w:rPr>
          <w:t>42</w:t>
        </w:r>
        <w:r>
          <w:fldChar w:fldCharType="end"/>
        </w:r>
      </w:p>
    </w:sdtContent>
  </w:sdt>
  <w:p w:rsidR="00A61AEA" w:rsidRDefault="00A61AEA">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rsidP="00447CAA">
    <w:pPr>
      <w:pStyle w:val="Pieddepage"/>
      <w:jc w:val="center"/>
    </w:pPr>
  </w:p>
  <w:p w:rsidR="00A61AEA" w:rsidRDefault="00A61AEA">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rsidP="00447CAA">
    <w:pPr>
      <w:pStyle w:val="Pieddepage"/>
      <w:jc w:val="center"/>
    </w:pPr>
  </w:p>
  <w:p w:rsidR="00A61AEA" w:rsidRDefault="00A61AEA">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BF4" w:rsidRDefault="00C11BF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7691390"/>
      <w:docPartObj>
        <w:docPartGallery w:val="Page Numbers (Bottom of Page)"/>
        <w:docPartUnique/>
      </w:docPartObj>
    </w:sdtPr>
    <w:sdtEndPr>
      <w:rPr>
        <w:noProof/>
      </w:rPr>
    </w:sdtEndPr>
    <w:sdtContent>
      <w:p w:rsidR="00A61AEA" w:rsidRDefault="00A61AEA">
        <w:pPr>
          <w:pStyle w:val="Pieddepage"/>
          <w:jc w:val="center"/>
        </w:pPr>
        <w:r>
          <w:fldChar w:fldCharType="begin"/>
        </w:r>
        <w:r>
          <w:instrText xml:space="preserve"> PAGE   \* MERGEFORMAT </w:instrText>
        </w:r>
        <w:r>
          <w:fldChar w:fldCharType="separate"/>
        </w:r>
        <w:r>
          <w:rPr>
            <w:noProof/>
          </w:rPr>
          <w:t>1</w:t>
        </w:r>
        <w:r>
          <w:rPr>
            <w:noProof/>
          </w:rPr>
          <w:fldChar w:fldCharType="end"/>
        </w:r>
      </w:p>
    </w:sdtContent>
  </w:sdt>
  <w:p w:rsidR="00A61AEA" w:rsidRDefault="00A61AEA">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4606872"/>
      <w:docPartObj>
        <w:docPartGallery w:val="Page Numbers (Bottom of Page)"/>
        <w:docPartUnique/>
      </w:docPartObj>
    </w:sdtPr>
    <w:sdtContent>
      <w:p w:rsidR="00A61AEA" w:rsidRDefault="00A61AEA">
        <w:pPr>
          <w:pStyle w:val="Pieddepage"/>
          <w:jc w:val="center"/>
        </w:pPr>
        <w:r>
          <w:fldChar w:fldCharType="begin"/>
        </w:r>
        <w:r>
          <w:instrText>PAGE   \* MERGEFORMAT</w:instrText>
        </w:r>
        <w:r>
          <w:fldChar w:fldCharType="separate"/>
        </w:r>
        <w:r>
          <w:rPr>
            <w:noProof/>
          </w:rPr>
          <w:t>2</w:t>
        </w:r>
        <w:r>
          <w:fldChar w:fldCharType="end"/>
        </w:r>
      </w:p>
    </w:sdtContent>
  </w:sdt>
  <w:p w:rsidR="00A61AEA" w:rsidRDefault="00A61AEA" w:rsidP="00C853AE">
    <w:pPr>
      <w:pStyle w:val="Pieddepage"/>
      <w:jc w:val="center"/>
      <w:rPr>
        <w:lang w:bidi="ar-DZ"/>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rsidP="00447CAA">
    <w:pPr>
      <w:pStyle w:val="Pieddepage"/>
      <w:jc w:val="center"/>
    </w:pPr>
  </w:p>
  <w:p w:rsidR="00A61AEA" w:rsidRDefault="00A61AEA" w:rsidP="004D4817">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rsidP="00447CAA">
    <w:pPr>
      <w:pStyle w:val="Pieddepage"/>
      <w:jc w:val="center"/>
    </w:pPr>
  </w:p>
  <w:p w:rsidR="00A61AEA" w:rsidRDefault="00A61AEA" w:rsidP="00C853AE">
    <w:pPr>
      <w:pStyle w:val="Pieddepage"/>
      <w:jc w:val="center"/>
      <w:rPr>
        <w:lang w:bidi="ar-DZ"/>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0175507"/>
      <w:docPartObj>
        <w:docPartGallery w:val="Page Numbers (Bottom of Page)"/>
        <w:docPartUnique/>
      </w:docPartObj>
    </w:sdtPr>
    <w:sdtContent>
      <w:p w:rsidR="00A61AEA" w:rsidRDefault="00A61AEA">
        <w:pPr>
          <w:pStyle w:val="Pieddepage"/>
          <w:jc w:val="center"/>
        </w:pPr>
        <w:r>
          <w:fldChar w:fldCharType="begin"/>
        </w:r>
        <w:r>
          <w:instrText>PAGE   \* MERGEFORMAT</w:instrText>
        </w:r>
        <w:r>
          <w:fldChar w:fldCharType="separate"/>
        </w:r>
        <w:r w:rsidR="00500C6A">
          <w:rPr>
            <w:noProof/>
          </w:rPr>
          <w:t>22</w:t>
        </w:r>
        <w:r>
          <w:fldChar w:fldCharType="end"/>
        </w:r>
      </w:p>
    </w:sdtContent>
  </w:sdt>
  <w:p w:rsidR="00A61AEA" w:rsidRDefault="00A61AEA" w:rsidP="00C853AE">
    <w:pPr>
      <w:pStyle w:val="Pieddepage"/>
      <w:jc w:val="center"/>
      <w:rPr>
        <w:lang w:bidi="ar-DZ"/>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rsidP="00A127BC">
    <w:pPr>
      <w:pStyle w:val="Pieddepage"/>
      <w:jc w:val="center"/>
    </w:pPr>
  </w:p>
  <w:p w:rsidR="00A61AEA" w:rsidRDefault="00A61AEA">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rsidP="0003097F">
    <w:pPr>
      <w:pStyle w:val="Pieddepage"/>
    </w:pPr>
  </w:p>
  <w:p w:rsidR="00A61AEA" w:rsidRDefault="00A61AE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4E4B" w:rsidRDefault="00B64E4B" w:rsidP="00546839">
      <w:pPr>
        <w:spacing w:after="0" w:line="240" w:lineRule="auto"/>
      </w:pPr>
      <w:r>
        <w:separator/>
      </w:r>
    </w:p>
  </w:footnote>
  <w:footnote w:type="continuationSeparator" w:id="0">
    <w:p w:rsidR="00B64E4B" w:rsidRDefault="00B64E4B" w:rsidP="005468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BF4" w:rsidRDefault="00C11BF4">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0A2245" w:rsidRDefault="00A61AEA" w:rsidP="00F310DF">
    <w:pPr>
      <w:pStyle w:val="En-tte"/>
      <w:tabs>
        <w:tab w:val="left" w:pos="943"/>
      </w:tabs>
      <w:rPr>
        <w:rFonts w:asciiTheme="majorBidi" w:hAnsiTheme="majorBidi" w:cstheme="majorBidi"/>
        <w:b/>
        <w:bCs/>
        <w:sz w:val="24"/>
        <w:szCs w:val="24"/>
      </w:rPr>
    </w:pP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67456" behindDoc="0" locked="0" layoutInCell="1" allowOverlap="1" wp14:anchorId="5322183F" wp14:editId="5E091502">
              <wp:simplePos x="0" y="0"/>
              <wp:positionH relativeFrom="margin">
                <wp:align>center</wp:align>
              </wp:positionH>
              <wp:positionV relativeFrom="paragraph">
                <wp:posOffset>207645</wp:posOffset>
              </wp:positionV>
              <wp:extent cx="5328000" cy="0"/>
              <wp:effectExtent l="0" t="0" r="25400" b="19050"/>
              <wp:wrapNone/>
              <wp:docPr id="19" name="Straight Connector 19"/>
              <wp:cNvGraphicFramePr/>
              <a:graphic xmlns:a="http://schemas.openxmlformats.org/drawingml/2006/main">
                <a:graphicData uri="http://schemas.microsoft.com/office/word/2010/wordprocessingShape">
                  <wps:wsp>
                    <wps:cNvCnPr/>
                    <wps:spPr>
                      <a:xfrm>
                        <a:off x="0" y="0"/>
                        <a:ext cx="5328000" cy="0"/>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19" o:spid="_x0000_s1026" style="position:absolute;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" strokecolor="windowText" strokeweight="1.5pt">
              <w10:wrap anchorx="margin"/>
            </v:line>
          </w:pict>
        </mc:Fallback>
      </mc:AlternateContent>
    </w:r>
    <w:r>
      <w:rPr>
        <w:rFonts w:asciiTheme="majorBidi" w:hAnsiTheme="majorBidi" w:cstheme="majorBidi"/>
        <w:b/>
        <w:bCs/>
        <w:sz w:val="28"/>
        <w:szCs w:val="28"/>
      </w:rPr>
      <w:t>Matériel et méthodes</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0A2245" w:rsidRDefault="00A61AEA" w:rsidP="00F310DF">
    <w:pPr>
      <w:pStyle w:val="En-tte"/>
      <w:tabs>
        <w:tab w:val="left" w:pos="943"/>
      </w:tabs>
      <w:rPr>
        <w:rFonts w:asciiTheme="majorBidi" w:hAnsiTheme="majorBidi" w:cstheme="majorBidi"/>
        <w:b/>
        <w:bCs/>
        <w:sz w:val="24"/>
        <w:szCs w:val="24"/>
      </w:rPr>
    </w:pP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73600" behindDoc="0" locked="0" layoutInCell="1" allowOverlap="1" wp14:anchorId="1D77CBB0" wp14:editId="17CDF03D">
              <wp:simplePos x="0" y="0"/>
              <wp:positionH relativeFrom="margin">
                <wp:align>center</wp:align>
              </wp:positionH>
              <wp:positionV relativeFrom="paragraph">
                <wp:posOffset>207645</wp:posOffset>
              </wp:positionV>
              <wp:extent cx="5328000" cy="0"/>
              <wp:effectExtent l="0" t="0" r="25400" b="19050"/>
              <wp:wrapNone/>
              <wp:docPr id="24" name="Straight Connector 24"/>
              <wp:cNvGraphicFramePr/>
              <a:graphic xmlns:a="http://schemas.openxmlformats.org/drawingml/2006/main">
                <a:graphicData uri="http://schemas.microsoft.com/office/word/2010/wordprocessingShape">
                  <wps:wsp>
                    <wps:cNvCnPr/>
                    <wps:spPr>
                      <a:xfrm>
                        <a:off x="0" y="0"/>
                        <a:ext cx="5328000" cy="0"/>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24" o:spid="_x0000_s1026" style="position:absolute;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" strokecolor="windowText" strokeweight="1.5pt">
              <w10:wrap anchorx="margin"/>
            </v:line>
          </w:pict>
        </mc:Fallback>
      </mc:AlternateContent>
    </w:r>
    <w:r>
      <w:rPr>
        <w:rFonts w:asciiTheme="majorBidi" w:hAnsiTheme="majorBidi" w:cstheme="majorBidi"/>
        <w:b/>
        <w:bCs/>
        <w:sz w:val="28"/>
        <w:szCs w:val="28"/>
      </w:rPr>
      <w:t>Matériel et méthodes</w:t>
    </w:r>
  </w:p>
  <w:p w:rsidR="00A61AEA" w:rsidRDefault="00A61AEA">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17E" w:rsidRPr="000A2245" w:rsidRDefault="0055417E" w:rsidP="00DE6667">
    <w:pPr>
      <w:pStyle w:val="En-tte"/>
      <w:tabs>
        <w:tab w:val="left" w:pos="943"/>
      </w:tabs>
      <w:rPr>
        <w:rFonts w:asciiTheme="majorBidi" w:hAnsiTheme="majorBidi" w:cstheme="majorBidi"/>
        <w:b/>
        <w:bCs/>
        <w:sz w:val="24"/>
        <w:szCs w:val="24"/>
      </w:rPr>
    </w:pP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83840" behindDoc="0" locked="0" layoutInCell="1" allowOverlap="1" wp14:anchorId="13392322" wp14:editId="12058C7F">
              <wp:simplePos x="0" y="0"/>
              <wp:positionH relativeFrom="margin">
                <wp:align>center</wp:align>
              </wp:positionH>
              <wp:positionV relativeFrom="paragraph">
                <wp:posOffset>207645</wp:posOffset>
              </wp:positionV>
              <wp:extent cx="5328000" cy="0"/>
              <wp:effectExtent l="0" t="0" r="25400" b="19050"/>
              <wp:wrapNone/>
              <wp:docPr id="30" name="Straight Connector 30"/>
              <wp:cNvGraphicFramePr/>
              <a:graphic xmlns:a="http://schemas.openxmlformats.org/drawingml/2006/main">
                <a:graphicData uri="http://schemas.microsoft.com/office/word/2010/wordprocessingShape">
                  <wps:wsp>
                    <wps:cNvCnPr/>
                    <wps:spPr>
                      <a:xfrm>
                        <a:off x="0" y="0"/>
                        <a:ext cx="5328000" cy="0"/>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30" o:spid="_x0000_s1026" style="position:absolute;z-index:2516838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" strokecolor="windowText" strokeweight="1.5pt">
              <w10:wrap anchorx="margin"/>
            </v:line>
          </w:pict>
        </mc:Fallback>
      </mc:AlternateContent>
    </w:r>
    <w:r>
      <w:rPr>
        <w:rFonts w:asciiTheme="majorBidi" w:hAnsiTheme="majorBidi" w:cstheme="majorBidi"/>
        <w:b/>
        <w:bCs/>
        <w:noProof/>
        <w:sz w:val="28"/>
        <w:szCs w:val="28"/>
        <w:lang w:eastAsia="fr-FR"/>
      </w:rPr>
      <w:t>Résultats et discussion</w:t>
    </w:r>
  </w:p>
  <w:p w:rsidR="0055417E" w:rsidRDefault="0055417E" w:rsidP="00CF3CF8">
    <w:pPr>
      <w:pStyle w:val="En-tte"/>
    </w:pPr>
  </w:p>
  <w:p w:rsidR="0055417E" w:rsidRPr="00CF3CF8" w:rsidRDefault="0055417E" w:rsidP="00CF3CF8">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17E" w:rsidRPr="000A2245" w:rsidRDefault="0055417E" w:rsidP="00CF3CF8">
    <w:pPr>
      <w:pStyle w:val="En-tte"/>
      <w:tabs>
        <w:tab w:val="left" w:pos="943"/>
      </w:tabs>
      <w:rPr>
        <w:rFonts w:asciiTheme="majorBidi" w:hAnsiTheme="majorBidi" w:cstheme="majorBidi"/>
        <w:b/>
        <w:bCs/>
        <w:sz w:val="24"/>
        <w:szCs w:val="24"/>
      </w:rPr>
    </w:pPr>
    <w:r>
      <w:rPr>
        <w:rFonts w:asciiTheme="majorBidi" w:hAnsiTheme="majorBidi" w:cstheme="majorBidi"/>
        <w:b/>
        <w:bCs/>
        <w:sz w:val="28"/>
        <w:szCs w:val="28"/>
      </w:rPr>
      <w:tab/>
    </w:r>
    <w:r>
      <w:rPr>
        <w:rFonts w:asciiTheme="majorBidi" w:hAnsiTheme="majorBidi" w:cstheme="majorBidi"/>
        <w:b/>
        <w:bCs/>
        <w:sz w:val="28"/>
        <w:szCs w:val="28"/>
      </w:rPr>
      <w:tab/>
    </w:r>
    <w:r>
      <w:rPr>
        <w:rFonts w:asciiTheme="majorBidi" w:hAnsiTheme="majorBidi" w:cstheme="majorBidi"/>
        <w:b/>
        <w:bCs/>
        <w:sz w:val="28"/>
        <w:szCs w:val="28"/>
      </w:rPr>
      <w:tab/>
    </w: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79744" behindDoc="0" locked="0" layoutInCell="1" allowOverlap="1" wp14:anchorId="79EBA000" wp14:editId="5F662539">
              <wp:simplePos x="0" y="0"/>
              <wp:positionH relativeFrom="margin">
                <wp:align>center</wp:align>
              </wp:positionH>
              <wp:positionV relativeFrom="paragraph">
                <wp:posOffset>207645</wp:posOffset>
              </wp:positionV>
              <wp:extent cx="5328000" cy="0"/>
              <wp:effectExtent l="0" t="0" r="25400" b="19050"/>
              <wp:wrapNone/>
              <wp:docPr id="28" name="Straight Connector 28"/>
              <wp:cNvGraphicFramePr/>
              <a:graphic xmlns:a="http://schemas.openxmlformats.org/drawingml/2006/main">
                <a:graphicData uri="http://schemas.microsoft.com/office/word/2010/wordprocessingShape">
                  <wps:wsp>
                    <wps:cNvCnPr/>
                    <wps:spPr>
                      <a:xfrm>
                        <a:off x="0" y="0"/>
                        <a:ext cx="5328000" cy="0"/>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28" o:spid="_x0000_s1026" style="position:absolute;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" strokecolor="windowText" strokeweight="1.5pt">
              <w10:wrap anchorx="margin"/>
            </v:line>
          </w:pict>
        </mc:Fallback>
      </mc:AlternateContent>
    </w:r>
    <w:r>
      <w:rPr>
        <w:rFonts w:asciiTheme="majorBidi" w:hAnsiTheme="majorBidi" w:cstheme="majorBidi"/>
        <w:b/>
        <w:bCs/>
        <w:noProof/>
        <w:sz w:val="28"/>
        <w:szCs w:val="28"/>
        <w:lang w:eastAsia="fr-FR"/>
      </w:rPr>
      <w:t>résultats et discussion</w:t>
    </w:r>
  </w:p>
  <w:p w:rsidR="0055417E" w:rsidRDefault="0055417E">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0A2245" w:rsidRDefault="00A61AEA" w:rsidP="00CF3CF8">
    <w:pPr>
      <w:pStyle w:val="En-tte"/>
      <w:jc w:val="right"/>
      <w:rPr>
        <w:rFonts w:asciiTheme="majorBidi" w:hAnsiTheme="majorBidi" w:cstheme="majorBidi"/>
        <w:b/>
        <w:bCs/>
        <w:sz w:val="24"/>
        <w:szCs w:val="24"/>
      </w:rPr>
    </w:pP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85888" behindDoc="0" locked="0" layoutInCell="1" allowOverlap="1" wp14:anchorId="402D9836" wp14:editId="30352F01">
              <wp:simplePos x="0" y="0"/>
              <wp:positionH relativeFrom="margin">
                <wp:align>center</wp:align>
              </wp:positionH>
              <wp:positionV relativeFrom="paragraph">
                <wp:posOffset>207645</wp:posOffset>
              </wp:positionV>
              <wp:extent cx="5328000" cy="0"/>
              <wp:effectExtent l="0" t="0" r="25400" b="19050"/>
              <wp:wrapNone/>
              <wp:docPr id="31" name="Straight Connector 31"/>
              <wp:cNvGraphicFramePr/>
              <a:graphic xmlns:a="http://schemas.openxmlformats.org/drawingml/2006/main">
                <a:graphicData uri="http://schemas.microsoft.com/office/word/2010/wordprocessingShape">
                  <wps:wsp>
                    <wps:cNvCnPr/>
                    <wps:spPr>
                      <a:xfrm>
                        <a:off x="0" y="0"/>
                        <a:ext cx="5328000" cy="0"/>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31" o:spid="_x0000_s1026" style="position:absolute;z-index:2516858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" strokecolor="windowText" strokeweight="1.5pt">
              <w10:wrap anchorx="margin"/>
            </v:line>
          </w:pict>
        </mc:Fallback>
      </mc:AlternateContent>
    </w:r>
    <w:r>
      <w:rPr>
        <w:rFonts w:asciiTheme="majorBidi" w:hAnsiTheme="majorBidi" w:cstheme="majorBidi"/>
        <w:b/>
        <w:bCs/>
        <w:sz w:val="28"/>
        <w:szCs w:val="28"/>
      </w:rPr>
      <w:t>Conclusion</w:t>
    </w:r>
  </w:p>
  <w:p w:rsidR="00A61AEA" w:rsidRDefault="00A61AEA"/>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rsidP="0003097F">
    <w:pPr>
      <w:pStyle w:val="En-tte"/>
      <w:jc w:val="center"/>
    </w:pPr>
    <w:bookmarkStart w:id="42" w:name="_GoBack"/>
    <w:bookmarkEnd w:id="42"/>
  </w:p>
  <w:p w:rsidR="00A61AEA" w:rsidRDefault="00A61AEA">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CF3CF8" w:rsidRDefault="00A61AEA" w:rsidP="00CF3CF8">
    <w:pPr>
      <w:pStyle w:val="En-tte"/>
      <w:jc w:val="right"/>
      <w:rPr>
        <w:rFonts w:asciiTheme="majorBidi" w:hAnsiTheme="majorBidi" w:cstheme="majorBidi"/>
        <w:b/>
        <w:bCs/>
        <w:sz w:val="24"/>
        <w:szCs w:val="24"/>
      </w:rPr>
    </w:pP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87936" behindDoc="0" locked="0" layoutInCell="1" allowOverlap="1" wp14:anchorId="1950A90B" wp14:editId="4671C451">
              <wp:simplePos x="0" y="0"/>
              <wp:positionH relativeFrom="margin">
                <wp:align>center</wp:align>
              </wp:positionH>
              <wp:positionV relativeFrom="paragraph">
                <wp:posOffset>207645</wp:posOffset>
              </wp:positionV>
              <wp:extent cx="5328000" cy="0"/>
              <wp:effectExtent l="0" t="0" r="25400" b="19050"/>
              <wp:wrapNone/>
              <wp:docPr id="32" name="Straight Connector 32"/>
              <wp:cNvGraphicFramePr/>
              <a:graphic xmlns:a="http://schemas.openxmlformats.org/drawingml/2006/main">
                <a:graphicData uri="http://schemas.microsoft.com/office/word/2010/wordprocessingShape">
                  <wps:wsp>
                    <wps:cNvCnPr/>
                    <wps:spPr>
                      <a:xfrm>
                        <a:off x="0" y="0"/>
                        <a:ext cx="5328000" cy="0"/>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32" o:spid="_x0000_s1026" style="position:absolute;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" strokecolor="windowText" strokeweight="1.5pt">
              <w10:wrap anchorx="margin"/>
            </v:line>
          </w:pict>
        </mc:Fallback>
      </mc:AlternateContent>
    </w:r>
    <w:r>
      <w:rPr>
        <w:rFonts w:asciiTheme="majorBidi" w:hAnsiTheme="majorBidi" w:cstheme="majorBidi"/>
        <w:b/>
        <w:bCs/>
        <w:sz w:val="28"/>
        <w:szCs w:val="28"/>
      </w:rPr>
      <w:t>Références bibliographiques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1BF4" w:rsidRDefault="00C11BF4">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515DAC" w:rsidRDefault="00A61AEA" w:rsidP="008D7B29">
    <w:pPr>
      <w:pStyle w:val="En-tte"/>
      <w:jc w:val="center"/>
      <w:rPr>
        <w:rFonts w:asciiTheme="majorBidi" w:hAnsiTheme="majorBidi" w:cstheme="majorBidi"/>
        <w:b/>
        <w:bCs/>
        <w:sz w:val="28"/>
        <w:szCs w:val="28"/>
      </w:rPr>
    </w:pPr>
  </w:p>
  <w:p w:rsidR="00A61AEA" w:rsidRPr="000A2245" w:rsidRDefault="00A61AEA" w:rsidP="00F310DF">
    <w:pPr>
      <w:pStyle w:val="En-tte"/>
      <w:tabs>
        <w:tab w:val="left" w:pos="943"/>
      </w:tabs>
      <w:rPr>
        <w:rFonts w:asciiTheme="majorBidi" w:hAnsiTheme="majorBidi" w:cstheme="majorBidi"/>
        <w:b/>
        <w:bCs/>
        <w:sz w:val="24"/>
        <w:szCs w:val="24"/>
      </w:rPr>
    </w:pPr>
  </w:p>
  <w:p w:rsidR="00A61AEA" w:rsidRDefault="00A61AEA">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515DAC" w:rsidRDefault="00A61AEA" w:rsidP="000A2245">
    <w:pPr>
      <w:pStyle w:val="En-tte"/>
      <w:jc w:val="right"/>
      <w:rPr>
        <w:rFonts w:asciiTheme="majorBidi" w:hAnsiTheme="majorBidi" w:cstheme="majorBidi"/>
        <w:b/>
        <w:bCs/>
        <w:sz w:val="28"/>
        <w:szCs w:val="28"/>
      </w:rPr>
    </w:pP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59264" behindDoc="0" locked="0" layoutInCell="1" allowOverlap="1" wp14:anchorId="064B2EF6" wp14:editId="0D553C0F">
              <wp:simplePos x="0" y="0"/>
              <wp:positionH relativeFrom="margin">
                <wp:align>center</wp:align>
              </wp:positionH>
              <wp:positionV relativeFrom="paragraph">
                <wp:posOffset>207645</wp:posOffset>
              </wp:positionV>
              <wp:extent cx="5328000" cy="0"/>
              <wp:effectExtent l="0" t="0" r="25400" b="19050"/>
              <wp:wrapNone/>
              <wp:docPr id="3" name="Straight Connector 3"/>
              <wp:cNvGraphicFramePr/>
              <a:graphic xmlns:a="http://schemas.openxmlformats.org/drawingml/2006/main">
                <a:graphicData uri="http://schemas.microsoft.com/office/word/2010/wordprocessingShape">
                  <wps:wsp>
                    <wps:cNvCnPr/>
                    <wps:spPr>
                      <a:xfrm>
                        <a:off x="0" y="0"/>
                        <a:ext cx="53280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" strokecolor="black [3213]" strokeweight="1pt">
              <w10:wrap anchorx="margin"/>
            </v:line>
          </w:pict>
        </mc:Fallback>
      </mc:AlternateContent>
    </w:r>
    <w:r w:rsidRPr="00515DAC">
      <w:rPr>
        <w:rFonts w:asciiTheme="majorBidi" w:hAnsiTheme="majorBidi" w:cstheme="majorBidi"/>
        <w:b/>
        <w:bCs/>
        <w:sz w:val="28"/>
        <w:szCs w:val="28"/>
      </w:rPr>
      <w:t>Introduction</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515DAC" w:rsidRDefault="00A61AEA" w:rsidP="008D7B29">
    <w:pPr>
      <w:pStyle w:val="En-tte"/>
      <w:jc w:val="center"/>
      <w:rPr>
        <w:rFonts w:asciiTheme="majorBidi" w:hAnsiTheme="majorBidi" w:cstheme="majorBidi"/>
        <w:b/>
        <w:bCs/>
        <w:sz w:val="28"/>
        <w:szCs w:val="28"/>
      </w:rPr>
    </w:pPr>
  </w:p>
  <w:p w:rsidR="00A61AEA" w:rsidRPr="000A2245" w:rsidRDefault="00A61AEA" w:rsidP="00F310DF">
    <w:pPr>
      <w:pStyle w:val="En-tte"/>
      <w:tabs>
        <w:tab w:val="left" w:pos="943"/>
      </w:tabs>
      <w:rPr>
        <w:rFonts w:asciiTheme="majorBidi" w:hAnsiTheme="majorBidi" w:cstheme="majorBidi"/>
        <w:b/>
        <w:bCs/>
        <w:sz w:val="24"/>
        <w:szCs w:val="24"/>
      </w:rPr>
    </w:pPr>
  </w:p>
  <w:p w:rsidR="00A61AEA" w:rsidRDefault="00A61AEA">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515DAC" w:rsidRDefault="00A61AEA" w:rsidP="008D7B29">
    <w:pPr>
      <w:pStyle w:val="En-tte"/>
      <w:jc w:val="right"/>
      <w:rPr>
        <w:rFonts w:asciiTheme="majorBidi" w:hAnsiTheme="majorBidi" w:cstheme="majorBidi"/>
        <w:b/>
        <w:bCs/>
        <w:sz w:val="28"/>
        <w:szCs w:val="28"/>
      </w:rPr>
    </w:pP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89984" behindDoc="0" locked="0" layoutInCell="1" allowOverlap="1" wp14:anchorId="3EC934D5" wp14:editId="47FCA2A0">
              <wp:simplePos x="0" y="0"/>
              <wp:positionH relativeFrom="margin">
                <wp:align>center</wp:align>
              </wp:positionH>
              <wp:positionV relativeFrom="paragraph">
                <wp:posOffset>207645</wp:posOffset>
              </wp:positionV>
              <wp:extent cx="5328000" cy="0"/>
              <wp:effectExtent l="0" t="0" r="25400" b="19050"/>
              <wp:wrapNone/>
              <wp:docPr id="8" name="Straight Connector 3"/>
              <wp:cNvGraphicFramePr/>
              <a:graphic xmlns:a="http://schemas.openxmlformats.org/drawingml/2006/main">
                <a:graphicData uri="http://schemas.microsoft.com/office/word/2010/wordprocessingShape">
                  <wps:wsp>
                    <wps:cNvCnPr/>
                    <wps:spPr>
                      <a:xfrm>
                        <a:off x="0" y="0"/>
                        <a:ext cx="5328000"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z-index:2516899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" strokecolor="windowText" strokeweight="1pt">
              <w10:wrap anchorx="margin"/>
            </v:line>
          </w:pict>
        </mc:Fallback>
      </mc:AlternateContent>
    </w:r>
    <w:r w:rsidRPr="00515DAC">
      <w:rPr>
        <w:rFonts w:asciiTheme="majorBidi" w:hAnsiTheme="majorBidi" w:cstheme="majorBidi"/>
        <w:b/>
        <w:bCs/>
        <w:sz w:val="28"/>
        <w:szCs w:val="28"/>
      </w:rPr>
      <w:t>Introduction</w:t>
    </w:r>
  </w:p>
  <w:p w:rsidR="00A61AEA" w:rsidRPr="00515DAC" w:rsidRDefault="00A61AEA" w:rsidP="008D7B29">
    <w:pPr>
      <w:pStyle w:val="En-tte"/>
      <w:jc w:val="center"/>
      <w:rPr>
        <w:rFonts w:asciiTheme="majorBidi" w:hAnsiTheme="majorBidi" w:cstheme="majorBidi"/>
        <w:b/>
        <w:bCs/>
        <w:sz w:val="28"/>
        <w:szCs w:val="28"/>
      </w:rPr>
    </w:pPr>
  </w:p>
  <w:p w:rsidR="00A61AEA" w:rsidRPr="000A2245" w:rsidRDefault="00A61AEA" w:rsidP="00F310DF">
    <w:pPr>
      <w:pStyle w:val="En-tte"/>
      <w:tabs>
        <w:tab w:val="left" w:pos="943"/>
      </w:tabs>
      <w:rPr>
        <w:rFonts w:asciiTheme="majorBidi" w:hAnsiTheme="majorBidi" w:cstheme="majorBidi"/>
        <w:b/>
        <w:bCs/>
        <w:sz w:val="24"/>
        <w:szCs w:val="24"/>
      </w:rPr>
    </w:pPr>
  </w:p>
  <w:p w:rsidR="00A61AEA" w:rsidRDefault="00A61AEA">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0A2245" w:rsidRDefault="00A61AEA" w:rsidP="00385C6A">
    <w:pPr>
      <w:pStyle w:val="En-tte"/>
      <w:jc w:val="right"/>
      <w:rPr>
        <w:rFonts w:asciiTheme="majorBidi" w:hAnsiTheme="majorBidi" w:cstheme="majorBidi"/>
        <w:b/>
        <w:bCs/>
        <w:sz w:val="24"/>
        <w:szCs w:val="24"/>
      </w:rPr>
    </w:pPr>
    <w:r w:rsidRPr="00385C6A">
      <w:rPr>
        <w:rFonts w:asciiTheme="majorBidi" w:hAnsiTheme="majorBidi" w:cstheme="majorBidi"/>
        <w:b/>
        <w:bCs/>
        <w:sz w:val="28"/>
        <w:szCs w:val="28"/>
      </w:rPr>
      <w:t>Synthèse bibliographique</w:t>
    </w:r>
    <w:r w:rsidRPr="00515DAC">
      <w:rPr>
        <w:rFonts w:asciiTheme="majorBidi" w:hAnsiTheme="majorBidi" w:cstheme="majorBidi"/>
        <w:b/>
        <w:bCs/>
        <w:noProof/>
        <w:sz w:val="28"/>
        <w:szCs w:val="28"/>
        <w:lang w:eastAsia="fr-FR"/>
      </w:rPr>
      <mc:AlternateContent>
        <mc:Choice Requires="wps">
          <w:drawing>
            <wp:anchor distT="0" distB="0" distL="114300" distR="114300" simplePos="0" relativeHeight="251661312" behindDoc="0" locked="0" layoutInCell="1" allowOverlap="1" wp14:anchorId="0D2DD2AC" wp14:editId="31F7D352">
              <wp:simplePos x="0" y="0"/>
              <wp:positionH relativeFrom="margin">
                <wp:align>center</wp:align>
              </wp:positionH>
              <wp:positionV relativeFrom="paragraph">
                <wp:posOffset>207645</wp:posOffset>
              </wp:positionV>
              <wp:extent cx="5328000" cy="0"/>
              <wp:effectExtent l="0" t="0" r="25400" b="19050"/>
              <wp:wrapNone/>
              <wp:docPr id="4" name="Straight Connector 4"/>
              <wp:cNvGraphicFramePr/>
              <a:graphic xmlns:a="http://schemas.openxmlformats.org/drawingml/2006/main">
                <a:graphicData uri="http://schemas.microsoft.com/office/word/2010/wordprocessingShape">
                  <wps:wsp>
                    <wps:cNvCnPr/>
                    <wps:spPr>
                      <a:xfrm>
                        <a:off x="0" y="0"/>
                        <a:ext cx="53280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 o:spid="_x0000_s1026" style="position:absolute;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6.35pt" to="419.5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" strokecolor="black [3213]" strokeweight="1.5pt">
              <w10:wrap anchorx="margin"/>
            </v:lin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Pr="00515DAC" w:rsidRDefault="00A61AEA" w:rsidP="008D7B29">
    <w:pPr>
      <w:pStyle w:val="En-tte"/>
      <w:jc w:val="center"/>
      <w:rPr>
        <w:rFonts w:asciiTheme="majorBidi" w:hAnsiTheme="majorBidi" w:cstheme="majorBidi"/>
        <w:b/>
        <w:bCs/>
        <w:sz w:val="28"/>
        <w:szCs w:val="28"/>
      </w:rPr>
    </w:pPr>
  </w:p>
  <w:p w:rsidR="00A61AEA" w:rsidRPr="000A2245" w:rsidRDefault="00A61AEA" w:rsidP="00F310DF">
    <w:pPr>
      <w:pStyle w:val="En-tte"/>
      <w:tabs>
        <w:tab w:val="left" w:pos="943"/>
      </w:tabs>
      <w:rPr>
        <w:rFonts w:asciiTheme="majorBidi" w:hAnsiTheme="majorBidi" w:cstheme="majorBidi"/>
        <w:b/>
        <w:bCs/>
        <w:sz w:val="24"/>
        <w:szCs w:val="24"/>
      </w:rPr>
    </w:pPr>
  </w:p>
  <w:p w:rsidR="00A61AEA" w:rsidRDefault="00A61AEA">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AEA" w:rsidRDefault="00A61AE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D5269"/>
    <w:multiLevelType w:val="hybridMultilevel"/>
    <w:tmpl w:val="AA226684"/>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
    <w:nsid w:val="03004808"/>
    <w:multiLevelType w:val="hybridMultilevel"/>
    <w:tmpl w:val="91ACE03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3726847"/>
    <w:multiLevelType w:val="hybridMultilevel"/>
    <w:tmpl w:val="75E08E2A"/>
    <w:lvl w:ilvl="0" w:tplc="6D12E306">
      <w:start w:val="2"/>
      <w:numFmt w:val="upperRoman"/>
      <w:lvlText w:val="%1"/>
      <w:lvlJc w:val="righ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39C2946"/>
    <w:multiLevelType w:val="hybridMultilevel"/>
    <w:tmpl w:val="5C545580"/>
    <w:lvl w:ilvl="0" w:tplc="DFB812E4">
      <w:start w:val="3"/>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66B6ADC"/>
    <w:multiLevelType w:val="hybridMultilevel"/>
    <w:tmpl w:val="BC3E24F2"/>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7CB189D"/>
    <w:multiLevelType w:val="hybridMultilevel"/>
    <w:tmpl w:val="E8DAA4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8293AE9"/>
    <w:multiLevelType w:val="hybridMultilevel"/>
    <w:tmpl w:val="9EB4D10E"/>
    <w:lvl w:ilvl="0" w:tplc="54385450">
      <w:start w:val="2"/>
      <w:numFmt w:val="upperRoman"/>
      <w:lvlText w:val="%1."/>
      <w:lvlJc w:val="right"/>
      <w:pPr>
        <w:ind w:left="114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1F80CDC"/>
    <w:multiLevelType w:val="hybridMultilevel"/>
    <w:tmpl w:val="DD64C8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808334A"/>
    <w:multiLevelType w:val="hybridMultilevel"/>
    <w:tmpl w:val="B73E520C"/>
    <w:lvl w:ilvl="0" w:tplc="040C0013">
      <w:start w:val="1"/>
      <w:numFmt w:val="upperRoman"/>
      <w:lvlText w:val="%1."/>
      <w:lvlJc w:val="righ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9">
    <w:nsid w:val="1CA05E94"/>
    <w:multiLevelType w:val="hybridMultilevel"/>
    <w:tmpl w:val="E29621E0"/>
    <w:lvl w:ilvl="0" w:tplc="EFAAE844">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B21A13"/>
    <w:multiLevelType w:val="hybridMultilevel"/>
    <w:tmpl w:val="E6F61306"/>
    <w:lvl w:ilvl="0" w:tplc="040C000F">
      <w:start w:val="1"/>
      <w:numFmt w:val="decimal"/>
      <w:lvlText w:val="%1."/>
      <w:lvlJc w:val="left"/>
      <w:pPr>
        <w:ind w:left="1380" w:hanging="360"/>
      </w:pPr>
    </w:lvl>
    <w:lvl w:ilvl="1" w:tplc="040C0019" w:tentative="1">
      <w:start w:val="1"/>
      <w:numFmt w:val="lowerLetter"/>
      <w:lvlText w:val="%2."/>
      <w:lvlJc w:val="left"/>
      <w:pPr>
        <w:ind w:left="2100" w:hanging="360"/>
      </w:pPr>
    </w:lvl>
    <w:lvl w:ilvl="2" w:tplc="040C001B" w:tentative="1">
      <w:start w:val="1"/>
      <w:numFmt w:val="lowerRoman"/>
      <w:lvlText w:val="%3."/>
      <w:lvlJc w:val="right"/>
      <w:pPr>
        <w:ind w:left="2820" w:hanging="180"/>
      </w:pPr>
    </w:lvl>
    <w:lvl w:ilvl="3" w:tplc="040C000F" w:tentative="1">
      <w:start w:val="1"/>
      <w:numFmt w:val="decimal"/>
      <w:lvlText w:val="%4."/>
      <w:lvlJc w:val="left"/>
      <w:pPr>
        <w:ind w:left="3540" w:hanging="360"/>
      </w:pPr>
    </w:lvl>
    <w:lvl w:ilvl="4" w:tplc="040C0019" w:tentative="1">
      <w:start w:val="1"/>
      <w:numFmt w:val="lowerLetter"/>
      <w:lvlText w:val="%5."/>
      <w:lvlJc w:val="left"/>
      <w:pPr>
        <w:ind w:left="4260" w:hanging="360"/>
      </w:pPr>
    </w:lvl>
    <w:lvl w:ilvl="5" w:tplc="040C001B" w:tentative="1">
      <w:start w:val="1"/>
      <w:numFmt w:val="lowerRoman"/>
      <w:lvlText w:val="%6."/>
      <w:lvlJc w:val="right"/>
      <w:pPr>
        <w:ind w:left="4980" w:hanging="180"/>
      </w:pPr>
    </w:lvl>
    <w:lvl w:ilvl="6" w:tplc="040C000F" w:tentative="1">
      <w:start w:val="1"/>
      <w:numFmt w:val="decimal"/>
      <w:lvlText w:val="%7."/>
      <w:lvlJc w:val="left"/>
      <w:pPr>
        <w:ind w:left="5700" w:hanging="360"/>
      </w:pPr>
    </w:lvl>
    <w:lvl w:ilvl="7" w:tplc="040C0019" w:tentative="1">
      <w:start w:val="1"/>
      <w:numFmt w:val="lowerLetter"/>
      <w:lvlText w:val="%8."/>
      <w:lvlJc w:val="left"/>
      <w:pPr>
        <w:ind w:left="6420" w:hanging="360"/>
      </w:pPr>
    </w:lvl>
    <w:lvl w:ilvl="8" w:tplc="040C001B" w:tentative="1">
      <w:start w:val="1"/>
      <w:numFmt w:val="lowerRoman"/>
      <w:lvlText w:val="%9."/>
      <w:lvlJc w:val="right"/>
      <w:pPr>
        <w:ind w:left="7140" w:hanging="180"/>
      </w:pPr>
    </w:lvl>
  </w:abstractNum>
  <w:abstractNum w:abstractNumId="11">
    <w:nsid w:val="225E2D38"/>
    <w:multiLevelType w:val="hybridMultilevel"/>
    <w:tmpl w:val="D19E2B1C"/>
    <w:lvl w:ilvl="0" w:tplc="040C0001">
      <w:start w:val="1"/>
      <w:numFmt w:val="bullet"/>
      <w:lvlText w:val=""/>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2">
    <w:nsid w:val="229E5298"/>
    <w:multiLevelType w:val="hybridMultilevel"/>
    <w:tmpl w:val="091AA5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F175408"/>
    <w:multiLevelType w:val="hybridMultilevel"/>
    <w:tmpl w:val="F68295A2"/>
    <w:lvl w:ilvl="0" w:tplc="AD6A477C">
      <w:start w:val="1"/>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03F26F5"/>
    <w:multiLevelType w:val="hybridMultilevel"/>
    <w:tmpl w:val="A5D6B6CC"/>
    <w:lvl w:ilvl="0" w:tplc="040C000B">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5">
    <w:nsid w:val="34FC6DB0"/>
    <w:multiLevelType w:val="hybridMultilevel"/>
    <w:tmpl w:val="05583D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80E2C47"/>
    <w:multiLevelType w:val="hybridMultilevel"/>
    <w:tmpl w:val="C172DEF8"/>
    <w:lvl w:ilvl="0" w:tplc="F1FCDE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A0630DE"/>
    <w:multiLevelType w:val="hybridMultilevel"/>
    <w:tmpl w:val="2382937A"/>
    <w:lvl w:ilvl="0" w:tplc="273CA88E">
      <w:start w:val="1"/>
      <w:numFmt w:val="decimal"/>
      <w:lvlText w:val="%1."/>
      <w:lvlJc w:val="left"/>
      <w:pPr>
        <w:ind w:left="1287" w:hanging="360"/>
      </w:pPr>
      <w:rPr>
        <w:b/>
        <w:bCs/>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8">
    <w:nsid w:val="474A1960"/>
    <w:multiLevelType w:val="hybridMultilevel"/>
    <w:tmpl w:val="354AA4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914429D"/>
    <w:multiLevelType w:val="hybridMultilevel"/>
    <w:tmpl w:val="9EAEF30A"/>
    <w:lvl w:ilvl="0" w:tplc="DC5A0198">
      <w:start w:val="2"/>
      <w:numFmt w:val="upperRoman"/>
      <w:lvlText w:val="%1."/>
      <w:lvlJc w:val="right"/>
      <w:pPr>
        <w:ind w:left="78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C5932BF"/>
    <w:multiLevelType w:val="hybridMultilevel"/>
    <w:tmpl w:val="EC948C6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E40384A"/>
    <w:multiLevelType w:val="multilevel"/>
    <w:tmpl w:val="473ACA82"/>
    <w:lvl w:ilvl="0">
      <w:start w:val="1"/>
      <w:numFmt w:val="decimal"/>
      <w:lvlText w:val="%1."/>
      <w:lvlJc w:val="left"/>
      <w:pPr>
        <w:ind w:left="360" w:hanging="360"/>
      </w:pPr>
      <w:rPr>
        <w:rFonts w:asciiTheme="majorBidi" w:hAnsiTheme="majorBidi" w:cstheme="majorBidi"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0E93389"/>
    <w:multiLevelType w:val="hybridMultilevel"/>
    <w:tmpl w:val="7602899E"/>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3">
    <w:nsid w:val="52A71422"/>
    <w:multiLevelType w:val="multilevel"/>
    <w:tmpl w:val="2D3E33C6"/>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32A2B14"/>
    <w:multiLevelType w:val="hybridMultilevel"/>
    <w:tmpl w:val="F3D02B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6EA2A00"/>
    <w:multiLevelType w:val="multilevel"/>
    <w:tmpl w:val="39EA4820"/>
    <w:lvl w:ilvl="0">
      <w:start w:val="1"/>
      <w:numFmt w:val="decimal"/>
      <w:lvlText w:val="%1."/>
      <w:lvlJc w:val="left"/>
      <w:pPr>
        <w:ind w:left="360" w:hanging="360"/>
      </w:pPr>
      <w:rPr>
        <w:rFonts w:asciiTheme="majorBidi" w:hAnsiTheme="majorBidi" w:cstheme="majorBidi" w:hint="default"/>
        <w:sz w:val="28"/>
        <w:szCs w:val="28"/>
      </w:rPr>
    </w:lvl>
    <w:lvl w:ilvl="1">
      <w:start w:val="1"/>
      <w:numFmt w:val="decimal"/>
      <w:lvlText w:val="%1.%2."/>
      <w:lvlJc w:val="left"/>
      <w:pPr>
        <w:ind w:left="792" w:hanging="432"/>
      </w:pPr>
      <w:rPr>
        <w:rFonts w:asciiTheme="majorBidi" w:hAnsiTheme="majorBidi" w:cstheme="majorBidi"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A675F97"/>
    <w:multiLevelType w:val="hybridMultilevel"/>
    <w:tmpl w:val="529236BE"/>
    <w:lvl w:ilvl="0" w:tplc="700E3AD6">
      <w:start w:val="1"/>
      <w:numFmt w:val="upperRoman"/>
      <w:lvlText w:val="%1."/>
      <w:lvlJc w:val="right"/>
      <w:pPr>
        <w:ind w:left="1287" w:hanging="360"/>
      </w:pPr>
      <w:rPr>
        <w:rFonts w:hint="default"/>
        <w:b/>
        <w:bCs/>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27">
    <w:nsid w:val="5B32466E"/>
    <w:multiLevelType w:val="hybridMultilevel"/>
    <w:tmpl w:val="48FC39F4"/>
    <w:lvl w:ilvl="0" w:tplc="F1FCDE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E6C2CE3"/>
    <w:multiLevelType w:val="hybridMultilevel"/>
    <w:tmpl w:val="5AA4A9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F1A270E"/>
    <w:multiLevelType w:val="hybridMultilevel"/>
    <w:tmpl w:val="064282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11D5598"/>
    <w:multiLevelType w:val="hybridMultilevel"/>
    <w:tmpl w:val="B9126406"/>
    <w:lvl w:ilvl="0" w:tplc="8B3E7124">
      <w:numFmt w:val="bullet"/>
      <w:lvlText w:val="•"/>
      <w:lvlJc w:val="left"/>
      <w:pPr>
        <w:ind w:left="720" w:hanging="360"/>
      </w:pPr>
      <w:rPr>
        <w:rFonts w:hint="default"/>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6F523C4"/>
    <w:multiLevelType w:val="hybridMultilevel"/>
    <w:tmpl w:val="17AA573A"/>
    <w:lvl w:ilvl="0" w:tplc="040C0001">
      <w:start w:val="1"/>
      <w:numFmt w:val="bullet"/>
      <w:lvlText w:val=""/>
      <w:lvlJc w:val="left"/>
      <w:pPr>
        <w:ind w:left="770" w:hanging="360"/>
      </w:pPr>
      <w:rPr>
        <w:rFonts w:ascii="Symbol" w:hAnsi="Symbol"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32">
    <w:nsid w:val="6DCB4695"/>
    <w:multiLevelType w:val="hybridMultilevel"/>
    <w:tmpl w:val="12ACC74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DE2557B"/>
    <w:multiLevelType w:val="multilevel"/>
    <w:tmpl w:val="6C58FF84"/>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asciiTheme="majorBidi" w:hAnsiTheme="majorBidi" w:cstheme="majorBidi"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3542DFF"/>
    <w:multiLevelType w:val="hybridMultilevel"/>
    <w:tmpl w:val="6A20DA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481524D"/>
    <w:multiLevelType w:val="hybridMultilevel"/>
    <w:tmpl w:val="5A2844E4"/>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4E70842"/>
    <w:multiLevelType w:val="multilevel"/>
    <w:tmpl w:val="7A187C7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asciiTheme="majorBidi" w:hAnsiTheme="majorBidi" w:cstheme="majorBidi"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768941F5"/>
    <w:multiLevelType w:val="hybridMultilevel"/>
    <w:tmpl w:val="4C7479F8"/>
    <w:lvl w:ilvl="0" w:tplc="AD6A477C">
      <w:start w:val="1"/>
      <w:numFmt w:val="upperRoman"/>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88B3610"/>
    <w:multiLevelType w:val="hybridMultilevel"/>
    <w:tmpl w:val="B130F7AC"/>
    <w:lvl w:ilvl="0" w:tplc="040C0013">
      <w:start w:val="1"/>
      <w:numFmt w:val="upperRoman"/>
      <w:lvlText w:val="%1."/>
      <w:lvlJc w:val="right"/>
      <w:pPr>
        <w:ind w:left="1140" w:hanging="360"/>
      </w:pPr>
      <w:rPr>
        <w:rFonts w:hint="default"/>
      </w:rPr>
    </w:lvl>
    <w:lvl w:ilvl="1" w:tplc="040C0019" w:tentative="1">
      <w:start w:val="1"/>
      <w:numFmt w:val="lowerLetter"/>
      <w:lvlText w:val="%2."/>
      <w:lvlJc w:val="left"/>
      <w:pPr>
        <w:ind w:left="1860" w:hanging="360"/>
      </w:pPr>
    </w:lvl>
    <w:lvl w:ilvl="2" w:tplc="040C001B" w:tentative="1">
      <w:start w:val="1"/>
      <w:numFmt w:val="lowerRoman"/>
      <w:lvlText w:val="%3."/>
      <w:lvlJc w:val="right"/>
      <w:pPr>
        <w:ind w:left="2580" w:hanging="180"/>
      </w:pPr>
    </w:lvl>
    <w:lvl w:ilvl="3" w:tplc="040C000F" w:tentative="1">
      <w:start w:val="1"/>
      <w:numFmt w:val="decimal"/>
      <w:lvlText w:val="%4."/>
      <w:lvlJc w:val="left"/>
      <w:pPr>
        <w:ind w:left="3300" w:hanging="360"/>
      </w:pPr>
    </w:lvl>
    <w:lvl w:ilvl="4" w:tplc="040C0019" w:tentative="1">
      <w:start w:val="1"/>
      <w:numFmt w:val="lowerLetter"/>
      <w:lvlText w:val="%5."/>
      <w:lvlJc w:val="left"/>
      <w:pPr>
        <w:ind w:left="4020" w:hanging="360"/>
      </w:pPr>
    </w:lvl>
    <w:lvl w:ilvl="5" w:tplc="040C001B" w:tentative="1">
      <w:start w:val="1"/>
      <w:numFmt w:val="lowerRoman"/>
      <w:lvlText w:val="%6."/>
      <w:lvlJc w:val="right"/>
      <w:pPr>
        <w:ind w:left="4740" w:hanging="180"/>
      </w:pPr>
    </w:lvl>
    <w:lvl w:ilvl="6" w:tplc="040C000F" w:tentative="1">
      <w:start w:val="1"/>
      <w:numFmt w:val="decimal"/>
      <w:lvlText w:val="%7."/>
      <w:lvlJc w:val="left"/>
      <w:pPr>
        <w:ind w:left="5460" w:hanging="360"/>
      </w:pPr>
    </w:lvl>
    <w:lvl w:ilvl="7" w:tplc="040C0019" w:tentative="1">
      <w:start w:val="1"/>
      <w:numFmt w:val="lowerLetter"/>
      <w:lvlText w:val="%8."/>
      <w:lvlJc w:val="left"/>
      <w:pPr>
        <w:ind w:left="6180" w:hanging="360"/>
      </w:pPr>
    </w:lvl>
    <w:lvl w:ilvl="8" w:tplc="040C001B" w:tentative="1">
      <w:start w:val="1"/>
      <w:numFmt w:val="lowerRoman"/>
      <w:lvlText w:val="%9."/>
      <w:lvlJc w:val="right"/>
      <w:pPr>
        <w:ind w:left="6900" w:hanging="180"/>
      </w:pPr>
    </w:lvl>
  </w:abstractNum>
  <w:abstractNum w:abstractNumId="39">
    <w:nsid w:val="7EE609BE"/>
    <w:multiLevelType w:val="hybridMultilevel"/>
    <w:tmpl w:val="92E84B60"/>
    <w:lvl w:ilvl="0" w:tplc="F1FCDE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6"/>
  </w:num>
  <w:num w:numId="2">
    <w:abstractNumId w:val="17"/>
  </w:num>
  <w:num w:numId="3">
    <w:abstractNumId w:val="23"/>
  </w:num>
  <w:num w:numId="4">
    <w:abstractNumId w:val="31"/>
  </w:num>
  <w:num w:numId="5">
    <w:abstractNumId w:val="4"/>
  </w:num>
  <w:num w:numId="6">
    <w:abstractNumId w:val="29"/>
  </w:num>
  <w:num w:numId="7">
    <w:abstractNumId w:val="28"/>
  </w:num>
  <w:num w:numId="8">
    <w:abstractNumId w:val="12"/>
  </w:num>
  <w:num w:numId="9">
    <w:abstractNumId w:val="1"/>
  </w:num>
  <w:num w:numId="10">
    <w:abstractNumId w:val="14"/>
  </w:num>
  <w:num w:numId="11">
    <w:abstractNumId w:val="30"/>
  </w:num>
  <w:num w:numId="12">
    <w:abstractNumId w:val="11"/>
  </w:num>
  <w:num w:numId="13">
    <w:abstractNumId w:val="24"/>
  </w:num>
  <w:num w:numId="14">
    <w:abstractNumId w:val="5"/>
  </w:num>
  <w:num w:numId="15">
    <w:abstractNumId w:val="15"/>
  </w:num>
  <w:num w:numId="16">
    <w:abstractNumId w:val="7"/>
  </w:num>
  <w:num w:numId="17">
    <w:abstractNumId w:val="34"/>
  </w:num>
  <w:num w:numId="18">
    <w:abstractNumId w:val="9"/>
  </w:num>
  <w:num w:numId="19">
    <w:abstractNumId w:val="18"/>
  </w:num>
  <w:num w:numId="20">
    <w:abstractNumId w:val="35"/>
  </w:num>
  <w:num w:numId="21">
    <w:abstractNumId w:val="21"/>
  </w:num>
  <w:num w:numId="22">
    <w:abstractNumId w:val="25"/>
  </w:num>
  <w:num w:numId="23">
    <w:abstractNumId w:val="33"/>
  </w:num>
  <w:num w:numId="24">
    <w:abstractNumId w:val="36"/>
  </w:num>
  <w:num w:numId="25">
    <w:abstractNumId w:val="22"/>
  </w:num>
  <w:num w:numId="26">
    <w:abstractNumId w:val="10"/>
  </w:num>
  <w:num w:numId="27">
    <w:abstractNumId w:val="32"/>
  </w:num>
  <w:num w:numId="28">
    <w:abstractNumId w:val="20"/>
  </w:num>
  <w:num w:numId="29">
    <w:abstractNumId w:val="0"/>
  </w:num>
  <w:num w:numId="30">
    <w:abstractNumId w:val="39"/>
  </w:num>
  <w:num w:numId="31">
    <w:abstractNumId w:val="27"/>
  </w:num>
  <w:num w:numId="32">
    <w:abstractNumId w:val="16"/>
  </w:num>
  <w:num w:numId="33">
    <w:abstractNumId w:val="38"/>
  </w:num>
  <w:num w:numId="34">
    <w:abstractNumId w:val="6"/>
  </w:num>
  <w:num w:numId="35">
    <w:abstractNumId w:val="37"/>
  </w:num>
  <w:num w:numId="36">
    <w:abstractNumId w:val="2"/>
  </w:num>
  <w:num w:numId="37">
    <w:abstractNumId w:val="8"/>
  </w:num>
  <w:num w:numId="38">
    <w:abstractNumId w:val="19"/>
  </w:num>
  <w:num w:numId="39">
    <w:abstractNumId w:val="13"/>
  </w:num>
  <w:num w:numId="40">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B5E"/>
    <w:rsid w:val="0003097F"/>
    <w:rsid w:val="00033CAB"/>
    <w:rsid w:val="000450C6"/>
    <w:rsid w:val="0007221C"/>
    <w:rsid w:val="00083418"/>
    <w:rsid w:val="000A2245"/>
    <w:rsid w:val="000B2703"/>
    <w:rsid w:val="000B2B4E"/>
    <w:rsid w:val="00123380"/>
    <w:rsid w:val="0017011B"/>
    <w:rsid w:val="00175206"/>
    <w:rsid w:val="00182782"/>
    <w:rsid w:val="0018765B"/>
    <w:rsid w:val="001D48D1"/>
    <w:rsid w:val="001F693A"/>
    <w:rsid w:val="0020274C"/>
    <w:rsid w:val="00221756"/>
    <w:rsid w:val="00232080"/>
    <w:rsid w:val="002405F4"/>
    <w:rsid w:val="002417FB"/>
    <w:rsid w:val="00245D7A"/>
    <w:rsid w:val="0028451F"/>
    <w:rsid w:val="002917DE"/>
    <w:rsid w:val="002A0AF4"/>
    <w:rsid w:val="002A139D"/>
    <w:rsid w:val="002A6B84"/>
    <w:rsid w:val="002A7E98"/>
    <w:rsid w:val="002B1372"/>
    <w:rsid w:val="002B47A8"/>
    <w:rsid w:val="002C798F"/>
    <w:rsid w:val="002D4CE1"/>
    <w:rsid w:val="002E0B10"/>
    <w:rsid w:val="002E3611"/>
    <w:rsid w:val="002E4395"/>
    <w:rsid w:val="002E4AA3"/>
    <w:rsid w:val="003261A3"/>
    <w:rsid w:val="00327F44"/>
    <w:rsid w:val="00336AA7"/>
    <w:rsid w:val="003776CB"/>
    <w:rsid w:val="00385C6A"/>
    <w:rsid w:val="003978BF"/>
    <w:rsid w:val="003A6B61"/>
    <w:rsid w:val="003B6E38"/>
    <w:rsid w:val="003C1B76"/>
    <w:rsid w:val="003C4D9F"/>
    <w:rsid w:val="003C72A7"/>
    <w:rsid w:val="003C7F5E"/>
    <w:rsid w:val="003F1D5D"/>
    <w:rsid w:val="00413339"/>
    <w:rsid w:val="00416E2A"/>
    <w:rsid w:val="004244F7"/>
    <w:rsid w:val="00433666"/>
    <w:rsid w:val="00437BD3"/>
    <w:rsid w:val="00447CAA"/>
    <w:rsid w:val="00463D63"/>
    <w:rsid w:val="00465C27"/>
    <w:rsid w:val="00466739"/>
    <w:rsid w:val="0046691C"/>
    <w:rsid w:val="004D0EBC"/>
    <w:rsid w:val="004D4817"/>
    <w:rsid w:val="004E7213"/>
    <w:rsid w:val="00500C6A"/>
    <w:rsid w:val="00515DAC"/>
    <w:rsid w:val="00523D26"/>
    <w:rsid w:val="00546839"/>
    <w:rsid w:val="00551E95"/>
    <w:rsid w:val="0055417E"/>
    <w:rsid w:val="00554BE0"/>
    <w:rsid w:val="0058726D"/>
    <w:rsid w:val="00594EEA"/>
    <w:rsid w:val="00596FA7"/>
    <w:rsid w:val="005A34B1"/>
    <w:rsid w:val="005B2C7A"/>
    <w:rsid w:val="005C0097"/>
    <w:rsid w:val="005C1656"/>
    <w:rsid w:val="005C656D"/>
    <w:rsid w:val="005D54AC"/>
    <w:rsid w:val="005F0388"/>
    <w:rsid w:val="005F5C80"/>
    <w:rsid w:val="006161A7"/>
    <w:rsid w:val="00621C12"/>
    <w:rsid w:val="0069015B"/>
    <w:rsid w:val="006C2D7C"/>
    <w:rsid w:val="006C530C"/>
    <w:rsid w:val="006D169B"/>
    <w:rsid w:val="006F0447"/>
    <w:rsid w:val="006F2041"/>
    <w:rsid w:val="006F4D40"/>
    <w:rsid w:val="0070345A"/>
    <w:rsid w:val="00725195"/>
    <w:rsid w:val="00733783"/>
    <w:rsid w:val="0073492D"/>
    <w:rsid w:val="00765E59"/>
    <w:rsid w:val="00780B5E"/>
    <w:rsid w:val="00793B3F"/>
    <w:rsid w:val="008069BF"/>
    <w:rsid w:val="00832D08"/>
    <w:rsid w:val="00837B65"/>
    <w:rsid w:val="008564EE"/>
    <w:rsid w:val="00857313"/>
    <w:rsid w:val="00873744"/>
    <w:rsid w:val="008D7B29"/>
    <w:rsid w:val="008E2467"/>
    <w:rsid w:val="008E3CCC"/>
    <w:rsid w:val="008F11E8"/>
    <w:rsid w:val="008F6B29"/>
    <w:rsid w:val="00923511"/>
    <w:rsid w:val="00924377"/>
    <w:rsid w:val="0094241B"/>
    <w:rsid w:val="00947BC3"/>
    <w:rsid w:val="009938E6"/>
    <w:rsid w:val="009C4F2A"/>
    <w:rsid w:val="009D3C64"/>
    <w:rsid w:val="009E716B"/>
    <w:rsid w:val="00A067E3"/>
    <w:rsid w:val="00A127BC"/>
    <w:rsid w:val="00A34E71"/>
    <w:rsid w:val="00A61AEA"/>
    <w:rsid w:val="00A8437B"/>
    <w:rsid w:val="00A944AD"/>
    <w:rsid w:val="00A97F30"/>
    <w:rsid w:val="00AA0171"/>
    <w:rsid w:val="00AB420E"/>
    <w:rsid w:val="00AD60F5"/>
    <w:rsid w:val="00B05353"/>
    <w:rsid w:val="00B067AF"/>
    <w:rsid w:val="00B069D1"/>
    <w:rsid w:val="00B23AD8"/>
    <w:rsid w:val="00B64C17"/>
    <w:rsid w:val="00B64E4B"/>
    <w:rsid w:val="00C11BF4"/>
    <w:rsid w:val="00C3738D"/>
    <w:rsid w:val="00C51546"/>
    <w:rsid w:val="00C84818"/>
    <w:rsid w:val="00C853AE"/>
    <w:rsid w:val="00C8732F"/>
    <w:rsid w:val="00C87B9F"/>
    <w:rsid w:val="00CC3568"/>
    <w:rsid w:val="00CE0A60"/>
    <w:rsid w:val="00CE5F53"/>
    <w:rsid w:val="00CF2F27"/>
    <w:rsid w:val="00CF3CF8"/>
    <w:rsid w:val="00D010F4"/>
    <w:rsid w:val="00D01416"/>
    <w:rsid w:val="00D02E1E"/>
    <w:rsid w:val="00D1153C"/>
    <w:rsid w:val="00D52628"/>
    <w:rsid w:val="00D826E8"/>
    <w:rsid w:val="00DB3151"/>
    <w:rsid w:val="00DC03BC"/>
    <w:rsid w:val="00DD1F6B"/>
    <w:rsid w:val="00DD5C33"/>
    <w:rsid w:val="00DE4BFE"/>
    <w:rsid w:val="00DE6667"/>
    <w:rsid w:val="00E053CC"/>
    <w:rsid w:val="00E055D4"/>
    <w:rsid w:val="00E10448"/>
    <w:rsid w:val="00E172FF"/>
    <w:rsid w:val="00E24957"/>
    <w:rsid w:val="00E34F17"/>
    <w:rsid w:val="00E46A6F"/>
    <w:rsid w:val="00E53E6D"/>
    <w:rsid w:val="00E94B57"/>
    <w:rsid w:val="00F22A8E"/>
    <w:rsid w:val="00F24CD0"/>
    <w:rsid w:val="00F310DF"/>
    <w:rsid w:val="00F54E33"/>
    <w:rsid w:val="00F73D24"/>
    <w:rsid w:val="00F93301"/>
    <w:rsid w:val="00FA1797"/>
    <w:rsid w:val="00FB3097"/>
    <w:rsid w:val="00FC12CA"/>
    <w:rsid w:val="00FC2A97"/>
    <w:rsid w:val="00FC45DD"/>
    <w:rsid w:val="00FD2CE9"/>
    <w:rsid w:val="00FF268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5C16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3">
    <w:name w:val="heading 3"/>
    <w:basedOn w:val="Normal"/>
    <w:link w:val="Titre3Car"/>
    <w:uiPriority w:val="9"/>
    <w:qFormat/>
    <w:rsid w:val="00DC03BC"/>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aption1">
    <w:name w:val="Caption1"/>
    <w:basedOn w:val="Normal"/>
    <w:next w:val="Normal"/>
    <w:uiPriority w:val="35"/>
    <w:unhideWhenUsed/>
    <w:qFormat/>
    <w:rsid w:val="004E7213"/>
    <w:pPr>
      <w:spacing w:line="240" w:lineRule="auto"/>
      <w:jc w:val="center"/>
    </w:pPr>
    <w:rPr>
      <w:rFonts w:ascii="Times New Roman" w:hAnsi="Times New Roman" w:cs="Times New Roman"/>
      <w:b/>
      <w:bCs/>
      <w:sz w:val="28"/>
      <w:szCs w:val="28"/>
    </w:rPr>
  </w:style>
  <w:style w:type="paragraph" w:styleId="En-tte">
    <w:name w:val="header"/>
    <w:basedOn w:val="Normal"/>
    <w:link w:val="En-tteCar"/>
    <w:uiPriority w:val="99"/>
    <w:unhideWhenUsed/>
    <w:rsid w:val="00546839"/>
    <w:pPr>
      <w:tabs>
        <w:tab w:val="center" w:pos="4153"/>
        <w:tab w:val="right" w:pos="8306"/>
      </w:tabs>
      <w:spacing w:after="0" w:line="240" w:lineRule="auto"/>
    </w:pPr>
  </w:style>
  <w:style w:type="character" w:customStyle="1" w:styleId="En-tteCar">
    <w:name w:val="En-tête Car"/>
    <w:basedOn w:val="Policepardfaut"/>
    <w:link w:val="En-tte"/>
    <w:uiPriority w:val="99"/>
    <w:rsid w:val="00546839"/>
  </w:style>
  <w:style w:type="paragraph" w:styleId="Pieddepage">
    <w:name w:val="footer"/>
    <w:basedOn w:val="Normal"/>
    <w:link w:val="PieddepageCar"/>
    <w:uiPriority w:val="99"/>
    <w:unhideWhenUsed/>
    <w:rsid w:val="0054683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546839"/>
  </w:style>
  <w:style w:type="paragraph" w:styleId="Paragraphedeliste">
    <w:name w:val="List Paragraph"/>
    <w:basedOn w:val="Normal"/>
    <w:uiPriority w:val="34"/>
    <w:qFormat/>
    <w:rsid w:val="00546839"/>
    <w:pPr>
      <w:ind w:left="720"/>
      <w:contextualSpacing/>
    </w:pPr>
  </w:style>
  <w:style w:type="table" w:styleId="Grilledutableau">
    <w:name w:val="Table Grid"/>
    <w:basedOn w:val="TableauNormal"/>
    <w:uiPriority w:val="59"/>
    <w:unhideWhenUsed/>
    <w:rsid w:val="00546839"/>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uiPriority w:val="9"/>
    <w:rsid w:val="00DC03BC"/>
    <w:rPr>
      <w:rFonts w:ascii="Times New Roman" w:eastAsia="Times New Roman" w:hAnsi="Times New Roman" w:cs="Times New Roman"/>
      <w:b/>
      <w:bCs/>
      <w:sz w:val="27"/>
      <w:szCs w:val="27"/>
      <w:lang w:eastAsia="fr-FR"/>
    </w:rPr>
  </w:style>
  <w:style w:type="character" w:styleId="Lienhypertexte">
    <w:name w:val="Hyperlink"/>
    <w:basedOn w:val="Policepardfaut"/>
    <w:uiPriority w:val="99"/>
    <w:unhideWhenUsed/>
    <w:rsid w:val="00DC03BC"/>
    <w:rPr>
      <w:color w:val="0000FF" w:themeColor="hyperlink"/>
      <w:u w:val="single"/>
    </w:rPr>
  </w:style>
  <w:style w:type="paragraph" w:styleId="TM1">
    <w:name w:val="toc 1"/>
    <w:basedOn w:val="Normal"/>
    <w:next w:val="Normal"/>
    <w:autoRedefine/>
    <w:uiPriority w:val="39"/>
    <w:unhideWhenUsed/>
    <w:rsid w:val="00DC03BC"/>
    <w:pPr>
      <w:tabs>
        <w:tab w:val="left" w:pos="284"/>
        <w:tab w:val="right" w:leader="dot" w:pos="10338"/>
      </w:tabs>
      <w:spacing w:before="120" w:after="120" w:line="360" w:lineRule="auto"/>
      <w:jc w:val="both"/>
    </w:pPr>
    <w:rPr>
      <w:rFonts w:ascii="Times New Roman" w:hAnsi="Times New Roman" w:cs="Times New Roman"/>
      <w:sz w:val="24"/>
      <w:szCs w:val="24"/>
    </w:rPr>
  </w:style>
  <w:style w:type="paragraph" w:styleId="TM2">
    <w:name w:val="toc 2"/>
    <w:basedOn w:val="Normal"/>
    <w:next w:val="Normal"/>
    <w:autoRedefine/>
    <w:uiPriority w:val="39"/>
    <w:unhideWhenUsed/>
    <w:rsid w:val="00DC03BC"/>
    <w:pPr>
      <w:tabs>
        <w:tab w:val="left" w:pos="567"/>
        <w:tab w:val="right" w:leader="dot" w:pos="10338"/>
      </w:tabs>
      <w:spacing w:before="120" w:after="120" w:line="360" w:lineRule="auto"/>
      <w:jc w:val="both"/>
    </w:pPr>
    <w:rPr>
      <w:rFonts w:ascii="Times New Roman" w:hAnsi="Times New Roman" w:cs="Times New Roman"/>
      <w:sz w:val="24"/>
      <w:szCs w:val="24"/>
    </w:rPr>
  </w:style>
  <w:style w:type="paragraph" w:styleId="TM3">
    <w:name w:val="toc 3"/>
    <w:basedOn w:val="Normal"/>
    <w:next w:val="Normal"/>
    <w:autoRedefine/>
    <w:uiPriority w:val="39"/>
    <w:unhideWhenUsed/>
    <w:rsid w:val="00DC03BC"/>
    <w:pPr>
      <w:tabs>
        <w:tab w:val="left" w:pos="851"/>
        <w:tab w:val="right" w:leader="dot" w:pos="10338"/>
      </w:tabs>
      <w:spacing w:before="120" w:after="120" w:line="360" w:lineRule="auto"/>
      <w:jc w:val="both"/>
    </w:pPr>
    <w:rPr>
      <w:rFonts w:ascii="Times New Roman" w:hAnsi="Times New Roman" w:cs="Times New Roman"/>
      <w:sz w:val="24"/>
      <w:szCs w:val="24"/>
    </w:rPr>
  </w:style>
  <w:style w:type="paragraph" w:styleId="Citation">
    <w:name w:val="Quote"/>
    <w:basedOn w:val="Normal"/>
    <w:next w:val="Normal"/>
    <w:link w:val="CitationCar"/>
    <w:uiPriority w:val="29"/>
    <w:qFormat/>
    <w:rsid w:val="00DC03BC"/>
    <w:pPr>
      <w:spacing w:line="360" w:lineRule="auto"/>
      <w:jc w:val="center"/>
    </w:pPr>
    <w:rPr>
      <w:rFonts w:ascii="Times New Roman" w:hAnsi="Times New Roman" w:cs="Times New Roman"/>
      <w:b/>
      <w:i/>
      <w:iCs/>
      <w:color w:val="000000" w:themeColor="text1"/>
      <w:sz w:val="56"/>
      <w:szCs w:val="24"/>
    </w:rPr>
  </w:style>
  <w:style w:type="character" w:customStyle="1" w:styleId="CitationCar">
    <w:name w:val="Citation Car"/>
    <w:basedOn w:val="Policepardfaut"/>
    <w:link w:val="Citation"/>
    <w:uiPriority w:val="29"/>
    <w:rsid w:val="00DC03BC"/>
    <w:rPr>
      <w:rFonts w:ascii="Times New Roman" w:hAnsi="Times New Roman" w:cs="Times New Roman"/>
      <w:b/>
      <w:i/>
      <w:iCs/>
      <w:color w:val="000000" w:themeColor="text1"/>
      <w:sz w:val="56"/>
      <w:szCs w:val="24"/>
    </w:rPr>
  </w:style>
  <w:style w:type="character" w:styleId="lev">
    <w:name w:val="Strong"/>
    <w:basedOn w:val="Policepardfaut"/>
    <w:uiPriority w:val="22"/>
    <w:qFormat/>
    <w:rsid w:val="00DC03BC"/>
    <w:rPr>
      <w:b/>
      <w:bCs/>
    </w:rPr>
  </w:style>
  <w:style w:type="character" w:styleId="Accentuation">
    <w:name w:val="Emphasis"/>
    <w:basedOn w:val="Policepardfaut"/>
    <w:uiPriority w:val="20"/>
    <w:qFormat/>
    <w:rsid w:val="00DC03BC"/>
    <w:rPr>
      <w:i/>
      <w:iCs/>
    </w:rPr>
  </w:style>
  <w:style w:type="paragraph" w:styleId="Corpsdetexte">
    <w:name w:val="Body Text"/>
    <w:basedOn w:val="Normal"/>
    <w:link w:val="CorpsdetexteCar"/>
    <w:uiPriority w:val="1"/>
    <w:qFormat/>
    <w:rsid w:val="00DC03BC"/>
    <w:pPr>
      <w:widowControl w:val="0"/>
      <w:autoSpaceDE w:val="0"/>
      <w:autoSpaceDN w:val="0"/>
      <w:spacing w:after="0" w:line="240" w:lineRule="auto"/>
    </w:pPr>
    <w:rPr>
      <w:rFonts w:ascii="Georgia" w:eastAsia="Georgia" w:hAnsi="Georgia" w:cs="Georgia"/>
      <w:sz w:val="24"/>
      <w:szCs w:val="24"/>
    </w:rPr>
  </w:style>
  <w:style w:type="character" w:customStyle="1" w:styleId="CorpsdetexteCar">
    <w:name w:val="Corps de texte Car"/>
    <w:basedOn w:val="Policepardfaut"/>
    <w:link w:val="Corpsdetexte"/>
    <w:uiPriority w:val="1"/>
    <w:rsid w:val="00DC03BC"/>
    <w:rPr>
      <w:rFonts w:ascii="Georgia" w:eastAsia="Georgia" w:hAnsi="Georgia" w:cs="Georgia"/>
      <w:sz w:val="24"/>
      <w:szCs w:val="24"/>
    </w:rPr>
  </w:style>
  <w:style w:type="table" w:customStyle="1" w:styleId="TableNormal1">
    <w:name w:val="Table Normal1"/>
    <w:uiPriority w:val="2"/>
    <w:semiHidden/>
    <w:unhideWhenUsed/>
    <w:qFormat/>
    <w:rsid w:val="00DC03B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C03BC"/>
    <w:pPr>
      <w:widowControl w:val="0"/>
      <w:autoSpaceDE w:val="0"/>
      <w:autoSpaceDN w:val="0"/>
      <w:spacing w:after="0" w:line="240" w:lineRule="auto"/>
    </w:pPr>
    <w:rPr>
      <w:rFonts w:ascii="Georgia" w:eastAsia="Georgia" w:hAnsi="Georgia" w:cs="Georgia"/>
    </w:rPr>
  </w:style>
  <w:style w:type="paragraph" w:styleId="Textedebulles">
    <w:name w:val="Balloon Text"/>
    <w:basedOn w:val="Normal"/>
    <w:link w:val="TextedebullesCar"/>
    <w:uiPriority w:val="99"/>
    <w:semiHidden/>
    <w:unhideWhenUsed/>
    <w:rsid w:val="00DC03BC"/>
    <w:pPr>
      <w:spacing w:after="0" w:line="240" w:lineRule="auto"/>
      <w:jc w:val="both"/>
    </w:pPr>
    <w:rPr>
      <w:rFonts w:ascii="Tahoma" w:hAnsi="Tahoma" w:cs="Tahoma"/>
      <w:sz w:val="16"/>
      <w:szCs w:val="16"/>
    </w:rPr>
  </w:style>
  <w:style w:type="character" w:customStyle="1" w:styleId="TextedebullesCar">
    <w:name w:val="Texte de bulles Car"/>
    <w:basedOn w:val="Policepardfaut"/>
    <w:link w:val="Textedebulles"/>
    <w:uiPriority w:val="99"/>
    <w:semiHidden/>
    <w:rsid w:val="00DC03BC"/>
    <w:rPr>
      <w:rFonts w:ascii="Tahoma" w:hAnsi="Tahoma" w:cs="Tahoma"/>
      <w:sz w:val="16"/>
      <w:szCs w:val="16"/>
    </w:rPr>
  </w:style>
  <w:style w:type="paragraph" w:customStyle="1" w:styleId="Titre81">
    <w:name w:val="Titre 81"/>
    <w:basedOn w:val="Normal"/>
    <w:uiPriority w:val="1"/>
    <w:qFormat/>
    <w:rsid w:val="00DC03BC"/>
    <w:pPr>
      <w:widowControl w:val="0"/>
      <w:autoSpaceDE w:val="0"/>
      <w:autoSpaceDN w:val="0"/>
      <w:spacing w:after="0" w:line="240" w:lineRule="auto"/>
      <w:ind w:left="2654" w:hanging="697"/>
      <w:outlineLvl w:val="8"/>
    </w:pPr>
    <w:rPr>
      <w:rFonts w:ascii="Georgia" w:eastAsia="Georgia" w:hAnsi="Georgia" w:cs="Georgia"/>
      <w:b/>
      <w:bCs/>
      <w:sz w:val="26"/>
      <w:szCs w:val="26"/>
    </w:rPr>
  </w:style>
  <w:style w:type="table" w:customStyle="1" w:styleId="TableNormal2">
    <w:name w:val="Table Normal2"/>
    <w:uiPriority w:val="2"/>
    <w:semiHidden/>
    <w:unhideWhenUsed/>
    <w:qFormat/>
    <w:rsid w:val="00DC03B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Listeclaire-Accent11">
    <w:name w:val="Liste claire - Accent 11"/>
    <w:basedOn w:val="TableauNormal"/>
    <w:uiPriority w:val="61"/>
    <w:rsid w:val="00DC03B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Titre11">
    <w:name w:val="Titre 11"/>
    <w:basedOn w:val="Normal"/>
    <w:uiPriority w:val="1"/>
    <w:qFormat/>
    <w:rsid w:val="00DC03BC"/>
    <w:pPr>
      <w:widowControl w:val="0"/>
      <w:autoSpaceDE w:val="0"/>
      <w:autoSpaceDN w:val="0"/>
      <w:spacing w:before="252" w:after="0" w:line="240" w:lineRule="auto"/>
      <w:ind w:left="1238"/>
      <w:outlineLvl w:val="1"/>
    </w:pPr>
    <w:rPr>
      <w:rFonts w:ascii="Georgia" w:eastAsia="Georgia" w:hAnsi="Georgia" w:cs="Georgia"/>
      <w:sz w:val="50"/>
      <w:szCs w:val="50"/>
    </w:rPr>
  </w:style>
  <w:style w:type="paragraph" w:styleId="Sansinterligne">
    <w:name w:val="No Spacing"/>
    <w:uiPriority w:val="1"/>
    <w:qFormat/>
    <w:rsid w:val="00DC03BC"/>
    <w:pPr>
      <w:spacing w:after="0" w:line="240" w:lineRule="auto"/>
      <w:jc w:val="both"/>
    </w:pPr>
    <w:rPr>
      <w:rFonts w:ascii="Times New Roman" w:hAnsi="Times New Roman" w:cs="Times New Roman"/>
      <w:sz w:val="24"/>
      <w:szCs w:val="24"/>
    </w:rPr>
  </w:style>
  <w:style w:type="paragraph" w:customStyle="1" w:styleId="901E721B133E4AA7A0CEA97FFD090A9A">
    <w:name w:val="901E721B133E4AA7A0CEA97FFD090A9A"/>
    <w:rsid w:val="00DC03BC"/>
    <w:rPr>
      <w:rFonts w:eastAsiaTheme="minorEastAsia"/>
      <w:lang w:val="en-US"/>
    </w:rPr>
  </w:style>
  <w:style w:type="paragraph" w:customStyle="1" w:styleId="EndNoteBibliography">
    <w:name w:val="EndNote Bibliography"/>
    <w:basedOn w:val="Normal"/>
    <w:link w:val="EndNoteBibliographyChar"/>
    <w:rsid w:val="00DC03BC"/>
    <w:pPr>
      <w:spacing w:line="240" w:lineRule="auto"/>
    </w:pPr>
    <w:rPr>
      <w:rFonts w:ascii="Calibri" w:hAnsi="Calibri" w:cs="Calibri"/>
      <w:noProof/>
      <w:lang w:val="en-US"/>
    </w:rPr>
  </w:style>
  <w:style w:type="character" w:customStyle="1" w:styleId="EndNoteBibliographyChar">
    <w:name w:val="EndNote Bibliography Char"/>
    <w:basedOn w:val="Policepardfaut"/>
    <w:link w:val="EndNoteBibliography"/>
    <w:rsid w:val="00DC03BC"/>
    <w:rPr>
      <w:rFonts w:ascii="Calibri" w:hAnsi="Calibri" w:cs="Calibri"/>
      <w:noProof/>
      <w:lang w:val="en-US"/>
    </w:rPr>
  </w:style>
  <w:style w:type="paragraph" w:styleId="Lgende">
    <w:name w:val="caption"/>
    <w:basedOn w:val="Normal"/>
    <w:next w:val="Normal"/>
    <w:uiPriority w:val="35"/>
    <w:unhideWhenUsed/>
    <w:qFormat/>
    <w:rsid w:val="0073492D"/>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5C1656"/>
    <w:pPr>
      <w:spacing w:after="0"/>
    </w:pPr>
  </w:style>
  <w:style w:type="character" w:customStyle="1" w:styleId="Titre1Car">
    <w:name w:val="Titre 1 Car"/>
    <w:basedOn w:val="Policepardfaut"/>
    <w:link w:val="Titre1"/>
    <w:uiPriority w:val="9"/>
    <w:rsid w:val="005C1656"/>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5C1656"/>
    <w:pPr>
      <w:outlineLvl w:val="9"/>
    </w:pPr>
    <w:rPr>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5C16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3">
    <w:name w:val="heading 3"/>
    <w:basedOn w:val="Normal"/>
    <w:link w:val="Titre3Car"/>
    <w:uiPriority w:val="9"/>
    <w:qFormat/>
    <w:rsid w:val="00DC03BC"/>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aption1">
    <w:name w:val="Caption1"/>
    <w:basedOn w:val="Normal"/>
    <w:next w:val="Normal"/>
    <w:uiPriority w:val="35"/>
    <w:unhideWhenUsed/>
    <w:qFormat/>
    <w:rsid w:val="004E7213"/>
    <w:pPr>
      <w:spacing w:line="240" w:lineRule="auto"/>
      <w:jc w:val="center"/>
    </w:pPr>
    <w:rPr>
      <w:rFonts w:ascii="Times New Roman" w:hAnsi="Times New Roman" w:cs="Times New Roman"/>
      <w:b/>
      <w:bCs/>
      <w:sz w:val="28"/>
      <w:szCs w:val="28"/>
    </w:rPr>
  </w:style>
  <w:style w:type="paragraph" w:styleId="En-tte">
    <w:name w:val="header"/>
    <w:basedOn w:val="Normal"/>
    <w:link w:val="En-tteCar"/>
    <w:uiPriority w:val="99"/>
    <w:unhideWhenUsed/>
    <w:rsid w:val="00546839"/>
    <w:pPr>
      <w:tabs>
        <w:tab w:val="center" w:pos="4153"/>
        <w:tab w:val="right" w:pos="8306"/>
      </w:tabs>
      <w:spacing w:after="0" w:line="240" w:lineRule="auto"/>
    </w:pPr>
  </w:style>
  <w:style w:type="character" w:customStyle="1" w:styleId="En-tteCar">
    <w:name w:val="En-tête Car"/>
    <w:basedOn w:val="Policepardfaut"/>
    <w:link w:val="En-tte"/>
    <w:uiPriority w:val="99"/>
    <w:rsid w:val="00546839"/>
  </w:style>
  <w:style w:type="paragraph" w:styleId="Pieddepage">
    <w:name w:val="footer"/>
    <w:basedOn w:val="Normal"/>
    <w:link w:val="PieddepageCar"/>
    <w:uiPriority w:val="99"/>
    <w:unhideWhenUsed/>
    <w:rsid w:val="0054683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546839"/>
  </w:style>
  <w:style w:type="paragraph" w:styleId="Paragraphedeliste">
    <w:name w:val="List Paragraph"/>
    <w:basedOn w:val="Normal"/>
    <w:uiPriority w:val="34"/>
    <w:qFormat/>
    <w:rsid w:val="00546839"/>
    <w:pPr>
      <w:ind w:left="720"/>
      <w:contextualSpacing/>
    </w:pPr>
  </w:style>
  <w:style w:type="table" w:styleId="Grilledutableau">
    <w:name w:val="Table Grid"/>
    <w:basedOn w:val="TableauNormal"/>
    <w:uiPriority w:val="59"/>
    <w:unhideWhenUsed/>
    <w:rsid w:val="00546839"/>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uiPriority w:val="9"/>
    <w:rsid w:val="00DC03BC"/>
    <w:rPr>
      <w:rFonts w:ascii="Times New Roman" w:eastAsia="Times New Roman" w:hAnsi="Times New Roman" w:cs="Times New Roman"/>
      <w:b/>
      <w:bCs/>
      <w:sz w:val="27"/>
      <w:szCs w:val="27"/>
      <w:lang w:eastAsia="fr-FR"/>
    </w:rPr>
  </w:style>
  <w:style w:type="character" w:styleId="Lienhypertexte">
    <w:name w:val="Hyperlink"/>
    <w:basedOn w:val="Policepardfaut"/>
    <w:uiPriority w:val="99"/>
    <w:unhideWhenUsed/>
    <w:rsid w:val="00DC03BC"/>
    <w:rPr>
      <w:color w:val="0000FF" w:themeColor="hyperlink"/>
      <w:u w:val="single"/>
    </w:rPr>
  </w:style>
  <w:style w:type="paragraph" w:styleId="TM1">
    <w:name w:val="toc 1"/>
    <w:basedOn w:val="Normal"/>
    <w:next w:val="Normal"/>
    <w:autoRedefine/>
    <w:uiPriority w:val="39"/>
    <w:unhideWhenUsed/>
    <w:rsid w:val="00DC03BC"/>
    <w:pPr>
      <w:tabs>
        <w:tab w:val="left" w:pos="284"/>
        <w:tab w:val="right" w:leader="dot" w:pos="10338"/>
      </w:tabs>
      <w:spacing w:before="120" w:after="120" w:line="360" w:lineRule="auto"/>
      <w:jc w:val="both"/>
    </w:pPr>
    <w:rPr>
      <w:rFonts w:ascii="Times New Roman" w:hAnsi="Times New Roman" w:cs="Times New Roman"/>
      <w:sz w:val="24"/>
      <w:szCs w:val="24"/>
    </w:rPr>
  </w:style>
  <w:style w:type="paragraph" w:styleId="TM2">
    <w:name w:val="toc 2"/>
    <w:basedOn w:val="Normal"/>
    <w:next w:val="Normal"/>
    <w:autoRedefine/>
    <w:uiPriority w:val="39"/>
    <w:unhideWhenUsed/>
    <w:rsid w:val="00DC03BC"/>
    <w:pPr>
      <w:tabs>
        <w:tab w:val="left" w:pos="567"/>
        <w:tab w:val="right" w:leader="dot" w:pos="10338"/>
      </w:tabs>
      <w:spacing w:before="120" w:after="120" w:line="360" w:lineRule="auto"/>
      <w:jc w:val="both"/>
    </w:pPr>
    <w:rPr>
      <w:rFonts w:ascii="Times New Roman" w:hAnsi="Times New Roman" w:cs="Times New Roman"/>
      <w:sz w:val="24"/>
      <w:szCs w:val="24"/>
    </w:rPr>
  </w:style>
  <w:style w:type="paragraph" w:styleId="TM3">
    <w:name w:val="toc 3"/>
    <w:basedOn w:val="Normal"/>
    <w:next w:val="Normal"/>
    <w:autoRedefine/>
    <w:uiPriority w:val="39"/>
    <w:unhideWhenUsed/>
    <w:rsid w:val="00DC03BC"/>
    <w:pPr>
      <w:tabs>
        <w:tab w:val="left" w:pos="851"/>
        <w:tab w:val="right" w:leader="dot" w:pos="10338"/>
      </w:tabs>
      <w:spacing w:before="120" w:after="120" w:line="360" w:lineRule="auto"/>
      <w:jc w:val="both"/>
    </w:pPr>
    <w:rPr>
      <w:rFonts w:ascii="Times New Roman" w:hAnsi="Times New Roman" w:cs="Times New Roman"/>
      <w:sz w:val="24"/>
      <w:szCs w:val="24"/>
    </w:rPr>
  </w:style>
  <w:style w:type="paragraph" w:styleId="Citation">
    <w:name w:val="Quote"/>
    <w:basedOn w:val="Normal"/>
    <w:next w:val="Normal"/>
    <w:link w:val="CitationCar"/>
    <w:uiPriority w:val="29"/>
    <w:qFormat/>
    <w:rsid w:val="00DC03BC"/>
    <w:pPr>
      <w:spacing w:line="360" w:lineRule="auto"/>
      <w:jc w:val="center"/>
    </w:pPr>
    <w:rPr>
      <w:rFonts w:ascii="Times New Roman" w:hAnsi="Times New Roman" w:cs="Times New Roman"/>
      <w:b/>
      <w:i/>
      <w:iCs/>
      <w:color w:val="000000" w:themeColor="text1"/>
      <w:sz w:val="56"/>
      <w:szCs w:val="24"/>
    </w:rPr>
  </w:style>
  <w:style w:type="character" w:customStyle="1" w:styleId="CitationCar">
    <w:name w:val="Citation Car"/>
    <w:basedOn w:val="Policepardfaut"/>
    <w:link w:val="Citation"/>
    <w:uiPriority w:val="29"/>
    <w:rsid w:val="00DC03BC"/>
    <w:rPr>
      <w:rFonts w:ascii="Times New Roman" w:hAnsi="Times New Roman" w:cs="Times New Roman"/>
      <w:b/>
      <w:i/>
      <w:iCs/>
      <w:color w:val="000000" w:themeColor="text1"/>
      <w:sz w:val="56"/>
      <w:szCs w:val="24"/>
    </w:rPr>
  </w:style>
  <w:style w:type="character" w:styleId="lev">
    <w:name w:val="Strong"/>
    <w:basedOn w:val="Policepardfaut"/>
    <w:uiPriority w:val="22"/>
    <w:qFormat/>
    <w:rsid w:val="00DC03BC"/>
    <w:rPr>
      <w:b/>
      <w:bCs/>
    </w:rPr>
  </w:style>
  <w:style w:type="character" w:styleId="Accentuation">
    <w:name w:val="Emphasis"/>
    <w:basedOn w:val="Policepardfaut"/>
    <w:uiPriority w:val="20"/>
    <w:qFormat/>
    <w:rsid w:val="00DC03BC"/>
    <w:rPr>
      <w:i/>
      <w:iCs/>
    </w:rPr>
  </w:style>
  <w:style w:type="paragraph" w:styleId="Corpsdetexte">
    <w:name w:val="Body Text"/>
    <w:basedOn w:val="Normal"/>
    <w:link w:val="CorpsdetexteCar"/>
    <w:uiPriority w:val="1"/>
    <w:qFormat/>
    <w:rsid w:val="00DC03BC"/>
    <w:pPr>
      <w:widowControl w:val="0"/>
      <w:autoSpaceDE w:val="0"/>
      <w:autoSpaceDN w:val="0"/>
      <w:spacing w:after="0" w:line="240" w:lineRule="auto"/>
    </w:pPr>
    <w:rPr>
      <w:rFonts w:ascii="Georgia" w:eastAsia="Georgia" w:hAnsi="Georgia" w:cs="Georgia"/>
      <w:sz w:val="24"/>
      <w:szCs w:val="24"/>
    </w:rPr>
  </w:style>
  <w:style w:type="character" w:customStyle="1" w:styleId="CorpsdetexteCar">
    <w:name w:val="Corps de texte Car"/>
    <w:basedOn w:val="Policepardfaut"/>
    <w:link w:val="Corpsdetexte"/>
    <w:uiPriority w:val="1"/>
    <w:rsid w:val="00DC03BC"/>
    <w:rPr>
      <w:rFonts w:ascii="Georgia" w:eastAsia="Georgia" w:hAnsi="Georgia" w:cs="Georgia"/>
      <w:sz w:val="24"/>
      <w:szCs w:val="24"/>
    </w:rPr>
  </w:style>
  <w:style w:type="table" w:customStyle="1" w:styleId="TableNormal1">
    <w:name w:val="Table Normal1"/>
    <w:uiPriority w:val="2"/>
    <w:semiHidden/>
    <w:unhideWhenUsed/>
    <w:qFormat/>
    <w:rsid w:val="00DC03B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DC03BC"/>
    <w:pPr>
      <w:widowControl w:val="0"/>
      <w:autoSpaceDE w:val="0"/>
      <w:autoSpaceDN w:val="0"/>
      <w:spacing w:after="0" w:line="240" w:lineRule="auto"/>
    </w:pPr>
    <w:rPr>
      <w:rFonts w:ascii="Georgia" w:eastAsia="Georgia" w:hAnsi="Georgia" w:cs="Georgia"/>
    </w:rPr>
  </w:style>
  <w:style w:type="paragraph" w:styleId="Textedebulles">
    <w:name w:val="Balloon Text"/>
    <w:basedOn w:val="Normal"/>
    <w:link w:val="TextedebullesCar"/>
    <w:uiPriority w:val="99"/>
    <w:semiHidden/>
    <w:unhideWhenUsed/>
    <w:rsid w:val="00DC03BC"/>
    <w:pPr>
      <w:spacing w:after="0" w:line="240" w:lineRule="auto"/>
      <w:jc w:val="both"/>
    </w:pPr>
    <w:rPr>
      <w:rFonts w:ascii="Tahoma" w:hAnsi="Tahoma" w:cs="Tahoma"/>
      <w:sz w:val="16"/>
      <w:szCs w:val="16"/>
    </w:rPr>
  </w:style>
  <w:style w:type="character" w:customStyle="1" w:styleId="TextedebullesCar">
    <w:name w:val="Texte de bulles Car"/>
    <w:basedOn w:val="Policepardfaut"/>
    <w:link w:val="Textedebulles"/>
    <w:uiPriority w:val="99"/>
    <w:semiHidden/>
    <w:rsid w:val="00DC03BC"/>
    <w:rPr>
      <w:rFonts w:ascii="Tahoma" w:hAnsi="Tahoma" w:cs="Tahoma"/>
      <w:sz w:val="16"/>
      <w:szCs w:val="16"/>
    </w:rPr>
  </w:style>
  <w:style w:type="paragraph" w:customStyle="1" w:styleId="Titre81">
    <w:name w:val="Titre 81"/>
    <w:basedOn w:val="Normal"/>
    <w:uiPriority w:val="1"/>
    <w:qFormat/>
    <w:rsid w:val="00DC03BC"/>
    <w:pPr>
      <w:widowControl w:val="0"/>
      <w:autoSpaceDE w:val="0"/>
      <w:autoSpaceDN w:val="0"/>
      <w:spacing w:after="0" w:line="240" w:lineRule="auto"/>
      <w:ind w:left="2654" w:hanging="697"/>
      <w:outlineLvl w:val="8"/>
    </w:pPr>
    <w:rPr>
      <w:rFonts w:ascii="Georgia" w:eastAsia="Georgia" w:hAnsi="Georgia" w:cs="Georgia"/>
      <w:b/>
      <w:bCs/>
      <w:sz w:val="26"/>
      <w:szCs w:val="26"/>
    </w:rPr>
  </w:style>
  <w:style w:type="table" w:customStyle="1" w:styleId="TableNormal2">
    <w:name w:val="Table Normal2"/>
    <w:uiPriority w:val="2"/>
    <w:semiHidden/>
    <w:unhideWhenUsed/>
    <w:qFormat/>
    <w:rsid w:val="00DC03B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Listeclaire-Accent11">
    <w:name w:val="Liste claire - Accent 11"/>
    <w:basedOn w:val="TableauNormal"/>
    <w:uiPriority w:val="61"/>
    <w:rsid w:val="00DC03B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Titre11">
    <w:name w:val="Titre 11"/>
    <w:basedOn w:val="Normal"/>
    <w:uiPriority w:val="1"/>
    <w:qFormat/>
    <w:rsid w:val="00DC03BC"/>
    <w:pPr>
      <w:widowControl w:val="0"/>
      <w:autoSpaceDE w:val="0"/>
      <w:autoSpaceDN w:val="0"/>
      <w:spacing w:before="252" w:after="0" w:line="240" w:lineRule="auto"/>
      <w:ind w:left="1238"/>
      <w:outlineLvl w:val="1"/>
    </w:pPr>
    <w:rPr>
      <w:rFonts w:ascii="Georgia" w:eastAsia="Georgia" w:hAnsi="Georgia" w:cs="Georgia"/>
      <w:sz w:val="50"/>
      <w:szCs w:val="50"/>
    </w:rPr>
  </w:style>
  <w:style w:type="paragraph" w:styleId="Sansinterligne">
    <w:name w:val="No Spacing"/>
    <w:uiPriority w:val="1"/>
    <w:qFormat/>
    <w:rsid w:val="00DC03BC"/>
    <w:pPr>
      <w:spacing w:after="0" w:line="240" w:lineRule="auto"/>
      <w:jc w:val="both"/>
    </w:pPr>
    <w:rPr>
      <w:rFonts w:ascii="Times New Roman" w:hAnsi="Times New Roman" w:cs="Times New Roman"/>
      <w:sz w:val="24"/>
      <w:szCs w:val="24"/>
    </w:rPr>
  </w:style>
  <w:style w:type="paragraph" w:customStyle="1" w:styleId="901E721B133E4AA7A0CEA97FFD090A9A">
    <w:name w:val="901E721B133E4AA7A0CEA97FFD090A9A"/>
    <w:rsid w:val="00DC03BC"/>
    <w:rPr>
      <w:rFonts w:eastAsiaTheme="minorEastAsia"/>
      <w:lang w:val="en-US"/>
    </w:rPr>
  </w:style>
  <w:style w:type="paragraph" w:customStyle="1" w:styleId="EndNoteBibliography">
    <w:name w:val="EndNote Bibliography"/>
    <w:basedOn w:val="Normal"/>
    <w:link w:val="EndNoteBibliographyChar"/>
    <w:rsid w:val="00DC03BC"/>
    <w:pPr>
      <w:spacing w:line="240" w:lineRule="auto"/>
    </w:pPr>
    <w:rPr>
      <w:rFonts w:ascii="Calibri" w:hAnsi="Calibri" w:cs="Calibri"/>
      <w:noProof/>
      <w:lang w:val="en-US"/>
    </w:rPr>
  </w:style>
  <w:style w:type="character" w:customStyle="1" w:styleId="EndNoteBibliographyChar">
    <w:name w:val="EndNote Bibliography Char"/>
    <w:basedOn w:val="Policepardfaut"/>
    <w:link w:val="EndNoteBibliography"/>
    <w:rsid w:val="00DC03BC"/>
    <w:rPr>
      <w:rFonts w:ascii="Calibri" w:hAnsi="Calibri" w:cs="Calibri"/>
      <w:noProof/>
      <w:lang w:val="en-US"/>
    </w:rPr>
  </w:style>
  <w:style w:type="paragraph" w:styleId="Lgende">
    <w:name w:val="caption"/>
    <w:basedOn w:val="Normal"/>
    <w:next w:val="Normal"/>
    <w:uiPriority w:val="35"/>
    <w:unhideWhenUsed/>
    <w:qFormat/>
    <w:rsid w:val="0073492D"/>
    <w:pPr>
      <w:spacing w:line="240" w:lineRule="auto"/>
    </w:pPr>
    <w:rPr>
      <w:b/>
      <w:bCs/>
      <w:color w:val="4F81BD" w:themeColor="accent1"/>
      <w:sz w:val="18"/>
      <w:szCs w:val="18"/>
    </w:rPr>
  </w:style>
  <w:style w:type="paragraph" w:styleId="Tabledesillustrations">
    <w:name w:val="table of figures"/>
    <w:basedOn w:val="Normal"/>
    <w:next w:val="Normal"/>
    <w:uiPriority w:val="99"/>
    <w:unhideWhenUsed/>
    <w:rsid w:val="005C1656"/>
    <w:pPr>
      <w:spacing w:after="0"/>
    </w:pPr>
  </w:style>
  <w:style w:type="character" w:customStyle="1" w:styleId="Titre1Car">
    <w:name w:val="Titre 1 Car"/>
    <w:basedOn w:val="Policepardfaut"/>
    <w:link w:val="Titre1"/>
    <w:uiPriority w:val="9"/>
    <w:rsid w:val="005C1656"/>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5C1656"/>
    <w:pPr>
      <w:outlineLvl w:val="9"/>
    </w:pPr>
    <w:rPr>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file:///C:\Users\MR\Documents\memo%20belaouar.docx" TargetMode="External"/><Relationship Id="rId26" Type="http://schemas.openxmlformats.org/officeDocument/2006/relationships/header" Target="header6.xml"/><Relationship Id="rId39" Type="http://schemas.openxmlformats.org/officeDocument/2006/relationships/header" Target="header10.xml"/><Relationship Id="rId21" Type="http://schemas.openxmlformats.org/officeDocument/2006/relationships/header" Target="header4.xml"/><Relationship Id="rId34" Type="http://schemas.openxmlformats.org/officeDocument/2006/relationships/footer" Target="footer7.xml"/><Relationship Id="rId42" Type="http://schemas.openxmlformats.org/officeDocument/2006/relationships/footer" Target="footer11.xml"/><Relationship Id="rId47" Type="http://schemas.openxmlformats.org/officeDocument/2006/relationships/image" Target="media/image10.png"/><Relationship Id="rId50" Type="http://schemas.openxmlformats.org/officeDocument/2006/relationships/image" Target="media/image13.png"/><Relationship Id="rId55" Type="http://schemas.openxmlformats.org/officeDocument/2006/relationships/header" Target="header13.xml"/><Relationship Id="rId63" Type="http://schemas.openxmlformats.org/officeDocument/2006/relationships/header" Target="header18.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file:///C:\Users\MR\Documents\memo%20belaouar.docx" TargetMode="External"/><Relationship Id="rId20" Type="http://schemas.openxmlformats.org/officeDocument/2006/relationships/hyperlink" Target="file:///C:\Users\MR\Documents\memo%20belaouar.docx" TargetMode="External"/><Relationship Id="rId29" Type="http://schemas.openxmlformats.org/officeDocument/2006/relationships/image" Target="media/image4.png"/><Relationship Id="rId41" Type="http://schemas.openxmlformats.org/officeDocument/2006/relationships/header" Target="header11.xml"/><Relationship Id="rId54" Type="http://schemas.openxmlformats.org/officeDocument/2006/relationships/image" Target="media/image17.png"/><Relationship Id="rId62" Type="http://schemas.openxmlformats.org/officeDocument/2006/relationships/hyperlink" Target="http://www.uptodate.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5.xml"/><Relationship Id="rId32" Type="http://schemas.openxmlformats.org/officeDocument/2006/relationships/image" Target="media/image7.png"/><Relationship Id="rId37" Type="http://schemas.openxmlformats.org/officeDocument/2006/relationships/footer" Target="footer8.xml"/><Relationship Id="rId40" Type="http://schemas.openxmlformats.org/officeDocument/2006/relationships/footer" Target="footer10.xml"/><Relationship Id="rId45" Type="http://schemas.openxmlformats.org/officeDocument/2006/relationships/image" Target="media/image8.png"/><Relationship Id="rId53" Type="http://schemas.openxmlformats.org/officeDocument/2006/relationships/image" Target="media/image16.emf"/><Relationship Id="rId58" Type="http://schemas.openxmlformats.org/officeDocument/2006/relationships/footer" Target="footer13.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5.xml"/><Relationship Id="rId28" Type="http://schemas.openxmlformats.org/officeDocument/2006/relationships/image" Target="media/image3.emf"/><Relationship Id="rId36" Type="http://schemas.openxmlformats.org/officeDocument/2006/relationships/header" Target="header9.xml"/><Relationship Id="rId49" Type="http://schemas.openxmlformats.org/officeDocument/2006/relationships/image" Target="media/image12.png"/><Relationship Id="rId57" Type="http://schemas.openxmlformats.org/officeDocument/2006/relationships/header" Target="header15.xml"/><Relationship Id="rId61" Type="http://schemas.openxmlformats.org/officeDocument/2006/relationships/header" Target="header17.xml"/><Relationship Id="rId10" Type="http://schemas.openxmlformats.org/officeDocument/2006/relationships/header" Target="header1.xml"/><Relationship Id="rId19" Type="http://schemas.openxmlformats.org/officeDocument/2006/relationships/hyperlink" Target="file:///C:\Users\MR\Documents\memo%20belaouar.docx" TargetMode="External"/><Relationship Id="rId31" Type="http://schemas.openxmlformats.org/officeDocument/2006/relationships/image" Target="media/image6.jpeg"/><Relationship Id="rId44" Type="http://schemas.openxmlformats.org/officeDocument/2006/relationships/footer" Target="footer12.xml"/><Relationship Id="rId52" Type="http://schemas.openxmlformats.org/officeDocument/2006/relationships/image" Target="media/image15.png"/><Relationship Id="rId60" Type="http://schemas.openxmlformats.org/officeDocument/2006/relationships/footer" Target="footer14.xm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header" Target="header8.xml"/><Relationship Id="rId43" Type="http://schemas.openxmlformats.org/officeDocument/2006/relationships/header" Target="header12.xml"/><Relationship Id="rId48" Type="http://schemas.openxmlformats.org/officeDocument/2006/relationships/image" Target="media/image11.png"/><Relationship Id="rId56" Type="http://schemas.openxmlformats.org/officeDocument/2006/relationships/header" Target="header14.xm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14.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file:///C:\Users\MR\Documents\memo%20belaouar.docx" TargetMode="External"/><Relationship Id="rId25" Type="http://schemas.openxmlformats.org/officeDocument/2006/relationships/footer" Target="footer6.xml"/><Relationship Id="rId33" Type="http://schemas.openxmlformats.org/officeDocument/2006/relationships/header" Target="header7.xml"/><Relationship Id="rId38" Type="http://schemas.openxmlformats.org/officeDocument/2006/relationships/footer" Target="footer9.xml"/><Relationship Id="rId46" Type="http://schemas.openxmlformats.org/officeDocument/2006/relationships/image" Target="media/image9.png"/><Relationship Id="rId59" Type="http://schemas.openxmlformats.org/officeDocument/2006/relationships/header" Target="header1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16EB3-8C19-4CC1-BEFD-F06FA3D428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64</Pages>
  <Words>13976</Words>
  <Characters>76874</Characters>
  <Application>Microsoft Office Word</Application>
  <DocSecurity>0</DocSecurity>
  <Lines>640</Lines>
  <Paragraphs>181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90669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dc:creator>
  <cp:lastModifiedBy>HB</cp:lastModifiedBy>
  <cp:revision>26</cp:revision>
  <cp:lastPrinted>2024-06-05T14:51:00Z</cp:lastPrinted>
  <dcterms:created xsi:type="dcterms:W3CDTF">2024-05-11T02:24:00Z</dcterms:created>
  <dcterms:modified xsi:type="dcterms:W3CDTF">2024-06-05T14:51:00Z</dcterms:modified>
</cp:coreProperties>
</file>