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3E6F" w:rsidRPr="00C336F2" w:rsidRDefault="00EC3E6F" w:rsidP="00EC3E6F">
      <w:pPr>
        <w:bidi/>
        <w:spacing w:before="0" w:after="0" w:line="360" w:lineRule="auto"/>
        <w:jc w:val="center"/>
        <w:rPr>
          <w:rFonts w:ascii="Times New Roman" w:eastAsia="Times New Roman" w:hAnsi="Times New Roman" w:cs="Times New Roman"/>
          <w:b/>
          <w:sz w:val="28"/>
          <w:szCs w:val="28"/>
        </w:rPr>
      </w:pPr>
      <w:r w:rsidRPr="00C336F2">
        <w:rPr>
          <w:rFonts w:ascii="Times New Roman" w:eastAsia="Times New Roman" w:hAnsi="Times New Roman" w:cs="Times New Roman"/>
          <w:b/>
          <w:sz w:val="28"/>
          <w:szCs w:val="28"/>
        </w:rPr>
        <w:t>République Algérienne Démocratique et Populaire</w:t>
      </w:r>
    </w:p>
    <w:p w:rsidR="00923FCF" w:rsidRPr="00C336F2" w:rsidRDefault="00923FCF" w:rsidP="00EC3E6F">
      <w:pPr>
        <w:bidi/>
        <w:spacing w:before="0" w:after="0" w:line="360" w:lineRule="auto"/>
        <w:jc w:val="center"/>
        <w:rPr>
          <w:rFonts w:ascii="Times New Roman" w:eastAsia="Times New Roman" w:hAnsi="Times New Roman" w:cs="Times New Roman"/>
          <w:b/>
          <w:sz w:val="28"/>
          <w:szCs w:val="28"/>
        </w:rPr>
      </w:pPr>
      <w:r w:rsidRPr="00C336F2">
        <w:rPr>
          <w:rFonts w:ascii="Times New Roman" w:eastAsia="Times New Roman" w:hAnsi="Times New Roman" w:cs="Times New Roman"/>
          <w:b/>
          <w:sz w:val="28"/>
          <w:szCs w:val="28"/>
        </w:rPr>
        <w:t>Ministère de l’Enseignement Supérieur et de la Recherche Scientifique</w:t>
      </w:r>
    </w:p>
    <w:p w:rsidR="00923FCF" w:rsidRPr="00C336F2" w:rsidRDefault="00EC3E6F" w:rsidP="00EC3E6F">
      <w:pPr>
        <w:bidi/>
        <w:spacing w:before="0" w:after="0" w:line="360" w:lineRule="auto"/>
        <w:jc w:val="center"/>
        <w:rPr>
          <w:rFonts w:ascii="Times New Roman" w:eastAsia="Times New Roman" w:hAnsi="Times New Roman" w:cs="Times New Roman"/>
          <w:bCs/>
          <w:sz w:val="28"/>
          <w:szCs w:val="28"/>
        </w:rPr>
      </w:pPr>
      <w:r w:rsidRPr="00C336F2">
        <w:rPr>
          <w:rFonts w:ascii="Times New Roman" w:eastAsia="Times New Roman" w:hAnsi="Times New Roman" w:cs="Times New Roman"/>
          <w:b/>
          <w:sz w:val="28"/>
          <w:szCs w:val="28"/>
        </w:rPr>
        <w:t>Université de Ghardaïa</w:t>
      </w:r>
    </w:p>
    <w:p w:rsidR="00923FCF" w:rsidRPr="00C336F2" w:rsidRDefault="00EC3E6F" w:rsidP="00923FCF">
      <w:pPr>
        <w:bidi/>
        <w:spacing w:before="0" w:after="0" w:line="240" w:lineRule="auto"/>
        <w:jc w:val="center"/>
        <w:rPr>
          <w:rFonts w:ascii="Times New Roman" w:eastAsia="Times New Roman" w:hAnsi="Times New Roman" w:cs="Times New Roman"/>
          <w:b/>
          <w:sz w:val="28"/>
          <w:szCs w:val="28"/>
        </w:rPr>
      </w:pPr>
      <w:r w:rsidRPr="00C336F2">
        <w:rPr>
          <w:rFonts w:ascii="Times New Roman" w:eastAsia="Times New Roman" w:hAnsi="Times New Roman" w:cs="Times New Roman"/>
          <w:noProof/>
          <w:sz w:val="24"/>
          <w:szCs w:val="24"/>
          <w:lang w:eastAsia="fr-FR"/>
        </w:rPr>
        <w:drawing>
          <wp:anchor distT="0" distB="0" distL="114300" distR="114300" simplePos="0" relativeHeight="251659264" behindDoc="0" locked="0" layoutInCell="1" allowOverlap="1">
            <wp:simplePos x="0" y="0"/>
            <wp:positionH relativeFrom="column">
              <wp:posOffset>2569845</wp:posOffset>
            </wp:positionH>
            <wp:positionV relativeFrom="paragraph">
              <wp:posOffset>8255</wp:posOffset>
            </wp:positionV>
            <wp:extent cx="1205865" cy="982980"/>
            <wp:effectExtent l="0" t="0" r="0" b="7620"/>
            <wp:wrapSquare wrapText="bothSides"/>
            <wp:docPr id="2" name="Image 0"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téléchargement.jpg"/>
                    <pic:cNvPicPr>
                      <a:picLocks noChangeAspect="1" noChangeArrowheads="1"/>
                    </pic:cNvPicPr>
                  </pic:nvPicPr>
                  <pic:blipFill>
                    <a:blip r:embed="rId9" cstate="print"/>
                    <a:srcRect/>
                    <a:stretch>
                      <a:fillRect/>
                    </a:stretch>
                  </pic:blipFill>
                  <pic:spPr bwMode="auto">
                    <a:xfrm>
                      <a:off x="0" y="0"/>
                      <a:ext cx="1205865" cy="982980"/>
                    </a:xfrm>
                    <a:prstGeom prst="rect">
                      <a:avLst/>
                    </a:prstGeom>
                    <a:noFill/>
                    <a:ln w="9525">
                      <a:noFill/>
                      <a:miter lim="800000"/>
                      <a:headEnd/>
                      <a:tailEnd/>
                    </a:ln>
                  </pic:spPr>
                </pic:pic>
              </a:graphicData>
            </a:graphic>
          </wp:anchor>
        </w:drawing>
      </w:r>
    </w:p>
    <w:p w:rsidR="00910C71" w:rsidRPr="00C336F2" w:rsidRDefault="00910C71" w:rsidP="004B7405">
      <w:pPr>
        <w:jc w:val="center"/>
        <w:rPr>
          <w:rFonts w:cstheme="majorBidi"/>
          <w:sz w:val="24"/>
          <w:szCs w:val="24"/>
        </w:rPr>
      </w:pPr>
    </w:p>
    <w:p w:rsidR="00923FCF" w:rsidRPr="00C336F2" w:rsidRDefault="00923FCF" w:rsidP="004B7405">
      <w:pPr>
        <w:jc w:val="center"/>
        <w:rPr>
          <w:rFonts w:cstheme="majorBidi"/>
          <w:sz w:val="24"/>
          <w:szCs w:val="24"/>
        </w:rPr>
      </w:pPr>
    </w:p>
    <w:p w:rsidR="00EC3E6F" w:rsidRPr="00C336F2" w:rsidRDefault="00EC3E6F" w:rsidP="00EE7E09">
      <w:pPr>
        <w:bidi/>
        <w:spacing w:before="0" w:after="0" w:line="360" w:lineRule="auto"/>
        <w:jc w:val="center"/>
        <w:rPr>
          <w:rFonts w:ascii="Times New Roman" w:eastAsia="Times New Roman" w:hAnsi="Times New Roman" w:cs="Times New Roman"/>
          <w:b/>
          <w:bCs/>
          <w:sz w:val="28"/>
          <w:szCs w:val="28"/>
          <w:rtl/>
          <w:lang w:bidi="ar-DZ"/>
        </w:rPr>
      </w:pPr>
      <w:r w:rsidRPr="00C336F2">
        <w:rPr>
          <w:rFonts w:ascii="Times New Roman" w:eastAsia="Times New Roman" w:hAnsi="Times New Roman" w:cs="Times New Roman"/>
          <w:b/>
          <w:bCs/>
          <w:sz w:val="28"/>
          <w:szCs w:val="28"/>
          <w:shd w:val="clear" w:color="auto" w:fill="FFFFFF"/>
        </w:rPr>
        <w:t>Faculté des sciences de la nature et de la vie et des sciences de la terre</w:t>
      </w:r>
    </w:p>
    <w:p w:rsidR="00923FCF" w:rsidRPr="00C336F2" w:rsidRDefault="00923FCF" w:rsidP="00EE7E09">
      <w:pPr>
        <w:bidi/>
        <w:spacing w:before="0" w:after="0" w:line="360" w:lineRule="auto"/>
        <w:jc w:val="center"/>
        <w:rPr>
          <w:rFonts w:ascii="Times New Roman" w:eastAsia="Times New Roman" w:hAnsi="Times New Roman" w:cs="Times New Roman"/>
          <w:b/>
          <w:bCs/>
          <w:sz w:val="28"/>
          <w:szCs w:val="28"/>
          <w:lang w:bidi="ar-DZ"/>
        </w:rPr>
      </w:pPr>
      <w:r w:rsidRPr="00C336F2">
        <w:rPr>
          <w:rFonts w:ascii="Times New Roman" w:eastAsia="Times New Roman" w:hAnsi="Times New Roman" w:cs="Times New Roman"/>
          <w:b/>
          <w:bCs/>
          <w:sz w:val="28"/>
          <w:szCs w:val="28"/>
          <w:lang w:bidi="ar-DZ"/>
        </w:rPr>
        <w:t>Département de Biologie</w:t>
      </w:r>
    </w:p>
    <w:p w:rsidR="00923FCF" w:rsidRPr="00C336F2" w:rsidRDefault="00923FCF" w:rsidP="00923FCF">
      <w:pPr>
        <w:bidi/>
        <w:spacing w:before="0" w:after="0" w:line="240" w:lineRule="auto"/>
        <w:jc w:val="center"/>
        <w:rPr>
          <w:rFonts w:ascii="Times New Roman" w:eastAsia="Times New Roman" w:hAnsi="Times New Roman" w:cs="Times New Roman"/>
          <w:b/>
          <w:bCs/>
          <w:sz w:val="28"/>
          <w:szCs w:val="28"/>
        </w:rPr>
      </w:pPr>
      <w:r w:rsidRPr="00C336F2">
        <w:rPr>
          <w:rFonts w:ascii="Times New Roman" w:eastAsia="Times New Roman" w:hAnsi="Times New Roman" w:cs="Times New Roman"/>
          <w:b/>
          <w:bCs/>
          <w:sz w:val="28"/>
          <w:szCs w:val="28"/>
        </w:rPr>
        <w:t>Mémoire présenté en vue de l’obtention du diplôme de</w:t>
      </w:r>
    </w:p>
    <w:p w:rsidR="00923FCF" w:rsidRPr="00C336F2" w:rsidRDefault="00923FCF" w:rsidP="00923FCF">
      <w:pPr>
        <w:bidi/>
        <w:spacing w:before="0" w:after="0" w:line="240" w:lineRule="auto"/>
        <w:jc w:val="center"/>
        <w:rPr>
          <w:rFonts w:ascii="Times New Roman" w:eastAsia="Times New Roman" w:hAnsi="Times New Roman" w:cs="Times New Roman"/>
          <w:sz w:val="24"/>
          <w:szCs w:val="24"/>
        </w:rPr>
      </w:pPr>
    </w:p>
    <w:p w:rsidR="00923FCF" w:rsidRPr="00C336F2" w:rsidRDefault="00923FCF" w:rsidP="00EE7E09">
      <w:pPr>
        <w:spacing w:before="0" w:after="0" w:line="360" w:lineRule="auto"/>
        <w:jc w:val="center"/>
        <w:rPr>
          <w:rFonts w:ascii="Times New Roman" w:eastAsia="Times New Roman" w:hAnsi="Times New Roman" w:cs="Times New Roman"/>
          <w:b/>
          <w:bCs/>
          <w:sz w:val="40"/>
          <w:szCs w:val="40"/>
        </w:rPr>
      </w:pPr>
      <w:r w:rsidRPr="00C336F2">
        <w:rPr>
          <w:rFonts w:ascii="Times New Roman" w:eastAsia="Times New Roman" w:hAnsi="Times New Roman" w:cs="Times New Roman"/>
          <w:b/>
          <w:bCs/>
          <w:sz w:val="40"/>
          <w:szCs w:val="40"/>
        </w:rPr>
        <w:t>MASTER</w:t>
      </w:r>
    </w:p>
    <w:p w:rsidR="00923FCF" w:rsidRPr="00C336F2" w:rsidRDefault="00923FCF" w:rsidP="00EE7E09">
      <w:pPr>
        <w:bidi/>
        <w:spacing w:before="0" w:after="0" w:line="360" w:lineRule="auto"/>
        <w:jc w:val="center"/>
        <w:rPr>
          <w:rFonts w:ascii="Times New Roman" w:eastAsia="Times New Roman" w:hAnsi="Times New Roman" w:cs="Times New Roman"/>
          <w:sz w:val="28"/>
          <w:szCs w:val="28"/>
        </w:rPr>
      </w:pPr>
      <w:r w:rsidRPr="00C336F2">
        <w:rPr>
          <w:rFonts w:ascii="Times New Roman" w:eastAsia="Times New Roman" w:hAnsi="Times New Roman" w:cs="Times New Roman"/>
          <w:b/>
          <w:bCs/>
          <w:sz w:val="28"/>
          <w:szCs w:val="28"/>
        </w:rPr>
        <w:t>En</w:t>
      </w:r>
      <w:r w:rsidRPr="00C336F2">
        <w:rPr>
          <w:rFonts w:ascii="Times New Roman" w:eastAsia="Times New Roman" w:hAnsi="Times New Roman" w:cs="Times New Roman"/>
          <w:sz w:val="28"/>
          <w:szCs w:val="28"/>
        </w:rPr>
        <w:t> : Science</w:t>
      </w:r>
      <w:r w:rsidR="008241ED" w:rsidRPr="00C336F2">
        <w:rPr>
          <w:rFonts w:ascii="Times New Roman" w:eastAsia="Times New Roman" w:hAnsi="Times New Roman" w:cs="Times New Roman"/>
          <w:sz w:val="28"/>
          <w:szCs w:val="28"/>
        </w:rPr>
        <w:t>s</w:t>
      </w:r>
      <w:r w:rsidRPr="00C336F2">
        <w:rPr>
          <w:rFonts w:ascii="Times New Roman" w:eastAsia="Times New Roman" w:hAnsi="Times New Roman" w:cs="Times New Roman"/>
          <w:sz w:val="28"/>
          <w:szCs w:val="28"/>
        </w:rPr>
        <w:t xml:space="preserve"> biologiques</w:t>
      </w:r>
    </w:p>
    <w:p w:rsidR="00923FCF" w:rsidRPr="00C336F2" w:rsidRDefault="00923FCF" w:rsidP="00EE7E09">
      <w:pPr>
        <w:bidi/>
        <w:spacing w:before="0" w:after="0" w:line="360" w:lineRule="auto"/>
        <w:jc w:val="center"/>
        <w:rPr>
          <w:rFonts w:ascii="Times New Roman" w:eastAsia="Times New Roman" w:hAnsi="Times New Roman" w:cs="Times New Roman"/>
          <w:sz w:val="28"/>
          <w:szCs w:val="28"/>
        </w:rPr>
      </w:pPr>
      <w:r w:rsidRPr="00C336F2">
        <w:rPr>
          <w:rFonts w:ascii="Times New Roman" w:eastAsia="Times New Roman" w:hAnsi="Times New Roman" w:cs="Times New Roman"/>
          <w:b/>
          <w:bCs/>
          <w:sz w:val="28"/>
          <w:szCs w:val="28"/>
        </w:rPr>
        <w:t>Spécialité</w:t>
      </w:r>
      <w:r w:rsidRPr="00C336F2">
        <w:rPr>
          <w:rFonts w:ascii="Times New Roman" w:eastAsia="Times New Roman" w:hAnsi="Times New Roman" w:cs="Times New Roman"/>
          <w:sz w:val="28"/>
          <w:szCs w:val="28"/>
        </w:rPr>
        <w:t> : Biochimie appliquée</w:t>
      </w:r>
    </w:p>
    <w:p w:rsidR="001C2AD5" w:rsidRPr="001C2AD5" w:rsidRDefault="005910B8" w:rsidP="001C2AD5">
      <w:pPr>
        <w:keepNext/>
        <w:spacing w:after="0" w:line="240" w:lineRule="auto"/>
        <w:ind w:left="2160"/>
        <w:outlineLvl w:val="3"/>
        <w:rPr>
          <w:rFonts w:ascii="Times New Roman" w:eastAsia="Times New Roman" w:hAnsi="Times New Roman" w:cs="Traditional Arabic"/>
          <w:sz w:val="28"/>
          <w:szCs w:val="28"/>
          <w:lang w:eastAsia="fr-FR"/>
        </w:rPr>
      </w:pPr>
      <w:r w:rsidRPr="00C336F2">
        <w:rPr>
          <w:rFonts w:ascii="Times New Roman" w:eastAsia="Times New Roman" w:hAnsi="Times New Roman" w:cs="Traditional Arabic"/>
          <w:b/>
          <w:bCs/>
          <w:sz w:val="28"/>
          <w:szCs w:val="28"/>
          <w:lang w:eastAsia="fr-FR"/>
        </w:rPr>
        <w:t xml:space="preserve">              </w:t>
      </w:r>
      <w:r w:rsidR="00EE7E09" w:rsidRPr="00C336F2">
        <w:rPr>
          <w:rFonts w:ascii="Times New Roman" w:eastAsia="Times New Roman" w:hAnsi="Times New Roman" w:cs="Traditional Arabic"/>
          <w:b/>
          <w:bCs/>
          <w:sz w:val="28"/>
          <w:szCs w:val="28"/>
          <w:lang w:eastAsia="fr-FR"/>
        </w:rPr>
        <w:t xml:space="preserve"> </w:t>
      </w:r>
      <w:r w:rsidR="00923FCF" w:rsidRPr="00C336F2">
        <w:rPr>
          <w:rFonts w:ascii="Times New Roman" w:eastAsia="Times New Roman" w:hAnsi="Times New Roman" w:cs="Traditional Arabic"/>
          <w:b/>
          <w:bCs/>
          <w:sz w:val="28"/>
          <w:szCs w:val="28"/>
          <w:lang w:eastAsia="fr-FR"/>
        </w:rPr>
        <w:t>Par :</w:t>
      </w:r>
      <w:r w:rsidR="00EE7E09" w:rsidRPr="00C336F2">
        <w:rPr>
          <w:rFonts w:ascii="Times New Roman" w:eastAsia="Times New Roman" w:hAnsi="Times New Roman" w:cs="Traditional Arabic"/>
          <w:b/>
          <w:bCs/>
          <w:sz w:val="28"/>
          <w:szCs w:val="28"/>
          <w:lang w:eastAsia="fr-FR"/>
        </w:rPr>
        <w:t xml:space="preserve">      </w:t>
      </w:r>
      <w:r w:rsidR="00EE7E09" w:rsidRPr="00C336F2">
        <w:rPr>
          <w:rFonts w:ascii="Times New Roman" w:eastAsia="Times New Roman" w:hAnsi="Times New Roman" w:cs="Traditional Arabic"/>
          <w:sz w:val="28"/>
          <w:szCs w:val="28"/>
          <w:lang w:eastAsia="fr-FR"/>
        </w:rPr>
        <w:t xml:space="preserve"> </w:t>
      </w:r>
      <w:r w:rsidR="0067709B" w:rsidRPr="00C336F2">
        <w:rPr>
          <w:rFonts w:ascii="Times New Roman" w:eastAsia="Times New Roman" w:hAnsi="Times New Roman" w:cs="Traditional Arabic"/>
          <w:sz w:val="28"/>
          <w:szCs w:val="28"/>
          <w:lang w:eastAsia="fr-FR"/>
        </w:rPr>
        <w:t>-</w:t>
      </w:r>
      <w:r w:rsidR="00701139" w:rsidRPr="00C336F2">
        <w:rPr>
          <w:rFonts w:ascii="Times New Roman" w:eastAsia="Times New Roman" w:hAnsi="Times New Roman" w:cs="Traditional Arabic"/>
          <w:sz w:val="28"/>
          <w:szCs w:val="28"/>
          <w:lang w:eastAsia="fr-FR"/>
        </w:rPr>
        <w:t xml:space="preserve"> </w:t>
      </w:r>
      <w:r w:rsidR="0067709B" w:rsidRPr="00C336F2">
        <w:rPr>
          <w:rFonts w:ascii="Times New Roman" w:eastAsia="Times New Roman" w:hAnsi="Times New Roman" w:cs="Traditional Arabic"/>
          <w:sz w:val="28"/>
          <w:szCs w:val="28"/>
          <w:lang w:eastAsia="fr-FR"/>
        </w:rPr>
        <w:t xml:space="preserve"> </w:t>
      </w:r>
      <w:r w:rsidR="001C2AD5" w:rsidRPr="001C2AD5">
        <w:rPr>
          <w:rFonts w:ascii="Times New Roman" w:eastAsia="Times New Roman" w:hAnsi="Times New Roman" w:cs="Traditional Arabic"/>
          <w:sz w:val="28"/>
          <w:szCs w:val="28"/>
          <w:lang w:eastAsia="fr-FR"/>
        </w:rPr>
        <w:t xml:space="preserve">LAOUAR </w:t>
      </w:r>
      <w:proofErr w:type="spellStart"/>
      <w:r w:rsidR="001C2AD5" w:rsidRPr="001C2AD5">
        <w:rPr>
          <w:rFonts w:ascii="Times New Roman" w:eastAsia="Times New Roman" w:hAnsi="Times New Roman" w:cs="Traditional Arabic"/>
          <w:sz w:val="28"/>
          <w:szCs w:val="28"/>
          <w:lang w:eastAsia="fr-FR"/>
        </w:rPr>
        <w:t>Nour</w:t>
      </w:r>
      <w:proofErr w:type="spellEnd"/>
      <w:r w:rsidR="001C2AD5" w:rsidRPr="001C2AD5">
        <w:rPr>
          <w:rFonts w:ascii="Times New Roman" w:eastAsia="Times New Roman" w:hAnsi="Times New Roman" w:cs="Traditional Arabic"/>
          <w:sz w:val="28"/>
          <w:szCs w:val="28"/>
          <w:lang w:eastAsia="fr-FR"/>
        </w:rPr>
        <w:t xml:space="preserve"> el </w:t>
      </w:r>
      <w:proofErr w:type="spellStart"/>
      <w:r w:rsidR="001C2AD5" w:rsidRPr="001C2AD5">
        <w:rPr>
          <w:rFonts w:ascii="Times New Roman" w:eastAsia="Times New Roman" w:hAnsi="Times New Roman" w:cs="Traditional Arabic"/>
          <w:sz w:val="28"/>
          <w:szCs w:val="28"/>
          <w:lang w:eastAsia="fr-FR"/>
        </w:rPr>
        <w:t>houda</w:t>
      </w:r>
      <w:proofErr w:type="spellEnd"/>
    </w:p>
    <w:p w:rsidR="001C2AD5" w:rsidRPr="001C2AD5" w:rsidRDefault="001C2AD5" w:rsidP="001C2AD5">
      <w:pPr>
        <w:keepNext/>
        <w:keepLines/>
        <w:spacing w:before="200" w:after="0" w:line="360" w:lineRule="auto"/>
        <w:ind w:left="360"/>
        <w:jc w:val="center"/>
        <w:outlineLvl w:val="2"/>
        <w:rPr>
          <w:rFonts w:ascii="Times New Roman" w:eastAsia="Times New Roman" w:hAnsi="Times New Roman" w:cs="Traditional Arabic"/>
          <w:sz w:val="28"/>
          <w:szCs w:val="28"/>
          <w:lang w:eastAsia="fr-FR"/>
        </w:rPr>
      </w:pPr>
      <w:r w:rsidRPr="001C2AD5">
        <w:rPr>
          <w:rFonts w:ascii="Times New Roman" w:eastAsia="Times New Roman" w:hAnsi="Times New Roman" w:cs="Traditional Arabic"/>
          <w:sz w:val="28"/>
          <w:szCs w:val="28"/>
          <w:lang w:eastAsia="fr-FR"/>
        </w:rPr>
        <w:t xml:space="preserve">          </w:t>
      </w:r>
      <w:bookmarkStart w:id="0" w:name="_Toc74776549"/>
      <w:bookmarkStart w:id="1" w:name="_Toc74777120"/>
      <w:bookmarkStart w:id="2" w:name="_Toc105833415"/>
      <w:bookmarkStart w:id="3" w:name="_Toc105837643"/>
      <w:bookmarkStart w:id="4" w:name="_Toc105848711"/>
      <w:r w:rsidRPr="001C2AD5">
        <w:rPr>
          <w:rFonts w:ascii="Times New Roman" w:eastAsia="Times New Roman" w:hAnsi="Times New Roman" w:cs="Traditional Arabic"/>
          <w:sz w:val="28"/>
          <w:szCs w:val="28"/>
          <w:lang w:eastAsia="fr-FR"/>
        </w:rPr>
        <w:t xml:space="preserve">-  </w:t>
      </w:r>
      <w:bookmarkEnd w:id="0"/>
      <w:bookmarkEnd w:id="1"/>
      <w:r w:rsidRPr="001C2AD5">
        <w:rPr>
          <w:rFonts w:ascii="Times New Roman" w:eastAsia="Times New Roman" w:hAnsi="Times New Roman" w:cs="Traditional Arabic"/>
          <w:sz w:val="28"/>
          <w:szCs w:val="28"/>
          <w:lang w:eastAsia="fr-FR"/>
        </w:rPr>
        <w:t>BELLAOUAR Souad</w:t>
      </w:r>
      <w:bookmarkEnd w:id="2"/>
      <w:bookmarkEnd w:id="3"/>
      <w:bookmarkEnd w:id="4"/>
    </w:p>
    <w:p w:rsidR="005910B8" w:rsidRPr="00C336F2" w:rsidRDefault="001C2AD5" w:rsidP="001C2AD5">
      <w:pPr>
        <w:keepNext/>
        <w:spacing w:before="0" w:after="0" w:line="240" w:lineRule="auto"/>
        <w:ind w:left="2160"/>
        <w:outlineLvl w:val="3"/>
        <w:rPr>
          <w:rFonts w:ascii="Times New Roman" w:eastAsia="Times New Roman" w:hAnsi="Times New Roman" w:cs="Times New Roman"/>
          <w:sz w:val="36"/>
          <w:szCs w:val="36"/>
        </w:rPr>
      </w:pPr>
      <w:r>
        <w:rPr>
          <w:rFonts w:ascii="Times New Roman" w:eastAsia="Times New Roman" w:hAnsi="Times New Roman" w:cs="Traditional Arabic"/>
          <w:sz w:val="28"/>
          <w:szCs w:val="28"/>
          <w:lang w:eastAsia="fr-FR"/>
        </w:rPr>
        <w:t xml:space="preserve">                             </w:t>
      </w:r>
      <w:r w:rsidR="005910B8" w:rsidRPr="00C336F2">
        <w:rPr>
          <w:rFonts w:ascii="Times New Roman" w:eastAsia="Times New Roman" w:hAnsi="Times New Roman" w:cs="Traditional Arabic"/>
          <w:sz w:val="28"/>
          <w:szCs w:val="28"/>
          <w:lang w:eastAsia="fr-FR"/>
        </w:rPr>
        <w:t xml:space="preserve">     </w:t>
      </w:r>
      <w:bookmarkStart w:id="5" w:name="_Toc482810085"/>
      <w:bookmarkStart w:id="6" w:name="_Toc483783425"/>
      <w:bookmarkStart w:id="7" w:name="_Toc515919714"/>
      <w:bookmarkStart w:id="8" w:name="_Toc516441190"/>
      <w:bookmarkStart w:id="9" w:name="_Toc516577910"/>
      <w:bookmarkStart w:id="10" w:name="_Toc516578272"/>
      <w:bookmarkStart w:id="11" w:name="_Toc516578525"/>
      <w:bookmarkStart w:id="12" w:name="_Toc516583674"/>
      <w:bookmarkStart w:id="13" w:name="_Toc10113136"/>
      <w:bookmarkStart w:id="14" w:name="_Toc10129818"/>
      <w:bookmarkStart w:id="15" w:name="_Toc11315854"/>
      <w:bookmarkStart w:id="16" w:name="_Toc51286638"/>
      <w:bookmarkStart w:id="17" w:name="_Toc74776550"/>
      <w:bookmarkStart w:id="18" w:name="_Toc74777121"/>
      <w:r w:rsidR="005910B8" w:rsidRPr="00C336F2">
        <w:rPr>
          <w:rFonts w:ascii="Times New Roman" w:eastAsia="Times New Roman" w:hAnsi="Times New Roman" w:cs="Times New Roman"/>
          <w:sz w:val="36"/>
          <w:szCs w:val="36"/>
        </w:rPr>
        <w:t>Thème</w:t>
      </w:r>
      <w:bookmarkEnd w:id="5"/>
      <w:bookmarkEnd w:id="6"/>
      <w:bookmarkEnd w:id="7"/>
      <w:bookmarkEnd w:id="8"/>
      <w:bookmarkEnd w:id="9"/>
      <w:bookmarkEnd w:id="10"/>
      <w:bookmarkEnd w:id="11"/>
      <w:bookmarkEnd w:id="12"/>
      <w:bookmarkEnd w:id="13"/>
      <w:bookmarkEnd w:id="14"/>
      <w:bookmarkEnd w:id="15"/>
      <w:bookmarkEnd w:id="16"/>
      <w:bookmarkEnd w:id="17"/>
      <w:bookmarkEnd w:id="18"/>
    </w:p>
    <w:p w:rsidR="005910B8" w:rsidRPr="00C336F2" w:rsidRDefault="00A94504" w:rsidP="005910B8">
      <w:pPr>
        <w:keepNext/>
        <w:spacing w:before="0" w:after="0" w:line="240" w:lineRule="auto"/>
        <w:ind w:left="2160"/>
        <w:outlineLvl w:val="3"/>
        <w:rPr>
          <w:rFonts w:ascii="Times New Roman" w:eastAsia="Times New Roman" w:hAnsi="Times New Roman" w:cs="Traditional Arabic"/>
          <w:sz w:val="28"/>
          <w:szCs w:val="28"/>
          <w:lang w:eastAsia="fr-FR"/>
        </w:rPr>
      </w:pPr>
      <w:r>
        <w:rPr>
          <w:noProof/>
          <w:lang w:eastAsia="fr-FR"/>
        </w:rPr>
        <w:pict>
          <v:rect id="Rectangle 18" o:spid="_x0000_s1026" style="position:absolute;left:0;text-align:left;margin-left:-4.7pt;margin-top:10.65pt;width:511.85pt;height:94.5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" fillcolor="white [3201]" strokecolor="black [3200]" strokeweight="5pt">
            <v:stroke linestyle="thickThin"/>
            <v:textbox>
              <w:txbxContent>
                <w:p w:rsidR="00CE60CE" w:rsidRPr="00A52A99" w:rsidRDefault="00CE60CE" w:rsidP="001C2AD5">
                  <w:pPr>
                    <w:jc w:val="center"/>
                    <w:rPr>
                      <w:rFonts w:asciiTheme="minorBidi" w:hAnsiTheme="minorBidi"/>
                      <w:b/>
                      <w:bCs/>
                      <w:sz w:val="40"/>
                      <w:szCs w:val="40"/>
                    </w:rPr>
                  </w:pPr>
                  <w:r w:rsidRPr="001C2AD5">
                    <w:rPr>
                      <w:rFonts w:cstheme="majorBidi"/>
                      <w:b/>
                      <w:bCs/>
                      <w:sz w:val="40"/>
                      <w:szCs w:val="40"/>
                    </w:rPr>
                    <w:t>Evaluation de la consommation du sel, sucre et lipide chez l’étudiant d’université de Ghardaïa</w:t>
                  </w:r>
                </w:p>
                <w:p w:rsidR="00CE60CE" w:rsidRPr="00A52A99" w:rsidRDefault="00CE60CE" w:rsidP="00A60B05">
                  <w:pPr>
                    <w:rPr>
                      <w:rFonts w:asciiTheme="minorBidi" w:hAnsiTheme="minorBidi"/>
                      <w:b/>
                      <w:bCs/>
                      <w:sz w:val="40"/>
                      <w:szCs w:val="40"/>
                    </w:rPr>
                  </w:pPr>
                </w:p>
              </w:txbxContent>
            </v:textbox>
          </v:rect>
        </w:pict>
      </w:r>
    </w:p>
    <w:p w:rsidR="00923FCF" w:rsidRPr="00C336F2" w:rsidRDefault="00923FCF" w:rsidP="004B7405">
      <w:pPr>
        <w:jc w:val="center"/>
        <w:rPr>
          <w:rFonts w:cstheme="majorBidi"/>
          <w:sz w:val="24"/>
          <w:szCs w:val="24"/>
        </w:rPr>
      </w:pPr>
    </w:p>
    <w:p w:rsidR="00A60B05" w:rsidRDefault="00A60B05">
      <w:pPr>
        <w:rPr>
          <w:rFonts w:asciiTheme="minorBidi" w:hAnsiTheme="minorBidi"/>
          <w:sz w:val="40"/>
          <w:szCs w:val="40"/>
        </w:rPr>
      </w:pPr>
    </w:p>
    <w:p w:rsidR="002769F6" w:rsidRPr="00C336F2" w:rsidRDefault="002769F6">
      <w:pPr>
        <w:rPr>
          <w:rFonts w:asciiTheme="minorBidi" w:hAnsiTheme="minorBidi"/>
          <w:sz w:val="40"/>
          <w:szCs w:val="40"/>
        </w:rPr>
      </w:pPr>
    </w:p>
    <w:p w:rsidR="00A60B05" w:rsidRDefault="00A60B05" w:rsidP="001C2AD5">
      <w:pPr>
        <w:tabs>
          <w:tab w:val="left" w:pos="5320"/>
        </w:tabs>
        <w:bidi/>
        <w:spacing w:before="0" w:after="0" w:line="480" w:lineRule="auto"/>
        <w:jc w:val="center"/>
        <w:rPr>
          <w:rFonts w:ascii="Times New Roman" w:eastAsia="Times New Roman" w:hAnsi="Times New Roman" w:cs="Times New Roman"/>
          <w:sz w:val="28"/>
          <w:szCs w:val="28"/>
        </w:rPr>
      </w:pPr>
      <w:r w:rsidRPr="00C336F2">
        <w:rPr>
          <w:rFonts w:ascii="Times New Roman" w:eastAsia="Times New Roman" w:hAnsi="Times New Roman" w:cs="Times New Roman"/>
          <w:color w:val="000000"/>
          <w:sz w:val="28"/>
          <w:szCs w:val="28"/>
        </w:rPr>
        <w:t>Soutenu le</w:t>
      </w:r>
      <w:r w:rsidR="0053265C">
        <w:rPr>
          <w:rFonts w:ascii="Times New Roman" w:eastAsia="Times New Roman" w:hAnsi="Times New Roman" w:cs="Times New Roman"/>
          <w:color w:val="000000"/>
          <w:sz w:val="28"/>
          <w:szCs w:val="28"/>
        </w:rPr>
        <w:t>……</w:t>
      </w:r>
      <w:r w:rsidRPr="00C336F2">
        <w:rPr>
          <w:rFonts w:ascii="Times New Roman" w:eastAsia="Times New Roman" w:hAnsi="Times New Roman" w:cs="Times New Roman"/>
          <w:color w:val="000000"/>
          <w:sz w:val="28"/>
          <w:szCs w:val="28"/>
        </w:rPr>
        <w:t xml:space="preserve"> : /0</w:t>
      </w:r>
      <w:r w:rsidR="006F1FB9">
        <w:rPr>
          <w:rFonts w:ascii="Times New Roman" w:eastAsia="Times New Roman" w:hAnsi="Times New Roman" w:cs="Times New Roman"/>
          <w:color w:val="000000"/>
          <w:sz w:val="28"/>
          <w:szCs w:val="28"/>
        </w:rPr>
        <w:t>6</w:t>
      </w:r>
      <w:r w:rsidRPr="00C336F2">
        <w:rPr>
          <w:rFonts w:ascii="Times New Roman" w:eastAsia="Times New Roman" w:hAnsi="Times New Roman" w:cs="Times New Roman"/>
          <w:color w:val="000000"/>
          <w:sz w:val="28"/>
          <w:szCs w:val="28"/>
        </w:rPr>
        <w:t>/202</w:t>
      </w:r>
      <w:r w:rsidR="001C2AD5">
        <w:rPr>
          <w:rFonts w:ascii="Times New Roman" w:eastAsia="Times New Roman" w:hAnsi="Times New Roman" w:cs="Times New Roman"/>
          <w:color w:val="000000"/>
          <w:sz w:val="28"/>
          <w:szCs w:val="28"/>
        </w:rPr>
        <w:t>2</w:t>
      </w:r>
      <w:r w:rsidRPr="00C336F2">
        <w:rPr>
          <w:rFonts w:ascii="Times New Roman" w:eastAsia="Times New Roman" w:hAnsi="Times New Roman" w:cs="Times New Roman"/>
          <w:color w:val="000000"/>
          <w:sz w:val="28"/>
          <w:szCs w:val="28"/>
        </w:rPr>
        <w:t xml:space="preserve">, </w:t>
      </w:r>
      <w:r w:rsidRPr="00C336F2">
        <w:rPr>
          <w:rFonts w:ascii="Times New Roman" w:eastAsia="Times New Roman" w:hAnsi="Times New Roman" w:cs="Times New Roman"/>
          <w:sz w:val="28"/>
          <w:szCs w:val="28"/>
        </w:rPr>
        <w:t>devant le jury :</w:t>
      </w:r>
    </w:p>
    <w:tbl>
      <w:tblPr>
        <w:tblpPr w:leftFromText="180" w:rightFromText="180" w:vertAnchor="text" w:horzAnchor="margin" w:tblpY="238"/>
        <w:tblW w:w="10635" w:type="dxa"/>
        <w:tblLook w:val="01E0" w:firstRow="1" w:lastRow="1" w:firstColumn="1" w:lastColumn="1" w:noHBand="0" w:noVBand="0"/>
      </w:tblPr>
      <w:tblGrid>
        <w:gridCol w:w="3936"/>
        <w:gridCol w:w="1559"/>
        <w:gridCol w:w="3260"/>
        <w:gridCol w:w="1880"/>
      </w:tblGrid>
      <w:tr w:rsidR="001C2AD5" w:rsidRPr="001C2AD5" w:rsidTr="001C2AD5">
        <w:trPr>
          <w:trHeight w:val="366"/>
        </w:trPr>
        <w:tc>
          <w:tcPr>
            <w:tcW w:w="3936"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proofErr w:type="spellStart"/>
            <w:r w:rsidRPr="001C2AD5">
              <w:rPr>
                <w:rFonts w:ascii="Times New Roman" w:eastAsia="Times New Roman" w:hAnsi="Times New Roman" w:cs="Times New Roman"/>
                <w:b/>
                <w:bCs/>
                <w:sz w:val="28"/>
                <w:szCs w:val="28"/>
              </w:rPr>
              <w:t>Mme.BENSANIA</w:t>
            </w:r>
            <w:proofErr w:type="spellEnd"/>
            <w:r w:rsidRPr="001C2AD5">
              <w:rPr>
                <w:rFonts w:ascii="Times New Roman" w:eastAsia="Times New Roman" w:hAnsi="Times New Roman" w:cs="Times New Roman"/>
                <w:b/>
                <w:bCs/>
                <w:sz w:val="28"/>
                <w:szCs w:val="28"/>
              </w:rPr>
              <w:t xml:space="preserve"> </w:t>
            </w:r>
            <w:proofErr w:type="spellStart"/>
            <w:r w:rsidRPr="001C2AD5">
              <w:rPr>
                <w:rFonts w:ascii="Times New Roman" w:eastAsia="Times New Roman" w:hAnsi="Times New Roman" w:cs="Times New Roman"/>
                <w:b/>
                <w:bCs/>
                <w:sz w:val="28"/>
                <w:szCs w:val="28"/>
              </w:rPr>
              <w:t>Wafa</w:t>
            </w:r>
            <w:proofErr w:type="spellEnd"/>
          </w:p>
        </w:tc>
        <w:tc>
          <w:tcPr>
            <w:tcW w:w="1559"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sz w:val="28"/>
                <w:szCs w:val="28"/>
              </w:rPr>
              <w:t>MAA</w:t>
            </w:r>
          </w:p>
        </w:tc>
        <w:tc>
          <w:tcPr>
            <w:tcW w:w="3260"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sz w:val="28"/>
                <w:szCs w:val="28"/>
              </w:rPr>
              <w:t>Université de Ghardaïa</w:t>
            </w:r>
          </w:p>
        </w:tc>
        <w:tc>
          <w:tcPr>
            <w:tcW w:w="1880"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b/>
                <w:bCs/>
                <w:sz w:val="28"/>
                <w:szCs w:val="28"/>
              </w:rPr>
              <w:t>Présidente</w:t>
            </w:r>
          </w:p>
        </w:tc>
      </w:tr>
      <w:tr w:rsidR="001C2AD5" w:rsidRPr="001C2AD5" w:rsidTr="001C2AD5">
        <w:trPr>
          <w:trHeight w:val="378"/>
        </w:trPr>
        <w:tc>
          <w:tcPr>
            <w:tcW w:w="3936"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b/>
                <w:bCs/>
                <w:sz w:val="28"/>
                <w:szCs w:val="28"/>
              </w:rPr>
              <w:t>M</w:t>
            </w:r>
            <w:r w:rsidRPr="001C2AD5">
              <w:rPr>
                <w:rFonts w:ascii="Times New Roman" w:eastAsia="Times New Roman" w:hAnsi="Times New Roman" w:cs="Times New Roman"/>
                <w:b/>
                <w:bCs/>
                <w:sz w:val="28"/>
                <w:szCs w:val="28"/>
                <w:vertAlign w:val="superscript"/>
              </w:rPr>
              <w:t>me</w:t>
            </w:r>
            <w:proofErr w:type="gramStart"/>
            <w:r w:rsidRPr="001C2AD5">
              <w:rPr>
                <w:rFonts w:ascii="Times New Roman" w:eastAsia="Times New Roman" w:hAnsi="Times New Roman" w:cs="Times New Roman"/>
                <w:b/>
                <w:bCs/>
                <w:sz w:val="28"/>
                <w:szCs w:val="28"/>
                <w:vertAlign w:val="superscript"/>
              </w:rPr>
              <w:t>.</w:t>
            </w:r>
            <w:r w:rsidRPr="001C2AD5">
              <w:rPr>
                <w:rFonts w:ascii="Times New Roman" w:eastAsia="Times New Roman" w:hAnsi="Times New Roman" w:cs="Times New Roman"/>
                <w:b/>
                <w:bCs/>
                <w:sz w:val="28"/>
                <w:szCs w:val="28"/>
              </w:rPr>
              <w:t>.</w:t>
            </w:r>
            <w:proofErr w:type="gramEnd"/>
            <w:r w:rsidRPr="001C2AD5">
              <w:rPr>
                <w:rFonts w:ascii="Times New Roman" w:eastAsia="Times New Roman" w:hAnsi="Times New Roman" w:cs="Times New Roman"/>
                <w:b/>
                <w:bCs/>
                <w:sz w:val="28"/>
                <w:szCs w:val="28"/>
              </w:rPr>
              <w:t>MEZERAI Rabiha</w:t>
            </w:r>
          </w:p>
        </w:tc>
        <w:tc>
          <w:tcPr>
            <w:tcW w:w="1559" w:type="dxa"/>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sz w:val="28"/>
                <w:szCs w:val="28"/>
              </w:rPr>
            </w:pPr>
            <w:r w:rsidRPr="001C2AD5">
              <w:rPr>
                <w:rFonts w:ascii="Times New Roman" w:eastAsia="Times New Roman" w:hAnsi="Times New Roman" w:cs="Times New Roman"/>
                <w:sz w:val="28"/>
                <w:szCs w:val="28"/>
              </w:rPr>
              <w:t>MCB</w:t>
            </w:r>
          </w:p>
        </w:tc>
        <w:tc>
          <w:tcPr>
            <w:tcW w:w="3260" w:type="dxa"/>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sz w:val="28"/>
                <w:szCs w:val="28"/>
                <w:rtl/>
                <w:lang w:bidi="ar-DZ"/>
              </w:rPr>
            </w:pPr>
            <w:r w:rsidRPr="001C2AD5">
              <w:rPr>
                <w:rFonts w:ascii="Times New Roman" w:eastAsia="Times New Roman" w:hAnsi="Times New Roman" w:cs="Times New Roman"/>
                <w:sz w:val="28"/>
                <w:szCs w:val="28"/>
              </w:rPr>
              <w:t>Université de Ghardaïa</w:t>
            </w:r>
          </w:p>
        </w:tc>
        <w:tc>
          <w:tcPr>
            <w:tcW w:w="1880"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b/>
                <w:bCs/>
                <w:sz w:val="28"/>
                <w:szCs w:val="28"/>
              </w:rPr>
              <w:t>Promotrice</w:t>
            </w:r>
          </w:p>
        </w:tc>
      </w:tr>
      <w:tr w:rsidR="001C2AD5" w:rsidRPr="001C2AD5" w:rsidTr="001C2AD5">
        <w:trPr>
          <w:trHeight w:val="366"/>
        </w:trPr>
        <w:tc>
          <w:tcPr>
            <w:tcW w:w="3936"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sz w:val="28"/>
                <w:szCs w:val="28"/>
                <w:rtl/>
                <w:lang w:bidi="ar-DZ"/>
              </w:rPr>
            </w:pPr>
            <w:proofErr w:type="spellStart"/>
            <w:r w:rsidRPr="001C2AD5">
              <w:rPr>
                <w:rFonts w:ascii="Times New Roman" w:eastAsia="Times New Roman" w:hAnsi="Times New Roman" w:cs="Times New Roman"/>
                <w:b/>
                <w:bCs/>
                <w:sz w:val="28"/>
                <w:szCs w:val="28"/>
              </w:rPr>
              <w:t>Mr.HAMDAOUI</w:t>
            </w:r>
            <w:proofErr w:type="spellEnd"/>
            <w:r w:rsidRPr="001C2AD5">
              <w:rPr>
                <w:rFonts w:ascii="Times New Roman" w:eastAsia="Times New Roman" w:hAnsi="Times New Roman" w:cs="Times New Roman"/>
                <w:b/>
                <w:bCs/>
                <w:sz w:val="28"/>
                <w:szCs w:val="28"/>
              </w:rPr>
              <w:t xml:space="preserve"> Houari</w:t>
            </w:r>
          </w:p>
        </w:tc>
        <w:tc>
          <w:tcPr>
            <w:tcW w:w="1559" w:type="dxa"/>
          </w:tcPr>
          <w:p w:rsidR="001C2AD5" w:rsidRPr="001C2AD5" w:rsidRDefault="001C2AD5" w:rsidP="0053265C">
            <w:pPr>
              <w:tabs>
                <w:tab w:val="left" w:pos="5320"/>
              </w:tabs>
              <w:bidi/>
              <w:spacing w:before="0" w:after="0" w:line="480" w:lineRule="auto"/>
              <w:jc w:val="right"/>
              <w:rPr>
                <w:rFonts w:ascii="Times New Roman" w:eastAsia="Times New Roman" w:hAnsi="Times New Roman" w:cs="Times New Roman"/>
                <w:sz w:val="28"/>
                <w:szCs w:val="28"/>
              </w:rPr>
            </w:pPr>
            <w:r w:rsidRPr="001C2AD5">
              <w:rPr>
                <w:rFonts w:ascii="Times New Roman" w:eastAsia="Times New Roman" w:hAnsi="Times New Roman" w:cs="Times New Roman"/>
                <w:sz w:val="28"/>
                <w:szCs w:val="28"/>
              </w:rPr>
              <w:t>MA</w:t>
            </w:r>
            <w:r w:rsidR="0053265C">
              <w:rPr>
                <w:rFonts w:ascii="Times New Roman" w:eastAsia="Times New Roman" w:hAnsi="Times New Roman" w:cs="Times New Roman"/>
                <w:sz w:val="28"/>
                <w:szCs w:val="28"/>
              </w:rPr>
              <w:t>B</w:t>
            </w:r>
          </w:p>
        </w:tc>
        <w:tc>
          <w:tcPr>
            <w:tcW w:w="3260" w:type="dxa"/>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sz w:val="28"/>
                <w:szCs w:val="28"/>
              </w:rPr>
            </w:pPr>
            <w:r w:rsidRPr="001C2AD5">
              <w:rPr>
                <w:rFonts w:ascii="Times New Roman" w:eastAsia="Times New Roman" w:hAnsi="Times New Roman" w:cs="Times New Roman"/>
                <w:sz w:val="28"/>
                <w:szCs w:val="28"/>
              </w:rPr>
              <w:t>Université de Ghardaïa</w:t>
            </w:r>
          </w:p>
        </w:tc>
        <w:tc>
          <w:tcPr>
            <w:tcW w:w="1880" w:type="dxa"/>
            <w:vAlign w:val="center"/>
          </w:tcPr>
          <w:p w:rsidR="001C2AD5" w:rsidRPr="001C2AD5" w:rsidRDefault="001C2AD5" w:rsidP="001C2AD5">
            <w:pPr>
              <w:tabs>
                <w:tab w:val="left" w:pos="5320"/>
              </w:tabs>
              <w:bidi/>
              <w:spacing w:before="0" w:after="0" w:line="480" w:lineRule="auto"/>
              <w:jc w:val="right"/>
              <w:rPr>
                <w:rFonts w:ascii="Times New Roman" w:eastAsia="Times New Roman" w:hAnsi="Times New Roman" w:cs="Times New Roman"/>
                <w:b/>
                <w:bCs/>
                <w:sz w:val="28"/>
                <w:szCs w:val="28"/>
              </w:rPr>
            </w:pPr>
            <w:r w:rsidRPr="001C2AD5">
              <w:rPr>
                <w:rFonts w:ascii="Times New Roman" w:eastAsia="Times New Roman" w:hAnsi="Times New Roman" w:cs="Times New Roman"/>
                <w:b/>
                <w:bCs/>
                <w:sz w:val="28"/>
                <w:szCs w:val="28"/>
              </w:rPr>
              <w:t>Examinateur</w:t>
            </w:r>
          </w:p>
        </w:tc>
      </w:tr>
    </w:tbl>
    <w:p w:rsidR="006F1FB9" w:rsidRPr="00C336F2" w:rsidRDefault="006F1FB9" w:rsidP="006F1FB9">
      <w:pPr>
        <w:tabs>
          <w:tab w:val="center" w:pos="4421"/>
          <w:tab w:val="left" w:pos="6820"/>
        </w:tabs>
        <w:bidi/>
        <w:spacing w:before="0" w:after="0" w:line="240" w:lineRule="auto"/>
        <w:jc w:val="center"/>
        <w:rPr>
          <w:rFonts w:ascii="Times New Roman" w:eastAsia="Times New Roman" w:hAnsi="Times New Roman" w:cs="Times New Roman"/>
          <w:b/>
          <w:bCs/>
          <w:sz w:val="28"/>
          <w:szCs w:val="24"/>
        </w:rPr>
      </w:pPr>
    </w:p>
    <w:p w:rsidR="00371526" w:rsidRDefault="00371526" w:rsidP="001C2AD5">
      <w:pPr>
        <w:spacing w:before="0" w:after="0" w:line="360" w:lineRule="auto"/>
        <w:jc w:val="center"/>
        <w:rPr>
          <w:rFonts w:ascii="Times New Roman" w:eastAsia="Times New Roman" w:hAnsi="Times New Roman" w:cs="Times New Roman"/>
          <w:b/>
          <w:sz w:val="28"/>
          <w:szCs w:val="28"/>
          <w:lang w:bidi="ar-DZ"/>
        </w:rPr>
      </w:pPr>
      <w:r w:rsidRPr="00C336F2">
        <w:rPr>
          <w:rFonts w:ascii="Times New Roman" w:eastAsia="Times New Roman" w:hAnsi="Times New Roman" w:cs="Times New Roman"/>
          <w:b/>
          <w:sz w:val="28"/>
          <w:szCs w:val="28"/>
          <w:lang w:bidi="ar-DZ"/>
        </w:rPr>
        <w:t>Année universitaire 20</w:t>
      </w:r>
      <w:r w:rsidR="006F1FB9">
        <w:rPr>
          <w:rFonts w:ascii="Times New Roman" w:eastAsia="Times New Roman" w:hAnsi="Times New Roman" w:cs="Times New Roman"/>
          <w:b/>
          <w:sz w:val="28"/>
          <w:szCs w:val="28"/>
          <w:lang w:bidi="ar-DZ"/>
        </w:rPr>
        <w:t>2</w:t>
      </w:r>
      <w:r w:rsidR="001C2AD5">
        <w:rPr>
          <w:rFonts w:ascii="Times New Roman" w:eastAsia="Times New Roman" w:hAnsi="Times New Roman" w:cs="Times New Roman"/>
          <w:b/>
          <w:sz w:val="28"/>
          <w:szCs w:val="28"/>
          <w:lang w:bidi="ar-DZ"/>
        </w:rPr>
        <w:t>1</w:t>
      </w:r>
      <w:r w:rsidR="006B4F41">
        <w:rPr>
          <w:rFonts w:ascii="Times New Roman" w:eastAsia="Times New Roman" w:hAnsi="Times New Roman" w:cs="Times New Roman"/>
          <w:b/>
          <w:sz w:val="28"/>
          <w:szCs w:val="28"/>
          <w:lang w:bidi="ar-DZ"/>
        </w:rPr>
        <w:t>/</w:t>
      </w:r>
      <w:r w:rsidRPr="00C336F2">
        <w:rPr>
          <w:rFonts w:ascii="Times New Roman" w:eastAsia="Times New Roman" w:hAnsi="Times New Roman" w:cs="Times New Roman"/>
          <w:b/>
          <w:sz w:val="28"/>
          <w:szCs w:val="28"/>
          <w:lang w:bidi="ar-DZ"/>
        </w:rPr>
        <w:t>202</w:t>
      </w:r>
      <w:r w:rsidR="001C2AD5">
        <w:rPr>
          <w:rFonts w:ascii="Times New Roman" w:eastAsia="Times New Roman" w:hAnsi="Times New Roman" w:cs="Times New Roman"/>
          <w:b/>
          <w:sz w:val="28"/>
          <w:szCs w:val="28"/>
          <w:lang w:bidi="ar-DZ"/>
        </w:rPr>
        <w:t>2</w:t>
      </w:r>
    </w:p>
    <w:p w:rsidR="005D249B" w:rsidRPr="002769F6" w:rsidRDefault="00820AA2" w:rsidP="002769F6">
      <w:pPr>
        <w:jc w:val="center"/>
        <w:rPr>
          <w:b/>
          <w:bCs/>
          <w:i/>
          <w:iCs/>
          <w:sz w:val="40"/>
          <w:szCs w:val="28"/>
          <w:lang w:bidi="ar-DZ"/>
        </w:rPr>
      </w:pPr>
      <w:bookmarkStart w:id="19" w:name="_Toc74776551"/>
      <w:bookmarkStart w:id="20" w:name="_Toc74777122"/>
      <w:bookmarkStart w:id="21" w:name="_Toc105837644"/>
      <w:r w:rsidRPr="002769F6">
        <w:rPr>
          <w:b/>
          <w:bCs/>
          <w:i/>
          <w:iCs/>
          <w:sz w:val="40"/>
          <w:szCs w:val="28"/>
          <w:lang w:bidi="ar-DZ"/>
        </w:rPr>
        <w:lastRenderedPageBreak/>
        <w:t>REMERCI</w:t>
      </w:r>
      <w:r w:rsidR="00BC17DC" w:rsidRPr="002769F6">
        <w:rPr>
          <w:b/>
          <w:bCs/>
          <w:i/>
          <w:iCs/>
          <w:sz w:val="40"/>
          <w:szCs w:val="28"/>
          <w:lang w:bidi="ar-DZ"/>
        </w:rPr>
        <w:t>E</w:t>
      </w:r>
      <w:r w:rsidRPr="002769F6">
        <w:rPr>
          <w:b/>
          <w:bCs/>
          <w:i/>
          <w:iCs/>
          <w:sz w:val="40"/>
          <w:szCs w:val="28"/>
          <w:lang w:bidi="ar-DZ"/>
        </w:rPr>
        <w:t>MENTS</w:t>
      </w:r>
      <w:bookmarkEnd w:id="19"/>
      <w:bookmarkEnd w:id="20"/>
      <w:bookmarkEnd w:id="21"/>
    </w:p>
    <w:p w:rsidR="00AD1524" w:rsidRPr="00AD1524" w:rsidRDefault="00AD1524" w:rsidP="00BC17DC">
      <w:pPr>
        <w:tabs>
          <w:tab w:val="left" w:pos="3292"/>
          <w:tab w:val="center" w:pos="4986"/>
        </w:tabs>
        <w:spacing w:before="0" w:after="0" w:line="360" w:lineRule="auto"/>
        <w:jc w:val="center"/>
        <w:outlineLvl w:val="0"/>
        <w:rPr>
          <w:rFonts w:ascii="Times New Roman" w:eastAsia="Times New Roman" w:hAnsi="Times New Roman" w:cs="Times New Roman"/>
          <w:bCs/>
          <w:i/>
          <w:iCs/>
          <w:sz w:val="26"/>
          <w:szCs w:val="26"/>
          <w:lang w:bidi="ar-DZ"/>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22" w:name="_Toc105833417"/>
      <w:bookmarkStart w:id="23" w:name="_Toc105837645"/>
      <w:bookmarkStart w:id="24" w:name="_Toc105848712"/>
      <w:r w:rsidRPr="001C2AD5">
        <w:rPr>
          <w:rFonts w:ascii="Times New Roman" w:eastAsia="Calibri" w:hAnsi="Times New Roman" w:cs="Times New Roman"/>
          <w:i/>
          <w:iCs/>
          <w:sz w:val="26"/>
          <w:szCs w:val="26"/>
        </w:rPr>
        <w:t xml:space="preserve">En tout premier lieu, nous remercions Dieu, tout puissant et miséricordieux qui nous a donné </w:t>
      </w:r>
      <w:r w:rsidRPr="001C2AD5">
        <w:rPr>
          <w:rFonts w:ascii="Times New Roman" w:eastAsia="Calibri" w:hAnsi="Times New Roman" w:cs="Times New Roman"/>
          <w:i/>
          <w:iCs/>
          <w:sz w:val="26"/>
          <w:szCs w:val="26"/>
        </w:rPr>
        <w:br/>
        <w:t>le courage, la volonté et la patience durant toute la période d’études et qui nous a donné la force pour dépasser toutes les difficultés et mener à terminer ce travail.</w:t>
      </w:r>
      <w:bookmarkEnd w:id="22"/>
      <w:bookmarkEnd w:id="23"/>
      <w:bookmarkEnd w:id="24"/>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25" w:name="_Toc105833418"/>
      <w:bookmarkStart w:id="26" w:name="_Toc105837646"/>
      <w:bookmarkStart w:id="27" w:name="_Toc105848713"/>
      <w:r w:rsidRPr="001C2AD5">
        <w:rPr>
          <w:rFonts w:ascii="Times New Roman" w:eastAsia="Calibri" w:hAnsi="Times New Roman" w:cs="Times New Roman"/>
          <w:i/>
          <w:iCs/>
          <w:sz w:val="26"/>
          <w:szCs w:val="26"/>
        </w:rPr>
        <w:t xml:space="preserve">Nous exprimons nos profonds remerciements à Madame </w:t>
      </w:r>
      <w:r w:rsidRPr="001C2AD5">
        <w:rPr>
          <w:rFonts w:ascii="Times New Roman" w:eastAsia="Calibri" w:hAnsi="Times New Roman" w:cs="Times New Roman"/>
          <w:b/>
          <w:bCs/>
          <w:i/>
          <w:iCs/>
          <w:sz w:val="26"/>
          <w:szCs w:val="26"/>
        </w:rPr>
        <w:t>MEZERAI Rabiha</w:t>
      </w:r>
      <w:r w:rsidRPr="001C2AD5">
        <w:rPr>
          <w:rFonts w:ascii="Times New Roman" w:eastAsia="Calibri" w:hAnsi="Times New Roman" w:cs="Times New Roman"/>
          <w:i/>
          <w:iCs/>
          <w:sz w:val="26"/>
          <w:szCs w:val="26"/>
        </w:rPr>
        <w:t xml:space="preserve"> Maître </w:t>
      </w:r>
      <w:r w:rsidRPr="001C2AD5">
        <w:rPr>
          <w:rFonts w:ascii="Times New Roman" w:eastAsia="Calibri" w:hAnsi="Times New Roman" w:cs="Times New Roman"/>
          <w:i/>
          <w:iCs/>
          <w:sz w:val="26"/>
          <w:szCs w:val="26"/>
        </w:rPr>
        <w:br/>
        <w:t>de conférences B au département de Biologie à l’université de Ghardaïa, d’abord pour avoir accepté de diriger notre mémoire malgré, d'avoir pris le temps de partager avec nous son expérience, aussi pour son encadrement, sa confiance, son soutien, sa disponibilité et ses précieux conseils qui nous ont permis à bien  notre travail.</w:t>
      </w:r>
      <w:bookmarkEnd w:id="25"/>
      <w:bookmarkEnd w:id="26"/>
      <w:bookmarkEnd w:id="27"/>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28" w:name="_Toc105833419"/>
      <w:bookmarkStart w:id="29" w:name="_Toc105837647"/>
      <w:bookmarkStart w:id="30" w:name="_Toc105848714"/>
      <w:r w:rsidRPr="001C2AD5">
        <w:rPr>
          <w:rFonts w:ascii="Times New Roman" w:eastAsia="Calibri" w:hAnsi="Times New Roman" w:cs="Times New Roman"/>
          <w:i/>
          <w:iCs/>
          <w:sz w:val="26"/>
          <w:szCs w:val="26"/>
        </w:rPr>
        <w:t xml:space="preserve">Nous adressons nos sincères remerciements à monsieur </w:t>
      </w:r>
      <w:r w:rsidRPr="001C2AD5">
        <w:rPr>
          <w:rFonts w:ascii="Times New Roman" w:eastAsia="Calibri" w:hAnsi="Times New Roman" w:cs="Times New Roman"/>
          <w:b/>
          <w:bCs/>
          <w:i/>
          <w:iCs/>
          <w:sz w:val="26"/>
          <w:szCs w:val="26"/>
        </w:rPr>
        <w:t>HAMDAOUI Houari</w:t>
      </w:r>
      <w:r w:rsidRPr="001C2AD5">
        <w:rPr>
          <w:rFonts w:ascii="Times New Roman" w:eastAsia="Calibri" w:hAnsi="Times New Roman" w:cs="Times New Roman"/>
          <w:i/>
          <w:iCs/>
          <w:sz w:val="26"/>
          <w:szCs w:val="26"/>
        </w:rPr>
        <w:t xml:space="preserve"> Maître assistant A au département de Biologie à l’université de Ghardaïa, qu'il n'a pas lésiné de nous aider et d’avoir bien voulu prendre le temps d’évaluer et de juger notre mémoire.</w:t>
      </w:r>
      <w:bookmarkEnd w:id="28"/>
      <w:bookmarkEnd w:id="29"/>
      <w:bookmarkEnd w:id="30"/>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31" w:name="_Toc105833420"/>
      <w:bookmarkStart w:id="32" w:name="_Toc105837648"/>
      <w:bookmarkStart w:id="33" w:name="_Toc105848715"/>
      <w:r w:rsidRPr="001C2AD5">
        <w:rPr>
          <w:rFonts w:ascii="Times New Roman" w:eastAsia="Calibri" w:hAnsi="Times New Roman" w:cs="Times New Roman"/>
          <w:i/>
          <w:iCs/>
          <w:sz w:val="26"/>
          <w:szCs w:val="26"/>
        </w:rPr>
        <w:t xml:space="preserve">Nous exprimons notre profonde et respectueuse gratitude à madame </w:t>
      </w:r>
      <w:r w:rsidRPr="001C2AD5">
        <w:rPr>
          <w:rFonts w:ascii="Times New Roman" w:eastAsia="Calibri" w:hAnsi="Times New Roman" w:cs="Times New Roman"/>
          <w:b/>
          <w:bCs/>
          <w:i/>
          <w:iCs/>
          <w:sz w:val="26"/>
          <w:szCs w:val="26"/>
        </w:rPr>
        <w:t>BENSANIA Wafa</w:t>
      </w:r>
      <w:r w:rsidRPr="001C2AD5">
        <w:rPr>
          <w:rFonts w:ascii="Times New Roman" w:eastAsia="Calibri" w:hAnsi="Times New Roman" w:cs="Times New Roman"/>
          <w:i/>
          <w:iCs/>
          <w:sz w:val="26"/>
          <w:szCs w:val="26"/>
        </w:rPr>
        <w:t xml:space="preserve"> Maître assistant A au département de Biologie à l’université de Ghardaïa, pour avoir accepté de présider le jury de notre soutenance et pour l’honneur qu’il nous fait en acceptant de juger ce travail.</w:t>
      </w:r>
      <w:bookmarkEnd w:id="31"/>
      <w:bookmarkEnd w:id="32"/>
      <w:bookmarkEnd w:id="33"/>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34" w:name="_Toc105833421"/>
      <w:bookmarkStart w:id="35" w:name="_Toc105837649"/>
      <w:bookmarkStart w:id="36" w:name="_Toc105848716"/>
      <w:r w:rsidRPr="001C2AD5">
        <w:rPr>
          <w:rFonts w:ascii="Times New Roman" w:eastAsia="Calibri" w:hAnsi="Times New Roman" w:cs="Times New Roman"/>
          <w:i/>
          <w:iCs/>
          <w:sz w:val="26"/>
          <w:szCs w:val="26"/>
        </w:rPr>
        <w:t xml:space="preserve">Nos remerciements s’adressent également au corps professionnel et administratif de la faculté </w:t>
      </w:r>
      <w:r w:rsidRPr="001C2AD5">
        <w:rPr>
          <w:rFonts w:ascii="Times New Roman" w:eastAsia="Calibri" w:hAnsi="Times New Roman" w:cs="Times New Roman"/>
          <w:i/>
          <w:iCs/>
          <w:sz w:val="26"/>
          <w:szCs w:val="26"/>
        </w:rPr>
        <w:br/>
        <w:t>des sciences de la nature et de la vie et des sciences de la terre.</w:t>
      </w:r>
      <w:bookmarkEnd w:id="34"/>
      <w:bookmarkEnd w:id="35"/>
      <w:bookmarkEnd w:id="36"/>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bookmarkStart w:id="37" w:name="_Toc105833422"/>
      <w:bookmarkStart w:id="38" w:name="_Toc105837650"/>
      <w:bookmarkStart w:id="39" w:name="_Toc105848717"/>
      <w:r w:rsidRPr="001C2AD5">
        <w:rPr>
          <w:rFonts w:ascii="Times New Roman" w:eastAsia="Calibri" w:hAnsi="Times New Roman" w:cs="Times New Roman"/>
          <w:i/>
          <w:iCs/>
          <w:sz w:val="26"/>
          <w:szCs w:val="26"/>
        </w:rPr>
        <w:t>Enfin nos remerciements les plus sincères sont adressés à toutes les personnes qui ont apporté leur aide, leur soutien et leur collaboration ; de près ou de loin, à la réalisation de ce mémoire.</w:t>
      </w:r>
      <w:bookmarkEnd w:id="37"/>
      <w:bookmarkEnd w:id="38"/>
      <w:bookmarkEnd w:id="39"/>
      <w:r w:rsidRPr="001C2AD5">
        <w:rPr>
          <w:rFonts w:ascii="Times New Roman" w:eastAsia="Calibri" w:hAnsi="Times New Roman" w:cs="Times New Roman"/>
          <w:i/>
          <w:iCs/>
          <w:sz w:val="26"/>
          <w:szCs w:val="26"/>
        </w:rPr>
        <w:t xml:space="preserve"> </w:t>
      </w: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both"/>
        <w:outlineLvl w:val="0"/>
        <w:rPr>
          <w:rFonts w:ascii="Times New Roman" w:eastAsia="Calibri" w:hAnsi="Times New Roman" w:cs="Times New Roman"/>
          <w:i/>
          <w:iCs/>
          <w:sz w:val="26"/>
          <w:szCs w:val="26"/>
        </w:rPr>
      </w:pPr>
    </w:p>
    <w:p w:rsidR="001C2AD5" w:rsidRPr="001C2AD5" w:rsidRDefault="001C2AD5" w:rsidP="001C2AD5">
      <w:pPr>
        <w:spacing w:before="0" w:after="0" w:line="360" w:lineRule="auto"/>
        <w:jc w:val="right"/>
        <w:outlineLvl w:val="0"/>
        <w:rPr>
          <w:rFonts w:ascii="Times New Roman" w:eastAsia="Calibri" w:hAnsi="Times New Roman" w:cs="Times New Roman"/>
          <w:b/>
          <w:bCs/>
          <w:i/>
          <w:iCs/>
          <w:sz w:val="48"/>
          <w:szCs w:val="48"/>
        </w:rPr>
      </w:pPr>
      <w:bookmarkStart w:id="40" w:name="_Toc105833423"/>
      <w:bookmarkStart w:id="41" w:name="_Toc105837651"/>
      <w:bookmarkStart w:id="42" w:name="_Toc105848718"/>
      <w:r w:rsidRPr="001C2AD5">
        <w:rPr>
          <w:rFonts w:ascii="Times New Roman" w:eastAsia="Calibri" w:hAnsi="Times New Roman" w:cs="Times New Roman"/>
          <w:b/>
          <w:bCs/>
          <w:i/>
          <w:iCs/>
          <w:sz w:val="48"/>
          <w:szCs w:val="48"/>
        </w:rPr>
        <w:t>Merci</w:t>
      </w:r>
      <w:bookmarkEnd w:id="40"/>
      <w:bookmarkEnd w:id="41"/>
      <w:bookmarkEnd w:id="42"/>
    </w:p>
    <w:p w:rsidR="00AD1524" w:rsidRDefault="00AD1524" w:rsidP="00AD1524">
      <w:pPr>
        <w:spacing w:before="0" w:after="0" w:line="360" w:lineRule="auto"/>
        <w:jc w:val="right"/>
        <w:outlineLvl w:val="0"/>
        <w:rPr>
          <w:rFonts w:ascii="Vivaldi" w:eastAsia="Times New Roman" w:hAnsi="Vivaldi" w:cs="Times New Roman"/>
          <w:b/>
          <w:bCs/>
          <w:i/>
          <w:iCs/>
          <w:sz w:val="48"/>
          <w:szCs w:val="48"/>
        </w:rPr>
      </w:pPr>
    </w:p>
    <w:p w:rsidR="000D2AE4" w:rsidRDefault="000D2AE4" w:rsidP="001C2AD5">
      <w:pPr>
        <w:spacing w:before="120" w:after="240" w:line="360" w:lineRule="auto"/>
        <w:jc w:val="center"/>
        <w:outlineLvl w:val="0"/>
        <w:rPr>
          <w:rFonts w:ascii="Times New Roman" w:eastAsia="Calibri" w:hAnsi="Times New Roman" w:cs="Times New Roman"/>
          <w:b/>
          <w:bCs/>
          <w:i/>
          <w:iCs/>
          <w:sz w:val="40"/>
          <w:szCs w:val="40"/>
        </w:rPr>
      </w:pPr>
      <w:bookmarkStart w:id="43" w:name="_Toc74776553"/>
      <w:bookmarkStart w:id="44" w:name="_Toc74777124"/>
    </w:p>
    <w:p w:rsidR="001C2AD5" w:rsidRPr="002769F6" w:rsidRDefault="001C2AD5" w:rsidP="002769F6">
      <w:pPr>
        <w:jc w:val="center"/>
        <w:rPr>
          <w:b/>
          <w:bCs/>
          <w:i/>
          <w:iCs/>
          <w:sz w:val="40"/>
          <w:szCs w:val="28"/>
        </w:rPr>
      </w:pPr>
      <w:r w:rsidRPr="002769F6">
        <w:rPr>
          <w:b/>
          <w:bCs/>
          <w:i/>
          <w:iCs/>
          <w:sz w:val="40"/>
          <w:szCs w:val="28"/>
        </w:rPr>
        <w:t>Dédicaces</w:t>
      </w:r>
      <w:bookmarkEnd w:id="43"/>
      <w:bookmarkEnd w:id="44"/>
    </w:p>
    <w:p w:rsidR="001C2AD5" w:rsidRPr="001C2AD5" w:rsidRDefault="001C2AD5" w:rsidP="00434418">
      <w:pPr>
        <w:suppressLineNumbers/>
        <w:suppressAutoHyphens/>
        <w:spacing w:before="0" w:after="0" w:line="480" w:lineRule="auto"/>
        <w:contextualSpacing/>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40"/>
          <w:szCs w:val="40"/>
        </w:rPr>
        <w:t>A</w:t>
      </w:r>
      <w:r w:rsidRPr="001C2AD5">
        <w:rPr>
          <w:rFonts w:ascii="Times New Roman" w:eastAsia="Calibri" w:hAnsi="Times New Roman" w:cs="Times New Roman"/>
          <w:bCs/>
          <w:i/>
          <w:iCs/>
          <w:sz w:val="28"/>
          <w:szCs w:val="28"/>
        </w:rPr>
        <w:t xml:space="preserve"> mes chers parents, pour tous vos sacrifices. Vous êtes mon soutien, ma source </w:t>
      </w:r>
      <w:r w:rsidRPr="001C2AD5">
        <w:rPr>
          <w:rFonts w:ascii="Times New Roman" w:eastAsia="Calibri" w:hAnsi="Times New Roman" w:cs="Times New Roman"/>
          <w:bCs/>
          <w:i/>
          <w:iCs/>
          <w:sz w:val="28"/>
          <w:szCs w:val="28"/>
        </w:rPr>
        <w:br/>
        <w:t xml:space="preserve">de confiance, on insistance sur le succès et la source de mon amour et de mon courage dans la vie. Tout ce qu'on peut offrir ne remplit pas ton droit à l'amour et à la tendresse. </w:t>
      </w:r>
      <w:proofErr w:type="spellStart"/>
      <w:proofErr w:type="gramStart"/>
      <w:r w:rsidRPr="001C2AD5">
        <w:rPr>
          <w:rFonts w:ascii="Times New Roman" w:eastAsia="Calibri" w:hAnsi="Times New Roman" w:cs="Times New Roman"/>
          <w:bCs/>
          <w:i/>
          <w:iCs/>
          <w:sz w:val="28"/>
          <w:szCs w:val="28"/>
        </w:rPr>
        <w:t>malika</w:t>
      </w:r>
      <w:proofErr w:type="spellEnd"/>
      <w:proofErr w:type="gramEnd"/>
      <w:r w:rsidRPr="001C2AD5">
        <w:rPr>
          <w:rFonts w:ascii="Times New Roman" w:eastAsia="Calibri" w:hAnsi="Times New Roman" w:cs="Times New Roman"/>
          <w:bCs/>
          <w:i/>
          <w:iCs/>
          <w:sz w:val="28"/>
          <w:szCs w:val="28"/>
        </w:rPr>
        <w:t xml:space="preserve">, </w:t>
      </w:r>
      <w:proofErr w:type="spellStart"/>
      <w:r w:rsidRPr="001C2AD5">
        <w:rPr>
          <w:rFonts w:ascii="Times New Roman" w:eastAsia="Calibri" w:hAnsi="Times New Roman" w:cs="Times New Roman"/>
          <w:bCs/>
          <w:i/>
          <w:iCs/>
          <w:sz w:val="28"/>
          <w:szCs w:val="28"/>
        </w:rPr>
        <w:t>abed</w:t>
      </w:r>
      <w:proofErr w:type="spellEnd"/>
      <w:r w:rsidRPr="001C2AD5">
        <w:rPr>
          <w:rFonts w:ascii="Times New Roman" w:eastAsia="Calibri" w:hAnsi="Times New Roman" w:cs="Times New Roman"/>
          <w:bCs/>
          <w:i/>
          <w:iCs/>
          <w:sz w:val="28"/>
          <w:szCs w:val="28"/>
        </w:rPr>
        <w:t xml:space="preserve"> el </w:t>
      </w:r>
      <w:proofErr w:type="spellStart"/>
      <w:r w:rsidRPr="001C2AD5">
        <w:rPr>
          <w:rFonts w:ascii="Times New Roman" w:eastAsia="Calibri" w:hAnsi="Times New Roman" w:cs="Times New Roman"/>
          <w:bCs/>
          <w:i/>
          <w:iCs/>
          <w:sz w:val="28"/>
          <w:szCs w:val="28"/>
        </w:rPr>
        <w:t>kader</w:t>
      </w:r>
      <w:proofErr w:type="spellEnd"/>
      <w:r w:rsidRPr="001C2AD5">
        <w:rPr>
          <w:rFonts w:ascii="Times New Roman" w:eastAsia="Calibri" w:hAnsi="Times New Roman" w:cs="Times New Roman"/>
          <w:bCs/>
          <w:i/>
          <w:iCs/>
          <w:sz w:val="28"/>
          <w:szCs w:val="28"/>
        </w:rPr>
        <w:t>. Tout ce que je peux leur offrir ne pourra exprimer l'amour et la gratitude que je leur porte.</w:t>
      </w:r>
    </w:p>
    <w:p w:rsidR="001C2AD5" w:rsidRPr="001C2AD5" w:rsidRDefault="001C2AD5" w:rsidP="00434418">
      <w:pPr>
        <w:suppressLineNumbers/>
        <w:suppressAutoHyphens/>
        <w:spacing w:before="0" w:after="160" w:line="480" w:lineRule="auto"/>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40"/>
          <w:szCs w:val="40"/>
        </w:rPr>
        <w:t>A</w:t>
      </w:r>
      <w:r w:rsidRPr="001C2AD5">
        <w:rPr>
          <w:rFonts w:ascii="Times New Roman" w:eastAsia="Calibri" w:hAnsi="Times New Roman" w:cs="Times New Roman"/>
          <w:bCs/>
          <w:i/>
          <w:iCs/>
          <w:sz w:val="28"/>
          <w:szCs w:val="28"/>
        </w:rPr>
        <w:t xml:space="preserve"> ma chère grand-mère Fatima, le secret de mon bonheur.</w:t>
      </w:r>
    </w:p>
    <w:p w:rsidR="001C2AD5" w:rsidRPr="001C2AD5" w:rsidRDefault="001C2AD5" w:rsidP="00434418">
      <w:pPr>
        <w:suppressLineNumbers/>
        <w:suppressAutoHyphens/>
        <w:spacing w:before="0" w:after="160" w:line="480" w:lineRule="auto"/>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40"/>
          <w:szCs w:val="40"/>
        </w:rPr>
        <w:t xml:space="preserve">A </w:t>
      </w:r>
      <w:r w:rsidR="00541267">
        <w:rPr>
          <w:rFonts w:ascii="Times New Roman" w:eastAsia="Calibri" w:hAnsi="Times New Roman" w:cs="Times New Roman"/>
          <w:bCs/>
          <w:i/>
          <w:iCs/>
          <w:sz w:val="28"/>
          <w:szCs w:val="28"/>
        </w:rPr>
        <w:t>ma chère sœur, Z</w:t>
      </w:r>
      <w:r w:rsidRPr="001C2AD5">
        <w:rPr>
          <w:rFonts w:ascii="Times New Roman" w:eastAsia="Calibri" w:hAnsi="Times New Roman" w:cs="Times New Roman"/>
          <w:bCs/>
          <w:i/>
          <w:iCs/>
          <w:sz w:val="28"/>
          <w:szCs w:val="28"/>
        </w:rPr>
        <w:t>ineb  la source de ma force, qui a partagé avec moi tous les moments de l'œuvre.</w:t>
      </w:r>
    </w:p>
    <w:p w:rsidR="001C2AD5" w:rsidRDefault="001C2AD5" w:rsidP="00434418">
      <w:pPr>
        <w:suppressLineNumbers/>
        <w:suppressAutoHyphens/>
        <w:spacing w:before="0" w:after="160" w:line="480" w:lineRule="auto"/>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40"/>
          <w:szCs w:val="40"/>
        </w:rPr>
        <w:t xml:space="preserve">A </w:t>
      </w:r>
      <w:r w:rsidRPr="001C2AD5">
        <w:rPr>
          <w:rFonts w:ascii="Times New Roman" w:eastAsia="Calibri" w:hAnsi="Times New Roman" w:cs="Times New Roman"/>
          <w:bCs/>
          <w:i/>
          <w:iCs/>
          <w:sz w:val="28"/>
          <w:szCs w:val="28"/>
        </w:rPr>
        <w:t>mes chers frères, Mohamed Bachir et Issa, pour leur appui et leur encouragement.</w:t>
      </w:r>
    </w:p>
    <w:p w:rsidR="00541267" w:rsidRPr="00AF4EB0" w:rsidRDefault="00541267" w:rsidP="00434418">
      <w:pPr>
        <w:spacing w:before="0" w:line="360" w:lineRule="auto"/>
        <w:jc w:val="center"/>
        <w:rPr>
          <w:rFonts w:ascii="Times New Roman" w:eastAsia="Calibri" w:hAnsi="Times New Roman" w:cs="Times New Roman"/>
          <w:i/>
          <w:iCs/>
          <w:sz w:val="28"/>
          <w:szCs w:val="28"/>
        </w:rPr>
      </w:pPr>
      <w:r w:rsidRPr="00AF4EB0">
        <w:rPr>
          <w:rFonts w:ascii="Times New Roman" w:eastAsia="Calibri" w:hAnsi="Times New Roman" w:cs="Times New Roman"/>
          <w:b/>
          <w:bCs/>
          <w:i/>
          <w:iCs/>
          <w:sz w:val="40"/>
          <w:szCs w:val="40"/>
        </w:rPr>
        <w:t>A</w:t>
      </w:r>
      <w:r w:rsidRPr="00AF4EB0">
        <w:rPr>
          <w:rFonts w:ascii="Times New Roman" w:eastAsia="Calibri" w:hAnsi="Times New Roman" w:cs="Times New Roman"/>
          <w:i/>
          <w:iCs/>
          <w:sz w:val="28"/>
          <w:szCs w:val="28"/>
        </w:rPr>
        <w:t xml:space="preserve"> </w:t>
      </w:r>
      <w:proofErr w:type="spellStart"/>
      <w:r w:rsidRPr="00AF4EB0">
        <w:rPr>
          <w:rFonts w:ascii="Times New Roman" w:eastAsia="Calibri" w:hAnsi="Times New Roman" w:cs="Times New Roman"/>
          <w:i/>
          <w:iCs/>
          <w:sz w:val="28"/>
          <w:szCs w:val="28"/>
        </w:rPr>
        <w:t>chere</w:t>
      </w:r>
      <w:proofErr w:type="spellEnd"/>
      <w:r w:rsidRPr="00AF4EB0">
        <w:rPr>
          <w:rFonts w:ascii="Times New Roman" w:eastAsia="Calibri" w:hAnsi="Times New Roman" w:cs="Times New Roman"/>
          <w:i/>
          <w:iCs/>
          <w:sz w:val="28"/>
          <w:szCs w:val="28"/>
        </w:rPr>
        <w:t xml:space="preserve"> amis Zineb</w:t>
      </w:r>
    </w:p>
    <w:p w:rsidR="001C2AD5" w:rsidRPr="001C2AD5" w:rsidRDefault="001C2AD5" w:rsidP="00434418">
      <w:pPr>
        <w:suppressLineNumbers/>
        <w:suppressAutoHyphens/>
        <w:spacing w:before="0" w:after="160" w:line="480" w:lineRule="auto"/>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40"/>
          <w:szCs w:val="40"/>
        </w:rPr>
        <w:t>A</w:t>
      </w:r>
      <w:r w:rsidRPr="001C2AD5">
        <w:rPr>
          <w:rFonts w:ascii="Times New Roman" w:eastAsia="Calibri" w:hAnsi="Times New Roman" w:cs="Times New Roman"/>
          <w:bCs/>
          <w:i/>
          <w:iCs/>
          <w:sz w:val="28"/>
          <w:szCs w:val="28"/>
        </w:rPr>
        <w:t xml:space="preserve"> toute ma famille pour leur soutien tout au long de mon parcours universitaire, Que ce travail soit l’accomplissement de vos vœux tant allégués, et le fuit de votre soutien infaillible, Merci d’être toujours là pour moi.</w:t>
      </w:r>
    </w:p>
    <w:p w:rsidR="001C2AD5" w:rsidRPr="001C2AD5" w:rsidRDefault="001C2AD5" w:rsidP="001C2AD5">
      <w:pPr>
        <w:suppressLineNumbers/>
        <w:suppressAutoHyphens/>
        <w:spacing w:before="0" w:after="160" w:line="360" w:lineRule="auto"/>
        <w:jc w:val="center"/>
        <w:rPr>
          <w:rFonts w:ascii="Calibri" w:eastAsia="Calibri" w:hAnsi="Calibri" w:cs="Arial"/>
          <w:b/>
          <w:i/>
          <w:iCs/>
          <w:sz w:val="44"/>
          <w:szCs w:val="44"/>
        </w:rPr>
      </w:pPr>
    </w:p>
    <w:p w:rsidR="001C2AD5" w:rsidRPr="001C2AD5" w:rsidRDefault="001C2AD5" w:rsidP="001C2AD5">
      <w:pPr>
        <w:suppressLineNumbers/>
        <w:suppressAutoHyphens/>
        <w:spacing w:before="0" w:after="160" w:line="360" w:lineRule="auto"/>
        <w:jc w:val="right"/>
        <w:rPr>
          <w:rFonts w:ascii="Times New Roman" w:eastAsia="Calibri" w:hAnsi="Times New Roman" w:cs="Times New Roman"/>
          <w:b/>
          <w:i/>
          <w:iCs/>
          <w:sz w:val="40"/>
          <w:szCs w:val="40"/>
        </w:rPr>
      </w:pPr>
      <w:proofErr w:type="spellStart"/>
      <w:r w:rsidRPr="001C2AD5">
        <w:rPr>
          <w:rFonts w:ascii="Times New Roman" w:eastAsia="Calibri" w:hAnsi="Times New Roman" w:cs="Times New Roman"/>
          <w:b/>
          <w:i/>
          <w:iCs/>
          <w:sz w:val="40"/>
          <w:szCs w:val="40"/>
        </w:rPr>
        <w:t>Nour</w:t>
      </w:r>
      <w:proofErr w:type="spellEnd"/>
      <w:r w:rsidRPr="001C2AD5">
        <w:rPr>
          <w:rFonts w:ascii="Times New Roman" w:eastAsia="Calibri" w:hAnsi="Times New Roman" w:cs="Times New Roman"/>
          <w:b/>
          <w:i/>
          <w:iCs/>
          <w:sz w:val="40"/>
          <w:szCs w:val="40"/>
        </w:rPr>
        <w:t xml:space="preserve"> el </w:t>
      </w:r>
      <w:proofErr w:type="spellStart"/>
      <w:r w:rsidRPr="001C2AD5">
        <w:rPr>
          <w:rFonts w:ascii="Times New Roman" w:eastAsia="Calibri" w:hAnsi="Times New Roman" w:cs="Times New Roman"/>
          <w:b/>
          <w:i/>
          <w:iCs/>
          <w:sz w:val="40"/>
          <w:szCs w:val="40"/>
        </w:rPr>
        <w:t>houda</w:t>
      </w:r>
      <w:proofErr w:type="spellEnd"/>
    </w:p>
    <w:p w:rsidR="001C2AD5" w:rsidRDefault="001C2AD5" w:rsidP="001C2AD5">
      <w:pPr>
        <w:suppressLineNumbers/>
        <w:suppressAutoHyphens/>
        <w:spacing w:before="0" w:after="160" w:line="360" w:lineRule="auto"/>
        <w:jc w:val="right"/>
        <w:rPr>
          <w:rFonts w:ascii="Times New Roman" w:eastAsia="Calibri" w:hAnsi="Times New Roman" w:cs="Times New Roman"/>
          <w:b/>
          <w:i/>
          <w:iCs/>
          <w:sz w:val="40"/>
          <w:szCs w:val="40"/>
        </w:rPr>
      </w:pPr>
    </w:p>
    <w:p w:rsidR="000D2AE4" w:rsidRPr="001C2AD5" w:rsidRDefault="000D2AE4" w:rsidP="001C2AD5">
      <w:pPr>
        <w:suppressLineNumbers/>
        <w:suppressAutoHyphens/>
        <w:spacing w:before="0" w:after="160" w:line="360" w:lineRule="auto"/>
        <w:jc w:val="right"/>
        <w:rPr>
          <w:rFonts w:ascii="Times New Roman" w:eastAsia="Calibri" w:hAnsi="Times New Roman" w:cs="Times New Roman"/>
          <w:b/>
          <w:i/>
          <w:iCs/>
          <w:sz w:val="40"/>
          <w:szCs w:val="40"/>
        </w:rPr>
      </w:pPr>
    </w:p>
    <w:p w:rsidR="001C2AD5" w:rsidRPr="002769F6" w:rsidRDefault="001C2AD5" w:rsidP="002769F6">
      <w:pPr>
        <w:jc w:val="center"/>
        <w:rPr>
          <w:b/>
          <w:bCs/>
          <w:i/>
          <w:iCs/>
          <w:sz w:val="40"/>
          <w:szCs w:val="36"/>
        </w:rPr>
      </w:pPr>
      <w:r w:rsidRPr="002769F6">
        <w:rPr>
          <w:b/>
          <w:bCs/>
          <w:i/>
          <w:iCs/>
          <w:sz w:val="40"/>
          <w:szCs w:val="28"/>
        </w:rPr>
        <w:t>Dédicaces</w:t>
      </w:r>
    </w:p>
    <w:p w:rsidR="001C2AD5" w:rsidRPr="001C2AD5" w:rsidRDefault="001C2AD5" w:rsidP="001C2AD5">
      <w:pPr>
        <w:suppressLineNumbers/>
        <w:suppressAutoHyphens/>
        <w:spacing w:before="0" w:after="0" w:line="360" w:lineRule="auto"/>
        <w:contextualSpacing/>
        <w:mirrorIndents/>
        <w:jc w:val="center"/>
        <w:rPr>
          <w:rFonts w:ascii="Times New Roman" w:eastAsia="Calibri" w:hAnsi="Times New Roman" w:cs="Times New Roman"/>
          <w:bCs/>
          <w:i/>
          <w:iCs/>
          <w:sz w:val="28"/>
          <w:szCs w:val="28"/>
        </w:rPr>
      </w:pPr>
    </w:p>
    <w:p w:rsidR="001C2AD5" w:rsidRPr="001C2AD5" w:rsidRDefault="001C2AD5" w:rsidP="001C2AD5">
      <w:pPr>
        <w:suppressLineNumbers/>
        <w:suppressAutoHyphens/>
        <w:spacing w:before="0" w:after="0" w:line="360" w:lineRule="auto"/>
        <w:contextualSpacing/>
        <w:mirrorIndents/>
        <w:jc w:val="center"/>
        <w:rPr>
          <w:rFonts w:ascii="Times New Roman" w:eastAsia="Calibri" w:hAnsi="Times New Roman" w:cs="Times New Roman"/>
          <w:bCs/>
          <w:i/>
          <w:iCs/>
          <w:sz w:val="28"/>
          <w:szCs w:val="28"/>
        </w:rPr>
      </w:pPr>
      <w:r w:rsidRPr="001C2AD5">
        <w:rPr>
          <w:rFonts w:ascii="Times New Roman" w:eastAsia="Calibri" w:hAnsi="Times New Roman" w:cs="Times New Roman"/>
          <w:bCs/>
          <w:i/>
          <w:iCs/>
          <w:sz w:val="28"/>
          <w:szCs w:val="28"/>
        </w:rPr>
        <w:t>Je dédie ce travail</w:t>
      </w:r>
    </w:p>
    <w:p w:rsidR="001C2AD5" w:rsidRPr="001C2AD5" w:rsidRDefault="001C2AD5" w:rsidP="001C2AD5">
      <w:pPr>
        <w:suppressLineNumbers/>
        <w:suppressAutoHyphens/>
        <w:spacing w:before="0" w:after="0" w:line="360" w:lineRule="auto"/>
        <w:contextualSpacing/>
        <w:mirrorIndents/>
        <w:jc w:val="center"/>
        <w:rPr>
          <w:rFonts w:ascii="Times New Roman" w:eastAsia="Calibri" w:hAnsi="Times New Roman" w:cs="Times New Roman"/>
          <w:bCs/>
          <w:i/>
          <w:iCs/>
          <w:sz w:val="28"/>
          <w:szCs w:val="28"/>
        </w:rPr>
      </w:pPr>
    </w:p>
    <w:p w:rsidR="001C2AD5" w:rsidRPr="001C2AD5" w:rsidRDefault="001C2AD5" w:rsidP="001C2AD5">
      <w:pPr>
        <w:spacing w:before="0" w:line="360" w:lineRule="auto"/>
        <w:jc w:val="center"/>
        <w:rPr>
          <w:rFonts w:ascii="Times New Roman" w:eastAsia="Calibri" w:hAnsi="Times New Roman" w:cs="Times New Roman"/>
          <w:i/>
          <w:iCs/>
          <w:sz w:val="28"/>
          <w:szCs w:val="28"/>
        </w:rPr>
      </w:pPr>
      <w:r w:rsidRPr="001C2AD5">
        <w:rPr>
          <w:rFonts w:ascii="Times New Roman" w:eastAsia="Calibri" w:hAnsi="Times New Roman" w:cs="Times New Roman"/>
          <w:b/>
          <w:bCs/>
          <w:i/>
          <w:iCs/>
          <w:sz w:val="56"/>
          <w:szCs w:val="56"/>
        </w:rPr>
        <w:t>A</w:t>
      </w:r>
      <w:r w:rsidRPr="001C2AD5">
        <w:rPr>
          <w:rFonts w:ascii="Times New Roman" w:eastAsia="Calibri" w:hAnsi="Times New Roman" w:cs="Times New Roman"/>
          <w:i/>
          <w:iCs/>
          <w:sz w:val="24"/>
          <w:szCs w:val="24"/>
        </w:rPr>
        <w:t xml:space="preserve"> </w:t>
      </w:r>
      <w:r w:rsidRPr="001C2AD5">
        <w:rPr>
          <w:rFonts w:ascii="Times New Roman" w:eastAsia="Calibri" w:hAnsi="Times New Roman" w:cs="Times New Roman"/>
          <w:i/>
          <w:iCs/>
          <w:sz w:val="28"/>
          <w:szCs w:val="28"/>
        </w:rPr>
        <w:t>mes chers parents pour tous leurs sacrifices, amour, tendresse, soutien et prières tout au long de nos études.</w:t>
      </w:r>
    </w:p>
    <w:p w:rsidR="001C2AD5" w:rsidRPr="001C2AD5" w:rsidRDefault="001C2AD5" w:rsidP="001C2AD5">
      <w:pPr>
        <w:autoSpaceDE w:val="0"/>
        <w:autoSpaceDN w:val="0"/>
        <w:adjustRightInd w:val="0"/>
        <w:spacing w:before="0" w:after="0" w:line="360" w:lineRule="auto"/>
        <w:jc w:val="center"/>
        <w:rPr>
          <w:rFonts w:ascii="Times New Roman" w:eastAsia="Calibri" w:hAnsi="Times New Roman" w:cs="Times New Roman"/>
          <w:i/>
          <w:iCs/>
          <w:color w:val="000000"/>
          <w:sz w:val="28"/>
          <w:szCs w:val="28"/>
        </w:rPr>
      </w:pPr>
      <w:r w:rsidRPr="001C2AD5">
        <w:rPr>
          <w:rFonts w:ascii="Times New Roman" w:eastAsia="Calibri" w:hAnsi="Times New Roman" w:cs="Times New Roman"/>
          <w:b/>
          <w:bCs/>
          <w:i/>
          <w:iCs/>
          <w:color w:val="000000"/>
          <w:sz w:val="56"/>
          <w:szCs w:val="56"/>
        </w:rPr>
        <w:t>A</w:t>
      </w:r>
      <w:r w:rsidRPr="001C2AD5">
        <w:rPr>
          <w:rFonts w:ascii="Times New Roman" w:eastAsia="Calibri" w:hAnsi="Times New Roman" w:cs="Times New Roman"/>
          <w:i/>
          <w:iCs/>
          <w:color w:val="000000"/>
          <w:sz w:val="24"/>
          <w:szCs w:val="24"/>
        </w:rPr>
        <w:t xml:space="preserve"> </w:t>
      </w:r>
      <w:r w:rsidRPr="001C2AD5">
        <w:rPr>
          <w:rFonts w:ascii="Times New Roman" w:eastAsia="Calibri" w:hAnsi="Times New Roman" w:cs="Times New Roman"/>
          <w:i/>
          <w:iCs/>
          <w:color w:val="000000"/>
          <w:sz w:val="28"/>
          <w:szCs w:val="28"/>
        </w:rPr>
        <w:t xml:space="preserve">ma chère sœur </w:t>
      </w:r>
      <w:r w:rsidRPr="00956C70">
        <w:rPr>
          <w:rFonts w:ascii="Times New Roman" w:eastAsia="Calibri" w:hAnsi="Times New Roman" w:cs="Times New Roman"/>
          <w:i/>
          <w:iCs/>
          <w:color w:val="000000"/>
          <w:sz w:val="28"/>
          <w:szCs w:val="28"/>
        </w:rPr>
        <w:t xml:space="preserve">: </w:t>
      </w:r>
      <w:proofErr w:type="spellStart"/>
      <w:r w:rsidRPr="00956C70">
        <w:rPr>
          <w:rFonts w:ascii="Times New Roman" w:eastAsia="Calibri" w:hAnsi="Times New Roman" w:cs="Times New Roman"/>
          <w:i/>
          <w:iCs/>
          <w:color w:val="000000"/>
          <w:sz w:val="28"/>
          <w:szCs w:val="28"/>
        </w:rPr>
        <w:t>Hayate</w:t>
      </w:r>
      <w:proofErr w:type="spellEnd"/>
      <w:r w:rsidRPr="001C2AD5">
        <w:rPr>
          <w:rFonts w:ascii="Times New Roman" w:eastAsia="Calibri" w:hAnsi="Times New Roman" w:cs="Times New Roman"/>
          <w:i/>
          <w:iCs/>
          <w:color w:val="000000"/>
          <w:sz w:val="28"/>
          <w:szCs w:val="28"/>
        </w:rPr>
        <w:t xml:space="preserve"> qu’aucun mot ne peut décrire ton     dévouement et ton soutien pour que je puisse t'exprimer toute mon affection et ta tendresse.</w:t>
      </w:r>
    </w:p>
    <w:p w:rsidR="001C2AD5" w:rsidRPr="001C2AD5" w:rsidRDefault="001C2AD5" w:rsidP="001C2AD5">
      <w:pPr>
        <w:suppressLineNumbers/>
        <w:suppressAutoHyphens/>
        <w:spacing w:before="0" w:after="160" w:line="360" w:lineRule="auto"/>
        <w:jc w:val="center"/>
        <w:rPr>
          <w:rFonts w:ascii="Times New Roman" w:eastAsia="Calibri" w:hAnsi="Times New Roman" w:cs="Times New Roman"/>
          <w:bCs/>
          <w:i/>
          <w:iCs/>
          <w:sz w:val="28"/>
          <w:szCs w:val="28"/>
        </w:rPr>
      </w:pPr>
      <w:r w:rsidRPr="001C2AD5">
        <w:rPr>
          <w:rFonts w:ascii="Times New Roman" w:eastAsia="Calibri" w:hAnsi="Times New Roman" w:cs="Times New Roman"/>
          <w:b/>
          <w:i/>
          <w:iCs/>
          <w:sz w:val="56"/>
          <w:szCs w:val="56"/>
        </w:rPr>
        <w:t>A</w:t>
      </w:r>
      <w:r w:rsidRPr="001C2AD5">
        <w:rPr>
          <w:rFonts w:ascii="Times New Roman" w:eastAsia="Calibri" w:hAnsi="Times New Roman" w:cs="Times New Roman"/>
          <w:b/>
          <w:i/>
          <w:iCs/>
          <w:sz w:val="44"/>
          <w:szCs w:val="44"/>
        </w:rPr>
        <w:t xml:space="preserve"> </w:t>
      </w:r>
      <w:r w:rsidRPr="001C2AD5">
        <w:rPr>
          <w:rFonts w:ascii="Times New Roman" w:eastAsia="Calibri" w:hAnsi="Times New Roman" w:cs="Times New Roman"/>
          <w:bCs/>
          <w:i/>
          <w:iCs/>
          <w:sz w:val="28"/>
          <w:szCs w:val="28"/>
        </w:rPr>
        <w:t xml:space="preserve">toutes nos familles en particulier ma tante </w:t>
      </w:r>
      <w:proofErr w:type="spellStart"/>
      <w:r w:rsidRPr="001C2AD5">
        <w:rPr>
          <w:rFonts w:ascii="Times New Roman" w:eastAsia="Calibri" w:hAnsi="Times New Roman" w:cs="Times New Roman"/>
          <w:bCs/>
          <w:i/>
          <w:iCs/>
          <w:sz w:val="28"/>
          <w:szCs w:val="28"/>
        </w:rPr>
        <w:t>Mabrouka</w:t>
      </w:r>
      <w:proofErr w:type="spellEnd"/>
      <w:r w:rsidRPr="001C2AD5">
        <w:rPr>
          <w:rFonts w:ascii="Times New Roman" w:eastAsia="Calibri" w:hAnsi="Times New Roman" w:cs="Times New Roman"/>
          <w:bCs/>
          <w:i/>
          <w:iCs/>
          <w:sz w:val="28"/>
          <w:szCs w:val="28"/>
        </w:rPr>
        <w:t xml:space="preserve"> pour l'accompagnement tout au long de notre parcours universitaire.</w:t>
      </w:r>
    </w:p>
    <w:p w:rsidR="001C2AD5" w:rsidRPr="001C2AD5" w:rsidRDefault="001C2AD5" w:rsidP="001C2AD5">
      <w:pPr>
        <w:spacing w:before="0" w:line="360" w:lineRule="auto"/>
        <w:jc w:val="center"/>
        <w:rPr>
          <w:rFonts w:ascii="Times New Roman" w:eastAsia="Calibri" w:hAnsi="Times New Roman" w:cs="Times New Roman"/>
          <w:i/>
          <w:iCs/>
          <w:sz w:val="28"/>
          <w:szCs w:val="28"/>
        </w:rPr>
      </w:pPr>
      <w:r w:rsidRPr="001C2AD5">
        <w:rPr>
          <w:rFonts w:ascii="Times New Roman" w:eastAsia="Calibri" w:hAnsi="Times New Roman" w:cs="Times New Roman"/>
          <w:b/>
          <w:bCs/>
          <w:i/>
          <w:iCs/>
          <w:sz w:val="56"/>
          <w:szCs w:val="56"/>
        </w:rPr>
        <w:t>A</w:t>
      </w:r>
      <w:r w:rsidRPr="001C2AD5">
        <w:rPr>
          <w:rFonts w:ascii="Times New Roman" w:eastAsia="Calibri" w:hAnsi="Times New Roman" w:cs="Times New Roman"/>
          <w:i/>
          <w:iCs/>
          <w:sz w:val="28"/>
          <w:szCs w:val="28"/>
        </w:rPr>
        <w:t xml:space="preserve"> tous mes chers amis qui ont partagé avec moi toute la période universitaire : </w:t>
      </w:r>
    </w:p>
    <w:p w:rsidR="001C2AD5" w:rsidRPr="00F424C8" w:rsidRDefault="001C2AD5" w:rsidP="001C2AD5">
      <w:pPr>
        <w:spacing w:before="0" w:line="360" w:lineRule="auto"/>
        <w:jc w:val="center"/>
        <w:rPr>
          <w:rFonts w:ascii="Times New Roman" w:eastAsia="Calibri" w:hAnsi="Times New Roman" w:cs="Times New Roman"/>
          <w:i/>
          <w:iCs/>
          <w:sz w:val="28"/>
          <w:szCs w:val="28"/>
        </w:rPr>
      </w:pPr>
      <w:r w:rsidRPr="001C2AD5">
        <w:rPr>
          <w:rFonts w:ascii="Times New Roman" w:eastAsia="Calibri" w:hAnsi="Times New Roman" w:cs="Times New Roman"/>
          <w:i/>
          <w:iCs/>
          <w:sz w:val="28"/>
          <w:szCs w:val="28"/>
        </w:rPr>
        <w:br/>
      </w:r>
      <w:proofErr w:type="spellStart"/>
      <w:proofErr w:type="gramStart"/>
      <w:r w:rsidR="00A94504">
        <w:rPr>
          <w:rFonts w:ascii="Times New Roman" w:eastAsia="Calibri" w:hAnsi="Times New Roman" w:cs="Times New Roman"/>
          <w:i/>
          <w:iCs/>
          <w:sz w:val="28"/>
          <w:szCs w:val="28"/>
        </w:rPr>
        <w:t>Hadjer</w:t>
      </w:r>
      <w:proofErr w:type="spellEnd"/>
      <w:r w:rsidR="00A94504">
        <w:rPr>
          <w:rFonts w:ascii="Times New Roman" w:eastAsia="Calibri" w:hAnsi="Times New Roman" w:cs="Times New Roman"/>
          <w:i/>
          <w:iCs/>
          <w:sz w:val="28"/>
          <w:szCs w:val="28"/>
        </w:rPr>
        <w:t> ,</w:t>
      </w:r>
      <w:proofErr w:type="gramEnd"/>
      <w:r w:rsidR="00A94504">
        <w:rPr>
          <w:rFonts w:ascii="Times New Roman" w:eastAsia="Calibri" w:hAnsi="Times New Roman" w:cs="Times New Roman"/>
          <w:i/>
          <w:iCs/>
          <w:sz w:val="28"/>
          <w:szCs w:val="28"/>
        </w:rPr>
        <w:t xml:space="preserve"> Aicha , Sara</w:t>
      </w:r>
      <w:bookmarkStart w:id="45" w:name="_GoBack"/>
      <w:bookmarkEnd w:id="45"/>
    </w:p>
    <w:p w:rsidR="001C2AD5" w:rsidRPr="001C2AD5" w:rsidRDefault="001C2AD5" w:rsidP="001C2AD5">
      <w:pPr>
        <w:spacing w:before="0" w:line="360" w:lineRule="auto"/>
        <w:jc w:val="center"/>
        <w:rPr>
          <w:rFonts w:ascii="Times New Roman" w:eastAsia="Calibri" w:hAnsi="Times New Roman" w:cs="Times New Roman"/>
          <w:i/>
          <w:iCs/>
          <w:sz w:val="28"/>
          <w:szCs w:val="28"/>
        </w:rPr>
      </w:pPr>
    </w:p>
    <w:p w:rsidR="001C2AD5" w:rsidRPr="001C2AD5" w:rsidRDefault="001C2AD5" w:rsidP="001C2AD5">
      <w:pPr>
        <w:spacing w:before="0" w:line="360" w:lineRule="auto"/>
        <w:jc w:val="center"/>
        <w:rPr>
          <w:rFonts w:ascii="Times New Roman" w:eastAsia="Calibri" w:hAnsi="Times New Roman" w:cs="Times New Roman"/>
          <w:i/>
          <w:iCs/>
          <w:sz w:val="24"/>
          <w:szCs w:val="24"/>
        </w:rPr>
      </w:pPr>
      <w:r w:rsidRPr="001C2AD5">
        <w:rPr>
          <w:rFonts w:ascii="Times New Roman" w:eastAsia="Calibri" w:hAnsi="Times New Roman" w:cs="Times New Roman"/>
          <w:i/>
          <w:iCs/>
          <w:sz w:val="28"/>
          <w:szCs w:val="28"/>
        </w:rPr>
        <w:t>Merci pour votre soutien</w:t>
      </w:r>
      <w:r w:rsidRPr="001C2AD5">
        <w:rPr>
          <w:rFonts w:ascii="Times New Roman" w:eastAsia="Calibri" w:hAnsi="Times New Roman" w:cs="Times New Roman"/>
          <w:i/>
          <w:iCs/>
          <w:sz w:val="24"/>
          <w:szCs w:val="24"/>
        </w:rPr>
        <w:t>.</w:t>
      </w:r>
    </w:p>
    <w:p w:rsidR="001C2AD5" w:rsidRPr="001C2AD5" w:rsidRDefault="001C2AD5" w:rsidP="001C2AD5">
      <w:pPr>
        <w:spacing w:before="0" w:line="360" w:lineRule="auto"/>
        <w:jc w:val="center"/>
        <w:rPr>
          <w:rFonts w:ascii="Times New Roman" w:eastAsia="Calibri" w:hAnsi="Times New Roman" w:cs="Times New Roman"/>
          <w:i/>
          <w:iCs/>
          <w:sz w:val="24"/>
          <w:szCs w:val="24"/>
        </w:rPr>
      </w:pPr>
    </w:p>
    <w:p w:rsidR="001C2AD5" w:rsidRPr="0042622C" w:rsidRDefault="001C2AD5" w:rsidP="00AF4EB0">
      <w:pPr>
        <w:suppressLineNumbers/>
        <w:suppressAutoHyphens/>
        <w:spacing w:before="0" w:after="160" w:line="360" w:lineRule="auto"/>
        <w:jc w:val="right"/>
        <w:rPr>
          <w:rFonts w:ascii="Times New Roman" w:eastAsia="Calibri" w:hAnsi="Times New Roman" w:cs="Times New Roman"/>
          <w:b/>
          <w:i/>
          <w:iCs/>
          <w:sz w:val="40"/>
          <w:szCs w:val="40"/>
        </w:rPr>
      </w:pPr>
      <w:r w:rsidRPr="001C2AD5">
        <w:rPr>
          <w:rFonts w:ascii="Times New Roman" w:eastAsia="Calibri" w:hAnsi="Times New Roman" w:cs="Times New Roman"/>
          <w:b/>
          <w:i/>
          <w:iCs/>
          <w:sz w:val="44"/>
          <w:szCs w:val="44"/>
        </w:rPr>
        <w:t xml:space="preserve">                                                                                                             </w:t>
      </w:r>
      <w:r w:rsidRPr="001C2AD5">
        <w:rPr>
          <w:rFonts w:ascii="Times New Roman" w:eastAsia="Calibri" w:hAnsi="Times New Roman" w:cs="Times New Roman"/>
          <w:b/>
          <w:i/>
          <w:iCs/>
          <w:sz w:val="40"/>
          <w:szCs w:val="40"/>
        </w:rPr>
        <w:t xml:space="preserve">Souad </w:t>
      </w:r>
    </w:p>
    <w:p w:rsidR="001C2AD5" w:rsidRPr="002769F6" w:rsidRDefault="001C2AD5" w:rsidP="002769F6">
      <w:pPr>
        <w:jc w:val="right"/>
        <w:rPr>
          <w:b/>
          <w:bCs/>
          <w:sz w:val="44"/>
          <w:szCs w:val="32"/>
        </w:rPr>
      </w:pPr>
      <w:r w:rsidRPr="002769F6">
        <w:rPr>
          <w:b/>
          <w:bCs/>
          <w:sz w:val="44"/>
          <w:szCs w:val="32"/>
        </w:rPr>
        <w:lastRenderedPageBreak/>
        <w:t>:</w:t>
      </w:r>
      <w:r w:rsidRPr="002769F6">
        <w:rPr>
          <w:rFonts w:ascii="Arial" w:hAnsi="Arial" w:cs="Arial"/>
          <w:b/>
          <w:bCs/>
          <w:i/>
          <w:iCs/>
          <w:sz w:val="96"/>
          <w:szCs w:val="96"/>
        </w:rPr>
        <w:t xml:space="preserve"> </w:t>
      </w:r>
      <w:r w:rsidRPr="002769F6">
        <w:rPr>
          <w:rFonts w:cs="Times New Roman"/>
          <w:b/>
          <w:bCs/>
          <w:sz w:val="44"/>
          <w:szCs w:val="32"/>
          <w:rtl/>
          <w:lang w:bidi="ar-DZ"/>
        </w:rPr>
        <w:t>ال</w:t>
      </w:r>
      <w:r w:rsidRPr="002769F6">
        <w:rPr>
          <w:rFonts w:cs="Times New Roman"/>
          <w:b/>
          <w:bCs/>
          <w:sz w:val="44"/>
          <w:szCs w:val="32"/>
          <w:rtl/>
        </w:rPr>
        <w:t>ملخص</w:t>
      </w:r>
      <w:r w:rsidRPr="002769F6">
        <w:rPr>
          <w:rFonts w:hint="cs"/>
          <w:b/>
          <w:bCs/>
          <w:sz w:val="44"/>
          <w:szCs w:val="32"/>
          <w:rtl/>
        </w:rPr>
        <w:t> </w:t>
      </w:r>
    </w:p>
    <w:p w:rsidR="004B1F5B" w:rsidRPr="004B1F5B" w:rsidRDefault="004B1F5B" w:rsidP="00550807">
      <w:pPr>
        <w:bidi/>
        <w:spacing w:before="0" w:line="480" w:lineRule="auto"/>
        <w:jc w:val="both"/>
        <w:rPr>
          <w:rFonts w:ascii="Times New Roman" w:eastAsia="Calibri" w:hAnsi="Times New Roman"/>
          <w:sz w:val="24"/>
          <w:szCs w:val="24"/>
          <w:rtl/>
          <w:lang w:bidi="ar-DZ"/>
        </w:rPr>
      </w:pPr>
      <w:r w:rsidRPr="004B1F5B">
        <w:rPr>
          <w:rFonts w:ascii="Times New Roman" w:eastAsia="Calibri" w:hAnsi="Times New Roman" w:cs="Times New Roman"/>
          <w:sz w:val="24"/>
          <w:szCs w:val="24"/>
          <w:rtl/>
          <w:lang w:bidi="ar-DZ"/>
        </w:rPr>
        <w:t>نظرًا لانتشار الأمراض وعلاقتها بتعديل النظام الغذائي والاستهلاك غير العقلاني للسكر الأبيض والدهون والملح ومخاطرها على الصحة العامة ، فإن دراستنا عبارة عن تحقيق ميداني يهدف إلى الحصول على معلومات دقيقة عن استهلاك الملح والسكر و الدهون في جامعة غرداية</w:t>
      </w:r>
      <w:r w:rsidRPr="004B1F5B">
        <w:rPr>
          <w:rFonts w:ascii="Times New Roman" w:eastAsia="Calibri" w:hAnsi="Times New Roman" w:cs="Times New Roman"/>
          <w:sz w:val="24"/>
          <w:szCs w:val="24"/>
          <w:lang w:bidi="ar-DZ"/>
        </w:rPr>
        <w:t>.</w:t>
      </w:r>
    </w:p>
    <w:p w:rsidR="004B1F5B" w:rsidRPr="004B1F5B" w:rsidRDefault="004B1F5B" w:rsidP="00550807">
      <w:pPr>
        <w:bidi/>
        <w:spacing w:before="0" w:line="480" w:lineRule="auto"/>
        <w:jc w:val="both"/>
        <w:rPr>
          <w:rFonts w:ascii="Times New Roman" w:eastAsia="Calibri" w:hAnsi="Times New Roman"/>
          <w:sz w:val="24"/>
          <w:szCs w:val="24"/>
          <w:rtl/>
          <w:lang w:bidi="ar-DZ"/>
        </w:rPr>
      </w:pPr>
      <w:r w:rsidRPr="004B1F5B">
        <w:rPr>
          <w:rFonts w:ascii="Times New Roman" w:eastAsia="Calibri" w:hAnsi="Times New Roman" w:cs="Times New Roman"/>
          <w:sz w:val="24"/>
          <w:szCs w:val="24"/>
          <w:rtl/>
          <w:lang w:bidi="ar-DZ"/>
        </w:rPr>
        <w:t xml:space="preserve">يتكون التحقيق من ملء استبيان من قبل المبحوثين ، تم اختيارهم عشوائيًا من طلاب من تخصصات مختلفة في جامعة غرداية. </w:t>
      </w:r>
      <w:r w:rsidR="00550807">
        <w:rPr>
          <w:rFonts w:ascii="Times New Roman" w:eastAsia="Calibri" w:hAnsi="Times New Roman" w:cs="Times New Roman" w:hint="cs"/>
          <w:sz w:val="24"/>
          <w:szCs w:val="24"/>
          <w:rtl/>
          <w:lang w:bidi="ar-DZ"/>
        </w:rPr>
        <w:t>تم</w:t>
      </w:r>
      <w:r w:rsidRPr="004B1F5B">
        <w:rPr>
          <w:rFonts w:ascii="Times New Roman" w:eastAsia="Calibri" w:hAnsi="Times New Roman" w:cs="Times New Roman"/>
          <w:sz w:val="24"/>
          <w:szCs w:val="24"/>
          <w:rtl/>
          <w:lang w:bidi="ar-DZ"/>
        </w:rPr>
        <w:t xml:space="preserve"> التمثيل والدراسة الإحصائية للبيانات بواسطة برنامج</w:t>
      </w:r>
      <w:r w:rsidRPr="004B1F5B">
        <w:rPr>
          <w:rFonts w:ascii="Times New Roman" w:eastAsia="Calibri" w:hAnsi="Times New Roman" w:cs="Times New Roman"/>
          <w:sz w:val="24"/>
          <w:szCs w:val="24"/>
          <w:lang w:bidi="ar-DZ"/>
        </w:rPr>
        <w:t xml:space="preserve"> </w:t>
      </w:r>
      <w:proofErr w:type="spellStart"/>
      <w:r w:rsidRPr="004B1F5B">
        <w:rPr>
          <w:rFonts w:ascii="Times New Roman" w:eastAsia="Calibri" w:hAnsi="Times New Roman"/>
          <w:sz w:val="24"/>
          <w:szCs w:val="24"/>
          <w:lang w:bidi="ar-DZ"/>
        </w:rPr>
        <w:t>GraphPad</w:t>
      </w:r>
      <w:proofErr w:type="spellEnd"/>
      <w:r w:rsidRPr="004B1F5B">
        <w:rPr>
          <w:rFonts w:ascii="Times New Roman" w:eastAsia="Calibri" w:hAnsi="Times New Roman"/>
          <w:sz w:val="24"/>
          <w:szCs w:val="24"/>
          <w:lang w:bidi="ar-DZ"/>
        </w:rPr>
        <w:t xml:space="preserve"> </w:t>
      </w:r>
      <w:proofErr w:type="spellStart"/>
      <w:r w:rsidRPr="004B1F5B">
        <w:rPr>
          <w:rFonts w:ascii="Times New Roman" w:eastAsia="Calibri" w:hAnsi="Times New Roman"/>
          <w:sz w:val="24"/>
          <w:szCs w:val="24"/>
          <w:lang w:bidi="ar-DZ"/>
        </w:rPr>
        <w:t>Prism</w:t>
      </w:r>
      <w:proofErr w:type="spellEnd"/>
      <w:r w:rsidRPr="004B1F5B">
        <w:rPr>
          <w:rFonts w:ascii="Times New Roman" w:eastAsia="Calibri" w:hAnsi="Times New Roman" w:cs="Times New Roman"/>
          <w:sz w:val="24"/>
          <w:szCs w:val="24"/>
          <w:lang w:bidi="ar-DZ"/>
        </w:rPr>
        <w:t xml:space="preserve">®. </w:t>
      </w:r>
      <w:r w:rsidR="00550807">
        <w:rPr>
          <w:rFonts w:ascii="Times New Roman" w:eastAsia="Calibri" w:hAnsi="Times New Roman" w:cs="Times New Roman" w:hint="cs"/>
          <w:sz w:val="24"/>
          <w:szCs w:val="24"/>
          <w:rtl/>
          <w:lang w:bidi="ar-DZ"/>
        </w:rPr>
        <w:t xml:space="preserve">تكشف النتائج المحصل عليها </w:t>
      </w:r>
      <w:r w:rsidRPr="004B1F5B">
        <w:rPr>
          <w:rFonts w:ascii="Times New Roman" w:eastAsia="Calibri" w:hAnsi="Times New Roman" w:cs="Times New Roman"/>
          <w:sz w:val="24"/>
          <w:szCs w:val="24"/>
          <w:rtl/>
          <w:lang w:bidi="ar-DZ"/>
        </w:rPr>
        <w:t xml:space="preserve">أن تناول السكر الأبيض والأطعمة النشوية خاصة الخبز ، هو السلوك الأكثر انتشارًا بين الأفراد في عينتنا (بالنسبة للخبز ، 52.49٪ بين النساء و 70.92٪ بين الرجال) ، من </w:t>
      </w:r>
      <w:r w:rsidR="00550807">
        <w:rPr>
          <w:rFonts w:ascii="Times New Roman" w:eastAsia="Calibri" w:hAnsi="Times New Roman" w:cs="Times New Roman" w:hint="cs"/>
          <w:sz w:val="24"/>
          <w:szCs w:val="24"/>
          <w:rtl/>
          <w:lang w:bidi="ar-DZ"/>
        </w:rPr>
        <w:t>بينما</w:t>
      </w:r>
      <w:r w:rsidRPr="004B1F5B">
        <w:rPr>
          <w:rFonts w:ascii="Times New Roman" w:eastAsia="Calibri" w:hAnsi="Times New Roman" w:cs="Times New Roman"/>
          <w:sz w:val="24"/>
          <w:szCs w:val="24"/>
          <w:rtl/>
          <w:lang w:bidi="ar-DZ"/>
        </w:rPr>
        <w:t xml:space="preserve"> ، </w:t>
      </w:r>
      <w:r w:rsidR="00550807">
        <w:rPr>
          <w:rFonts w:ascii="Times New Roman" w:eastAsia="Calibri" w:hAnsi="Times New Roman" w:cs="Times New Roman" w:hint="cs"/>
          <w:sz w:val="24"/>
          <w:szCs w:val="24"/>
          <w:rtl/>
          <w:lang w:bidi="ar-DZ"/>
        </w:rPr>
        <w:t>الأغدية الأقل استهلاكا</w:t>
      </w:r>
      <w:r w:rsidRPr="004B1F5B">
        <w:rPr>
          <w:rFonts w:ascii="Times New Roman" w:eastAsia="Calibri" w:hAnsi="Times New Roman" w:cs="Times New Roman"/>
          <w:sz w:val="24"/>
          <w:szCs w:val="24"/>
          <w:rtl/>
          <w:lang w:bidi="ar-DZ"/>
        </w:rPr>
        <w:t xml:space="preserve"> </w:t>
      </w:r>
      <w:r w:rsidR="00550807">
        <w:rPr>
          <w:rFonts w:ascii="Times New Roman" w:eastAsia="Calibri" w:hAnsi="Times New Roman" w:cs="Times New Roman" w:hint="cs"/>
          <w:sz w:val="24"/>
          <w:szCs w:val="24"/>
          <w:rtl/>
          <w:lang w:bidi="ar-DZ"/>
        </w:rPr>
        <w:t xml:space="preserve"> يأتي </w:t>
      </w:r>
      <w:r w:rsidRPr="004B1F5B">
        <w:rPr>
          <w:rFonts w:ascii="Times New Roman" w:eastAsia="Calibri" w:hAnsi="Times New Roman" w:cs="Times New Roman"/>
          <w:sz w:val="24"/>
          <w:szCs w:val="24"/>
          <w:rtl/>
          <w:lang w:bidi="ar-DZ"/>
        </w:rPr>
        <w:t xml:space="preserve">المقام الأول المربى والعسل (70٪ نساء و 79.41رجال) </w:t>
      </w:r>
      <w:r w:rsidR="00550807">
        <w:rPr>
          <w:rFonts w:ascii="Times New Roman" w:eastAsia="Calibri" w:hAnsi="Times New Roman" w:cs="Times New Roman" w:hint="cs"/>
          <w:sz w:val="24"/>
          <w:szCs w:val="24"/>
          <w:rtl/>
          <w:lang w:bidi="ar-DZ"/>
        </w:rPr>
        <w:t>ثم</w:t>
      </w:r>
      <w:r w:rsidRPr="004B1F5B">
        <w:rPr>
          <w:rFonts w:ascii="Times New Roman" w:eastAsia="Calibri" w:hAnsi="Times New Roman" w:cs="Times New Roman"/>
          <w:sz w:val="24"/>
          <w:szCs w:val="24"/>
          <w:rtl/>
          <w:lang w:bidi="ar-DZ"/>
        </w:rPr>
        <w:t xml:space="preserve"> المشروبات الحلوة (63.53٪ نساء و 70.92٪ رجال). على الرغم من محاولة الطلاب توفير الوقت والحصول على الطعام بسرعة وبسعر منخفض ، </w:t>
      </w:r>
      <w:r w:rsidR="00550807">
        <w:rPr>
          <w:rFonts w:ascii="Times New Roman" w:eastAsia="Calibri" w:hAnsi="Times New Roman" w:cs="Times New Roman" w:hint="cs"/>
          <w:sz w:val="24"/>
          <w:szCs w:val="24"/>
          <w:rtl/>
          <w:lang w:bidi="ar-DZ"/>
        </w:rPr>
        <w:t xml:space="preserve">الا أن </w:t>
      </w:r>
      <w:r w:rsidRPr="004B1F5B">
        <w:rPr>
          <w:rFonts w:ascii="Times New Roman" w:eastAsia="Calibri" w:hAnsi="Times New Roman" w:cs="Times New Roman"/>
          <w:sz w:val="24"/>
          <w:szCs w:val="24"/>
          <w:rtl/>
          <w:lang w:bidi="ar-DZ"/>
        </w:rPr>
        <w:t xml:space="preserve"> المشارك</w:t>
      </w:r>
      <w:r w:rsidR="00550807">
        <w:rPr>
          <w:rFonts w:ascii="Times New Roman" w:eastAsia="Calibri" w:hAnsi="Times New Roman" w:cs="Times New Roman" w:hint="cs"/>
          <w:sz w:val="24"/>
          <w:szCs w:val="24"/>
          <w:rtl/>
          <w:lang w:bidi="ar-DZ"/>
        </w:rPr>
        <w:t>ات</w:t>
      </w:r>
      <w:r w:rsidRPr="004B1F5B">
        <w:rPr>
          <w:rFonts w:ascii="Times New Roman" w:eastAsia="Calibri" w:hAnsi="Times New Roman" w:cs="Times New Roman"/>
          <w:sz w:val="24"/>
          <w:szCs w:val="24"/>
          <w:rtl/>
          <w:lang w:bidi="ar-DZ"/>
        </w:rPr>
        <w:t xml:space="preserve"> في الاستطلاع</w:t>
      </w:r>
      <w:r w:rsidR="00550807">
        <w:rPr>
          <w:rFonts w:ascii="Times New Roman" w:eastAsia="Calibri" w:hAnsi="Times New Roman" w:cs="Times New Roman" w:hint="cs"/>
          <w:sz w:val="24"/>
          <w:szCs w:val="24"/>
          <w:rtl/>
          <w:lang w:bidi="ar-DZ"/>
        </w:rPr>
        <w:t xml:space="preserve"> تتجنب</w:t>
      </w:r>
      <w:r w:rsidRPr="004B1F5B">
        <w:rPr>
          <w:rFonts w:ascii="Times New Roman" w:eastAsia="Calibri" w:hAnsi="Times New Roman" w:cs="Times New Roman"/>
          <w:sz w:val="24"/>
          <w:szCs w:val="24"/>
          <w:rtl/>
          <w:lang w:bidi="ar-DZ"/>
        </w:rPr>
        <w:t xml:space="preserve"> الوجبات السريعة (50.58٪ بين النساء). وجدناهم يركزون على الوجبات الرئيسية </w:t>
      </w:r>
      <w:r w:rsidR="00550807">
        <w:rPr>
          <w:rFonts w:ascii="Times New Roman" w:eastAsia="Calibri" w:hAnsi="Times New Roman" w:cs="Times New Roman" w:hint="cs"/>
          <w:sz w:val="24"/>
          <w:szCs w:val="24"/>
          <w:rtl/>
          <w:lang w:bidi="ar-DZ"/>
        </w:rPr>
        <w:t xml:space="preserve">مع </w:t>
      </w:r>
      <w:r w:rsidRPr="004B1F5B">
        <w:rPr>
          <w:rFonts w:ascii="Times New Roman" w:eastAsia="Calibri" w:hAnsi="Times New Roman" w:cs="Times New Roman"/>
          <w:sz w:val="24"/>
          <w:szCs w:val="24"/>
          <w:rtl/>
          <w:lang w:bidi="ar-DZ"/>
        </w:rPr>
        <w:t xml:space="preserve"> استهلاك متوازن </w:t>
      </w:r>
      <w:r w:rsidR="00550807">
        <w:rPr>
          <w:rFonts w:ascii="Times New Roman" w:eastAsia="Calibri" w:hAnsi="Times New Roman" w:cs="Times New Roman" w:hint="cs"/>
          <w:sz w:val="24"/>
          <w:szCs w:val="24"/>
          <w:rtl/>
          <w:lang w:bidi="ar-DZ"/>
        </w:rPr>
        <w:t>لل</w:t>
      </w:r>
      <w:r w:rsidRPr="004B1F5B">
        <w:rPr>
          <w:rFonts w:ascii="Times New Roman" w:eastAsia="Calibri" w:hAnsi="Times New Roman" w:cs="Times New Roman"/>
          <w:sz w:val="24"/>
          <w:szCs w:val="24"/>
          <w:rtl/>
          <w:lang w:bidi="ar-DZ"/>
        </w:rPr>
        <w:t>ملح والدهون بشكل عام</w:t>
      </w:r>
      <w:r w:rsidRPr="004B1F5B">
        <w:rPr>
          <w:rFonts w:ascii="Times New Roman" w:eastAsia="Calibri" w:hAnsi="Times New Roman" w:cs="Times New Roman"/>
          <w:sz w:val="24"/>
          <w:szCs w:val="24"/>
          <w:lang w:bidi="ar-DZ"/>
        </w:rPr>
        <w:t>.</w:t>
      </w:r>
    </w:p>
    <w:p w:rsidR="001C2AD5" w:rsidRPr="001C2AD5" w:rsidRDefault="004B1F5B" w:rsidP="00550807">
      <w:pPr>
        <w:bidi/>
        <w:spacing w:before="0" w:line="480" w:lineRule="auto"/>
        <w:jc w:val="both"/>
        <w:rPr>
          <w:rFonts w:ascii="Times New Roman" w:eastAsia="Calibri" w:hAnsi="Times New Roman" w:cs="Times New Roman"/>
          <w:sz w:val="24"/>
          <w:szCs w:val="24"/>
          <w:rtl/>
          <w:lang w:bidi="ar-DZ"/>
        </w:rPr>
      </w:pPr>
      <w:r w:rsidRPr="004B1F5B">
        <w:rPr>
          <w:rFonts w:ascii="Times New Roman" w:eastAsia="Calibri" w:hAnsi="Times New Roman" w:cs="Times New Roman"/>
          <w:sz w:val="24"/>
          <w:szCs w:val="24"/>
          <w:rtl/>
          <w:lang w:bidi="ar-DZ"/>
        </w:rPr>
        <w:t>توصياتنا هي الوعي بمخاطر الاستهلاك المفرط للملح والسكر والدهون ومساهمته في تطور الأمراض المزمنة وإنشاء ثقافات غذائية صحية بغض النظر عن الجنس والعمر.</w:t>
      </w:r>
    </w:p>
    <w:p w:rsidR="001C2AD5" w:rsidRPr="001C2AD5" w:rsidRDefault="001C2AD5" w:rsidP="001C2AD5">
      <w:pPr>
        <w:bidi/>
        <w:spacing w:line="480" w:lineRule="auto"/>
        <w:jc w:val="both"/>
        <w:rPr>
          <w:rFonts w:ascii="Times New Roman" w:eastAsia="Calibri" w:hAnsi="Times New Roman" w:cs="Times New Roman"/>
          <w:sz w:val="24"/>
          <w:szCs w:val="24"/>
          <w:rtl/>
          <w:lang w:bidi="ar-DZ"/>
        </w:rPr>
      </w:pPr>
      <w:r w:rsidRPr="001C2AD5">
        <w:rPr>
          <w:rFonts w:ascii="Times New Roman" w:eastAsia="Calibri" w:hAnsi="Times New Roman" w:cs="Times New Roman"/>
          <w:b/>
          <w:bCs/>
          <w:sz w:val="24"/>
          <w:szCs w:val="24"/>
          <w:rtl/>
        </w:rPr>
        <w:t>الكلمات المفتاحية:</w:t>
      </w:r>
      <w:r w:rsidRPr="001C2AD5">
        <w:rPr>
          <w:rFonts w:ascii="Times New Roman" w:eastAsia="Calibri" w:hAnsi="Times New Roman" w:cs="Times New Roman"/>
          <w:sz w:val="24"/>
          <w:szCs w:val="24"/>
          <w:rtl/>
        </w:rPr>
        <w:t xml:space="preserve"> </w:t>
      </w:r>
      <w:r w:rsidRPr="001C2AD5">
        <w:rPr>
          <w:rFonts w:ascii="Times New Roman" w:eastAsia="Calibri" w:hAnsi="Times New Roman" w:cs="Times New Roman" w:hint="cs"/>
          <w:sz w:val="24"/>
          <w:szCs w:val="24"/>
          <w:rtl/>
        </w:rPr>
        <w:t>التح</w:t>
      </w:r>
      <w:r w:rsidR="0053265C">
        <w:rPr>
          <w:rFonts w:ascii="Times New Roman" w:eastAsia="Calibri" w:hAnsi="Times New Roman" w:cs="Times New Roman" w:hint="cs"/>
          <w:sz w:val="24"/>
          <w:szCs w:val="24"/>
          <w:rtl/>
        </w:rPr>
        <w:t>ق</w:t>
      </w:r>
      <w:r w:rsidRPr="001C2AD5">
        <w:rPr>
          <w:rFonts w:ascii="Times New Roman" w:eastAsia="Calibri" w:hAnsi="Times New Roman" w:cs="Times New Roman" w:hint="cs"/>
          <w:sz w:val="24"/>
          <w:szCs w:val="24"/>
          <w:rtl/>
        </w:rPr>
        <w:t>يق حول النظام الغدائي</w:t>
      </w:r>
      <w:r w:rsidRPr="001C2AD5">
        <w:rPr>
          <w:rFonts w:ascii="Times New Roman" w:eastAsia="Calibri" w:hAnsi="Times New Roman" w:cs="Times New Roman"/>
          <w:sz w:val="24"/>
          <w:szCs w:val="24"/>
          <w:rtl/>
        </w:rPr>
        <w:t xml:space="preserve"> ، استهلاك السكريات ، الملح ، الدهون ، المشرو</w:t>
      </w:r>
      <w:r w:rsidR="00BD67AB">
        <w:rPr>
          <w:rFonts w:ascii="Times New Roman" w:eastAsia="Calibri" w:hAnsi="Times New Roman" w:cs="Times New Roman"/>
          <w:sz w:val="24"/>
          <w:szCs w:val="24"/>
          <w:rtl/>
        </w:rPr>
        <w:t>بات السكرية ، طلاب جامعة غرداية</w:t>
      </w:r>
      <w:r w:rsidR="0034013C" w:rsidRPr="0034013C">
        <w:rPr>
          <w:rFonts w:ascii="Times New Roman" w:eastAsia="Calibri" w:hAnsi="Times New Roman" w:cs="Times New Roman" w:hint="cs"/>
          <w:sz w:val="24"/>
          <w:szCs w:val="24"/>
          <w:rtl/>
          <w:lang w:bidi="ar-DZ"/>
        </w:rPr>
        <w:t xml:space="preserve"> </w:t>
      </w:r>
      <w:r w:rsidR="00BD67AB">
        <w:rPr>
          <w:rFonts w:ascii="Times New Roman" w:eastAsia="Calibri" w:hAnsi="Times New Roman" w:cs="Times New Roman"/>
          <w:sz w:val="24"/>
          <w:szCs w:val="24"/>
          <w:rtl/>
        </w:rPr>
        <w:t xml:space="preserve"> ، </w:t>
      </w:r>
      <w:r w:rsidR="0034013C" w:rsidRPr="00BD67AB">
        <w:rPr>
          <w:rFonts w:ascii="Times New Roman" w:eastAsia="Calibri" w:hAnsi="Times New Roman" w:cs="Times New Roman" w:hint="cs"/>
          <w:sz w:val="24"/>
          <w:szCs w:val="24"/>
          <w:rtl/>
          <w:lang w:bidi="ar-DZ"/>
        </w:rPr>
        <w:t>الأمراض</w:t>
      </w:r>
      <w:r w:rsidR="0034013C" w:rsidRPr="00BD67AB">
        <w:rPr>
          <w:rFonts w:ascii="Times New Roman" w:eastAsia="Calibri" w:hAnsi="Times New Roman" w:cs="Times New Roman"/>
          <w:sz w:val="24"/>
          <w:szCs w:val="24"/>
          <w:rtl/>
          <w:lang w:bidi="ar-DZ"/>
        </w:rPr>
        <w:t xml:space="preserve"> </w:t>
      </w:r>
      <w:r w:rsidR="0034013C" w:rsidRPr="00BD67AB">
        <w:rPr>
          <w:rFonts w:ascii="Times New Roman" w:eastAsia="Calibri" w:hAnsi="Times New Roman" w:cs="Times New Roman" w:hint="cs"/>
          <w:sz w:val="24"/>
          <w:szCs w:val="24"/>
          <w:rtl/>
          <w:lang w:bidi="ar-DZ"/>
        </w:rPr>
        <w:t>المزمنة.</w:t>
      </w:r>
    </w:p>
    <w:p w:rsidR="00383142" w:rsidRDefault="007571F8" w:rsidP="001C2AD5">
      <w:pPr>
        <w:tabs>
          <w:tab w:val="right" w:pos="10348"/>
        </w:tabs>
        <w:bidi/>
        <w:rPr>
          <w:rFonts w:ascii="Times New Roman" w:eastAsia="Calibri" w:hAnsi="Times New Roman" w:cs="Times New Roman"/>
          <w:sz w:val="20"/>
          <w:szCs w:val="20"/>
        </w:rPr>
      </w:pPr>
      <w:r w:rsidRPr="007571F8">
        <w:rPr>
          <w:rFonts w:ascii="Times New Roman" w:eastAsia="Calibri" w:hAnsi="Times New Roman" w:cs="Times New Roman"/>
          <w:sz w:val="20"/>
          <w:szCs w:val="20"/>
          <w:rtl/>
        </w:rPr>
        <w:t>.</w:t>
      </w:r>
      <w:r w:rsidR="001C2AD5">
        <w:rPr>
          <w:rFonts w:ascii="Times New Roman" w:eastAsia="Calibri" w:hAnsi="Times New Roman" w:cs="Times New Roman"/>
          <w:sz w:val="20"/>
          <w:szCs w:val="20"/>
          <w:rtl/>
        </w:rPr>
        <w:tab/>
      </w: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Default="001C2AD5" w:rsidP="001C2AD5">
      <w:pPr>
        <w:tabs>
          <w:tab w:val="right" w:pos="10348"/>
        </w:tabs>
        <w:bidi/>
        <w:rPr>
          <w:rFonts w:ascii="Times New Roman" w:eastAsia="Calibri" w:hAnsi="Times New Roman" w:cs="Times New Roman"/>
          <w:sz w:val="20"/>
          <w:szCs w:val="20"/>
        </w:rPr>
      </w:pPr>
    </w:p>
    <w:p w:rsidR="001C2AD5" w:rsidRPr="008738D2" w:rsidRDefault="001C2AD5" w:rsidP="001C2AD5">
      <w:pPr>
        <w:tabs>
          <w:tab w:val="right" w:pos="10348"/>
        </w:tabs>
        <w:bidi/>
        <w:rPr>
          <w:rFonts w:ascii="Times New Roman" w:eastAsia="Calibri" w:hAnsi="Times New Roman" w:cs="Times New Roman"/>
          <w:sz w:val="20"/>
          <w:szCs w:val="20"/>
        </w:rPr>
      </w:pPr>
    </w:p>
    <w:p w:rsidR="001C2AD5" w:rsidRPr="002769F6" w:rsidRDefault="001C2AD5" w:rsidP="002769F6">
      <w:pPr>
        <w:rPr>
          <w:b/>
          <w:bCs/>
          <w:sz w:val="28"/>
          <w:szCs w:val="20"/>
        </w:rPr>
      </w:pPr>
      <w:bookmarkStart w:id="46" w:name="_Toc74776555"/>
      <w:bookmarkStart w:id="47" w:name="_Toc74777126"/>
      <w:bookmarkStart w:id="48" w:name="_Toc74940939"/>
      <w:r w:rsidRPr="002769F6">
        <w:rPr>
          <w:b/>
          <w:bCs/>
          <w:sz w:val="28"/>
          <w:szCs w:val="20"/>
        </w:rPr>
        <w:t>Résumé :</w:t>
      </w:r>
      <w:bookmarkEnd w:id="46"/>
      <w:bookmarkEnd w:id="47"/>
      <w:bookmarkEnd w:id="48"/>
    </w:p>
    <w:p w:rsidR="001C2AD5" w:rsidRPr="001C2AD5" w:rsidRDefault="001C2AD5" w:rsidP="001C2AD5">
      <w:pPr>
        <w:spacing w:before="120" w:after="120" w:line="360" w:lineRule="auto"/>
        <w:jc w:val="both"/>
        <w:rPr>
          <w:rFonts w:ascii="Times New Roman" w:eastAsia="Times New Roman" w:hAnsi="Times New Roman" w:cs="Times New Roman"/>
          <w:color w:val="000000"/>
          <w:sz w:val="24"/>
          <w:szCs w:val="24"/>
          <w:lang w:eastAsia="fr-FR"/>
        </w:rPr>
      </w:pPr>
      <w:r w:rsidRPr="001C2AD5">
        <w:rPr>
          <w:rFonts w:ascii="Times New Roman" w:eastAsia="Times New Roman" w:hAnsi="Times New Roman" w:cs="Times New Roman"/>
          <w:color w:val="000000"/>
          <w:sz w:val="24"/>
          <w:szCs w:val="24"/>
          <w:lang w:eastAsia="fr-FR"/>
        </w:rPr>
        <w:t xml:space="preserve">En raison des maladies propagées et de leur relation avec la modification du régime alimentaire </w:t>
      </w:r>
      <w:r w:rsidRPr="001C2AD5">
        <w:rPr>
          <w:rFonts w:ascii="Times New Roman" w:eastAsia="Times New Roman" w:hAnsi="Times New Roman" w:cs="Times New Roman"/>
          <w:color w:val="000000"/>
          <w:sz w:val="24"/>
          <w:szCs w:val="24"/>
          <w:lang w:eastAsia="fr-FR"/>
        </w:rPr>
        <w:br/>
        <w:t xml:space="preserve">et la consommation irrationnelle de sucre blanc, de graisse et de sel et leurs risques pour la santé publique, notre étude est une enquête sur terrain, qui vise à obtenir des informations précises sur la consommation </w:t>
      </w:r>
      <w:r w:rsidRPr="001C2AD5">
        <w:rPr>
          <w:rFonts w:ascii="Times New Roman" w:eastAsia="Times New Roman" w:hAnsi="Times New Roman" w:cs="Times New Roman"/>
          <w:color w:val="000000"/>
          <w:sz w:val="24"/>
          <w:szCs w:val="24"/>
          <w:lang w:eastAsia="fr-FR"/>
        </w:rPr>
        <w:br/>
        <w:t>du sel, sucre et lipide chez l’étudiant d’université de Ghardaïa.</w:t>
      </w:r>
    </w:p>
    <w:p w:rsidR="001C2AD5" w:rsidRPr="001C2AD5" w:rsidRDefault="001C2AD5" w:rsidP="004B1F5B">
      <w:pPr>
        <w:spacing w:before="120" w:after="120" w:line="360" w:lineRule="auto"/>
        <w:jc w:val="both"/>
        <w:rPr>
          <w:rFonts w:ascii="Times New Roman" w:eastAsia="Calibri" w:hAnsi="Times New Roman" w:cs="Times New Roman"/>
          <w:sz w:val="24"/>
          <w:szCs w:val="24"/>
          <w:lang w:bidi="ar-DZ"/>
        </w:rPr>
      </w:pPr>
      <w:r w:rsidRPr="001C2AD5">
        <w:rPr>
          <w:rFonts w:ascii="Times New Roman" w:eastAsia="Times New Roman" w:hAnsi="Times New Roman" w:cs="Times New Roman"/>
          <w:color w:val="000000"/>
          <w:sz w:val="24"/>
          <w:szCs w:val="24"/>
          <w:lang w:eastAsia="fr-FR"/>
        </w:rPr>
        <w:t xml:space="preserve">L’investigation consiste à remplir un questionnaire par des enquêtés, tirés au hasard parmi les étudiants </w:t>
      </w:r>
      <w:r w:rsidRPr="001C2AD5">
        <w:rPr>
          <w:rFonts w:ascii="Times New Roman" w:eastAsia="Times New Roman" w:hAnsi="Times New Roman" w:cs="Times New Roman"/>
          <w:color w:val="000000"/>
          <w:sz w:val="24"/>
          <w:szCs w:val="24"/>
          <w:lang w:eastAsia="fr-FR"/>
        </w:rPr>
        <w:br/>
        <w:t xml:space="preserve">de différents spécialité d’université de Ghardaïa. La représentation et l’étude statistique des données </w:t>
      </w:r>
      <w:r w:rsidRPr="001C2AD5">
        <w:rPr>
          <w:rFonts w:ascii="Times New Roman" w:eastAsia="Times New Roman" w:hAnsi="Times New Roman" w:cs="Times New Roman"/>
          <w:color w:val="000000"/>
          <w:sz w:val="24"/>
          <w:szCs w:val="24"/>
          <w:lang w:eastAsia="fr-FR"/>
        </w:rPr>
        <w:br/>
      </w:r>
      <w:proofErr w:type="gramStart"/>
      <w:r w:rsidRPr="001C2AD5">
        <w:rPr>
          <w:rFonts w:ascii="Times New Roman" w:eastAsia="Times New Roman" w:hAnsi="Times New Roman" w:cs="Times New Roman"/>
          <w:color w:val="000000"/>
          <w:sz w:val="24"/>
          <w:szCs w:val="24"/>
          <w:lang w:eastAsia="fr-FR"/>
        </w:rPr>
        <w:t>a</w:t>
      </w:r>
      <w:proofErr w:type="gramEnd"/>
      <w:r w:rsidRPr="001C2AD5">
        <w:rPr>
          <w:rFonts w:ascii="Times New Roman" w:eastAsia="Times New Roman" w:hAnsi="Times New Roman" w:cs="Times New Roman"/>
          <w:color w:val="000000"/>
          <w:sz w:val="24"/>
          <w:szCs w:val="24"/>
          <w:lang w:eastAsia="fr-FR"/>
        </w:rPr>
        <w:t xml:space="preserve">  été  réalisée  par  le  logiciel  </w:t>
      </w:r>
      <w:proofErr w:type="spellStart"/>
      <w:r w:rsidRPr="001C2AD5">
        <w:rPr>
          <w:rFonts w:ascii="Times New Roman" w:eastAsia="Times New Roman" w:hAnsi="Times New Roman" w:cs="Times New Roman"/>
          <w:color w:val="000000"/>
          <w:sz w:val="24"/>
          <w:szCs w:val="24"/>
          <w:lang w:eastAsia="fr-FR"/>
        </w:rPr>
        <w:t>GraphPad</w:t>
      </w:r>
      <w:proofErr w:type="spellEnd"/>
      <w:r w:rsidRPr="001C2AD5">
        <w:rPr>
          <w:rFonts w:ascii="Times New Roman" w:eastAsia="Times New Roman" w:hAnsi="Times New Roman" w:cs="Times New Roman"/>
          <w:color w:val="000000"/>
          <w:sz w:val="24"/>
          <w:szCs w:val="24"/>
          <w:lang w:eastAsia="fr-FR"/>
        </w:rPr>
        <w:t xml:space="preserve"> </w:t>
      </w:r>
      <w:proofErr w:type="spellStart"/>
      <w:r w:rsidRPr="001C2AD5">
        <w:rPr>
          <w:rFonts w:ascii="Times New Roman" w:eastAsia="Times New Roman" w:hAnsi="Times New Roman" w:cs="Times New Roman"/>
          <w:color w:val="000000"/>
          <w:sz w:val="24"/>
          <w:szCs w:val="24"/>
          <w:lang w:eastAsia="fr-FR"/>
        </w:rPr>
        <w:t>Prism</w:t>
      </w:r>
      <w:proofErr w:type="spellEnd"/>
      <w:r w:rsidRPr="001C2AD5">
        <w:rPr>
          <w:rFonts w:ascii="Times New Roman" w:eastAsia="Times New Roman" w:hAnsi="Times New Roman" w:cs="Times New Roman"/>
          <w:color w:val="000000"/>
          <w:sz w:val="24"/>
          <w:szCs w:val="24"/>
          <w:lang w:eastAsia="fr-FR"/>
        </w:rPr>
        <w:t xml:space="preserve">®. L’enquête alimentaire révèle que l’administration </w:t>
      </w:r>
      <w:r w:rsidR="00521934">
        <w:rPr>
          <w:rFonts w:ascii="Times New Roman" w:eastAsia="Times New Roman" w:hAnsi="Times New Roman" w:cs="Times New Roman"/>
          <w:color w:val="000000"/>
          <w:sz w:val="24"/>
          <w:szCs w:val="24"/>
          <w:lang w:eastAsia="fr-FR"/>
        </w:rPr>
        <w:br/>
      </w:r>
      <w:r w:rsidRPr="001C2AD5">
        <w:rPr>
          <w:rFonts w:ascii="Times New Roman" w:eastAsia="Times New Roman" w:hAnsi="Times New Roman" w:cs="Times New Roman"/>
          <w:color w:val="000000"/>
          <w:sz w:val="24"/>
          <w:szCs w:val="24"/>
          <w:lang w:eastAsia="fr-FR"/>
        </w:rPr>
        <w:t xml:space="preserve">du sucre blanc et féculents particulièrement le pain  est le comportement le plus dominant chez </w:t>
      </w:r>
      <w:r w:rsidR="00521934">
        <w:rPr>
          <w:rFonts w:ascii="Times New Roman" w:eastAsia="Times New Roman" w:hAnsi="Times New Roman" w:cs="Times New Roman"/>
          <w:color w:val="000000"/>
          <w:sz w:val="24"/>
          <w:szCs w:val="24"/>
          <w:lang w:eastAsia="fr-FR"/>
        </w:rPr>
        <w:br/>
      </w:r>
      <w:r w:rsidRPr="001C2AD5">
        <w:rPr>
          <w:rFonts w:ascii="Times New Roman" w:eastAsia="Times New Roman" w:hAnsi="Times New Roman" w:cs="Times New Roman"/>
          <w:color w:val="000000"/>
          <w:sz w:val="24"/>
          <w:szCs w:val="24"/>
          <w:lang w:eastAsia="fr-FR"/>
        </w:rPr>
        <w:t>les individus de notre échantillon</w:t>
      </w:r>
      <w:r w:rsidR="00CE60CE">
        <w:rPr>
          <w:rFonts w:ascii="Times New Roman" w:eastAsia="Times New Roman" w:hAnsi="Times New Roman" w:cs="Times New Roman"/>
          <w:color w:val="000000"/>
          <w:sz w:val="24"/>
          <w:szCs w:val="24"/>
          <w:lang w:eastAsia="fr-FR"/>
        </w:rPr>
        <w:t xml:space="preserve"> (pour le pain 52.49% chez les femmes et 70.92% chez les hommes)</w:t>
      </w:r>
      <w:r w:rsidRPr="001C2AD5">
        <w:rPr>
          <w:rFonts w:ascii="Times New Roman" w:eastAsia="Times New Roman" w:hAnsi="Times New Roman" w:cs="Times New Roman"/>
          <w:color w:val="000000"/>
          <w:sz w:val="24"/>
          <w:szCs w:val="24"/>
          <w:lang w:eastAsia="fr-FR"/>
        </w:rPr>
        <w:t xml:space="preserve">, </w:t>
      </w:r>
      <w:r w:rsidR="00521934">
        <w:rPr>
          <w:rFonts w:ascii="Times New Roman" w:eastAsia="Times New Roman" w:hAnsi="Times New Roman" w:cs="Times New Roman"/>
          <w:color w:val="000000"/>
          <w:sz w:val="24"/>
          <w:szCs w:val="24"/>
          <w:lang w:eastAsia="fr-FR"/>
        </w:rPr>
        <w:br/>
      </w:r>
      <w:r w:rsidRPr="001C2AD5">
        <w:rPr>
          <w:rFonts w:ascii="Times New Roman" w:eastAsia="Times New Roman" w:hAnsi="Times New Roman" w:cs="Times New Roman"/>
          <w:color w:val="000000"/>
          <w:sz w:val="24"/>
          <w:szCs w:val="24"/>
          <w:lang w:eastAsia="fr-FR"/>
        </w:rPr>
        <w:t xml:space="preserve">par contre </w:t>
      </w:r>
      <w:r w:rsidR="00F817D0">
        <w:rPr>
          <w:rFonts w:ascii="Times New Roman" w:eastAsia="Times New Roman" w:hAnsi="Times New Roman" w:cs="Times New Roman"/>
          <w:color w:val="000000"/>
          <w:sz w:val="24"/>
          <w:szCs w:val="24"/>
          <w:lang w:eastAsia="fr-FR"/>
        </w:rPr>
        <w:t xml:space="preserve">les aliments dont </w:t>
      </w:r>
      <w:r w:rsidRPr="001C2AD5">
        <w:rPr>
          <w:rFonts w:ascii="Times New Roman" w:eastAsia="Calibri" w:hAnsi="Times New Roman" w:cs="Times New Roman"/>
          <w:sz w:val="24"/>
          <w:szCs w:val="24"/>
        </w:rPr>
        <w:t>la consommation est très réduite</w:t>
      </w:r>
      <w:r w:rsidR="004B1F5B">
        <w:rPr>
          <w:rFonts w:ascii="Times New Roman" w:eastAsia="Calibri" w:hAnsi="Times New Roman" w:cs="Times New Roman"/>
          <w:sz w:val="24"/>
          <w:szCs w:val="24"/>
        </w:rPr>
        <w:t>,</w:t>
      </w:r>
      <w:r w:rsidR="00F817D0">
        <w:rPr>
          <w:rFonts w:ascii="Times New Roman" w:eastAsia="Calibri" w:hAnsi="Times New Roman" w:cs="Times New Roman"/>
          <w:sz w:val="24"/>
          <w:szCs w:val="24"/>
        </w:rPr>
        <w:t xml:space="preserve"> en première place  </w:t>
      </w:r>
      <w:proofErr w:type="gramStart"/>
      <w:r w:rsidR="00F817D0">
        <w:rPr>
          <w:rFonts w:ascii="Times New Roman" w:eastAsia="Calibri" w:hAnsi="Times New Roman" w:cs="Times New Roman"/>
          <w:sz w:val="24"/>
          <w:szCs w:val="24"/>
        </w:rPr>
        <w:t>le</w:t>
      </w:r>
      <w:proofErr w:type="gramEnd"/>
      <w:r w:rsidR="00F817D0">
        <w:rPr>
          <w:rFonts w:ascii="Times New Roman" w:eastAsia="Calibri" w:hAnsi="Times New Roman" w:cs="Times New Roman"/>
          <w:sz w:val="24"/>
          <w:szCs w:val="24"/>
        </w:rPr>
        <w:t xml:space="preserve"> c</w:t>
      </w:r>
      <w:r w:rsidR="00F817D0" w:rsidRPr="00F817D0">
        <w:rPr>
          <w:rFonts w:ascii="Times New Roman" w:eastAsia="Calibri" w:hAnsi="Times New Roman" w:cs="Times New Roman"/>
          <w:sz w:val="24"/>
          <w:szCs w:val="24"/>
        </w:rPr>
        <w:t>onfiture et miel</w:t>
      </w:r>
      <w:r w:rsidR="004B1F5B">
        <w:rPr>
          <w:rFonts w:ascii="Times New Roman" w:eastAsia="Calibri" w:hAnsi="Times New Roman" w:cs="Times New Roman"/>
          <w:sz w:val="24"/>
          <w:szCs w:val="24"/>
        </w:rPr>
        <w:t xml:space="preserve"> (</w:t>
      </w:r>
      <w:r w:rsidR="004B1F5B">
        <w:rPr>
          <w:rFonts w:ascii="Times New Roman" w:eastAsia="Times New Roman" w:hAnsi="Times New Roman" w:cs="Times New Roman"/>
          <w:color w:val="000000"/>
          <w:sz w:val="24"/>
          <w:szCs w:val="24"/>
          <w:lang w:eastAsia="fr-FR"/>
        </w:rPr>
        <w:t>70% chez les femmes et 79.41% chez les hommes)</w:t>
      </w:r>
      <w:r w:rsidR="00F817D0">
        <w:rPr>
          <w:rFonts w:ascii="Times New Roman" w:eastAsia="Calibri" w:hAnsi="Times New Roman" w:cs="Times New Roman"/>
          <w:sz w:val="24"/>
          <w:szCs w:val="24"/>
        </w:rPr>
        <w:t xml:space="preserve"> </w:t>
      </w:r>
      <w:r w:rsidR="004B1F5B">
        <w:rPr>
          <w:rFonts w:ascii="Times New Roman" w:eastAsia="Calibri" w:hAnsi="Times New Roman" w:cs="Times New Roman"/>
          <w:sz w:val="24"/>
          <w:szCs w:val="24"/>
        </w:rPr>
        <w:t xml:space="preserve">et </w:t>
      </w:r>
      <w:proofErr w:type="spellStart"/>
      <w:r w:rsidR="00F817D0">
        <w:rPr>
          <w:rFonts w:ascii="Times New Roman" w:eastAsia="Calibri" w:hAnsi="Times New Roman" w:cs="Times New Roman"/>
          <w:sz w:val="24"/>
          <w:szCs w:val="24"/>
        </w:rPr>
        <w:t>deusièment</w:t>
      </w:r>
      <w:proofErr w:type="spellEnd"/>
      <w:r w:rsidR="00F817D0">
        <w:rPr>
          <w:rFonts w:ascii="Times New Roman" w:eastAsia="Calibri" w:hAnsi="Times New Roman" w:cs="Times New Roman"/>
          <w:sz w:val="24"/>
          <w:szCs w:val="24"/>
        </w:rPr>
        <w:t xml:space="preserve"> </w:t>
      </w:r>
      <w:r w:rsidR="004B1F5B">
        <w:rPr>
          <w:rFonts w:ascii="Times New Roman" w:eastAsia="Calibri" w:hAnsi="Times New Roman" w:cs="Times New Roman"/>
          <w:sz w:val="24"/>
          <w:szCs w:val="24"/>
        </w:rPr>
        <w:t>les</w:t>
      </w:r>
      <w:r w:rsidR="00F817D0" w:rsidRPr="001C2AD5">
        <w:rPr>
          <w:rFonts w:ascii="Times New Roman" w:eastAsia="Calibri" w:hAnsi="Times New Roman" w:cs="Times New Roman"/>
          <w:sz w:val="24"/>
          <w:szCs w:val="24"/>
        </w:rPr>
        <w:t xml:space="preserve"> boissons sucrées </w:t>
      </w:r>
      <w:r w:rsidR="00F817D0">
        <w:rPr>
          <w:rFonts w:ascii="Times New Roman" w:eastAsia="Calibri" w:hAnsi="Times New Roman" w:cs="Times New Roman"/>
          <w:sz w:val="24"/>
          <w:szCs w:val="24"/>
        </w:rPr>
        <w:t>(</w:t>
      </w:r>
      <w:r w:rsidR="00F817D0">
        <w:rPr>
          <w:rFonts w:ascii="Times New Roman" w:eastAsia="Times New Roman" w:hAnsi="Times New Roman" w:cs="Times New Roman"/>
          <w:color w:val="000000"/>
          <w:sz w:val="24"/>
          <w:szCs w:val="24"/>
          <w:lang w:eastAsia="fr-FR"/>
        </w:rPr>
        <w:t>63.53% chez les femmes et 70.92% chez les hommes)</w:t>
      </w:r>
      <w:r w:rsidR="004B1F5B">
        <w:rPr>
          <w:rFonts w:ascii="Times New Roman" w:eastAsia="Times New Roman" w:hAnsi="Times New Roman" w:cs="Times New Roman"/>
          <w:color w:val="000000"/>
          <w:sz w:val="24"/>
          <w:szCs w:val="24"/>
          <w:lang w:eastAsia="fr-FR"/>
        </w:rPr>
        <w:t xml:space="preserve">. </w:t>
      </w:r>
      <w:r w:rsidRPr="001C2AD5">
        <w:rPr>
          <w:rFonts w:ascii="Times New Roman" w:eastAsia="Calibri" w:hAnsi="Times New Roman" w:cs="Times New Roman"/>
          <w:sz w:val="24"/>
          <w:szCs w:val="24"/>
        </w:rPr>
        <w:t xml:space="preserve"> </w:t>
      </w:r>
      <w:r w:rsidRPr="001C2AD5">
        <w:rPr>
          <w:rFonts w:ascii="Times New Roman" w:eastAsia="Calibri" w:hAnsi="Times New Roman" w:cs="Times New Roman"/>
          <w:sz w:val="24"/>
          <w:szCs w:val="24"/>
          <w:lang w:bidi="ar-DZ"/>
        </w:rPr>
        <w:t xml:space="preserve">Malgré les étudiants cherchent à gagner du temps et prendre la nourriture rapidement avec un prix faible, nos </w:t>
      </w:r>
      <w:proofErr w:type="spellStart"/>
      <w:r w:rsidRPr="001C2AD5">
        <w:rPr>
          <w:rFonts w:ascii="Times New Roman" w:eastAsia="Calibri" w:hAnsi="Times New Roman" w:cs="Times New Roman"/>
          <w:sz w:val="24"/>
          <w:szCs w:val="24"/>
          <w:lang w:bidi="ar-DZ"/>
        </w:rPr>
        <w:t>enquêt</w:t>
      </w:r>
      <w:r w:rsidR="004B1F5B">
        <w:rPr>
          <w:rFonts w:ascii="Times New Roman" w:eastAsia="Calibri" w:hAnsi="Times New Roman" w:cs="Times New Roman"/>
          <w:sz w:val="24"/>
          <w:szCs w:val="24"/>
          <w:lang w:bidi="ar-DZ"/>
        </w:rPr>
        <w:t>e</w:t>
      </w:r>
      <w:r w:rsidRPr="001C2AD5">
        <w:rPr>
          <w:rFonts w:ascii="Times New Roman" w:eastAsia="Calibri" w:hAnsi="Times New Roman" w:cs="Times New Roman"/>
          <w:sz w:val="24"/>
          <w:szCs w:val="24"/>
          <w:lang w:bidi="ar-DZ"/>
        </w:rPr>
        <w:t>és</w:t>
      </w:r>
      <w:proofErr w:type="spellEnd"/>
      <w:r w:rsidRPr="001C2AD5">
        <w:rPr>
          <w:rFonts w:ascii="Times New Roman" w:eastAsia="Calibri" w:hAnsi="Times New Roman" w:cs="Times New Roman"/>
          <w:sz w:val="24"/>
          <w:szCs w:val="24"/>
          <w:lang w:bidi="ar-DZ"/>
        </w:rPr>
        <w:t xml:space="preserve"> évitent la restauration rapide </w:t>
      </w:r>
      <w:r w:rsidR="004B1F5B">
        <w:rPr>
          <w:rFonts w:ascii="Times New Roman" w:eastAsia="Times New Roman" w:hAnsi="Times New Roman" w:cs="Times New Roman"/>
          <w:color w:val="000000"/>
          <w:sz w:val="24"/>
          <w:szCs w:val="24"/>
          <w:lang w:eastAsia="fr-FR"/>
        </w:rPr>
        <w:t>(50.58% chez les femmes)</w:t>
      </w:r>
      <w:r w:rsidRPr="001C2AD5">
        <w:rPr>
          <w:rFonts w:ascii="Times New Roman" w:eastAsia="Calibri" w:hAnsi="Times New Roman" w:cs="Times New Roman"/>
          <w:sz w:val="24"/>
          <w:szCs w:val="24"/>
          <w:lang w:bidi="ar-DZ"/>
        </w:rPr>
        <w:t>. Nous les avons trouvés insistant sur les repas principaux et ils sont caractérisés par  une consommation équilibrée du  sel et de matières grasses  en général.</w:t>
      </w:r>
    </w:p>
    <w:p w:rsidR="001C2AD5" w:rsidRPr="004664CA" w:rsidRDefault="001C2AD5" w:rsidP="001C2AD5">
      <w:pPr>
        <w:spacing w:before="120" w:after="120" w:line="360" w:lineRule="auto"/>
        <w:jc w:val="both"/>
        <w:rPr>
          <w:rFonts w:ascii="Times New Roman" w:eastAsia="Calibri" w:hAnsi="Times New Roman" w:cs="Times New Roman"/>
          <w:sz w:val="24"/>
          <w:szCs w:val="24"/>
        </w:rPr>
      </w:pPr>
      <w:r w:rsidRPr="001C2AD5">
        <w:rPr>
          <w:rFonts w:ascii="Times New Roman" w:eastAsia="Calibri" w:hAnsi="Times New Roman" w:cs="Times New Roman"/>
          <w:sz w:val="24"/>
          <w:szCs w:val="24"/>
        </w:rPr>
        <w:t>Nos recommandations sont la sensibilisation aux dangers de surconsommation du sel, sucre et lipides  et sa contribution aux développements des maladies chroniques et la mise en place des cultures nutritionnelles saines quel que soit le sexe, l'âge.</w:t>
      </w:r>
    </w:p>
    <w:p w:rsidR="001C2AD5" w:rsidRP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BD67AB">
      <w:pPr>
        <w:spacing w:before="120" w:after="120" w:line="360" w:lineRule="auto"/>
        <w:jc w:val="both"/>
        <w:rPr>
          <w:rFonts w:ascii="Times New Roman" w:eastAsia="Calibri" w:hAnsi="Times New Roman" w:cs="Times New Roman"/>
          <w:sz w:val="24"/>
          <w:szCs w:val="24"/>
        </w:rPr>
      </w:pPr>
      <w:r w:rsidRPr="001C2AD5">
        <w:rPr>
          <w:rFonts w:ascii="Times New Roman" w:eastAsia="Calibri" w:hAnsi="Times New Roman" w:cs="Times New Roman"/>
          <w:b/>
          <w:bCs/>
          <w:sz w:val="24"/>
          <w:szCs w:val="24"/>
        </w:rPr>
        <w:t>Mots clés</w:t>
      </w:r>
      <w:r w:rsidRPr="001C2AD5">
        <w:rPr>
          <w:rFonts w:ascii="Times New Roman" w:eastAsia="Calibri" w:hAnsi="Times New Roman" w:cs="Times New Roman"/>
          <w:sz w:val="24"/>
          <w:szCs w:val="24"/>
        </w:rPr>
        <w:t>: Enquête alimentaire, consommation des sucres, sel, lipides,  les boissons sucrées, les étu</w:t>
      </w:r>
      <w:r w:rsidR="00BD67AB">
        <w:rPr>
          <w:rFonts w:ascii="Times New Roman" w:eastAsia="Calibri" w:hAnsi="Times New Roman" w:cs="Times New Roman"/>
          <w:sz w:val="24"/>
          <w:szCs w:val="24"/>
        </w:rPr>
        <w:t>diants d’université de Ghardaïa,</w:t>
      </w:r>
      <w:r w:rsidRPr="001C2AD5">
        <w:rPr>
          <w:rFonts w:ascii="Times New Roman" w:eastAsia="Calibri" w:hAnsi="Times New Roman" w:cs="Times New Roman"/>
          <w:sz w:val="24"/>
          <w:szCs w:val="24"/>
        </w:rPr>
        <w:t xml:space="preserve"> </w:t>
      </w:r>
      <w:r w:rsidR="0034013C" w:rsidRPr="00BD67AB">
        <w:rPr>
          <w:rFonts w:ascii="Times New Roman" w:eastAsia="Calibri" w:hAnsi="Times New Roman" w:cs="Times New Roman"/>
          <w:sz w:val="24"/>
          <w:szCs w:val="24"/>
        </w:rPr>
        <w:t>maladies chroniques.</w:t>
      </w: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Default="001C2AD5" w:rsidP="001C2AD5">
      <w:pPr>
        <w:spacing w:before="120" w:after="120" w:line="360" w:lineRule="auto"/>
        <w:jc w:val="both"/>
        <w:rPr>
          <w:rFonts w:ascii="Times New Roman" w:eastAsia="Calibri" w:hAnsi="Times New Roman" w:cs="Times New Roman"/>
          <w:sz w:val="24"/>
          <w:szCs w:val="24"/>
        </w:rPr>
      </w:pPr>
    </w:p>
    <w:p w:rsidR="001C2AD5" w:rsidRPr="002769F6" w:rsidRDefault="001C2AD5" w:rsidP="002769F6">
      <w:pPr>
        <w:rPr>
          <w:b/>
          <w:bCs/>
          <w:sz w:val="28"/>
          <w:szCs w:val="20"/>
          <w:lang w:val="en-US"/>
        </w:rPr>
      </w:pPr>
      <w:r w:rsidRPr="002769F6">
        <w:rPr>
          <w:b/>
          <w:bCs/>
          <w:sz w:val="28"/>
          <w:szCs w:val="20"/>
          <w:lang w:val="en-US"/>
        </w:rPr>
        <w:t>Abstract:</w:t>
      </w:r>
    </w:p>
    <w:p w:rsidR="004B1F5B" w:rsidRPr="004B1F5B" w:rsidRDefault="004B1F5B" w:rsidP="004B1F5B">
      <w:pPr>
        <w:spacing w:before="120" w:after="120" w:line="360" w:lineRule="auto"/>
        <w:jc w:val="both"/>
        <w:rPr>
          <w:rFonts w:ascii="Times New Roman" w:eastAsia="Calibri" w:hAnsi="Times New Roman" w:cs="Times New Roman"/>
          <w:sz w:val="24"/>
          <w:szCs w:val="24"/>
          <w:lang w:val="en-US"/>
        </w:rPr>
      </w:pPr>
      <w:r w:rsidRPr="004B1F5B">
        <w:rPr>
          <w:rFonts w:ascii="Times New Roman" w:eastAsia="Calibri" w:hAnsi="Times New Roman" w:cs="Times New Roman"/>
          <w:sz w:val="24"/>
          <w:szCs w:val="24"/>
          <w:lang w:val="en-US"/>
        </w:rPr>
        <w:t xml:space="preserve">Due to the diseases being spread and their relationship with diet modification and irrational consumption of white sugar, fat and salt and their public health risks, our study is a field investigation, which aims to obtain information precise information on the consumption of salt, sugar and lipids in the university student of </w:t>
      </w:r>
      <w:proofErr w:type="spellStart"/>
      <w:r w:rsidRPr="004B1F5B">
        <w:rPr>
          <w:rFonts w:ascii="Times New Roman" w:eastAsia="Calibri" w:hAnsi="Times New Roman" w:cs="Times New Roman"/>
          <w:sz w:val="24"/>
          <w:szCs w:val="24"/>
          <w:lang w:val="en-US"/>
        </w:rPr>
        <w:t>Ghardaïa</w:t>
      </w:r>
      <w:proofErr w:type="spellEnd"/>
      <w:r w:rsidRPr="004B1F5B">
        <w:rPr>
          <w:rFonts w:ascii="Times New Roman" w:eastAsia="Calibri" w:hAnsi="Times New Roman" w:cs="Times New Roman"/>
          <w:sz w:val="24"/>
          <w:szCs w:val="24"/>
          <w:lang w:val="en-US"/>
        </w:rPr>
        <w:t>.</w:t>
      </w:r>
    </w:p>
    <w:p w:rsidR="004B1F5B" w:rsidRPr="004B1F5B" w:rsidRDefault="004B1F5B" w:rsidP="004B1F5B">
      <w:pPr>
        <w:spacing w:before="120" w:after="120" w:line="360" w:lineRule="auto"/>
        <w:jc w:val="both"/>
        <w:rPr>
          <w:rFonts w:ascii="Times New Roman" w:eastAsia="Calibri" w:hAnsi="Times New Roman" w:cs="Times New Roman"/>
          <w:sz w:val="24"/>
          <w:szCs w:val="24"/>
          <w:lang w:val="en-US"/>
        </w:rPr>
      </w:pPr>
      <w:r w:rsidRPr="004B1F5B">
        <w:rPr>
          <w:rFonts w:ascii="Times New Roman" w:eastAsia="Calibri" w:hAnsi="Times New Roman" w:cs="Times New Roman"/>
          <w:sz w:val="24"/>
          <w:szCs w:val="24"/>
          <w:lang w:val="en-US"/>
        </w:rPr>
        <w:t xml:space="preserve">The investigation consists of filling out a questionnaire by respondents, drawn at random from students of different specialties at the University of </w:t>
      </w:r>
      <w:proofErr w:type="spellStart"/>
      <w:r w:rsidRPr="004B1F5B">
        <w:rPr>
          <w:rFonts w:ascii="Times New Roman" w:eastAsia="Calibri" w:hAnsi="Times New Roman" w:cs="Times New Roman"/>
          <w:sz w:val="24"/>
          <w:szCs w:val="24"/>
          <w:lang w:val="en-US"/>
        </w:rPr>
        <w:t>Ghardaïa</w:t>
      </w:r>
      <w:proofErr w:type="spellEnd"/>
      <w:r w:rsidRPr="004B1F5B">
        <w:rPr>
          <w:rFonts w:ascii="Times New Roman" w:eastAsia="Calibri" w:hAnsi="Times New Roman" w:cs="Times New Roman"/>
          <w:sz w:val="24"/>
          <w:szCs w:val="24"/>
          <w:lang w:val="en-US"/>
        </w:rPr>
        <w:t xml:space="preserve">. The representation and the statistical study of the data </w:t>
      </w:r>
      <w:proofErr w:type="gramStart"/>
      <w:r w:rsidRPr="004B1F5B">
        <w:rPr>
          <w:rFonts w:ascii="Times New Roman" w:eastAsia="Calibri" w:hAnsi="Times New Roman" w:cs="Times New Roman"/>
          <w:sz w:val="24"/>
          <w:szCs w:val="24"/>
          <w:lang w:val="en-US"/>
        </w:rPr>
        <w:t>was</w:t>
      </w:r>
      <w:proofErr w:type="gramEnd"/>
      <w:r w:rsidRPr="004B1F5B">
        <w:rPr>
          <w:rFonts w:ascii="Times New Roman" w:eastAsia="Calibri" w:hAnsi="Times New Roman" w:cs="Times New Roman"/>
          <w:sz w:val="24"/>
          <w:szCs w:val="24"/>
          <w:lang w:val="en-US"/>
        </w:rPr>
        <w:t xml:space="preserve"> carried out by the </w:t>
      </w:r>
      <w:proofErr w:type="spellStart"/>
      <w:r w:rsidRPr="004B1F5B">
        <w:rPr>
          <w:rFonts w:ascii="Times New Roman" w:eastAsia="Calibri" w:hAnsi="Times New Roman" w:cs="Times New Roman"/>
          <w:sz w:val="24"/>
          <w:szCs w:val="24"/>
          <w:lang w:val="en-US"/>
        </w:rPr>
        <w:t>GraphPad</w:t>
      </w:r>
      <w:proofErr w:type="spellEnd"/>
      <w:r w:rsidRPr="004B1F5B">
        <w:rPr>
          <w:rFonts w:ascii="Times New Roman" w:eastAsia="Calibri" w:hAnsi="Times New Roman" w:cs="Times New Roman"/>
          <w:sz w:val="24"/>
          <w:szCs w:val="24"/>
          <w:lang w:val="en-US"/>
        </w:rPr>
        <w:t xml:space="preserve"> Prism® software. The food survey reveals that the administration of white sugar and starchy foods, particularly bread, is the most dominant behavior among the individuals in our sample (for bread, 52.49% among women and 70.92% among men), on the other hand, food whose consumption is very low, in first place jam and honey (70% among women and 79.41% among men) and second sweet drinks (63.53% among women and 70.92% among men). Despite students trying to save time and get food quickly at a low price, our respondents avoid fast food (50.58% among women). We have found them to emphasize the main meals and they are characterized by a balanced consumption of salt and fat in general.</w:t>
      </w:r>
    </w:p>
    <w:p w:rsidR="001C2AD5" w:rsidRPr="001C2AD5" w:rsidRDefault="004B1F5B" w:rsidP="004B1F5B">
      <w:pPr>
        <w:spacing w:before="120" w:after="120" w:line="360" w:lineRule="auto"/>
        <w:jc w:val="both"/>
        <w:rPr>
          <w:rFonts w:ascii="Times New Roman" w:eastAsia="Calibri" w:hAnsi="Times New Roman" w:cs="Times New Roman"/>
          <w:sz w:val="24"/>
          <w:szCs w:val="24"/>
          <w:lang w:val="en-US"/>
        </w:rPr>
      </w:pPr>
      <w:r w:rsidRPr="004B1F5B">
        <w:rPr>
          <w:rFonts w:ascii="Times New Roman" w:eastAsia="Calibri" w:hAnsi="Times New Roman" w:cs="Times New Roman"/>
          <w:sz w:val="24"/>
          <w:szCs w:val="24"/>
          <w:lang w:val="en-US"/>
        </w:rPr>
        <w:t>Our recommendations are awareness of the dangers of overconsumption of salt, sugar and lipids and its contribution to the development of chronic diseases and the establishment of healthy nutritional cultures regardless of gender and age.</w:t>
      </w:r>
    </w:p>
    <w:p w:rsidR="001C2AD5" w:rsidRPr="001C2AD5" w:rsidRDefault="001C2AD5" w:rsidP="001C2AD5">
      <w:pPr>
        <w:spacing w:before="120" w:after="120" w:line="360" w:lineRule="auto"/>
        <w:jc w:val="both"/>
        <w:rPr>
          <w:rFonts w:ascii="Times New Roman" w:eastAsia="Calibri" w:hAnsi="Times New Roman" w:cs="Times New Roman"/>
          <w:sz w:val="24"/>
          <w:szCs w:val="24"/>
          <w:lang w:val="en-US"/>
        </w:rPr>
      </w:pPr>
      <w:r w:rsidRPr="001C2AD5">
        <w:rPr>
          <w:rFonts w:ascii="Times New Roman" w:eastAsia="Calibri" w:hAnsi="Times New Roman" w:cs="Times New Roman"/>
          <w:b/>
          <w:bCs/>
          <w:sz w:val="24"/>
          <w:szCs w:val="24"/>
          <w:lang w:val="en-US"/>
        </w:rPr>
        <w:t>The key words</w:t>
      </w:r>
      <w:r w:rsidRPr="001C2AD5">
        <w:rPr>
          <w:rFonts w:ascii="Times New Roman" w:eastAsia="Calibri" w:hAnsi="Times New Roman" w:cs="Times New Roman"/>
          <w:sz w:val="24"/>
          <w:szCs w:val="24"/>
          <w:lang w:val="en-US"/>
        </w:rPr>
        <w:t xml:space="preserve">: Alimentary investigation, consumption of sugars, salt, lipids, sweetened drinks, university </w:t>
      </w:r>
      <w:r w:rsidR="00BD67AB">
        <w:rPr>
          <w:rFonts w:ascii="Times New Roman" w:eastAsia="Calibri" w:hAnsi="Times New Roman" w:cs="Times New Roman"/>
          <w:sz w:val="24"/>
          <w:szCs w:val="24"/>
          <w:lang w:val="en-US"/>
        </w:rPr>
        <w:t xml:space="preserve">students of </w:t>
      </w:r>
      <w:proofErr w:type="spellStart"/>
      <w:r w:rsidR="00BD67AB">
        <w:rPr>
          <w:rFonts w:ascii="Times New Roman" w:eastAsia="Calibri" w:hAnsi="Times New Roman" w:cs="Times New Roman"/>
          <w:sz w:val="24"/>
          <w:szCs w:val="24"/>
          <w:lang w:val="en-US"/>
        </w:rPr>
        <w:t>Ghardaïa</w:t>
      </w:r>
      <w:proofErr w:type="gramStart"/>
      <w:r w:rsidR="00BD67AB" w:rsidRPr="00BD67AB">
        <w:rPr>
          <w:rFonts w:ascii="Times New Roman" w:eastAsia="Calibri" w:hAnsi="Times New Roman" w:cs="Times New Roman"/>
          <w:sz w:val="24"/>
          <w:szCs w:val="24"/>
          <w:lang w:val="en-US" w:bidi="ar-DZ"/>
        </w:rPr>
        <w:t>,</w:t>
      </w:r>
      <w:r w:rsidR="0034013C" w:rsidRPr="00BD67AB">
        <w:rPr>
          <w:rFonts w:ascii="Times New Roman" w:eastAsia="Calibri" w:hAnsi="Times New Roman" w:cs="Times New Roman"/>
          <w:sz w:val="24"/>
          <w:szCs w:val="24"/>
          <w:lang w:val="en-US"/>
        </w:rPr>
        <w:t>chronic</w:t>
      </w:r>
      <w:proofErr w:type="spellEnd"/>
      <w:proofErr w:type="gramEnd"/>
      <w:r w:rsidR="0034013C" w:rsidRPr="00BD67AB">
        <w:rPr>
          <w:rFonts w:ascii="Times New Roman" w:eastAsia="Calibri" w:hAnsi="Times New Roman" w:cs="Times New Roman"/>
          <w:sz w:val="24"/>
          <w:szCs w:val="24"/>
          <w:lang w:val="en-US"/>
        </w:rPr>
        <w:t xml:space="preserve"> diseases.</w:t>
      </w: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1C2AD5" w:rsidRPr="00632BA5" w:rsidRDefault="001C2AD5" w:rsidP="001C2AD5">
      <w:pPr>
        <w:spacing w:before="120" w:after="120" w:line="360" w:lineRule="auto"/>
        <w:jc w:val="both"/>
        <w:rPr>
          <w:rFonts w:ascii="Times New Roman" w:eastAsia="Calibri" w:hAnsi="Times New Roman" w:cs="Times New Roman"/>
          <w:sz w:val="24"/>
          <w:szCs w:val="24"/>
          <w:lang w:val="en-US"/>
        </w:rPr>
      </w:pPr>
    </w:p>
    <w:p w:rsidR="003E494E" w:rsidRDefault="003E494E" w:rsidP="003E494E">
      <w:pPr>
        <w:spacing w:before="0" w:after="0" w:line="360" w:lineRule="auto"/>
        <w:jc w:val="both"/>
        <w:rPr>
          <w:rFonts w:ascii="Times New Roman" w:eastAsia="Calibri" w:hAnsi="Times New Roman" w:cs="Times New Roman"/>
          <w:lang w:val="en-US"/>
        </w:rPr>
      </w:pPr>
    </w:p>
    <w:p w:rsidR="00245D3A" w:rsidRDefault="00245D3A" w:rsidP="003E494E">
      <w:pPr>
        <w:spacing w:before="0" w:after="0" w:line="360" w:lineRule="auto"/>
        <w:jc w:val="both"/>
        <w:rPr>
          <w:rFonts w:ascii="Times New Roman" w:eastAsia="Calibri" w:hAnsi="Times New Roman" w:cs="Times New Roman"/>
          <w:lang w:val="en-US"/>
        </w:rPr>
      </w:pPr>
    </w:p>
    <w:p w:rsidR="002769F6" w:rsidRDefault="003B64D5" w:rsidP="002769F6">
      <w:pPr>
        <w:jc w:val="center"/>
        <w:rPr>
          <w:b/>
          <w:bCs/>
        </w:rPr>
      </w:pPr>
      <w:r w:rsidRPr="002769F6">
        <w:rPr>
          <w:b/>
          <w:bCs/>
        </w:rPr>
        <w:t>Table de</w:t>
      </w:r>
      <w:r w:rsidR="007C25B0" w:rsidRPr="002769F6">
        <w:rPr>
          <w:b/>
          <w:bCs/>
        </w:rPr>
        <w:t>s</w:t>
      </w:r>
      <w:r w:rsidRPr="002769F6">
        <w:rPr>
          <w:b/>
          <w:bCs/>
        </w:rPr>
        <w:t xml:space="preserve"> métiers</w:t>
      </w:r>
    </w:p>
    <w:p w:rsidR="00E03283" w:rsidRPr="00645C89" w:rsidRDefault="002769F6" w:rsidP="002769F6">
      <w:pPr>
        <w:jc w:val="both"/>
        <w:rPr>
          <w:sz w:val="24"/>
          <w:szCs w:val="24"/>
        </w:rPr>
      </w:pPr>
      <w:r w:rsidRPr="00645C89">
        <w:rPr>
          <w:sz w:val="24"/>
          <w:szCs w:val="24"/>
        </w:rPr>
        <w:t>REMERCIEMENTS</w:t>
      </w:r>
    </w:p>
    <w:p w:rsidR="00645C89" w:rsidRPr="00645C89" w:rsidRDefault="00645C89" w:rsidP="002769F6">
      <w:pPr>
        <w:jc w:val="both"/>
        <w:rPr>
          <w:sz w:val="24"/>
          <w:szCs w:val="24"/>
        </w:rPr>
      </w:pPr>
      <w:r w:rsidRPr="00645C89">
        <w:rPr>
          <w:sz w:val="24"/>
          <w:szCs w:val="24"/>
        </w:rPr>
        <w:t xml:space="preserve">Résumé </w:t>
      </w:r>
    </w:p>
    <w:p w:rsidR="00E03283" w:rsidRDefault="00E03283" w:rsidP="002769F6">
      <w:pPr>
        <w:jc w:val="both"/>
        <w:rPr>
          <w:sz w:val="24"/>
          <w:szCs w:val="18"/>
        </w:rPr>
      </w:pPr>
      <w:r>
        <w:rPr>
          <w:sz w:val="24"/>
          <w:szCs w:val="18"/>
        </w:rPr>
        <w:t>Liste des abréviations</w:t>
      </w:r>
    </w:p>
    <w:p w:rsidR="00645C89" w:rsidRDefault="00E03283" w:rsidP="002D7741">
      <w:pPr>
        <w:rPr>
          <w:sz w:val="24"/>
          <w:szCs w:val="24"/>
        </w:rPr>
      </w:pPr>
      <w:r w:rsidRPr="00E03283">
        <w:rPr>
          <w:sz w:val="24"/>
          <w:szCs w:val="24"/>
        </w:rPr>
        <w:t>Listes des tableaux</w:t>
      </w:r>
    </w:p>
    <w:p w:rsidR="002769F6" w:rsidRPr="006458D5" w:rsidRDefault="00645C89" w:rsidP="004770AE">
      <w:pPr>
        <w:jc w:val="both"/>
        <w:rPr>
          <w:noProof/>
          <w:sz w:val="24"/>
          <w:szCs w:val="18"/>
        </w:rPr>
      </w:pPr>
      <w:r>
        <w:rPr>
          <w:sz w:val="24"/>
          <w:szCs w:val="18"/>
        </w:rPr>
        <w:t xml:space="preserve">Listes des figures </w:t>
      </w:r>
      <w:r w:rsidR="00AC5E29" w:rsidRPr="00E03283">
        <w:rPr>
          <w:sz w:val="24"/>
          <w:szCs w:val="24"/>
        </w:rPr>
        <w:fldChar w:fldCharType="begin"/>
      </w:r>
      <w:r w:rsidR="00245D3A" w:rsidRPr="00E03283">
        <w:rPr>
          <w:sz w:val="24"/>
          <w:szCs w:val="24"/>
        </w:rPr>
        <w:instrText xml:space="preserve"> TOC \o "1-3" \h \z \u </w:instrText>
      </w:r>
      <w:r w:rsidR="00AC5E29" w:rsidRPr="00E03283">
        <w:rPr>
          <w:sz w:val="24"/>
          <w:szCs w:val="24"/>
        </w:rPr>
        <w:fldChar w:fldCharType="separate"/>
      </w:r>
    </w:p>
    <w:p w:rsidR="002769F6" w:rsidRPr="006458D5" w:rsidRDefault="00A94504" w:rsidP="007F40B9">
      <w:pPr>
        <w:pStyle w:val="TM1"/>
        <w:rPr>
          <w:rFonts w:asciiTheme="minorHAnsi" w:eastAsiaTheme="minorEastAsia" w:hAnsiTheme="minorHAnsi" w:cstheme="minorBidi"/>
          <w:lang w:val="fr-FR" w:eastAsia="fr-FR" w:bidi="ar-SA"/>
        </w:rPr>
      </w:pPr>
      <w:hyperlink w:anchor="_Toc105848720" w:history="1">
        <w:r w:rsidR="006458D5" w:rsidRPr="006458D5">
          <w:rPr>
            <w:rStyle w:val="Lienhypertexte"/>
          </w:rPr>
          <w:t>I</w:t>
        </w:r>
        <w:r w:rsidR="00E03283" w:rsidRPr="006458D5">
          <w:rPr>
            <w:rStyle w:val="Lienhypertexte"/>
          </w:rPr>
          <w:t>ntroduction générale</w:t>
        </w:r>
        <w:r w:rsidR="002769F6" w:rsidRPr="006458D5">
          <w:rPr>
            <w:webHidden/>
          </w:rPr>
          <w:tab/>
        </w:r>
        <w:r w:rsidR="004770AE" w:rsidRPr="006458D5">
          <w:rPr>
            <w:webHidden/>
          </w:rPr>
          <w:t>………………………..</w:t>
        </w:r>
        <w:r w:rsidR="005E6AD8" w:rsidRPr="006458D5">
          <w:rPr>
            <w:webHidden/>
          </w:rPr>
          <w:t>…</w:t>
        </w:r>
        <w:r w:rsidR="004770AE" w:rsidRPr="006458D5">
          <w:rPr>
            <w:webHidden/>
          </w:rPr>
          <w:t>………………………….</w:t>
        </w:r>
        <w:r w:rsidR="00DA5074" w:rsidRPr="006458D5">
          <w:rPr>
            <w:webHidden/>
          </w:rPr>
          <w:t>1</w:t>
        </w:r>
      </w:hyperlink>
    </w:p>
    <w:p w:rsidR="00DA5074" w:rsidRPr="006458D5" w:rsidRDefault="00A94504" w:rsidP="007F40B9">
      <w:pPr>
        <w:pStyle w:val="TM1"/>
        <w:rPr>
          <w:rStyle w:val="Lienhypertexte"/>
        </w:rPr>
      </w:pPr>
      <w:hyperlink w:anchor="_Toc105848721" w:history="1">
        <w:r w:rsidR="006458D5" w:rsidRPr="006458D5">
          <w:rPr>
            <w:rStyle w:val="Lienhypertexte"/>
          </w:rPr>
          <w:t>S</w:t>
        </w:r>
        <w:r w:rsidR="00E03283" w:rsidRPr="006458D5">
          <w:rPr>
            <w:rStyle w:val="Lienhypertexte"/>
          </w:rPr>
          <w:t>ynthèse bibliographique</w:t>
        </w:r>
        <w:r w:rsidR="002769F6" w:rsidRPr="006458D5">
          <w:rPr>
            <w:webHidden/>
          </w:rPr>
          <w:tab/>
        </w:r>
        <w:r w:rsidR="004770AE" w:rsidRPr="006458D5">
          <w:rPr>
            <w:webHidden/>
          </w:rPr>
          <w:t>………….</w:t>
        </w:r>
        <w:r w:rsidR="005E6AD8" w:rsidRPr="006458D5">
          <w:rPr>
            <w:webHidden/>
          </w:rPr>
          <w:t>..….</w:t>
        </w:r>
        <w:r w:rsidR="00DA5074" w:rsidRPr="006458D5">
          <w:rPr>
            <w:webHidden/>
          </w:rPr>
          <w:t>2</w:t>
        </w:r>
      </w:hyperlink>
    </w:p>
    <w:p w:rsidR="002769F6" w:rsidRPr="006458D5" w:rsidRDefault="00A94504" w:rsidP="002D7741">
      <w:pPr>
        <w:pStyle w:val="Titre2"/>
        <w:rPr>
          <w:rFonts w:asciiTheme="minorHAnsi" w:eastAsiaTheme="minorEastAsia" w:hAnsiTheme="minorHAnsi"/>
          <w:b w:val="0"/>
          <w:bCs w:val="0"/>
          <w:noProof/>
          <w:lang w:eastAsia="fr-FR"/>
        </w:rPr>
      </w:pPr>
      <w:hyperlink w:anchor="_Toc105848722" w:history="1">
        <w:r w:rsidR="00DA5074" w:rsidRPr="006458D5">
          <w:rPr>
            <w:rFonts w:asciiTheme="minorHAnsi" w:eastAsiaTheme="minorEastAsia" w:hAnsiTheme="minorHAnsi"/>
            <w:b w:val="0"/>
            <w:bCs w:val="0"/>
            <w:noProof/>
            <w:sz w:val="24"/>
            <w:szCs w:val="24"/>
            <w:lang w:eastAsia="fr-FR"/>
          </w:rPr>
          <w:t>1.</w:t>
        </w:r>
        <w:r w:rsidR="00DA5074" w:rsidRPr="006458D5">
          <w:rPr>
            <w:rFonts w:asciiTheme="minorHAnsi" w:eastAsiaTheme="minorEastAsia" w:hAnsiTheme="minorHAnsi"/>
            <w:b w:val="0"/>
            <w:bCs w:val="0"/>
            <w:noProof/>
            <w:lang w:eastAsia="fr-FR"/>
          </w:rPr>
          <w:t xml:space="preserve"> </w:t>
        </w:r>
        <w:r w:rsidR="002769F6" w:rsidRPr="006458D5">
          <w:rPr>
            <w:rStyle w:val="Lienhypertexte"/>
            <w:b w:val="0"/>
            <w:bCs w:val="0"/>
            <w:noProof/>
            <w:sz w:val="24"/>
            <w:szCs w:val="24"/>
          </w:rPr>
          <w:t>Sucre</w:t>
        </w:r>
        <w:r w:rsidR="007072AB" w:rsidRPr="006458D5">
          <w:rPr>
            <w:rStyle w:val="Lienhypertexte"/>
            <w:b w:val="0"/>
            <w:bCs w:val="0"/>
            <w:noProof/>
            <w:sz w:val="24"/>
            <w:szCs w:val="24"/>
          </w:rPr>
          <w:t>.</w:t>
        </w:r>
        <w:r w:rsidR="00DA5074" w:rsidRPr="006458D5">
          <w:rPr>
            <w:rStyle w:val="Lienhypertexte"/>
            <w:b w:val="0"/>
            <w:bCs w:val="0"/>
            <w:noProof/>
            <w:sz w:val="24"/>
            <w:szCs w:val="24"/>
          </w:rPr>
          <w:t>……</w:t>
        </w:r>
        <w:r w:rsidR="007072AB" w:rsidRPr="006458D5">
          <w:rPr>
            <w:rStyle w:val="Lienhypertexte"/>
            <w:b w:val="0"/>
            <w:bCs w:val="0"/>
            <w:noProof/>
            <w:sz w:val="24"/>
            <w:szCs w:val="24"/>
          </w:rPr>
          <w:t>………………………………………………………………………</w:t>
        </w:r>
        <w:r w:rsidR="007072AB" w:rsidRPr="006458D5">
          <w:rPr>
            <w:rStyle w:val="Lienhypertexte"/>
            <w:b w:val="0"/>
            <w:bCs w:val="0"/>
            <w:noProof/>
            <w:sz w:val="24"/>
            <w:szCs w:val="24"/>
            <w:u w:val="none"/>
          </w:rPr>
          <w:t>……………...</w:t>
        </w:r>
        <w:r w:rsidR="007072AB" w:rsidRPr="006458D5">
          <w:rPr>
            <w:rStyle w:val="Lienhypertexte"/>
            <w:b w:val="0"/>
            <w:bCs w:val="0"/>
            <w:noProof/>
            <w:sz w:val="24"/>
            <w:szCs w:val="24"/>
          </w:rPr>
          <w:t>……</w:t>
        </w:r>
        <w:r w:rsidR="004770AE" w:rsidRPr="006458D5">
          <w:rPr>
            <w:rStyle w:val="Lienhypertexte"/>
            <w:b w:val="0"/>
            <w:bCs w:val="0"/>
            <w:noProof/>
            <w:sz w:val="24"/>
            <w:szCs w:val="24"/>
          </w:rPr>
          <w:t>.</w:t>
        </w:r>
        <w:r w:rsidR="007072AB" w:rsidRPr="006458D5">
          <w:rPr>
            <w:rStyle w:val="Lienhypertexte"/>
            <w:b w:val="0"/>
            <w:bCs w:val="0"/>
            <w:noProof/>
            <w:sz w:val="24"/>
            <w:szCs w:val="24"/>
          </w:rPr>
          <w:t>……</w:t>
        </w:r>
      </w:hyperlink>
      <w:r w:rsidR="007072AB" w:rsidRPr="006458D5">
        <w:rPr>
          <w:rFonts w:eastAsiaTheme="minorEastAsia"/>
          <w:b w:val="0"/>
          <w:bCs w:val="0"/>
          <w:noProof/>
          <w:sz w:val="24"/>
          <w:szCs w:val="24"/>
          <w:lang w:eastAsia="fr-FR"/>
        </w:rPr>
        <w:t>3</w:t>
      </w:r>
      <w:r w:rsidR="007072AB" w:rsidRPr="006458D5">
        <w:rPr>
          <w:rFonts w:asciiTheme="minorHAnsi" w:eastAsiaTheme="minorEastAsia" w:hAnsiTheme="minorHAnsi"/>
          <w:b w:val="0"/>
          <w:bCs w:val="0"/>
          <w:noProof/>
          <w:lang w:eastAsia="fr-FR"/>
        </w:rPr>
        <w:t xml:space="preserve"> </w:t>
      </w:r>
    </w:p>
    <w:p w:rsidR="002769F6" w:rsidRPr="006458D5" w:rsidRDefault="00A94504" w:rsidP="007F40B9">
      <w:pPr>
        <w:pStyle w:val="TM2"/>
        <w:rPr>
          <w:rFonts w:asciiTheme="minorHAnsi" w:eastAsiaTheme="minorEastAsia" w:hAnsiTheme="minorHAnsi"/>
          <w:noProof/>
          <w:lang w:eastAsia="fr-FR"/>
        </w:rPr>
      </w:pPr>
      <w:hyperlink w:anchor="_Toc105848723" w:history="1">
        <w:r w:rsidR="002769F6" w:rsidRPr="006458D5">
          <w:rPr>
            <w:rStyle w:val="Lienhypertexte"/>
            <w:rFonts w:eastAsia="Calibri"/>
            <w:noProof/>
            <w:sz w:val="24"/>
            <w:szCs w:val="24"/>
          </w:rPr>
          <w:t>2.</w:t>
        </w:r>
        <w:r w:rsidR="005E6AD8" w:rsidRPr="006458D5">
          <w:rPr>
            <w:rStyle w:val="Lienhypertexte"/>
            <w:rFonts w:eastAsia="Calibri"/>
            <w:noProof/>
            <w:sz w:val="24"/>
            <w:szCs w:val="24"/>
          </w:rPr>
          <w:t xml:space="preserve">  </w:t>
        </w:r>
        <w:r w:rsidR="002769F6" w:rsidRPr="006458D5">
          <w:rPr>
            <w:rStyle w:val="Lienhypertexte"/>
            <w:noProof/>
            <w:sz w:val="24"/>
            <w:szCs w:val="24"/>
            <w:lang w:eastAsia="fr-FR"/>
          </w:rPr>
          <w:t>Effets de la consommation de sucre sur la</w:t>
        </w:r>
        <w:r w:rsidR="002769F6" w:rsidRPr="006458D5">
          <w:rPr>
            <w:rStyle w:val="Lienhypertexte"/>
            <w:rFonts w:eastAsia="Calibri"/>
            <w:noProof/>
            <w:sz w:val="24"/>
            <w:szCs w:val="24"/>
          </w:rPr>
          <w:t xml:space="preserve"> santé</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_Toc105848723 \h </w:instrText>
        </w:r>
        <w:r w:rsidR="00AC5E29" w:rsidRPr="006458D5">
          <w:rPr>
            <w:noProof/>
            <w:webHidden/>
          </w:rPr>
        </w:r>
        <w:r w:rsidR="00AC5E29" w:rsidRPr="006458D5">
          <w:rPr>
            <w:noProof/>
            <w:webHidden/>
          </w:rPr>
          <w:fldChar w:fldCharType="separate"/>
        </w:r>
        <w:r w:rsidR="00B73F26">
          <w:rPr>
            <w:noProof/>
            <w:webHidden/>
          </w:rPr>
          <w:t>3</w:t>
        </w:r>
        <w:r w:rsidR="00AC5E29" w:rsidRPr="006458D5">
          <w:rPr>
            <w:noProof/>
            <w:webHidden/>
          </w:rPr>
          <w:fldChar w:fldCharType="end"/>
        </w:r>
      </w:hyperlink>
    </w:p>
    <w:p w:rsidR="002769F6" w:rsidRPr="006458D5" w:rsidRDefault="00A94504" w:rsidP="005E6AD8">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24" w:history="1">
        <w:r w:rsidR="002769F6" w:rsidRPr="006458D5">
          <w:rPr>
            <w:rStyle w:val="Lienhypertexte"/>
            <w:rFonts w:eastAsia="Calibri"/>
            <w:noProof/>
            <w:sz w:val="24"/>
            <w:szCs w:val="24"/>
          </w:rPr>
          <w:t>2.1.</w:t>
        </w:r>
        <w:r w:rsidR="005E6AD8" w:rsidRPr="006458D5">
          <w:rPr>
            <w:rStyle w:val="Lienhypertexte"/>
            <w:rFonts w:eastAsia="Calibri"/>
            <w:noProof/>
            <w:sz w:val="24"/>
            <w:szCs w:val="24"/>
          </w:rPr>
          <w:t xml:space="preserve"> </w:t>
        </w:r>
        <w:r w:rsidR="00A86571" w:rsidRPr="006458D5">
          <w:rPr>
            <w:rStyle w:val="Lienhypertexte"/>
            <w:rFonts w:eastAsia="Calibri"/>
            <w:noProof/>
            <w:sz w:val="24"/>
            <w:szCs w:val="24"/>
          </w:rPr>
          <w:t xml:space="preserve"> </w:t>
        </w:r>
        <w:r w:rsidR="005E6AD8" w:rsidRPr="006458D5">
          <w:rPr>
            <w:rStyle w:val="Lienhypertexte"/>
            <w:rFonts w:eastAsia="Calibri"/>
            <w:noProof/>
            <w:sz w:val="24"/>
            <w:szCs w:val="24"/>
          </w:rPr>
          <w:t xml:space="preserve"> </w:t>
        </w:r>
        <w:r w:rsidR="002769F6" w:rsidRPr="006458D5">
          <w:rPr>
            <w:rStyle w:val="Lienhypertexte"/>
            <w:rFonts w:eastAsia="Calibri"/>
            <w:noProof/>
            <w:sz w:val="24"/>
            <w:szCs w:val="24"/>
          </w:rPr>
          <w:t>Carie dentaire</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_Toc105848724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3</w:t>
        </w:r>
        <w:r w:rsidR="00AC5E29" w:rsidRPr="006458D5">
          <w:rPr>
            <w:noProof/>
            <w:webHidden/>
            <w:sz w:val="24"/>
            <w:szCs w:val="24"/>
          </w:rPr>
          <w:fldChar w:fldCharType="end"/>
        </w:r>
      </w:hyperlink>
    </w:p>
    <w:p w:rsidR="002769F6" w:rsidRPr="006458D5" w:rsidRDefault="00A94504" w:rsidP="005E6AD8">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25" w:history="1">
        <w:r w:rsidR="002769F6" w:rsidRPr="006458D5">
          <w:rPr>
            <w:rStyle w:val="Lienhypertexte"/>
            <w:rFonts w:eastAsia="Calibri"/>
            <w:noProof/>
            <w:sz w:val="24"/>
            <w:szCs w:val="24"/>
          </w:rPr>
          <w:t>2.2.</w:t>
        </w:r>
        <w:r w:rsidR="005E6AD8" w:rsidRPr="006458D5">
          <w:rPr>
            <w:rFonts w:asciiTheme="minorHAnsi" w:eastAsiaTheme="minorEastAsia" w:hAnsiTheme="minorHAnsi"/>
            <w:noProof/>
            <w:sz w:val="24"/>
            <w:szCs w:val="24"/>
            <w:lang w:eastAsia="fr-FR"/>
          </w:rPr>
          <w:t xml:space="preserve">  </w:t>
        </w:r>
        <w:r w:rsidR="00A86571" w:rsidRPr="006458D5">
          <w:rPr>
            <w:rFonts w:asciiTheme="minorHAnsi" w:eastAsiaTheme="minorEastAsia" w:hAnsiTheme="minorHAnsi"/>
            <w:noProof/>
            <w:sz w:val="24"/>
            <w:szCs w:val="24"/>
            <w:lang w:eastAsia="fr-FR"/>
          </w:rPr>
          <w:t xml:space="preserve"> </w:t>
        </w:r>
        <w:r w:rsidR="005E6AD8" w:rsidRPr="006458D5">
          <w:rPr>
            <w:rFonts w:asciiTheme="minorHAnsi" w:eastAsiaTheme="minorEastAsia" w:hAnsiTheme="minorHAnsi"/>
            <w:noProof/>
            <w:sz w:val="24"/>
            <w:szCs w:val="24"/>
            <w:lang w:eastAsia="fr-FR"/>
          </w:rPr>
          <w:t xml:space="preserve"> </w:t>
        </w:r>
        <w:r w:rsidR="002769F6" w:rsidRPr="006458D5">
          <w:rPr>
            <w:rStyle w:val="Lienhypertexte"/>
            <w:noProof/>
            <w:sz w:val="24"/>
            <w:szCs w:val="24"/>
          </w:rPr>
          <w:t>Maladies</w:t>
        </w:r>
        <w:r w:rsidR="002769F6" w:rsidRPr="006458D5">
          <w:rPr>
            <w:rStyle w:val="Lienhypertexte"/>
            <w:rFonts w:eastAsia="Calibri"/>
            <w:noProof/>
            <w:sz w:val="24"/>
            <w:szCs w:val="24"/>
          </w:rPr>
          <w:t xml:space="preserve"> cardiovasculaires</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_Toc105848725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3</w:t>
        </w:r>
        <w:r w:rsidR="00AC5E29" w:rsidRPr="006458D5">
          <w:rPr>
            <w:noProof/>
            <w:webHidden/>
            <w:sz w:val="24"/>
            <w:szCs w:val="24"/>
          </w:rPr>
          <w:fldChar w:fldCharType="end"/>
        </w:r>
      </w:hyperlink>
    </w:p>
    <w:p w:rsidR="002769F6" w:rsidRPr="006458D5" w:rsidRDefault="00A94504" w:rsidP="005E6AD8">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26" w:history="1">
        <w:r w:rsidR="002769F6" w:rsidRPr="006458D5">
          <w:rPr>
            <w:rStyle w:val="Lienhypertexte"/>
            <w:rFonts w:eastAsia="Calibri"/>
            <w:noProof/>
            <w:sz w:val="24"/>
            <w:szCs w:val="24"/>
          </w:rPr>
          <w:t>2.3.</w:t>
        </w:r>
        <w:r w:rsidR="00A86571" w:rsidRPr="006458D5">
          <w:rPr>
            <w:rStyle w:val="Lienhypertexte"/>
            <w:noProof/>
            <w:sz w:val="24"/>
            <w:szCs w:val="24"/>
          </w:rPr>
          <w:t xml:space="preserve">    </w:t>
        </w:r>
        <w:r w:rsidR="002769F6" w:rsidRPr="006458D5">
          <w:rPr>
            <w:rStyle w:val="Lienhypertexte"/>
            <w:noProof/>
            <w:sz w:val="24"/>
            <w:szCs w:val="24"/>
          </w:rPr>
          <w:t>Obésité</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_Toc105848726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3</w:t>
        </w:r>
        <w:r w:rsidR="00AC5E29" w:rsidRPr="006458D5">
          <w:rPr>
            <w:noProof/>
            <w:webHidden/>
            <w:sz w:val="24"/>
            <w:szCs w:val="24"/>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27" w:history="1">
        <w:r w:rsidR="002769F6" w:rsidRPr="006458D5">
          <w:rPr>
            <w:rStyle w:val="Lienhypertexte"/>
            <w:rFonts w:eastAsia="Times New Roman"/>
            <w:noProof/>
            <w:sz w:val="24"/>
            <w:szCs w:val="24"/>
            <w:lang w:eastAsia="fr-FR"/>
          </w:rPr>
          <w:t>3.</w:t>
        </w:r>
        <w:r w:rsidR="00A86571" w:rsidRPr="006458D5">
          <w:rPr>
            <w:rFonts w:asciiTheme="minorHAnsi" w:eastAsiaTheme="minorEastAsia" w:hAnsiTheme="minorHAnsi"/>
            <w:noProof/>
            <w:lang w:eastAsia="fr-FR"/>
          </w:rPr>
          <w:t xml:space="preserve">   </w:t>
        </w:r>
        <w:r w:rsidR="002769F6" w:rsidRPr="006458D5">
          <w:rPr>
            <w:rStyle w:val="Lienhypertexte"/>
            <w:rFonts w:eastAsia="Times New Roman"/>
            <w:noProof/>
            <w:sz w:val="24"/>
            <w:szCs w:val="24"/>
            <w:lang w:eastAsia="fr-FR"/>
          </w:rPr>
          <w:t>Lipides</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_Toc105848727 \h </w:instrText>
        </w:r>
        <w:r w:rsidR="00AC5E29" w:rsidRPr="006458D5">
          <w:rPr>
            <w:noProof/>
            <w:webHidden/>
          </w:rPr>
        </w:r>
        <w:r w:rsidR="00AC5E29" w:rsidRPr="006458D5">
          <w:rPr>
            <w:noProof/>
            <w:webHidden/>
          </w:rPr>
          <w:fldChar w:fldCharType="separate"/>
        </w:r>
        <w:r w:rsidR="00B73F26">
          <w:rPr>
            <w:noProof/>
            <w:webHidden/>
          </w:rPr>
          <w:t>4</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28" w:history="1">
        <w:r w:rsidR="002769F6" w:rsidRPr="006458D5">
          <w:rPr>
            <w:rStyle w:val="Lienhypertexte"/>
            <w:rFonts w:eastAsia="Calibri"/>
            <w:noProof/>
            <w:sz w:val="24"/>
            <w:szCs w:val="24"/>
          </w:rPr>
          <w:t>4.</w:t>
        </w:r>
        <w:r w:rsidR="002769F6" w:rsidRPr="006458D5">
          <w:rPr>
            <w:rFonts w:asciiTheme="minorHAnsi" w:eastAsiaTheme="minorEastAsia" w:hAnsiTheme="minorHAnsi"/>
            <w:noProof/>
            <w:lang w:eastAsia="fr-FR"/>
          </w:rPr>
          <w:tab/>
        </w:r>
        <w:r w:rsidR="002769F6" w:rsidRPr="006458D5">
          <w:rPr>
            <w:rStyle w:val="Lienhypertexte"/>
            <w:noProof/>
            <w:sz w:val="24"/>
            <w:szCs w:val="24"/>
            <w:lang w:eastAsia="fr-FR"/>
          </w:rPr>
          <w:t>Effets de la consommation des lipides sur la</w:t>
        </w:r>
        <w:r w:rsidR="002769F6" w:rsidRPr="006458D5">
          <w:rPr>
            <w:rStyle w:val="Lienhypertexte"/>
            <w:rFonts w:eastAsia="Calibri"/>
            <w:noProof/>
            <w:sz w:val="24"/>
            <w:szCs w:val="24"/>
          </w:rPr>
          <w:t xml:space="preserve"> santé</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_Toc105848728 \h </w:instrText>
        </w:r>
        <w:r w:rsidR="00AC5E29" w:rsidRPr="006458D5">
          <w:rPr>
            <w:noProof/>
            <w:webHidden/>
          </w:rPr>
        </w:r>
        <w:r w:rsidR="00AC5E29" w:rsidRPr="006458D5">
          <w:rPr>
            <w:noProof/>
            <w:webHidden/>
          </w:rPr>
          <w:fldChar w:fldCharType="separate"/>
        </w:r>
        <w:r w:rsidR="00B73F26">
          <w:rPr>
            <w:noProof/>
            <w:webHidden/>
          </w:rPr>
          <w:t>4</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29" w:history="1">
        <w:r w:rsidR="002769F6" w:rsidRPr="006458D5">
          <w:rPr>
            <w:rStyle w:val="Lienhypertexte"/>
            <w:noProof/>
            <w:sz w:val="24"/>
            <w:szCs w:val="24"/>
            <w:lang w:eastAsia="fr-FR"/>
          </w:rPr>
          <w:t>5.</w:t>
        </w:r>
        <w:r w:rsidR="002769F6" w:rsidRPr="006458D5">
          <w:rPr>
            <w:rFonts w:asciiTheme="minorHAnsi" w:eastAsiaTheme="minorEastAsia" w:hAnsiTheme="minorHAnsi"/>
            <w:noProof/>
            <w:lang w:eastAsia="fr-FR"/>
          </w:rPr>
          <w:tab/>
        </w:r>
        <w:r w:rsidR="002769F6" w:rsidRPr="006458D5">
          <w:rPr>
            <w:rStyle w:val="Lienhypertexte"/>
            <w:noProof/>
            <w:sz w:val="24"/>
            <w:szCs w:val="24"/>
            <w:lang w:eastAsia="fr-FR"/>
          </w:rPr>
          <w:t>Sel</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_Toc105848729 \h </w:instrText>
        </w:r>
        <w:r w:rsidR="00AC5E29" w:rsidRPr="006458D5">
          <w:rPr>
            <w:noProof/>
            <w:webHidden/>
          </w:rPr>
        </w:r>
        <w:r w:rsidR="00AC5E29" w:rsidRPr="006458D5">
          <w:rPr>
            <w:noProof/>
            <w:webHidden/>
          </w:rPr>
          <w:fldChar w:fldCharType="separate"/>
        </w:r>
        <w:r w:rsidR="00B73F26">
          <w:rPr>
            <w:noProof/>
            <w:webHidden/>
          </w:rPr>
          <w:t>5</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31" w:history="1">
        <w:r w:rsidR="002769F6" w:rsidRPr="006458D5">
          <w:rPr>
            <w:rStyle w:val="Lienhypertexte"/>
            <w:noProof/>
            <w:sz w:val="24"/>
            <w:szCs w:val="24"/>
          </w:rPr>
          <w:t>6.</w:t>
        </w:r>
        <w:r w:rsidR="002769F6" w:rsidRPr="006458D5">
          <w:rPr>
            <w:rFonts w:asciiTheme="minorHAnsi" w:eastAsiaTheme="minorEastAsia" w:hAnsiTheme="minorHAnsi"/>
            <w:noProof/>
            <w:lang w:eastAsia="fr-FR"/>
          </w:rPr>
          <w:tab/>
        </w:r>
        <w:r w:rsidR="002769F6" w:rsidRPr="006458D5">
          <w:rPr>
            <w:rStyle w:val="Lienhypertexte"/>
            <w:noProof/>
            <w:sz w:val="24"/>
            <w:szCs w:val="24"/>
          </w:rPr>
          <w:t>Effets de la consommation des lipides sur la santé</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_Toc105848731 \h </w:instrText>
        </w:r>
        <w:r w:rsidR="00AC5E29" w:rsidRPr="006458D5">
          <w:rPr>
            <w:noProof/>
            <w:webHidden/>
          </w:rPr>
        </w:r>
        <w:r w:rsidR="00AC5E29" w:rsidRPr="006458D5">
          <w:rPr>
            <w:noProof/>
            <w:webHidden/>
          </w:rPr>
          <w:fldChar w:fldCharType="separate"/>
        </w:r>
        <w:r w:rsidR="00B73F26">
          <w:rPr>
            <w:noProof/>
            <w:webHidden/>
          </w:rPr>
          <w:t>6</w:t>
        </w:r>
        <w:r w:rsidR="00AC5E29" w:rsidRPr="006458D5">
          <w:rPr>
            <w:noProof/>
            <w:webHidden/>
          </w:rPr>
          <w:fldChar w:fldCharType="end"/>
        </w:r>
      </w:hyperlink>
    </w:p>
    <w:p w:rsidR="002769F6" w:rsidRPr="006458D5" w:rsidRDefault="00A94504" w:rsidP="006458D5">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33" w:history="1">
        <w:r w:rsidR="002769F6" w:rsidRPr="006458D5">
          <w:rPr>
            <w:rStyle w:val="Lienhypertexte"/>
            <w:noProof/>
            <w:sz w:val="24"/>
            <w:szCs w:val="24"/>
          </w:rPr>
          <w:t>6.1.</w:t>
        </w:r>
        <w:r w:rsidR="002769F6" w:rsidRPr="006458D5">
          <w:rPr>
            <w:rFonts w:asciiTheme="minorHAnsi" w:eastAsiaTheme="minorEastAsia" w:hAnsiTheme="minorHAnsi"/>
            <w:noProof/>
            <w:sz w:val="24"/>
            <w:szCs w:val="24"/>
            <w:lang w:eastAsia="fr-FR"/>
          </w:rPr>
          <w:tab/>
        </w:r>
        <w:r w:rsidR="002769F6" w:rsidRPr="006458D5">
          <w:rPr>
            <w:rStyle w:val="Lienhypertexte"/>
            <w:rFonts w:eastAsia="TimesNewRomanPS-BoldMT"/>
            <w:noProof/>
            <w:sz w:val="24"/>
            <w:szCs w:val="24"/>
          </w:rPr>
          <w:t>Excès de sel et hypertension artérielle</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_Toc105848733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6</w:t>
        </w:r>
        <w:r w:rsidR="00AC5E29" w:rsidRPr="006458D5">
          <w:rPr>
            <w:noProof/>
            <w:webHidden/>
            <w:sz w:val="24"/>
            <w:szCs w:val="24"/>
          </w:rPr>
          <w:fldChar w:fldCharType="end"/>
        </w:r>
      </w:hyperlink>
    </w:p>
    <w:p w:rsidR="002769F6" w:rsidRPr="006458D5" w:rsidRDefault="00A94504" w:rsidP="006458D5">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34" w:history="1">
        <w:r w:rsidR="002769F6" w:rsidRPr="006458D5">
          <w:rPr>
            <w:rStyle w:val="Lienhypertexte"/>
            <w:noProof/>
            <w:sz w:val="24"/>
            <w:szCs w:val="24"/>
            <w:lang w:bidi="ar-DZ"/>
          </w:rPr>
          <w:t>6.2.</w:t>
        </w:r>
        <w:r w:rsidR="002769F6" w:rsidRPr="006458D5">
          <w:rPr>
            <w:rFonts w:asciiTheme="minorHAnsi" w:eastAsiaTheme="minorEastAsia" w:hAnsiTheme="minorHAnsi"/>
            <w:noProof/>
            <w:sz w:val="24"/>
            <w:szCs w:val="24"/>
            <w:lang w:eastAsia="fr-FR"/>
          </w:rPr>
          <w:tab/>
        </w:r>
        <w:r w:rsidR="002769F6" w:rsidRPr="006458D5">
          <w:rPr>
            <w:rStyle w:val="Lienhypertexte"/>
            <w:noProof/>
            <w:sz w:val="24"/>
            <w:szCs w:val="24"/>
            <w:lang w:bidi="ar-DZ"/>
          </w:rPr>
          <w:t>L'effet de sel sur les reins</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_Toc105848734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7</w:t>
        </w:r>
        <w:r w:rsidR="00AC5E29" w:rsidRPr="006458D5">
          <w:rPr>
            <w:noProof/>
            <w:webHidden/>
            <w:sz w:val="24"/>
            <w:szCs w:val="24"/>
          </w:rPr>
          <w:fldChar w:fldCharType="end"/>
        </w:r>
      </w:hyperlink>
    </w:p>
    <w:p w:rsidR="002769F6" w:rsidRPr="006458D5" w:rsidRDefault="00A94504" w:rsidP="006458D5">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35" w:history="1">
        <w:r w:rsidR="002769F6" w:rsidRPr="006458D5">
          <w:rPr>
            <w:rStyle w:val="Lienhypertexte"/>
            <w:noProof/>
            <w:sz w:val="24"/>
            <w:szCs w:val="24"/>
            <w:lang w:bidi="ar-DZ"/>
          </w:rPr>
          <w:t>6.3.</w:t>
        </w:r>
        <w:r w:rsidR="002769F6" w:rsidRPr="006458D5">
          <w:rPr>
            <w:rFonts w:asciiTheme="minorHAnsi" w:eastAsiaTheme="minorEastAsia" w:hAnsiTheme="minorHAnsi"/>
            <w:noProof/>
            <w:sz w:val="24"/>
            <w:szCs w:val="24"/>
            <w:lang w:eastAsia="fr-FR"/>
          </w:rPr>
          <w:tab/>
        </w:r>
        <w:r w:rsidR="002769F6" w:rsidRPr="006458D5">
          <w:rPr>
            <w:rStyle w:val="Lienhypertexte"/>
            <w:noProof/>
            <w:sz w:val="24"/>
            <w:szCs w:val="24"/>
            <w:lang w:bidi="ar-DZ"/>
          </w:rPr>
          <w:t>L'effet de sel sur le système cardiovasculaire</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_Toc105848735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7</w:t>
        </w:r>
        <w:r w:rsidR="00AC5E29" w:rsidRPr="006458D5">
          <w:rPr>
            <w:noProof/>
            <w:webHidden/>
            <w:sz w:val="24"/>
            <w:szCs w:val="24"/>
          </w:rPr>
          <w:fldChar w:fldCharType="end"/>
        </w:r>
      </w:hyperlink>
    </w:p>
    <w:p w:rsidR="002769F6" w:rsidRPr="006458D5" w:rsidRDefault="00A94504" w:rsidP="006458D5">
      <w:pPr>
        <w:pStyle w:val="TM3"/>
        <w:tabs>
          <w:tab w:val="left" w:pos="1320"/>
          <w:tab w:val="right" w:leader="dot" w:pos="10338"/>
        </w:tabs>
        <w:ind w:left="0"/>
        <w:rPr>
          <w:rFonts w:asciiTheme="minorHAnsi" w:eastAsiaTheme="minorEastAsia" w:hAnsiTheme="minorHAnsi"/>
          <w:noProof/>
          <w:sz w:val="24"/>
          <w:szCs w:val="24"/>
          <w:lang w:eastAsia="fr-FR"/>
        </w:rPr>
      </w:pPr>
      <w:hyperlink w:anchor="_Toc105848736" w:history="1">
        <w:r w:rsidR="002769F6" w:rsidRPr="006458D5">
          <w:rPr>
            <w:rStyle w:val="Lienhypertexte"/>
            <w:noProof/>
            <w:sz w:val="24"/>
            <w:szCs w:val="24"/>
            <w:lang w:bidi="ar-DZ"/>
          </w:rPr>
          <w:t>6.4.</w:t>
        </w:r>
        <w:r w:rsidR="002769F6" w:rsidRPr="006458D5">
          <w:rPr>
            <w:rFonts w:asciiTheme="minorHAnsi" w:eastAsiaTheme="minorEastAsia" w:hAnsiTheme="minorHAnsi"/>
            <w:noProof/>
            <w:sz w:val="24"/>
            <w:szCs w:val="24"/>
            <w:lang w:eastAsia="fr-FR"/>
          </w:rPr>
          <w:tab/>
        </w:r>
        <w:r w:rsidR="002769F6" w:rsidRPr="006458D5">
          <w:rPr>
            <w:rStyle w:val="Lienhypertexte"/>
            <w:noProof/>
            <w:sz w:val="24"/>
            <w:szCs w:val="24"/>
            <w:lang w:bidi="ar-DZ"/>
          </w:rPr>
          <w:t>Des autres effets sur l'organisme</w:t>
        </w:r>
        <w:r w:rsidR="002769F6" w:rsidRPr="006458D5">
          <w:rPr>
            <w:noProof/>
            <w:webHidden/>
            <w:sz w:val="24"/>
            <w:szCs w:val="24"/>
          </w:rPr>
          <w:tab/>
        </w:r>
        <w:r w:rsidR="00AC5E29" w:rsidRPr="006458D5">
          <w:rPr>
            <w:noProof/>
            <w:webHidden/>
            <w:sz w:val="24"/>
            <w:szCs w:val="24"/>
          </w:rPr>
          <w:fldChar w:fldCharType="begin"/>
        </w:r>
        <w:r w:rsidR="002769F6" w:rsidRPr="006458D5">
          <w:rPr>
            <w:noProof/>
            <w:webHidden/>
            <w:sz w:val="24"/>
            <w:szCs w:val="24"/>
          </w:rPr>
          <w:instrText xml:space="preserve"> PAGEREF _Toc105848736 \h </w:instrText>
        </w:r>
        <w:r w:rsidR="00AC5E29" w:rsidRPr="006458D5">
          <w:rPr>
            <w:noProof/>
            <w:webHidden/>
            <w:sz w:val="24"/>
            <w:szCs w:val="24"/>
          </w:rPr>
        </w:r>
        <w:r w:rsidR="00AC5E29" w:rsidRPr="006458D5">
          <w:rPr>
            <w:noProof/>
            <w:webHidden/>
            <w:sz w:val="24"/>
            <w:szCs w:val="24"/>
          </w:rPr>
          <w:fldChar w:fldCharType="separate"/>
        </w:r>
        <w:r w:rsidR="00B73F26">
          <w:rPr>
            <w:noProof/>
            <w:webHidden/>
            <w:sz w:val="24"/>
            <w:szCs w:val="24"/>
          </w:rPr>
          <w:t>7</w:t>
        </w:r>
        <w:r w:rsidR="00AC5E29" w:rsidRPr="006458D5">
          <w:rPr>
            <w:noProof/>
            <w:webHidden/>
            <w:sz w:val="24"/>
            <w:szCs w:val="24"/>
          </w:rPr>
          <w:fldChar w:fldCharType="end"/>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37" w:history="1">
        <w:r w:rsidR="006458D5" w:rsidRPr="006458D5">
          <w:rPr>
            <w:lang w:val="fr-FR"/>
          </w:rPr>
          <w:t>M</w:t>
        </w:r>
        <w:r w:rsidR="00E03283" w:rsidRPr="006458D5">
          <w:rPr>
            <w:rStyle w:val="Lienhypertexte"/>
          </w:rPr>
          <w:t>atériel et méthodes</w:t>
        </w:r>
        <w:r w:rsidR="002769F6" w:rsidRPr="006458D5">
          <w:rPr>
            <w:webHidden/>
          </w:rPr>
          <w:tab/>
        </w:r>
        <w:r w:rsidR="004770AE" w:rsidRPr="006458D5">
          <w:rPr>
            <w:webHidden/>
          </w:rPr>
          <w:t>……………………………………………….</w:t>
        </w:r>
        <w:r w:rsidR="00AC5E29" w:rsidRPr="006458D5">
          <w:rPr>
            <w:webHidden/>
          </w:rPr>
          <w:fldChar w:fldCharType="begin"/>
        </w:r>
        <w:r w:rsidR="002769F6" w:rsidRPr="006458D5">
          <w:rPr>
            <w:webHidden/>
          </w:rPr>
          <w:instrText xml:space="preserve"> PAGEREF _Toc105848737 \h </w:instrText>
        </w:r>
        <w:r w:rsidR="00AC5E29" w:rsidRPr="006458D5">
          <w:rPr>
            <w:webHidden/>
          </w:rPr>
        </w:r>
        <w:r w:rsidR="00AC5E29" w:rsidRPr="006458D5">
          <w:rPr>
            <w:webHidden/>
          </w:rPr>
          <w:fldChar w:fldCharType="separate"/>
        </w:r>
        <w:r w:rsidR="00B73F26">
          <w:rPr>
            <w:webHidden/>
          </w:rPr>
          <w:t>9</w:t>
        </w:r>
        <w:r w:rsidR="00AC5E29" w:rsidRPr="006458D5">
          <w:rPr>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38" w:history="1">
        <w:r w:rsidR="00E03283" w:rsidRPr="006458D5">
          <w:rPr>
            <w:rStyle w:val="Lienhypertexte"/>
            <w:rFonts w:eastAsia="Times New Roman"/>
            <w:noProof/>
            <w:sz w:val="24"/>
            <w:szCs w:val="24"/>
            <w:lang w:eastAsia="fr-FR"/>
          </w:rPr>
          <w:t>nature et période de l'étude et</w:t>
        </w:r>
        <w:r w:rsidR="002769F6" w:rsidRPr="006458D5">
          <w:rPr>
            <w:rStyle w:val="Lienhypertexte"/>
            <w:rFonts w:eastAsia="Times New Roman"/>
            <w:noProof/>
            <w:sz w:val="24"/>
            <w:szCs w:val="24"/>
            <w:lang w:eastAsia="fr-FR"/>
          </w:rPr>
          <w:t xml:space="preserve"> la population cible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_Toc105848738 \h </w:instrText>
        </w:r>
        <w:r w:rsidR="00AC5E29" w:rsidRPr="006458D5">
          <w:rPr>
            <w:noProof/>
            <w:webHidden/>
          </w:rPr>
        </w:r>
        <w:r w:rsidR="00AC5E29" w:rsidRPr="006458D5">
          <w:rPr>
            <w:noProof/>
            <w:webHidden/>
          </w:rPr>
          <w:fldChar w:fldCharType="separate"/>
        </w:r>
        <w:r w:rsidR="00B73F26">
          <w:rPr>
            <w:noProof/>
            <w:webHidden/>
          </w:rPr>
          <w:t>9</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42" w:history="1">
        <w:r w:rsidR="002769F6" w:rsidRPr="006458D5">
          <w:rPr>
            <w:rStyle w:val="Lienhypertexte"/>
            <w:rFonts w:eastAsia="Times New Roman"/>
            <w:noProof/>
            <w:sz w:val="24"/>
            <w:szCs w:val="24"/>
            <w:lang w:eastAsia="fr-FR"/>
          </w:rPr>
          <w:t>1.</w:t>
        </w:r>
        <w:r w:rsidR="002769F6" w:rsidRPr="006458D5">
          <w:rPr>
            <w:rFonts w:asciiTheme="minorHAnsi" w:eastAsiaTheme="minorEastAsia" w:hAnsiTheme="minorHAnsi"/>
            <w:noProof/>
            <w:lang w:eastAsia="fr-FR"/>
          </w:rPr>
          <w:tab/>
        </w:r>
        <w:r w:rsidR="002769F6" w:rsidRPr="006458D5">
          <w:rPr>
            <w:rStyle w:val="Lienhypertexte"/>
            <w:rFonts w:eastAsia="Times New Roman"/>
            <w:noProof/>
            <w:sz w:val="24"/>
            <w:szCs w:val="24"/>
            <w:lang w:eastAsia="fr-FR"/>
          </w:rPr>
          <w:t>Présentation de la zone d’étude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_Toc105848742 \h </w:instrText>
        </w:r>
        <w:r w:rsidR="00AC5E29" w:rsidRPr="006458D5">
          <w:rPr>
            <w:noProof/>
            <w:webHidden/>
          </w:rPr>
        </w:r>
        <w:r w:rsidR="00AC5E29" w:rsidRPr="006458D5">
          <w:rPr>
            <w:noProof/>
            <w:webHidden/>
          </w:rPr>
          <w:fldChar w:fldCharType="separate"/>
        </w:r>
        <w:r w:rsidR="00B73F26">
          <w:rPr>
            <w:noProof/>
            <w:webHidden/>
          </w:rPr>
          <w:t>9</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44" w:history="1">
        <w:r w:rsidR="002769F6" w:rsidRPr="006458D5">
          <w:rPr>
            <w:rStyle w:val="Lienhypertexte"/>
            <w:rFonts w:eastAsia="Times New Roman"/>
            <w:noProof/>
            <w:sz w:val="24"/>
            <w:szCs w:val="24"/>
            <w:lang w:eastAsia="fr-FR"/>
          </w:rPr>
          <w:t>2.</w:t>
        </w:r>
        <w:r w:rsidR="002769F6" w:rsidRPr="006458D5">
          <w:rPr>
            <w:rFonts w:asciiTheme="minorHAnsi" w:eastAsiaTheme="minorEastAsia" w:hAnsiTheme="minorHAnsi"/>
            <w:noProof/>
            <w:lang w:eastAsia="fr-FR"/>
          </w:rPr>
          <w:tab/>
        </w:r>
        <w:r w:rsidR="002769F6" w:rsidRPr="006458D5">
          <w:rPr>
            <w:rStyle w:val="Lienhypertexte"/>
            <w:rFonts w:eastAsia="Times New Roman"/>
            <w:noProof/>
            <w:sz w:val="24"/>
            <w:szCs w:val="24"/>
            <w:lang w:eastAsia="fr-FR"/>
          </w:rPr>
          <w:t>Élaboration du questionnaire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_Toc105848744 \h </w:instrText>
        </w:r>
        <w:r w:rsidR="00AC5E29" w:rsidRPr="006458D5">
          <w:rPr>
            <w:noProof/>
            <w:webHidden/>
          </w:rPr>
        </w:r>
        <w:r w:rsidR="00AC5E29" w:rsidRPr="006458D5">
          <w:rPr>
            <w:noProof/>
            <w:webHidden/>
          </w:rPr>
          <w:fldChar w:fldCharType="separate"/>
        </w:r>
        <w:r w:rsidR="00B73F26">
          <w:rPr>
            <w:noProof/>
            <w:webHidden/>
          </w:rPr>
          <w:t>9</w:t>
        </w:r>
        <w:r w:rsidR="00AC5E29" w:rsidRPr="006458D5">
          <w:rPr>
            <w:noProof/>
            <w:webHidden/>
          </w:rPr>
          <w:fldChar w:fldCharType="end"/>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46" w:history="1">
        <w:r w:rsidR="002769F6" w:rsidRPr="006458D5">
          <w:rPr>
            <w:rStyle w:val="Lienhypertexte"/>
            <w:rFonts w:ascii="Times New Roman" w:eastAsia="Times New Roman" w:hAnsi="Times New Roman" w:cs="Times New Roman"/>
            <w:kern w:val="36"/>
            <w:u w:val="none"/>
          </w:rPr>
          <w:t>3</w:t>
        </w:r>
        <w:r w:rsidR="002769F6" w:rsidRPr="006458D5">
          <w:rPr>
            <w:rStyle w:val="Lienhypertexte"/>
            <w:rFonts w:ascii="Times New Roman" w:eastAsia="Times New Roman" w:hAnsi="Times New Roman" w:cs="Times New Roman"/>
            <w:kern w:val="36"/>
          </w:rPr>
          <w:t>.</w:t>
        </w:r>
        <w:r w:rsidR="002769F6" w:rsidRPr="006458D5">
          <w:rPr>
            <w:rFonts w:asciiTheme="minorHAnsi" w:eastAsiaTheme="minorEastAsia" w:hAnsiTheme="minorHAnsi" w:cstheme="minorBidi"/>
            <w:lang w:val="fr-FR" w:eastAsia="fr-FR" w:bidi="ar-SA"/>
          </w:rPr>
          <w:tab/>
        </w:r>
        <w:r w:rsidR="002769F6" w:rsidRPr="006458D5">
          <w:rPr>
            <w:rStyle w:val="Lienhypertexte"/>
            <w:rFonts w:ascii="Times New Roman" w:eastAsia="Times New Roman" w:hAnsi="Times New Roman" w:cs="Times New Roman"/>
            <w:kern w:val="36"/>
          </w:rPr>
          <w:t>Analyse des donnés</w:t>
        </w:r>
        <w:r w:rsidR="004770AE" w:rsidRPr="006458D5">
          <w:rPr>
            <w:webHidden/>
          </w:rPr>
          <w:t>……………………………………………………………………………….</w:t>
        </w:r>
        <w:r w:rsidR="002769F6" w:rsidRPr="006458D5">
          <w:rPr>
            <w:webHidden/>
          </w:rPr>
          <w:tab/>
        </w:r>
        <w:r w:rsidR="00AC5E29" w:rsidRPr="006458D5">
          <w:rPr>
            <w:webHidden/>
          </w:rPr>
          <w:fldChar w:fldCharType="begin"/>
        </w:r>
        <w:r w:rsidR="002769F6" w:rsidRPr="006458D5">
          <w:rPr>
            <w:webHidden/>
          </w:rPr>
          <w:instrText xml:space="preserve"> PAGEREF _Toc105848746 \h </w:instrText>
        </w:r>
        <w:r w:rsidR="00AC5E29" w:rsidRPr="006458D5">
          <w:rPr>
            <w:webHidden/>
          </w:rPr>
        </w:r>
        <w:r w:rsidR="00AC5E29" w:rsidRPr="006458D5">
          <w:rPr>
            <w:webHidden/>
          </w:rPr>
          <w:fldChar w:fldCharType="separate"/>
        </w:r>
        <w:r w:rsidR="00B73F26">
          <w:rPr>
            <w:webHidden/>
          </w:rPr>
          <w:t>11</w:t>
        </w:r>
        <w:r w:rsidR="00AC5E29" w:rsidRPr="006458D5">
          <w:rPr>
            <w:webHidden/>
          </w:rPr>
          <w:fldChar w:fldCharType="end"/>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47" w:history="1">
        <w:r w:rsidR="006458D5" w:rsidRPr="006458D5">
          <w:rPr>
            <w:rStyle w:val="Lienhypertexte"/>
          </w:rPr>
          <w:t>R</w:t>
        </w:r>
        <w:r w:rsidR="00E03283" w:rsidRPr="006458D5">
          <w:rPr>
            <w:rStyle w:val="Lienhypertexte"/>
          </w:rPr>
          <w:t>ésultats et discussion</w:t>
        </w:r>
        <w:r w:rsidR="002769F6" w:rsidRPr="006458D5">
          <w:rPr>
            <w:webHidden/>
          </w:rPr>
          <w:tab/>
        </w:r>
        <w:r w:rsidR="00AC5E29" w:rsidRPr="006458D5">
          <w:rPr>
            <w:webHidden/>
          </w:rPr>
          <w:fldChar w:fldCharType="begin"/>
        </w:r>
        <w:r w:rsidR="002769F6" w:rsidRPr="006458D5">
          <w:rPr>
            <w:webHidden/>
          </w:rPr>
          <w:instrText xml:space="preserve"> PAGEREF _Toc105848747 \h </w:instrText>
        </w:r>
        <w:r w:rsidR="00AC5E29" w:rsidRPr="006458D5">
          <w:rPr>
            <w:webHidden/>
          </w:rPr>
        </w:r>
        <w:r w:rsidR="00AC5E29" w:rsidRPr="006458D5">
          <w:rPr>
            <w:webHidden/>
          </w:rPr>
          <w:fldChar w:fldCharType="separate"/>
        </w:r>
        <w:r w:rsidR="00B73F26">
          <w:rPr>
            <w:webHidden/>
          </w:rPr>
          <w:t>12</w:t>
        </w:r>
        <w:r w:rsidR="00AC5E29" w:rsidRPr="006458D5">
          <w:rPr>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48" w:history="1">
        <w:r w:rsidR="002769F6" w:rsidRPr="006458D5">
          <w:rPr>
            <w:rStyle w:val="Lienhypertexte"/>
            <w:rFonts w:eastAsia="Calibri"/>
            <w:noProof/>
            <w:sz w:val="24"/>
            <w:szCs w:val="24"/>
            <w:lang w:eastAsia="fr-FR"/>
          </w:rPr>
          <w:t>1.</w:t>
        </w:r>
        <w:r w:rsidR="002769F6" w:rsidRPr="006458D5">
          <w:rPr>
            <w:rFonts w:asciiTheme="minorHAnsi" w:eastAsiaTheme="minorEastAsia" w:hAnsiTheme="minorHAnsi"/>
            <w:noProof/>
            <w:lang w:eastAsia="fr-FR"/>
          </w:rPr>
          <w:tab/>
        </w:r>
        <w:r w:rsidR="002769F6" w:rsidRPr="006458D5">
          <w:rPr>
            <w:rStyle w:val="Lienhypertexte"/>
            <w:rFonts w:eastAsia="Calibri"/>
            <w:noProof/>
            <w:sz w:val="24"/>
            <w:szCs w:val="24"/>
            <w:lang w:eastAsia="fr-FR"/>
          </w:rPr>
          <w:t>Distributions des étudiants selon le sexe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_Toc105848748 \h </w:instrText>
        </w:r>
        <w:r w:rsidR="00AC5E29" w:rsidRPr="006458D5">
          <w:rPr>
            <w:noProof/>
            <w:webHidden/>
          </w:rPr>
        </w:r>
        <w:r w:rsidR="00AC5E29" w:rsidRPr="006458D5">
          <w:rPr>
            <w:noProof/>
            <w:webHidden/>
          </w:rPr>
          <w:fldChar w:fldCharType="separate"/>
        </w:r>
        <w:r w:rsidR="00B73F26">
          <w:rPr>
            <w:noProof/>
            <w:webHidden/>
          </w:rPr>
          <w:t>12</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51" w:history="1">
        <w:r w:rsidR="002769F6" w:rsidRPr="006458D5">
          <w:rPr>
            <w:rStyle w:val="Lienhypertexte"/>
            <w:rFonts w:eastAsia="Times New Roman"/>
            <w:noProof/>
            <w:sz w:val="24"/>
            <w:szCs w:val="24"/>
          </w:rPr>
          <w:t>2.</w:t>
        </w:r>
        <w:r w:rsidR="002769F6" w:rsidRPr="006458D5">
          <w:rPr>
            <w:rFonts w:asciiTheme="minorHAnsi" w:eastAsiaTheme="minorEastAsia" w:hAnsiTheme="minorHAnsi"/>
            <w:noProof/>
            <w:lang w:eastAsia="fr-FR"/>
          </w:rPr>
          <w:tab/>
        </w:r>
        <w:r w:rsidR="002769F6" w:rsidRPr="006458D5">
          <w:rPr>
            <w:rStyle w:val="Lienhypertexte"/>
            <w:rFonts w:eastAsia="Times New Roman"/>
            <w:noProof/>
            <w:sz w:val="24"/>
            <w:szCs w:val="24"/>
          </w:rPr>
          <w:t>Distribution des étudiants  selon l’indice de masse corporelle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_Toc105848751 \h </w:instrText>
        </w:r>
        <w:r w:rsidR="00AC5E29" w:rsidRPr="006458D5">
          <w:rPr>
            <w:noProof/>
            <w:webHidden/>
          </w:rPr>
        </w:r>
        <w:r w:rsidR="00AC5E29" w:rsidRPr="006458D5">
          <w:rPr>
            <w:noProof/>
            <w:webHidden/>
          </w:rPr>
          <w:fldChar w:fldCharType="separate"/>
        </w:r>
        <w:r w:rsidR="00B73F26">
          <w:rPr>
            <w:noProof/>
            <w:webHidden/>
          </w:rPr>
          <w:t>13</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52" w:history="1">
        <w:r w:rsidR="002769F6" w:rsidRPr="006458D5">
          <w:rPr>
            <w:rStyle w:val="Lienhypertexte"/>
            <w:rFonts w:eastAsia="Times New Roman"/>
            <w:noProof/>
            <w:sz w:val="24"/>
            <w:szCs w:val="24"/>
            <w:lang w:eastAsia="fr-FR"/>
          </w:rPr>
          <w:t>3.</w:t>
        </w:r>
        <w:r w:rsidR="002769F6" w:rsidRPr="006458D5">
          <w:rPr>
            <w:rFonts w:asciiTheme="minorHAnsi" w:eastAsiaTheme="minorEastAsia" w:hAnsiTheme="minorHAnsi"/>
            <w:noProof/>
            <w:lang w:eastAsia="fr-FR"/>
          </w:rPr>
          <w:tab/>
        </w:r>
        <w:r w:rsidR="002769F6" w:rsidRPr="006458D5">
          <w:rPr>
            <w:rStyle w:val="Lienhypertexte"/>
            <w:rFonts w:eastAsia="Times New Roman"/>
            <w:noProof/>
            <w:sz w:val="24"/>
            <w:szCs w:val="24"/>
            <w:lang w:eastAsia="fr-FR"/>
          </w:rPr>
          <w:t>Distribution des étudiants  selon l’hébergement chez les étudiants</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_Toc105848752 \h </w:instrText>
        </w:r>
        <w:r w:rsidR="00AC5E29" w:rsidRPr="006458D5">
          <w:rPr>
            <w:noProof/>
            <w:webHidden/>
          </w:rPr>
        </w:r>
        <w:r w:rsidR="00AC5E29" w:rsidRPr="006458D5">
          <w:rPr>
            <w:noProof/>
            <w:webHidden/>
          </w:rPr>
          <w:fldChar w:fldCharType="separate"/>
        </w:r>
        <w:r w:rsidR="00B73F26">
          <w:rPr>
            <w:noProof/>
            <w:webHidden/>
          </w:rPr>
          <w:t>15</w:t>
        </w:r>
        <w:r w:rsidR="00AC5E29" w:rsidRPr="006458D5">
          <w:rPr>
            <w:noProof/>
            <w:webHidden/>
          </w:rPr>
          <w:fldChar w:fldCharType="end"/>
        </w:r>
      </w:hyperlink>
    </w:p>
    <w:p w:rsidR="006458D5" w:rsidRPr="006458D5" w:rsidRDefault="00A94504" w:rsidP="007F40B9">
      <w:pPr>
        <w:pStyle w:val="TM1"/>
      </w:pPr>
      <w:hyperlink w:anchor="_Toc105848753" w:history="1">
        <w:r w:rsidR="002769F6" w:rsidRPr="006458D5">
          <w:rPr>
            <w:rStyle w:val="Lienhypertexte"/>
            <w:rFonts w:eastAsiaTheme="majorEastAsia"/>
          </w:rPr>
          <w:t xml:space="preserve">4. </w:t>
        </w:r>
        <w:r w:rsidR="007F40B9">
          <w:rPr>
            <w:rStyle w:val="Lienhypertexte"/>
            <w:rFonts w:eastAsiaTheme="majorEastAsia"/>
          </w:rPr>
          <w:t xml:space="preserve">           </w:t>
        </w:r>
        <w:r w:rsidR="002769F6" w:rsidRPr="006458D5">
          <w:rPr>
            <w:rStyle w:val="Lienhypertexte"/>
            <w:rFonts w:eastAsiaTheme="majorEastAsia"/>
          </w:rPr>
          <w:t>Répartition</w:t>
        </w:r>
        <w:r w:rsidR="002769F6" w:rsidRPr="006458D5">
          <w:rPr>
            <w:rStyle w:val="Lienhypertexte"/>
            <w:rFonts w:ascii="Times New Roman" w:eastAsia="Times New Roman" w:hAnsi="Times New Roman" w:cs="Times New Roman"/>
            <w:kern w:val="36"/>
            <w:lang w:eastAsia="fr-FR"/>
          </w:rPr>
          <w:t xml:space="preserve"> des étudiants selon le pratique des </w:t>
        </w:r>
        <w:r w:rsidR="002769F6" w:rsidRPr="006458D5">
          <w:rPr>
            <w:rStyle w:val="Lienhypertexte"/>
          </w:rPr>
          <w:t>activités sportives</w:t>
        </w:r>
        <w:r w:rsidR="002769F6" w:rsidRPr="006458D5">
          <w:rPr>
            <w:webHidden/>
          </w:rPr>
          <w:tab/>
        </w:r>
        <w:r w:rsidR="00AC5E29" w:rsidRPr="006458D5">
          <w:rPr>
            <w:webHidden/>
          </w:rPr>
          <w:fldChar w:fldCharType="begin"/>
        </w:r>
        <w:r w:rsidR="002769F6" w:rsidRPr="006458D5">
          <w:rPr>
            <w:webHidden/>
          </w:rPr>
          <w:instrText xml:space="preserve"> PAGEREF _Toc105848753 \h </w:instrText>
        </w:r>
        <w:r w:rsidR="00AC5E29" w:rsidRPr="006458D5">
          <w:rPr>
            <w:webHidden/>
          </w:rPr>
        </w:r>
        <w:r w:rsidR="00AC5E29" w:rsidRPr="006458D5">
          <w:rPr>
            <w:webHidden/>
          </w:rPr>
          <w:fldChar w:fldCharType="separate"/>
        </w:r>
        <w:r w:rsidR="00B73F26">
          <w:rPr>
            <w:webHidden/>
          </w:rPr>
          <w:t>15</w:t>
        </w:r>
        <w:r w:rsidR="00AC5E29" w:rsidRPr="006458D5">
          <w:rPr>
            <w:webHidden/>
          </w:rPr>
          <w:fldChar w:fldCharType="end"/>
        </w:r>
      </w:hyperlink>
    </w:p>
    <w:p w:rsidR="002769F6" w:rsidRPr="006458D5" w:rsidRDefault="00A94504" w:rsidP="007F40B9">
      <w:pPr>
        <w:pStyle w:val="TM1"/>
      </w:pPr>
      <w:hyperlink w:anchor="_Toc105848758" w:history="1">
        <w:r w:rsidR="002769F6" w:rsidRPr="006458D5">
          <w:rPr>
            <w:rStyle w:val="Lienhypertexte"/>
          </w:rPr>
          <w:t>5.</w:t>
        </w:r>
        <w:r w:rsidR="002769F6" w:rsidRPr="006458D5">
          <w:rPr>
            <w:rFonts w:asciiTheme="minorHAnsi" w:eastAsiaTheme="minorEastAsia" w:hAnsiTheme="minorHAnsi"/>
            <w:lang w:eastAsia="fr-FR"/>
          </w:rPr>
          <w:tab/>
        </w:r>
        <w:r w:rsidR="002769F6" w:rsidRPr="006458D5">
          <w:rPr>
            <w:rStyle w:val="Lienhypertexte"/>
          </w:rPr>
          <w:t>Répartition des étudiants selon la fréquence des repas</w:t>
        </w:r>
        <w:r w:rsidR="002769F6" w:rsidRPr="006458D5">
          <w:rPr>
            <w:webHidden/>
          </w:rPr>
          <w:tab/>
        </w:r>
        <w:r w:rsidR="00AC5E29" w:rsidRPr="006458D5">
          <w:rPr>
            <w:webHidden/>
          </w:rPr>
          <w:fldChar w:fldCharType="begin"/>
        </w:r>
        <w:r w:rsidR="002769F6" w:rsidRPr="006458D5">
          <w:rPr>
            <w:webHidden/>
          </w:rPr>
          <w:instrText xml:space="preserve"> PAGEREF _Toc105848758 \h </w:instrText>
        </w:r>
        <w:r w:rsidR="00AC5E29" w:rsidRPr="006458D5">
          <w:rPr>
            <w:webHidden/>
          </w:rPr>
        </w:r>
        <w:r w:rsidR="00AC5E29" w:rsidRPr="006458D5">
          <w:rPr>
            <w:webHidden/>
          </w:rPr>
          <w:fldChar w:fldCharType="separate"/>
        </w:r>
        <w:r w:rsidR="00B73F26">
          <w:rPr>
            <w:webHidden/>
          </w:rPr>
          <w:t>17</w:t>
        </w:r>
        <w:r w:rsidR="00AC5E29" w:rsidRPr="006458D5">
          <w:rPr>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59" w:history="1">
        <w:r w:rsidR="002769F6" w:rsidRPr="006458D5">
          <w:rPr>
            <w:rStyle w:val="Lienhypertexte"/>
            <w:noProof/>
            <w:sz w:val="24"/>
            <w:szCs w:val="24"/>
          </w:rPr>
          <w:t>6.</w:t>
        </w:r>
        <w:r w:rsidR="002769F6" w:rsidRPr="006458D5">
          <w:rPr>
            <w:rFonts w:asciiTheme="minorHAnsi" w:eastAsiaTheme="minorEastAsia" w:hAnsiTheme="minorHAnsi"/>
            <w:noProof/>
            <w:lang w:eastAsia="fr-FR"/>
          </w:rPr>
          <w:tab/>
        </w:r>
        <w:r w:rsidR="00E03283" w:rsidRPr="006458D5">
          <w:rPr>
            <w:rStyle w:val="Lienhypertexte"/>
            <w:noProof/>
            <w:sz w:val="24"/>
            <w:szCs w:val="24"/>
          </w:rPr>
          <w:t>Répartition des étudiants selon fréquence des repas hors la maison</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_Toc105848759 \h </w:instrText>
        </w:r>
        <w:r w:rsidR="00AC5E29" w:rsidRPr="006458D5">
          <w:rPr>
            <w:noProof/>
            <w:webHidden/>
          </w:rPr>
        </w:r>
        <w:r w:rsidR="00AC5E29" w:rsidRPr="006458D5">
          <w:rPr>
            <w:noProof/>
            <w:webHidden/>
          </w:rPr>
          <w:fldChar w:fldCharType="separate"/>
        </w:r>
        <w:r w:rsidR="00B73F26">
          <w:rPr>
            <w:noProof/>
            <w:webHidden/>
          </w:rPr>
          <w:t>19</w:t>
        </w:r>
        <w:r w:rsidR="00AC5E29" w:rsidRPr="006458D5">
          <w:rPr>
            <w:noProof/>
            <w:webHidden/>
          </w:rPr>
          <w:fldChar w:fldCharType="end"/>
        </w:r>
      </w:hyperlink>
    </w:p>
    <w:p w:rsidR="002769F6" w:rsidRPr="006458D5" w:rsidRDefault="00E03283" w:rsidP="007F40B9">
      <w:pPr>
        <w:pStyle w:val="TM1"/>
        <w:rPr>
          <w:rFonts w:asciiTheme="minorHAnsi" w:eastAsiaTheme="minorEastAsia" w:hAnsiTheme="minorHAnsi"/>
          <w:lang w:eastAsia="fr-FR"/>
        </w:rPr>
      </w:pPr>
      <w:r w:rsidRPr="006458D5">
        <w:rPr>
          <w:rStyle w:val="Lienhypertexte"/>
          <w:u w:val="none"/>
        </w:rPr>
        <w:t xml:space="preserve"> </w:t>
      </w:r>
      <w:hyperlink w:anchor="_Toc105848763" w:history="1">
        <w:r w:rsidR="002769F6" w:rsidRPr="006458D5">
          <w:rPr>
            <w:rStyle w:val="Lienhypertexte"/>
            <w:rFonts w:eastAsia="Times New Roman"/>
          </w:rPr>
          <w:t>7.</w:t>
        </w:r>
        <w:r w:rsidR="002769F6" w:rsidRPr="006458D5">
          <w:rPr>
            <w:rFonts w:asciiTheme="minorHAnsi" w:eastAsiaTheme="minorEastAsia" w:hAnsiTheme="minorHAnsi"/>
            <w:lang w:eastAsia="fr-FR"/>
          </w:rPr>
          <w:tab/>
        </w:r>
        <w:r w:rsidR="002769F6" w:rsidRPr="006458D5">
          <w:rPr>
            <w:rStyle w:val="Lienhypertexte"/>
            <w:rFonts w:eastAsia="Times New Roman"/>
          </w:rPr>
          <w:t>Répartition des étudiants selon fréquence des repas en fast  food</w:t>
        </w:r>
        <w:r w:rsidR="002769F6" w:rsidRPr="006458D5">
          <w:rPr>
            <w:webHidden/>
          </w:rPr>
          <w:tab/>
        </w:r>
        <w:r w:rsidR="006458D5">
          <w:rPr>
            <w:webHidden/>
          </w:rPr>
          <w:t>…………………….</w:t>
        </w:r>
        <w:r w:rsidR="00AC5E29" w:rsidRPr="006458D5">
          <w:rPr>
            <w:webHidden/>
          </w:rPr>
          <w:fldChar w:fldCharType="begin"/>
        </w:r>
        <w:r w:rsidR="002769F6" w:rsidRPr="006458D5">
          <w:rPr>
            <w:webHidden/>
          </w:rPr>
          <w:instrText xml:space="preserve"> PAGEREF _Toc105848763 \h </w:instrText>
        </w:r>
        <w:r w:rsidR="00AC5E29" w:rsidRPr="006458D5">
          <w:rPr>
            <w:webHidden/>
          </w:rPr>
        </w:r>
        <w:r w:rsidR="00AC5E29" w:rsidRPr="006458D5">
          <w:rPr>
            <w:webHidden/>
          </w:rPr>
          <w:fldChar w:fldCharType="separate"/>
        </w:r>
        <w:r w:rsidR="00B73F26">
          <w:rPr>
            <w:webHidden/>
          </w:rPr>
          <w:t>20</w:t>
        </w:r>
        <w:r w:rsidR="00AC5E29" w:rsidRPr="006458D5">
          <w:rPr>
            <w:webHidden/>
          </w:rPr>
          <w:fldChar w:fldCharType="end"/>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64" w:history="1">
        <w:r w:rsidR="002769F6" w:rsidRPr="006458D5">
          <w:rPr>
            <w:rStyle w:val="Lienhypertexte"/>
            <w:rFonts w:ascii="Times New Roman" w:hAnsi="Times New Roman" w:cs="Times New Roman"/>
          </w:rPr>
          <w:t>8.</w:t>
        </w:r>
        <w:r w:rsidR="002769F6" w:rsidRPr="006458D5">
          <w:rPr>
            <w:rFonts w:asciiTheme="minorHAnsi" w:eastAsiaTheme="minorEastAsia" w:hAnsiTheme="minorHAnsi" w:cstheme="minorBidi"/>
            <w:lang w:val="fr-FR" w:eastAsia="fr-FR" w:bidi="ar-SA"/>
          </w:rPr>
          <w:tab/>
        </w:r>
        <w:r w:rsidR="002769F6" w:rsidRPr="006458D5">
          <w:rPr>
            <w:rStyle w:val="Lienhypertexte"/>
            <w:rFonts w:eastAsiaTheme="majorEastAsia"/>
          </w:rPr>
          <w:t>Répartition</w:t>
        </w:r>
        <w:r w:rsidR="00E03283" w:rsidRPr="006458D5">
          <w:rPr>
            <w:rStyle w:val="Lienhypertexte"/>
            <w:rFonts w:ascii="Times New Roman" w:hAnsi="Times New Roman" w:cs="Times New Roman"/>
          </w:rPr>
          <w:t xml:space="preserve"> des étudiants selon la fréquence des repas dans restaurant universitaire (ru)</w:t>
        </w:r>
        <w:r w:rsidR="002769F6" w:rsidRPr="006458D5">
          <w:rPr>
            <w:webHidden/>
          </w:rPr>
          <w:tab/>
        </w:r>
        <w:r w:rsidR="00AC5E29" w:rsidRPr="006458D5">
          <w:rPr>
            <w:webHidden/>
          </w:rPr>
          <w:fldChar w:fldCharType="begin"/>
        </w:r>
        <w:r w:rsidR="002769F6" w:rsidRPr="006458D5">
          <w:rPr>
            <w:webHidden/>
          </w:rPr>
          <w:instrText xml:space="preserve"> PAGEREF _Toc105848764 \h </w:instrText>
        </w:r>
        <w:r w:rsidR="00AC5E29" w:rsidRPr="006458D5">
          <w:rPr>
            <w:webHidden/>
          </w:rPr>
        </w:r>
        <w:r w:rsidR="00AC5E29" w:rsidRPr="006458D5">
          <w:rPr>
            <w:webHidden/>
          </w:rPr>
          <w:fldChar w:fldCharType="separate"/>
        </w:r>
        <w:r w:rsidR="00B73F26">
          <w:rPr>
            <w:webHidden/>
          </w:rPr>
          <w:t>22</w:t>
        </w:r>
        <w:r w:rsidR="00AC5E29" w:rsidRPr="006458D5">
          <w:rPr>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65" w:history="1">
        <w:r w:rsidR="002769F6" w:rsidRPr="006458D5">
          <w:rPr>
            <w:rStyle w:val="Lienhypertexte"/>
            <w:rFonts w:eastAsia="Calibri"/>
            <w:noProof/>
            <w:sz w:val="24"/>
            <w:szCs w:val="24"/>
          </w:rPr>
          <w:t>9.</w:t>
        </w:r>
        <w:r w:rsidR="002769F6" w:rsidRPr="006458D5">
          <w:rPr>
            <w:rFonts w:asciiTheme="minorHAnsi" w:eastAsiaTheme="minorEastAsia" w:hAnsiTheme="minorHAnsi"/>
            <w:noProof/>
            <w:lang w:eastAsia="fr-FR"/>
          </w:rPr>
          <w:tab/>
        </w:r>
        <w:r w:rsidR="00E03283" w:rsidRPr="006458D5">
          <w:rPr>
            <w:rStyle w:val="Lienhypertexte"/>
            <w:rFonts w:eastAsia="Calibri"/>
            <w:noProof/>
            <w:sz w:val="24"/>
            <w:szCs w:val="24"/>
          </w:rPr>
          <w:t xml:space="preserve">Consommation des sucres chez les étudiants d’université de </w:t>
        </w:r>
        <w:r w:rsidR="007B247F">
          <w:rPr>
            <w:rStyle w:val="Lienhypertexte"/>
            <w:rFonts w:eastAsia="Calibri"/>
            <w:noProof/>
            <w:sz w:val="24"/>
            <w:szCs w:val="24"/>
          </w:rPr>
          <w:t>Ghardaia</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_Toc105848765 \h </w:instrText>
        </w:r>
        <w:r w:rsidR="00AC5E29" w:rsidRPr="006458D5">
          <w:rPr>
            <w:noProof/>
            <w:webHidden/>
          </w:rPr>
        </w:r>
        <w:r w:rsidR="00AC5E29" w:rsidRPr="006458D5">
          <w:rPr>
            <w:noProof/>
            <w:webHidden/>
          </w:rPr>
          <w:fldChar w:fldCharType="separate"/>
        </w:r>
        <w:r w:rsidR="00B73F26">
          <w:rPr>
            <w:noProof/>
            <w:webHidden/>
          </w:rPr>
          <w:t>23</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66" w:history="1">
        <w:r w:rsidR="002769F6" w:rsidRPr="006458D5">
          <w:rPr>
            <w:rStyle w:val="Lienhypertexte"/>
            <w:rFonts w:eastAsia="Calibri"/>
            <w:noProof/>
            <w:sz w:val="24"/>
            <w:szCs w:val="24"/>
          </w:rPr>
          <w:t>10.</w:t>
        </w:r>
        <w:r w:rsidR="002769F6" w:rsidRPr="006458D5">
          <w:rPr>
            <w:rFonts w:asciiTheme="minorHAnsi" w:eastAsiaTheme="minorEastAsia" w:hAnsiTheme="minorHAnsi"/>
            <w:noProof/>
            <w:lang w:eastAsia="fr-FR"/>
          </w:rPr>
          <w:tab/>
        </w:r>
        <w:r w:rsidR="002769F6" w:rsidRPr="006458D5">
          <w:rPr>
            <w:rStyle w:val="Lienhypertexte"/>
            <w:rFonts w:eastAsia="Calibri"/>
            <w:noProof/>
            <w:sz w:val="24"/>
            <w:szCs w:val="24"/>
          </w:rPr>
          <w:t>Consommati</w:t>
        </w:r>
        <w:r w:rsidR="00E03283" w:rsidRPr="006458D5">
          <w:rPr>
            <w:rStyle w:val="Lienhypertexte"/>
            <w:rFonts w:eastAsia="Calibri"/>
            <w:noProof/>
            <w:sz w:val="24"/>
            <w:szCs w:val="24"/>
          </w:rPr>
          <w:t xml:space="preserve">on des lipides chez les étudiants d’université de </w:t>
        </w:r>
        <w:r w:rsidR="007B247F">
          <w:rPr>
            <w:rStyle w:val="Lienhypertexte"/>
            <w:rFonts w:eastAsia="Calibri"/>
            <w:noProof/>
            <w:sz w:val="24"/>
            <w:szCs w:val="24"/>
          </w:rPr>
          <w:t>Ghardaia</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_Toc105848766 \h </w:instrText>
        </w:r>
        <w:r w:rsidR="00AC5E29" w:rsidRPr="006458D5">
          <w:rPr>
            <w:noProof/>
            <w:webHidden/>
          </w:rPr>
        </w:r>
        <w:r w:rsidR="00AC5E29" w:rsidRPr="006458D5">
          <w:rPr>
            <w:noProof/>
            <w:webHidden/>
          </w:rPr>
          <w:fldChar w:fldCharType="separate"/>
        </w:r>
        <w:r w:rsidR="00B73F26">
          <w:rPr>
            <w:noProof/>
            <w:webHidden/>
          </w:rPr>
          <w:t>25</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67" w:history="1">
        <w:r w:rsidR="002769F6" w:rsidRPr="006458D5">
          <w:rPr>
            <w:rStyle w:val="Lienhypertexte"/>
            <w:rFonts w:eastAsia="Calibri"/>
            <w:noProof/>
            <w:sz w:val="24"/>
            <w:szCs w:val="24"/>
          </w:rPr>
          <w:t>11.</w:t>
        </w:r>
        <w:r w:rsidR="002769F6" w:rsidRPr="006458D5">
          <w:rPr>
            <w:rFonts w:asciiTheme="minorHAnsi" w:eastAsiaTheme="minorEastAsia" w:hAnsiTheme="minorHAnsi"/>
            <w:noProof/>
            <w:lang w:eastAsia="fr-FR"/>
          </w:rPr>
          <w:tab/>
        </w:r>
        <w:r w:rsidR="00E03283" w:rsidRPr="006458D5">
          <w:rPr>
            <w:rStyle w:val="Lienhypertexte"/>
            <w:rFonts w:eastAsia="Calibri"/>
            <w:noProof/>
            <w:sz w:val="24"/>
            <w:szCs w:val="24"/>
          </w:rPr>
          <w:t xml:space="preserve">Consommation du sel chez les étudiants d’université de </w:t>
        </w:r>
        <w:r w:rsidR="007B247F">
          <w:rPr>
            <w:rStyle w:val="Lienhypertexte"/>
            <w:rFonts w:eastAsia="Calibri"/>
            <w:noProof/>
            <w:sz w:val="24"/>
            <w:szCs w:val="24"/>
          </w:rPr>
          <w:t>Ghardaia</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_Toc105848767 \h </w:instrText>
        </w:r>
        <w:r w:rsidR="00AC5E29" w:rsidRPr="006458D5">
          <w:rPr>
            <w:noProof/>
            <w:webHidden/>
          </w:rPr>
        </w:r>
        <w:r w:rsidR="00AC5E29" w:rsidRPr="006458D5">
          <w:rPr>
            <w:noProof/>
            <w:webHidden/>
          </w:rPr>
          <w:fldChar w:fldCharType="separate"/>
        </w:r>
        <w:r w:rsidR="00B73F26">
          <w:rPr>
            <w:noProof/>
            <w:webHidden/>
          </w:rPr>
          <w:t>27</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68" w:history="1">
        <w:r w:rsidR="002769F6" w:rsidRPr="006458D5">
          <w:rPr>
            <w:rStyle w:val="Lienhypertexte"/>
            <w:rFonts w:eastAsia="Calibri"/>
            <w:noProof/>
            <w:sz w:val="24"/>
            <w:szCs w:val="24"/>
          </w:rPr>
          <w:t>12.</w:t>
        </w:r>
        <w:r w:rsidR="002769F6" w:rsidRPr="006458D5">
          <w:rPr>
            <w:rFonts w:asciiTheme="minorHAnsi" w:eastAsiaTheme="minorEastAsia" w:hAnsiTheme="minorHAnsi"/>
            <w:noProof/>
            <w:lang w:eastAsia="fr-FR"/>
          </w:rPr>
          <w:tab/>
        </w:r>
        <w:r w:rsidR="002769F6" w:rsidRPr="006458D5">
          <w:rPr>
            <w:rStyle w:val="Lienhypertexte"/>
            <w:rFonts w:eastAsia="Calibri"/>
            <w:noProof/>
            <w:sz w:val="24"/>
            <w:szCs w:val="24"/>
          </w:rPr>
          <w:t>Consommation d’</w:t>
        </w:r>
        <w:r w:rsidR="002769F6" w:rsidRPr="006458D5">
          <w:rPr>
            <w:rStyle w:val="Lienhypertexte"/>
            <w:noProof/>
            <w:sz w:val="24"/>
            <w:szCs w:val="24"/>
          </w:rPr>
          <w:t xml:space="preserve">autres aliments </w:t>
        </w:r>
        <w:r w:rsidR="00E03283" w:rsidRPr="006458D5">
          <w:rPr>
            <w:rStyle w:val="Lienhypertexte"/>
            <w:rFonts w:eastAsia="Calibri"/>
            <w:noProof/>
            <w:sz w:val="24"/>
            <w:szCs w:val="24"/>
          </w:rPr>
          <w:t xml:space="preserve">chez les étudiants d’université de </w:t>
        </w:r>
        <w:r w:rsidR="007B247F">
          <w:rPr>
            <w:rStyle w:val="Lienhypertexte"/>
            <w:rFonts w:eastAsia="Calibri"/>
            <w:noProof/>
            <w:sz w:val="24"/>
            <w:szCs w:val="24"/>
          </w:rPr>
          <w:t>Ghardaia</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_Toc105848768 \h </w:instrText>
        </w:r>
        <w:r w:rsidR="00AC5E29" w:rsidRPr="006458D5">
          <w:rPr>
            <w:noProof/>
            <w:webHidden/>
          </w:rPr>
        </w:r>
        <w:r w:rsidR="00AC5E29" w:rsidRPr="006458D5">
          <w:rPr>
            <w:noProof/>
            <w:webHidden/>
          </w:rPr>
          <w:fldChar w:fldCharType="separate"/>
        </w:r>
        <w:r w:rsidR="00B73F26">
          <w:rPr>
            <w:noProof/>
            <w:webHidden/>
          </w:rPr>
          <w:t>29</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69" w:history="1">
        <w:r w:rsidR="002769F6" w:rsidRPr="006458D5">
          <w:rPr>
            <w:rStyle w:val="Lienhypertexte"/>
            <w:noProof/>
            <w:sz w:val="24"/>
            <w:szCs w:val="24"/>
          </w:rPr>
          <w:t>13.</w:t>
        </w:r>
        <w:r w:rsidR="002769F6" w:rsidRPr="006458D5">
          <w:rPr>
            <w:rFonts w:asciiTheme="minorHAnsi" w:eastAsiaTheme="minorEastAsia" w:hAnsiTheme="minorHAnsi"/>
            <w:noProof/>
            <w:lang w:eastAsia="fr-FR"/>
          </w:rPr>
          <w:tab/>
        </w:r>
        <w:r w:rsidR="002769F6" w:rsidRPr="006458D5">
          <w:rPr>
            <w:rStyle w:val="Lienhypertexte"/>
            <w:noProof/>
            <w:sz w:val="24"/>
            <w:szCs w:val="24"/>
          </w:rPr>
          <w:t>Répartition des étudiants en fonction d’évolution de leurs poids</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_Toc105848769 \h </w:instrText>
        </w:r>
        <w:r w:rsidR="00AC5E29" w:rsidRPr="006458D5">
          <w:rPr>
            <w:noProof/>
            <w:webHidden/>
          </w:rPr>
        </w:r>
        <w:r w:rsidR="00AC5E29" w:rsidRPr="006458D5">
          <w:rPr>
            <w:noProof/>
            <w:webHidden/>
          </w:rPr>
          <w:fldChar w:fldCharType="separate"/>
        </w:r>
        <w:r w:rsidR="00B73F26">
          <w:rPr>
            <w:noProof/>
            <w:webHidden/>
          </w:rPr>
          <w:t>31</w:t>
        </w:r>
        <w:r w:rsidR="00AC5E29" w:rsidRPr="006458D5">
          <w:rPr>
            <w:noProof/>
            <w:webHidden/>
          </w:rPr>
          <w:fldChar w:fldCharType="end"/>
        </w:r>
      </w:hyperlink>
    </w:p>
    <w:p w:rsidR="002769F6" w:rsidRPr="006458D5" w:rsidRDefault="00A94504" w:rsidP="007F40B9">
      <w:pPr>
        <w:pStyle w:val="TM2"/>
        <w:rPr>
          <w:rFonts w:asciiTheme="minorHAnsi" w:eastAsiaTheme="minorEastAsia" w:hAnsiTheme="minorHAnsi"/>
          <w:noProof/>
          <w:lang w:eastAsia="fr-FR"/>
        </w:rPr>
      </w:pPr>
      <w:hyperlink w:anchor="_Toc105848770" w:history="1">
        <w:r w:rsidR="002769F6" w:rsidRPr="006458D5">
          <w:rPr>
            <w:rStyle w:val="Lienhypertexte"/>
            <w:noProof/>
            <w:sz w:val="24"/>
            <w:szCs w:val="24"/>
          </w:rPr>
          <w:t>14.</w:t>
        </w:r>
        <w:r w:rsidR="002769F6" w:rsidRPr="006458D5">
          <w:rPr>
            <w:rFonts w:asciiTheme="minorHAnsi" w:eastAsiaTheme="minorEastAsia" w:hAnsiTheme="minorHAnsi"/>
            <w:noProof/>
            <w:lang w:eastAsia="fr-FR"/>
          </w:rPr>
          <w:tab/>
        </w:r>
        <w:r w:rsidR="002769F6" w:rsidRPr="006458D5">
          <w:rPr>
            <w:rStyle w:val="Lienhypertexte"/>
            <w:noProof/>
            <w:sz w:val="24"/>
            <w:szCs w:val="24"/>
          </w:rPr>
          <w:t>Répartition des étudiants en fonction de leur état de santé psychologique………..</w:t>
        </w:r>
        <w:r w:rsidR="002769F6" w:rsidRPr="006458D5">
          <w:rPr>
            <w:noProof/>
            <w:webHidden/>
          </w:rPr>
          <w:tab/>
        </w:r>
        <w:r w:rsidR="00AC5E29" w:rsidRPr="006458D5">
          <w:rPr>
            <w:noProof/>
            <w:webHidden/>
          </w:rPr>
          <w:fldChar w:fldCharType="begin"/>
        </w:r>
        <w:r w:rsidR="002769F6" w:rsidRPr="006458D5">
          <w:rPr>
            <w:noProof/>
            <w:webHidden/>
          </w:rPr>
          <w:instrText xml:space="preserve"> PAGEREF _Toc105848770 \h </w:instrText>
        </w:r>
        <w:r w:rsidR="00AC5E29" w:rsidRPr="006458D5">
          <w:rPr>
            <w:noProof/>
            <w:webHidden/>
          </w:rPr>
        </w:r>
        <w:r w:rsidR="00AC5E29" w:rsidRPr="006458D5">
          <w:rPr>
            <w:noProof/>
            <w:webHidden/>
          </w:rPr>
          <w:fldChar w:fldCharType="separate"/>
        </w:r>
        <w:r w:rsidR="00B73F26">
          <w:rPr>
            <w:noProof/>
            <w:webHidden/>
          </w:rPr>
          <w:t>32</w:t>
        </w:r>
        <w:r w:rsidR="00AC5E29" w:rsidRPr="006458D5">
          <w:rPr>
            <w:noProof/>
            <w:webHidden/>
          </w:rPr>
          <w:fldChar w:fldCharType="end"/>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71" w:history="1">
        <w:r w:rsidR="00E03283" w:rsidRPr="006458D5">
          <w:rPr>
            <w:rStyle w:val="Lienhypertexte"/>
            <w:iCs/>
          </w:rPr>
          <w:t>Conclusion générale</w:t>
        </w:r>
        <w:r w:rsidR="002769F6" w:rsidRPr="006458D5">
          <w:rPr>
            <w:webHidden/>
          </w:rPr>
          <w:tab/>
        </w:r>
        <w:r w:rsidR="005E3375">
          <w:rPr>
            <w:webHidden/>
          </w:rPr>
          <w:t>34</w:t>
        </w:r>
      </w:hyperlink>
    </w:p>
    <w:p w:rsidR="002769F6" w:rsidRPr="006458D5" w:rsidRDefault="00A94504" w:rsidP="007F40B9">
      <w:pPr>
        <w:pStyle w:val="TM1"/>
        <w:rPr>
          <w:rFonts w:asciiTheme="minorHAnsi" w:eastAsiaTheme="minorEastAsia" w:hAnsiTheme="minorHAnsi" w:cstheme="minorBidi"/>
          <w:lang w:val="fr-FR" w:eastAsia="fr-FR" w:bidi="ar-SA"/>
        </w:rPr>
      </w:pPr>
      <w:hyperlink w:anchor="_Toc105848773" w:history="1">
        <w:r w:rsidR="00E03283" w:rsidRPr="006458D5">
          <w:rPr>
            <w:rStyle w:val="Lienhypertexte"/>
          </w:rPr>
          <w:t>Référ</w:t>
        </w:r>
        <w:r w:rsidR="002769F6" w:rsidRPr="006458D5">
          <w:rPr>
            <w:rStyle w:val="Lienhypertexte"/>
          </w:rPr>
          <w:t>ences bibliographique</w:t>
        </w:r>
        <w:r w:rsidR="002769F6" w:rsidRPr="006458D5">
          <w:rPr>
            <w:webHidden/>
          </w:rPr>
          <w:tab/>
        </w:r>
        <w:r w:rsidR="00DA5074" w:rsidRPr="006458D5">
          <w:rPr>
            <w:webHidden/>
          </w:rPr>
          <w:t>3</w:t>
        </w:r>
        <w:r w:rsidR="005E3375">
          <w:rPr>
            <w:webHidden/>
          </w:rPr>
          <w:t>5</w:t>
        </w:r>
      </w:hyperlink>
    </w:p>
    <w:p w:rsidR="002769F6" w:rsidRPr="00E03283" w:rsidRDefault="00A94504" w:rsidP="00C57C39">
      <w:pPr>
        <w:pStyle w:val="TM1"/>
        <w:rPr>
          <w:rFonts w:asciiTheme="minorHAnsi" w:eastAsiaTheme="minorEastAsia" w:hAnsiTheme="minorHAnsi" w:cstheme="minorBidi"/>
          <w:b/>
          <w:bCs/>
          <w:lang w:val="fr-FR" w:eastAsia="fr-FR" w:bidi="ar-SA"/>
        </w:rPr>
      </w:pPr>
      <w:hyperlink w:anchor="_Toc105848774" w:history="1">
        <w:r w:rsidR="00E03283" w:rsidRPr="006458D5">
          <w:rPr>
            <w:rStyle w:val="Lienhypertexte"/>
          </w:rPr>
          <w:t>Annexe</w:t>
        </w:r>
        <w:r w:rsidR="00C57C39">
          <w:rPr>
            <w:webHidden/>
          </w:rPr>
          <w:t>……………</w:t>
        </w:r>
        <w:r w:rsidR="002769F6" w:rsidRPr="006458D5">
          <w:rPr>
            <w:webHidden/>
          </w:rPr>
          <w:tab/>
        </w:r>
        <w:r w:rsidR="00C57C39">
          <w:rPr>
            <w:webHidden/>
          </w:rPr>
          <w:t>40</w:t>
        </w:r>
      </w:hyperlink>
    </w:p>
    <w:p w:rsidR="009C5B38" w:rsidRPr="00FE6016" w:rsidRDefault="00AC5E29" w:rsidP="009C5B38">
      <w:pPr>
        <w:rPr>
          <w:rFonts w:cstheme="majorBidi"/>
          <w:sz w:val="24"/>
          <w:szCs w:val="24"/>
        </w:rPr>
      </w:pPr>
      <w:r w:rsidRPr="00E03283">
        <w:rPr>
          <w:rFonts w:cstheme="majorBidi"/>
          <w:sz w:val="24"/>
          <w:szCs w:val="24"/>
        </w:rPr>
        <w:fldChar w:fldCharType="end"/>
      </w:r>
    </w:p>
    <w:p w:rsidR="001C2AD5" w:rsidRPr="00FE6016" w:rsidRDefault="001C2AD5" w:rsidP="009C5B38">
      <w:pPr>
        <w:rPr>
          <w:rFonts w:cstheme="majorBidi"/>
          <w:sz w:val="24"/>
          <w:szCs w:val="24"/>
        </w:rPr>
      </w:pPr>
    </w:p>
    <w:p w:rsidR="00E03283" w:rsidRDefault="00E03283" w:rsidP="00E03283">
      <w:pPr>
        <w:tabs>
          <w:tab w:val="left" w:pos="3735"/>
          <w:tab w:val="center" w:pos="5174"/>
        </w:tabs>
        <w:rPr>
          <w:b/>
          <w:bCs/>
          <w:sz w:val="28"/>
          <w:szCs w:val="20"/>
        </w:rPr>
      </w:pPr>
      <w:bookmarkStart w:id="49" w:name="_Toc74776556"/>
      <w:bookmarkStart w:id="50" w:name="_Toc74777127"/>
      <w:r>
        <w:rPr>
          <w:b/>
          <w:bCs/>
          <w:sz w:val="28"/>
          <w:szCs w:val="20"/>
        </w:rPr>
        <w:tab/>
      </w:r>
    </w:p>
    <w:p w:rsidR="00E03283" w:rsidRDefault="00E03283" w:rsidP="00E03283">
      <w:pPr>
        <w:tabs>
          <w:tab w:val="left" w:pos="3735"/>
          <w:tab w:val="center" w:pos="5174"/>
        </w:tabs>
        <w:rPr>
          <w:b/>
          <w:bCs/>
          <w:sz w:val="28"/>
          <w:szCs w:val="20"/>
        </w:rPr>
      </w:pPr>
    </w:p>
    <w:p w:rsidR="00E03283" w:rsidRDefault="00E03283" w:rsidP="00E03283">
      <w:pPr>
        <w:tabs>
          <w:tab w:val="left" w:pos="3735"/>
          <w:tab w:val="center" w:pos="5174"/>
        </w:tabs>
        <w:rPr>
          <w:b/>
          <w:bCs/>
          <w:sz w:val="28"/>
          <w:szCs w:val="20"/>
        </w:rPr>
      </w:pPr>
    </w:p>
    <w:p w:rsidR="007072AB" w:rsidRDefault="00E03283" w:rsidP="00E03283">
      <w:pPr>
        <w:tabs>
          <w:tab w:val="left" w:pos="3735"/>
          <w:tab w:val="center" w:pos="5174"/>
        </w:tabs>
        <w:rPr>
          <w:b/>
          <w:bCs/>
          <w:sz w:val="28"/>
          <w:szCs w:val="20"/>
        </w:rPr>
      </w:pPr>
      <w:r>
        <w:rPr>
          <w:b/>
          <w:bCs/>
          <w:sz w:val="28"/>
          <w:szCs w:val="20"/>
        </w:rPr>
        <w:tab/>
      </w:r>
    </w:p>
    <w:p w:rsidR="006511D1" w:rsidRDefault="001C2AD5" w:rsidP="007072AB">
      <w:pPr>
        <w:tabs>
          <w:tab w:val="left" w:pos="3735"/>
          <w:tab w:val="center" w:pos="5174"/>
        </w:tabs>
        <w:jc w:val="center"/>
        <w:rPr>
          <w:b/>
          <w:bCs/>
          <w:sz w:val="28"/>
          <w:szCs w:val="20"/>
        </w:rPr>
      </w:pPr>
      <w:r w:rsidRPr="002769F6">
        <w:rPr>
          <w:b/>
          <w:bCs/>
          <w:sz w:val="28"/>
          <w:szCs w:val="20"/>
        </w:rPr>
        <w:t>Li</w:t>
      </w:r>
      <w:r w:rsidR="006511D1" w:rsidRPr="002769F6">
        <w:rPr>
          <w:b/>
          <w:bCs/>
          <w:sz w:val="28"/>
          <w:szCs w:val="20"/>
        </w:rPr>
        <w:t>ste des abréviations</w:t>
      </w:r>
      <w:bookmarkEnd w:id="49"/>
      <w:bookmarkEnd w:id="50"/>
    </w:p>
    <w:p w:rsidR="004770AE" w:rsidRPr="002769F6" w:rsidRDefault="004770AE" w:rsidP="007072AB">
      <w:pPr>
        <w:tabs>
          <w:tab w:val="left" w:pos="3735"/>
          <w:tab w:val="center" w:pos="5174"/>
        </w:tabs>
        <w:jc w:val="center"/>
        <w:rPr>
          <w:b/>
          <w:bCs/>
          <w:sz w:val="28"/>
          <w:szCs w:val="20"/>
        </w:rPr>
      </w:pPr>
    </w:p>
    <w:p w:rsidR="007E1739" w:rsidRPr="00A26423" w:rsidRDefault="007E1739" w:rsidP="00A26423">
      <w:pPr>
        <w:spacing w:line="360" w:lineRule="auto"/>
        <w:rPr>
          <w:rFonts w:eastAsia="Calibri" w:cstheme="majorBidi"/>
          <w:sz w:val="24"/>
          <w:szCs w:val="24"/>
        </w:rPr>
      </w:pPr>
      <w:r w:rsidRPr="00A26423">
        <w:rPr>
          <w:rFonts w:eastAsia="Calibri" w:cstheme="majorBidi"/>
          <w:b/>
          <w:bCs/>
          <w:sz w:val="24"/>
          <w:szCs w:val="24"/>
        </w:rPr>
        <w:t xml:space="preserve">(IMC) :     </w:t>
      </w:r>
      <w:r w:rsidRPr="00A26423">
        <w:rPr>
          <w:rFonts w:eastAsia="Calibri" w:cstheme="majorBidi"/>
          <w:sz w:val="24"/>
          <w:szCs w:val="24"/>
        </w:rPr>
        <w:t>Indice de Masse Corporelle ;</w:t>
      </w:r>
    </w:p>
    <w:p w:rsidR="004770AE" w:rsidRDefault="007E1739" w:rsidP="004770AE">
      <w:pPr>
        <w:spacing w:line="360" w:lineRule="auto"/>
        <w:rPr>
          <w:rFonts w:eastAsia="Calibri" w:cstheme="majorBidi"/>
          <w:sz w:val="24"/>
          <w:szCs w:val="24"/>
        </w:rPr>
      </w:pPr>
      <w:r w:rsidRPr="00A26423">
        <w:rPr>
          <w:rFonts w:eastAsia="Calibri" w:cstheme="majorBidi"/>
          <w:b/>
          <w:bCs/>
          <w:sz w:val="24"/>
          <w:szCs w:val="24"/>
        </w:rPr>
        <w:t>(LDL)</w:t>
      </w:r>
      <w:r>
        <w:rPr>
          <w:rFonts w:eastAsia="Calibri" w:cstheme="majorBidi"/>
          <w:b/>
          <w:bCs/>
          <w:sz w:val="24"/>
          <w:szCs w:val="24"/>
        </w:rPr>
        <w:t xml:space="preserve"> </w:t>
      </w:r>
      <w:r w:rsidRPr="00A26423">
        <w:rPr>
          <w:rFonts w:eastAsia="Calibri" w:cstheme="majorBidi"/>
          <w:b/>
          <w:bCs/>
          <w:sz w:val="24"/>
          <w:szCs w:val="24"/>
        </w:rPr>
        <w:t xml:space="preserve">:    </w:t>
      </w:r>
      <w:proofErr w:type="spellStart"/>
      <w:r w:rsidRPr="00A26423">
        <w:rPr>
          <w:rFonts w:eastAsia="Calibri" w:cstheme="majorBidi"/>
          <w:sz w:val="24"/>
          <w:szCs w:val="24"/>
        </w:rPr>
        <w:t>Low</w:t>
      </w:r>
      <w:proofErr w:type="spellEnd"/>
      <w:r w:rsidRPr="00A26423">
        <w:rPr>
          <w:rFonts w:eastAsia="Calibri" w:cstheme="majorBidi"/>
          <w:sz w:val="24"/>
          <w:szCs w:val="24"/>
        </w:rPr>
        <w:t xml:space="preserve"> </w:t>
      </w:r>
      <w:proofErr w:type="spellStart"/>
      <w:r w:rsidRPr="00A26423">
        <w:rPr>
          <w:rFonts w:eastAsia="Calibri" w:cstheme="majorBidi"/>
          <w:sz w:val="24"/>
          <w:szCs w:val="24"/>
        </w:rPr>
        <w:t>Density</w:t>
      </w:r>
      <w:proofErr w:type="spellEnd"/>
      <w:r w:rsidRPr="00A26423">
        <w:rPr>
          <w:rFonts w:eastAsia="Calibri" w:cstheme="majorBidi"/>
          <w:sz w:val="24"/>
          <w:szCs w:val="24"/>
        </w:rPr>
        <w:t xml:space="preserve"> </w:t>
      </w:r>
      <w:proofErr w:type="spellStart"/>
      <w:r w:rsidRPr="00A26423">
        <w:rPr>
          <w:rFonts w:eastAsia="Calibri" w:cstheme="majorBidi"/>
          <w:sz w:val="24"/>
          <w:szCs w:val="24"/>
        </w:rPr>
        <w:t>Lipoprotein</w:t>
      </w:r>
      <w:proofErr w:type="spellEnd"/>
      <w:r w:rsidRPr="00A26423">
        <w:rPr>
          <w:rFonts w:eastAsia="Calibri" w:cstheme="majorBidi"/>
          <w:sz w:val="24"/>
          <w:szCs w:val="24"/>
        </w:rPr>
        <w:t xml:space="preserve"> (lipoprotéine de basse densité) ;</w:t>
      </w:r>
    </w:p>
    <w:p w:rsidR="007E1739" w:rsidRDefault="007E1739" w:rsidP="004770AE">
      <w:pPr>
        <w:spacing w:line="360" w:lineRule="auto"/>
        <w:rPr>
          <w:rFonts w:eastAsia="Calibri" w:cstheme="majorBidi"/>
          <w:sz w:val="24"/>
          <w:szCs w:val="24"/>
        </w:rPr>
      </w:pPr>
      <w:r w:rsidRPr="00A26423">
        <w:rPr>
          <w:rFonts w:eastAsia="Calibri" w:cstheme="majorBidi"/>
          <w:b/>
          <w:bCs/>
          <w:sz w:val="24"/>
          <w:szCs w:val="24"/>
        </w:rPr>
        <w:t>(M</w:t>
      </w:r>
      <w:proofErr w:type="gramStart"/>
      <w:r w:rsidRPr="00A26423">
        <w:rPr>
          <w:rFonts w:eastAsia="Calibri" w:cstheme="majorBidi"/>
          <w:b/>
          <w:bCs/>
          <w:sz w:val="24"/>
          <w:szCs w:val="24"/>
        </w:rPr>
        <w:t>)</w:t>
      </w:r>
      <w:r>
        <w:rPr>
          <w:rFonts w:eastAsia="Calibri" w:cstheme="majorBidi"/>
          <w:sz w:val="24"/>
          <w:szCs w:val="24"/>
        </w:rPr>
        <w:t xml:space="preserve">  </w:t>
      </w:r>
      <w:r w:rsidRPr="00B55AE7">
        <w:rPr>
          <w:rFonts w:eastAsia="Calibri" w:cstheme="majorBidi"/>
          <w:b/>
          <w:bCs/>
          <w:sz w:val="24"/>
          <w:szCs w:val="24"/>
        </w:rPr>
        <w:t>:</w:t>
      </w:r>
      <w:proofErr w:type="gramEnd"/>
      <w:r>
        <w:rPr>
          <w:rFonts w:eastAsia="Calibri" w:cstheme="majorBidi"/>
          <w:sz w:val="24"/>
          <w:szCs w:val="24"/>
        </w:rPr>
        <w:t xml:space="preserve">    </w:t>
      </w:r>
      <w:r w:rsidRPr="00A26423">
        <w:rPr>
          <w:rFonts w:eastAsia="Calibri" w:cstheme="majorBidi"/>
          <w:sz w:val="24"/>
          <w:szCs w:val="24"/>
        </w:rPr>
        <w:t xml:space="preserve"> maigres ;</w:t>
      </w:r>
    </w:p>
    <w:p w:rsidR="004770AE" w:rsidRDefault="007E1739" w:rsidP="004770AE">
      <w:pPr>
        <w:spacing w:line="360" w:lineRule="auto"/>
        <w:rPr>
          <w:rFonts w:eastAsia="Calibri" w:cstheme="majorBidi"/>
          <w:sz w:val="24"/>
          <w:szCs w:val="24"/>
        </w:rPr>
      </w:pPr>
      <w:r w:rsidRPr="00A26423">
        <w:rPr>
          <w:rFonts w:cstheme="majorBidi"/>
          <w:b/>
          <w:bCs/>
          <w:sz w:val="24"/>
          <w:szCs w:val="24"/>
        </w:rPr>
        <w:t xml:space="preserve">(MCV) : </w:t>
      </w:r>
      <w:r>
        <w:rPr>
          <w:rFonts w:cstheme="majorBidi"/>
          <w:b/>
          <w:bCs/>
          <w:sz w:val="24"/>
          <w:szCs w:val="24"/>
        </w:rPr>
        <w:t xml:space="preserve"> </w:t>
      </w:r>
      <w:r w:rsidRPr="00A26423">
        <w:rPr>
          <w:rFonts w:cstheme="majorBidi"/>
          <w:b/>
          <w:bCs/>
          <w:sz w:val="24"/>
          <w:szCs w:val="24"/>
        </w:rPr>
        <w:t xml:space="preserve"> </w:t>
      </w:r>
      <w:r w:rsidRPr="00A26423">
        <w:rPr>
          <w:rFonts w:cstheme="majorBidi"/>
          <w:sz w:val="24"/>
          <w:szCs w:val="24"/>
        </w:rPr>
        <w:t>Maladies Cardiovasculaires;</w:t>
      </w:r>
    </w:p>
    <w:p w:rsidR="004770AE" w:rsidRDefault="007E1739" w:rsidP="004770AE">
      <w:pPr>
        <w:spacing w:line="360" w:lineRule="auto"/>
        <w:rPr>
          <w:rFonts w:eastAsia="Calibri" w:cstheme="majorBidi"/>
          <w:sz w:val="24"/>
          <w:szCs w:val="24"/>
        </w:rPr>
      </w:pPr>
      <w:r w:rsidRPr="00A26423">
        <w:rPr>
          <w:rFonts w:cstheme="majorBidi"/>
          <w:b/>
          <w:bCs/>
          <w:sz w:val="24"/>
          <w:szCs w:val="24"/>
        </w:rPr>
        <w:t>(Na Cl)</w:t>
      </w:r>
      <w:r w:rsidRPr="00A26423">
        <w:rPr>
          <w:rFonts w:cstheme="majorBidi"/>
          <w:sz w:val="24"/>
          <w:szCs w:val="24"/>
        </w:rPr>
        <w:t xml:space="preserve"> </w:t>
      </w:r>
      <w:r w:rsidRPr="00B55AE7">
        <w:rPr>
          <w:rFonts w:cstheme="majorBidi"/>
          <w:b/>
          <w:bCs/>
          <w:sz w:val="24"/>
          <w:szCs w:val="24"/>
        </w:rPr>
        <w:t>:</w:t>
      </w:r>
      <w:r w:rsidRPr="00A26423">
        <w:rPr>
          <w:rFonts w:cstheme="majorBidi"/>
          <w:sz w:val="24"/>
          <w:szCs w:val="24"/>
        </w:rPr>
        <w:t xml:space="preserve">   Chlorure de sodium;</w:t>
      </w:r>
    </w:p>
    <w:p w:rsidR="004770AE" w:rsidRPr="004770AE" w:rsidRDefault="007E1739" w:rsidP="004770AE">
      <w:pPr>
        <w:spacing w:line="360" w:lineRule="auto"/>
        <w:rPr>
          <w:rFonts w:eastAsia="Calibri" w:cstheme="majorBidi"/>
          <w:sz w:val="24"/>
          <w:szCs w:val="24"/>
        </w:rPr>
      </w:pPr>
      <w:r w:rsidRPr="00A26423">
        <w:rPr>
          <w:rFonts w:eastAsia="Calibri" w:cstheme="majorBidi"/>
          <w:b/>
          <w:bCs/>
          <w:sz w:val="24"/>
          <w:szCs w:val="24"/>
        </w:rPr>
        <w:t xml:space="preserve">(NP):   </w:t>
      </w:r>
      <w:r w:rsidRPr="00A26423">
        <w:rPr>
          <w:rFonts w:eastAsia="Calibri" w:cstheme="majorBidi"/>
          <w:sz w:val="24"/>
          <w:szCs w:val="24"/>
        </w:rPr>
        <w:t xml:space="preserve"> normo-pondéraux ;</w:t>
      </w:r>
    </w:p>
    <w:p w:rsidR="004770AE" w:rsidRPr="004770AE" w:rsidRDefault="007E1739" w:rsidP="004770AE">
      <w:pPr>
        <w:spacing w:line="360" w:lineRule="auto"/>
        <w:rPr>
          <w:rFonts w:cstheme="majorBidi"/>
          <w:b/>
          <w:bCs/>
          <w:sz w:val="24"/>
          <w:szCs w:val="24"/>
        </w:rPr>
      </w:pPr>
      <w:r w:rsidRPr="00A26423">
        <w:rPr>
          <w:rFonts w:eastAsia="Calibri" w:cstheme="majorBidi"/>
          <w:b/>
          <w:bCs/>
          <w:sz w:val="24"/>
          <w:szCs w:val="24"/>
        </w:rPr>
        <w:t xml:space="preserve">(OMS) :    </w:t>
      </w:r>
      <w:r w:rsidRPr="00A26423">
        <w:rPr>
          <w:rFonts w:eastAsia="Calibri" w:cstheme="majorBidi"/>
          <w:sz w:val="24"/>
          <w:szCs w:val="24"/>
        </w:rPr>
        <w:t>Organisation Mondiale de la Santé ;</w:t>
      </w:r>
    </w:p>
    <w:p w:rsidR="004770AE" w:rsidRPr="00D65784" w:rsidRDefault="007E1739" w:rsidP="004770AE">
      <w:pPr>
        <w:spacing w:line="360" w:lineRule="auto"/>
        <w:rPr>
          <w:rFonts w:eastAsia="Calibri" w:cstheme="majorBidi"/>
          <w:b/>
          <w:bCs/>
          <w:sz w:val="24"/>
          <w:szCs w:val="24"/>
        </w:rPr>
      </w:pPr>
      <w:r w:rsidRPr="00D65784">
        <w:rPr>
          <w:rFonts w:cstheme="majorBidi"/>
          <w:b/>
          <w:bCs/>
          <w:sz w:val="24"/>
          <w:szCs w:val="24"/>
        </w:rPr>
        <w:t>(Ph):</w:t>
      </w:r>
      <w:r w:rsidRPr="00D65784">
        <w:rPr>
          <w:rFonts w:cstheme="majorBidi"/>
          <w:sz w:val="24"/>
          <w:szCs w:val="24"/>
        </w:rPr>
        <w:t xml:space="preserve">     </w:t>
      </w:r>
      <w:r w:rsidRPr="00D65784">
        <w:rPr>
          <w:rFonts w:cstheme="majorBidi"/>
          <w:color w:val="202124"/>
          <w:sz w:val="24"/>
          <w:szCs w:val="24"/>
          <w:shd w:val="clear" w:color="auto" w:fill="FFFFFF"/>
        </w:rPr>
        <w:t>potentiel hydrogène</w:t>
      </w:r>
      <w:r w:rsidRPr="00D65784">
        <w:rPr>
          <w:rFonts w:cstheme="majorBidi"/>
          <w:sz w:val="24"/>
          <w:szCs w:val="24"/>
        </w:rPr>
        <w:t>;</w:t>
      </w:r>
    </w:p>
    <w:p w:rsidR="007E1739" w:rsidRPr="004770AE" w:rsidRDefault="007E1739" w:rsidP="004770AE">
      <w:pPr>
        <w:pStyle w:val="Default"/>
        <w:spacing w:line="360" w:lineRule="auto"/>
        <w:jc w:val="both"/>
        <w:rPr>
          <w:rFonts w:asciiTheme="majorBidi" w:hAnsiTheme="majorBidi" w:cstheme="majorBidi"/>
          <w:lang w:val="fr-FR"/>
        </w:rPr>
      </w:pPr>
      <w:r w:rsidRPr="004770AE">
        <w:rPr>
          <w:rFonts w:eastAsia="Calibri" w:cstheme="majorBidi"/>
          <w:b/>
          <w:bCs/>
          <w:lang w:val="fr-FR" w:bidi="ar-DZ"/>
        </w:rPr>
        <w:t>(RU):</w:t>
      </w:r>
      <w:r w:rsidRPr="004770AE">
        <w:rPr>
          <w:rFonts w:eastAsia="Calibri" w:cstheme="majorBidi"/>
          <w:lang w:val="fr-FR" w:bidi="ar-DZ"/>
        </w:rPr>
        <w:t xml:space="preserve">      Restaurant universitaire </w:t>
      </w:r>
      <w:r w:rsidRPr="004770AE">
        <w:rPr>
          <w:rFonts w:cstheme="majorBidi"/>
          <w:lang w:val="fr-FR"/>
        </w:rPr>
        <w:t>;</w:t>
      </w:r>
    </w:p>
    <w:p w:rsidR="007E1739" w:rsidRDefault="004770AE" w:rsidP="00B55AE7">
      <w:pPr>
        <w:spacing w:line="360" w:lineRule="auto"/>
        <w:rPr>
          <w:rFonts w:cstheme="majorBidi"/>
          <w:sz w:val="24"/>
          <w:szCs w:val="24"/>
        </w:rPr>
      </w:pPr>
      <w:r>
        <w:rPr>
          <w:rFonts w:eastAsia="Calibri" w:cstheme="majorBidi"/>
          <w:b/>
          <w:bCs/>
          <w:sz w:val="24"/>
          <w:szCs w:val="24"/>
        </w:rPr>
        <w:t xml:space="preserve"> </w:t>
      </w:r>
      <w:r w:rsidR="007E1739" w:rsidRPr="00A26423">
        <w:rPr>
          <w:rFonts w:eastAsia="Calibri" w:cstheme="majorBidi"/>
          <w:b/>
          <w:bCs/>
          <w:sz w:val="24"/>
          <w:szCs w:val="24"/>
        </w:rPr>
        <w:t>(SP)</w:t>
      </w:r>
      <w:r w:rsidR="007E1739" w:rsidRPr="00A26423">
        <w:rPr>
          <w:rFonts w:eastAsia="Calibri" w:cstheme="majorBidi"/>
          <w:sz w:val="24"/>
          <w:szCs w:val="24"/>
        </w:rPr>
        <w:t xml:space="preserve">:       surpoids/obésité </w:t>
      </w:r>
      <w:r w:rsidR="007E1739" w:rsidRPr="00A26423">
        <w:rPr>
          <w:rFonts w:cstheme="majorBidi"/>
          <w:sz w:val="24"/>
          <w:szCs w:val="24"/>
        </w:rPr>
        <w:t>;</w:t>
      </w:r>
    </w:p>
    <w:p w:rsidR="007E1739" w:rsidRPr="004664CA" w:rsidRDefault="007E1739" w:rsidP="00B55AE7">
      <w:pPr>
        <w:spacing w:line="360" w:lineRule="auto"/>
        <w:rPr>
          <w:rFonts w:cstheme="majorBidi"/>
          <w:sz w:val="24"/>
          <w:szCs w:val="24"/>
        </w:rPr>
      </w:pPr>
      <w:r w:rsidRPr="00A26423">
        <w:rPr>
          <w:rStyle w:val="lev"/>
          <w:rFonts w:cstheme="majorBidi"/>
          <w:color w:val="000000"/>
          <w:sz w:val="24"/>
          <w:szCs w:val="24"/>
          <w:shd w:val="clear" w:color="auto" w:fill="FFFFFF"/>
        </w:rPr>
        <w:t>(VLDL) </w:t>
      </w:r>
      <w:r w:rsidRPr="00A26423">
        <w:rPr>
          <w:rFonts w:cstheme="majorBidi"/>
          <w:color w:val="000000"/>
          <w:sz w:val="24"/>
          <w:szCs w:val="24"/>
          <w:shd w:val="clear" w:color="auto" w:fill="FFFFFF"/>
        </w:rPr>
        <w:t xml:space="preserve">:   </w:t>
      </w:r>
      <w:proofErr w:type="spellStart"/>
      <w:r w:rsidRPr="00A26423">
        <w:rPr>
          <w:rFonts w:cstheme="majorBidi"/>
          <w:color w:val="000000"/>
          <w:sz w:val="24"/>
          <w:szCs w:val="24"/>
          <w:shd w:val="clear" w:color="auto" w:fill="FFFFFF"/>
        </w:rPr>
        <w:t>very</w:t>
      </w:r>
      <w:proofErr w:type="spellEnd"/>
      <w:r w:rsidRPr="00A26423">
        <w:rPr>
          <w:rFonts w:cstheme="majorBidi"/>
          <w:color w:val="000000"/>
          <w:sz w:val="24"/>
          <w:szCs w:val="24"/>
          <w:shd w:val="clear" w:color="auto" w:fill="FFFFFF"/>
        </w:rPr>
        <w:t xml:space="preserve"> </w:t>
      </w:r>
      <w:proofErr w:type="spellStart"/>
      <w:r w:rsidRPr="00A26423">
        <w:rPr>
          <w:rFonts w:cstheme="majorBidi"/>
          <w:color w:val="000000"/>
          <w:sz w:val="24"/>
          <w:szCs w:val="24"/>
          <w:shd w:val="clear" w:color="auto" w:fill="FFFFFF"/>
        </w:rPr>
        <w:t>low</w:t>
      </w:r>
      <w:proofErr w:type="spellEnd"/>
      <w:r w:rsidRPr="00A26423">
        <w:rPr>
          <w:rFonts w:cstheme="majorBidi"/>
          <w:color w:val="000000"/>
          <w:sz w:val="24"/>
          <w:szCs w:val="24"/>
          <w:shd w:val="clear" w:color="auto" w:fill="FFFFFF"/>
        </w:rPr>
        <w:t xml:space="preserve"> </w:t>
      </w:r>
      <w:proofErr w:type="spellStart"/>
      <w:r w:rsidRPr="00A26423">
        <w:rPr>
          <w:rFonts w:cstheme="majorBidi"/>
          <w:color w:val="000000"/>
          <w:sz w:val="24"/>
          <w:szCs w:val="24"/>
          <w:shd w:val="clear" w:color="auto" w:fill="FFFFFF"/>
        </w:rPr>
        <w:t>density</w:t>
      </w:r>
      <w:proofErr w:type="spellEnd"/>
      <w:r w:rsidRPr="00A26423">
        <w:rPr>
          <w:rFonts w:cstheme="majorBidi"/>
          <w:color w:val="000000"/>
          <w:sz w:val="24"/>
          <w:szCs w:val="24"/>
          <w:shd w:val="clear" w:color="auto" w:fill="FFFFFF"/>
        </w:rPr>
        <w:t xml:space="preserve"> </w:t>
      </w:r>
      <w:proofErr w:type="spellStart"/>
      <w:proofErr w:type="gramStart"/>
      <w:r w:rsidRPr="00A26423">
        <w:rPr>
          <w:rFonts w:cstheme="majorBidi"/>
          <w:color w:val="000000"/>
          <w:sz w:val="24"/>
          <w:szCs w:val="24"/>
          <w:shd w:val="clear" w:color="auto" w:fill="FFFFFF"/>
        </w:rPr>
        <w:t>lipoprotein</w:t>
      </w:r>
      <w:proofErr w:type="spellEnd"/>
      <w:r w:rsidRPr="00A26423">
        <w:rPr>
          <w:rFonts w:cstheme="majorBidi"/>
          <w:sz w:val="24"/>
          <w:szCs w:val="24"/>
        </w:rPr>
        <w:t>(</w:t>
      </w:r>
      <w:proofErr w:type="gramEnd"/>
      <w:r w:rsidRPr="00A26423">
        <w:rPr>
          <w:rFonts w:cstheme="majorBidi"/>
          <w:color w:val="000000"/>
          <w:sz w:val="24"/>
          <w:szCs w:val="24"/>
        </w:rPr>
        <w:t>Lipoprotéine de très basse densité.</w:t>
      </w:r>
      <w:r w:rsidRPr="00A26423">
        <w:rPr>
          <w:rFonts w:cstheme="majorBidi"/>
          <w:sz w:val="24"/>
          <w:szCs w:val="24"/>
          <w:rtl/>
          <w:lang w:bidi="ar-DZ"/>
        </w:rPr>
        <w:t>(</w:t>
      </w:r>
      <w:r w:rsidRPr="00A26423">
        <w:rPr>
          <w:rFonts w:cstheme="majorBidi"/>
          <w:sz w:val="24"/>
          <w:szCs w:val="24"/>
        </w:rPr>
        <w:t>;</w:t>
      </w:r>
    </w:p>
    <w:p w:rsidR="001723AF" w:rsidRDefault="001723AF" w:rsidP="001723AF">
      <w:pPr>
        <w:pStyle w:val="Default"/>
        <w:spacing w:line="360" w:lineRule="auto"/>
        <w:jc w:val="both"/>
        <w:rPr>
          <w:rFonts w:asciiTheme="majorBidi" w:hAnsiTheme="majorBidi" w:cstheme="majorBidi"/>
          <w:lang w:val="fr-FR"/>
        </w:rPr>
      </w:pPr>
    </w:p>
    <w:p w:rsidR="00D9781B" w:rsidRPr="00D9781B" w:rsidRDefault="00D9781B" w:rsidP="001723AF">
      <w:pPr>
        <w:spacing w:line="360" w:lineRule="auto"/>
      </w:pPr>
    </w:p>
    <w:p w:rsidR="00E92B2A" w:rsidRPr="00E92B2A" w:rsidRDefault="00E92B2A" w:rsidP="00E92B2A">
      <w:pPr>
        <w:rPr>
          <w:rFonts w:eastAsia="Calibri" w:cstheme="majorBidi"/>
          <w:b/>
          <w:bCs/>
          <w:sz w:val="24"/>
          <w:szCs w:val="24"/>
        </w:rPr>
      </w:pPr>
    </w:p>
    <w:p w:rsidR="003E40DA" w:rsidRPr="00245D3A" w:rsidRDefault="00910C71" w:rsidP="00245D3A">
      <w:pPr>
        <w:rPr>
          <w:rFonts w:asciiTheme="minorBidi" w:hAnsiTheme="minorBidi"/>
          <w:sz w:val="52"/>
          <w:szCs w:val="52"/>
        </w:rPr>
      </w:pPr>
      <w:r w:rsidRPr="00B55B4E">
        <w:rPr>
          <w:rFonts w:asciiTheme="minorBidi" w:hAnsiTheme="minorBidi"/>
          <w:b/>
          <w:bCs/>
          <w:i/>
          <w:iCs/>
          <w:sz w:val="52"/>
          <w:szCs w:val="52"/>
        </w:rPr>
        <w:br w:type="page"/>
      </w:r>
    </w:p>
    <w:p w:rsidR="00910C71" w:rsidRPr="002769F6" w:rsidRDefault="006511D1" w:rsidP="002769F6">
      <w:pPr>
        <w:jc w:val="center"/>
        <w:rPr>
          <w:b/>
          <w:bCs/>
          <w:sz w:val="28"/>
          <w:szCs w:val="20"/>
        </w:rPr>
      </w:pPr>
      <w:bookmarkStart w:id="51" w:name="_Toc74776557"/>
      <w:bookmarkStart w:id="52" w:name="_Toc74777128"/>
      <w:r w:rsidRPr="002769F6">
        <w:rPr>
          <w:b/>
          <w:bCs/>
          <w:sz w:val="28"/>
          <w:szCs w:val="20"/>
        </w:rPr>
        <w:lastRenderedPageBreak/>
        <w:t>Liste des tableaux</w:t>
      </w:r>
      <w:bookmarkEnd w:id="51"/>
      <w:bookmarkEnd w:id="52"/>
    </w:p>
    <w:p w:rsidR="00C42779" w:rsidRDefault="00C42779" w:rsidP="007E5880">
      <w:pPr>
        <w:spacing w:line="360" w:lineRule="auto"/>
        <w:outlineLvl w:val="0"/>
        <w:rPr>
          <w:rFonts w:cstheme="majorBidi"/>
          <w:sz w:val="24"/>
          <w:szCs w:val="24"/>
        </w:rPr>
      </w:pPr>
    </w:p>
    <w:p w:rsidR="007E5880" w:rsidRPr="007E5880" w:rsidRDefault="007E5880" w:rsidP="007E5880">
      <w:pPr>
        <w:spacing w:line="360" w:lineRule="auto"/>
        <w:outlineLvl w:val="0"/>
        <w:rPr>
          <w:rFonts w:cstheme="majorBidi"/>
          <w:sz w:val="24"/>
          <w:szCs w:val="24"/>
        </w:rPr>
      </w:pPr>
      <w:bookmarkStart w:id="53" w:name="_Toc105837660"/>
      <w:bookmarkStart w:id="54" w:name="_Toc105848719"/>
      <w:r w:rsidRPr="007E1739">
        <w:rPr>
          <w:rFonts w:cstheme="majorBidi"/>
          <w:b/>
          <w:bCs/>
          <w:sz w:val="24"/>
          <w:szCs w:val="24"/>
        </w:rPr>
        <w:t>Tableau I</w:t>
      </w:r>
      <w:r w:rsidRPr="007E5880">
        <w:rPr>
          <w:rFonts w:cstheme="majorBidi"/>
          <w:sz w:val="24"/>
          <w:szCs w:val="24"/>
        </w:rPr>
        <w:t xml:space="preserve"> </w:t>
      </w:r>
      <w:r w:rsidRPr="007E1739">
        <w:rPr>
          <w:rFonts w:cstheme="majorBidi"/>
          <w:b/>
          <w:bCs/>
          <w:sz w:val="24"/>
          <w:szCs w:val="24"/>
        </w:rPr>
        <w:t>:</w:t>
      </w:r>
      <w:r w:rsidRPr="007E5880">
        <w:rPr>
          <w:rFonts w:cstheme="majorBidi"/>
          <w:sz w:val="24"/>
          <w:szCs w:val="24"/>
        </w:rPr>
        <w:t xml:space="preserve"> Les sucres intrinsèques (Champ M., 2018)</w:t>
      </w:r>
      <w:proofErr w:type="gramStart"/>
      <w:r w:rsidRPr="007E5880">
        <w:rPr>
          <w:rFonts w:cstheme="majorBidi"/>
          <w:sz w:val="24"/>
          <w:szCs w:val="24"/>
        </w:rPr>
        <w:t>…………</w:t>
      </w:r>
      <w:r>
        <w:rPr>
          <w:rFonts w:cstheme="majorBidi"/>
          <w:sz w:val="24"/>
          <w:szCs w:val="24"/>
        </w:rPr>
        <w:t>……………………..</w:t>
      </w:r>
      <w:r w:rsidR="007E1739">
        <w:rPr>
          <w:rFonts w:cstheme="majorBidi"/>
          <w:sz w:val="24"/>
          <w:szCs w:val="24"/>
        </w:rPr>
        <w:t>………</w:t>
      </w:r>
      <w:r w:rsidRPr="007E5880">
        <w:rPr>
          <w:rFonts w:cstheme="majorBidi"/>
          <w:sz w:val="24"/>
          <w:szCs w:val="24"/>
        </w:rPr>
        <w:t>…………</w:t>
      </w:r>
      <w:proofErr w:type="gramEnd"/>
      <w:r w:rsidRPr="007E5880">
        <w:rPr>
          <w:rFonts w:cstheme="majorBidi"/>
          <w:sz w:val="24"/>
          <w:szCs w:val="24"/>
        </w:rPr>
        <w:t>..3</w:t>
      </w:r>
      <w:bookmarkEnd w:id="53"/>
      <w:bookmarkEnd w:id="54"/>
    </w:p>
    <w:p w:rsidR="00121EF2" w:rsidRPr="007E5880" w:rsidRDefault="00121EF2" w:rsidP="003E40DA">
      <w:pPr>
        <w:spacing w:line="360" w:lineRule="auto"/>
        <w:jc w:val="both"/>
        <w:rPr>
          <w:rStyle w:val="Lienhypertexte"/>
          <w:rFonts w:cstheme="majorBidi"/>
          <w:noProof/>
          <w:sz w:val="24"/>
        </w:rPr>
      </w:pPr>
    </w:p>
    <w:p w:rsidR="00E03283" w:rsidRDefault="00E03283" w:rsidP="00E03283">
      <w:pPr>
        <w:rPr>
          <w:rFonts w:cstheme="majorBidi"/>
          <w:b/>
          <w:bCs/>
          <w:szCs w:val="32"/>
        </w:rPr>
      </w:pPr>
      <w:bookmarkStart w:id="55" w:name="_Toc74776558"/>
      <w:bookmarkStart w:id="56" w:name="_Toc74777129"/>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E03283" w:rsidRDefault="00E03283" w:rsidP="00E03283">
      <w:pPr>
        <w:rPr>
          <w:rFonts w:cstheme="majorBidi"/>
          <w:b/>
          <w:bCs/>
          <w:szCs w:val="32"/>
        </w:rPr>
      </w:pPr>
    </w:p>
    <w:p w:rsidR="00CE60CE" w:rsidRDefault="00CE60CE" w:rsidP="00E03283">
      <w:pPr>
        <w:jc w:val="center"/>
        <w:rPr>
          <w:b/>
          <w:bCs/>
          <w:sz w:val="28"/>
          <w:szCs w:val="20"/>
        </w:rPr>
      </w:pPr>
    </w:p>
    <w:p w:rsidR="003B64D5" w:rsidRPr="00E03283" w:rsidRDefault="009C5B38" w:rsidP="00E03283">
      <w:pPr>
        <w:jc w:val="center"/>
        <w:rPr>
          <w:rFonts w:cstheme="majorBidi"/>
          <w:b/>
          <w:bCs/>
          <w:szCs w:val="32"/>
        </w:rPr>
      </w:pPr>
      <w:r w:rsidRPr="002769F6">
        <w:rPr>
          <w:b/>
          <w:bCs/>
          <w:sz w:val="28"/>
          <w:szCs w:val="20"/>
        </w:rPr>
        <w:lastRenderedPageBreak/>
        <w:t>Listes des figures</w:t>
      </w:r>
      <w:bookmarkEnd w:id="55"/>
      <w:bookmarkEnd w:id="56"/>
    </w:p>
    <w:p w:rsidR="007E5880" w:rsidRPr="007E5880" w:rsidRDefault="007E5880" w:rsidP="007E5880">
      <w:pPr>
        <w:rPr>
          <w:rFonts w:cstheme="majorBidi"/>
          <w:sz w:val="24"/>
          <w:szCs w:val="24"/>
        </w:rPr>
      </w:pPr>
      <w:r w:rsidRPr="007E1739">
        <w:rPr>
          <w:rFonts w:cstheme="majorBidi"/>
          <w:b/>
          <w:bCs/>
          <w:sz w:val="24"/>
          <w:szCs w:val="24"/>
        </w:rPr>
        <w:t xml:space="preserve">Figure N° 1 </w:t>
      </w:r>
      <w:proofErr w:type="gramStart"/>
      <w:r w:rsidRPr="007E1739">
        <w:rPr>
          <w:rFonts w:cstheme="majorBidi"/>
          <w:b/>
          <w:bCs/>
          <w:sz w:val="24"/>
          <w:szCs w:val="24"/>
        </w:rPr>
        <w:t>:</w:t>
      </w:r>
      <w:r w:rsidRPr="007E5880">
        <w:rPr>
          <w:rFonts w:cstheme="majorBidi"/>
          <w:sz w:val="24"/>
          <w:szCs w:val="24"/>
        </w:rPr>
        <w:t xml:space="preserve">  Les</w:t>
      </w:r>
      <w:proofErr w:type="gramEnd"/>
      <w:r w:rsidRPr="007E5880">
        <w:rPr>
          <w:rFonts w:cstheme="majorBidi"/>
          <w:sz w:val="24"/>
          <w:szCs w:val="24"/>
        </w:rPr>
        <w:t xml:space="preserve"> cristaux du  sel  </w:t>
      </w:r>
      <w:proofErr w:type="spellStart"/>
      <w:r w:rsidRPr="007E5880">
        <w:rPr>
          <w:rFonts w:cstheme="majorBidi"/>
          <w:sz w:val="24"/>
          <w:szCs w:val="24"/>
        </w:rPr>
        <w:t>chlorur</w:t>
      </w:r>
      <w:proofErr w:type="spellEnd"/>
      <w:r w:rsidRPr="007E5880">
        <w:rPr>
          <w:rFonts w:cstheme="majorBidi"/>
          <w:sz w:val="24"/>
          <w:szCs w:val="24"/>
        </w:rPr>
        <w:t xml:space="preserve"> de sodi</w:t>
      </w:r>
      <w:r w:rsidR="007E1739">
        <w:rPr>
          <w:rFonts w:cstheme="majorBidi"/>
          <w:sz w:val="24"/>
          <w:szCs w:val="24"/>
        </w:rPr>
        <w:t>um (</w:t>
      </w:r>
      <w:proofErr w:type="spellStart"/>
      <w:r w:rsidR="007E1739">
        <w:rPr>
          <w:rFonts w:cstheme="majorBidi"/>
          <w:sz w:val="24"/>
          <w:szCs w:val="24"/>
        </w:rPr>
        <w:t>Cundy</w:t>
      </w:r>
      <w:proofErr w:type="spellEnd"/>
      <w:r w:rsidR="007E1739">
        <w:rPr>
          <w:rFonts w:cstheme="majorBidi"/>
          <w:sz w:val="24"/>
          <w:szCs w:val="24"/>
        </w:rPr>
        <w:t xml:space="preserve"> A. S. et coll., 2017)</w:t>
      </w:r>
      <w:r>
        <w:rPr>
          <w:rFonts w:cstheme="majorBidi"/>
          <w:sz w:val="24"/>
          <w:szCs w:val="24"/>
        </w:rPr>
        <w:t>……………………</w:t>
      </w:r>
      <w:r w:rsidR="004664CA">
        <w:rPr>
          <w:rFonts w:cstheme="majorBidi"/>
          <w:sz w:val="24"/>
          <w:szCs w:val="24"/>
        </w:rPr>
        <w:t>..</w:t>
      </w:r>
      <w:r>
        <w:rPr>
          <w:rFonts w:cstheme="majorBidi"/>
          <w:sz w:val="24"/>
          <w:szCs w:val="24"/>
        </w:rPr>
        <w:t>...</w:t>
      </w:r>
      <w:r w:rsidR="004664CA">
        <w:rPr>
          <w:rFonts w:cstheme="majorBidi"/>
          <w:sz w:val="24"/>
          <w:szCs w:val="24"/>
        </w:rPr>
        <w:t>.5</w:t>
      </w:r>
    </w:p>
    <w:p w:rsidR="007E5880" w:rsidRPr="007E5880" w:rsidRDefault="007E5880" w:rsidP="007E5880">
      <w:pPr>
        <w:rPr>
          <w:rFonts w:cstheme="majorBidi"/>
          <w:sz w:val="24"/>
          <w:szCs w:val="24"/>
        </w:rPr>
      </w:pPr>
      <w:r w:rsidRPr="007E1739">
        <w:rPr>
          <w:rFonts w:cstheme="majorBidi"/>
          <w:b/>
          <w:bCs/>
          <w:sz w:val="24"/>
          <w:szCs w:val="24"/>
        </w:rPr>
        <w:t>Figure N° 2 :</w:t>
      </w:r>
      <w:r w:rsidRPr="007E5880">
        <w:rPr>
          <w:rFonts w:cstheme="majorBidi"/>
          <w:sz w:val="24"/>
          <w:szCs w:val="24"/>
        </w:rPr>
        <w:t xml:space="preserve"> Le questionnaire rédigé en arabe……………………………</w:t>
      </w:r>
      <w:r w:rsidR="007E1739">
        <w:rPr>
          <w:rFonts w:cstheme="majorBidi"/>
          <w:sz w:val="24"/>
          <w:szCs w:val="24"/>
        </w:rPr>
        <w:t>……………</w:t>
      </w:r>
      <w:r>
        <w:rPr>
          <w:rFonts w:cstheme="majorBidi"/>
          <w:sz w:val="24"/>
          <w:szCs w:val="24"/>
        </w:rPr>
        <w:t>……</w:t>
      </w:r>
      <w:r w:rsidR="007E1739">
        <w:rPr>
          <w:rFonts w:cstheme="majorBidi"/>
          <w:sz w:val="24"/>
          <w:szCs w:val="24"/>
        </w:rPr>
        <w:t>…</w:t>
      </w:r>
      <w:r w:rsidR="004664CA">
        <w:rPr>
          <w:rFonts w:cstheme="majorBidi"/>
          <w:sz w:val="24"/>
          <w:szCs w:val="24"/>
        </w:rPr>
        <w:t>…………10</w:t>
      </w:r>
    </w:p>
    <w:p w:rsidR="007E5880" w:rsidRPr="007E5880" w:rsidRDefault="007E5880" w:rsidP="007E5880">
      <w:pPr>
        <w:rPr>
          <w:rFonts w:cstheme="majorBidi"/>
          <w:sz w:val="24"/>
          <w:szCs w:val="24"/>
        </w:rPr>
      </w:pPr>
      <w:r w:rsidRPr="007E1739">
        <w:rPr>
          <w:rFonts w:cstheme="majorBidi"/>
          <w:b/>
          <w:bCs/>
          <w:sz w:val="24"/>
          <w:szCs w:val="24"/>
        </w:rPr>
        <w:t>Figure N° 3</w:t>
      </w:r>
      <w:r w:rsidRPr="007E5880">
        <w:rPr>
          <w:rFonts w:cstheme="majorBidi"/>
          <w:sz w:val="24"/>
          <w:szCs w:val="24"/>
        </w:rPr>
        <w:t>: Le questionnaire rédigé en français…………………………</w:t>
      </w:r>
      <w:r w:rsidR="007E1739">
        <w:rPr>
          <w:rFonts w:cstheme="majorBidi"/>
          <w:sz w:val="24"/>
          <w:szCs w:val="24"/>
        </w:rPr>
        <w:t>…………………….</w:t>
      </w:r>
      <w:r w:rsidR="00056850">
        <w:rPr>
          <w:rFonts w:cstheme="majorBidi"/>
          <w:sz w:val="24"/>
          <w:szCs w:val="24"/>
        </w:rPr>
        <w:t>………….11</w:t>
      </w:r>
    </w:p>
    <w:p w:rsidR="007E5880" w:rsidRPr="007E5880" w:rsidRDefault="007E5880" w:rsidP="007E5880">
      <w:pPr>
        <w:rPr>
          <w:rFonts w:cstheme="majorBidi"/>
          <w:sz w:val="24"/>
          <w:szCs w:val="24"/>
        </w:rPr>
      </w:pPr>
      <w:r w:rsidRPr="007E1739">
        <w:rPr>
          <w:rFonts w:cstheme="majorBidi"/>
          <w:b/>
          <w:bCs/>
          <w:sz w:val="24"/>
          <w:szCs w:val="24"/>
        </w:rPr>
        <w:t>Figure N° 4</w:t>
      </w:r>
      <w:r w:rsidRPr="007E5880">
        <w:rPr>
          <w:rFonts w:cstheme="majorBidi"/>
          <w:sz w:val="24"/>
          <w:szCs w:val="24"/>
        </w:rPr>
        <w:t xml:space="preserve"> : La distribution des étudiants selon le sexe……………</w:t>
      </w:r>
      <w:r>
        <w:rPr>
          <w:rFonts w:cstheme="majorBidi"/>
          <w:sz w:val="24"/>
          <w:szCs w:val="24"/>
        </w:rPr>
        <w:t>………………</w:t>
      </w:r>
      <w:r w:rsidR="004E1CE6">
        <w:rPr>
          <w:rFonts w:cstheme="majorBidi"/>
          <w:sz w:val="24"/>
          <w:szCs w:val="24"/>
        </w:rPr>
        <w:t>…</w:t>
      </w:r>
      <w:r>
        <w:rPr>
          <w:rFonts w:cstheme="majorBidi"/>
          <w:sz w:val="24"/>
          <w:szCs w:val="24"/>
        </w:rPr>
        <w:t>…..</w:t>
      </w:r>
      <w:r w:rsidR="007E1739">
        <w:rPr>
          <w:rFonts w:cstheme="majorBidi"/>
          <w:sz w:val="24"/>
          <w:szCs w:val="24"/>
        </w:rPr>
        <w:t>……………</w:t>
      </w:r>
      <w:r w:rsidR="00056850">
        <w:rPr>
          <w:rFonts w:cstheme="majorBidi"/>
          <w:sz w:val="24"/>
          <w:szCs w:val="24"/>
        </w:rPr>
        <w:t>…12</w:t>
      </w:r>
    </w:p>
    <w:p w:rsidR="007E5880" w:rsidRPr="007E5880" w:rsidRDefault="007E5880" w:rsidP="007E5880">
      <w:pPr>
        <w:rPr>
          <w:rFonts w:cstheme="majorBidi"/>
          <w:sz w:val="24"/>
          <w:szCs w:val="24"/>
        </w:rPr>
      </w:pPr>
      <w:r w:rsidRPr="007E1739">
        <w:rPr>
          <w:rFonts w:cstheme="majorBidi"/>
          <w:b/>
          <w:bCs/>
          <w:sz w:val="24"/>
          <w:szCs w:val="24"/>
        </w:rPr>
        <w:t>Figure N° 5</w:t>
      </w:r>
      <w:r w:rsidRPr="007E5880">
        <w:rPr>
          <w:rFonts w:cstheme="majorBidi"/>
          <w:sz w:val="24"/>
          <w:szCs w:val="24"/>
        </w:rPr>
        <w:t xml:space="preserve"> : La distribution des catégories de l'IMC chez  les étudiantes………</w:t>
      </w:r>
      <w:r>
        <w:rPr>
          <w:rFonts w:cstheme="majorBidi"/>
          <w:sz w:val="24"/>
          <w:szCs w:val="24"/>
        </w:rPr>
        <w:t>……………………</w:t>
      </w:r>
      <w:r w:rsidR="007E1739">
        <w:rPr>
          <w:rFonts w:cstheme="majorBidi"/>
          <w:sz w:val="24"/>
          <w:szCs w:val="24"/>
        </w:rPr>
        <w:t>….</w:t>
      </w:r>
      <w:r w:rsidR="004664CA">
        <w:rPr>
          <w:rFonts w:cstheme="majorBidi"/>
          <w:sz w:val="24"/>
          <w:szCs w:val="24"/>
        </w:rPr>
        <w:t>..14</w:t>
      </w:r>
    </w:p>
    <w:p w:rsidR="007E5880" w:rsidRPr="007E5880" w:rsidRDefault="007E5880" w:rsidP="007E5880">
      <w:pPr>
        <w:rPr>
          <w:rFonts w:cstheme="majorBidi"/>
          <w:sz w:val="24"/>
          <w:szCs w:val="24"/>
        </w:rPr>
      </w:pPr>
      <w:r w:rsidRPr="007E1739">
        <w:rPr>
          <w:rFonts w:cstheme="majorBidi"/>
          <w:b/>
          <w:bCs/>
          <w:sz w:val="24"/>
          <w:szCs w:val="24"/>
        </w:rPr>
        <w:t>Figure N° 6 :</w:t>
      </w:r>
      <w:r w:rsidRPr="007E5880">
        <w:rPr>
          <w:rFonts w:cstheme="majorBidi"/>
          <w:sz w:val="24"/>
          <w:szCs w:val="24"/>
        </w:rPr>
        <w:t xml:space="preserve"> La distribution des catégories de l'IMC chez  les étudiants</w:t>
      </w:r>
      <w:proofErr w:type="gramStart"/>
      <w:r w:rsidRPr="007E5880">
        <w:rPr>
          <w:rFonts w:cstheme="majorBidi"/>
          <w:sz w:val="24"/>
          <w:szCs w:val="24"/>
        </w:rPr>
        <w:t>…………</w:t>
      </w:r>
      <w:r w:rsidR="007E1739">
        <w:rPr>
          <w:rFonts w:cstheme="majorBidi"/>
          <w:sz w:val="24"/>
          <w:szCs w:val="24"/>
        </w:rPr>
        <w:t>……...</w:t>
      </w:r>
      <w:r>
        <w:rPr>
          <w:rFonts w:cstheme="majorBidi"/>
          <w:sz w:val="24"/>
          <w:szCs w:val="24"/>
        </w:rPr>
        <w:t>……………..</w:t>
      </w:r>
      <w:r w:rsidR="00056850">
        <w:rPr>
          <w:rFonts w:cstheme="majorBidi"/>
          <w:sz w:val="24"/>
          <w:szCs w:val="24"/>
        </w:rPr>
        <w:t>...</w:t>
      </w:r>
      <w:proofErr w:type="gramEnd"/>
      <w:r w:rsidR="00056850">
        <w:rPr>
          <w:rFonts w:cstheme="majorBidi"/>
          <w:sz w:val="24"/>
          <w:szCs w:val="24"/>
        </w:rPr>
        <w:t>14</w:t>
      </w:r>
    </w:p>
    <w:p w:rsidR="007E5880" w:rsidRPr="007E5880" w:rsidRDefault="007E5880" w:rsidP="007E5880">
      <w:pPr>
        <w:rPr>
          <w:rFonts w:cstheme="majorBidi"/>
          <w:sz w:val="24"/>
          <w:szCs w:val="24"/>
        </w:rPr>
      </w:pPr>
      <w:r w:rsidRPr="007E1739">
        <w:rPr>
          <w:rFonts w:cstheme="majorBidi"/>
          <w:b/>
          <w:bCs/>
          <w:sz w:val="24"/>
          <w:szCs w:val="24"/>
        </w:rPr>
        <w:t>Figure N° 7 :</w:t>
      </w:r>
      <w:r w:rsidRPr="007E5880">
        <w:rPr>
          <w:rFonts w:cstheme="majorBidi"/>
          <w:sz w:val="24"/>
          <w:szCs w:val="24"/>
        </w:rPr>
        <w:t xml:space="preserve"> La répartition des étudiants selon l’hébergement…………………</w:t>
      </w:r>
      <w:r>
        <w:rPr>
          <w:rFonts w:cstheme="majorBidi"/>
          <w:sz w:val="24"/>
          <w:szCs w:val="24"/>
        </w:rPr>
        <w:t>……………………</w:t>
      </w:r>
      <w:r w:rsidR="007E1739">
        <w:rPr>
          <w:rFonts w:cstheme="majorBidi"/>
          <w:sz w:val="24"/>
          <w:szCs w:val="24"/>
        </w:rPr>
        <w:t>….</w:t>
      </w:r>
      <w:r w:rsidR="00056850">
        <w:rPr>
          <w:rFonts w:cstheme="majorBidi"/>
          <w:sz w:val="24"/>
          <w:szCs w:val="24"/>
        </w:rPr>
        <w:t>...15</w:t>
      </w:r>
    </w:p>
    <w:p w:rsidR="007E5880" w:rsidRPr="007E5880" w:rsidRDefault="007E5880" w:rsidP="007E5880">
      <w:pPr>
        <w:rPr>
          <w:rFonts w:cstheme="majorBidi"/>
          <w:sz w:val="24"/>
          <w:szCs w:val="24"/>
        </w:rPr>
      </w:pPr>
      <w:r w:rsidRPr="007E1739">
        <w:rPr>
          <w:rFonts w:cstheme="majorBidi"/>
          <w:b/>
          <w:bCs/>
          <w:sz w:val="24"/>
          <w:szCs w:val="24"/>
        </w:rPr>
        <w:t xml:space="preserve">Figure N°8 : </w:t>
      </w:r>
      <w:r w:rsidRPr="007E5880">
        <w:rPr>
          <w:rFonts w:cstheme="majorBidi"/>
          <w:sz w:val="24"/>
          <w:szCs w:val="24"/>
        </w:rPr>
        <w:t>La fréquence d'activité sportive chez les Femmes universitaires</w:t>
      </w:r>
      <w:proofErr w:type="gramStart"/>
      <w:r w:rsidRPr="005C7C10">
        <w:rPr>
          <w:rFonts w:cstheme="majorBidi"/>
          <w:sz w:val="24"/>
          <w:szCs w:val="24"/>
        </w:rPr>
        <w:t>……</w:t>
      </w:r>
      <w:r w:rsidR="007E1739" w:rsidRPr="005C7C10">
        <w:rPr>
          <w:rFonts w:cstheme="majorBidi"/>
          <w:sz w:val="24"/>
          <w:szCs w:val="24"/>
        </w:rPr>
        <w:t>………………...</w:t>
      </w:r>
      <w:r w:rsidRPr="005C7C10">
        <w:rPr>
          <w:rFonts w:cstheme="majorBidi"/>
          <w:sz w:val="24"/>
          <w:szCs w:val="24"/>
        </w:rPr>
        <w:t>…..…</w:t>
      </w:r>
      <w:proofErr w:type="gramEnd"/>
      <w:r w:rsidR="00056850">
        <w:rPr>
          <w:rFonts w:cstheme="majorBidi"/>
          <w:sz w:val="24"/>
          <w:szCs w:val="24"/>
        </w:rPr>
        <w:t>16</w:t>
      </w:r>
    </w:p>
    <w:p w:rsidR="007E5880" w:rsidRPr="007E5880" w:rsidRDefault="007E5880" w:rsidP="007E5880">
      <w:pPr>
        <w:rPr>
          <w:rFonts w:cstheme="majorBidi"/>
          <w:sz w:val="24"/>
          <w:szCs w:val="24"/>
        </w:rPr>
      </w:pPr>
      <w:r w:rsidRPr="007E1739">
        <w:rPr>
          <w:rFonts w:cstheme="majorBidi"/>
          <w:b/>
          <w:bCs/>
          <w:sz w:val="24"/>
          <w:szCs w:val="24"/>
        </w:rPr>
        <w:t xml:space="preserve">Figure N°9 </w:t>
      </w:r>
      <w:r w:rsidRPr="007E5880">
        <w:rPr>
          <w:rFonts w:cstheme="majorBidi"/>
          <w:sz w:val="24"/>
          <w:szCs w:val="24"/>
        </w:rPr>
        <w:t>: La fréquence d'activité sportive chez les hommes universitaires……</w:t>
      </w:r>
      <w:r w:rsidR="004E1CE6" w:rsidRPr="007E5880">
        <w:rPr>
          <w:rFonts w:cstheme="majorBidi"/>
          <w:sz w:val="24"/>
          <w:szCs w:val="24"/>
        </w:rPr>
        <w:t>…</w:t>
      </w:r>
      <w:r w:rsidR="004E1CE6">
        <w:rPr>
          <w:rFonts w:cstheme="majorBidi"/>
          <w:sz w:val="24"/>
          <w:szCs w:val="24"/>
        </w:rPr>
        <w:t>…………………</w:t>
      </w:r>
      <w:r w:rsidR="00056850">
        <w:rPr>
          <w:rFonts w:cstheme="majorBidi"/>
          <w:sz w:val="24"/>
          <w:szCs w:val="24"/>
        </w:rPr>
        <w:t>…17</w:t>
      </w:r>
    </w:p>
    <w:p w:rsidR="007E5880" w:rsidRPr="007E5880" w:rsidRDefault="007E5880" w:rsidP="007072AB">
      <w:pPr>
        <w:rPr>
          <w:rFonts w:cstheme="majorBidi"/>
          <w:sz w:val="24"/>
          <w:szCs w:val="24"/>
        </w:rPr>
      </w:pPr>
      <w:r w:rsidRPr="007072AB">
        <w:rPr>
          <w:rFonts w:cstheme="majorBidi"/>
          <w:b/>
          <w:bCs/>
          <w:sz w:val="24"/>
          <w:szCs w:val="24"/>
        </w:rPr>
        <w:t>Figure N° 10:</w:t>
      </w:r>
      <w:r w:rsidRPr="007E5880">
        <w:rPr>
          <w:rFonts w:cstheme="majorBidi"/>
          <w:sz w:val="24"/>
          <w:szCs w:val="24"/>
        </w:rPr>
        <w:t xml:space="preserve"> La fréquence de la prise de repas chez les femmes universitaires (A) et Hommes </w:t>
      </w:r>
      <w:proofErr w:type="spellStart"/>
      <w:r w:rsidRPr="007E5880">
        <w:rPr>
          <w:rFonts w:cstheme="majorBidi"/>
          <w:sz w:val="24"/>
          <w:szCs w:val="24"/>
        </w:rPr>
        <w:t>universitairs</w:t>
      </w:r>
      <w:proofErr w:type="spellEnd"/>
      <w:r w:rsidRPr="007E5880">
        <w:rPr>
          <w:rFonts w:cstheme="majorBidi"/>
          <w:sz w:val="24"/>
          <w:szCs w:val="24"/>
        </w:rPr>
        <w:t xml:space="preserve"> (B) (1:Jamais  2: Parfois  3: Souvent  4: Quotidiennement)…</w:t>
      </w:r>
      <w:r w:rsidR="00056850">
        <w:rPr>
          <w:rFonts w:cstheme="majorBidi"/>
          <w:sz w:val="24"/>
          <w:szCs w:val="24"/>
        </w:rPr>
        <w:t>…………….…………………18</w:t>
      </w:r>
      <w:r w:rsidR="004E1CE6" w:rsidRPr="004E1CE6">
        <w:rPr>
          <w:rFonts w:cstheme="majorBidi"/>
          <w:sz w:val="24"/>
          <w:szCs w:val="24"/>
        </w:rPr>
        <w:t xml:space="preserve"> </w:t>
      </w:r>
    </w:p>
    <w:p w:rsidR="007E5880" w:rsidRPr="007E5880" w:rsidRDefault="007E5880" w:rsidP="00056850">
      <w:pPr>
        <w:rPr>
          <w:rFonts w:cstheme="majorBidi"/>
          <w:sz w:val="24"/>
          <w:szCs w:val="24"/>
        </w:rPr>
      </w:pPr>
      <w:r w:rsidRPr="007E1739">
        <w:rPr>
          <w:rFonts w:cstheme="majorBidi"/>
          <w:b/>
          <w:bCs/>
          <w:sz w:val="24"/>
          <w:szCs w:val="24"/>
        </w:rPr>
        <w:t>Figure N° 11 :</w:t>
      </w:r>
      <w:r w:rsidRPr="007E5880">
        <w:rPr>
          <w:rFonts w:cstheme="majorBidi"/>
          <w:sz w:val="24"/>
          <w:szCs w:val="24"/>
        </w:rPr>
        <w:t xml:space="preserve"> La fréquence des repas hors la maison  chez les femmes………</w:t>
      </w:r>
      <w:r w:rsidR="004E1CE6" w:rsidRPr="007E5880">
        <w:rPr>
          <w:rFonts w:cstheme="majorBidi"/>
          <w:sz w:val="24"/>
          <w:szCs w:val="24"/>
        </w:rPr>
        <w:t>…</w:t>
      </w:r>
      <w:r w:rsidR="004E1CE6">
        <w:rPr>
          <w:rFonts w:cstheme="majorBidi"/>
          <w:sz w:val="24"/>
          <w:szCs w:val="24"/>
        </w:rPr>
        <w:t>…………….……</w:t>
      </w:r>
      <w:r w:rsidR="00056850">
        <w:rPr>
          <w:rFonts w:cstheme="majorBidi"/>
          <w:sz w:val="24"/>
          <w:szCs w:val="24"/>
        </w:rPr>
        <w:t>……19</w:t>
      </w:r>
    </w:p>
    <w:p w:rsidR="007E5880" w:rsidRPr="007E5880" w:rsidRDefault="007E5880" w:rsidP="007E5880">
      <w:pPr>
        <w:rPr>
          <w:rFonts w:cstheme="majorBidi"/>
          <w:sz w:val="24"/>
          <w:szCs w:val="24"/>
        </w:rPr>
      </w:pPr>
      <w:r w:rsidRPr="007E1739">
        <w:rPr>
          <w:rFonts w:cstheme="majorBidi"/>
          <w:b/>
          <w:bCs/>
          <w:sz w:val="24"/>
          <w:szCs w:val="24"/>
        </w:rPr>
        <w:t>Figure N° 12 :</w:t>
      </w:r>
      <w:r w:rsidRPr="007E5880">
        <w:rPr>
          <w:rFonts w:cstheme="majorBidi"/>
          <w:sz w:val="24"/>
          <w:szCs w:val="24"/>
        </w:rPr>
        <w:t xml:space="preserve"> La  Fréquence des repas hors la maison  chez les Hommes……</w:t>
      </w:r>
      <w:r w:rsidR="004E1CE6" w:rsidRPr="007E5880">
        <w:rPr>
          <w:rFonts w:cstheme="majorBidi"/>
          <w:sz w:val="24"/>
          <w:szCs w:val="24"/>
        </w:rPr>
        <w:t>…</w:t>
      </w:r>
      <w:r w:rsidR="007E1739">
        <w:rPr>
          <w:rFonts w:cstheme="majorBidi"/>
          <w:sz w:val="24"/>
          <w:szCs w:val="24"/>
        </w:rPr>
        <w:t>……………….</w:t>
      </w:r>
      <w:r w:rsidR="004E1CE6">
        <w:rPr>
          <w:rFonts w:cstheme="majorBidi"/>
          <w:sz w:val="24"/>
          <w:szCs w:val="24"/>
        </w:rPr>
        <w:t>..</w:t>
      </w:r>
      <w:r w:rsidR="00056850">
        <w:rPr>
          <w:rFonts w:cstheme="majorBidi"/>
          <w:sz w:val="24"/>
          <w:szCs w:val="24"/>
        </w:rPr>
        <w:t>…….20</w:t>
      </w:r>
    </w:p>
    <w:p w:rsidR="007E5880" w:rsidRPr="007E5880" w:rsidRDefault="007E5880" w:rsidP="007E5880">
      <w:pPr>
        <w:rPr>
          <w:rFonts w:cstheme="majorBidi"/>
          <w:sz w:val="24"/>
          <w:szCs w:val="24"/>
        </w:rPr>
      </w:pPr>
      <w:r w:rsidRPr="007E1739">
        <w:rPr>
          <w:rFonts w:cstheme="majorBidi"/>
          <w:b/>
          <w:bCs/>
          <w:sz w:val="24"/>
          <w:szCs w:val="24"/>
        </w:rPr>
        <w:t xml:space="preserve">Figure N° 13 </w:t>
      </w:r>
      <w:r w:rsidRPr="007E5880">
        <w:rPr>
          <w:rFonts w:cstheme="majorBidi"/>
          <w:sz w:val="24"/>
          <w:szCs w:val="24"/>
        </w:rPr>
        <w:t xml:space="preserve">: La fréquence des repas en </w:t>
      </w:r>
      <w:proofErr w:type="spellStart"/>
      <w:r w:rsidRPr="007E5880">
        <w:rPr>
          <w:rFonts w:cstheme="majorBidi"/>
          <w:sz w:val="24"/>
          <w:szCs w:val="24"/>
        </w:rPr>
        <w:t>fast</w:t>
      </w:r>
      <w:proofErr w:type="spellEnd"/>
      <w:r w:rsidRPr="007E5880">
        <w:rPr>
          <w:rFonts w:cstheme="majorBidi"/>
          <w:sz w:val="24"/>
          <w:szCs w:val="24"/>
        </w:rPr>
        <w:t xml:space="preserve">  </w:t>
      </w:r>
      <w:proofErr w:type="spellStart"/>
      <w:r w:rsidRPr="007E5880">
        <w:rPr>
          <w:rFonts w:cstheme="majorBidi"/>
          <w:sz w:val="24"/>
          <w:szCs w:val="24"/>
        </w:rPr>
        <w:t>food</w:t>
      </w:r>
      <w:proofErr w:type="spellEnd"/>
      <w:r w:rsidRPr="007E5880">
        <w:rPr>
          <w:rFonts w:cstheme="majorBidi"/>
          <w:sz w:val="24"/>
          <w:szCs w:val="24"/>
        </w:rPr>
        <w:t xml:space="preserve">  chez les femmes………</w:t>
      </w:r>
      <w:r w:rsidR="004E1CE6" w:rsidRPr="007E5880">
        <w:rPr>
          <w:rFonts w:cstheme="majorBidi"/>
          <w:sz w:val="24"/>
          <w:szCs w:val="24"/>
        </w:rPr>
        <w:t>…</w:t>
      </w:r>
      <w:r w:rsidR="004E1CE6">
        <w:rPr>
          <w:rFonts w:cstheme="majorBidi"/>
          <w:sz w:val="24"/>
          <w:szCs w:val="24"/>
        </w:rPr>
        <w:t>…………………</w:t>
      </w:r>
      <w:r w:rsidR="00056850">
        <w:rPr>
          <w:rFonts w:cstheme="majorBidi"/>
          <w:sz w:val="24"/>
          <w:szCs w:val="24"/>
        </w:rPr>
        <w:t>………21</w:t>
      </w:r>
    </w:p>
    <w:p w:rsidR="007E5880" w:rsidRPr="007E5880" w:rsidRDefault="007E5880" w:rsidP="007E5880">
      <w:pPr>
        <w:rPr>
          <w:rFonts w:cstheme="majorBidi"/>
          <w:sz w:val="24"/>
          <w:szCs w:val="24"/>
        </w:rPr>
      </w:pPr>
      <w:r w:rsidRPr="007E1739">
        <w:rPr>
          <w:rFonts w:cstheme="majorBidi"/>
          <w:b/>
          <w:bCs/>
          <w:sz w:val="24"/>
          <w:szCs w:val="24"/>
        </w:rPr>
        <w:t xml:space="preserve">Figure N° 14 </w:t>
      </w:r>
      <w:r w:rsidRPr="007E5880">
        <w:rPr>
          <w:rFonts w:cstheme="majorBidi"/>
          <w:sz w:val="24"/>
          <w:szCs w:val="24"/>
        </w:rPr>
        <w:t xml:space="preserve">: La fréquence des repas en </w:t>
      </w:r>
      <w:proofErr w:type="spellStart"/>
      <w:r w:rsidRPr="007E5880">
        <w:rPr>
          <w:rFonts w:cstheme="majorBidi"/>
          <w:sz w:val="24"/>
          <w:szCs w:val="24"/>
        </w:rPr>
        <w:t>fast</w:t>
      </w:r>
      <w:proofErr w:type="spellEnd"/>
      <w:r w:rsidRPr="007E5880">
        <w:rPr>
          <w:rFonts w:cstheme="majorBidi"/>
          <w:sz w:val="24"/>
          <w:szCs w:val="24"/>
        </w:rPr>
        <w:t xml:space="preserve">  </w:t>
      </w:r>
      <w:proofErr w:type="spellStart"/>
      <w:r w:rsidRPr="007E5880">
        <w:rPr>
          <w:rFonts w:cstheme="majorBidi"/>
          <w:sz w:val="24"/>
          <w:szCs w:val="24"/>
        </w:rPr>
        <w:t>food</w:t>
      </w:r>
      <w:proofErr w:type="spellEnd"/>
      <w:r w:rsidRPr="007E5880">
        <w:rPr>
          <w:rFonts w:cstheme="majorBidi"/>
          <w:sz w:val="24"/>
          <w:szCs w:val="24"/>
        </w:rPr>
        <w:t xml:space="preserve">  chez les hommes……</w:t>
      </w:r>
      <w:r w:rsidR="004E1CE6" w:rsidRPr="007E5880">
        <w:rPr>
          <w:rFonts w:cstheme="majorBidi"/>
          <w:sz w:val="24"/>
          <w:szCs w:val="24"/>
        </w:rPr>
        <w:t>…</w:t>
      </w:r>
      <w:r w:rsidR="004E1CE6">
        <w:rPr>
          <w:rFonts w:cstheme="majorBidi"/>
          <w:sz w:val="24"/>
          <w:szCs w:val="24"/>
        </w:rPr>
        <w:t>…………………</w:t>
      </w:r>
      <w:r w:rsidR="00056850">
        <w:rPr>
          <w:rFonts w:cstheme="majorBidi"/>
          <w:sz w:val="24"/>
          <w:szCs w:val="24"/>
        </w:rPr>
        <w:t>………...21</w:t>
      </w:r>
    </w:p>
    <w:p w:rsidR="007E5880" w:rsidRPr="007E5880" w:rsidRDefault="007E5880" w:rsidP="007E5880">
      <w:pPr>
        <w:rPr>
          <w:rFonts w:cstheme="majorBidi"/>
          <w:sz w:val="24"/>
          <w:szCs w:val="24"/>
        </w:rPr>
      </w:pPr>
      <w:r w:rsidRPr="007E1739">
        <w:rPr>
          <w:rFonts w:cstheme="majorBidi"/>
          <w:b/>
          <w:bCs/>
          <w:sz w:val="24"/>
          <w:szCs w:val="24"/>
        </w:rPr>
        <w:t>Figure N°15</w:t>
      </w:r>
      <w:r w:rsidRPr="007E5880">
        <w:rPr>
          <w:rFonts w:cstheme="majorBidi"/>
          <w:sz w:val="24"/>
          <w:szCs w:val="24"/>
        </w:rPr>
        <w:t xml:space="preserve"> : La fréquence des repas dans le restaurant universitaire………</w:t>
      </w:r>
      <w:r w:rsidR="004E1CE6" w:rsidRPr="007E5880">
        <w:rPr>
          <w:rFonts w:cstheme="majorBidi"/>
          <w:sz w:val="24"/>
          <w:szCs w:val="24"/>
        </w:rPr>
        <w:t>…</w:t>
      </w:r>
      <w:r w:rsidR="004E1CE6">
        <w:rPr>
          <w:rFonts w:cstheme="majorBidi"/>
          <w:sz w:val="24"/>
          <w:szCs w:val="24"/>
        </w:rPr>
        <w:t>…………………</w:t>
      </w:r>
      <w:r w:rsidR="00056850">
        <w:rPr>
          <w:rFonts w:cstheme="majorBidi"/>
          <w:sz w:val="24"/>
          <w:szCs w:val="24"/>
        </w:rPr>
        <w:t>………22</w:t>
      </w:r>
    </w:p>
    <w:p w:rsidR="007E5880" w:rsidRPr="007E5880" w:rsidRDefault="007E5880" w:rsidP="007E5880">
      <w:pPr>
        <w:rPr>
          <w:rFonts w:cstheme="majorBidi"/>
          <w:sz w:val="24"/>
          <w:szCs w:val="24"/>
        </w:rPr>
      </w:pPr>
      <w:r w:rsidRPr="007E1739">
        <w:rPr>
          <w:rFonts w:cstheme="majorBidi"/>
          <w:b/>
          <w:bCs/>
          <w:sz w:val="24"/>
          <w:szCs w:val="24"/>
        </w:rPr>
        <w:t>Figure N°16:</w:t>
      </w:r>
      <w:r w:rsidRPr="007E5880">
        <w:rPr>
          <w:rFonts w:cstheme="majorBidi"/>
          <w:sz w:val="24"/>
          <w:szCs w:val="24"/>
        </w:rPr>
        <w:t xml:space="preserve"> La consommation des sucres chez les étudiants d’université de </w:t>
      </w:r>
      <w:proofErr w:type="spellStart"/>
      <w:r w:rsidR="007B247F">
        <w:rPr>
          <w:rFonts w:cstheme="majorBidi"/>
          <w:sz w:val="24"/>
          <w:szCs w:val="24"/>
        </w:rPr>
        <w:t>Ghardaia</w:t>
      </w:r>
      <w:proofErr w:type="spellEnd"/>
      <w:r w:rsidRPr="007E5880">
        <w:rPr>
          <w:rFonts w:cstheme="majorBidi"/>
          <w:sz w:val="24"/>
          <w:szCs w:val="24"/>
        </w:rPr>
        <w:t xml:space="preserve">. </w:t>
      </w:r>
      <w:proofErr w:type="gramStart"/>
      <w:r w:rsidRPr="007E5880">
        <w:rPr>
          <w:rFonts w:cstheme="majorBidi"/>
          <w:sz w:val="24"/>
          <w:szCs w:val="24"/>
        </w:rPr>
        <w:t>( A</w:t>
      </w:r>
      <w:proofErr w:type="gramEnd"/>
      <w:r w:rsidRPr="007E5880">
        <w:rPr>
          <w:rFonts w:cstheme="majorBidi"/>
          <w:sz w:val="24"/>
          <w:szCs w:val="24"/>
        </w:rPr>
        <w:t xml:space="preserve"> : femmes,</w:t>
      </w:r>
      <w:r w:rsidR="004E1CE6">
        <w:rPr>
          <w:rFonts w:cstheme="majorBidi"/>
          <w:sz w:val="24"/>
          <w:szCs w:val="24"/>
        </w:rPr>
        <w:t xml:space="preserve"> B : hommes)…………………………………………………………………………………………….</w:t>
      </w:r>
      <w:r w:rsidR="00056850">
        <w:rPr>
          <w:rFonts w:cstheme="majorBidi"/>
          <w:sz w:val="24"/>
          <w:szCs w:val="24"/>
        </w:rPr>
        <w:t>…..…24</w:t>
      </w:r>
    </w:p>
    <w:p w:rsidR="007E5880" w:rsidRPr="007E5880" w:rsidRDefault="007E5880" w:rsidP="007E5880">
      <w:pPr>
        <w:rPr>
          <w:rFonts w:cstheme="majorBidi"/>
          <w:sz w:val="24"/>
          <w:szCs w:val="24"/>
        </w:rPr>
      </w:pPr>
      <w:r w:rsidRPr="007E1739">
        <w:rPr>
          <w:rFonts w:cstheme="majorBidi"/>
          <w:b/>
          <w:bCs/>
          <w:sz w:val="24"/>
          <w:szCs w:val="24"/>
        </w:rPr>
        <w:t>Figure N°17:</w:t>
      </w:r>
      <w:r w:rsidRPr="007E5880">
        <w:rPr>
          <w:rFonts w:cstheme="majorBidi"/>
          <w:sz w:val="24"/>
          <w:szCs w:val="24"/>
        </w:rPr>
        <w:t xml:space="preserve"> La consommation des lipides chez les étudiants d’université de </w:t>
      </w:r>
      <w:proofErr w:type="spellStart"/>
      <w:r w:rsidR="007B247F">
        <w:rPr>
          <w:rFonts w:cstheme="majorBidi"/>
          <w:sz w:val="24"/>
          <w:szCs w:val="24"/>
        </w:rPr>
        <w:t>Ghardaia</w:t>
      </w:r>
      <w:proofErr w:type="spellEnd"/>
      <w:r w:rsidRPr="007E5880">
        <w:rPr>
          <w:rFonts w:cstheme="majorBidi"/>
          <w:sz w:val="24"/>
          <w:szCs w:val="24"/>
        </w:rPr>
        <w:t>. (A : femmes, B : hommes)……………………………………………………</w:t>
      </w:r>
      <w:r w:rsidR="004E1CE6">
        <w:rPr>
          <w:rFonts w:cstheme="majorBidi"/>
          <w:sz w:val="24"/>
          <w:szCs w:val="24"/>
        </w:rPr>
        <w:t>………………………………………</w:t>
      </w:r>
      <w:r w:rsidR="00056850">
        <w:rPr>
          <w:rFonts w:cstheme="majorBidi"/>
          <w:sz w:val="24"/>
          <w:szCs w:val="24"/>
        </w:rPr>
        <w:t>..…….26</w:t>
      </w:r>
    </w:p>
    <w:p w:rsidR="007E5880" w:rsidRPr="007E5880" w:rsidRDefault="007E5880" w:rsidP="007E5880">
      <w:pPr>
        <w:rPr>
          <w:rFonts w:cstheme="majorBidi"/>
          <w:sz w:val="24"/>
          <w:szCs w:val="24"/>
        </w:rPr>
      </w:pPr>
      <w:r w:rsidRPr="007E1739">
        <w:rPr>
          <w:rFonts w:cstheme="majorBidi"/>
          <w:b/>
          <w:bCs/>
          <w:sz w:val="24"/>
          <w:szCs w:val="24"/>
        </w:rPr>
        <w:t>Figure N°18</w:t>
      </w:r>
      <w:proofErr w:type="gramStart"/>
      <w:r w:rsidRPr="007E5880">
        <w:rPr>
          <w:rFonts w:cstheme="majorBidi"/>
          <w:sz w:val="24"/>
          <w:szCs w:val="24"/>
        </w:rPr>
        <w:t>:  La</w:t>
      </w:r>
      <w:proofErr w:type="gramEnd"/>
      <w:r w:rsidRPr="007E5880">
        <w:rPr>
          <w:rFonts w:cstheme="majorBidi"/>
          <w:sz w:val="24"/>
          <w:szCs w:val="24"/>
        </w:rPr>
        <w:t xml:space="preserve"> consommation du sel chez les étudiants d’université de </w:t>
      </w:r>
      <w:proofErr w:type="spellStart"/>
      <w:r w:rsidR="007B247F">
        <w:rPr>
          <w:rFonts w:cstheme="majorBidi"/>
          <w:sz w:val="24"/>
          <w:szCs w:val="24"/>
        </w:rPr>
        <w:t>Ghardaia</w:t>
      </w:r>
      <w:proofErr w:type="spellEnd"/>
      <w:r w:rsidRPr="007E5880">
        <w:rPr>
          <w:rFonts w:cstheme="majorBidi"/>
          <w:sz w:val="24"/>
          <w:szCs w:val="24"/>
        </w:rPr>
        <w:t>. (A : femmes, B : hommes)……………………………………………………………</w:t>
      </w:r>
      <w:r w:rsidR="004E1CE6">
        <w:rPr>
          <w:rFonts w:cstheme="majorBidi"/>
          <w:sz w:val="24"/>
          <w:szCs w:val="24"/>
        </w:rPr>
        <w:t>…………………………………</w:t>
      </w:r>
      <w:r w:rsidR="00056850">
        <w:rPr>
          <w:rFonts w:cstheme="majorBidi"/>
          <w:sz w:val="24"/>
          <w:szCs w:val="24"/>
        </w:rPr>
        <w:t>…...28</w:t>
      </w:r>
    </w:p>
    <w:p w:rsidR="007E5880" w:rsidRPr="007E5880" w:rsidRDefault="007E5880" w:rsidP="007E5880">
      <w:pPr>
        <w:rPr>
          <w:rFonts w:cstheme="majorBidi"/>
          <w:sz w:val="24"/>
          <w:szCs w:val="24"/>
        </w:rPr>
      </w:pPr>
      <w:r w:rsidRPr="007E1739">
        <w:rPr>
          <w:rFonts w:cstheme="majorBidi"/>
          <w:b/>
          <w:bCs/>
          <w:sz w:val="24"/>
          <w:szCs w:val="24"/>
        </w:rPr>
        <w:t>Figure N°19</w:t>
      </w:r>
      <w:proofErr w:type="gramStart"/>
      <w:r w:rsidRPr="007E5880">
        <w:rPr>
          <w:rFonts w:cstheme="majorBidi"/>
          <w:sz w:val="24"/>
          <w:szCs w:val="24"/>
        </w:rPr>
        <w:t>:  La</w:t>
      </w:r>
      <w:proofErr w:type="gramEnd"/>
      <w:r w:rsidRPr="007E5880">
        <w:rPr>
          <w:rFonts w:cstheme="majorBidi"/>
          <w:sz w:val="24"/>
          <w:szCs w:val="24"/>
        </w:rPr>
        <w:t xml:space="preserve"> consommation de la viande, les légumes et les fruits  chez les étudiants d’université de </w:t>
      </w:r>
      <w:proofErr w:type="spellStart"/>
      <w:r w:rsidR="007B247F">
        <w:rPr>
          <w:rFonts w:cstheme="majorBidi"/>
          <w:sz w:val="24"/>
          <w:szCs w:val="24"/>
        </w:rPr>
        <w:t>Ghardaia</w:t>
      </w:r>
      <w:proofErr w:type="spellEnd"/>
      <w:r w:rsidRPr="007E5880">
        <w:rPr>
          <w:rFonts w:cstheme="majorBidi"/>
          <w:sz w:val="24"/>
          <w:szCs w:val="24"/>
        </w:rPr>
        <w:t>. (A : femmes, B : hommes)…………</w:t>
      </w:r>
      <w:r w:rsidR="004E1CE6">
        <w:rPr>
          <w:rFonts w:cstheme="majorBidi"/>
          <w:sz w:val="24"/>
          <w:szCs w:val="24"/>
        </w:rPr>
        <w:t>……………………………………………….</w:t>
      </w:r>
      <w:r w:rsidR="00056850">
        <w:rPr>
          <w:rFonts w:cstheme="majorBidi"/>
          <w:sz w:val="24"/>
          <w:szCs w:val="24"/>
        </w:rPr>
        <w:t>……………30</w:t>
      </w:r>
    </w:p>
    <w:p w:rsidR="007E5880" w:rsidRPr="007E5880" w:rsidRDefault="007E5880" w:rsidP="007E5880">
      <w:pPr>
        <w:rPr>
          <w:rFonts w:cstheme="majorBidi"/>
          <w:sz w:val="24"/>
          <w:szCs w:val="24"/>
        </w:rPr>
      </w:pPr>
      <w:r w:rsidRPr="007E1739">
        <w:rPr>
          <w:rFonts w:cstheme="majorBidi"/>
          <w:b/>
          <w:bCs/>
          <w:sz w:val="24"/>
          <w:szCs w:val="24"/>
        </w:rPr>
        <w:t>Figure N°20</w:t>
      </w:r>
      <w:proofErr w:type="gramStart"/>
      <w:r w:rsidRPr="007E5880">
        <w:rPr>
          <w:rFonts w:cstheme="majorBidi"/>
          <w:sz w:val="24"/>
          <w:szCs w:val="24"/>
        </w:rPr>
        <w:t>:  Répartition</w:t>
      </w:r>
      <w:proofErr w:type="gramEnd"/>
      <w:r w:rsidRPr="007E5880">
        <w:rPr>
          <w:rFonts w:cstheme="majorBidi"/>
          <w:sz w:val="24"/>
          <w:szCs w:val="24"/>
        </w:rPr>
        <w:t xml:space="preserve"> des étudiants en fonction d’évolution de leurs poids (A : femmes, B : hommes)………………………………………</w:t>
      </w:r>
      <w:r w:rsidR="004E1CE6">
        <w:rPr>
          <w:rFonts w:cstheme="majorBidi"/>
          <w:sz w:val="24"/>
          <w:szCs w:val="24"/>
        </w:rPr>
        <w:t>…………………………………</w:t>
      </w:r>
      <w:r w:rsidR="00056850">
        <w:rPr>
          <w:rFonts w:cstheme="majorBidi"/>
          <w:sz w:val="24"/>
          <w:szCs w:val="24"/>
        </w:rPr>
        <w:t>………………………...31</w:t>
      </w:r>
    </w:p>
    <w:p w:rsidR="007E5880" w:rsidRPr="007E5880" w:rsidRDefault="007E5880" w:rsidP="007E5880">
      <w:pPr>
        <w:rPr>
          <w:rFonts w:cstheme="majorBidi"/>
          <w:sz w:val="24"/>
          <w:szCs w:val="24"/>
        </w:rPr>
        <w:sectPr w:rsidR="007E5880" w:rsidRPr="007E5880" w:rsidSect="00DE0AEE">
          <w:headerReference w:type="even" r:id="rId10"/>
          <w:footerReference w:type="default" r:id="rId11"/>
          <w:pgSz w:w="12240" w:h="15840"/>
          <w:pgMar w:top="568" w:right="758" w:bottom="851" w:left="1134" w:header="709" w:footer="709" w:gutter="0"/>
          <w:cols w:space="708"/>
          <w:docGrid w:linePitch="360"/>
        </w:sectPr>
      </w:pPr>
      <w:r w:rsidRPr="007E1739">
        <w:rPr>
          <w:rFonts w:cstheme="majorBidi"/>
          <w:b/>
          <w:bCs/>
          <w:sz w:val="24"/>
          <w:szCs w:val="24"/>
        </w:rPr>
        <w:lastRenderedPageBreak/>
        <w:t>Figure N°21</w:t>
      </w:r>
      <w:proofErr w:type="gramStart"/>
      <w:r w:rsidRPr="007E5880">
        <w:rPr>
          <w:rFonts w:cstheme="majorBidi"/>
          <w:sz w:val="24"/>
          <w:szCs w:val="24"/>
        </w:rPr>
        <w:t>:  Répartition</w:t>
      </w:r>
      <w:proofErr w:type="gramEnd"/>
      <w:r w:rsidRPr="007E5880">
        <w:rPr>
          <w:rFonts w:cstheme="majorBidi"/>
          <w:sz w:val="24"/>
          <w:szCs w:val="24"/>
        </w:rPr>
        <w:t xml:space="preserve"> des étudiants en fonction de leur état de santé psychologique (A : femmes, B : hommes)…………………………</w:t>
      </w:r>
      <w:r w:rsidR="004E1CE6">
        <w:rPr>
          <w:rFonts w:cstheme="majorBidi"/>
          <w:sz w:val="24"/>
          <w:szCs w:val="24"/>
        </w:rPr>
        <w:t>………………………………………………………</w:t>
      </w:r>
      <w:r w:rsidR="004664CA">
        <w:rPr>
          <w:rFonts w:cstheme="majorBidi"/>
          <w:sz w:val="24"/>
          <w:szCs w:val="24"/>
        </w:rPr>
        <w:t>………………...33</w:t>
      </w:r>
    </w:p>
    <w:p w:rsidR="004B7405" w:rsidRPr="00C336F2" w:rsidRDefault="004B7405">
      <w:pPr>
        <w:rPr>
          <w:rFonts w:asciiTheme="minorBidi" w:hAnsiTheme="minorBidi"/>
          <w:sz w:val="52"/>
          <w:szCs w:val="52"/>
        </w:r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Default="009B4A3E" w:rsidP="009B4A3E">
      <w:pPr>
        <w:jc w:val="center"/>
        <w:rPr>
          <w:rFonts w:asciiTheme="minorBidi" w:hAnsiTheme="minorBidi"/>
          <w:b/>
          <w:bCs/>
          <w:i/>
          <w:iCs/>
          <w:sz w:val="52"/>
          <w:szCs w:val="52"/>
        </w:rPr>
      </w:pPr>
    </w:p>
    <w:p w:rsidR="00B64461" w:rsidRPr="00C336F2" w:rsidRDefault="00B64461"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D75FA8" w:rsidRDefault="009B4A3E" w:rsidP="00245D3A">
      <w:pPr>
        <w:pStyle w:val="Titre1"/>
        <w:jc w:val="center"/>
        <w:rPr>
          <w:sz w:val="56"/>
          <w:szCs w:val="56"/>
        </w:rPr>
      </w:pPr>
      <w:bookmarkStart w:id="57" w:name="_Toc74777130"/>
      <w:bookmarkStart w:id="58" w:name="_Toc105848720"/>
      <w:r w:rsidRPr="00D75FA8">
        <w:rPr>
          <w:sz w:val="56"/>
          <w:szCs w:val="56"/>
        </w:rPr>
        <w:t>Introduction générale</w:t>
      </w:r>
      <w:bookmarkEnd w:id="57"/>
      <w:bookmarkEnd w:id="58"/>
    </w:p>
    <w:p w:rsidR="003B64D5" w:rsidRPr="00C336F2" w:rsidRDefault="003B64D5" w:rsidP="009B4A3E">
      <w:pPr>
        <w:tabs>
          <w:tab w:val="left" w:pos="3977"/>
        </w:tabs>
        <w:rPr>
          <w:rFonts w:asciiTheme="minorBidi" w:hAnsiTheme="minorBidi"/>
          <w:sz w:val="52"/>
          <w:szCs w:val="52"/>
        </w:rPr>
      </w:pPr>
    </w:p>
    <w:p w:rsidR="003B64D5" w:rsidRPr="00C336F2" w:rsidRDefault="003B64D5" w:rsidP="003B64D5">
      <w:pPr>
        <w:rPr>
          <w:rFonts w:asciiTheme="minorBidi" w:hAnsiTheme="minorBidi"/>
          <w:sz w:val="52"/>
          <w:szCs w:val="52"/>
        </w:rPr>
      </w:pPr>
    </w:p>
    <w:p w:rsidR="003B64D5" w:rsidRPr="00C336F2" w:rsidRDefault="003B64D5" w:rsidP="003B64D5">
      <w:pPr>
        <w:rPr>
          <w:rFonts w:asciiTheme="minorBidi" w:hAnsiTheme="minorBidi"/>
          <w:sz w:val="52"/>
          <w:szCs w:val="52"/>
        </w:rPr>
      </w:pPr>
    </w:p>
    <w:p w:rsidR="003B64D5" w:rsidRPr="00C336F2" w:rsidRDefault="003B64D5" w:rsidP="003B64D5">
      <w:pPr>
        <w:rPr>
          <w:rFonts w:asciiTheme="minorBidi" w:hAnsiTheme="minorBidi"/>
          <w:sz w:val="52"/>
          <w:szCs w:val="52"/>
        </w:rPr>
      </w:pPr>
    </w:p>
    <w:p w:rsidR="003B64D5" w:rsidRPr="00C336F2" w:rsidRDefault="003B64D5" w:rsidP="003B64D5">
      <w:pPr>
        <w:ind w:firstLine="720"/>
        <w:rPr>
          <w:rFonts w:asciiTheme="minorBidi" w:hAnsiTheme="minorBidi"/>
          <w:sz w:val="52"/>
          <w:szCs w:val="52"/>
        </w:rPr>
      </w:pPr>
    </w:p>
    <w:p w:rsidR="009B4A3E" w:rsidRPr="00C336F2" w:rsidRDefault="009B4A3E" w:rsidP="003B64D5">
      <w:pPr>
        <w:rPr>
          <w:rFonts w:asciiTheme="minorBidi" w:hAnsiTheme="minorBidi"/>
          <w:sz w:val="52"/>
          <w:szCs w:val="52"/>
        </w:rPr>
        <w:sectPr w:rsidR="009B4A3E" w:rsidRPr="00C336F2" w:rsidSect="008F6058">
          <w:pgSz w:w="12240" w:h="15840"/>
          <w:pgMar w:top="1134" w:right="1134" w:bottom="1134" w:left="1134" w:header="709" w:footer="709" w:gutter="0"/>
          <w:cols w:space="708"/>
          <w:docGrid w:linePitch="360"/>
        </w:sectPr>
      </w:pPr>
    </w:p>
    <w:p w:rsidR="00953C2E" w:rsidRDefault="00625F15" w:rsidP="007E70FB">
      <w:pPr>
        <w:tabs>
          <w:tab w:val="left" w:pos="3977"/>
        </w:tabs>
        <w:spacing w:after="240" w:line="360" w:lineRule="auto"/>
        <w:rPr>
          <w:rFonts w:ascii="Times New Roman" w:eastAsia="Calibri" w:hAnsi="Times New Roman" w:cs="Times New Roman"/>
          <w:color w:val="000000"/>
          <w:sz w:val="24"/>
          <w:szCs w:val="24"/>
        </w:rPr>
      </w:pPr>
      <w:r w:rsidRPr="007E70FB">
        <w:rPr>
          <w:rFonts w:eastAsia="Calibri" w:cstheme="majorBidi"/>
          <w:color w:val="000000"/>
          <w:sz w:val="24"/>
          <w:szCs w:val="18"/>
        </w:rPr>
        <w:lastRenderedPageBreak/>
        <w:t xml:space="preserve">La nutrition est en lien direct avec l'alimentation, qui sert à couvrir les besoins nutritionnels de l'organisme. </w:t>
      </w:r>
      <w:r w:rsidRPr="007E70FB">
        <w:rPr>
          <w:rFonts w:eastAsia="Calibri" w:cstheme="majorBidi"/>
          <w:color w:val="000000"/>
          <w:sz w:val="24"/>
          <w:szCs w:val="18"/>
        </w:rPr>
        <w:br/>
        <w:t xml:space="preserve">Il est nécessaire d'avoir une bonne alimentation pour rester en bonne santé. </w:t>
      </w:r>
      <w:r w:rsidR="00AC5E29" w:rsidRPr="007E70FB">
        <w:rPr>
          <w:rFonts w:eastAsia="Calibri" w:cstheme="majorBidi"/>
          <w:color w:val="000000"/>
          <w:sz w:val="24"/>
          <w:szCs w:val="18"/>
        </w:rPr>
        <w:fldChar w:fldCharType="begin"/>
      </w:r>
      <w:r w:rsidR="00591785" w:rsidRPr="007E70FB">
        <w:rPr>
          <w:rFonts w:eastAsia="Calibri" w:cstheme="majorBidi"/>
          <w:color w:val="000000"/>
          <w:sz w:val="24"/>
          <w:szCs w:val="18"/>
        </w:rPr>
        <w:instrText xml:space="preserve"> ADDIN EN.CITE &lt;EndNote&gt;&lt;Cite&gt;&lt;Author&gt;mondiale de la Santé&lt;/Author&gt;&lt;Year&gt;2003&lt;/Year&gt;&lt;RecNum&gt;1581&lt;/RecNum&gt;&lt;DisplayText&gt;&lt;style face="bold"&gt;(Mondiale De La Santé O., 2003)&lt;/style&gt;&lt;/DisplayText&gt;&lt;record&gt;&lt;rec-number&gt;1581&lt;/rec-number&gt;&lt;foreign-keys&gt;&lt;key app="EN" db-id="50wxdpzd9vd5r7e9t5b595djrfpttrxw9avp"&gt;1581&lt;/key&gt;&lt;/foreign-keys&gt;&lt;ref-type name="Journal Article"&gt;17&lt;/ref-type&gt;&lt;contributors&gt;&lt;authors&gt;&lt;author&gt;mondiale de la Santé, Organisation&lt;/author&gt;&lt;/authors&gt;&lt;/contributors&gt;&lt;titles&gt;&lt;title&gt;Régime alimentaire, nutrition et prévention des maladies chroniques&lt;/title&gt;&lt;secondary-title&gt;Rapport d&amp;apos;une consultation OMS/FAO d&amp;apos;experts. Rapports techniques&lt;/secondary-title&gt;&lt;/titles&gt;&lt;periodical&gt;&lt;full-title&gt;Rapport d&amp;apos;une consultation OMS/FAO d&amp;apos;experts. Rapports techniques&lt;/full-title&gt;&lt;/periodical&gt;&lt;number&gt;916&lt;/number&gt;&lt;dates&gt;&lt;year&gt;2003&lt;/year&gt;&lt;/dates&gt;&lt;urls&gt;&lt;/urls&gt;&lt;/record&gt;&lt;/Cite&gt;&lt;/EndNote&gt;</w:instrText>
      </w:r>
      <w:r w:rsidR="00AC5E29" w:rsidRPr="007E70FB">
        <w:rPr>
          <w:rFonts w:eastAsia="Calibri" w:cstheme="majorBidi"/>
          <w:color w:val="000000"/>
          <w:sz w:val="24"/>
          <w:szCs w:val="18"/>
        </w:rPr>
        <w:fldChar w:fldCharType="separate"/>
      </w:r>
      <w:r w:rsidR="00591785" w:rsidRPr="007E70FB">
        <w:rPr>
          <w:rFonts w:eastAsia="Calibri" w:cstheme="majorBidi"/>
          <w:b/>
          <w:noProof/>
          <w:color w:val="000000"/>
          <w:sz w:val="24"/>
          <w:szCs w:val="18"/>
        </w:rPr>
        <w:t>(</w:t>
      </w:r>
      <w:hyperlink w:anchor="_ENREF_44" w:tooltip="mondiale de la Santé, 2003 #1581" w:history="1">
        <w:r w:rsidR="006C1044" w:rsidRPr="007E70FB">
          <w:rPr>
            <w:rFonts w:eastAsia="Calibri" w:cstheme="majorBidi"/>
            <w:b/>
            <w:noProof/>
            <w:color w:val="000000"/>
            <w:sz w:val="24"/>
            <w:szCs w:val="18"/>
          </w:rPr>
          <w:t>Mondiale De La Santé O., 2003</w:t>
        </w:r>
      </w:hyperlink>
      <w:r w:rsidR="00591785" w:rsidRPr="007E70FB">
        <w:rPr>
          <w:rFonts w:eastAsia="Calibri" w:cstheme="majorBidi"/>
          <w:b/>
          <w:noProof/>
          <w:color w:val="000000"/>
          <w:sz w:val="24"/>
          <w:szCs w:val="18"/>
        </w:rPr>
        <w:t>)</w:t>
      </w:r>
      <w:r w:rsidR="00AC5E29" w:rsidRPr="007E70FB">
        <w:rPr>
          <w:rFonts w:eastAsia="Calibri" w:cstheme="majorBidi"/>
          <w:color w:val="000000"/>
          <w:sz w:val="24"/>
          <w:szCs w:val="18"/>
        </w:rPr>
        <w:fldChar w:fldCharType="end"/>
      </w:r>
      <w:r w:rsidR="00591785" w:rsidRPr="007E70FB">
        <w:rPr>
          <w:rFonts w:eastAsia="Calibri" w:cstheme="majorBidi"/>
          <w:color w:val="000000"/>
          <w:sz w:val="24"/>
          <w:szCs w:val="18"/>
        </w:rPr>
        <w:t>.</w:t>
      </w:r>
      <w:r w:rsidRPr="007E70FB">
        <w:rPr>
          <w:rFonts w:eastAsia="Calibri" w:cstheme="majorBidi"/>
          <w:color w:val="000000"/>
          <w:sz w:val="24"/>
          <w:szCs w:val="18"/>
        </w:rPr>
        <w:br/>
      </w:r>
      <w:r w:rsidR="004D56F7">
        <w:rPr>
          <w:rFonts w:eastAsia="Calibri" w:cstheme="majorBidi"/>
          <w:color w:val="000000"/>
        </w:rPr>
        <w:t xml:space="preserve"> </w:t>
      </w:r>
      <w:r w:rsidR="00591785" w:rsidRPr="00591785">
        <w:rPr>
          <w:rFonts w:ascii="Times New Roman" w:eastAsia="Calibri" w:hAnsi="Times New Roman" w:cs="Times New Roman"/>
          <w:color w:val="000000"/>
          <w:sz w:val="24"/>
          <w:szCs w:val="24"/>
        </w:rPr>
        <w:t>Une transition</w:t>
      </w:r>
      <w:r w:rsidR="004D56F7">
        <w:rPr>
          <w:rFonts w:ascii="Times New Roman" w:eastAsia="Calibri" w:hAnsi="Times New Roman" w:cs="Times New Roman"/>
          <w:color w:val="000000"/>
          <w:sz w:val="24"/>
          <w:szCs w:val="24"/>
        </w:rPr>
        <w:t xml:space="preserve"> </w:t>
      </w:r>
      <w:r w:rsidR="00591785" w:rsidRPr="00591785">
        <w:rPr>
          <w:rFonts w:ascii="Times New Roman" w:eastAsia="Calibri" w:hAnsi="Times New Roman" w:cs="Times New Roman"/>
          <w:color w:val="000000"/>
          <w:sz w:val="24"/>
          <w:szCs w:val="24"/>
        </w:rPr>
        <w:t xml:space="preserve"> nutritionnelle est constatée dans</w:t>
      </w:r>
      <w:r w:rsidR="004D56F7">
        <w:rPr>
          <w:rFonts w:ascii="Times New Roman" w:eastAsia="Calibri" w:hAnsi="Times New Roman" w:cs="Times New Roman"/>
          <w:color w:val="000000"/>
          <w:sz w:val="24"/>
          <w:szCs w:val="24"/>
        </w:rPr>
        <w:t xml:space="preserve"> </w:t>
      </w:r>
      <w:r w:rsidR="00591785" w:rsidRPr="00591785">
        <w:rPr>
          <w:rFonts w:ascii="Times New Roman" w:eastAsia="Calibri" w:hAnsi="Times New Roman" w:cs="Times New Roman"/>
          <w:color w:val="000000"/>
          <w:sz w:val="24"/>
          <w:szCs w:val="24"/>
        </w:rPr>
        <w:t xml:space="preserve"> les dernières années, c’est un  passage d’une alimentation locale traditionnelle </w:t>
      </w:r>
      <w:r w:rsidR="003426C6" w:rsidRPr="003426C6">
        <w:rPr>
          <w:rFonts w:ascii="Times New Roman" w:eastAsia="Calibri" w:hAnsi="Times New Roman" w:cs="Times New Roman"/>
          <w:color w:val="000000"/>
          <w:sz w:val="24"/>
          <w:szCs w:val="24"/>
        </w:rPr>
        <w:t>vers une alimentation plus dense en énergie,</w:t>
      </w:r>
      <w:r w:rsidR="003426C6">
        <w:rPr>
          <w:rFonts w:ascii="Times New Roman" w:eastAsia="Calibri" w:hAnsi="Times New Roman" w:cs="Times New Roman"/>
          <w:color w:val="000000"/>
          <w:sz w:val="24"/>
          <w:szCs w:val="24"/>
        </w:rPr>
        <w:t xml:space="preserve"> </w:t>
      </w:r>
      <w:r w:rsidR="003426C6" w:rsidRPr="003426C6">
        <w:rPr>
          <w:rFonts w:ascii="Times New Roman" w:eastAsia="Calibri" w:hAnsi="Times New Roman" w:cs="Times New Roman"/>
          <w:color w:val="000000"/>
          <w:sz w:val="24"/>
          <w:szCs w:val="24"/>
        </w:rPr>
        <w:t>plus pauvre en micronutriments et fibres et plus riche en sucres raffinés et graisses</w:t>
      </w:r>
      <w:r w:rsidR="003426C6">
        <w:rPr>
          <w:rFonts w:ascii="Times New Roman" w:eastAsia="Calibri" w:hAnsi="Times New Roman" w:cs="Times New Roman"/>
          <w:color w:val="000000"/>
          <w:sz w:val="24"/>
          <w:szCs w:val="24"/>
        </w:rPr>
        <w:t xml:space="preserve"> </w:t>
      </w:r>
      <w:r w:rsidR="003426C6" w:rsidRPr="003426C6">
        <w:rPr>
          <w:rFonts w:ascii="Times New Roman" w:eastAsia="Calibri" w:hAnsi="Times New Roman" w:cs="Times New Roman"/>
          <w:color w:val="000000"/>
          <w:sz w:val="24"/>
          <w:szCs w:val="24"/>
        </w:rPr>
        <w:t>d’origines animale et végétale</w:t>
      </w:r>
      <w:r w:rsidR="00584966">
        <w:rPr>
          <w:rFonts w:ascii="Times New Roman" w:eastAsia="Calibri" w:hAnsi="Times New Roman" w:cs="Times New Roman"/>
          <w:color w:val="000000"/>
          <w:sz w:val="24"/>
          <w:szCs w:val="24"/>
        </w:rPr>
        <w:t>[</w:t>
      </w:r>
      <w:r w:rsidR="00AC5E29">
        <w:rPr>
          <w:rFonts w:ascii="Times New Roman" w:eastAsia="Calibri" w:hAnsi="Times New Roman" w:cs="Times New Roman"/>
          <w:color w:val="000000"/>
          <w:sz w:val="24"/>
          <w:szCs w:val="24"/>
        </w:rPr>
        <w:fldChar w:fldCharType="begin"/>
      </w:r>
      <w:r w:rsidR="00584966">
        <w:rPr>
          <w:rFonts w:ascii="Times New Roman" w:eastAsia="Calibri" w:hAnsi="Times New Roman" w:cs="Times New Roman"/>
          <w:color w:val="000000"/>
          <w:sz w:val="24"/>
          <w:szCs w:val="24"/>
        </w:rPr>
        <w:instrText xml:space="preserve"> ADDIN EN.CITE &lt;EndNote&gt;&lt;Cite&gt;&lt;Author&gt;Cordain&lt;/Author&gt;&lt;Year&gt;2005&lt;/Year&gt;&lt;RecNum&gt;1585&lt;/RecNum&gt;&lt;DisplayText&gt;&lt;style face="bold"&gt;(Cordain L.&lt;/style&gt;&lt;style face="bold italic"&gt; et coll.&lt;/style&gt;&lt;style face="bold"&gt;, 2005)&lt;/style&gt;&lt;/DisplayText&gt;&lt;record&gt;&lt;rec-number&gt;1585&lt;/rec-number&gt;&lt;foreign-keys&gt;&lt;key app="EN" db-id="50wxdpzd9vd5r7e9t5b595djrfpttrxw9avp"&gt;1585&lt;/key&gt;&lt;/foreign-keys&gt;&lt;ref-type name="Journal Article"&gt;17&lt;/ref-type&gt;&lt;contributors&gt;&lt;authors&gt;&lt;author&gt;Cordain, Loren&lt;/author&gt;&lt;author&gt;Eaton, S Boyd&lt;/author&gt;&lt;author&gt;Sebastian, Anthony&lt;/author&gt;&lt;author&gt;Mann, Neil&lt;/author&gt;&lt;author&gt;Lindeberg, Staffan&lt;/author&gt;&lt;author&gt;Watkins, Bruce A&lt;/author&gt;&lt;author&gt;O’Keefe, James H&lt;/author&gt;&lt;author&gt;Brand-Miller, Janette&lt;/author&gt;&lt;/authors&gt;&lt;/contributors&gt;&lt;titles&gt;&lt;title&gt;Origins and evolution of the Western diet: health implications for the 21st century&lt;/title&gt;&lt;secondary-title&gt;The American journal of clinical nutrition&lt;/secondary-title&gt;&lt;/titles&gt;&lt;periodical&gt;&lt;full-title&gt;The American journal of clinical nutrition&lt;/full-title&gt;&lt;/periodical&gt;&lt;pages&gt;341-354&lt;/pages&gt;&lt;volume&gt;81&lt;/volume&gt;&lt;number&gt;2&lt;/number&gt;&lt;dates&gt;&lt;year&gt;2005&lt;/year&gt;&lt;/dates&gt;&lt;isbn&gt;0002-9165&lt;/isbn&gt;&lt;urls&gt;&lt;/urls&gt;&lt;/record&gt;&lt;/Cite&gt;&lt;/EndNote&gt;</w:instrText>
      </w:r>
      <w:r w:rsidR="00AC5E29">
        <w:rPr>
          <w:rFonts w:ascii="Times New Roman" w:eastAsia="Calibri" w:hAnsi="Times New Roman" w:cs="Times New Roman"/>
          <w:color w:val="000000"/>
          <w:sz w:val="24"/>
          <w:szCs w:val="24"/>
        </w:rPr>
        <w:fldChar w:fldCharType="separate"/>
      </w:r>
      <w:r w:rsidR="00584966" w:rsidRPr="00584966">
        <w:rPr>
          <w:rFonts w:ascii="Times New Roman" w:eastAsia="Calibri" w:hAnsi="Times New Roman" w:cs="Times New Roman"/>
          <w:b/>
          <w:noProof/>
          <w:color w:val="000000"/>
          <w:sz w:val="24"/>
          <w:szCs w:val="24"/>
        </w:rPr>
        <w:t>(</w:t>
      </w:r>
      <w:hyperlink w:anchor="_ENREF_19" w:tooltip="Cordain, 2005 #1585" w:history="1">
        <w:r w:rsidR="006C1044" w:rsidRPr="00584966">
          <w:rPr>
            <w:rFonts w:ascii="Times New Roman" w:eastAsia="Calibri" w:hAnsi="Times New Roman" w:cs="Times New Roman"/>
            <w:b/>
            <w:noProof/>
            <w:color w:val="000000"/>
            <w:sz w:val="24"/>
            <w:szCs w:val="24"/>
          </w:rPr>
          <w:t>Cordain L.</w:t>
        </w:r>
        <w:r w:rsidR="006C1044" w:rsidRPr="00584966">
          <w:rPr>
            <w:rFonts w:ascii="Times New Roman" w:eastAsia="Calibri" w:hAnsi="Times New Roman" w:cs="Times New Roman"/>
            <w:b/>
            <w:i/>
            <w:noProof/>
            <w:color w:val="000000"/>
            <w:sz w:val="24"/>
            <w:szCs w:val="24"/>
          </w:rPr>
          <w:t xml:space="preserve"> et coll.</w:t>
        </w:r>
        <w:r w:rsidR="006C1044" w:rsidRPr="00584966">
          <w:rPr>
            <w:rFonts w:ascii="Times New Roman" w:eastAsia="Calibri" w:hAnsi="Times New Roman" w:cs="Times New Roman"/>
            <w:b/>
            <w:noProof/>
            <w:color w:val="000000"/>
            <w:sz w:val="24"/>
            <w:szCs w:val="24"/>
          </w:rPr>
          <w:t>, 2005</w:t>
        </w:r>
      </w:hyperlink>
      <w:r w:rsidR="00584966" w:rsidRPr="00584966">
        <w:rPr>
          <w:rFonts w:ascii="Times New Roman" w:eastAsia="Calibri" w:hAnsi="Times New Roman" w:cs="Times New Roman"/>
          <w:b/>
          <w:noProof/>
          <w:color w:val="000000"/>
          <w:sz w:val="24"/>
          <w:szCs w:val="24"/>
        </w:rPr>
        <w:t>)</w:t>
      </w:r>
      <w:r w:rsidR="00AC5E29">
        <w:rPr>
          <w:rFonts w:ascii="Times New Roman" w:eastAsia="Calibri" w:hAnsi="Times New Roman" w:cs="Times New Roman"/>
          <w:color w:val="000000"/>
          <w:sz w:val="24"/>
          <w:szCs w:val="24"/>
        </w:rPr>
        <w:fldChar w:fldCharType="end"/>
      </w:r>
      <w:r w:rsidR="00584966">
        <w:rPr>
          <w:rFonts w:ascii="Times New Roman" w:eastAsia="Calibri" w:hAnsi="Times New Roman" w:cs="Times New Roman"/>
          <w:color w:val="000000"/>
          <w:sz w:val="24"/>
          <w:szCs w:val="24"/>
        </w:rPr>
        <w:t> ;</w:t>
      </w:r>
      <w:r w:rsidR="00591785">
        <w:rPr>
          <w:rFonts w:ascii="Times New Roman" w:eastAsia="Calibri" w:hAnsi="Times New Roman" w:cs="Times New Roman"/>
          <w:color w:val="000000"/>
          <w:sz w:val="24"/>
          <w:szCs w:val="24"/>
        </w:rPr>
        <w:t xml:space="preserve"> </w:t>
      </w:r>
      <w:r w:rsidR="00AC5E29">
        <w:rPr>
          <w:rFonts w:ascii="Times New Roman" w:eastAsia="Calibri" w:hAnsi="Times New Roman" w:cs="Times New Roman"/>
          <w:color w:val="000000"/>
          <w:sz w:val="24"/>
          <w:szCs w:val="24"/>
        </w:rPr>
        <w:fldChar w:fldCharType="begin"/>
      </w:r>
      <w:r w:rsidR="00584966">
        <w:rPr>
          <w:rFonts w:ascii="Times New Roman" w:eastAsia="Calibri" w:hAnsi="Times New Roman" w:cs="Times New Roman"/>
          <w:color w:val="000000"/>
          <w:sz w:val="24"/>
          <w:szCs w:val="24"/>
        </w:rPr>
        <w:instrText xml:space="preserve"> ADDIN EN.CITE &lt;EndNote&gt;&lt;Cite&gt;&lt;Author&gt;Batal&lt;/Author&gt;&lt;Year&gt;2018&lt;/Year&gt;&lt;RecNum&gt;1582&lt;/RecNum&gt;&lt;DisplayText&gt;&lt;style face="bold"&gt;(Batal M.&lt;/style&gt;&lt;style face="bold italic"&gt; et coll.&lt;/style&gt;&lt;style face="bold"&gt;, 2018)&lt;/style&gt;&lt;/DisplayText&gt;&lt;record&gt;&lt;rec-number&gt;1582&lt;/rec-number&gt;&lt;foreign-keys&gt;&lt;key app="EN" db-id="50wxdpzd9vd5r7e9t5b595djrfpttrxw9avp"&gt;1582&lt;/key&gt;&lt;/foreign-keys&gt;&lt;ref-type name="Journal Article"&gt;17&lt;/ref-type&gt;&lt;contributors&gt;&lt;authors&gt;&lt;author&gt;Batal, M&lt;/author&gt;&lt;author&gt;Steinhouse, L&lt;/author&gt;&lt;author&gt;Delisle, H&lt;/author&gt;&lt;/authors&gt;&lt;/contributors&gt;&lt;titles&gt;&lt;title&gt;La transition nutritionnelle et le double fardeau de la malnutrition&lt;/title&gt;&lt;secondary-title&gt;Médecine et Santé Tropicales&lt;/secondary-title&gt;&lt;/titles&gt;&lt;periodical&gt;&lt;full-title&gt;Médecine et Santé Tropicales&lt;/full-title&gt;&lt;/periodical&gt;&lt;pages&gt;345-350&lt;/pages&gt;&lt;volume&gt;28&lt;/volume&gt;&lt;number&gt;4&lt;/number&gt;&lt;dates&gt;&lt;year&gt;2018&lt;/year&gt;&lt;/dates&gt;&lt;isbn&gt;2261-3684&lt;/isbn&gt;&lt;urls&gt;&lt;/urls&gt;&lt;/record&gt;&lt;/Cite&gt;&lt;/EndNote&gt;</w:instrText>
      </w:r>
      <w:r w:rsidR="00AC5E29">
        <w:rPr>
          <w:rFonts w:ascii="Times New Roman" w:eastAsia="Calibri" w:hAnsi="Times New Roman" w:cs="Times New Roman"/>
          <w:color w:val="000000"/>
          <w:sz w:val="24"/>
          <w:szCs w:val="24"/>
        </w:rPr>
        <w:fldChar w:fldCharType="separate"/>
      </w:r>
      <w:r w:rsidR="00584966" w:rsidRPr="00584966">
        <w:rPr>
          <w:rFonts w:ascii="Times New Roman" w:eastAsia="Calibri" w:hAnsi="Times New Roman" w:cs="Times New Roman"/>
          <w:b/>
          <w:noProof/>
          <w:color w:val="000000"/>
          <w:sz w:val="24"/>
          <w:szCs w:val="24"/>
        </w:rPr>
        <w:t>(</w:t>
      </w:r>
      <w:hyperlink w:anchor="_ENREF_4" w:tooltip="Batal, 2018 #1582" w:history="1">
        <w:r w:rsidR="006C1044" w:rsidRPr="00584966">
          <w:rPr>
            <w:rFonts w:ascii="Times New Roman" w:eastAsia="Calibri" w:hAnsi="Times New Roman" w:cs="Times New Roman"/>
            <w:b/>
            <w:noProof/>
            <w:color w:val="000000"/>
            <w:sz w:val="24"/>
            <w:szCs w:val="24"/>
          </w:rPr>
          <w:t>Batal M.</w:t>
        </w:r>
        <w:r w:rsidR="006C1044" w:rsidRPr="00584966">
          <w:rPr>
            <w:rFonts w:ascii="Times New Roman" w:eastAsia="Calibri" w:hAnsi="Times New Roman" w:cs="Times New Roman"/>
            <w:b/>
            <w:i/>
            <w:noProof/>
            <w:color w:val="000000"/>
            <w:sz w:val="24"/>
            <w:szCs w:val="24"/>
          </w:rPr>
          <w:t xml:space="preserve"> et coll.</w:t>
        </w:r>
        <w:r w:rsidR="006C1044" w:rsidRPr="00584966">
          <w:rPr>
            <w:rFonts w:ascii="Times New Roman" w:eastAsia="Calibri" w:hAnsi="Times New Roman" w:cs="Times New Roman"/>
            <w:b/>
            <w:noProof/>
            <w:color w:val="000000"/>
            <w:sz w:val="24"/>
            <w:szCs w:val="24"/>
          </w:rPr>
          <w:t>, 2018</w:t>
        </w:r>
      </w:hyperlink>
      <w:r w:rsidR="00584966" w:rsidRPr="00584966">
        <w:rPr>
          <w:rFonts w:ascii="Times New Roman" w:eastAsia="Calibri" w:hAnsi="Times New Roman" w:cs="Times New Roman"/>
          <w:b/>
          <w:noProof/>
          <w:color w:val="000000"/>
          <w:sz w:val="24"/>
          <w:szCs w:val="24"/>
        </w:rPr>
        <w:t>)</w:t>
      </w:r>
      <w:r w:rsidR="00AC5E29">
        <w:rPr>
          <w:rFonts w:ascii="Times New Roman" w:eastAsia="Calibri" w:hAnsi="Times New Roman" w:cs="Times New Roman"/>
          <w:color w:val="000000"/>
          <w:sz w:val="24"/>
          <w:szCs w:val="24"/>
        </w:rPr>
        <w:fldChar w:fldCharType="end"/>
      </w:r>
      <w:r w:rsidR="00584966">
        <w:rPr>
          <w:rFonts w:ascii="Times New Roman" w:eastAsia="Calibri" w:hAnsi="Times New Roman" w:cs="Times New Roman"/>
          <w:color w:val="000000"/>
          <w:sz w:val="24"/>
          <w:szCs w:val="24"/>
        </w:rPr>
        <w:t>]</w:t>
      </w:r>
      <w:r w:rsidR="004D56F7">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xml:space="preserve"> </w:t>
      </w:r>
    </w:p>
    <w:p w:rsidR="009B4A3E" w:rsidRDefault="00BE2648" w:rsidP="006C1044">
      <w:pPr>
        <w:tabs>
          <w:tab w:val="left" w:pos="3977"/>
        </w:tabs>
        <w:spacing w:after="240" w:line="360" w:lineRule="auto"/>
        <w:jc w:val="both"/>
        <w:rPr>
          <w:rFonts w:ascii="Times New Roman" w:eastAsia="Calibri" w:hAnsi="Times New Roman" w:cs="Times New Roman"/>
          <w:color w:val="000000"/>
          <w:sz w:val="24"/>
          <w:szCs w:val="24"/>
        </w:rPr>
      </w:pPr>
      <w:r w:rsidRPr="00BE2648">
        <w:rPr>
          <w:rFonts w:ascii="Times New Roman" w:eastAsia="Calibri" w:hAnsi="Times New Roman" w:cs="Times New Roman"/>
          <w:color w:val="000000"/>
          <w:sz w:val="24"/>
          <w:szCs w:val="24"/>
        </w:rPr>
        <w:t>Une alimentation déséquilibrée, riche en gras, en sucre et en sel, ainsi qu’un apport excessif en calories figurent parmi les principaux facteurs de risque pour l’apparition des maladies chroniques telles que</w:t>
      </w:r>
      <w:r w:rsidR="004D563A">
        <w:rPr>
          <w:rFonts w:ascii="Times New Roman" w:eastAsia="Calibri" w:hAnsi="Times New Roman" w:cs="Times New Roman"/>
          <w:color w:val="000000"/>
          <w:sz w:val="24"/>
          <w:szCs w:val="24"/>
        </w:rPr>
        <w:br/>
      </w:r>
      <w:r w:rsidRPr="00BE2648">
        <w:rPr>
          <w:rFonts w:ascii="Times New Roman" w:eastAsia="Calibri" w:hAnsi="Times New Roman" w:cs="Times New Roman"/>
          <w:color w:val="000000"/>
          <w:sz w:val="24"/>
          <w:szCs w:val="24"/>
        </w:rPr>
        <w:t xml:space="preserve"> les maladies cardiovasculaires et l’hypertension, le diabète, certaines formes de cancer et l’excès de poids</w:t>
      </w:r>
      <w:r w:rsidR="00C030BD">
        <w:rPr>
          <w:rFonts w:ascii="Times New Roman" w:eastAsia="Calibri" w:hAnsi="Times New Roman" w:cs="Times New Roman"/>
          <w:color w:val="000000"/>
          <w:sz w:val="24"/>
          <w:szCs w:val="24"/>
        </w:rPr>
        <w:t xml:space="preserve">. </w:t>
      </w:r>
      <w:r w:rsidR="00C030BD" w:rsidRPr="00C030BD">
        <w:rPr>
          <w:rFonts w:ascii="Times New Roman" w:eastAsia="Calibri" w:hAnsi="Times New Roman" w:cs="Times New Roman"/>
          <w:color w:val="000000"/>
          <w:sz w:val="24"/>
          <w:szCs w:val="24"/>
        </w:rPr>
        <w:t>Elles sont qualifiées pour cela de maladies de civilisation ou de</w:t>
      </w:r>
      <w:r w:rsidR="004D563A">
        <w:rPr>
          <w:rFonts w:ascii="Times New Roman" w:eastAsia="Calibri" w:hAnsi="Times New Roman" w:cs="Times New Roman"/>
          <w:color w:val="000000"/>
          <w:sz w:val="24"/>
          <w:szCs w:val="24"/>
        </w:rPr>
        <w:t xml:space="preserve"> </w:t>
      </w:r>
      <w:r w:rsidR="00C030BD" w:rsidRPr="00C030BD">
        <w:rPr>
          <w:rFonts w:ascii="Times New Roman" w:eastAsia="Calibri" w:hAnsi="Times New Roman" w:cs="Times New Roman"/>
          <w:color w:val="000000"/>
          <w:sz w:val="24"/>
          <w:szCs w:val="24"/>
        </w:rPr>
        <w:t xml:space="preserve">maladies occidentale </w:t>
      </w:r>
      <w:r w:rsidR="00584966">
        <w:rPr>
          <w:rFonts w:ascii="Times New Roman" w:eastAsia="Calibri" w:hAnsi="Times New Roman" w:cs="Times New Roman"/>
          <w:color w:val="000000"/>
          <w:sz w:val="24"/>
          <w:szCs w:val="24"/>
        </w:rPr>
        <w:t>[</w:t>
      </w:r>
      <w:r w:rsidR="00AC5E29">
        <w:rPr>
          <w:rFonts w:ascii="Times New Roman" w:eastAsia="Calibri" w:hAnsi="Times New Roman" w:cs="Times New Roman"/>
          <w:color w:val="000000"/>
          <w:sz w:val="24"/>
          <w:szCs w:val="24"/>
        </w:rPr>
        <w:fldChar w:fldCharType="begin"/>
      </w:r>
      <w:r w:rsidR="00584966">
        <w:rPr>
          <w:rFonts w:ascii="Times New Roman" w:eastAsia="Calibri" w:hAnsi="Times New Roman" w:cs="Times New Roman"/>
          <w:color w:val="000000"/>
          <w:sz w:val="24"/>
          <w:szCs w:val="24"/>
        </w:rPr>
        <w:instrText xml:space="preserve"> ADDIN EN.CITE &lt;EndNote&gt;&lt;Cite&gt;&lt;Author&gt;Paccaud&lt;/Author&gt;&lt;Year&gt;2005&lt;/Year&gt;&lt;RecNum&gt;1586&lt;/RecNum&gt;&lt;DisplayText&gt;&lt;style face="bold"&gt;(Paccaud F. et Fäh D., 2005)&lt;/style&gt;&lt;/DisplayText&gt;&lt;record&gt;&lt;rec-number&gt;1586&lt;/rec-number&gt;&lt;foreign-keys&gt;&lt;key app="EN" db-id="50wxdpzd9vd5r7e9t5b595djrfpttrxw9avp"&gt;1586&lt;/key&gt;&lt;/foreign-keys&gt;&lt;ref-type name="Journal Article"&gt;17&lt;/ref-type&gt;&lt;contributors&gt;&lt;authors&gt;&lt;author&gt;Paccaud, Fred&lt;/author&gt;&lt;author&gt;Fäh, David&lt;/author&gt;&lt;/authors&gt;&lt;/contributors&gt;&lt;titles&gt;&lt;title&gt;Evolution des habitudes alimentaires et leur impact sur les facteurs de risque et l’incidence des maladies cardiovasculaires en Suisse&lt;/title&gt;&lt;secondary-title&gt;Eichholzer M, Camenzind-Frey E, Matzke A, A-madò R, Ballmer PE et al. Fünfter Schweizerischer Ernährungsbericht. Bern: Bundesamt für Gesundheit&lt;/secondary-title&gt;&lt;/titles&gt;&lt;periodical&gt;&lt;full-title&gt;Eichholzer M, Camenzind-Frey E, Matzke A, A-madò R, Ballmer PE et al. Fünfter Schweizerischer Ernährungsbericht. Bern: Bundesamt für Gesundheit&lt;/full-title&gt;&lt;/periodical&gt;&lt;pages&gt;493-512&lt;/pages&gt;&lt;dates&gt;&lt;year&gt;2005&lt;/year&gt;&lt;/dates&gt;&lt;urls&gt;&lt;/urls&gt;&lt;/record&gt;&lt;/Cite&gt;&lt;/EndNote&gt;</w:instrText>
      </w:r>
      <w:r w:rsidR="00AC5E29">
        <w:rPr>
          <w:rFonts w:ascii="Times New Roman" w:eastAsia="Calibri" w:hAnsi="Times New Roman" w:cs="Times New Roman"/>
          <w:color w:val="000000"/>
          <w:sz w:val="24"/>
          <w:szCs w:val="24"/>
        </w:rPr>
        <w:fldChar w:fldCharType="separate"/>
      </w:r>
      <w:r w:rsidR="00584966" w:rsidRPr="00584966">
        <w:rPr>
          <w:rFonts w:ascii="Times New Roman" w:eastAsia="Calibri" w:hAnsi="Times New Roman" w:cs="Times New Roman"/>
          <w:b/>
          <w:noProof/>
          <w:color w:val="000000"/>
          <w:sz w:val="24"/>
          <w:szCs w:val="24"/>
        </w:rPr>
        <w:t>(</w:t>
      </w:r>
      <w:hyperlink w:anchor="_ENREF_50" w:tooltip="Paccaud, 2005 #1586" w:history="1">
        <w:r w:rsidR="006C1044" w:rsidRPr="00584966">
          <w:rPr>
            <w:rFonts w:ascii="Times New Roman" w:eastAsia="Calibri" w:hAnsi="Times New Roman" w:cs="Times New Roman"/>
            <w:b/>
            <w:noProof/>
            <w:color w:val="000000"/>
            <w:sz w:val="24"/>
            <w:szCs w:val="24"/>
          </w:rPr>
          <w:t>Paccaud F. et Fäh D., 2005</w:t>
        </w:r>
      </w:hyperlink>
      <w:r w:rsidR="00584966" w:rsidRPr="00584966">
        <w:rPr>
          <w:rFonts w:ascii="Times New Roman" w:eastAsia="Calibri" w:hAnsi="Times New Roman" w:cs="Times New Roman"/>
          <w:b/>
          <w:noProof/>
          <w:color w:val="000000"/>
          <w:sz w:val="24"/>
          <w:szCs w:val="24"/>
        </w:rPr>
        <w:t>)</w:t>
      </w:r>
      <w:r w:rsidR="00AC5E29">
        <w:rPr>
          <w:rFonts w:ascii="Times New Roman" w:eastAsia="Calibri" w:hAnsi="Times New Roman" w:cs="Times New Roman"/>
          <w:color w:val="000000"/>
          <w:sz w:val="24"/>
          <w:szCs w:val="24"/>
        </w:rPr>
        <w:fldChar w:fldCharType="end"/>
      </w:r>
      <w:r w:rsidR="00584966">
        <w:rPr>
          <w:rFonts w:ascii="Times New Roman" w:eastAsia="Calibri" w:hAnsi="Times New Roman" w:cs="Times New Roman"/>
          <w:color w:val="000000"/>
          <w:sz w:val="24"/>
          <w:szCs w:val="24"/>
        </w:rPr>
        <w:t xml:space="preserve"> ;  </w:t>
      </w:r>
      <w:r w:rsidR="00AC5E29">
        <w:rPr>
          <w:rFonts w:ascii="Times New Roman" w:eastAsia="Calibri" w:hAnsi="Times New Roman" w:cs="Times New Roman"/>
          <w:color w:val="000000"/>
          <w:sz w:val="24"/>
          <w:szCs w:val="24"/>
        </w:rPr>
        <w:fldChar w:fldCharType="begin"/>
      </w:r>
      <w:r w:rsidR="00584966">
        <w:rPr>
          <w:rFonts w:ascii="Times New Roman" w:eastAsia="Calibri" w:hAnsi="Times New Roman" w:cs="Times New Roman"/>
          <w:color w:val="000000"/>
          <w:sz w:val="24"/>
          <w:szCs w:val="24"/>
        </w:rPr>
        <w:instrText xml:space="preserve"> ADDIN EN.CITE &lt;EndNote&gt;&lt;Cite&gt;&lt;Author&gt;Plamondon&lt;/Author&gt;&lt;Year&gt;2017&lt;/Year&gt;&lt;RecNum&gt;1583&lt;/RecNum&gt;&lt;DisplayText&gt;&lt;style face="bold"&gt;(Plamondon L.&lt;/style&gt;&lt;style face="bold italic"&gt; et coll.&lt;/style&gt;&lt;style face="bold"&gt;, 2017)&lt;/style&gt;&lt;/DisplayText&gt;&lt;record&gt;&lt;rec-number&gt;1583&lt;/rec-number&gt;&lt;foreign-keys&gt;&lt;key app="EN" db-id="50wxdpzd9vd5r7e9t5b595djrfpttrxw9avp"&gt;1583&lt;/key&gt;&lt;/foreign-keys&gt;&lt;ref-type name="Book"&gt;6&lt;/ref-type&gt;&lt;contributors&gt;&lt;authors&gt;&lt;author&gt;Plamondon, Laurie&lt;/author&gt;&lt;author&gt;Paquette, Marie-Claude&lt;/author&gt;&lt;author&gt;Institut national de santé publique du Québec. Comité scientifique sur la prévention de l&amp;apos;obésité&lt;/author&gt;&lt;/authors&gt;&lt;/contributors&gt;&lt;titles&gt;&lt;title&gt;La consommation de sucre et la santé: fiche thématique&lt;/title&gt;&lt;/titles&gt;&lt;dates&gt;&lt;year&gt;2017&lt;/year&gt;&lt;/dates&gt;&lt;publisher&gt;INSPQ, Institut national de santé publique du Québec&lt;/publisher&gt;&lt;isbn&gt;2550779819&lt;/isbn&gt;&lt;urls&gt;&lt;/urls&gt;&lt;/record&gt;&lt;/Cite&gt;&lt;/EndNote&gt;</w:instrText>
      </w:r>
      <w:r w:rsidR="00AC5E29">
        <w:rPr>
          <w:rFonts w:ascii="Times New Roman" w:eastAsia="Calibri" w:hAnsi="Times New Roman" w:cs="Times New Roman"/>
          <w:color w:val="000000"/>
          <w:sz w:val="24"/>
          <w:szCs w:val="24"/>
        </w:rPr>
        <w:fldChar w:fldCharType="separate"/>
      </w:r>
      <w:r w:rsidR="00584966" w:rsidRPr="00584966">
        <w:rPr>
          <w:rFonts w:ascii="Times New Roman" w:eastAsia="Calibri" w:hAnsi="Times New Roman" w:cs="Times New Roman"/>
          <w:b/>
          <w:noProof/>
          <w:color w:val="000000"/>
          <w:sz w:val="24"/>
          <w:szCs w:val="24"/>
        </w:rPr>
        <w:t>(</w:t>
      </w:r>
      <w:hyperlink w:anchor="_ENREF_53" w:tooltip="Plamondon, 2017 #1583" w:history="1">
        <w:r w:rsidR="006C1044" w:rsidRPr="00584966">
          <w:rPr>
            <w:rFonts w:ascii="Times New Roman" w:eastAsia="Calibri" w:hAnsi="Times New Roman" w:cs="Times New Roman"/>
            <w:b/>
            <w:noProof/>
            <w:color w:val="000000"/>
            <w:sz w:val="24"/>
            <w:szCs w:val="24"/>
          </w:rPr>
          <w:t>Plamondon L.</w:t>
        </w:r>
        <w:r w:rsidR="006C1044" w:rsidRPr="00584966">
          <w:rPr>
            <w:rFonts w:ascii="Times New Roman" w:eastAsia="Calibri" w:hAnsi="Times New Roman" w:cs="Times New Roman"/>
            <w:b/>
            <w:i/>
            <w:noProof/>
            <w:color w:val="000000"/>
            <w:sz w:val="24"/>
            <w:szCs w:val="24"/>
          </w:rPr>
          <w:t xml:space="preserve"> et coll.</w:t>
        </w:r>
        <w:r w:rsidR="006C1044" w:rsidRPr="00584966">
          <w:rPr>
            <w:rFonts w:ascii="Times New Roman" w:eastAsia="Calibri" w:hAnsi="Times New Roman" w:cs="Times New Roman"/>
            <w:b/>
            <w:noProof/>
            <w:color w:val="000000"/>
            <w:sz w:val="24"/>
            <w:szCs w:val="24"/>
          </w:rPr>
          <w:t>, 2017</w:t>
        </w:r>
      </w:hyperlink>
      <w:r w:rsidR="00584966" w:rsidRPr="00584966">
        <w:rPr>
          <w:rFonts w:ascii="Times New Roman" w:eastAsia="Calibri" w:hAnsi="Times New Roman" w:cs="Times New Roman"/>
          <w:b/>
          <w:noProof/>
          <w:color w:val="000000"/>
          <w:sz w:val="24"/>
          <w:szCs w:val="24"/>
        </w:rPr>
        <w:t>)</w:t>
      </w:r>
      <w:r w:rsidR="00AC5E29">
        <w:rPr>
          <w:rFonts w:ascii="Times New Roman" w:eastAsia="Calibri" w:hAnsi="Times New Roman" w:cs="Times New Roman"/>
          <w:color w:val="000000"/>
          <w:sz w:val="24"/>
          <w:szCs w:val="24"/>
        </w:rPr>
        <w:fldChar w:fldCharType="end"/>
      </w:r>
      <w:r w:rsidR="00584966">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w:t>
      </w:r>
    </w:p>
    <w:p w:rsidR="00BE2648" w:rsidRDefault="00BE2648" w:rsidP="006C1044">
      <w:pPr>
        <w:tabs>
          <w:tab w:val="left" w:pos="3977"/>
        </w:tabs>
        <w:spacing w:after="240" w:line="360" w:lineRule="auto"/>
        <w:jc w:val="both"/>
        <w:rPr>
          <w:rFonts w:ascii="Times New Roman" w:eastAsia="Calibri" w:hAnsi="Times New Roman" w:cs="Times New Roman"/>
          <w:color w:val="000000"/>
          <w:sz w:val="24"/>
          <w:szCs w:val="24"/>
        </w:rPr>
      </w:pPr>
      <w:r w:rsidRPr="00BE2648">
        <w:rPr>
          <w:rFonts w:ascii="Times New Roman" w:eastAsia="Calibri" w:hAnsi="Times New Roman" w:cs="Times New Roman"/>
          <w:color w:val="000000"/>
          <w:sz w:val="24"/>
          <w:szCs w:val="24"/>
        </w:rPr>
        <w:t xml:space="preserve">On ne peut et on ne doit pas se passer de sucre, de gras ou de sel. Les glucides sont  importants pour </w:t>
      </w:r>
      <w:r w:rsidRPr="00BE2648">
        <w:rPr>
          <w:rFonts w:ascii="Times New Roman" w:eastAsia="Calibri" w:hAnsi="Times New Roman" w:cs="Times New Roman"/>
          <w:color w:val="000000"/>
          <w:sz w:val="24"/>
          <w:szCs w:val="24"/>
        </w:rPr>
        <w:br/>
        <w:t xml:space="preserve">le fonctionnement adéquat du cerveau ; les neurones doivent consommer chaque jour environ 120g </w:t>
      </w:r>
      <w:r w:rsidRPr="00BE2648">
        <w:rPr>
          <w:rFonts w:ascii="Times New Roman" w:eastAsia="Calibri" w:hAnsi="Times New Roman" w:cs="Times New Roman"/>
          <w:color w:val="000000"/>
          <w:sz w:val="24"/>
          <w:szCs w:val="24"/>
        </w:rPr>
        <w:br/>
        <w:t xml:space="preserve">de glucose.  Le sucre, </w:t>
      </w:r>
      <w:r w:rsidRPr="006B4F41">
        <w:rPr>
          <w:rFonts w:ascii="Times New Roman" w:eastAsia="Calibri" w:hAnsi="Times New Roman" w:cs="Times New Roman"/>
          <w:color w:val="000000"/>
          <w:sz w:val="24"/>
          <w:szCs w:val="24"/>
        </w:rPr>
        <w:t>le sel et la matière  grasse</w:t>
      </w:r>
      <w:r w:rsidRPr="00BE2648">
        <w:rPr>
          <w:rFonts w:ascii="Times New Roman" w:eastAsia="Calibri" w:hAnsi="Times New Roman" w:cs="Times New Roman"/>
          <w:color w:val="000000"/>
          <w:sz w:val="24"/>
          <w:szCs w:val="24"/>
        </w:rPr>
        <w:t xml:space="preserve">  sont donc absolument essentiels à la vie, le  problème posé, c'est leur utilisation démesurée par la population et l'industrie agroalimentaire. Ce qui a amené </w:t>
      </w:r>
      <w:r w:rsidRPr="00BE2648">
        <w:rPr>
          <w:rFonts w:ascii="Times New Roman" w:eastAsia="Calibri" w:hAnsi="Times New Roman" w:cs="Times New Roman"/>
          <w:color w:val="000000"/>
          <w:sz w:val="24"/>
          <w:szCs w:val="24"/>
        </w:rPr>
        <w:br/>
        <w:t>les scientifiques qui s'intéressent à la nutrition à se questionner sur leurs effets sur la santé</w:t>
      </w:r>
      <w:r w:rsidR="00625F15">
        <w:rPr>
          <w:rFonts w:ascii="Times New Roman" w:eastAsia="Calibri" w:hAnsi="Times New Roman" w:cs="Times New Roman"/>
          <w:color w:val="000000"/>
          <w:sz w:val="24"/>
          <w:szCs w:val="24"/>
        </w:rPr>
        <w:t xml:space="preserve"> </w:t>
      </w:r>
      <w:r w:rsidR="00AC5E29">
        <w:rPr>
          <w:rFonts w:ascii="Times New Roman" w:eastAsia="Calibri" w:hAnsi="Times New Roman" w:cs="Times New Roman"/>
          <w:color w:val="000000"/>
          <w:sz w:val="24"/>
          <w:szCs w:val="24"/>
        </w:rPr>
        <w:fldChar w:fldCharType="begin"/>
      </w:r>
      <w:r w:rsidR="00625F15">
        <w:rPr>
          <w:rFonts w:ascii="Times New Roman" w:eastAsia="Calibri" w:hAnsi="Times New Roman" w:cs="Times New Roman"/>
          <w:color w:val="000000"/>
          <w:sz w:val="24"/>
          <w:szCs w:val="24"/>
        </w:rPr>
        <w:instrText xml:space="preserve"> ADDIN EN.CITE &lt;EndNote&gt;&lt;Cite&gt;&lt;Author&gt;Béliveau&lt;/Author&gt;&lt;Year&gt;2017&lt;/Year&gt;&lt;RecNum&gt;1584&lt;/RecNum&gt;&lt;DisplayText&gt;&lt;style face="bold"&gt;(Béliveau R. et Gingras D., 2017)&lt;/style&gt;&lt;/DisplayText&gt;&lt;record&gt;&lt;rec-number&gt;1584&lt;/rec-number&gt;&lt;foreign-keys&gt;&lt;key app="EN" db-id="50wxdpzd9vd5r7e9t5b595djrfpttrxw9avp"&gt;1584&lt;/key&gt;&lt;/foreign-keys&gt;&lt;ref-type name="Book"&gt;6&lt;/ref-type&gt;&lt;contributors&gt;&lt;authors&gt;&lt;author&gt;Béliveau, R.&lt;/author&gt;&lt;author&gt;Gingras, D.&lt;/author&gt;&lt;/authors&gt;&lt;/contributors&gt;&lt;titles&gt;&lt;title&gt;Les aliments contre le cancer&lt;/title&gt;&lt;/titles&gt;&lt;dates&gt;&lt;year&gt;2017&lt;/year&gt;&lt;/dates&gt;&lt;publisher&gt;LGF/Le Livre de Poche&lt;/publisher&gt;&lt;isbn&gt;9782253187776&lt;/isbn&gt;&lt;urls&gt;&lt;related-urls&gt;&lt;url&gt;https://books.google.dz/books?id=aTPutAEACAAJ&lt;/url&gt;&lt;/related-urls&gt;&lt;/urls&gt;&lt;/record&gt;&lt;/Cite&gt;&lt;/EndNote&gt;</w:instrText>
      </w:r>
      <w:r w:rsidR="00AC5E29">
        <w:rPr>
          <w:rFonts w:ascii="Times New Roman" w:eastAsia="Calibri" w:hAnsi="Times New Roman" w:cs="Times New Roman"/>
          <w:color w:val="000000"/>
          <w:sz w:val="24"/>
          <w:szCs w:val="24"/>
        </w:rPr>
        <w:fldChar w:fldCharType="separate"/>
      </w:r>
      <w:r w:rsidR="00625F15" w:rsidRPr="00625F15">
        <w:rPr>
          <w:rFonts w:ascii="Times New Roman" w:eastAsia="Calibri" w:hAnsi="Times New Roman" w:cs="Times New Roman"/>
          <w:b/>
          <w:noProof/>
          <w:color w:val="000000"/>
          <w:sz w:val="24"/>
          <w:szCs w:val="24"/>
        </w:rPr>
        <w:t>(</w:t>
      </w:r>
      <w:hyperlink w:anchor="_ENREF_6" w:tooltip="Béliveau, 2017 #1584" w:history="1">
        <w:r w:rsidR="006C1044" w:rsidRPr="00625F15">
          <w:rPr>
            <w:rFonts w:ascii="Times New Roman" w:eastAsia="Calibri" w:hAnsi="Times New Roman" w:cs="Times New Roman"/>
            <w:b/>
            <w:noProof/>
            <w:color w:val="000000"/>
            <w:sz w:val="24"/>
            <w:szCs w:val="24"/>
          </w:rPr>
          <w:t>Béliveau R. et Gingras D., 2017</w:t>
        </w:r>
      </w:hyperlink>
      <w:r w:rsidR="00625F15" w:rsidRPr="00625F15">
        <w:rPr>
          <w:rFonts w:ascii="Times New Roman" w:eastAsia="Calibri" w:hAnsi="Times New Roman" w:cs="Times New Roman"/>
          <w:b/>
          <w:noProof/>
          <w:color w:val="000000"/>
          <w:sz w:val="24"/>
          <w:szCs w:val="24"/>
        </w:rPr>
        <w:t>)</w:t>
      </w:r>
      <w:r w:rsidR="00AC5E29">
        <w:rPr>
          <w:rFonts w:ascii="Times New Roman" w:eastAsia="Calibri" w:hAnsi="Times New Roman" w:cs="Times New Roman"/>
          <w:color w:val="000000"/>
          <w:sz w:val="24"/>
          <w:szCs w:val="24"/>
        </w:rPr>
        <w:fldChar w:fldCharType="end"/>
      </w:r>
      <w:r w:rsidR="00625F15">
        <w:rPr>
          <w:rFonts w:ascii="Times New Roman" w:eastAsia="Calibri" w:hAnsi="Times New Roman" w:cs="Times New Roman"/>
          <w:color w:val="000000"/>
          <w:sz w:val="24"/>
          <w:szCs w:val="24"/>
        </w:rPr>
        <w:t>.</w:t>
      </w:r>
    </w:p>
    <w:p w:rsidR="00625F15" w:rsidRPr="007E70FB" w:rsidRDefault="00625F15" w:rsidP="00584966">
      <w:pPr>
        <w:tabs>
          <w:tab w:val="left" w:pos="3977"/>
        </w:tabs>
        <w:spacing w:after="240" w:line="360" w:lineRule="auto"/>
        <w:jc w:val="both"/>
        <w:rPr>
          <w:rFonts w:eastAsia="Calibri" w:cstheme="majorBidi"/>
          <w:color w:val="000000"/>
          <w:sz w:val="24"/>
          <w:szCs w:val="18"/>
        </w:rPr>
      </w:pPr>
      <w:r w:rsidRPr="007E70FB">
        <w:rPr>
          <w:rFonts w:eastAsia="Calibri" w:cstheme="majorBidi"/>
          <w:color w:val="000000"/>
          <w:sz w:val="24"/>
          <w:szCs w:val="18"/>
        </w:rPr>
        <w:t xml:space="preserve">Notre étude s'intéresse à évaluer la  consommation du sel, sucre et lipide chez l’étudiant d’université </w:t>
      </w:r>
      <w:r w:rsidRPr="007E70FB">
        <w:rPr>
          <w:rFonts w:eastAsia="Calibri" w:cstheme="majorBidi"/>
          <w:color w:val="000000"/>
          <w:sz w:val="24"/>
          <w:szCs w:val="18"/>
        </w:rPr>
        <w:br/>
        <w:t>de Ghardaïa. Dans ce contexte nous avons fixé comme objectif:</w:t>
      </w:r>
    </w:p>
    <w:p w:rsidR="00625F15" w:rsidRPr="007E70FB" w:rsidRDefault="00625F15" w:rsidP="00061D8E">
      <w:pPr>
        <w:pStyle w:val="Paragraphedeliste"/>
        <w:numPr>
          <w:ilvl w:val="0"/>
          <w:numId w:val="2"/>
        </w:numPr>
        <w:tabs>
          <w:tab w:val="left" w:pos="3977"/>
        </w:tabs>
        <w:spacing w:before="240" w:after="240" w:line="360" w:lineRule="auto"/>
        <w:ind w:left="426" w:hanging="425"/>
        <w:contextualSpacing w:val="0"/>
        <w:jc w:val="both"/>
        <w:rPr>
          <w:rFonts w:eastAsia="Calibri" w:cstheme="majorBidi"/>
          <w:color w:val="000000"/>
          <w:sz w:val="24"/>
          <w:szCs w:val="18"/>
        </w:rPr>
      </w:pPr>
      <w:r w:rsidRPr="007E70FB">
        <w:rPr>
          <w:rFonts w:eastAsia="Calibri" w:cstheme="majorBidi"/>
          <w:color w:val="000000"/>
          <w:sz w:val="24"/>
          <w:szCs w:val="18"/>
        </w:rPr>
        <w:t xml:space="preserve">Estimer le taux de consommateurs du sucre de table et le sucre ajouté aux aliments ; </w:t>
      </w:r>
    </w:p>
    <w:p w:rsidR="00625F15" w:rsidRPr="007E70FB" w:rsidRDefault="00625F15" w:rsidP="00061D8E">
      <w:pPr>
        <w:pStyle w:val="Paragraphedeliste"/>
        <w:numPr>
          <w:ilvl w:val="0"/>
          <w:numId w:val="2"/>
        </w:numPr>
        <w:tabs>
          <w:tab w:val="left" w:pos="3977"/>
        </w:tabs>
        <w:spacing w:before="240" w:after="240" w:line="360" w:lineRule="auto"/>
        <w:ind w:left="426" w:hanging="425"/>
        <w:contextualSpacing w:val="0"/>
        <w:jc w:val="both"/>
        <w:rPr>
          <w:rFonts w:eastAsia="Calibri" w:cstheme="majorBidi"/>
          <w:color w:val="000000"/>
          <w:sz w:val="24"/>
          <w:szCs w:val="18"/>
        </w:rPr>
      </w:pPr>
      <w:r w:rsidRPr="007E70FB">
        <w:rPr>
          <w:rFonts w:eastAsia="Calibri" w:cstheme="majorBidi"/>
          <w:color w:val="000000"/>
          <w:sz w:val="24"/>
          <w:szCs w:val="18"/>
        </w:rPr>
        <w:t>Estimer le taux de consommateurs du sel;</w:t>
      </w:r>
    </w:p>
    <w:p w:rsidR="00625F15" w:rsidRPr="007E70FB" w:rsidRDefault="00625F15" w:rsidP="00061D8E">
      <w:pPr>
        <w:pStyle w:val="Paragraphedeliste"/>
        <w:numPr>
          <w:ilvl w:val="0"/>
          <w:numId w:val="2"/>
        </w:numPr>
        <w:tabs>
          <w:tab w:val="left" w:pos="3977"/>
        </w:tabs>
        <w:spacing w:before="240" w:after="240" w:line="360" w:lineRule="auto"/>
        <w:ind w:left="426" w:hanging="425"/>
        <w:contextualSpacing w:val="0"/>
        <w:jc w:val="both"/>
        <w:rPr>
          <w:rFonts w:eastAsia="Calibri" w:cstheme="majorBidi"/>
          <w:color w:val="000000"/>
          <w:sz w:val="24"/>
          <w:szCs w:val="18"/>
        </w:rPr>
      </w:pPr>
      <w:r w:rsidRPr="007E70FB">
        <w:rPr>
          <w:rFonts w:eastAsia="Calibri" w:cstheme="majorBidi"/>
          <w:color w:val="000000"/>
          <w:sz w:val="24"/>
          <w:szCs w:val="18"/>
        </w:rPr>
        <w:t>Estimer le taux de consommateurs des lipides ;</w:t>
      </w:r>
    </w:p>
    <w:p w:rsidR="00625F15" w:rsidRPr="00C85487" w:rsidRDefault="00625F15" w:rsidP="00061D8E">
      <w:pPr>
        <w:pStyle w:val="Paragraphedeliste"/>
        <w:numPr>
          <w:ilvl w:val="0"/>
          <w:numId w:val="2"/>
        </w:numPr>
        <w:tabs>
          <w:tab w:val="left" w:pos="3977"/>
        </w:tabs>
        <w:spacing w:before="240" w:after="240" w:line="360" w:lineRule="auto"/>
        <w:ind w:left="426" w:hanging="425"/>
        <w:contextualSpacing w:val="0"/>
        <w:jc w:val="both"/>
        <w:rPr>
          <w:rFonts w:eastAsia="Calibri" w:cstheme="majorBidi"/>
          <w:color w:val="000000"/>
        </w:rPr>
      </w:pPr>
      <w:r w:rsidRPr="007E70FB">
        <w:rPr>
          <w:rFonts w:eastAsia="Calibri" w:cstheme="majorBidi"/>
          <w:color w:val="000000"/>
          <w:sz w:val="24"/>
          <w:szCs w:val="18"/>
        </w:rPr>
        <w:t>Estimer l'effet de rythme universitaire sur le régime alimentaire et la consommation de ces trois composés chez les étudiants</w:t>
      </w:r>
      <w:r>
        <w:rPr>
          <w:rFonts w:eastAsia="Calibri" w:cstheme="majorBidi"/>
          <w:color w:val="000000"/>
        </w:rPr>
        <w:t>.</w:t>
      </w:r>
      <w:r w:rsidRPr="00C85487">
        <w:rPr>
          <w:rFonts w:eastAsia="Calibri" w:cstheme="majorBidi"/>
          <w:color w:val="000000"/>
        </w:rPr>
        <w:t xml:space="preserve">  </w:t>
      </w:r>
    </w:p>
    <w:p w:rsidR="00625F15" w:rsidRDefault="00625F15" w:rsidP="00625F15">
      <w:pPr>
        <w:tabs>
          <w:tab w:val="left" w:pos="3977"/>
        </w:tabs>
        <w:spacing w:before="120" w:after="120" w:line="360" w:lineRule="auto"/>
        <w:jc w:val="both"/>
        <w:outlineLvl w:val="0"/>
        <w:rPr>
          <w:rFonts w:ascii="Times New Roman" w:eastAsia="Calibri" w:hAnsi="Times New Roman" w:cs="Times New Roman"/>
          <w:color w:val="000000"/>
          <w:sz w:val="24"/>
          <w:szCs w:val="24"/>
        </w:rPr>
      </w:pPr>
    </w:p>
    <w:p w:rsidR="00BE2648" w:rsidRPr="00C336F2" w:rsidRDefault="00BE2648" w:rsidP="00BE2648">
      <w:pPr>
        <w:tabs>
          <w:tab w:val="left" w:pos="3977"/>
        </w:tabs>
        <w:spacing w:before="120" w:after="120" w:line="360" w:lineRule="auto"/>
        <w:outlineLvl w:val="0"/>
        <w:rPr>
          <w:rFonts w:cstheme="majorBidi"/>
          <w:sz w:val="24"/>
          <w:szCs w:val="24"/>
        </w:rPr>
        <w:sectPr w:rsidR="00BE2648" w:rsidRPr="00C336F2" w:rsidSect="00A32260">
          <w:headerReference w:type="default" r:id="rId12"/>
          <w:footerReference w:type="default" r:id="rId13"/>
          <w:pgSz w:w="12240" w:h="15840"/>
          <w:pgMar w:top="1134" w:right="900" w:bottom="1134" w:left="993" w:header="709" w:footer="709" w:gutter="0"/>
          <w:pgNumType w:start="1"/>
          <w:cols w:space="708"/>
          <w:docGrid w:linePitch="360"/>
        </w:sect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C336F2" w:rsidRDefault="009B4A3E" w:rsidP="009B4A3E">
      <w:pPr>
        <w:jc w:val="center"/>
        <w:rPr>
          <w:rFonts w:asciiTheme="minorBidi" w:hAnsiTheme="minorBidi"/>
          <w:b/>
          <w:bCs/>
          <w:i/>
          <w:iCs/>
          <w:sz w:val="52"/>
          <w:szCs w:val="52"/>
        </w:rPr>
      </w:pPr>
    </w:p>
    <w:p w:rsidR="009B4A3E" w:rsidRPr="002519A2" w:rsidRDefault="009B4A3E" w:rsidP="00632BA5">
      <w:pPr>
        <w:pStyle w:val="Titre1"/>
        <w:jc w:val="center"/>
        <w:rPr>
          <w:sz w:val="56"/>
          <w:szCs w:val="56"/>
        </w:rPr>
      </w:pPr>
      <w:bookmarkStart w:id="59" w:name="_Toc74777131"/>
      <w:bookmarkStart w:id="60" w:name="_Toc105848721"/>
      <w:r w:rsidRPr="002519A2">
        <w:rPr>
          <w:sz w:val="56"/>
          <w:szCs w:val="56"/>
        </w:rPr>
        <w:t>Synthèse bibliographique</w:t>
      </w:r>
      <w:bookmarkEnd w:id="59"/>
      <w:bookmarkEnd w:id="60"/>
    </w:p>
    <w:p w:rsidR="00B20876" w:rsidRDefault="00B20876" w:rsidP="009B4A3E">
      <w:pPr>
        <w:tabs>
          <w:tab w:val="left" w:pos="3977"/>
        </w:tabs>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Pr="00B20876" w:rsidRDefault="00B20876" w:rsidP="00B20876">
      <w:pPr>
        <w:rPr>
          <w:rFonts w:asciiTheme="minorBidi" w:hAnsiTheme="minorBidi"/>
          <w:sz w:val="24"/>
          <w:szCs w:val="24"/>
        </w:rPr>
      </w:pPr>
    </w:p>
    <w:p w:rsidR="00B20876" w:rsidRDefault="00B20876" w:rsidP="00B20876">
      <w:pPr>
        <w:jc w:val="center"/>
        <w:rPr>
          <w:rFonts w:asciiTheme="minorBidi" w:hAnsiTheme="minorBidi"/>
          <w:sz w:val="24"/>
          <w:szCs w:val="24"/>
        </w:rPr>
      </w:pPr>
    </w:p>
    <w:p w:rsidR="00B20876" w:rsidRDefault="00B20876" w:rsidP="00B20876">
      <w:pPr>
        <w:rPr>
          <w:rFonts w:asciiTheme="minorBidi" w:hAnsiTheme="minorBidi"/>
          <w:sz w:val="24"/>
          <w:szCs w:val="24"/>
        </w:rPr>
      </w:pPr>
    </w:p>
    <w:p w:rsidR="009B4A3E" w:rsidRPr="00B20876" w:rsidRDefault="009B4A3E" w:rsidP="00B20876">
      <w:pPr>
        <w:rPr>
          <w:rFonts w:asciiTheme="minorBidi" w:hAnsiTheme="minorBidi"/>
          <w:sz w:val="24"/>
          <w:szCs w:val="24"/>
        </w:rPr>
        <w:sectPr w:rsidR="009B4A3E" w:rsidRPr="00B20876" w:rsidSect="00B20876">
          <w:headerReference w:type="default" r:id="rId14"/>
          <w:footerReference w:type="default" r:id="rId15"/>
          <w:pgSz w:w="12240" w:h="15840"/>
          <w:pgMar w:top="1134" w:right="1134" w:bottom="1134" w:left="1134" w:header="709" w:footer="709" w:gutter="0"/>
          <w:cols w:space="708"/>
          <w:docGrid w:linePitch="360"/>
        </w:sectPr>
      </w:pPr>
    </w:p>
    <w:p w:rsidR="00BF47C5" w:rsidRPr="00632BA5" w:rsidRDefault="000471A1" w:rsidP="00061D8E">
      <w:pPr>
        <w:pStyle w:val="Titre2"/>
        <w:numPr>
          <w:ilvl w:val="0"/>
          <w:numId w:val="17"/>
        </w:numPr>
      </w:pPr>
      <w:bookmarkStart w:id="61" w:name="_Toc105848722"/>
      <w:r w:rsidRPr="00632BA5">
        <w:lastRenderedPageBreak/>
        <w:t>Sucres</w:t>
      </w:r>
      <w:bookmarkEnd w:id="61"/>
    </w:p>
    <w:p w:rsidR="00BF47C5" w:rsidRDefault="000471A1" w:rsidP="006C1044">
      <w:pPr>
        <w:spacing w:before="120" w:after="0" w:line="360" w:lineRule="auto"/>
        <w:jc w:val="both"/>
        <w:rPr>
          <w:rFonts w:cstheme="majorBidi"/>
          <w:sz w:val="24"/>
          <w:szCs w:val="24"/>
        </w:rPr>
      </w:pPr>
      <w:r>
        <w:rPr>
          <w:rFonts w:cstheme="majorBidi"/>
          <w:sz w:val="24"/>
          <w:szCs w:val="24"/>
        </w:rPr>
        <w:t>Les</w:t>
      </w:r>
      <w:r w:rsidRPr="000471A1">
        <w:rPr>
          <w:rFonts w:cstheme="majorBidi"/>
          <w:sz w:val="24"/>
          <w:szCs w:val="24"/>
        </w:rPr>
        <w:t xml:space="preserve"> sucres fait partie de notre alimentation</w:t>
      </w:r>
      <w:r w:rsidR="001C51C0">
        <w:rPr>
          <w:rFonts w:cstheme="majorBidi"/>
          <w:sz w:val="24"/>
          <w:szCs w:val="24"/>
        </w:rPr>
        <w:t xml:space="preserve"> </w:t>
      </w:r>
      <w:r w:rsidRPr="000471A1">
        <w:rPr>
          <w:rFonts w:cstheme="majorBidi"/>
          <w:sz w:val="24"/>
          <w:szCs w:val="24"/>
        </w:rPr>
        <w:t>comprennent les glucides simples</w:t>
      </w:r>
      <w:r w:rsidR="00437532">
        <w:rPr>
          <w:rFonts w:cstheme="majorBidi"/>
          <w:sz w:val="24"/>
          <w:szCs w:val="24"/>
        </w:rPr>
        <w:t xml:space="preserve"> </w:t>
      </w:r>
      <w:r w:rsidR="001C51C0">
        <w:rPr>
          <w:rFonts w:cstheme="majorBidi"/>
          <w:sz w:val="24"/>
          <w:szCs w:val="24"/>
        </w:rPr>
        <w:t xml:space="preserve"> (</w:t>
      </w:r>
      <w:r w:rsidR="001C51C0" w:rsidRPr="001C51C0">
        <w:rPr>
          <w:rFonts w:cstheme="majorBidi"/>
          <w:sz w:val="24"/>
          <w:szCs w:val="24"/>
        </w:rPr>
        <w:t>raffinés</w:t>
      </w:r>
      <w:r w:rsidR="001C51C0">
        <w:rPr>
          <w:rFonts w:cstheme="majorBidi"/>
          <w:sz w:val="24"/>
          <w:szCs w:val="24"/>
        </w:rPr>
        <w:t>)</w:t>
      </w:r>
      <w:r w:rsidR="001C51C0" w:rsidRPr="001C51C0">
        <w:rPr>
          <w:rFonts w:cstheme="majorBidi"/>
          <w:sz w:val="24"/>
          <w:szCs w:val="24"/>
        </w:rPr>
        <w:t xml:space="preserve"> </w:t>
      </w:r>
      <w:r w:rsidR="001C51C0">
        <w:rPr>
          <w:rFonts w:cstheme="majorBidi"/>
          <w:sz w:val="24"/>
          <w:szCs w:val="24"/>
        </w:rPr>
        <w:t xml:space="preserve"> et </w:t>
      </w:r>
      <w:r w:rsidR="00437532">
        <w:rPr>
          <w:rFonts w:cstheme="majorBidi"/>
          <w:sz w:val="24"/>
          <w:szCs w:val="24"/>
        </w:rPr>
        <w:t xml:space="preserve">les </w:t>
      </w:r>
      <w:r w:rsidR="001C51C0">
        <w:rPr>
          <w:rFonts w:cstheme="majorBidi"/>
          <w:sz w:val="24"/>
          <w:szCs w:val="24"/>
        </w:rPr>
        <w:t>glucides  complexes</w:t>
      </w:r>
      <w:r w:rsidR="00437532">
        <w:rPr>
          <w:rFonts w:cstheme="majorBidi"/>
          <w:sz w:val="24"/>
          <w:szCs w:val="24"/>
        </w:rPr>
        <w:t xml:space="preserve">. </w:t>
      </w:r>
      <w:r w:rsidRPr="000471A1">
        <w:rPr>
          <w:rFonts w:cstheme="majorBidi"/>
          <w:sz w:val="24"/>
          <w:szCs w:val="24"/>
        </w:rPr>
        <w:t>On parle de sucres intrinsèques</w:t>
      </w:r>
      <w:r w:rsidR="001528A7">
        <w:rPr>
          <w:rFonts w:cstheme="majorBidi"/>
          <w:sz w:val="24"/>
          <w:szCs w:val="24"/>
        </w:rPr>
        <w:t xml:space="preserve"> </w:t>
      </w:r>
      <w:r w:rsidR="001528A7" w:rsidRPr="001528A7">
        <w:rPr>
          <w:rFonts w:cstheme="majorBidi"/>
          <w:b/>
          <w:bCs/>
          <w:sz w:val="24"/>
          <w:szCs w:val="24"/>
        </w:rPr>
        <w:t xml:space="preserve">(Tableau </w:t>
      </w:r>
      <w:r w:rsidR="00ED7EFC">
        <w:rPr>
          <w:rFonts w:cstheme="majorBidi"/>
          <w:b/>
          <w:bCs/>
          <w:sz w:val="24"/>
          <w:szCs w:val="24"/>
        </w:rPr>
        <w:t>I</w:t>
      </w:r>
      <w:r w:rsidR="001528A7" w:rsidRPr="001528A7">
        <w:rPr>
          <w:rFonts w:cstheme="majorBidi"/>
          <w:b/>
          <w:bCs/>
          <w:sz w:val="24"/>
          <w:szCs w:val="24"/>
        </w:rPr>
        <w:t>)</w:t>
      </w:r>
      <w:r w:rsidR="00437532">
        <w:rPr>
          <w:rFonts w:cstheme="majorBidi"/>
          <w:sz w:val="24"/>
          <w:szCs w:val="24"/>
        </w:rPr>
        <w:t xml:space="preserve">, sont des </w:t>
      </w:r>
      <w:r w:rsidRPr="000471A1">
        <w:rPr>
          <w:rFonts w:cstheme="majorBidi"/>
          <w:sz w:val="24"/>
          <w:szCs w:val="24"/>
        </w:rPr>
        <w:t xml:space="preserve"> </w:t>
      </w:r>
      <w:r w:rsidR="00437532">
        <w:rPr>
          <w:rFonts w:cstheme="majorBidi"/>
          <w:sz w:val="24"/>
          <w:szCs w:val="24"/>
        </w:rPr>
        <w:t>s</w:t>
      </w:r>
      <w:r w:rsidRPr="000471A1">
        <w:rPr>
          <w:rFonts w:eastAsia="BentonSansCondensed-Regular" w:cstheme="majorBidi"/>
          <w:sz w:val="24"/>
          <w:szCs w:val="24"/>
        </w:rPr>
        <w:t>ucres présents naturellement dans les cellules intactes de</w:t>
      </w:r>
      <w:r w:rsidR="00437532">
        <w:rPr>
          <w:rFonts w:eastAsia="BentonSansCondensed-Regular" w:cstheme="majorBidi"/>
          <w:sz w:val="24"/>
          <w:szCs w:val="24"/>
        </w:rPr>
        <w:t>s</w:t>
      </w:r>
      <w:r w:rsidRPr="000471A1">
        <w:rPr>
          <w:rFonts w:eastAsia="BentonSansCondensed-Regular" w:cstheme="majorBidi"/>
          <w:sz w:val="24"/>
          <w:szCs w:val="24"/>
        </w:rPr>
        <w:t xml:space="preserve"> plantes</w:t>
      </w:r>
      <w:r w:rsidR="00437532">
        <w:rPr>
          <w:rFonts w:eastAsia="BentonSansCondensed-Regular" w:cstheme="majorBidi"/>
          <w:sz w:val="24"/>
          <w:szCs w:val="24"/>
        </w:rPr>
        <w:t xml:space="preserve"> (</w:t>
      </w:r>
      <w:proofErr w:type="spellStart"/>
      <w:r w:rsidRPr="000471A1">
        <w:rPr>
          <w:rFonts w:eastAsia="BentonSansCondensed-Regular" w:cstheme="majorBidi"/>
          <w:sz w:val="24"/>
          <w:szCs w:val="24"/>
        </w:rPr>
        <w:t>intègr</w:t>
      </w:r>
      <w:r w:rsidR="00437532">
        <w:rPr>
          <w:rFonts w:eastAsia="BentonSansCondensed-Regular" w:cstheme="majorBidi"/>
          <w:sz w:val="24"/>
          <w:szCs w:val="24"/>
        </w:rPr>
        <w:t>é</w:t>
      </w:r>
      <w:r w:rsidRPr="000471A1">
        <w:rPr>
          <w:rFonts w:eastAsia="BentonSansCondensed-Regular" w:cstheme="majorBidi"/>
          <w:sz w:val="24"/>
          <w:szCs w:val="24"/>
        </w:rPr>
        <w:t>s</w:t>
      </w:r>
      <w:proofErr w:type="spellEnd"/>
      <w:r w:rsidRPr="000471A1">
        <w:rPr>
          <w:rFonts w:eastAsia="BentonSansCondensed-Regular" w:cstheme="majorBidi"/>
          <w:sz w:val="24"/>
          <w:szCs w:val="24"/>
        </w:rPr>
        <w:t xml:space="preserve"> dans les parois cellulaires des céréales, fruits et légume</w:t>
      </w:r>
      <w:r w:rsidR="00437532">
        <w:rPr>
          <w:rFonts w:eastAsia="BentonSansCondensed-Regular" w:cstheme="majorBidi"/>
          <w:sz w:val="24"/>
          <w:szCs w:val="24"/>
        </w:rPr>
        <w:t xml:space="preserve">) </w:t>
      </w:r>
      <w:r w:rsidR="00D0273F">
        <w:rPr>
          <w:rFonts w:eastAsia="BentonSansCondensed-Regular" w:cstheme="majorBidi"/>
          <w:sz w:val="24"/>
          <w:szCs w:val="24"/>
        </w:rPr>
        <w:br/>
      </w:r>
      <w:r w:rsidR="00437532">
        <w:rPr>
          <w:rFonts w:eastAsia="BentonSansCondensed-Regular" w:cstheme="majorBidi"/>
          <w:sz w:val="24"/>
          <w:szCs w:val="24"/>
        </w:rPr>
        <w:t xml:space="preserve">ou dans le lait </w:t>
      </w:r>
      <w:r w:rsidRPr="000471A1">
        <w:rPr>
          <w:rFonts w:eastAsia="BentonSansCondensed-Regular" w:cstheme="majorBidi"/>
          <w:sz w:val="24"/>
          <w:szCs w:val="24"/>
        </w:rPr>
        <w:t xml:space="preserve"> </w:t>
      </w:r>
      <w:r w:rsidR="00437532">
        <w:rPr>
          <w:rFonts w:eastAsia="BentonSansCondensed-Regular" w:cstheme="majorBidi"/>
          <w:sz w:val="24"/>
          <w:szCs w:val="24"/>
        </w:rPr>
        <w:t>(l</w:t>
      </w:r>
      <w:r w:rsidRPr="000471A1">
        <w:rPr>
          <w:rFonts w:eastAsia="BentonSansCondensed-Regular" w:cstheme="majorBidi"/>
          <w:sz w:val="24"/>
          <w:szCs w:val="24"/>
        </w:rPr>
        <w:t>actose et galactose</w:t>
      </w:r>
      <w:r w:rsidR="00437532">
        <w:rPr>
          <w:rFonts w:eastAsia="BentonSansCondensed-Regular" w:cstheme="majorBidi"/>
          <w:sz w:val="24"/>
          <w:szCs w:val="24"/>
        </w:rPr>
        <w:t>),</w:t>
      </w:r>
      <w:r w:rsidRPr="000471A1">
        <w:rPr>
          <w:rFonts w:cstheme="majorBidi"/>
          <w:sz w:val="24"/>
          <w:szCs w:val="24"/>
        </w:rPr>
        <w:t xml:space="preserve"> auxquels on oppose les sucres extrinsèques</w:t>
      </w:r>
      <w:r w:rsidR="00ED7EFC">
        <w:rPr>
          <w:rFonts w:cstheme="majorBidi"/>
          <w:sz w:val="24"/>
          <w:szCs w:val="24"/>
        </w:rPr>
        <w:t xml:space="preserve">,  </w:t>
      </w:r>
      <w:r w:rsidRPr="000471A1">
        <w:rPr>
          <w:rFonts w:cstheme="majorBidi"/>
          <w:sz w:val="24"/>
          <w:szCs w:val="24"/>
        </w:rPr>
        <w:t xml:space="preserve"> libres ou</w:t>
      </w:r>
      <w:r w:rsidRPr="000471A1">
        <w:rPr>
          <w:rFonts w:eastAsia="BentonSansCondensed-Regular" w:cstheme="majorBidi"/>
          <w:sz w:val="24"/>
          <w:szCs w:val="24"/>
        </w:rPr>
        <w:t xml:space="preserve"> ajoutes aux aliments et aux boissons par le fabricant, le cuisinier ou le consommateur</w:t>
      </w:r>
      <w:r w:rsidR="00437532">
        <w:rPr>
          <w:rFonts w:cstheme="majorBidi"/>
          <w:sz w:val="24"/>
          <w:szCs w:val="24"/>
        </w:rPr>
        <w:t xml:space="preserve"> (</w:t>
      </w:r>
      <w:r w:rsidR="009D2094" w:rsidRPr="009D2094">
        <w:rPr>
          <w:rFonts w:cstheme="majorBidi"/>
          <w:sz w:val="24"/>
          <w:szCs w:val="24"/>
        </w:rPr>
        <w:t>le saccharose, le fructose</w:t>
      </w:r>
      <w:r w:rsidR="009D2094">
        <w:rPr>
          <w:rFonts w:cstheme="majorBidi"/>
          <w:sz w:val="24"/>
          <w:szCs w:val="24"/>
        </w:rPr>
        <w:t xml:space="preserve">  </w:t>
      </w:r>
      <w:r w:rsidR="00D0273F">
        <w:rPr>
          <w:rFonts w:cstheme="majorBidi"/>
          <w:sz w:val="24"/>
          <w:szCs w:val="24"/>
        </w:rPr>
        <w:br/>
      </w:r>
      <w:r w:rsidR="009D2094" w:rsidRPr="009D2094">
        <w:rPr>
          <w:rFonts w:cstheme="majorBidi"/>
          <w:sz w:val="24"/>
          <w:szCs w:val="24"/>
        </w:rPr>
        <w:t>et le glucose)</w:t>
      </w:r>
      <w:r w:rsidR="009D2094">
        <w:rPr>
          <w:rFonts w:cstheme="majorBidi"/>
          <w:sz w:val="24"/>
          <w:szCs w:val="24"/>
        </w:rPr>
        <w:t xml:space="preserve">. </w:t>
      </w:r>
      <w:r w:rsidR="00437532">
        <w:rPr>
          <w:rFonts w:eastAsia="BentonSansCondensed-Regular" w:cstheme="majorBidi"/>
          <w:sz w:val="24"/>
          <w:szCs w:val="24"/>
        </w:rPr>
        <w:t>L</w:t>
      </w:r>
      <w:r w:rsidRPr="000471A1">
        <w:rPr>
          <w:rFonts w:cstheme="majorBidi"/>
          <w:sz w:val="24"/>
          <w:szCs w:val="24"/>
        </w:rPr>
        <w:t xml:space="preserve">es glucides simples sont </w:t>
      </w:r>
      <w:r w:rsidR="00437532">
        <w:rPr>
          <w:rFonts w:cstheme="majorBidi"/>
          <w:sz w:val="24"/>
          <w:szCs w:val="24"/>
        </w:rPr>
        <w:t xml:space="preserve">des </w:t>
      </w:r>
      <w:r w:rsidRPr="000471A1">
        <w:rPr>
          <w:rFonts w:cstheme="majorBidi"/>
          <w:sz w:val="24"/>
          <w:szCs w:val="24"/>
        </w:rPr>
        <w:t>vecteurs de saveur sucrée</w:t>
      </w:r>
      <w:r w:rsidR="004D563A">
        <w:rPr>
          <w:rFonts w:cstheme="majorBidi"/>
          <w:sz w:val="24"/>
          <w:szCs w:val="24"/>
        </w:rPr>
        <w:t xml:space="preserve"> </w:t>
      </w:r>
      <w:r w:rsidR="001C51C0">
        <w:rPr>
          <w:rFonts w:cstheme="majorBidi"/>
          <w:sz w:val="24"/>
          <w:szCs w:val="24"/>
        </w:rPr>
        <w:t>[</w:t>
      </w:r>
      <w:r w:rsidR="00AC5E29">
        <w:rPr>
          <w:rFonts w:cstheme="majorBidi"/>
          <w:sz w:val="24"/>
          <w:szCs w:val="24"/>
        </w:rPr>
        <w:fldChar w:fldCharType="begin"/>
      </w:r>
      <w:r w:rsidR="004D563A">
        <w:rPr>
          <w:rFonts w:cstheme="majorBidi"/>
          <w:sz w:val="24"/>
          <w:szCs w:val="24"/>
        </w:rPr>
        <w:instrText xml:space="preserve"> ADDIN EN.CITE &lt;EndNote&gt;&lt;Cite&gt;&lt;Author&gt;Paccaud&lt;/Author&gt;&lt;Year&gt;2005&lt;/Year&gt;&lt;RecNum&gt;1586&lt;/RecNum&gt;&lt;DisplayText&gt;&lt;style face="bold"&gt;(Paccaud F.&lt;/style&gt;&lt;style face="bold italic"&gt; et coll.&lt;/style&gt;&lt;style face="bold"&gt;, 2005)&lt;/style&gt;&lt;/DisplayText&gt;&lt;record&gt;&lt;rec-number&gt;1586&lt;/rec-number&gt;&lt;foreign-keys&gt;&lt;key app="EN" db-id="50wxdpzd9vd5r7e9t5b595djrfpttrxw9avp"&gt;1586&lt;/key&gt;&lt;/foreign-keys&gt;&lt;ref-type name="Journal Article"&gt;17&lt;/ref-type&gt;&lt;contributors&gt;&lt;authors&gt;&lt;author&gt;Paccaud, Fred&lt;/author&gt;&lt;author&gt;Fäh, David&lt;/author&gt;&lt;/authors&gt;&lt;/contributors&gt;&lt;titles&gt;&lt;title&gt;Evolution des habitudes alimentaires et leur impact sur les facteurs de risque et l’incidence des maladies cardiovasculaires en Suisse&lt;/title&gt;&lt;secondary-title&gt;Eichholzer M, Camenzind-Frey E, Matzke A, A-madò R, Ballmer PE et al. Fünfter Schweizerischer Ernährungsbericht. Bern: Bundesamt für Gesundheit&lt;/secondary-title&gt;&lt;/titles&gt;&lt;periodical&gt;&lt;full-title&gt;Eichholzer M, Camenzind-Frey E, Matzke A, A-madò R, Ballmer PE et al. Fünfter Schweizerischer Ernährungsbericht. Bern: Bundesamt für Gesundheit&lt;/full-title&gt;&lt;/periodical&gt;&lt;pages&gt;493-512&lt;/pages&gt;&lt;dates&gt;&lt;year&gt;2005&lt;/year&gt;&lt;/dates&gt;&lt;urls&gt;&lt;/urls&gt;&lt;/record&gt;&lt;/Cite&gt;&lt;/EndNote&gt;</w:instrText>
      </w:r>
      <w:r w:rsidR="00AC5E29">
        <w:rPr>
          <w:rFonts w:cstheme="majorBidi"/>
          <w:sz w:val="24"/>
          <w:szCs w:val="24"/>
        </w:rPr>
        <w:fldChar w:fldCharType="separate"/>
      </w:r>
      <w:r w:rsidR="004D563A" w:rsidRPr="004D563A">
        <w:rPr>
          <w:rFonts w:cstheme="majorBidi"/>
          <w:b/>
          <w:noProof/>
          <w:sz w:val="24"/>
          <w:szCs w:val="24"/>
        </w:rPr>
        <w:t>(</w:t>
      </w:r>
      <w:hyperlink w:anchor="_ENREF_50" w:tooltip="Paccaud, 2005 #1586" w:history="1">
        <w:r w:rsidR="006C1044" w:rsidRPr="004D563A">
          <w:rPr>
            <w:rFonts w:cstheme="majorBidi"/>
            <w:b/>
            <w:noProof/>
            <w:sz w:val="24"/>
            <w:szCs w:val="24"/>
          </w:rPr>
          <w:t>Paccaud F.</w:t>
        </w:r>
        <w:r w:rsidR="006C1044" w:rsidRPr="004D563A">
          <w:rPr>
            <w:rFonts w:cstheme="majorBidi"/>
            <w:b/>
            <w:i/>
            <w:noProof/>
            <w:sz w:val="24"/>
            <w:szCs w:val="24"/>
          </w:rPr>
          <w:t xml:space="preserve"> et coll.</w:t>
        </w:r>
        <w:r w:rsidR="006C1044" w:rsidRPr="004D563A">
          <w:rPr>
            <w:rFonts w:cstheme="majorBidi"/>
            <w:b/>
            <w:noProof/>
            <w:sz w:val="24"/>
            <w:szCs w:val="24"/>
          </w:rPr>
          <w:t>, 2005</w:t>
        </w:r>
      </w:hyperlink>
      <w:r w:rsidR="004D563A" w:rsidRPr="004D563A">
        <w:rPr>
          <w:rFonts w:cstheme="majorBidi"/>
          <w:b/>
          <w:noProof/>
          <w:sz w:val="24"/>
          <w:szCs w:val="24"/>
        </w:rPr>
        <w:t>)</w:t>
      </w:r>
      <w:r w:rsidR="00AC5E29">
        <w:rPr>
          <w:rFonts w:cstheme="majorBidi"/>
          <w:sz w:val="24"/>
          <w:szCs w:val="24"/>
        </w:rPr>
        <w:fldChar w:fldCharType="end"/>
      </w:r>
      <w:r w:rsidR="001C51C0">
        <w:rPr>
          <w:rFonts w:cstheme="majorBidi"/>
          <w:sz w:val="24"/>
          <w:szCs w:val="24"/>
        </w:rPr>
        <w:t xml:space="preserve"> ; </w:t>
      </w:r>
      <w:r w:rsidR="00AC5E29">
        <w:rPr>
          <w:rFonts w:cstheme="majorBidi"/>
          <w:sz w:val="24"/>
          <w:szCs w:val="24"/>
        </w:rPr>
        <w:fldChar w:fldCharType="begin"/>
      </w:r>
      <w:r w:rsidR="001C51C0">
        <w:rPr>
          <w:rFonts w:cstheme="majorBidi"/>
          <w:sz w:val="24"/>
          <w:szCs w:val="24"/>
        </w:rPr>
        <w:instrText xml:space="preserve"> ADDIN EN.CITE &lt;EndNote&gt;&lt;Cite&gt;&lt;Author&gt;Champ&lt;/Author&gt;&lt;Year&gt;2018&lt;/Year&gt;&lt;RecNum&gt;1588&lt;/RecNum&gt;&lt;DisplayText&gt;&lt;style face="bold"&gt;(Champ M., 2018)&lt;/style&gt;&lt;/DisplayText&gt;&lt;record&gt;&lt;rec-number&gt;1588&lt;/rec-number&gt;&lt;foreign-keys&gt;&lt;key app="EN" db-id="50wxdpzd9vd5r7e9t5b595djrfpttrxw9avp"&gt;1588&lt;/key&gt;&lt;/foreign-keys&gt;&lt;ref-type name="Journal Article"&gt;17&lt;/ref-type&gt;&lt;contributors&gt;&lt;authors&gt;&lt;author&gt;Champ, Martine&lt;/author&gt;&lt;/authors&gt;&lt;/contributors&gt;&lt;titles&gt;&lt;title&gt;Les glucides: classifications et dénominations diverses&lt;/title&gt;&lt;secondary-title&gt;Médecine des Maladies Métaboliques&lt;/secondary-title&gt;&lt;/titles&gt;&lt;periodical&gt;&lt;full-title&gt;Médecine des maladies Métaboliques&lt;/full-title&gt;&lt;/periodical&gt;&lt;pages&gt;400-404&lt;/pages&gt;&lt;volume&gt;12&lt;/volume&gt;&lt;number&gt;5&lt;/number&gt;&lt;dates&gt;&lt;year&gt;2018&lt;/year&gt;&lt;/dates&gt;&lt;isbn&gt;1957-2557&lt;/isbn&gt;&lt;urls&gt;&lt;/urls&gt;&lt;/record&gt;&lt;/Cite&gt;&lt;/EndNote&gt;</w:instrText>
      </w:r>
      <w:r w:rsidR="00AC5E29">
        <w:rPr>
          <w:rFonts w:cstheme="majorBidi"/>
          <w:sz w:val="24"/>
          <w:szCs w:val="24"/>
        </w:rPr>
        <w:fldChar w:fldCharType="separate"/>
      </w:r>
      <w:r w:rsidR="001C51C0" w:rsidRPr="001C51C0">
        <w:rPr>
          <w:rFonts w:cstheme="majorBidi"/>
          <w:b/>
          <w:noProof/>
          <w:sz w:val="24"/>
          <w:szCs w:val="24"/>
        </w:rPr>
        <w:t>(</w:t>
      </w:r>
      <w:hyperlink w:anchor="_ENREF_14" w:tooltip="Champ, 2018 #1588" w:history="1">
        <w:r w:rsidR="006C1044" w:rsidRPr="001C51C0">
          <w:rPr>
            <w:rFonts w:cstheme="majorBidi"/>
            <w:b/>
            <w:noProof/>
            <w:sz w:val="24"/>
            <w:szCs w:val="24"/>
          </w:rPr>
          <w:t>Champ M., 2018</w:t>
        </w:r>
      </w:hyperlink>
      <w:r w:rsidR="001C51C0" w:rsidRPr="001C51C0">
        <w:rPr>
          <w:rFonts w:cstheme="majorBidi"/>
          <w:b/>
          <w:noProof/>
          <w:sz w:val="24"/>
          <w:szCs w:val="24"/>
        </w:rPr>
        <w:t>)</w:t>
      </w:r>
      <w:r w:rsidR="00AC5E29">
        <w:rPr>
          <w:rFonts w:cstheme="majorBidi"/>
          <w:sz w:val="24"/>
          <w:szCs w:val="24"/>
        </w:rPr>
        <w:fldChar w:fldCharType="end"/>
      </w:r>
      <w:r w:rsidR="001C51C0">
        <w:rPr>
          <w:rFonts w:cstheme="majorBidi"/>
          <w:sz w:val="24"/>
          <w:szCs w:val="24"/>
        </w:rPr>
        <w:t>]</w:t>
      </w:r>
      <w:r w:rsidR="00E34DB2">
        <w:rPr>
          <w:rFonts w:cstheme="majorBidi"/>
          <w:sz w:val="24"/>
          <w:szCs w:val="24"/>
        </w:rPr>
        <w:t>.</w:t>
      </w:r>
      <w:r w:rsidRPr="000471A1">
        <w:rPr>
          <w:rFonts w:eastAsia="BentonSansCondensed-Regular" w:cstheme="majorBidi"/>
          <w:sz w:val="24"/>
          <w:szCs w:val="24"/>
        </w:rPr>
        <w:t xml:space="preserve"> </w:t>
      </w:r>
      <w:r w:rsidRPr="000471A1">
        <w:rPr>
          <w:rFonts w:cstheme="majorBidi"/>
          <w:sz w:val="24"/>
          <w:szCs w:val="24"/>
        </w:rPr>
        <w:t xml:space="preserve"> </w:t>
      </w:r>
    </w:p>
    <w:p w:rsidR="00ED7EFC" w:rsidRDefault="00992F0F" w:rsidP="00F05865">
      <w:pPr>
        <w:tabs>
          <w:tab w:val="left" w:pos="6207"/>
        </w:tabs>
        <w:spacing w:before="120" w:after="0" w:line="360" w:lineRule="auto"/>
        <w:jc w:val="both"/>
        <w:rPr>
          <w:rFonts w:cstheme="majorBidi"/>
          <w:sz w:val="24"/>
          <w:szCs w:val="24"/>
        </w:rPr>
      </w:pPr>
      <w:bookmarkStart w:id="62" w:name="_Toc74504876"/>
      <w:r w:rsidRPr="00ED7EFC">
        <w:rPr>
          <w:rFonts w:eastAsia="Calibri" w:cstheme="majorBidi"/>
          <w:b/>
          <w:bCs/>
          <w:sz w:val="24"/>
          <w:szCs w:val="24"/>
        </w:rPr>
        <w:t>Tableau I :</w:t>
      </w:r>
      <w:r w:rsidR="00C42F72">
        <w:rPr>
          <w:rFonts w:eastAsia="Calibri" w:cstheme="majorBidi"/>
          <w:b/>
          <w:bCs/>
          <w:sz w:val="24"/>
          <w:szCs w:val="24"/>
        </w:rPr>
        <w:t xml:space="preserve">  </w:t>
      </w:r>
      <w:r w:rsidRPr="00992F0F">
        <w:rPr>
          <w:rFonts w:eastAsia="Calibri" w:cstheme="majorBidi"/>
          <w:sz w:val="24"/>
          <w:szCs w:val="24"/>
        </w:rPr>
        <w:t xml:space="preserve">Les </w:t>
      </w:r>
      <w:r w:rsidRPr="000471A1">
        <w:rPr>
          <w:rFonts w:cstheme="majorBidi"/>
          <w:sz w:val="24"/>
          <w:szCs w:val="24"/>
        </w:rPr>
        <w:t>sucres intrinsèques</w:t>
      </w:r>
      <w:r w:rsidR="008F0E00">
        <w:rPr>
          <w:rFonts w:cstheme="majorBidi"/>
          <w:sz w:val="24"/>
          <w:szCs w:val="24"/>
        </w:rPr>
        <w:t xml:space="preserve"> </w:t>
      </w:r>
      <w:r w:rsidR="00AC5E29">
        <w:rPr>
          <w:rFonts w:cstheme="majorBidi"/>
          <w:sz w:val="24"/>
          <w:szCs w:val="24"/>
        </w:rPr>
        <w:fldChar w:fldCharType="begin"/>
      </w:r>
      <w:r w:rsidR="008F0E00">
        <w:rPr>
          <w:rFonts w:cstheme="majorBidi"/>
          <w:sz w:val="24"/>
          <w:szCs w:val="24"/>
        </w:rPr>
        <w:instrText xml:space="preserve"> ADDIN EN.CITE &lt;EndNote&gt;&lt;Cite&gt;&lt;Author&gt;Champ&lt;/Author&gt;&lt;Year&gt;2018&lt;/Year&gt;&lt;RecNum&gt;1609&lt;/RecNum&gt;&lt;DisplayText&gt;&lt;style face="bold"&gt;(Champ M., 2018)&lt;/style&gt;&lt;/DisplayText&gt;&lt;record&gt;&lt;rec-number&gt;1609&lt;/rec-number&gt;&lt;foreign-keys&gt;&lt;key app="EN" db-id="50wxdpzd9vd5r7e9t5b595djrfpttrxw9avp"&gt;1609&lt;/key&gt;&lt;/foreign-keys&gt;&lt;ref-type name="Journal Article"&gt;17&lt;/ref-type&gt;&lt;contributors&gt;&lt;authors&gt;&lt;author&gt;Champ, Martine&lt;/author&gt;&lt;/authors&gt;&lt;/contributors&gt;&lt;titles&gt;&lt;title&gt;Les glucides: classifications et dénominations diverses&lt;/title&gt;&lt;secondary-title&gt;Médecine des Maladies Métaboliques&lt;/secondary-title&gt;&lt;/titles&gt;&lt;periodical&gt;&lt;full-title&gt;Médecine des maladies Métaboliques&lt;/full-title&gt;&lt;/periodical&gt;&lt;pages&gt;400-404&lt;/pages&gt;&lt;volume&gt;12&lt;/volume&gt;&lt;number&gt;5&lt;/number&gt;&lt;dates&gt;&lt;year&gt;2018&lt;/year&gt;&lt;/dates&gt;&lt;isbn&gt;1957-2557&lt;/isbn&gt;&lt;urls&gt;&lt;/urls&gt;&lt;/record&gt;&lt;/Cite&gt;&lt;/EndNote&gt;</w:instrText>
      </w:r>
      <w:r w:rsidR="00AC5E29">
        <w:rPr>
          <w:rFonts w:cstheme="majorBidi"/>
          <w:sz w:val="24"/>
          <w:szCs w:val="24"/>
        </w:rPr>
        <w:fldChar w:fldCharType="separate"/>
      </w:r>
      <w:r w:rsidR="008F0E00" w:rsidRPr="008F0E00">
        <w:rPr>
          <w:rFonts w:cstheme="majorBidi"/>
          <w:b/>
          <w:noProof/>
          <w:sz w:val="24"/>
          <w:szCs w:val="24"/>
        </w:rPr>
        <w:t>(</w:t>
      </w:r>
      <w:hyperlink w:anchor="_ENREF_14" w:tooltip="Champ, 2018 #1588" w:history="1">
        <w:r w:rsidR="006C1044" w:rsidRPr="008F0E00">
          <w:rPr>
            <w:rFonts w:cstheme="majorBidi"/>
            <w:b/>
            <w:noProof/>
            <w:sz w:val="24"/>
            <w:szCs w:val="24"/>
          </w:rPr>
          <w:t>Champ M., 2018</w:t>
        </w:r>
      </w:hyperlink>
      <w:r w:rsidR="008F0E00" w:rsidRPr="008F0E00">
        <w:rPr>
          <w:rFonts w:cstheme="majorBidi"/>
          <w:b/>
          <w:noProof/>
          <w:sz w:val="24"/>
          <w:szCs w:val="24"/>
        </w:rPr>
        <w:t>)</w:t>
      </w:r>
      <w:r w:rsidR="00AC5E29">
        <w:rPr>
          <w:rFonts w:cstheme="majorBidi"/>
          <w:sz w:val="24"/>
          <w:szCs w:val="24"/>
        </w:rPr>
        <w:fldChar w:fldCharType="end"/>
      </w:r>
      <w:r w:rsidR="008F0E00">
        <w:rPr>
          <w:rFonts w:cstheme="majorBidi"/>
          <w:sz w:val="24"/>
          <w:szCs w:val="24"/>
        </w:rPr>
        <w:t>.</w:t>
      </w:r>
      <w:r w:rsidR="00F05865">
        <w:rPr>
          <w:rFonts w:cstheme="majorBidi"/>
          <w:sz w:val="24"/>
          <w:szCs w:val="24"/>
        </w:rPr>
        <w:tab/>
      </w:r>
    </w:p>
    <w:tbl>
      <w:tblPr>
        <w:tblStyle w:val="MediumList11"/>
        <w:tblW w:w="0" w:type="auto"/>
        <w:tblLook w:val="04A0" w:firstRow="1" w:lastRow="0" w:firstColumn="1" w:lastColumn="0" w:noHBand="0" w:noVBand="1"/>
      </w:tblPr>
      <w:tblGrid>
        <w:gridCol w:w="2043"/>
        <w:gridCol w:w="2027"/>
        <w:gridCol w:w="2038"/>
        <w:gridCol w:w="2073"/>
        <w:gridCol w:w="2007"/>
      </w:tblGrid>
      <w:tr w:rsidR="00ED7EFC" w:rsidRPr="00ED7EFC" w:rsidTr="00ED7E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632BA5">
            <w:pPr>
              <w:keepNext/>
              <w:tabs>
                <w:tab w:val="right" w:pos="1827"/>
              </w:tabs>
              <w:spacing w:before="120" w:line="360" w:lineRule="auto"/>
              <w:rPr>
                <w:rFonts w:eastAsia="Times New Roman"/>
                <w:sz w:val="24"/>
                <w:szCs w:val="24"/>
              </w:rPr>
            </w:pPr>
            <w:r w:rsidRPr="00ED7EFC">
              <w:rPr>
                <w:rFonts w:eastAsia="Times New Roman"/>
                <w:sz w:val="24"/>
                <w:szCs w:val="24"/>
              </w:rPr>
              <w:t>Aliment</w:t>
            </w:r>
            <w:r w:rsidR="00632BA5">
              <w:rPr>
                <w:rFonts w:eastAsia="Times New Roman"/>
                <w:sz w:val="24"/>
                <w:szCs w:val="24"/>
              </w:rPr>
              <w:tab/>
            </w:r>
          </w:p>
        </w:tc>
        <w:tc>
          <w:tcPr>
            <w:tcW w:w="2027" w:type="dxa"/>
            <w:hideMark/>
          </w:tcPr>
          <w:p w:rsidR="00ED7EFC" w:rsidRPr="00ED7EFC" w:rsidRDefault="00ED7EFC" w:rsidP="00ED7EFC">
            <w:pPr>
              <w:keepNext/>
              <w:spacing w:before="120" w:line="360" w:lineRule="auto"/>
              <w:cnfStyle w:val="100000000000" w:firstRow="1" w:lastRow="0" w:firstColumn="0" w:lastColumn="0" w:oddVBand="0" w:evenVBand="0" w:oddHBand="0" w:evenHBand="0" w:firstRowFirstColumn="0" w:firstRowLastColumn="0" w:lastRowFirstColumn="0" w:lastRowLastColumn="0"/>
              <w:rPr>
                <w:rFonts w:eastAsia="Times New Roman"/>
                <w:b/>
                <w:bCs/>
                <w:sz w:val="24"/>
                <w:szCs w:val="24"/>
              </w:rPr>
            </w:pPr>
            <w:r w:rsidRPr="00ED7EFC">
              <w:rPr>
                <w:rFonts w:eastAsia="Times New Roman"/>
                <w:b/>
                <w:bCs/>
                <w:sz w:val="24"/>
                <w:szCs w:val="24"/>
              </w:rPr>
              <w:t>Glucose</w:t>
            </w:r>
          </w:p>
        </w:tc>
        <w:tc>
          <w:tcPr>
            <w:tcW w:w="2038" w:type="dxa"/>
            <w:hideMark/>
          </w:tcPr>
          <w:p w:rsidR="00ED7EFC" w:rsidRPr="00ED7EFC" w:rsidRDefault="00ED7EFC" w:rsidP="00ED7EFC">
            <w:pPr>
              <w:keepNext/>
              <w:spacing w:before="120" w:line="360" w:lineRule="auto"/>
              <w:cnfStyle w:val="100000000000" w:firstRow="1" w:lastRow="0" w:firstColumn="0" w:lastColumn="0" w:oddVBand="0" w:evenVBand="0" w:oddHBand="0" w:evenHBand="0" w:firstRowFirstColumn="0" w:firstRowLastColumn="0" w:lastRowFirstColumn="0" w:lastRowLastColumn="0"/>
              <w:rPr>
                <w:rFonts w:eastAsia="Times New Roman"/>
                <w:b/>
                <w:bCs/>
                <w:sz w:val="24"/>
                <w:szCs w:val="24"/>
              </w:rPr>
            </w:pPr>
            <w:r w:rsidRPr="00ED7EFC">
              <w:rPr>
                <w:rFonts w:eastAsia="Times New Roman"/>
                <w:b/>
                <w:bCs/>
                <w:sz w:val="24"/>
                <w:szCs w:val="24"/>
              </w:rPr>
              <w:t>Fructose</w:t>
            </w:r>
          </w:p>
        </w:tc>
        <w:tc>
          <w:tcPr>
            <w:tcW w:w="2073" w:type="dxa"/>
            <w:hideMark/>
          </w:tcPr>
          <w:p w:rsidR="00ED7EFC" w:rsidRPr="00ED7EFC" w:rsidRDefault="00ED7EFC" w:rsidP="00ED7EFC">
            <w:pPr>
              <w:keepNext/>
              <w:spacing w:before="120" w:line="360" w:lineRule="auto"/>
              <w:cnfStyle w:val="100000000000" w:firstRow="1" w:lastRow="0" w:firstColumn="0" w:lastColumn="0" w:oddVBand="0" w:evenVBand="0" w:oddHBand="0" w:evenHBand="0" w:firstRowFirstColumn="0" w:firstRowLastColumn="0" w:lastRowFirstColumn="0" w:lastRowLastColumn="0"/>
              <w:rPr>
                <w:rFonts w:eastAsia="Times New Roman"/>
                <w:b/>
                <w:bCs/>
                <w:sz w:val="24"/>
                <w:szCs w:val="24"/>
              </w:rPr>
            </w:pPr>
            <w:r w:rsidRPr="00ED7EFC">
              <w:rPr>
                <w:rFonts w:eastAsia="Times New Roman"/>
                <w:b/>
                <w:bCs/>
                <w:sz w:val="24"/>
                <w:szCs w:val="24"/>
              </w:rPr>
              <w:t>Saccharose</w:t>
            </w:r>
          </w:p>
        </w:tc>
        <w:tc>
          <w:tcPr>
            <w:tcW w:w="2007" w:type="dxa"/>
            <w:hideMark/>
          </w:tcPr>
          <w:p w:rsidR="00ED7EFC" w:rsidRPr="00ED7EFC" w:rsidRDefault="00ED7EFC" w:rsidP="00ED7EFC">
            <w:pPr>
              <w:keepNext/>
              <w:spacing w:before="120" w:line="360" w:lineRule="auto"/>
              <w:cnfStyle w:val="100000000000" w:firstRow="1" w:lastRow="0" w:firstColumn="0" w:lastColumn="0" w:oddVBand="0" w:evenVBand="0" w:oddHBand="0" w:evenHBand="0" w:firstRowFirstColumn="0" w:firstRowLastColumn="0" w:lastRowFirstColumn="0" w:lastRowLastColumn="0"/>
              <w:rPr>
                <w:rFonts w:eastAsia="Times New Roman"/>
                <w:b/>
                <w:bCs/>
                <w:sz w:val="24"/>
                <w:szCs w:val="24"/>
              </w:rPr>
            </w:pPr>
            <w:r w:rsidRPr="00ED7EFC">
              <w:rPr>
                <w:rFonts w:eastAsia="Times New Roman"/>
                <w:b/>
                <w:bCs/>
                <w:sz w:val="24"/>
                <w:szCs w:val="24"/>
              </w:rPr>
              <w:t>Total</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Tomate</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1.1</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1.4</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2.5</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Petit pois</w:t>
            </w:r>
          </w:p>
        </w:tc>
        <w:tc>
          <w:tcPr>
            <w:tcW w:w="202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w:t>
            </w:r>
          </w:p>
        </w:tc>
        <w:tc>
          <w:tcPr>
            <w:tcW w:w="2038"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4.3</w:t>
            </w:r>
          </w:p>
        </w:tc>
        <w:tc>
          <w:tcPr>
            <w:tcW w:w="200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4.3</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 xml:space="preserve">Mais  </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0.8</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0.6</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3.4</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4.8</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Carottes</w:t>
            </w:r>
          </w:p>
        </w:tc>
        <w:tc>
          <w:tcPr>
            <w:tcW w:w="202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w:t>
            </w:r>
          </w:p>
        </w:tc>
        <w:tc>
          <w:tcPr>
            <w:tcW w:w="2038"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3.6</w:t>
            </w:r>
          </w:p>
        </w:tc>
        <w:tc>
          <w:tcPr>
            <w:tcW w:w="200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5.6</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Pêches</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1.1</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1.3</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5.6</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8</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 xml:space="preserve">Pastèque                              </w:t>
            </w:r>
          </w:p>
        </w:tc>
        <w:tc>
          <w:tcPr>
            <w:tcW w:w="202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1.6</w:t>
            </w:r>
          </w:p>
        </w:tc>
        <w:tc>
          <w:tcPr>
            <w:tcW w:w="2038"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3.3</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3.6</w:t>
            </w:r>
          </w:p>
        </w:tc>
        <w:tc>
          <w:tcPr>
            <w:tcW w:w="200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8.5</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Oranges</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2.2</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2.5</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4.2</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8.9</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Poires</w:t>
            </w:r>
          </w:p>
        </w:tc>
        <w:tc>
          <w:tcPr>
            <w:tcW w:w="202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1.9</w:t>
            </w:r>
          </w:p>
        </w:tc>
        <w:tc>
          <w:tcPr>
            <w:tcW w:w="2038"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6.4</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1.8</w:t>
            </w:r>
          </w:p>
        </w:tc>
        <w:tc>
          <w:tcPr>
            <w:tcW w:w="200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10.1</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Pommes</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2.3</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7.6</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3.3</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13.2</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Bananes</w:t>
            </w:r>
          </w:p>
        </w:tc>
        <w:tc>
          <w:tcPr>
            <w:tcW w:w="202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4.2</w:t>
            </w:r>
          </w:p>
        </w:tc>
        <w:tc>
          <w:tcPr>
            <w:tcW w:w="2038"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2.7</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6.5</w:t>
            </w:r>
          </w:p>
        </w:tc>
        <w:tc>
          <w:tcPr>
            <w:tcW w:w="2007"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13.4</w:t>
            </w:r>
          </w:p>
        </w:tc>
      </w:tr>
      <w:tr w:rsidR="00ED7EFC" w:rsidRPr="00ED7EFC" w:rsidTr="00ED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Mangues</w:t>
            </w:r>
          </w:p>
        </w:tc>
        <w:tc>
          <w:tcPr>
            <w:tcW w:w="202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0.7</w:t>
            </w:r>
          </w:p>
        </w:tc>
        <w:tc>
          <w:tcPr>
            <w:tcW w:w="2038"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2.9</w:t>
            </w:r>
          </w:p>
        </w:tc>
        <w:tc>
          <w:tcPr>
            <w:tcW w:w="2073"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9.9</w:t>
            </w:r>
          </w:p>
        </w:tc>
        <w:tc>
          <w:tcPr>
            <w:tcW w:w="2007" w:type="dxa"/>
            <w:hideMark/>
          </w:tcPr>
          <w:p w:rsidR="00ED7EFC" w:rsidRPr="00ED7EFC" w:rsidRDefault="00ED7EFC" w:rsidP="00ED7EFC">
            <w:pPr>
              <w:keepNext/>
              <w:spacing w:before="120" w:line="360" w:lineRule="auto"/>
              <w:cnfStyle w:val="000000100000" w:firstRow="0" w:lastRow="0" w:firstColumn="0" w:lastColumn="0" w:oddVBand="0" w:evenVBand="0" w:oddHBand="1"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13.5</w:t>
            </w:r>
          </w:p>
        </w:tc>
      </w:tr>
      <w:tr w:rsidR="00ED7EFC" w:rsidRPr="00ED7EFC" w:rsidTr="00ED7EFC">
        <w:tc>
          <w:tcPr>
            <w:cnfStyle w:val="001000000000" w:firstRow="0" w:lastRow="0" w:firstColumn="1" w:lastColumn="0" w:oddVBand="0" w:evenVBand="0" w:oddHBand="0" w:evenHBand="0" w:firstRowFirstColumn="0" w:firstRowLastColumn="0" w:lastRowFirstColumn="0" w:lastRowLastColumn="0"/>
            <w:tcW w:w="2043" w:type="dxa"/>
            <w:hideMark/>
          </w:tcPr>
          <w:p w:rsidR="00ED7EFC" w:rsidRPr="00ED7EFC" w:rsidRDefault="00ED7EFC" w:rsidP="00ED7EFC">
            <w:pPr>
              <w:keepNext/>
              <w:spacing w:before="120" w:line="360" w:lineRule="auto"/>
              <w:rPr>
                <w:rFonts w:eastAsia="Times New Roman" w:cstheme="majorBidi"/>
                <w:sz w:val="24"/>
                <w:szCs w:val="24"/>
              </w:rPr>
            </w:pPr>
            <w:r w:rsidRPr="00ED7EFC">
              <w:rPr>
                <w:rFonts w:eastAsia="Times New Roman" w:cstheme="majorBidi"/>
                <w:sz w:val="24"/>
                <w:szCs w:val="24"/>
              </w:rPr>
              <w:t>Raisins</w:t>
            </w:r>
          </w:p>
        </w:tc>
        <w:tc>
          <w:tcPr>
            <w:tcW w:w="2027" w:type="dxa"/>
            <w:hideMark/>
          </w:tcPr>
          <w:p w:rsidR="00ED7EFC" w:rsidRPr="00ED7EFC" w:rsidRDefault="00ED7EFC" w:rsidP="008F0E00">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 xml:space="preserve">17.6                       </w:t>
            </w:r>
          </w:p>
        </w:tc>
        <w:tc>
          <w:tcPr>
            <w:tcW w:w="2038" w:type="dxa"/>
            <w:hideMark/>
          </w:tcPr>
          <w:p w:rsidR="00ED7EFC" w:rsidRPr="00ED7EFC" w:rsidRDefault="00ED7EFC" w:rsidP="008F0E00">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 xml:space="preserve">10.0                     </w:t>
            </w:r>
          </w:p>
        </w:tc>
        <w:tc>
          <w:tcPr>
            <w:tcW w:w="2073" w:type="dxa"/>
            <w:hideMark/>
          </w:tcPr>
          <w:p w:rsidR="00ED7EFC" w:rsidRPr="00ED7EFC" w:rsidRDefault="00ED7EFC" w:rsidP="00ED7EFC">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 xml:space="preserve">  ?                         </w:t>
            </w:r>
          </w:p>
        </w:tc>
        <w:tc>
          <w:tcPr>
            <w:tcW w:w="2007" w:type="dxa"/>
            <w:hideMark/>
          </w:tcPr>
          <w:p w:rsidR="00ED7EFC" w:rsidRPr="00ED7EFC" w:rsidRDefault="00ED7EFC" w:rsidP="00222986">
            <w:pPr>
              <w:keepNext/>
              <w:spacing w:before="120" w:line="360" w:lineRule="auto"/>
              <w:cnfStyle w:val="000000000000" w:firstRow="0" w:lastRow="0" w:firstColumn="0" w:lastColumn="0" w:oddVBand="0" w:evenVBand="0" w:oddHBand="0" w:evenHBand="0" w:firstRowFirstColumn="0" w:firstRowLastColumn="0" w:lastRowFirstColumn="0" w:lastRowLastColumn="0"/>
              <w:rPr>
                <w:rFonts w:eastAsia="Times New Roman" w:cstheme="majorBidi"/>
                <w:sz w:val="24"/>
                <w:szCs w:val="24"/>
              </w:rPr>
            </w:pPr>
            <w:r w:rsidRPr="00ED7EFC">
              <w:rPr>
                <w:rFonts w:eastAsia="Times New Roman" w:cstheme="majorBidi"/>
                <w:sz w:val="24"/>
                <w:szCs w:val="24"/>
              </w:rPr>
              <w:t>14.6-16.</w:t>
            </w:r>
          </w:p>
        </w:tc>
      </w:tr>
    </w:tbl>
    <w:p w:rsidR="00ED7EFC" w:rsidRDefault="00ED7EFC" w:rsidP="00ED7EFC">
      <w:pPr>
        <w:ind w:firstLine="720"/>
        <w:rPr>
          <w:rFonts w:cstheme="majorBidi"/>
          <w:sz w:val="24"/>
          <w:szCs w:val="24"/>
        </w:rPr>
      </w:pPr>
    </w:p>
    <w:p w:rsidR="00ED7EFC" w:rsidRDefault="00ED7EFC" w:rsidP="00ED7EFC">
      <w:pPr>
        <w:ind w:firstLine="720"/>
        <w:rPr>
          <w:rFonts w:cstheme="majorBidi"/>
          <w:sz w:val="24"/>
          <w:szCs w:val="24"/>
        </w:rPr>
      </w:pPr>
    </w:p>
    <w:p w:rsidR="00ED7EFC" w:rsidRDefault="00ED7EFC" w:rsidP="00ED7EFC">
      <w:pPr>
        <w:ind w:firstLine="720"/>
        <w:rPr>
          <w:rFonts w:cstheme="majorBidi"/>
          <w:sz w:val="24"/>
          <w:szCs w:val="24"/>
        </w:rPr>
      </w:pPr>
    </w:p>
    <w:p w:rsidR="00ED7EFC" w:rsidRPr="00ED7EFC" w:rsidRDefault="00ED7EFC" w:rsidP="00ED7EFC">
      <w:pPr>
        <w:ind w:firstLine="720"/>
        <w:rPr>
          <w:rFonts w:cstheme="majorBidi"/>
          <w:sz w:val="24"/>
          <w:szCs w:val="24"/>
        </w:rPr>
      </w:pPr>
    </w:p>
    <w:p w:rsidR="00BF47C5" w:rsidRPr="008F0E00" w:rsidRDefault="00BF47C5" w:rsidP="00061D8E">
      <w:pPr>
        <w:pStyle w:val="Titre2"/>
        <w:numPr>
          <w:ilvl w:val="0"/>
          <w:numId w:val="17"/>
        </w:numPr>
        <w:rPr>
          <w:rFonts w:eastAsia="Calibri"/>
        </w:rPr>
      </w:pPr>
      <w:bookmarkStart w:id="63" w:name="_Toc74185353"/>
      <w:bookmarkStart w:id="64" w:name="_Toc74777133"/>
      <w:bookmarkStart w:id="65" w:name="_Toc105848723"/>
      <w:bookmarkEnd w:id="62"/>
      <w:r w:rsidRPr="008F0E00">
        <w:rPr>
          <w:rFonts w:eastAsiaTheme="minorEastAsia"/>
          <w:lang w:eastAsia="fr-FR"/>
        </w:rPr>
        <w:lastRenderedPageBreak/>
        <w:t>Effets de la consommation de sucre sur la</w:t>
      </w:r>
      <w:r w:rsidRPr="008F0E00">
        <w:rPr>
          <w:rFonts w:eastAsia="Calibri"/>
        </w:rPr>
        <w:t xml:space="preserve"> santé</w:t>
      </w:r>
      <w:bookmarkEnd w:id="63"/>
      <w:bookmarkEnd w:id="64"/>
      <w:bookmarkEnd w:id="65"/>
      <w:r w:rsidRPr="008F0E00">
        <w:rPr>
          <w:rFonts w:eastAsia="Calibri"/>
        </w:rPr>
        <w:t xml:space="preserve"> </w:t>
      </w:r>
    </w:p>
    <w:p w:rsidR="00992F0F" w:rsidRPr="00C67EA0" w:rsidRDefault="00992F0F" w:rsidP="006C1044">
      <w:pPr>
        <w:spacing w:before="120" w:after="120" w:line="360" w:lineRule="auto"/>
        <w:jc w:val="both"/>
        <w:rPr>
          <w:rFonts w:cstheme="majorBidi"/>
          <w:sz w:val="24"/>
          <w:szCs w:val="24"/>
        </w:rPr>
      </w:pPr>
      <w:r w:rsidRPr="00C67EA0">
        <w:rPr>
          <w:rFonts w:cstheme="majorBidi"/>
          <w:sz w:val="24"/>
          <w:szCs w:val="24"/>
        </w:rPr>
        <w:t>Le sucre est en haut de la liste des aliments mortels</w:t>
      </w:r>
      <w:r w:rsidR="0085013F" w:rsidRPr="00C67EA0">
        <w:rPr>
          <w:rFonts w:cstheme="majorBidi"/>
          <w:sz w:val="24"/>
          <w:szCs w:val="24"/>
        </w:rPr>
        <w:t xml:space="preserve"> </w:t>
      </w:r>
      <w:r w:rsidR="00AC5E29" w:rsidRPr="00C67EA0">
        <w:rPr>
          <w:rFonts w:cstheme="majorBidi"/>
          <w:sz w:val="24"/>
          <w:szCs w:val="24"/>
        </w:rPr>
        <w:fldChar w:fldCharType="begin"/>
      </w:r>
      <w:r w:rsidR="0085013F" w:rsidRPr="00C67EA0">
        <w:rPr>
          <w:rFonts w:cstheme="majorBidi"/>
          <w:sz w:val="24"/>
          <w:szCs w:val="24"/>
        </w:rPr>
        <w:instrText xml:space="preserve"> ADDIN EN.CITE &lt;EndNote&gt;&lt;Cite&gt;&lt;Author&gt;Bondil&lt;/Author&gt;&lt;Year&gt;1989&lt;/Year&gt;&lt;RecNum&gt;1589&lt;/RecNum&gt;&lt;DisplayText&gt;&lt;style face="bold"&gt;(Bondil A., 1989)&lt;/style&gt;&lt;/DisplayText&gt;&lt;record&gt;&lt;rec-number&gt;1589&lt;/rec-number&gt;&lt;foreign-keys&gt;&lt;key app="EN" db-id="50wxdpzd9vd5r7e9t5b595djrfpttrxw9avp"&gt;1589&lt;/key&gt;&lt;/foreign-keys&gt;&lt;ref-type name="Journal Article"&gt;17&lt;/ref-type&gt;&lt;contributors&gt;&lt;authors&gt;&lt;author&gt;Bondil, A&lt;/author&gt;&lt;/authors&gt;&lt;/contributors&gt;&lt;titles&gt;&lt;title&gt;L&amp;apos;alimentation actuelle et ses conséquences&lt;/title&gt;&lt;secondary-title&gt;La méthode Kousmine. Genève, Jouvence&lt;/secondary-title&gt;&lt;/titles&gt;&lt;periodical&gt;&lt;full-title&gt;La méthode Kousmine. Genève, Jouvence&lt;/full-title&gt;&lt;/periodical&gt;&lt;volume&gt;1&lt;/volume&gt;&lt;dates&gt;&lt;year&gt;1989&lt;/year&gt;&lt;/dates&gt;&lt;urls&gt;&lt;/urls&gt;&lt;/record&gt;&lt;/Cite&gt;&lt;/EndNote&gt;</w:instrText>
      </w:r>
      <w:r w:rsidR="00AC5E29" w:rsidRPr="00C67EA0">
        <w:rPr>
          <w:rFonts w:cstheme="majorBidi"/>
          <w:sz w:val="24"/>
          <w:szCs w:val="24"/>
        </w:rPr>
        <w:fldChar w:fldCharType="separate"/>
      </w:r>
      <w:r w:rsidR="0085013F" w:rsidRPr="00C67EA0">
        <w:rPr>
          <w:rFonts w:cstheme="majorBidi"/>
          <w:b/>
          <w:noProof/>
          <w:sz w:val="24"/>
          <w:szCs w:val="24"/>
        </w:rPr>
        <w:t>(</w:t>
      </w:r>
      <w:hyperlink w:anchor="_ENREF_9" w:tooltip="Bondil, 1989 #1589" w:history="1">
        <w:r w:rsidR="006C1044" w:rsidRPr="00C67EA0">
          <w:rPr>
            <w:rFonts w:cstheme="majorBidi"/>
            <w:b/>
            <w:noProof/>
            <w:sz w:val="24"/>
            <w:szCs w:val="24"/>
          </w:rPr>
          <w:t>Bondil A., 1989</w:t>
        </w:r>
      </w:hyperlink>
      <w:r w:rsidR="0085013F" w:rsidRPr="00C67EA0">
        <w:rPr>
          <w:rFonts w:cstheme="majorBidi"/>
          <w:b/>
          <w:noProof/>
          <w:sz w:val="24"/>
          <w:szCs w:val="24"/>
        </w:rPr>
        <w:t>)</w:t>
      </w:r>
      <w:r w:rsidR="00AC5E29" w:rsidRPr="00C67EA0">
        <w:rPr>
          <w:rFonts w:cstheme="majorBidi"/>
          <w:sz w:val="24"/>
          <w:szCs w:val="24"/>
        </w:rPr>
        <w:fldChar w:fldCharType="end"/>
      </w:r>
      <w:r w:rsidRPr="00C67EA0">
        <w:rPr>
          <w:rFonts w:cstheme="majorBidi"/>
          <w:sz w:val="24"/>
          <w:szCs w:val="24"/>
        </w:rPr>
        <w:t xml:space="preserve"> Il semble que contribue </w:t>
      </w:r>
      <w:r w:rsidR="00C67EA0">
        <w:rPr>
          <w:rFonts w:cstheme="majorBidi"/>
          <w:sz w:val="24"/>
          <w:szCs w:val="24"/>
        </w:rPr>
        <w:br/>
      </w:r>
      <w:r w:rsidRPr="00C67EA0">
        <w:rPr>
          <w:rFonts w:cstheme="majorBidi"/>
          <w:sz w:val="24"/>
          <w:szCs w:val="24"/>
        </w:rPr>
        <w:t xml:space="preserve">au développement de plusieurs maladies, dont les caries dentaires, les maladies cardiovasculaires, </w:t>
      </w:r>
      <w:r w:rsidR="0085013F" w:rsidRPr="00C67EA0">
        <w:rPr>
          <w:rFonts w:cstheme="majorBidi"/>
          <w:sz w:val="24"/>
          <w:szCs w:val="24"/>
        </w:rPr>
        <w:br/>
      </w:r>
      <w:r w:rsidRPr="00C67EA0">
        <w:rPr>
          <w:rFonts w:cstheme="majorBidi"/>
          <w:sz w:val="24"/>
          <w:szCs w:val="24"/>
        </w:rPr>
        <w:t>le diabète et l'obésité</w:t>
      </w:r>
      <w:r w:rsidR="0085013F" w:rsidRPr="00C67EA0">
        <w:rPr>
          <w:rFonts w:cstheme="majorBidi"/>
          <w:sz w:val="24"/>
          <w:szCs w:val="24"/>
        </w:rPr>
        <w:t xml:space="preserve"> </w:t>
      </w:r>
      <w:r w:rsidR="00AC5E29" w:rsidRPr="00C67EA0">
        <w:rPr>
          <w:rFonts w:cstheme="majorBidi"/>
          <w:sz w:val="24"/>
          <w:szCs w:val="24"/>
        </w:rPr>
        <w:fldChar w:fldCharType="begin"/>
      </w:r>
      <w:r w:rsidR="0085013F" w:rsidRPr="00C67EA0">
        <w:rPr>
          <w:rFonts w:cstheme="majorBidi"/>
          <w:sz w:val="24"/>
          <w:szCs w:val="24"/>
        </w:rPr>
        <w:instrText xml:space="preserve"> ADDIN EN.CITE &lt;EndNote&gt;&lt;Cite&gt;&lt;Author&gt;Collin&lt;/Author&gt;&lt;Year&gt;2017&lt;/Year&gt;&lt;RecNum&gt;1590&lt;/RecNum&gt;&lt;DisplayText&gt;&lt;style face="bold"&gt;(Collin J. R., 2017)&lt;/style&gt;&lt;/DisplayText&gt;&lt;record&gt;&lt;rec-number&gt;1590&lt;/rec-number&gt;&lt;foreign-keys&gt;&lt;key app="EN" db-id="50wxdpzd9vd5r7e9t5b595djrfpttrxw9avp"&gt;1590&lt;/key&gt;&lt;/foreign-keys&gt;&lt;ref-type name="Journal Article"&gt;17&lt;/ref-type&gt;&lt;contributors&gt;&lt;authors&gt;&lt;author&gt;Collin, Josiane Rioux&lt;/author&gt;&lt;/authors&gt;&lt;/contributors&gt;&lt;titles&gt;&lt;title&gt;La taxation des boissons sucrées comme outil de santé publique: une perspective de justice alimentaire&lt;/title&gt;&lt;/titles&gt;&lt;dates&gt;&lt;year&gt;2017&lt;/year&gt;&lt;/dates&gt;&lt;urls&gt;&lt;/urls&gt;&lt;/record&gt;&lt;/Cite&gt;&lt;/EndNote&gt;</w:instrText>
      </w:r>
      <w:r w:rsidR="00AC5E29" w:rsidRPr="00C67EA0">
        <w:rPr>
          <w:rFonts w:cstheme="majorBidi"/>
          <w:sz w:val="24"/>
          <w:szCs w:val="24"/>
        </w:rPr>
        <w:fldChar w:fldCharType="separate"/>
      </w:r>
      <w:r w:rsidR="0085013F" w:rsidRPr="00C67EA0">
        <w:rPr>
          <w:rFonts w:cstheme="majorBidi"/>
          <w:b/>
          <w:noProof/>
          <w:sz w:val="24"/>
          <w:szCs w:val="24"/>
        </w:rPr>
        <w:t>(</w:t>
      </w:r>
      <w:hyperlink w:anchor="_ENREF_18" w:tooltip="Collin, 2017 #1590" w:history="1">
        <w:r w:rsidR="006C1044" w:rsidRPr="00C67EA0">
          <w:rPr>
            <w:rFonts w:cstheme="majorBidi"/>
            <w:b/>
            <w:noProof/>
            <w:sz w:val="24"/>
            <w:szCs w:val="24"/>
          </w:rPr>
          <w:t>Collin J. R., 2017</w:t>
        </w:r>
      </w:hyperlink>
      <w:r w:rsidR="0085013F" w:rsidRPr="00C67EA0">
        <w:rPr>
          <w:rFonts w:cstheme="majorBidi"/>
          <w:b/>
          <w:noProof/>
          <w:sz w:val="24"/>
          <w:szCs w:val="24"/>
        </w:rPr>
        <w:t>)</w:t>
      </w:r>
      <w:r w:rsidR="00AC5E29" w:rsidRPr="00C67EA0">
        <w:rPr>
          <w:rFonts w:cstheme="majorBidi"/>
          <w:sz w:val="24"/>
          <w:szCs w:val="24"/>
        </w:rPr>
        <w:fldChar w:fldCharType="end"/>
      </w:r>
      <w:r w:rsidR="0085013F" w:rsidRPr="00C67EA0">
        <w:rPr>
          <w:rFonts w:cstheme="majorBidi"/>
          <w:sz w:val="24"/>
          <w:szCs w:val="24"/>
        </w:rPr>
        <w:t>.</w:t>
      </w:r>
    </w:p>
    <w:p w:rsidR="0085013F" w:rsidRPr="00C67EA0" w:rsidRDefault="0085013F" w:rsidP="0089293D">
      <w:pPr>
        <w:pStyle w:val="Titre3"/>
        <w:rPr>
          <w:rFonts w:eastAsia="Calibri"/>
        </w:rPr>
      </w:pPr>
      <w:bookmarkStart w:id="66" w:name="_Toc105848724"/>
      <w:r w:rsidRPr="00C67EA0">
        <w:rPr>
          <w:rFonts w:eastAsia="Calibri"/>
        </w:rPr>
        <w:t>Carie dentaire</w:t>
      </w:r>
      <w:bookmarkEnd w:id="66"/>
    </w:p>
    <w:p w:rsidR="0085013F" w:rsidRPr="00C67EA0" w:rsidRDefault="0085013F" w:rsidP="006C1044">
      <w:pPr>
        <w:spacing w:before="120" w:after="120" w:line="360" w:lineRule="auto"/>
        <w:jc w:val="both"/>
        <w:rPr>
          <w:rFonts w:cstheme="majorBidi"/>
          <w:sz w:val="24"/>
          <w:szCs w:val="24"/>
        </w:rPr>
      </w:pPr>
      <w:r w:rsidRPr="00C67EA0">
        <w:rPr>
          <w:rFonts w:cstheme="majorBidi"/>
          <w:sz w:val="24"/>
          <w:szCs w:val="24"/>
        </w:rPr>
        <w:t xml:space="preserve">Il y a des études qui prouvent qu' il existe une relation linéaire entre la consommation excessif de sucre et le développement des caries dentaire </w:t>
      </w:r>
      <w:r w:rsidR="00AC5E29" w:rsidRPr="00C67EA0">
        <w:rPr>
          <w:rFonts w:cstheme="majorBidi"/>
          <w:sz w:val="24"/>
          <w:szCs w:val="24"/>
        </w:rPr>
        <w:fldChar w:fldCharType="begin"/>
      </w:r>
      <w:r w:rsidRPr="00C67EA0">
        <w:rPr>
          <w:rFonts w:cstheme="majorBidi"/>
          <w:sz w:val="24"/>
          <w:szCs w:val="24"/>
        </w:rPr>
        <w:instrText xml:space="preserve"> ADDIN EN.CITE &lt;EndNote&gt;&lt;Cite&gt;&lt;Author&gt;Moynihan&lt;/Author&gt;&lt;Year&gt;2014&lt;/Year&gt;&lt;RecNum&gt;1591&lt;/RecNum&gt;&lt;DisplayText&gt;&lt;style face="bold"&gt;(Moynihan P. et Kelly S., 2014)&lt;/style&gt;&lt;/DisplayText&gt;&lt;record&gt;&lt;rec-number&gt;1591&lt;/rec-number&gt;&lt;foreign-keys&gt;&lt;key app="EN" db-id="50wxdpzd9vd5r7e9t5b595djrfpttrxw9avp"&gt;1591&lt;/key&gt;&lt;/foreign-keys&gt;&lt;ref-type name="Journal Article"&gt;17&lt;/ref-type&gt;&lt;contributors&gt;&lt;authors&gt;&lt;author&gt;Moynihan, PJ&lt;/author&gt;&lt;author&gt;Kelly, SAM&lt;/author&gt;&lt;/authors&gt;&lt;/contributors&gt;&lt;titles&gt;&lt;title&gt;Effect on caries of restricting sugars intake: systematic review to inform WHO guidelines&lt;/title&gt;&lt;secondary-title&gt;Journal of dental research&lt;/secondary-title&gt;&lt;/titles&gt;&lt;periodical&gt;&lt;full-title&gt;Journal of Dental Research&lt;/full-title&gt;&lt;abbr-1&gt;J. Dent. Res.&lt;/abbr-1&gt;&lt;abbr-2&gt;J Dent Res&lt;/abbr-2&gt;&lt;/periodical&gt;&lt;pages&gt;8-18&lt;/pages&gt;&lt;volume&gt;93&lt;/volume&gt;&lt;number&gt;1&lt;/number&gt;&lt;dates&gt;&lt;year&gt;2014&lt;/year&gt;&lt;/dates&gt;&lt;isbn&gt;0022-0345&lt;/isbn&gt;&lt;urls&gt;&lt;/urls&gt;&lt;/record&gt;&lt;/Cite&gt;&lt;/EndNote&gt;</w:instrText>
      </w:r>
      <w:r w:rsidR="00AC5E29" w:rsidRPr="00C67EA0">
        <w:rPr>
          <w:rFonts w:cstheme="majorBidi"/>
          <w:sz w:val="24"/>
          <w:szCs w:val="24"/>
        </w:rPr>
        <w:fldChar w:fldCharType="separate"/>
      </w:r>
      <w:r w:rsidRPr="00C67EA0">
        <w:rPr>
          <w:rFonts w:cstheme="majorBidi"/>
          <w:b/>
          <w:noProof/>
          <w:sz w:val="24"/>
          <w:szCs w:val="24"/>
        </w:rPr>
        <w:t>(</w:t>
      </w:r>
      <w:hyperlink w:anchor="_ENREF_47" w:tooltip="Moynihan, 2014 #1591" w:history="1">
        <w:r w:rsidR="006C1044" w:rsidRPr="00C67EA0">
          <w:rPr>
            <w:rFonts w:cstheme="majorBidi"/>
            <w:b/>
            <w:noProof/>
            <w:sz w:val="24"/>
            <w:szCs w:val="24"/>
          </w:rPr>
          <w:t>Moynihan P. et Kelly S., 2014</w:t>
        </w:r>
      </w:hyperlink>
      <w:r w:rsidRPr="00C67EA0">
        <w:rPr>
          <w:rFonts w:cstheme="majorBidi"/>
          <w:b/>
          <w:noProof/>
          <w:sz w:val="24"/>
          <w:szCs w:val="24"/>
        </w:rPr>
        <w:t>)</w:t>
      </w:r>
      <w:r w:rsidR="00AC5E29" w:rsidRPr="00C67EA0">
        <w:rPr>
          <w:rFonts w:cstheme="majorBidi"/>
          <w:sz w:val="24"/>
          <w:szCs w:val="24"/>
        </w:rPr>
        <w:fldChar w:fldCharType="end"/>
      </w:r>
      <w:r w:rsidRPr="00C67EA0">
        <w:rPr>
          <w:rFonts w:cstheme="majorBidi"/>
          <w:sz w:val="24"/>
          <w:szCs w:val="24"/>
        </w:rPr>
        <w:t xml:space="preserve">. </w:t>
      </w:r>
    </w:p>
    <w:p w:rsidR="0085013F" w:rsidRPr="00C67EA0" w:rsidRDefault="0085013F" w:rsidP="006C1044">
      <w:pPr>
        <w:spacing w:before="120" w:after="120" w:line="360" w:lineRule="auto"/>
        <w:jc w:val="both"/>
        <w:rPr>
          <w:rFonts w:cstheme="majorBidi"/>
          <w:sz w:val="24"/>
          <w:szCs w:val="24"/>
        </w:rPr>
      </w:pPr>
      <w:r w:rsidRPr="00C67EA0">
        <w:rPr>
          <w:rFonts w:cstheme="majorBidi"/>
          <w:sz w:val="24"/>
          <w:szCs w:val="24"/>
        </w:rPr>
        <w:t>Parmi les facteurs étiologiques pour l</w:t>
      </w:r>
      <w:r w:rsidR="00C67EA0">
        <w:rPr>
          <w:rFonts w:cstheme="majorBidi"/>
          <w:sz w:val="24"/>
          <w:szCs w:val="24"/>
        </w:rPr>
        <w:t>e</w:t>
      </w:r>
      <w:r w:rsidRPr="00C67EA0">
        <w:rPr>
          <w:rFonts w:cstheme="majorBidi"/>
          <w:sz w:val="24"/>
          <w:szCs w:val="24"/>
        </w:rPr>
        <w:t xml:space="preserve"> développe</w:t>
      </w:r>
      <w:r w:rsidR="00C67EA0">
        <w:rPr>
          <w:rFonts w:cstheme="majorBidi"/>
          <w:sz w:val="24"/>
          <w:szCs w:val="24"/>
        </w:rPr>
        <w:t xml:space="preserve">ment </w:t>
      </w:r>
      <w:r w:rsidRPr="00C67EA0">
        <w:rPr>
          <w:rFonts w:cstheme="majorBidi"/>
          <w:sz w:val="24"/>
          <w:szCs w:val="24"/>
        </w:rPr>
        <w:t xml:space="preserve">des maladies carieuse est la présence </w:t>
      </w:r>
      <w:r w:rsidR="00C67EA0">
        <w:rPr>
          <w:rFonts w:cstheme="majorBidi"/>
          <w:sz w:val="24"/>
          <w:szCs w:val="24"/>
        </w:rPr>
        <w:br/>
      </w:r>
      <w:r w:rsidRPr="00C67EA0">
        <w:rPr>
          <w:rFonts w:cstheme="majorBidi"/>
          <w:sz w:val="24"/>
          <w:szCs w:val="24"/>
        </w:rPr>
        <w:t>de</w:t>
      </w:r>
      <w:r w:rsidR="00C67EA0">
        <w:rPr>
          <w:rFonts w:cstheme="majorBidi"/>
          <w:sz w:val="24"/>
          <w:szCs w:val="24"/>
        </w:rPr>
        <w:t>s</w:t>
      </w:r>
      <w:r w:rsidRPr="00C67EA0">
        <w:rPr>
          <w:rFonts w:cstheme="majorBidi"/>
          <w:sz w:val="24"/>
          <w:szCs w:val="24"/>
        </w:rPr>
        <w:t xml:space="preserve"> glucides fermentescibles</w:t>
      </w:r>
      <w:r w:rsidR="00C67EA0">
        <w:rPr>
          <w:rFonts w:cstheme="majorBidi"/>
          <w:sz w:val="24"/>
          <w:szCs w:val="24"/>
        </w:rPr>
        <w:t xml:space="preserve">, </w:t>
      </w:r>
      <w:r w:rsidRPr="00C67EA0">
        <w:rPr>
          <w:rFonts w:cstheme="majorBidi"/>
          <w:sz w:val="24"/>
          <w:szCs w:val="24"/>
        </w:rPr>
        <w:t xml:space="preserve"> qui sont </w:t>
      </w:r>
      <w:r w:rsidR="00C67EA0">
        <w:rPr>
          <w:rFonts w:cstheme="majorBidi"/>
          <w:sz w:val="24"/>
          <w:szCs w:val="24"/>
        </w:rPr>
        <w:t>la source</w:t>
      </w:r>
      <w:r w:rsidRPr="00C67EA0">
        <w:rPr>
          <w:rFonts w:cstheme="majorBidi"/>
          <w:sz w:val="24"/>
          <w:szCs w:val="24"/>
        </w:rPr>
        <w:t xml:space="preserve"> des acides par</w:t>
      </w:r>
      <w:r w:rsidR="00C67EA0">
        <w:rPr>
          <w:rFonts w:cstheme="majorBidi"/>
          <w:sz w:val="24"/>
          <w:szCs w:val="24"/>
        </w:rPr>
        <w:t xml:space="preserve"> la fermentation des</w:t>
      </w:r>
      <w:r w:rsidRPr="00C67EA0">
        <w:rPr>
          <w:rFonts w:cstheme="majorBidi"/>
          <w:sz w:val="24"/>
          <w:szCs w:val="24"/>
        </w:rPr>
        <w:t xml:space="preserve"> bactéries cariogènes du biofilm dentaire</w:t>
      </w:r>
      <w:r w:rsidR="00C67EA0">
        <w:rPr>
          <w:rFonts w:cstheme="majorBidi"/>
          <w:sz w:val="24"/>
          <w:szCs w:val="24"/>
        </w:rPr>
        <w:t xml:space="preserve">, en </w:t>
      </w:r>
      <w:proofErr w:type="spellStart"/>
      <w:r w:rsidR="00C67EA0">
        <w:rPr>
          <w:rFonts w:cstheme="majorBidi"/>
          <w:sz w:val="24"/>
          <w:szCs w:val="24"/>
        </w:rPr>
        <w:t>baissantle</w:t>
      </w:r>
      <w:proofErr w:type="spellEnd"/>
      <w:r w:rsidR="00C67EA0">
        <w:rPr>
          <w:rFonts w:cstheme="majorBidi"/>
          <w:sz w:val="24"/>
          <w:szCs w:val="24"/>
        </w:rPr>
        <w:t xml:space="preserve"> </w:t>
      </w:r>
      <w:r w:rsidRPr="00C67EA0">
        <w:rPr>
          <w:rFonts w:cstheme="majorBidi"/>
          <w:sz w:val="24"/>
          <w:szCs w:val="24"/>
        </w:rPr>
        <w:t xml:space="preserve"> </w:t>
      </w:r>
      <w:r w:rsidR="00C67EA0">
        <w:rPr>
          <w:rFonts w:cstheme="majorBidi"/>
          <w:sz w:val="24"/>
          <w:szCs w:val="24"/>
        </w:rPr>
        <w:t xml:space="preserve"> le </w:t>
      </w:r>
      <w:r w:rsidRPr="00C67EA0">
        <w:rPr>
          <w:rFonts w:cstheme="majorBidi"/>
          <w:sz w:val="24"/>
          <w:szCs w:val="24"/>
        </w:rPr>
        <w:t xml:space="preserve">pH buccal   </w:t>
      </w:r>
      <w:r w:rsidR="00C67EA0">
        <w:rPr>
          <w:rFonts w:cstheme="majorBidi"/>
          <w:sz w:val="24"/>
          <w:szCs w:val="24"/>
        </w:rPr>
        <w:t>(</w:t>
      </w:r>
      <w:r w:rsidRPr="00C67EA0">
        <w:rPr>
          <w:rFonts w:cstheme="majorBidi"/>
          <w:sz w:val="24"/>
          <w:szCs w:val="24"/>
        </w:rPr>
        <w:t>&lt;5.5</w:t>
      </w:r>
      <w:r w:rsidR="00C67EA0">
        <w:rPr>
          <w:rFonts w:cstheme="majorBidi"/>
          <w:sz w:val="24"/>
          <w:szCs w:val="24"/>
        </w:rPr>
        <w:t xml:space="preserve">),  ce qui  </w:t>
      </w:r>
      <w:r w:rsidRPr="00C67EA0">
        <w:rPr>
          <w:rFonts w:cstheme="majorBidi"/>
          <w:sz w:val="24"/>
          <w:szCs w:val="24"/>
        </w:rPr>
        <w:t xml:space="preserve"> provoque une déminéralisation irréversible des tissus durs de la dent</w:t>
      </w:r>
      <w:r w:rsidR="00C67EA0">
        <w:rPr>
          <w:rFonts w:cstheme="majorBidi"/>
          <w:sz w:val="24"/>
          <w:szCs w:val="24"/>
        </w:rPr>
        <w:t xml:space="preserve"> </w:t>
      </w:r>
      <w:r w:rsidRPr="00C67EA0">
        <w:rPr>
          <w:rFonts w:cstheme="majorBidi"/>
          <w:sz w:val="24"/>
          <w:szCs w:val="24"/>
        </w:rPr>
        <w:t xml:space="preserve">(émail puis dentine) </w:t>
      </w:r>
      <w:r w:rsidR="00AC5E29" w:rsidRPr="00C67EA0">
        <w:rPr>
          <w:rFonts w:cstheme="majorBidi"/>
          <w:sz w:val="24"/>
          <w:szCs w:val="24"/>
        </w:rPr>
        <w:fldChar w:fldCharType="begin"/>
      </w:r>
      <w:r w:rsidR="00C67EA0" w:rsidRPr="00C67EA0">
        <w:rPr>
          <w:rFonts w:cstheme="majorBidi"/>
          <w:sz w:val="24"/>
          <w:szCs w:val="24"/>
        </w:rPr>
        <w:instrText xml:space="preserve"> ADDIN EN.CITE &lt;EndNote&gt;&lt;Cite&gt;&lt;Author&gt;Buxeraud&lt;/Author&gt;&lt;Year&gt;2017&lt;/Year&gt;&lt;RecNum&gt;1592&lt;/RecNum&gt;&lt;DisplayText&gt;&lt;style face="bold"&gt;(Buxeraud J., 2017)&lt;/style&gt;&lt;/DisplayText&gt;&lt;record&gt;&lt;rec-number&gt;1592&lt;/rec-number&gt;&lt;foreign-keys&gt;&lt;key app="EN" db-id="50wxdpzd9vd5r7e9t5b595djrfpttrxw9avp"&gt;1592&lt;/key&gt;&lt;/foreign-keys&gt;&lt;ref-type name="Journal Article"&gt;17&lt;/ref-type&gt;&lt;contributors&gt;&lt;authors&gt;&lt;author&gt;Buxeraud, Jacques&lt;/author&gt;&lt;/authors&gt;&lt;/contributors&gt;&lt;titles&gt;&lt;title&gt;Prévention de la carie dentaire&lt;/title&gt;&lt;secondary-title&gt;Actualités pharmaceutiques&lt;/secondary-title&gt;&lt;/titles&gt;&lt;periodical&gt;&lt;full-title&gt;Actualites Pharmaceutiques&lt;/full-title&gt;&lt;abbr-1&gt;Actual. Pharm.&lt;/abbr-1&gt;&lt;abbr-2&gt;Actual Pharm&lt;/abbr-2&gt;&lt;/periodical&gt;&lt;pages&gt;51-54&lt;/pages&gt;&lt;volume&gt;56&lt;/volume&gt;&lt;number&gt;568&lt;/number&gt;&lt;dates&gt;&lt;year&gt;2017&lt;/year&gt;&lt;/dates&gt;&lt;isbn&gt;0515-3700&lt;/isbn&gt;&lt;urls&gt;&lt;/urls&gt;&lt;/record&gt;&lt;/Cite&gt;&lt;/EndNote&gt;</w:instrText>
      </w:r>
      <w:r w:rsidR="00AC5E29" w:rsidRPr="00C67EA0">
        <w:rPr>
          <w:rFonts w:cstheme="majorBidi"/>
          <w:sz w:val="24"/>
          <w:szCs w:val="24"/>
        </w:rPr>
        <w:fldChar w:fldCharType="separate"/>
      </w:r>
      <w:r w:rsidR="00C67EA0" w:rsidRPr="00C67EA0">
        <w:rPr>
          <w:rFonts w:cstheme="majorBidi"/>
          <w:b/>
          <w:noProof/>
          <w:sz w:val="24"/>
          <w:szCs w:val="24"/>
        </w:rPr>
        <w:t>(</w:t>
      </w:r>
      <w:hyperlink w:anchor="_ENREF_13" w:tooltip="Buxeraud, 2017 #1592" w:history="1">
        <w:r w:rsidR="006C1044" w:rsidRPr="00C67EA0">
          <w:rPr>
            <w:rFonts w:cstheme="majorBidi"/>
            <w:b/>
            <w:noProof/>
            <w:sz w:val="24"/>
            <w:szCs w:val="24"/>
          </w:rPr>
          <w:t>Buxeraud J., 2017</w:t>
        </w:r>
      </w:hyperlink>
      <w:r w:rsidR="00C67EA0" w:rsidRPr="00C67EA0">
        <w:rPr>
          <w:rFonts w:cstheme="majorBidi"/>
          <w:b/>
          <w:noProof/>
          <w:sz w:val="24"/>
          <w:szCs w:val="24"/>
        </w:rPr>
        <w:t>)</w:t>
      </w:r>
      <w:r w:rsidR="00AC5E29" w:rsidRPr="00C67EA0">
        <w:rPr>
          <w:rFonts w:cstheme="majorBidi"/>
          <w:sz w:val="24"/>
          <w:szCs w:val="24"/>
        </w:rPr>
        <w:fldChar w:fldCharType="end"/>
      </w:r>
      <w:r w:rsidR="00C67EA0" w:rsidRPr="00C67EA0">
        <w:rPr>
          <w:rFonts w:cstheme="majorBidi"/>
          <w:sz w:val="24"/>
          <w:szCs w:val="24"/>
        </w:rPr>
        <w:t>.</w:t>
      </w:r>
    </w:p>
    <w:p w:rsidR="0085013F" w:rsidRPr="00C67EA0" w:rsidRDefault="00423698" w:rsidP="006C1044">
      <w:pPr>
        <w:spacing w:before="120" w:after="120" w:line="360" w:lineRule="auto"/>
        <w:jc w:val="both"/>
        <w:rPr>
          <w:rFonts w:cstheme="majorBidi"/>
          <w:sz w:val="24"/>
          <w:szCs w:val="24"/>
        </w:rPr>
      </w:pPr>
      <w:r>
        <w:rPr>
          <w:rFonts w:cstheme="majorBidi"/>
          <w:sz w:val="24"/>
          <w:szCs w:val="24"/>
        </w:rPr>
        <w:t>C</w:t>
      </w:r>
      <w:r w:rsidR="0085013F" w:rsidRPr="00C67EA0">
        <w:rPr>
          <w:rFonts w:cstheme="majorBidi"/>
          <w:sz w:val="24"/>
          <w:szCs w:val="24"/>
        </w:rPr>
        <w:t xml:space="preserve">ertains auteurs considèrent l’apport en sucre comme le seul véritable facteur de la pathologie et </w:t>
      </w:r>
      <w:proofErr w:type="spellStart"/>
      <w:r>
        <w:rPr>
          <w:rFonts w:cstheme="majorBidi"/>
          <w:sz w:val="24"/>
          <w:szCs w:val="24"/>
        </w:rPr>
        <w:t>le</w:t>
      </w:r>
      <w:r w:rsidR="0085013F" w:rsidRPr="00C67EA0">
        <w:rPr>
          <w:rFonts w:cstheme="majorBidi"/>
          <w:sz w:val="24"/>
          <w:szCs w:val="24"/>
        </w:rPr>
        <w:t>seul</w:t>
      </w:r>
      <w:proofErr w:type="spellEnd"/>
      <w:r w:rsidR="0085013F" w:rsidRPr="00C67EA0">
        <w:rPr>
          <w:rFonts w:cstheme="majorBidi"/>
          <w:sz w:val="24"/>
          <w:szCs w:val="24"/>
        </w:rPr>
        <w:t xml:space="preserve"> indispensable à la formation de la carie </w:t>
      </w:r>
      <w:r>
        <w:rPr>
          <w:rFonts w:cstheme="majorBidi"/>
          <w:sz w:val="24"/>
          <w:szCs w:val="24"/>
        </w:rPr>
        <w:t>i</w:t>
      </w:r>
      <w:r w:rsidR="0085013F" w:rsidRPr="00C67EA0">
        <w:rPr>
          <w:rFonts w:cstheme="majorBidi"/>
          <w:sz w:val="24"/>
          <w:szCs w:val="24"/>
        </w:rPr>
        <w:t>ndépendamment des autres facteurs qui considérée qu’aggravants ou protecteurs</w:t>
      </w:r>
      <w:r w:rsidR="00C67EA0" w:rsidRPr="00C67EA0">
        <w:rPr>
          <w:rFonts w:cstheme="majorBidi"/>
          <w:sz w:val="24"/>
          <w:szCs w:val="24"/>
        </w:rPr>
        <w:t xml:space="preserve"> </w:t>
      </w:r>
      <w:r w:rsidR="00AC5E29" w:rsidRPr="00C67EA0">
        <w:rPr>
          <w:rFonts w:cstheme="majorBidi"/>
          <w:sz w:val="24"/>
          <w:szCs w:val="24"/>
        </w:rPr>
        <w:fldChar w:fldCharType="begin"/>
      </w:r>
      <w:r w:rsidR="00C67EA0" w:rsidRPr="00C67EA0">
        <w:rPr>
          <w:rFonts w:cstheme="majorBidi"/>
          <w:sz w:val="24"/>
          <w:szCs w:val="24"/>
        </w:rPr>
        <w:instrText xml:space="preserve"> ADDIN EN.CITE &lt;EndNote&gt;&lt;Cite&gt;&lt;Author&gt;Pitts&lt;/Author&gt;&lt;Year&gt;2017&lt;/Year&gt;&lt;RecNum&gt;1593&lt;/RecNum&gt;&lt;DisplayText&gt;&lt;style face="bold"&gt;(Pitts N. B.&lt;/style&gt;&lt;style face="bold italic"&gt; et coll.&lt;/style&gt;&lt;style face="bold"&gt;, 2017)&lt;/style&gt;&lt;/DisplayText&gt;&lt;record&gt;&lt;rec-number&gt;1593&lt;/rec-number&gt;&lt;foreign-keys&gt;&lt;key app="EN" db-id="50wxdpzd9vd5r7e9t5b595djrfpttrxw9avp"&gt;1593&lt;/key&gt;&lt;/foreign-keys&gt;&lt;ref-type name="Journal Article"&gt;17&lt;/ref-type&gt;&lt;contributors&gt;&lt;authors&gt;&lt;author&gt;Pitts, Nigel B&lt;/author&gt;&lt;author&gt;Zero, Domenick T&lt;/author&gt;&lt;author&gt;Marsh, Phil D&lt;/author&gt;&lt;author&gt;Ekstrand, Kim&lt;/author&gt;&lt;author&gt;Weintraub, Jane A&lt;/author&gt;&lt;author&gt;Ramos-Gomez, Francisco&lt;/author&gt;&lt;author&gt;Tagami, Junji&lt;/author&gt;&lt;author&gt;Twetman, Svante&lt;/author&gt;&lt;author&gt;Tsakos, Georgios&lt;/author&gt;&lt;author&gt;Ismail, Amid&lt;/author&gt;&lt;/authors&gt;&lt;/contributors&gt;&lt;titles&gt;&lt;title&gt;Dental caries&lt;/title&gt;&lt;secondary-title&gt;Nature reviews Disease primers&lt;/secondary-title&gt;&lt;/titles&gt;&lt;periodical&gt;&lt;full-title&gt;Nature reviews Disease primers&lt;/full-title&gt;&lt;/periodical&gt;&lt;pages&gt;1-16&lt;/pages&gt;&lt;volume&gt;3&lt;/volume&gt;&lt;number&gt;1&lt;/number&gt;&lt;dates&gt;&lt;year&gt;2017&lt;/year&gt;&lt;/dates&gt;&lt;isbn&gt;2056-676X&lt;/isbn&gt;&lt;urls&gt;&lt;/urls&gt;&lt;/record&gt;&lt;/Cite&gt;&lt;/EndNote&gt;</w:instrText>
      </w:r>
      <w:r w:rsidR="00AC5E29" w:rsidRPr="00C67EA0">
        <w:rPr>
          <w:rFonts w:cstheme="majorBidi"/>
          <w:sz w:val="24"/>
          <w:szCs w:val="24"/>
        </w:rPr>
        <w:fldChar w:fldCharType="separate"/>
      </w:r>
      <w:r w:rsidR="00C67EA0" w:rsidRPr="00C67EA0">
        <w:rPr>
          <w:rFonts w:cstheme="majorBidi"/>
          <w:b/>
          <w:noProof/>
          <w:sz w:val="24"/>
          <w:szCs w:val="24"/>
        </w:rPr>
        <w:t>(</w:t>
      </w:r>
      <w:hyperlink w:anchor="_ENREF_51" w:tooltip="Pitts, 2017 #1593" w:history="1">
        <w:r w:rsidR="006C1044" w:rsidRPr="00C67EA0">
          <w:rPr>
            <w:rFonts w:cstheme="majorBidi"/>
            <w:b/>
            <w:noProof/>
            <w:sz w:val="24"/>
            <w:szCs w:val="24"/>
          </w:rPr>
          <w:t>Pitts N. B.</w:t>
        </w:r>
        <w:r w:rsidR="006C1044" w:rsidRPr="00C67EA0">
          <w:rPr>
            <w:rFonts w:cstheme="majorBidi"/>
            <w:b/>
            <w:i/>
            <w:noProof/>
            <w:sz w:val="24"/>
            <w:szCs w:val="24"/>
          </w:rPr>
          <w:t xml:space="preserve"> et coll.</w:t>
        </w:r>
        <w:r w:rsidR="006C1044" w:rsidRPr="00C67EA0">
          <w:rPr>
            <w:rFonts w:cstheme="majorBidi"/>
            <w:b/>
            <w:noProof/>
            <w:sz w:val="24"/>
            <w:szCs w:val="24"/>
          </w:rPr>
          <w:t>, 2017</w:t>
        </w:r>
      </w:hyperlink>
      <w:r w:rsidR="00C67EA0" w:rsidRPr="00C67EA0">
        <w:rPr>
          <w:rFonts w:cstheme="majorBidi"/>
          <w:b/>
          <w:noProof/>
          <w:sz w:val="24"/>
          <w:szCs w:val="24"/>
        </w:rPr>
        <w:t>)</w:t>
      </w:r>
      <w:r w:rsidR="00AC5E29" w:rsidRPr="00C67EA0">
        <w:rPr>
          <w:rFonts w:cstheme="majorBidi"/>
          <w:sz w:val="24"/>
          <w:szCs w:val="24"/>
        </w:rPr>
        <w:fldChar w:fldCharType="end"/>
      </w:r>
      <w:r>
        <w:rPr>
          <w:rFonts w:cstheme="majorBidi"/>
          <w:sz w:val="24"/>
          <w:szCs w:val="24"/>
        </w:rPr>
        <w:t>.</w:t>
      </w:r>
    </w:p>
    <w:p w:rsidR="00BF47C5" w:rsidRPr="002B69F6" w:rsidRDefault="00BF47C5" w:rsidP="00632BA5">
      <w:pPr>
        <w:pStyle w:val="Titre3"/>
        <w:rPr>
          <w:rFonts w:eastAsia="Calibri"/>
        </w:rPr>
      </w:pPr>
      <w:bookmarkStart w:id="67" w:name="_Toc74185355"/>
      <w:bookmarkStart w:id="68" w:name="_Toc74777135"/>
      <w:bookmarkStart w:id="69" w:name="_Toc105848725"/>
      <w:r w:rsidRPr="00632BA5">
        <w:t>Maladies</w:t>
      </w:r>
      <w:r w:rsidRPr="002B69F6">
        <w:rPr>
          <w:rFonts w:eastAsia="Calibri"/>
        </w:rPr>
        <w:t xml:space="preserve"> cardiovasculaires</w:t>
      </w:r>
      <w:bookmarkEnd w:id="67"/>
      <w:bookmarkEnd w:id="68"/>
      <w:bookmarkEnd w:id="69"/>
    </w:p>
    <w:p w:rsidR="00BF47C5" w:rsidRDefault="00BF47C5" w:rsidP="006C1044">
      <w:pPr>
        <w:spacing w:before="120" w:after="0" w:line="360" w:lineRule="auto"/>
        <w:jc w:val="both"/>
        <w:rPr>
          <w:rFonts w:eastAsia="Times New Roman" w:cstheme="majorBidi"/>
          <w:sz w:val="24"/>
          <w:szCs w:val="24"/>
        </w:rPr>
      </w:pPr>
      <w:r w:rsidRPr="00BF47C5">
        <w:rPr>
          <w:rFonts w:eastAsia="Times New Roman" w:cstheme="majorBidi"/>
          <w:sz w:val="24"/>
          <w:szCs w:val="24"/>
        </w:rPr>
        <w:t xml:space="preserve">L'OMS définit les maladies cardiovasculaires (MCV) comme un groupe de maladies qui affectent </w:t>
      </w:r>
      <w:r w:rsidR="00423698">
        <w:rPr>
          <w:rFonts w:eastAsia="Times New Roman" w:cstheme="majorBidi"/>
          <w:sz w:val="24"/>
          <w:szCs w:val="24"/>
        </w:rPr>
        <w:br/>
      </w:r>
      <w:r w:rsidRPr="00BF47C5">
        <w:rPr>
          <w:rFonts w:eastAsia="Times New Roman" w:cstheme="majorBidi"/>
          <w:sz w:val="24"/>
          <w:szCs w:val="24"/>
        </w:rPr>
        <w:t xml:space="preserve">le cœur et les vaisseaux sanguins. L'origine la plus courante des MCV est la formation de dépôts graisseux sur les parois internes des vaisseaux sanguins </w:t>
      </w:r>
      <w:r w:rsidR="00AC5E29" w:rsidRPr="00BF47C5">
        <w:rPr>
          <w:rFonts w:eastAsia="Times New Roman" w:cstheme="majorBidi"/>
          <w:sz w:val="24"/>
          <w:szCs w:val="24"/>
        </w:rPr>
        <w:fldChar w:fldCharType="begin"/>
      </w:r>
      <w:r w:rsidRPr="00BF47C5">
        <w:rPr>
          <w:rFonts w:eastAsia="Times New Roman" w:cstheme="majorBidi"/>
          <w:sz w:val="24"/>
          <w:szCs w:val="24"/>
        </w:rPr>
        <w:instrText xml:space="preserve"> ADDIN EN.CITE &lt;EndNote&gt;&lt;Cite&gt;&lt;Author&gt;Cros&lt;/Author&gt;&lt;Year&gt;2019&lt;/Year&gt;&lt;RecNum&gt;82&lt;/RecNum&gt;&lt;DisplayText&gt;&lt;style face="bold"&gt;(Cros J., 2019)&lt;/style&gt;&lt;/DisplayText&gt;&lt;record&gt;&lt;rec-number&gt;82&lt;/rec-number&gt;&lt;foreign-keys&gt;&lt;key app="EN" db-id="avssds99sapxxretr94xsz03x5apazazerer"&gt;82&lt;/key&gt;&lt;/foreign-keys&gt;&lt;ref-type name="Thesis"&gt;32&lt;/ref-type&gt;&lt;contributors&gt;&lt;authors&gt;&lt;author&gt;Cros, Jérémy&lt;/author&gt;&lt;/authors&gt;&lt;/contributors&gt;&lt;titles&gt;&lt;title&gt;Sucres et stress dans le développement des maladies cardiovasculaires&lt;/title&gt;&lt;/titles&gt;&lt;dates&gt;&lt;year&gt;2019&lt;/year&gt;&lt;/dates&gt;&lt;publisher&gt;Université de Lausanne, Faculté de biologie et médecine&lt;/publisher&gt;&lt;urls&gt;&lt;/urls&gt;&lt;/record&gt;&lt;/Cite&gt;&lt;/EndNote&gt;</w:instrText>
      </w:r>
      <w:r w:rsidR="00AC5E29" w:rsidRPr="00BF47C5">
        <w:rPr>
          <w:rFonts w:eastAsia="Times New Roman" w:cstheme="majorBidi"/>
          <w:sz w:val="24"/>
          <w:szCs w:val="24"/>
        </w:rPr>
        <w:fldChar w:fldCharType="separate"/>
      </w:r>
      <w:r w:rsidRPr="00BF47C5">
        <w:rPr>
          <w:rFonts w:eastAsia="Times New Roman" w:cstheme="majorBidi"/>
          <w:b/>
          <w:sz w:val="24"/>
          <w:szCs w:val="24"/>
        </w:rPr>
        <w:t>(</w:t>
      </w:r>
      <w:hyperlink w:anchor="_ENREF_21" w:tooltip="Cros, 2019 #82" w:history="1">
        <w:r w:rsidR="006C1044" w:rsidRPr="00BF47C5">
          <w:rPr>
            <w:rFonts w:eastAsia="Times New Roman" w:cstheme="majorBidi"/>
            <w:b/>
            <w:sz w:val="24"/>
            <w:szCs w:val="24"/>
          </w:rPr>
          <w:t>Cros J., 2019</w:t>
        </w:r>
      </w:hyperlink>
      <w:r w:rsidRPr="00BF47C5">
        <w:rPr>
          <w:rFonts w:eastAsia="Times New Roman" w:cstheme="majorBidi"/>
          <w:b/>
          <w:sz w:val="24"/>
          <w:szCs w:val="24"/>
        </w:rPr>
        <w:t>)</w:t>
      </w:r>
      <w:r w:rsidR="00AC5E29" w:rsidRPr="00BF47C5">
        <w:rPr>
          <w:rFonts w:eastAsia="Times New Roman" w:cstheme="majorBidi"/>
          <w:sz w:val="24"/>
          <w:szCs w:val="24"/>
        </w:rPr>
        <w:fldChar w:fldCharType="end"/>
      </w:r>
      <w:r w:rsidRPr="00BF47C5">
        <w:rPr>
          <w:rFonts w:eastAsia="Times New Roman" w:cstheme="majorBidi"/>
          <w:sz w:val="24"/>
          <w:szCs w:val="24"/>
        </w:rPr>
        <w:t>.</w:t>
      </w:r>
    </w:p>
    <w:p w:rsidR="00423698" w:rsidRPr="00BF47C5" w:rsidRDefault="00423698" w:rsidP="006C1044">
      <w:pPr>
        <w:spacing w:before="120" w:after="0" w:line="360" w:lineRule="auto"/>
        <w:jc w:val="both"/>
        <w:rPr>
          <w:rFonts w:eastAsia="Times New Roman" w:cstheme="majorBidi"/>
          <w:sz w:val="24"/>
          <w:szCs w:val="24"/>
        </w:rPr>
      </w:pPr>
      <w:r w:rsidRPr="00423698">
        <w:rPr>
          <w:rFonts w:eastAsia="Times New Roman" w:cstheme="majorBidi"/>
          <w:sz w:val="24"/>
          <w:szCs w:val="24"/>
        </w:rPr>
        <w:t>Un surdosage en sucre ajouté favorise le développement de la résistance à l'insuline</w:t>
      </w:r>
      <w:r>
        <w:rPr>
          <w:rFonts w:eastAsia="Times New Roman" w:cstheme="majorBidi"/>
          <w:sz w:val="24"/>
          <w:szCs w:val="24"/>
        </w:rPr>
        <w:t>, q</w:t>
      </w:r>
      <w:r w:rsidRPr="00423698">
        <w:rPr>
          <w:rFonts w:eastAsia="Times New Roman" w:cstheme="majorBidi"/>
          <w:sz w:val="24"/>
          <w:szCs w:val="24"/>
        </w:rPr>
        <w:t xml:space="preserve">ui augmente </w:t>
      </w:r>
      <w:r>
        <w:rPr>
          <w:rFonts w:eastAsia="Times New Roman" w:cstheme="majorBidi"/>
          <w:sz w:val="24"/>
          <w:szCs w:val="24"/>
        </w:rPr>
        <w:br/>
      </w:r>
      <w:r w:rsidRPr="00423698">
        <w:rPr>
          <w:rFonts w:eastAsia="Times New Roman" w:cstheme="majorBidi"/>
          <w:sz w:val="24"/>
          <w:szCs w:val="24"/>
        </w:rPr>
        <w:t xml:space="preserve">le stress oxydatif, en interférant avec la régulation cellulaire et en provoquant une </w:t>
      </w:r>
      <w:proofErr w:type="spellStart"/>
      <w:r w:rsidRPr="00423698">
        <w:rPr>
          <w:rFonts w:eastAsia="Times New Roman" w:cstheme="majorBidi"/>
          <w:sz w:val="24"/>
          <w:szCs w:val="24"/>
        </w:rPr>
        <w:t>hyperinsulinémie</w:t>
      </w:r>
      <w:proofErr w:type="spellEnd"/>
      <w:r w:rsidRPr="00423698">
        <w:rPr>
          <w:rFonts w:eastAsia="Times New Roman" w:cstheme="majorBidi"/>
          <w:sz w:val="24"/>
          <w:szCs w:val="24"/>
        </w:rPr>
        <w:t xml:space="preserve">. </w:t>
      </w:r>
      <w:r>
        <w:rPr>
          <w:rFonts w:eastAsia="Times New Roman" w:cstheme="majorBidi"/>
          <w:sz w:val="24"/>
          <w:szCs w:val="24"/>
        </w:rPr>
        <w:br/>
      </w:r>
      <w:r w:rsidRPr="00423698">
        <w:rPr>
          <w:rFonts w:eastAsia="Times New Roman" w:cstheme="majorBidi"/>
          <w:sz w:val="24"/>
          <w:szCs w:val="24"/>
        </w:rPr>
        <w:t xml:space="preserve">Au niveau du foie, on observe une surproduction de lipoprotéines de très basse densité (VLDL), </w:t>
      </w:r>
      <w:r>
        <w:rPr>
          <w:rFonts w:eastAsia="Times New Roman" w:cstheme="majorBidi"/>
          <w:sz w:val="24"/>
          <w:szCs w:val="24"/>
        </w:rPr>
        <w:br/>
      </w:r>
      <w:r w:rsidRPr="00423698">
        <w:rPr>
          <w:rFonts w:eastAsia="Times New Roman" w:cstheme="majorBidi"/>
          <w:sz w:val="24"/>
          <w:szCs w:val="24"/>
        </w:rPr>
        <w:t xml:space="preserve">qui produit des lipoprotéines de basse densité (LDL)  athérogènes, et une augmentation des facteurs </w:t>
      </w:r>
      <w:r>
        <w:rPr>
          <w:rFonts w:eastAsia="Times New Roman" w:cstheme="majorBidi"/>
          <w:sz w:val="24"/>
          <w:szCs w:val="24"/>
        </w:rPr>
        <w:br/>
      </w:r>
      <w:r w:rsidRPr="00423698">
        <w:rPr>
          <w:rFonts w:eastAsia="Times New Roman" w:cstheme="majorBidi"/>
          <w:sz w:val="24"/>
          <w:szCs w:val="24"/>
        </w:rPr>
        <w:t>de coagulation et  des protéines C-réactives</w:t>
      </w:r>
      <w:r>
        <w:rPr>
          <w:rFonts w:eastAsia="Times New Roman" w:cstheme="majorBidi"/>
          <w:sz w:val="24"/>
          <w:szCs w:val="24"/>
        </w:rPr>
        <w:t xml:space="preserve"> </w:t>
      </w:r>
      <w:r w:rsidR="00AC5E29">
        <w:rPr>
          <w:rFonts w:eastAsia="Times New Roman" w:cstheme="majorBidi"/>
          <w:sz w:val="24"/>
          <w:szCs w:val="24"/>
        </w:rPr>
        <w:fldChar w:fldCharType="begin"/>
      </w:r>
      <w:r>
        <w:rPr>
          <w:rFonts w:eastAsia="Times New Roman" w:cstheme="majorBidi"/>
          <w:sz w:val="24"/>
          <w:szCs w:val="24"/>
        </w:rPr>
        <w:instrText xml:space="preserve"> ADDIN EN.CITE &lt;EndNote&gt;&lt;Cite&gt;&lt;Author&gt;Baudet&lt;/Author&gt;&lt;Year&gt;2012&lt;/Year&gt;&lt;RecNum&gt;1594&lt;/RecNum&gt;&lt;DisplayText&gt;&lt;style face="bold"&gt;(Baudet M.&lt;/style&gt;&lt;style face="bold italic"&gt; et coll.&lt;/style&gt;&lt;style face="bold"&gt;, 2012)&lt;/style&gt;&lt;/DisplayText&gt;&lt;record&gt;&lt;rec-number&gt;1594&lt;/rec-number&gt;&lt;foreign-keys&gt;&lt;key app="EN" db-id="50wxdpzd9vd5r7e9t5b595djrfpttrxw9avp"&gt;1594&lt;/key&gt;&lt;/foreign-keys&gt;&lt;ref-type name="Conference Proceedings"&gt;10&lt;/ref-type&gt;&lt;contributors&gt;&lt;authors&gt;&lt;author&gt;Baudet, M&lt;/author&gt;&lt;author&gt;Daugareil, C&lt;/author&gt;&lt;author&gt;Ferrieres, J&lt;/author&gt;&lt;/authors&gt;&lt;/contributors&gt;&lt;titles&gt;&lt;title&gt;Prévention des maladies cardiovasculaires et règles hygiéno-diététiques&lt;/title&gt;&lt;secondary-title&gt;Annales de Cardiologie et d&amp;apos;Angéiologie&lt;/secondary-title&gt;&lt;/titles&gt;&lt;pages&gt;93-98&lt;/pages&gt;&lt;volume&gt;61&lt;/volume&gt;&lt;number&gt;2&lt;/number&gt;&lt;dates&gt;&lt;year&gt;2012&lt;/year&gt;&lt;/dates&gt;&lt;publisher&gt;Elsevier&lt;/publisher&gt;&lt;isbn&gt;0003-3928&lt;/isbn&gt;&lt;urls&gt;&lt;/urls&gt;&lt;/record&gt;&lt;/Cite&gt;&lt;/EndNote&gt;</w:instrText>
      </w:r>
      <w:r w:rsidR="00AC5E29">
        <w:rPr>
          <w:rFonts w:eastAsia="Times New Roman" w:cstheme="majorBidi"/>
          <w:sz w:val="24"/>
          <w:szCs w:val="24"/>
        </w:rPr>
        <w:fldChar w:fldCharType="separate"/>
      </w:r>
      <w:r w:rsidRPr="00423698">
        <w:rPr>
          <w:rFonts w:eastAsia="Times New Roman" w:cstheme="majorBidi"/>
          <w:b/>
          <w:noProof/>
          <w:sz w:val="24"/>
          <w:szCs w:val="24"/>
        </w:rPr>
        <w:t>(</w:t>
      </w:r>
      <w:hyperlink w:anchor="_ENREF_5" w:tooltip="Baudet, 2012 #1594" w:history="1">
        <w:r w:rsidR="006C1044" w:rsidRPr="00423698">
          <w:rPr>
            <w:rFonts w:eastAsia="Times New Roman" w:cstheme="majorBidi"/>
            <w:b/>
            <w:noProof/>
            <w:sz w:val="24"/>
            <w:szCs w:val="24"/>
          </w:rPr>
          <w:t>Baudet M.</w:t>
        </w:r>
        <w:r w:rsidR="006C1044" w:rsidRPr="00423698">
          <w:rPr>
            <w:rFonts w:eastAsia="Times New Roman" w:cstheme="majorBidi"/>
            <w:b/>
            <w:i/>
            <w:noProof/>
            <w:sz w:val="24"/>
            <w:szCs w:val="24"/>
          </w:rPr>
          <w:t xml:space="preserve"> et coll.</w:t>
        </w:r>
        <w:r w:rsidR="006C1044" w:rsidRPr="00423698">
          <w:rPr>
            <w:rFonts w:eastAsia="Times New Roman" w:cstheme="majorBidi"/>
            <w:b/>
            <w:noProof/>
            <w:sz w:val="24"/>
            <w:szCs w:val="24"/>
          </w:rPr>
          <w:t>, 2012</w:t>
        </w:r>
      </w:hyperlink>
      <w:r w:rsidRPr="00423698">
        <w:rPr>
          <w:rFonts w:eastAsia="Times New Roman" w:cstheme="majorBidi"/>
          <w:b/>
          <w:noProof/>
          <w:sz w:val="24"/>
          <w:szCs w:val="24"/>
        </w:rPr>
        <w:t>)</w:t>
      </w:r>
      <w:r w:rsidR="00AC5E29">
        <w:rPr>
          <w:rFonts w:eastAsia="Times New Roman" w:cstheme="majorBidi"/>
          <w:sz w:val="24"/>
          <w:szCs w:val="24"/>
        </w:rPr>
        <w:fldChar w:fldCharType="end"/>
      </w:r>
      <w:r>
        <w:rPr>
          <w:rFonts w:eastAsia="Times New Roman" w:cstheme="majorBidi"/>
          <w:sz w:val="24"/>
          <w:szCs w:val="24"/>
        </w:rPr>
        <w:t>.</w:t>
      </w:r>
    </w:p>
    <w:p w:rsidR="00BF47C5" w:rsidRPr="002B69F6" w:rsidRDefault="00BF47C5" w:rsidP="0089293D">
      <w:pPr>
        <w:pStyle w:val="Titre3"/>
        <w:rPr>
          <w:rFonts w:eastAsia="Calibri"/>
        </w:rPr>
      </w:pPr>
      <w:bookmarkStart w:id="70" w:name="_Toc74185356"/>
      <w:bookmarkStart w:id="71" w:name="_Toc74777136"/>
      <w:bookmarkStart w:id="72" w:name="_Toc105848726"/>
      <w:r w:rsidRPr="00632BA5">
        <w:t>Obésité</w:t>
      </w:r>
      <w:bookmarkEnd w:id="70"/>
      <w:bookmarkEnd w:id="71"/>
      <w:bookmarkEnd w:id="72"/>
    </w:p>
    <w:p w:rsidR="00BF47C5" w:rsidRPr="00BF47C5" w:rsidRDefault="00BF47C5" w:rsidP="006C1044">
      <w:pPr>
        <w:spacing w:before="120" w:after="0" w:line="360" w:lineRule="auto"/>
        <w:jc w:val="both"/>
        <w:rPr>
          <w:rFonts w:eastAsia="Times New Roman" w:cstheme="majorBidi"/>
          <w:sz w:val="24"/>
          <w:szCs w:val="24"/>
        </w:rPr>
      </w:pPr>
      <w:r w:rsidRPr="00BF47C5">
        <w:rPr>
          <w:rFonts w:eastAsia="Times New Roman" w:cstheme="majorBidi"/>
          <w:sz w:val="24"/>
          <w:szCs w:val="24"/>
        </w:rPr>
        <w:t xml:space="preserve">L'OMS affirme qu'il existe un lien direct entre le sucre et l'obésité.  Lors d’une consommation excessive du sucre, l'organisme le stocke sous forme de graisse dans le foie et dans les tissus adipeux. L’accumulation anormale de graisse corporelle induite l’obésité, qui peut provoquer des troubles métaboliques nocifs et augmenter la mortalité.  Selon l'équation de Quételet, l'indice de masse corporelle (IMC) correspond au rapport du poids (en kilogramme) sur la taille au carré (en mètres). </w:t>
      </w:r>
      <w:r w:rsidRPr="00BF47C5">
        <w:rPr>
          <w:rFonts w:eastAsia="Times New Roman" w:cstheme="majorBidi"/>
          <w:sz w:val="24"/>
          <w:szCs w:val="24"/>
        </w:rPr>
        <w:lastRenderedPageBreak/>
        <w:t xml:space="preserve">Chez l'adulte le surpoids correspond à un IMC ≥ 25 kg /m², l'obésité correspond à un IMC supérieur </w:t>
      </w:r>
      <w:r w:rsidR="00B7722C">
        <w:rPr>
          <w:rFonts w:eastAsia="Times New Roman" w:cstheme="majorBidi"/>
          <w:sz w:val="24"/>
          <w:szCs w:val="24"/>
        </w:rPr>
        <w:br/>
      </w:r>
      <w:r w:rsidRPr="00BF47C5">
        <w:rPr>
          <w:rFonts w:eastAsia="Times New Roman" w:cstheme="majorBidi"/>
          <w:sz w:val="24"/>
          <w:szCs w:val="24"/>
        </w:rPr>
        <w:t>ou égal à 30 kg / m², à une valeur égale ou supérieure  35 kg / m², on parle</w:t>
      </w:r>
      <w:r w:rsidRPr="00BF47C5">
        <w:rPr>
          <w:rFonts w:eastAsia="Calibri" w:cstheme="majorBidi"/>
          <w:sz w:val="24"/>
          <w:szCs w:val="24"/>
        </w:rPr>
        <w:t xml:space="preserve"> </w:t>
      </w:r>
      <w:r w:rsidRPr="00BF47C5">
        <w:rPr>
          <w:rFonts w:eastAsia="Times New Roman" w:cstheme="majorBidi"/>
          <w:sz w:val="24"/>
          <w:szCs w:val="24"/>
        </w:rPr>
        <w:t>d'obésité sévère [</w:t>
      </w:r>
      <w:r w:rsidR="00AC5E29" w:rsidRPr="00BF47C5">
        <w:rPr>
          <w:rFonts w:eastAsia="Times New Roman" w:cstheme="majorBidi"/>
          <w:sz w:val="24"/>
          <w:szCs w:val="24"/>
        </w:rPr>
        <w:fldChar w:fldCharType="begin"/>
      </w:r>
      <w:r w:rsidRPr="00BF47C5">
        <w:rPr>
          <w:rFonts w:eastAsia="Times New Roman" w:cstheme="majorBidi"/>
          <w:sz w:val="24"/>
          <w:szCs w:val="24"/>
        </w:rPr>
        <w:instrText xml:space="preserve"> ADDIN EN.CITE &lt;EndNote&gt;&lt;Cite&gt;&lt;Author&gt;Charlotte&lt;/Author&gt;&lt;Year&gt;2018&lt;/Year&gt;&lt;RecNum&gt;86&lt;/RecNum&gt;&lt;DisplayText&gt;&lt;style face="bold"&gt;(Charlotte M., 2018)&lt;/style&gt;&lt;/DisplayText&gt;&lt;record&gt;&lt;rec-number&gt;86&lt;/rec-number&gt;&lt;foreign-keys&gt;&lt;key app="EN" db-id="avssds99sapxxretr94xsz03x5apazazerer"&gt;86&lt;/key&gt;&lt;/foreign-keys&gt;&lt;ref-type name="Thesis"&gt;32&lt;/ref-type&gt;&lt;contributors&gt;&lt;authors&gt;&lt;author&gt;MENART Charlotte&lt;/author&gt;&lt;/authors&gt;&lt;/contributors&gt;&lt;titles&gt;&lt;title&gt;L&amp;apos;utilisation du sucre en industries agroalimentaires&lt;/title&gt;&lt;/titles&gt;&lt;dates&gt;&lt;year&gt;2018&lt;/year&gt;&lt;/dates&gt;&lt;publisher&gt;université de Lille &lt;/publisher&gt;&lt;work-type&gt;mémoire de fin d&amp;apos;études &lt;/work-type&gt;&lt;urls&gt;&lt;/urls&gt;&lt;/record&gt;&lt;/Cite&gt;&lt;/EndNote&gt;</w:instrText>
      </w:r>
      <w:r w:rsidR="00AC5E29" w:rsidRPr="00BF47C5">
        <w:rPr>
          <w:rFonts w:eastAsia="Times New Roman" w:cstheme="majorBidi"/>
          <w:sz w:val="24"/>
          <w:szCs w:val="24"/>
        </w:rPr>
        <w:fldChar w:fldCharType="separate"/>
      </w:r>
      <w:r w:rsidRPr="00BF47C5">
        <w:rPr>
          <w:rFonts w:eastAsia="Times New Roman" w:cstheme="majorBidi"/>
          <w:b/>
          <w:sz w:val="24"/>
          <w:szCs w:val="24"/>
        </w:rPr>
        <w:t>(</w:t>
      </w:r>
      <w:hyperlink w:anchor="_ENREF_16" w:tooltip="Charlotte, 2018 #86" w:history="1">
        <w:r w:rsidR="006C1044" w:rsidRPr="00BF47C5">
          <w:rPr>
            <w:rFonts w:eastAsia="Times New Roman" w:cstheme="majorBidi"/>
            <w:b/>
            <w:sz w:val="24"/>
            <w:szCs w:val="24"/>
          </w:rPr>
          <w:t>Charlotte M., 2018</w:t>
        </w:r>
      </w:hyperlink>
      <w:r w:rsidRPr="00BF47C5">
        <w:rPr>
          <w:rFonts w:eastAsia="Times New Roman" w:cstheme="majorBidi"/>
          <w:b/>
          <w:sz w:val="24"/>
          <w:szCs w:val="24"/>
        </w:rPr>
        <w:t>)</w:t>
      </w:r>
      <w:r w:rsidR="00AC5E29" w:rsidRPr="00BF47C5">
        <w:rPr>
          <w:rFonts w:eastAsia="Times New Roman" w:cstheme="majorBidi"/>
          <w:sz w:val="24"/>
          <w:szCs w:val="24"/>
        </w:rPr>
        <w:fldChar w:fldCharType="end"/>
      </w:r>
      <w:r w:rsidRPr="00BF47C5">
        <w:rPr>
          <w:rFonts w:eastAsia="Times New Roman" w:cstheme="majorBidi"/>
          <w:sz w:val="24"/>
          <w:szCs w:val="24"/>
        </w:rPr>
        <w:t xml:space="preserve"> ;  </w:t>
      </w:r>
      <w:r w:rsidR="00AC5E29" w:rsidRPr="00BF47C5">
        <w:rPr>
          <w:rFonts w:eastAsia="Times New Roman" w:cstheme="majorBidi"/>
          <w:sz w:val="24"/>
          <w:szCs w:val="24"/>
        </w:rPr>
        <w:fldChar w:fldCharType="begin"/>
      </w:r>
      <w:r w:rsidRPr="00BF47C5">
        <w:rPr>
          <w:rFonts w:eastAsia="Times New Roman" w:cstheme="majorBidi"/>
          <w:sz w:val="24"/>
          <w:szCs w:val="24"/>
        </w:rPr>
        <w:instrText xml:space="preserve"> ADDIN EN.CITE &lt;EndNote&gt;&lt;Cite&gt;&lt;Author&gt;Valle&lt;/Author&gt;&lt;Year&gt;2018&lt;/Year&gt;&lt;RecNum&gt;76&lt;/RecNum&gt;&lt;DisplayText&gt;&lt;style face="bold"&gt;(Valle M., 2018)&lt;/style&gt;&lt;/DisplayText&gt;&lt;record&gt;&lt;rec-number&gt;76&lt;/rec-number&gt;&lt;foreign-keys&gt;&lt;key app="EN" db-id="avssds99sapxxretr94xsz03x5apazazerer"&gt;76&lt;/key&gt;&lt;/foreign-keys&gt;&lt;ref-type name="Journal Article"&gt;17&lt;/ref-type&gt;&lt;contributors&gt;&lt;authors&gt;&lt;author&gt;Valle, Marion&lt;/author&gt;&lt;/authors&gt;&lt;/contributors&gt;&lt;titles&gt;&lt;title&gt;Effets des sucres naturels et des nutriments de saumon sur le développement de l&amp;apos;obésité et des désordres métaboliques associés&lt;/title&gt;&lt;/titles&gt;&lt;dates&gt;&lt;year&gt;2018&lt;/year&gt;&lt;/dates&gt;&lt;urls&gt;&lt;/urls&gt;&lt;/record&gt;&lt;/Cite&gt;&lt;/EndNote&gt;</w:instrText>
      </w:r>
      <w:r w:rsidR="00AC5E29" w:rsidRPr="00BF47C5">
        <w:rPr>
          <w:rFonts w:eastAsia="Times New Roman" w:cstheme="majorBidi"/>
          <w:sz w:val="24"/>
          <w:szCs w:val="24"/>
        </w:rPr>
        <w:fldChar w:fldCharType="separate"/>
      </w:r>
      <w:r w:rsidRPr="00BF47C5">
        <w:rPr>
          <w:rFonts w:eastAsia="Times New Roman" w:cstheme="majorBidi"/>
          <w:b/>
          <w:sz w:val="24"/>
          <w:szCs w:val="24"/>
        </w:rPr>
        <w:t>(</w:t>
      </w:r>
      <w:hyperlink w:anchor="_ENREF_59" w:tooltip="Valle, 2018 #76" w:history="1">
        <w:r w:rsidR="006C1044" w:rsidRPr="00BF47C5">
          <w:rPr>
            <w:rFonts w:eastAsia="Times New Roman" w:cstheme="majorBidi"/>
            <w:b/>
            <w:sz w:val="24"/>
            <w:szCs w:val="24"/>
          </w:rPr>
          <w:t>Valle M., 2018</w:t>
        </w:r>
      </w:hyperlink>
      <w:r w:rsidRPr="00BF47C5">
        <w:rPr>
          <w:rFonts w:eastAsia="Times New Roman" w:cstheme="majorBidi"/>
          <w:b/>
          <w:sz w:val="24"/>
          <w:szCs w:val="24"/>
        </w:rPr>
        <w:t>)</w:t>
      </w:r>
      <w:r w:rsidR="00AC5E29" w:rsidRPr="00BF47C5">
        <w:rPr>
          <w:rFonts w:eastAsia="Times New Roman" w:cstheme="majorBidi"/>
          <w:sz w:val="24"/>
          <w:szCs w:val="24"/>
        </w:rPr>
        <w:fldChar w:fldCharType="end"/>
      </w:r>
      <w:r w:rsidRPr="00BF47C5">
        <w:rPr>
          <w:rFonts w:eastAsia="Times New Roman" w:cstheme="majorBidi"/>
          <w:sz w:val="24"/>
          <w:szCs w:val="24"/>
        </w:rPr>
        <w:t>].</w:t>
      </w:r>
    </w:p>
    <w:p w:rsidR="00BF47C5" w:rsidRPr="008F0E00" w:rsidRDefault="006B4F41" w:rsidP="0089293D">
      <w:pPr>
        <w:pStyle w:val="Titre2"/>
        <w:numPr>
          <w:ilvl w:val="0"/>
          <w:numId w:val="28"/>
        </w:numPr>
        <w:rPr>
          <w:rFonts w:eastAsia="Times New Roman"/>
          <w:lang w:eastAsia="fr-FR"/>
        </w:rPr>
      </w:pPr>
      <w:bookmarkStart w:id="73" w:name="_Toc105848727"/>
      <w:r w:rsidRPr="008F0E00">
        <w:rPr>
          <w:rFonts w:eastAsia="Times New Roman"/>
          <w:lang w:eastAsia="fr-FR"/>
        </w:rPr>
        <w:t>Lipides</w:t>
      </w:r>
      <w:bookmarkEnd w:id="73"/>
    </w:p>
    <w:p w:rsidR="00FC3CF2" w:rsidRPr="00FC3CF2" w:rsidRDefault="00FC3CF2" w:rsidP="006C1044">
      <w:pPr>
        <w:spacing w:before="120" w:after="120" w:line="360" w:lineRule="auto"/>
        <w:jc w:val="both"/>
        <w:rPr>
          <w:rFonts w:cstheme="majorBidi"/>
          <w:sz w:val="24"/>
          <w:szCs w:val="24"/>
          <w:lang w:bidi="ar-DZ"/>
        </w:rPr>
      </w:pPr>
      <w:r w:rsidRPr="00FC3CF2">
        <w:rPr>
          <w:rFonts w:cstheme="majorBidi"/>
          <w:sz w:val="24"/>
          <w:szCs w:val="24"/>
          <w:lang w:bidi="ar-DZ"/>
        </w:rPr>
        <w:t xml:space="preserve">Il s'agit de molécules organiques qui sont insolubles dans l'eau et solubles dans les solvants apolaires organiques tels que benzène, chloroforme, éther. Ils se distinguent par la présence dans la molécule d'au moins un acide gras ou d'une chaîne grasse. Attachés à des lipides à cause de leur insolubilité dans l'eau, le cholestérol, le  </w:t>
      </w:r>
      <w:proofErr w:type="spellStart"/>
      <w:r w:rsidRPr="00FC3CF2">
        <w:rPr>
          <w:rFonts w:cstheme="majorBidi"/>
          <w:sz w:val="24"/>
          <w:szCs w:val="24"/>
          <w:lang w:bidi="ar-DZ"/>
        </w:rPr>
        <w:t>sterroïdes</w:t>
      </w:r>
      <w:proofErr w:type="spellEnd"/>
      <w:r w:rsidRPr="00FC3CF2">
        <w:rPr>
          <w:rFonts w:cstheme="majorBidi"/>
          <w:sz w:val="24"/>
          <w:szCs w:val="24"/>
          <w:lang w:bidi="ar-DZ"/>
        </w:rPr>
        <w:t xml:space="preserve">, la vitamine D, qui sont des dérivés </w:t>
      </w:r>
      <w:proofErr w:type="spellStart"/>
      <w:r w:rsidRPr="00FC3CF2">
        <w:rPr>
          <w:rFonts w:cstheme="majorBidi"/>
          <w:sz w:val="24"/>
          <w:szCs w:val="24"/>
          <w:lang w:bidi="ar-DZ"/>
        </w:rPr>
        <w:t>polyisopréniques</w:t>
      </w:r>
      <w:proofErr w:type="spellEnd"/>
      <w:r w:rsidRPr="00FC3CF2">
        <w:rPr>
          <w:rFonts w:cstheme="majorBidi"/>
          <w:sz w:val="24"/>
          <w:szCs w:val="24"/>
          <w:lang w:bidi="ar-DZ"/>
        </w:rPr>
        <w:t xml:space="preserve"> </w:t>
      </w:r>
      <w:r w:rsidR="00AC5E29" w:rsidRPr="00FC3CF2">
        <w:rPr>
          <w:rFonts w:cstheme="majorBidi"/>
          <w:sz w:val="24"/>
          <w:szCs w:val="24"/>
          <w:lang w:bidi="ar-DZ"/>
        </w:rPr>
        <w:fldChar w:fldCharType="begin"/>
      </w:r>
      <w:r w:rsidRPr="00FC3CF2">
        <w:rPr>
          <w:rFonts w:cstheme="majorBidi"/>
          <w:sz w:val="24"/>
          <w:szCs w:val="24"/>
          <w:lang w:bidi="ar-DZ"/>
        </w:rPr>
        <w:instrText xml:space="preserve"> ADDIN EN.CITE &lt;EndNote&gt;&lt;Cite&gt;&lt;Author&gt;Voet&lt;/Author&gt;&lt;Year&gt;2016&lt;/Year&gt;&lt;RecNum&gt;1&lt;/RecNum&gt;&lt;DisplayText&gt;&lt;style face="bold"&gt;(Voet D. et Voet J. G., 2016)&lt;/style&gt;&lt;/DisplayText&gt;&lt;record&gt;&lt;rec-number&gt;1&lt;/rec-number&gt;&lt;foreign-keys&gt;&lt;key app="EN" db-id="refz2w59xvfpa9ewp0f5fravstzpwwzpxpex" timestamp="1650112046"&gt;1&lt;/key&gt;&lt;/foreign-keys&gt;&lt;ref-type name="Book"&gt;6&lt;/ref-type&gt;&lt;contributors&gt;&lt;authors&gt;&lt;author&gt;Voet, Donald&lt;/author&gt;&lt;author&gt;Voet, Judith G&lt;/author&gt;&lt;/authors&gt;&lt;/contributors&gt;&lt;titles&gt;&lt;title&gt;Biochimie&lt;/title&gt;&lt;/titles&gt;&lt;dates&gt;&lt;year&gt;2016&lt;/year&gt;&lt;/dates&gt;&lt;publisher&gt;De Boeck Supérieur&lt;/publisher&gt;&lt;isbn&gt;2804171019&lt;/isbn&gt;&lt;urls&gt;&lt;/urls&gt;&lt;/record&gt;&lt;/Cite&gt;&lt;/EndNote&gt;</w:instrText>
      </w:r>
      <w:r w:rsidR="00AC5E29" w:rsidRPr="00FC3CF2">
        <w:rPr>
          <w:rFonts w:cstheme="majorBidi"/>
          <w:sz w:val="24"/>
          <w:szCs w:val="24"/>
          <w:lang w:bidi="ar-DZ"/>
        </w:rPr>
        <w:fldChar w:fldCharType="separate"/>
      </w:r>
      <w:r w:rsidRPr="00FC3CF2">
        <w:rPr>
          <w:rFonts w:cstheme="majorBidi"/>
          <w:b/>
          <w:noProof/>
          <w:sz w:val="24"/>
          <w:szCs w:val="24"/>
          <w:lang w:bidi="ar-DZ"/>
        </w:rPr>
        <w:t>(</w:t>
      </w:r>
      <w:hyperlink w:anchor="_ENREF_60" w:tooltip="Voet, 2016 #1" w:history="1">
        <w:r w:rsidR="006C1044" w:rsidRPr="00FC3CF2">
          <w:rPr>
            <w:rFonts w:cstheme="majorBidi"/>
            <w:b/>
            <w:noProof/>
            <w:sz w:val="24"/>
            <w:szCs w:val="24"/>
            <w:lang w:bidi="ar-DZ"/>
          </w:rPr>
          <w:t>Voet D. et Voet J. G., 2016</w:t>
        </w:r>
      </w:hyperlink>
      <w:r w:rsidRPr="00FC3CF2">
        <w:rPr>
          <w:rFonts w:cstheme="majorBidi"/>
          <w:b/>
          <w:noProof/>
          <w:sz w:val="24"/>
          <w:szCs w:val="24"/>
          <w:lang w:bidi="ar-DZ"/>
        </w:rPr>
        <w:t>)</w:t>
      </w:r>
      <w:r w:rsidR="00AC5E29" w:rsidRPr="00FC3CF2">
        <w:rPr>
          <w:rFonts w:cstheme="majorBidi"/>
          <w:sz w:val="24"/>
          <w:szCs w:val="24"/>
          <w:lang w:bidi="ar-DZ"/>
        </w:rPr>
        <w:fldChar w:fldCharType="end"/>
      </w:r>
      <w:r w:rsidRPr="00FC3CF2">
        <w:rPr>
          <w:rFonts w:cstheme="majorBidi"/>
          <w:sz w:val="24"/>
          <w:szCs w:val="24"/>
          <w:lang w:bidi="ar-DZ"/>
        </w:rPr>
        <w:t>.</w:t>
      </w:r>
    </w:p>
    <w:p w:rsidR="00FC3CF2" w:rsidRDefault="00FC3CF2" w:rsidP="00417D67">
      <w:pPr>
        <w:pStyle w:val="Paragraphedeliste"/>
        <w:spacing w:before="120" w:after="120" w:line="360" w:lineRule="auto"/>
        <w:ind w:left="0"/>
        <w:jc w:val="both"/>
        <w:rPr>
          <w:rFonts w:cstheme="majorBidi"/>
          <w:sz w:val="24"/>
          <w:szCs w:val="24"/>
          <w:lang w:val="fr-BE" w:bidi="ar-DZ"/>
        </w:rPr>
      </w:pPr>
      <w:r w:rsidRPr="00D35913">
        <w:rPr>
          <w:rFonts w:cstheme="majorBidi"/>
          <w:sz w:val="24"/>
          <w:szCs w:val="24"/>
          <w:lang w:val="fr-BE" w:bidi="ar-DZ"/>
        </w:rPr>
        <w:t>Les matières grasses sont présentes dans notre alimentation sous différentes formes</w:t>
      </w:r>
      <w:r>
        <w:rPr>
          <w:rFonts w:cstheme="majorBidi"/>
          <w:sz w:val="24"/>
          <w:szCs w:val="24"/>
          <w:lang w:val="fr-BE" w:bidi="ar-DZ"/>
        </w:rPr>
        <w:t>:</w:t>
      </w:r>
    </w:p>
    <w:p w:rsidR="00FC3CF2" w:rsidRDefault="00D0273F" w:rsidP="00061D8E">
      <w:pPr>
        <w:pStyle w:val="Paragraphedeliste"/>
        <w:numPr>
          <w:ilvl w:val="0"/>
          <w:numId w:val="3"/>
        </w:numPr>
        <w:tabs>
          <w:tab w:val="left" w:pos="284"/>
        </w:tabs>
        <w:spacing w:before="120" w:after="120" w:line="360" w:lineRule="auto"/>
        <w:ind w:left="0" w:firstLine="0"/>
        <w:jc w:val="both"/>
        <w:rPr>
          <w:rFonts w:cstheme="majorBidi"/>
          <w:sz w:val="24"/>
          <w:szCs w:val="24"/>
          <w:lang w:val="fr-BE" w:bidi="ar-DZ"/>
        </w:rPr>
      </w:pPr>
      <w:r w:rsidRPr="00D0273F">
        <w:rPr>
          <w:rFonts w:cstheme="majorBidi"/>
          <w:b/>
          <w:bCs/>
          <w:sz w:val="24"/>
          <w:szCs w:val="24"/>
          <w:lang w:val="fr-BE" w:bidi="ar-DZ"/>
        </w:rPr>
        <w:t>L</w:t>
      </w:r>
      <w:r w:rsidR="00FC3CF2" w:rsidRPr="00D0273F">
        <w:rPr>
          <w:rFonts w:cstheme="majorBidi"/>
          <w:b/>
          <w:bCs/>
          <w:sz w:val="24"/>
          <w:szCs w:val="24"/>
          <w:lang w:val="fr-BE" w:bidi="ar-DZ"/>
        </w:rPr>
        <w:t>ipides dits visibles:</w:t>
      </w:r>
      <w:r w:rsidR="00FC3CF2" w:rsidRPr="00D35913">
        <w:rPr>
          <w:rFonts w:cstheme="majorBidi"/>
          <w:sz w:val="24"/>
          <w:szCs w:val="24"/>
          <w:lang w:val="fr-BE" w:bidi="ar-DZ"/>
        </w:rPr>
        <w:t xml:space="preserve"> qui correspondent aux huiles végétales de table et aux matières grasses d’assaisonnement, de cuisson et à tartiner : beurres, margarines, mayonnaises, sauces vinaigrette…</w:t>
      </w:r>
    </w:p>
    <w:p w:rsidR="00FC3CF2" w:rsidRDefault="00D0273F" w:rsidP="00061D8E">
      <w:pPr>
        <w:pStyle w:val="Paragraphedeliste"/>
        <w:numPr>
          <w:ilvl w:val="0"/>
          <w:numId w:val="3"/>
        </w:numPr>
        <w:tabs>
          <w:tab w:val="left" w:pos="284"/>
        </w:tabs>
        <w:spacing w:before="120" w:after="120" w:line="360" w:lineRule="auto"/>
        <w:ind w:left="0" w:firstLine="0"/>
        <w:jc w:val="both"/>
        <w:rPr>
          <w:rFonts w:cstheme="majorBidi"/>
          <w:sz w:val="24"/>
          <w:szCs w:val="24"/>
          <w:lang w:val="fr-BE" w:bidi="ar-DZ"/>
        </w:rPr>
      </w:pPr>
      <w:r w:rsidRPr="00D0273F">
        <w:rPr>
          <w:rFonts w:cstheme="majorBidi"/>
          <w:b/>
          <w:bCs/>
          <w:sz w:val="24"/>
          <w:szCs w:val="24"/>
          <w:lang w:val="fr-BE" w:bidi="ar-DZ"/>
        </w:rPr>
        <w:t>L</w:t>
      </w:r>
      <w:r w:rsidR="00FC3CF2" w:rsidRPr="00D0273F">
        <w:rPr>
          <w:rFonts w:cstheme="majorBidi"/>
          <w:b/>
          <w:bCs/>
          <w:sz w:val="24"/>
          <w:szCs w:val="24"/>
          <w:lang w:val="fr-BE" w:bidi="ar-DZ"/>
        </w:rPr>
        <w:t>ipides dits cachés</w:t>
      </w:r>
      <w:proofErr w:type="gramStart"/>
      <w:r w:rsidR="00FC3CF2" w:rsidRPr="00D0273F">
        <w:rPr>
          <w:rFonts w:cstheme="majorBidi"/>
          <w:b/>
          <w:bCs/>
          <w:sz w:val="24"/>
          <w:szCs w:val="24"/>
          <w:lang w:val="fr-BE" w:bidi="ar-DZ"/>
        </w:rPr>
        <w:t>:</w:t>
      </w:r>
      <w:r w:rsidR="00FC3CF2">
        <w:rPr>
          <w:rFonts w:cstheme="majorBidi"/>
          <w:sz w:val="24"/>
          <w:szCs w:val="24"/>
          <w:lang w:val="fr-BE" w:bidi="ar-DZ"/>
        </w:rPr>
        <w:t xml:space="preserve"> </w:t>
      </w:r>
      <w:r w:rsidR="00FC3CF2" w:rsidRPr="00E37DA8">
        <w:rPr>
          <w:rFonts w:cstheme="majorBidi"/>
          <w:sz w:val="24"/>
          <w:szCs w:val="24"/>
          <w:lang w:val="fr-BE" w:bidi="ar-DZ"/>
        </w:rPr>
        <w:t xml:space="preserve"> qui</w:t>
      </w:r>
      <w:proofErr w:type="gramEnd"/>
      <w:r w:rsidR="00FC3CF2" w:rsidRPr="00E37DA8">
        <w:rPr>
          <w:rFonts w:cstheme="majorBidi"/>
          <w:sz w:val="24"/>
          <w:szCs w:val="24"/>
          <w:lang w:val="fr-BE" w:bidi="ar-DZ"/>
        </w:rPr>
        <w:t xml:space="preserve"> correspondent aux lipides de constitution des produits d’origine animale (viandes, charcuteries, poissons, œufs, produits laitiers…) ou végétale (fruits secs, avocat..) mais aussi aux matières grasses de formulation utilisées par les industries agro-alimentaires pour tous les produits élaborés : biscuits, viennoiseries, plats cuisinés, conserves, snacks, chocolats…</w:t>
      </w:r>
    </w:p>
    <w:p w:rsidR="00FC3CF2" w:rsidRPr="00D77CB8" w:rsidRDefault="00FC3CF2" w:rsidP="006C1044">
      <w:pPr>
        <w:spacing w:before="120" w:after="120" w:line="360" w:lineRule="auto"/>
        <w:jc w:val="both"/>
        <w:rPr>
          <w:rFonts w:cstheme="majorBidi"/>
          <w:sz w:val="24"/>
          <w:szCs w:val="24"/>
          <w:lang w:val="fr-BE" w:bidi="ar-DZ"/>
        </w:rPr>
      </w:pPr>
      <w:r w:rsidRPr="00D77CB8">
        <w:rPr>
          <w:rFonts w:cstheme="majorBidi"/>
          <w:sz w:val="24"/>
          <w:szCs w:val="24"/>
          <w:lang w:val="fr-BE" w:bidi="ar-DZ"/>
        </w:rPr>
        <w:t>On peut de façon simple retenir que nous consommons environ deux tiers de lipides cachés pour un tiers de lipides visibles et deux tiers sont d’origine animale (produits laitiers et viandes) pour un tiers d’origine végétale</w:t>
      </w:r>
      <w:r w:rsidR="00D0273F">
        <w:rPr>
          <w:rFonts w:cstheme="majorBidi"/>
          <w:sz w:val="24"/>
          <w:szCs w:val="24"/>
          <w:lang w:val="fr-BE" w:bidi="ar-DZ"/>
        </w:rPr>
        <w:t xml:space="preserve"> </w:t>
      </w:r>
      <w:r w:rsidR="00B22C20">
        <w:rPr>
          <w:rFonts w:cstheme="majorBidi"/>
          <w:sz w:val="24"/>
          <w:szCs w:val="24"/>
          <w:lang w:val="fr-BE" w:bidi="ar-DZ"/>
        </w:rPr>
        <w:t>[</w:t>
      </w:r>
      <w:r w:rsidR="00AC5E29">
        <w:rPr>
          <w:rFonts w:cstheme="majorBidi"/>
          <w:sz w:val="24"/>
          <w:szCs w:val="24"/>
          <w:lang w:val="fr-BE" w:bidi="ar-DZ"/>
        </w:rPr>
        <w:fldChar w:fldCharType="begin"/>
      </w:r>
      <w:r w:rsidR="00D0273F">
        <w:rPr>
          <w:rFonts w:cstheme="majorBidi"/>
          <w:sz w:val="24"/>
          <w:szCs w:val="24"/>
          <w:lang w:val="fr-BE" w:bidi="ar-DZ"/>
        </w:rPr>
        <w:instrText xml:space="preserve"> ADDIN EN.CITE &lt;EndNote&gt;&lt;Cite&gt;&lt;Author&gt;Andrich&lt;/Author&gt;&lt;Year&gt;2019&lt;/Year&gt;&lt;RecNum&gt;22&lt;/RecNum&gt;&lt;DisplayText&gt;&lt;style face="bold"&gt;(Andrich D., 2019) ; ( Léger C.-L. et Razanamahefa L., 2005)&lt;/style&gt;&lt;/DisplayText&gt;&lt;record&gt;&lt;rec-number&gt;22&lt;/rec-number&gt;&lt;foreign-keys&gt;&lt;key app="EN" db-id="refz2w59xvfpa9ewp0f5fravstzpwwzpxpex" timestamp="1652260462"&gt;22&lt;/key&gt;&lt;/foreign-keys&gt;&lt;ref-type name="Journal Article"&gt;17&lt;/ref-type&gt;&lt;contributors&gt;&lt;authors&gt;&lt;author&gt;Andrich, David&lt;/author&gt;&lt;/authors&gt;&lt;/contributors&gt;&lt;titles&gt;&lt;title&gt;Les effets à court terme d&amp;apos;une diète riche en lipides sur le métabolisme et les fonctions musculaires de jeunes rats&lt;/title&gt;&lt;/titles&gt;&lt;dates&gt;&lt;year&gt;2019&lt;/year&gt;&lt;/dates&gt;&lt;urls&gt;&lt;/urls&gt;&lt;/record&gt;&lt;/Cite&gt;&lt;Cite&gt;&lt;Author&gt;Léger&lt;/Author&gt;&lt;Year&gt;2005&lt;/Year&gt;&lt;RecNum&gt;23&lt;/RecNum&gt;&lt;record&gt;&lt;rec-number&gt;23&lt;/rec-number&gt;&lt;foreign-keys&gt;&lt;key app="EN" db-id="refz2w59xvfpa9ewp0f5fravstzpwwzpxpex" timestamp="1652260722"&gt;23&lt;/key&gt;&lt;/foreign-keys&gt;&lt;ref-type name="Journal Article"&gt;17&lt;/ref-type&gt;&lt;contributors&gt;&lt;authors&gt;&lt;author&gt;Léger, Claude-Louis&lt;/author&gt;&lt;author&gt;Razanamahefa, Landy&lt;/author&gt;&lt;/authors&gt;&lt;/contributors&gt;&lt;titles&gt;&lt;title&gt;Risques et bénéfices pour la santé des acides gras trans apportés par les aliments. Recommandations&lt;/title&gt;&lt;secondary-title&gt;Oléagineux, Corps Gras, Lipides&lt;/secondary-title&gt;&lt;/titles&gt;&lt;periodical&gt;&lt;full-title&gt;Oléagineux, Corps Gras, Lipides&lt;/full-title&gt;&lt;/periodical&gt;&lt;pages&gt;61-67&lt;/pages&gt;&lt;volume&gt;12&lt;/volume&gt;&lt;number&gt;1&lt;/number&gt;&lt;dates&gt;&lt;year&gt;2005&lt;/year&gt;&lt;/dates&gt;&lt;isbn&gt;1258-8210&lt;/isbn&gt;&lt;urls&gt;&lt;/urls&gt;&lt;/record&gt;&lt;/Cite&gt;&lt;/EndNote&gt;</w:instrText>
      </w:r>
      <w:r w:rsidR="00AC5E29">
        <w:rPr>
          <w:rFonts w:cstheme="majorBidi"/>
          <w:sz w:val="24"/>
          <w:szCs w:val="24"/>
          <w:lang w:val="fr-BE" w:bidi="ar-DZ"/>
        </w:rPr>
        <w:fldChar w:fldCharType="separate"/>
      </w:r>
      <w:r w:rsidR="00D0273F" w:rsidRPr="00D0273F">
        <w:rPr>
          <w:rFonts w:cstheme="majorBidi"/>
          <w:b/>
          <w:noProof/>
          <w:sz w:val="24"/>
          <w:szCs w:val="24"/>
          <w:lang w:val="fr-BE" w:bidi="ar-DZ"/>
        </w:rPr>
        <w:t>(</w:t>
      </w:r>
      <w:hyperlink w:anchor="_ENREF_2" w:tooltip="Andrich, 2019 #22" w:history="1">
        <w:r w:rsidR="006C1044" w:rsidRPr="00D0273F">
          <w:rPr>
            <w:rFonts w:cstheme="majorBidi"/>
            <w:b/>
            <w:noProof/>
            <w:sz w:val="24"/>
            <w:szCs w:val="24"/>
            <w:lang w:val="fr-BE" w:bidi="ar-DZ"/>
          </w:rPr>
          <w:t>Andrich D., 2019</w:t>
        </w:r>
      </w:hyperlink>
      <w:r w:rsidR="00D0273F" w:rsidRPr="00D0273F">
        <w:rPr>
          <w:rFonts w:cstheme="majorBidi"/>
          <w:b/>
          <w:noProof/>
          <w:sz w:val="24"/>
          <w:szCs w:val="24"/>
          <w:lang w:val="fr-BE" w:bidi="ar-DZ"/>
        </w:rPr>
        <w:t xml:space="preserve">) ; ( </w:t>
      </w:r>
      <w:hyperlink w:anchor="_ENREF_38" w:tooltip="Léger, 2005 #23" w:history="1">
        <w:r w:rsidR="006C1044" w:rsidRPr="00D0273F">
          <w:rPr>
            <w:rFonts w:cstheme="majorBidi"/>
            <w:b/>
            <w:noProof/>
            <w:sz w:val="24"/>
            <w:szCs w:val="24"/>
            <w:lang w:val="fr-BE" w:bidi="ar-DZ"/>
          </w:rPr>
          <w:t>Léger C.-L. et Razanamahefa L., 2005</w:t>
        </w:r>
      </w:hyperlink>
      <w:r w:rsidR="00D0273F" w:rsidRPr="00D0273F">
        <w:rPr>
          <w:rFonts w:cstheme="majorBidi"/>
          <w:b/>
          <w:noProof/>
          <w:sz w:val="24"/>
          <w:szCs w:val="24"/>
          <w:lang w:val="fr-BE" w:bidi="ar-DZ"/>
        </w:rPr>
        <w:t>)</w:t>
      </w:r>
      <w:r w:rsidR="00AC5E29">
        <w:rPr>
          <w:rFonts w:cstheme="majorBidi"/>
          <w:sz w:val="24"/>
          <w:szCs w:val="24"/>
          <w:lang w:val="fr-BE" w:bidi="ar-DZ"/>
        </w:rPr>
        <w:fldChar w:fldCharType="end"/>
      </w:r>
      <w:r w:rsidR="00B22C20">
        <w:rPr>
          <w:rFonts w:cstheme="majorBidi"/>
          <w:sz w:val="24"/>
          <w:szCs w:val="24"/>
          <w:lang w:val="fr-BE" w:bidi="ar-DZ"/>
        </w:rPr>
        <w:t>]</w:t>
      </w:r>
      <w:r w:rsidR="00417D67">
        <w:rPr>
          <w:rFonts w:cstheme="majorBidi"/>
          <w:sz w:val="24"/>
          <w:szCs w:val="24"/>
          <w:lang w:val="fr-BE" w:bidi="ar-DZ"/>
        </w:rPr>
        <w:t>.</w:t>
      </w:r>
    </w:p>
    <w:p w:rsidR="00EE5DCD" w:rsidRPr="00EE5DCD" w:rsidRDefault="00EE5DCD" w:rsidP="006C1044">
      <w:pPr>
        <w:spacing w:after="120" w:line="360" w:lineRule="auto"/>
        <w:contextualSpacing/>
        <w:jc w:val="both"/>
        <w:rPr>
          <w:rFonts w:ascii="Times New Roman" w:eastAsia="Calibri" w:hAnsi="Times New Roman" w:cs="Times New Roman"/>
          <w:sz w:val="24"/>
          <w:szCs w:val="24"/>
          <w:lang w:bidi="ar-DZ"/>
        </w:rPr>
      </w:pPr>
      <w:r w:rsidRPr="00EE5DCD">
        <w:rPr>
          <w:rFonts w:ascii="Times New Roman" w:eastAsia="Calibri" w:hAnsi="Times New Roman" w:cs="Times New Roman"/>
          <w:sz w:val="24"/>
          <w:szCs w:val="24"/>
          <w:lang w:bidi="ar-DZ"/>
        </w:rPr>
        <w:t xml:space="preserve">La fonction des lipides ne se limite pas à un rôle structural de membrane permettant de délimiter </w:t>
      </w:r>
      <w:r w:rsidR="00C3531E">
        <w:rPr>
          <w:rFonts w:ascii="Times New Roman" w:eastAsia="Calibri" w:hAnsi="Times New Roman" w:cs="Times New Roman"/>
          <w:sz w:val="24"/>
          <w:szCs w:val="24"/>
          <w:lang w:bidi="ar-DZ"/>
        </w:rPr>
        <w:br/>
      </w:r>
      <w:r w:rsidRPr="00EE5DCD">
        <w:rPr>
          <w:rFonts w:ascii="Times New Roman" w:eastAsia="Calibri" w:hAnsi="Times New Roman" w:cs="Times New Roman"/>
          <w:sz w:val="24"/>
          <w:szCs w:val="24"/>
          <w:lang w:bidi="ar-DZ"/>
        </w:rPr>
        <w:t xml:space="preserve">les compartiments cellulaires, ils sont également impliqués dans des processus vitaux tels que </w:t>
      </w:r>
      <w:r w:rsidR="00C3531E">
        <w:rPr>
          <w:rFonts w:ascii="Times New Roman" w:eastAsia="Calibri" w:hAnsi="Times New Roman" w:cs="Times New Roman"/>
          <w:sz w:val="24"/>
          <w:szCs w:val="24"/>
          <w:lang w:bidi="ar-DZ"/>
        </w:rPr>
        <w:br/>
      </w:r>
      <w:r w:rsidRPr="00EE5DCD">
        <w:rPr>
          <w:rFonts w:ascii="Times New Roman" w:eastAsia="Calibri" w:hAnsi="Times New Roman" w:cs="Times New Roman"/>
          <w:sz w:val="24"/>
          <w:szCs w:val="24"/>
          <w:lang w:bidi="ar-DZ"/>
        </w:rPr>
        <w:t>la signalisation</w:t>
      </w:r>
      <w:r w:rsidR="00AC5E29" w:rsidRPr="00EE5DCD">
        <w:rPr>
          <w:rFonts w:ascii="Times New Roman" w:eastAsia="Calibri" w:hAnsi="Times New Roman" w:cs="Times New Roman"/>
          <w:sz w:val="24"/>
          <w:szCs w:val="24"/>
          <w:lang w:bidi="ar-DZ"/>
        </w:rPr>
        <w:fldChar w:fldCharType="begin"/>
      </w:r>
      <w:r>
        <w:rPr>
          <w:rFonts w:ascii="Times New Roman" w:eastAsia="Calibri" w:hAnsi="Times New Roman" w:cs="Times New Roman"/>
          <w:sz w:val="24"/>
          <w:szCs w:val="24"/>
          <w:lang w:bidi="ar-DZ"/>
        </w:rPr>
        <w:instrText xml:space="preserve"> ADDIN EN.CITE &lt;EndNote&gt;&lt;Cite&gt;&lt;Author&gt;Bogdanov&lt;/Author&gt;&lt;Year&gt;2002&lt;/Year&gt;&lt;RecNum&gt;21&lt;/RecNum&gt;&lt;DisplayText&gt;&lt;style face="bold"&gt;(Bogdanov M.&lt;/style&gt;&lt;style face="bold italic"&gt; et coll.&lt;/style&gt;&lt;style face="bold"&gt;, 2002)&lt;/style&gt;&lt;/DisplayText&gt;&lt;record&gt;&lt;rec-number&gt;21&lt;/rec-number&gt;&lt;foreign-keys&gt;&lt;key app="EN" db-id="refz2w59xvfpa9ewp0f5fravstzpwwzpxpex" timestamp="1652260123"&gt;21&lt;/key&gt;&lt;/foreign-keys&gt;&lt;ref-type name="Journal Article"&gt;17&lt;/ref-type&gt;&lt;contributors&gt;&lt;authors&gt;&lt;author&gt;Bogdanov, Mikhail&lt;/author&gt;&lt;author&gt;Heacock, Phillip N&lt;/author&gt;&lt;author&gt;Dowhan, William&lt;/author&gt;&lt;/authors&gt;&lt;/contributors&gt;&lt;titles&gt;&lt;title&gt;A polytopic membrane protein displays a reversible topology dependent on membrane lipid composition&lt;/title&gt;&lt;secondary-title&gt;The EMBO journal&lt;/secondary-title&gt;&lt;/titles&gt;&lt;periodical&gt;&lt;full-title&gt;The EMBO journal&lt;/full-title&gt;&lt;/periodical&gt;&lt;pages&gt;2107-2116&lt;/pages&gt;&lt;volume&gt;21&lt;/volume&gt;&lt;number&gt;9&lt;/number&gt;&lt;dates&gt;&lt;year&gt;2002&lt;/year&gt;&lt;/dates&gt;&lt;isbn&gt;1460-2075&lt;/isbn&gt;&lt;urls&gt;&lt;/urls&gt;&lt;/record&gt;&lt;/Cite&gt;&lt;/EndNote&gt;</w:instrText>
      </w:r>
      <w:r w:rsidR="00AC5E29" w:rsidRPr="00EE5DCD">
        <w:rPr>
          <w:rFonts w:ascii="Times New Roman" w:eastAsia="Calibri" w:hAnsi="Times New Roman" w:cs="Times New Roman"/>
          <w:sz w:val="24"/>
          <w:szCs w:val="24"/>
          <w:lang w:bidi="ar-DZ"/>
        </w:rPr>
        <w:fldChar w:fldCharType="separate"/>
      </w:r>
      <w:r w:rsidRPr="00EE5DCD">
        <w:rPr>
          <w:rFonts w:ascii="Times New Roman" w:eastAsia="Calibri" w:hAnsi="Times New Roman" w:cs="Times New Roman"/>
          <w:b/>
          <w:noProof/>
          <w:sz w:val="24"/>
          <w:szCs w:val="24"/>
          <w:lang w:bidi="ar-DZ"/>
        </w:rPr>
        <w:t>(</w:t>
      </w:r>
      <w:hyperlink w:anchor="_ENREF_8" w:tooltip="Bogdanov, 2002 #21" w:history="1">
        <w:r w:rsidR="006C1044" w:rsidRPr="00EE5DCD">
          <w:rPr>
            <w:rFonts w:ascii="Times New Roman" w:eastAsia="Calibri" w:hAnsi="Times New Roman" w:cs="Times New Roman"/>
            <w:b/>
            <w:noProof/>
            <w:sz w:val="24"/>
            <w:szCs w:val="24"/>
            <w:lang w:bidi="ar-DZ"/>
          </w:rPr>
          <w:t>Bogdanov M.</w:t>
        </w:r>
        <w:r w:rsidR="006C1044" w:rsidRPr="00EE5DCD">
          <w:rPr>
            <w:rFonts w:ascii="Times New Roman" w:eastAsia="Calibri" w:hAnsi="Times New Roman" w:cs="Times New Roman"/>
            <w:b/>
            <w:i/>
            <w:noProof/>
            <w:sz w:val="24"/>
            <w:szCs w:val="24"/>
            <w:lang w:bidi="ar-DZ"/>
          </w:rPr>
          <w:t xml:space="preserve"> et coll.</w:t>
        </w:r>
        <w:r w:rsidR="006C1044" w:rsidRPr="00EE5DCD">
          <w:rPr>
            <w:rFonts w:ascii="Times New Roman" w:eastAsia="Calibri" w:hAnsi="Times New Roman" w:cs="Times New Roman"/>
            <w:b/>
            <w:noProof/>
            <w:sz w:val="24"/>
            <w:szCs w:val="24"/>
            <w:lang w:bidi="ar-DZ"/>
          </w:rPr>
          <w:t>, 2002</w:t>
        </w:r>
      </w:hyperlink>
      <w:r w:rsidRPr="00EE5DCD">
        <w:rPr>
          <w:rFonts w:ascii="Times New Roman" w:eastAsia="Calibri" w:hAnsi="Times New Roman" w:cs="Times New Roman"/>
          <w:b/>
          <w:noProof/>
          <w:sz w:val="24"/>
          <w:szCs w:val="24"/>
          <w:lang w:bidi="ar-DZ"/>
        </w:rPr>
        <w:t>)</w:t>
      </w:r>
      <w:r w:rsidR="00AC5E29" w:rsidRPr="00EE5DCD">
        <w:rPr>
          <w:rFonts w:ascii="Times New Roman" w:eastAsia="Calibri" w:hAnsi="Times New Roman" w:cs="Times New Roman"/>
          <w:sz w:val="24"/>
          <w:szCs w:val="24"/>
          <w:lang w:bidi="ar-DZ"/>
        </w:rPr>
        <w:fldChar w:fldCharType="end"/>
      </w:r>
      <w:r w:rsidRPr="00EE5DCD">
        <w:rPr>
          <w:rFonts w:ascii="Times New Roman" w:eastAsia="Calibri" w:hAnsi="Times New Roman" w:cs="Times New Roman"/>
          <w:sz w:val="24"/>
          <w:szCs w:val="24"/>
          <w:lang w:bidi="ar-DZ"/>
        </w:rPr>
        <w:t>.</w:t>
      </w:r>
      <w:r w:rsidR="00AC5E29" w:rsidRPr="00EE5DCD">
        <w:rPr>
          <w:rFonts w:ascii="Times New Roman" w:eastAsia="Calibri" w:hAnsi="Times New Roman" w:cs="Times New Roman"/>
          <w:sz w:val="24"/>
          <w:szCs w:val="24"/>
          <w:lang w:bidi="ar-DZ"/>
        </w:rPr>
        <w:fldChar w:fldCharType="begin"/>
      </w:r>
      <w:r>
        <w:rPr>
          <w:rFonts w:ascii="Times New Roman" w:eastAsia="Calibri" w:hAnsi="Times New Roman" w:cs="Times New Roman"/>
          <w:sz w:val="24"/>
          <w:szCs w:val="24"/>
          <w:lang w:bidi="ar-DZ"/>
        </w:rPr>
        <w:instrText xml:space="preserve"> ADDIN EN.CITE &lt;EndNote&gt;&lt;Cite&gt;&lt;Author&gt;Sampath&lt;/Author&gt;&lt;Year&gt;2004&lt;/Year&gt;&lt;RecNum&gt;20&lt;/RecNum&gt;&lt;DisplayText&gt;&lt;style face="bold"&gt;(Sampath H. et Ntambi J. M., 2004)&lt;/style&gt;&lt;/DisplayText&gt;&lt;record&gt;&lt;rec-number&gt;20&lt;/rec-number&gt;&lt;foreign-keys&gt;&lt;key app="EN" db-id="refz2w59xvfpa9ewp0f5fravstzpwwzpxpex" timestamp="1652259892"&gt;20&lt;/key&gt;&lt;/foreign-keys&gt;&lt;ref-type name="Journal Article"&gt;17&lt;/ref-type&gt;&lt;contributors&gt;&lt;authors&gt;&lt;author&gt;Sampath, Harini&lt;/author&gt;&lt;author&gt;Ntambi, James M&lt;/author&gt;&lt;/authors&gt;&lt;/contributors&gt;&lt;titles&gt;&lt;title&gt;Polyunsaturated fatty acid regulation of gene expression&lt;/title&gt;&lt;secondary-title&gt;Nutrition reviews&lt;/secondary-title&gt;&lt;/titles&gt;&lt;periodical&gt;&lt;full-title&gt;Nutrition reviews&lt;/full-title&gt;&lt;/periodical&gt;&lt;pages&gt;333-339&lt;/pages&gt;&lt;volume&gt;62&lt;/volume&gt;&lt;number&gt;9&lt;/number&gt;&lt;dates&gt;&lt;year&gt;2004&lt;/year&gt;&lt;/dates&gt;&lt;isbn&gt;1753-4887&lt;/isbn&gt;&lt;urls&gt;&lt;/urls&gt;&lt;/record&gt;&lt;/Cite&gt;&lt;/EndNote&gt;</w:instrText>
      </w:r>
      <w:r w:rsidR="00AC5E29" w:rsidRPr="00EE5DCD">
        <w:rPr>
          <w:rFonts w:ascii="Times New Roman" w:eastAsia="Calibri" w:hAnsi="Times New Roman" w:cs="Times New Roman"/>
          <w:sz w:val="24"/>
          <w:szCs w:val="24"/>
          <w:lang w:bidi="ar-DZ"/>
        </w:rPr>
        <w:fldChar w:fldCharType="separate"/>
      </w:r>
      <w:r w:rsidRPr="00EE5DCD">
        <w:rPr>
          <w:rFonts w:ascii="Times New Roman" w:eastAsia="Calibri" w:hAnsi="Times New Roman" w:cs="Times New Roman"/>
          <w:b/>
          <w:noProof/>
          <w:sz w:val="24"/>
          <w:szCs w:val="24"/>
          <w:lang w:bidi="ar-DZ"/>
        </w:rPr>
        <w:t>(</w:t>
      </w:r>
      <w:hyperlink w:anchor="_ENREF_54" w:tooltip="Sampath, 2004 #20" w:history="1">
        <w:r w:rsidR="006C1044" w:rsidRPr="00EE5DCD">
          <w:rPr>
            <w:rFonts w:ascii="Times New Roman" w:eastAsia="Calibri" w:hAnsi="Times New Roman" w:cs="Times New Roman"/>
            <w:b/>
            <w:noProof/>
            <w:sz w:val="24"/>
            <w:szCs w:val="24"/>
            <w:lang w:bidi="ar-DZ"/>
          </w:rPr>
          <w:t>Sampath H. et Ntambi J. M., 2004</w:t>
        </w:r>
      </w:hyperlink>
      <w:r w:rsidRPr="00EE5DCD">
        <w:rPr>
          <w:rFonts w:ascii="Times New Roman" w:eastAsia="Calibri" w:hAnsi="Times New Roman" w:cs="Times New Roman"/>
          <w:b/>
          <w:noProof/>
          <w:sz w:val="24"/>
          <w:szCs w:val="24"/>
          <w:lang w:bidi="ar-DZ"/>
        </w:rPr>
        <w:t>)</w:t>
      </w:r>
      <w:r w:rsidR="00AC5E29" w:rsidRPr="00EE5DCD">
        <w:rPr>
          <w:rFonts w:ascii="Times New Roman" w:eastAsia="Calibri" w:hAnsi="Times New Roman" w:cs="Times New Roman"/>
          <w:sz w:val="24"/>
          <w:szCs w:val="24"/>
          <w:lang w:bidi="ar-DZ"/>
        </w:rPr>
        <w:fldChar w:fldCharType="end"/>
      </w:r>
      <w:r w:rsidRPr="00EE5DCD">
        <w:rPr>
          <w:rFonts w:ascii="Times New Roman" w:eastAsia="Calibri" w:hAnsi="Times New Roman" w:cs="Times New Roman"/>
          <w:sz w:val="24"/>
          <w:szCs w:val="24"/>
          <w:lang w:bidi="ar-DZ"/>
        </w:rPr>
        <w:t xml:space="preserve"> et le métabolisme (hormones, stéroïdes, médiateurs extracellulaires et messagers intracellulaires, vitamines liposolubles...). Ils sont aussi, un élément de stockage de l’énergie </w:t>
      </w:r>
      <w:r w:rsidR="00AC5E29">
        <w:rPr>
          <w:rFonts w:ascii="Times New Roman" w:eastAsia="Calibri" w:hAnsi="Times New Roman" w:cs="Times New Roman"/>
          <w:sz w:val="24"/>
          <w:szCs w:val="24"/>
          <w:lang w:bidi="ar-DZ"/>
        </w:rPr>
        <w:fldChar w:fldCharType="begin"/>
      </w:r>
      <w:r w:rsidR="00E27158">
        <w:rPr>
          <w:rFonts w:ascii="Times New Roman" w:eastAsia="Calibri" w:hAnsi="Times New Roman" w:cs="Times New Roman"/>
          <w:sz w:val="24"/>
          <w:szCs w:val="24"/>
          <w:lang w:bidi="ar-DZ"/>
        </w:rPr>
        <w:instrText xml:space="preserve"> ADDIN EN.CITE &lt;EndNote&gt;&lt;Cite&gt;&lt;Author&gt;Moussard&lt;/Author&gt;&lt;Year&gt;2006&lt;/Year&gt;&lt;RecNum&gt;1596&lt;/RecNum&gt;&lt;DisplayText&gt;&lt;style face="bold"&gt;(Moussard C., 2006)&lt;/style&gt;&lt;/DisplayText&gt;&lt;record&gt;&lt;rec-number&gt;1596&lt;/rec-number&gt;&lt;foreign-keys&gt;&lt;key app="EN" db-id="50wxdpzd9vd5r7e9t5b595djrfpttrxw9avp"&gt;1596&lt;/key&gt;&lt;/foreign-keys&gt;&lt;ref-type name="Book"&gt;6&lt;/ref-type&gt;&lt;contributors&gt;&lt;authors&gt;&lt;author&gt;Moussard, C.&lt;/author&gt;&lt;/authors&gt;&lt;/contributors&gt;&lt;titles&gt;&lt;title&gt;Biochimie structurale et métabolique&lt;/title&gt;&lt;/titles&gt;&lt;dates&gt;&lt;year&gt;2006&lt;/year&gt;&lt;/dates&gt;&lt;publisher&gt;De Boeck Supérieur&lt;/publisher&gt;&lt;isbn&gt;9782804152369&lt;/isbn&gt;&lt;urls&gt;&lt;related-urls&gt;&lt;url&gt;https://books.google.dz/books?id=buW9hamIYTAC&lt;/url&gt;&lt;/related-urls&gt;&lt;/urls&gt;&lt;/record&gt;&lt;/Cite&gt;&lt;/EndNote&gt;</w:instrText>
      </w:r>
      <w:r w:rsidR="00AC5E29">
        <w:rPr>
          <w:rFonts w:ascii="Times New Roman" w:eastAsia="Calibri" w:hAnsi="Times New Roman" w:cs="Times New Roman"/>
          <w:sz w:val="24"/>
          <w:szCs w:val="24"/>
          <w:lang w:bidi="ar-DZ"/>
        </w:rPr>
        <w:fldChar w:fldCharType="separate"/>
      </w:r>
      <w:r w:rsidR="00E27158" w:rsidRPr="00E27158">
        <w:rPr>
          <w:rFonts w:ascii="Times New Roman" w:eastAsia="Calibri" w:hAnsi="Times New Roman" w:cs="Times New Roman"/>
          <w:b/>
          <w:noProof/>
          <w:sz w:val="24"/>
          <w:szCs w:val="24"/>
          <w:lang w:bidi="ar-DZ"/>
        </w:rPr>
        <w:t>(</w:t>
      </w:r>
      <w:hyperlink w:anchor="_ENREF_46" w:tooltip="Moussard, 2006 #1596" w:history="1">
        <w:r w:rsidR="006C1044" w:rsidRPr="00E27158">
          <w:rPr>
            <w:rFonts w:ascii="Times New Roman" w:eastAsia="Calibri" w:hAnsi="Times New Roman" w:cs="Times New Roman"/>
            <w:b/>
            <w:noProof/>
            <w:sz w:val="24"/>
            <w:szCs w:val="24"/>
            <w:lang w:bidi="ar-DZ"/>
          </w:rPr>
          <w:t>Moussard C., 2006</w:t>
        </w:r>
      </w:hyperlink>
      <w:r w:rsidR="00E27158" w:rsidRPr="00E27158">
        <w:rPr>
          <w:rFonts w:ascii="Times New Roman" w:eastAsia="Calibri" w:hAnsi="Times New Roman" w:cs="Times New Roman"/>
          <w:b/>
          <w:noProof/>
          <w:sz w:val="24"/>
          <w:szCs w:val="24"/>
          <w:lang w:bidi="ar-DZ"/>
        </w:rPr>
        <w:t>)</w:t>
      </w:r>
      <w:r w:rsidR="00AC5E29">
        <w:rPr>
          <w:rFonts w:ascii="Times New Roman" w:eastAsia="Calibri" w:hAnsi="Times New Roman" w:cs="Times New Roman"/>
          <w:sz w:val="24"/>
          <w:szCs w:val="24"/>
          <w:lang w:bidi="ar-DZ"/>
        </w:rPr>
        <w:fldChar w:fldCharType="end"/>
      </w:r>
    </w:p>
    <w:p w:rsidR="00E27158" w:rsidRPr="006E332B" w:rsidRDefault="00E27158" w:rsidP="0089293D">
      <w:pPr>
        <w:pStyle w:val="Titre2"/>
        <w:numPr>
          <w:ilvl w:val="0"/>
          <w:numId w:val="28"/>
        </w:numPr>
        <w:rPr>
          <w:rFonts w:eastAsia="Calibri"/>
        </w:rPr>
      </w:pPr>
      <w:bookmarkStart w:id="74" w:name="_heading=h.gjdgxs" w:colFirst="0" w:colLast="0"/>
      <w:bookmarkStart w:id="75" w:name="_Toc105848728"/>
      <w:bookmarkEnd w:id="74"/>
      <w:r w:rsidRPr="006E332B">
        <w:rPr>
          <w:rFonts w:eastAsiaTheme="minorEastAsia"/>
          <w:lang w:eastAsia="fr-FR"/>
        </w:rPr>
        <w:t>Effets de la consommation des lipides sur la</w:t>
      </w:r>
      <w:r w:rsidRPr="006E332B">
        <w:rPr>
          <w:rFonts w:eastAsia="Calibri"/>
        </w:rPr>
        <w:t xml:space="preserve"> santé</w:t>
      </w:r>
      <w:bookmarkEnd w:id="75"/>
      <w:r w:rsidRPr="006E332B">
        <w:rPr>
          <w:rFonts w:eastAsia="Calibri"/>
        </w:rPr>
        <w:t xml:space="preserve"> </w:t>
      </w:r>
    </w:p>
    <w:p w:rsidR="009F5976" w:rsidRPr="009F5976" w:rsidRDefault="009F5976" w:rsidP="00C3531E">
      <w:pPr>
        <w:spacing w:before="0" w:after="0" w:line="360" w:lineRule="auto"/>
        <w:contextualSpacing/>
        <w:jc w:val="both"/>
        <w:rPr>
          <w:rFonts w:ascii="Times New Roman" w:eastAsia="Calibri" w:hAnsi="Times New Roman" w:cs="Times New Roman"/>
          <w:sz w:val="24"/>
          <w:szCs w:val="24"/>
          <w:lang w:val="fr-BE" w:bidi="ar-DZ"/>
        </w:rPr>
      </w:pPr>
      <w:r>
        <w:rPr>
          <w:rFonts w:ascii="Times New Roman" w:eastAsia="Calibri" w:hAnsi="Times New Roman" w:cs="Times New Roman"/>
          <w:color w:val="000000"/>
          <w:sz w:val="24"/>
          <w:szCs w:val="24"/>
          <w:shd w:val="clear" w:color="auto" w:fill="FFFFFF"/>
        </w:rPr>
        <w:t xml:space="preserve">Un </w:t>
      </w:r>
      <w:r w:rsidRPr="009F5976">
        <w:rPr>
          <w:rFonts w:ascii="Times New Roman" w:eastAsia="Calibri" w:hAnsi="Times New Roman" w:cs="Times New Roman"/>
          <w:color w:val="000000"/>
          <w:sz w:val="24"/>
          <w:szCs w:val="24"/>
          <w:shd w:val="clear" w:color="auto" w:fill="FFFFFF"/>
        </w:rPr>
        <w:t xml:space="preserve"> régime alimentaire riche en lipides qui excèdent les besoins énergétiques peut entraîner :</w:t>
      </w:r>
    </w:p>
    <w:p w:rsidR="009F5976" w:rsidRPr="009F5976" w:rsidRDefault="009F5976" w:rsidP="00061D8E">
      <w:pPr>
        <w:pStyle w:val="Paragraphedeliste"/>
        <w:numPr>
          <w:ilvl w:val="0"/>
          <w:numId w:val="4"/>
        </w:numPr>
        <w:spacing w:after="0" w:line="360" w:lineRule="auto"/>
        <w:ind w:left="426" w:hanging="426"/>
        <w:jc w:val="both"/>
        <w:rPr>
          <w:rFonts w:ascii="Times New Roman" w:eastAsia="Calibri" w:hAnsi="Times New Roman" w:cs="Times New Roman"/>
          <w:color w:val="000000"/>
          <w:sz w:val="24"/>
          <w:szCs w:val="24"/>
          <w:shd w:val="clear" w:color="auto" w:fill="FFFFFF"/>
        </w:rPr>
      </w:pPr>
      <w:r w:rsidRPr="009F5976">
        <w:rPr>
          <w:rFonts w:ascii="Times New Roman" w:eastAsia="Calibri" w:hAnsi="Times New Roman" w:cs="Times New Roman"/>
          <w:color w:val="000000"/>
          <w:sz w:val="24"/>
          <w:szCs w:val="24"/>
          <w:shd w:val="clear" w:color="auto" w:fill="FFFFFF"/>
        </w:rPr>
        <w:t>L’obésité</w:t>
      </w:r>
      <w:r>
        <w:rPr>
          <w:rFonts w:ascii="Times New Roman" w:eastAsia="Calibri" w:hAnsi="Times New Roman" w:cs="Times New Roman"/>
          <w:color w:val="000000"/>
          <w:sz w:val="24"/>
          <w:szCs w:val="24"/>
          <w:shd w:val="clear" w:color="auto" w:fill="FFFFFF"/>
        </w:rPr>
        <w:t> ;</w:t>
      </w:r>
    </w:p>
    <w:p w:rsidR="009F5976" w:rsidRPr="009F5976" w:rsidRDefault="009F5976" w:rsidP="00061D8E">
      <w:pPr>
        <w:pStyle w:val="Paragraphedeliste"/>
        <w:numPr>
          <w:ilvl w:val="0"/>
          <w:numId w:val="4"/>
        </w:numPr>
        <w:spacing w:after="0" w:line="360" w:lineRule="auto"/>
        <w:ind w:left="426" w:hanging="426"/>
        <w:jc w:val="both"/>
        <w:rPr>
          <w:rFonts w:ascii="Times New Roman" w:eastAsia="Calibri" w:hAnsi="Times New Roman" w:cs="Times New Roman"/>
          <w:color w:val="000000"/>
          <w:sz w:val="24"/>
          <w:szCs w:val="24"/>
          <w:shd w:val="clear" w:color="auto" w:fill="FFFFFF"/>
        </w:rPr>
      </w:pPr>
      <w:r w:rsidRPr="009F5976">
        <w:rPr>
          <w:rFonts w:ascii="Times New Roman" w:eastAsia="Calibri" w:hAnsi="Times New Roman" w:cs="Times New Roman"/>
          <w:color w:val="000000"/>
          <w:sz w:val="24"/>
          <w:szCs w:val="24"/>
          <w:shd w:val="clear" w:color="auto" w:fill="FFFFFF"/>
        </w:rPr>
        <w:t>Il existe également un lien entre des apports élevés en lipides et un risque augmenté de maladies cardiovasculaires</w:t>
      </w:r>
      <w:r>
        <w:rPr>
          <w:rFonts w:ascii="Times New Roman" w:eastAsia="Calibri" w:hAnsi="Times New Roman" w:cs="Times New Roman"/>
          <w:color w:val="000000"/>
          <w:sz w:val="24"/>
          <w:szCs w:val="24"/>
          <w:shd w:val="clear" w:color="auto" w:fill="FFFFFF"/>
        </w:rPr>
        <w:t> ;</w:t>
      </w:r>
    </w:p>
    <w:p w:rsidR="009F5976" w:rsidRPr="009F5976" w:rsidRDefault="009F5976" w:rsidP="00061D8E">
      <w:pPr>
        <w:pStyle w:val="Paragraphedeliste"/>
        <w:numPr>
          <w:ilvl w:val="0"/>
          <w:numId w:val="4"/>
        </w:numPr>
        <w:spacing w:after="0" w:line="360" w:lineRule="auto"/>
        <w:ind w:left="426" w:hanging="426"/>
        <w:jc w:val="both"/>
        <w:rPr>
          <w:rFonts w:ascii="Times New Roman" w:eastAsia="Calibri" w:hAnsi="Times New Roman" w:cs="Times New Roman"/>
          <w:color w:val="000000"/>
          <w:sz w:val="24"/>
          <w:szCs w:val="24"/>
          <w:shd w:val="clear" w:color="auto" w:fill="FFFFFF"/>
        </w:rPr>
      </w:pPr>
      <w:r w:rsidRPr="009F5976">
        <w:rPr>
          <w:rFonts w:ascii="Times New Roman" w:eastAsia="Calibri" w:hAnsi="Times New Roman" w:cs="Times New Roman"/>
          <w:color w:val="000000"/>
          <w:sz w:val="24"/>
          <w:szCs w:val="24"/>
          <w:shd w:val="clear" w:color="auto" w:fill="FFFFFF"/>
        </w:rPr>
        <w:lastRenderedPageBreak/>
        <w:t>Cancer et résistance à l’insuline menant au diabète de type 2</w:t>
      </w:r>
      <w:r>
        <w:rPr>
          <w:rFonts w:ascii="Times New Roman" w:eastAsia="Calibri" w:hAnsi="Times New Roman" w:cs="Times New Roman"/>
          <w:color w:val="000000"/>
          <w:sz w:val="24"/>
          <w:szCs w:val="24"/>
          <w:shd w:val="clear" w:color="auto" w:fill="FFFFFF"/>
        </w:rPr>
        <w:t> ;</w:t>
      </w:r>
    </w:p>
    <w:p w:rsidR="009F5976" w:rsidRPr="009F5976" w:rsidRDefault="009F5976" w:rsidP="00061D8E">
      <w:pPr>
        <w:pStyle w:val="Paragraphedeliste"/>
        <w:numPr>
          <w:ilvl w:val="0"/>
          <w:numId w:val="4"/>
        </w:numPr>
        <w:spacing w:before="120" w:after="120" w:line="360" w:lineRule="auto"/>
        <w:ind w:left="426" w:hanging="426"/>
        <w:jc w:val="both"/>
        <w:rPr>
          <w:rFonts w:ascii="Times New Roman" w:eastAsia="Calibri" w:hAnsi="Times New Roman" w:cs="Times New Roman"/>
          <w:color w:val="000000"/>
          <w:sz w:val="24"/>
          <w:szCs w:val="24"/>
          <w:shd w:val="clear" w:color="auto" w:fill="FFFFFF"/>
        </w:rPr>
      </w:pPr>
      <w:r w:rsidRPr="009F5976">
        <w:rPr>
          <w:rFonts w:ascii="Times New Roman" w:eastAsia="Calibri" w:hAnsi="Times New Roman" w:cs="Times New Roman"/>
          <w:color w:val="000000"/>
          <w:sz w:val="24"/>
          <w:szCs w:val="24"/>
          <w:shd w:val="clear" w:color="auto" w:fill="FFFFFF"/>
        </w:rPr>
        <w:t>L'athérosclérose et de dyslipidémies (hypertriglycéridémie, hypercholestérolémie).</w:t>
      </w:r>
    </w:p>
    <w:p w:rsidR="00B7722C" w:rsidRPr="00B7722C" w:rsidRDefault="009F5976" w:rsidP="006C1044">
      <w:pPr>
        <w:spacing w:before="120" w:after="120" w:line="360" w:lineRule="auto"/>
        <w:contextualSpacing/>
        <w:jc w:val="both"/>
        <w:rPr>
          <w:rFonts w:ascii="Times New Roman" w:eastAsia="Calibri" w:hAnsi="Times New Roman" w:cs="Times New Roman"/>
          <w:sz w:val="24"/>
          <w:szCs w:val="24"/>
          <w:lang w:val="fr-BE" w:bidi="ar-DZ"/>
        </w:rPr>
      </w:pPr>
      <w:r w:rsidRPr="009F5976">
        <w:rPr>
          <w:rFonts w:ascii="Times New Roman" w:eastAsia="Calibri" w:hAnsi="Times New Roman" w:cs="Times New Roman"/>
          <w:color w:val="000000"/>
          <w:sz w:val="24"/>
          <w:szCs w:val="24"/>
          <w:shd w:val="clear" w:color="auto" w:fill="FFFFFF"/>
        </w:rPr>
        <w:t>Le type d’acide gras consommé en excès joue un rôle déterminant dans cette relation</w:t>
      </w:r>
      <w:r w:rsidR="00B64461">
        <w:rPr>
          <w:rFonts w:ascii="Times New Roman" w:eastAsia="Calibri" w:hAnsi="Times New Roman" w:cs="Times New Roman"/>
          <w:color w:val="000000"/>
          <w:sz w:val="24"/>
          <w:szCs w:val="24"/>
          <w:shd w:val="clear" w:color="auto" w:fill="FFFFFF"/>
        </w:rPr>
        <w:t xml:space="preserve"> </w:t>
      </w:r>
      <w:r w:rsidR="00AC5E29">
        <w:rPr>
          <w:rFonts w:ascii="Times New Roman" w:eastAsia="Calibri" w:hAnsi="Times New Roman" w:cs="Times New Roman"/>
          <w:color w:val="000000"/>
          <w:sz w:val="24"/>
          <w:szCs w:val="24"/>
          <w:shd w:val="clear" w:color="auto" w:fill="FFFFFF"/>
        </w:rPr>
        <w:fldChar w:fldCharType="begin"/>
      </w:r>
      <w:r w:rsidR="00B64461">
        <w:rPr>
          <w:rFonts w:ascii="Times New Roman" w:eastAsia="Calibri" w:hAnsi="Times New Roman" w:cs="Times New Roman"/>
          <w:color w:val="000000"/>
          <w:sz w:val="24"/>
          <w:szCs w:val="24"/>
          <w:shd w:val="clear" w:color="auto" w:fill="FFFFFF"/>
        </w:rPr>
        <w:instrText xml:space="preserve"> ADDIN EN.CITE &lt;EndNote&gt;&lt;Cite&gt;&lt;Author&gt;Lecerf&lt;/Author&gt;&lt;Year&gt;2008&lt;/Year&gt;&lt;RecNum&gt;1599&lt;/RecNum&gt;&lt;DisplayText&gt;&lt;style face="bold"&gt;(Lecerf J.-M., 2008)&lt;/style&gt;&lt;/DisplayText&gt;&lt;record&gt;&lt;rec-number&gt;1599&lt;/rec-number&gt;&lt;foreign-keys&gt;&lt;key app="EN" db-id="50wxdpzd9vd5r7e9t5b595djrfpttrxw9avp"&gt;1599&lt;/key&gt;&lt;/foreign-keys&gt;&lt;ref-type name="Journal Article"&gt;17&lt;/ref-type&gt;&lt;contributors&gt;&lt;authors&gt;&lt;author&gt;Lecerf, Jean-Michel&lt;/author&gt;&lt;/authors&gt;&lt;/contributors&gt;&lt;titles&gt;&lt;title&gt;Acides gras et maladies cardiovasculaires&lt;/title&gt;&lt;secondary-title&gt;Sciences des aliments&lt;/secondary-title&gt;&lt;/titles&gt;&lt;periodical&gt;&lt;full-title&gt;Sciences des aliments&lt;/full-title&gt;&lt;/periodical&gt;&lt;pages&gt;53&lt;/pages&gt;&lt;volume&gt;28&lt;/volume&gt;&lt;number&gt;1&lt;/number&gt;&lt;dates&gt;&lt;year&gt;2008&lt;/year&gt;&lt;/dates&gt;&lt;isbn&gt;0240-8813&lt;/isbn&gt;&lt;urls&gt;&lt;/urls&gt;&lt;/record&gt;&lt;/Cite&gt;&lt;/EndNote&gt;</w:instrText>
      </w:r>
      <w:r w:rsidR="00AC5E29">
        <w:rPr>
          <w:rFonts w:ascii="Times New Roman" w:eastAsia="Calibri" w:hAnsi="Times New Roman" w:cs="Times New Roman"/>
          <w:color w:val="000000"/>
          <w:sz w:val="24"/>
          <w:szCs w:val="24"/>
          <w:shd w:val="clear" w:color="auto" w:fill="FFFFFF"/>
        </w:rPr>
        <w:fldChar w:fldCharType="separate"/>
      </w:r>
      <w:r w:rsidR="00B64461" w:rsidRPr="00B64461">
        <w:rPr>
          <w:rFonts w:ascii="Times New Roman" w:eastAsia="Calibri" w:hAnsi="Times New Roman" w:cs="Times New Roman"/>
          <w:b/>
          <w:noProof/>
          <w:color w:val="000000"/>
          <w:sz w:val="24"/>
          <w:szCs w:val="24"/>
          <w:shd w:val="clear" w:color="auto" w:fill="FFFFFF"/>
        </w:rPr>
        <w:t>(</w:t>
      </w:r>
      <w:hyperlink w:anchor="_ENREF_37" w:tooltip="Lecerf, 2008 #1599" w:history="1">
        <w:r w:rsidR="006C1044" w:rsidRPr="00B64461">
          <w:rPr>
            <w:rFonts w:ascii="Times New Roman" w:eastAsia="Calibri" w:hAnsi="Times New Roman" w:cs="Times New Roman"/>
            <w:b/>
            <w:noProof/>
            <w:color w:val="000000"/>
            <w:sz w:val="24"/>
            <w:szCs w:val="24"/>
            <w:shd w:val="clear" w:color="auto" w:fill="FFFFFF"/>
          </w:rPr>
          <w:t>Lecerf J.-M., 2008</w:t>
        </w:r>
      </w:hyperlink>
      <w:r w:rsidR="00B64461" w:rsidRPr="00B64461">
        <w:rPr>
          <w:rFonts w:ascii="Times New Roman" w:eastAsia="Calibri" w:hAnsi="Times New Roman" w:cs="Times New Roman"/>
          <w:b/>
          <w:noProof/>
          <w:color w:val="000000"/>
          <w:sz w:val="24"/>
          <w:szCs w:val="24"/>
          <w:shd w:val="clear" w:color="auto" w:fill="FFFFFF"/>
        </w:rPr>
        <w:t>)</w:t>
      </w:r>
      <w:r w:rsidR="00AC5E29">
        <w:rPr>
          <w:rFonts w:ascii="Times New Roman" w:eastAsia="Calibri" w:hAnsi="Times New Roman" w:cs="Times New Roman"/>
          <w:color w:val="000000"/>
          <w:sz w:val="24"/>
          <w:szCs w:val="24"/>
          <w:shd w:val="clear" w:color="auto" w:fill="FFFFFF"/>
        </w:rPr>
        <w:fldChar w:fldCharType="end"/>
      </w:r>
      <w:r w:rsidR="00B64461">
        <w:rPr>
          <w:rFonts w:ascii="Times New Roman" w:eastAsia="Calibri" w:hAnsi="Times New Roman" w:cs="Times New Roman"/>
          <w:color w:val="000000"/>
          <w:sz w:val="24"/>
          <w:szCs w:val="24"/>
          <w:shd w:val="clear" w:color="auto" w:fill="FFFFFF"/>
        </w:rPr>
        <w:t xml:space="preserve">. </w:t>
      </w:r>
      <w:r w:rsidR="00B7722C" w:rsidRPr="00B7722C">
        <w:rPr>
          <w:rFonts w:ascii="Times New Roman" w:eastAsia="Calibri" w:hAnsi="Times New Roman" w:cs="Times New Roman"/>
          <w:sz w:val="24"/>
          <w:szCs w:val="24"/>
          <w:lang w:val="fr-BE" w:bidi="ar-DZ"/>
        </w:rPr>
        <w:t xml:space="preserve">Ces effets négatifs sont principalement dus à l’instabilité des acides gras dits poly-insaturés c'est-à-dire porteurs d’au moins deux double-liaisons. Les double-liaisons sont en effet sensibles </w:t>
      </w:r>
      <w:r w:rsidR="00B64461">
        <w:rPr>
          <w:rFonts w:ascii="Times New Roman" w:eastAsia="Calibri" w:hAnsi="Times New Roman" w:cs="Times New Roman"/>
          <w:sz w:val="24"/>
          <w:szCs w:val="24"/>
          <w:lang w:val="fr-BE" w:bidi="ar-DZ"/>
        </w:rPr>
        <w:br/>
      </w:r>
      <w:r w:rsidR="00B7722C" w:rsidRPr="00B7722C">
        <w:rPr>
          <w:rFonts w:ascii="Times New Roman" w:eastAsia="Calibri" w:hAnsi="Times New Roman" w:cs="Times New Roman"/>
          <w:sz w:val="24"/>
          <w:szCs w:val="24"/>
          <w:lang w:val="fr-BE" w:bidi="ar-DZ"/>
        </w:rPr>
        <w:t>à l’oxydation, à la chaleur et à certains réactifs utilisés dans les transformations alimentaires comme l’hydrogénation partielle. Les doubles liaisons peuvent se modifier et faire perdre ainsi aux acides gras leur valeur nutritionnelle et conduire en parallèle à l’apparition de composés indésirables, par exemple les formes trans, ou à la flaveur caractéristique de rance</w:t>
      </w:r>
      <w:r w:rsidR="00B7722C">
        <w:rPr>
          <w:rFonts w:ascii="Times New Roman" w:eastAsia="Calibri" w:hAnsi="Times New Roman" w:cs="Times New Roman"/>
          <w:sz w:val="24"/>
          <w:szCs w:val="24"/>
          <w:lang w:val="fr-BE" w:bidi="ar-DZ"/>
        </w:rPr>
        <w:t xml:space="preserve"> </w:t>
      </w:r>
      <w:r w:rsidR="00AC5E29" w:rsidRPr="00B7722C">
        <w:rPr>
          <w:rFonts w:ascii="Times New Roman" w:eastAsia="Calibri" w:hAnsi="Times New Roman" w:cs="Times New Roman"/>
          <w:sz w:val="24"/>
          <w:szCs w:val="24"/>
          <w:lang w:val="fr-BE" w:bidi="ar-DZ"/>
        </w:rPr>
        <w:fldChar w:fldCharType="begin"/>
      </w:r>
      <w:r w:rsidR="00B7722C">
        <w:rPr>
          <w:rFonts w:ascii="Times New Roman" w:eastAsia="Calibri" w:hAnsi="Times New Roman" w:cs="Times New Roman"/>
          <w:sz w:val="24"/>
          <w:szCs w:val="24"/>
          <w:lang w:val="fr-BE" w:bidi="ar-DZ"/>
        </w:rPr>
        <w:instrText xml:space="preserve"> ADDIN EN.CITE &lt;EndNote&gt;&lt;Cite&gt;&lt;Author&gt;Andrich&lt;/Author&gt;&lt;Year&gt;2019&lt;/Year&gt;&lt;RecNum&gt;22&lt;/RecNum&gt;&lt;DisplayText&gt;&lt;style face="bold"&gt;(Andrich D., 2019)&lt;/style&gt;&lt;/DisplayText&gt;&lt;record&gt;&lt;rec-number&gt;22&lt;/rec-number&gt;&lt;foreign-keys&gt;&lt;key app="EN" db-id="refz2w59xvfpa9ewp0f5fravstzpwwzpxpex" timestamp="1652260462"&gt;22&lt;/key&gt;&lt;/foreign-keys&gt;&lt;ref-type name="Journal Article"&gt;17&lt;/ref-type&gt;&lt;contributors&gt;&lt;authors&gt;&lt;author&gt;Andrich, David&lt;/author&gt;&lt;/authors&gt;&lt;/contributors&gt;&lt;titles&gt;&lt;title&gt;Les effets à court terme d&amp;apos;une diète riche en lipides sur le métabolisme et les fonctions musculaires de jeunes rats&lt;/title&gt;&lt;/titles&gt;&lt;dates&gt;&lt;year&gt;2019&lt;/year&gt;&lt;/dates&gt;&lt;urls&gt;&lt;/urls&gt;&lt;/record&gt;&lt;/Cite&gt;&lt;/EndNote&gt;</w:instrText>
      </w:r>
      <w:r w:rsidR="00AC5E29" w:rsidRPr="00B7722C">
        <w:rPr>
          <w:rFonts w:ascii="Times New Roman" w:eastAsia="Calibri" w:hAnsi="Times New Roman" w:cs="Times New Roman"/>
          <w:sz w:val="24"/>
          <w:szCs w:val="24"/>
          <w:lang w:val="fr-BE" w:bidi="ar-DZ"/>
        </w:rPr>
        <w:fldChar w:fldCharType="separate"/>
      </w:r>
      <w:r w:rsidR="00B7722C" w:rsidRPr="00B7722C">
        <w:rPr>
          <w:rFonts w:ascii="Times New Roman" w:eastAsia="Calibri" w:hAnsi="Times New Roman" w:cs="Times New Roman"/>
          <w:b/>
          <w:noProof/>
          <w:sz w:val="24"/>
          <w:szCs w:val="24"/>
          <w:lang w:val="fr-BE" w:bidi="ar-DZ"/>
        </w:rPr>
        <w:t>(</w:t>
      </w:r>
      <w:hyperlink w:anchor="_ENREF_2" w:tooltip="Andrich, 2019 #22" w:history="1">
        <w:r w:rsidR="006C1044" w:rsidRPr="00B7722C">
          <w:rPr>
            <w:rFonts w:ascii="Times New Roman" w:eastAsia="Calibri" w:hAnsi="Times New Roman" w:cs="Times New Roman"/>
            <w:b/>
            <w:noProof/>
            <w:sz w:val="24"/>
            <w:szCs w:val="24"/>
            <w:lang w:val="fr-BE" w:bidi="ar-DZ"/>
          </w:rPr>
          <w:t>Andrich D., 2019</w:t>
        </w:r>
      </w:hyperlink>
      <w:r w:rsidR="00B7722C" w:rsidRPr="00B7722C">
        <w:rPr>
          <w:rFonts w:ascii="Times New Roman" w:eastAsia="Calibri" w:hAnsi="Times New Roman" w:cs="Times New Roman"/>
          <w:b/>
          <w:noProof/>
          <w:sz w:val="24"/>
          <w:szCs w:val="24"/>
          <w:lang w:val="fr-BE" w:bidi="ar-DZ"/>
        </w:rPr>
        <w:t>)</w:t>
      </w:r>
      <w:r w:rsidR="00AC5E29" w:rsidRPr="00B7722C">
        <w:rPr>
          <w:rFonts w:ascii="Times New Roman" w:eastAsia="Calibri" w:hAnsi="Times New Roman" w:cs="Times New Roman"/>
          <w:sz w:val="24"/>
          <w:szCs w:val="24"/>
          <w:lang w:val="fr-BE" w:bidi="ar-DZ"/>
        </w:rPr>
        <w:fldChar w:fldCharType="end"/>
      </w:r>
      <w:r w:rsidR="00B7722C">
        <w:rPr>
          <w:rFonts w:ascii="Times New Roman" w:eastAsia="Calibri" w:hAnsi="Times New Roman" w:cs="Times New Roman"/>
          <w:sz w:val="24"/>
          <w:szCs w:val="24"/>
          <w:lang w:val="fr-BE" w:bidi="ar-DZ"/>
        </w:rPr>
        <w:t>.</w:t>
      </w:r>
    </w:p>
    <w:p w:rsidR="009F5976" w:rsidRPr="006E332B" w:rsidRDefault="003411C6" w:rsidP="0089293D">
      <w:pPr>
        <w:pStyle w:val="Titre2"/>
        <w:numPr>
          <w:ilvl w:val="0"/>
          <w:numId w:val="28"/>
        </w:numPr>
        <w:rPr>
          <w:rFonts w:eastAsiaTheme="minorEastAsia"/>
          <w:lang w:eastAsia="fr-FR"/>
        </w:rPr>
      </w:pPr>
      <w:bookmarkStart w:id="76" w:name="_Toc105848729"/>
      <w:r w:rsidRPr="006E332B">
        <w:rPr>
          <w:rFonts w:eastAsiaTheme="minorEastAsia"/>
          <w:lang w:eastAsia="fr-FR"/>
        </w:rPr>
        <w:t>Sel</w:t>
      </w:r>
      <w:bookmarkEnd w:id="76"/>
    </w:p>
    <w:p w:rsidR="003411C6" w:rsidRDefault="003411C6" w:rsidP="006C1044">
      <w:pPr>
        <w:spacing w:before="120" w:after="120" w:line="360" w:lineRule="auto"/>
        <w:jc w:val="both"/>
        <w:rPr>
          <w:rFonts w:cstheme="majorBidi"/>
          <w:sz w:val="24"/>
          <w:szCs w:val="24"/>
          <w:lang w:bidi="ar-DZ"/>
        </w:rPr>
      </w:pPr>
      <w:r w:rsidRPr="005C0973">
        <w:rPr>
          <w:rFonts w:cstheme="majorBidi"/>
          <w:sz w:val="24"/>
          <w:szCs w:val="24"/>
        </w:rPr>
        <w:t>Le chlorure de sodium</w:t>
      </w:r>
      <w:r w:rsidRPr="00F65245">
        <w:rPr>
          <w:rFonts w:cstheme="majorBidi"/>
          <w:sz w:val="24"/>
          <w:szCs w:val="24"/>
          <w:lang w:bidi="ar-DZ"/>
        </w:rPr>
        <w:t xml:space="preserve"> </w:t>
      </w:r>
      <w:r w:rsidRPr="00002239">
        <w:rPr>
          <w:rFonts w:cstheme="majorBidi"/>
          <w:sz w:val="24"/>
          <w:szCs w:val="24"/>
          <w:lang w:bidi="ar-DZ"/>
        </w:rPr>
        <w:t>une substance minérale de grande importance pour la santé</w:t>
      </w:r>
      <w:r>
        <w:rPr>
          <w:rFonts w:cstheme="majorBidi"/>
          <w:sz w:val="24"/>
          <w:szCs w:val="24"/>
          <w:lang w:bidi="ar-DZ"/>
        </w:rPr>
        <w:t>,</w:t>
      </w:r>
      <w:r>
        <w:rPr>
          <w:rFonts w:cstheme="majorBidi"/>
          <w:sz w:val="24"/>
          <w:szCs w:val="24"/>
        </w:rPr>
        <w:t xml:space="preserve"> </w:t>
      </w:r>
      <w:r w:rsidRPr="005C0973">
        <w:rPr>
          <w:rFonts w:cstheme="majorBidi"/>
          <w:sz w:val="24"/>
          <w:szCs w:val="24"/>
        </w:rPr>
        <w:t xml:space="preserve"> est une appellation chimique utilisée pour désigner le sel de table, </w:t>
      </w:r>
      <w:r>
        <w:rPr>
          <w:rFonts w:cstheme="majorBidi"/>
          <w:sz w:val="24"/>
          <w:szCs w:val="24"/>
        </w:rPr>
        <w:t>à</w:t>
      </w:r>
      <w:r w:rsidRPr="005C0973">
        <w:rPr>
          <w:rFonts w:cstheme="majorBidi"/>
          <w:sz w:val="24"/>
          <w:szCs w:val="24"/>
        </w:rPr>
        <w:t xml:space="preserve"> l’état solide est constitué de cristaux cubiques blanc</w:t>
      </w:r>
      <w:r w:rsidRPr="005C0973">
        <w:rPr>
          <w:rFonts w:cstheme="majorBidi"/>
          <w:sz w:val="24"/>
          <w:szCs w:val="24"/>
          <w:lang w:bidi="ar-DZ"/>
        </w:rPr>
        <w:t xml:space="preserve"> </w:t>
      </w:r>
      <w:r>
        <w:rPr>
          <w:rFonts w:cstheme="majorBidi"/>
          <w:sz w:val="24"/>
          <w:szCs w:val="24"/>
          <w:lang w:bidi="ar-DZ"/>
        </w:rPr>
        <w:br/>
      </w:r>
      <w:r w:rsidRPr="005C0973">
        <w:rPr>
          <w:rFonts w:cstheme="majorBidi"/>
          <w:sz w:val="24"/>
          <w:szCs w:val="24"/>
          <w:lang w:bidi="ar-DZ"/>
        </w:rPr>
        <w:t>au gout âpre</w:t>
      </w:r>
      <w:r>
        <w:rPr>
          <w:rFonts w:cstheme="majorBidi"/>
          <w:sz w:val="24"/>
          <w:szCs w:val="24"/>
          <w:lang w:bidi="ar-DZ"/>
        </w:rPr>
        <w:t xml:space="preserve"> </w:t>
      </w:r>
      <w:r w:rsidRPr="003411C6">
        <w:rPr>
          <w:rFonts w:cstheme="majorBidi"/>
          <w:b/>
          <w:bCs/>
          <w:sz w:val="24"/>
          <w:szCs w:val="24"/>
          <w:lang w:bidi="ar-DZ"/>
        </w:rPr>
        <w:t>(Figure N°01)</w:t>
      </w:r>
      <w:r w:rsidRPr="005C0973">
        <w:rPr>
          <w:rFonts w:cstheme="majorBidi"/>
          <w:sz w:val="24"/>
          <w:szCs w:val="24"/>
          <w:lang w:bidi="ar-DZ"/>
        </w:rPr>
        <w:t>, mais inodore et incolore qui se dissout dans l'eau</w:t>
      </w:r>
      <w:r w:rsidR="00806100">
        <w:rPr>
          <w:rFonts w:cstheme="majorBidi"/>
          <w:sz w:val="24"/>
          <w:szCs w:val="24"/>
          <w:lang w:bidi="ar-DZ"/>
        </w:rPr>
        <w:t xml:space="preserve">, </w:t>
      </w:r>
      <w:r>
        <w:rPr>
          <w:rFonts w:cstheme="majorBidi"/>
          <w:sz w:val="24"/>
          <w:szCs w:val="24"/>
          <w:lang w:bidi="ar-DZ"/>
        </w:rPr>
        <w:t xml:space="preserve"> </w:t>
      </w:r>
      <w:r w:rsidRPr="00B95359">
        <w:rPr>
          <w:rFonts w:eastAsia="CentennialLTStd-Light--Identity" w:cstheme="majorBidi"/>
          <w:sz w:val="24"/>
          <w:szCs w:val="24"/>
        </w:rPr>
        <w:t xml:space="preserve">1 g de chlorure </w:t>
      </w:r>
      <w:r w:rsidR="006111B8">
        <w:rPr>
          <w:rFonts w:eastAsia="CentennialLTStd-Light--Identity" w:cstheme="majorBidi"/>
          <w:sz w:val="24"/>
          <w:szCs w:val="24"/>
        </w:rPr>
        <w:br/>
      </w:r>
      <w:r w:rsidRPr="00B95359">
        <w:rPr>
          <w:rFonts w:eastAsia="CentennialLTStd-Light--Identity" w:cstheme="majorBidi"/>
          <w:sz w:val="24"/>
          <w:szCs w:val="24"/>
        </w:rPr>
        <w:t>de sodium (</w:t>
      </w:r>
      <w:proofErr w:type="spellStart"/>
      <w:r w:rsidRPr="00B95359">
        <w:rPr>
          <w:rFonts w:eastAsia="CentennialLTStd-Light--Identity" w:cstheme="majorBidi"/>
          <w:sz w:val="24"/>
          <w:szCs w:val="24"/>
        </w:rPr>
        <w:t>NaCl</w:t>
      </w:r>
      <w:proofErr w:type="spellEnd"/>
      <w:r w:rsidRPr="00B95359">
        <w:rPr>
          <w:rFonts w:eastAsia="CentennialLTStd-Light--Identity" w:cstheme="majorBidi"/>
          <w:sz w:val="24"/>
          <w:szCs w:val="24"/>
        </w:rPr>
        <w:t xml:space="preserve">) représente 17,1 </w:t>
      </w:r>
      <w:proofErr w:type="spellStart"/>
      <w:r w:rsidRPr="00B95359">
        <w:rPr>
          <w:rFonts w:eastAsia="CentennialLTStd-Light--Identity" w:cstheme="majorBidi"/>
          <w:sz w:val="24"/>
          <w:szCs w:val="24"/>
        </w:rPr>
        <w:t>mmol.soit</w:t>
      </w:r>
      <w:proofErr w:type="spellEnd"/>
      <w:r w:rsidRPr="00B95359">
        <w:rPr>
          <w:rFonts w:eastAsia="CentennialLTStd-Light--Identity" w:cstheme="majorBidi"/>
          <w:sz w:val="24"/>
          <w:szCs w:val="24"/>
        </w:rPr>
        <w:t xml:space="preserve"> 393,4 mg de sodium</w:t>
      </w:r>
      <w:r w:rsidR="002255C8">
        <w:rPr>
          <w:rFonts w:eastAsia="CentennialLTStd-Light--Identity" w:cstheme="majorBidi"/>
          <w:sz w:val="24"/>
          <w:szCs w:val="24"/>
        </w:rPr>
        <w:t xml:space="preserve"> </w:t>
      </w:r>
      <w:r w:rsidRPr="00FE0B7D">
        <w:rPr>
          <w:rFonts w:cstheme="majorBidi"/>
          <w:sz w:val="24"/>
          <w:szCs w:val="24"/>
          <w:lang w:bidi="ar-DZ"/>
        </w:rPr>
        <w:t xml:space="preserve"> </w:t>
      </w:r>
      <w:r w:rsidR="00806100">
        <w:rPr>
          <w:rFonts w:cstheme="majorBidi"/>
          <w:sz w:val="24"/>
          <w:szCs w:val="24"/>
          <w:lang w:bidi="ar-DZ"/>
        </w:rPr>
        <w:t>[</w:t>
      </w:r>
      <w:r w:rsidR="00AC5E29" w:rsidRPr="00B95359">
        <w:rPr>
          <w:rFonts w:cstheme="majorBidi"/>
          <w:sz w:val="24"/>
          <w:szCs w:val="24"/>
          <w:lang w:bidi="ar-DZ"/>
        </w:rPr>
        <w:fldChar w:fldCharType="begin"/>
      </w:r>
      <w:r w:rsidR="00D414BB">
        <w:rPr>
          <w:rFonts w:cstheme="majorBidi"/>
          <w:sz w:val="24"/>
          <w:szCs w:val="24"/>
          <w:lang w:bidi="ar-DZ"/>
        </w:rPr>
        <w:instrText xml:space="preserve"> ADDIN EN.CITE &lt;EndNote&gt;&lt;Cite&gt;&lt;Author&gt;Meier&lt;/Author&gt;&lt;Year&gt;2014&lt;/Year&gt;&lt;RecNum&gt;1600&lt;/RecNum&gt;&lt;DisplayText&gt;&lt;style face="bold"&gt;(Meier P. et Vogt B., 2014)&lt;/style&gt;&lt;/DisplayText&gt;&lt;record&gt;&lt;rec-number&gt;1600&lt;/rec-number&gt;&lt;foreign-keys&gt;&lt;key app="EN" db-id="50wxdpzd9vd5r7e9t5b595djrfpttrxw9avp"&gt;1600&lt;/key&gt;&lt;/foreign-keys&gt;&lt;ref-type name="Conference Proceedings"&gt;10&lt;/ref-type&gt;&lt;contributors&gt;&lt;authors&gt;&lt;author&gt;Meier, Pascal&lt;/author&gt;&lt;author&gt;Vogt, Bruno&lt;/author&gt;&lt;/authors&gt;&lt;/contributors&gt;&lt;titles&gt;&lt;title&gt;Sel et insuffisance rénale&lt;/title&gt;&lt;secondary-title&gt;Forum Med Suisse&lt;/secondary-title&gt;&lt;/titles&gt;&lt;pages&gt;50-3&lt;/pages&gt;&lt;volume&gt;14&lt;/volume&gt;&lt;number&gt;4&lt;/number&gt;&lt;dates&gt;&lt;year&gt;2014&lt;/year&gt;&lt;/dates&gt;&lt;urls&gt;&lt;/urls&gt;&lt;/record&gt;&lt;/Cite&gt;&lt;/EndNote&gt;</w:instrText>
      </w:r>
      <w:r w:rsidR="00AC5E29" w:rsidRPr="00B95359">
        <w:rPr>
          <w:rFonts w:cstheme="majorBidi"/>
          <w:sz w:val="24"/>
          <w:szCs w:val="24"/>
          <w:lang w:bidi="ar-DZ"/>
        </w:rPr>
        <w:fldChar w:fldCharType="separate"/>
      </w:r>
      <w:r w:rsidRPr="003411C6">
        <w:rPr>
          <w:rFonts w:cstheme="majorBidi"/>
          <w:b/>
          <w:noProof/>
          <w:sz w:val="24"/>
          <w:szCs w:val="24"/>
          <w:lang w:bidi="ar-DZ"/>
        </w:rPr>
        <w:t>(</w:t>
      </w:r>
      <w:hyperlink w:anchor="_ENREF_41" w:tooltip="Meier, 2014 #1600" w:history="1">
        <w:r w:rsidR="006C1044" w:rsidRPr="003411C6">
          <w:rPr>
            <w:rFonts w:cstheme="majorBidi"/>
            <w:b/>
            <w:noProof/>
            <w:sz w:val="24"/>
            <w:szCs w:val="24"/>
            <w:lang w:bidi="ar-DZ"/>
          </w:rPr>
          <w:t>Meier P. et Vogt B., 2014</w:t>
        </w:r>
      </w:hyperlink>
      <w:r w:rsidRPr="003411C6">
        <w:rPr>
          <w:rFonts w:cstheme="majorBidi"/>
          <w:b/>
          <w:noProof/>
          <w:sz w:val="24"/>
          <w:szCs w:val="24"/>
          <w:lang w:bidi="ar-DZ"/>
        </w:rPr>
        <w:t>)</w:t>
      </w:r>
      <w:r w:rsidR="00AC5E29" w:rsidRPr="00B95359">
        <w:rPr>
          <w:rFonts w:cstheme="majorBidi"/>
          <w:sz w:val="24"/>
          <w:szCs w:val="24"/>
          <w:lang w:bidi="ar-DZ"/>
        </w:rPr>
        <w:fldChar w:fldCharType="end"/>
      </w:r>
      <w:r w:rsidR="00806100">
        <w:rPr>
          <w:rFonts w:cstheme="majorBidi"/>
          <w:sz w:val="24"/>
          <w:szCs w:val="24"/>
          <w:lang w:bidi="ar-DZ"/>
        </w:rPr>
        <w:t xml:space="preserve"> ; </w:t>
      </w:r>
      <w:r w:rsidR="00AC5E29">
        <w:rPr>
          <w:rFonts w:cstheme="majorBidi"/>
          <w:sz w:val="24"/>
          <w:szCs w:val="24"/>
          <w:lang w:bidi="ar-DZ"/>
        </w:rPr>
        <w:fldChar w:fldCharType="begin"/>
      </w:r>
      <w:r w:rsidR="00806100">
        <w:rPr>
          <w:rFonts w:cstheme="majorBidi"/>
          <w:sz w:val="24"/>
          <w:szCs w:val="24"/>
          <w:lang w:bidi="ar-DZ"/>
        </w:rPr>
        <w:instrText xml:space="preserve"> ADDIN EN.CITE &lt;EndNote&gt;&lt;Cite&gt;&lt;Author&gt;Cundy&lt;/Author&gt;&lt;Year&gt;2017&lt;/Year&gt;&lt;RecNum&gt;1602&lt;/RecNum&gt;&lt;DisplayText&gt;&lt;style face="bold"&gt;(Cundy A. S.&lt;/style&gt;&lt;style face="bold italic"&gt; et coll.&lt;/style&gt;&lt;style face="bold"&gt;, 2017)&lt;/style&gt;&lt;/DisplayText&gt;&lt;record&gt;&lt;rec-number&gt;1602&lt;/rec-number&gt;&lt;foreign-keys&gt;&lt;key app="EN" db-id="50wxdpzd9vd5r7e9t5b595djrfpttrxw9avp"&gt;1602&lt;/key&gt;&lt;/foreign-keys&gt;&lt;ref-type name="Book"&gt;6&lt;/ref-type&gt;&lt;contributors&gt;&lt;authors&gt;&lt;author&gt;Cundy, A.S.&lt;/author&gt;&lt;author&gt;Shin, G.&lt;/author&gt;&lt;author&gt;Charmot, D.&lt;/author&gt;&lt;author&gt;Sanlaville, C.&lt;/author&gt;&lt;/authors&gt;&lt;/contributors&gt;&lt;titles&gt;&lt;title&gt;Découvrir la biologie&lt;/title&gt;&lt;/titles&gt;&lt;dates&gt;&lt;year&gt;2017&lt;/year&gt;&lt;/dates&gt;&lt;publisher&gt;De Boeck Supérieur&lt;/publisher&gt;&lt;isbn&gt;9782807302877&lt;/isbn&gt;&lt;urls&gt;&lt;related-urls&gt;&lt;url&gt;https://books.google.dz/books?id=GiM2DwAAQBAJ&lt;/url&gt;&lt;/related-urls&gt;&lt;/urls&gt;&lt;/record&gt;&lt;/Cite&gt;&lt;/EndNote&gt;</w:instrText>
      </w:r>
      <w:r w:rsidR="00AC5E29">
        <w:rPr>
          <w:rFonts w:cstheme="majorBidi"/>
          <w:sz w:val="24"/>
          <w:szCs w:val="24"/>
          <w:lang w:bidi="ar-DZ"/>
        </w:rPr>
        <w:fldChar w:fldCharType="separate"/>
      </w:r>
      <w:r w:rsidR="00806100" w:rsidRPr="00806100">
        <w:rPr>
          <w:rFonts w:cstheme="majorBidi"/>
          <w:b/>
          <w:noProof/>
          <w:sz w:val="24"/>
          <w:szCs w:val="24"/>
          <w:lang w:bidi="ar-DZ"/>
        </w:rPr>
        <w:t>(</w:t>
      </w:r>
      <w:hyperlink w:anchor="_ENREF_22" w:tooltip="Cundy, 2017 #1602" w:history="1">
        <w:r w:rsidR="006C1044" w:rsidRPr="00806100">
          <w:rPr>
            <w:rFonts w:cstheme="majorBidi"/>
            <w:b/>
            <w:noProof/>
            <w:sz w:val="24"/>
            <w:szCs w:val="24"/>
            <w:lang w:bidi="ar-DZ"/>
          </w:rPr>
          <w:t>Cundy A. S.</w:t>
        </w:r>
        <w:r w:rsidR="006C1044" w:rsidRPr="00806100">
          <w:rPr>
            <w:rFonts w:cstheme="majorBidi"/>
            <w:b/>
            <w:i/>
            <w:noProof/>
            <w:sz w:val="24"/>
            <w:szCs w:val="24"/>
            <w:lang w:bidi="ar-DZ"/>
          </w:rPr>
          <w:t xml:space="preserve"> et coll.</w:t>
        </w:r>
        <w:r w:rsidR="006C1044" w:rsidRPr="00806100">
          <w:rPr>
            <w:rFonts w:cstheme="majorBidi"/>
            <w:b/>
            <w:noProof/>
            <w:sz w:val="24"/>
            <w:szCs w:val="24"/>
            <w:lang w:bidi="ar-DZ"/>
          </w:rPr>
          <w:t>, 2017</w:t>
        </w:r>
      </w:hyperlink>
      <w:r w:rsidR="00806100" w:rsidRPr="00806100">
        <w:rPr>
          <w:rFonts w:cstheme="majorBidi"/>
          <w:b/>
          <w:noProof/>
          <w:sz w:val="24"/>
          <w:szCs w:val="24"/>
          <w:lang w:bidi="ar-DZ"/>
        </w:rPr>
        <w:t>)</w:t>
      </w:r>
      <w:r w:rsidR="00AC5E29">
        <w:rPr>
          <w:rFonts w:cstheme="majorBidi"/>
          <w:sz w:val="24"/>
          <w:szCs w:val="24"/>
          <w:lang w:bidi="ar-DZ"/>
        </w:rPr>
        <w:fldChar w:fldCharType="end"/>
      </w:r>
      <w:r w:rsidR="00806100">
        <w:rPr>
          <w:rFonts w:cstheme="majorBidi"/>
          <w:sz w:val="24"/>
          <w:szCs w:val="24"/>
          <w:lang w:bidi="ar-DZ"/>
        </w:rPr>
        <w:t>].</w:t>
      </w:r>
      <w:r w:rsidR="00D414BB">
        <w:rPr>
          <w:rFonts w:cstheme="majorBidi"/>
          <w:sz w:val="24"/>
          <w:szCs w:val="24"/>
          <w:lang w:bidi="ar-DZ"/>
        </w:rPr>
        <w:t xml:space="preserve"> </w:t>
      </w:r>
    </w:p>
    <w:p w:rsidR="003411C6" w:rsidRPr="00B95359" w:rsidRDefault="00806100" w:rsidP="008068CB">
      <w:pPr>
        <w:spacing w:before="120" w:after="120" w:line="360" w:lineRule="auto"/>
        <w:jc w:val="center"/>
        <w:rPr>
          <w:rFonts w:eastAsia="CentennialLTStd-Light--Identity" w:cstheme="majorBidi"/>
          <w:sz w:val="24"/>
          <w:szCs w:val="24"/>
        </w:rPr>
      </w:pPr>
      <w:r>
        <w:rPr>
          <w:noProof/>
          <w:lang w:eastAsia="fr-FR"/>
        </w:rPr>
        <w:drawing>
          <wp:inline distT="0" distB="0" distL="0" distR="0">
            <wp:extent cx="5190477" cy="2304762"/>
            <wp:effectExtent l="19050" t="19050" r="10795" b="196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5190477" cy="2304762"/>
                    </a:xfrm>
                    <a:prstGeom prst="rect">
                      <a:avLst/>
                    </a:prstGeom>
                    <a:ln w="3175">
                      <a:solidFill>
                        <a:schemeClr val="tx1"/>
                      </a:solidFill>
                    </a:ln>
                  </pic:spPr>
                </pic:pic>
              </a:graphicData>
            </a:graphic>
          </wp:inline>
        </w:drawing>
      </w:r>
    </w:p>
    <w:p w:rsidR="003411C6" w:rsidRDefault="00806100" w:rsidP="006C1044">
      <w:pPr>
        <w:tabs>
          <w:tab w:val="left" w:pos="709"/>
        </w:tabs>
        <w:spacing w:after="120" w:line="360" w:lineRule="auto"/>
        <w:jc w:val="both"/>
        <w:outlineLvl w:val="0"/>
        <w:rPr>
          <w:rFonts w:cstheme="majorBidi"/>
          <w:sz w:val="24"/>
          <w:szCs w:val="24"/>
        </w:rPr>
      </w:pPr>
      <w:r>
        <w:rPr>
          <w:rFonts w:eastAsia="Calibri"/>
          <w:b/>
          <w:bCs/>
          <w:sz w:val="24"/>
          <w:szCs w:val="24"/>
        </w:rPr>
        <w:t xml:space="preserve">               </w:t>
      </w:r>
      <w:bookmarkStart w:id="77" w:name="_Toc105833444"/>
      <w:bookmarkStart w:id="78" w:name="_Toc105837673"/>
      <w:bookmarkStart w:id="79" w:name="_Toc105848730"/>
      <w:r w:rsidR="003411C6" w:rsidRPr="003411C6">
        <w:rPr>
          <w:rFonts w:cstheme="majorBidi"/>
          <w:b/>
          <w:bCs/>
          <w:sz w:val="24"/>
          <w:szCs w:val="24"/>
        </w:rPr>
        <w:t xml:space="preserve">Figure N° 1 : </w:t>
      </w:r>
      <w:r w:rsidR="003411C6">
        <w:rPr>
          <w:rFonts w:cstheme="majorBidi"/>
          <w:b/>
          <w:bCs/>
          <w:sz w:val="24"/>
          <w:szCs w:val="24"/>
        </w:rPr>
        <w:t xml:space="preserve"> </w:t>
      </w:r>
      <w:r w:rsidR="003411C6" w:rsidRPr="003411C6">
        <w:rPr>
          <w:rFonts w:cstheme="majorBidi"/>
          <w:sz w:val="24"/>
          <w:szCs w:val="24"/>
        </w:rPr>
        <w:t>Le</w:t>
      </w:r>
      <w:r>
        <w:rPr>
          <w:rFonts w:cstheme="majorBidi"/>
          <w:sz w:val="24"/>
          <w:szCs w:val="24"/>
        </w:rPr>
        <w:t xml:space="preserve">s </w:t>
      </w:r>
      <w:r w:rsidRPr="005C0973">
        <w:rPr>
          <w:rFonts w:cstheme="majorBidi"/>
          <w:sz w:val="24"/>
          <w:szCs w:val="24"/>
        </w:rPr>
        <w:t>cristaux</w:t>
      </w:r>
      <w:r>
        <w:rPr>
          <w:rFonts w:cstheme="majorBidi"/>
          <w:sz w:val="24"/>
          <w:szCs w:val="24"/>
        </w:rPr>
        <w:t xml:space="preserve"> du </w:t>
      </w:r>
      <w:r w:rsidR="003411C6" w:rsidRPr="003411C6">
        <w:rPr>
          <w:rFonts w:cstheme="majorBidi"/>
          <w:sz w:val="24"/>
          <w:szCs w:val="24"/>
        </w:rPr>
        <w:t xml:space="preserve"> sel </w:t>
      </w:r>
      <w:r>
        <w:rPr>
          <w:rFonts w:cstheme="majorBidi"/>
          <w:sz w:val="24"/>
          <w:szCs w:val="24"/>
        </w:rPr>
        <w:t xml:space="preserve"> </w:t>
      </w:r>
      <w:proofErr w:type="spellStart"/>
      <w:r>
        <w:rPr>
          <w:rFonts w:cstheme="majorBidi"/>
          <w:sz w:val="24"/>
          <w:szCs w:val="24"/>
        </w:rPr>
        <w:t>chlorur</w:t>
      </w:r>
      <w:proofErr w:type="spellEnd"/>
      <w:r>
        <w:rPr>
          <w:rFonts w:cstheme="majorBidi"/>
          <w:sz w:val="24"/>
          <w:szCs w:val="24"/>
        </w:rPr>
        <w:t xml:space="preserve"> de sodium</w:t>
      </w:r>
      <w:r w:rsidR="003411C6">
        <w:rPr>
          <w:rFonts w:cstheme="majorBidi"/>
          <w:sz w:val="24"/>
          <w:szCs w:val="24"/>
        </w:rPr>
        <w:t xml:space="preserve"> </w:t>
      </w:r>
      <w:r w:rsidR="00AC5E29">
        <w:rPr>
          <w:rFonts w:cstheme="majorBidi"/>
          <w:sz w:val="24"/>
          <w:szCs w:val="24"/>
        </w:rPr>
        <w:fldChar w:fldCharType="begin"/>
      </w:r>
      <w:r>
        <w:rPr>
          <w:rFonts w:cstheme="majorBidi"/>
          <w:sz w:val="24"/>
          <w:szCs w:val="24"/>
        </w:rPr>
        <w:instrText xml:space="preserve"> ADDIN EN.CITE &lt;EndNote&gt;&lt;Cite&gt;&lt;Author&gt;Cundy&lt;/Author&gt;&lt;Year&gt;2017&lt;/Year&gt;&lt;RecNum&gt;1602&lt;/RecNum&gt;&lt;DisplayText&gt;&lt;style face="bold"&gt;(Cundy A. S.&lt;/style&gt;&lt;style face="bold italic"&gt; et coll.&lt;/style&gt;&lt;style face="bold"&gt;, 2017)&lt;/style&gt;&lt;/DisplayText&gt;&lt;record&gt;&lt;rec-number&gt;1602&lt;/rec-number&gt;&lt;foreign-keys&gt;&lt;key app="EN" db-id="50wxdpzd9vd5r7e9t5b595djrfpttrxw9avp"&gt;1602&lt;/key&gt;&lt;/foreign-keys&gt;&lt;ref-type name="Book"&gt;6&lt;/ref-type&gt;&lt;contributors&gt;&lt;authors&gt;&lt;author&gt;Cundy, A.S.&lt;/author&gt;&lt;author&gt;Shin, G.&lt;/author&gt;&lt;author&gt;Charmot, D.&lt;/author&gt;&lt;author&gt;Sanlaville, C.&lt;/author&gt;&lt;/authors&gt;&lt;/contributors&gt;&lt;titles&gt;&lt;title&gt;Découvrir la biologie&lt;/title&gt;&lt;/titles&gt;&lt;dates&gt;&lt;year&gt;2017&lt;/year&gt;&lt;/dates&gt;&lt;publisher&gt;De Boeck Supérieur&lt;/publisher&gt;&lt;isbn&gt;9782807302877&lt;/isbn&gt;&lt;urls&gt;&lt;related-urls&gt;&lt;url&gt;https://books.google.dz/books?id=GiM2DwAAQBAJ&lt;/url&gt;&lt;/related-urls&gt;&lt;/urls&gt;&lt;/record&gt;&lt;/Cite&gt;&lt;/EndNote&gt;</w:instrText>
      </w:r>
      <w:r w:rsidR="00AC5E29">
        <w:rPr>
          <w:rFonts w:cstheme="majorBidi"/>
          <w:sz w:val="24"/>
          <w:szCs w:val="24"/>
        </w:rPr>
        <w:fldChar w:fldCharType="separate"/>
      </w:r>
      <w:r w:rsidRPr="00806100">
        <w:rPr>
          <w:rFonts w:cstheme="majorBidi"/>
          <w:b/>
          <w:noProof/>
          <w:sz w:val="24"/>
          <w:szCs w:val="24"/>
        </w:rPr>
        <w:t>(</w:t>
      </w:r>
      <w:hyperlink w:anchor="_ENREF_22" w:tooltip="Cundy, 2017 #1602" w:history="1">
        <w:r w:rsidR="006C1044" w:rsidRPr="00806100">
          <w:rPr>
            <w:rFonts w:cstheme="majorBidi"/>
            <w:b/>
            <w:noProof/>
            <w:sz w:val="24"/>
            <w:szCs w:val="24"/>
          </w:rPr>
          <w:t>Cundy A. S.</w:t>
        </w:r>
        <w:r w:rsidR="006C1044" w:rsidRPr="00806100">
          <w:rPr>
            <w:rFonts w:cstheme="majorBidi"/>
            <w:b/>
            <w:i/>
            <w:noProof/>
            <w:sz w:val="24"/>
            <w:szCs w:val="24"/>
          </w:rPr>
          <w:t xml:space="preserve"> et coll.</w:t>
        </w:r>
        <w:r w:rsidR="006C1044" w:rsidRPr="00806100">
          <w:rPr>
            <w:rFonts w:cstheme="majorBidi"/>
            <w:b/>
            <w:noProof/>
            <w:sz w:val="24"/>
            <w:szCs w:val="24"/>
          </w:rPr>
          <w:t>, 2017</w:t>
        </w:r>
      </w:hyperlink>
      <w:r w:rsidRPr="00806100">
        <w:rPr>
          <w:rFonts w:cstheme="majorBidi"/>
          <w:b/>
          <w:noProof/>
          <w:sz w:val="24"/>
          <w:szCs w:val="24"/>
        </w:rPr>
        <w:t>)</w:t>
      </w:r>
      <w:bookmarkEnd w:id="77"/>
      <w:bookmarkEnd w:id="78"/>
      <w:bookmarkEnd w:id="79"/>
      <w:r w:rsidR="00AC5E29">
        <w:rPr>
          <w:rFonts w:cstheme="majorBidi"/>
          <w:sz w:val="24"/>
          <w:szCs w:val="24"/>
        </w:rPr>
        <w:fldChar w:fldCharType="end"/>
      </w:r>
    </w:p>
    <w:p w:rsidR="002D4BD5" w:rsidRDefault="002D4BD5" w:rsidP="006C1044">
      <w:pPr>
        <w:spacing w:before="120" w:after="120" w:line="360" w:lineRule="auto"/>
        <w:jc w:val="both"/>
        <w:rPr>
          <w:rFonts w:eastAsia="CentennialLTStd-Light--Identity" w:cstheme="majorBidi"/>
          <w:sz w:val="24"/>
          <w:szCs w:val="24"/>
        </w:rPr>
      </w:pPr>
      <w:r w:rsidRPr="002D4BD5">
        <w:rPr>
          <w:rFonts w:eastAsia="CentennialLTStd-Light--Identity" w:cstheme="majorBidi"/>
          <w:sz w:val="24"/>
          <w:szCs w:val="24"/>
        </w:rPr>
        <w:t>Le sel de table que l'on consomme de nos jours provient principalement des  marais salants alimentés soit d’eau de mer, soit de saumures issues de la dissolution de sel gemme</w:t>
      </w:r>
      <w:r>
        <w:rPr>
          <w:rFonts w:eastAsia="CentennialLTStd-Light--Identity" w:cstheme="majorBidi"/>
          <w:sz w:val="24"/>
          <w:szCs w:val="24"/>
        </w:rPr>
        <w:t xml:space="preserve"> </w:t>
      </w:r>
      <w:r w:rsidR="00AC5E29">
        <w:rPr>
          <w:rFonts w:eastAsia="CentennialLTStd-Light--Identity" w:cstheme="majorBidi"/>
          <w:sz w:val="24"/>
          <w:szCs w:val="24"/>
        </w:rPr>
        <w:fldChar w:fldCharType="begin"/>
      </w:r>
      <w:r w:rsidR="002255C8">
        <w:rPr>
          <w:rFonts w:eastAsia="CentennialLTStd-Light--Identity" w:cstheme="majorBidi"/>
          <w:sz w:val="24"/>
          <w:szCs w:val="24"/>
        </w:rPr>
        <w:instrText xml:space="preserve"> ADDIN EN.CITE &lt;EndNote&gt;&lt;Cite&gt;&lt;Author&gt;Faucher&lt;/Author&gt;&lt;Year&gt;2022&lt;/Year&gt;&lt;RecNum&gt;1597&lt;/RecNum&gt;&lt;DisplayText&gt;&lt;style face="bold"&gt;(Faucher B., 2022)&lt;/style&gt;&lt;/DisplayText&gt;&lt;record&gt;&lt;rec-number&gt;1597&lt;/rec-number&gt;&lt;foreign-keys&gt;&lt;key app="EN" db-id="50wxdpzd9vd5r7e9t5b595djrfpttrxw9avp"&gt;1597&lt;/key&gt;&lt;/foreign-keys&gt;&lt;ref-type name="Book"&gt;6&lt;/ref-type&gt;&lt;contributors&gt;&lt;authors&gt;&lt;author&gt;Benjamine Faucher&lt;/author&gt;&lt;/authors&gt;&lt;/contributors&gt;&lt;titles&gt;&lt;title&gt;LIVRE DE RECETTES AVEC UN PEU DE SEL&lt;/title&gt;&lt;/titles&gt;&lt;dates&gt;&lt;year&gt;2022&lt;/year&gt;&lt;/dates&gt;&lt;publisher&gt;BENJAMINE FAUCHER&lt;/publisher&gt;&lt;isbn&gt;9781804653630&lt;/isbn&gt;&lt;urls&gt;&lt;related-urls&gt;&lt;url&gt;https://books.google.dz/books?id=dtAqzwEACAAJ&lt;/url&gt;&lt;/related-urls&gt;&lt;/urls&gt;&lt;/record&gt;&lt;/Cite&gt;&lt;/EndNote&gt;</w:instrText>
      </w:r>
      <w:r w:rsidR="00AC5E29">
        <w:rPr>
          <w:rFonts w:eastAsia="CentennialLTStd-Light--Identity" w:cstheme="majorBidi"/>
          <w:sz w:val="24"/>
          <w:szCs w:val="24"/>
        </w:rPr>
        <w:fldChar w:fldCharType="separate"/>
      </w:r>
      <w:r w:rsidR="002255C8" w:rsidRPr="002255C8">
        <w:rPr>
          <w:rFonts w:eastAsia="CentennialLTStd-Light--Identity" w:cstheme="majorBidi"/>
          <w:b/>
          <w:noProof/>
          <w:sz w:val="24"/>
          <w:szCs w:val="24"/>
        </w:rPr>
        <w:t>(</w:t>
      </w:r>
      <w:hyperlink w:anchor="_ENREF_30" w:tooltip="Faucher, 2022 #1597" w:history="1">
        <w:r w:rsidR="006C1044" w:rsidRPr="002255C8">
          <w:rPr>
            <w:rFonts w:eastAsia="CentennialLTStd-Light--Identity" w:cstheme="majorBidi"/>
            <w:b/>
            <w:noProof/>
            <w:sz w:val="24"/>
            <w:szCs w:val="24"/>
          </w:rPr>
          <w:t>Faucher B., 2022</w:t>
        </w:r>
      </w:hyperlink>
      <w:r w:rsidR="002255C8" w:rsidRPr="002255C8">
        <w:rPr>
          <w:rFonts w:eastAsia="CentennialLTStd-Light--Identity" w:cstheme="majorBidi"/>
          <w:b/>
          <w:noProof/>
          <w:sz w:val="24"/>
          <w:szCs w:val="24"/>
        </w:rPr>
        <w:t>)</w:t>
      </w:r>
      <w:r w:rsidR="00AC5E29">
        <w:rPr>
          <w:rFonts w:eastAsia="CentennialLTStd-Light--Identity" w:cstheme="majorBidi"/>
          <w:sz w:val="24"/>
          <w:szCs w:val="24"/>
        </w:rPr>
        <w:fldChar w:fldCharType="end"/>
      </w:r>
      <w:r w:rsidR="002255C8">
        <w:rPr>
          <w:rFonts w:eastAsia="CentennialLTStd-Light--Identity" w:cstheme="majorBidi"/>
          <w:sz w:val="24"/>
          <w:szCs w:val="24"/>
        </w:rPr>
        <w:t>.</w:t>
      </w:r>
    </w:p>
    <w:p w:rsidR="002255C8" w:rsidRPr="002255C8" w:rsidRDefault="002255C8" w:rsidP="006C1044">
      <w:pPr>
        <w:spacing w:before="120" w:after="120" w:line="360" w:lineRule="auto"/>
        <w:jc w:val="both"/>
        <w:rPr>
          <w:rFonts w:eastAsia="CentennialLTStd-Light--Identity" w:cstheme="majorBidi"/>
          <w:sz w:val="24"/>
          <w:szCs w:val="24"/>
        </w:rPr>
      </w:pPr>
      <w:r w:rsidRPr="002255C8">
        <w:rPr>
          <w:rFonts w:eastAsia="CentennialLTStd-Light--Identity" w:cstheme="majorBidi"/>
          <w:sz w:val="24"/>
          <w:szCs w:val="24"/>
        </w:rPr>
        <w:t>Le chlorure de sodium fait partie des minéraux les plus abondants dans le monde</w:t>
      </w:r>
      <w:r>
        <w:rPr>
          <w:rFonts w:eastAsia="CentennialLTStd-Light--Identity" w:cstheme="majorBidi"/>
          <w:sz w:val="24"/>
          <w:szCs w:val="24"/>
        </w:rPr>
        <w:t> ; r</w:t>
      </w:r>
      <w:r w:rsidRPr="002255C8">
        <w:rPr>
          <w:rFonts w:eastAsia="CentennialLTStd-Light--Identity" w:cstheme="majorBidi"/>
          <w:sz w:val="24"/>
          <w:szCs w:val="24"/>
        </w:rPr>
        <w:t xml:space="preserve">eprésente 97% </w:t>
      </w:r>
      <w:r>
        <w:rPr>
          <w:rFonts w:eastAsia="CentennialLTStd-Light--Identity" w:cstheme="majorBidi"/>
          <w:sz w:val="24"/>
          <w:szCs w:val="24"/>
        </w:rPr>
        <w:br/>
      </w:r>
      <w:r w:rsidRPr="002255C8">
        <w:rPr>
          <w:rFonts w:eastAsia="CentennialLTStd-Light--Identity" w:cstheme="majorBidi"/>
          <w:sz w:val="24"/>
          <w:szCs w:val="24"/>
        </w:rPr>
        <w:t>d</w:t>
      </w:r>
      <w:r>
        <w:rPr>
          <w:rFonts w:eastAsia="CentennialLTStd-Light--Identity" w:cstheme="majorBidi"/>
          <w:sz w:val="24"/>
          <w:szCs w:val="24"/>
        </w:rPr>
        <w:t>’u</w:t>
      </w:r>
      <w:r w:rsidRPr="002255C8">
        <w:rPr>
          <w:rFonts w:eastAsia="CentennialLTStd-Light--Identity" w:cstheme="majorBidi"/>
          <w:sz w:val="24"/>
          <w:szCs w:val="24"/>
        </w:rPr>
        <w:t>tilisation quotidienne</w:t>
      </w:r>
      <w:r>
        <w:rPr>
          <w:rFonts w:eastAsia="CentennialLTStd-Light--Identity" w:cstheme="majorBidi"/>
          <w:sz w:val="24"/>
          <w:szCs w:val="24"/>
        </w:rPr>
        <w:t>. I</w:t>
      </w:r>
      <w:r w:rsidRPr="002255C8">
        <w:rPr>
          <w:rFonts w:eastAsia="CentennialLTStd-Light--Identity" w:cstheme="majorBidi"/>
          <w:sz w:val="24"/>
          <w:szCs w:val="24"/>
        </w:rPr>
        <w:t xml:space="preserve">l existe sous forme purifiée, par conséquent raffinée et évaporée, ainsi que </w:t>
      </w:r>
      <w:r w:rsidRPr="002255C8">
        <w:rPr>
          <w:rFonts w:eastAsia="CentennialLTStd-Light--Identity" w:cstheme="majorBidi"/>
          <w:sz w:val="24"/>
          <w:szCs w:val="24"/>
        </w:rPr>
        <w:lastRenderedPageBreak/>
        <w:t>sous forme non traitée donc non raffinée comme</w:t>
      </w:r>
      <w:r>
        <w:rPr>
          <w:rFonts w:eastAsia="CentennialLTStd-Light--Identity" w:cstheme="majorBidi"/>
          <w:sz w:val="24"/>
          <w:szCs w:val="24"/>
        </w:rPr>
        <w:t xml:space="preserve"> </w:t>
      </w:r>
      <w:r w:rsidRPr="002255C8">
        <w:rPr>
          <w:rFonts w:eastAsia="CentennialLTStd-Light--Identity" w:cstheme="majorBidi"/>
          <w:sz w:val="24"/>
          <w:szCs w:val="24"/>
        </w:rPr>
        <w:t xml:space="preserve"> le sel gemme ou le sel marin</w:t>
      </w:r>
      <w:r>
        <w:rPr>
          <w:rFonts w:eastAsia="CentennialLTStd-Light--Identity" w:cstheme="majorBidi"/>
          <w:sz w:val="24"/>
          <w:szCs w:val="24"/>
        </w:rPr>
        <w:t xml:space="preserve"> </w:t>
      </w:r>
      <w:r w:rsidRPr="002255C8">
        <w:rPr>
          <w:rFonts w:eastAsia="CentennialLTStd-Light--Identity" w:cstheme="majorBidi"/>
          <w:sz w:val="24"/>
          <w:szCs w:val="24"/>
        </w:rPr>
        <w:t xml:space="preserve"> </w:t>
      </w:r>
      <w:r>
        <w:rPr>
          <w:rFonts w:eastAsia="CentennialLTStd-Light--Identity" w:cstheme="majorBidi"/>
          <w:sz w:val="24"/>
          <w:szCs w:val="24"/>
        </w:rPr>
        <w:t>[</w:t>
      </w:r>
      <w:r w:rsidR="00AC5E29" w:rsidRPr="002255C8">
        <w:rPr>
          <w:rFonts w:eastAsia="CentennialLTStd-Light--Identity" w:cstheme="majorBidi"/>
          <w:sz w:val="24"/>
          <w:szCs w:val="24"/>
        </w:rPr>
        <w:fldChar w:fldCharType="begin"/>
      </w:r>
      <w:r>
        <w:rPr>
          <w:rFonts w:eastAsia="CentennialLTStd-Light--Identity" w:cstheme="majorBidi"/>
          <w:sz w:val="24"/>
          <w:szCs w:val="24"/>
        </w:rPr>
        <w:instrText xml:space="preserve"> ADDIN EN.CITE &lt;EndNote&gt;&lt;Cite&gt;&lt;Author&gt;Cheraghali&lt;/Author&gt;&lt;Year&gt;2010&lt;/Year&gt;&lt;RecNum&gt;11&lt;/RecNum&gt;&lt;DisplayText&gt;&lt;style face="bold"&gt;(Cheraghali A. M.&lt;/style&gt;&lt;style face="bold italic"&gt; et coll.&lt;/style&gt;&lt;style face="bold"&gt;, 2010) ; ( Švancara I.&lt;/style&gt;&lt;style face="bold italic"&gt; et coll.&lt;/style&gt;&lt;style face="bold"&gt;, 2002)&lt;/style&gt;&lt;/DisplayText&gt;&lt;record&gt;&lt;rec-number&gt;11&lt;/rec-number&gt;&lt;foreign-keys&gt;&lt;key app="EN" db-id="r0x2azaxrptxe6e00x4xfzvvz09v29rw0wv2" timestamp="1649934826"&gt;11&lt;/key&gt;&lt;/foreign-keys&gt;&lt;ref-type name="Journal Article"&gt;17&lt;/ref-type&gt;&lt;contributors&gt;&lt;authors&gt;&lt;author&gt;Cheraghali, Abdol Majid&lt;/author&gt;&lt;author&gt;Kobarfard, Farzad&lt;/author&gt;&lt;author&gt;Faeizy, Noroldin&lt;/author&gt;&lt;/authors&gt;&lt;/contributors&gt;&lt;titles&gt;&lt;title&gt;Heavy metals contamination of table salt consumed in Iran&lt;/title&gt;&lt;secondary-title&gt;Iranian journal of pharmaceutical research: IJPR&lt;/secondary-title&gt;&lt;/titles&gt;&lt;periodical&gt;&lt;full-title&gt;Iranian journal of pharmaceutical research: IJPR&lt;/full-title&gt;&lt;/periodical&gt;&lt;pages&gt;129&lt;/pages&gt;&lt;volume&gt;9&lt;/volume&gt;&lt;number&gt;2&lt;/number&gt;&lt;dates&gt;&lt;year&gt;2010&lt;/year&gt;&lt;/dates&gt;&lt;urls&gt;&lt;/urls&gt;&lt;/record&gt;&lt;/Cite&gt;&lt;Cite&gt;&lt;Author&gt;Švancara&lt;/Author&gt;&lt;Year&gt;2002&lt;/Year&gt;&lt;RecNum&gt;12&lt;/RecNum&gt;&lt;record&gt;&lt;rec-number&gt;12&lt;/rec-number&gt;&lt;foreign-keys&gt;&lt;key app="EN" db-id="r0x2azaxrptxe6e00x4xfzvvz09v29rw0wv2" timestamp="1649934878"&gt;12&lt;/key&gt;&lt;/foreign-keys&gt;&lt;ref-type name="Journal Article"&gt;17&lt;/ref-type&gt;&lt;contributors&gt;&lt;authors&gt;&lt;author&gt;Švancara, Ivan&lt;/author&gt;&lt;author&gt;Ogorevc, Božidar&lt;/author&gt;&lt;author&gt;Nović, Milko&lt;/author&gt;&lt;author&gt;Vytřas, Karel&lt;/author&gt;&lt;/authors&gt;&lt;/contributors&gt;&lt;titles&gt;&lt;title&gt;Simple and rapid determination of iodide in table salt by stripping potentiometry at a carbon-paste electrode&lt;/title&gt;&lt;secondary-title&gt;Analytical and bioanalytical chemistry&lt;/secondary-title&gt;&lt;/titles&gt;&lt;periodical&gt;&lt;full-title&gt;Analytical and bioanalytical chemistry&lt;/full-title&gt;&lt;/periodical&gt;&lt;pages&gt;795-800&lt;/pages&gt;&lt;volume&gt;372&lt;/volume&gt;&lt;number&gt;7&lt;/number&gt;&lt;dates&gt;&lt;year&gt;2002&lt;/year&gt;&lt;/dates&gt;&lt;isbn&gt;1618-2650&lt;/isbn&gt;&lt;urls&gt;&lt;/urls&gt;&lt;/record&gt;&lt;/Cite&gt;&lt;/EndNote&gt;</w:instrText>
      </w:r>
      <w:r w:rsidR="00AC5E29" w:rsidRPr="002255C8">
        <w:rPr>
          <w:rFonts w:eastAsia="CentennialLTStd-Light--Identity" w:cstheme="majorBidi"/>
          <w:sz w:val="24"/>
          <w:szCs w:val="24"/>
        </w:rPr>
        <w:fldChar w:fldCharType="separate"/>
      </w:r>
      <w:r w:rsidRPr="002255C8">
        <w:rPr>
          <w:rFonts w:eastAsia="CentennialLTStd-Light--Identity" w:cstheme="majorBidi"/>
          <w:b/>
          <w:noProof/>
          <w:sz w:val="24"/>
          <w:szCs w:val="24"/>
        </w:rPr>
        <w:t>(</w:t>
      </w:r>
      <w:hyperlink w:anchor="_ENREF_17" w:tooltip="Cheraghali, 2010 #11" w:history="1">
        <w:r w:rsidR="006C1044" w:rsidRPr="002255C8">
          <w:rPr>
            <w:rFonts w:eastAsia="CentennialLTStd-Light--Identity" w:cstheme="majorBidi"/>
            <w:b/>
            <w:noProof/>
            <w:sz w:val="24"/>
            <w:szCs w:val="24"/>
          </w:rPr>
          <w:t>Cheraghali A. M.</w:t>
        </w:r>
        <w:r w:rsidR="006C1044" w:rsidRPr="002255C8">
          <w:rPr>
            <w:rFonts w:eastAsia="CentennialLTStd-Light--Identity" w:cstheme="majorBidi"/>
            <w:b/>
            <w:i/>
            <w:noProof/>
            <w:sz w:val="24"/>
            <w:szCs w:val="24"/>
          </w:rPr>
          <w:t xml:space="preserve"> et coll.</w:t>
        </w:r>
        <w:r w:rsidR="006C1044" w:rsidRPr="002255C8">
          <w:rPr>
            <w:rFonts w:eastAsia="CentennialLTStd-Light--Identity" w:cstheme="majorBidi"/>
            <w:b/>
            <w:noProof/>
            <w:sz w:val="24"/>
            <w:szCs w:val="24"/>
          </w:rPr>
          <w:t>, 2010</w:t>
        </w:r>
      </w:hyperlink>
      <w:r w:rsidRPr="002255C8">
        <w:rPr>
          <w:rFonts w:eastAsia="CentennialLTStd-Light--Identity" w:cstheme="majorBidi"/>
          <w:b/>
          <w:noProof/>
          <w:sz w:val="24"/>
          <w:szCs w:val="24"/>
        </w:rPr>
        <w:t xml:space="preserve">) ; ( </w:t>
      </w:r>
      <w:hyperlink w:anchor="_ENREF_58" w:tooltip="Švancara, 2002 #12" w:history="1">
        <w:r w:rsidR="006C1044" w:rsidRPr="002255C8">
          <w:rPr>
            <w:rFonts w:eastAsia="CentennialLTStd-Light--Identity" w:cstheme="majorBidi"/>
            <w:b/>
            <w:noProof/>
            <w:sz w:val="24"/>
            <w:szCs w:val="24"/>
          </w:rPr>
          <w:t>Švancara I.</w:t>
        </w:r>
        <w:r w:rsidR="006C1044" w:rsidRPr="002255C8">
          <w:rPr>
            <w:rFonts w:eastAsia="CentennialLTStd-Light--Identity" w:cstheme="majorBidi"/>
            <w:b/>
            <w:i/>
            <w:noProof/>
            <w:sz w:val="24"/>
            <w:szCs w:val="24"/>
          </w:rPr>
          <w:t xml:space="preserve"> et coll.</w:t>
        </w:r>
        <w:r w:rsidR="006C1044" w:rsidRPr="002255C8">
          <w:rPr>
            <w:rFonts w:eastAsia="CentennialLTStd-Light--Identity" w:cstheme="majorBidi"/>
            <w:b/>
            <w:noProof/>
            <w:sz w:val="24"/>
            <w:szCs w:val="24"/>
          </w:rPr>
          <w:t>, 2002</w:t>
        </w:r>
      </w:hyperlink>
      <w:r w:rsidRPr="002255C8">
        <w:rPr>
          <w:rFonts w:eastAsia="CentennialLTStd-Light--Identity" w:cstheme="majorBidi"/>
          <w:b/>
          <w:noProof/>
          <w:sz w:val="24"/>
          <w:szCs w:val="24"/>
        </w:rPr>
        <w:t>)</w:t>
      </w:r>
      <w:r w:rsidR="00AC5E29" w:rsidRPr="002255C8">
        <w:rPr>
          <w:rFonts w:eastAsia="CentennialLTStd-Light--Identity" w:cstheme="majorBidi"/>
          <w:sz w:val="24"/>
          <w:szCs w:val="24"/>
        </w:rPr>
        <w:fldChar w:fldCharType="end"/>
      </w:r>
      <w:r>
        <w:rPr>
          <w:rFonts w:eastAsia="CentennialLTStd-Light--Identity" w:cstheme="majorBidi"/>
          <w:sz w:val="24"/>
          <w:szCs w:val="24"/>
        </w:rPr>
        <w:t>].</w:t>
      </w:r>
    </w:p>
    <w:p w:rsidR="002255C8" w:rsidRPr="002255C8" w:rsidRDefault="002255C8" w:rsidP="006C1044">
      <w:pPr>
        <w:spacing w:before="120" w:after="120" w:line="360" w:lineRule="auto"/>
        <w:jc w:val="both"/>
        <w:rPr>
          <w:rFonts w:eastAsia="CentennialLTStd-Light--Identity" w:cstheme="majorBidi"/>
          <w:sz w:val="24"/>
          <w:szCs w:val="24"/>
        </w:rPr>
      </w:pPr>
      <w:r w:rsidRPr="002255C8">
        <w:rPr>
          <w:rFonts w:eastAsia="CentennialLTStd-Light--Identity" w:cstheme="majorBidi"/>
          <w:sz w:val="24"/>
          <w:szCs w:val="24"/>
        </w:rPr>
        <w:t>Le sel est utilisé principalement pour exhausser le gout des mets</w:t>
      </w:r>
      <w:r>
        <w:rPr>
          <w:rFonts w:eastAsia="CentennialLTStd-Light--Identity" w:cstheme="majorBidi"/>
          <w:sz w:val="24"/>
          <w:szCs w:val="24"/>
        </w:rPr>
        <w:t xml:space="preserve">, il est  </w:t>
      </w:r>
      <w:r w:rsidRPr="002255C8">
        <w:rPr>
          <w:rFonts w:eastAsia="CentennialLTStd-Light--Identity" w:cstheme="majorBidi"/>
          <w:sz w:val="24"/>
          <w:szCs w:val="24"/>
        </w:rPr>
        <w:t xml:space="preserve">utilisé pour la conservation </w:t>
      </w:r>
      <w:r>
        <w:rPr>
          <w:rFonts w:eastAsia="CentennialLTStd-Light--Identity" w:cstheme="majorBidi"/>
          <w:sz w:val="24"/>
          <w:szCs w:val="24"/>
        </w:rPr>
        <w:br/>
      </w:r>
      <w:r w:rsidRPr="002255C8">
        <w:rPr>
          <w:rFonts w:eastAsia="CentennialLTStd-Light--Identity" w:cstheme="majorBidi"/>
          <w:sz w:val="24"/>
          <w:szCs w:val="24"/>
        </w:rPr>
        <w:t>des aliments afin d'empêcher la croissance de micro-organismes pathogènes</w:t>
      </w:r>
      <w:r>
        <w:rPr>
          <w:rFonts w:eastAsia="CentennialLTStd-Light--Identity" w:cstheme="majorBidi"/>
          <w:sz w:val="24"/>
          <w:szCs w:val="24"/>
        </w:rPr>
        <w:t xml:space="preserve"> et </w:t>
      </w:r>
      <w:r w:rsidRPr="002255C8">
        <w:rPr>
          <w:rFonts w:eastAsia="CentennialLTStd-Light--Identity" w:cstheme="majorBidi"/>
          <w:sz w:val="24"/>
          <w:szCs w:val="24"/>
        </w:rPr>
        <w:t xml:space="preserve"> largement utilisé dans les industries culinaires et alimentaires </w:t>
      </w:r>
      <w:r>
        <w:rPr>
          <w:rFonts w:eastAsia="CentennialLTStd-Light--Identity" w:cstheme="majorBidi"/>
          <w:sz w:val="24"/>
          <w:szCs w:val="24"/>
        </w:rPr>
        <w:t>[</w:t>
      </w:r>
      <w:r w:rsidR="00AC5E29" w:rsidRPr="002255C8">
        <w:rPr>
          <w:rFonts w:eastAsia="CentennialLTStd-Light--Identity" w:cstheme="majorBidi"/>
          <w:sz w:val="24"/>
          <w:szCs w:val="24"/>
        </w:rPr>
        <w:fldChar w:fldCharType="begin">
          <w:fldData xml:space="preserve">PEVuZE5vdGU+PENpdGU+PEF1dGhvcj5Cb29uPC9BdXRob3I+PFllYXI+MjAxMDwvWWVhcj48UmVj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</w:fldData>
        </w:fldChar>
      </w:r>
      <w:r>
        <w:rPr>
          <w:rFonts w:eastAsia="CentennialLTStd-Light--Identity" w:cstheme="majorBidi"/>
          <w:sz w:val="24"/>
          <w:szCs w:val="24"/>
        </w:rPr>
        <w:instrText xml:space="preserve"> ADDIN EN.CITE </w:instrText>
      </w:r>
      <w:r w:rsidR="00AC5E29">
        <w:rPr>
          <w:rFonts w:eastAsia="CentennialLTStd-Light--Identity" w:cstheme="majorBidi"/>
          <w:sz w:val="24"/>
          <w:szCs w:val="24"/>
        </w:rPr>
        <w:fldChar w:fldCharType="begin">
          <w:fldData xml:space="preserve">PEVuZE5vdGU+PENpdGU+PEF1dGhvcj5Cb29uPC9BdXRob3I+PFllYXI+MjAxMDwvWWVhcj48UmVj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</w:fldData>
        </w:fldChar>
      </w:r>
      <w:r>
        <w:rPr>
          <w:rFonts w:eastAsia="CentennialLTStd-Light--Identity" w:cstheme="majorBidi"/>
          <w:sz w:val="24"/>
          <w:szCs w:val="24"/>
        </w:rPr>
        <w:instrText xml:space="preserve"> ADDIN EN.CITE.DATA </w:instrText>
      </w:r>
      <w:r w:rsidR="00AC5E29">
        <w:rPr>
          <w:rFonts w:eastAsia="CentennialLTStd-Light--Identity" w:cstheme="majorBidi"/>
          <w:sz w:val="24"/>
          <w:szCs w:val="24"/>
        </w:rPr>
      </w:r>
      <w:r w:rsidR="00AC5E29">
        <w:rPr>
          <w:rFonts w:eastAsia="CentennialLTStd-Light--Identity" w:cstheme="majorBidi"/>
          <w:sz w:val="24"/>
          <w:szCs w:val="24"/>
        </w:rPr>
        <w:fldChar w:fldCharType="end"/>
      </w:r>
      <w:r w:rsidR="00AC5E29" w:rsidRPr="002255C8">
        <w:rPr>
          <w:rFonts w:eastAsia="CentennialLTStd-Light--Identity" w:cstheme="majorBidi"/>
          <w:sz w:val="24"/>
          <w:szCs w:val="24"/>
        </w:rPr>
      </w:r>
      <w:r w:rsidR="00AC5E29" w:rsidRPr="002255C8">
        <w:rPr>
          <w:rFonts w:eastAsia="CentennialLTStd-Light--Identity" w:cstheme="majorBidi"/>
          <w:sz w:val="24"/>
          <w:szCs w:val="24"/>
        </w:rPr>
        <w:fldChar w:fldCharType="separate"/>
      </w:r>
      <w:r w:rsidRPr="002255C8">
        <w:rPr>
          <w:rFonts w:eastAsia="CentennialLTStd-Light--Identity" w:cstheme="majorBidi"/>
          <w:b/>
          <w:noProof/>
          <w:sz w:val="24"/>
          <w:szCs w:val="24"/>
        </w:rPr>
        <w:t>(</w:t>
      </w:r>
      <w:hyperlink w:anchor="_ENREF_1" w:tooltip="ADJANGBA, 2021 #66" w:history="1">
        <w:r w:rsidR="006C1044" w:rsidRPr="002255C8">
          <w:rPr>
            <w:rFonts w:eastAsia="CentennialLTStd-Light--Identity" w:cstheme="majorBidi"/>
            <w:b/>
            <w:noProof/>
            <w:sz w:val="24"/>
            <w:szCs w:val="24"/>
          </w:rPr>
          <w:t>Adjangba K. M.</w:t>
        </w:r>
        <w:r w:rsidR="006C1044" w:rsidRPr="002255C8">
          <w:rPr>
            <w:rFonts w:eastAsia="CentennialLTStd-Light--Identity" w:cstheme="majorBidi"/>
            <w:b/>
            <w:i/>
            <w:noProof/>
            <w:sz w:val="24"/>
            <w:szCs w:val="24"/>
          </w:rPr>
          <w:t xml:space="preserve"> et coll.</w:t>
        </w:r>
        <w:r w:rsidR="006C1044" w:rsidRPr="002255C8">
          <w:rPr>
            <w:rFonts w:eastAsia="CentennialLTStd-Light--Identity" w:cstheme="majorBidi"/>
            <w:b/>
            <w:noProof/>
            <w:sz w:val="24"/>
            <w:szCs w:val="24"/>
          </w:rPr>
          <w:t>, 2021</w:t>
        </w:r>
      </w:hyperlink>
      <w:r w:rsidRPr="002255C8">
        <w:rPr>
          <w:rFonts w:eastAsia="CentennialLTStd-Light--Identity" w:cstheme="majorBidi"/>
          <w:b/>
          <w:noProof/>
          <w:sz w:val="24"/>
          <w:szCs w:val="24"/>
        </w:rPr>
        <w:t xml:space="preserve">) ; ( </w:t>
      </w:r>
      <w:hyperlink w:anchor="_ENREF_10" w:tooltip="Boon, 2010 #4" w:history="1">
        <w:r w:rsidR="006C1044" w:rsidRPr="002255C8">
          <w:rPr>
            <w:rFonts w:eastAsia="CentennialLTStd-Light--Identity" w:cstheme="majorBidi"/>
            <w:b/>
            <w:noProof/>
            <w:sz w:val="24"/>
            <w:szCs w:val="24"/>
          </w:rPr>
          <w:t>Boon C. S.</w:t>
        </w:r>
        <w:r w:rsidR="006C1044" w:rsidRPr="002255C8">
          <w:rPr>
            <w:rFonts w:eastAsia="CentennialLTStd-Light--Identity" w:cstheme="majorBidi"/>
            <w:b/>
            <w:i/>
            <w:noProof/>
            <w:sz w:val="24"/>
            <w:szCs w:val="24"/>
          </w:rPr>
          <w:t xml:space="preserve"> et coll.</w:t>
        </w:r>
        <w:r w:rsidR="006C1044" w:rsidRPr="002255C8">
          <w:rPr>
            <w:rFonts w:eastAsia="CentennialLTStd-Light--Identity" w:cstheme="majorBidi"/>
            <w:b/>
            <w:noProof/>
            <w:sz w:val="24"/>
            <w:szCs w:val="24"/>
          </w:rPr>
          <w:t>, 2010</w:t>
        </w:r>
      </w:hyperlink>
      <w:r w:rsidRPr="002255C8">
        <w:rPr>
          <w:rFonts w:eastAsia="CentennialLTStd-Light--Identity" w:cstheme="majorBidi"/>
          <w:b/>
          <w:noProof/>
          <w:sz w:val="24"/>
          <w:szCs w:val="24"/>
        </w:rPr>
        <w:t xml:space="preserve">) ; ( </w:t>
      </w:r>
      <w:hyperlink w:anchor="_ENREF_33" w:tooltip="Ingram, 1967 #5" w:history="1">
        <w:r w:rsidR="006C1044" w:rsidRPr="002255C8">
          <w:rPr>
            <w:rFonts w:eastAsia="CentennialLTStd-Light--Identity" w:cstheme="majorBidi"/>
            <w:b/>
            <w:noProof/>
            <w:sz w:val="24"/>
            <w:szCs w:val="24"/>
          </w:rPr>
          <w:t>Ingram M. et Kitchell A., 1967</w:t>
        </w:r>
      </w:hyperlink>
      <w:r w:rsidRPr="002255C8">
        <w:rPr>
          <w:rFonts w:eastAsia="CentennialLTStd-Light--Identity" w:cstheme="majorBidi"/>
          <w:b/>
          <w:noProof/>
          <w:sz w:val="24"/>
          <w:szCs w:val="24"/>
        </w:rPr>
        <w:t>)</w:t>
      </w:r>
      <w:r w:rsidR="00AC5E29" w:rsidRPr="002255C8">
        <w:rPr>
          <w:rFonts w:eastAsia="CentennialLTStd-Light--Identity" w:cstheme="majorBidi"/>
          <w:sz w:val="24"/>
          <w:szCs w:val="24"/>
        </w:rPr>
        <w:fldChar w:fldCharType="end"/>
      </w:r>
      <w:r>
        <w:rPr>
          <w:rFonts w:eastAsia="CentennialLTStd-Light--Identity" w:cstheme="majorBidi"/>
          <w:sz w:val="24"/>
          <w:szCs w:val="24"/>
        </w:rPr>
        <w:t>].</w:t>
      </w:r>
      <w:r w:rsidRPr="002255C8">
        <w:rPr>
          <w:rFonts w:eastAsia="CentennialLTStd-Light--Identity" w:cstheme="majorBidi"/>
          <w:sz w:val="24"/>
          <w:szCs w:val="24"/>
        </w:rPr>
        <w:t xml:space="preserve"> </w:t>
      </w:r>
    </w:p>
    <w:p w:rsidR="002255C8" w:rsidRPr="002255C8" w:rsidRDefault="002255C8" w:rsidP="006C1044">
      <w:pPr>
        <w:spacing w:before="120" w:after="120" w:line="360" w:lineRule="auto"/>
        <w:jc w:val="both"/>
        <w:rPr>
          <w:rFonts w:eastAsia="CentennialLTStd-Light--Identity" w:cstheme="majorBidi"/>
          <w:sz w:val="24"/>
          <w:szCs w:val="24"/>
        </w:rPr>
      </w:pPr>
      <w:r w:rsidRPr="002255C8">
        <w:rPr>
          <w:rFonts w:eastAsia="CentennialLTStd-Light--Identity" w:cstheme="majorBidi"/>
          <w:sz w:val="24"/>
          <w:szCs w:val="24"/>
        </w:rPr>
        <w:t xml:space="preserve">Comme le sel n'est pas synthétisé par le corps, il est nécessaire de le consommer régulièrement pour compenser les pertes quotidiennes. Il est recommandé de consommer du sel afin de rester en bonne santé, dans les limites établies par les autorités sanitaires. La mise en œuvre de ces recommandations permet d’éviter certaines maladies dues à l’absence de nutriments essentiels dans l’organisme </w:t>
      </w:r>
      <w:r>
        <w:rPr>
          <w:rFonts w:eastAsia="CentennialLTStd-Light--Identity" w:cstheme="majorBidi"/>
          <w:sz w:val="24"/>
          <w:szCs w:val="24"/>
        </w:rPr>
        <w:br/>
      </w:r>
      <w:r w:rsidRPr="002255C8">
        <w:rPr>
          <w:rFonts w:eastAsia="CentennialLTStd-Light--Identity" w:cstheme="majorBidi"/>
          <w:sz w:val="24"/>
          <w:szCs w:val="24"/>
        </w:rPr>
        <w:t>et prévient ainsi que les conséquences négatives associées à la surconsommation</w:t>
      </w:r>
      <w:r>
        <w:rPr>
          <w:rFonts w:eastAsia="CentennialLTStd-Light--Identity" w:cstheme="majorBidi"/>
          <w:sz w:val="24"/>
          <w:szCs w:val="24"/>
        </w:rPr>
        <w:t xml:space="preserve">  </w:t>
      </w:r>
      <w:r w:rsidR="00AC5E29" w:rsidRPr="002255C8">
        <w:rPr>
          <w:rFonts w:eastAsia="CentennialLTStd-Light--Identity" w:cstheme="majorBidi"/>
          <w:sz w:val="24"/>
          <w:szCs w:val="24"/>
        </w:rPr>
        <w:fldChar w:fldCharType="begin"/>
      </w:r>
      <w:r>
        <w:rPr>
          <w:rFonts w:eastAsia="CentennialLTStd-Light--Identity" w:cstheme="majorBidi"/>
          <w:sz w:val="24"/>
          <w:szCs w:val="24"/>
        </w:rPr>
        <w:instrText xml:space="preserve"> ADDIN EN.CITE &lt;EndNote&gt;&lt;Cite&gt;&lt;Author&gt;Kimmons&lt;/Author&gt;&lt;Year&gt;2012&lt;/Year&gt;&lt;RecNum&gt;7&lt;/RecNum&gt;&lt;DisplayText&gt;&lt;style face="bold"&gt;(Kimmons J.&lt;/style&gt;&lt;style face="bold italic"&gt; et coll.&lt;/style&gt;&lt;style face="bold"&gt;, 2012)&lt;/style&gt;&lt;/DisplayText&gt;&lt;record&gt;&lt;rec-number&gt;7&lt;/rec-number&gt;&lt;foreign-keys&gt;&lt;key app="EN" db-id="r0x2azaxrptxe6e00x4xfzvvz09v29rw0wv2" timestamp="1649934314"&gt;7&lt;/key&gt;&lt;/foreign-keys&gt;&lt;ref-type name="Journal Article"&gt;17&lt;/ref-type&gt;&lt;contributors&gt;&lt;authors&gt;&lt;author&gt;Kimmons, Joel&lt;/author&gt;&lt;author&gt;Jones, Sonya&lt;/author&gt;&lt;author&gt;McPeak, Holly H&lt;/author&gt;&lt;author&gt;Bowden, Brian&lt;/author&gt;&lt;/authors&gt;&lt;/contributors&gt;&lt;titles&gt;&lt;title&gt;Developing and implementing health and sustainability guidelines for institutional food service&lt;/title&gt;&lt;secondary-title&gt;Advances in Nutrition&lt;/secondary-title&gt;&lt;/titles&gt;&lt;periodical&gt;&lt;full-title&gt;Advances in Nutrition&lt;/full-title&gt;&lt;/periodical&gt;&lt;pages&gt;337-342&lt;/pages&gt;&lt;volume&gt;3&lt;/volume&gt;&lt;number&gt;3&lt;/number&gt;&lt;dates&gt;&lt;year&gt;2012&lt;/year&gt;&lt;/dates&gt;&lt;isbn&gt;2161-8313&lt;/isbn&gt;&lt;urls&gt;&lt;/urls&gt;&lt;/record&gt;&lt;/Cite&gt;&lt;/EndNote&gt;</w:instrText>
      </w:r>
      <w:r w:rsidR="00AC5E29" w:rsidRPr="002255C8">
        <w:rPr>
          <w:rFonts w:eastAsia="CentennialLTStd-Light--Identity" w:cstheme="majorBidi"/>
          <w:sz w:val="24"/>
          <w:szCs w:val="24"/>
        </w:rPr>
        <w:fldChar w:fldCharType="separate"/>
      </w:r>
      <w:r w:rsidRPr="002255C8">
        <w:rPr>
          <w:rFonts w:eastAsia="CentennialLTStd-Light--Identity" w:cstheme="majorBidi"/>
          <w:b/>
          <w:noProof/>
          <w:sz w:val="24"/>
          <w:szCs w:val="24"/>
        </w:rPr>
        <w:t>(</w:t>
      </w:r>
      <w:hyperlink w:anchor="_ENREF_35" w:tooltip="Kimmons, 2012 #7" w:history="1">
        <w:r w:rsidR="006C1044" w:rsidRPr="002255C8">
          <w:rPr>
            <w:rFonts w:eastAsia="CentennialLTStd-Light--Identity" w:cstheme="majorBidi"/>
            <w:b/>
            <w:noProof/>
            <w:sz w:val="24"/>
            <w:szCs w:val="24"/>
          </w:rPr>
          <w:t>Kimmons J.</w:t>
        </w:r>
        <w:r w:rsidR="006C1044" w:rsidRPr="002255C8">
          <w:rPr>
            <w:rFonts w:eastAsia="CentennialLTStd-Light--Identity" w:cstheme="majorBidi"/>
            <w:b/>
            <w:i/>
            <w:noProof/>
            <w:sz w:val="24"/>
            <w:szCs w:val="24"/>
          </w:rPr>
          <w:t xml:space="preserve"> et coll.</w:t>
        </w:r>
        <w:r w:rsidR="006C1044" w:rsidRPr="002255C8">
          <w:rPr>
            <w:rFonts w:eastAsia="CentennialLTStd-Light--Identity" w:cstheme="majorBidi"/>
            <w:b/>
            <w:noProof/>
            <w:sz w:val="24"/>
            <w:szCs w:val="24"/>
          </w:rPr>
          <w:t>, 2012</w:t>
        </w:r>
      </w:hyperlink>
      <w:r w:rsidRPr="002255C8">
        <w:rPr>
          <w:rFonts w:eastAsia="CentennialLTStd-Light--Identity" w:cstheme="majorBidi"/>
          <w:b/>
          <w:noProof/>
          <w:sz w:val="24"/>
          <w:szCs w:val="24"/>
        </w:rPr>
        <w:t>)</w:t>
      </w:r>
      <w:r w:rsidR="00AC5E29" w:rsidRPr="002255C8">
        <w:rPr>
          <w:rFonts w:eastAsia="CentennialLTStd-Light--Identity" w:cstheme="majorBidi"/>
          <w:sz w:val="24"/>
          <w:szCs w:val="24"/>
        </w:rPr>
        <w:fldChar w:fldCharType="end"/>
      </w:r>
      <w:r w:rsidR="00291E48">
        <w:rPr>
          <w:rFonts w:eastAsia="CentennialLTStd-Light--Identity" w:cstheme="majorBidi"/>
          <w:sz w:val="24"/>
          <w:szCs w:val="24"/>
        </w:rPr>
        <w:t>.</w:t>
      </w:r>
    </w:p>
    <w:p w:rsidR="002255C8" w:rsidRPr="002255C8" w:rsidRDefault="002255C8" w:rsidP="006C1044">
      <w:pPr>
        <w:spacing w:before="120" w:after="120" w:line="360" w:lineRule="auto"/>
        <w:jc w:val="both"/>
        <w:rPr>
          <w:rFonts w:eastAsia="CentennialLTStd-Light--Identity" w:cstheme="majorBidi"/>
          <w:sz w:val="24"/>
          <w:szCs w:val="24"/>
        </w:rPr>
      </w:pPr>
      <w:r w:rsidRPr="002255C8">
        <w:rPr>
          <w:rFonts w:eastAsia="CentennialLTStd-Light--Identity" w:cstheme="majorBidi"/>
          <w:sz w:val="24"/>
          <w:szCs w:val="24"/>
        </w:rPr>
        <w:t>L'Organisation mondiale de la Santé (OMS) recommande de réduire l'apport en sodium à 2 g par jour (l'équivalent de 5 g de sel par jour)</w:t>
      </w:r>
      <w:r w:rsidR="00291E48">
        <w:rPr>
          <w:rFonts w:eastAsia="CentennialLTStd-Light--Identity" w:cstheme="majorBidi"/>
          <w:sz w:val="24"/>
          <w:szCs w:val="24"/>
        </w:rPr>
        <w:t xml:space="preserve"> </w:t>
      </w:r>
      <w:r w:rsidR="00AC5E29">
        <w:rPr>
          <w:rFonts w:eastAsia="CentennialLTStd-Light--Identity" w:cstheme="majorBidi"/>
          <w:sz w:val="24"/>
          <w:szCs w:val="24"/>
        </w:rPr>
        <w:fldChar w:fldCharType="begin"/>
      </w:r>
      <w:r w:rsidR="00291E48">
        <w:rPr>
          <w:rFonts w:eastAsia="CentennialLTStd-Light--Identity" w:cstheme="majorBidi"/>
          <w:sz w:val="24"/>
          <w:szCs w:val="24"/>
        </w:rPr>
        <w:instrText xml:space="preserve"> ADDIN EN.CITE &lt;EndNote&gt;&lt;Cite&gt;&lt;Author&gt;Mühlemann&lt;/Author&gt;&lt;Year&gt;2019&lt;/Year&gt;&lt;RecNum&gt;1598&lt;/RecNum&gt;&lt;DisplayText&gt;&lt;style face="bold"&gt;(Mühlemann P., 2019)&lt;/style&gt;&lt;/DisplayText&gt;&lt;record&gt;&lt;rec-number&gt;1598&lt;/rec-number&gt;&lt;foreign-keys&gt;&lt;key app="EN" db-id="50wxdpzd9vd5r7e9t5b595djrfpttrxw9avp"&gt;1598&lt;/key&gt;&lt;/foreign-keys&gt;&lt;ref-type name="Journal Article"&gt;17&lt;/ref-type&gt;&lt;contributors&gt;&lt;authors&gt;&lt;author&gt;Mühlemann, Pascale&lt;/author&gt;&lt;/authors&gt;&lt;/contributors&gt;&lt;titles&gt;&lt;title&gt;Rapport sur le sel&lt;/title&gt;&lt;secondary-title&gt;Mühlemann Nutrition: Uitikon, Switzerland&lt;/secondary-title&gt;&lt;/titles&gt;&lt;periodical&gt;&lt;full-title&gt;Mühlemann Nutrition: Uitikon, Switzerland&lt;/full-title&gt;&lt;/periodical&gt;&lt;dates&gt;&lt;year&gt;2019&lt;/year&gt;&lt;/dates&gt;&lt;urls&gt;&lt;/urls&gt;&lt;/record&gt;&lt;/Cite&gt;&lt;/EndNote&gt;</w:instrText>
      </w:r>
      <w:r w:rsidR="00AC5E29">
        <w:rPr>
          <w:rFonts w:eastAsia="CentennialLTStd-Light--Identity" w:cstheme="majorBidi"/>
          <w:sz w:val="24"/>
          <w:szCs w:val="24"/>
        </w:rPr>
        <w:fldChar w:fldCharType="separate"/>
      </w:r>
      <w:r w:rsidR="00291E48" w:rsidRPr="00291E48">
        <w:rPr>
          <w:rFonts w:eastAsia="CentennialLTStd-Light--Identity" w:cstheme="majorBidi"/>
          <w:b/>
          <w:noProof/>
          <w:sz w:val="24"/>
          <w:szCs w:val="24"/>
        </w:rPr>
        <w:t>(</w:t>
      </w:r>
      <w:hyperlink w:anchor="_ENREF_48" w:tooltip="Mühlemann, 2019 #1598" w:history="1">
        <w:r w:rsidR="006C1044" w:rsidRPr="00291E48">
          <w:rPr>
            <w:rFonts w:eastAsia="CentennialLTStd-Light--Identity" w:cstheme="majorBidi"/>
            <w:b/>
            <w:noProof/>
            <w:sz w:val="24"/>
            <w:szCs w:val="24"/>
          </w:rPr>
          <w:t>Mühlemann P., 2019</w:t>
        </w:r>
      </w:hyperlink>
      <w:r w:rsidR="00291E48" w:rsidRPr="00291E48">
        <w:rPr>
          <w:rFonts w:eastAsia="CentennialLTStd-Light--Identity" w:cstheme="majorBidi"/>
          <w:b/>
          <w:noProof/>
          <w:sz w:val="24"/>
          <w:szCs w:val="24"/>
        </w:rPr>
        <w:t>)</w:t>
      </w:r>
      <w:r w:rsidR="00AC5E29">
        <w:rPr>
          <w:rFonts w:eastAsia="CentennialLTStd-Light--Identity" w:cstheme="majorBidi"/>
          <w:sz w:val="24"/>
          <w:szCs w:val="24"/>
        </w:rPr>
        <w:fldChar w:fldCharType="end"/>
      </w:r>
      <w:r w:rsidR="00291E48">
        <w:rPr>
          <w:rFonts w:eastAsia="CentennialLTStd-Light--Identity" w:cstheme="majorBidi"/>
          <w:sz w:val="24"/>
          <w:szCs w:val="24"/>
        </w:rPr>
        <w:t>.</w:t>
      </w:r>
      <w:r>
        <w:rPr>
          <w:rFonts w:eastAsia="CentennialLTStd-Light--Identity" w:cstheme="majorBidi"/>
          <w:sz w:val="24"/>
          <w:szCs w:val="24"/>
        </w:rPr>
        <w:t xml:space="preserve"> </w:t>
      </w:r>
    </w:p>
    <w:p w:rsidR="009B4A3E" w:rsidRPr="006E332B" w:rsidRDefault="00B64461" w:rsidP="0089293D">
      <w:pPr>
        <w:pStyle w:val="Titre2"/>
        <w:numPr>
          <w:ilvl w:val="0"/>
          <w:numId w:val="28"/>
        </w:numPr>
      </w:pPr>
      <w:bookmarkStart w:id="80" w:name="_Toc105848731"/>
      <w:r w:rsidRPr="006E332B">
        <w:t>Effets de la consommation des lipides sur la santé</w:t>
      </w:r>
      <w:bookmarkEnd w:id="80"/>
    </w:p>
    <w:p w:rsidR="00B172BE" w:rsidRDefault="00511B95" w:rsidP="006C1044">
      <w:pPr>
        <w:tabs>
          <w:tab w:val="left" w:pos="709"/>
        </w:tabs>
        <w:spacing w:after="120" w:line="360" w:lineRule="auto"/>
        <w:outlineLvl w:val="0"/>
        <w:rPr>
          <w:rFonts w:cstheme="majorBidi"/>
          <w:b/>
          <w:bCs/>
          <w:sz w:val="24"/>
          <w:szCs w:val="24"/>
        </w:rPr>
      </w:pPr>
      <w:bookmarkStart w:id="81" w:name="_Toc105833446"/>
      <w:bookmarkStart w:id="82" w:name="_Toc105837675"/>
      <w:bookmarkStart w:id="83" w:name="_Toc105848732"/>
      <w:r>
        <w:rPr>
          <w:rFonts w:cstheme="majorBidi"/>
          <w:sz w:val="24"/>
          <w:szCs w:val="24"/>
          <w:lang w:bidi="ar-DZ"/>
        </w:rPr>
        <w:t>Un</w:t>
      </w:r>
      <w:r w:rsidRPr="0008099D">
        <w:rPr>
          <w:rFonts w:cstheme="majorBidi"/>
          <w:sz w:val="24"/>
          <w:szCs w:val="24"/>
          <w:lang w:bidi="ar-DZ"/>
        </w:rPr>
        <w:t xml:space="preserve"> excès de sel tout comme une consommation trop faible ont des conséquences néfastes pour l'organisme</w:t>
      </w:r>
      <w:r w:rsidR="00D414BB">
        <w:rPr>
          <w:rFonts w:cstheme="majorBidi"/>
          <w:sz w:val="24"/>
          <w:szCs w:val="24"/>
          <w:lang w:bidi="ar-DZ"/>
        </w:rPr>
        <w:t xml:space="preserve">,  comme </w:t>
      </w:r>
      <w:r>
        <w:rPr>
          <w:rFonts w:cstheme="majorBidi"/>
          <w:sz w:val="24"/>
          <w:szCs w:val="24"/>
          <w:lang w:bidi="ar-DZ"/>
        </w:rPr>
        <w:t xml:space="preserve"> r</w:t>
      </w:r>
      <w:r w:rsidRPr="0008099D">
        <w:rPr>
          <w:rFonts w:cstheme="majorBidi"/>
          <w:sz w:val="24"/>
          <w:szCs w:val="24"/>
          <w:lang w:bidi="ar-DZ"/>
        </w:rPr>
        <w:t>étention d’eau, vieillissement de la peau, maladies cardiovasculaires, augmentation des risques de déclin cognitif, hypertension artérielle, risques d’œdèmes, insuffisance cardiaque ou rénale</w:t>
      </w:r>
      <w:r w:rsidR="00B172BE">
        <w:rPr>
          <w:rFonts w:cstheme="majorBidi"/>
          <w:sz w:val="24"/>
          <w:szCs w:val="24"/>
          <w:lang w:bidi="ar-DZ"/>
        </w:rPr>
        <w:t xml:space="preserve"> [</w:t>
      </w:r>
      <w:r w:rsidR="00AC5E29">
        <w:rPr>
          <w:rFonts w:cstheme="majorBidi"/>
          <w:sz w:val="24"/>
          <w:szCs w:val="24"/>
          <w:lang w:bidi="ar-DZ"/>
        </w:rPr>
        <w:fldChar w:fldCharType="begin"/>
      </w:r>
      <w:r w:rsidR="00B172BE">
        <w:rPr>
          <w:rFonts w:cstheme="majorBidi"/>
          <w:sz w:val="24"/>
          <w:szCs w:val="24"/>
          <w:lang w:bidi="ar-DZ"/>
        </w:rPr>
        <w:instrText xml:space="preserve"> ADDIN EN.CITE &lt;EndNote&gt;&lt;Cite&gt;&lt;Author&gt;Bourel&lt;/Author&gt;&lt;Year&gt;2004&lt;/Year&gt;&lt;RecNum&gt;1604&lt;/RecNum&gt;&lt;DisplayText&gt;&lt;style face="bold"&gt;(Bourel M. et Ardaillou R., 2004)&lt;/style&gt;&lt;/DisplayText&gt;&lt;record&gt;&lt;rec-number&gt;1604&lt;/rec-number&gt;&lt;foreign-keys&gt;&lt;key app="EN" db-id="50wxdpzd9vd5r7e9t5b595djrfpttrxw9avp"&gt;1604&lt;/key&gt;&lt;/foreign-keys&gt;&lt;ref-type name="Journal Article"&gt;17&lt;/ref-type&gt;&lt;contributors&gt;&lt;authors&gt;&lt;author&gt;Bourel, Michel&lt;/author&gt;&lt;author&gt;Ardaillou, Raymond&lt;/author&gt;&lt;/authors&gt;&lt;/contributors&gt;&lt;titles&gt;&lt;title&gt;Contenu en sel de l’alimentation et hypertension artérielle&lt;/title&gt;&lt;secondary-title&gt;Bulletin de l&amp;apos;Académie nationale de médecine&lt;/secondary-title&gt;&lt;/titles&gt;&lt;periodical&gt;&lt;full-title&gt;Bulletin de l&amp;apos;Académie Nationale de Médecine&lt;/full-title&gt;&lt;abbr-1&gt;Bull. Acad. Natl. Med.&lt;/abbr-1&gt;&lt;abbr-2&gt;Bull Acad Natl Med&lt;/abbr-2&gt;&lt;/periodical&gt;&lt;pages&gt;317-329&lt;/pages&gt;&lt;volume&gt;188&lt;/volume&gt;&lt;number&gt;2&lt;/number&gt;&lt;dates&gt;&lt;year&gt;2004&lt;/year&gt;&lt;/dates&gt;&lt;isbn&gt;0001-4079&lt;/isbn&gt;&lt;urls&gt;&lt;/urls&gt;&lt;/record&gt;&lt;/Cite&gt;&lt;/EndNote&gt;</w:instrText>
      </w:r>
      <w:r w:rsidR="00AC5E29">
        <w:rPr>
          <w:rFonts w:cstheme="majorBidi"/>
          <w:sz w:val="24"/>
          <w:szCs w:val="24"/>
          <w:lang w:bidi="ar-DZ"/>
        </w:rPr>
        <w:fldChar w:fldCharType="separate"/>
      </w:r>
      <w:r w:rsidR="00B172BE" w:rsidRPr="00B172BE">
        <w:rPr>
          <w:rFonts w:cstheme="majorBidi"/>
          <w:b/>
          <w:noProof/>
          <w:sz w:val="24"/>
          <w:szCs w:val="24"/>
          <w:lang w:bidi="ar-DZ"/>
        </w:rPr>
        <w:t>(</w:t>
      </w:r>
      <w:hyperlink w:anchor="_ENREF_12" w:tooltip="Bourel, 2004 #1604" w:history="1">
        <w:r w:rsidR="006C1044" w:rsidRPr="00B172BE">
          <w:rPr>
            <w:rFonts w:cstheme="majorBidi"/>
            <w:b/>
            <w:noProof/>
            <w:sz w:val="24"/>
            <w:szCs w:val="24"/>
            <w:lang w:bidi="ar-DZ"/>
          </w:rPr>
          <w:t>Bourel M. et Ardaillou R., 2004</w:t>
        </w:r>
      </w:hyperlink>
      <w:r w:rsidR="00B172BE" w:rsidRPr="00B172BE">
        <w:rPr>
          <w:rFonts w:cstheme="majorBidi"/>
          <w:b/>
          <w:noProof/>
          <w:sz w:val="24"/>
          <w:szCs w:val="24"/>
          <w:lang w:bidi="ar-DZ"/>
        </w:rPr>
        <w:t>)</w:t>
      </w:r>
      <w:r w:rsidR="00AC5E29">
        <w:rPr>
          <w:rFonts w:cstheme="majorBidi"/>
          <w:sz w:val="24"/>
          <w:szCs w:val="24"/>
          <w:lang w:bidi="ar-DZ"/>
        </w:rPr>
        <w:fldChar w:fldCharType="end"/>
      </w:r>
      <w:r w:rsidR="00B172BE">
        <w:rPr>
          <w:rFonts w:cstheme="majorBidi"/>
          <w:sz w:val="24"/>
          <w:szCs w:val="24"/>
          <w:lang w:bidi="ar-DZ"/>
        </w:rPr>
        <w:t xml:space="preserve"> ; </w:t>
      </w:r>
      <w:r w:rsidR="00AC5E29">
        <w:rPr>
          <w:rFonts w:cstheme="majorBidi"/>
          <w:sz w:val="24"/>
          <w:szCs w:val="24"/>
          <w:lang w:bidi="ar-DZ"/>
        </w:rPr>
        <w:fldChar w:fldCharType="begin"/>
      </w:r>
      <w:r w:rsidR="00B172BE">
        <w:rPr>
          <w:rFonts w:cstheme="majorBidi"/>
          <w:sz w:val="24"/>
          <w:szCs w:val="24"/>
          <w:lang w:bidi="ar-DZ"/>
        </w:rPr>
        <w:instrText xml:space="preserve"> ADDIN EN.CITE &lt;EndNote&gt;&lt;Cite&gt;&lt;Author&gt;D’Elia&lt;/Author&gt;&lt;Year&gt;2012&lt;/Year&gt;&lt;RecNum&gt;1603&lt;/RecNum&gt;&lt;DisplayText&gt;&lt;style face="bold"&gt;(D’elia L.&lt;/style&gt;&lt;style face="bold italic"&gt; et coll.&lt;/style&gt;&lt;style face="bold"&gt;, 2012)&lt;/style&gt;&lt;/DisplayText&gt;&lt;record&gt;&lt;rec-number&gt;1603&lt;/rec-number&gt;&lt;foreign-keys&gt;&lt;key app="EN" db-id="50wxdpzd9vd5r7e9t5b595djrfpttrxw9avp"&gt;1603&lt;/key&gt;&lt;/foreign-keys&gt;&lt;ref-type name="Journal Article"&gt;17&lt;/ref-type&gt;&lt;contributors&gt;&lt;authors&gt;&lt;author&gt;D’Elia, Lanfranco&lt;/author&gt;&lt;author&gt;Rossi, Giovanni&lt;/author&gt;&lt;author&gt;Ippolito, Renato&lt;/author&gt;&lt;author&gt;Cappuccio, Francesco P&lt;/author&gt;&lt;author&gt;Strazzullo, Pasquale&lt;/author&gt;&lt;/authors&gt;&lt;/contributors&gt;&lt;titles&gt;&lt;title&gt;Habitual salt intake and risk of gastric cancer: a meta-analysis of prospective studies&lt;/title&gt;&lt;secondary-title&gt;Clinical nutrition&lt;/secondary-title&gt;&lt;/titles&gt;&lt;periodical&gt;&lt;full-title&gt;Clinical Nutrition&lt;/full-title&gt;&lt;abbr-1&gt;Clin. Nutr.&lt;/abbr-1&gt;&lt;abbr-2&gt;Clin Nutr&lt;/abbr-2&gt;&lt;/periodical&gt;&lt;pages&gt;489-498&lt;/pages&gt;&lt;volume&gt;31&lt;/volume&gt;&lt;number&gt;4&lt;/number&gt;&lt;dates&gt;&lt;year&gt;2012&lt;/year&gt;&lt;/dates&gt;&lt;isbn&gt;0261-5614&lt;/isbn&gt;&lt;urls&gt;&lt;/urls&gt;&lt;/record&gt;&lt;/Cite&gt;&lt;/EndNote&gt;</w:instrText>
      </w:r>
      <w:r w:rsidR="00AC5E29">
        <w:rPr>
          <w:rFonts w:cstheme="majorBidi"/>
          <w:sz w:val="24"/>
          <w:szCs w:val="24"/>
          <w:lang w:bidi="ar-DZ"/>
        </w:rPr>
        <w:fldChar w:fldCharType="separate"/>
      </w:r>
      <w:r w:rsidR="00B172BE" w:rsidRPr="00B172BE">
        <w:rPr>
          <w:rFonts w:cstheme="majorBidi"/>
          <w:b/>
          <w:noProof/>
          <w:sz w:val="24"/>
          <w:szCs w:val="24"/>
          <w:lang w:bidi="ar-DZ"/>
        </w:rPr>
        <w:t>(</w:t>
      </w:r>
      <w:hyperlink w:anchor="_ENREF_23" w:tooltip="D’Elia, 2012 #1603" w:history="1">
        <w:r w:rsidR="006C1044" w:rsidRPr="00B172BE">
          <w:rPr>
            <w:rFonts w:cstheme="majorBidi"/>
            <w:b/>
            <w:noProof/>
            <w:sz w:val="24"/>
            <w:szCs w:val="24"/>
            <w:lang w:bidi="ar-DZ"/>
          </w:rPr>
          <w:t>D’elia L.</w:t>
        </w:r>
        <w:r w:rsidR="006C1044" w:rsidRPr="00B172BE">
          <w:rPr>
            <w:rFonts w:cstheme="majorBidi"/>
            <w:b/>
            <w:i/>
            <w:noProof/>
            <w:sz w:val="24"/>
            <w:szCs w:val="24"/>
            <w:lang w:bidi="ar-DZ"/>
          </w:rPr>
          <w:t xml:space="preserve"> et coll.</w:t>
        </w:r>
        <w:r w:rsidR="006C1044" w:rsidRPr="00B172BE">
          <w:rPr>
            <w:rFonts w:cstheme="majorBidi"/>
            <w:b/>
            <w:noProof/>
            <w:sz w:val="24"/>
            <w:szCs w:val="24"/>
            <w:lang w:bidi="ar-DZ"/>
          </w:rPr>
          <w:t>, 2012</w:t>
        </w:r>
      </w:hyperlink>
      <w:r w:rsidR="00B172BE" w:rsidRPr="00B172BE">
        <w:rPr>
          <w:rFonts w:cstheme="majorBidi"/>
          <w:b/>
          <w:noProof/>
          <w:sz w:val="24"/>
          <w:szCs w:val="24"/>
          <w:lang w:bidi="ar-DZ"/>
        </w:rPr>
        <w:t>)</w:t>
      </w:r>
      <w:r w:rsidR="00AC5E29">
        <w:rPr>
          <w:rFonts w:cstheme="majorBidi"/>
          <w:sz w:val="24"/>
          <w:szCs w:val="24"/>
          <w:lang w:bidi="ar-DZ"/>
        </w:rPr>
        <w:fldChar w:fldCharType="end"/>
      </w:r>
      <w:r w:rsidR="00B172BE">
        <w:rPr>
          <w:rFonts w:cstheme="majorBidi"/>
          <w:sz w:val="24"/>
          <w:szCs w:val="24"/>
          <w:lang w:bidi="ar-DZ"/>
        </w:rPr>
        <w:t xml:space="preserve"> ; </w:t>
      </w:r>
      <w:r w:rsidR="00AC5E29">
        <w:rPr>
          <w:rFonts w:cstheme="majorBidi"/>
          <w:sz w:val="24"/>
          <w:szCs w:val="24"/>
          <w:lang w:bidi="ar-DZ"/>
        </w:rPr>
        <w:fldChar w:fldCharType="begin"/>
      </w:r>
      <w:r w:rsidR="00D414BB">
        <w:rPr>
          <w:rFonts w:cstheme="majorBidi"/>
          <w:sz w:val="24"/>
          <w:szCs w:val="24"/>
          <w:lang w:bidi="ar-DZ"/>
        </w:rPr>
        <w:instrText xml:space="preserve"> ADDIN EN.CITE &lt;EndNote&gt;&lt;Cite&gt;&lt;Author&gt;Meier&lt;/Author&gt;&lt;Year&gt;2014&lt;/Year&gt;&lt;RecNum&gt;1600&lt;/RecNum&gt;&lt;DisplayText&gt;&lt;style face="bold"&gt;(Meier P.&lt;/style&gt;&lt;style face="bold italic"&gt; et coll.&lt;/style&gt;&lt;style face="bold"&gt;, 2014)&lt;/style&gt;&lt;/DisplayText&gt;&lt;record&gt;&lt;rec-number&gt;1600&lt;/rec-number&gt;&lt;foreign-keys&gt;&lt;key app="EN" db-id="50wxdpzd9vd5r7e9t5b595djrfpttrxw9avp"&gt;1600&lt;/key&gt;&lt;/foreign-keys&gt;&lt;ref-type name="Conference Proceedings"&gt;10&lt;/ref-type&gt;&lt;contributors&gt;&lt;authors&gt;&lt;author&gt;Meier, Pascal&lt;/author&gt;&lt;author&gt;Vogt, Bruno&lt;/author&gt;&lt;/authors&gt;&lt;/contributors&gt;&lt;titles&gt;&lt;title&gt;Sel et insuffisance rénale&lt;/title&gt;&lt;secondary-title&gt;Forum Med Suisse&lt;/secondary-title&gt;&lt;/titles&gt;&lt;pages&gt;50-3&lt;/pages&gt;&lt;volume&gt;14&lt;/volume&gt;&lt;number&gt;4&lt;/number&gt;&lt;dates&gt;&lt;year&gt;2014&lt;/year&gt;&lt;/dates&gt;&lt;urls&gt;&lt;/urls&gt;&lt;/record&gt;&lt;/Cite&gt;&lt;/EndNote&gt;</w:instrText>
      </w:r>
      <w:r w:rsidR="00AC5E29">
        <w:rPr>
          <w:rFonts w:cstheme="majorBidi"/>
          <w:sz w:val="24"/>
          <w:szCs w:val="24"/>
          <w:lang w:bidi="ar-DZ"/>
        </w:rPr>
        <w:fldChar w:fldCharType="separate"/>
      </w:r>
      <w:r w:rsidR="00D414BB" w:rsidRPr="00D414BB">
        <w:rPr>
          <w:rFonts w:cstheme="majorBidi"/>
          <w:b/>
          <w:noProof/>
          <w:sz w:val="24"/>
          <w:szCs w:val="24"/>
          <w:lang w:bidi="ar-DZ"/>
        </w:rPr>
        <w:t>(</w:t>
      </w:r>
      <w:hyperlink w:anchor="_ENREF_41" w:tooltip="Meier, 2014 #1600" w:history="1">
        <w:r w:rsidR="006C1044" w:rsidRPr="00D414BB">
          <w:rPr>
            <w:rFonts w:cstheme="majorBidi"/>
            <w:b/>
            <w:noProof/>
            <w:sz w:val="24"/>
            <w:szCs w:val="24"/>
            <w:lang w:bidi="ar-DZ"/>
          </w:rPr>
          <w:t>Meier P.</w:t>
        </w:r>
        <w:r w:rsidR="006C1044" w:rsidRPr="00D414BB">
          <w:rPr>
            <w:rFonts w:cstheme="majorBidi"/>
            <w:b/>
            <w:i/>
            <w:noProof/>
            <w:sz w:val="24"/>
            <w:szCs w:val="24"/>
            <w:lang w:bidi="ar-DZ"/>
          </w:rPr>
          <w:t xml:space="preserve"> et coll.</w:t>
        </w:r>
        <w:r w:rsidR="006C1044" w:rsidRPr="00D414BB">
          <w:rPr>
            <w:rFonts w:cstheme="majorBidi"/>
            <w:b/>
            <w:noProof/>
            <w:sz w:val="24"/>
            <w:szCs w:val="24"/>
            <w:lang w:bidi="ar-DZ"/>
          </w:rPr>
          <w:t>, 2014</w:t>
        </w:r>
      </w:hyperlink>
      <w:r w:rsidR="00D414BB" w:rsidRPr="00D414BB">
        <w:rPr>
          <w:rFonts w:cstheme="majorBidi"/>
          <w:b/>
          <w:noProof/>
          <w:sz w:val="24"/>
          <w:szCs w:val="24"/>
          <w:lang w:bidi="ar-DZ"/>
        </w:rPr>
        <w:t>)</w:t>
      </w:r>
      <w:r w:rsidR="00AC5E29">
        <w:rPr>
          <w:rFonts w:cstheme="majorBidi"/>
          <w:sz w:val="24"/>
          <w:szCs w:val="24"/>
          <w:lang w:bidi="ar-DZ"/>
        </w:rPr>
        <w:fldChar w:fldCharType="end"/>
      </w:r>
      <w:r w:rsidR="00B172BE">
        <w:rPr>
          <w:rFonts w:cstheme="majorBidi"/>
          <w:sz w:val="24"/>
          <w:szCs w:val="24"/>
          <w:lang w:bidi="ar-DZ"/>
        </w:rPr>
        <w:t>]</w:t>
      </w:r>
      <w:r w:rsidR="00D414BB">
        <w:rPr>
          <w:rFonts w:cstheme="majorBidi"/>
          <w:sz w:val="24"/>
          <w:szCs w:val="24"/>
          <w:lang w:bidi="ar-DZ"/>
        </w:rPr>
        <w:t>.</w:t>
      </w:r>
      <w:bookmarkEnd w:id="81"/>
      <w:bookmarkEnd w:id="82"/>
      <w:bookmarkEnd w:id="83"/>
    </w:p>
    <w:p w:rsidR="00B172BE" w:rsidRPr="00F37B58" w:rsidRDefault="00B172BE" w:rsidP="003B29BC">
      <w:pPr>
        <w:pStyle w:val="Titre3"/>
        <w:numPr>
          <w:ilvl w:val="1"/>
          <w:numId w:val="28"/>
        </w:numPr>
        <w:ind w:left="709" w:hanging="709"/>
      </w:pPr>
      <w:bookmarkStart w:id="84" w:name="_Toc105848733"/>
      <w:r w:rsidRPr="00F37B58">
        <w:rPr>
          <w:rFonts w:eastAsia="TimesNewRomanPS-BoldMT"/>
        </w:rPr>
        <w:t>Excès de sel et hypertension artérielle</w:t>
      </w:r>
      <w:bookmarkEnd w:id="84"/>
    </w:p>
    <w:p w:rsidR="00B172BE" w:rsidRPr="00F51990" w:rsidRDefault="00B172BE" w:rsidP="006C1044">
      <w:pPr>
        <w:spacing w:line="360" w:lineRule="auto"/>
        <w:jc w:val="both"/>
        <w:rPr>
          <w:rFonts w:cstheme="majorBidi"/>
          <w:sz w:val="24"/>
          <w:szCs w:val="24"/>
        </w:rPr>
      </w:pPr>
      <w:r w:rsidRPr="00F51990">
        <w:rPr>
          <w:rFonts w:cstheme="majorBidi"/>
          <w:sz w:val="24"/>
          <w:szCs w:val="24"/>
        </w:rPr>
        <w:t xml:space="preserve">Selon l’étude du chercheur, il existe une relation directe entre la consommation excessive de sel et l’hypertension artérielle </w:t>
      </w:r>
      <w:r w:rsidR="00AC5E29" w:rsidRPr="00F51990">
        <w:rPr>
          <w:rFonts w:cstheme="majorBidi"/>
          <w:sz w:val="24"/>
          <w:szCs w:val="24"/>
        </w:rPr>
        <w:fldChar w:fldCharType="begin"/>
      </w:r>
      <w:r>
        <w:rPr>
          <w:rFonts w:cstheme="majorBidi"/>
          <w:sz w:val="24"/>
          <w:szCs w:val="24"/>
        </w:rPr>
        <w:instrText xml:space="preserve"> ADDIN EN.CITE &lt;EndNote&gt;&lt;Cite&gt;&lt;Author&gt;Bourel&lt;/Author&gt;&lt;Year&gt;2004&lt;/Year&gt;&lt;RecNum&gt;1604&lt;/RecNum&gt;&lt;DisplayText&gt;&lt;style face="bold"&gt;(Bourel M.&lt;/style&gt;&lt;style face="bold italic"&gt; et coll.&lt;/style&gt;&lt;style face="bold"&gt;, 2004)&lt;/style&gt;&lt;/DisplayText&gt;&lt;record&gt;&lt;rec-number&gt;1604&lt;/rec-number&gt;&lt;foreign-keys&gt;&lt;key app="EN" db-id="50wxdpzd9vd5r7e9t5b595djrfpttrxw9avp"&gt;1604&lt;/key&gt;&lt;/foreign-keys&gt;&lt;ref-type name="Journal Article"&gt;17&lt;/ref-type&gt;&lt;contributors&gt;&lt;authors&gt;&lt;author&gt;Bourel, Michel&lt;/author&gt;&lt;author&gt;Ardaillou, Raymond&lt;/author&gt;&lt;/authors&gt;&lt;/contributors&gt;&lt;titles&gt;&lt;title&gt;Contenu en sel de l’alimentation et hypertension artérielle&lt;/title&gt;&lt;secondary-title&gt;Bulletin de l&amp;apos;Académie nationale de médecine&lt;/secondary-title&gt;&lt;/titles&gt;&lt;periodical&gt;&lt;full-title&gt;Bulletin de l&amp;apos;Académie Nationale de Médecine&lt;/full-title&gt;&lt;abbr-1&gt;Bull. Acad. Natl. Med.&lt;/abbr-1&gt;&lt;abbr-2&gt;Bull Acad Natl Med&lt;/abbr-2&gt;&lt;/periodical&gt;&lt;pages&gt;317-329&lt;/pages&gt;&lt;volume&gt;188&lt;/volume&gt;&lt;number&gt;2&lt;/number&gt;&lt;dates&gt;&lt;year&gt;2004&lt;/year&gt;&lt;/dates&gt;&lt;isbn&gt;0001-4079&lt;/isbn&gt;&lt;urls&gt;&lt;/urls&gt;&lt;/record&gt;&lt;/Cite&gt;&lt;/EndNote&gt;</w:instrText>
      </w:r>
      <w:r w:rsidR="00AC5E29" w:rsidRPr="00F51990">
        <w:rPr>
          <w:rFonts w:cstheme="majorBidi"/>
          <w:sz w:val="24"/>
          <w:szCs w:val="24"/>
        </w:rPr>
        <w:fldChar w:fldCharType="separate"/>
      </w:r>
      <w:r w:rsidRPr="00B172BE">
        <w:rPr>
          <w:rFonts w:cstheme="majorBidi"/>
          <w:b/>
          <w:noProof/>
          <w:sz w:val="24"/>
          <w:szCs w:val="24"/>
        </w:rPr>
        <w:t>(</w:t>
      </w:r>
      <w:hyperlink w:anchor="_ENREF_12" w:tooltip="Bourel, 2004 #1604" w:history="1">
        <w:r w:rsidR="006C1044" w:rsidRPr="00B172BE">
          <w:rPr>
            <w:rFonts w:cstheme="majorBidi"/>
            <w:b/>
            <w:noProof/>
            <w:sz w:val="24"/>
            <w:szCs w:val="24"/>
          </w:rPr>
          <w:t>Bourel M.</w:t>
        </w:r>
        <w:r w:rsidR="006C1044" w:rsidRPr="00B172BE">
          <w:rPr>
            <w:rFonts w:cstheme="majorBidi"/>
            <w:b/>
            <w:i/>
            <w:noProof/>
            <w:sz w:val="24"/>
            <w:szCs w:val="24"/>
          </w:rPr>
          <w:t xml:space="preserve"> et coll.</w:t>
        </w:r>
        <w:r w:rsidR="006C1044" w:rsidRPr="00B172BE">
          <w:rPr>
            <w:rFonts w:cstheme="majorBidi"/>
            <w:b/>
            <w:noProof/>
            <w:sz w:val="24"/>
            <w:szCs w:val="24"/>
          </w:rPr>
          <w:t>, 2004</w:t>
        </w:r>
      </w:hyperlink>
      <w:r w:rsidRPr="00B172BE">
        <w:rPr>
          <w:rFonts w:cstheme="majorBidi"/>
          <w:b/>
          <w:noProof/>
          <w:sz w:val="24"/>
          <w:szCs w:val="24"/>
        </w:rPr>
        <w:t>)</w:t>
      </w:r>
      <w:r w:rsidR="00AC5E29" w:rsidRPr="00F51990">
        <w:rPr>
          <w:rFonts w:cstheme="majorBidi"/>
          <w:sz w:val="24"/>
          <w:szCs w:val="24"/>
        </w:rPr>
        <w:fldChar w:fldCharType="end"/>
      </w:r>
    </w:p>
    <w:p w:rsidR="00B172BE" w:rsidRPr="00F51990" w:rsidRDefault="00B172BE" w:rsidP="006C1044">
      <w:pPr>
        <w:spacing w:line="360" w:lineRule="auto"/>
        <w:jc w:val="both"/>
        <w:rPr>
          <w:rFonts w:cstheme="majorBidi"/>
          <w:sz w:val="24"/>
          <w:szCs w:val="24"/>
        </w:rPr>
      </w:pPr>
      <w:r w:rsidRPr="00F51990">
        <w:rPr>
          <w:rFonts w:cstheme="majorBidi"/>
          <w:color w:val="232323"/>
          <w:sz w:val="24"/>
          <w:szCs w:val="24"/>
        </w:rPr>
        <w:t>Le sodium est un régulateur naturel de la pression artérielle, et cela a été prouvé par plusieurs études, et il est considéré comme un traitement pharmacologique</w:t>
      </w:r>
      <w:r w:rsidR="00AC5E29" w:rsidRPr="00F51990">
        <w:rPr>
          <w:rFonts w:cstheme="majorBidi"/>
          <w:color w:val="232323"/>
          <w:sz w:val="24"/>
          <w:szCs w:val="24"/>
        </w:rPr>
        <w:fldChar w:fldCharType="begin"/>
      </w:r>
      <w:r>
        <w:rPr>
          <w:rFonts w:cstheme="majorBidi"/>
          <w:color w:val="232323"/>
          <w:sz w:val="24"/>
          <w:szCs w:val="24"/>
        </w:rPr>
        <w:instrText xml:space="preserve"> ADDIN EN.CITE &lt;EndNote&gt;&lt;Cite&gt;&lt;Author&gt;Mansouri&lt;/Author&gt;&lt;RecNum&gt;25&lt;/RecNum&gt;&lt;DisplayText&gt;&lt;style face="bold"&gt;(Mansouri M.)&lt;/style&gt;&lt;/DisplayText&gt;&lt;record&gt;&lt;rec-number&gt;25&lt;/rec-number&gt;&lt;foreign-keys&gt;&lt;key app="EN" db-id="r0x2azaxrptxe6e00x4xfzvvz09v29rw0wv2" timestamp="1652202784"&gt;25&lt;/key&gt;&lt;/foreign-keys&gt;&lt;ref-type name="Journal Article"&gt;17&lt;/ref-type&gt;&lt;contributors&gt;&lt;authors&gt;&lt;author&gt;Mansouri, Mohamed&lt;/author&gt;&lt;/authors&gt;&lt;/contributors&gt;&lt;titles&gt;&lt;title&gt;Apports sodés et hypertension artérielle&lt;/title&gt;&lt;/titles&gt;&lt;dates&gt;&lt;/dates&gt;&lt;urls&gt;&lt;/urls&gt;&lt;/record&gt;&lt;/Cite&gt;&lt;/EndNote&gt;</w:instrText>
      </w:r>
      <w:r w:rsidR="00AC5E29" w:rsidRPr="00F51990">
        <w:rPr>
          <w:rFonts w:cstheme="majorBidi"/>
          <w:color w:val="232323"/>
          <w:sz w:val="24"/>
          <w:szCs w:val="24"/>
        </w:rPr>
        <w:fldChar w:fldCharType="separate"/>
      </w:r>
      <w:r w:rsidRPr="00B172BE">
        <w:rPr>
          <w:rFonts w:cstheme="majorBidi"/>
          <w:b/>
          <w:noProof/>
          <w:color w:val="232323"/>
          <w:sz w:val="24"/>
          <w:szCs w:val="24"/>
        </w:rPr>
        <w:t>(</w:t>
      </w:r>
      <w:hyperlink w:anchor="_ENREF_40" w:tooltip="Mansouri,  #25" w:history="1">
        <w:r w:rsidR="006C1044" w:rsidRPr="00B172BE">
          <w:rPr>
            <w:rFonts w:cstheme="majorBidi"/>
            <w:b/>
            <w:noProof/>
            <w:color w:val="232323"/>
            <w:sz w:val="24"/>
            <w:szCs w:val="24"/>
          </w:rPr>
          <w:t>Mansouri M.</w:t>
        </w:r>
      </w:hyperlink>
      <w:r w:rsidRPr="00B172BE">
        <w:rPr>
          <w:rFonts w:cstheme="majorBidi"/>
          <w:b/>
          <w:noProof/>
          <w:color w:val="232323"/>
          <w:sz w:val="24"/>
          <w:szCs w:val="24"/>
        </w:rPr>
        <w:t>)</w:t>
      </w:r>
      <w:r w:rsidR="00AC5E29" w:rsidRPr="00F51990">
        <w:rPr>
          <w:rFonts w:cstheme="majorBidi"/>
          <w:color w:val="232323"/>
          <w:sz w:val="24"/>
          <w:szCs w:val="24"/>
        </w:rPr>
        <w:fldChar w:fldCharType="end"/>
      </w:r>
    </w:p>
    <w:p w:rsidR="00B172BE" w:rsidRDefault="00B172BE" w:rsidP="006C1044">
      <w:pPr>
        <w:spacing w:line="360" w:lineRule="auto"/>
        <w:jc w:val="both"/>
        <w:rPr>
          <w:rFonts w:cstheme="majorBidi"/>
          <w:sz w:val="24"/>
          <w:szCs w:val="24"/>
        </w:rPr>
      </w:pPr>
      <w:r w:rsidRPr="00F51990">
        <w:rPr>
          <w:rFonts w:cstheme="majorBidi"/>
          <w:sz w:val="24"/>
          <w:szCs w:val="24"/>
        </w:rPr>
        <w:t>Détermine la tension artérielle normale avec 140/90 mm Hg</w:t>
      </w:r>
      <w:r w:rsidR="00AC5E29" w:rsidRPr="00F51990">
        <w:rPr>
          <w:rFonts w:cstheme="majorBidi"/>
          <w:sz w:val="24"/>
          <w:szCs w:val="24"/>
        </w:rPr>
        <w:fldChar w:fldCharType="begin"/>
      </w:r>
      <w:r>
        <w:rPr>
          <w:rFonts w:cstheme="majorBidi"/>
          <w:sz w:val="24"/>
          <w:szCs w:val="24"/>
        </w:rPr>
        <w:instrText xml:space="preserve"> ADDIN EN.CITE &lt;EndNote&gt;&lt;Cite&gt;&lt;Author&gt;HANSSON&lt;/Author&gt;&lt;Year&gt;1999&lt;/Year&gt;&lt;RecNum&gt;26&lt;/RecNum&gt;&lt;DisplayText&gt;&lt;style face="bold"&gt;(Hansson T. H., Anders Himmelmann, Lennart, 1999)&lt;/style&gt;&lt;/DisplayText&gt;&lt;record&gt;&lt;rec-number&gt;26&lt;/rec-number&gt;&lt;foreign-keys&gt;&lt;key app="EN" db-id="r0x2azaxrptxe6e00x4xfzvvz09v29rw0wv2" timestamp="1652205060"&gt;26&lt;/key&gt;&lt;/foreign-keys&gt;&lt;ref-type name="Journal Article"&gt;17&lt;/ref-type&gt;&lt;contributors&gt;&lt;authors&gt;&lt;author&gt;HANSSON, THOMAS HEDNER, ANDERS HIMMELMANN, LENNART&lt;/author&gt;&lt;/authors&gt;&lt;/contributors&gt;&lt;titles&gt;&lt;title&gt;The 1999 WHO-ISH Guidelines for the Management of Hypertension-new targets, new treatment and a comprehensive approach to total cardiovascular risk reduction&lt;/title&gt;&lt;secondary-title&gt;Blood Pressure&lt;/secondary-title&gt;&lt;/titles&gt;&lt;periodical&gt;&lt;full-title&gt;Blood Pressure&lt;/full-title&gt;&lt;/periodical&gt;&lt;pages&gt;3-5&lt;/pages&gt;&lt;volume&gt;8&lt;/volume&gt;&lt;number&gt;3&lt;/number&gt;&lt;dates&gt;&lt;year&gt;1999&lt;/year&gt;&lt;/dates&gt;&lt;isbn&gt;0803-7051&lt;/isbn&gt;&lt;urls&gt;&lt;/urls&gt;&lt;/record&gt;&lt;/Cite&gt;&lt;/EndNote&gt;</w:instrText>
      </w:r>
      <w:r w:rsidR="00AC5E29" w:rsidRPr="00F51990">
        <w:rPr>
          <w:rFonts w:cstheme="majorBidi"/>
          <w:sz w:val="24"/>
          <w:szCs w:val="24"/>
        </w:rPr>
        <w:fldChar w:fldCharType="separate"/>
      </w:r>
      <w:r w:rsidRPr="00B172BE">
        <w:rPr>
          <w:rFonts w:cstheme="majorBidi"/>
          <w:b/>
          <w:noProof/>
          <w:sz w:val="24"/>
          <w:szCs w:val="24"/>
        </w:rPr>
        <w:t>(</w:t>
      </w:r>
      <w:hyperlink w:anchor="_ENREF_32" w:tooltip="HANSSON, 1999 #26" w:history="1">
        <w:r w:rsidR="006C1044" w:rsidRPr="00B172BE">
          <w:rPr>
            <w:rFonts w:cstheme="majorBidi"/>
            <w:b/>
            <w:noProof/>
            <w:sz w:val="24"/>
            <w:szCs w:val="24"/>
          </w:rPr>
          <w:t>Hansson T. H., Anders Himmelmann, Lennart, 1999</w:t>
        </w:r>
      </w:hyperlink>
      <w:r w:rsidRPr="00B172BE">
        <w:rPr>
          <w:rFonts w:cstheme="majorBidi"/>
          <w:b/>
          <w:noProof/>
          <w:sz w:val="24"/>
          <w:szCs w:val="24"/>
        </w:rPr>
        <w:t>)</w:t>
      </w:r>
      <w:r w:rsidR="00AC5E29" w:rsidRPr="00F51990">
        <w:rPr>
          <w:rFonts w:cstheme="majorBidi"/>
          <w:sz w:val="24"/>
          <w:szCs w:val="24"/>
        </w:rPr>
        <w:fldChar w:fldCharType="end"/>
      </w:r>
    </w:p>
    <w:p w:rsidR="00B172BE" w:rsidRPr="00F37B58" w:rsidRDefault="005C7C10" w:rsidP="005C7C10">
      <w:pPr>
        <w:pStyle w:val="Titre3"/>
        <w:numPr>
          <w:ilvl w:val="1"/>
          <w:numId w:val="28"/>
        </w:numPr>
        <w:ind w:left="709" w:hanging="709"/>
        <w:rPr>
          <w:lang w:bidi="ar-DZ"/>
        </w:rPr>
      </w:pPr>
      <w:bookmarkStart w:id="85" w:name="_Toc105848734"/>
      <w:r>
        <w:rPr>
          <w:lang w:bidi="ar-DZ"/>
        </w:rPr>
        <w:lastRenderedPageBreak/>
        <w:t>E</w:t>
      </w:r>
      <w:r w:rsidR="00B172BE" w:rsidRPr="00F37B58">
        <w:rPr>
          <w:lang w:bidi="ar-DZ"/>
        </w:rPr>
        <w:t>ffet d</w:t>
      </w:r>
      <w:r>
        <w:rPr>
          <w:lang w:bidi="ar-DZ"/>
        </w:rPr>
        <w:t>u</w:t>
      </w:r>
      <w:r w:rsidR="00B172BE" w:rsidRPr="00F37B58">
        <w:rPr>
          <w:lang w:bidi="ar-DZ"/>
        </w:rPr>
        <w:t xml:space="preserve"> sel sur les reins</w:t>
      </w:r>
      <w:bookmarkEnd w:id="85"/>
    </w:p>
    <w:p w:rsidR="00B172BE" w:rsidRDefault="00B172BE" w:rsidP="00B172BE">
      <w:pPr>
        <w:spacing w:line="360" w:lineRule="auto"/>
        <w:jc w:val="both"/>
        <w:rPr>
          <w:rFonts w:cstheme="majorBidi"/>
          <w:sz w:val="24"/>
          <w:szCs w:val="24"/>
          <w:lang w:bidi="ar-DZ"/>
        </w:rPr>
      </w:pPr>
      <w:r w:rsidRPr="0008099D">
        <w:rPr>
          <w:rFonts w:cstheme="majorBidi"/>
          <w:sz w:val="24"/>
          <w:szCs w:val="24"/>
          <w:lang w:bidi="ar-DZ"/>
        </w:rPr>
        <w:t>Une telle surconsommation de sodium à long terme amène de nombreuses complications, notamment au niveau des reins puisque ceux-ci ont la lourde tâche d’éliminer les excès de sel et d’eau du sang</w:t>
      </w:r>
    </w:p>
    <w:p w:rsidR="00B172BE" w:rsidRDefault="00B172BE" w:rsidP="00FE438B">
      <w:pPr>
        <w:spacing w:line="360" w:lineRule="auto"/>
        <w:jc w:val="both"/>
        <w:rPr>
          <w:rFonts w:cstheme="majorBidi"/>
          <w:sz w:val="24"/>
          <w:szCs w:val="24"/>
          <w:lang w:bidi="ar-DZ"/>
        </w:rPr>
      </w:pPr>
      <w:r w:rsidRPr="0008099D">
        <w:rPr>
          <w:rFonts w:cstheme="majorBidi"/>
          <w:sz w:val="24"/>
          <w:szCs w:val="24"/>
          <w:lang w:bidi="ar-DZ"/>
        </w:rPr>
        <w:t xml:space="preserve">Les reins font partie des organes vitaux. Ce sont eux qui sont responsables de filtrer votre sang afin </w:t>
      </w:r>
      <w:r w:rsidR="006111B8">
        <w:rPr>
          <w:rFonts w:cstheme="majorBidi"/>
          <w:sz w:val="24"/>
          <w:szCs w:val="24"/>
          <w:lang w:bidi="ar-DZ"/>
        </w:rPr>
        <w:br/>
      </w:r>
      <w:r w:rsidRPr="0008099D">
        <w:rPr>
          <w:rFonts w:cstheme="majorBidi"/>
          <w:sz w:val="24"/>
          <w:szCs w:val="24"/>
          <w:lang w:bidi="ar-DZ"/>
        </w:rPr>
        <w:t xml:space="preserve">de retirer les toxines et les liquides excédentaires. </w:t>
      </w:r>
      <w:r>
        <w:rPr>
          <w:rFonts w:cstheme="majorBidi"/>
          <w:sz w:val="24"/>
          <w:szCs w:val="24"/>
          <w:lang w:bidi="ar-DZ"/>
        </w:rPr>
        <w:t xml:space="preserve">L'effet néfaste de sel est apparaitre dans l'augmentation de la quantité de protéines dans l’urine, la formation de caillots, l’apparition d’ulcères ainsi que l’augmentation de la pression sanguine. </w:t>
      </w:r>
    </w:p>
    <w:p w:rsidR="00B172BE" w:rsidRDefault="00B172BE" w:rsidP="00FE438B">
      <w:pPr>
        <w:spacing w:line="360" w:lineRule="auto"/>
        <w:jc w:val="both"/>
        <w:rPr>
          <w:rFonts w:cstheme="majorBidi"/>
          <w:sz w:val="24"/>
          <w:szCs w:val="24"/>
          <w:lang w:bidi="ar-DZ"/>
        </w:rPr>
      </w:pPr>
      <w:r w:rsidRPr="0008099D">
        <w:rPr>
          <w:rFonts w:cstheme="majorBidi"/>
          <w:sz w:val="24"/>
          <w:szCs w:val="24"/>
          <w:lang w:bidi="ar-DZ"/>
        </w:rPr>
        <w:t>Quand les reins ne fonctionnent pas bien, on parle alors d’une dysfonction rénale. Cette dysfonction doit être prise au sérieux puisqu’elle peut avoir d’importantes conséquences sur le cœur et la pression artérielle</w:t>
      </w:r>
      <w:r>
        <w:rPr>
          <w:rFonts w:cstheme="majorBidi"/>
          <w:sz w:val="24"/>
          <w:szCs w:val="24"/>
          <w:lang w:bidi="ar-DZ"/>
        </w:rPr>
        <w:t xml:space="preserve">. </w:t>
      </w:r>
      <w:r w:rsidR="00AC5E29">
        <w:rPr>
          <w:rFonts w:cstheme="majorBidi"/>
          <w:sz w:val="24"/>
          <w:szCs w:val="24"/>
          <w:lang w:bidi="ar-DZ"/>
        </w:rPr>
        <w:fldChar w:fldCharType="begin"/>
      </w:r>
      <w:r>
        <w:rPr>
          <w:rFonts w:cstheme="majorBidi"/>
          <w:sz w:val="24"/>
          <w:szCs w:val="24"/>
          <w:lang w:bidi="ar-DZ"/>
        </w:rPr>
        <w:instrText xml:space="preserve"> ADDIN EN.CITE &lt;EndNote&gt;&lt;Cite&gt;&lt;Author&gt;Méneton&lt;/Author&gt;&lt;Year&gt;2008&lt;/Year&gt;&lt;RecNum&gt;16&lt;/RecNum&gt;&lt;DisplayText&gt;&lt;style face="bold"&gt;(Méneton P. et Haymann E., 2008)&lt;/style&gt;&lt;/DisplayText&gt;&lt;record&gt;&lt;rec-number&gt;16&lt;/rec-number&gt;&lt;foreign-keys&gt;&lt;key app="EN" db-id="refz2w59xvfpa9ewp0f5fravstzpwwzpxpex" timestamp="1652043127"&gt;16&lt;/key&gt;&lt;/foreign-keys&gt;&lt;ref-type name="Book"&gt;6&lt;/ref-type&gt;&lt;contributors&gt;&lt;authors&gt;&lt;author&gt;Méneton, Pierre&lt;/author&gt;&lt;author&gt;Haymann, Emmanuel&lt;/author&gt;&lt;/authors&gt;&lt;/contributors&gt;&lt;titles&gt;&lt;title&gt;Le Sel: un tueur caché&lt;/title&gt;&lt;/titles&gt;&lt;dates&gt;&lt;year&gt;2008&lt;/year&gt;&lt;/dates&gt;&lt;publisher&gt;Favre&lt;/publisher&gt;&lt;isbn&gt;2828910318&lt;/isbn&gt;&lt;urls&gt;&lt;/urls&gt;&lt;/record&gt;&lt;/Cite&gt;&lt;/EndNote&gt;</w:instrText>
      </w:r>
      <w:r w:rsidR="00AC5E29">
        <w:rPr>
          <w:rFonts w:cstheme="majorBidi"/>
          <w:sz w:val="24"/>
          <w:szCs w:val="24"/>
          <w:lang w:bidi="ar-DZ"/>
        </w:rPr>
        <w:fldChar w:fldCharType="separate"/>
      </w:r>
      <w:r w:rsidRPr="00B172BE">
        <w:rPr>
          <w:rFonts w:cstheme="majorBidi"/>
          <w:b/>
          <w:noProof/>
          <w:sz w:val="24"/>
          <w:szCs w:val="24"/>
          <w:lang w:bidi="ar-DZ"/>
        </w:rPr>
        <w:t>(</w:t>
      </w:r>
      <w:hyperlink w:anchor="_ENREF_42" w:tooltip="Méneton, 2008 #16" w:history="1">
        <w:r w:rsidR="006C1044" w:rsidRPr="00B172BE">
          <w:rPr>
            <w:rFonts w:cstheme="majorBidi"/>
            <w:b/>
            <w:noProof/>
            <w:sz w:val="24"/>
            <w:szCs w:val="24"/>
            <w:lang w:bidi="ar-DZ"/>
          </w:rPr>
          <w:t>Méneton P. et Haymann E., 2008</w:t>
        </w:r>
      </w:hyperlink>
      <w:r w:rsidRPr="00B172BE">
        <w:rPr>
          <w:rFonts w:cstheme="majorBidi"/>
          <w:b/>
          <w:noProof/>
          <w:sz w:val="24"/>
          <w:szCs w:val="24"/>
          <w:lang w:bidi="ar-DZ"/>
        </w:rPr>
        <w:t>)</w:t>
      </w:r>
      <w:r w:rsidR="00AC5E29">
        <w:rPr>
          <w:rFonts w:cstheme="majorBidi"/>
          <w:sz w:val="24"/>
          <w:szCs w:val="24"/>
          <w:lang w:bidi="ar-DZ"/>
        </w:rPr>
        <w:fldChar w:fldCharType="end"/>
      </w:r>
    </w:p>
    <w:p w:rsidR="00B172BE" w:rsidRDefault="00B172BE" w:rsidP="00B172BE">
      <w:pPr>
        <w:spacing w:line="360" w:lineRule="auto"/>
        <w:jc w:val="both"/>
        <w:rPr>
          <w:rFonts w:cstheme="majorBidi"/>
          <w:sz w:val="24"/>
          <w:szCs w:val="24"/>
          <w:lang w:bidi="ar-DZ"/>
        </w:rPr>
      </w:pPr>
      <w:r w:rsidRPr="00B95359">
        <w:rPr>
          <w:rFonts w:cstheme="majorBidi"/>
          <w:sz w:val="24"/>
          <w:szCs w:val="24"/>
          <w:lang w:bidi="ar-DZ"/>
        </w:rPr>
        <w:t xml:space="preserve">Le sel présente un risque pour les patients transplantés rénaux et aggrave la progression </w:t>
      </w:r>
      <w:r w:rsidR="006111B8">
        <w:rPr>
          <w:rFonts w:cstheme="majorBidi"/>
          <w:sz w:val="24"/>
          <w:szCs w:val="24"/>
          <w:lang w:bidi="ar-DZ"/>
        </w:rPr>
        <w:br/>
      </w:r>
      <w:r w:rsidRPr="00B95359">
        <w:rPr>
          <w:rFonts w:cstheme="majorBidi"/>
          <w:sz w:val="24"/>
          <w:szCs w:val="24"/>
          <w:lang w:bidi="ar-DZ"/>
        </w:rPr>
        <w:t>de l'insuffisance rénale.</w:t>
      </w:r>
    </w:p>
    <w:p w:rsidR="00B172BE" w:rsidRPr="00783268" w:rsidRDefault="00B172BE" w:rsidP="006C1044">
      <w:pPr>
        <w:spacing w:line="360" w:lineRule="auto"/>
        <w:jc w:val="both"/>
        <w:rPr>
          <w:rFonts w:cstheme="majorBidi"/>
          <w:sz w:val="24"/>
          <w:szCs w:val="24"/>
          <w:lang w:bidi="ar-DZ"/>
        </w:rPr>
      </w:pPr>
      <w:r w:rsidRPr="00B95359">
        <w:rPr>
          <w:rFonts w:eastAsia="CentennialLTStd-Light--Identity" w:cstheme="majorBidi"/>
          <w:sz w:val="24"/>
          <w:szCs w:val="24"/>
        </w:rPr>
        <w:t>les effets toxiques directs des</w:t>
      </w:r>
      <w:r>
        <w:rPr>
          <w:rFonts w:eastAsia="CentennialLTStd-Light--Identity" w:cstheme="majorBidi"/>
          <w:sz w:val="24"/>
          <w:szCs w:val="24"/>
        </w:rPr>
        <w:t xml:space="preserve"> </w:t>
      </w:r>
      <w:proofErr w:type="spellStart"/>
      <w:r w:rsidRPr="00B95359">
        <w:rPr>
          <w:rFonts w:eastAsia="CentennialLTStd-Light--Identity" w:cstheme="majorBidi"/>
          <w:sz w:val="24"/>
          <w:szCs w:val="24"/>
        </w:rPr>
        <w:t>stresseurs</w:t>
      </w:r>
      <w:proofErr w:type="spellEnd"/>
      <w:r w:rsidRPr="00B95359">
        <w:rPr>
          <w:rFonts w:eastAsia="CentennialLTStd-Light--Identity" w:cstheme="majorBidi"/>
          <w:sz w:val="24"/>
          <w:szCs w:val="24"/>
        </w:rPr>
        <w:t xml:space="preserve"> oxydatifs</w:t>
      </w:r>
      <w:r w:rsidRPr="00B95359">
        <w:rPr>
          <w:rFonts w:cstheme="majorBidi"/>
          <w:sz w:val="24"/>
          <w:szCs w:val="24"/>
          <w:lang w:bidi="ar-DZ"/>
        </w:rPr>
        <w:t xml:space="preserve">  </w:t>
      </w:r>
      <w:r w:rsidRPr="00B95359">
        <w:rPr>
          <w:rFonts w:eastAsia="CentennialLTStd-Light--Identity" w:cstheme="majorBidi"/>
          <w:sz w:val="24"/>
          <w:szCs w:val="24"/>
        </w:rPr>
        <w:t xml:space="preserve">le débit de protéinurie le développement </w:t>
      </w:r>
      <w:r w:rsidR="006111B8">
        <w:rPr>
          <w:rFonts w:eastAsia="CentennialLTStd-Light--Identity" w:cstheme="majorBidi"/>
          <w:sz w:val="24"/>
          <w:szCs w:val="24"/>
        </w:rPr>
        <w:br/>
      </w:r>
      <w:r w:rsidRPr="00B95359">
        <w:rPr>
          <w:rFonts w:eastAsia="CentennialLTStd-Light--Identity" w:cstheme="majorBidi"/>
          <w:sz w:val="24"/>
          <w:szCs w:val="24"/>
        </w:rPr>
        <w:t>de résistances</w:t>
      </w:r>
      <w:r>
        <w:rPr>
          <w:rFonts w:eastAsia="CentennialLTStd-Light--Identity" w:cstheme="majorBidi"/>
          <w:sz w:val="24"/>
          <w:szCs w:val="24"/>
        </w:rPr>
        <w:t xml:space="preserve"> </w:t>
      </w:r>
      <w:r w:rsidRPr="00B95359">
        <w:rPr>
          <w:rFonts w:eastAsia="CentennialLTStd-Light--Identity" w:cstheme="majorBidi"/>
          <w:sz w:val="24"/>
          <w:szCs w:val="24"/>
        </w:rPr>
        <w:t>au traitement néphroprotecteur</w:t>
      </w:r>
      <w:r w:rsidRPr="00B95359">
        <w:rPr>
          <w:rFonts w:cstheme="majorBidi"/>
          <w:sz w:val="24"/>
          <w:szCs w:val="24"/>
          <w:lang w:bidi="ar-DZ"/>
        </w:rPr>
        <w:t xml:space="preserve"> Tout cela est dû à une consommation excessive </w:t>
      </w:r>
      <w:r w:rsidR="006111B8">
        <w:rPr>
          <w:rFonts w:cstheme="majorBidi"/>
          <w:sz w:val="24"/>
          <w:szCs w:val="24"/>
          <w:lang w:bidi="ar-DZ"/>
        </w:rPr>
        <w:br/>
      </w:r>
      <w:r w:rsidRPr="00B95359">
        <w:rPr>
          <w:rFonts w:cstheme="majorBidi"/>
          <w:sz w:val="24"/>
          <w:szCs w:val="24"/>
          <w:lang w:bidi="ar-DZ"/>
        </w:rPr>
        <w:t>de</w:t>
      </w:r>
      <w:r w:rsidRPr="00B95359">
        <w:rPr>
          <w:rFonts w:eastAsia="CentennialLTStd-Light--Identity" w:cstheme="majorBidi"/>
          <w:sz w:val="24"/>
          <w:szCs w:val="24"/>
        </w:rPr>
        <w:t xml:space="preserve"> du chlorure de sodium</w:t>
      </w:r>
      <w:r w:rsidRPr="00B95359">
        <w:rPr>
          <w:rFonts w:cstheme="majorBidi"/>
          <w:sz w:val="24"/>
          <w:szCs w:val="24"/>
          <w:lang w:bidi="ar-DZ"/>
        </w:rPr>
        <w:t>.</w:t>
      </w:r>
      <w:r w:rsidR="00AC5E29" w:rsidRPr="00B95359">
        <w:rPr>
          <w:rFonts w:cstheme="majorBidi"/>
          <w:sz w:val="24"/>
          <w:szCs w:val="24"/>
          <w:lang w:bidi="ar-DZ"/>
        </w:rPr>
        <w:fldChar w:fldCharType="begin"/>
      </w:r>
      <w:r>
        <w:rPr>
          <w:rFonts w:cstheme="majorBidi"/>
          <w:sz w:val="24"/>
          <w:szCs w:val="24"/>
          <w:lang w:bidi="ar-DZ"/>
        </w:rPr>
        <w:instrText xml:space="preserve"> ADDIN EN.CITE &lt;EndNote&gt;&lt;Cite&gt;&lt;Author&gt;Meier&lt;/Author&gt;&lt;Year&gt;2014&lt;/Year&gt;&lt;RecNum&gt;1600&lt;/RecNum&gt;&lt;DisplayText&gt;&lt;style face="bold"&gt;(Meier P.&lt;/style&gt;&lt;style face="bold italic"&gt; et coll.&lt;/style&gt;&lt;style face="bold"&gt;, 2014)&lt;/style&gt;&lt;/DisplayText&gt;&lt;record&gt;&lt;rec-number&gt;1600&lt;/rec-number&gt;&lt;foreign-keys&gt;&lt;key app="EN" db-id="50wxdpzd9vd5r7e9t5b595djrfpttrxw9avp"&gt;1600&lt;/key&gt;&lt;/foreign-keys&gt;&lt;ref-type name="Conference Proceedings"&gt;10&lt;/ref-type&gt;&lt;contributors&gt;&lt;authors&gt;&lt;author&gt;Meier, Pascal&lt;/author&gt;&lt;author&gt;Vogt, Bruno&lt;/author&gt;&lt;/authors&gt;&lt;/contributors&gt;&lt;titles&gt;&lt;title&gt;Sel et insuffisance rénale&lt;/title&gt;&lt;secondary-title&gt;Forum Med Suisse&lt;/secondary-title&gt;&lt;/titles&gt;&lt;pages&gt;50-3&lt;/pages&gt;&lt;volume&gt;14&lt;/volume&gt;&lt;number&gt;4&lt;/number&gt;&lt;dates&gt;&lt;year&gt;2014&lt;/year&gt;&lt;/dates&gt;&lt;urls&gt;&lt;/urls&gt;&lt;/record&gt;&lt;/Cite&gt;&lt;/EndNote&gt;</w:instrText>
      </w:r>
      <w:r w:rsidR="00AC5E29" w:rsidRPr="00B95359">
        <w:rPr>
          <w:rFonts w:cstheme="majorBidi"/>
          <w:sz w:val="24"/>
          <w:szCs w:val="24"/>
          <w:lang w:bidi="ar-DZ"/>
        </w:rPr>
        <w:fldChar w:fldCharType="separate"/>
      </w:r>
      <w:r w:rsidRPr="00B172BE">
        <w:rPr>
          <w:rFonts w:cstheme="majorBidi"/>
          <w:b/>
          <w:noProof/>
          <w:sz w:val="24"/>
          <w:szCs w:val="24"/>
          <w:lang w:bidi="ar-DZ"/>
        </w:rPr>
        <w:t>(</w:t>
      </w:r>
      <w:hyperlink w:anchor="_ENREF_41" w:tooltip="Meier, 2014 #1600" w:history="1">
        <w:r w:rsidR="006C1044" w:rsidRPr="00B172BE">
          <w:rPr>
            <w:rFonts w:cstheme="majorBidi"/>
            <w:b/>
            <w:noProof/>
            <w:sz w:val="24"/>
            <w:szCs w:val="24"/>
            <w:lang w:bidi="ar-DZ"/>
          </w:rPr>
          <w:t>Meier P.</w:t>
        </w:r>
        <w:r w:rsidR="006C1044" w:rsidRPr="00B172BE">
          <w:rPr>
            <w:rFonts w:cstheme="majorBidi"/>
            <w:b/>
            <w:i/>
            <w:noProof/>
            <w:sz w:val="24"/>
            <w:szCs w:val="24"/>
            <w:lang w:bidi="ar-DZ"/>
          </w:rPr>
          <w:t xml:space="preserve"> et coll.</w:t>
        </w:r>
        <w:r w:rsidR="006C1044" w:rsidRPr="00B172BE">
          <w:rPr>
            <w:rFonts w:cstheme="majorBidi"/>
            <w:b/>
            <w:noProof/>
            <w:sz w:val="24"/>
            <w:szCs w:val="24"/>
            <w:lang w:bidi="ar-DZ"/>
          </w:rPr>
          <w:t>, 2014</w:t>
        </w:r>
      </w:hyperlink>
      <w:r w:rsidRPr="00B172BE">
        <w:rPr>
          <w:rFonts w:cstheme="majorBidi"/>
          <w:b/>
          <w:noProof/>
          <w:sz w:val="24"/>
          <w:szCs w:val="24"/>
          <w:lang w:bidi="ar-DZ"/>
        </w:rPr>
        <w:t>)</w:t>
      </w:r>
      <w:r w:rsidR="00AC5E29" w:rsidRPr="00B95359">
        <w:rPr>
          <w:rFonts w:cstheme="majorBidi"/>
          <w:sz w:val="24"/>
          <w:szCs w:val="24"/>
          <w:lang w:bidi="ar-DZ"/>
        </w:rPr>
        <w:fldChar w:fldCharType="end"/>
      </w:r>
    </w:p>
    <w:p w:rsidR="00B172BE" w:rsidRPr="00F37B58" w:rsidRDefault="005C7C10" w:rsidP="0089293D">
      <w:pPr>
        <w:pStyle w:val="Titre3"/>
        <w:numPr>
          <w:ilvl w:val="1"/>
          <w:numId w:val="28"/>
        </w:numPr>
        <w:spacing w:before="120" w:line="360" w:lineRule="auto"/>
        <w:ind w:left="709" w:hanging="709"/>
        <w:rPr>
          <w:color w:val="auto"/>
          <w:szCs w:val="24"/>
          <w:lang w:bidi="ar-DZ"/>
        </w:rPr>
      </w:pPr>
      <w:bookmarkStart w:id="86" w:name="_Toc105848735"/>
      <w:r>
        <w:rPr>
          <w:color w:val="auto"/>
          <w:szCs w:val="24"/>
          <w:lang w:bidi="ar-DZ"/>
        </w:rPr>
        <w:t>E</w:t>
      </w:r>
      <w:r w:rsidR="00B172BE" w:rsidRPr="00F37B58">
        <w:rPr>
          <w:color w:val="auto"/>
          <w:szCs w:val="24"/>
          <w:lang w:bidi="ar-DZ"/>
        </w:rPr>
        <w:t>ffet de sel sur le système cardiovasculaire</w:t>
      </w:r>
      <w:bookmarkEnd w:id="86"/>
      <w:r w:rsidR="00B172BE" w:rsidRPr="00F37B58">
        <w:rPr>
          <w:color w:val="auto"/>
          <w:szCs w:val="24"/>
          <w:lang w:bidi="ar-DZ"/>
        </w:rPr>
        <w:t xml:space="preserve"> </w:t>
      </w:r>
    </w:p>
    <w:p w:rsidR="00B172BE" w:rsidRPr="0008099D" w:rsidRDefault="00B172BE" w:rsidP="004E518D">
      <w:pPr>
        <w:spacing w:before="120" w:after="120" w:line="360" w:lineRule="auto"/>
        <w:jc w:val="both"/>
        <w:rPr>
          <w:rFonts w:cstheme="majorBidi"/>
          <w:sz w:val="24"/>
          <w:szCs w:val="24"/>
          <w:lang w:bidi="ar-DZ"/>
        </w:rPr>
      </w:pPr>
      <w:r w:rsidRPr="0008099D">
        <w:rPr>
          <w:rFonts w:cstheme="majorBidi"/>
          <w:sz w:val="24"/>
          <w:szCs w:val="24"/>
          <w:lang w:bidi="ar-DZ"/>
        </w:rPr>
        <w:t xml:space="preserve">Il est possible qu’une dysfonction des reins entraîne de l’hypertension (haute pression). Cette dernière rend vos vaisseaux sanguins plus rigides et plus étroits, rendant le passage du sang plus difficile. </w:t>
      </w:r>
      <w:r w:rsidR="006111B8">
        <w:rPr>
          <w:rFonts w:cstheme="majorBidi"/>
          <w:sz w:val="24"/>
          <w:szCs w:val="24"/>
          <w:lang w:bidi="ar-DZ"/>
        </w:rPr>
        <w:br/>
      </w:r>
      <w:r w:rsidRPr="0008099D">
        <w:rPr>
          <w:rFonts w:cstheme="majorBidi"/>
          <w:sz w:val="24"/>
          <w:szCs w:val="24"/>
          <w:lang w:bidi="ar-DZ"/>
        </w:rPr>
        <w:t xml:space="preserve">Le cœur doit donc pomper davantage afin de faire passer le sang à travers ces petits vaisseaux, augmentant du même coup la pression sanguine. Malgré cet effort supplémentaire, moins de sang </w:t>
      </w:r>
      <w:r w:rsidR="006111B8">
        <w:rPr>
          <w:rFonts w:cstheme="majorBidi"/>
          <w:sz w:val="24"/>
          <w:szCs w:val="24"/>
          <w:lang w:bidi="ar-DZ"/>
        </w:rPr>
        <w:br/>
      </w:r>
      <w:r w:rsidRPr="0008099D">
        <w:rPr>
          <w:rFonts w:cstheme="majorBidi"/>
          <w:sz w:val="24"/>
          <w:szCs w:val="24"/>
          <w:lang w:bidi="ar-DZ"/>
        </w:rPr>
        <w:t>et d’oxygène sont acheminés aux organes</w:t>
      </w:r>
      <w:r w:rsidRPr="0008099D">
        <w:rPr>
          <w:rFonts w:cstheme="majorBidi"/>
          <w:sz w:val="24"/>
          <w:szCs w:val="24"/>
          <w:rtl/>
          <w:lang w:bidi="ar-DZ"/>
        </w:rPr>
        <w:t>.</w:t>
      </w:r>
    </w:p>
    <w:p w:rsidR="00B172BE" w:rsidRDefault="00B172BE" w:rsidP="006C1044">
      <w:pPr>
        <w:spacing w:before="120" w:after="120" w:line="360" w:lineRule="auto"/>
        <w:jc w:val="both"/>
        <w:rPr>
          <w:rFonts w:cstheme="majorBidi"/>
          <w:sz w:val="24"/>
          <w:szCs w:val="24"/>
          <w:lang w:bidi="ar-DZ"/>
        </w:rPr>
      </w:pPr>
      <w:r w:rsidRPr="0008099D">
        <w:rPr>
          <w:rFonts w:cstheme="majorBidi"/>
          <w:sz w:val="24"/>
          <w:szCs w:val="24"/>
          <w:lang w:bidi="ar-DZ"/>
        </w:rPr>
        <w:t>Lorsque le cœur doit pomper ardemment, surtout sur une longue période de temps, son ventricule gauche peut grossir et le muscle du cœur peut s’affaiblir, augmentant les risques d’insuffisance cardiaque</w:t>
      </w:r>
      <w:r w:rsidRPr="0008099D">
        <w:rPr>
          <w:rFonts w:cstheme="majorBidi"/>
          <w:sz w:val="24"/>
          <w:szCs w:val="24"/>
          <w:rtl/>
          <w:lang w:bidi="ar-DZ"/>
        </w:rPr>
        <w:t>.</w:t>
      </w:r>
      <w:r>
        <w:rPr>
          <w:rFonts w:cstheme="majorBidi"/>
          <w:sz w:val="24"/>
          <w:szCs w:val="24"/>
          <w:lang w:bidi="ar-DZ"/>
        </w:rPr>
        <w:t xml:space="preserve"> </w:t>
      </w:r>
      <w:r w:rsidR="00AC5E29">
        <w:rPr>
          <w:rFonts w:cstheme="majorBidi"/>
          <w:sz w:val="24"/>
          <w:szCs w:val="24"/>
          <w:lang w:bidi="ar-DZ"/>
        </w:rPr>
        <w:fldChar w:fldCharType="begin"/>
      </w:r>
      <w:r>
        <w:rPr>
          <w:rFonts w:cstheme="majorBidi"/>
          <w:sz w:val="24"/>
          <w:szCs w:val="24"/>
          <w:lang w:bidi="ar-DZ"/>
        </w:rPr>
        <w:instrText xml:space="preserve"> ADDIN EN.CITE &lt;EndNote&gt;&lt;Cite&gt;&lt;Author&gt;Méneton&lt;/Author&gt;&lt;Year&gt;2008&lt;/Year&gt;&lt;RecNum&gt;16&lt;/RecNum&gt;&lt;DisplayText&gt;&lt;style face="bold"&gt;(Méneton P.&lt;/style&gt;&lt;style face="bold italic"&gt; et coll.&lt;/style&gt;&lt;style face="bold"&gt;, 2008)&lt;/style&gt;&lt;/DisplayText&gt;&lt;record&gt;&lt;rec-number&gt;16&lt;/rec-number&gt;&lt;foreign-keys&gt;&lt;key app="EN" db-id="refz2w59xvfpa9ewp0f5fravstzpwwzpxpex" timestamp="1652043127"&gt;16&lt;/key&gt;&lt;/foreign-keys&gt;&lt;ref-type name="Book"&gt;6&lt;/ref-type&gt;&lt;contributors&gt;&lt;authors&gt;&lt;author&gt;Méneton, Pierre&lt;/author&gt;&lt;author&gt;Haymann, Emmanuel&lt;/author&gt;&lt;/authors&gt;&lt;/contributors&gt;&lt;titles&gt;&lt;title&gt;Le Sel: un tueur caché&lt;/title&gt;&lt;/titles&gt;&lt;dates&gt;&lt;year&gt;2008&lt;/year&gt;&lt;/dates&gt;&lt;publisher&gt;Favre&lt;/publisher&gt;&lt;isbn&gt;2828910318&lt;/isbn&gt;&lt;urls&gt;&lt;/urls&gt;&lt;/record&gt;&lt;/Cite&gt;&lt;/EndNote&gt;</w:instrText>
      </w:r>
      <w:r w:rsidR="00AC5E29">
        <w:rPr>
          <w:rFonts w:cstheme="majorBidi"/>
          <w:sz w:val="24"/>
          <w:szCs w:val="24"/>
          <w:lang w:bidi="ar-DZ"/>
        </w:rPr>
        <w:fldChar w:fldCharType="separate"/>
      </w:r>
      <w:r w:rsidRPr="00B172BE">
        <w:rPr>
          <w:rFonts w:cstheme="majorBidi"/>
          <w:b/>
          <w:noProof/>
          <w:sz w:val="24"/>
          <w:szCs w:val="24"/>
          <w:lang w:bidi="ar-DZ"/>
        </w:rPr>
        <w:t>(</w:t>
      </w:r>
      <w:hyperlink w:anchor="_ENREF_42" w:tooltip="Méneton, 2008 #16" w:history="1">
        <w:r w:rsidR="006C1044" w:rsidRPr="00B172BE">
          <w:rPr>
            <w:rFonts w:cstheme="majorBidi"/>
            <w:b/>
            <w:noProof/>
            <w:sz w:val="24"/>
            <w:szCs w:val="24"/>
            <w:lang w:bidi="ar-DZ"/>
          </w:rPr>
          <w:t>Méneton P.</w:t>
        </w:r>
        <w:r w:rsidR="006C1044" w:rsidRPr="00B172BE">
          <w:rPr>
            <w:rFonts w:cstheme="majorBidi"/>
            <w:b/>
            <w:i/>
            <w:noProof/>
            <w:sz w:val="24"/>
            <w:szCs w:val="24"/>
            <w:lang w:bidi="ar-DZ"/>
          </w:rPr>
          <w:t xml:space="preserve"> et coll.</w:t>
        </w:r>
        <w:r w:rsidR="006C1044" w:rsidRPr="00B172BE">
          <w:rPr>
            <w:rFonts w:cstheme="majorBidi"/>
            <w:b/>
            <w:noProof/>
            <w:sz w:val="24"/>
            <w:szCs w:val="24"/>
            <w:lang w:bidi="ar-DZ"/>
          </w:rPr>
          <w:t>, 2008</w:t>
        </w:r>
      </w:hyperlink>
      <w:r w:rsidRPr="00B172BE">
        <w:rPr>
          <w:rFonts w:cstheme="majorBidi"/>
          <w:b/>
          <w:noProof/>
          <w:sz w:val="24"/>
          <w:szCs w:val="24"/>
          <w:lang w:bidi="ar-DZ"/>
        </w:rPr>
        <w:t>)</w:t>
      </w:r>
      <w:r w:rsidR="00AC5E29">
        <w:rPr>
          <w:rFonts w:cstheme="majorBidi"/>
          <w:sz w:val="24"/>
          <w:szCs w:val="24"/>
          <w:lang w:bidi="ar-DZ"/>
        </w:rPr>
        <w:fldChar w:fldCharType="end"/>
      </w:r>
      <w:r w:rsidR="00F37B58">
        <w:rPr>
          <w:rFonts w:cstheme="majorBidi"/>
          <w:sz w:val="24"/>
          <w:szCs w:val="24"/>
          <w:lang w:bidi="ar-DZ"/>
        </w:rPr>
        <w:t>.</w:t>
      </w:r>
    </w:p>
    <w:p w:rsidR="00B172BE" w:rsidRPr="00F37B58" w:rsidRDefault="00B172BE" w:rsidP="004F5C2E">
      <w:pPr>
        <w:pStyle w:val="Titre3"/>
        <w:numPr>
          <w:ilvl w:val="1"/>
          <w:numId w:val="28"/>
        </w:numPr>
        <w:spacing w:before="120" w:after="120" w:line="360" w:lineRule="auto"/>
        <w:ind w:left="709" w:hanging="709"/>
        <w:jc w:val="both"/>
        <w:rPr>
          <w:szCs w:val="24"/>
          <w:lang w:bidi="ar-DZ"/>
        </w:rPr>
      </w:pPr>
      <w:r w:rsidRPr="00806FC0">
        <w:rPr>
          <w:lang w:bidi="ar-DZ"/>
        </w:rPr>
        <w:t xml:space="preserve"> </w:t>
      </w:r>
      <w:bookmarkStart w:id="87" w:name="_Toc105848736"/>
      <w:r w:rsidR="004F5C2E">
        <w:rPr>
          <w:szCs w:val="24"/>
          <w:lang w:bidi="ar-DZ"/>
        </w:rPr>
        <w:t>A</w:t>
      </w:r>
      <w:r w:rsidRPr="00F37B58">
        <w:rPr>
          <w:szCs w:val="24"/>
          <w:lang w:bidi="ar-DZ"/>
        </w:rPr>
        <w:t>utres effets sur l'organisme</w:t>
      </w:r>
      <w:bookmarkEnd w:id="87"/>
      <w:r w:rsidRPr="00F37B58">
        <w:rPr>
          <w:szCs w:val="24"/>
          <w:lang w:bidi="ar-DZ"/>
        </w:rPr>
        <w:t xml:space="preserve"> </w:t>
      </w:r>
    </w:p>
    <w:p w:rsidR="006111B8" w:rsidRDefault="006B1EB1" w:rsidP="004E518D">
      <w:pPr>
        <w:pStyle w:val="Paragraphedeliste"/>
        <w:spacing w:before="120" w:after="120" w:line="360" w:lineRule="auto"/>
        <w:ind w:left="0"/>
        <w:jc w:val="both"/>
        <w:rPr>
          <w:rFonts w:cstheme="majorBidi"/>
          <w:sz w:val="24"/>
          <w:szCs w:val="24"/>
          <w:lang w:bidi="ar-DZ"/>
        </w:rPr>
      </w:pPr>
      <w:r w:rsidRPr="006B1EB1">
        <w:rPr>
          <w:rFonts w:cstheme="majorBidi"/>
          <w:sz w:val="24"/>
          <w:szCs w:val="24"/>
          <w:lang w:bidi="ar-DZ"/>
        </w:rPr>
        <w:t>La surconsommation de sel entraîne</w:t>
      </w:r>
      <w:r>
        <w:rPr>
          <w:rFonts w:cstheme="majorBidi"/>
          <w:sz w:val="24"/>
          <w:szCs w:val="24"/>
          <w:lang w:bidi="ar-DZ"/>
        </w:rPr>
        <w:t xml:space="preserve"> la </w:t>
      </w:r>
      <w:r w:rsidRPr="006B1EB1">
        <w:rPr>
          <w:rFonts w:cstheme="majorBidi"/>
          <w:sz w:val="24"/>
          <w:szCs w:val="24"/>
          <w:lang w:bidi="ar-DZ"/>
        </w:rPr>
        <w:t xml:space="preserve">soif car le sodium joue sur l’équilibre des fluides de notre </w:t>
      </w:r>
      <w:proofErr w:type="spellStart"/>
      <w:r w:rsidRPr="006B1EB1">
        <w:rPr>
          <w:rFonts w:cstheme="majorBidi"/>
          <w:sz w:val="24"/>
          <w:szCs w:val="24"/>
          <w:lang w:bidi="ar-DZ"/>
        </w:rPr>
        <w:t>organismeUn</w:t>
      </w:r>
      <w:proofErr w:type="spellEnd"/>
      <w:r w:rsidRPr="006B1EB1">
        <w:rPr>
          <w:rFonts w:cstheme="majorBidi"/>
          <w:sz w:val="24"/>
          <w:szCs w:val="24"/>
          <w:lang w:bidi="ar-DZ"/>
        </w:rPr>
        <w:t xml:space="preserve"> seul repas trop salé peut provoquer des ballonnements dès le lendemain matin au réveil,</w:t>
      </w:r>
    </w:p>
    <w:p w:rsidR="006B1EB1" w:rsidRDefault="006B1EB1" w:rsidP="004E518D">
      <w:pPr>
        <w:pStyle w:val="Paragraphedeliste"/>
        <w:spacing w:before="120" w:after="120" w:line="360" w:lineRule="auto"/>
        <w:ind w:left="0"/>
        <w:jc w:val="both"/>
        <w:rPr>
          <w:rFonts w:cstheme="majorBidi"/>
          <w:sz w:val="24"/>
          <w:szCs w:val="24"/>
          <w:lang w:bidi="ar-DZ"/>
        </w:rPr>
      </w:pPr>
      <w:r w:rsidRPr="006B1EB1">
        <w:rPr>
          <w:rFonts w:cstheme="majorBidi"/>
          <w:sz w:val="24"/>
          <w:szCs w:val="24"/>
          <w:lang w:bidi="ar-DZ"/>
        </w:rPr>
        <w:lastRenderedPageBreak/>
        <w:t xml:space="preserve"> </w:t>
      </w:r>
      <w:proofErr w:type="gramStart"/>
      <w:r w:rsidRPr="006B1EB1">
        <w:rPr>
          <w:rFonts w:cstheme="majorBidi"/>
          <w:sz w:val="24"/>
          <w:szCs w:val="24"/>
          <w:lang w:bidi="ar-DZ"/>
        </w:rPr>
        <w:t>à</w:t>
      </w:r>
      <w:proofErr w:type="gramEnd"/>
      <w:r w:rsidRPr="006B1EB1">
        <w:rPr>
          <w:rFonts w:cstheme="majorBidi"/>
          <w:sz w:val="24"/>
          <w:szCs w:val="24"/>
          <w:lang w:bidi="ar-DZ"/>
        </w:rPr>
        <w:t xml:space="preserve"> cause de la rétention d’eau dans les tissus sous-cutanés</w:t>
      </w:r>
      <w:r>
        <w:rPr>
          <w:rFonts w:cstheme="majorBidi"/>
          <w:sz w:val="24"/>
          <w:szCs w:val="24"/>
          <w:lang w:bidi="ar-DZ"/>
        </w:rPr>
        <w:t xml:space="preserve">. </w:t>
      </w:r>
    </w:p>
    <w:p w:rsidR="00B172BE" w:rsidRPr="00806FC0" w:rsidRDefault="006B1EB1" w:rsidP="006C1044">
      <w:pPr>
        <w:pStyle w:val="Paragraphedeliste"/>
        <w:spacing w:before="120" w:after="120" w:line="360" w:lineRule="auto"/>
        <w:ind w:left="0"/>
        <w:jc w:val="both"/>
        <w:rPr>
          <w:rFonts w:cstheme="majorBidi"/>
          <w:sz w:val="24"/>
          <w:szCs w:val="24"/>
          <w:lang w:bidi="ar-DZ"/>
        </w:rPr>
      </w:pPr>
      <w:r>
        <w:rPr>
          <w:rFonts w:cstheme="majorBidi"/>
          <w:sz w:val="24"/>
          <w:szCs w:val="24"/>
          <w:lang w:bidi="ar-DZ"/>
        </w:rPr>
        <w:t>Selon plusieurs études,  u</w:t>
      </w:r>
      <w:r w:rsidRPr="006B1EB1">
        <w:rPr>
          <w:rFonts w:cstheme="majorBidi"/>
          <w:sz w:val="24"/>
          <w:szCs w:val="24"/>
          <w:lang w:bidi="ar-DZ"/>
        </w:rPr>
        <w:t xml:space="preserve">n excès de sel au quotidien </w:t>
      </w:r>
      <w:r>
        <w:rPr>
          <w:rFonts w:cstheme="majorBidi"/>
          <w:sz w:val="24"/>
          <w:szCs w:val="24"/>
          <w:lang w:bidi="ar-DZ"/>
        </w:rPr>
        <w:t xml:space="preserve">peut </w:t>
      </w:r>
      <w:proofErr w:type="spellStart"/>
      <w:r>
        <w:rPr>
          <w:rFonts w:cstheme="majorBidi"/>
          <w:sz w:val="24"/>
          <w:szCs w:val="24"/>
          <w:lang w:bidi="ar-DZ"/>
        </w:rPr>
        <w:t>provoque</w:t>
      </w:r>
      <w:proofErr w:type="spellEnd"/>
      <w:r>
        <w:rPr>
          <w:rFonts w:cstheme="majorBidi"/>
          <w:sz w:val="24"/>
          <w:szCs w:val="24"/>
          <w:lang w:bidi="ar-DZ"/>
        </w:rPr>
        <w:t xml:space="preserve"> </w:t>
      </w:r>
      <w:r w:rsidRPr="006B1EB1">
        <w:rPr>
          <w:rFonts w:cstheme="majorBidi"/>
          <w:sz w:val="24"/>
          <w:szCs w:val="24"/>
          <w:lang w:bidi="ar-DZ"/>
        </w:rPr>
        <w:t xml:space="preserve">de nombreux </w:t>
      </w:r>
      <w:proofErr w:type="spellStart"/>
      <w:r>
        <w:rPr>
          <w:rFonts w:cstheme="majorBidi"/>
          <w:sz w:val="24"/>
          <w:szCs w:val="24"/>
          <w:lang w:bidi="ar-DZ"/>
        </w:rPr>
        <w:t>phatologies</w:t>
      </w:r>
      <w:proofErr w:type="spellEnd"/>
      <w:r w:rsidR="00537FFD">
        <w:rPr>
          <w:rFonts w:cstheme="majorBidi"/>
          <w:sz w:val="24"/>
          <w:szCs w:val="24"/>
          <w:lang w:bidi="ar-DZ"/>
        </w:rPr>
        <w:t xml:space="preserve"> </w:t>
      </w:r>
      <w:r w:rsidR="00AC5E29">
        <w:rPr>
          <w:rFonts w:cstheme="majorBidi"/>
          <w:sz w:val="24"/>
          <w:szCs w:val="24"/>
          <w:lang w:bidi="ar-DZ"/>
        </w:rPr>
        <w:fldChar w:fldCharType="begin"/>
      </w:r>
      <w:r w:rsidR="00537FFD">
        <w:rPr>
          <w:rFonts w:cstheme="majorBidi"/>
          <w:sz w:val="24"/>
          <w:szCs w:val="24"/>
          <w:lang w:bidi="ar-DZ"/>
        </w:rPr>
        <w:instrText xml:space="preserve"> ADDIN EN.CITE &lt;EndNote&gt;&lt;Cite&gt;&lt;Author&gt;Delahaye&lt;/Author&gt;&lt;Year&gt;2012&lt;/Year&gt;&lt;RecNum&gt;1605&lt;/RecNum&gt;&lt;DisplayText&gt;&lt;style face="bold"&gt;(Delahaye F., 2012)&lt;/style&gt;&lt;/DisplayText&gt;&lt;record&gt;&lt;rec-number&gt;1605&lt;/rec-number&gt;&lt;foreign-keys&gt;&lt;key app="EN" db-id="50wxdpzd9vd5r7e9t5b595djrfpttrxw9avp"&gt;1605&lt;/key&gt;&lt;/foreign-keys&gt;&lt;ref-type name="Journal Article"&gt;17&lt;/ref-type&gt;&lt;contributors&gt;&lt;authors&gt;&lt;author&gt;Delahaye, François&lt;/author&gt;&lt;/authors&gt;&lt;/contributors&gt;&lt;titles&gt;&lt;title&gt;Devons-nous consommer moins de sel?&lt;/title&gt;&lt;secondary-title&gt;La Presse Médicale&lt;/secondary-title&gt;&lt;/titles&gt;&lt;periodical&gt;&lt;full-title&gt;La Presse Médicale&lt;/full-title&gt;&lt;/periodical&gt;&lt;pages&gt;644-649&lt;/pages&gt;&lt;volume&gt;41&lt;/volume&gt;&lt;number&gt;6&lt;/number&gt;&lt;dates&gt;&lt;year&gt;2012&lt;/year&gt;&lt;/dates&gt;&lt;isbn&gt;0755-4982&lt;/isbn&gt;&lt;urls&gt;&lt;/urls&gt;&lt;/record&gt;&lt;/Cite&gt;&lt;/EndNote&gt;</w:instrText>
      </w:r>
      <w:r w:rsidR="00AC5E29">
        <w:rPr>
          <w:rFonts w:cstheme="majorBidi"/>
          <w:sz w:val="24"/>
          <w:szCs w:val="24"/>
          <w:lang w:bidi="ar-DZ"/>
        </w:rPr>
        <w:fldChar w:fldCharType="separate"/>
      </w:r>
      <w:r w:rsidR="00537FFD" w:rsidRPr="00537FFD">
        <w:rPr>
          <w:rFonts w:cstheme="majorBidi"/>
          <w:b/>
          <w:noProof/>
          <w:sz w:val="24"/>
          <w:szCs w:val="24"/>
          <w:lang w:bidi="ar-DZ"/>
        </w:rPr>
        <w:t>(</w:t>
      </w:r>
      <w:hyperlink w:anchor="_ENREF_24" w:tooltip="Delahaye, 2012 #1605" w:history="1">
        <w:r w:rsidR="006C1044" w:rsidRPr="00537FFD">
          <w:rPr>
            <w:rFonts w:cstheme="majorBidi"/>
            <w:b/>
            <w:noProof/>
            <w:sz w:val="24"/>
            <w:szCs w:val="24"/>
            <w:lang w:bidi="ar-DZ"/>
          </w:rPr>
          <w:t>Delahaye F., 2012</w:t>
        </w:r>
      </w:hyperlink>
      <w:r w:rsidR="00537FFD" w:rsidRPr="00537FFD">
        <w:rPr>
          <w:rFonts w:cstheme="majorBidi"/>
          <w:b/>
          <w:noProof/>
          <w:sz w:val="24"/>
          <w:szCs w:val="24"/>
          <w:lang w:bidi="ar-DZ"/>
        </w:rPr>
        <w:t>)</w:t>
      </w:r>
      <w:r w:rsidR="00AC5E29">
        <w:rPr>
          <w:rFonts w:cstheme="majorBidi"/>
          <w:sz w:val="24"/>
          <w:szCs w:val="24"/>
          <w:lang w:bidi="ar-DZ"/>
        </w:rPr>
        <w:fldChar w:fldCharType="end"/>
      </w:r>
      <w:r>
        <w:rPr>
          <w:rFonts w:cstheme="majorBidi"/>
          <w:sz w:val="24"/>
          <w:szCs w:val="24"/>
          <w:lang w:bidi="ar-DZ"/>
        </w:rPr>
        <w:t xml:space="preserve"> : </w:t>
      </w:r>
    </w:p>
    <w:p w:rsidR="00B172BE" w:rsidRDefault="00B172BE" w:rsidP="00061D8E">
      <w:pPr>
        <w:pStyle w:val="Paragraphedeliste"/>
        <w:numPr>
          <w:ilvl w:val="0"/>
          <w:numId w:val="5"/>
        </w:numPr>
        <w:spacing w:before="120" w:after="120" w:line="360" w:lineRule="auto"/>
        <w:ind w:left="426" w:hanging="426"/>
        <w:jc w:val="both"/>
        <w:rPr>
          <w:rFonts w:cstheme="majorBidi"/>
          <w:sz w:val="24"/>
          <w:szCs w:val="24"/>
          <w:u w:val="single"/>
          <w:lang w:bidi="ar-DZ"/>
        </w:rPr>
      </w:pPr>
      <w:r w:rsidRPr="004E6B8D">
        <w:rPr>
          <w:rFonts w:cstheme="majorBidi"/>
          <w:sz w:val="24"/>
          <w:szCs w:val="24"/>
          <w:lang w:bidi="ar-DZ"/>
        </w:rPr>
        <w:t>Le risques d’infarctus du myocarde accrus chez les personnes qui en souffrent, dus principalement à l'hypertension artérielle</w:t>
      </w:r>
      <w:r w:rsidR="006B1EB1">
        <w:rPr>
          <w:rFonts w:cstheme="majorBidi"/>
          <w:sz w:val="24"/>
          <w:szCs w:val="24"/>
          <w:lang w:bidi="ar-DZ"/>
        </w:rPr>
        <w:t> ;</w:t>
      </w:r>
      <w:r w:rsidR="00F37B58" w:rsidRPr="00F37B58">
        <w:rPr>
          <w:rFonts w:cstheme="majorBidi"/>
          <w:sz w:val="24"/>
          <w:szCs w:val="24"/>
          <w:lang w:bidi="ar-DZ"/>
        </w:rPr>
        <w:t xml:space="preserve"> </w:t>
      </w:r>
    </w:p>
    <w:p w:rsidR="00F37B58" w:rsidRDefault="00B172BE" w:rsidP="00061D8E">
      <w:pPr>
        <w:pStyle w:val="Paragraphedeliste"/>
        <w:numPr>
          <w:ilvl w:val="0"/>
          <w:numId w:val="5"/>
        </w:numPr>
        <w:spacing w:before="120" w:after="120" w:line="360" w:lineRule="auto"/>
        <w:ind w:left="426" w:hanging="426"/>
        <w:jc w:val="both"/>
        <w:rPr>
          <w:rFonts w:cstheme="majorBidi"/>
          <w:sz w:val="24"/>
          <w:szCs w:val="24"/>
          <w:lang w:bidi="ar-DZ"/>
        </w:rPr>
      </w:pPr>
      <w:r w:rsidRPr="00F37B58">
        <w:rPr>
          <w:rFonts w:cstheme="majorBidi"/>
          <w:sz w:val="24"/>
          <w:szCs w:val="24"/>
          <w:lang w:bidi="ar-DZ"/>
        </w:rPr>
        <w:t>L'augmentation du risque d'ostéoporose (diminution de la densité osseuse) et de calculs rénaux</w:t>
      </w:r>
      <w:r w:rsidR="00F37B58" w:rsidRPr="00F37B58">
        <w:rPr>
          <w:rFonts w:cstheme="majorBidi"/>
          <w:sz w:val="24"/>
          <w:szCs w:val="24"/>
          <w:lang w:bidi="ar-DZ"/>
        </w:rPr>
        <w:t> ;</w:t>
      </w:r>
      <w:r w:rsidRPr="00F37B58">
        <w:rPr>
          <w:rFonts w:cstheme="majorBidi"/>
          <w:sz w:val="24"/>
          <w:szCs w:val="24"/>
          <w:lang w:bidi="ar-DZ"/>
        </w:rPr>
        <w:t xml:space="preserve"> </w:t>
      </w:r>
    </w:p>
    <w:p w:rsidR="002743C4" w:rsidRPr="002743C4" w:rsidRDefault="002743C4" w:rsidP="00061D8E">
      <w:pPr>
        <w:pStyle w:val="Paragraphedeliste"/>
        <w:numPr>
          <w:ilvl w:val="0"/>
          <w:numId w:val="5"/>
        </w:numPr>
        <w:spacing w:before="120" w:after="120" w:line="360" w:lineRule="auto"/>
        <w:ind w:left="426" w:hanging="426"/>
        <w:jc w:val="both"/>
        <w:rPr>
          <w:rFonts w:cstheme="majorBidi"/>
          <w:sz w:val="24"/>
          <w:szCs w:val="24"/>
          <w:lang w:bidi="ar-DZ"/>
        </w:rPr>
      </w:pPr>
      <w:r w:rsidRPr="002743C4">
        <w:rPr>
          <w:rFonts w:cstheme="majorBidi"/>
          <w:sz w:val="24"/>
          <w:szCs w:val="24"/>
          <w:lang w:bidi="ar-DZ"/>
        </w:rPr>
        <w:t>Le dérèglement du microbiote intestinal avec notamment une diminution du taux de lactobacillus, bactérie indispensable à la flore</w:t>
      </w:r>
      <w:r w:rsidR="004E518D">
        <w:rPr>
          <w:rFonts w:cstheme="majorBidi"/>
          <w:sz w:val="24"/>
          <w:szCs w:val="24"/>
          <w:lang w:bidi="ar-DZ"/>
        </w:rPr>
        <w:t xml:space="preserve"> </w:t>
      </w:r>
      <w:r w:rsidR="00AC5E29">
        <w:rPr>
          <w:rFonts w:cstheme="majorBidi"/>
          <w:sz w:val="24"/>
          <w:szCs w:val="24"/>
          <w:lang w:bidi="ar-DZ"/>
        </w:rPr>
        <w:fldChar w:fldCharType="begin"/>
      </w:r>
      <w:r w:rsidR="004E518D">
        <w:rPr>
          <w:rFonts w:cstheme="majorBidi"/>
          <w:sz w:val="24"/>
          <w:szCs w:val="24"/>
          <w:lang w:bidi="ar-DZ"/>
        </w:rPr>
        <w:instrText xml:space="preserve"> ADDIN EN.CITE &lt;EndNote&gt;&lt;Cite&gt;&lt;Author&gt;Dong&lt;/Author&gt;&lt;Year&gt;2020&lt;/Year&gt;&lt;RecNum&gt;1608&lt;/RecNum&gt;&lt;DisplayText&gt;&lt;style face="bold"&gt;(Dong Z.&lt;/style&gt;&lt;style face="bold italic"&gt; et coll.&lt;/style&gt;&lt;style face="bold"&gt;, 2020)&lt;/style&gt;&lt;/DisplayText&gt;&lt;record&gt;&lt;rec-number&gt;1608&lt;/rec-number&gt;&lt;foreign-keys&gt;&lt;key app="EN" db-id="50wxdpzd9vd5r7e9t5b595djrfpttrxw9avp"&gt;1608&lt;/key&gt;&lt;/foreign-keys&gt;&lt;ref-type name="Journal Article"&gt;17&lt;/ref-type&gt;&lt;contributors&gt;&lt;authors&gt;&lt;author&gt;Dong, Zhaogang&lt;/author&gt;&lt;author&gt;Liu, Yuanbin&lt;/author&gt;&lt;author&gt;Pan, Hongwei&lt;/author&gt;&lt;author&gt;Wang, Hongchun&lt;/author&gt;&lt;author&gt;Wang, Xin&lt;/author&gt;&lt;author&gt;Xu, Xiaofei&lt;/author&gt;&lt;author&gt;Xiao, Ke&lt;/author&gt;&lt;author&gt;Liu, Min&lt;/author&gt;&lt;author&gt;Xu, Zhiyun&lt;/author&gt;&lt;author&gt;Li, Lanbo&lt;/author&gt;&lt;/authors&gt;&lt;/contributors&gt;&lt;titles&gt;&lt;title&gt;The effects of high-salt gastric intake on the composition of the intestinal microbiota in Wistar rats&lt;/title&gt;&lt;secondary-title&gt;Medical Science Monitor: International Medical Journal of Experimental and Clinical Research&lt;/secondary-title&gt;&lt;/titles&gt;&lt;periodical&gt;&lt;full-title&gt;Medical Science Monitor: International Medical Journal of Experimental and Clinical Research&lt;/full-title&gt;&lt;/periodical&gt;&lt;pages&gt;e922160-1&lt;/pages&gt;&lt;volume&gt;26&lt;/volume&gt;&lt;dates&gt;&lt;year&gt;2020&lt;/year&gt;&lt;/dates&gt;&lt;urls&gt;&lt;/urls&gt;&lt;/record&gt;&lt;/Cite&gt;&lt;/EndNote&gt;</w:instrText>
      </w:r>
      <w:r w:rsidR="00AC5E29">
        <w:rPr>
          <w:rFonts w:cstheme="majorBidi"/>
          <w:sz w:val="24"/>
          <w:szCs w:val="24"/>
          <w:lang w:bidi="ar-DZ"/>
        </w:rPr>
        <w:fldChar w:fldCharType="separate"/>
      </w:r>
      <w:r w:rsidR="004E518D" w:rsidRPr="004E518D">
        <w:rPr>
          <w:rFonts w:cstheme="majorBidi"/>
          <w:b/>
          <w:noProof/>
          <w:sz w:val="24"/>
          <w:szCs w:val="24"/>
          <w:lang w:bidi="ar-DZ"/>
        </w:rPr>
        <w:t>(</w:t>
      </w:r>
      <w:hyperlink w:anchor="_ENREF_27" w:tooltip="Dong, 2020 #1608" w:history="1">
        <w:r w:rsidR="006C1044" w:rsidRPr="004E518D">
          <w:rPr>
            <w:rFonts w:cstheme="majorBidi"/>
            <w:b/>
            <w:noProof/>
            <w:sz w:val="24"/>
            <w:szCs w:val="24"/>
            <w:lang w:bidi="ar-DZ"/>
          </w:rPr>
          <w:t>Dong Z.</w:t>
        </w:r>
        <w:r w:rsidR="006C1044" w:rsidRPr="004E518D">
          <w:rPr>
            <w:rFonts w:cstheme="majorBidi"/>
            <w:b/>
            <w:i/>
            <w:noProof/>
            <w:sz w:val="24"/>
            <w:szCs w:val="24"/>
            <w:lang w:bidi="ar-DZ"/>
          </w:rPr>
          <w:t xml:space="preserve"> et coll.</w:t>
        </w:r>
        <w:r w:rsidR="006C1044" w:rsidRPr="004E518D">
          <w:rPr>
            <w:rFonts w:cstheme="majorBidi"/>
            <w:b/>
            <w:noProof/>
            <w:sz w:val="24"/>
            <w:szCs w:val="24"/>
            <w:lang w:bidi="ar-DZ"/>
          </w:rPr>
          <w:t>, 2020</w:t>
        </w:r>
      </w:hyperlink>
      <w:r w:rsidR="004E518D" w:rsidRPr="004E518D">
        <w:rPr>
          <w:rFonts w:cstheme="majorBidi"/>
          <w:b/>
          <w:noProof/>
          <w:sz w:val="24"/>
          <w:szCs w:val="24"/>
          <w:lang w:bidi="ar-DZ"/>
        </w:rPr>
        <w:t>)</w:t>
      </w:r>
      <w:r w:rsidR="00AC5E29">
        <w:rPr>
          <w:rFonts w:cstheme="majorBidi"/>
          <w:sz w:val="24"/>
          <w:szCs w:val="24"/>
          <w:lang w:bidi="ar-DZ"/>
        </w:rPr>
        <w:fldChar w:fldCharType="end"/>
      </w:r>
      <w:r w:rsidRPr="002743C4">
        <w:rPr>
          <w:rFonts w:cstheme="majorBidi"/>
          <w:sz w:val="24"/>
          <w:szCs w:val="24"/>
          <w:lang w:bidi="ar-DZ"/>
        </w:rPr>
        <w:t xml:space="preserve"> ; </w:t>
      </w:r>
    </w:p>
    <w:p w:rsidR="00B172BE" w:rsidRDefault="00B172BE" w:rsidP="00061D8E">
      <w:pPr>
        <w:pStyle w:val="Paragraphedeliste"/>
        <w:numPr>
          <w:ilvl w:val="0"/>
          <w:numId w:val="5"/>
        </w:numPr>
        <w:spacing w:before="120" w:after="120" w:line="360" w:lineRule="auto"/>
        <w:ind w:left="426" w:hanging="426"/>
        <w:jc w:val="both"/>
        <w:rPr>
          <w:rFonts w:cstheme="majorBidi"/>
          <w:sz w:val="24"/>
          <w:szCs w:val="24"/>
          <w:lang w:bidi="ar-DZ"/>
        </w:rPr>
      </w:pPr>
      <w:r w:rsidRPr="004E6B8D">
        <w:rPr>
          <w:rFonts w:cstheme="majorBidi"/>
          <w:sz w:val="24"/>
          <w:szCs w:val="24"/>
          <w:lang w:bidi="ar-DZ"/>
        </w:rPr>
        <w:t>Un retard pubertaire chez les adolescents entraînant des troubles de la fertilité et de comportement, d'après une étude américaine menée par une équipe de l'université du Wyoming</w:t>
      </w:r>
      <w:r w:rsidR="002743C4">
        <w:rPr>
          <w:rFonts w:cstheme="majorBidi"/>
          <w:sz w:val="24"/>
          <w:szCs w:val="24"/>
          <w:lang w:bidi="ar-DZ"/>
        </w:rPr>
        <w:t xml:space="preserve"> </w:t>
      </w:r>
      <w:r w:rsidR="00AC5E29">
        <w:rPr>
          <w:rFonts w:cstheme="majorBidi"/>
          <w:sz w:val="24"/>
          <w:szCs w:val="24"/>
          <w:lang w:bidi="ar-DZ"/>
        </w:rPr>
        <w:fldChar w:fldCharType="begin"/>
      </w:r>
      <w:r w:rsidR="002743C4">
        <w:rPr>
          <w:rFonts w:cstheme="majorBidi"/>
          <w:sz w:val="24"/>
          <w:szCs w:val="24"/>
          <w:lang w:bidi="ar-DZ"/>
        </w:rPr>
        <w:instrText xml:space="preserve"> ADDIN EN.CITE &lt;EndNote&gt;&lt;Cite&gt;&lt;Author&gt;Pitynski-Miller&lt;/Author&gt;&lt;Year&gt;2017&lt;/Year&gt;&lt;RecNum&gt;1607&lt;/RecNum&gt;&lt;DisplayText&gt;&lt;style face="bold"&gt;(Pitynski-Miller D.&lt;/style&gt;&lt;style face="bold italic"&gt; et coll.&lt;/style&gt;&lt;style face="bold"&gt;, 2017)&lt;/style&gt;&lt;/DisplayText&gt;&lt;record&gt;&lt;rec-number&gt;1607&lt;/rec-number&gt;&lt;foreign-keys&gt;&lt;key app="EN" db-id="50wxdpzd9vd5r7e9t5b595djrfpttrxw9avp"&gt;1607&lt;/key&gt;&lt;/foreign-keys&gt;&lt;ref-type name="Journal Article"&gt;17&lt;/ref-type&gt;&lt;contributors&gt;&lt;authors&gt;&lt;author&gt;Pitynski-Miller, Dori&lt;/author&gt;&lt;author&gt;Ross, Micah&lt;/author&gt;&lt;author&gt;Schmill, Margaret&lt;/author&gt;&lt;author&gt;Schambow, Rachel&lt;/author&gt;&lt;author&gt;Fuller, Teresa&lt;/author&gt;&lt;author&gt;Flynn, Francis W&lt;/author&gt;&lt;author&gt;Skinner, Donal C&lt;/author&gt;&lt;/authors&gt;&lt;/contributors&gt;&lt;titles&gt;&lt;title&gt;A high salt diet inhibits obesity and delays puberty in the female rat&lt;/title&gt;&lt;secondary-title&gt;International Journal of Obesity&lt;/secondary-title&gt;&lt;/titles&gt;&lt;periodical&gt;&lt;full-title&gt;International Journal of Obesity&lt;/full-title&gt;&lt;abbr-1&gt;Int. J. Obes.&lt;/abbr-1&gt;&lt;abbr-2&gt;Int J Obes&lt;/abbr-2&gt;&lt;/periodical&gt;&lt;pages&gt;1685-1692&lt;/pages&gt;&lt;volume&gt;41&lt;/volume&gt;&lt;number&gt;11&lt;/number&gt;&lt;dates&gt;&lt;year&gt;2017&lt;/year&gt;&lt;/dates&gt;&lt;isbn&gt;1476-5497&lt;/isbn&gt;&lt;urls&gt;&lt;/urls&gt;&lt;/record&gt;&lt;/Cite&gt;&lt;/EndNote&gt;</w:instrText>
      </w:r>
      <w:r w:rsidR="00AC5E29">
        <w:rPr>
          <w:rFonts w:cstheme="majorBidi"/>
          <w:sz w:val="24"/>
          <w:szCs w:val="24"/>
          <w:lang w:bidi="ar-DZ"/>
        </w:rPr>
        <w:fldChar w:fldCharType="separate"/>
      </w:r>
      <w:r w:rsidR="002743C4" w:rsidRPr="002743C4">
        <w:rPr>
          <w:rFonts w:cstheme="majorBidi"/>
          <w:b/>
          <w:noProof/>
          <w:sz w:val="24"/>
          <w:szCs w:val="24"/>
          <w:lang w:bidi="ar-DZ"/>
        </w:rPr>
        <w:t>(</w:t>
      </w:r>
      <w:hyperlink w:anchor="_ENREF_52" w:tooltip="Pitynski-Miller, 2017 #1607" w:history="1">
        <w:r w:rsidR="006C1044" w:rsidRPr="002743C4">
          <w:rPr>
            <w:rFonts w:cstheme="majorBidi"/>
            <w:b/>
            <w:noProof/>
            <w:sz w:val="24"/>
            <w:szCs w:val="24"/>
            <w:lang w:bidi="ar-DZ"/>
          </w:rPr>
          <w:t>Pitynski-Miller D.</w:t>
        </w:r>
        <w:r w:rsidR="006C1044" w:rsidRPr="002743C4">
          <w:rPr>
            <w:rFonts w:cstheme="majorBidi"/>
            <w:b/>
            <w:i/>
            <w:noProof/>
            <w:sz w:val="24"/>
            <w:szCs w:val="24"/>
            <w:lang w:bidi="ar-DZ"/>
          </w:rPr>
          <w:t xml:space="preserve"> et coll.</w:t>
        </w:r>
        <w:r w:rsidR="006C1044" w:rsidRPr="002743C4">
          <w:rPr>
            <w:rFonts w:cstheme="majorBidi"/>
            <w:b/>
            <w:noProof/>
            <w:sz w:val="24"/>
            <w:szCs w:val="24"/>
            <w:lang w:bidi="ar-DZ"/>
          </w:rPr>
          <w:t>, 2017</w:t>
        </w:r>
      </w:hyperlink>
      <w:r w:rsidR="002743C4" w:rsidRPr="002743C4">
        <w:rPr>
          <w:rFonts w:cstheme="majorBidi"/>
          <w:b/>
          <w:noProof/>
          <w:sz w:val="24"/>
          <w:szCs w:val="24"/>
          <w:lang w:bidi="ar-DZ"/>
        </w:rPr>
        <w:t>)</w:t>
      </w:r>
      <w:r w:rsidR="00AC5E29">
        <w:rPr>
          <w:rFonts w:cstheme="majorBidi"/>
          <w:sz w:val="24"/>
          <w:szCs w:val="24"/>
          <w:lang w:bidi="ar-DZ"/>
        </w:rPr>
        <w:fldChar w:fldCharType="end"/>
      </w:r>
      <w:r w:rsidR="00442CA9">
        <w:rPr>
          <w:rFonts w:cstheme="majorBidi"/>
          <w:sz w:val="24"/>
          <w:szCs w:val="24"/>
          <w:lang w:bidi="ar-DZ"/>
        </w:rPr>
        <w:t> ;</w:t>
      </w:r>
    </w:p>
    <w:p w:rsidR="006111B8" w:rsidRDefault="00537FFD" w:rsidP="00061D8E">
      <w:pPr>
        <w:pStyle w:val="Paragraphedeliste"/>
        <w:numPr>
          <w:ilvl w:val="0"/>
          <w:numId w:val="5"/>
        </w:numPr>
        <w:spacing w:before="120" w:after="120" w:line="360" w:lineRule="auto"/>
        <w:ind w:left="426" w:hanging="426"/>
        <w:jc w:val="both"/>
        <w:rPr>
          <w:rFonts w:cstheme="majorBidi"/>
          <w:sz w:val="24"/>
          <w:szCs w:val="24"/>
        </w:rPr>
      </w:pPr>
      <w:r w:rsidRPr="00537FFD">
        <w:rPr>
          <w:rFonts w:cstheme="majorBidi"/>
          <w:sz w:val="24"/>
          <w:szCs w:val="24"/>
        </w:rPr>
        <w:t>Il y a une relation entre la consommation de sel et le taux de</w:t>
      </w:r>
      <w:r>
        <w:rPr>
          <w:rFonts w:cstheme="majorBidi"/>
          <w:sz w:val="24"/>
          <w:szCs w:val="24"/>
        </w:rPr>
        <w:t xml:space="preserve"> </w:t>
      </w:r>
      <w:r w:rsidRPr="00537FFD">
        <w:rPr>
          <w:rFonts w:cstheme="majorBidi"/>
          <w:sz w:val="24"/>
          <w:szCs w:val="24"/>
        </w:rPr>
        <w:t>cancers de l’estomac</w:t>
      </w:r>
      <w:r w:rsidR="002743C4">
        <w:rPr>
          <w:rFonts w:cstheme="majorBidi"/>
          <w:sz w:val="24"/>
          <w:szCs w:val="24"/>
        </w:rPr>
        <w:t xml:space="preserve">. </w:t>
      </w:r>
      <w:r w:rsidRPr="00537FFD">
        <w:rPr>
          <w:rFonts w:cstheme="majorBidi"/>
          <w:sz w:val="24"/>
          <w:szCs w:val="24"/>
        </w:rPr>
        <w:t xml:space="preserve"> Il y a un lien entre la</w:t>
      </w:r>
      <w:r>
        <w:rPr>
          <w:rFonts w:cstheme="majorBidi"/>
          <w:sz w:val="24"/>
          <w:szCs w:val="24"/>
        </w:rPr>
        <w:t xml:space="preserve"> </w:t>
      </w:r>
      <w:r w:rsidRPr="00537FFD">
        <w:rPr>
          <w:rFonts w:cstheme="majorBidi"/>
          <w:sz w:val="24"/>
          <w:szCs w:val="24"/>
        </w:rPr>
        <w:t>consommation de sel et l’infection chronique par Helicobacter</w:t>
      </w:r>
      <w:r>
        <w:rPr>
          <w:rFonts w:cstheme="majorBidi"/>
          <w:sz w:val="24"/>
          <w:szCs w:val="24"/>
        </w:rPr>
        <w:t xml:space="preserve"> </w:t>
      </w:r>
      <w:r w:rsidRPr="00537FFD">
        <w:rPr>
          <w:rFonts w:cstheme="majorBidi"/>
          <w:sz w:val="24"/>
          <w:szCs w:val="24"/>
        </w:rPr>
        <w:t xml:space="preserve">pylori, en cause dans </w:t>
      </w:r>
    </w:p>
    <w:p w:rsidR="00B172BE" w:rsidRDefault="00537FFD" w:rsidP="006111B8">
      <w:pPr>
        <w:pStyle w:val="Paragraphedeliste"/>
        <w:spacing w:before="120" w:after="120" w:line="360" w:lineRule="auto"/>
        <w:ind w:left="426"/>
        <w:jc w:val="both"/>
        <w:rPr>
          <w:rFonts w:cstheme="majorBidi"/>
          <w:sz w:val="24"/>
          <w:szCs w:val="24"/>
        </w:rPr>
      </w:pPr>
      <w:r w:rsidRPr="00537FFD">
        <w:rPr>
          <w:rFonts w:cstheme="majorBidi"/>
          <w:sz w:val="24"/>
          <w:szCs w:val="24"/>
        </w:rPr>
        <w:t>les ulcères gastroduodénaux et les cancers</w:t>
      </w:r>
      <w:r>
        <w:rPr>
          <w:rFonts w:cstheme="majorBidi"/>
          <w:sz w:val="24"/>
          <w:szCs w:val="24"/>
        </w:rPr>
        <w:t xml:space="preserve"> </w:t>
      </w:r>
      <w:r w:rsidRPr="00537FFD">
        <w:rPr>
          <w:rFonts w:cstheme="majorBidi"/>
          <w:sz w:val="24"/>
          <w:szCs w:val="24"/>
        </w:rPr>
        <w:t>gastriques</w:t>
      </w:r>
      <w:r>
        <w:rPr>
          <w:rFonts w:cstheme="majorBidi"/>
          <w:sz w:val="24"/>
          <w:szCs w:val="24"/>
        </w:rPr>
        <w:t xml:space="preserve"> </w:t>
      </w:r>
      <w:r w:rsidR="00442CA9">
        <w:rPr>
          <w:rFonts w:cstheme="majorBidi"/>
          <w:sz w:val="24"/>
          <w:szCs w:val="24"/>
        </w:rPr>
        <w:t>[</w:t>
      </w:r>
      <w:r w:rsidR="00AC5E29">
        <w:rPr>
          <w:rFonts w:cstheme="majorBidi"/>
          <w:sz w:val="24"/>
          <w:szCs w:val="24"/>
        </w:rPr>
        <w:fldChar w:fldCharType="begin"/>
      </w:r>
      <w:r>
        <w:rPr>
          <w:rFonts w:cstheme="majorBidi"/>
          <w:sz w:val="24"/>
          <w:szCs w:val="24"/>
        </w:rPr>
        <w:instrText xml:space="preserve"> ADDIN EN.CITE &lt;EndNote&gt;&lt;Cite&gt;&lt;Author&gt;Joossens&lt;/Author&gt;&lt;Year&gt;1996&lt;/Year&gt;&lt;RecNum&gt;1606&lt;/RecNum&gt;&lt;DisplayText&gt;&lt;style face="bold"&gt;(Joossens J. V.&lt;/style&gt;&lt;style face="bold italic"&gt; et coll.&lt;/style&gt;&lt;style face="bold"&gt;, 1996)&lt;/style&gt;&lt;/DisplayText&gt;&lt;record&gt;&lt;rec-number&gt;1606&lt;/rec-number&gt;&lt;foreign-keys&gt;&lt;key app="EN" db-id="50wxdpzd9vd5r7e9t5b595djrfpttrxw9avp"&gt;1606&lt;/key&gt;&lt;/foreign-keys&gt;&lt;ref-type name="Journal Article"&gt;17&lt;/ref-type&gt;&lt;contributors&gt;&lt;authors&gt;&lt;author&gt;Joossens, Jozef Victor&lt;/author&gt;&lt;author&gt;Hill, MJ&lt;/author&gt;&lt;author&gt;Elliott, P&lt;/author&gt;&lt;author&gt;Stamler, R&lt;/author&gt;&lt;author&gt;Stamler, J&lt;/author&gt;&lt;author&gt;Lesaffre, E&lt;/author&gt;&lt;author&gt;Dyer, A&lt;/author&gt;&lt;author&gt;Nichols, R&lt;/author&gt;&lt;author&gt;Kesteloot, H&lt;/author&gt;&lt;author&gt;EUROPEAN CANCER PREVENTION&lt;/author&gt;&lt;author&gt;THE INTERSALT COOPERATIVE RESEARCH GROUP&lt;/author&gt;&lt;/authors&gt;&lt;/contributors&gt;&lt;titles&gt;&lt;title&gt;Dietary salt, nitrate and stomach cancer mortality in 24 countries&lt;/title&gt;&lt;secondary-title&gt;International journal of epidemiology&lt;/secondary-title&gt;&lt;/titles&gt;&lt;periodical&gt;&lt;full-title&gt;International Journal of Epidemiology&lt;/full-title&gt;&lt;abbr-1&gt;Int. J. Epidemiol.&lt;/abbr-1&gt;&lt;abbr-2&gt;Int J Epidemiol&lt;/abbr-2&gt;&lt;/periodical&gt;&lt;pages&gt;494-504&lt;/pages&gt;&lt;volume&gt;25&lt;/volume&gt;&lt;number&gt;3&lt;/number&gt;&lt;dates&gt;&lt;year&gt;1996&lt;/year&gt;&lt;/dates&gt;&lt;isbn&gt;1464-3685&lt;/isbn&gt;&lt;urls&gt;&lt;/urls&gt;&lt;/record&gt;&lt;/Cite&gt;&lt;/EndNote&gt;</w:instrText>
      </w:r>
      <w:r w:rsidR="00AC5E29">
        <w:rPr>
          <w:rFonts w:cstheme="majorBidi"/>
          <w:sz w:val="24"/>
          <w:szCs w:val="24"/>
        </w:rPr>
        <w:fldChar w:fldCharType="separate"/>
      </w:r>
      <w:r w:rsidRPr="00537FFD">
        <w:rPr>
          <w:rFonts w:cstheme="majorBidi"/>
          <w:b/>
          <w:noProof/>
          <w:sz w:val="24"/>
          <w:szCs w:val="24"/>
        </w:rPr>
        <w:t>(</w:t>
      </w:r>
      <w:hyperlink w:anchor="_ENREF_34" w:tooltip="Joossens, 1996 #1606" w:history="1">
        <w:r w:rsidR="006C1044" w:rsidRPr="00537FFD">
          <w:rPr>
            <w:rFonts w:cstheme="majorBidi"/>
            <w:b/>
            <w:noProof/>
            <w:sz w:val="24"/>
            <w:szCs w:val="24"/>
          </w:rPr>
          <w:t>Joossens J. V.</w:t>
        </w:r>
        <w:r w:rsidR="006C1044" w:rsidRPr="00537FFD">
          <w:rPr>
            <w:rFonts w:cstheme="majorBidi"/>
            <w:b/>
            <w:i/>
            <w:noProof/>
            <w:sz w:val="24"/>
            <w:szCs w:val="24"/>
          </w:rPr>
          <w:t xml:space="preserve"> et coll.</w:t>
        </w:r>
        <w:r w:rsidR="006C1044" w:rsidRPr="00537FFD">
          <w:rPr>
            <w:rFonts w:cstheme="majorBidi"/>
            <w:b/>
            <w:noProof/>
            <w:sz w:val="24"/>
            <w:szCs w:val="24"/>
          </w:rPr>
          <w:t>, 1996</w:t>
        </w:r>
      </w:hyperlink>
      <w:r w:rsidRPr="00537FFD">
        <w:rPr>
          <w:rFonts w:cstheme="majorBidi"/>
          <w:b/>
          <w:noProof/>
          <w:sz w:val="24"/>
          <w:szCs w:val="24"/>
        </w:rPr>
        <w:t>)</w:t>
      </w:r>
      <w:r w:rsidR="00AC5E29">
        <w:rPr>
          <w:rFonts w:cstheme="majorBidi"/>
          <w:sz w:val="24"/>
          <w:szCs w:val="24"/>
        </w:rPr>
        <w:fldChar w:fldCharType="end"/>
      </w:r>
      <w:r w:rsidR="00442CA9">
        <w:rPr>
          <w:rFonts w:cstheme="majorBidi"/>
          <w:sz w:val="24"/>
          <w:szCs w:val="24"/>
        </w:rPr>
        <w:t xml:space="preserve"> ; </w:t>
      </w:r>
      <w:r w:rsidR="00AC5E29">
        <w:rPr>
          <w:rFonts w:cstheme="majorBidi"/>
          <w:sz w:val="24"/>
          <w:szCs w:val="24"/>
        </w:rPr>
        <w:fldChar w:fldCharType="begin"/>
      </w:r>
      <w:r w:rsidR="003A4C2E">
        <w:rPr>
          <w:rFonts w:cstheme="majorBidi"/>
          <w:sz w:val="24"/>
          <w:szCs w:val="24"/>
        </w:rPr>
        <w:instrText xml:space="preserve"> ADDIN EN.CITE &lt;EndNote&gt;&lt;Cite&gt;&lt;Author&gt;Dong&lt;/Author&gt;&lt;Year&gt;2020&lt;/Year&gt;&lt;RecNum&gt;1608&lt;/RecNum&gt;&lt;DisplayText&gt;&lt;style face="bold"&gt;(Dong Z.&lt;/style&gt;&lt;style face="bold italic"&gt; et coll.&lt;/style&gt;&lt;style face="bold"&gt;, 2020)&lt;/style&gt;&lt;/DisplayText&gt;&lt;record&gt;&lt;rec-number&gt;1608&lt;/rec-number&gt;&lt;foreign-keys&gt;&lt;key app="EN" db-id="50wxdpzd9vd5r7e9t5b595djrfpttrxw9avp"&gt;1608&lt;/key&gt;&lt;/foreign-keys&gt;&lt;ref-type name="Journal Article"&gt;17&lt;/ref-type&gt;&lt;contributors&gt;&lt;authors&gt;&lt;author&gt;Dong, Zhaogang&lt;/author&gt;&lt;author&gt;Liu, Yuanbin&lt;/author&gt;&lt;author&gt;Pan, Hongwei&lt;/author&gt;&lt;author&gt;Wang, Hongchun&lt;/author&gt;&lt;author&gt;Wang, Xin&lt;/author&gt;&lt;author&gt;Xu, Xiaofei&lt;/author&gt;&lt;author&gt;Xiao, Ke&lt;/author&gt;&lt;author&gt;Liu, Min&lt;/author&gt;&lt;author&gt;Xu, Zhiyun&lt;/author&gt;&lt;author&gt;Li, Lanbo&lt;/author&gt;&lt;/authors&gt;&lt;/contributors&gt;&lt;titles&gt;&lt;title&gt;The effects of high-salt gastric intake on the composition of the intestinal microbiota in Wistar rats&lt;/title&gt;&lt;secondary-title&gt;Medical Science Monitor: International Medical Journal of Experimental and Clinical Research&lt;/secondary-title&gt;&lt;/titles&gt;&lt;periodical&gt;&lt;full-title&gt;Medical Science Monitor: International Medical Journal of Experimental and Clinical Research&lt;/full-title&gt;&lt;/periodical&gt;&lt;pages&gt;e922160-1&lt;/pages&gt;&lt;volume&gt;26&lt;/volume&gt;&lt;dates&gt;&lt;year&gt;2020&lt;/year&gt;&lt;/dates&gt;&lt;urls&gt;&lt;/urls&gt;&lt;/record&gt;&lt;/Cite&gt;&lt;/EndNote&gt;</w:instrText>
      </w:r>
      <w:r w:rsidR="00AC5E29">
        <w:rPr>
          <w:rFonts w:cstheme="majorBidi"/>
          <w:sz w:val="24"/>
          <w:szCs w:val="24"/>
        </w:rPr>
        <w:fldChar w:fldCharType="separate"/>
      </w:r>
      <w:r w:rsidR="003A4C2E" w:rsidRPr="003A4C2E">
        <w:rPr>
          <w:rFonts w:cstheme="majorBidi"/>
          <w:b/>
          <w:noProof/>
          <w:sz w:val="24"/>
          <w:szCs w:val="24"/>
        </w:rPr>
        <w:t>(</w:t>
      </w:r>
      <w:hyperlink w:anchor="_ENREF_27" w:tooltip="Dong, 2020 #1608" w:history="1">
        <w:r w:rsidR="006C1044" w:rsidRPr="003A4C2E">
          <w:rPr>
            <w:rFonts w:cstheme="majorBidi"/>
            <w:b/>
            <w:noProof/>
            <w:sz w:val="24"/>
            <w:szCs w:val="24"/>
          </w:rPr>
          <w:t>Dong Z.</w:t>
        </w:r>
        <w:r w:rsidR="006C1044" w:rsidRPr="003A4C2E">
          <w:rPr>
            <w:rFonts w:cstheme="majorBidi"/>
            <w:b/>
            <w:i/>
            <w:noProof/>
            <w:sz w:val="24"/>
            <w:szCs w:val="24"/>
          </w:rPr>
          <w:t xml:space="preserve"> et coll.</w:t>
        </w:r>
        <w:r w:rsidR="006C1044" w:rsidRPr="003A4C2E">
          <w:rPr>
            <w:rFonts w:cstheme="majorBidi"/>
            <w:b/>
            <w:noProof/>
            <w:sz w:val="24"/>
            <w:szCs w:val="24"/>
          </w:rPr>
          <w:t>, 2020</w:t>
        </w:r>
      </w:hyperlink>
      <w:r w:rsidR="003A4C2E" w:rsidRPr="003A4C2E">
        <w:rPr>
          <w:rFonts w:cstheme="majorBidi"/>
          <w:b/>
          <w:noProof/>
          <w:sz w:val="24"/>
          <w:szCs w:val="24"/>
        </w:rPr>
        <w:t>)</w:t>
      </w:r>
      <w:r w:rsidR="00AC5E29">
        <w:rPr>
          <w:rFonts w:cstheme="majorBidi"/>
          <w:sz w:val="24"/>
          <w:szCs w:val="24"/>
        </w:rPr>
        <w:fldChar w:fldCharType="end"/>
      </w:r>
      <w:r w:rsidR="00442CA9">
        <w:rPr>
          <w:rFonts w:cstheme="majorBidi"/>
          <w:sz w:val="24"/>
          <w:szCs w:val="24"/>
        </w:rPr>
        <w:t>]</w:t>
      </w:r>
      <w:r w:rsidRPr="00537FFD">
        <w:rPr>
          <w:rFonts w:cstheme="majorBidi"/>
          <w:sz w:val="24"/>
          <w:szCs w:val="24"/>
        </w:rPr>
        <w:t>.</w:t>
      </w:r>
    </w:p>
    <w:p w:rsidR="00B64461" w:rsidRPr="00B172BE" w:rsidRDefault="00B64461" w:rsidP="00B172BE">
      <w:pPr>
        <w:rPr>
          <w:rFonts w:cstheme="majorBidi"/>
          <w:sz w:val="24"/>
          <w:szCs w:val="24"/>
        </w:rPr>
        <w:sectPr w:rsidR="00B64461" w:rsidRPr="00B172BE" w:rsidSect="00A32260">
          <w:headerReference w:type="even" r:id="rId17"/>
          <w:headerReference w:type="default" r:id="rId18"/>
          <w:footerReference w:type="default" r:id="rId19"/>
          <w:pgSz w:w="12240" w:h="15840"/>
          <w:pgMar w:top="1134" w:right="1134" w:bottom="1134" w:left="1134" w:header="568" w:footer="709" w:gutter="0"/>
          <w:pgNumType w:start="2"/>
          <w:cols w:space="708"/>
          <w:docGrid w:linePitch="360"/>
        </w:sectPr>
      </w:pP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CD08B1" w:rsidRDefault="0096355C" w:rsidP="00632BA5">
      <w:pPr>
        <w:pStyle w:val="Titre1"/>
        <w:jc w:val="center"/>
      </w:pPr>
      <w:bookmarkStart w:id="88" w:name="_Toc74777141"/>
      <w:bookmarkStart w:id="89" w:name="_Toc105848737"/>
      <w:r w:rsidRPr="00CD08B1">
        <w:t>Matériel et méthodes</w:t>
      </w:r>
      <w:bookmarkEnd w:id="88"/>
      <w:bookmarkEnd w:id="89"/>
    </w:p>
    <w:p w:rsidR="009B4A3E" w:rsidRPr="00C336F2" w:rsidRDefault="009B4A3E" w:rsidP="009B4A3E">
      <w:pPr>
        <w:rPr>
          <w:rFonts w:asciiTheme="minorBidi" w:hAnsiTheme="minorBidi"/>
          <w:sz w:val="24"/>
          <w:szCs w:val="24"/>
        </w:rPr>
        <w:sectPr w:rsidR="009B4A3E" w:rsidRPr="00C336F2" w:rsidSect="008F6058">
          <w:headerReference w:type="default" r:id="rId20"/>
          <w:footerReference w:type="default" r:id="rId21"/>
          <w:pgSz w:w="12240" w:h="15840"/>
          <w:pgMar w:top="1134" w:right="1134" w:bottom="1134" w:left="1134" w:header="709" w:footer="709" w:gutter="0"/>
          <w:cols w:space="708"/>
          <w:docGrid w:linePitch="360"/>
        </w:sectPr>
      </w:pPr>
    </w:p>
    <w:p w:rsidR="006A6968" w:rsidRPr="006E332B" w:rsidRDefault="006A6968" w:rsidP="004F5C2E">
      <w:pPr>
        <w:pStyle w:val="Titre2"/>
        <w:numPr>
          <w:ilvl w:val="1"/>
          <w:numId w:val="16"/>
        </w:numPr>
        <w:rPr>
          <w:rFonts w:eastAsia="Times New Roman"/>
          <w:lang w:eastAsia="fr-FR"/>
        </w:rPr>
      </w:pPr>
      <w:bookmarkStart w:id="90" w:name="_Toc74777142"/>
      <w:bookmarkStart w:id="91" w:name="_Toc105848738"/>
      <w:r w:rsidRPr="006E332B">
        <w:rPr>
          <w:rFonts w:eastAsia="Times New Roman"/>
          <w:lang w:eastAsia="fr-FR"/>
        </w:rPr>
        <w:lastRenderedPageBreak/>
        <w:t>Nature et période de l'étude et la population cible</w:t>
      </w:r>
      <w:bookmarkEnd w:id="90"/>
      <w:bookmarkEnd w:id="91"/>
    </w:p>
    <w:p w:rsidR="009A66ED" w:rsidRPr="009A66ED" w:rsidRDefault="009A66ED" w:rsidP="00C133C2">
      <w:pPr>
        <w:spacing w:before="120" w:after="120" w:line="360" w:lineRule="auto"/>
        <w:jc w:val="both"/>
        <w:outlineLvl w:val="0"/>
        <w:rPr>
          <w:rFonts w:ascii="Times New Roman" w:eastAsia="Times New Roman" w:hAnsi="Times New Roman" w:cs="Times New Roman"/>
          <w:color w:val="000000"/>
          <w:sz w:val="24"/>
          <w:szCs w:val="24"/>
        </w:rPr>
      </w:pPr>
      <w:bookmarkStart w:id="92" w:name="_Toc105833453"/>
      <w:bookmarkStart w:id="93" w:name="_Toc105837682"/>
      <w:bookmarkStart w:id="94" w:name="_Toc105848739"/>
      <w:bookmarkStart w:id="95" w:name="_Toc74777145"/>
      <w:r w:rsidRPr="009A66ED">
        <w:rPr>
          <w:rFonts w:ascii="Times New Roman" w:eastAsia="Times New Roman" w:hAnsi="Times New Roman" w:cs="Times New Roman"/>
          <w:color w:val="000000"/>
          <w:sz w:val="24"/>
          <w:szCs w:val="24"/>
        </w:rPr>
        <w:t xml:space="preserve">Notre travail est une </w:t>
      </w:r>
      <w:r w:rsidR="00C133C2">
        <w:rPr>
          <w:rFonts w:ascii="Times New Roman" w:eastAsia="Times New Roman" w:hAnsi="Times New Roman" w:cs="Times New Roman"/>
          <w:color w:val="000000"/>
          <w:sz w:val="24"/>
          <w:szCs w:val="24"/>
        </w:rPr>
        <w:t xml:space="preserve">étude statistique, </w:t>
      </w:r>
      <w:r w:rsidRPr="009A66ED">
        <w:rPr>
          <w:rFonts w:ascii="Times New Roman" w:eastAsia="Times New Roman" w:hAnsi="Times New Roman" w:cs="Times New Roman"/>
          <w:color w:val="000000"/>
          <w:sz w:val="24"/>
          <w:szCs w:val="24"/>
        </w:rPr>
        <w:t xml:space="preserve">réalisée sous forme d'enquête sur le taux </w:t>
      </w:r>
      <w:r>
        <w:rPr>
          <w:rFonts w:ascii="Times New Roman" w:eastAsia="Times New Roman" w:hAnsi="Times New Roman" w:cs="Times New Roman"/>
          <w:color w:val="000000"/>
          <w:sz w:val="24"/>
          <w:szCs w:val="24"/>
        </w:rPr>
        <w:br/>
      </w:r>
      <w:r w:rsidRPr="009A66ED">
        <w:rPr>
          <w:rFonts w:ascii="Times New Roman" w:eastAsia="Times New Roman" w:hAnsi="Times New Roman" w:cs="Times New Roman"/>
          <w:color w:val="000000"/>
          <w:sz w:val="24"/>
          <w:szCs w:val="24"/>
        </w:rPr>
        <w:t>de consommation de sel, de sucre et de lipides chez les étudiants universitaires de Ghardaïa.</w:t>
      </w:r>
      <w:bookmarkEnd w:id="92"/>
      <w:bookmarkEnd w:id="93"/>
      <w:bookmarkEnd w:id="94"/>
    </w:p>
    <w:p w:rsidR="009A66ED" w:rsidRPr="009A66ED" w:rsidRDefault="009A66ED" w:rsidP="009A66ED">
      <w:pPr>
        <w:spacing w:before="120" w:after="120" w:line="360" w:lineRule="auto"/>
        <w:jc w:val="both"/>
        <w:outlineLvl w:val="0"/>
        <w:rPr>
          <w:rFonts w:ascii="Times New Roman" w:eastAsia="Times New Roman" w:hAnsi="Times New Roman" w:cs="Times New Roman"/>
          <w:color w:val="000000"/>
          <w:sz w:val="24"/>
          <w:szCs w:val="24"/>
        </w:rPr>
      </w:pPr>
      <w:bookmarkStart w:id="96" w:name="_Toc105833454"/>
      <w:bookmarkStart w:id="97" w:name="_Toc105837683"/>
      <w:bookmarkStart w:id="98" w:name="_Toc105848740"/>
      <w:r w:rsidRPr="009A66ED">
        <w:rPr>
          <w:rFonts w:ascii="Times New Roman" w:eastAsia="Times New Roman" w:hAnsi="Times New Roman" w:cs="Times New Roman"/>
          <w:color w:val="000000"/>
          <w:sz w:val="24"/>
          <w:szCs w:val="24"/>
        </w:rPr>
        <w:t>L'enquête est basée sur une série de questions (questionnaires) qui portent sur des informations générales aux répondants (sexe, âge, poids, taille, etc.) ainsi que sur des points plus spécifiques à notre étude.</w:t>
      </w:r>
      <w:bookmarkEnd w:id="96"/>
      <w:bookmarkEnd w:id="97"/>
      <w:bookmarkEnd w:id="98"/>
    </w:p>
    <w:p w:rsidR="009A66ED" w:rsidRPr="009A66ED" w:rsidRDefault="009A66ED" w:rsidP="009A66ED">
      <w:pPr>
        <w:spacing w:before="120" w:after="120" w:line="360" w:lineRule="auto"/>
        <w:jc w:val="both"/>
        <w:outlineLvl w:val="0"/>
        <w:rPr>
          <w:rFonts w:ascii="Times New Roman" w:eastAsia="Times New Roman" w:hAnsi="Times New Roman" w:cs="Times New Roman"/>
          <w:color w:val="000000"/>
          <w:sz w:val="24"/>
          <w:szCs w:val="24"/>
        </w:rPr>
      </w:pPr>
      <w:bookmarkStart w:id="99" w:name="_Toc105833455"/>
      <w:bookmarkStart w:id="100" w:name="_Toc105837684"/>
      <w:bookmarkStart w:id="101" w:name="_Toc105848741"/>
      <w:r w:rsidRPr="009A66ED">
        <w:rPr>
          <w:rFonts w:ascii="Times New Roman" w:eastAsia="Times New Roman" w:hAnsi="Times New Roman" w:cs="Times New Roman"/>
          <w:color w:val="000000"/>
          <w:sz w:val="24"/>
          <w:szCs w:val="24"/>
        </w:rPr>
        <w:t xml:space="preserve">L'enquête a été réalisée sur un échantillon humain d'étudiants de Ghardaïa, dont le questionnaire </w:t>
      </w:r>
      <w:r w:rsidR="006111B8">
        <w:rPr>
          <w:rFonts w:ascii="Times New Roman" w:eastAsia="Times New Roman" w:hAnsi="Times New Roman" w:cs="Times New Roman"/>
          <w:color w:val="000000"/>
          <w:sz w:val="24"/>
          <w:szCs w:val="24"/>
        </w:rPr>
        <w:br/>
      </w:r>
      <w:r w:rsidRPr="009A66ED">
        <w:rPr>
          <w:rFonts w:ascii="Times New Roman" w:eastAsia="Times New Roman" w:hAnsi="Times New Roman" w:cs="Times New Roman"/>
          <w:color w:val="000000"/>
          <w:sz w:val="24"/>
          <w:szCs w:val="24"/>
        </w:rPr>
        <w:t>est distribué de manière aléatoire, sans distinction de sexe et de spécialité, durant l'année universitaire 2021/2022.</w:t>
      </w:r>
      <w:bookmarkEnd w:id="99"/>
      <w:bookmarkEnd w:id="100"/>
      <w:bookmarkEnd w:id="101"/>
    </w:p>
    <w:p w:rsidR="006A6968" w:rsidRPr="006E332B" w:rsidRDefault="006A6968" w:rsidP="00061D8E">
      <w:pPr>
        <w:pStyle w:val="Titre2"/>
        <w:numPr>
          <w:ilvl w:val="1"/>
          <w:numId w:val="16"/>
        </w:numPr>
        <w:rPr>
          <w:rFonts w:eastAsia="Times New Roman"/>
          <w:lang w:eastAsia="fr-FR"/>
        </w:rPr>
      </w:pPr>
      <w:bookmarkStart w:id="102" w:name="_Toc105848742"/>
      <w:r w:rsidRPr="006E332B">
        <w:rPr>
          <w:rFonts w:eastAsia="Times New Roman"/>
          <w:lang w:eastAsia="fr-FR"/>
        </w:rPr>
        <w:t>Présentation de la zone d’étude</w:t>
      </w:r>
      <w:bookmarkEnd w:id="95"/>
      <w:bookmarkEnd w:id="102"/>
    </w:p>
    <w:p w:rsidR="00271F33" w:rsidRPr="00271F33" w:rsidRDefault="00271F33" w:rsidP="00271F33">
      <w:pPr>
        <w:spacing w:before="120" w:after="120" w:line="360" w:lineRule="auto"/>
        <w:jc w:val="both"/>
        <w:outlineLvl w:val="0"/>
        <w:rPr>
          <w:rFonts w:ascii="Times New Roman" w:eastAsia="Times New Roman" w:hAnsi="Times New Roman" w:cs="Times New Roman"/>
          <w:kern w:val="36"/>
          <w:sz w:val="24"/>
          <w:szCs w:val="24"/>
          <w:lang w:eastAsia="fr-FR"/>
        </w:rPr>
      </w:pPr>
      <w:bookmarkStart w:id="103" w:name="_Toc105833457"/>
      <w:bookmarkStart w:id="104" w:name="_Toc105837686"/>
      <w:bookmarkStart w:id="105" w:name="_Toc105848743"/>
      <w:r w:rsidRPr="00271F33">
        <w:rPr>
          <w:rFonts w:ascii="Times New Roman" w:eastAsia="Times New Roman" w:hAnsi="Times New Roman" w:cs="Times New Roman"/>
          <w:kern w:val="36"/>
          <w:sz w:val="24"/>
          <w:szCs w:val="24"/>
          <w:lang w:eastAsia="fr-FR"/>
        </w:rPr>
        <w:t xml:space="preserve">Notre zone d'étude est l'université de Ghardaïa, elle comprend 6 facultés (la faculté des sciences </w:t>
      </w:r>
      <w:r>
        <w:rPr>
          <w:rFonts w:ascii="Times New Roman" w:eastAsia="Times New Roman" w:hAnsi="Times New Roman" w:cs="Times New Roman"/>
          <w:kern w:val="36"/>
          <w:sz w:val="24"/>
          <w:szCs w:val="24"/>
          <w:lang w:eastAsia="fr-FR"/>
        </w:rPr>
        <w:br/>
      </w:r>
      <w:r w:rsidRPr="00271F33">
        <w:rPr>
          <w:rFonts w:ascii="Times New Roman" w:eastAsia="Times New Roman" w:hAnsi="Times New Roman" w:cs="Times New Roman"/>
          <w:kern w:val="36"/>
          <w:sz w:val="24"/>
          <w:szCs w:val="24"/>
          <w:lang w:eastAsia="fr-FR"/>
        </w:rPr>
        <w:t>de la vie et de la nature, la technologie et les mathématiques informatiques, le droit et les sciences politiques, les sciences sociales et humaines, l'étiquette et les langues et les sciences économiques</w:t>
      </w:r>
      <w:r>
        <w:rPr>
          <w:rFonts w:ascii="Times New Roman" w:eastAsia="Times New Roman" w:hAnsi="Times New Roman" w:cs="Times New Roman"/>
          <w:kern w:val="36"/>
          <w:sz w:val="24"/>
          <w:szCs w:val="24"/>
          <w:lang w:eastAsia="fr-FR"/>
        </w:rPr>
        <w:br/>
      </w:r>
      <w:r w:rsidRPr="00271F33">
        <w:rPr>
          <w:rFonts w:ascii="Times New Roman" w:eastAsia="Times New Roman" w:hAnsi="Times New Roman" w:cs="Times New Roman"/>
          <w:kern w:val="36"/>
          <w:sz w:val="24"/>
          <w:szCs w:val="24"/>
          <w:lang w:eastAsia="fr-FR"/>
        </w:rPr>
        <w:t xml:space="preserve"> et la faculté des sciences commerciales). Cette zone d'étude est équipée de deux résidences universitaires ; la résidence de 1000 lits pour </w:t>
      </w:r>
      <w:r>
        <w:rPr>
          <w:rFonts w:ascii="Times New Roman" w:eastAsia="Times New Roman" w:hAnsi="Times New Roman" w:cs="Times New Roman"/>
          <w:kern w:val="36"/>
          <w:sz w:val="24"/>
          <w:szCs w:val="24"/>
          <w:lang w:eastAsia="fr-FR"/>
        </w:rPr>
        <w:t xml:space="preserve"> </w:t>
      </w:r>
      <w:r w:rsidRPr="00271F33">
        <w:rPr>
          <w:rFonts w:ascii="Times New Roman" w:eastAsia="Times New Roman" w:hAnsi="Times New Roman" w:cs="Times New Roman"/>
          <w:kern w:val="36"/>
          <w:sz w:val="24"/>
          <w:szCs w:val="24"/>
          <w:lang w:eastAsia="fr-FR"/>
        </w:rPr>
        <w:t xml:space="preserve">les filles et l'autre pour les garçons, qui accueille </w:t>
      </w:r>
      <w:r w:rsidR="006111B8">
        <w:rPr>
          <w:rFonts w:ascii="Times New Roman" w:eastAsia="Times New Roman" w:hAnsi="Times New Roman" w:cs="Times New Roman"/>
          <w:kern w:val="36"/>
          <w:sz w:val="24"/>
          <w:szCs w:val="24"/>
          <w:lang w:eastAsia="fr-FR"/>
        </w:rPr>
        <w:br/>
      </w:r>
      <w:r w:rsidRPr="00271F33">
        <w:rPr>
          <w:rFonts w:ascii="Times New Roman" w:eastAsia="Times New Roman" w:hAnsi="Times New Roman" w:cs="Times New Roman"/>
          <w:kern w:val="36"/>
          <w:sz w:val="24"/>
          <w:szCs w:val="24"/>
          <w:lang w:eastAsia="fr-FR"/>
        </w:rPr>
        <w:t xml:space="preserve">les étudiants des régions voisines (Berriane, </w:t>
      </w:r>
      <w:proofErr w:type="spellStart"/>
      <w:r w:rsidRPr="00271F33">
        <w:rPr>
          <w:rFonts w:ascii="Times New Roman" w:eastAsia="Times New Roman" w:hAnsi="Times New Roman" w:cs="Times New Roman"/>
          <w:kern w:val="36"/>
          <w:sz w:val="24"/>
          <w:szCs w:val="24"/>
          <w:lang w:eastAsia="fr-FR"/>
        </w:rPr>
        <w:t>Guerrara</w:t>
      </w:r>
      <w:proofErr w:type="spellEnd"/>
      <w:r w:rsidRPr="00271F33">
        <w:rPr>
          <w:rFonts w:ascii="Times New Roman" w:eastAsia="Times New Roman" w:hAnsi="Times New Roman" w:cs="Times New Roman"/>
          <w:kern w:val="36"/>
          <w:sz w:val="24"/>
          <w:szCs w:val="24"/>
          <w:lang w:eastAsia="fr-FR"/>
        </w:rPr>
        <w:t xml:space="preserve">, </w:t>
      </w:r>
      <w:proofErr w:type="spellStart"/>
      <w:r w:rsidRPr="00271F33">
        <w:rPr>
          <w:rFonts w:ascii="Times New Roman" w:eastAsia="Times New Roman" w:hAnsi="Times New Roman" w:cs="Times New Roman"/>
          <w:kern w:val="36"/>
          <w:sz w:val="24"/>
          <w:szCs w:val="24"/>
          <w:lang w:eastAsia="fr-FR"/>
        </w:rPr>
        <w:t>Elmeniaa</w:t>
      </w:r>
      <w:proofErr w:type="spellEnd"/>
      <w:r w:rsidRPr="00271F33">
        <w:rPr>
          <w:rFonts w:ascii="Times New Roman" w:eastAsia="Times New Roman" w:hAnsi="Times New Roman" w:cs="Times New Roman"/>
          <w:kern w:val="36"/>
          <w:sz w:val="24"/>
          <w:szCs w:val="24"/>
          <w:lang w:eastAsia="fr-FR"/>
        </w:rPr>
        <w:t>…</w:t>
      </w:r>
      <w:proofErr w:type="spellStart"/>
      <w:r w:rsidRPr="00271F33">
        <w:rPr>
          <w:rFonts w:ascii="Times New Roman" w:eastAsia="Times New Roman" w:hAnsi="Times New Roman" w:cs="Times New Roman"/>
          <w:kern w:val="36"/>
          <w:sz w:val="24"/>
          <w:szCs w:val="24"/>
          <w:lang w:eastAsia="fr-FR"/>
        </w:rPr>
        <w:t>etc</w:t>
      </w:r>
      <w:proofErr w:type="spellEnd"/>
      <w:r w:rsidRPr="00271F33">
        <w:rPr>
          <w:rFonts w:ascii="Times New Roman" w:eastAsia="Times New Roman" w:hAnsi="Times New Roman" w:cs="Times New Roman"/>
          <w:kern w:val="36"/>
          <w:sz w:val="24"/>
          <w:szCs w:val="24"/>
          <w:lang w:eastAsia="fr-FR"/>
        </w:rPr>
        <w:t>).</w:t>
      </w:r>
      <w:bookmarkEnd w:id="103"/>
      <w:bookmarkEnd w:id="104"/>
      <w:bookmarkEnd w:id="105"/>
    </w:p>
    <w:p w:rsidR="006A6968" w:rsidRPr="006E332B" w:rsidRDefault="006A6968" w:rsidP="00061D8E">
      <w:pPr>
        <w:pStyle w:val="Titre2"/>
        <w:numPr>
          <w:ilvl w:val="1"/>
          <w:numId w:val="16"/>
        </w:numPr>
        <w:rPr>
          <w:rFonts w:eastAsia="Times New Roman"/>
          <w:lang w:eastAsia="fr-FR"/>
        </w:rPr>
      </w:pPr>
      <w:bookmarkStart w:id="106" w:name="_Toc74777146"/>
      <w:bookmarkStart w:id="107" w:name="_Toc105848744"/>
      <w:r w:rsidRPr="006E332B">
        <w:rPr>
          <w:rFonts w:eastAsia="Times New Roman"/>
          <w:lang w:eastAsia="fr-FR"/>
        </w:rPr>
        <w:t>Élaboration du questionnaire</w:t>
      </w:r>
      <w:bookmarkEnd w:id="106"/>
      <w:bookmarkEnd w:id="107"/>
      <w:r w:rsidRPr="006E332B">
        <w:rPr>
          <w:rFonts w:eastAsia="Times New Roman"/>
          <w:lang w:eastAsia="fr-FR"/>
        </w:rPr>
        <w:t> </w:t>
      </w:r>
    </w:p>
    <w:p w:rsidR="009A0937" w:rsidRPr="009A0937" w:rsidRDefault="009A0937" w:rsidP="00C458EC">
      <w:pPr>
        <w:spacing w:before="120" w:after="0" w:line="360" w:lineRule="auto"/>
        <w:jc w:val="both"/>
        <w:outlineLvl w:val="0"/>
        <w:rPr>
          <w:rFonts w:ascii="Times New Roman" w:eastAsia="Times New Roman" w:hAnsi="Times New Roman" w:cs="Times New Roman"/>
          <w:kern w:val="36"/>
          <w:sz w:val="24"/>
          <w:szCs w:val="24"/>
          <w:lang w:eastAsia="fr-FR"/>
        </w:rPr>
      </w:pPr>
      <w:bookmarkStart w:id="108" w:name="_Toc105833459"/>
      <w:bookmarkStart w:id="109" w:name="_Toc105837688"/>
      <w:bookmarkStart w:id="110" w:name="_Toc105848745"/>
      <w:r w:rsidRPr="009A0937">
        <w:rPr>
          <w:rFonts w:ascii="Times New Roman" w:eastAsia="Times New Roman" w:hAnsi="Times New Roman" w:cs="Times New Roman"/>
          <w:kern w:val="36"/>
          <w:sz w:val="24"/>
          <w:szCs w:val="24"/>
          <w:lang w:eastAsia="fr-FR"/>
        </w:rPr>
        <w:t xml:space="preserve">Notre questionnaire </w:t>
      </w:r>
      <w:r w:rsidR="00C458EC">
        <w:rPr>
          <w:rFonts w:ascii="Times New Roman" w:eastAsia="Times New Roman" w:hAnsi="Times New Roman" w:cs="Times New Roman"/>
          <w:kern w:val="36"/>
          <w:sz w:val="24"/>
          <w:szCs w:val="24"/>
          <w:lang w:eastAsia="fr-FR"/>
        </w:rPr>
        <w:t xml:space="preserve">est </w:t>
      </w:r>
      <w:r w:rsidRPr="009A0937">
        <w:rPr>
          <w:rFonts w:ascii="Times New Roman" w:eastAsia="Times New Roman" w:hAnsi="Times New Roman" w:cs="Times New Roman"/>
          <w:kern w:val="36"/>
          <w:sz w:val="24"/>
          <w:szCs w:val="24"/>
          <w:lang w:eastAsia="fr-FR"/>
        </w:rPr>
        <w:t>composé de 15 questions auxquelles les sujets répondaient par une ou plusieurs réponses suggérées, en fonction de ce qui est indiqué dans le questionnaire. Les 4 premières questions sont des questions de profil, tandis que les autres questions sont regroupées en trois parties</w:t>
      </w:r>
      <w:r>
        <w:rPr>
          <w:rFonts w:ascii="Times New Roman" w:eastAsia="Times New Roman" w:hAnsi="Times New Roman" w:cs="Times New Roman"/>
          <w:kern w:val="36"/>
          <w:sz w:val="24"/>
          <w:szCs w:val="24"/>
          <w:lang w:eastAsia="fr-FR"/>
        </w:rPr>
        <w:t> ;</w:t>
      </w:r>
      <w:r w:rsidRPr="009A0937">
        <w:rPr>
          <w:rFonts w:ascii="Times New Roman" w:eastAsia="Times New Roman" w:hAnsi="Times New Roman" w:cs="Times New Roman"/>
          <w:kern w:val="36"/>
          <w:sz w:val="24"/>
          <w:szCs w:val="24"/>
          <w:lang w:eastAsia="fr-FR"/>
        </w:rPr>
        <w:t xml:space="preserve"> la première partie nous avons essayé d'évaluer la consommation de sucre et les deux autres concernant l'évaluation de la consommation de</w:t>
      </w:r>
      <w:r>
        <w:rPr>
          <w:rFonts w:ascii="Times New Roman" w:eastAsia="Times New Roman" w:hAnsi="Times New Roman" w:cs="Times New Roman"/>
          <w:kern w:val="36"/>
          <w:sz w:val="24"/>
          <w:szCs w:val="24"/>
          <w:lang w:eastAsia="fr-FR"/>
        </w:rPr>
        <w:t xml:space="preserve">s </w:t>
      </w:r>
      <w:r w:rsidRPr="009A0937">
        <w:rPr>
          <w:rFonts w:ascii="Times New Roman" w:eastAsia="Times New Roman" w:hAnsi="Times New Roman" w:cs="Times New Roman"/>
          <w:kern w:val="36"/>
          <w:sz w:val="24"/>
          <w:szCs w:val="24"/>
          <w:lang w:eastAsia="fr-FR"/>
        </w:rPr>
        <w:t xml:space="preserve"> lipides et de sel</w:t>
      </w:r>
      <w:r>
        <w:rPr>
          <w:rFonts w:ascii="Times New Roman" w:eastAsia="Times New Roman" w:hAnsi="Times New Roman" w:cs="Times New Roman"/>
          <w:kern w:val="36"/>
          <w:sz w:val="24"/>
          <w:szCs w:val="24"/>
          <w:lang w:eastAsia="fr-FR"/>
        </w:rPr>
        <w:t xml:space="preserve">, sans </w:t>
      </w:r>
      <w:r w:rsidRPr="009A0937">
        <w:rPr>
          <w:rFonts w:ascii="Times New Roman" w:eastAsia="Times New Roman" w:hAnsi="Times New Roman" w:cs="Times New Roman"/>
          <w:kern w:val="36"/>
          <w:sz w:val="24"/>
          <w:szCs w:val="24"/>
          <w:lang w:eastAsia="fr-FR"/>
        </w:rPr>
        <w:t>oublie</w:t>
      </w:r>
      <w:r>
        <w:rPr>
          <w:rFonts w:ascii="Times New Roman" w:eastAsia="Times New Roman" w:hAnsi="Times New Roman" w:cs="Times New Roman"/>
          <w:kern w:val="36"/>
          <w:sz w:val="24"/>
          <w:szCs w:val="24"/>
          <w:lang w:eastAsia="fr-FR"/>
        </w:rPr>
        <w:t xml:space="preserve">r  </w:t>
      </w:r>
      <w:r w:rsidRPr="009A0937">
        <w:rPr>
          <w:rFonts w:ascii="Times New Roman" w:eastAsia="Times New Roman" w:hAnsi="Times New Roman" w:cs="Times New Roman"/>
          <w:kern w:val="36"/>
          <w:sz w:val="24"/>
          <w:szCs w:val="24"/>
          <w:lang w:eastAsia="fr-FR"/>
        </w:rPr>
        <w:t xml:space="preserve"> les questions (10-11-12-13-14-15), où</w:t>
      </w:r>
      <w:r>
        <w:rPr>
          <w:rFonts w:ascii="Times New Roman" w:eastAsia="Times New Roman" w:hAnsi="Times New Roman" w:cs="Times New Roman"/>
          <w:kern w:val="36"/>
          <w:sz w:val="24"/>
          <w:szCs w:val="24"/>
          <w:lang w:eastAsia="fr-FR"/>
        </w:rPr>
        <w:t xml:space="preserve"> </w:t>
      </w:r>
      <w:r w:rsidRPr="009A0937">
        <w:rPr>
          <w:rFonts w:ascii="Times New Roman" w:eastAsia="Times New Roman" w:hAnsi="Times New Roman" w:cs="Times New Roman"/>
          <w:kern w:val="36"/>
          <w:sz w:val="24"/>
          <w:szCs w:val="24"/>
          <w:lang w:eastAsia="fr-FR"/>
        </w:rPr>
        <w:t>nous avons essayé d'évaluer l'état de santé morale et physique.</w:t>
      </w:r>
      <w:bookmarkEnd w:id="108"/>
      <w:bookmarkEnd w:id="109"/>
      <w:bookmarkEnd w:id="110"/>
    </w:p>
    <w:p w:rsidR="006A6968" w:rsidRPr="006A6968" w:rsidRDefault="00745514" w:rsidP="006A6968">
      <w:pPr>
        <w:keepNext/>
        <w:spacing w:before="0" w:after="120"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lang w:eastAsia="fr-FR"/>
        </w:rPr>
        <w:lastRenderedPageBreak/>
        <w:drawing>
          <wp:anchor distT="0" distB="0" distL="114300" distR="114300" simplePos="0" relativeHeight="251658240" behindDoc="0" locked="0" layoutInCell="1" allowOverlap="1">
            <wp:simplePos x="718820" y="677545"/>
            <wp:positionH relativeFrom="margin">
              <wp:align>center</wp:align>
            </wp:positionH>
            <wp:positionV relativeFrom="margin">
              <wp:align>top</wp:align>
            </wp:positionV>
            <wp:extent cx="6320155" cy="5067300"/>
            <wp:effectExtent l="0" t="0" r="444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320155" cy="5067300"/>
                    </a:xfrm>
                    <a:prstGeom prst="rect">
                      <a:avLst/>
                    </a:prstGeom>
                    <a:noFill/>
                  </pic:spPr>
                </pic:pic>
              </a:graphicData>
            </a:graphic>
          </wp:anchor>
        </w:drawing>
      </w:r>
    </w:p>
    <w:p w:rsidR="006A6968" w:rsidRDefault="006A6968" w:rsidP="007B68D9">
      <w:pPr>
        <w:spacing w:before="0" w:line="240" w:lineRule="auto"/>
        <w:jc w:val="center"/>
        <w:rPr>
          <w:rFonts w:ascii="Times New Roman" w:eastAsia="Calibri" w:hAnsi="Times New Roman" w:cs="Times New Roman"/>
          <w:sz w:val="24"/>
          <w:szCs w:val="24"/>
        </w:rPr>
      </w:pPr>
      <w:bookmarkStart w:id="111" w:name="_Toc74504887"/>
      <w:r w:rsidRPr="006A6968">
        <w:rPr>
          <w:rFonts w:ascii="Times New Roman" w:eastAsia="Calibri" w:hAnsi="Times New Roman" w:cs="Times New Roman"/>
          <w:b/>
          <w:bCs/>
          <w:sz w:val="24"/>
          <w:szCs w:val="24"/>
        </w:rPr>
        <w:t xml:space="preserve">Figure N° </w:t>
      </w:r>
      <w:r w:rsidR="00745514">
        <w:rPr>
          <w:rFonts w:ascii="Times New Roman" w:eastAsia="Calibri" w:hAnsi="Times New Roman" w:cs="Times New Roman"/>
          <w:b/>
          <w:bCs/>
          <w:sz w:val="24"/>
          <w:szCs w:val="24"/>
        </w:rPr>
        <w:t>2</w:t>
      </w:r>
      <w:r w:rsidRPr="006A6968">
        <w:rPr>
          <w:rFonts w:ascii="Times New Roman" w:eastAsia="Calibri" w:hAnsi="Times New Roman" w:cs="Times New Roman"/>
          <w:b/>
          <w:bCs/>
          <w:sz w:val="24"/>
          <w:szCs w:val="24"/>
        </w:rPr>
        <w:t xml:space="preserve"> : </w:t>
      </w:r>
      <w:r w:rsidRPr="006A6968">
        <w:rPr>
          <w:rFonts w:ascii="Times New Roman" w:eastAsia="Calibri" w:hAnsi="Times New Roman" w:cs="Times New Roman"/>
          <w:sz w:val="24"/>
          <w:szCs w:val="24"/>
        </w:rPr>
        <w:t xml:space="preserve">Le questionnaire </w:t>
      </w:r>
      <w:r w:rsidR="007B68D9" w:rsidRPr="007B68D9">
        <w:rPr>
          <w:rFonts w:ascii="Times New Roman" w:eastAsia="Calibri" w:hAnsi="Times New Roman" w:cs="Times New Roman"/>
          <w:sz w:val="24"/>
          <w:szCs w:val="24"/>
        </w:rPr>
        <w:t>rédig</w:t>
      </w:r>
      <w:r w:rsidR="007B68D9">
        <w:rPr>
          <w:rFonts w:ascii="Times New Roman" w:eastAsia="Calibri" w:hAnsi="Times New Roman" w:cs="Times New Roman"/>
          <w:sz w:val="24"/>
          <w:szCs w:val="24"/>
        </w:rPr>
        <w:t xml:space="preserve">é </w:t>
      </w:r>
      <w:r w:rsidRPr="006A6968">
        <w:rPr>
          <w:rFonts w:ascii="Times New Roman" w:eastAsia="Calibri" w:hAnsi="Times New Roman" w:cs="Times New Roman"/>
          <w:sz w:val="24"/>
          <w:szCs w:val="24"/>
        </w:rPr>
        <w:t>en arabe</w:t>
      </w:r>
      <w:bookmarkEnd w:id="111"/>
      <w:r w:rsidR="007B68D9">
        <w:rPr>
          <w:rFonts w:ascii="Times New Roman" w:eastAsia="Calibri" w:hAnsi="Times New Roman" w:cs="Times New Roman"/>
          <w:sz w:val="24"/>
          <w:szCs w:val="24"/>
        </w:rPr>
        <w:t>.</w:t>
      </w:r>
    </w:p>
    <w:p w:rsidR="00FB2101" w:rsidRPr="006A6968" w:rsidRDefault="00FB2101" w:rsidP="007B68D9">
      <w:pPr>
        <w:spacing w:before="0" w:line="240" w:lineRule="auto"/>
        <w:jc w:val="center"/>
        <w:rPr>
          <w:rFonts w:ascii="Times New Roman" w:eastAsia="Calibri" w:hAnsi="Times New Roman" w:cs="Times New Roman"/>
          <w:b/>
          <w:bCs/>
          <w:color w:val="4F81BD"/>
          <w:sz w:val="18"/>
          <w:szCs w:val="18"/>
        </w:rPr>
      </w:pPr>
      <w:r>
        <w:rPr>
          <w:rFonts w:ascii="Times New Roman" w:eastAsia="Calibri" w:hAnsi="Times New Roman" w:cs="Times New Roman"/>
          <w:sz w:val="24"/>
          <w:szCs w:val="24"/>
        </w:rPr>
        <w:t>…..</w:t>
      </w:r>
    </w:p>
    <w:p w:rsidR="006A6968" w:rsidRPr="006A6968" w:rsidRDefault="00745514" w:rsidP="006A6968">
      <w:pPr>
        <w:keepNext/>
        <w:spacing w:line="360" w:lineRule="auto"/>
        <w:rPr>
          <w:rFonts w:ascii="Times New Roman" w:eastAsia="Calibri" w:hAnsi="Times New Roman" w:cs="Times New Roman"/>
          <w:sz w:val="24"/>
          <w:szCs w:val="24"/>
        </w:rPr>
      </w:pPr>
      <w:r>
        <w:rPr>
          <w:rFonts w:eastAsia="Calibri"/>
          <w:noProof/>
          <w:lang w:eastAsia="fr-FR"/>
        </w:rPr>
        <w:lastRenderedPageBreak/>
        <w:drawing>
          <wp:inline distT="0" distB="0" distL="0" distR="0">
            <wp:extent cx="6145530" cy="4651375"/>
            <wp:effectExtent l="0" t="0" r="762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45530" cy="4651375"/>
                    </a:xfrm>
                    <a:prstGeom prst="rect">
                      <a:avLst/>
                    </a:prstGeom>
                    <a:noFill/>
                  </pic:spPr>
                </pic:pic>
              </a:graphicData>
            </a:graphic>
          </wp:inline>
        </w:drawing>
      </w:r>
    </w:p>
    <w:p w:rsidR="006A6968" w:rsidRPr="006A6968" w:rsidRDefault="006A6968" w:rsidP="007B68D9">
      <w:pPr>
        <w:spacing w:before="0" w:line="240" w:lineRule="auto"/>
        <w:jc w:val="center"/>
        <w:rPr>
          <w:rFonts w:ascii="Times New Roman" w:eastAsia="Calibri" w:hAnsi="Times New Roman" w:cs="Times New Roman"/>
          <w:b/>
          <w:bCs/>
          <w:color w:val="4F81BD"/>
          <w:sz w:val="18"/>
          <w:szCs w:val="18"/>
        </w:rPr>
      </w:pPr>
      <w:bookmarkStart w:id="112" w:name="_Toc74504888"/>
      <w:r w:rsidRPr="006A6968">
        <w:rPr>
          <w:rFonts w:ascii="Times New Roman" w:eastAsia="Calibri" w:hAnsi="Times New Roman" w:cs="Times New Roman"/>
          <w:b/>
          <w:bCs/>
          <w:sz w:val="24"/>
          <w:szCs w:val="24"/>
        </w:rPr>
        <w:t xml:space="preserve">Figure N° </w:t>
      </w:r>
      <w:r w:rsidR="00745514">
        <w:rPr>
          <w:rFonts w:ascii="Times New Roman" w:eastAsia="Calibri" w:hAnsi="Times New Roman" w:cs="Times New Roman"/>
          <w:b/>
          <w:bCs/>
          <w:sz w:val="24"/>
          <w:szCs w:val="24"/>
        </w:rPr>
        <w:t>3</w:t>
      </w:r>
      <w:r w:rsidRPr="006A6968">
        <w:rPr>
          <w:rFonts w:ascii="Times New Roman" w:eastAsia="Calibri" w:hAnsi="Times New Roman" w:cs="Times New Roman"/>
          <w:b/>
          <w:bCs/>
          <w:sz w:val="24"/>
          <w:szCs w:val="24"/>
        </w:rPr>
        <w:t>:</w:t>
      </w:r>
      <w:r w:rsidRPr="006A6968">
        <w:rPr>
          <w:rFonts w:ascii="Times New Roman" w:eastAsia="Calibri" w:hAnsi="Times New Roman" w:cs="Times New Roman"/>
          <w:b/>
          <w:bCs/>
          <w:color w:val="4F81BD"/>
          <w:sz w:val="18"/>
          <w:szCs w:val="18"/>
        </w:rPr>
        <w:t xml:space="preserve"> </w:t>
      </w:r>
      <w:r w:rsidR="007B68D9" w:rsidRPr="007B68D9">
        <w:rPr>
          <w:rFonts w:ascii="Times New Roman" w:eastAsia="Calibri" w:hAnsi="Times New Roman" w:cs="Times New Roman"/>
          <w:sz w:val="24"/>
          <w:szCs w:val="24"/>
        </w:rPr>
        <w:t xml:space="preserve">Le questionnaire rédigé </w:t>
      </w:r>
      <w:r w:rsidRPr="006A6968">
        <w:rPr>
          <w:rFonts w:ascii="Times New Roman" w:eastAsia="Calibri" w:hAnsi="Times New Roman" w:cs="Times New Roman"/>
          <w:sz w:val="24"/>
          <w:szCs w:val="24"/>
        </w:rPr>
        <w:t>en français</w:t>
      </w:r>
      <w:bookmarkEnd w:id="112"/>
    </w:p>
    <w:p w:rsidR="006A6968" w:rsidRPr="00D964D0" w:rsidRDefault="006A6968" w:rsidP="00061D8E">
      <w:pPr>
        <w:pStyle w:val="Paragraphedeliste"/>
        <w:numPr>
          <w:ilvl w:val="1"/>
          <w:numId w:val="16"/>
        </w:numPr>
        <w:spacing w:before="120" w:after="0" w:line="360" w:lineRule="auto"/>
        <w:outlineLvl w:val="0"/>
        <w:rPr>
          <w:rFonts w:ascii="Times New Roman" w:eastAsia="Times New Roman" w:hAnsi="Times New Roman" w:cs="Times New Roman"/>
          <w:b/>
          <w:bCs/>
          <w:kern w:val="36"/>
          <w:sz w:val="28"/>
          <w:szCs w:val="28"/>
        </w:rPr>
      </w:pPr>
      <w:bookmarkStart w:id="113" w:name="_Toc74777147"/>
      <w:bookmarkStart w:id="114" w:name="_Toc105848746"/>
      <w:r w:rsidRPr="00D964D0">
        <w:rPr>
          <w:rFonts w:ascii="Times New Roman" w:eastAsia="Times New Roman" w:hAnsi="Times New Roman" w:cs="Times New Roman"/>
          <w:b/>
          <w:bCs/>
          <w:kern w:val="36"/>
          <w:sz w:val="28"/>
          <w:szCs w:val="28"/>
        </w:rPr>
        <w:t>Analyse des donnés</w:t>
      </w:r>
      <w:bookmarkEnd w:id="113"/>
      <w:bookmarkEnd w:id="114"/>
    </w:p>
    <w:p w:rsidR="0096355C" w:rsidRPr="004664CA" w:rsidRDefault="00745514" w:rsidP="00745514">
      <w:pPr>
        <w:spacing w:line="360" w:lineRule="auto"/>
        <w:jc w:val="both"/>
        <w:rPr>
          <w:rFonts w:asciiTheme="minorBidi" w:hAnsiTheme="minorBidi"/>
          <w:b/>
          <w:bCs/>
          <w:i/>
          <w:iCs/>
          <w:sz w:val="52"/>
          <w:szCs w:val="52"/>
          <w:lang w:bidi="ar-DZ"/>
        </w:rPr>
      </w:pPr>
      <w:r w:rsidRPr="00745514">
        <w:rPr>
          <w:rFonts w:ascii="Times New Roman" w:eastAsia="Times New Roman" w:hAnsi="Times New Roman" w:cs="Times New Roman"/>
          <w:color w:val="000000"/>
          <w:sz w:val="24"/>
          <w:szCs w:val="24"/>
        </w:rPr>
        <w:t xml:space="preserve">La saisie et l’exploitation des données sont effectuées par l’Excel afin de calculer l’IMC, mais l’étude statistique descriptive et comparative a été réalisée par le logiciel </w:t>
      </w:r>
      <w:proofErr w:type="spellStart"/>
      <w:r w:rsidRPr="00745514">
        <w:rPr>
          <w:rFonts w:ascii="Times New Roman" w:eastAsia="Times New Roman" w:hAnsi="Times New Roman" w:cs="Times New Roman"/>
          <w:color w:val="000000"/>
          <w:sz w:val="24"/>
          <w:szCs w:val="24"/>
        </w:rPr>
        <w:t>GraphPadPrism</w:t>
      </w:r>
      <w:proofErr w:type="spellEnd"/>
      <w:r w:rsidRPr="005211E2">
        <w:rPr>
          <w:rFonts w:ascii="Times New Roman" w:eastAsia="Times New Roman" w:hAnsi="Times New Roman" w:cs="Times New Roman"/>
          <w:color w:val="000000"/>
          <w:sz w:val="24"/>
          <w:szCs w:val="24"/>
          <w:vertAlign w:val="superscript"/>
        </w:rPr>
        <w:t>®</w:t>
      </w:r>
      <w:r w:rsidRPr="00745514">
        <w:rPr>
          <w:rFonts w:ascii="Times New Roman" w:eastAsia="Times New Roman" w:hAnsi="Times New Roman" w:cs="Times New Roman"/>
          <w:color w:val="000000"/>
          <w:sz w:val="24"/>
          <w:szCs w:val="24"/>
        </w:rPr>
        <w:t xml:space="preserve">, les différences sont considérées significatives lorsque p&lt; 0.05.   </w:t>
      </w:r>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Default="0096355C" w:rsidP="0096355C">
      <w:pPr>
        <w:jc w:val="center"/>
        <w:rPr>
          <w:rFonts w:asciiTheme="minorBidi" w:hAnsiTheme="minorBidi"/>
          <w:b/>
          <w:bCs/>
          <w:i/>
          <w:iCs/>
          <w:sz w:val="52"/>
          <w:szCs w:val="52"/>
        </w:rPr>
      </w:pPr>
    </w:p>
    <w:p w:rsidR="0039657C" w:rsidRDefault="0039657C" w:rsidP="0096355C">
      <w:pPr>
        <w:jc w:val="center"/>
        <w:rPr>
          <w:rFonts w:asciiTheme="minorBidi" w:hAnsiTheme="minorBidi"/>
          <w:b/>
          <w:bCs/>
          <w:i/>
          <w:iCs/>
          <w:sz w:val="52"/>
          <w:szCs w:val="52"/>
        </w:rPr>
        <w:sectPr w:rsidR="0039657C" w:rsidSect="00A32260">
          <w:headerReference w:type="default" r:id="rId24"/>
          <w:footerReference w:type="default" r:id="rId25"/>
          <w:pgSz w:w="12240" w:h="15840"/>
          <w:pgMar w:top="740" w:right="1134" w:bottom="1134" w:left="1134" w:header="567" w:footer="709" w:gutter="0"/>
          <w:pgNumType w:start="9"/>
          <w:cols w:space="708"/>
          <w:docGrid w:linePitch="360"/>
        </w:sectPr>
      </w:pPr>
    </w:p>
    <w:p w:rsidR="00301CC7" w:rsidRDefault="00301CC7" w:rsidP="0096355C">
      <w:pPr>
        <w:jc w:val="center"/>
        <w:rPr>
          <w:rFonts w:asciiTheme="minorBidi" w:hAnsiTheme="minorBidi"/>
          <w:b/>
          <w:bCs/>
          <w:i/>
          <w:iCs/>
          <w:sz w:val="52"/>
          <w:szCs w:val="52"/>
        </w:rPr>
      </w:pPr>
    </w:p>
    <w:p w:rsidR="00301CC7" w:rsidRDefault="00301CC7" w:rsidP="0096355C">
      <w:pPr>
        <w:jc w:val="center"/>
        <w:rPr>
          <w:rFonts w:asciiTheme="minorBidi" w:hAnsiTheme="minorBidi"/>
          <w:b/>
          <w:bCs/>
          <w:i/>
          <w:iCs/>
          <w:sz w:val="52"/>
          <w:szCs w:val="52"/>
        </w:rPr>
      </w:pPr>
    </w:p>
    <w:p w:rsidR="00301CC7" w:rsidRDefault="00301CC7" w:rsidP="0096355C">
      <w:pPr>
        <w:jc w:val="center"/>
        <w:rPr>
          <w:rFonts w:asciiTheme="minorBidi" w:hAnsiTheme="minorBidi"/>
          <w:b/>
          <w:bCs/>
          <w:i/>
          <w:iCs/>
          <w:sz w:val="52"/>
          <w:szCs w:val="52"/>
        </w:rPr>
      </w:pPr>
    </w:p>
    <w:p w:rsidR="00301CC7" w:rsidRPr="00C336F2" w:rsidRDefault="00301CC7" w:rsidP="0096355C">
      <w:pPr>
        <w:jc w:val="center"/>
        <w:rPr>
          <w:rFonts w:asciiTheme="minorBidi" w:hAnsiTheme="minorBidi"/>
          <w:b/>
          <w:bCs/>
          <w:i/>
          <w:iCs/>
          <w:sz w:val="52"/>
          <w:szCs w:val="52"/>
        </w:rPr>
      </w:pPr>
    </w:p>
    <w:p w:rsidR="0096355C" w:rsidRPr="00C336F2" w:rsidRDefault="0096355C" w:rsidP="0096355C">
      <w:pPr>
        <w:jc w:val="center"/>
        <w:rPr>
          <w:rFonts w:asciiTheme="minorBidi" w:hAnsiTheme="minorBidi"/>
          <w:b/>
          <w:bCs/>
          <w:i/>
          <w:iCs/>
          <w:sz w:val="52"/>
          <w:szCs w:val="52"/>
        </w:rPr>
      </w:pPr>
    </w:p>
    <w:p w:rsidR="0096355C" w:rsidRPr="00745514" w:rsidRDefault="0096355C" w:rsidP="0057421F">
      <w:pPr>
        <w:jc w:val="center"/>
        <w:outlineLvl w:val="0"/>
        <w:rPr>
          <w:rFonts w:cstheme="majorBidi"/>
          <w:b/>
          <w:bCs/>
          <w:i/>
          <w:iCs/>
          <w:sz w:val="72"/>
          <w:szCs w:val="72"/>
        </w:rPr>
      </w:pPr>
    </w:p>
    <w:p w:rsidR="009B4A3E" w:rsidRPr="00DA6FD0" w:rsidRDefault="0096355C" w:rsidP="00D964D0">
      <w:pPr>
        <w:pStyle w:val="Titre1"/>
        <w:jc w:val="center"/>
        <w:rPr>
          <w:sz w:val="56"/>
          <w:szCs w:val="56"/>
        </w:rPr>
      </w:pPr>
      <w:bookmarkStart w:id="115" w:name="_Toc74777148"/>
      <w:bookmarkStart w:id="116" w:name="_Toc105848747"/>
      <w:r w:rsidRPr="00DA6FD0">
        <w:rPr>
          <w:sz w:val="56"/>
          <w:szCs w:val="56"/>
        </w:rPr>
        <w:t>Résultats et discussion</w:t>
      </w:r>
      <w:bookmarkEnd w:id="115"/>
      <w:bookmarkEnd w:id="116"/>
    </w:p>
    <w:p w:rsidR="0096355C" w:rsidRPr="00C336F2" w:rsidRDefault="0096355C" w:rsidP="0096355C">
      <w:pPr>
        <w:jc w:val="center"/>
        <w:rPr>
          <w:rFonts w:asciiTheme="minorBidi" w:hAnsiTheme="minorBidi"/>
          <w:b/>
          <w:bCs/>
          <w:i/>
          <w:iCs/>
          <w:sz w:val="52"/>
          <w:szCs w:val="52"/>
        </w:rPr>
      </w:pPr>
    </w:p>
    <w:p w:rsidR="0096355C" w:rsidRPr="00C336F2" w:rsidRDefault="0096355C" w:rsidP="0096355C">
      <w:pPr>
        <w:rPr>
          <w:rFonts w:asciiTheme="minorBidi" w:hAnsiTheme="minorBidi"/>
          <w:b/>
          <w:bCs/>
          <w:i/>
          <w:iCs/>
          <w:sz w:val="24"/>
          <w:szCs w:val="24"/>
        </w:rPr>
        <w:sectPr w:rsidR="0096355C" w:rsidRPr="00C336F2" w:rsidSect="0039657C">
          <w:headerReference w:type="default" r:id="rId26"/>
          <w:footerReference w:type="first" r:id="rId27"/>
          <w:pgSz w:w="12240" w:h="15840"/>
          <w:pgMar w:top="740" w:right="1134" w:bottom="1134" w:left="1134" w:header="567" w:footer="709" w:gutter="0"/>
          <w:cols w:space="708"/>
          <w:titlePg/>
          <w:docGrid w:linePitch="360"/>
        </w:sectPr>
      </w:pPr>
    </w:p>
    <w:p w:rsidR="00FA340B" w:rsidRPr="00FA340B" w:rsidRDefault="00FA340B" w:rsidP="00C133C2">
      <w:pPr>
        <w:autoSpaceDE w:val="0"/>
        <w:autoSpaceDN w:val="0"/>
        <w:adjustRightInd w:val="0"/>
        <w:spacing w:before="0" w:after="0" w:line="360" w:lineRule="auto"/>
        <w:jc w:val="both"/>
        <w:rPr>
          <w:rFonts w:ascii="Times New Roman" w:eastAsia="Calibri" w:hAnsi="Times New Roman" w:cs="Times New Roman"/>
          <w:sz w:val="24"/>
          <w:szCs w:val="44"/>
        </w:rPr>
      </w:pPr>
      <w:r w:rsidRPr="00FA340B">
        <w:rPr>
          <w:rFonts w:ascii="Times New Roman" w:eastAsia="Calibri" w:hAnsi="Times New Roman" w:cs="Times New Roman"/>
          <w:sz w:val="24"/>
          <w:szCs w:val="44"/>
        </w:rPr>
        <w:lastRenderedPageBreak/>
        <w:t xml:space="preserve">Le nombre de réponses positives à l'enquête est très important pour la représentativité </w:t>
      </w:r>
      <w:r w:rsidRPr="00FA340B">
        <w:rPr>
          <w:rFonts w:ascii="Times New Roman" w:eastAsia="Calibri" w:hAnsi="Times New Roman" w:cs="Times New Roman"/>
          <w:sz w:val="24"/>
          <w:szCs w:val="44"/>
        </w:rPr>
        <w:br/>
        <w:t xml:space="preserve">de l'étude.  </w:t>
      </w:r>
      <w:r w:rsidR="006E332B" w:rsidRPr="006E332B">
        <w:rPr>
          <w:rFonts w:ascii="Times New Roman" w:eastAsia="Calibri" w:hAnsi="Times New Roman" w:cs="Times New Roman"/>
          <w:sz w:val="24"/>
          <w:szCs w:val="44"/>
        </w:rPr>
        <w:t xml:space="preserve">Nous avons reçu les réponses </w:t>
      </w:r>
      <w:r w:rsidR="006E332B">
        <w:rPr>
          <w:rFonts w:ascii="Times New Roman" w:eastAsia="Calibri" w:hAnsi="Times New Roman" w:cs="Times New Roman"/>
          <w:sz w:val="24"/>
          <w:szCs w:val="44"/>
        </w:rPr>
        <w:t>sur</w:t>
      </w:r>
      <w:r w:rsidR="006E332B" w:rsidRPr="006E332B">
        <w:rPr>
          <w:rFonts w:ascii="Times New Roman" w:eastAsia="Calibri" w:hAnsi="Times New Roman" w:cs="Times New Roman"/>
          <w:sz w:val="24"/>
          <w:szCs w:val="44"/>
        </w:rPr>
        <w:t xml:space="preserve"> 220 questionnaires, dont 19 ont été exclues</w:t>
      </w:r>
      <w:r w:rsidR="00C133C2">
        <w:rPr>
          <w:rFonts w:ascii="Times New Roman" w:eastAsia="Calibri" w:hAnsi="Times New Roman" w:cs="Times New Roman"/>
          <w:sz w:val="24"/>
          <w:szCs w:val="44"/>
        </w:rPr>
        <w:t xml:space="preserve">, car </w:t>
      </w:r>
      <w:r w:rsidR="00373105" w:rsidRPr="00C133C2">
        <w:rPr>
          <w:rFonts w:ascii="Times New Roman" w:eastAsia="Calibri" w:hAnsi="Times New Roman" w:cs="Times New Roman"/>
          <w:sz w:val="24"/>
          <w:szCs w:val="44"/>
        </w:rPr>
        <w:t>qu'ils n'ont pas répondu à la plupart des questions de la question</w:t>
      </w:r>
    </w:p>
    <w:p w:rsidR="006E332B" w:rsidRPr="00D37A42" w:rsidRDefault="006E332B" w:rsidP="00061D8E">
      <w:pPr>
        <w:pStyle w:val="Titre2"/>
        <w:numPr>
          <w:ilvl w:val="3"/>
          <w:numId w:val="16"/>
        </w:numPr>
        <w:rPr>
          <w:rFonts w:eastAsia="Calibri"/>
          <w:lang w:eastAsia="fr-FR"/>
        </w:rPr>
      </w:pPr>
      <w:bookmarkStart w:id="117" w:name="_Toc105848748"/>
      <w:bookmarkStart w:id="118" w:name="_Toc74700175"/>
      <w:r w:rsidRPr="00D37A42">
        <w:rPr>
          <w:rFonts w:eastAsia="Calibri"/>
          <w:lang w:eastAsia="fr-FR"/>
        </w:rPr>
        <w:t>Distributions des étudiants selon le sexe</w:t>
      </w:r>
      <w:bookmarkEnd w:id="117"/>
    </w:p>
    <w:p w:rsidR="00FA340B" w:rsidRDefault="007A149F" w:rsidP="00C133C2">
      <w:pPr>
        <w:spacing w:before="120" w:after="0" w:line="360" w:lineRule="auto"/>
        <w:jc w:val="both"/>
        <w:outlineLvl w:val="0"/>
        <w:rPr>
          <w:rFonts w:ascii="Times New Roman" w:eastAsia="Calibri" w:hAnsi="Times New Roman" w:cs="Times New Roman"/>
          <w:sz w:val="24"/>
          <w:szCs w:val="44"/>
        </w:rPr>
      </w:pPr>
      <w:bookmarkStart w:id="119" w:name="_Toc105833463"/>
      <w:bookmarkStart w:id="120" w:name="_Toc105837692"/>
      <w:bookmarkStart w:id="121" w:name="_Toc105848749"/>
      <w:r w:rsidRPr="007A149F">
        <w:rPr>
          <w:rFonts w:ascii="Times New Roman" w:eastAsia="Calibri" w:hAnsi="Times New Roman" w:cs="Times New Roman"/>
          <w:sz w:val="24"/>
          <w:szCs w:val="24"/>
        </w:rPr>
        <w:t xml:space="preserve">Dans notre échantillon, qui comporte 201 étudiants d’université du Ghardaïa de deux sexes, qui ont </w:t>
      </w:r>
      <w:r w:rsidRPr="007A149F">
        <w:rPr>
          <w:rFonts w:ascii="Times New Roman" w:eastAsia="Calibri" w:hAnsi="Times New Roman" w:cs="Times New Roman"/>
          <w:sz w:val="24"/>
          <w:szCs w:val="24"/>
        </w:rPr>
        <w:br/>
        <w:t xml:space="preserve">un âge entre  18 et 25 ans à l’exception une étudiante à l’âge de 37 ans. La majorité des entrevues sont des femmes (170  personnes) qui représentent 84,57%.  Par contre les hommes (31 étudiants)  </w:t>
      </w:r>
      <w:r w:rsidR="00164960">
        <w:rPr>
          <w:rFonts w:ascii="Times New Roman" w:eastAsia="Calibri" w:hAnsi="Times New Roman" w:cs="Times New Roman"/>
          <w:sz w:val="24"/>
          <w:szCs w:val="24"/>
        </w:rPr>
        <w:br/>
      </w:r>
      <w:r w:rsidRPr="007A149F">
        <w:rPr>
          <w:rFonts w:ascii="Times New Roman" w:eastAsia="Calibri" w:hAnsi="Times New Roman" w:cs="Times New Roman"/>
          <w:sz w:val="24"/>
          <w:szCs w:val="24"/>
        </w:rPr>
        <w:t>ne représentent que 15.43% (</w:t>
      </w:r>
      <w:r w:rsidRPr="007A149F">
        <w:rPr>
          <w:rFonts w:ascii="Times New Roman" w:eastAsia="Calibri" w:hAnsi="Times New Roman" w:cs="Times New Roman"/>
          <w:b/>
          <w:bCs/>
          <w:sz w:val="24"/>
          <w:szCs w:val="24"/>
        </w:rPr>
        <w:t>Figure N°4</w:t>
      </w:r>
      <w:bookmarkEnd w:id="118"/>
      <w:bookmarkEnd w:id="119"/>
      <w:bookmarkEnd w:id="120"/>
      <w:bookmarkEnd w:id="121"/>
      <w:r w:rsidR="006F1E30">
        <w:rPr>
          <w:rFonts w:ascii="Times New Roman" w:eastAsia="Calibri" w:hAnsi="Times New Roman" w:cs="Times New Roman"/>
          <w:b/>
          <w:bCs/>
          <w:sz w:val="24"/>
          <w:szCs w:val="24"/>
        </w:rPr>
        <w:t>)</w:t>
      </w:r>
      <w:r w:rsidR="00C133C2">
        <w:rPr>
          <w:rFonts w:ascii="Times New Roman" w:eastAsia="Calibri" w:hAnsi="Times New Roman" w:cs="Times New Roman"/>
          <w:b/>
          <w:bCs/>
          <w:sz w:val="24"/>
          <w:szCs w:val="24"/>
        </w:rPr>
        <w:t>.</w:t>
      </w:r>
    </w:p>
    <w:bookmarkStart w:id="122" w:name="_Toc105833464"/>
    <w:bookmarkStart w:id="123" w:name="_Toc105837693"/>
    <w:bookmarkStart w:id="124" w:name="_Toc105848750"/>
    <w:bookmarkEnd w:id="122"/>
    <w:bookmarkEnd w:id="123"/>
    <w:bookmarkEnd w:id="124"/>
    <w:p w:rsidR="00FA340B" w:rsidRPr="00FA340B" w:rsidRDefault="00BB5E97" w:rsidP="003A4C2E">
      <w:pPr>
        <w:keepNext/>
        <w:keepLines/>
        <w:suppressLineNumbers/>
        <w:suppressAutoHyphens/>
        <w:spacing w:before="480" w:after="0" w:line="360" w:lineRule="auto"/>
        <w:jc w:val="center"/>
        <w:outlineLvl w:val="0"/>
        <w:rPr>
          <w:rFonts w:ascii="Times New Roman" w:eastAsia="Calibri" w:hAnsi="Times New Roman" w:cs="Times New Roman"/>
          <w:sz w:val="24"/>
          <w:szCs w:val="24"/>
        </w:rPr>
      </w:pPr>
      <w:r w:rsidRPr="00546CE0">
        <w:rPr>
          <w:rFonts w:ascii="Times New Roman" w:eastAsia="Calibri" w:hAnsi="Times New Roman" w:cs="Times New Roman"/>
          <w:b/>
          <w:bCs/>
          <w:sz w:val="26"/>
          <w:szCs w:val="26"/>
        </w:rPr>
        <w:object w:dxaOrig="3628" w:dyaOrig="27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pt;height:258pt" o:ole="" o:bordertopcolor="this" o:borderleftcolor="this" o:borderbottomcolor="this" o:borderrightcolor="this">
            <v:imagedata r:id="rId28" o:title=""/>
          </v:shape>
          <o:OLEObject Type="Embed" ProgID="Prism6.Document" ShapeID="_x0000_i1025" DrawAspect="Content" ObjectID="_1729317706" r:id="rId29"/>
        </w:object>
      </w:r>
    </w:p>
    <w:p w:rsidR="00FA340B" w:rsidRDefault="00FA340B" w:rsidP="003A4C2E">
      <w:pPr>
        <w:tabs>
          <w:tab w:val="left" w:pos="1684"/>
          <w:tab w:val="center" w:pos="4986"/>
        </w:tabs>
        <w:spacing w:before="0"/>
        <w:jc w:val="center"/>
        <w:rPr>
          <w:rFonts w:ascii="Times New Roman" w:eastAsia="Calibri" w:hAnsi="Times New Roman" w:cs="Times New Roman"/>
          <w:sz w:val="24"/>
          <w:szCs w:val="24"/>
        </w:rPr>
      </w:pPr>
      <w:bookmarkStart w:id="125" w:name="_Toc74700176"/>
      <w:r w:rsidRPr="00FA340B">
        <w:rPr>
          <w:rFonts w:ascii="Times New Roman" w:eastAsia="Calibri" w:hAnsi="Times New Roman" w:cs="Times New Roman"/>
          <w:b/>
          <w:bCs/>
          <w:sz w:val="24"/>
          <w:szCs w:val="24"/>
        </w:rPr>
        <w:t xml:space="preserve">Figure N° </w:t>
      </w:r>
      <w:r w:rsidR="00BB5E97">
        <w:rPr>
          <w:rFonts w:ascii="Times New Roman" w:eastAsia="Calibri" w:hAnsi="Times New Roman" w:cs="Times New Roman"/>
          <w:b/>
          <w:bCs/>
          <w:sz w:val="24"/>
          <w:szCs w:val="24"/>
        </w:rPr>
        <w:t>4</w:t>
      </w:r>
      <w:r w:rsidRPr="00FA340B">
        <w:rPr>
          <w:rFonts w:ascii="Times New Roman" w:eastAsia="Calibri" w:hAnsi="Times New Roman" w:cs="Times New Roman"/>
          <w:b/>
          <w:bCs/>
          <w:sz w:val="24"/>
          <w:szCs w:val="24"/>
        </w:rPr>
        <w:t xml:space="preserve"> :</w:t>
      </w:r>
      <w:r w:rsidRPr="00FA340B">
        <w:rPr>
          <w:rFonts w:ascii="Times New Roman" w:eastAsia="Calibri" w:hAnsi="Times New Roman" w:cs="Times New Roman"/>
          <w:b/>
          <w:bCs/>
          <w:color w:val="4F81BD"/>
          <w:sz w:val="18"/>
          <w:szCs w:val="18"/>
        </w:rPr>
        <w:t xml:space="preserve"> </w:t>
      </w:r>
      <w:bookmarkEnd w:id="125"/>
      <w:r w:rsidR="00BB5E97" w:rsidRPr="00BB5E97">
        <w:rPr>
          <w:rFonts w:ascii="Times New Roman" w:eastAsia="Calibri" w:hAnsi="Times New Roman" w:cs="Times New Roman"/>
          <w:sz w:val="24"/>
          <w:szCs w:val="24"/>
        </w:rPr>
        <w:t>La distribution des étudiants selon le sexe.</w:t>
      </w:r>
    </w:p>
    <w:p w:rsidR="00BB5E97" w:rsidRDefault="00BB5E97" w:rsidP="00BB5E97">
      <w:pPr>
        <w:tabs>
          <w:tab w:val="left" w:pos="1684"/>
          <w:tab w:val="center" w:pos="4986"/>
        </w:tabs>
        <w:spacing w:before="0"/>
        <w:rPr>
          <w:rFonts w:ascii="Times New Roman" w:eastAsia="Calibri" w:hAnsi="Times New Roman" w:cs="Times New Roman"/>
          <w:sz w:val="24"/>
          <w:szCs w:val="24"/>
        </w:rPr>
      </w:pPr>
    </w:p>
    <w:p w:rsidR="00BB5E97" w:rsidRDefault="00BB5E97" w:rsidP="00BB5E97">
      <w:pPr>
        <w:tabs>
          <w:tab w:val="left" w:pos="1684"/>
          <w:tab w:val="center" w:pos="4986"/>
        </w:tabs>
        <w:spacing w:before="0"/>
        <w:rPr>
          <w:rFonts w:ascii="Times New Roman" w:eastAsia="Calibri" w:hAnsi="Times New Roman" w:cs="Times New Roman"/>
          <w:sz w:val="24"/>
          <w:szCs w:val="24"/>
        </w:rPr>
      </w:pPr>
    </w:p>
    <w:p w:rsidR="00C133C2" w:rsidRDefault="00C133C2" w:rsidP="00BB5E97">
      <w:pPr>
        <w:tabs>
          <w:tab w:val="left" w:pos="1684"/>
          <w:tab w:val="center" w:pos="4986"/>
        </w:tabs>
        <w:spacing w:before="0"/>
        <w:rPr>
          <w:rFonts w:ascii="Times New Roman" w:eastAsia="Calibri" w:hAnsi="Times New Roman" w:cs="Times New Roman"/>
          <w:sz w:val="24"/>
          <w:szCs w:val="24"/>
        </w:rPr>
      </w:pPr>
    </w:p>
    <w:p w:rsidR="00C133C2" w:rsidRDefault="00C133C2" w:rsidP="00BB5E97">
      <w:pPr>
        <w:tabs>
          <w:tab w:val="left" w:pos="1684"/>
          <w:tab w:val="center" w:pos="4986"/>
        </w:tabs>
        <w:spacing w:before="0"/>
        <w:rPr>
          <w:rFonts w:ascii="Times New Roman" w:eastAsia="Calibri" w:hAnsi="Times New Roman" w:cs="Times New Roman"/>
          <w:sz w:val="24"/>
          <w:szCs w:val="24"/>
        </w:rPr>
      </w:pPr>
    </w:p>
    <w:p w:rsidR="00C133C2" w:rsidRDefault="00C133C2" w:rsidP="00BB5E97">
      <w:pPr>
        <w:tabs>
          <w:tab w:val="left" w:pos="1684"/>
          <w:tab w:val="center" w:pos="4986"/>
        </w:tabs>
        <w:spacing w:before="0"/>
        <w:rPr>
          <w:rFonts w:ascii="Times New Roman" w:eastAsia="Calibri" w:hAnsi="Times New Roman" w:cs="Times New Roman"/>
          <w:sz w:val="24"/>
          <w:szCs w:val="24"/>
        </w:rPr>
      </w:pPr>
    </w:p>
    <w:p w:rsidR="00164960" w:rsidRPr="00D964D0" w:rsidRDefault="00164960" w:rsidP="00061D8E">
      <w:pPr>
        <w:pStyle w:val="Titre2"/>
        <w:numPr>
          <w:ilvl w:val="3"/>
          <w:numId w:val="16"/>
        </w:numPr>
        <w:rPr>
          <w:rFonts w:eastAsia="Times New Roman"/>
        </w:rPr>
      </w:pPr>
      <w:bookmarkStart w:id="126" w:name="_Toc105848751"/>
      <w:r w:rsidRPr="00D964D0">
        <w:rPr>
          <w:rFonts w:eastAsia="Times New Roman"/>
        </w:rPr>
        <w:lastRenderedPageBreak/>
        <w:t>Distribution des étudiants  selon l’indice de masse corporelle</w:t>
      </w:r>
      <w:bookmarkEnd w:id="126"/>
      <w:r w:rsidRPr="00D964D0">
        <w:rPr>
          <w:rFonts w:eastAsia="Times New Roman"/>
        </w:rPr>
        <w:t xml:space="preserve"> </w:t>
      </w:r>
    </w:p>
    <w:p w:rsidR="00164960" w:rsidRPr="00A95813" w:rsidRDefault="00164960" w:rsidP="00164960">
      <w:pPr>
        <w:spacing w:before="120" w:after="120" w:line="360" w:lineRule="auto"/>
        <w:jc w:val="both"/>
        <w:rPr>
          <w:rFonts w:cstheme="majorBidi"/>
          <w:sz w:val="24"/>
          <w:szCs w:val="18"/>
        </w:rPr>
      </w:pPr>
      <w:r w:rsidRPr="00A95813">
        <w:rPr>
          <w:rFonts w:cstheme="majorBidi"/>
          <w:sz w:val="24"/>
          <w:szCs w:val="18"/>
        </w:rPr>
        <w:t>Sur la base des données du poids et de taille nos avons pu calculer  l’indice de masse corporelle (IMC) de chaque étudiant femme ou homme :</w:t>
      </w:r>
    </w:p>
    <w:p w:rsidR="00164960" w:rsidRPr="0007584E" w:rsidRDefault="00164960" w:rsidP="00061D8E">
      <w:pPr>
        <w:pStyle w:val="Paragraphedeliste"/>
        <w:numPr>
          <w:ilvl w:val="0"/>
          <w:numId w:val="6"/>
        </w:numPr>
        <w:spacing w:before="120" w:after="120" w:line="360" w:lineRule="auto"/>
        <w:jc w:val="both"/>
        <w:rPr>
          <w:rFonts w:cstheme="majorBidi"/>
          <w:b/>
          <w:bCs/>
          <w:sz w:val="28"/>
          <w:szCs w:val="28"/>
          <w:highlight w:val="lightGray"/>
        </w:rPr>
      </w:pPr>
      <w:r w:rsidRPr="0007584E">
        <w:rPr>
          <w:rFonts w:cstheme="majorBidi"/>
          <w:b/>
          <w:bCs/>
          <w:sz w:val="28"/>
          <w:szCs w:val="28"/>
          <w:highlight w:val="lightGray"/>
        </w:rPr>
        <w:t>IMC = poids (kg) / taille (m²)</w:t>
      </w:r>
    </w:p>
    <w:p w:rsidR="00164960" w:rsidRPr="00405F87" w:rsidRDefault="00164960" w:rsidP="00F417A5">
      <w:pPr>
        <w:pStyle w:val="Paragraphedeliste"/>
        <w:spacing w:before="120" w:after="120" w:line="360" w:lineRule="auto"/>
        <w:ind w:left="0"/>
        <w:jc w:val="both"/>
        <w:rPr>
          <w:rFonts w:cstheme="majorBidi"/>
          <w:sz w:val="24"/>
          <w:szCs w:val="24"/>
        </w:rPr>
      </w:pPr>
      <w:r w:rsidRPr="00405F87">
        <w:rPr>
          <w:rFonts w:cstheme="majorBidi"/>
          <w:sz w:val="24"/>
          <w:szCs w:val="24"/>
        </w:rPr>
        <w:t xml:space="preserve">La </w:t>
      </w:r>
      <w:r w:rsidRPr="00405F87">
        <w:rPr>
          <w:rFonts w:cstheme="majorBidi"/>
          <w:b/>
          <w:bCs/>
          <w:sz w:val="24"/>
          <w:szCs w:val="24"/>
        </w:rPr>
        <w:t xml:space="preserve">figure N°5 </w:t>
      </w:r>
      <w:r w:rsidRPr="00405F87">
        <w:rPr>
          <w:rFonts w:cstheme="majorBidi"/>
          <w:sz w:val="24"/>
          <w:szCs w:val="24"/>
        </w:rPr>
        <w:t xml:space="preserve">montre </w:t>
      </w:r>
      <w:r w:rsidR="00405F87" w:rsidRPr="00405F87">
        <w:rPr>
          <w:rFonts w:cstheme="majorBidi"/>
          <w:sz w:val="24"/>
          <w:szCs w:val="24"/>
        </w:rPr>
        <w:t>la</w:t>
      </w:r>
      <w:r w:rsidRPr="00405F87">
        <w:rPr>
          <w:rFonts w:cstheme="majorBidi"/>
          <w:sz w:val="24"/>
          <w:szCs w:val="24"/>
        </w:rPr>
        <w:t xml:space="preserve"> distribution</w:t>
      </w:r>
      <w:r w:rsidR="00405F87" w:rsidRPr="00405F87">
        <w:rPr>
          <w:rFonts w:cstheme="majorBidi"/>
          <w:sz w:val="24"/>
          <w:szCs w:val="24"/>
        </w:rPr>
        <w:t xml:space="preserve"> des étudiantes</w:t>
      </w:r>
      <w:r w:rsidRPr="00405F87">
        <w:rPr>
          <w:rFonts w:cstheme="majorBidi"/>
          <w:sz w:val="24"/>
          <w:szCs w:val="24"/>
        </w:rPr>
        <w:t xml:space="preserve"> en fonction d’IMC</w:t>
      </w:r>
      <w:r w:rsidR="00405F87" w:rsidRPr="00405F87">
        <w:rPr>
          <w:rFonts w:cstheme="majorBidi"/>
          <w:sz w:val="24"/>
          <w:szCs w:val="24"/>
        </w:rPr>
        <w:t xml:space="preserve"> et la </w:t>
      </w:r>
      <w:r w:rsidR="00405F87" w:rsidRPr="00405F87">
        <w:rPr>
          <w:rFonts w:cstheme="majorBidi"/>
          <w:b/>
          <w:bCs/>
          <w:sz w:val="24"/>
          <w:szCs w:val="24"/>
        </w:rPr>
        <w:t>figure N°6</w:t>
      </w:r>
      <w:r w:rsidR="00405F87" w:rsidRPr="00405F87">
        <w:rPr>
          <w:rFonts w:cstheme="majorBidi"/>
          <w:sz w:val="24"/>
          <w:szCs w:val="24"/>
        </w:rPr>
        <w:t xml:space="preserve"> montre celle trouvée chez les étudiants </w:t>
      </w:r>
      <w:r w:rsidRPr="00405F87">
        <w:rPr>
          <w:rFonts w:cstheme="majorBidi"/>
          <w:sz w:val="24"/>
          <w:szCs w:val="24"/>
        </w:rPr>
        <w:t xml:space="preserve">. On constate  que la plus par des étudiant de notre université ont un poids normal (IMC entre 18.5 et 25)   quel que soit  le sexe fille ou garçon. Il y a une équivalence entre </w:t>
      </w:r>
      <w:r w:rsidR="006111B8">
        <w:rPr>
          <w:rFonts w:cstheme="majorBidi"/>
          <w:sz w:val="24"/>
          <w:szCs w:val="24"/>
        </w:rPr>
        <w:br/>
      </w:r>
      <w:r w:rsidRPr="00405F87">
        <w:rPr>
          <w:rFonts w:cstheme="majorBidi"/>
          <w:sz w:val="24"/>
          <w:szCs w:val="24"/>
        </w:rPr>
        <w:t xml:space="preserve">le taux de femmes obèses  et maigres ; 13.52% et 10% respectivement. Chez les hommes le taux </w:t>
      </w:r>
      <w:r w:rsidR="006111B8">
        <w:rPr>
          <w:rFonts w:cstheme="majorBidi"/>
          <w:sz w:val="24"/>
          <w:szCs w:val="24"/>
        </w:rPr>
        <w:br/>
      </w:r>
      <w:r w:rsidRPr="00405F87">
        <w:rPr>
          <w:rFonts w:cstheme="majorBidi"/>
          <w:sz w:val="24"/>
          <w:szCs w:val="24"/>
        </w:rPr>
        <w:t>des obèses est supérieure (25.8%) par rapport aux  maigres 3.22%.</w:t>
      </w:r>
    </w:p>
    <w:p w:rsidR="00FA340B" w:rsidRDefault="00164960" w:rsidP="001569D4">
      <w:pPr>
        <w:spacing w:before="120" w:after="120" w:line="360" w:lineRule="auto"/>
        <w:rPr>
          <w:rFonts w:ascii="Times New Roman" w:eastAsia="Calibri" w:hAnsi="Times New Roman" w:cs="Times New Roman"/>
          <w:sz w:val="24"/>
          <w:szCs w:val="24"/>
        </w:rPr>
      </w:pPr>
      <w:r w:rsidRPr="00405F87">
        <w:rPr>
          <w:rFonts w:ascii="Times New Roman" w:eastAsia="Calibri" w:hAnsi="Times New Roman" w:cs="Times New Roman"/>
          <w:sz w:val="24"/>
          <w:szCs w:val="24"/>
        </w:rPr>
        <w:t xml:space="preserve">Nos résultats sont en accord avec ceux obtenus par </w:t>
      </w:r>
      <w:r w:rsidRPr="00A50E7B">
        <w:rPr>
          <w:rFonts w:ascii="Times New Roman" w:eastAsia="Calibri" w:hAnsi="Times New Roman" w:cs="Times New Roman"/>
          <w:b/>
          <w:bCs/>
          <w:sz w:val="24"/>
          <w:szCs w:val="24"/>
        </w:rPr>
        <w:t xml:space="preserve">M. </w:t>
      </w:r>
      <w:proofErr w:type="spellStart"/>
      <w:r w:rsidRPr="00A50E7B">
        <w:rPr>
          <w:rFonts w:ascii="Times New Roman" w:eastAsia="Calibri" w:hAnsi="Times New Roman" w:cs="Times New Roman"/>
          <w:b/>
          <w:bCs/>
          <w:sz w:val="24"/>
          <w:szCs w:val="24"/>
        </w:rPr>
        <w:t>Bouchenak</w:t>
      </w:r>
      <w:proofErr w:type="spellEnd"/>
      <w:r w:rsidRPr="00405F87">
        <w:rPr>
          <w:rFonts w:ascii="Times New Roman" w:eastAsia="Calibri" w:hAnsi="Times New Roman" w:cs="Times New Roman"/>
          <w:sz w:val="24"/>
          <w:szCs w:val="24"/>
        </w:rPr>
        <w:t xml:space="preserve"> en </w:t>
      </w:r>
      <w:r w:rsidRPr="00A50E7B">
        <w:rPr>
          <w:rFonts w:ascii="Times New Roman" w:eastAsia="Calibri" w:hAnsi="Times New Roman" w:cs="Times New Roman"/>
          <w:b/>
          <w:bCs/>
          <w:sz w:val="24"/>
          <w:szCs w:val="24"/>
        </w:rPr>
        <w:t>2018</w:t>
      </w:r>
      <w:r w:rsidR="00AC5E29">
        <w:rPr>
          <w:rFonts w:ascii="Times New Roman" w:eastAsia="Calibri" w:hAnsi="Times New Roman" w:cs="Times New Roman"/>
          <w:b/>
          <w:bCs/>
          <w:sz w:val="24"/>
          <w:szCs w:val="24"/>
        </w:rPr>
        <w:fldChar w:fldCharType="begin"/>
      </w:r>
      <w:r w:rsidR="00A50E7B">
        <w:rPr>
          <w:rFonts w:ascii="Times New Roman" w:eastAsia="Calibri" w:hAnsi="Times New Roman" w:cs="Times New Roman"/>
          <w:b/>
          <w:bCs/>
          <w:sz w:val="24"/>
          <w:szCs w:val="24"/>
        </w:rPr>
        <w:instrText xml:space="preserve"> ADDIN EN.CITE &lt;EndNote&gt;&lt;Cite Hidden="1"&gt;&lt;Author&gt;Hadjidj&lt;/Author&gt;&lt;Year&gt;2018&lt;/Year&gt;&lt;RecNum&gt;1610&lt;/RecNum&gt;&lt;record&gt;&lt;rec-number&gt;1610&lt;/rec-number&gt;&lt;foreign-keys&gt;&lt;key app="EN" db-id="50wxdpzd9vd5r7e9t5b595djrfpttrxw9avp"&gt;1610&lt;/key&gt;&lt;/foreign-keys&gt;&lt;ref-type name="Journal Article"&gt;17&lt;/ref-type&gt;&lt;contributors&gt;&lt;authors&gt;&lt;author&gt;Hadjidj, N&lt;/author&gt;&lt;author&gt;Bouchenak, M&lt;/author&gt;&lt;/authors&gt;&lt;/contributors&gt;&lt;titles&gt;&lt;title&gt;Impact d’une intervention nutritionnelle sur la qualité de l’alimentation et les habitudes alimentaires d’adolescents scolarises de la ville d’Oran&lt;/title&gt;&lt;secondary-title&gt;Nutrition Clinique et Métabolisme&lt;/secondary-title&gt;&lt;/titles&gt;&lt;periodical&gt;&lt;full-title&gt;Nutrition Clinique et Métabolisme&lt;/full-title&gt;&lt;/periodical&gt;&lt;pages&gt;336-337&lt;/pages&gt;&lt;volume&gt;32&lt;/volume&gt;&lt;number&gt;4&lt;/number&gt;&lt;dates&gt;&lt;year&gt;2018&lt;/year&gt;&lt;/dates&gt;&lt;isbn&gt;0985-0562&lt;/isbn&gt;&lt;urls&gt;&lt;/urls&gt;&lt;/record&gt;&lt;/Cite&gt;&lt;/EndNote&gt;</w:instrText>
      </w:r>
      <w:r w:rsidR="00AC5E29">
        <w:rPr>
          <w:rFonts w:ascii="Times New Roman" w:eastAsia="Calibri" w:hAnsi="Times New Roman" w:cs="Times New Roman"/>
          <w:b/>
          <w:bCs/>
          <w:sz w:val="24"/>
          <w:szCs w:val="24"/>
        </w:rPr>
        <w:fldChar w:fldCharType="end"/>
      </w:r>
      <w:r w:rsidRPr="00405F87">
        <w:rPr>
          <w:rFonts w:ascii="Times New Roman" w:eastAsia="Calibri" w:hAnsi="Times New Roman" w:cs="Times New Roman"/>
          <w:sz w:val="24"/>
          <w:szCs w:val="24"/>
        </w:rPr>
        <w:t>, qui ont montré  que</w:t>
      </w:r>
      <w:r w:rsidR="006111B8">
        <w:rPr>
          <w:rFonts w:ascii="Times New Roman" w:eastAsia="Calibri" w:hAnsi="Times New Roman" w:cs="Times New Roman"/>
          <w:sz w:val="24"/>
          <w:szCs w:val="24"/>
        </w:rPr>
        <w:br/>
      </w:r>
      <w:r w:rsidRPr="00561288">
        <w:rPr>
          <w:rFonts w:ascii="Times New Roman" w:eastAsia="Calibri" w:hAnsi="Times New Roman" w:cs="Times New Roman"/>
          <w:sz w:val="24"/>
          <w:szCs w:val="24"/>
        </w:rPr>
        <w:t>62%</w:t>
      </w:r>
      <w:r w:rsidR="00561288">
        <w:rPr>
          <w:rFonts w:ascii="Times New Roman" w:eastAsia="Calibri" w:hAnsi="Times New Roman" w:cs="Times New Roman"/>
          <w:sz w:val="24"/>
          <w:szCs w:val="24"/>
        </w:rPr>
        <w:t xml:space="preserve"> </w:t>
      </w:r>
      <w:r w:rsidR="00561288" w:rsidRPr="00561288">
        <w:rPr>
          <w:rStyle w:val="Marquedecommentaire"/>
          <w:sz w:val="24"/>
          <w:szCs w:val="24"/>
        </w:rPr>
        <w:t>d</w:t>
      </w:r>
      <w:r w:rsidRPr="00561288">
        <w:rPr>
          <w:rFonts w:ascii="Times New Roman" w:eastAsia="Calibri" w:hAnsi="Times New Roman" w:cs="Times New Roman"/>
          <w:sz w:val="24"/>
          <w:szCs w:val="24"/>
        </w:rPr>
        <w:t>es</w:t>
      </w:r>
      <w:r w:rsidRPr="00405F87">
        <w:rPr>
          <w:rFonts w:ascii="Times New Roman" w:eastAsia="Calibri" w:hAnsi="Times New Roman" w:cs="Times New Roman"/>
          <w:sz w:val="24"/>
          <w:szCs w:val="24"/>
        </w:rPr>
        <w:t xml:space="preserve"> jeunes sont normo-pondéraux (NP), 27% en surpoids/obésité (S</w:t>
      </w:r>
      <w:r w:rsidR="00A50E7B">
        <w:rPr>
          <w:rFonts w:ascii="Times New Roman" w:eastAsia="Calibri" w:hAnsi="Times New Roman" w:cs="Times New Roman"/>
          <w:sz w:val="24"/>
          <w:szCs w:val="24"/>
        </w:rPr>
        <w:t>P</w:t>
      </w:r>
      <w:r w:rsidRPr="00405F87">
        <w:rPr>
          <w:rFonts w:ascii="Times New Roman" w:eastAsia="Calibri" w:hAnsi="Times New Roman" w:cs="Times New Roman"/>
          <w:sz w:val="24"/>
          <w:szCs w:val="24"/>
        </w:rPr>
        <w:t xml:space="preserve">) et 11 % sont maigres (M). Contrairement à ce qui a été trouvé par   </w:t>
      </w:r>
      <w:r w:rsidRPr="00A50E7B">
        <w:rPr>
          <w:rFonts w:ascii="Times New Roman" w:eastAsia="Calibri" w:hAnsi="Times New Roman" w:cs="Times New Roman"/>
          <w:b/>
          <w:bCs/>
          <w:sz w:val="24"/>
          <w:szCs w:val="24"/>
        </w:rPr>
        <w:t xml:space="preserve">Bachiri Imane </w:t>
      </w:r>
      <w:r w:rsidRPr="00A50E7B">
        <w:rPr>
          <w:rFonts w:ascii="Times New Roman" w:eastAsia="Calibri" w:hAnsi="Times New Roman" w:cs="Times New Roman"/>
          <w:sz w:val="24"/>
          <w:szCs w:val="24"/>
        </w:rPr>
        <w:t>et</w:t>
      </w:r>
      <w:r w:rsidRPr="00A50E7B">
        <w:rPr>
          <w:rFonts w:ascii="Times New Roman" w:eastAsia="Calibri" w:hAnsi="Times New Roman" w:cs="Times New Roman"/>
          <w:b/>
          <w:bCs/>
          <w:sz w:val="24"/>
          <w:szCs w:val="24"/>
        </w:rPr>
        <w:t xml:space="preserve"> Belli Aicha</w:t>
      </w:r>
      <w:r w:rsidRPr="00405F87">
        <w:rPr>
          <w:rFonts w:ascii="Times New Roman" w:eastAsia="Calibri" w:hAnsi="Times New Roman" w:cs="Times New Roman"/>
          <w:sz w:val="24"/>
          <w:szCs w:val="24"/>
        </w:rPr>
        <w:t xml:space="preserve"> en </w:t>
      </w:r>
      <w:r w:rsidRPr="00A50E7B">
        <w:rPr>
          <w:rFonts w:ascii="Times New Roman" w:eastAsia="Calibri" w:hAnsi="Times New Roman" w:cs="Times New Roman"/>
          <w:b/>
          <w:bCs/>
          <w:sz w:val="24"/>
          <w:szCs w:val="24"/>
        </w:rPr>
        <w:t>2021</w:t>
      </w:r>
      <w:r w:rsidRPr="00405F87">
        <w:rPr>
          <w:rFonts w:ascii="Times New Roman" w:eastAsia="Calibri" w:hAnsi="Times New Roman" w:cs="Times New Roman"/>
          <w:sz w:val="24"/>
          <w:szCs w:val="24"/>
        </w:rPr>
        <w:t>,</w:t>
      </w:r>
      <w:r w:rsidR="00AA4B73" w:rsidRPr="001569D4">
        <w:rPr>
          <w:rFonts w:ascii="Times New Roman" w:eastAsia="Calibri" w:hAnsi="Times New Roman" w:cs="Times New Roman"/>
          <w:sz w:val="24"/>
          <w:szCs w:val="24"/>
        </w:rPr>
        <w:t>qui</w:t>
      </w:r>
      <w:r w:rsidR="00C133C2" w:rsidRPr="001569D4">
        <w:rPr>
          <w:rFonts w:ascii="Times New Roman" w:eastAsia="Calibri" w:hAnsi="Times New Roman" w:cs="Times New Roman"/>
          <w:sz w:val="24"/>
          <w:szCs w:val="24"/>
        </w:rPr>
        <w:t xml:space="preserve"> ont </w:t>
      </w:r>
      <w:r w:rsidR="00AA4B73" w:rsidRPr="001569D4">
        <w:rPr>
          <w:rFonts w:ascii="Times New Roman" w:eastAsia="Calibri" w:hAnsi="Times New Roman" w:cs="Times New Roman"/>
          <w:sz w:val="24"/>
          <w:szCs w:val="24"/>
        </w:rPr>
        <w:t xml:space="preserve"> trouv</w:t>
      </w:r>
      <w:r w:rsidR="00C133C2" w:rsidRPr="001569D4">
        <w:rPr>
          <w:rFonts w:ascii="Times New Roman" w:eastAsia="Calibri" w:hAnsi="Times New Roman" w:cs="Times New Roman"/>
          <w:sz w:val="24"/>
          <w:szCs w:val="24"/>
        </w:rPr>
        <w:t>é</w:t>
      </w:r>
      <w:r w:rsidR="00AA4B73" w:rsidRPr="001569D4">
        <w:rPr>
          <w:rFonts w:ascii="Times New Roman" w:eastAsia="Calibri" w:hAnsi="Times New Roman" w:cs="Times New Roman"/>
          <w:sz w:val="24"/>
          <w:szCs w:val="24"/>
        </w:rPr>
        <w:t xml:space="preserve"> que</w:t>
      </w:r>
      <w:r w:rsidR="00AC5E29" w:rsidRPr="001569D4">
        <w:rPr>
          <w:rFonts w:ascii="Times New Roman" w:eastAsia="Calibri" w:hAnsi="Times New Roman" w:cs="Times New Roman"/>
          <w:sz w:val="24"/>
          <w:szCs w:val="24"/>
        </w:rPr>
        <w:fldChar w:fldCharType="begin"/>
      </w:r>
      <w:r w:rsidR="00A50E7B" w:rsidRPr="001569D4">
        <w:rPr>
          <w:rFonts w:ascii="Times New Roman" w:eastAsia="Calibri" w:hAnsi="Times New Roman" w:cs="Times New Roman"/>
          <w:sz w:val="24"/>
          <w:szCs w:val="24"/>
        </w:rPr>
        <w:instrText xml:space="preserve"> ADDIN EN.CITE &lt;EndNote&gt;&lt;Cite Hidden="1"&gt;&lt;Author&gt;Imane&lt;/Author&gt;&lt;Year&gt;2021&lt;/Year&gt;&lt;RecNum&gt;1611&lt;/RecNum&gt;&lt;record&gt;&lt;rec-number&gt;1611&lt;/rec-number&gt;&lt;foreign-keys&gt;&lt;key app="EN" db-id="50wxdpzd9vd5r7e9t5b595djrfpttrxw9avp"&gt;1611&lt;/key&gt;&lt;/foreign-keys&gt;&lt;ref-type name="Journal Article"&gt;17&lt;/ref-type&gt;&lt;contributors&gt;&lt;authors&gt;&lt;author&gt;Imane Bachiri &lt;/author&gt;&lt;author&gt;Aicha Belli &lt;/author&gt;&lt;/authors&gt;&lt;/contributors&gt;&lt;titles&gt;&lt;title&gt;Contribution au dépistage de l’excès pondéral et étude de l’impact de l’IMC sur le taux sérique de certains paramètres bio-chimiques chez un échantillon de la population de Ghardaïa&lt;/title&gt;&lt;secondary-title&gt;(MASTER). Ghardaïa&lt;/secondary-title&gt;&lt;/titles&gt;&lt;periodical&gt;&lt;full-title&gt;(MASTER). Ghardaïa&lt;/full-title&gt;&lt;/periodical&gt;&lt;dates&gt;&lt;year&gt;2021&lt;/year&gt;&lt;/dates&gt;&lt;urls&gt;&lt;/urls&gt;&lt;/record&gt;&lt;/Cite&gt;&lt;/EndNote&gt;</w:instrText>
      </w:r>
      <w:r w:rsidR="00AC5E29" w:rsidRPr="001569D4">
        <w:rPr>
          <w:rFonts w:ascii="Times New Roman" w:eastAsia="Calibri" w:hAnsi="Times New Roman" w:cs="Times New Roman"/>
          <w:sz w:val="24"/>
          <w:szCs w:val="24"/>
        </w:rPr>
        <w:fldChar w:fldCharType="end"/>
      </w:r>
      <w:r w:rsidRPr="00405F87">
        <w:rPr>
          <w:rFonts w:ascii="Times New Roman" w:eastAsia="Calibri" w:hAnsi="Times New Roman" w:cs="Times New Roman"/>
          <w:sz w:val="24"/>
          <w:szCs w:val="24"/>
        </w:rPr>
        <w:t xml:space="preserve"> </w:t>
      </w:r>
      <w:r w:rsidR="001569D4">
        <w:rPr>
          <w:rFonts w:ascii="Times New Roman" w:eastAsia="Calibri" w:hAnsi="Times New Roman" w:cs="Times New Roman"/>
          <w:sz w:val="24"/>
          <w:szCs w:val="24"/>
        </w:rPr>
        <w:t xml:space="preserve"> </w:t>
      </w:r>
      <w:r w:rsidRPr="00405F87">
        <w:rPr>
          <w:rFonts w:ascii="Times New Roman" w:eastAsia="Calibri" w:hAnsi="Times New Roman" w:cs="Times New Roman"/>
          <w:sz w:val="24"/>
          <w:szCs w:val="24"/>
        </w:rPr>
        <w:t xml:space="preserve"> 79,80 % </w:t>
      </w:r>
      <w:r w:rsidR="001569D4">
        <w:rPr>
          <w:rFonts w:ascii="Times New Roman" w:eastAsia="Calibri" w:hAnsi="Times New Roman" w:cs="Times New Roman"/>
          <w:sz w:val="24"/>
          <w:szCs w:val="24"/>
        </w:rPr>
        <w:t xml:space="preserve">d’un </w:t>
      </w:r>
      <w:r w:rsidRPr="00405F87">
        <w:rPr>
          <w:rFonts w:ascii="Times New Roman" w:eastAsia="Calibri" w:hAnsi="Times New Roman" w:cs="Times New Roman"/>
          <w:sz w:val="24"/>
          <w:szCs w:val="24"/>
        </w:rPr>
        <w:t xml:space="preserve">échantillon qui fait partie de la population de Ghardaïa, ont un excès pondéral (IMC ≥25 Kg/m²). Ceci montre la sensibilisation des étudiants par rapport aux gens ordinaires aux dangers du </w:t>
      </w:r>
      <w:r w:rsidR="001569D4">
        <w:rPr>
          <w:rFonts w:ascii="Times New Roman" w:eastAsia="Calibri" w:hAnsi="Times New Roman" w:cs="Times New Roman"/>
          <w:sz w:val="24"/>
          <w:szCs w:val="24"/>
        </w:rPr>
        <w:br/>
      </w:r>
      <w:r w:rsidRPr="00405F87">
        <w:rPr>
          <w:rFonts w:ascii="Times New Roman" w:eastAsia="Calibri" w:hAnsi="Times New Roman" w:cs="Times New Roman"/>
          <w:sz w:val="24"/>
          <w:szCs w:val="24"/>
        </w:rPr>
        <w:t>surpoids et d’obésité.</w:t>
      </w:r>
    </w:p>
    <w:p w:rsidR="0073795E" w:rsidRDefault="0073795E" w:rsidP="00A50E7B">
      <w:pPr>
        <w:spacing w:before="120" w:after="120" w:line="360" w:lineRule="auto"/>
        <w:jc w:val="both"/>
        <w:rPr>
          <w:rFonts w:ascii="Times New Roman" w:eastAsia="Calibri" w:hAnsi="Times New Roman" w:cs="Times New Roman"/>
          <w:sz w:val="24"/>
          <w:szCs w:val="24"/>
        </w:rPr>
      </w:pPr>
    </w:p>
    <w:p w:rsidR="0073795E" w:rsidRDefault="0073795E" w:rsidP="00A50E7B">
      <w:pPr>
        <w:spacing w:before="120" w:after="120" w:line="360" w:lineRule="auto"/>
        <w:jc w:val="both"/>
        <w:rPr>
          <w:rFonts w:ascii="Times New Roman" w:eastAsia="Calibri" w:hAnsi="Times New Roman" w:cs="Times New Roman"/>
          <w:sz w:val="24"/>
          <w:szCs w:val="24"/>
        </w:rPr>
      </w:pPr>
    </w:p>
    <w:p w:rsidR="0073795E" w:rsidRPr="00405F87" w:rsidRDefault="0073795E" w:rsidP="00A50E7B">
      <w:pPr>
        <w:spacing w:before="120" w:after="120" w:line="360" w:lineRule="auto"/>
        <w:jc w:val="both"/>
        <w:rPr>
          <w:rFonts w:ascii="Times New Roman" w:eastAsia="Calibri" w:hAnsi="Times New Roman" w:cs="Times New Roman"/>
          <w:sz w:val="24"/>
          <w:szCs w:val="24"/>
        </w:rPr>
      </w:pPr>
    </w:p>
    <w:p w:rsidR="00FA340B" w:rsidRPr="00FA340B" w:rsidRDefault="00405F87" w:rsidP="00FA340B">
      <w:pPr>
        <w:keepNext/>
        <w:spacing w:line="360" w:lineRule="auto"/>
        <w:jc w:val="center"/>
        <w:rPr>
          <w:rFonts w:ascii="Times New Roman" w:eastAsia="Calibri" w:hAnsi="Times New Roman" w:cs="Times New Roman"/>
          <w:sz w:val="24"/>
          <w:szCs w:val="24"/>
        </w:rPr>
      </w:pPr>
      <w:r w:rsidRPr="00405F87">
        <w:rPr>
          <w:rFonts w:ascii="Times New Roman" w:eastAsia="Calibri" w:hAnsi="Times New Roman" w:cs="Times New Roman"/>
          <w:b/>
          <w:bCs/>
          <w:sz w:val="26"/>
          <w:szCs w:val="26"/>
        </w:rPr>
        <w:object w:dxaOrig="11155" w:dyaOrig="5746">
          <v:shape id="_x0000_i1026" type="#_x0000_t75" style="width:425.25pt;height:258pt" o:ole="">
            <v:imagedata r:id="rId30" o:title=""/>
          </v:shape>
          <o:OLEObject Type="Embed" ProgID="Prism6.Document" ShapeID="_x0000_i1026" DrawAspect="Content" ObjectID="_1729317707" r:id="rId31"/>
        </w:object>
      </w:r>
    </w:p>
    <w:p w:rsidR="00FA340B" w:rsidRDefault="00FA340B" w:rsidP="00F417A5">
      <w:pPr>
        <w:spacing w:before="0"/>
        <w:jc w:val="center"/>
        <w:rPr>
          <w:rFonts w:ascii="Times New Roman" w:eastAsia="Calibri" w:hAnsi="Times New Roman" w:cs="Times New Roman"/>
          <w:sz w:val="24"/>
          <w:szCs w:val="24"/>
        </w:rPr>
      </w:pPr>
      <w:bookmarkStart w:id="127" w:name="_Toc74700177"/>
      <w:r w:rsidRPr="00FA340B">
        <w:rPr>
          <w:rFonts w:ascii="Times New Roman" w:eastAsia="Calibri" w:hAnsi="Times New Roman" w:cs="Times New Roman"/>
          <w:b/>
          <w:bCs/>
          <w:sz w:val="24"/>
          <w:szCs w:val="24"/>
        </w:rPr>
        <w:t xml:space="preserve">Figure N° </w:t>
      </w:r>
      <w:r w:rsidR="00AC5E29" w:rsidRPr="00FA340B">
        <w:rPr>
          <w:rFonts w:ascii="Times New Roman" w:eastAsia="Calibri" w:hAnsi="Times New Roman" w:cs="Times New Roman"/>
          <w:b/>
          <w:bCs/>
          <w:sz w:val="24"/>
          <w:szCs w:val="24"/>
        </w:rPr>
        <w:fldChar w:fldCharType="begin"/>
      </w:r>
      <w:r w:rsidRPr="00FA340B">
        <w:rPr>
          <w:rFonts w:ascii="Times New Roman" w:eastAsia="Calibri" w:hAnsi="Times New Roman" w:cs="Times New Roman"/>
          <w:b/>
          <w:bCs/>
          <w:sz w:val="24"/>
          <w:szCs w:val="24"/>
        </w:rPr>
        <w:instrText xml:space="preserve"> SEQ Figure \* ARABIC </w:instrText>
      </w:r>
      <w:r w:rsidR="00AC5E29" w:rsidRPr="00FA340B">
        <w:rPr>
          <w:rFonts w:ascii="Times New Roman" w:eastAsia="Calibri" w:hAnsi="Times New Roman" w:cs="Times New Roman"/>
          <w:b/>
          <w:bCs/>
          <w:sz w:val="24"/>
          <w:szCs w:val="24"/>
        </w:rPr>
        <w:fldChar w:fldCharType="separate"/>
      </w:r>
      <w:r w:rsidR="00B73F26">
        <w:rPr>
          <w:rFonts w:ascii="Times New Roman" w:eastAsia="Calibri" w:hAnsi="Times New Roman" w:cs="Times New Roman"/>
          <w:b/>
          <w:bCs/>
          <w:noProof/>
          <w:sz w:val="24"/>
          <w:szCs w:val="24"/>
        </w:rPr>
        <w:t>1</w:t>
      </w:r>
      <w:r w:rsidR="00AC5E29" w:rsidRPr="00FA340B">
        <w:rPr>
          <w:rFonts w:ascii="Times New Roman" w:eastAsia="Calibri" w:hAnsi="Times New Roman" w:cs="Times New Roman"/>
          <w:b/>
          <w:bCs/>
          <w:sz w:val="24"/>
          <w:szCs w:val="24"/>
        </w:rPr>
        <w:fldChar w:fldCharType="end"/>
      </w:r>
      <w:r w:rsidRPr="00FA340B">
        <w:rPr>
          <w:rFonts w:ascii="Times New Roman" w:eastAsia="Calibri" w:hAnsi="Times New Roman" w:cs="Times New Roman"/>
          <w:b/>
          <w:bCs/>
          <w:sz w:val="24"/>
          <w:szCs w:val="24"/>
        </w:rPr>
        <w:t xml:space="preserve"> :</w:t>
      </w:r>
      <w:r w:rsidRPr="00FA340B">
        <w:rPr>
          <w:rFonts w:ascii="Times New Roman" w:eastAsia="Calibri" w:hAnsi="Times New Roman" w:cs="Times New Roman"/>
          <w:b/>
          <w:bCs/>
          <w:color w:val="4F81BD"/>
          <w:sz w:val="18"/>
          <w:szCs w:val="18"/>
        </w:rPr>
        <w:t xml:space="preserve"> </w:t>
      </w:r>
      <w:bookmarkEnd w:id="127"/>
      <w:r w:rsidR="00164960">
        <w:rPr>
          <w:rFonts w:ascii="Times New Roman" w:eastAsia="Calibri" w:hAnsi="Times New Roman" w:cs="Times New Roman"/>
          <w:sz w:val="24"/>
          <w:szCs w:val="24"/>
        </w:rPr>
        <w:t>La d</w:t>
      </w:r>
      <w:r w:rsidR="00164960" w:rsidRPr="00164960">
        <w:rPr>
          <w:rFonts w:ascii="Times New Roman" w:eastAsia="Calibri" w:hAnsi="Times New Roman" w:cs="Times New Roman"/>
          <w:sz w:val="24"/>
          <w:szCs w:val="24"/>
        </w:rPr>
        <w:t xml:space="preserve">istribution des catégories de l'IMC chez  les </w:t>
      </w:r>
      <w:r w:rsidR="00F417A5">
        <w:rPr>
          <w:rFonts w:ascii="Times New Roman" w:eastAsia="Calibri" w:hAnsi="Times New Roman" w:cs="Times New Roman"/>
          <w:sz w:val="24"/>
          <w:szCs w:val="24"/>
        </w:rPr>
        <w:t>étudiantes</w:t>
      </w:r>
    </w:p>
    <w:p w:rsidR="00405F87" w:rsidRDefault="00405F87" w:rsidP="00164960">
      <w:pPr>
        <w:spacing w:before="0"/>
        <w:jc w:val="center"/>
        <w:rPr>
          <w:rFonts w:ascii="Times New Roman" w:eastAsia="Calibri" w:hAnsi="Times New Roman" w:cs="Times New Roman"/>
          <w:sz w:val="24"/>
          <w:szCs w:val="24"/>
        </w:rPr>
      </w:pPr>
    </w:p>
    <w:p w:rsidR="00405F87" w:rsidRDefault="00F417A5" w:rsidP="00164960">
      <w:pPr>
        <w:spacing w:before="0"/>
        <w:jc w:val="center"/>
        <w:rPr>
          <w:rFonts w:ascii="Times New Roman" w:eastAsia="Calibri" w:hAnsi="Times New Roman" w:cs="Times New Roman"/>
          <w:sz w:val="24"/>
          <w:szCs w:val="24"/>
        </w:rPr>
      </w:pPr>
      <w:r w:rsidRPr="00F417A5">
        <w:rPr>
          <w:rFonts w:ascii="Times New Roman" w:eastAsia="Calibri" w:hAnsi="Times New Roman" w:cs="Times New Roman"/>
          <w:b/>
          <w:bCs/>
          <w:sz w:val="26"/>
          <w:szCs w:val="26"/>
        </w:rPr>
        <w:object w:dxaOrig="11155" w:dyaOrig="5746">
          <v:shape id="_x0000_i1027" type="#_x0000_t75" style="width:425.25pt;height:258pt" o:ole="">
            <v:imagedata r:id="rId32" o:title=""/>
          </v:shape>
          <o:OLEObject Type="Embed" ProgID="Prism6.Document" ShapeID="_x0000_i1027" DrawAspect="Content" ObjectID="_1729317708" r:id="rId33"/>
        </w:object>
      </w:r>
    </w:p>
    <w:p w:rsidR="00405F87" w:rsidRDefault="00F417A5" w:rsidP="00F417A5">
      <w:pPr>
        <w:spacing w:before="0"/>
        <w:jc w:val="center"/>
        <w:rPr>
          <w:rFonts w:ascii="Times New Roman" w:eastAsia="Calibri" w:hAnsi="Times New Roman" w:cs="Times New Roman"/>
          <w:sz w:val="24"/>
          <w:szCs w:val="24"/>
        </w:rPr>
      </w:pPr>
      <w:r w:rsidRPr="00F417A5">
        <w:rPr>
          <w:rFonts w:ascii="Times New Roman" w:eastAsia="Calibri" w:hAnsi="Times New Roman" w:cs="Times New Roman"/>
          <w:b/>
          <w:bCs/>
          <w:sz w:val="24"/>
          <w:szCs w:val="24"/>
        </w:rPr>
        <w:t xml:space="preserve">Figure N° </w:t>
      </w:r>
      <w:r>
        <w:rPr>
          <w:rFonts w:ascii="Times New Roman" w:eastAsia="Calibri" w:hAnsi="Times New Roman" w:cs="Times New Roman"/>
          <w:b/>
          <w:bCs/>
          <w:sz w:val="24"/>
          <w:szCs w:val="24"/>
        </w:rPr>
        <w:t>6</w:t>
      </w:r>
      <w:r w:rsidRPr="00F417A5">
        <w:rPr>
          <w:rFonts w:ascii="Times New Roman" w:eastAsia="Calibri" w:hAnsi="Times New Roman" w:cs="Times New Roman"/>
          <w:sz w:val="24"/>
          <w:szCs w:val="24"/>
        </w:rPr>
        <w:t xml:space="preserve"> : La distribution des catégories de l'IMC chez  les </w:t>
      </w:r>
      <w:r>
        <w:rPr>
          <w:rFonts w:ascii="Times New Roman" w:eastAsia="Calibri" w:hAnsi="Times New Roman" w:cs="Times New Roman"/>
          <w:sz w:val="24"/>
          <w:szCs w:val="24"/>
        </w:rPr>
        <w:t>étudiants</w:t>
      </w:r>
      <w:r w:rsidR="00AD45BC">
        <w:rPr>
          <w:rFonts w:ascii="Times New Roman" w:eastAsia="Calibri" w:hAnsi="Times New Roman" w:cs="Times New Roman"/>
          <w:sz w:val="24"/>
          <w:szCs w:val="24"/>
        </w:rPr>
        <w:t>.</w:t>
      </w:r>
    </w:p>
    <w:p w:rsidR="0073795E" w:rsidRDefault="0073795E" w:rsidP="00F417A5">
      <w:pPr>
        <w:spacing w:before="0"/>
        <w:jc w:val="center"/>
        <w:rPr>
          <w:rFonts w:ascii="Times New Roman" w:eastAsia="Calibri" w:hAnsi="Times New Roman" w:cs="Times New Roman"/>
          <w:sz w:val="24"/>
          <w:szCs w:val="24"/>
        </w:rPr>
      </w:pPr>
    </w:p>
    <w:p w:rsidR="00D37A42" w:rsidRDefault="00D37A42" w:rsidP="00F417A5">
      <w:pPr>
        <w:spacing w:before="0"/>
        <w:jc w:val="center"/>
        <w:rPr>
          <w:rFonts w:ascii="Times New Roman" w:eastAsia="Calibri" w:hAnsi="Times New Roman" w:cs="Times New Roman"/>
          <w:sz w:val="24"/>
          <w:szCs w:val="24"/>
        </w:rPr>
      </w:pPr>
    </w:p>
    <w:p w:rsidR="00F21584" w:rsidRPr="00D37A42" w:rsidRDefault="00F21584" w:rsidP="00DE12FA">
      <w:pPr>
        <w:pStyle w:val="Titre2"/>
        <w:numPr>
          <w:ilvl w:val="3"/>
          <w:numId w:val="16"/>
        </w:numPr>
        <w:rPr>
          <w:rFonts w:eastAsia="Times New Roman"/>
          <w:lang w:eastAsia="fr-FR"/>
        </w:rPr>
      </w:pPr>
      <w:bookmarkStart w:id="128" w:name="_Toc105848752"/>
      <w:r w:rsidRPr="00D37A42">
        <w:rPr>
          <w:rFonts w:eastAsia="Times New Roman"/>
          <w:lang w:eastAsia="fr-FR"/>
        </w:rPr>
        <w:lastRenderedPageBreak/>
        <w:t>Distribution des étudiants  selon l’hébergement</w:t>
      </w:r>
      <w:bookmarkEnd w:id="128"/>
    </w:p>
    <w:p w:rsidR="00D15150" w:rsidRDefault="002A0139" w:rsidP="00D15150">
      <w:pPr>
        <w:pStyle w:val="Commentaire"/>
        <w:jc w:val="both"/>
        <w:rPr>
          <w:rStyle w:val="Marquedecommentaire"/>
          <w:sz w:val="24"/>
          <w:szCs w:val="24"/>
        </w:rPr>
      </w:pPr>
      <w:r w:rsidRPr="00D15150">
        <w:rPr>
          <w:rFonts w:eastAsia="Calibri" w:cstheme="majorBidi"/>
          <w:sz w:val="24"/>
          <w:szCs w:val="24"/>
        </w:rPr>
        <w:t xml:space="preserve">L’université de Ghardaïa est équipée de deux résidences universitaires ; la résidence de 1000 lits pour  les filles et l'autre pour les garçons, qui accueille les étudiants des régions voisines (Berriane, </w:t>
      </w:r>
      <w:proofErr w:type="spellStart"/>
      <w:r w:rsidRPr="00D15150">
        <w:rPr>
          <w:rFonts w:eastAsia="Calibri" w:cstheme="majorBidi"/>
          <w:sz w:val="24"/>
          <w:szCs w:val="24"/>
        </w:rPr>
        <w:t>Guerrara</w:t>
      </w:r>
      <w:proofErr w:type="spellEnd"/>
      <w:r w:rsidRPr="00D15150">
        <w:rPr>
          <w:rFonts w:eastAsia="Calibri" w:cstheme="majorBidi"/>
          <w:sz w:val="24"/>
          <w:szCs w:val="24"/>
        </w:rPr>
        <w:t xml:space="preserve">, </w:t>
      </w:r>
      <w:proofErr w:type="spellStart"/>
      <w:r w:rsidRPr="00D15150">
        <w:rPr>
          <w:rFonts w:eastAsia="Calibri" w:cstheme="majorBidi"/>
          <w:sz w:val="24"/>
          <w:szCs w:val="24"/>
        </w:rPr>
        <w:t>Elmeniaa</w:t>
      </w:r>
      <w:proofErr w:type="spellEnd"/>
      <w:r w:rsidRPr="00D15150">
        <w:rPr>
          <w:rFonts w:eastAsia="Calibri" w:cstheme="majorBidi"/>
          <w:sz w:val="24"/>
          <w:szCs w:val="24"/>
        </w:rPr>
        <w:t>…</w:t>
      </w:r>
      <w:proofErr w:type="spellStart"/>
      <w:r w:rsidRPr="00D15150">
        <w:rPr>
          <w:rFonts w:eastAsia="Calibri" w:cstheme="majorBidi"/>
          <w:sz w:val="24"/>
          <w:szCs w:val="24"/>
        </w:rPr>
        <w:t>etc</w:t>
      </w:r>
      <w:proofErr w:type="spellEnd"/>
      <w:r w:rsidRPr="00D15150">
        <w:rPr>
          <w:rFonts w:eastAsia="Calibri" w:cstheme="majorBidi"/>
          <w:sz w:val="24"/>
          <w:szCs w:val="24"/>
        </w:rPr>
        <w:t xml:space="preserve">) </w:t>
      </w:r>
      <w:r w:rsidRPr="001569D4">
        <w:rPr>
          <w:rFonts w:eastAsia="Calibri" w:cstheme="majorBidi"/>
          <w:sz w:val="24"/>
          <w:szCs w:val="24"/>
        </w:rPr>
        <w:t xml:space="preserve">et lui </w:t>
      </w:r>
      <w:r w:rsidR="00BB558C" w:rsidRPr="001569D4">
        <w:rPr>
          <w:sz w:val="24"/>
          <w:szCs w:val="24"/>
        </w:rPr>
        <w:t xml:space="preserve">fournissent une </w:t>
      </w:r>
      <w:proofErr w:type="spellStart"/>
      <w:r w:rsidR="00BB558C" w:rsidRPr="001569D4">
        <w:rPr>
          <w:sz w:val="24"/>
          <w:szCs w:val="24"/>
        </w:rPr>
        <w:t>ponsion</w:t>
      </w:r>
      <w:proofErr w:type="spellEnd"/>
      <w:r w:rsidR="00BB558C" w:rsidRPr="001569D4">
        <w:rPr>
          <w:sz w:val="24"/>
          <w:szCs w:val="24"/>
        </w:rPr>
        <w:t xml:space="preserve"> complète (hébergement et </w:t>
      </w:r>
      <w:proofErr w:type="spellStart"/>
      <w:r w:rsidR="00BB558C" w:rsidRPr="001569D4">
        <w:rPr>
          <w:sz w:val="24"/>
          <w:szCs w:val="24"/>
        </w:rPr>
        <w:t>réstauration</w:t>
      </w:r>
      <w:proofErr w:type="spellEnd"/>
      <w:r w:rsidR="00BB558C" w:rsidRPr="001569D4">
        <w:rPr>
          <w:sz w:val="24"/>
          <w:szCs w:val="24"/>
        </w:rPr>
        <w:t>)</w:t>
      </w:r>
    </w:p>
    <w:p w:rsidR="001569D4" w:rsidRDefault="002A0139" w:rsidP="00D15150">
      <w:pPr>
        <w:pStyle w:val="Commentaire"/>
        <w:jc w:val="both"/>
        <w:rPr>
          <w:rFonts w:eastAsia="Calibri" w:cstheme="majorBidi"/>
          <w:sz w:val="24"/>
          <w:szCs w:val="24"/>
        </w:rPr>
      </w:pPr>
      <w:r w:rsidRPr="00D15150">
        <w:rPr>
          <w:rFonts w:eastAsia="Calibri" w:cstheme="majorBidi"/>
          <w:sz w:val="24"/>
          <w:szCs w:val="24"/>
        </w:rPr>
        <w:t xml:space="preserve"> La proportion des étudiantes résidant  à la maison chez  leurs parents est la plus importante, elle  est </w:t>
      </w:r>
    </w:p>
    <w:p w:rsidR="002A0139" w:rsidRPr="00D15150" w:rsidRDefault="002A0139" w:rsidP="00D15150">
      <w:pPr>
        <w:pStyle w:val="Commentaire"/>
        <w:jc w:val="both"/>
        <w:rPr>
          <w:rFonts w:eastAsia="Calibri" w:cstheme="majorBidi"/>
          <w:b/>
          <w:bCs/>
          <w:sz w:val="24"/>
          <w:szCs w:val="24"/>
        </w:rPr>
      </w:pPr>
      <w:proofErr w:type="gramStart"/>
      <w:r w:rsidRPr="00D15150">
        <w:rPr>
          <w:rFonts w:eastAsia="Calibri" w:cstheme="majorBidi"/>
          <w:sz w:val="24"/>
          <w:szCs w:val="24"/>
        </w:rPr>
        <w:t>de</w:t>
      </w:r>
      <w:proofErr w:type="gramEnd"/>
      <w:r w:rsidRPr="00D15150">
        <w:rPr>
          <w:rFonts w:eastAsia="Calibri" w:cstheme="majorBidi"/>
          <w:sz w:val="24"/>
          <w:szCs w:val="24"/>
        </w:rPr>
        <w:t xml:space="preserve"> 78.95%, soit 138 femmes et 27 hommes, Cependant les étudiants bénéficiés des résidences universitaires, ne représentent que un taux de 21.05%  soit 32 femmes et 4 hommes de notre échantillon </w:t>
      </w:r>
      <w:r w:rsidRPr="00D15150">
        <w:rPr>
          <w:rFonts w:cstheme="majorBidi"/>
          <w:sz w:val="24"/>
          <w:szCs w:val="24"/>
        </w:rPr>
        <w:t>(</w:t>
      </w:r>
      <w:r w:rsidRPr="00D15150">
        <w:rPr>
          <w:rFonts w:eastAsia="Calibri" w:cstheme="majorBidi"/>
          <w:b/>
          <w:bCs/>
          <w:sz w:val="24"/>
          <w:szCs w:val="24"/>
        </w:rPr>
        <w:t>Figure N° 7.</w:t>
      </w:r>
    </w:p>
    <w:p w:rsidR="00FA340B" w:rsidRPr="002A0139" w:rsidRDefault="002A0139" w:rsidP="00D15150">
      <w:pPr>
        <w:spacing w:before="120" w:after="120" w:line="360" w:lineRule="auto"/>
        <w:jc w:val="both"/>
        <w:rPr>
          <w:rFonts w:eastAsia="Calibri" w:cstheme="majorBidi"/>
          <w:sz w:val="24"/>
          <w:szCs w:val="24"/>
        </w:rPr>
      </w:pPr>
      <w:r w:rsidRPr="002A0139">
        <w:rPr>
          <w:rFonts w:eastAsia="Calibri" w:cstheme="majorBidi"/>
          <w:sz w:val="24"/>
          <w:szCs w:val="24"/>
        </w:rPr>
        <w:t xml:space="preserve">La plupart des étudiants sont proches de l'université et préfèrent </w:t>
      </w:r>
      <w:r w:rsidR="00AD45BC">
        <w:rPr>
          <w:rFonts w:eastAsia="Calibri" w:cstheme="majorBidi"/>
          <w:sz w:val="24"/>
          <w:szCs w:val="24"/>
        </w:rPr>
        <w:t xml:space="preserve">de </w:t>
      </w:r>
      <w:r w:rsidRPr="002A0139">
        <w:rPr>
          <w:rFonts w:eastAsia="Calibri" w:cstheme="majorBidi"/>
          <w:sz w:val="24"/>
          <w:szCs w:val="24"/>
        </w:rPr>
        <w:t>rentrer chez eux</w:t>
      </w:r>
      <w:r w:rsidR="00AD45BC">
        <w:rPr>
          <w:rFonts w:eastAsia="Calibri" w:cstheme="majorBidi"/>
          <w:sz w:val="24"/>
          <w:szCs w:val="24"/>
        </w:rPr>
        <w:t>,</w:t>
      </w:r>
      <w:r w:rsidRPr="002A0139">
        <w:rPr>
          <w:rFonts w:eastAsia="Calibri" w:cstheme="majorBidi"/>
          <w:sz w:val="24"/>
          <w:szCs w:val="24"/>
        </w:rPr>
        <w:t xml:space="preserve"> en raison </w:t>
      </w:r>
      <w:r>
        <w:rPr>
          <w:rFonts w:eastAsia="Calibri" w:cstheme="majorBidi"/>
          <w:sz w:val="24"/>
          <w:szCs w:val="24"/>
        </w:rPr>
        <w:br/>
      </w:r>
      <w:r w:rsidRPr="002A0139">
        <w:rPr>
          <w:rFonts w:eastAsia="Calibri" w:cstheme="majorBidi"/>
          <w:sz w:val="24"/>
          <w:szCs w:val="24"/>
        </w:rPr>
        <w:t>de la disponibilité du transport.</w:t>
      </w:r>
    </w:p>
    <w:p w:rsidR="00734F2D" w:rsidRPr="00FA340B" w:rsidRDefault="0073795E" w:rsidP="003A4C2E">
      <w:pPr>
        <w:spacing w:line="360" w:lineRule="auto"/>
        <w:jc w:val="center"/>
        <w:rPr>
          <w:rFonts w:ascii="Times New Roman" w:eastAsia="Calibri" w:hAnsi="Times New Roman" w:cs="Times New Roman"/>
          <w:sz w:val="24"/>
          <w:szCs w:val="24"/>
        </w:rPr>
      </w:pPr>
      <w:r w:rsidRPr="002A0139">
        <w:rPr>
          <w:rFonts w:ascii="Times New Roman" w:eastAsia="Calibri" w:hAnsi="Times New Roman" w:cs="Times New Roman"/>
          <w:b/>
          <w:bCs/>
          <w:sz w:val="26"/>
          <w:szCs w:val="26"/>
        </w:rPr>
        <w:object w:dxaOrig="6538" w:dyaOrig="3168">
          <v:shape id="_x0000_i1028" type="#_x0000_t75" style="width:558pt;height:275.25pt" o:ole="">
            <v:imagedata r:id="rId34" o:title=""/>
          </v:shape>
          <o:OLEObject Type="Embed" ProgID="Prism6.Document" ShapeID="_x0000_i1028" DrawAspect="Content" ObjectID="_1729317709" r:id="rId35"/>
        </w:object>
      </w:r>
      <w:r w:rsidR="00A22E96" w:rsidRPr="00A22E96">
        <w:rPr>
          <w:rFonts w:ascii="Times New Roman" w:eastAsia="Calibri" w:hAnsi="Times New Roman" w:cs="Times New Roman"/>
          <w:b/>
          <w:bCs/>
          <w:sz w:val="24"/>
          <w:szCs w:val="24"/>
        </w:rPr>
        <w:t>Figure N° 7 :</w:t>
      </w:r>
      <w:r w:rsidR="00A22E96" w:rsidRPr="00A22E96">
        <w:rPr>
          <w:rFonts w:ascii="Times New Roman" w:eastAsia="Calibri" w:hAnsi="Times New Roman" w:cs="Times New Roman"/>
          <w:sz w:val="24"/>
          <w:szCs w:val="24"/>
        </w:rPr>
        <w:t xml:space="preserve"> La répartition des étudiants selon l’hébergement</w:t>
      </w:r>
    </w:p>
    <w:p w:rsidR="00C9467C" w:rsidRPr="00D37A42" w:rsidRDefault="00A1049C" w:rsidP="00A95813">
      <w:pPr>
        <w:spacing w:before="120" w:after="0" w:line="360" w:lineRule="auto"/>
        <w:outlineLvl w:val="0"/>
        <w:rPr>
          <w:rFonts w:ascii="Times New Roman" w:eastAsia="Times New Roman" w:hAnsi="Times New Roman" w:cs="Times New Roman"/>
          <w:b/>
          <w:bCs/>
          <w:kern w:val="36"/>
          <w:sz w:val="28"/>
          <w:szCs w:val="28"/>
          <w:lang w:eastAsia="fr-FR"/>
        </w:rPr>
      </w:pPr>
      <w:bookmarkStart w:id="129" w:name="_Toc105848753"/>
      <w:r>
        <w:rPr>
          <w:rStyle w:val="Titre2Car"/>
        </w:rPr>
        <w:t xml:space="preserve">4. </w:t>
      </w:r>
      <w:r w:rsidR="00C9467C" w:rsidRPr="00A1049C">
        <w:rPr>
          <w:rStyle w:val="Titre2Car"/>
        </w:rPr>
        <w:t>Répartition</w:t>
      </w:r>
      <w:r w:rsidR="00C9467C" w:rsidRPr="00D37A42">
        <w:rPr>
          <w:rFonts w:ascii="Times New Roman" w:eastAsia="Times New Roman" w:hAnsi="Times New Roman" w:cs="Times New Roman"/>
          <w:b/>
          <w:bCs/>
          <w:kern w:val="36"/>
          <w:sz w:val="28"/>
          <w:szCs w:val="28"/>
          <w:lang w:eastAsia="fr-FR"/>
        </w:rPr>
        <w:t xml:space="preserve"> des étudiants selon le pratique des </w:t>
      </w:r>
      <w:r w:rsidR="00C9467C" w:rsidRPr="00D37A42">
        <w:rPr>
          <w:rFonts w:cstheme="majorBidi"/>
          <w:b/>
          <w:bCs/>
          <w:sz w:val="28"/>
          <w:szCs w:val="28"/>
        </w:rPr>
        <w:t>activités sportives</w:t>
      </w:r>
      <w:bookmarkEnd w:id="129"/>
      <w:r w:rsidR="00C9467C" w:rsidRPr="00D37A42">
        <w:rPr>
          <w:rFonts w:ascii="Times New Roman" w:eastAsia="Times New Roman" w:hAnsi="Times New Roman" w:cs="Times New Roman"/>
          <w:b/>
          <w:bCs/>
          <w:kern w:val="36"/>
          <w:sz w:val="28"/>
          <w:szCs w:val="28"/>
          <w:lang w:eastAsia="fr-FR"/>
        </w:rPr>
        <w:t xml:space="preserve"> </w:t>
      </w:r>
    </w:p>
    <w:p w:rsidR="00AD45BC" w:rsidRPr="00AD45BC" w:rsidRDefault="00AD45BC" w:rsidP="00F125A3">
      <w:pPr>
        <w:spacing w:before="120" w:after="120" w:line="360" w:lineRule="auto"/>
        <w:jc w:val="both"/>
        <w:outlineLvl w:val="0"/>
        <w:rPr>
          <w:rFonts w:ascii="Times New Roman" w:eastAsia="Calibri" w:hAnsi="Times New Roman" w:cs="Times New Roman"/>
          <w:sz w:val="24"/>
          <w:szCs w:val="24"/>
        </w:rPr>
      </w:pPr>
      <w:bookmarkStart w:id="130" w:name="_Toc105833468"/>
      <w:bookmarkStart w:id="131" w:name="_Toc105837697"/>
      <w:bookmarkStart w:id="132" w:name="_Toc105848754"/>
      <w:r w:rsidRPr="00AD45BC">
        <w:rPr>
          <w:rFonts w:ascii="Times New Roman" w:eastAsia="Calibri" w:hAnsi="Times New Roman" w:cs="Times New Roman"/>
          <w:b/>
          <w:bCs/>
          <w:sz w:val="24"/>
          <w:szCs w:val="24"/>
        </w:rPr>
        <w:t>La Figure N°8</w:t>
      </w:r>
      <w:r w:rsidRPr="00AD45BC">
        <w:rPr>
          <w:rFonts w:ascii="Times New Roman" w:eastAsia="Calibri" w:hAnsi="Times New Roman" w:cs="Times New Roman"/>
          <w:sz w:val="24"/>
          <w:szCs w:val="24"/>
        </w:rPr>
        <w:t xml:space="preserve"> représente le taux des étudiantes qui pratiquent  les activités physiques. Nous remarquons que:</w:t>
      </w:r>
      <w:bookmarkEnd w:id="130"/>
      <w:bookmarkEnd w:id="131"/>
      <w:bookmarkEnd w:id="132"/>
    </w:p>
    <w:p w:rsidR="00AD45BC" w:rsidRPr="00AD45BC" w:rsidRDefault="00AD45BC" w:rsidP="00061D8E">
      <w:pPr>
        <w:pStyle w:val="Paragraphedeliste"/>
        <w:numPr>
          <w:ilvl w:val="0"/>
          <w:numId w:val="7"/>
        </w:numPr>
        <w:spacing w:before="120" w:after="120" w:line="360" w:lineRule="auto"/>
        <w:ind w:left="426" w:hanging="426"/>
        <w:jc w:val="both"/>
        <w:outlineLvl w:val="0"/>
        <w:rPr>
          <w:rFonts w:ascii="Times New Roman" w:eastAsia="Calibri" w:hAnsi="Times New Roman" w:cs="Times New Roman"/>
          <w:sz w:val="24"/>
          <w:szCs w:val="24"/>
        </w:rPr>
      </w:pPr>
      <w:bookmarkStart w:id="133" w:name="_Toc105833469"/>
      <w:bookmarkStart w:id="134" w:name="_Toc105837698"/>
      <w:bookmarkStart w:id="135" w:name="_Toc105848755"/>
      <w:r w:rsidRPr="00AD45BC">
        <w:rPr>
          <w:rFonts w:ascii="Times New Roman" w:eastAsia="Calibri" w:hAnsi="Times New Roman" w:cs="Times New Roman"/>
          <w:sz w:val="24"/>
          <w:szCs w:val="24"/>
        </w:rPr>
        <w:t>Les femmes  pratiquantes du sport ne sont pas aussi nombreuses par apport à non pratiquantes</w:t>
      </w:r>
      <w:r>
        <w:rPr>
          <w:rFonts w:ascii="Times New Roman" w:eastAsia="Calibri" w:hAnsi="Times New Roman" w:cs="Times New Roman"/>
          <w:sz w:val="24"/>
          <w:szCs w:val="24"/>
        </w:rPr>
        <w:t> ;</w:t>
      </w:r>
      <w:bookmarkEnd w:id="133"/>
      <w:bookmarkEnd w:id="134"/>
      <w:bookmarkEnd w:id="135"/>
    </w:p>
    <w:p w:rsidR="00AD45BC" w:rsidRPr="00AD45BC" w:rsidRDefault="00AD45BC" w:rsidP="00061D8E">
      <w:pPr>
        <w:pStyle w:val="Paragraphedeliste"/>
        <w:numPr>
          <w:ilvl w:val="0"/>
          <w:numId w:val="7"/>
        </w:numPr>
        <w:spacing w:before="120" w:after="120" w:line="360" w:lineRule="auto"/>
        <w:ind w:left="426" w:hanging="426"/>
        <w:jc w:val="both"/>
        <w:outlineLvl w:val="0"/>
        <w:rPr>
          <w:rFonts w:ascii="Times New Roman" w:eastAsia="Calibri" w:hAnsi="Times New Roman" w:cs="Times New Roman"/>
          <w:sz w:val="24"/>
          <w:szCs w:val="24"/>
        </w:rPr>
      </w:pPr>
      <w:bookmarkStart w:id="136" w:name="_Toc105833470"/>
      <w:bookmarkStart w:id="137" w:name="_Toc105837699"/>
      <w:bookmarkStart w:id="138" w:name="_Toc105848756"/>
      <w:r w:rsidRPr="00AD45BC">
        <w:rPr>
          <w:rFonts w:ascii="Times New Roman" w:eastAsia="Calibri" w:hAnsi="Times New Roman" w:cs="Times New Roman"/>
          <w:sz w:val="24"/>
          <w:szCs w:val="24"/>
        </w:rPr>
        <w:t>La duré et la fréquence du sport chez la majorité est de  1à 3h par semaine, de 4 à 9h jusqu'à 10 h  par semaine ne représente qu'un négligeable pourcentage.</w:t>
      </w:r>
      <w:bookmarkEnd w:id="136"/>
      <w:bookmarkEnd w:id="137"/>
      <w:bookmarkEnd w:id="138"/>
    </w:p>
    <w:p w:rsidR="006111B8" w:rsidRDefault="00AD45BC" w:rsidP="00D83DB7">
      <w:pPr>
        <w:spacing w:before="120" w:after="120" w:line="360" w:lineRule="auto"/>
        <w:ind w:left="360"/>
        <w:jc w:val="both"/>
        <w:outlineLvl w:val="0"/>
        <w:rPr>
          <w:rFonts w:ascii="Times New Roman" w:eastAsia="Calibri" w:hAnsi="Times New Roman" w:cs="Times New Roman"/>
          <w:sz w:val="24"/>
          <w:szCs w:val="24"/>
        </w:rPr>
      </w:pPr>
      <w:bookmarkStart w:id="139" w:name="_Toc105833471"/>
      <w:bookmarkStart w:id="140" w:name="_Toc105837700"/>
      <w:bookmarkStart w:id="141" w:name="_Toc105848757"/>
      <w:r w:rsidRPr="00AD45BC">
        <w:rPr>
          <w:rFonts w:ascii="Times New Roman" w:eastAsia="Calibri" w:hAnsi="Times New Roman" w:cs="Times New Roman"/>
          <w:sz w:val="24"/>
          <w:szCs w:val="24"/>
        </w:rPr>
        <w:lastRenderedPageBreak/>
        <w:t xml:space="preserve">Malgré que notre échantillon appartienne à la catégorie des jeunes, nous trouvons le contraire. </w:t>
      </w:r>
      <w:r>
        <w:rPr>
          <w:rFonts w:ascii="Times New Roman" w:eastAsia="Calibri" w:hAnsi="Times New Roman" w:cs="Times New Roman"/>
          <w:sz w:val="24"/>
          <w:szCs w:val="24"/>
        </w:rPr>
        <w:t xml:space="preserve"> </w:t>
      </w:r>
      <w:r w:rsidRPr="00AD45BC">
        <w:rPr>
          <w:rFonts w:ascii="Times New Roman" w:eastAsia="Calibri" w:hAnsi="Times New Roman" w:cs="Times New Roman"/>
          <w:sz w:val="24"/>
          <w:szCs w:val="24"/>
        </w:rPr>
        <w:t xml:space="preserve">Cela peut être dû d'abord au manque d'infrastructures sportives, ou au manque de volonté et de culture </w:t>
      </w:r>
      <w:r>
        <w:rPr>
          <w:rFonts w:ascii="Times New Roman" w:eastAsia="Calibri" w:hAnsi="Times New Roman" w:cs="Times New Roman"/>
          <w:sz w:val="24"/>
          <w:szCs w:val="24"/>
        </w:rPr>
        <w:br/>
      </w:r>
      <w:r w:rsidRPr="00AD45BC">
        <w:rPr>
          <w:rFonts w:ascii="Times New Roman" w:eastAsia="Calibri" w:hAnsi="Times New Roman" w:cs="Times New Roman"/>
          <w:sz w:val="24"/>
          <w:szCs w:val="24"/>
        </w:rPr>
        <w:t xml:space="preserve">de la pratique sportive chez la composante féminine de notre région, ou encore au manque de bonne gestion du temps </w:t>
      </w:r>
      <w:r>
        <w:rPr>
          <w:rFonts w:ascii="Times New Roman" w:eastAsia="Calibri" w:hAnsi="Times New Roman" w:cs="Times New Roman"/>
          <w:sz w:val="24"/>
          <w:szCs w:val="24"/>
        </w:rPr>
        <w:t>et le partager entre les études universitaires et le sport</w:t>
      </w:r>
      <w:r w:rsidRPr="00AD45BC">
        <w:rPr>
          <w:rFonts w:ascii="Times New Roman" w:eastAsia="Calibri" w:hAnsi="Times New Roman" w:cs="Times New Roman"/>
          <w:sz w:val="24"/>
          <w:szCs w:val="24"/>
        </w:rPr>
        <w:t xml:space="preserve">. Notre résultat est proche </w:t>
      </w:r>
      <w:r w:rsidR="00D83DB7">
        <w:rPr>
          <w:rFonts w:ascii="Times New Roman" w:eastAsia="Calibri" w:hAnsi="Times New Roman" w:cs="Times New Roman"/>
          <w:sz w:val="24"/>
          <w:szCs w:val="24"/>
        </w:rPr>
        <w:br/>
      </w:r>
      <w:r w:rsidRPr="00AD45BC">
        <w:rPr>
          <w:rFonts w:ascii="Times New Roman" w:eastAsia="Calibri" w:hAnsi="Times New Roman" w:cs="Times New Roman"/>
          <w:sz w:val="24"/>
          <w:szCs w:val="24"/>
        </w:rPr>
        <w:t xml:space="preserve">à celle obtenu par l'étude </w:t>
      </w:r>
      <w:r>
        <w:rPr>
          <w:rFonts w:ascii="Times New Roman" w:eastAsia="Calibri" w:hAnsi="Times New Roman" w:cs="Times New Roman"/>
          <w:sz w:val="24"/>
          <w:szCs w:val="24"/>
        </w:rPr>
        <w:t xml:space="preserve">  </w:t>
      </w:r>
      <w:r w:rsidRPr="00AD45BC">
        <w:rPr>
          <w:rFonts w:ascii="Times New Roman" w:eastAsia="Calibri" w:hAnsi="Times New Roman" w:cs="Times New Roman"/>
          <w:sz w:val="24"/>
          <w:szCs w:val="24"/>
        </w:rPr>
        <w:t xml:space="preserve">de </w:t>
      </w:r>
      <w:r w:rsidRPr="00D83DB7">
        <w:rPr>
          <w:rFonts w:ascii="Times New Roman" w:eastAsia="Calibri" w:hAnsi="Times New Roman" w:cs="Times New Roman"/>
          <w:b/>
          <w:bCs/>
          <w:sz w:val="24"/>
          <w:szCs w:val="24"/>
        </w:rPr>
        <w:t>Sersar Ibrahim</w:t>
      </w:r>
      <w:r w:rsidRPr="00AD45BC">
        <w:rPr>
          <w:rFonts w:ascii="Times New Roman" w:eastAsia="Calibri" w:hAnsi="Times New Roman" w:cs="Times New Roman"/>
          <w:sz w:val="24"/>
          <w:szCs w:val="24"/>
        </w:rPr>
        <w:t xml:space="preserve"> et  </w:t>
      </w:r>
      <w:r w:rsidRPr="00D83DB7">
        <w:rPr>
          <w:rFonts w:ascii="Times New Roman" w:eastAsia="Calibri" w:hAnsi="Times New Roman" w:cs="Times New Roman"/>
          <w:b/>
          <w:bCs/>
          <w:sz w:val="24"/>
          <w:szCs w:val="24"/>
        </w:rPr>
        <w:t>Mekhancha-Dahel</w:t>
      </w:r>
      <w:r w:rsidRPr="00AD45BC">
        <w:rPr>
          <w:rFonts w:ascii="Times New Roman" w:eastAsia="Calibri" w:hAnsi="Times New Roman" w:cs="Times New Roman"/>
          <w:sz w:val="24"/>
          <w:szCs w:val="24"/>
        </w:rPr>
        <w:t xml:space="preserve">, en </w:t>
      </w:r>
      <w:r w:rsidRPr="00D83DB7">
        <w:rPr>
          <w:rFonts w:ascii="Times New Roman" w:eastAsia="Calibri" w:hAnsi="Times New Roman" w:cs="Times New Roman"/>
          <w:b/>
          <w:bCs/>
          <w:sz w:val="24"/>
          <w:szCs w:val="24"/>
        </w:rPr>
        <w:t>2019</w:t>
      </w:r>
      <w:r w:rsidRPr="00AD45BC">
        <w:rPr>
          <w:rFonts w:ascii="Times New Roman" w:eastAsia="Calibri" w:hAnsi="Times New Roman" w:cs="Times New Roman"/>
          <w:sz w:val="24"/>
          <w:szCs w:val="24"/>
        </w:rPr>
        <w:t xml:space="preserve"> réalisée sur </w:t>
      </w:r>
    </w:p>
    <w:p w:rsidR="00AD45BC" w:rsidRPr="00AD45BC" w:rsidRDefault="00AD45BC" w:rsidP="00D83DB7">
      <w:pPr>
        <w:spacing w:before="120" w:after="120" w:line="360" w:lineRule="auto"/>
        <w:ind w:left="360"/>
        <w:jc w:val="both"/>
        <w:outlineLvl w:val="0"/>
        <w:rPr>
          <w:rFonts w:ascii="Times New Roman" w:eastAsia="Calibri" w:hAnsi="Times New Roman" w:cs="Times New Roman"/>
          <w:sz w:val="24"/>
          <w:szCs w:val="24"/>
        </w:rPr>
      </w:pPr>
      <w:r w:rsidRPr="00AD45BC">
        <w:rPr>
          <w:rFonts w:ascii="Times New Roman" w:eastAsia="Calibri" w:hAnsi="Times New Roman" w:cs="Times New Roman"/>
          <w:sz w:val="24"/>
          <w:szCs w:val="24"/>
        </w:rPr>
        <w:t>des étudiants algériens.  Ils ont  trouvé que 70.4% de femmes ne pratiquant pas de sport</w:t>
      </w:r>
      <w:r w:rsidR="00AC5E29">
        <w:rPr>
          <w:rFonts w:ascii="Times New Roman" w:eastAsia="Calibri" w:hAnsi="Times New Roman" w:cs="Times New Roman"/>
          <w:sz w:val="24"/>
          <w:szCs w:val="24"/>
        </w:rPr>
        <w:fldChar w:fldCharType="begin"/>
      </w:r>
      <w:r w:rsidR="00D83DB7">
        <w:rPr>
          <w:rFonts w:ascii="Times New Roman" w:eastAsia="Calibri" w:hAnsi="Times New Roman" w:cs="Times New Roman"/>
          <w:sz w:val="24"/>
          <w:szCs w:val="24"/>
        </w:rPr>
        <w:instrText xml:space="preserve"> ADDIN EN.CITE &lt;EndNote&gt;&lt;Cite Hidden="1"&gt;&lt;Author&gt;Sersar&lt;/Author&gt;&lt;RecNum&gt;1612&lt;/RecNum&gt;&lt;record&gt;&lt;rec-number&gt;1612&lt;/rec-number&gt;&lt;foreign-keys&gt;&lt;key app="EN" db-id="50wxdpzd9vd5r7e9t5b595djrfpttrxw9avp"&gt;1612&lt;/key&gt;&lt;/foreign-keys&gt;&lt;ref-type name="Thesis"&gt;32&lt;/ref-type&gt;&lt;contributors&gt;&lt;authors&gt;&lt;author&gt;Sersar, Ibrahim&lt;/author&gt;&lt;author&gt;Mekhancha-Dahel, Corinne Colette&lt;/author&gt;&lt;/authors&gt;&lt;/contributors&gt;&lt;titles&gt;&lt;title&gt;Alimentation, activité physique et composition corporelle d’une population d’étudiants algériens&lt;/title&gt;&lt;/titles&gt;&lt;dates&gt;&lt;/dates&gt;&lt;publisher&gt;</w:instrText>
      </w:r>
      <w:r w:rsidR="00D83DB7">
        <w:rPr>
          <w:rFonts w:ascii="Times New Roman" w:eastAsia="Calibri" w:hAnsi="Times New Roman" w:cs="Times New Roman"/>
          <w:sz w:val="24"/>
          <w:szCs w:val="24"/>
          <w:rtl/>
        </w:rPr>
        <w:instrText>جامعة الإخوة منتوري قسنطينة</w:instrText>
      </w:r>
      <w:r w:rsidR="00D83DB7">
        <w:rPr>
          <w:rFonts w:ascii="Times New Roman" w:eastAsia="Calibri" w:hAnsi="Times New Roman" w:cs="Times New Roman"/>
          <w:sz w:val="24"/>
          <w:szCs w:val="24"/>
        </w:rPr>
        <w:instrText>&lt;/publisher&gt;&lt;urls&gt;&lt;/urls&gt;&lt;/record&gt;&lt;/Cite&gt;&lt;/EndNote&gt;</w:instrText>
      </w:r>
      <w:r w:rsidR="00AC5E29">
        <w:rPr>
          <w:rFonts w:ascii="Times New Roman" w:eastAsia="Calibri" w:hAnsi="Times New Roman" w:cs="Times New Roman"/>
          <w:sz w:val="24"/>
          <w:szCs w:val="24"/>
        </w:rPr>
        <w:fldChar w:fldCharType="end"/>
      </w:r>
      <w:r w:rsidRPr="00AD45BC">
        <w:rPr>
          <w:rFonts w:ascii="Times New Roman" w:eastAsia="Calibri" w:hAnsi="Times New Roman" w:cs="Times New Roman"/>
          <w:sz w:val="24"/>
          <w:szCs w:val="24"/>
        </w:rPr>
        <w:t>.</w:t>
      </w:r>
      <w:bookmarkEnd w:id="139"/>
      <w:bookmarkEnd w:id="140"/>
      <w:bookmarkEnd w:id="141"/>
    </w:p>
    <w:p w:rsidR="00FA340B" w:rsidRPr="00FA340B" w:rsidRDefault="00AD45BC" w:rsidP="00FA340B">
      <w:pPr>
        <w:spacing w:line="360" w:lineRule="auto"/>
        <w:jc w:val="center"/>
        <w:rPr>
          <w:rFonts w:ascii="Times New Roman" w:eastAsia="Calibri" w:hAnsi="Times New Roman" w:cs="Times New Roman"/>
          <w:sz w:val="24"/>
          <w:szCs w:val="24"/>
        </w:rPr>
      </w:pPr>
      <w:r w:rsidRPr="00AD45BC">
        <w:rPr>
          <w:rFonts w:ascii="Times New Roman" w:eastAsia="Calibri" w:hAnsi="Times New Roman" w:cs="Times New Roman"/>
          <w:b/>
          <w:bCs/>
          <w:sz w:val="26"/>
          <w:szCs w:val="26"/>
        </w:rPr>
        <w:object w:dxaOrig="4229" w:dyaOrig="4010">
          <v:shape id="_x0000_i1029" type="#_x0000_t75" style="width:404.25pt;height:258.75pt" o:ole="">
            <v:imagedata r:id="rId36" o:title=""/>
          </v:shape>
          <o:OLEObject Type="Embed" ProgID="Prism6.Document" ShapeID="_x0000_i1029" DrawAspect="Content" ObjectID="_1729317710" r:id="rId37"/>
        </w:object>
      </w:r>
    </w:p>
    <w:p w:rsidR="00FA340B" w:rsidRDefault="00FA340B" w:rsidP="00AD45BC">
      <w:pPr>
        <w:spacing w:before="0" w:line="240" w:lineRule="auto"/>
        <w:jc w:val="center"/>
        <w:rPr>
          <w:rFonts w:ascii="Times New Roman" w:eastAsia="Calibri" w:hAnsi="Times New Roman" w:cs="Times New Roman"/>
          <w:sz w:val="24"/>
          <w:szCs w:val="24"/>
        </w:rPr>
      </w:pPr>
      <w:bookmarkStart w:id="142" w:name="_Toc74700180"/>
      <w:r w:rsidRPr="00FA340B">
        <w:rPr>
          <w:rFonts w:ascii="Times New Roman" w:eastAsia="Calibri" w:hAnsi="Times New Roman" w:cs="Times New Roman"/>
          <w:b/>
          <w:bCs/>
          <w:sz w:val="24"/>
          <w:szCs w:val="24"/>
        </w:rPr>
        <w:t>Figure N°</w:t>
      </w:r>
      <w:r w:rsidR="00AD45BC">
        <w:rPr>
          <w:rFonts w:ascii="Times New Roman" w:eastAsia="Calibri" w:hAnsi="Times New Roman" w:cs="Times New Roman"/>
          <w:b/>
          <w:bCs/>
          <w:sz w:val="24"/>
          <w:szCs w:val="24"/>
        </w:rPr>
        <w:t>8</w:t>
      </w:r>
      <w:r w:rsidRPr="00FA340B">
        <w:rPr>
          <w:rFonts w:ascii="Times New Roman" w:eastAsia="Calibri" w:hAnsi="Times New Roman" w:cs="Times New Roman"/>
          <w:b/>
          <w:bCs/>
          <w:sz w:val="24"/>
          <w:szCs w:val="24"/>
        </w:rPr>
        <w:t xml:space="preserve"> : </w:t>
      </w:r>
      <w:bookmarkEnd w:id="142"/>
      <w:r w:rsidR="00AD45BC" w:rsidRPr="00AD45BC">
        <w:rPr>
          <w:rFonts w:ascii="Times New Roman" w:eastAsia="Calibri" w:hAnsi="Times New Roman" w:cs="Times New Roman"/>
          <w:sz w:val="24"/>
          <w:szCs w:val="24"/>
        </w:rPr>
        <w:t>La fréquence d'activité sportive chez les Femmes</w:t>
      </w:r>
      <w:r w:rsidR="00AD45BC">
        <w:rPr>
          <w:rFonts w:ascii="Times New Roman" w:eastAsia="Calibri" w:hAnsi="Times New Roman" w:cs="Times New Roman"/>
          <w:sz w:val="24"/>
          <w:szCs w:val="24"/>
        </w:rPr>
        <w:t xml:space="preserve"> universitaires</w:t>
      </w:r>
    </w:p>
    <w:p w:rsidR="001138A1" w:rsidRPr="00FA340B" w:rsidRDefault="001138A1" w:rsidP="00AD45BC">
      <w:pPr>
        <w:spacing w:before="0" w:line="240" w:lineRule="auto"/>
        <w:jc w:val="center"/>
        <w:rPr>
          <w:rFonts w:ascii="Times New Roman" w:eastAsia="Calibri" w:hAnsi="Times New Roman" w:cs="Times New Roman"/>
          <w:sz w:val="24"/>
          <w:szCs w:val="24"/>
        </w:rPr>
      </w:pPr>
    </w:p>
    <w:p w:rsidR="00FA340B" w:rsidRDefault="00785E17" w:rsidP="00CD55B7">
      <w:pPr>
        <w:spacing w:before="120" w:after="120" w:line="360" w:lineRule="auto"/>
        <w:jc w:val="both"/>
        <w:rPr>
          <w:rFonts w:ascii="Times New Roman" w:eastAsia="Calibri" w:hAnsi="Times New Roman" w:cs="Times New Roman"/>
          <w:sz w:val="24"/>
          <w:szCs w:val="24"/>
        </w:rPr>
      </w:pPr>
      <w:r w:rsidRPr="00785E17">
        <w:rPr>
          <w:rFonts w:ascii="Times New Roman" w:eastAsia="Calibri" w:hAnsi="Times New Roman" w:cs="Times New Roman"/>
          <w:sz w:val="24"/>
          <w:szCs w:val="24"/>
        </w:rPr>
        <w:t>Concernent l'activité sportif chez les hommes, les résultats sont illustrés dans la</w:t>
      </w:r>
      <w:r w:rsidRPr="00785E17">
        <w:rPr>
          <w:rFonts w:ascii="Times New Roman" w:eastAsia="Calibri" w:hAnsi="Times New Roman" w:cs="Times New Roman"/>
          <w:b/>
          <w:bCs/>
          <w:sz w:val="24"/>
          <w:szCs w:val="24"/>
        </w:rPr>
        <w:t xml:space="preserve"> figure N°9</w:t>
      </w:r>
      <w:r w:rsidRPr="00785E17">
        <w:rPr>
          <w:rFonts w:ascii="Times New Roman" w:eastAsia="Calibri" w:hAnsi="Times New Roman" w:cs="Times New Roman"/>
          <w:sz w:val="24"/>
          <w:szCs w:val="24"/>
        </w:rPr>
        <w:t xml:space="preserve">. </w:t>
      </w:r>
      <w:r w:rsidR="006111B8">
        <w:rPr>
          <w:rFonts w:ascii="Times New Roman" w:eastAsia="Calibri" w:hAnsi="Times New Roman" w:cs="Times New Roman"/>
          <w:sz w:val="24"/>
          <w:szCs w:val="24"/>
        </w:rPr>
        <w:br/>
      </w:r>
      <w:r w:rsidRPr="00785E17">
        <w:rPr>
          <w:rFonts w:ascii="Times New Roman" w:eastAsia="Calibri" w:hAnsi="Times New Roman" w:cs="Times New Roman"/>
          <w:sz w:val="24"/>
          <w:szCs w:val="24"/>
        </w:rPr>
        <w:t>Nous Constatons  que  contrairement aux étudiantes les hommes pratiquants du sport sont nombreux par apport aux non pratiquants et dont 15 étudiants pratique</w:t>
      </w:r>
      <w:r w:rsidR="00CD55B7" w:rsidRPr="001569D4">
        <w:rPr>
          <w:sz w:val="24"/>
          <w:szCs w:val="24"/>
        </w:rPr>
        <w:t xml:space="preserve"> 3 heures/semaine</w:t>
      </w:r>
      <w:r w:rsidRPr="00CD55B7">
        <w:rPr>
          <w:rFonts w:ascii="Times New Roman" w:eastAsia="Calibri" w:hAnsi="Times New Roman" w:cs="Times New Roman"/>
          <w:sz w:val="24"/>
          <w:szCs w:val="24"/>
        </w:rPr>
        <w:t xml:space="preserve"> </w:t>
      </w:r>
      <w:r w:rsidRPr="00785E17">
        <w:rPr>
          <w:rFonts w:ascii="Times New Roman" w:eastAsia="Calibri" w:hAnsi="Times New Roman" w:cs="Times New Roman"/>
          <w:sz w:val="24"/>
          <w:szCs w:val="24"/>
        </w:rPr>
        <w:t xml:space="preserve">et 7 étudiants </w:t>
      </w:r>
      <w:r w:rsidR="004F5C2E">
        <w:rPr>
          <w:rFonts w:ascii="Times New Roman" w:eastAsia="Calibri" w:hAnsi="Times New Roman" w:cs="Times New Roman"/>
          <w:sz w:val="24"/>
          <w:szCs w:val="24"/>
        </w:rPr>
        <w:br/>
      </w:r>
      <w:r w:rsidRPr="00785E17">
        <w:rPr>
          <w:rFonts w:ascii="Times New Roman" w:eastAsia="Calibri" w:hAnsi="Times New Roman" w:cs="Times New Roman"/>
          <w:sz w:val="24"/>
          <w:szCs w:val="24"/>
        </w:rPr>
        <w:t>le  font de 4 à 9h par semaine, il y a qu'un seul enquêté  qui fait  plus de 10h du sport par semaine</w:t>
      </w:r>
      <w:r>
        <w:rPr>
          <w:rFonts w:ascii="Times New Roman" w:eastAsia="Calibri" w:hAnsi="Times New Roman" w:cs="Times New Roman"/>
          <w:sz w:val="24"/>
          <w:szCs w:val="24"/>
        </w:rPr>
        <w:t>.</w:t>
      </w:r>
    </w:p>
    <w:p w:rsidR="00494511" w:rsidRPr="00494511" w:rsidRDefault="00494511" w:rsidP="00494511">
      <w:pPr>
        <w:spacing w:before="120" w:after="120" w:line="360" w:lineRule="auto"/>
        <w:contextualSpacing/>
        <w:jc w:val="both"/>
        <w:rPr>
          <w:rFonts w:ascii="Times New Roman" w:eastAsia="Calibri" w:hAnsi="Times New Roman" w:cs="Times New Roman"/>
          <w:sz w:val="24"/>
          <w:szCs w:val="24"/>
        </w:rPr>
      </w:pPr>
      <w:r w:rsidRPr="00494511">
        <w:rPr>
          <w:rFonts w:ascii="Times New Roman" w:eastAsia="Calibri" w:hAnsi="Times New Roman" w:cs="Times New Roman"/>
          <w:sz w:val="24"/>
          <w:szCs w:val="24"/>
        </w:rPr>
        <w:t>Les hommes pratiquent le sport de manière intense du faite que la majorité sont intégrés dans des clubs sportifs ou exercer des mouvements physiques à tout moment, même s'il s'agit de la  marche,</w:t>
      </w:r>
      <w:r w:rsidRPr="00494511">
        <w:rPr>
          <w:rFonts w:ascii="Times New Roman" w:eastAsia="Calibri" w:hAnsi="Times New Roman" w:cs="Times New Roman"/>
          <w:sz w:val="24"/>
          <w:szCs w:val="24"/>
        </w:rPr>
        <w:br/>
        <w:t xml:space="preserve"> qui est considérée comme un mode de transport actif pour leurs déplacements.</w:t>
      </w:r>
    </w:p>
    <w:p w:rsidR="00785E17" w:rsidRDefault="00785E17" w:rsidP="00FA340B">
      <w:pPr>
        <w:spacing w:line="360" w:lineRule="auto"/>
        <w:rPr>
          <w:rFonts w:cstheme="majorBidi"/>
          <w:b/>
          <w:bCs/>
          <w:sz w:val="26"/>
          <w:szCs w:val="26"/>
        </w:rPr>
      </w:pPr>
      <w:r>
        <w:rPr>
          <w:rFonts w:cstheme="majorBidi"/>
          <w:b/>
          <w:bCs/>
          <w:sz w:val="26"/>
          <w:szCs w:val="26"/>
        </w:rPr>
        <w:t xml:space="preserve">         </w:t>
      </w:r>
    </w:p>
    <w:p w:rsidR="00785E17" w:rsidRDefault="00785E17" w:rsidP="00FA340B">
      <w:pPr>
        <w:spacing w:line="360" w:lineRule="auto"/>
        <w:rPr>
          <w:rFonts w:cstheme="majorBidi"/>
          <w:b/>
          <w:bCs/>
          <w:sz w:val="26"/>
          <w:szCs w:val="26"/>
        </w:rPr>
      </w:pPr>
    </w:p>
    <w:p w:rsidR="00785E17" w:rsidRDefault="00785E17" w:rsidP="00FA340B">
      <w:pPr>
        <w:spacing w:line="360" w:lineRule="auto"/>
        <w:rPr>
          <w:rFonts w:cstheme="majorBidi"/>
          <w:b/>
          <w:bCs/>
          <w:sz w:val="26"/>
          <w:szCs w:val="26"/>
        </w:rPr>
      </w:pPr>
      <w:r>
        <w:rPr>
          <w:rFonts w:cstheme="majorBidi"/>
          <w:b/>
          <w:bCs/>
          <w:sz w:val="26"/>
          <w:szCs w:val="26"/>
        </w:rPr>
        <w:t xml:space="preserve">           </w:t>
      </w:r>
      <w:r w:rsidRPr="00E972D5">
        <w:rPr>
          <w:rFonts w:cstheme="majorBidi"/>
          <w:b/>
          <w:bCs/>
          <w:sz w:val="26"/>
          <w:szCs w:val="26"/>
        </w:rPr>
        <w:object w:dxaOrig="4229" w:dyaOrig="4010">
          <v:shape id="_x0000_i1030" type="#_x0000_t75" style="width:426pt;height:258.75pt" o:ole="">
            <v:imagedata r:id="rId38" o:title=""/>
          </v:shape>
          <o:OLEObject Type="Embed" ProgID="Prism6.Document" ShapeID="_x0000_i1030" DrawAspect="Content" ObjectID="_1729317711" r:id="rId39"/>
        </w:object>
      </w:r>
    </w:p>
    <w:p w:rsidR="00785E17" w:rsidRDefault="00785E17" w:rsidP="00D37A42">
      <w:pPr>
        <w:jc w:val="center"/>
        <w:rPr>
          <w:rFonts w:ascii="Times New Roman" w:eastAsia="Calibri" w:hAnsi="Times New Roman" w:cs="Times New Roman"/>
          <w:sz w:val="24"/>
          <w:szCs w:val="24"/>
        </w:rPr>
      </w:pPr>
      <w:r w:rsidRPr="00785E17">
        <w:rPr>
          <w:rFonts w:ascii="Times New Roman" w:eastAsia="Calibri" w:hAnsi="Times New Roman" w:cs="Times New Roman"/>
          <w:b/>
          <w:bCs/>
          <w:sz w:val="24"/>
          <w:szCs w:val="24"/>
        </w:rPr>
        <w:t>Figure N°</w:t>
      </w:r>
      <w:r w:rsidR="00D37A42">
        <w:rPr>
          <w:rFonts w:ascii="Times New Roman" w:eastAsia="Calibri" w:hAnsi="Times New Roman" w:cs="Times New Roman"/>
          <w:b/>
          <w:bCs/>
          <w:sz w:val="24"/>
          <w:szCs w:val="24"/>
        </w:rPr>
        <w:t>9</w:t>
      </w:r>
      <w:r w:rsidRPr="00785E17">
        <w:rPr>
          <w:rFonts w:ascii="Times New Roman" w:eastAsia="Calibri" w:hAnsi="Times New Roman" w:cs="Times New Roman"/>
          <w:sz w:val="24"/>
          <w:szCs w:val="24"/>
        </w:rPr>
        <w:t xml:space="preserve"> :</w:t>
      </w:r>
      <w:r w:rsidR="00750416">
        <w:rPr>
          <w:rFonts w:ascii="Times New Roman" w:eastAsia="Calibri" w:hAnsi="Times New Roman" w:cs="Times New Roman"/>
          <w:sz w:val="24"/>
          <w:szCs w:val="24"/>
        </w:rPr>
        <w:t xml:space="preserve"> </w:t>
      </w:r>
      <w:r>
        <w:rPr>
          <w:rFonts w:ascii="Times New Roman" w:eastAsia="Calibri" w:hAnsi="Times New Roman" w:cs="Times New Roman"/>
          <w:sz w:val="24"/>
          <w:szCs w:val="24"/>
        </w:rPr>
        <w:t>La f</w:t>
      </w:r>
      <w:r w:rsidRPr="00785E17">
        <w:rPr>
          <w:rFonts w:ascii="Times New Roman" w:eastAsia="Calibri" w:hAnsi="Times New Roman" w:cs="Times New Roman"/>
          <w:sz w:val="24"/>
          <w:szCs w:val="24"/>
        </w:rPr>
        <w:t xml:space="preserve">réquence d'activité sportive chez les </w:t>
      </w:r>
      <w:r>
        <w:rPr>
          <w:rFonts w:ascii="Times New Roman" w:eastAsia="Calibri" w:hAnsi="Times New Roman" w:cs="Times New Roman"/>
          <w:sz w:val="24"/>
          <w:szCs w:val="24"/>
        </w:rPr>
        <w:t>h</w:t>
      </w:r>
      <w:r w:rsidRPr="00785E17">
        <w:rPr>
          <w:rFonts w:ascii="Times New Roman" w:eastAsia="Calibri" w:hAnsi="Times New Roman" w:cs="Times New Roman"/>
          <w:sz w:val="24"/>
          <w:szCs w:val="24"/>
        </w:rPr>
        <w:t>ommes</w:t>
      </w:r>
      <w:r>
        <w:rPr>
          <w:rFonts w:ascii="Times New Roman" w:eastAsia="Calibri" w:hAnsi="Times New Roman" w:cs="Times New Roman"/>
          <w:sz w:val="24"/>
          <w:szCs w:val="24"/>
        </w:rPr>
        <w:t xml:space="preserve"> universitaires</w:t>
      </w:r>
      <w:r w:rsidR="004F5C2E">
        <w:rPr>
          <w:rFonts w:ascii="Times New Roman" w:eastAsia="Calibri" w:hAnsi="Times New Roman" w:cs="Times New Roman"/>
          <w:sz w:val="24"/>
          <w:szCs w:val="24"/>
        </w:rPr>
        <w:t>.</w:t>
      </w:r>
    </w:p>
    <w:p w:rsidR="004F5C2E" w:rsidRPr="00785E17" w:rsidRDefault="004F5C2E" w:rsidP="00D37A42">
      <w:pPr>
        <w:jc w:val="center"/>
        <w:rPr>
          <w:rFonts w:ascii="Times New Roman" w:eastAsia="Calibri" w:hAnsi="Times New Roman" w:cs="Times New Roman"/>
          <w:sz w:val="24"/>
          <w:szCs w:val="24"/>
        </w:rPr>
      </w:pPr>
    </w:p>
    <w:p w:rsidR="005301D9" w:rsidRPr="000250B6" w:rsidRDefault="005301D9" w:rsidP="0040610B">
      <w:pPr>
        <w:pStyle w:val="Titre2"/>
        <w:numPr>
          <w:ilvl w:val="0"/>
          <w:numId w:val="24"/>
        </w:numPr>
        <w:spacing w:before="120" w:after="120" w:line="360" w:lineRule="auto"/>
        <w:jc w:val="both"/>
        <w:rPr>
          <w:rFonts w:eastAsia="Calibri"/>
        </w:rPr>
      </w:pPr>
      <w:bookmarkStart w:id="143" w:name="_Toc105848758"/>
      <w:r w:rsidRPr="000250B6">
        <w:rPr>
          <w:rFonts w:eastAsia="Calibri"/>
        </w:rPr>
        <w:t>Répartition des étudiants selon la fréquence des repas</w:t>
      </w:r>
      <w:bookmarkEnd w:id="143"/>
      <w:r w:rsidRPr="000250B6">
        <w:rPr>
          <w:rFonts w:eastAsia="Calibri"/>
        </w:rPr>
        <w:t xml:space="preserve"> </w:t>
      </w:r>
    </w:p>
    <w:p w:rsidR="00147206" w:rsidRPr="00A95813" w:rsidRDefault="00147206" w:rsidP="0040610B">
      <w:pPr>
        <w:spacing w:before="120" w:after="120" w:line="360" w:lineRule="auto"/>
        <w:jc w:val="both"/>
        <w:rPr>
          <w:rFonts w:cstheme="majorBidi"/>
          <w:sz w:val="24"/>
          <w:szCs w:val="18"/>
        </w:rPr>
      </w:pPr>
      <w:r w:rsidRPr="00A95813">
        <w:rPr>
          <w:rFonts w:cstheme="majorBidi"/>
          <w:sz w:val="24"/>
          <w:szCs w:val="18"/>
        </w:rPr>
        <w:t xml:space="preserve">L’histogramme ci-après  </w:t>
      </w:r>
      <w:r w:rsidRPr="00A95813">
        <w:rPr>
          <w:rFonts w:eastAsia="Calibri" w:cstheme="majorBidi"/>
          <w:b/>
          <w:bCs/>
          <w:sz w:val="24"/>
          <w:szCs w:val="18"/>
        </w:rPr>
        <w:t>(Figure N°10)</w:t>
      </w:r>
      <w:r w:rsidRPr="00A95813">
        <w:rPr>
          <w:rFonts w:eastAsia="Calibri" w:cstheme="majorBidi"/>
          <w:sz w:val="24"/>
          <w:szCs w:val="18"/>
        </w:rPr>
        <w:t xml:space="preserve"> </w:t>
      </w:r>
      <w:r w:rsidRPr="00A95813">
        <w:rPr>
          <w:rFonts w:cstheme="majorBidi"/>
          <w:sz w:val="24"/>
          <w:szCs w:val="18"/>
        </w:rPr>
        <w:t>présente les données de la fréquence des repas principaux tels qu</w:t>
      </w:r>
      <w:r w:rsidR="00A95813">
        <w:rPr>
          <w:rFonts w:cstheme="majorBidi"/>
          <w:sz w:val="24"/>
          <w:szCs w:val="18"/>
        </w:rPr>
        <w:t xml:space="preserve">e ; </w:t>
      </w:r>
      <w:r w:rsidRPr="00A95813">
        <w:rPr>
          <w:rFonts w:cstheme="majorBidi"/>
          <w:sz w:val="24"/>
          <w:szCs w:val="18"/>
        </w:rPr>
        <w:t>le petit déjeuner, le  déjeuner, le dîner et les repas secondaires tels que la collation de 10h</w:t>
      </w:r>
      <w:r w:rsidR="00A95813">
        <w:rPr>
          <w:rFonts w:cstheme="majorBidi"/>
          <w:sz w:val="24"/>
          <w:szCs w:val="18"/>
        </w:rPr>
        <w:t xml:space="preserve">,  </w:t>
      </w:r>
      <w:r w:rsidR="004F5C2E">
        <w:rPr>
          <w:rFonts w:cstheme="majorBidi"/>
          <w:sz w:val="24"/>
          <w:szCs w:val="18"/>
        </w:rPr>
        <w:br/>
      </w:r>
      <w:r w:rsidRPr="00A95813">
        <w:rPr>
          <w:rFonts w:cstheme="majorBidi"/>
          <w:sz w:val="24"/>
          <w:szCs w:val="18"/>
        </w:rPr>
        <w:t>le  grignotage  entre les repas le goûter. Nous remarquons que:</w:t>
      </w:r>
    </w:p>
    <w:p w:rsidR="00147206" w:rsidRPr="008B5E49" w:rsidRDefault="00147206" w:rsidP="0040610B">
      <w:pPr>
        <w:pStyle w:val="Default"/>
        <w:numPr>
          <w:ilvl w:val="0"/>
          <w:numId w:val="8"/>
        </w:numPr>
        <w:spacing w:before="120" w:after="120" w:line="360" w:lineRule="auto"/>
        <w:ind w:left="407" w:hanging="407"/>
        <w:jc w:val="both"/>
        <w:rPr>
          <w:rFonts w:asciiTheme="majorBidi" w:hAnsiTheme="majorBidi" w:cstheme="majorBidi"/>
          <w:lang w:val="fr-FR"/>
        </w:rPr>
      </w:pPr>
      <w:r w:rsidRPr="008B5E49">
        <w:rPr>
          <w:rFonts w:asciiTheme="majorBidi" w:hAnsiTheme="majorBidi" w:cstheme="majorBidi"/>
          <w:lang w:val="fr-FR"/>
        </w:rPr>
        <w:t xml:space="preserve">Les repas principaux;  le petit déjeuner, le déjeuner et le  dîner, ne sont pas ratés par les étudiants femmes ou hommes, dont la pris de petit déjeuner est quotidienne  chez </w:t>
      </w:r>
      <w:r>
        <w:rPr>
          <w:rFonts w:asciiTheme="majorBidi" w:hAnsiTheme="majorBidi" w:cstheme="majorBidi"/>
          <w:lang w:val="fr-FR"/>
        </w:rPr>
        <w:t xml:space="preserve">les </w:t>
      </w:r>
      <w:r w:rsidRPr="008B5E49">
        <w:rPr>
          <w:rFonts w:asciiTheme="majorBidi" w:hAnsiTheme="majorBidi" w:cstheme="majorBidi"/>
          <w:lang w:val="fr-FR"/>
        </w:rPr>
        <w:t xml:space="preserve">49% </w:t>
      </w:r>
      <w:r>
        <w:rPr>
          <w:rFonts w:asciiTheme="majorBidi" w:hAnsiTheme="majorBidi" w:cstheme="majorBidi"/>
          <w:lang w:val="fr-FR"/>
        </w:rPr>
        <w:t xml:space="preserve"> des </w:t>
      </w:r>
      <w:r w:rsidRPr="008B5E49">
        <w:rPr>
          <w:rFonts w:asciiTheme="majorBidi" w:hAnsiTheme="majorBidi" w:cstheme="majorBidi"/>
          <w:lang w:val="fr-FR"/>
        </w:rPr>
        <w:t>femmes</w:t>
      </w:r>
      <w:r>
        <w:rPr>
          <w:rFonts w:asciiTheme="majorBidi" w:hAnsiTheme="majorBidi" w:cstheme="majorBidi"/>
          <w:lang w:val="fr-FR"/>
        </w:rPr>
        <w:t xml:space="preserve"> </w:t>
      </w:r>
      <w:r w:rsidRPr="008B5E49">
        <w:rPr>
          <w:rFonts w:asciiTheme="majorBidi" w:hAnsiTheme="majorBidi" w:cstheme="majorBidi"/>
          <w:lang w:val="fr-FR"/>
        </w:rPr>
        <w:t xml:space="preserve">universitaires et chez les 71% des hommes universitaires, pour la pris de déjeuner est quotidienne   chez les 64% des femmes et chez les  90.32% des  hommes  et enfin le  dîner est pris quotidiennement chez les 63%  des étudiantes et chez les étudiants, le taux  égale 94%. </w:t>
      </w:r>
    </w:p>
    <w:p w:rsidR="00147206" w:rsidRPr="008B5E49" w:rsidRDefault="00147206" w:rsidP="0040610B">
      <w:pPr>
        <w:pStyle w:val="Default"/>
        <w:numPr>
          <w:ilvl w:val="0"/>
          <w:numId w:val="8"/>
        </w:numPr>
        <w:spacing w:before="120" w:after="120" w:line="360" w:lineRule="auto"/>
        <w:ind w:left="426" w:hanging="426"/>
        <w:jc w:val="both"/>
        <w:rPr>
          <w:rFonts w:asciiTheme="majorBidi" w:hAnsiTheme="majorBidi" w:cstheme="majorBidi"/>
          <w:lang w:val="fr-FR"/>
        </w:rPr>
      </w:pPr>
      <w:r w:rsidRPr="008B5E49">
        <w:rPr>
          <w:rFonts w:asciiTheme="majorBidi" w:hAnsiTheme="majorBidi" w:cstheme="majorBidi"/>
          <w:lang w:val="fr-FR"/>
        </w:rPr>
        <w:t xml:space="preserve"> Tandis que les repas secondaires ou supplémentaires;  la collation de 10h,  le goûter </w:t>
      </w:r>
      <w:r w:rsidR="006111B8">
        <w:rPr>
          <w:rFonts w:asciiTheme="majorBidi" w:hAnsiTheme="majorBidi" w:cstheme="majorBidi"/>
          <w:lang w:val="fr-FR"/>
        </w:rPr>
        <w:br/>
      </w:r>
      <w:r w:rsidRPr="008B5E49">
        <w:rPr>
          <w:rFonts w:asciiTheme="majorBidi" w:hAnsiTheme="majorBidi" w:cstheme="majorBidi"/>
          <w:lang w:val="fr-FR"/>
        </w:rPr>
        <w:t xml:space="preserve">et les grignotages entre les repas  ne sont  pas pris en considération  par la majorité de nos enquêtés. </w:t>
      </w:r>
    </w:p>
    <w:p w:rsidR="00147206" w:rsidRDefault="00147206" w:rsidP="00AC58FC">
      <w:pPr>
        <w:pStyle w:val="Default"/>
        <w:spacing w:before="120" w:after="120" w:line="360" w:lineRule="auto"/>
        <w:jc w:val="both"/>
        <w:rPr>
          <w:rFonts w:asciiTheme="majorBidi" w:hAnsiTheme="majorBidi" w:cstheme="majorBidi"/>
          <w:lang w:val="fr-FR"/>
        </w:rPr>
      </w:pPr>
      <w:r w:rsidRPr="008B5E49">
        <w:rPr>
          <w:rFonts w:asciiTheme="majorBidi" w:hAnsiTheme="majorBidi" w:cstheme="majorBidi"/>
          <w:lang w:val="fr-FR"/>
        </w:rPr>
        <w:lastRenderedPageBreak/>
        <w:t>Donc  les repas supplémentaires sont ignorés par la plus part des étudiants. Cela peut-être</w:t>
      </w:r>
      <w:r w:rsidRPr="008B5E49">
        <w:rPr>
          <w:rFonts w:asciiTheme="majorBidi" w:hAnsiTheme="majorBidi" w:cstheme="majorBidi"/>
          <w:lang w:val="fr-FR"/>
        </w:rPr>
        <w:br/>
        <w:t xml:space="preserve">du  à la coïncidence de  la collation de 10h avec les moments des études et le goûter avec le moment </w:t>
      </w:r>
      <w:r>
        <w:rPr>
          <w:rFonts w:asciiTheme="majorBidi" w:hAnsiTheme="majorBidi" w:cstheme="majorBidi"/>
          <w:lang w:val="fr-FR"/>
        </w:rPr>
        <w:br/>
      </w:r>
      <w:r w:rsidRPr="008B5E49">
        <w:rPr>
          <w:rFonts w:asciiTheme="majorBidi" w:hAnsiTheme="majorBidi" w:cstheme="majorBidi"/>
          <w:lang w:val="fr-FR"/>
        </w:rPr>
        <w:t xml:space="preserve">de </w:t>
      </w:r>
      <w:proofErr w:type="spellStart"/>
      <w:r w:rsidR="00AC58FC">
        <w:rPr>
          <w:rFonts w:asciiTheme="majorBidi" w:hAnsiTheme="majorBidi" w:cstheme="majorBidi"/>
          <w:lang w:val="fr-FR"/>
        </w:rPr>
        <w:t>retoure</w:t>
      </w:r>
      <w:proofErr w:type="spellEnd"/>
      <w:r w:rsidR="00AC58FC">
        <w:rPr>
          <w:rFonts w:asciiTheme="majorBidi" w:hAnsiTheme="majorBidi" w:cstheme="majorBidi"/>
          <w:lang w:val="fr-FR"/>
        </w:rPr>
        <w:t xml:space="preserve"> </w:t>
      </w:r>
      <w:r w:rsidRPr="008B5E49">
        <w:rPr>
          <w:rFonts w:asciiTheme="majorBidi" w:hAnsiTheme="majorBidi" w:cstheme="majorBidi"/>
          <w:lang w:val="fr-FR"/>
        </w:rPr>
        <w:t>à la maison ou à la résidence où ces repas ne sont pas programmés</w:t>
      </w:r>
      <w:r>
        <w:rPr>
          <w:rFonts w:asciiTheme="majorBidi" w:hAnsiTheme="majorBidi" w:cstheme="majorBidi"/>
          <w:lang w:val="fr-FR"/>
        </w:rPr>
        <w:t>.</w:t>
      </w:r>
    </w:p>
    <w:p w:rsidR="00147206" w:rsidRDefault="00463EAE" w:rsidP="00147206">
      <w:pPr>
        <w:pStyle w:val="Default"/>
        <w:spacing w:before="120" w:after="120" w:line="360" w:lineRule="auto"/>
        <w:jc w:val="both"/>
        <w:rPr>
          <w:rFonts w:asciiTheme="majorBidi" w:hAnsiTheme="majorBidi" w:cstheme="majorBidi"/>
          <w:lang w:val="fr-FR"/>
        </w:rPr>
      </w:pPr>
      <w:r w:rsidRPr="00147206">
        <w:rPr>
          <w:rFonts w:asciiTheme="majorBidi" w:hAnsiTheme="majorBidi" w:cstheme="majorBidi"/>
          <w:b/>
          <w:bCs/>
          <w:lang w:val="fr-FR"/>
        </w:rPr>
        <w:object w:dxaOrig="5445" w:dyaOrig="4154">
          <v:shape id="_x0000_i1031" type="#_x0000_t75" style="width:314.25pt;height:217.5pt" o:ole="">
            <v:imagedata r:id="rId40" o:title=""/>
          </v:shape>
          <o:OLEObject Type="Embed" ProgID="Prism6.Document" ShapeID="_x0000_i1031" DrawAspect="Content" ObjectID="_1729317712" r:id="rId41"/>
        </w:object>
      </w:r>
    </w:p>
    <w:p w:rsidR="00147206" w:rsidRPr="00632BA5" w:rsidRDefault="00147206" w:rsidP="00147206">
      <w:pPr>
        <w:pStyle w:val="Default"/>
        <w:spacing w:before="120" w:after="120" w:line="360" w:lineRule="auto"/>
        <w:jc w:val="both"/>
        <w:rPr>
          <w:rFonts w:asciiTheme="majorBidi" w:hAnsiTheme="majorBidi" w:cstheme="majorBidi"/>
          <w:b/>
          <w:bCs/>
          <w:sz w:val="26"/>
          <w:szCs w:val="26"/>
          <w:lang w:val="fr-FR"/>
        </w:rPr>
      </w:pPr>
      <w:r w:rsidRPr="00632BA5">
        <w:rPr>
          <w:rFonts w:asciiTheme="majorBidi" w:hAnsiTheme="majorBidi" w:cstheme="majorBidi"/>
          <w:b/>
          <w:bCs/>
          <w:sz w:val="26"/>
          <w:szCs w:val="26"/>
          <w:lang w:val="fr-FR"/>
        </w:rPr>
        <w:t xml:space="preserve">      </w:t>
      </w:r>
      <w:r w:rsidR="00463EAE" w:rsidRPr="00E972D5">
        <w:rPr>
          <w:rFonts w:asciiTheme="majorBidi" w:hAnsiTheme="majorBidi" w:cstheme="majorBidi"/>
          <w:b/>
          <w:bCs/>
          <w:sz w:val="26"/>
          <w:szCs w:val="26"/>
        </w:rPr>
        <w:object w:dxaOrig="11606" w:dyaOrig="5981">
          <v:shape id="_x0000_i1032" type="#_x0000_t75" style="width:519pt;height:254.25pt" o:ole="">
            <v:imagedata r:id="rId42" o:title=""/>
          </v:shape>
          <o:OLEObject Type="Embed" ProgID="Prism6.Document" ShapeID="_x0000_i1032" DrawAspect="Content" ObjectID="_1729317713" r:id="rId43"/>
        </w:object>
      </w:r>
    </w:p>
    <w:p w:rsidR="0004084D" w:rsidRPr="0004084D" w:rsidRDefault="0004084D" w:rsidP="004F5C2E">
      <w:pPr>
        <w:spacing w:before="0" w:line="360" w:lineRule="auto"/>
        <w:ind w:left="426"/>
        <w:contextualSpacing/>
        <w:jc w:val="center"/>
        <w:rPr>
          <w:rFonts w:ascii="Times New Roman" w:eastAsia="Calibri" w:hAnsi="Times New Roman" w:cs="Times New Roman"/>
          <w:sz w:val="24"/>
          <w:szCs w:val="24"/>
        </w:rPr>
      </w:pPr>
      <w:r w:rsidRPr="0004084D">
        <w:rPr>
          <w:rFonts w:ascii="Times New Roman" w:eastAsia="Calibri" w:hAnsi="Times New Roman" w:cs="Times New Roman"/>
          <w:b/>
          <w:bCs/>
          <w:sz w:val="24"/>
          <w:szCs w:val="24"/>
        </w:rPr>
        <w:t>Figure N° 10:</w:t>
      </w:r>
      <w:r>
        <w:rPr>
          <w:rFonts w:ascii="Times New Roman" w:eastAsia="Calibri" w:hAnsi="Times New Roman" w:cs="Times New Roman"/>
          <w:b/>
          <w:bCs/>
          <w:sz w:val="24"/>
          <w:szCs w:val="24"/>
        </w:rPr>
        <w:t xml:space="preserve"> </w:t>
      </w:r>
      <w:r w:rsidRPr="0004084D">
        <w:rPr>
          <w:rFonts w:ascii="Times New Roman" w:eastAsia="Calibri" w:hAnsi="Times New Roman" w:cs="Times New Roman"/>
          <w:sz w:val="24"/>
          <w:szCs w:val="24"/>
        </w:rPr>
        <w:t xml:space="preserve">La fréquence de la prise de repas </w:t>
      </w:r>
      <w:r w:rsidR="004F5C2E" w:rsidRPr="00993417">
        <w:rPr>
          <w:rFonts w:eastAsia="Calibri" w:cstheme="majorBidi"/>
          <w:sz w:val="24"/>
          <w:szCs w:val="24"/>
        </w:rPr>
        <w:t xml:space="preserve">chez les étudiants d’université de </w:t>
      </w:r>
      <w:proofErr w:type="spellStart"/>
      <w:r w:rsidR="004F5C2E" w:rsidRPr="00993417">
        <w:rPr>
          <w:rFonts w:eastAsia="Calibri" w:cstheme="majorBidi"/>
          <w:sz w:val="24"/>
          <w:szCs w:val="24"/>
        </w:rPr>
        <w:t>G</w:t>
      </w:r>
      <w:r w:rsidR="007B247F">
        <w:rPr>
          <w:rFonts w:eastAsia="Calibri" w:cstheme="majorBidi"/>
          <w:sz w:val="24"/>
          <w:szCs w:val="24"/>
        </w:rPr>
        <w:t>h</w:t>
      </w:r>
      <w:r w:rsidR="004F5C2E" w:rsidRPr="00993417">
        <w:rPr>
          <w:rFonts w:eastAsia="Calibri" w:cstheme="majorBidi"/>
          <w:sz w:val="24"/>
          <w:szCs w:val="24"/>
        </w:rPr>
        <w:t>ardaia</w:t>
      </w:r>
      <w:proofErr w:type="spellEnd"/>
      <w:r w:rsidR="004F5C2E" w:rsidRPr="00993417">
        <w:rPr>
          <w:rFonts w:eastAsia="Calibri" w:cstheme="majorBidi"/>
          <w:sz w:val="24"/>
          <w:szCs w:val="24"/>
        </w:rPr>
        <w:t>.</w:t>
      </w:r>
      <w:r w:rsidR="004F5C2E">
        <w:rPr>
          <w:rFonts w:eastAsia="Calibri" w:cstheme="majorBidi"/>
          <w:sz w:val="24"/>
          <w:szCs w:val="24"/>
        </w:rPr>
        <w:t xml:space="preserve"> ( </w:t>
      </w:r>
      <w:r w:rsidR="004F5C2E" w:rsidRPr="002A26AF">
        <w:rPr>
          <w:rFonts w:eastAsia="Calibri" w:cstheme="majorBidi"/>
          <w:b/>
          <w:bCs/>
          <w:sz w:val="24"/>
          <w:szCs w:val="24"/>
        </w:rPr>
        <w:t>A</w:t>
      </w:r>
      <w:r w:rsidR="004F5C2E">
        <w:rPr>
          <w:rFonts w:eastAsia="Calibri" w:cstheme="majorBidi"/>
          <w:sz w:val="24"/>
          <w:szCs w:val="24"/>
        </w:rPr>
        <w:t xml:space="preserve"> : femmes, </w:t>
      </w:r>
      <w:r w:rsidR="004F5C2E" w:rsidRPr="002A26AF">
        <w:rPr>
          <w:rFonts w:eastAsia="Calibri" w:cstheme="majorBidi"/>
          <w:b/>
          <w:bCs/>
          <w:sz w:val="24"/>
          <w:szCs w:val="24"/>
        </w:rPr>
        <w:t>B</w:t>
      </w:r>
      <w:r w:rsidR="004F5C2E">
        <w:rPr>
          <w:rFonts w:eastAsia="Calibri" w:cstheme="majorBidi"/>
          <w:sz w:val="24"/>
          <w:szCs w:val="24"/>
        </w:rPr>
        <w:t> : hommes).</w:t>
      </w:r>
      <w:r>
        <w:rPr>
          <w:rFonts w:ascii="Times New Roman" w:eastAsia="Calibri" w:hAnsi="Times New Roman" w:cs="Times New Roman"/>
          <w:b/>
          <w:bCs/>
          <w:sz w:val="24"/>
          <w:szCs w:val="24"/>
        </w:rPr>
        <w:t xml:space="preserve"> </w:t>
      </w:r>
      <w:r w:rsidRPr="0004084D">
        <w:rPr>
          <w:rFonts w:ascii="Times New Roman" w:eastAsia="Calibri" w:hAnsi="Times New Roman" w:cs="Times New Roman"/>
          <w:sz w:val="24"/>
          <w:szCs w:val="24"/>
        </w:rPr>
        <w:t>(</w:t>
      </w:r>
      <w:r w:rsidRPr="00BF6742">
        <w:rPr>
          <w:rFonts w:ascii="Times New Roman" w:eastAsia="Calibri" w:hAnsi="Times New Roman" w:cs="Times New Roman"/>
          <w:b/>
          <w:bCs/>
          <w:sz w:val="24"/>
          <w:szCs w:val="24"/>
        </w:rPr>
        <w:t>1:</w:t>
      </w:r>
      <w:r w:rsidRPr="0004084D">
        <w:rPr>
          <w:rFonts w:ascii="Times New Roman" w:eastAsia="Calibri" w:hAnsi="Times New Roman" w:cs="Times New Roman"/>
          <w:sz w:val="24"/>
          <w:szCs w:val="24"/>
        </w:rPr>
        <w:t xml:space="preserve">Jamais  </w:t>
      </w:r>
      <w:r w:rsidRPr="00BF6742">
        <w:rPr>
          <w:rFonts w:ascii="Times New Roman" w:eastAsia="Calibri" w:hAnsi="Times New Roman" w:cs="Times New Roman"/>
          <w:b/>
          <w:bCs/>
          <w:sz w:val="24"/>
          <w:szCs w:val="24"/>
        </w:rPr>
        <w:t>2:</w:t>
      </w:r>
      <w:r w:rsidRPr="0004084D">
        <w:rPr>
          <w:rFonts w:ascii="Times New Roman" w:eastAsia="Calibri" w:hAnsi="Times New Roman" w:cs="Times New Roman"/>
          <w:sz w:val="24"/>
          <w:szCs w:val="24"/>
        </w:rPr>
        <w:t xml:space="preserve"> Parfois  </w:t>
      </w:r>
      <w:r w:rsidRPr="00BF6742">
        <w:rPr>
          <w:rFonts w:ascii="Times New Roman" w:eastAsia="Calibri" w:hAnsi="Times New Roman" w:cs="Times New Roman"/>
          <w:b/>
          <w:bCs/>
          <w:sz w:val="24"/>
          <w:szCs w:val="24"/>
        </w:rPr>
        <w:t>3:</w:t>
      </w:r>
      <w:r w:rsidRPr="0004084D">
        <w:rPr>
          <w:rFonts w:ascii="Times New Roman" w:eastAsia="Calibri" w:hAnsi="Times New Roman" w:cs="Times New Roman"/>
          <w:sz w:val="24"/>
          <w:szCs w:val="24"/>
        </w:rPr>
        <w:t xml:space="preserve"> Souvent  </w:t>
      </w:r>
      <w:r w:rsidRPr="00BF6742">
        <w:rPr>
          <w:rFonts w:ascii="Times New Roman" w:eastAsia="Calibri" w:hAnsi="Times New Roman" w:cs="Times New Roman"/>
          <w:b/>
          <w:bCs/>
          <w:sz w:val="24"/>
          <w:szCs w:val="24"/>
        </w:rPr>
        <w:t>4:</w:t>
      </w:r>
      <w:r w:rsidRPr="0004084D">
        <w:rPr>
          <w:rFonts w:ascii="Times New Roman" w:eastAsia="Calibri" w:hAnsi="Times New Roman" w:cs="Times New Roman"/>
          <w:sz w:val="24"/>
          <w:szCs w:val="24"/>
        </w:rPr>
        <w:t xml:space="preserve"> Quotidiennement)</w:t>
      </w:r>
    </w:p>
    <w:p w:rsidR="0065281B" w:rsidRPr="000250B6" w:rsidRDefault="0065281B" w:rsidP="0040610B">
      <w:pPr>
        <w:pStyle w:val="Titre2"/>
        <w:numPr>
          <w:ilvl w:val="0"/>
          <w:numId w:val="24"/>
        </w:numPr>
        <w:spacing w:before="120" w:after="120" w:line="360" w:lineRule="auto"/>
        <w:jc w:val="both"/>
      </w:pPr>
      <w:bookmarkStart w:id="144" w:name="_Toc105848759"/>
      <w:r w:rsidRPr="000250B6">
        <w:lastRenderedPageBreak/>
        <w:t>Répartition des étudiants selon Fréquence des repas hors la maison</w:t>
      </w:r>
      <w:bookmarkEnd w:id="144"/>
      <w:r w:rsidRPr="000250B6">
        <w:t xml:space="preserve">  </w:t>
      </w:r>
    </w:p>
    <w:p w:rsidR="0098023B" w:rsidRPr="0098023B" w:rsidRDefault="0098023B" w:rsidP="0040610B">
      <w:pPr>
        <w:spacing w:before="120" w:after="120" w:line="360" w:lineRule="auto"/>
        <w:jc w:val="both"/>
        <w:rPr>
          <w:rFonts w:cstheme="majorBidi"/>
          <w:sz w:val="24"/>
          <w:szCs w:val="24"/>
        </w:rPr>
      </w:pPr>
      <w:r w:rsidRPr="0098023B">
        <w:rPr>
          <w:rFonts w:cstheme="majorBidi"/>
          <w:sz w:val="24"/>
          <w:szCs w:val="24"/>
        </w:rPr>
        <w:t xml:space="preserve">Généralement les repas hors de la maison sont préférés chez les jeunes. Pour cela nous avons cherché via la question N° 6 à  évaluer la fréquence des repas hors la maison chez les étudiants d'université </w:t>
      </w:r>
      <w:r w:rsidRPr="0098023B">
        <w:rPr>
          <w:rFonts w:cstheme="majorBidi"/>
          <w:sz w:val="24"/>
          <w:szCs w:val="24"/>
        </w:rPr>
        <w:br/>
        <w:t xml:space="preserve">de Ghardaïa.  Cette question excluait le restaurant universitaire. </w:t>
      </w:r>
    </w:p>
    <w:p w:rsidR="0098023B" w:rsidRDefault="0098023B" w:rsidP="0040610B">
      <w:pPr>
        <w:spacing w:before="120" w:after="120" w:line="360" w:lineRule="auto"/>
        <w:jc w:val="both"/>
        <w:rPr>
          <w:rFonts w:cstheme="majorBidi"/>
          <w:sz w:val="24"/>
          <w:szCs w:val="24"/>
        </w:rPr>
      </w:pPr>
      <w:r w:rsidRPr="0098023B">
        <w:rPr>
          <w:rFonts w:cstheme="majorBidi"/>
          <w:sz w:val="24"/>
          <w:szCs w:val="24"/>
        </w:rPr>
        <w:t xml:space="preserve">Les résultats relatifs  </w:t>
      </w:r>
      <w:r>
        <w:rPr>
          <w:rFonts w:cstheme="majorBidi"/>
          <w:sz w:val="24"/>
          <w:szCs w:val="24"/>
        </w:rPr>
        <w:t>à la f</w:t>
      </w:r>
      <w:r w:rsidRPr="0098023B">
        <w:rPr>
          <w:rFonts w:cstheme="majorBidi"/>
          <w:sz w:val="24"/>
          <w:szCs w:val="24"/>
        </w:rPr>
        <w:t>réquence des repas hors la maison</w:t>
      </w:r>
      <w:r>
        <w:rPr>
          <w:rFonts w:cstheme="majorBidi"/>
          <w:sz w:val="24"/>
          <w:szCs w:val="24"/>
        </w:rPr>
        <w:t xml:space="preserve"> chez les étudiantes, </w:t>
      </w:r>
      <w:r w:rsidRPr="0098023B">
        <w:rPr>
          <w:rFonts w:cstheme="majorBidi"/>
          <w:sz w:val="24"/>
          <w:szCs w:val="24"/>
        </w:rPr>
        <w:t xml:space="preserve"> sont illustré dans </w:t>
      </w:r>
      <w:r>
        <w:rPr>
          <w:rFonts w:cstheme="majorBidi"/>
          <w:sz w:val="24"/>
          <w:szCs w:val="24"/>
        </w:rPr>
        <w:br/>
      </w:r>
      <w:r w:rsidRPr="0098023B">
        <w:rPr>
          <w:rFonts w:cstheme="majorBidi"/>
          <w:sz w:val="24"/>
          <w:szCs w:val="24"/>
        </w:rPr>
        <w:t>la</w:t>
      </w:r>
      <w:r w:rsidRPr="0098023B">
        <w:rPr>
          <w:rFonts w:eastAsia="Calibri" w:cstheme="majorBidi"/>
          <w:sz w:val="24"/>
          <w:szCs w:val="24"/>
        </w:rPr>
        <w:t xml:space="preserve"> </w:t>
      </w:r>
      <w:r w:rsidR="007B1A9D" w:rsidRPr="007B1A9D">
        <w:rPr>
          <w:rFonts w:eastAsia="Calibri" w:cstheme="majorBidi"/>
          <w:b/>
          <w:bCs/>
          <w:sz w:val="24"/>
          <w:szCs w:val="24"/>
        </w:rPr>
        <w:t>f</w:t>
      </w:r>
      <w:r w:rsidRPr="0098023B">
        <w:rPr>
          <w:rFonts w:eastAsia="Calibri" w:cstheme="majorBidi"/>
          <w:b/>
          <w:bCs/>
          <w:sz w:val="24"/>
          <w:szCs w:val="24"/>
        </w:rPr>
        <w:t>igure N°11</w:t>
      </w:r>
      <w:r w:rsidRPr="0098023B">
        <w:rPr>
          <w:rFonts w:cstheme="majorBidi"/>
          <w:sz w:val="24"/>
          <w:szCs w:val="24"/>
        </w:rPr>
        <w:t>. Seulement 4.7% des étudiantes prennent quotidiennement leur repas hors de chez eux, vis-à-vis  52.94% qui prennent  moins d’une fois par mois, 21.18% qui le font environ 2 fois par mois et enfin  21.18% de façon hebdomadaire.</w:t>
      </w:r>
    </w:p>
    <w:p w:rsidR="0098023B" w:rsidRPr="0098023B" w:rsidRDefault="00905B8C" w:rsidP="00905B8C">
      <w:pPr>
        <w:jc w:val="center"/>
        <w:rPr>
          <w:rFonts w:cstheme="majorBidi"/>
          <w:sz w:val="24"/>
          <w:szCs w:val="24"/>
        </w:rPr>
      </w:pPr>
      <w:r w:rsidRPr="006A107F">
        <w:rPr>
          <w:rFonts w:cstheme="majorBidi"/>
          <w:b/>
          <w:bCs/>
          <w:sz w:val="28"/>
          <w:szCs w:val="28"/>
        </w:rPr>
        <w:object w:dxaOrig="5702" w:dyaOrig="3168">
          <v:shape id="_x0000_i1033" type="#_x0000_t75" style="width:426.75pt;height:243.75pt" o:ole="">
            <v:imagedata r:id="rId44" o:title=""/>
          </v:shape>
          <o:OLEObject Type="Embed" ProgID="Prism6.Document" ShapeID="_x0000_i1033" DrawAspect="Content" ObjectID="_1729317714" r:id="rId45"/>
        </w:object>
      </w:r>
    </w:p>
    <w:p w:rsidR="0098023B" w:rsidRDefault="007B1A9D" w:rsidP="00905B8C">
      <w:pPr>
        <w:tabs>
          <w:tab w:val="left" w:pos="0"/>
          <w:tab w:val="left" w:pos="142"/>
          <w:tab w:val="left" w:pos="284"/>
        </w:tabs>
        <w:spacing w:before="120" w:after="0" w:line="360" w:lineRule="auto"/>
        <w:jc w:val="center"/>
        <w:outlineLvl w:val="0"/>
        <w:rPr>
          <w:rFonts w:cstheme="majorBidi"/>
          <w:sz w:val="26"/>
          <w:szCs w:val="26"/>
        </w:rPr>
      </w:pPr>
      <w:bookmarkStart w:id="145" w:name="_Toc105833474"/>
      <w:bookmarkStart w:id="146" w:name="_Toc105837703"/>
      <w:bookmarkStart w:id="147" w:name="_Toc105848760"/>
      <w:r w:rsidRPr="007B1A9D">
        <w:rPr>
          <w:rFonts w:cstheme="majorBidi"/>
          <w:b/>
          <w:bCs/>
          <w:sz w:val="26"/>
          <w:szCs w:val="26"/>
        </w:rPr>
        <w:t xml:space="preserve">Figure N° </w:t>
      </w:r>
      <w:r>
        <w:rPr>
          <w:rFonts w:cstheme="majorBidi"/>
          <w:b/>
          <w:bCs/>
          <w:sz w:val="26"/>
          <w:szCs w:val="26"/>
        </w:rPr>
        <w:t>1</w:t>
      </w:r>
      <w:r w:rsidRPr="007B1A9D">
        <w:rPr>
          <w:rFonts w:cstheme="majorBidi"/>
          <w:b/>
          <w:bCs/>
          <w:sz w:val="26"/>
          <w:szCs w:val="26"/>
        </w:rPr>
        <w:t xml:space="preserve">1 : </w:t>
      </w:r>
      <w:r w:rsidRPr="007B1A9D">
        <w:rPr>
          <w:rFonts w:cstheme="majorBidi"/>
          <w:sz w:val="26"/>
          <w:szCs w:val="26"/>
        </w:rPr>
        <w:t xml:space="preserve">La fréquence des repas hors la maison  chez les </w:t>
      </w:r>
      <w:r w:rsidR="00334B17">
        <w:rPr>
          <w:rFonts w:cstheme="majorBidi"/>
          <w:sz w:val="26"/>
          <w:szCs w:val="26"/>
        </w:rPr>
        <w:t>femmes</w:t>
      </w:r>
      <w:r w:rsidR="000250B6">
        <w:rPr>
          <w:rFonts w:cstheme="majorBidi"/>
          <w:sz w:val="26"/>
          <w:szCs w:val="26"/>
        </w:rPr>
        <w:t>.</w:t>
      </w:r>
      <w:bookmarkEnd w:id="145"/>
      <w:bookmarkEnd w:id="146"/>
      <w:bookmarkEnd w:id="147"/>
    </w:p>
    <w:p w:rsidR="006111B8" w:rsidRDefault="007B1A9D" w:rsidP="0040610B">
      <w:pPr>
        <w:tabs>
          <w:tab w:val="left" w:pos="0"/>
          <w:tab w:val="left" w:pos="142"/>
          <w:tab w:val="left" w:pos="284"/>
        </w:tabs>
        <w:spacing w:before="120" w:after="120" w:line="360" w:lineRule="auto"/>
        <w:jc w:val="both"/>
        <w:outlineLvl w:val="0"/>
        <w:rPr>
          <w:rFonts w:cstheme="majorBidi"/>
          <w:sz w:val="24"/>
          <w:szCs w:val="24"/>
        </w:rPr>
      </w:pPr>
      <w:bookmarkStart w:id="148" w:name="_Toc105833475"/>
      <w:bookmarkStart w:id="149" w:name="_Toc105837704"/>
      <w:bookmarkStart w:id="150" w:name="_Toc105848761"/>
      <w:r w:rsidRPr="00C25025">
        <w:rPr>
          <w:rFonts w:cstheme="majorBidi"/>
          <w:sz w:val="24"/>
          <w:szCs w:val="24"/>
        </w:rPr>
        <w:t xml:space="preserve">Les résultats relatifs  à la fréquence des repas hors la maison chez les étudiants,  sont illustré dans </w:t>
      </w:r>
      <w:r w:rsidR="006111B8">
        <w:rPr>
          <w:rFonts w:cstheme="majorBidi"/>
          <w:sz w:val="24"/>
          <w:szCs w:val="24"/>
        </w:rPr>
        <w:br/>
      </w:r>
      <w:r w:rsidRPr="00C25025">
        <w:rPr>
          <w:rFonts w:cstheme="majorBidi"/>
          <w:sz w:val="24"/>
          <w:szCs w:val="24"/>
        </w:rPr>
        <w:t xml:space="preserve">la </w:t>
      </w:r>
      <w:r w:rsidRPr="00C25025">
        <w:rPr>
          <w:rFonts w:cstheme="majorBidi"/>
          <w:b/>
          <w:bCs/>
          <w:sz w:val="24"/>
          <w:szCs w:val="24"/>
        </w:rPr>
        <w:t>figure N°12</w:t>
      </w:r>
      <w:r w:rsidR="00C25025" w:rsidRPr="00C25025">
        <w:rPr>
          <w:rFonts w:cstheme="majorBidi"/>
          <w:b/>
          <w:bCs/>
          <w:sz w:val="24"/>
          <w:szCs w:val="24"/>
        </w:rPr>
        <w:t xml:space="preserve">. </w:t>
      </w:r>
      <w:r w:rsidR="00C25025" w:rsidRPr="00C25025">
        <w:rPr>
          <w:rFonts w:cstheme="majorBidi"/>
          <w:sz w:val="24"/>
          <w:szCs w:val="24"/>
        </w:rPr>
        <w:t xml:space="preserve">On </w:t>
      </w:r>
      <w:r w:rsidR="00C25025" w:rsidRPr="00C25025">
        <w:rPr>
          <w:rFonts w:cstheme="majorBidi"/>
          <w:b/>
          <w:bCs/>
          <w:sz w:val="24"/>
          <w:szCs w:val="24"/>
        </w:rPr>
        <w:t xml:space="preserve"> </w:t>
      </w:r>
      <w:r w:rsidR="00C25025" w:rsidRPr="00C25025">
        <w:rPr>
          <w:rFonts w:cstheme="majorBidi"/>
          <w:sz w:val="24"/>
          <w:szCs w:val="24"/>
        </w:rPr>
        <w:t>constate</w:t>
      </w:r>
      <w:r w:rsidR="00C25025" w:rsidRPr="00C25025">
        <w:rPr>
          <w:rFonts w:cstheme="majorBidi"/>
          <w:b/>
          <w:bCs/>
          <w:sz w:val="24"/>
          <w:szCs w:val="24"/>
        </w:rPr>
        <w:t xml:space="preserve"> </w:t>
      </w:r>
      <w:r w:rsidRPr="00C25025">
        <w:rPr>
          <w:rFonts w:cstheme="majorBidi"/>
          <w:b/>
          <w:bCs/>
          <w:sz w:val="24"/>
          <w:szCs w:val="24"/>
        </w:rPr>
        <w:t xml:space="preserve"> </w:t>
      </w:r>
      <w:r w:rsidRPr="00C25025">
        <w:rPr>
          <w:rFonts w:cstheme="majorBidi"/>
          <w:sz w:val="24"/>
          <w:szCs w:val="24"/>
        </w:rPr>
        <w:t xml:space="preserve">que </w:t>
      </w:r>
      <w:r w:rsidR="00C25025" w:rsidRPr="00C25025">
        <w:rPr>
          <w:rFonts w:cstheme="majorBidi"/>
          <w:sz w:val="24"/>
          <w:szCs w:val="24"/>
        </w:rPr>
        <w:t>p</w:t>
      </w:r>
      <w:r w:rsidRPr="00C25025">
        <w:rPr>
          <w:rFonts w:cstheme="majorBidi"/>
          <w:sz w:val="24"/>
          <w:szCs w:val="24"/>
        </w:rPr>
        <w:t xml:space="preserve">lus de la moitié </w:t>
      </w:r>
      <w:r w:rsidR="00C25025" w:rsidRPr="00C25025">
        <w:rPr>
          <w:rFonts w:cstheme="majorBidi"/>
          <w:sz w:val="24"/>
          <w:szCs w:val="24"/>
        </w:rPr>
        <w:t xml:space="preserve"> des hommes universitaires </w:t>
      </w:r>
      <w:r w:rsidRPr="00C25025">
        <w:rPr>
          <w:rFonts w:cstheme="majorBidi"/>
          <w:sz w:val="24"/>
          <w:szCs w:val="24"/>
        </w:rPr>
        <w:t xml:space="preserve">sortent </w:t>
      </w:r>
      <w:r w:rsidR="00C25025" w:rsidRPr="00C25025">
        <w:rPr>
          <w:rFonts w:cstheme="majorBidi"/>
          <w:sz w:val="24"/>
          <w:szCs w:val="24"/>
        </w:rPr>
        <w:t xml:space="preserve">à manger hors </w:t>
      </w:r>
    </w:p>
    <w:p w:rsidR="007B1A9D" w:rsidRPr="00C25025" w:rsidRDefault="00C25025" w:rsidP="0040610B">
      <w:pPr>
        <w:tabs>
          <w:tab w:val="left" w:pos="0"/>
          <w:tab w:val="left" w:pos="142"/>
          <w:tab w:val="left" w:pos="284"/>
        </w:tabs>
        <w:spacing w:before="120" w:after="120" w:line="360" w:lineRule="auto"/>
        <w:jc w:val="both"/>
        <w:outlineLvl w:val="0"/>
        <w:rPr>
          <w:rFonts w:cstheme="majorBidi"/>
          <w:sz w:val="24"/>
          <w:szCs w:val="24"/>
        </w:rPr>
      </w:pPr>
      <w:r w:rsidRPr="00C25025">
        <w:rPr>
          <w:rFonts w:cstheme="majorBidi"/>
          <w:sz w:val="24"/>
          <w:szCs w:val="24"/>
        </w:rPr>
        <w:t xml:space="preserve">la maison </w:t>
      </w:r>
      <w:r w:rsidR="007B1A9D" w:rsidRPr="00C25025">
        <w:rPr>
          <w:rFonts w:cstheme="majorBidi"/>
          <w:sz w:val="24"/>
          <w:szCs w:val="24"/>
        </w:rPr>
        <w:t>moins d’une fois par mois</w:t>
      </w:r>
      <w:r w:rsidRPr="00C25025">
        <w:rPr>
          <w:rFonts w:cstheme="majorBidi"/>
          <w:sz w:val="24"/>
          <w:szCs w:val="24"/>
        </w:rPr>
        <w:t xml:space="preserve"> et un taux de </w:t>
      </w:r>
      <w:r w:rsidR="007B1A9D" w:rsidRPr="00C25025">
        <w:rPr>
          <w:rFonts w:cstheme="majorBidi"/>
          <w:sz w:val="24"/>
          <w:szCs w:val="24"/>
        </w:rPr>
        <w:t xml:space="preserve"> 22.58% qui le font environ 2 fois par mois, </w:t>
      </w:r>
      <w:r w:rsidR="006111B8">
        <w:rPr>
          <w:rFonts w:cstheme="majorBidi"/>
          <w:sz w:val="24"/>
          <w:szCs w:val="24"/>
        </w:rPr>
        <w:br/>
      </w:r>
      <w:r w:rsidR="007B1A9D" w:rsidRPr="00C25025">
        <w:rPr>
          <w:rFonts w:cstheme="majorBidi"/>
          <w:sz w:val="24"/>
          <w:szCs w:val="24"/>
        </w:rPr>
        <w:t>et</w:t>
      </w:r>
      <w:r w:rsidRPr="00C25025">
        <w:rPr>
          <w:rFonts w:cstheme="majorBidi"/>
          <w:sz w:val="24"/>
          <w:szCs w:val="24"/>
        </w:rPr>
        <w:t xml:space="preserve"> </w:t>
      </w:r>
      <w:r w:rsidR="007B1A9D" w:rsidRPr="00C25025">
        <w:rPr>
          <w:rFonts w:cstheme="majorBidi"/>
          <w:sz w:val="24"/>
          <w:szCs w:val="24"/>
        </w:rPr>
        <w:t xml:space="preserve">21.81% </w:t>
      </w:r>
      <w:r w:rsidRPr="00C25025">
        <w:rPr>
          <w:rFonts w:cstheme="majorBidi"/>
          <w:sz w:val="24"/>
          <w:szCs w:val="24"/>
        </w:rPr>
        <w:t xml:space="preserve"> </w:t>
      </w:r>
      <w:r w:rsidR="007B1A9D" w:rsidRPr="00C25025">
        <w:rPr>
          <w:rFonts w:cstheme="majorBidi"/>
          <w:sz w:val="24"/>
          <w:szCs w:val="24"/>
        </w:rPr>
        <w:t>de façon hebdomadaire.</w:t>
      </w:r>
      <w:bookmarkEnd w:id="148"/>
      <w:bookmarkEnd w:id="149"/>
      <w:bookmarkEnd w:id="150"/>
    </w:p>
    <w:p w:rsidR="00C25025" w:rsidRPr="00C07929" w:rsidRDefault="00C25025" w:rsidP="0040610B">
      <w:pPr>
        <w:pStyle w:val="Default"/>
        <w:spacing w:before="120" w:after="120" w:line="360" w:lineRule="auto"/>
        <w:jc w:val="both"/>
        <w:rPr>
          <w:rFonts w:ascii="ELMTUW+LMRoman12-Bold" w:hAnsi="ELMTUW+LMRoman12-Bold" w:cs="ELMTUW+LMRoman12-Bold"/>
          <w:lang w:val="fr-FR"/>
        </w:rPr>
      </w:pPr>
      <w:r w:rsidRPr="00C25025">
        <w:rPr>
          <w:rFonts w:asciiTheme="majorBidi" w:eastAsia="Calibri" w:hAnsiTheme="majorBidi" w:cstheme="majorBidi"/>
          <w:lang w:val="fr-FR"/>
        </w:rPr>
        <w:t>Nos résultats sont cohérents avec ceux obtenus par</w:t>
      </w:r>
      <w:r w:rsidRPr="00C25025">
        <w:rPr>
          <w:rFonts w:asciiTheme="majorBidi" w:hAnsiTheme="majorBidi" w:cstheme="majorBidi"/>
          <w:b/>
          <w:bCs/>
          <w:lang w:val="fr-FR"/>
        </w:rPr>
        <w:t xml:space="preserve"> Soufis Joséphine en 2017</w:t>
      </w:r>
      <w:r w:rsidR="00AC5E29">
        <w:rPr>
          <w:rFonts w:asciiTheme="majorBidi" w:hAnsiTheme="majorBidi" w:cstheme="majorBidi"/>
          <w:b/>
          <w:bCs/>
          <w:lang w:val="fr-FR"/>
        </w:rPr>
        <w:fldChar w:fldCharType="begin"/>
      </w:r>
      <w:r w:rsidR="000250B6">
        <w:rPr>
          <w:rFonts w:asciiTheme="majorBidi" w:hAnsiTheme="majorBidi" w:cstheme="majorBidi"/>
          <w:b/>
          <w:bCs/>
          <w:lang w:val="fr-FR"/>
        </w:rPr>
        <w:instrText xml:space="preserve"> ADDIN EN.CITE &lt;EndNote&gt;&lt;Cite Hidden="1"&gt;&lt;Author&gt;Soufis&lt;/Author&gt;&lt;Year&gt;2017&lt;/Year&gt;&lt;RecNum&gt;1613&lt;/RecNum&gt;&lt;record&gt;&lt;rec-number&gt;1613&lt;/rec-number&gt;&lt;foreign-keys&gt;&lt;key app="EN" db-id="50wxdpzd9vd5r7e9t5b595djrfpttrxw9avp"&gt;1613&lt;/key&gt;&lt;/foreign-keys&gt;&lt;ref-type name="Thesis"&gt;32&lt;/ref-type&gt;&lt;contributors&gt;&lt;authors&gt;&lt;author&gt;Soufis, Joséphine&lt;/author&gt;&lt;/authors&gt;&lt;/contributors&gt;&lt;titles&gt;&lt;title&gt;La nutrition des étudiants de première année commune aux études de sante: optimisation de leur cognition&lt;/title&gt;&lt;/titles&gt;&lt;dates&gt;&lt;year&gt;2017&lt;/year&gt;&lt;/dates&gt;&lt;publisher&gt;Thèse présentée à l’Université Grenoble Alpes, Faculté de Pharmacie de …&lt;/publisher&gt;&lt;urls&gt;&lt;/urls&gt;&lt;/record&gt;&lt;/Cite&gt;&lt;/EndNote&gt;</w:instrText>
      </w:r>
      <w:r w:rsidR="00AC5E29">
        <w:rPr>
          <w:rFonts w:asciiTheme="majorBidi" w:hAnsiTheme="majorBidi" w:cstheme="majorBidi"/>
          <w:b/>
          <w:bCs/>
          <w:lang w:val="fr-FR"/>
        </w:rPr>
        <w:fldChar w:fldCharType="end"/>
      </w:r>
      <w:r w:rsidRPr="00C25025">
        <w:rPr>
          <w:rFonts w:asciiTheme="majorBidi" w:hAnsiTheme="majorBidi" w:cstheme="majorBidi"/>
          <w:lang w:val="fr-FR"/>
        </w:rPr>
        <w:t xml:space="preserve">, </w:t>
      </w:r>
      <w:r w:rsidRPr="00C25025">
        <w:rPr>
          <w:rFonts w:asciiTheme="majorBidi" w:eastAsia="Calibri" w:hAnsiTheme="majorBidi" w:cstheme="majorBidi"/>
          <w:lang w:val="fr-FR"/>
        </w:rPr>
        <w:t>chez étudiants</w:t>
      </w:r>
      <w:r w:rsidRPr="00C25025">
        <w:rPr>
          <w:rFonts w:asciiTheme="majorBidi" w:hAnsiTheme="majorBidi" w:cstheme="majorBidi"/>
          <w:lang w:val="fr-FR"/>
        </w:rPr>
        <w:t xml:space="preserve"> </w:t>
      </w:r>
      <w:r w:rsidRPr="00C25025">
        <w:rPr>
          <w:rFonts w:asciiTheme="majorBidi" w:hAnsiTheme="majorBidi" w:cstheme="majorBidi"/>
          <w:lang w:val="fr-FR"/>
        </w:rPr>
        <w:br/>
        <w:t>de première année commune aux études de santé</w:t>
      </w:r>
      <w:r w:rsidRPr="00C25025">
        <w:rPr>
          <w:rFonts w:asciiTheme="majorBidi" w:eastAsia="Calibri" w:hAnsiTheme="majorBidi" w:cstheme="majorBidi"/>
          <w:lang w:val="fr-FR"/>
        </w:rPr>
        <w:t>, ils ont constaté que</w:t>
      </w:r>
      <w:r w:rsidRPr="00C25025">
        <w:rPr>
          <w:rFonts w:asciiTheme="majorBidi" w:hAnsiTheme="majorBidi" w:cstheme="majorBidi"/>
          <w:lang w:val="fr-FR"/>
        </w:rPr>
        <w:t xml:space="preserve"> plus de la moitié mangent </w:t>
      </w:r>
      <w:r w:rsidRPr="00C25025">
        <w:rPr>
          <w:rFonts w:asciiTheme="majorBidi" w:hAnsiTheme="majorBidi" w:cstheme="majorBidi"/>
          <w:lang w:val="fr-FR"/>
        </w:rPr>
        <w:br/>
        <w:t xml:space="preserve">dans </w:t>
      </w:r>
      <w:r w:rsidR="00EA0E82">
        <w:rPr>
          <w:rFonts w:asciiTheme="majorBidi" w:hAnsiTheme="majorBidi" w:cstheme="majorBidi"/>
          <w:lang w:val="fr-FR"/>
        </w:rPr>
        <w:t>les</w:t>
      </w:r>
      <w:r w:rsidRPr="00C25025">
        <w:rPr>
          <w:rFonts w:asciiTheme="majorBidi" w:hAnsiTheme="majorBidi" w:cstheme="majorBidi"/>
          <w:lang w:val="fr-FR"/>
        </w:rPr>
        <w:t xml:space="preserve"> restauration</w:t>
      </w:r>
      <w:r w:rsidR="00EA0E82">
        <w:rPr>
          <w:rFonts w:asciiTheme="majorBidi" w:hAnsiTheme="majorBidi" w:cstheme="majorBidi"/>
          <w:lang w:val="fr-FR"/>
        </w:rPr>
        <w:t xml:space="preserve">s </w:t>
      </w:r>
      <w:r w:rsidRPr="00C25025">
        <w:rPr>
          <w:rFonts w:asciiTheme="majorBidi" w:hAnsiTheme="majorBidi" w:cstheme="majorBidi"/>
          <w:lang w:val="fr-FR"/>
        </w:rPr>
        <w:t xml:space="preserve"> moins d’une fois par mois</w:t>
      </w:r>
      <w:r w:rsidRPr="00C07929">
        <w:rPr>
          <w:sz w:val="23"/>
          <w:szCs w:val="23"/>
          <w:lang w:val="fr-FR"/>
        </w:rPr>
        <w:t>.</w:t>
      </w:r>
    </w:p>
    <w:bookmarkStart w:id="151" w:name="_Toc105833476"/>
    <w:bookmarkStart w:id="152" w:name="_Toc105837705"/>
    <w:bookmarkStart w:id="153" w:name="_Toc105848762"/>
    <w:bookmarkEnd w:id="151"/>
    <w:bookmarkEnd w:id="152"/>
    <w:bookmarkEnd w:id="153"/>
    <w:p w:rsidR="00C25025" w:rsidRDefault="00905B8C" w:rsidP="00905B8C">
      <w:pPr>
        <w:tabs>
          <w:tab w:val="left" w:pos="0"/>
          <w:tab w:val="left" w:pos="142"/>
          <w:tab w:val="left" w:pos="284"/>
        </w:tabs>
        <w:spacing w:before="120" w:after="0" w:line="360" w:lineRule="auto"/>
        <w:jc w:val="center"/>
        <w:outlineLvl w:val="0"/>
        <w:rPr>
          <w:rFonts w:cstheme="majorBidi"/>
          <w:b/>
          <w:bCs/>
          <w:sz w:val="26"/>
          <w:szCs w:val="26"/>
        </w:rPr>
      </w:pPr>
      <w:r w:rsidRPr="00E972D5">
        <w:rPr>
          <w:rFonts w:cstheme="majorBidi"/>
          <w:b/>
          <w:bCs/>
          <w:sz w:val="26"/>
          <w:szCs w:val="26"/>
        </w:rPr>
        <w:object w:dxaOrig="5126" w:dyaOrig="3168">
          <v:shape id="_x0000_i1034" type="#_x0000_t75" style="width:426pt;height:250.5pt" o:ole="">
            <v:imagedata r:id="rId46" o:title=""/>
          </v:shape>
          <o:OLEObject Type="Embed" ProgID="Prism6.Document" ShapeID="_x0000_i1034" DrawAspect="Content" ObjectID="_1729317715" r:id="rId47"/>
        </w:object>
      </w:r>
    </w:p>
    <w:p w:rsidR="00C25025" w:rsidRDefault="00C25025" w:rsidP="00905B8C">
      <w:pPr>
        <w:spacing w:before="0" w:line="360" w:lineRule="auto"/>
        <w:jc w:val="center"/>
        <w:rPr>
          <w:rFonts w:ascii="Times New Roman" w:eastAsia="Calibri" w:hAnsi="Times New Roman" w:cs="Times New Roman"/>
          <w:sz w:val="24"/>
          <w:szCs w:val="24"/>
        </w:rPr>
      </w:pPr>
      <w:r w:rsidRPr="00C25025">
        <w:rPr>
          <w:rFonts w:ascii="Times New Roman" w:eastAsia="Calibri" w:hAnsi="Times New Roman" w:cs="Times New Roman"/>
          <w:b/>
          <w:bCs/>
          <w:sz w:val="24"/>
          <w:szCs w:val="24"/>
        </w:rPr>
        <w:t xml:space="preserve">Figure N° </w:t>
      </w:r>
      <w:r w:rsidR="00AC5E29" w:rsidRPr="00C25025">
        <w:rPr>
          <w:rFonts w:ascii="Times New Roman" w:eastAsia="Calibri" w:hAnsi="Times New Roman" w:cs="Times New Roman"/>
          <w:b/>
          <w:bCs/>
          <w:sz w:val="24"/>
          <w:szCs w:val="24"/>
        </w:rPr>
        <w:fldChar w:fldCharType="begin"/>
      </w:r>
      <w:r w:rsidRPr="00C25025">
        <w:rPr>
          <w:rFonts w:ascii="Times New Roman" w:eastAsia="Calibri" w:hAnsi="Times New Roman" w:cs="Times New Roman"/>
          <w:b/>
          <w:bCs/>
          <w:sz w:val="24"/>
          <w:szCs w:val="24"/>
        </w:rPr>
        <w:instrText xml:space="preserve"> SEQ Figure \* ARABIC </w:instrText>
      </w:r>
      <w:r w:rsidR="00AC5E29" w:rsidRPr="00C25025">
        <w:rPr>
          <w:rFonts w:ascii="Times New Roman" w:eastAsia="Calibri" w:hAnsi="Times New Roman" w:cs="Times New Roman"/>
          <w:b/>
          <w:bCs/>
          <w:sz w:val="24"/>
          <w:szCs w:val="24"/>
        </w:rPr>
        <w:fldChar w:fldCharType="separate"/>
      </w:r>
      <w:r w:rsidR="00B73F26">
        <w:rPr>
          <w:rFonts w:ascii="Times New Roman" w:eastAsia="Calibri" w:hAnsi="Times New Roman" w:cs="Times New Roman"/>
          <w:b/>
          <w:bCs/>
          <w:noProof/>
          <w:sz w:val="24"/>
          <w:szCs w:val="24"/>
        </w:rPr>
        <w:t>2</w:t>
      </w:r>
      <w:r w:rsidR="00AC5E29" w:rsidRPr="00C25025">
        <w:rPr>
          <w:rFonts w:ascii="Times New Roman" w:eastAsia="Calibri" w:hAnsi="Times New Roman" w:cs="Times New Roman"/>
          <w:b/>
          <w:bCs/>
          <w:sz w:val="24"/>
          <w:szCs w:val="24"/>
        </w:rPr>
        <w:fldChar w:fldCharType="end"/>
      </w:r>
      <w:r w:rsidRPr="00C25025">
        <w:rPr>
          <w:rFonts w:ascii="Times New Roman" w:eastAsia="Calibri" w:hAnsi="Times New Roman" w:cs="Times New Roman"/>
          <w:b/>
          <w:bCs/>
          <w:sz w:val="24"/>
          <w:szCs w:val="24"/>
        </w:rPr>
        <w:t>2 :</w:t>
      </w:r>
      <w:r w:rsidRPr="00C25025">
        <w:rPr>
          <w:rFonts w:ascii="Times New Roman" w:eastAsia="Calibri" w:hAnsi="Times New Roman" w:cs="Times New Roman"/>
          <w:color w:val="000000"/>
          <w:sz w:val="24"/>
          <w:szCs w:val="24"/>
        </w:rPr>
        <w:t xml:space="preserve"> </w:t>
      </w:r>
      <w:r w:rsidR="00334B17">
        <w:rPr>
          <w:rFonts w:ascii="Times New Roman" w:eastAsia="Calibri" w:hAnsi="Times New Roman" w:cs="Times New Roman"/>
          <w:color w:val="000000"/>
          <w:sz w:val="24"/>
          <w:szCs w:val="24"/>
        </w:rPr>
        <w:t>L</w:t>
      </w:r>
      <w:r w:rsidRPr="00C25025">
        <w:rPr>
          <w:rFonts w:ascii="Times New Roman" w:eastAsia="Calibri" w:hAnsi="Times New Roman" w:cs="Times New Roman"/>
          <w:sz w:val="24"/>
          <w:szCs w:val="24"/>
        </w:rPr>
        <w:t>a  Fréquence des repas hors la maison  chez les Hommes</w:t>
      </w:r>
      <w:r w:rsidR="00EC1899">
        <w:rPr>
          <w:rFonts w:ascii="Times New Roman" w:eastAsia="Calibri" w:hAnsi="Times New Roman" w:cs="Times New Roman"/>
          <w:sz w:val="24"/>
          <w:szCs w:val="24"/>
        </w:rPr>
        <w:t>.</w:t>
      </w:r>
    </w:p>
    <w:p w:rsidR="00EC1899" w:rsidRDefault="000250B6" w:rsidP="0040610B">
      <w:pPr>
        <w:pStyle w:val="Titre2"/>
        <w:numPr>
          <w:ilvl w:val="0"/>
          <w:numId w:val="24"/>
        </w:numPr>
        <w:spacing w:before="120" w:after="120" w:line="360" w:lineRule="auto"/>
        <w:jc w:val="both"/>
        <w:rPr>
          <w:rFonts w:eastAsia="Times New Roman"/>
          <w:lang w:bidi="ar-DZ"/>
        </w:rPr>
      </w:pPr>
      <w:bookmarkStart w:id="154" w:name="_Toc105848763"/>
      <w:r w:rsidRPr="000250B6">
        <w:rPr>
          <w:rFonts w:eastAsia="Times New Roman"/>
          <w:lang w:bidi="ar-DZ"/>
        </w:rPr>
        <w:t xml:space="preserve">Répartition des étudiants selon </w:t>
      </w:r>
      <w:r w:rsidR="00393E8E">
        <w:rPr>
          <w:rFonts w:eastAsia="Times New Roman"/>
          <w:lang w:bidi="ar-DZ"/>
        </w:rPr>
        <w:t xml:space="preserve">la </w:t>
      </w:r>
      <w:r w:rsidR="00D37A42">
        <w:rPr>
          <w:rFonts w:eastAsia="Times New Roman"/>
          <w:lang w:bidi="ar-DZ"/>
        </w:rPr>
        <w:t>f</w:t>
      </w:r>
      <w:r w:rsidRPr="000250B6">
        <w:rPr>
          <w:rFonts w:eastAsia="Times New Roman"/>
          <w:lang w:bidi="ar-DZ"/>
        </w:rPr>
        <w:t>réquence</w:t>
      </w:r>
      <w:r w:rsidR="00D37A42">
        <w:rPr>
          <w:rFonts w:eastAsia="Times New Roman"/>
          <w:lang w:bidi="ar-DZ"/>
        </w:rPr>
        <w:t xml:space="preserve"> des repas</w:t>
      </w:r>
      <w:r w:rsidRPr="000250B6">
        <w:rPr>
          <w:rFonts w:eastAsia="Times New Roman"/>
          <w:lang w:bidi="ar-DZ"/>
        </w:rPr>
        <w:t xml:space="preserve"> </w:t>
      </w:r>
      <w:r w:rsidR="00D37A42">
        <w:rPr>
          <w:rFonts w:eastAsia="Times New Roman"/>
          <w:lang w:bidi="ar-DZ"/>
        </w:rPr>
        <w:t>en</w:t>
      </w:r>
      <w:r w:rsidRPr="000250B6">
        <w:rPr>
          <w:rFonts w:eastAsia="Times New Roman"/>
          <w:lang w:bidi="ar-DZ"/>
        </w:rPr>
        <w:t xml:space="preserve"> fast  food</w:t>
      </w:r>
      <w:bookmarkEnd w:id="154"/>
      <w:r w:rsidRPr="000250B6">
        <w:rPr>
          <w:rFonts w:eastAsia="Times New Roman"/>
          <w:lang w:bidi="ar-DZ"/>
        </w:rPr>
        <w:t xml:space="preserve">  </w:t>
      </w:r>
    </w:p>
    <w:p w:rsidR="00EC1899" w:rsidRDefault="00EC1899" w:rsidP="0040610B">
      <w:pPr>
        <w:spacing w:before="120" w:after="120" w:line="360" w:lineRule="auto"/>
        <w:jc w:val="both"/>
        <w:rPr>
          <w:rFonts w:ascii="Times New Roman" w:eastAsia="Times New Roman" w:hAnsi="Times New Roman" w:cs="Times New Roman"/>
          <w:sz w:val="24"/>
          <w:szCs w:val="24"/>
          <w:lang w:bidi="ar-DZ"/>
        </w:rPr>
      </w:pPr>
      <w:r w:rsidRPr="00EC1899">
        <w:rPr>
          <w:rFonts w:ascii="Times New Roman" w:eastAsia="Times New Roman" w:hAnsi="Times New Roman" w:cs="Times New Roman"/>
          <w:sz w:val="24"/>
          <w:szCs w:val="24"/>
          <w:lang w:bidi="ar-DZ"/>
        </w:rPr>
        <w:t xml:space="preserve">La représentation graphique  de la fréquence des repas en  fast food chez  les femmes universitaires, </w:t>
      </w:r>
      <w:r w:rsidR="006111B8">
        <w:rPr>
          <w:rFonts w:ascii="Times New Roman" w:eastAsia="Times New Roman" w:hAnsi="Times New Roman" w:cs="Times New Roman"/>
          <w:sz w:val="24"/>
          <w:szCs w:val="24"/>
          <w:lang w:bidi="ar-DZ"/>
        </w:rPr>
        <w:br/>
      </w:r>
      <w:r w:rsidRPr="00EC1899">
        <w:rPr>
          <w:rFonts w:ascii="Times New Roman" w:eastAsia="Times New Roman" w:hAnsi="Times New Roman" w:cs="Times New Roman"/>
          <w:sz w:val="24"/>
          <w:szCs w:val="24"/>
          <w:lang w:bidi="ar-DZ"/>
        </w:rPr>
        <w:t xml:space="preserve">est mentionnée dans la </w:t>
      </w:r>
      <w:r w:rsidRPr="00334B17">
        <w:rPr>
          <w:rFonts w:ascii="Times New Roman" w:eastAsia="Times New Roman" w:hAnsi="Times New Roman" w:cs="Times New Roman"/>
          <w:b/>
          <w:bCs/>
          <w:sz w:val="24"/>
          <w:szCs w:val="24"/>
          <w:lang w:bidi="ar-DZ"/>
        </w:rPr>
        <w:t>figure N° 13</w:t>
      </w:r>
      <w:r w:rsidR="00334B17">
        <w:rPr>
          <w:rFonts w:ascii="Times New Roman" w:eastAsia="Times New Roman" w:hAnsi="Times New Roman" w:cs="Times New Roman"/>
          <w:sz w:val="24"/>
          <w:szCs w:val="24"/>
          <w:lang w:bidi="ar-DZ"/>
        </w:rPr>
        <w:t xml:space="preserve">. </w:t>
      </w:r>
      <w:r w:rsidRPr="00EC1899">
        <w:rPr>
          <w:rFonts w:ascii="Times New Roman" w:eastAsia="Times New Roman" w:hAnsi="Times New Roman" w:cs="Times New Roman"/>
          <w:sz w:val="24"/>
          <w:szCs w:val="24"/>
          <w:lang w:bidi="ar-DZ"/>
        </w:rPr>
        <w:t xml:space="preserve"> Près de la moitié d'entre eux mangent dans un fast food </w:t>
      </w:r>
      <w:r w:rsidR="006111B8">
        <w:rPr>
          <w:rFonts w:ascii="Times New Roman" w:eastAsia="Times New Roman" w:hAnsi="Times New Roman" w:cs="Times New Roman"/>
          <w:sz w:val="24"/>
          <w:szCs w:val="24"/>
          <w:lang w:bidi="ar-DZ"/>
        </w:rPr>
        <w:br/>
      </w:r>
      <w:r w:rsidRPr="00EC1899">
        <w:rPr>
          <w:rFonts w:ascii="Times New Roman" w:eastAsia="Times New Roman" w:hAnsi="Times New Roman" w:cs="Times New Roman"/>
          <w:sz w:val="24"/>
          <w:szCs w:val="24"/>
          <w:lang w:bidi="ar-DZ"/>
        </w:rPr>
        <w:t xml:space="preserve">ou en restauration rapide moins d’une fois par mois et 19.18% des étudiants y mangent deux fois par mois. Au total, 70% des étudiantes mangent deux fois par mois ou moins au fast food et 30% </w:t>
      </w:r>
      <w:r w:rsidR="00EA0E82">
        <w:rPr>
          <w:rFonts w:ascii="Times New Roman" w:eastAsia="Times New Roman" w:hAnsi="Times New Roman" w:cs="Times New Roman"/>
          <w:sz w:val="24"/>
          <w:szCs w:val="24"/>
          <w:lang w:bidi="ar-DZ"/>
        </w:rPr>
        <w:t xml:space="preserve"> </w:t>
      </w:r>
      <w:r w:rsidRPr="00EC1899">
        <w:rPr>
          <w:rFonts w:ascii="Times New Roman" w:eastAsia="Times New Roman" w:hAnsi="Times New Roman" w:cs="Times New Roman"/>
          <w:sz w:val="24"/>
          <w:szCs w:val="24"/>
          <w:lang w:bidi="ar-DZ"/>
        </w:rPr>
        <w:t>au moins d’une fois par semaine.</w:t>
      </w:r>
    </w:p>
    <w:p w:rsidR="00EA0E82" w:rsidRDefault="00334B17" w:rsidP="0040610B">
      <w:pPr>
        <w:spacing w:before="120" w:after="120" w:line="360" w:lineRule="auto"/>
        <w:jc w:val="both"/>
        <w:rPr>
          <w:rFonts w:ascii="Times New Roman" w:eastAsia="Times New Roman" w:hAnsi="Times New Roman" w:cs="Times New Roman"/>
          <w:sz w:val="24"/>
          <w:szCs w:val="24"/>
          <w:lang w:bidi="ar-DZ"/>
        </w:rPr>
      </w:pPr>
      <w:r w:rsidRPr="00334B17">
        <w:rPr>
          <w:rFonts w:ascii="Times New Roman" w:eastAsia="Times New Roman" w:hAnsi="Times New Roman" w:cs="Times New Roman"/>
          <w:sz w:val="24"/>
          <w:szCs w:val="24"/>
          <w:lang w:bidi="ar-DZ"/>
        </w:rPr>
        <w:t xml:space="preserve">La représentation graphique  de la fréquence des repas en  fast food chez  les </w:t>
      </w:r>
      <w:r w:rsidR="00EA0E82">
        <w:rPr>
          <w:rFonts w:ascii="Times New Roman" w:eastAsia="Times New Roman" w:hAnsi="Times New Roman" w:cs="Times New Roman"/>
          <w:sz w:val="24"/>
          <w:szCs w:val="24"/>
          <w:lang w:bidi="ar-DZ"/>
        </w:rPr>
        <w:t>hommes</w:t>
      </w:r>
      <w:r w:rsidRPr="00334B17">
        <w:rPr>
          <w:rFonts w:ascii="Times New Roman" w:eastAsia="Times New Roman" w:hAnsi="Times New Roman" w:cs="Times New Roman"/>
          <w:sz w:val="24"/>
          <w:szCs w:val="24"/>
          <w:lang w:bidi="ar-DZ"/>
        </w:rPr>
        <w:t xml:space="preserve"> universitaires, est mentionnée dans la </w:t>
      </w:r>
      <w:r w:rsidRPr="00334B17">
        <w:rPr>
          <w:rFonts w:ascii="Times New Roman" w:eastAsia="Times New Roman" w:hAnsi="Times New Roman" w:cs="Times New Roman"/>
          <w:b/>
          <w:bCs/>
          <w:sz w:val="24"/>
          <w:szCs w:val="24"/>
          <w:lang w:bidi="ar-DZ"/>
        </w:rPr>
        <w:t>figure N° 14</w:t>
      </w:r>
      <w:r w:rsidRPr="00334B17">
        <w:rPr>
          <w:rFonts w:ascii="Times New Roman" w:eastAsia="Times New Roman" w:hAnsi="Times New Roman" w:cs="Times New Roman"/>
          <w:sz w:val="24"/>
          <w:szCs w:val="24"/>
          <w:lang w:bidi="ar-DZ"/>
        </w:rPr>
        <w:t xml:space="preserve">. </w:t>
      </w:r>
      <w:r w:rsidR="00FA6924">
        <w:rPr>
          <w:rFonts w:ascii="Times New Roman" w:eastAsia="Times New Roman" w:hAnsi="Times New Roman" w:cs="Times New Roman"/>
          <w:sz w:val="24"/>
          <w:szCs w:val="24"/>
          <w:lang w:bidi="ar-DZ"/>
        </w:rPr>
        <w:t xml:space="preserve"> </w:t>
      </w:r>
      <w:r w:rsidRPr="00334B17">
        <w:rPr>
          <w:rFonts w:ascii="Times New Roman" w:eastAsia="Times New Roman" w:hAnsi="Times New Roman" w:cs="Times New Roman"/>
          <w:sz w:val="24"/>
          <w:szCs w:val="24"/>
          <w:lang w:bidi="ar-DZ"/>
        </w:rPr>
        <w:t xml:space="preserve"> </w:t>
      </w:r>
      <w:r w:rsidR="00EA0E82" w:rsidRPr="00EA0E82">
        <w:rPr>
          <w:rFonts w:ascii="Times New Roman" w:eastAsia="Times New Roman" w:hAnsi="Times New Roman" w:cs="Times New Roman"/>
          <w:sz w:val="24"/>
          <w:szCs w:val="24"/>
          <w:lang w:bidi="ar-DZ"/>
        </w:rPr>
        <w:t xml:space="preserve">Contrairement aux femmes ou l'on constate l'absence </w:t>
      </w:r>
      <w:r w:rsidR="00FA6924">
        <w:rPr>
          <w:rFonts w:ascii="Times New Roman" w:eastAsia="Times New Roman" w:hAnsi="Times New Roman" w:cs="Times New Roman"/>
          <w:sz w:val="24"/>
          <w:szCs w:val="24"/>
          <w:lang w:bidi="ar-DZ"/>
        </w:rPr>
        <w:br/>
      </w:r>
      <w:r w:rsidR="00EA0E82" w:rsidRPr="00EA0E82">
        <w:rPr>
          <w:rFonts w:ascii="Times New Roman" w:eastAsia="Times New Roman" w:hAnsi="Times New Roman" w:cs="Times New Roman"/>
          <w:sz w:val="24"/>
          <w:szCs w:val="24"/>
          <w:lang w:bidi="ar-DZ"/>
        </w:rPr>
        <w:t>de consommation quotidienne de fast food</w:t>
      </w:r>
      <w:r w:rsidR="00FA6924">
        <w:rPr>
          <w:rFonts w:ascii="Times New Roman" w:eastAsia="Times New Roman" w:hAnsi="Times New Roman" w:cs="Times New Roman"/>
          <w:sz w:val="24"/>
          <w:szCs w:val="24"/>
          <w:lang w:bidi="ar-DZ"/>
        </w:rPr>
        <w:t xml:space="preserve">  </w:t>
      </w:r>
      <w:r w:rsidR="00EA0E82" w:rsidRPr="00EA0E82">
        <w:rPr>
          <w:rFonts w:ascii="Times New Roman" w:eastAsia="Times New Roman" w:hAnsi="Times New Roman" w:cs="Times New Roman"/>
          <w:sz w:val="24"/>
          <w:szCs w:val="24"/>
          <w:lang w:bidi="ar-DZ"/>
        </w:rPr>
        <w:t xml:space="preserve">et plus d'un tiers d'entre eux mangent dans un fastfood </w:t>
      </w:r>
      <w:r w:rsidR="006111B8">
        <w:rPr>
          <w:rFonts w:ascii="Times New Roman" w:eastAsia="Times New Roman" w:hAnsi="Times New Roman" w:cs="Times New Roman"/>
          <w:sz w:val="24"/>
          <w:szCs w:val="24"/>
          <w:lang w:bidi="ar-DZ"/>
        </w:rPr>
        <w:br/>
      </w:r>
      <w:r w:rsidR="00EA0E82" w:rsidRPr="00EA0E82">
        <w:rPr>
          <w:rFonts w:ascii="Times New Roman" w:eastAsia="Times New Roman" w:hAnsi="Times New Roman" w:cs="Times New Roman"/>
          <w:sz w:val="24"/>
          <w:szCs w:val="24"/>
          <w:lang w:bidi="ar-DZ"/>
        </w:rPr>
        <w:t xml:space="preserve">ou en restauration rapide moins d’une fois par mois, et 19.18% des étudiants y mangent deux fois par mois. Au total, 71. % des étudiants mangent deux fois par mois ou moins au fastfood et 29% </w:t>
      </w:r>
      <w:r w:rsidR="00FA6924">
        <w:rPr>
          <w:rFonts w:ascii="Times New Roman" w:eastAsia="Times New Roman" w:hAnsi="Times New Roman" w:cs="Times New Roman"/>
          <w:sz w:val="24"/>
          <w:szCs w:val="24"/>
          <w:lang w:bidi="ar-DZ"/>
        </w:rPr>
        <w:t xml:space="preserve"> </w:t>
      </w:r>
      <w:r w:rsidR="00EA0E82" w:rsidRPr="00EA0E82">
        <w:rPr>
          <w:rFonts w:ascii="Times New Roman" w:eastAsia="Times New Roman" w:hAnsi="Times New Roman" w:cs="Times New Roman"/>
          <w:sz w:val="24"/>
          <w:szCs w:val="24"/>
          <w:lang w:bidi="ar-DZ"/>
        </w:rPr>
        <w:t>au moins une fois par semaine</w:t>
      </w:r>
      <w:r w:rsidR="00FA6924">
        <w:rPr>
          <w:rFonts w:ascii="Times New Roman" w:eastAsia="Times New Roman" w:hAnsi="Times New Roman" w:cs="Times New Roman"/>
          <w:sz w:val="24"/>
          <w:szCs w:val="24"/>
          <w:lang w:bidi="ar-DZ"/>
        </w:rPr>
        <w:t>.</w:t>
      </w:r>
    </w:p>
    <w:p w:rsidR="00FA6924" w:rsidRPr="00FA6924" w:rsidRDefault="00FA6924" w:rsidP="0040610B">
      <w:pPr>
        <w:spacing w:before="120" w:after="120" w:line="360" w:lineRule="auto"/>
        <w:jc w:val="both"/>
        <w:rPr>
          <w:rFonts w:cstheme="majorBidi"/>
          <w:sz w:val="24"/>
          <w:szCs w:val="24"/>
        </w:rPr>
      </w:pPr>
      <w:r w:rsidRPr="00FA6924">
        <w:rPr>
          <w:rFonts w:cstheme="majorBidi"/>
          <w:sz w:val="24"/>
          <w:szCs w:val="24"/>
        </w:rPr>
        <w:t xml:space="preserve">Par rapport aux femmes, les hommes consomment plus de faste food que les femmes. Notre résultat </w:t>
      </w:r>
      <w:r>
        <w:rPr>
          <w:rFonts w:cstheme="majorBidi"/>
          <w:sz w:val="24"/>
          <w:szCs w:val="24"/>
        </w:rPr>
        <w:br/>
      </w:r>
      <w:r w:rsidRPr="00FA6924">
        <w:rPr>
          <w:rFonts w:cstheme="majorBidi"/>
          <w:sz w:val="24"/>
          <w:szCs w:val="24"/>
        </w:rPr>
        <w:t xml:space="preserve">est inférieur à ce qui a été trouvé par </w:t>
      </w:r>
      <w:r w:rsidRPr="00FA6924">
        <w:rPr>
          <w:rFonts w:eastAsia="GulliverRM" w:cstheme="majorBidi"/>
          <w:b/>
          <w:bCs/>
          <w:sz w:val="24"/>
          <w:szCs w:val="24"/>
        </w:rPr>
        <w:t>M. Bouchenak</w:t>
      </w:r>
      <w:r w:rsidRPr="00FA6924">
        <w:rPr>
          <w:rFonts w:cstheme="majorBidi"/>
          <w:b/>
          <w:bCs/>
          <w:sz w:val="24"/>
          <w:szCs w:val="24"/>
        </w:rPr>
        <w:t xml:space="preserve"> en 2018</w:t>
      </w:r>
      <w:r w:rsidR="00AC5E29" w:rsidRPr="00FA6924">
        <w:rPr>
          <w:rFonts w:cstheme="majorBidi"/>
          <w:b/>
          <w:bCs/>
          <w:sz w:val="24"/>
          <w:szCs w:val="24"/>
        </w:rPr>
        <w:fldChar w:fldCharType="begin"/>
      </w:r>
      <w:r w:rsidRPr="00FA6924">
        <w:rPr>
          <w:rFonts w:cstheme="majorBidi"/>
          <w:b/>
          <w:bCs/>
          <w:sz w:val="24"/>
          <w:szCs w:val="24"/>
        </w:rPr>
        <w:instrText xml:space="preserve"> ADDIN EN.CITE &lt;EndNote&gt;&lt;Cite Hidden="1"&gt;&lt;Author&gt;Bouchenak&lt;/Author&gt;&lt;Year&gt;2018&lt;/Year&gt;&lt;RecNum&gt;48&lt;/RecNum&gt;&lt;record&gt;&lt;rec-number&gt;48&lt;/rec-number&gt;&lt;foreign-keys&gt;&lt;key app="EN" db-id="pv5pezw0qvrsw6expvnpa5p8tzf5zpwsp5f5" timestamp="0"&gt;48&lt;/key&gt;&lt;/foreign-keys&gt;&lt;ref-type name="Journal Article"&gt;17&lt;/ref-type&gt;&lt;contributors&gt;&lt;authors&gt;&lt;author&gt;Bouchenak, M.&lt;/author&gt;&lt;author&gt;Hadjidj, N.&lt;/author&gt;&lt;/authors&gt;&lt;/contributors&gt;&lt;titles&gt;&lt;title&gt;Impact d’une intervention nutritionnelle sur la qualité de l’alimentation et les habitudes alimentaires d’adolescents scolarises de la ville d’Oran&lt;/title&gt;&lt;secondary-title&gt;Nutrition Clinique et Métabolisme&lt;/secondary-title&gt;&lt;/titles&gt;&lt;pages&gt;336-337&lt;/pages&gt;&lt;volume&gt;32&lt;/volume&gt;&lt;number&gt;4&lt;/number&gt;&lt;dates&gt;&lt;year&gt;2018&lt;/year&gt;&lt;pub-dates&gt;&lt;date&gt;2018/11/01/&lt;/date&gt;&lt;/pub-dates&gt;&lt;/dates&gt;&lt;isbn&gt;0985-0562&lt;/isbn&gt;&lt;urls&gt;&lt;related-urls&gt;&lt;url&gt;&lt;style face="underline" font="default" size="100%"&gt;https://www.sciencedirect.com/science/article/pii/S0985056218302899&lt;/style&gt;&lt;/url&gt;&lt;/related-urls&gt;&lt;/urls&gt;&lt;electronic-resource-num&gt;&lt;style face="underline" font="default" size="100%"&gt;https://doi.org/10.1016/j.nupar.2018.09.220&lt;/style&gt;&lt;/electronic-resource-num&gt;&lt;/record&gt;&lt;/Cite&gt;&lt;/EndNote&gt;</w:instrText>
      </w:r>
      <w:r w:rsidR="00AC5E29" w:rsidRPr="00FA6924">
        <w:rPr>
          <w:rFonts w:cstheme="majorBidi"/>
          <w:b/>
          <w:bCs/>
          <w:sz w:val="24"/>
          <w:szCs w:val="24"/>
        </w:rPr>
        <w:fldChar w:fldCharType="end"/>
      </w:r>
      <w:r w:rsidRPr="00FA6924">
        <w:rPr>
          <w:rFonts w:cstheme="majorBidi"/>
          <w:b/>
          <w:bCs/>
          <w:sz w:val="24"/>
          <w:szCs w:val="24"/>
        </w:rPr>
        <w:t xml:space="preserve">, </w:t>
      </w:r>
      <w:r>
        <w:rPr>
          <w:rFonts w:cstheme="majorBidi"/>
          <w:b/>
          <w:bCs/>
          <w:sz w:val="24"/>
          <w:szCs w:val="24"/>
        </w:rPr>
        <w:t xml:space="preserve"> </w:t>
      </w:r>
      <w:r w:rsidRPr="00FA6924">
        <w:rPr>
          <w:rFonts w:cstheme="majorBidi"/>
          <w:sz w:val="24"/>
          <w:szCs w:val="24"/>
        </w:rPr>
        <w:t xml:space="preserve">dans son étude que </w:t>
      </w:r>
      <w:r w:rsidRPr="00FA6924">
        <w:rPr>
          <w:rFonts w:eastAsia="GulliverRM" w:cstheme="majorBidi"/>
          <w:sz w:val="24"/>
          <w:szCs w:val="24"/>
        </w:rPr>
        <w:t xml:space="preserve">La fréquentation </w:t>
      </w:r>
      <w:r>
        <w:rPr>
          <w:rFonts w:eastAsia="GulliverRM" w:cstheme="majorBidi"/>
          <w:sz w:val="24"/>
          <w:szCs w:val="24"/>
        </w:rPr>
        <w:br/>
      </w:r>
      <w:r w:rsidRPr="00FA6924">
        <w:rPr>
          <w:rFonts w:eastAsia="GulliverRM" w:cstheme="majorBidi"/>
          <w:sz w:val="24"/>
          <w:szCs w:val="24"/>
        </w:rPr>
        <w:t>des fast-foods d’au mois 1/semaine par les diminue de 68 %.</w:t>
      </w:r>
    </w:p>
    <w:p w:rsidR="00FA6924" w:rsidRPr="00EC1899" w:rsidRDefault="00FA6924" w:rsidP="00FA6924">
      <w:pPr>
        <w:spacing w:before="120" w:after="120" w:line="360" w:lineRule="auto"/>
        <w:jc w:val="both"/>
        <w:rPr>
          <w:rFonts w:ascii="Times New Roman" w:eastAsia="Times New Roman" w:hAnsi="Times New Roman" w:cs="Times New Roman"/>
          <w:sz w:val="24"/>
          <w:szCs w:val="24"/>
          <w:lang w:bidi="ar-DZ"/>
        </w:rPr>
      </w:pPr>
    </w:p>
    <w:p w:rsidR="00FA340B" w:rsidRDefault="00FA340B" w:rsidP="00FA340B">
      <w:pPr>
        <w:tabs>
          <w:tab w:val="left" w:pos="2268"/>
        </w:tabs>
        <w:spacing w:before="0"/>
        <w:jc w:val="center"/>
        <w:rPr>
          <w:rFonts w:ascii="Times New Roman" w:eastAsia="Calibri" w:hAnsi="Times New Roman" w:cs="Times New Roman"/>
          <w:sz w:val="24"/>
          <w:szCs w:val="24"/>
          <w:lang w:bidi="ar-DZ"/>
        </w:rPr>
      </w:pPr>
      <w:r w:rsidRPr="00FA340B">
        <w:rPr>
          <w:rFonts w:ascii="Times New Roman" w:eastAsia="Calibri" w:hAnsi="Times New Roman" w:cs="Times New Roman"/>
          <w:sz w:val="24"/>
          <w:szCs w:val="24"/>
          <w:lang w:bidi="ar-DZ"/>
        </w:rPr>
        <w:lastRenderedPageBreak/>
        <w:br/>
      </w:r>
      <w:r w:rsidR="00905B8C" w:rsidRPr="00EC1899">
        <w:rPr>
          <w:rFonts w:ascii="Times New Roman" w:eastAsia="Calibri" w:hAnsi="Times New Roman" w:cs="Times New Roman"/>
          <w:b/>
          <w:bCs/>
          <w:sz w:val="26"/>
          <w:szCs w:val="26"/>
        </w:rPr>
        <w:object w:dxaOrig="5702" w:dyaOrig="3168">
          <v:shape id="_x0000_i1035" type="#_x0000_t75" style="width:426pt;height:252pt" o:ole="">
            <v:imagedata r:id="rId48" o:title="" cropright="1955f"/>
          </v:shape>
          <o:OLEObject Type="Embed" ProgID="Prism6.Document" ShapeID="_x0000_i1035" DrawAspect="Content" ObjectID="_1729317716" r:id="rId49"/>
        </w:object>
      </w:r>
      <w:r w:rsidRPr="00FA340B">
        <w:rPr>
          <w:rFonts w:ascii="Times New Roman" w:eastAsia="Calibri" w:hAnsi="Times New Roman" w:cs="Times New Roman"/>
          <w:sz w:val="24"/>
          <w:szCs w:val="24"/>
          <w:lang w:bidi="ar-DZ"/>
        </w:rPr>
        <w:t xml:space="preserve"> </w:t>
      </w:r>
    </w:p>
    <w:p w:rsidR="00EC1899" w:rsidRDefault="00334B17" w:rsidP="00334B17">
      <w:pPr>
        <w:tabs>
          <w:tab w:val="left" w:pos="2268"/>
        </w:tabs>
        <w:spacing w:before="0"/>
        <w:jc w:val="center"/>
        <w:rPr>
          <w:rFonts w:ascii="Times New Roman" w:eastAsia="Calibri" w:hAnsi="Times New Roman" w:cs="Times New Roman"/>
          <w:sz w:val="24"/>
          <w:szCs w:val="24"/>
          <w:lang w:bidi="ar-DZ"/>
        </w:rPr>
      </w:pPr>
      <w:r w:rsidRPr="00334B17">
        <w:rPr>
          <w:rFonts w:ascii="Times New Roman" w:eastAsia="Calibri" w:hAnsi="Times New Roman" w:cs="Times New Roman"/>
          <w:b/>
          <w:bCs/>
          <w:sz w:val="24"/>
          <w:szCs w:val="24"/>
          <w:lang w:bidi="ar-DZ"/>
        </w:rPr>
        <w:t>Figure N° 13</w:t>
      </w:r>
      <w:r w:rsidRPr="00334B17">
        <w:rPr>
          <w:rFonts w:ascii="Times New Roman" w:eastAsia="Calibri" w:hAnsi="Times New Roman" w:cs="Times New Roman"/>
          <w:sz w:val="24"/>
          <w:szCs w:val="24"/>
          <w:lang w:bidi="ar-DZ"/>
        </w:rPr>
        <w:t xml:space="preserve"> : La fréquence des repas en fast  food  chez les femmes.</w:t>
      </w:r>
    </w:p>
    <w:p w:rsidR="0087646C" w:rsidRDefault="0087646C" w:rsidP="00334B17">
      <w:pPr>
        <w:tabs>
          <w:tab w:val="left" w:pos="2268"/>
        </w:tabs>
        <w:spacing w:before="0"/>
        <w:jc w:val="center"/>
        <w:rPr>
          <w:rFonts w:ascii="Times New Roman" w:eastAsia="Calibri" w:hAnsi="Times New Roman" w:cs="Times New Roman"/>
          <w:sz w:val="24"/>
          <w:szCs w:val="24"/>
          <w:lang w:bidi="ar-DZ"/>
        </w:rPr>
      </w:pPr>
    </w:p>
    <w:p w:rsidR="0087646C" w:rsidRDefault="00905B8C" w:rsidP="00905B8C">
      <w:pPr>
        <w:tabs>
          <w:tab w:val="left" w:pos="2268"/>
        </w:tabs>
        <w:spacing w:before="0" w:line="360" w:lineRule="auto"/>
        <w:jc w:val="center"/>
        <w:rPr>
          <w:rFonts w:ascii="Times New Roman" w:eastAsia="Calibri" w:hAnsi="Times New Roman" w:cs="Times New Roman"/>
          <w:sz w:val="24"/>
          <w:szCs w:val="24"/>
          <w:lang w:bidi="ar-DZ"/>
        </w:rPr>
      </w:pPr>
      <w:r w:rsidRPr="0087646C">
        <w:rPr>
          <w:rFonts w:ascii="Times New Roman" w:eastAsia="Calibri" w:hAnsi="Times New Roman" w:cs="Times New Roman"/>
          <w:b/>
          <w:bCs/>
          <w:sz w:val="26"/>
          <w:szCs w:val="26"/>
        </w:rPr>
        <w:object w:dxaOrig="5126" w:dyaOrig="3168">
          <v:shape id="_x0000_i1036" type="#_x0000_t75" style="width:426pt;height:253.5pt" o:ole="">
            <v:imagedata r:id="rId50" o:title=""/>
          </v:shape>
          <o:OLEObject Type="Embed" ProgID="Prism6.Document" ShapeID="_x0000_i1036" DrawAspect="Content" ObjectID="_1729317717" r:id="rId51"/>
        </w:object>
      </w:r>
    </w:p>
    <w:p w:rsidR="00334B17" w:rsidRDefault="0087646C" w:rsidP="00905B8C">
      <w:pPr>
        <w:tabs>
          <w:tab w:val="left" w:pos="2268"/>
        </w:tabs>
        <w:jc w:val="center"/>
        <w:rPr>
          <w:rFonts w:ascii="Times New Roman" w:eastAsia="Calibri" w:hAnsi="Times New Roman" w:cs="Times New Roman"/>
          <w:sz w:val="24"/>
          <w:szCs w:val="24"/>
          <w:lang w:bidi="ar-DZ"/>
        </w:rPr>
      </w:pPr>
      <w:r w:rsidRPr="0087646C">
        <w:rPr>
          <w:rFonts w:ascii="Times New Roman" w:eastAsia="Calibri" w:hAnsi="Times New Roman" w:cs="Times New Roman"/>
          <w:b/>
          <w:bCs/>
          <w:sz w:val="24"/>
          <w:szCs w:val="24"/>
          <w:lang w:bidi="ar-DZ"/>
        </w:rPr>
        <w:t>Figure N° 14</w:t>
      </w:r>
      <w:r w:rsidRPr="0087646C">
        <w:rPr>
          <w:rFonts w:ascii="Times New Roman" w:eastAsia="Calibri" w:hAnsi="Times New Roman" w:cs="Times New Roman"/>
          <w:sz w:val="24"/>
          <w:szCs w:val="24"/>
          <w:lang w:bidi="ar-DZ"/>
        </w:rPr>
        <w:t xml:space="preserve"> : La fréquence des repas en fast  food  chez les </w:t>
      </w:r>
      <w:r>
        <w:rPr>
          <w:rFonts w:ascii="Times New Roman" w:eastAsia="Calibri" w:hAnsi="Times New Roman" w:cs="Times New Roman"/>
          <w:sz w:val="24"/>
          <w:szCs w:val="24"/>
          <w:lang w:bidi="ar-DZ"/>
        </w:rPr>
        <w:t>hommes</w:t>
      </w:r>
      <w:r w:rsidR="00D8270D">
        <w:rPr>
          <w:rFonts w:ascii="Times New Roman" w:eastAsia="Calibri" w:hAnsi="Times New Roman" w:cs="Times New Roman"/>
          <w:sz w:val="24"/>
          <w:szCs w:val="24"/>
          <w:lang w:bidi="ar-DZ"/>
        </w:rPr>
        <w:t>.</w:t>
      </w:r>
    </w:p>
    <w:p w:rsidR="00466110" w:rsidRDefault="00466110" w:rsidP="00325FD7">
      <w:pPr>
        <w:tabs>
          <w:tab w:val="left" w:pos="2268"/>
        </w:tabs>
        <w:spacing w:before="120" w:after="120" w:line="360" w:lineRule="auto"/>
        <w:rPr>
          <w:rFonts w:ascii="Times New Roman" w:eastAsia="Calibri" w:hAnsi="Times New Roman" w:cs="Times New Roman"/>
          <w:sz w:val="24"/>
          <w:szCs w:val="24"/>
          <w:lang w:bidi="ar-DZ"/>
        </w:rPr>
      </w:pPr>
    </w:p>
    <w:p w:rsidR="00D8270D" w:rsidRPr="00A1049C" w:rsidRDefault="00D8270D" w:rsidP="0040610B">
      <w:pPr>
        <w:pStyle w:val="Paragraphedeliste"/>
        <w:numPr>
          <w:ilvl w:val="0"/>
          <w:numId w:val="24"/>
        </w:numPr>
        <w:spacing w:before="120" w:after="120" w:line="360" w:lineRule="auto"/>
        <w:jc w:val="both"/>
        <w:outlineLvl w:val="0"/>
        <w:rPr>
          <w:rFonts w:ascii="Times New Roman" w:eastAsia="Calibri" w:hAnsi="Times New Roman" w:cs="Times New Roman"/>
          <w:b/>
          <w:bCs/>
          <w:sz w:val="24"/>
          <w:szCs w:val="24"/>
          <w:lang w:bidi="ar-DZ"/>
        </w:rPr>
      </w:pPr>
      <w:bookmarkStart w:id="155" w:name="_Toc105848764"/>
      <w:r w:rsidRPr="00D964D0">
        <w:rPr>
          <w:rStyle w:val="Titre2Car"/>
        </w:rPr>
        <w:lastRenderedPageBreak/>
        <w:t>Répartition</w:t>
      </w:r>
      <w:r w:rsidRPr="00A1049C">
        <w:rPr>
          <w:rFonts w:ascii="Times New Roman" w:eastAsia="Calibri" w:hAnsi="Times New Roman" w:cs="Times New Roman"/>
          <w:b/>
          <w:bCs/>
          <w:sz w:val="24"/>
          <w:szCs w:val="24"/>
          <w:lang w:bidi="ar-DZ"/>
        </w:rPr>
        <w:t xml:space="preserve"> des étudiants selon la fréquence des repas dans restaurant universitaire (RU)</w:t>
      </w:r>
      <w:bookmarkEnd w:id="155"/>
    </w:p>
    <w:p w:rsidR="009B412E" w:rsidRPr="009B412E" w:rsidRDefault="009B412E" w:rsidP="0040610B">
      <w:pPr>
        <w:spacing w:before="120" w:after="120" w:line="360" w:lineRule="auto"/>
        <w:jc w:val="both"/>
        <w:rPr>
          <w:rFonts w:ascii="Times New Roman" w:eastAsia="Calibri" w:hAnsi="Times New Roman" w:cs="Times New Roman"/>
          <w:sz w:val="24"/>
          <w:szCs w:val="24"/>
          <w:lang w:bidi="ar-DZ"/>
        </w:rPr>
      </w:pPr>
      <w:bookmarkStart w:id="156" w:name="_Toc51880453"/>
      <w:r w:rsidRPr="009B412E">
        <w:rPr>
          <w:rFonts w:ascii="Times New Roman" w:eastAsia="Calibri" w:hAnsi="Times New Roman" w:cs="Times New Roman"/>
          <w:sz w:val="24"/>
          <w:szCs w:val="24"/>
          <w:lang w:bidi="ar-DZ"/>
        </w:rPr>
        <w:t xml:space="preserve">Les réponses  obtenues sur la question N°7 (Mangez-vous au restaurant universitaire(RU) plus de 3 fois/semaine), </w:t>
      </w:r>
      <w:r>
        <w:rPr>
          <w:rFonts w:ascii="Times New Roman" w:eastAsia="Calibri" w:hAnsi="Times New Roman" w:cs="Times New Roman"/>
          <w:sz w:val="24"/>
          <w:szCs w:val="24"/>
          <w:lang w:bidi="ar-DZ"/>
        </w:rPr>
        <w:t xml:space="preserve"> </w:t>
      </w:r>
      <w:r w:rsidRPr="009B412E">
        <w:rPr>
          <w:rFonts w:ascii="Times New Roman" w:eastAsia="Calibri" w:hAnsi="Times New Roman" w:cs="Times New Roman"/>
          <w:sz w:val="24"/>
          <w:szCs w:val="24"/>
          <w:lang w:bidi="ar-DZ"/>
        </w:rPr>
        <w:t xml:space="preserve">sont </w:t>
      </w:r>
      <w:r>
        <w:rPr>
          <w:rFonts w:ascii="Times New Roman" w:eastAsia="Calibri" w:hAnsi="Times New Roman" w:cs="Times New Roman"/>
          <w:sz w:val="24"/>
          <w:szCs w:val="24"/>
          <w:lang w:bidi="ar-DZ"/>
        </w:rPr>
        <w:t xml:space="preserve"> </w:t>
      </w:r>
      <w:r w:rsidRPr="009B412E">
        <w:rPr>
          <w:rFonts w:ascii="Times New Roman" w:eastAsia="Calibri" w:hAnsi="Times New Roman" w:cs="Times New Roman"/>
          <w:sz w:val="24"/>
          <w:szCs w:val="24"/>
          <w:lang w:bidi="ar-DZ"/>
        </w:rPr>
        <w:t xml:space="preserve">rapportées dans la </w:t>
      </w:r>
      <w:r w:rsidRPr="009B412E">
        <w:rPr>
          <w:rFonts w:ascii="Times New Roman" w:eastAsia="Calibri" w:hAnsi="Times New Roman" w:cs="Times New Roman"/>
          <w:b/>
          <w:bCs/>
          <w:sz w:val="24"/>
          <w:szCs w:val="24"/>
          <w:lang w:bidi="ar-DZ"/>
        </w:rPr>
        <w:t>figure N°15.</w:t>
      </w:r>
      <w:r w:rsidRPr="009B412E">
        <w:rPr>
          <w:rFonts w:ascii="Times New Roman" w:eastAsia="Calibri" w:hAnsi="Times New Roman" w:cs="Times New Roman"/>
          <w:sz w:val="24"/>
          <w:szCs w:val="24"/>
          <w:lang w:bidi="ar-DZ"/>
        </w:rPr>
        <w:t xml:space="preserve">  On remarque que le nombre des étudiants qui prennent ses repas  au restaurant universitaire (RU) plus de trois fois par semaine sont  la moitié </w:t>
      </w:r>
      <w:r w:rsidR="006111B8">
        <w:rPr>
          <w:rFonts w:ascii="Times New Roman" w:eastAsia="Calibri" w:hAnsi="Times New Roman" w:cs="Times New Roman"/>
          <w:sz w:val="24"/>
          <w:szCs w:val="24"/>
          <w:lang w:bidi="ar-DZ"/>
        </w:rPr>
        <w:br/>
      </w:r>
      <w:r w:rsidRPr="009B412E">
        <w:rPr>
          <w:rFonts w:ascii="Times New Roman" w:eastAsia="Calibri" w:hAnsi="Times New Roman" w:cs="Times New Roman"/>
          <w:sz w:val="24"/>
          <w:szCs w:val="24"/>
          <w:lang w:bidi="ar-DZ"/>
        </w:rPr>
        <w:t xml:space="preserve">de l'échantillon quel que soit le sexe. </w:t>
      </w:r>
    </w:p>
    <w:p w:rsidR="00621026" w:rsidRDefault="009B412E" w:rsidP="0040610B">
      <w:pPr>
        <w:spacing w:before="120" w:after="120" w:line="360" w:lineRule="auto"/>
        <w:jc w:val="both"/>
        <w:rPr>
          <w:rFonts w:ascii="Times New Roman" w:eastAsia="Calibri" w:hAnsi="Times New Roman" w:cs="Times New Roman"/>
          <w:sz w:val="24"/>
          <w:szCs w:val="24"/>
          <w:lang w:bidi="ar-DZ"/>
        </w:rPr>
      </w:pPr>
      <w:r w:rsidRPr="009B412E">
        <w:rPr>
          <w:rFonts w:ascii="Times New Roman" w:eastAsia="Calibri" w:hAnsi="Times New Roman" w:cs="Times New Roman"/>
          <w:sz w:val="24"/>
          <w:szCs w:val="24"/>
          <w:lang w:bidi="ar-DZ"/>
        </w:rPr>
        <w:t xml:space="preserve">Le restaurant universitaire fournit le petit-déjeuner, le déjeuner et le dîner, ce qui augmente </w:t>
      </w:r>
      <w:r w:rsidR="006111B8">
        <w:rPr>
          <w:rFonts w:ascii="Times New Roman" w:eastAsia="Calibri" w:hAnsi="Times New Roman" w:cs="Times New Roman"/>
          <w:sz w:val="24"/>
          <w:szCs w:val="24"/>
          <w:lang w:bidi="ar-DZ"/>
        </w:rPr>
        <w:br/>
      </w:r>
      <w:r w:rsidRPr="009B412E">
        <w:rPr>
          <w:rFonts w:ascii="Times New Roman" w:eastAsia="Calibri" w:hAnsi="Times New Roman" w:cs="Times New Roman"/>
          <w:sz w:val="24"/>
          <w:szCs w:val="24"/>
          <w:lang w:bidi="ar-DZ"/>
        </w:rPr>
        <w:t xml:space="preserve">la possibilité de les prendre quotidiennement. La plupart des étudiants ne prennent pas leur déjeuner seulement c’est son moment coïncide avec l'heure de leur étude, et la plus part essayent  d’éviter </w:t>
      </w:r>
      <w:r w:rsidR="006111B8">
        <w:rPr>
          <w:rFonts w:ascii="Times New Roman" w:eastAsia="Calibri" w:hAnsi="Times New Roman" w:cs="Times New Roman"/>
          <w:sz w:val="24"/>
          <w:szCs w:val="24"/>
          <w:lang w:bidi="ar-DZ"/>
        </w:rPr>
        <w:br/>
      </w:r>
      <w:r w:rsidRPr="009B412E">
        <w:rPr>
          <w:rFonts w:ascii="Times New Roman" w:eastAsia="Calibri" w:hAnsi="Times New Roman" w:cs="Times New Roman"/>
          <w:sz w:val="24"/>
          <w:szCs w:val="24"/>
          <w:lang w:bidi="ar-DZ"/>
        </w:rPr>
        <w:t>les files d'attente pour ne pas gaspiller du temps.</w:t>
      </w:r>
    </w:p>
    <w:p w:rsidR="008916F6" w:rsidRPr="00621026" w:rsidRDefault="008916F6" w:rsidP="0040610B">
      <w:pPr>
        <w:spacing w:before="120" w:after="120" w:line="360" w:lineRule="auto"/>
        <w:jc w:val="both"/>
        <w:rPr>
          <w:rFonts w:ascii="Times New Roman" w:eastAsia="Calibri" w:hAnsi="Times New Roman" w:cs="Times New Roman"/>
          <w:sz w:val="24"/>
          <w:szCs w:val="24"/>
          <w:lang w:bidi="ar-DZ"/>
        </w:rPr>
      </w:pPr>
      <w:r w:rsidRPr="008916F6">
        <w:rPr>
          <w:rFonts w:ascii="Times New Roman" w:eastAsia="Calibri" w:hAnsi="Times New Roman" w:cs="Times New Roman"/>
          <w:sz w:val="24"/>
          <w:szCs w:val="24"/>
          <w:lang w:bidi="ar-DZ"/>
        </w:rPr>
        <w:t xml:space="preserve">Nos résultats ne sont pas compatibles avec ce qui a été trouvé par </w:t>
      </w:r>
      <w:r w:rsidRPr="008916F6">
        <w:rPr>
          <w:rFonts w:ascii="Times New Roman" w:eastAsia="Calibri" w:hAnsi="Times New Roman" w:cs="Times New Roman"/>
          <w:b/>
          <w:bCs/>
          <w:sz w:val="24"/>
          <w:szCs w:val="24"/>
          <w:lang w:bidi="ar-DZ"/>
        </w:rPr>
        <w:t>Coulibaly, A.</w:t>
      </w:r>
      <w:r w:rsidRPr="008916F6">
        <w:rPr>
          <w:rFonts w:ascii="Times New Roman" w:eastAsia="Calibri" w:hAnsi="Times New Roman" w:cs="Times New Roman"/>
          <w:sz w:val="24"/>
          <w:szCs w:val="24"/>
          <w:lang w:bidi="ar-DZ"/>
        </w:rPr>
        <w:t xml:space="preserve"> en </w:t>
      </w:r>
      <w:r w:rsidRPr="008916F6">
        <w:rPr>
          <w:rFonts w:ascii="Times New Roman" w:eastAsia="Calibri" w:hAnsi="Times New Roman" w:cs="Times New Roman"/>
          <w:b/>
          <w:bCs/>
          <w:sz w:val="24"/>
          <w:szCs w:val="24"/>
          <w:lang w:bidi="ar-DZ"/>
        </w:rPr>
        <w:t>2020</w:t>
      </w:r>
      <w:r w:rsidRPr="008916F6">
        <w:rPr>
          <w:rFonts w:ascii="Times New Roman" w:eastAsia="Calibri" w:hAnsi="Times New Roman" w:cs="Times New Roman"/>
          <w:sz w:val="24"/>
          <w:szCs w:val="24"/>
          <w:lang w:bidi="ar-DZ"/>
        </w:rPr>
        <w:t xml:space="preserve"> </w:t>
      </w:r>
      <w:r w:rsidR="00AC5E29">
        <w:rPr>
          <w:rFonts w:ascii="Times New Roman" w:eastAsia="Calibri" w:hAnsi="Times New Roman" w:cs="Times New Roman"/>
          <w:sz w:val="24"/>
          <w:szCs w:val="24"/>
          <w:lang w:bidi="ar-DZ"/>
        </w:rPr>
        <w:fldChar w:fldCharType="begin"/>
      </w:r>
      <w:r>
        <w:rPr>
          <w:rFonts w:ascii="Times New Roman" w:eastAsia="Calibri" w:hAnsi="Times New Roman" w:cs="Times New Roman"/>
          <w:sz w:val="24"/>
          <w:szCs w:val="24"/>
          <w:lang w:bidi="ar-DZ"/>
        </w:rPr>
        <w:instrText xml:space="preserve"> ADDIN EN.CITE &lt;EndNote&gt;&lt;Cite Hidden="1"&gt;&lt;Author&gt;Coulibaly&lt;/Author&gt;&lt;Year&gt;2020&lt;/Year&gt;&lt;RecNum&gt;1614&lt;/RecNum&gt;&lt;record&gt;&lt;rec-number&gt;1614&lt;/rec-number&gt;&lt;foreign-keys&gt;&lt;key app="EN" db-id="50wxdpzd9vd5r7e9t5b595djrfpttrxw9avp"&gt;1614&lt;/key&gt;&lt;/foreign-keys&gt;&lt;ref-type name="Thesis"&gt;32&lt;/ref-type&gt;&lt;contributors&gt;&lt;authors&gt;&lt;author&gt;Coulibaly, Alhassane&lt;/author&gt;&lt;/authors&gt;&lt;/contributors&gt;&lt;titles&gt;&lt;title&gt;Etat nutritionnel des étudiants résidant au campus de la faculté de médecine et d’odontostomatologie et de la faculté de pharmacie du Mali en 2019&lt;/title&gt;&lt;/titles&gt;&lt;dates&gt;&lt;year&gt;2020&lt;/year&gt;&lt;/dates&gt;&lt;publisher&gt;Université des Sciences, des Techniques et des Technologies de Bamako&lt;/publisher&gt;&lt;urls&gt;&lt;/urls&gt;&lt;/record&gt;&lt;/Cite&gt;&lt;/EndNote&gt;</w:instrText>
      </w:r>
      <w:r w:rsidR="00AC5E29">
        <w:rPr>
          <w:rFonts w:ascii="Times New Roman" w:eastAsia="Calibri" w:hAnsi="Times New Roman" w:cs="Times New Roman"/>
          <w:sz w:val="24"/>
          <w:szCs w:val="24"/>
          <w:lang w:bidi="ar-DZ"/>
        </w:rPr>
        <w:fldChar w:fldCharType="end"/>
      </w:r>
      <w:r w:rsidRPr="008916F6">
        <w:rPr>
          <w:rFonts w:ascii="Times New Roman" w:eastAsia="Calibri" w:hAnsi="Times New Roman" w:cs="Times New Roman"/>
          <w:sz w:val="24"/>
          <w:szCs w:val="24"/>
          <w:lang w:bidi="ar-DZ"/>
        </w:rPr>
        <w:t>qui a révélé que les étudiants qui utilisent la cantine universitaire représentaient 7,7%.</w:t>
      </w:r>
    </w:p>
    <w:p w:rsidR="00494129" w:rsidRDefault="00494129" w:rsidP="00174F50">
      <w:pPr>
        <w:keepNext/>
        <w:autoSpaceDE w:val="0"/>
        <w:autoSpaceDN w:val="0"/>
        <w:adjustRightInd w:val="0"/>
        <w:spacing w:before="0" w:after="0" w:line="360" w:lineRule="auto"/>
        <w:rPr>
          <w:b/>
          <w:bCs/>
        </w:rPr>
      </w:pPr>
    </w:p>
    <w:p w:rsidR="00FA340B" w:rsidRDefault="00C2161A" w:rsidP="00905B8C">
      <w:pPr>
        <w:keepNext/>
        <w:autoSpaceDE w:val="0"/>
        <w:autoSpaceDN w:val="0"/>
        <w:adjustRightInd w:val="0"/>
        <w:spacing w:before="0" w:after="0" w:line="360" w:lineRule="auto"/>
        <w:jc w:val="center"/>
        <w:rPr>
          <w:b/>
          <w:bCs/>
        </w:rPr>
      </w:pPr>
      <w:r w:rsidRPr="00C2161A">
        <w:rPr>
          <w:rFonts w:ascii="Times New Roman" w:eastAsia="Calibri" w:hAnsi="Times New Roman" w:cs="Times New Roman"/>
          <w:b/>
          <w:bCs/>
          <w:sz w:val="26"/>
          <w:szCs w:val="26"/>
        </w:rPr>
        <w:object w:dxaOrig="4157" w:dyaOrig="3233">
          <v:shape id="_x0000_i1037" type="#_x0000_t75" style="width:426pt;height:260.25pt" o:ole="">
            <v:imagedata r:id="rId52" o:title=""/>
          </v:shape>
          <o:OLEObject Type="Embed" ProgID="Prism6.Document" ShapeID="_x0000_i1037" DrawAspect="Content" ObjectID="_1729317718" r:id="rId53"/>
        </w:object>
      </w:r>
    </w:p>
    <w:p w:rsidR="008916F6" w:rsidRPr="008916F6" w:rsidRDefault="008916F6" w:rsidP="00905B8C">
      <w:pPr>
        <w:spacing w:before="0" w:line="240" w:lineRule="auto"/>
        <w:jc w:val="center"/>
        <w:rPr>
          <w:rFonts w:ascii="Times New Roman" w:eastAsia="Calibri" w:hAnsi="Times New Roman" w:cs="Times New Roman"/>
          <w:sz w:val="24"/>
          <w:szCs w:val="18"/>
        </w:rPr>
      </w:pPr>
      <w:bookmarkStart w:id="157" w:name="_Toc104728081"/>
      <w:bookmarkEnd w:id="156"/>
      <w:r w:rsidRPr="008916F6">
        <w:rPr>
          <w:rFonts w:ascii="Times New Roman" w:eastAsia="Calibri" w:hAnsi="Times New Roman" w:cs="Times New Roman"/>
          <w:b/>
          <w:bCs/>
          <w:sz w:val="24"/>
          <w:szCs w:val="18"/>
        </w:rPr>
        <w:t>Figure N°15</w:t>
      </w:r>
      <w:r w:rsidRPr="008916F6">
        <w:rPr>
          <w:rFonts w:ascii="Times New Roman" w:eastAsia="Calibri" w:hAnsi="Times New Roman" w:cs="Times New Roman"/>
          <w:sz w:val="24"/>
          <w:szCs w:val="18"/>
        </w:rPr>
        <w:t xml:space="preserve"> :</w:t>
      </w:r>
      <w:r w:rsidRPr="008916F6">
        <w:rPr>
          <w:rFonts w:ascii="Times New Roman" w:eastAsia="Calibri" w:hAnsi="Times New Roman" w:cs="Times New Roman"/>
          <w:b/>
          <w:bCs/>
          <w:color w:val="000000"/>
          <w:sz w:val="24"/>
          <w:szCs w:val="18"/>
        </w:rPr>
        <w:t xml:space="preserve"> </w:t>
      </w:r>
      <w:r w:rsidRPr="008916F6">
        <w:rPr>
          <w:rFonts w:ascii="Times New Roman" w:eastAsia="Calibri" w:hAnsi="Times New Roman" w:cs="Times New Roman"/>
          <w:color w:val="000000"/>
          <w:sz w:val="24"/>
          <w:szCs w:val="18"/>
        </w:rPr>
        <w:t>La</w:t>
      </w:r>
      <w:r w:rsidRPr="008916F6">
        <w:rPr>
          <w:rFonts w:ascii="Times New Roman" w:eastAsia="Calibri" w:hAnsi="Times New Roman" w:cs="Times New Roman"/>
          <w:sz w:val="24"/>
          <w:szCs w:val="18"/>
        </w:rPr>
        <w:t xml:space="preserve"> fréquence des repas dans le restaurant universitaire</w:t>
      </w:r>
      <w:bookmarkEnd w:id="157"/>
      <w:r w:rsidR="00905B8C">
        <w:rPr>
          <w:rFonts w:ascii="Times New Roman" w:eastAsia="Calibri" w:hAnsi="Times New Roman" w:cs="Times New Roman"/>
          <w:sz w:val="24"/>
          <w:szCs w:val="18"/>
        </w:rPr>
        <w:t>.</w:t>
      </w:r>
    </w:p>
    <w:p w:rsidR="00466110" w:rsidRPr="00466110" w:rsidRDefault="00466110" w:rsidP="00A95813">
      <w:pPr>
        <w:rPr>
          <w:rFonts w:cstheme="majorBidi"/>
          <w:sz w:val="24"/>
          <w:szCs w:val="24"/>
        </w:rPr>
      </w:pPr>
    </w:p>
    <w:p w:rsidR="00EC48EF" w:rsidRPr="00EC48EF" w:rsidRDefault="008916F6" w:rsidP="00993417">
      <w:pPr>
        <w:pStyle w:val="Titre2"/>
        <w:numPr>
          <w:ilvl w:val="0"/>
          <w:numId w:val="23"/>
        </w:numPr>
        <w:spacing w:before="120" w:after="120" w:line="360" w:lineRule="auto"/>
        <w:jc w:val="both"/>
        <w:rPr>
          <w:rFonts w:eastAsia="Calibri"/>
          <w:sz w:val="24"/>
          <w:szCs w:val="24"/>
        </w:rPr>
      </w:pPr>
      <w:bookmarkStart w:id="158" w:name="_Toc105848765"/>
      <w:r w:rsidRPr="00EC48EF">
        <w:rPr>
          <w:rFonts w:eastAsia="Calibri"/>
        </w:rPr>
        <w:lastRenderedPageBreak/>
        <w:t>Consommation des sucres chez les étudiants d’université de</w:t>
      </w:r>
      <w:r w:rsidR="00EC48EF" w:rsidRPr="00EC48EF">
        <w:t xml:space="preserve"> </w:t>
      </w:r>
      <w:proofErr w:type="spellStart"/>
      <w:r w:rsidR="00EC48EF" w:rsidRPr="0040610B">
        <w:t>Ghardaia</w:t>
      </w:r>
      <w:bookmarkEnd w:id="158"/>
      <w:proofErr w:type="spellEnd"/>
    </w:p>
    <w:p w:rsidR="00993417" w:rsidRPr="00EC48EF" w:rsidRDefault="00993417" w:rsidP="00EC48EF">
      <w:pPr>
        <w:pStyle w:val="Titre2"/>
        <w:spacing w:before="120" w:after="120" w:line="360" w:lineRule="auto"/>
        <w:jc w:val="both"/>
        <w:rPr>
          <w:rFonts w:eastAsia="Calibri"/>
          <w:b w:val="0"/>
          <w:bCs w:val="0"/>
          <w:sz w:val="24"/>
          <w:szCs w:val="24"/>
        </w:rPr>
      </w:pPr>
      <w:r w:rsidRPr="00EC48EF">
        <w:rPr>
          <w:b w:val="0"/>
          <w:bCs w:val="0"/>
          <w:sz w:val="24"/>
          <w:szCs w:val="24"/>
        </w:rPr>
        <w:t>On note que le sucre blanc (sucre de table  ou saccharose), le pain, la confiture le miel, les boissons sucrés gazeuses ou  jus, la pâtisserie, la glace,  le chocolat et  les bonbons sont parmi les principales sources de sucres dans le régime quotidien.</w:t>
      </w:r>
    </w:p>
    <w:p w:rsidR="00993417" w:rsidRPr="00993417" w:rsidRDefault="00993417" w:rsidP="00EC48EF">
      <w:pPr>
        <w:spacing w:before="120" w:after="120" w:line="360" w:lineRule="auto"/>
        <w:ind w:left="60"/>
        <w:jc w:val="both"/>
        <w:rPr>
          <w:rFonts w:eastAsia="Calibri" w:cstheme="majorBidi"/>
          <w:sz w:val="24"/>
          <w:szCs w:val="24"/>
        </w:rPr>
      </w:pPr>
      <w:r w:rsidRPr="00993417">
        <w:rPr>
          <w:rFonts w:eastAsia="Calibri" w:cstheme="majorBidi"/>
          <w:sz w:val="24"/>
          <w:szCs w:val="24"/>
        </w:rPr>
        <w:t xml:space="preserve">Dans la finalité d'estimer la consommation du sucre chez les étudiants, nous avons demandé aux </w:t>
      </w:r>
      <w:r w:rsidR="00EC48EF">
        <w:rPr>
          <w:rFonts w:eastAsia="Calibri" w:cstheme="majorBidi"/>
          <w:sz w:val="24"/>
          <w:szCs w:val="24"/>
        </w:rPr>
        <w:t>enquêtés (via la question N° 8)</w:t>
      </w:r>
      <w:r w:rsidR="00EC48EF" w:rsidRPr="00EC48EF">
        <w:t xml:space="preserve"> </w:t>
      </w:r>
      <w:r w:rsidR="00EC48EF" w:rsidRPr="00EC48EF">
        <w:rPr>
          <w:sz w:val="24"/>
          <w:szCs w:val="24"/>
        </w:rPr>
        <w:t>d’</w:t>
      </w:r>
      <w:r w:rsidRPr="00EC48EF">
        <w:rPr>
          <w:rFonts w:cstheme="majorBidi"/>
          <w:sz w:val="24"/>
          <w:szCs w:val="24"/>
        </w:rPr>
        <w:t>en</w:t>
      </w:r>
      <w:r w:rsidRPr="00993417">
        <w:rPr>
          <w:rFonts w:cstheme="majorBidi"/>
          <w:sz w:val="24"/>
          <w:szCs w:val="24"/>
        </w:rPr>
        <w:t xml:space="preserve">tourer les réponses possibles. </w:t>
      </w:r>
      <w:r w:rsidRPr="00993417">
        <w:rPr>
          <w:rFonts w:eastAsia="Calibri" w:cstheme="majorBidi"/>
          <w:sz w:val="24"/>
          <w:szCs w:val="24"/>
        </w:rPr>
        <w:t xml:space="preserve">La représentation graphique </w:t>
      </w:r>
      <w:r w:rsidR="006111B8">
        <w:rPr>
          <w:rFonts w:eastAsia="Calibri" w:cstheme="majorBidi"/>
          <w:sz w:val="24"/>
          <w:szCs w:val="24"/>
        </w:rPr>
        <w:br/>
      </w:r>
      <w:r w:rsidRPr="00993417">
        <w:rPr>
          <w:rFonts w:eastAsia="Calibri" w:cstheme="majorBidi"/>
          <w:sz w:val="24"/>
          <w:szCs w:val="24"/>
        </w:rPr>
        <w:t xml:space="preserve">de la consommation des aliments riches en sucres chez les femmes universitaires est  dans la </w:t>
      </w:r>
      <w:r w:rsidRPr="00993417">
        <w:rPr>
          <w:rFonts w:eastAsia="Calibri" w:cstheme="majorBidi"/>
          <w:b/>
          <w:bCs/>
          <w:sz w:val="24"/>
          <w:szCs w:val="24"/>
        </w:rPr>
        <w:t>figure N° 16</w:t>
      </w:r>
      <w:r w:rsidRPr="00993417">
        <w:rPr>
          <w:rFonts w:eastAsia="Calibri" w:cstheme="majorBidi"/>
          <w:sz w:val="24"/>
          <w:szCs w:val="24"/>
        </w:rPr>
        <w:t xml:space="preserve"> </w:t>
      </w:r>
      <w:r w:rsidR="00692570" w:rsidRPr="00692570">
        <w:rPr>
          <w:rFonts w:eastAsia="Calibri" w:cstheme="majorBidi"/>
          <w:b/>
          <w:bCs/>
          <w:sz w:val="24"/>
          <w:szCs w:val="24"/>
        </w:rPr>
        <w:t>(A)</w:t>
      </w:r>
      <w:r w:rsidR="00692570">
        <w:rPr>
          <w:rFonts w:eastAsia="Calibri" w:cstheme="majorBidi"/>
          <w:sz w:val="24"/>
          <w:szCs w:val="24"/>
        </w:rPr>
        <w:t xml:space="preserve"> </w:t>
      </w:r>
      <w:r w:rsidRPr="00993417">
        <w:rPr>
          <w:rFonts w:eastAsia="Calibri" w:cstheme="majorBidi"/>
          <w:sz w:val="24"/>
          <w:szCs w:val="24"/>
        </w:rPr>
        <w:t xml:space="preserve">et pour les hommes universitaires  est  dans la </w:t>
      </w:r>
      <w:r w:rsidRPr="00993417">
        <w:rPr>
          <w:rFonts w:eastAsia="Calibri" w:cstheme="majorBidi"/>
          <w:b/>
          <w:bCs/>
          <w:sz w:val="24"/>
          <w:szCs w:val="24"/>
        </w:rPr>
        <w:t>figure N° 1</w:t>
      </w:r>
      <w:r w:rsidR="00692570">
        <w:rPr>
          <w:rFonts w:eastAsia="Calibri" w:cstheme="majorBidi"/>
          <w:b/>
          <w:bCs/>
          <w:sz w:val="24"/>
          <w:szCs w:val="24"/>
        </w:rPr>
        <w:t>6 (B)</w:t>
      </w:r>
      <w:r w:rsidRPr="00993417">
        <w:rPr>
          <w:rFonts w:eastAsia="Calibri" w:cstheme="majorBidi"/>
          <w:b/>
          <w:bCs/>
          <w:sz w:val="24"/>
          <w:szCs w:val="24"/>
        </w:rPr>
        <w:t>.</w:t>
      </w:r>
      <w:r w:rsidRPr="00993417">
        <w:rPr>
          <w:rFonts w:eastAsia="Calibri" w:cstheme="majorBidi"/>
          <w:sz w:val="24"/>
          <w:szCs w:val="24"/>
        </w:rPr>
        <w:t xml:space="preserve"> On constate que :</w:t>
      </w:r>
    </w:p>
    <w:p w:rsidR="00993417" w:rsidRPr="00993417" w:rsidRDefault="00993417" w:rsidP="00393E8E">
      <w:pPr>
        <w:pStyle w:val="Paragraphedeliste"/>
        <w:numPr>
          <w:ilvl w:val="0"/>
          <w:numId w:val="9"/>
        </w:numPr>
        <w:spacing w:before="120" w:after="120" w:line="360" w:lineRule="auto"/>
        <w:ind w:left="426" w:hanging="426"/>
        <w:jc w:val="both"/>
        <w:rPr>
          <w:rFonts w:cstheme="majorBidi"/>
          <w:sz w:val="24"/>
          <w:szCs w:val="24"/>
        </w:rPr>
      </w:pPr>
      <w:r w:rsidRPr="00993417">
        <w:rPr>
          <w:rFonts w:cstheme="majorBidi"/>
          <w:sz w:val="24"/>
          <w:szCs w:val="24"/>
        </w:rPr>
        <w:t xml:space="preserve">Pour les féculents particulièrement le pain, un taux  des étudiants qui dépasse  70% </w:t>
      </w:r>
      <w:bookmarkStart w:id="159" w:name="OLE_LINK6"/>
      <w:r w:rsidRPr="00993417">
        <w:rPr>
          <w:rFonts w:cstheme="majorBidi"/>
          <w:sz w:val="24"/>
          <w:szCs w:val="24"/>
        </w:rPr>
        <w:t>(77% femmes et 71% hommes)</w:t>
      </w:r>
      <w:bookmarkEnd w:id="159"/>
      <w:r w:rsidRPr="00993417">
        <w:rPr>
          <w:rFonts w:cstheme="majorBidi"/>
          <w:sz w:val="24"/>
          <w:szCs w:val="24"/>
        </w:rPr>
        <w:t xml:space="preserve"> le consomment quotidiennement (de 1 à 2 fois jusqu’à 3 fois par jour et plus) ;  </w:t>
      </w:r>
    </w:p>
    <w:p w:rsidR="00993417" w:rsidRPr="00993417" w:rsidRDefault="00993417" w:rsidP="00393E8E">
      <w:pPr>
        <w:pStyle w:val="Paragraphedeliste"/>
        <w:numPr>
          <w:ilvl w:val="0"/>
          <w:numId w:val="9"/>
        </w:numPr>
        <w:spacing w:before="120" w:after="120" w:line="360" w:lineRule="auto"/>
        <w:ind w:left="426" w:hanging="426"/>
        <w:jc w:val="both"/>
        <w:rPr>
          <w:rFonts w:cstheme="majorBidi"/>
          <w:sz w:val="24"/>
          <w:szCs w:val="24"/>
        </w:rPr>
      </w:pPr>
      <w:r w:rsidRPr="00993417">
        <w:rPr>
          <w:rFonts w:cstheme="majorBidi"/>
          <w:sz w:val="24"/>
          <w:szCs w:val="24"/>
        </w:rPr>
        <w:t>Il y a 61% des femmes universitaires et 52% des hommes  qui consomment du sucre blanc chaque jour  de 1 à 2 fois jusqu’à 3 fois par jour et plus ;</w:t>
      </w:r>
    </w:p>
    <w:p w:rsidR="00993417" w:rsidRPr="00993417" w:rsidRDefault="00993417" w:rsidP="00393E8E">
      <w:pPr>
        <w:pStyle w:val="Paragraphedeliste"/>
        <w:numPr>
          <w:ilvl w:val="0"/>
          <w:numId w:val="9"/>
        </w:numPr>
        <w:spacing w:before="120" w:after="120" w:line="360" w:lineRule="auto"/>
        <w:ind w:left="426" w:hanging="426"/>
        <w:jc w:val="both"/>
        <w:rPr>
          <w:rFonts w:cstheme="majorBidi"/>
          <w:sz w:val="24"/>
          <w:szCs w:val="24"/>
        </w:rPr>
      </w:pPr>
      <w:r w:rsidRPr="00993417">
        <w:rPr>
          <w:rFonts w:cstheme="majorBidi"/>
          <w:sz w:val="24"/>
          <w:szCs w:val="24"/>
        </w:rPr>
        <w:t xml:space="preserve">Quel que soit le sexe la majorité des étudiants (62% femmes et 78% hommes) ne  consomment  pas les sucreries sous forme de la confiture ou miel, du boissons sucrés gazeuses ou  jus, </w:t>
      </w:r>
      <w:r w:rsidRPr="00993417">
        <w:rPr>
          <w:rFonts w:cstheme="majorBidi"/>
          <w:sz w:val="24"/>
          <w:szCs w:val="24"/>
        </w:rPr>
        <w:br/>
        <w:t>de la pâtisserie ou la glace et du  chocolats ou les bonbons.</w:t>
      </w:r>
    </w:p>
    <w:p w:rsidR="00993417" w:rsidRPr="00993417" w:rsidRDefault="00993417" w:rsidP="00466110">
      <w:pPr>
        <w:pStyle w:val="Default"/>
        <w:spacing w:before="120" w:after="120" w:line="360" w:lineRule="auto"/>
        <w:jc w:val="both"/>
        <w:rPr>
          <w:rFonts w:asciiTheme="majorBidi" w:eastAsia="Calibri" w:hAnsiTheme="majorBidi" w:cstheme="majorBidi"/>
          <w:lang w:val="fr-FR"/>
        </w:rPr>
      </w:pPr>
      <w:r w:rsidRPr="00993417">
        <w:rPr>
          <w:rFonts w:asciiTheme="majorBidi" w:eastAsia="Calibri" w:hAnsiTheme="majorBidi" w:cstheme="majorBidi"/>
          <w:color w:val="auto"/>
          <w:lang w:val="fr-FR"/>
        </w:rPr>
        <w:t xml:space="preserve">Ces résultats sont similaires à ceux trouvés par </w:t>
      </w:r>
      <w:r w:rsidRPr="0040610B">
        <w:rPr>
          <w:rFonts w:asciiTheme="majorBidi" w:eastAsia="Calibri" w:hAnsiTheme="majorBidi" w:cstheme="majorBidi"/>
          <w:b/>
          <w:bCs/>
          <w:color w:val="auto"/>
          <w:lang w:val="fr-FR"/>
        </w:rPr>
        <w:t xml:space="preserve">Charaallah Ihssan </w:t>
      </w:r>
      <w:r w:rsidRPr="00466110">
        <w:rPr>
          <w:rFonts w:asciiTheme="majorBidi" w:eastAsia="Calibri" w:hAnsiTheme="majorBidi" w:cstheme="majorBidi"/>
          <w:color w:val="auto"/>
          <w:lang w:val="fr-FR"/>
        </w:rPr>
        <w:t xml:space="preserve">et </w:t>
      </w:r>
      <w:r w:rsidRPr="0040610B">
        <w:rPr>
          <w:rFonts w:asciiTheme="majorBidi" w:eastAsia="Calibri" w:hAnsiTheme="majorBidi" w:cstheme="majorBidi"/>
          <w:b/>
          <w:bCs/>
          <w:color w:val="auto"/>
          <w:lang w:val="fr-FR"/>
        </w:rPr>
        <w:t>Ouladdaoud Hafida</w:t>
      </w:r>
      <w:r w:rsidRPr="00993417">
        <w:rPr>
          <w:rFonts w:asciiTheme="majorBidi" w:eastAsia="Calibri" w:hAnsiTheme="majorBidi" w:cstheme="majorBidi"/>
          <w:color w:val="auto"/>
          <w:lang w:val="fr-FR"/>
        </w:rPr>
        <w:t xml:space="preserve"> en</w:t>
      </w:r>
      <w:r w:rsidR="00905B8C">
        <w:rPr>
          <w:rFonts w:asciiTheme="majorBidi" w:eastAsia="Calibri" w:hAnsiTheme="majorBidi" w:cstheme="majorBidi"/>
          <w:color w:val="auto"/>
          <w:lang w:val="fr-FR"/>
        </w:rPr>
        <w:t xml:space="preserve"> </w:t>
      </w:r>
      <w:r w:rsidRPr="0040610B">
        <w:rPr>
          <w:rFonts w:asciiTheme="majorBidi" w:eastAsia="Calibri" w:hAnsiTheme="majorBidi" w:cstheme="majorBidi"/>
          <w:b/>
          <w:bCs/>
          <w:color w:val="auto"/>
          <w:lang w:val="fr-FR"/>
        </w:rPr>
        <w:t>2021</w:t>
      </w:r>
      <w:r w:rsidR="00AC5E29">
        <w:rPr>
          <w:rFonts w:asciiTheme="majorBidi" w:eastAsia="Calibri" w:hAnsiTheme="majorBidi" w:cstheme="majorBidi"/>
          <w:color w:val="auto"/>
          <w:lang w:val="fr-FR"/>
        </w:rPr>
        <w:fldChar w:fldCharType="begin"/>
      </w:r>
      <w:r w:rsidR="00466110">
        <w:rPr>
          <w:rFonts w:asciiTheme="majorBidi" w:eastAsia="Calibri" w:hAnsiTheme="majorBidi" w:cstheme="majorBidi"/>
          <w:color w:val="auto"/>
          <w:lang w:val="fr-FR"/>
        </w:rPr>
        <w:instrText xml:space="preserve"> ADDIN EN.CITE &lt;EndNote&gt;&lt;Cite Hidden="1"&gt;&lt;Author&gt;CHARAALLAH&lt;/Author&gt;&lt;Year&gt;2021&lt;/Year&gt;&lt;RecNum&gt;1615&lt;/RecNum&gt;&lt;record&gt;&lt;rec-number&gt;1615&lt;/rec-number&gt;&lt;foreign-keys&gt;&lt;key app="EN" db-id="50wxdpzd9vd5r7e9t5b595djrfpttrxw9avp"&gt;1615&lt;/key&gt;&lt;/foreign-keys&gt;&lt;ref-type name="Journal Article"&gt;17&lt;/ref-type&gt;&lt;contributors&gt;&lt;authors&gt;&lt;author&gt;CHARAALLAH, Ihssane&lt;/author&gt;&lt;author&gt;OULADDAOUD, Hafida&lt;/author&gt;&lt;/authors&gt;&lt;/contributors&gt;&lt;titles&gt;&lt;title&gt;Contribution à l&amp;apos;étude de la consommation du sucre de table et ses substituts chez la population de Ghardaïa&lt;/title&gt;&lt;/titles&gt;&lt;dates&gt;&lt;year&gt;2021&lt;/year&gt;&lt;/dates&gt;&lt;urls&gt;&lt;/urls&gt;&lt;/record&gt;&lt;/Cite&gt;&lt;/EndNote&gt;</w:instrText>
      </w:r>
      <w:r w:rsidR="00AC5E29">
        <w:rPr>
          <w:rFonts w:asciiTheme="majorBidi" w:eastAsia="Calibri" w:hAnsiTheme="majorBidi" w:cstheme="majorBidi"/>
          <w:color w:val="auto"/>
          <w:lang w:val="fr-FR"/>
        </w:rPr>
        <w:fldChar w:fldCharType="end"/>
      </w:r>
      <w:r w:rsidRPr="00993417">
        <w:rPr>
          <w:rFonts w:asciiTheme="majorBidi" w:eastAsia="Calibri" w:hAnsiTheme="majorBidi" w:cstheme="majorBidi"/>
          <w:color w:val="auto"/>
          <w:lang w:val="fr-FR"/>
        </w:rPr>
        <w:t xml:space="preserve"> </w:t>
      </w:r>
      <w:r w:rsidR="00AC5E29">
        <w:rPr>
          <w:rFonts w:asciiTheme="majorBidi" w:eastAsia="Calibri" w:hAnsiTheme="majorBidi" w:cstheme="majorBidi"/>
          <w:color w:val="auto"/>
          <w:lang w:val="fr-FR"/>
        </w:rPr>
        <w:fldChar w:fldCharType="begin"/>
      </w:r>
      <w:r w:rsidR="003A4C2E">
        <w:rPr>
          <w:rFonts w:asciiTheme="majorBidi" w:eastAsia="Calibri" w:hAnsiTheme="majorBidi" w:cstheme="majorBidi"/>
          <w:color w:val="auto"/>
          <w:lang w:val="fr-FR"/>
        </w:rPr>
        <w:instrText xml:space="preserve"> ADDIN EN.CITE &lt;EndNote&gt;&lt;Cite Hidden="1"&gt;&lt;Author&gt;CHARAALLAH&lt;/Author&gt;&lt;Year&gt;2021&lt;/Year&gt;&lt;RecNum&gt;1615&lt;/RecNum&gt;&lt;record&gt;&lt;rec-number&gt;1615&lt;/rec-number&gt;&lt;foreign-keys&gt;&lt;key app="EN" db-id="50wxdpzd9vd5r7e9t5b595djrfpttrxw9avp"&gt;1615&lt;/key&gt;&lt;/foreign-keys&gt;&lt;ref-type name="Journal Article"&gt;17&lt;/ref-type&gt;&lt;contributors&gt;&lt;authors&gt;&lt;author&gt;CHARAALLAH, Ihssane&lt;/author&gt;&lt;author&gt;OULADDAOUD, Hafida&lt;/author&gt;&lt;/authors&gt;&lt;/contributors&gt;&lt;titles&gt;&lt;title&gt;Contribution à l&amp;apos;étude de la consommation du sucre de table et ses substituts chez la population de Ghardaïa&lt;/title&gt;&lt;/titles&gt;&lt;dates&gt;&lt;year&gt;2021&lt;/year&gt;&lt;/dates&gt;&lt;urls&gt;&lt;/urls&gt;&lt;/record&gt;&lt;/Cite&gt;&lt;/EndNote&gt;</w:instrText>
      </w:r>
      <w:r w:rsidR="00AC5E29">
        <w:rPr>
          <w:rFonts w:asciiTheme="majorBidi" w:eastAsia="Calibri" w:hAnsiTheme="majorBidi" w:cstheme="majorBidi"/>
          <w:color w:val="auto"/>
          <w:lang w:val="fr-FR"/>
        </w:rPr>
        <w:fldChar w:fldCharType="end"/>
      </w:r>
      <w:r w:rsidRPr="00993417">
        <w:rPr>
          <w:rFonts w:asciiTheme="majorBidi" w:eastAsia="Calibri" w:hAnsiTheme="majorBidi" w:cstheme="majorBidi"/>
          <w:color w:val="auto"/>
          <w:lang w:val="fr-FR"/>
        </w:rPr>
        <w:t xml:space="preserve">chez la population de Ghardaïa. Elles ont constaté qu'un très grand pourcentage d'individus (84,10%) </w:t>
      </w:r>
      <w:r w:rsidR="00905B8C">
        <w:rPr>
          <w:rFonts w:asciiTheme="majorBidi" w:eastAsia="Calibri" w:hAnsiTheme="majorBidi" w:cstheme="majorBidi"/>
          <w:color w:val="auto"/>
          <w:lang w:val="fr-FR"/>
        </w:rPr>
        <w:br/>
      </w:r>
      <w:r w:rsidRPr="00993417">
        <w:rPr>
          <w:rFonts w:asciiTheme="majorBidi" w:eastAsia="Calibri" w:hAnsiTheme="majorBidi" w:cstheme="majorBidi"/>
          <w:color w:val="auto"/>
          <w:lang w:val="fr-FR"/>
        </w:rPr>
        <w:t xml:space="preserve">ne prend pas de boissons gazeuses avec leurs repas. </w:t>
      </w:r>
      <w:r w:rsidRPr="00993417">
        <w:rPr>
          <w:rFonts w:asciiTheme="majorBidi" w:eastAsia="Calibri" w:hAnsiTheme="majorBidi" w:cstheme="majorBidi"/>
          <w:lang w:val="fr-FR"/>
        </w:rPr>
        <w:t xml:space="preserve">Par contre  </w:t>
      </w:r>
      <w:r w:rsidRPr="00466110">
        <w:rPr>
          <w:rFonts w:asciiTheme="majorBidi" w:eastAsia="Calibri" w:hAnsiTheme="majorBidi" w:cstheme="majorBidi"/>
          <w:b/>
          <w:bCs/>
          <w:lang w:val="fr-FR"/>
        </w:rPr>
        <w:t>Jean-Claude Moubarac</w:t>
      </w:r>
      <w:r w:rsidR="00AC5E29" w:rsidRPr="00466110">
        <w:rPr>
          <w:rFonts w:asciiTheme="majorBidi" w:eastAsia="Calibri" w:hAnsiTheme="majorBidi" w:cstheme="majorBidi"/>
          <w:b/>
          <w:bCs/>
          <w:lang w:val="fr-FR"/>
        </w:rPr>
        <w:fldChar w:fldCharType="begin"/>
      </w:r>
      <w:r w:rsidR="00466110" w:rsidRPr="00466110">
        <w:rPr>
          <w:rFonts w:asciiTheme="majorBidi" w:eastAsia="Calibri" w:hAnsiTheme="majorBidi" w:cstheme="majorBidi"/>
          <w:b/>
          <w:bCs/>
          <w:lang w:val="fr-FR"/>
        </w:rPr>
        <w:instrText xml:space="preserve"> ADDIN EN.CITE &lt;EndNote&gt;&lt;Cite Hidden="1"&gt;&lt;Author&gt;Moubarac&lt;/Author&gt;&lt;Year&gt;2011&lt;/Year&gt;&lt;RecNum&gt;1616&lt;/RecNum&gt;&lt;record&gt;&lt;rec-number&gt;1616&lt;/rec-number&gt;&lt;foreign-keys&gt;&lt;key app="EN" db-id="50wxdpzd9vd5r7e9t5b595djrfpttrxw9avp"&gt;1616&lt;/key&gt;&lt;/foreign-keys&gt;&lt;ref-type name="Journal Article"&gt;17&lt;/ref-type&gt;&lt;contributors&gt;&lt;authors&gt;&lt;author&gt;Moubarac, Jean-Claude&lt;/author&gt;&lt;/authors&gt;&lt;/contributors&gt;&lt;titles&gt;&lt;title&gt;Étude du comportement et des contextes associés à la consommation d’aliments sucrés dans une communauté montréalaise originaire du Moyen-Orient&lt;/title&gt;&lt;/titles&gt;&lt;dates&gt;&lt;year&gt;2011&lt;/year&gt;&lt;/dates&gt;&lt;urls&gt;&lt;/urls&gt;&lt;/record&gt;&lt;/Cite&gt;&lt;/EndNote&gt;</w:instrText>
      </w:r>
      <w:r w:rsidR="00AC5E29" w:rsidRPr="00466110">
        <w:rPr>
          <w:rFonts w:asciiTheme="majorBidi" w:eastAsia="Calibri" w:hAnsiTheme="majorBidi" w:cstheme="majorBidi"/>
          <w:b/>
          <w:bCs/>
          <w:lang w:val="fr-FR"/>
        </w:rPr>
        <w:fldChar w:fldCharType="end"/>
      </w:r>
      <w:r w:rsidRPr="00466110">
        <w:rPr>
          <w:rFonts w:asciiTheme="majorBidi" w:eastAsia="Calibri" w:hAnsiTheme="majorBidi" w:cstheme="majorBidi"/>
          <w:b/>
          <w:bCs/>
          <w:lang w:val="fr-FR"/>
        </w:rPr>
        <w:t>, en</w:t>
      </w:r>
      <w:r w:rsidRPr="00993417">
        <w:rPr>
          <w:rFonts w:asciiTheme="majorBidi" w:eastAsia="Calibri" w:hAnsiTheme="majorBidi" w:cstheme="majorBidi"/>
          <w:b/>
          <w:bCs/>
          <w:lang w:val="fr-FR"/>
        </w:rPr>
        <w:t xml:space="preserve"> 2011</w:t>
      </w:r>
      <w:r w:rsidRPr="00993417">
        <w:rPr>
          <w:rFonts w:asciiTheme="majorBidi" w:eastAsia="Calibri" w:hAnsiTheme="majorBidi" w:cstheme="majorBidi"/>
          <w:lang w:val="fr-FR"/>
        </w:rPr>
        <w:t xml:space="preserve">, </w:t>
      </w:r>
      <w:r w:rsidR="006111B8">
        <w:rPr>
          <w:rFonts w:asciiTheme="majorBidi" w:eastAsia="Calibri" w:hAnsiTheme="majorBidi" w:cstheme="majorBidi"/>
          <w:lang w:val="fr-FR"/>
        </w:rPr>
        <w:br/>
      </w:r>
      <w:r w:rsidRPr="00993417">
        <w:rPr>
          <w:rFonts w:asciiTheme="majorBidi" w:eastAsia="Calibri" w:hAnsiTheme="majorBidi" w:cstheme="majorBidi"/>
          <w:lang w:val="fr-FR"/>
        </w:rPr>
        <w:t xml:space="preserve">a montré que la consommation quotidienne de sucres totaux est importante chez les résidents </w:t>
      </w:r>
      <w:r w:rsidR="00B44F1C">
        <w:rPr>
          <w:rFonts w:asciiTheme="majorBidi" w:eastAsia="Calibri" w:hAnsiTheme="majorBidi" w:cstheme="majorBidi"/>
          <w:lang w:val="fr-FR"/>
        </w:rPr>
        <w:br/>
      </w:r>
      <w:r w:rsidRPr="00993417">
        <w:rPr>
          <w:rFonts w:asciiTheme="majorBidi" w:eastAsia="Calibri" w:hAnsiTheme="majorBidi" w:cstheme="majorBidi"/>
          <w:lang w:val="fr-FR"/>
        </w:rPr>
        <w:t>du Moyen-Orient, il a expliqué que cette préférence de sucre provient du plaisir de goût sucré.</w:t>
      </w:r>
    </w:p>
    <w:p w:rsidR="00993417" w:rsidRPr="00993417" w:rsidRDefault="00993417" w:rsidP="00993417">
      <w:pPr>
        <w:pStyle w:val="Default"/>
        <w:spacing w:before="120" w:after="120" w:line="360" w:lineRule="auto"/>
        <w:jc w:val="both"/>
        <w:rPr>
          <w:rFonts w:asciiTheme="majorBidi" w:eastAsia="Calibri" w:hAnsiTheme="majorBidi" w:cstheme="majorBidi"/>
          <w:lang w:val="fr-FR"/>
        </w:rPr>
      </w:pPr>
      <w:r w:rsidRPr="00993417">
        <w:rPr>
          <w:rFonts w:asciiTheme="majorBidi" w:eastAsia="Calibri" w:hAnsiTheme="majorBidi" w:cstheme="majorBidi"/>
          <w:color w:val="auto"/>
          <w:lang w:val="fr-FR"/>
        </w:rPr>
        <w:t xml:space="preserve">Concernant la consommation importante de pain, cela peut être dû à la volonté de le joindre à tous </w:t>
      </w:r>
      <w:r w:rsidR="00185320">
        <w:rPr>
          <w:rFonts w:asciiTheme="majorBidi" w:eastAsia="Calibri" w:hAnsiTheme="majorBidi" w:cstheme="majorBidi"/>
          <w:color w:val="auto"/>
          <w:lang w:val="fr-FR"/>
        </w:rPr>
        <w:br/>
      </w:r>
      <w:r w:rsidRPr="00993417">
        <w:rPr>
          <w:rFonts w:asciiTheme="majorBidi" w:eastAsia="Calibri" w:hAnsiTheme="majorBidi" w:cstheme="majorBidi"/>
          <w:color w:val="auto"/>
          <w:lang w:val="fr-FR"/>
        </w:rPr>
        <w:t xml:space="preserve">les repas et à l'habitude de le prendre depuis l'enfance. Ces données sont proches de celui trouvé par </w:t>
      </w:r>
      <w:r w:rsidRPr="00655C9A">
        <w:rPr>
          <w:rFonts w:asciiTheme="majorBidi" w:eastAsia="Calibri" w:hAnsiTheme="majorBidi" w:cstheme="majorBidi"/>
          <w:b/>
          <w:bCs/>
          <w:color w:val="auto"/>
          <w:lang w:val="fr-FR"/>
        </w:rPr>
        <w:t>Pascale Hebel, en 2017</w:t>
      </w:r>
      <w:r w:rsidRPr="00993417">
        <w:rPr>
          <w:rFonts w:asciiTheme="majorBidi" w:eastAsia="Calibri" w:hAnsiTheme="majorBidi" w:cstheme="majorBidi"/>
          <w:color w:val="auto"/>
          <w:lang w:val="fr-FR"/>
        </w:rPr>
        <w:t>, qui a montré que le pain est fortement privilégié chez les adultes en France (76%), où les hommes en consommaient plus que les femmes.</w:t>
      </w:r>
    </w:p>
    <w:p w:rsidR="008068CB" w:rsidRDefault="008068CB">
      <w:pPr>
        <w:rPr>
          <w:rFonts w:asciiTheme="minorBidi" w:hAnsiTheme="minorBidi"/>
          <w:sz w:val="24"/>
          <w:szCs w:val="24"/>
        </w:rPr>
      </w:pPr>
      <w:r>
        <w:rPr>
          <w:rFonts w:asciiTheme="minorBidi" w:hAnsiTheme="minorBidi"/>
          <w:sz w:val="24"/>
          <w:szCs w:val="24"/>
        </w:rPr>
        <w:br w:type="page"/>
      </w:r>
    </w:p>
    <w:p w:rsidR="007B247F" w:rsidRDefault="00993417" w:rsidP="00993417">
      <w:pPr>
        <w:spacing w:line="360" w:lineRule="auto"/>
        <w:jc w:val="center"/>
        <w:rPr>
          <w:rFonts w:eastAsia="Calibri" w:cstheme="majorBidi"/>
          <w:sz w:val="24"/>
          <w:szCs w:val="24"/>
        </w:rPr>
      </w:pPr>
      <w:r w:rsidRPr="00993417">
        <w:rPr>
          <w:rFonts w:ascii="Times New Roman" w:eastAsia="Calibri" w:hAnsi="Times New Roman" w:cs="Times New Roman"/>
          <w:b/>
          <w:bCs/>
          <w:sz w:val="26"/>
          <w:szCs w:val="26"/>
        </w:rPr>
        <w:object w:dxaOrig="7042" w:dyaOrig="4555">
          <v:shape id="_x0000_i1038" type="#_x0000_t75" style="width:516.75pt;height:300.75pt" o:ole="">
            <v:imagedata r:id="rId54" o:title=""/>
          </v:shape>
          <o:OLEObject Type="Embed" ProgID="Prism6.Document" ShapeID="_x0000_i1038" DrawAspect="Content" ObjectID="_1729317719" r:id="rId55"/>
        </w:object>
      </w:r>
      <w:r w:rsidRPr="00993417">
        <w:rPr>
          <w:rFonts w:ascii="Times New Roman" w:eastAsia="Calibri" w:hAnsi="Times New Roman" w:cs="Times New Roman"/>
          <w:b/>
          <w:bCs/>
          <w:sz w:val="26"/>
          <w:szCs w:val="26"/>
        </w:rPr>
        <w:object w:dxaOrig="7008" w:dyaOrig="4584">
          <v:shape id="_x0000_i1039" type="#_x0000_t75" style="width:512.25pt;height:304.5pt" o:ole="">
            <v:imagedata r:id="rId56" o:title=""/>
          </v:shape>
          <o:OLEObject Type="Embed" ProgID="Prism6.Document" ShapeID="_x0000_i1039" DrawAspect="Content" ObjectID="_1729317720" r:id="rId57"/>
        </w:object>
      </w:r>
      <w:r w:rsidRPr="008916F6">
        <w:rPr>
          <w:rFonts w:ascii="Times New Roman" w:eastAsia="Calibri" w:hAnsi="Times New Roman" w:cs="Times New Roman"/>
          <w:b/>
          <w:bCs/>
          <w:sz w:val="24"/>
          <w:szCs w:val="18"/>
        </w:rPr>
        <w:t>Figure N°1</w:t>
      </w:r>
      <w:r>
        <w:rPr>
          <w:rFonts w:ascii="Times New Roman" w:eastAsia="Calibri" w:hAnsi="Times New Roman" w:cs="Times New Roman"/>
          <w:b/>
          <w:bCs/>
          <w:sz w:val="24"/>
          <w:szCs w:val="18"/>
        </w:rPr>
        <w:t>6</w:t>
      </w:r>
      <w:proofErr w:type="gramStart"/>
      <w:r w:rsidRPr="008916F6">
        <w:rPr>
          <w:rFonts w:ascii="Times New Roman" w:eastAsia="Calibri" w:hAnsi="Times New Roman" w:cs="Times New Roman"/>
          <w:sz w:val="24"/>
          <w:szCs w:val="18"/>
        </w:rPr>
        <w:t>:</w:t>
      </w:r>
      <w:r w:rsidRPr="008916F6">
        <w:rPr>
          <w:rFonts w:ascii="Times New Roman" w:eastAsia="Calibri" w:hAnsi="Times New Roman" w:cs="Times New Roman"/>
          <w:b/>
          <w:bCs/>
          <w:color w:val="000000"/>
          <w:sz w:val="24"/>
          <w:szCs w:val="18"/>
        </w:rPr>
        <w:t xml:space="preserve"> </w:t>
      </w:r>
      <w:r w:rsidRPr="00993417">
        <w:t xml:space="preserve"> </w:t>
      </w:r>
      <w:r w:rsidRPr="00993417">
        <w:rPr>
          <w:rFonts w:cstheme="majorBidi"/>
          <w:sz w:val="24"/>
          <w:szCs w:val="24"/>
        </w:rPr>
        <w:t>La</w:t>
      </w:r>
      <w:proofErr w:type="gramEnd"/>
      <w:r w:rsidRPr="00993417">
        <w:rPr>
          <w:rFonts w:cstheme="majorBidi"/>
          <w:sz w:val="24"/>
          <w:szCs w:val="24"/>
        </w:rPr>
        <w:t xml:space="preserve"> c</w:t>
      </w:r>
      <w:r w:rsidRPr="00993417">
        <w:rPr>
          <w:rFonts w:eastAsia="Calibri" w:cstheme="majorBidi"/>
          <w:sz w:val="24"/>
          <w:szCs w:val="24"/>
        </w:rPr>
        <w:t xml:space="preserve">onsommation des sucres chez les étudiants d’université de </w:t>
      </w:r>
      <w:proofErr w:type="spellStart"/>
      <w:r w:rsidR="007B247F">
        <w:rPr>
          <w:rFonts w:eastAsia="Calibri" w:cstheme="majorBidi"/>
          <w:sz w:val="24"/>
          <w:szCs w:val="24"/>
        </w:rPr>
        <w:t>Ghardaia</w:t>
      </w:r>
      <w:proofErr w:type="spellEnd"/>
    </w:p>
    <w:p w:rsidR="0096355C" w:rsidRDefault="00993417" w:rsidP="00993417">
      <w:pPr>
        <w:spacing w:line="360" w:lineRule="auto"/>
        <w:jc w:val="center"/>
        <w:rPr>
          <w:rFonts w:eastAsia="Calibri" w:cstheme="majorBidi"/>
          <w:sz w:val="24"/>
          <w:szCs w:val="24"/>
        </w:rPr>
      </w:pPr>
      <w:r w:rsidRPr="00993417">
        <w:rPr>
          <w:rFonts w:eastAsia="Calibri" w:cstheme="majorBidi"/>
          <w:sz w:val="24"/>
          <w:szCs w:val="24"/>
        </w:rPr>
        <w:t>.</w:t>
      </w:r>
      <w:r>
        <w:rPr>
          <w:rFonts w:eastAsia="Calibri" w:cstheme="majorBidi"/>
          <w:sz w:val="24"/>
          <w:szCs w:val="24"/>
        </w:rPr>
        <w:t xml:space="preserve"> ( </w:t>
      </w:r>
      <w:r w:rsidRPr="002A26AF">
        <w:rPr>
          <w:rFonts w:eastAsia="Calibri" w:cstheme="majorBidi"/>
          <w:b/>
          <w:bCs/>
          <w:sz w:val="24"/>
          <w:szCs w:val="24"/>
        </w:rPr>
        <w:t>A</w:t>
      </w:r>
      <w:r>
        <w:rPr>
          <w:rFonts w:eastAsia="Calibri" w:cstheme="majorBidi"/>
          <w:sz w:val="24"/>
          <w:szCs w:val="24"/>
        </w:rPr>
        <w:t xml:space="preserve"> : femmes, </w:t>
      </w:r>
      <w:r w:rsidRPr="002A26AF">
        <w:rPr>
          <w:rFonts w:eastAsia="Calibri" w:cstheme="majorBidi"/>
          <w:b/>
          <w:bCs/>
          <w:sz w:val="24"/>
          <w:szCs w:val="24"/>
        </w:rPr>
        <w:t>B</w:t>
      </w:r>
      <w:r>
        <w:rPr>
          <w:rFonts w:eastAsia="Calibri" w:cstheme="majorBidi"/>
          <w:sz w:val="24"/>
          <w:szCs w:val="24"/>
        </w:rPr>
        <w:t> : hommes).</w:t>
      </w:r>
    </w:p>
    <w:p w:rsidR="004654C9" w:rsidRPr="008916F6" w:rsidRDefault="004654C9" w:rsidP="0040610B">
      <w:pPr>
        <w:pStyle w:val="Titre2"/>
        <w:numPr>
          <w:ilvl w:val="0"/>
          <w:numId w:val="22"/>
        </w:numPr>
        <w:spacing w:before="120" w:after="120" w:line="360" w:lineRule="auto"/>
        <w:jc w:val="both"/>
      </w:pPr>
      <w:bookmarkStart w:id="160" w:name="_Toc105848766"/>
      <w:r w:rsidRPr="008916F6">
        <w:rPr>
          <w:rFonts w:eastAsia="Calibri"/>
        </w:rPr>
        <w:lastRenderedPageBreak/>
        <w:t>Consommation des</w:t>
      </w:r>
      <w:r w:rsidR="002B01C0">
        <w:rPr>
          <w:rFonts w:eastAsia="Calibri"/>
        </w:rPr>
        <w:t xml:space="preserve"> </w:t>
      </w:r>
      <w:r>
        <w:rPr>
          <w:rFonts w:eastAsia="Calibri"/>
        </w:rPr>
        <w:t>lipides</w:t>
      </w:r>
      <w:r w:rsidRPr="008916F6">
        <w:rPr>
          <w:rFonts w:eastAsia="Calibri"/>
        </w:rPr>
        <w:t xml:space="preserve"> chez</w:t>
      </w:r>
      <w:r>
        <w:rPr>
          <w:rFonts w:eastAsia="Calibri"/>
        </w:rPr>
        <w:t xml:space="preserve"> les étudiants d’université de </w:t>
      </w:r>
      <w:proofErr w:type="spellStart"/>
      <w:r w:rsidR="007B247F">
        <w:rPr>
          <w:rFonts w:eastAsia="Calibri"/>
        </w:rPr>
        <w:t>Ghardaia</w:t>
      </w:r>
      <w:bookmarkEnd w:id="160"/>
      <w:proofErr w:type="spellEnd"/>
    </w:p>
    <w:p w:rsidR="008068CB" w:rsidRDefault="004654C9" w:rsidP="0040610B">
      <w:pPr>
        <w:spacing w:before="120" w:after="120" w:line="360" w:lineRule="auto"/>
        <w:jc w:val="both"/>
        <w:rPr>
          <w:rFonts w:eastAsia="Calibri" w:cstheme="majorBidi"/>
          <w:sz w:val="24"/>
          <w:szCs w:val="24"/>
        </w:rPr>
      </w:pPr>
      <w:r w:rsidRPr="00692570">
        <w:rPr>
          <w:rFonts w:cstheme="majorBidi"/>
          <w:sz w:val="24"/>
          <w:szCs w:val="24"/>
        </w:rPr>
        <w:t xml:space="preserve">Les principaux sources quotidiennes des lipides sont </w:t>
      </w:r>
      <w:r w:rsidRPr="00632BA5">
        <w:rPr>
          <w:rFonts w:cstheme="majorBidi"/>
          <w:sz w:val="24"/>
          <w:szCs w:val="24"/>
        </w:rPr>
        <w:t xml:space="preserve">Les frites, les </w:t>
      </w:r>
      <w:r w:rsidRPr="00692570">
        <w:rPr>
          <w:rFonts w:cstheme="majorBidi"/>
          <w:sz w:val="24"/>
          <w:szCs w:val="24"/>
        </w:rPr>
        <w:t>Chips</w:t>
      </w:r>
      <w:r w:rsidR="00692570" w:rsidRPr="00692570">
        <w:rPr>
          <w:rFonts w:cstheme="majorBidi"/>
          <w:sz w:val="24"/>
          <w:szCs w:val="24"/>
        </w:rPr>
        <w:t xml:space="preserve">, les huiles, les </w:t>
      </w:r>
      <w:r w:rsidR="00692570" w:rsidRPr="00632BA5">
        <w:rPr>
          <w:rFonts w:cstheme="majorBidi"/>
          <w:sz w:val="24"/>
          <w:szCs w:val="24"/>
        </w:rPr>
        <w:t xml:space="preserve">Pizza </w:t>
      </w:r>
      <w:r w:rsidR="00692570" w:rsidRPr="00632BA5">
        <w:rPr>
          <w:rFonts w:cstheme="majorBidi"/>
          <w:sz w:val="24"/>
          <w:szCs w:val="24"/>
        </w:rPr>
        <w:br/>
        <w:t xml:space="preserve">ou sandwiches, </w:t>
      </w:r>
      <w:r w:rsidR="00692570" w:rsidRPr="00692570">
        <w:rPr>
          <w:rFonts w:cstheme="majorBidi"/>
          <w:sz w:val="24"/>
          <w:szCs w:val="24"/>
        </w:rPr>
        <w:t>beurre – margarine</w:t>
      </w:r>
      <w:r w:rsidR="00895EF0">
        <w:rPr>
          <w:rFonts w:cstheme="majorBidi"/>
          <w:sz w:val="24"/>
          <w:szCs w:val="24"/>
        </w:rPr>
        <w:t>, les</w:t>
      </w:r>
      <w:r w:rsidR="00692570" w:rsidRPr="00692570">
        <w:rPr>
          <w:rFonts w:cstheme="majorBidi"/>
          <w:sz w:val="24"/>
          <w:szCs w:val="24"/>
        </w:rPr>
        <w:t xml:space="preserve"> </w:t>
      </w:r>
      <w:r w:rsidR="00895EF0">
        <w:rPr>
          <w:rFonts w:cstheme="majorBidi"/>
          <w:sz w:val="24"/>
          <w:szCs w:val="24"/>
        </w:rPr>
        <w:t>p</w:t>
      </w:r>
      <w:r w:rsidR="00692570" w:rsidRPr="00692570">
        <w:rPr>
          <w:rFonts w:cstheme="majorBidi"/>
          <w:sz w:val="24"/>
          <w:szCs w:val="24"/>
        </w:rPr>
        <w:t>roduits laitiers (lait et les fromages)</w:t>
      </w:r>
      <w:r w:rsidR="00895EF0">
        <w:rPr>
          <w:rFonts w:cstheme="majorBidi"/>
          <w:sz w:val="24"/>
          <w:szCs w:val="24"/>
        </w:rPr>
        <w:t xml:space="preserve"> et les </w:t>
      </w:r>
      <w:r w:rsidR="00895EF0" w:rsidRPr="00DD6583">
        <w:rPr>
          <w:rFonts w:cstheme="majorBidi"/>
          <w:sz w:val="24"/>
          <w:szCs w:val="24"/>
        </w:rPr>
        <w:t>œufs</w:t>
      </w:r>
      <w:r w:rsidR="00692570" w:rsidRPr="00692570">
        <w:rPr>
          <w:rFonts w:cstheme="majorBidi"/>
          <w:sz w:val="24"/>
          <w:szCs w:val="24"/>
        </w:rPr>
        <w:t xml:space="preserve">. </w:t>
      </w:r>
      <w:r w:rsidR="00692570" w:rsidRPr="00692570">
        <w:rPr>
          <w:rFonts w:eastAsia="Calibri" w:cstheme="majorBidi"/>
          <w:sz w:val="24"/>
          <w:szCs w:val="24"/>
        </w:rPr>
        <w:t xml:space="preserve">Pour évaluer  </w:t>
      </w:r>
      <w:r w:rsidR="00692570">
        <w:rPr>
          <w:rFonts w:eastAsia="Calibri" w:cstheme="majorBidi"/>
          <w:sz w:val="24"/>
          <w:szCs w:val="24"/>
        </w:rPr>
        <w:br/>
      </w:r>
      <w:r w:rsidR="00692570" w:rsidRPr="00692570">
        <w:rPr>
          <w:rFonts w:eastAsia="Calibri" w:cstheme="majorBidi"/>
          <w:sz w:val="24"/>
          <w:szCs w:val="24"/>
        </w:rPr>
        <w:t xml:space="preserve">la consommation des lipides chez les étudiants, nous avons demandé aux enquêtés (via la question N° 8 partie lipides) de </w:t>
      </w:r>
      <w:r w:rsidR="00692570" w:rsidRPr="00692570">
        <w:rPr>
          <w:rFonts w:cstheme="majorBidi"/>
          <w:sz w:val="24"/>
          <w:szCs w:val="24"/>
        </w:rPr>
        <w:t>entourer les réponses qui lui correspondent</w:t>
      </w:r>
      <w:r w:rsidR="00692570">
        <w:rPr>
          <w:rFonts w:cstheme="majorBidi"/>
          <w:sz w:val="24"/>
          <w:szCs w:val="24"/>
        </w:rPr>
        <w:t xml:space="preserve">. les résultats sont montrés </w:t>
      </w:r>
      <w:r w:rsidR="00692570" w:rsidRPr="00993417">
        <w:rPr>
          <w:rFonts w:eastAsia="Calibri" w:cstheme="majorBidi"/>
          <w:sz w:val="24"/>
          <w:szCs w:val="24"/>
        </w:rPr>
        <w:t xml:space="preserve">dans la </w:t>
      </w:r>
      <w:r w:rsidR="00692570" w:rsidRPr="00993417">
        <w:rPr>
          <w:rFonts w:eastAsia="Calibri" w:cstheme="majorBidi"/>
          <w:b/>
          <w:bCs/>
          <w:sz w:val="24"/>
          <w:szCs w:val="24"/>
        </w:rPr>
        <w:t>figure N° 1</w:t>
      </w:r>
      <w:r w:rsidR="00692570">
        <w:rPr>
          <w:rFonts w:eastAsia="Calibri" w:cstheme="majorBidi"/>
          <w:b/>
          <w:bCs/>
          <w:sz w:val="24"/>
          <w:szCs w:val="24"/>
        </w:rPr>
        <w:t>7</w:t>
      </w:r>
      <w:r w:rsidR="002A26AF">
        <w:rPr>
          <w:rFonts w:eastAsia="Calibri" w:cstheme="majorBidi"/>
          <w:b/>
          <w:bCs/>
          <w:sz w:val="24"/>
          <w:szCs w:val="24"/>
        </w:rPr>
        <w:t xml:space="preserve"> </w:t>
      </w:r>
      <w:r w:rsidR="00692570" w:rsidRPr="00895EF0">
        <w:rPr>
          <w:rFonts w:eastAsia="Calibri" w:cstheme="majorBidi"/>
          <w:sz w:val="24"/>
          <w:szCs w:val="24"/>
        </w:rPr>
        <w:t>(A : pour les femmes B : pour les hommes universitaires)</w:t>
      </w:r>
      <w:r w:rsidR="00895EF0">
        <w:rPr>
          <w:rFonts w:eastAsia="Calibri" w:cstheme="majorBidi"/>
          <w:sz w:val="24"/>
          <w:szCs w:val="24"/>
        </w:rPr>
        <w:t>.</w:t>
      </w:r>
      <w:r w:rsidR="00692570" w:rsidRPr="00895EF0">
        <w:rPr>
          <w:rFonts w:eastAsia="Calibri" w:cstheme="majorBidi"/>
          <w:sz w:val="24"/>
          <w:szCs w:val="24"/>
        </w:rPr>
        <w:t xml:space="preserve"> </w:t>
      </w:r>
      <w:r w:rsidR="002A26AF">
        <w:rPr>
          <w:rFonts w:eastAsia="Calibri" w:cstheme="majorBidi"/>
          <w:sz w:val="24"/>
          <w:szCs w:val="24"/>
        </w:rPr>
        <w:t>N</w:t>
      </w:r>
      <w:r w:rsidR="00895EF0" w:rsidRPr="00895EF0">
        <w:rPr>
          <w:rFonts w:eastAsia="Calibri" w:cstheme="majorBidi"/>
          <w:sz w:val="24"/>
          <w:szCs w:val="24"/>
        </w:rPr>
        <w:t>ous relevons</w:t>
      </w:r>
      <w:r w:rsidR="00895EF0">
        <w:rPr>
          <w:rFonts w:eastAsia="Calibri" w:cstheme="majorBidi"/>
          <w:sz w:val="24"/>
          <w:szCs w:val="24"/>
        </w:rPr>
        <w:t xml:space="preserve"> que :</w:t>
      </w:r>
    </w:p>
    <w:p w:rsidR="00191913" w:rsidRPr="002B01C0" w:rsidRDefault="00191913" w:rsidP="0040610B">
      <w:pPr>
        <w:pStyle w:val="Paragraphedeliste"/>
        <w:numPr>
          <w:ilvl w:val="0"/>
          <w:numId w:val="10"/>
        </w:numPr>
        <w:spacing w:before="120" w:after="120" w:line="360" w:lineRule="auto"/>
        <w:ind w:left="425" w:hanging="425"/>
        <w:jc w:val="both"/>
        <w:rPr>
          <w:rFonts w:cstheme="majorBidi"/>
          <w:sz w:val="24"/>
          <w:szCs w:val="24"/>
        </w:rPr>
      </w:pPr>
      <w:r w:rsidRPr="002B01C0">
        <w:rPr>
          <w:rFonts w:cstheme="majorBidi"/>
          <w:sz w:val="24"/>
          <w:szCs w:val="24"/>
        </w:rPr>
        <w:t>Plus de 56% étudiantes consomment les produits laitiers, les fromages et les œufs de 1 à 2 fois jusqu’à 3 fois par jour et plus ;</w:t>
      </w:r>
    </w:p>
    <w:p w:rsidR="00895EF0" w:rsidRPr="002B01C0" w:rsidRDefault="00191913" w:rsidP="0040610B">
      <w:pPr>
        <w:pStyle w:val="Paragraphedeliste"/>
        <w:numPr>
          <w:ilvl w:val="0"/>
          <w:numId w:val="10"/>
        </w:numPr>
        <w:spacing w:before="120" w:after="120" w:line="360" w:lineRule="auto"/>
        <w:ind w:left="425" w:hanging="425"/>
        <w:jc w:val="both"/>
        <w:rPr>
          <w:rFonts w:cstheme="majorBidi"/>
          <w:sz w:val="24"/>
          <w:szCs w:val="24"/>
        </w:rPr>
      </w:pPr>
      <w:r w:rsidRPr="002B01C0">
        <w:rPr>
          <w:rFonts w:cstheme="majorBidi"/>
          <w:sz w:val="24"/>
          <w:szCs w:val="24"/>
        </w:rPr>
        <w:t xml:space="preserve"> 53% étudiantes consomment les frites de 1 à 2 fois jusqu’à 3 fois par jour et plus  de moitié qui consomment les chips, le beurre ou le margarine le  Pizza ou sandwichesmois d'une fois par jour ;</w:t>
      </w:r>
    </w:p>
    <w:p w:rsidR="00BB64F9" w:rsidRPr="002B01C0" w:rsidRDefault="00BB64F9" w:rsidP="0040610B">
      <w:pPr>
        <w:pStyle w:val="Paragraphedeliste"/>
        <w:numPr>
          <w:ilvl w:val="0"/>
          <w:numId w:val="10"/>
        </w:numPr>
        <w:spacing w:before="120" w:after="120" w:line="360" w:lineRule="auto"/>
        <w:ind w:left="425" w:hanging="425"/>
        <w:jc w:val="both"/>
        <w:rPr>
          <w:rFonts w:cstheme="majorBidi"/>
          <w:sz w:val="24"/>
          <w:szCs w:val="24"/>
        </w:rPr>
      </w:pPr>
      <w:r w:rsidRPr="002B01C0">
        <w:rPr>
          <w:rFonts w:cstheme="majorBidi"/>
          <w:sz w:val="24"/>
          <w:szCs w:val="24"/>
        </w:rPr>
        <w:t>I</w:t>
      </w:r>
      <w:r w:rsidR="00191913" w:rsidRPr="002B01C0">
        <w:rPr>
          <w:rFonts w:cstheme="majorBidi"/>
          <w:sz w:val="24"/>
          <w:szCs w:val="24"/>
        </w:rPr>
        <w:t>dentique à les femmes, un taux  de 57% des hommes universitaires  consomment  les  produits laitiers, les fromages</w:t>
      </w:r>
      <w:r w:rsidRPr="002B01C0">
        <w:rPr>
          <w:rFonts w:cstheme="majorBidi"/>
          <w:sz w:val="24"/>
          <w:szCs w:val="24"/>
        </w:rPr>
        <w:t xml:space="preserve"> et</w:t>
      </w:r>
      <w:r w:rsidR="00191913" w:rsidRPr="002B01C0">
        <w:rPr>
          <w:rFonts w:cstheme="majorBidi"/>
          <w:sz w:val="24"/>
          <w:szCs w:val="24"/>
        </w:rPr>
        <w:t xml:space="preserve"> </w:t>
      </w:r>
      <w:r w:rsidRPr="002B01C0">
        <w:rPr>
          <w:rFonts w:cstheme="majorBidi"/>
          <w:sz w:val="24"/>
          <w:szCs w:val="24"/>
        </w:rPr>
        <w:t>l</w:t>
      </w:r>
      <w:r w:rsidR="00191913" w:rsidRPr="002B01C0">
        <w:rPr>
          <w:rFonts w:cstheme="majorBidi"/>
          <w:sz w:val="24"/>
          <w:szCs w:val="24"/>
        </w:rPr>
        <w:t>es œufs de 1 à 2 fois jusqu’à 3 fois par jour et plus</w:t>
      </w:r>
      <w:r w:rsidRPr="002B01C0">
        <w:rPr>
          <w:rFonts w:cstheme="majorBidi"/>
          <w:sz w:val="24"/>
          <w:szCs w:val="24"/>
        </w:rPr>
        <w:t> ;</w:t>
      </w:r>
    </w:p>
    <w:p w:rsidR="00BB64F9" w:rsidRPr="002B01C0" w:rsidRDefault="00191913" w:rsidP="0040610B">
      <w:pPr>
        <w:pStyle w:val="Paragraphedeliste"/>
        <w:numPr>
          <w:ilvl w:val="0"/>
          <w:numId w:val="10"/>
        </w:numPr>
        <w:spacing w:before="120" w:after="120" w:line="360" w:lineRule="auto"/>
        <w:ind w:left="425" w:hanging="425"/>
        <w:jc w:val="both"/>
        <w:rPr>
          <w:rFonts w:cstheme="majorBidi"/>
          <w:sz w:val="24"/>
          <w:szCs w:val="24"/>
        </w:rPr>
      </w:pPr>
      <w:r w:rsidRPr="002B01C0">
        <w:rPr>
          <w:rFonts w:cstheme="majorBidi"/>
          <w:sz w:val="24"/>
          <w:szCs w:val="24"/>
        </w:rPr>
        <w:t xml:space="preserve">35% </w:t>
      </w:r>
      <w:r w:rsidR="00BB64F9" w:rsidRPr="002B01C0">
        <w:rPr>
          <w:rFonts w:cstheme="majorBidi"/>
          <w:sz w:val="24"/>
          <w:szCs w:val="24"/>
        </w:rPr>
        <w:t xml:space="preserve">d’étudiants </w:t>
      </w:r>
      <w:r w:rsidRPr="002B01C0">
        <w:rPr>
          <w:rFonts w:cstheme="majorBidi"/>
          <w:sz w:val="24"/>
          <w:szCs w:val="24"/>
        </w:rPr>
        <w:t>consomme</w:t>
      </w:r>
      <w:r w:rsidR="00BB64F9" w:rsidRPr="002B01C0">
        <w:rPr>
          <w:rFonts w:cstheme="majorBidi"/>
          <w:sz w:val="24"/>
          <w:szCs w:val="24"/>
        </w:rPr>
        <w:t>nt</w:t>
      </w:r>
      <w:r w:rsidRPr="002B01C0">
        <w:rPr>
          <w:rFonts w:cstheme="majorBidi"/>
          <w:sz w:val="24"/>
          <w:szCs w:val="24"/>
        </w:rPr>
        <w:t xml:space="preserve"> les frites </w:t>
      </w:r>
      <w:r w:rsidR="00BB64F9" w:rsidRPr="002B01C0">
        <w:rPr>
          <w:rFonts w:cstheme="majorBidi"/>
          <w:sz w:val="24"/>
          <w:szCs w:val="24"/>
        </w:rPr>
        <w:t xml:space="preserve">quotidiènnement,  </w:t>
      </w:r>
      <w:r w:rsidRPr="002B01C0">
        <w:rPr>
          <w:rFonts w:cstheme="majorBidi"/>
          <w:sz w:val="24"/>
          <w:szCs w:val="24"/>
        </w:rPr>
        <w:t xml:space="preserve">jusqu’à 3 fois par jour </w:t>
      </w:r>
      <w:r w:rsidR="00BB64F9" w:rsidRPr="002B01C0">
        <w:rPr>
          <w:rFonts w:cstheme="majorBidi"/>
          <w:sz w:val="24"/>
          <w:szCs w:val="24"/>
        </w:rPr>
        <w:t xml:space="preserve">ou </w:t>
      </w:r>
      <w:r w:rsidRPr="002B01C0">
        <w:rPr>
          <w:rFonts w:cstheme="majorBidi"/>
          <w:sz w:val="24"/>
          <w:szCs w:val="24"/>
        </w:rPr>
        <w:t xml:space="preserve"> plus</w:t>
      </w:r>
      <w:r w:rsidR="00BB64F9" w:rsidRPr="002B01C0">
        <w:rPr>
          <w:rFonts w:cstheme="majorBidi"/>
          <w:sz w:val="24"/>
          <w:szCs w:val="24"/>
        </w:rPr>
        <w:t> ;</w:t>
      </w:r>
    </w:p>
    <w:p w:rsidR="00191913" w:rsidRPr="002B01C0" w:rsidRDefault="00BB64F9" w:rsidP="0040610B">
      <w:pPr>
        <w:pStyle w:val="Paragraphedeliste"/>
        <w:numPr>
          <w:ilvl w:val="0"/>
          <w:numId w:val="10"/>
        </w:numPr>
        <w:spacing w:before="120" w:after="120" w:line="360" w:lineRule="auto"/>
        <w:ind w:left="425" w:hanging="425"/>
        <w:jc w:val="both"/>
        <w:rPr>
          <w:rFonts w:cstheme="majorBidi"/>
          <w:sz w:val="24"/>
          <w:szCs w:val="24"/>
        </w:rPr>
      </w:pPr>
      <w:r w:rsidRPr="002B01C0">
        <w:rPr>
          <w:rFonts w:cstheme="majorBidi"/>
          <w:sz w:val="24"/>
          <w:szCs w:val="24"/>
        </w:rPr>
        <w:t xml:space="preserve">Un pourcentage important des hommes universitaires </w:t>
      </w:r>
      <w:r w:rsidR="00191913" w:rsidRPr="002B01C0">
        <w:rPr>
          <w:rFonts w:cstheme="majorBidi"/>
          <w:sz w:val="24"/>
          <w:szCs w:val="24"/>
        </w:rPr>
        <w:t>consomme</w:t>
      </w:r>
      <w:r w:rsidRPr="002B01C0">
        <w:rPr>
          <w:rFonts w:cstheme="majorBidi"/>
          <w:sz w:val="24"/>
          <w:szCs w:val="24"/>
        </w:rPr>
        <w:t>nt les c</w:t>
      </w:r>
      <w:r w:rsidR="00191913" w:rsidRPr="002B01C0">
        <w:rPr>
          <w:rFonts w:cstheme="majorBidi"/>
          <w:sz w:val="24"/>
          <w:szCs w:val="24"/>
        </w:rPr>
        <w:t xml:space="preserve">hips, </w:t>
      </w:r>
      <w:r w:rsidRPr="002B01C0">
        <w:rPr>
          <w:rFonts w:cstheme="majorBidi"/>
          <w:sz w:val="24"/>
          <w:szCs w:val="24"/>
        </w:rPr>
        <w:t>le b</w:t>
      </w:r>
      <w:r w:rsidR="00191913" w:rsidRPr="002B01C0">
        <w:rPr>
          <w:rFonts w:cstheme="majorBidi"/>
          <w:sz w:val="24"/>
          <w:szCs w:val="24"/>
        </w:rPr>
        <w:t xml:space="preserve">eurre </w:t>
      </w:r>
      <w:r w:rsidR="002B01C0" w:rsidRPr="002B01C0">
        <w:rPr>
          <w:rFonts w:cstheme="majorBidi"/>
          <w:sz w:val="24"/>
          <w:szCs w:val="24"/>
        </w:rPr>
        <w:br/>
      </w:r>
      <w:r w:rsidRPr="002B01C0">
        <w:rPr>
          <w:rFonts w:cstheme="majorBidi"/>
          <w:sz w:val="24"/>
          <w:szCs w:val="24"/>
        </w:rPr>
        <w:t xml:space="preserve">ou le </w:t>
      </w:r>
      <w:r w:rsidR="00191913" w:rsidRPr="002B01C0">
        <w:rPr>
          <w:rFonts w:cstheme="majorBidi"/>
          <w:sz w:val="24"/>
          <w:szCs w:val="24"/>
        </w:rPr>
        <w:t xml:space="preserve"> </w:t>
      </w:r>
      <w:r w:rsidRPr="002B01C0">
        <w:rPr>
          <w:rFonts w:cstheme="majorBidi"/>
          <w:sz w:val="24"/>
          <w:szCs w:val="24"/>
        </w:rPr>
        <w:t>m</w:t>
      </w:r>
      <w:r w:rsidR="00191913" w:rsidRPr="002B01C0">
        <w:rPr>
          <w:rFonts w:cstheme="majorBidi"/>
          <w:sz w:val="24"/>
          <w:szCs w:val="24"/>
        </w:rPr>
        <w:t>argarine</w:t>
      </w:r>
      <w:r w:rsidRPr="002B01C0">
        <w:rPr>
          <w:rFonts w:cstheme="majorBidi"/>
          <w:sz w:val="24"/>
          <w:szCs w:val="24"/>
        </w:rPr>
        <w:t xml:space="preserve">et le </w:t>
      </w:r>
      <w:r w:rsidR="00191913" w:rsidRPr="002B01C0">
        <w:rPr>
          <w:rFonts w:cstheme="majorBidi"/>
          <w:sz w:val="24"/>
          <w:szCs w:val="24"/>
        </w:rPr>
        <w:t xml:space="preserve"> Pizza</w:t>
      </w:r>
      <w:r w:rsidRPr="002B01C0">
        <w:rPr>
          <w:rFonts w:cstheme="majorBidi"/>
          <w:sz w:val="24"/>
          <w:szCs w:val="24"/>
        </w:rPr>
        <w:t xml:space="preserve">ou </w:t>
      </w:r>
      <w:r w:rsidR="00191913" w:rsidRPr="002B01C0">
        <w:rPr>
          <w:rFonts w:cstheme="majorBidi"/>
          <w:sz w:val="24"/>
          <w:szCs w:val="24"/>
        </w:rPr>
        <w:t xml:space="preserve"> sandwiches</w:t>
      </w:r>
      <w:r w:rsidRPr="002B01C0">
        <w:rPr>
          <w:rFonts w:cstheme="majorBidi"/>
          <w:sz w:val="24"/>
          <w:szCs w:val="24"/>
        </w:rPr>
        <w:t xml:space="preserve"> </w:t>
      </w:r>
      <w:r w:rsidR="00191913" w:rsidRPr="002B01C0">
        <w:rPr>
          <w:rFonts w:cstheme="majorBidi"/>
          <w:sz w:val="24"/>
          <w:szCs w:val="24"/>
        </w:rPr>
        <w:t>mois d'une fois par jour</w:t>
      </w:r>
      <w:r w:rsidRPr="002B01C0">
        <w:rPr>
          <w:rFonts w:cstheme="majorBidi"/>
          <w:sz w:val="24"/>
          <w:szCs w:val="24"/>
        </w:rPr>
        <w:t xml:space="preserve"> ( ≥65%).</w:t>
      </w:r>
    </w:p>
    <w:p w:rsidR="00BB64F9" w:rsidRPr="00BB64F9" w:rsidRDefault="00BB64F9" w:rsidP="0040610B">
      <w:pPr>
        <w:autoSpaceDE w:val="0"/>
        <w:autoSpaceDN w:val="0"/>
        <w:adjustRightInd w:val="0"/>
        <w:spacing w:before="120" w:after="120" w:line="360" w:lineRule="auto"/>
        <w:jc w:val="both"/>
        <w:rPr>
          <w:rFonts w:eastAsia="GulliverRM" w:cstheme="majorBidi"/>
          <w:sz w:val="24"/>
          <w:szCs w:val="24"/>
        </w:rPr>
      </w:pPr>
      <w:r w:rsidRPr="00BB64F9">
        <w:rPr>
          <w:rFonts w:cstheme="majorBidi"/>
          <w:sz w:val="24"/>
          <w:szCs w:val="24"/>
        </w:rPr>
        <w:t xml:space="preserve">Nos résultats sont inférieurs </w:t>
      </w:r>
      <w:r>
        <w:rPr>
          <w:rFonts w:cstheme="majorBidi"/>
          <w:sz w:val="24"/>
          <w:szCs w:val="24"/>
        </w:rPr>
        <w:t xml:space="preserve">aux celles </w:t>
      </w:r>
      <w:r w:rsidRPr="00BB64F9">
        <w:rPr>
          <w:rFonts w:cstheme="majorBidi"/>
          <w:sz w:val="24"/>
          <w:szCs w:val="24"/>
        </w:rPr>
        <w:t>trouvé</w:t>
      </w:r>
      <w:r>
        <w:rPr>
          <w:rFonts w:cstheme="majorBidi"/>
          <w:sz w:val="24"/>
          <w:szCs w:val="24"/>
        </w:rPr>
        <w:t>s</w:t>
      </w:r>
      <w:r w:rsidRPr="00BB64F9">
        <w:rPr>
          <w:rFonts w:cstheme="majorBidi"/>
          <w:sz w:val="24"/>
          <w:szCs w:val="24"/>
        </w:rPr>
        <w:t xml:space="preserve"> par   </w:t>
      </w:r>
      <w:r w:rsidRPr="00BB64F9">
        <w:rPr>
          <w:rFonts w:cstheme="majorBidi"/>
          <w:b/>
          <w:bCs/>
          <w:noProof/>
          <w:sz w:val="24"/>
          <w:szCs w:val="24"/>
        </w:rPr>
        <w:t xml:space="preserve">El Arbi, R., et Assafi, J. en 2018, </w:t>
      </w:r>
      <w:r w:rsidRPr="00BB64F9">
        <w:rPr>
          <w:rFonts w:cstheme="majorBidi"/>
          <w:sz w:val="24"/>
          <w:szCs w:val="24"/>
        </w:rPr>
        <w:t xml:space="preserve">chez </w:t>
      </w:r>
      <w:r>
        <w:rPr>
          <w:rFonts w:cstheme="majorBidi"/>
          <w:sz w:val="24"/>
          <w:szCs w:val="24"/>
        </w:rPr>
        <w:br/>
      </w:r>
      <w:r w:rsidRPr="00BB64F9">
        <w:rPr>
          <w:rFonts w:cstheme="majorBidi"/>
          <w:sz w:val="24"/>
          <w:szCs w:val="24"/>
        </w:rPr>
        <w:t>les étudiants marocains</w:t>
      </w:r>
      <w:r w:rsidR="00AC5E29" w:rsidRPr="00BB64F9">
        <w:rPr>
          <w:rFonts w:cstheme="majorBidi"/>
          <w:sz w:val="24"/>
          <w:szCs w:val="24"/>
        </w:rPr>
        <w:fldChar w:fldCharType="begin"/>
      </w:r>
      <w:r w:rsidRPr="00BB64F9">
        <w:rPr>
          <w:rFonts w:cstheme="majorBidi"/>
          <w:sz w:val="24"/>
          <w:szCs w:val="24"/>
        </w:rPr>
        <w:instrText xml:space="preserve"> ADDIN EN.CITE &lt;EndNote&gt;&lt;Cite Hidden="1"&gt;&lt;Author&gt;El Arbi&lt;/Author&gt;&lt;Year&gt;2018&lt;/Year&gt;&lt;RecNum&gt;6&lt;/RecNum&gt;&lt;record&gt;&lt;rec-number&gt;6&lt;/rec-number&gt;&lt;foreign-keys&gt;&lt;key app="EN" db-id="r0x2azaxrptxe6e00x4xfzvvz09v29rw0wv2" timestamp="1649889071"&gt;6&lt;/key&gt;&lt;/foreign-keys&gt;&lt;ref-type name="Journal Article"&gt;17&lt;/ref-type&gt;&lt;contributors&gt;&lt;authors&gt;&lt;author&gt;El Arbi, R&lt;/author&gt;&lt;author&gt;Assafi, J&lt;/author&gt;&lt;/authors&gt;&lt;/contributors&gt;&lt;titles&gt;&lt;title&gt;Évaluation de la consommation du sel, sucre et lipides chez les étudiants marocains âgés de plus de 20 ans–Rabat&lt;/title&gt;&lt;secondary-title&gt;Nutrition Clinique et Métabolisme&lt;/secondary-title&gt;&lt;/titles&gt;&lt;periodical&gt;&lt;full-title&gt;Nutrition Clinique et Métabolisme&lt;/full-title&gt;&lt;/periodical&gt;&lt;pages&gt;337-338&lt;/pages&gt;&lt;volume&gt;32&lt;/volume&gt;&lt;number&gt;4&lt;/number&gt;&lt;dates&gt;&lt;year&gt;2018&lt;/year&gt;&lt;/dates&gt;&lt;isbn&gt;0985-0562&lt;/isbn&gt;&lt;urls&gt;&lt;/urls&gt;&lt;/record&gt;&lt;/Cite&gt;&lt;/EndNote&gt;</w:instrText>
      </w:r>
      <w:r w:rsidR="00AC5E29" w:rsidRPr="00BB64F9">
        <w:rPr>
          <w:rFonts w:cstheme="majorBidi"/>
          <w:sz w:val="24"/>
          <w:szCs w:val="24"/>
        </w:rPr>
        <w:fldChar w:fldCharType="end"/>
      </w:r>
      <w:r w:rsidRPr="00BB64F9">
        <w:rPr>
          <w:rFonts w:cstheme="majorBidi"/>
          <w:sz w:val="24"/>
          <w:szCs w:val="24"/>
        </w:rPr>
        <w:t xml:space="preserve">, où ses résultats ont été </w:t>
      </w:r>
      <w:r w:rsidRPr="00BB64F9">
        <w:rPr>
          <w:rFonts w:eastAsia="GulliverRM" w:cstheme="majorBidi"/>
          <w:sz w:val="24"/>
          <w:szCs w:val="24"/>
        </w:rPr>
        <w:t xml:space="preserve">La consommation des acides gras satures est très élevée, elle représente environ le double </w:t>
      </w:r>
      <w:r w:rsidR="002B01C0">
        <w:rPr>
          <w:rFonts w:eastAsia="GulliverRM" w:cstheme="majorBidi"/>
          <w:sz w:val="24"/>
          <w:szCs w:val="24"/>
        </w:rPr>
        <w:t xml:space="preserve">de dose recommandée par </w:t>
      </w:r>
      <w:r w:rsidRPr="00BB64F9">
        <w:rPr>
          <w:rFonts w:eastAsia="GulliverRM" w:cstheme="majorBidi"/>
          <w:sz w:val="24"/>
          <w:szCs w:val="24"/>
        </w:rPr>
        <w:t xml:space="preserve"> l’OMS.</w:t>
      </w:r>
    </w:p>
    <w:p w:rsidR="00EA55B8" w:rsidRPr="00EA55B8" w:rsidRDefault="00047E05" w:rsidP="0040610B">
      <w:pPr>
        <w:spacing w:before="120" w:after="120" w:line="360" w:lineRule="auto"/>
        <w:jc w:val="both"/>
        <w:rPr>
          <w:rFonts w:cstheme="majorBidi"/>
          <w:sz w:val="24"/>
          <w:szCs w:val="24"/>
        </w:rPr>
      </w:pPr>
      <w:r w:rsidRPr="00EA55B8">
        <w:rPr>
          <w:rFonts w:cstheme="majorBidi"/>
          <w:sz w:val="24"/>
          <w:szCs w:val="24"/>
        </w:rPr>
        <w:t>Via l’intérogation sur le type de l’huile le plus utilisée dans l’alimentation, nous avons remarqué que les étudiantes préfèrent l’huile de tournesol,  puis  l'huile d'olive</w:t>
      </w:r>
      <w:r w:rsidR="00547206" w:rsidRPr="00EA55B8">
        <w:rPr>
          <w:rFonts w:cstheme="majorBidi"/>
          <w:sz w:val="24"/>
          <w:szCs w:val="24"/>
        </w:rPr>
        <w:t xml:space="preserve"> </w:t>
      </w:r>
      <w:r w:rsidRPr="00EA55B8">
        <w:rPr>
          <w:rFonts w:cstheme="majorBidi"/>
          <w:sz w:val="24"/>
          <w:szCs w:val="24"/>
        </w:rPr>
        <w:t xml:space="preserve"> et juste 14.7% </w:t>
      </w:r>
      <w:r w:rsidR="00547206" w:rsidRPr="00EA55B8">
        <w:rPr>
          <w:rFonts w:cstheme="majorBidi"/>
          <w:sz w:val="24"/>
          <w:szCs w:val="24"/>
        </w:rPr>
        <w:t xml:space="preserve"> qui </w:t>
      </w:r>
      <w:r w:rsidRPr="00EA55B8">
        <w:rPr>
          <w:rFonts w:cstheme="majorBidi"/>
          <w:sz w:val="24"/>
          <w:szCs w:val="24"/>
        </w:rPr>
        <w:t xml:space="preserve"> utilisent l'huile </w:t>
      </w:r>
      <w:r w:rsidR="00547206" w:rsidRPr="00EA55B8">
        <w:rPr>
          <w:rFonts w:cstheme="majorBidi"/>
          <w:sz w:val="24"/>
          <w:szCs w:val="24"/>
        </w:rPr>
        <w:br/>
      </w:r>
      <w:r w:rsidRPr="00EA55B8">
        <w:rPr>
          <w:rFonts w:cstheme="majorBidi"/>
          <w:sz w:val="24"/>
          <w:szCs w:val="24"/>
        </w:rPr>
        <w:t>de mais.</w:t>
      </w:r>
      <w:r w:rsidR="00547206" w:rsidRPr="00EA55B8">
        <w:rPr>
          <w:rFonts w:cstheme="majorBidi"/>
          <w:sz w:val="24"/>
          <w:szCs w:val="24"/>
        </w:rPr>
        <w:t xml:space="preserve"> </w:t>
      </w:r>
      <w:r w:rsidR="009D45E1" w:rsidRPr="00EA55B8">
        <w:rPr>
          <w:rFonts w:cstheme="majorBidi"/>
          <w:sz w:val="24"/>
          <w:szCs w:val="24"/>
        </w:rPr>
        <w:t>T</w:t>
      </w:r>
      <w:r w:rsidR="00547206" w:rsidRPr="00EA55B8">
        <w:rPr>
          <w:rFonts w:cstheme="majorBidi"/>
          <w:sz w:val="24"/>
          <w:szCs w:val="24"/>
        </w:rPr>
        <w:t>andis que  chez les hommes , l’huile de tournesol occupe la seconde place après  l'huile d'olive qui le plus favorisé  (61% ).</w:t>
      </w:r>
      <w:r w:rsidR="00EA55B8" w:rsidRPr="00EA55B8">
        <w:rPr>
          <w:rFonts w:cstheme="majorBidi"/>
          <w:sz w:val="24"/>
          <w:szCs w:val="24"/>
        </w:rPr>
        <w:t xml:space="preserve"> </w:t>
      </w:r>
      <w:r w:rsidR="00EA55B8" w:rsidRPr="00EA55B8">
        <w:rPr>
          <w:rFonts w:eastAsia="Calibri" w:cstheme="majorBidi"/>
          <w:sz w:val="24"/>
          <w:szCs w:val="24"/>
        </w:rPr>
        <w:t xml:space="preserve">Ces derniers  sont proches de celui  trouvé par </w:t>
      </w:r>
      <w:r w:rsidR="00EA55B8" w:rsidRPr="00EA55B8">
        <w:rPr>
          <w:rFonts w:cstheme="majorBidi"/>
          <w:b/>
          <w:bCs/>
          <w:sz w:val="24"/>
          <w:szCs w:val="24"/>
        </w:rPr>
        <w:t>Joséphine Soufis  en 2017</w:t>
      </w:r>
      <w:r w:rsidR="00EA55B8" w:rsidRPr="00EA55B8">
        <w:rPr>
          <w:rFonts w:cstheme="majorBidi"/>
          <w:sz w:val="24"/>
          <w:szCs w:val="24"/>
        </w:rPr>
        <w:t>,</w:t>
      </w:r>
      <w:r w:rsidR="00AC5E29" w:rsidRPr="00EA55B8">
        <w:rPr>
          <w:rFonts w:cstheme="majorBidi"/>
          <w:sz w:val="24"/>
          <w:szCs w:val="24"/>
        </w:rPr>
        <w:fldChar w:fldCharType="begin"/>
      </w:r>
      <w:r w:rsidR="00EA55B8" w:rsidRPr="00EA55B8">
        <w:rPr>
          <w:rFonts w:cstheme="majorBidi"/>
          <w:sz w:val="24"/>
          <w:szCs w:val="24"/>
        </w:rPr>
        <w:instrText xml:space="preserve"> ADDIN EN.CITE &lt;EndNote&gt;&lt;Cite&gt;&lt;Author&gt;Soufis&lt;/Author&gt;&lt;Year&gt;2017&lt;/Year&gt;&lt;RecNum&gt;1613&lt;/RecNum&gt;&lt;DisplayText&gt;&lt;style face="bold"&gt;(Soufis J., 2017)&lt;/style&gt;&lt;/DisplayText&gt;&lt;record&gt;&lt;rec-number&gt;1613&lt;/rec-number&gt;&lt;foreign-keys&gt;&lt;key app="EN" db-id="50wxdpzd9vd5r7e9t5b595djrfpttrxw9avp"&gt;1613&lt;/key&gt;&lt;/foreign-keys&gt;&lt;ref-type name="Thesis"&gt;32&lt;/ref-type&gt;&lt;contributors&gt;&lt;authors&gt;&lt;author&gt;Soufis, Joséphine&lt;/author&gt;&lt;/authors&gt;&lt;/contributors&gt;&lt;titles&gt;&lt;title&gt;La nutrition des étudiants de première année commune aux études de sante: optimisation de leur cognition&lt;/title&gt;&lt;/titles&gt;&lt;dates&gt;&lt;year&gt;2017&lt;/year&gt;&lt;/dates&gt;&lt;publisher&gt;Thèse présentée à l’Université Grenoble Alpes, Faculté de Pharmacie de …&lt;/publisher&gt;&lt;urls&gt;&lt;/urls&gt;&lt;/record&gt;&lt;/Cite&gt;&lt;/EndNote&gt;</w:instrText>
      </w:r>
      <w:r w:rsidR="00AC5E29" w:rsidRPr="00EA55B8">
        <w:rPr>
          <w:rFonts w:cstheme="majorBidi"/>
          <w:sz w:val="24"/>
          <w:szCs w:val="24"/>
        </w:rPr>
        <w:fldChar w:fldCharType="separate"/>
      </w:r>
      <w:r w:rsidR="00EA55B8" w:rsidRPr="00EA55B8">
        <w:rPr>
          <w:rFonts w:cstheme="majorBidi"/>
          <w:b/>
          <w:noProof/>
          <w:sz w:val="24"/>
          <w:szCs w:val="24"/>
        </w:rPr>
        <w:t>(</w:t>
      </w:r>
      <w:hyperlink w:anchor="_ENREF_56" w:tooltip="Soufis, 2017 #1613" w:history="1">
        <w:r w:rsidR="006C1044" w:rsidRPr="00EA55B8">
          <w:rPr>
            <w:rFonts w:cstheme="majorBidi"/>
            <w:b/>
            <w:noProof/>
            <w:sz w:val="24"/>
            <w:szCs w:val="24"/>
          </w:rPr>
          <w:t>Soufis J., 2017</w:t>
        </w:r>
      </w:hyperlink>
      <w:r w:rsidR="00EA55B8" w:rsidRPr="00EA55B8">
        <w:rPr>
          <w:rFonts w:cstheme="majorBidi"/>
          <w:b/>
          <w:noProof/>
          <w:sz w:val="24"/>
          <w:szCs w:val="24"/>
        </w:rPr>
        <w:t>)</w:t>
      </w:r>
      <w:r w:rsidR="00AC5E29" w:rsidRPr="00EA55B8">
        <w:rPr>
          <w:rFonts w:cstheme="majorBidi"/>
          <w:sz w:val="24"/>
          <w:szCs w:val="24"/>
        </w:rPr>
        <w:fldChar w:fldCharType="end"/>
      </w:r>
      <w:r w:rsidR="00EA55B8" w:rsidRPr="00EA55B8">
        <w:rPr>
          <w:rFonts w:eastAsia="Calibri" w:cstheme="majorBidi"/>
          <w:sz w:val="24"/>
          <w:szCs w:val="24"/>
        </w:rPr>
        <w:t xml:space="preserve"> , chez </w:t>
      </w:r>
      <w:r w:rsidR="00EA55B8">
        <w:rPr>
          <w:rFonts w:eastAsia="Calibri" w:cstheme="majorBidi"/>
          <w:sz w:val="24"/>
          <w:szCs w:val="24"/>
        </w:rPr>
        <w:t xml:space="preserve"> </w:t>
      </w:r>
      <w:r w:rsidR="00EA55B8" w:rsidRPr="00EA55B8">
        <w:rPr>
          <w:rFonts w:eastAsia="Calibri" w:cstheme="majorBidi"/>
          <w:sz w:val="24"/>
          <w:szCs w:val="24"/>
        </w:rPr>
        <w:t>les étudiants</w:t>
      </w:r>
      <w:r w:rsidR="00EA55B8" w:rsidRPr="00EA55B8">
        <w:rPr>
          <w:rFonts w:cstheme="majorBidi"/>
          <w:sz w:val="24"/>
          <w:szCs w:val="24"/>
        </w:rPr>
        <w:t xml:space="preserve"> de première année commune aux études de santé,</w:t>
      </w:r>
      <w:r w:rsidR="00EA55B8" w:rsidRPr="00EA55B8">
        <w:rPr>
          <w:rFonts w:eastAsia="Calibri" w:cstheme="majorBidi"/>
          <w:sz w:val="24"/>
          <w:szCs w:val="24"/>
        </w:rPr>
        <w:t xml:space="preserve"> ils ont trouvé </w:t>
      </w:r>
      <w:r w:rsidR="00EA55B8" w:rsidRPr="00EA55B8">
        <w:rPr>
          <w:rFonts w:cstheme="majorBidi"/>
          <w:sz w:val="24"/>
          <w:szCs w:val="24"/>
        </w:rPr>
        <w:t>la plupart des étudiants l’huile d’olive est celle la plus utilisée (77%).</w:t>
      </w:r>
    </w:p>
    <w:p w:rsidR="00EA55B8" w:rsidRPr="00547206" w:rsidRDefault="00EA55B8" w:rsidP="009D45E1">
      <w:pPr>
        <w:spacing w:before="120" w:after="120" w:line="360" w:lineRule="auto"/>
        <w:jc w:val="both"/>
        <w:rPr>
          <w:rFonts w:cstheme="majorBidi"/>
          <w:sz w:val="24"/>
          <w:szCs w:val="24"/>
        </w:rPr>
      </w:pPr>
    </w:p>
    <w:p w:rsidR="00BB64F9" w:rsidRPr="00191913" w:rsidRDefault="00BB64F9" w:rsidP="00547206">
      <w:pPr>
        <w:pStyle w:val="Paragraphedeliste"/>
        <w:spacing w:line="360" w:lineRule="auto"/>
        <w:ind w:left="0"/>
        <w:rPr>
          <w:rFonts w:cstheme="majorBidi"/>
          <w:sz w:val="24"/>
          <w:szCs w:val="24"/>
        </w:rPr>
      </w:pPr>
    </w:p>
    <w:p w:rsidR="008068CB" w:rsidRDefault="008617F3" w:rsidP="00C00045">
      <w:pPr>
        <w:spacing w:line="360" w:lineRule="auto"/>
        <w:rPr>
          <w:rFonts w:asciiTheme="minorBidi" w:hAnsiTheme="minorBidi"/>
          <w:sz w:val="24"/>
          <w:szCs w:val="24"/>
        </w:rPr>
      </w:pPr>
      <w:r w:rsidRPr="00C336F2">
        <w:rPr>
          <w:rFonts w:asciiTheme="minorBidi" w:hAnsiTheme="minorBidi"/>
          <w:sz w:val="24"/>
          <w:szCs w:val="24"/>
        </w:rPr>
        <w:br w:type="page"/>
      </w:r>
    </w:p>
    <w:p w:rsidR="008617F3" w:rsidRDefault="002A26AF" w:rsidP="002A26AF">
      <w:pPr>
        <w:jc w:val="center"/>
        <w:rPr>
          <w:rFonts w:eastAsia="Calibri" w:cstheme="majorBidi"/>
          <w:sz w:val="24"/>
          <w:szCs w:val="24"/>
        </w:rPr>
      </w:pPr>
      <w:r w:rsidRPr="000D40E7">
        <w:rPr>
          <w:rFonts w:eastAsia="Calibri"/>
          <w:b/>
          <w:bCs/>
          <w:sz w:val="26"/>
          <w:szCs w:val="26"/>
        </w:rPr>
        <w:object w:dxaOrig="7056" w:dyaOrig="4709">
          <v:shape id="_x0000_i1040" type="#_x0000_t75" style="width:512.25pt;height:304.5pt" o:ole="">
            <v:imagedata r:id="rId58" o:title=""/>
          </v:shape>
          <o:OLEObject Type="Embed" ProgID="Prism6.Document" ShapeID="_x0000_i1040" DrawAspect="Content" ObjectID="_1729317721" r:id="rId59"/>
        </w:object>
      </w:r>
      <w:r w:rsidRPr="000D40E7">
        <w:rPr>
          <w:rFonts w:eastAsia="Calibri"/>
          <w:b/>
          <w:bCs/>
          <w:sz w:val="26"/>
          <w:szCs w:val="26"/>
        </w:rPr>
        <w:object w:dxaOrig="7056" w:dyaOrig="4517">
          <v:shape id="_x0000_i1041" type="#_x0000_t75" style="width:512.25pt;height:303pt" o:ole="">
            <v:imagedata r:id="rId60" o:title=""/>
          </v:shape>
          <o:OLEObject Type="Embed" ProgID="Prism6.Document" ShapeID="_x0000_i1041" DrawAspect="Content" ObjectID="_1729317722" r:id="rId61"/>
        </w:object>
      </w:r>
      <w:r w:rsidRPr="002A26AF">
        <w:rPr>
          <w:rFonts w:ascii="Times New Roman" w:eastAsia="Calibri" w:hAnsi="Times New Roman" w:cs="Times New Roman"/>
          <w:b/>
          <w:bCs/>
          <w:sz w:val="24"/>
          <w:szCs w:val="18"/>
        </w:rPr>
        <w:t xml:space="preserve"> </w:t>
      </w:r>
      <w:r w:rsidRPr="008916F6">
        <w:rPr>
          <w:rFonts w:ascii="Times New Roman" w:eastAsia="Calibri" w:hAnsi="Times New Roman" w:cs="Times New Roman"/>
          <w:b/>
          <w:bCs/>
          <w:sz w:val="24"/>
          <w:szCs w:val="18"/>
        </w:rPr>
        <w:t>Figure N°1</w:t>
      </w:r>
      <w:r>
        <w:rPr>
          <w:rFonts w:ascii="Times New Roman" w:eastAsia="Calibri" w:hAnsi="Times New Roman" w:cs="Times New Roman"/>
          <w:b/>
          <w:bCs/>
          <w:sz w:val="24"/>
          <w:szCs w:val="18"/>
        </w:rPr>
        <w:t>7</w:t>
      </w:r>
      <w:proofErr w:type="gramStart"/>
      <w:r w:rsidRPr="008916F6">
        <w:rPr>
          <w:rFonts w:ascii="Times New Roman" w:eastAsia="Calibri" w:hAnsi="Times New Roman" w:cs="Times New Roman"/>
          <w:sz w:val="24"/>
          <w:szCs w:val="18"/>
        </w:rPr>
        <w:t>:</w:t>
      </w:r>
      <w:r w:rsidRPr="008916F6">
        <w:rPr>
          <w:rFonts w:ascii="Times New Roman" w:eastAsia="Calibri" w:hAnsi="Times New Roman" w:cs="Times New Roman"/>
          <w:b/>
          <w:bCs/>
          <w:color w:val="000000"/>
          <w:sz w:val="24"/>
          <w:szCs w:val="18"/>
        </w:rPr>
        <w:t xml:space="preserve"> </w:t>
      </w:r>
      <w:r w:rsidRPr="00993417">
        <w:t xml:space="preserve"> </w:t>
      </w:r>
      <w:r w:rsidRPr="00993417">
        <w:rPr>
          <w:rFonts w:cstheme="majorBidi"/>
          <w:sz w:val="24"/>
          <w:szCs w:val="24"/>
        </w:rPr>
        <w:t>La</w:t>
      </w:r>
      <w:proofErr w:type="gramEnd"/>
      <w:r w:rsidRPr="00993417">
        <w:rPr>
          <w:rFonts w:cstheme="majorBidi"/>
          <w:sz w:val="24"/>
          <w:szCs w:val="24"/>
        </w:rPr>
        <w:t xml:space="preserve"> c</w:t>
      </w:r>
      <w:r w:rsidRPr="00993417">
        <w:rPr>
          <w:rFonts w:eastAsia="Calibri" w:cstheme="majorBidi"/>
          <w:sz w:val="24"/>
          <w:szCs w:val="24"/>
        </w:rPr>
        <w:t xml:space="preserve">onsommation des </w:t>
      </w:r>
      <w:r>
        <w:rPr>
          <w:rFonts w:eastAsia="Calibri" w:cstheme="majorBidi"/>
          <w:sz w:val="24"/>
          <w:szCs w:val="24"/>
        </w:rPr>
        <w:t xml:space="preserve">lipides </w:t>
      </w:r>
      <w:r w:rsidRPr="00993417">
        <w:rPr>
          <w:rFonts w:eastAsia="Calibri" w:cstheme="majorBidi"/>
          <w:sz w:val="24"/>
          <w:szCs w:val="24"/>
        </w:rPr>
        <w:t xml:space="preserve">chez les étudiants d’université de </w:t>
      </w:r>
      <w:proofErr w:type="spellStart"/>
      <w:r w:rsidR="007B247F">
        <w:rPr>
          <w:rFonts w:eastAsia="Calibri" w:cstheme="majorBidi"/>
          <w:sz w:val="24"/>
          <w:szCs w:val="24"/>
        </w:rPr>
        <w:t>Ghardaia</w:t>
      </w:r>
      <w:proofErr w:type="spellEnd"/>
      <w:r w:rsidRPr="00993417">
        <w:rPr>
          <w:rFonts w:eastAsia="Calibri" w:cstheme="majorBidi"/>
          <w:sz w:val="24"/>
          <w:szCs w:val="24"/>
        </w:rPr>
        <w:t>.</w:t>
      </w:r>
      <w:r>
        <w:rPr>
          <w:rFonts w:eastAsia="Calibri" w:cstheme="majorBidi"/>
          <w:sz w:val="24"/>
          <w:szCs w:val="24"/>
        </w:rPr>
        <w:t xml:space="preserve"> (</w:t>
      </w:r>
      <w:r w:rsidRPr="002A26AF">
        <w:rPr>
          <w:rFonts w:eastAsia="Calibri" w:cstheme="majorBidi"/>
          <w:b/>
          <w:bCs/>
          <w:sz w:val="24"/>
          <w:szCs w:val="24"/>
        </w:rPr>
        <w:t>A</w:t>
      </w:r>
      <w:r>
        <w:rPr>
          <w:rFonts w:eastAsia="Calibri" w:cstheme="majorBidi"/>
          <w:sz w:val="24"/>
          <w:szCs w:val="24"/>
        </w:rPr>
        <w:t xml:space="preserve"> : femmes, </w:t>
      </w:r>
      <w:r w:rsidRPr="002A26AF">
        <w:rPr>
          <w:rFonts w:eastAsia="Calibri" w:cstheme="majorBidi"/>
          <w:b/>
          <w:bCs/>
          <w:sz w:val="24"/>
          <w:szCs w:val="24"/>
        </w:rPr>
        <w:t>B</w:t>
      </w:r>
      <w:r>
        <w:rPr>
          <w:rFonts w:eastAsia="Calibri" w:cstheme="majorBidi"/>
          <w:sz w:val="24"/>
          <w:szCs w:val="24"/>
        </w:rPr>
        <w:t> : hommes).</w:t>
      </w:r>
    </w:p>
    <w:p w:rsidR="00341A77" w:rsidRPr="008916F6" w:rsidRDefault="00341A77" w:rsidP="0040610B">
      <w:pPr>
        <w:pStyle w:val="Titre2"/>
        <w:numPr>
          <w:ilvl w:val="0"/>
          <w:numId w:val="21"/>
        </w:numPr>
        <w:spacing w:before="120" w:after="120" w:line="360" w:lineRule="auto"/>
        <w:jc w:val="both"/>
      </w:pPr>
      <w:bookmarkStart w:id="161" w:name="_Toc105848767"/>
      <w:r w:rsidRPr="008916F6">
        <w:rPr>
          <w:rFonts w:eastAsia="Calibri"/>
        </w:rPr>
        <w:lastRenderedPageBreak/>
        <w:t>Consommation d</w:t>
      </w:r>
      <w:r>
        <w:rPr>
          <w:rFonts w:eastAsia="Calibri"/>
        </w:rPr>
        <w:t xml:space="preserve">u sel </w:t>
      </w:r>
      <w:r w:rsidRPr="008916F6">
        <w:rPr>
          <w:rFonts w:eastAsia="Calibri"/>
        </w:rPr>
        <w:t>chez</w:t>
      </w:r>
      <w:r>
        <w:rPr>
          <w:rFonts w:eastAsia="Calibri"/>
        </w:rPr>
        <w:t xml:space="preserve"> les étudiants d’université de </w:t>
      </w:r>
      <w:proofErr w:type="spellStart"/>
      <w:r>
        <w:rPr>
          <w:rFonts w:eastAsia="Calibri"/>
        </w:rPr>
        <w:t>G</w:t>
      </w:r>
      <w:r w:rsidR="0040610B">
        <w:rPr>
          <w:rFonts w:eastAsia="Calibri"/>
        </w:rPr>
        <w:t>h</w:t>
      </w:r>
      <w:r>
        <w:rPr>
          <w:rFonts w:eastAsia="Calibri"/>
        </w:rPr>
        <w:t>ardaia</w:t>
      </w:r>
      <w:bookmarkEnd w:id="161"/>
      <w:proofErr w:type="spellEnd"/>
    </w:p>
    <w:p w:rsidR="00754612" w:rsidRDefault="00754612" w:rsidP="0040610B">
      <w:pPr>
        <w:spacing w:before="120" w:after="120" w:line="360" w:lineRule="auto"/>
        <w:jc w:val="both"/>
        <w:rPr>
          <w:rFonts w:cstheme="majorBidi"/>
          <w:sz w:val="24"/>
          <w:szCs w:val="24"/>
        </w:rPr>
      </w:pPr>
      <w:r w:rsidRPr="00754612">
        <w:rPr>
          <w:rFonts w:cstheme="majorBidi"/>
          <w:sz w:val="24"/>
          <w:szCs w:val="24"/>
        </w:rPr>
        <w:t xml:space="preserve">Les principaux sources quotidiennes du  sel sont les frites, les chips, les fromages, les graines </w:t>
      </w:r>
      <w:r>
        <w:rPr>
          <w:rFonts w:cstheme="majorBidi"/>
          <w:sz w:val="24"/>
          <w:szCs w:val="24"/>
        </w:rPr>
        <w:br/>
      </w:r>
      <w:r w:rsidRPr="00754612">
        <w:rPr>
          <w:rFonts w:cstheme="majorBidi"/>
          <w:sz w:val="24"/>
          <w:szCs w:val="24"/>
        </w:rPr>
        <w:t xml:space="preserve">de tournesols salés et les cacahuètes ou amandes grillés et salés. Pour évaluer  la consommation </w:t>
      </w:r>
      <w:r>
        <w:rPr>
          <w:rFonts w:cstheme="majorBidi"/>
          <w:sz w:val="24"/>
          <w:szCs w:val="24"/>
        </w:rPr>
        <w:br/>
      </w:r>
      <w:r w:rsidRPr="00754612">
        <w:rPr>
          <w:rFonts w:cstheme="majorBidi"/>
          <w:sz w:val="24"/>
          <w:szCs w:val="24"/>
        </w:rPr>
        <w:t xml:space="preserve">des lipides chez les étudiants, nous avons demandé aux enquêtés (via la question N° 8 partie sel) </w:t>
      </w:r>
      <w:r>
        <w:rPr>
          <w:rFonts w:cstheme="majorBidi"/>
          <w:sz w:val="24"/>
          <w:szCs w:val="24"/>
        </w:rPr>
        <w:br/>
      </w:r>
      <w:r w:rsidRPr="00754612">
        <w:rPr>
          <w:rFonts w:cstheme="majorBidi"/>
          <w:sz w:val="24"/>
          <w:szCs w:val="24"/>
        </w:rPr>
        <w:t xml:space="preserve">de entourer les réponses qui lui correspondent. les résultats sont montrés dans la </w:t>
      </w:r>
      <w:r w:rsidRPr="00754612">
        <w:rPr>
          <w:rFonts w:cstheme="majorBidi"/>
          <w:b/>
          <w:bCs/>
          <w:sz w:val="24"/>
          <w:szCs w:val="24"/>
        </w:rPr>
        <w:t>figure N° 1</w:t>
      </w:r>
      <w:r>
        <w:rPr>
          <w:rFonts w:cstheme="majorBidi"/>
          <w:b/>
          <w:bCs/>
          <w:sz w:val="24"/>
          <w:szCs w:val="24"/>
        </w:rPr>
        <w:t>8</w:t>
      </w:r>
      <w:r w:rsidRPr="00754612">
        <w:rPr>
          <w:rFonts w:cstheme="majorBidi"/>
          <w:sz w:val="24"/>
          <w:szCs w:val="24"/>
        </w:rPr>
        <w:t xml:space="preserve"> (</w:t>
      </w:r>
      <w:r w:rsidRPr="001E56CE">
        <w:rPr>
          <w:rFonts w:cstheme="majorBidi"/>
          <w:sz w:val="24"/>
          <w:szCs w:val="24"/>
        </w:rPr>
        <w:t>A :</w:t>
      </w:r>
      <w:r w:rsidRPr="00754612">
        <w:rPr>
          <w:rFonts w:cstheme="majorBidi"/>
          <w:sz w:val="24"/>
          <w:szCs w:val="24"/>
        </w:rPr>
        <w:t xml:space="preserve"> pour les femmes B : pour les hommes universitaires). </w:t>
      </w:r>
    </w:p>
    <w:p w:rsidR="00341A77" w:rsidRDefault="00754612" w:rsidP="0040610B">
      <w:pPr>
        <w:spacing w:before="120" w:after="120" w:line="360" w:lineRule="auto"/>
        <w:jc w:val="both"/>
        <w:rPr>
          <w:rFonts w:cstheme="majorBidi"/>
          <w:sz w:val="24"/>
          <w:szCs w:val="24"/>
        </w:rPr>
      </w:pPr>
      <w:r w:rsidRPr="00754612">
        <w:rPr>
          <w:rFonts w:cstheme="majorBidi"/>
          <w:sz w:val="24"/>
          <w:szCs w:val="24"/>
        </w:rPr>
        <w:t>Nous relevons que :</w:t>
      </w:r>
    </w:p>
    <w:p w:rsidR="00E203A0" w:rsidRDefault="00C35626" w:rsidP="0040610B">
      <w:pPr>
        <w:pStyle w:val="Paragraphedeliste"/>
        <w:numPr>
          <w:ilvl w:val="0"/>
          <w:numId w:val="12"/>
        </w:numPr>
        <w:spacing w:before="120" w:after="120" w:line="360" w:lineRule="auto"/>
        <w:ind w:left="426" w:hanging="426"/>
        <w:jc w:val="both"/>
        <w:rPr>
          <w:rFonts w:cstheme="majorBidi"/>
          <w:sz w:val="24"/>
          <w:szCs w:val="24"/>
        </w:rPr>
      </w:pPr>
      <w:r w:rsidRPr="00E203A0">
        <w:rPr>
          <w:rFonts w:cstheme="majorBidi"/>
          <w:sz w:val="24"/>
          <w:szCs w:val="24"/>
        </w:rPr>
        <w:t xml:space="preserve">les frites </w:t>
      </w:r>
      <w:r w:rsidR="009F2F35" w:rsidRPr="00E203A0">
        <w:rPr>
          <w:rFonts w:cstheme="majorBidi"/>
          <w:sz w:val="24"/>
          <w:szCs w:val="24"/>
        </w:rPr>
        <w:t xml:space="preserve">ne </w:t>
      </w:r>
      <w:r w:rsidRPr="00E203A0">
        <w:rPr>
          <w:rFonts w:cstheme="majorBidi"/>
          <w:sz w:val="24"/>
          <w:szCs w:val="24"/>
        </w:rPr>
        <w:t>sont</w:t>
      </w:r>
      <w:r w:rsidR="00E203A0" w:rsidRPr="00E203A0">
        <w:rPr>
          <w:rFonts w:cstheme="majorBidi"/>
          <w:sz w:val="24"/>
          <w:szCs w:val="24"/>
        </w:rPr>
        <w:t xml:space="preserve"> pas</w:t>
      </w:r>
      <w:r w:rsidRPr="00E203A0">
        <w:rPr>
          <w:rFonts w:cstheme="majorBidi"/>
          <w:sz w:val="24"/>
          <w:szCs w:val="24"/>
        </w:rPr>
        <w:t xml:space="preserve"> consommés</w:t>
      </w:r>
      <w:r w:rsidR="009F2F35" w:rsidRPr="00E203A0">
        <w:rPr>
          <w:rFonts w:cstheme="majorBidi"/>
          <w:sz w:val="24"/>
          <w:szCs w:val="24"/>
        </w:rPr>
        <w:t xml:space="preserve"> </w:t>
      </w:r>
      <w:r w:rsidRPr="00E203A0">
        <w:rPr>
          <w:rFonts w:cstheme="majorBidi"/>
          <w:sz w:val="24"/>
          <w:szCs w:val="24"/>
        </w:rPr>
        <w:t>chez 49.4</w:t>
      </w:r>
      <w:r w:rsidR="00754612" w:rsidRPr="00E203A0">
        <w:rPr>
          <w:rFonts w:cstheme="majorBidi"/>
          <w:sz w:val="24"/>
          <w:szCs w:val="24"/>
        </w:rPr>
        <w:t>%</w:t>
      </w:r>
      <w:r w:rsidRPr="00E203A0">
        <w:rPr>
          <w:rFonts w:cstheme="majorBidi"/>
          <w:sz w:val="24"/>
          <w:szCs w:val="24"/>
        </w:rPr>
        <w:t xml:space="preserve"> des femmes  et </w:t>
      </w:r>
      <w:r w:rsidR="009F2F35" w:rsidRPr="00E203A0">
        <w:rPr>
          <w:rFonts w:cstheme="majorBidi"/>
          <w:sz w:val="24"/>
          <w:szCs w:val="24"/>
        </w:rPr>
        <w:t xml:space="preserve">chez </w:t>
      </w:r>
      <w:r w:rsidRPr="00E203A0">
        <w:rPr>
          <w:rFonts w:cstheme="majorBidi"/>
          <w:sz w:val="24"/>
          <w:szCs w:val="24"/>
        </w:rPr>
        <w:t xml:space="preserve">64% </w:t>
      </w:r>
      <w:r w:rsidR="009F2F35" w:rsidRPr="00E203A0">
        <w:rPr>
          <w:rFonts w:cstheme="majorBidi"/>
          <w:sz w:val="24"/>
          <w:szCs w:val="24"/>
        </w:rPr>
        <w:t xml:space="preserve">des </w:t>
      </w:r>
      <w:r w:rsidRPr="00E203A0">
        <w:rPr>
          <w:rFonts w:cstheme="majorBidi"/>
          <w:sz w:val="24"/>
          <w:szCs w:val="24"/>
        </w:rPr>
        <w:t xml:space="preserve"> hommes universitaires.</w:t>
      </w:r>
      <w:r w:rsidR="00E203A0" w:rsidRPr="00E203A0">
        <w:rPr>
          <w:rFonts w:cstheme="majorBidi"/>
          <w:sz w:val="24"/>
          <w:szCs w:val="24"/>
        </w:rPr>
        <w:t xml:space="preserve"> </w:t>
      </w:r>
    </w:p>
    <w:p w:rsidR="009F2F35" w:rsidRPr="00E203A0" w:rsidRDefault="009F2F35" w:rsidP="0040610B">
      <w:pPr>
        <w:pStyle w:val="Paragraphedeliste"/>
        <w:numPr>
          <w:ilvl w:val="0"/>
          <w:numId w:val="12"/>
        </w:numPr>
        <w:spacing w:before="120" w:after="120" w:line="360" w:lineRule="auto"/>
        <w:ind w:left="426" w:hanging="426"/>
        <w:jc w:val="both"/>
        <w:rPr>
          <w:rFonts w:cstheme="majorBidi"/>
          <w:sz w:val="24"/>
          <w:szCs w:val="24"/>
        </w:rPr>
      </w:pPr>
      <w:r w:rsidRPr="00E203A0">
        <w:rPr>
          <w:rFonts w:cstheme="majorBidi"/>
          <w:sz w:val="24"/>
          <w:szCs w:val="24"/>
        </w:rPr>
        <w:t xml:space="preserve">Le taux  des individus qui ingnorent le </w:t>
      </w:r>
      <w:r w:rsidR="00754612" w:rsidRPr="00E203A0">
        <w:rPr>
          <w:rFonts w:cstheme="majorBidi"/>
          <w:sz w:val="24"/>
          <w:szCs w:val="24"/>
        </w:rPr>
        <w:t>fromage</w:t>
      </w:r>
      <w:r w:rsidRPr="00E203A0">
        <w:rPr>
          <w:rFonts w:cstheme="majorBidi"/>
          <w:sz w:val="24"/>
          <w:szCs w:val="24"/>
        </w:rPr>
        <w:t xml:space="preserve"> est similaire chez  les deux sexes </w:t>
      </w:r>
      <w:r w:rsidR="00754612" w:rsidRPr="00E203A0">
        <w:rPr>
          <w:rFonts w:cstheme="majorBidi"/>
          <w:sz w:val="24"/>
          <w:szCs w:val="24"/>
        </w:rPr>
        <w:t xml:space="preserve"> (</w:t>
      </w:r>
      <w:r w:rsidRPr="00E203A0">
        <w:rPr>
          <w:rFonts w:cstheme="majorBidi"/>
          <w:sz w:val="24"/>
          <w:szCs w:val="24"/>
        </w:rPr>
        <w:t>49.4% femmes et 45.2% hommes</w:t>
      </w:r>
      <w:r w:rsidR="00754612" w:rsidRPr="00E203A0">
        <w:rPr>
          <w:rFonts w:cstheme="majorBidi"/>
          <w:sz w:val="24"/>
          <w:szCs w:val="24"/>
        </w:rPr>
        <w:t>).</w:t>
      </w:r>
    </w:p>
    <w:p w:rsidR="009F2F35" w:rsidRPr="00E203A0" w:rsidRDefault="00754612" w:rsidP="0040610B">
      <w:pPr>
        <w:pStyle w:val="Paragraphedeliste"/>
        <w:numPr>
          <w:ilvl w:val="0"/>
          <w:numId w:val="11"/>
        </w:numPr>
        <w:spacing w:before="120" w:after="120" w:line="360" w:lineRule="auto"/>
        <w:ind w:left="425" w:hanging="425"/>
        <w:jc w:val="both"/>
        <w:rPr>
          <w:rFonts w:cstheme="majorBidi"/>
          <w:sz w:val="24"/>
          <w:szCs w:val="24"/>
        </w:rPr>
      </w:pPr>
      <w:r w:rsidRPr="009F2F35">
        <w:rPr>
          <w:rFonts w:asciiTheme="minorBidi" w:hAnsiTheme="minorBidi"/>
          <w:sz w:val="24"/>
          <w:szCs w:val="24"/>
        </w:rPr>
        <w:t xml:space="preserve"> </w:t>
      </w:r>
      <w:r w:rsidR="009F2F35" w:rsidRPr="00E203A0">
        <w:rPr>
          <w:rFonts w:cstheme="majorBidi"/>
          <w:sz w:val="24"/>
          <w:szCs w:val="24"/>
        </w:rPr>
        <w:t>Un taux superieurs de 7</w:t>
      </w:r>
      <w:r w:rsidR="00E203A0">
        <w:rPr>
          <w:rFonts w:cstheme="majorBidi"/>
          <w:sz w:val="24"/>
          <w:szCs w:val="24"/>
        </w:rPr>
        <w:t>0</w:t>
      </w:r>
      <w:r w:rsidR="009F2F35" w:rsidRPr="00E203A0">
        <w:rPr>
          <w:rFonts w:cstheme="majorBidi"/>
          <w:sz w:val="24"/>
          <w:szCs w:val="24"/>
        </w:rPr>
        <w:t>% d</w:t>
      </w:r>
      <w:r w:rsidR="00E203A0">
        <w:rPr>
          <w:rFonts w:cstheme="majorBidi"/>
          <w:sz w:val="24"/>
          <w:szCs w:val="24"/>
        </w:rPr>
        <w:t>’</w:t>
      </w:r>
      <w:r w:rsidR="009F2F35" w:rsidRPr="00E203A0">
        <w:rPr>
          <w:rFonts w:cstheme="majorBidi"/>
          <w:sz w:val="24"/>
          <w:szCs w:val="24"/>
        </w:rPr>
        <w:t>étudiant</w:t>
      </w:r>
      <w:r w:rsidR="00E203A0">
        <w:rPr>
          <w:rFonts w:cstheme="majorBidi"/>
          <w:sz w:val="24"/>
          <w:szCs w:val="24"/>
        </w:rPr>
        <w:t>s (</w:t>
      </w:r>
      <w:r w:rsidR="009F2F35" w:rsidRPr="00E203A0">
        <w:rPr>
          <w:rFonts w:cstheme="majorBidi"/>
          <w:sz w:val="24"/>
          <w:szCs w:val="24"/>
        </w:rPr>
        <w:t>femmes et hommes</w:t>
      </w:r>
      <w:r w:rsidR="00E203A0">
        <w:rPr>
          <w:rFonts w:cstheme="majorBidi"/>
          <w:sz w:val="24"/>
          <w:szCs w:val="24"/>
        </w:rPr>
        <w:t>)</w:t>
      </w:r>
      <w:r w:rsidR="00E203A0" w:rsidRPr="00E203A0">
        <w:rPr>
          <w:rFonts w:cstheme="majorBidi"/>
          <w:sz w:val="24"/>
          <w:szCs w:val="24"/>
        </w:rPr>
        <w:t xml:space="preserve">, </w:t>
      </w:r>
      <w:r w:rsidR="009F2F35" w:rsidRPr="00E203A0">
        <w:rPr>
          <w:rFonts w:cstheme="majorBidi"/>
          <w:sz w:val="24"/>
          <w:szCs w:val="24"/>
        </w:rPr>
        <w:t xml:space="preserve">  qui ne  préferent pas de prendre </w:t>
      </w:r>
      <w:r w:rsidR="00E203A0">
        <w:rPr>
          <w:rFonts w:cstheme="majorBidi"/>
          <w:sz w:val="24"/>
          <w:szCs w:val="24"/>
        </w:rPr>
        <w:br/>
      </w:r>
      <w:r w:rsidR="009F2F35" w:rsidRPr="00E203A0">
        <w:rPr>
          <w:rFonts w:cstheme="majorBidi"/>
          <w:sz w:val="24"/>
          <w:szCs w:val="24"/>
        </w:rPr>
        <w:t>les c</w:t>
      </w:r>
      <w:r w:rsidRPr="00E203A0">
        <w:rPr>
          <w:rFonts w:cstheme="majorBidi"/>
          <w:sz w:val="24"/>
          <w:szCs w:val="24"/>
        </w:rPr>
        <w:t>acahuètes, amandes grillés et salés,</w:t>
      </w:r>
      <w:r w:rsidR="009F2F35" w:rsidRPr="00E203A0">
        <w:rPr>
          <w:rFonts w:cstheme="majorBidi"/>
          <w:sz w:val="24"/>
          <w:szCs w:val="24"/>
        </w:rPr>
        <w:t xml:space="preserve"> les g</w:t>
      </w:r>
      <w:r w:rsidRPr="00E203A0">
        <w:rPr>
          <w:rFonts w:cstheme="majorBidi"/>
          <w:sz w:val="24"/>
          <w:szCs w:val="24"/>
        </w:rPr>
        <w:t>raines de tournesols salés</w:t>
      </w:r>
      <w:r w:rsidR="009F2F35" w:rsidRPr="00E203A0">
        <w:rPr>
          <w:rFonts w:cstheme="majorBidi"/>
          <w:sz w:val="24"/>
          <w:szCs w:val="24"/>
        </w:rPr>
        <w:t xml:space="preserve"> et </w:t>
      </w:r>
      <w:r w:rsidRPr="00E203A0">
        <w:rPr>
          <w:rFonts w:cstheme="majorBidi"/>
          <w:sz w:val="24"/>
          <w:szCs w:val="24"/>
        </w:rPr>
        <w:t>chips</w:t>
      </w:r>
      <w:r w:rsidR="009F2F35" w:rsidRPr="00E203A0">
        <w:rPr>
          <w:rFonts w:cstheme="majorBidi"/>
          <w:sz w:val="24"/>
          <w:szCs w:val="24"/>
        </w:rPr>
        <w:t> ;</w:t>
      </w:r>
    </w:p>
    <w:p w:rsidR="00E203A0" w:rsidRPr="00E203A0" w:rsidRDefault="00AF3B03" w:rsidP="0040610B">
      <w:pPr>
        <w:autoSpaceDE w:val="0"/>
        <w:autoSpaceDN w:val="0"/>
        <w:adjustRightInd w:val="0"/>
        <w:spacing w:before="120" w:after="120" w:line="360" w:lineRule="auto"/>
        <w:jc w:val="both"/>
        <w:rPr>
          <w:rFonts w:eastAsia="GulliverRM" w:cstheme="majorBidi"/>
          <w:sz w:val="24"/>
          <w:szCs w:val="24"/>
        </w:rPr>
      </w:pPr>
      <w:r>
        <w:rPr>
          <w:rFonts w:cstheme="majorBidi"/>
          <w:sz w:val="24"/>
          <w:szCs w:val="24"/>
        </w:rPr>
        <w:t>O</w:t>
      </w:r>
      <w:r w:rsidR="00E203A0">
        <w:rPr>
          <w:rFonts w:cstheme="majorBidi"/>
          <w:sz w:val="24"/>
          <w:szCs w:val="24"/>
        </w:rPr>
        <w:t>n conclu</w:t>
      </w:r>
      <w:r w:rsidR="00403047">
        <w:rPr>
          <w:rFonts w:cstheme="majorBidi"/>
          <w:sz w:val="24"/>
          <w:szCs w:val="24"/>
        </w:rPr>
        <w:t xml:space="preserve"> que la consommation du sel est limité chez les étudiants d’université de Ghardaia, </w:t>
      </w:r>
      <w:r w:rsidRPr="00AF3B03">
        <w:rPr>
          <w:rFonts w:cstheme="majorBidi"/>
          <w:sz w:val="24"/>
          <w:szCs w:val="24"/>
        </w:rPr>
        <w:t xml:space="preserve">cela pourrait s'expliquer par leur conscience aux dangers </w:t>
      </w:r>
      <w:r>
        <w:rPr>
          <w:rFonts w:cstheme="majorBidi"/>
          <w:sz w:val="24"/>
          <w:szCs w:val="24"/>
        </w:rPr>
        <w:t>d’</w:t>
      </w:r>
      <w:r w:rsidRPr="00AF3B03">
        <w:rPr>
          <w:rFonts w:cstheme="majorBidi"/>
          <w:sz w:val="24"/>
          <w:szCs w:val="24"/>
        </w:rPr>
        <w:t>'utilisation intense de cette substance</w:t>
      </w:r>
      <w:r>
        <w:rPr>
          <w:rFonts w:cstheme="majorBidi"/>
          <w:sz w:val="24"/>
          <w:szCs w:val="24"/>
        </w:rPr>
        <w:t>. C</w:t>
      </w:r>
      <w:r w:rsidR="00403047">
        <w:rPr>
          <w:rFonts w:cstheme="majorBidi"/>
          <w:sz w:val="24"/>
          <w:szCs w:val="24"/>
        </w:rPr>
        <w:t xml:space="preserve">ontrairement  aux résultats </w:t>
      </w:r>
      <w:r w:rsidR="00CC61DF" w:rsidRPr="00E203A0">
        <w:rPr>
          <w:rFonts w:cstheme="majorBidi"/>
          <w:sz w:val="24"/>
          <w:szCs w:val="24"/>
        </w:rPr>
        <w:t xml:space="preserve"> trouvé</w:t>
      </w:r>
      <w:r w:rsidR="00403047">
        <w:rPr>
          <w:rFonts w:cstheme="majorBidi"/>
          <w:sz w:val="24"/>
          <w:szCs w:val="24"/>
        </w:rPr>
        <w:t>s</w:t>
      </w:r>
      <w:r w:rsidR="00CC61DF" w:rsidRPr="00E203A0">
        <w:rPr>
          <w:rFonts w:cstheme="majorBidi"/>
          <w:sz w:val="24"/>
          <w:szCs w:val="24"/>
        </w:rPr>
        <w:t xml:space="preserve"> par </w:t>
      </w:r>
      <w:r w:rsidR="00CC61DF" w:rsidRPr="00E203A0">
        <w:rPr>
          <w:rFonts w:cstheme="majorBidi"/>
          <w:b/>
          <w:bCs/>
          <w:noProof/>
          <w:sz w:val="24"/>
          <w:szCs w:val="24"/>
        </w:rPr>
        <w:t xml:space="preserve">Derouiche, A,et ces collaborateurs </w:t>
      </w:r>
      <w:r w:rsidR="00403047">
        <w:rPr>
          <w:rFonts w:cstheme="majorBidi"/>
          <w:b/>
          <w:bCs/>
          <w:noProof/>
          <w:sz w:val="24"/>
          <w:szCs w:val="24"/>
        </w:rPr>
        <w:t xml:space="preserve"> </w:t>
      </w:r>
      <w:r w:rsidR="00CC61DF" w:rsidRPr="00E203A0">
        <w:rPr>
          <w:rFonts w:cstheme="majorBidi"/>
          <w:b/>
          <w:bCs/>
          <w:noProof/>
          <w:sz w:val="24"/>
          <w:szCs w:val="24"/>
        </w:rPr>
        <w:t>en (2016)</w:t>
      </w:r>
      <w:r w:rsidR="00AC5E29" w:rsidRPr="00E203A0">
        <w:rPr>
          <w:rFonts w:cstheme="majorBidi"/>
          <w:sz w:val="24"/>
          <w:szCs w:val="24"/>
        </w:rPr>
        <w:fldChar w:fldCharType="begin"/>
      </w:r>
      <w:r w:rsidR="00CC61DF" w:rsidRPr="00E203A0">
        <w:rPr>
          <w:rFonts w:cstheme="majorBidi"/>
          <w:sz w:val="24"/>
          <w:szCs w:val="24"/>
        </w:rPr>
        <w:instrText xml:space="preserve"> ADDIN EN.CITE &lt;EndNote&gt;&lt;Cite Hidden="1"&gt;&lt;Author&gt;Derouiche&lt;/Author&gt;&lt;Year&gt;2016&lt;/Year&gt;&lt;RecNum&gt;27&lt;/RecNum&gt;&lt;record&gt;&lt;rec-number&gt;27&lt;/rec-number&gt;&lt;foreign-keys&gt;&lt;key app="EN" db-id="r0x2azaxrptxe6e00x4xfzvvz09v29rw0wv2" timestamp="1653642072"&gt;27&lt;/key&gt;&lt;/foreign-keys&gt;&lt;ref-type name="Journal Article"&gt;17&lt;/ref-type&gt;&lt;contributors&gt;&lt;authors&gt;&lt;author&gt;Derouiche, A&lt;/author&gt;&lt;author&gt;El Kardi, Y&lt;/author&gt;&lt;author&gt;Mohtadi, K&lt;/author&gt;&lt;author&gt;Jafri, A&lt;/author&gt;&lt;/authors&gt;&lt;/contributors&gt;&lt;titles&gt;&lt;title&gt;Évaluation de la consommation quotidienne de sel chez les adultes marocains&lt;/title&gt;&lt;secondary-title&gt;Nutrition Clinique et Métabolisme&lt;/secondary-title&gt;&lt;/titles&gt;&lt;periodical&gt;&lt;full-title&gt;Nutrition Clinique et Métabolisme&lt;/full-title&gt;&lt;/periodical&gt;&lt;pages&gt;110&lt;/pages&gt;&lt;volume&gt;30&lt;/volume&gt;&lt;number&gt;2&lt;/number&gt;&lt;dates&gt;&lt;year&gt;2016&lt;/year&gt;&lt;/dates&gt;&lt;isbn&gt;0985-0562&lt;/isbn&gt;&lt;urls&gt;&lt;/urls&gt;&lt;/record&gt;&lt;/Cite&gt;&lt;/EndNote&gt;</w:instrText>
      </w:r>
      <w:r w:rsidR="00AC5E29" w:rsidRPr="00E203A0">
        <w:rPr>
          <w:rFonts w:cstheme="majorBidi"/>
          <w:sz w:val="24"/>
          <w:szCs w:val="24"/>
        </w:rPr>
        <w:fldChar w:fldCharType="end"/>
      </w:r>
      <w:r w:rsidR="00CC61DF" w:rsidRPr="00E203A0">
        <w:rPr>
          <w:rFonts w:cstheme="majorBidi"/>
          <w:sz w:val="24"/>
          <w:szCs w:val="24"/>
        </w:rPr>
        <w:t xml:space="preserve"> chez </w:t>
      </w:r>
      <w:r>
        <w:rPr>
          <w:rFonts w:cstheme="majorBidi"/>
          <w:sz w:val="24"/>
          <w:szCs w:val="24"/>
        </w:rPr>
        <w:br/>
      </w:r>
      <w:r w:rsidR="00CC61DF" w:rsidRPr="00E203A0">
        <w:rPr>
          <w:rFonts w:cstheme="majorBidi"/>
          <w:sz w:val="24"/>
          <w:szCs w:val="24"/>
        </w:rPr>
        <w:t xml:space="preserve">les adultes marocains </w:t>
      </w:r>
      <w:r w:rsidR="00E203A0" w:rsidRPr="00E203A0">
        <w:rPr>
          <w:rFonts w:cstheme="majorBidi"/>
          <w:sz w:val="24"/>
          <w:szCs w:val="24"/>
        </w:rPr>
        <w:t xml:space="preserve">et </w:t>
      </w:r>
      <w:r w:rsidR="00CC61DF" w:rsidRPr="00E203A0">
        <w:rPr>
          <w:rFonts w:cstheme="majorBidi"/>
          <w:sz w:val="24"/>
          <w:szCs w:val="24"/>
        </w:rPr>
        <w:t xml:space="preserve"> </w:t>
      </w:r>
      <w:r w:rsidR="00E203A0" w:rsidRPr="00E203A0">
        <w:rPr>
          <w:rFonts w:cstheme="majorBidi"/>
          <w:sz w:val="24"/>
          <w:szCs w:val="24"/>
        </w:rPr>
        <w:t xml:space="preserve">par </w:t>
      </w:r>
      <w:r w:rsidR="00CC61DF" w:rsidRPr="00E203A0">
        <w:rPr>
          <w:rFonts w:cstheme="majorBidi"/>
          <w:sz w:val="24"/>
          <w:szCs w:val="24"/>
        </w:rPr>
        <w:t xml:space="preserve"> </w:t>
      </w:r>
      <w:r w:rsidR="00E203A0" w:rsidRPr="00E203A0">
        <w:rPr>
          <w:rFonts w:cstheme="majorBidi"/>
          <w:sz w:val="24"/>
          <w:szCs w:val="24"/>
        </w:rPr>
        <w:t xml:space="preserve">l’étude de </w:t>
      </w:r>
      <w:r w:rsidR="00E203A0" w:rsidRPr="00E203A0">
        <w:rPr>
          <w:rFonts w:cstheme="majorBidi"/>
          <w:b/>
          <w:bCs/>
          <w:noProof/>
          <w:sz w:val="24"/>
          <w:szCs w:val="24"/>
        </w:rPr>
        <w:t>El Arbi, R., et  Assafi, J.en2018,</w:t>
      </w:r>
      <w:r>
        <w:rPr>
          <w:rFonts w:cstheme="majorBidi"/>
          <w:b/>
          <w:bCs/>
          <w:noProof/>
          <w:sz w:val="24"/>
          <w:szCs w:val="24"/>
        </w:rPr>
        <w:t xml:space="preserve"> </w:t>
      </w:r>
      <w:r w:rsidRPr="00AF3B03">
        <w:rPr>
          <w:rFonts w:cstheme="majorBidi"/>
          <w:noProof/>
          <w:sz w:val="24"/>
          <w:szCs w:val="24"/>
        </w:rPr>
        <w:t>qui a été</w:t>
      </w:r>
      <w:r>
        <w:rPr>
          <w:rFonts w:cstheme="majorBidi"/>
          <w:b/>
          <w:bCs/>
          <w:noProof/>
          <w:sz w:val="24"/>
          <w:szCs w:val="24"/>
        </w:rPr>
        <w:t xml:space="preserve"> </w:t>
      </w:r>
      <w:r w:rsidR="00E203A0" w:rsidRPr="00E203A0">
        <w:rPr>
          <w:rFonts w:cstheme="majorBidi"/>
          <w:b/>
          <w:bCs/>
          <w:noProof/>
          <w:sz w:val="24"/>
          <w:szCs w:val="24"/>
        </w:rPr>
        <w:t xml:space="preserve"> </w:t>
      </w:r>
      <w:r w:rsidR="00E203A0" w:rsidRPr="00E203A0">
        <w:rPr>
          <w:rFonts w:cstheme="majorBidi"/>
          <w:sz w:val="24"/>
          <w:szCs w:val="24"/>
        </w:rPr>
        <w:t xml:space="preserve">réalisée sur </w:t>
      </w:r>
      <w:r>
        <w:rPr>
          <w:rFonts w:cstheme="majorBidi"/>
          <w:sz w:val="24"/>
          <w:szCs w:val="24"/>
        </w:rPr>
        <w:br/>
      </w:r>
      <w:r w:rsidR="00E203A0" w:rsidRPr="00E203A0">
        <w:rPr>
          <w:rFonts w:cstheme="majorBidi"/>
          <w:sz w:val="24"/>
          <w:szCs w:val="24"/>
        </w:rPr>
        <w:t xml:space="preserve">des  étudiants marocains </w:t>
      </w:r>
      <w:r w:rsidR="00403047">
        <w:rPr>
          <w:rFonts w:cstheme="majorBidi"/>
          <w:sz w:val="24"/>
          <w:szCs w:val="24"/>
        </w:rPr>
        <w:t xml:space="preserve">, </w:t>
      </w:r>
      <w:r w:rsidR="00403047" w:rsidRPr="00403047">
        <w:rPr>
          <w:rFonts w:cstheme="majorBidi"/>
          <w:sz w:val="24"/>
          <w:szCs w:val="24"/>
        </w:rPr>
        <w:t>où</w:t>
      </w:r>
      <w:r w:rsidR="00403047">
        <w:rPr>
          <w:rFonts w:cstheme="majorBidi"/>
          <w:sz w:val="24"/>
          <w:szCs w:val="24"/>
        </w:rPr>
        <w:t xml:space="preserve"> la consommation du sel est très importante (</w:t>
      </w:r>
      <w:r w:rsidR="00E203A0" w:rsidRPr="00E203A0">
        <w:rPr>
          <w:rFonts w:eastAsia="GulliverRM" w:cstheme="majorBidi"/>
          <w:sz w:val="24"/>
          <w:szCs w:val="24"/>
        </w:rPr>
        <w:t xml:space="preserve">91 % </w:t>
      </w:r>
      <w:r w:rsidR="00403047">
        <w:rPr>
          <w:rFonts w:eastAsia="GulliverRM" w:cstheme="majorBidi"/>
          <w:sz w:val="24"/>
          <w:szCs w:val="24"/>
        </w:rPr>
        <w:t xml:space="preserve"> </w:t>
      </w:r>
      <w:r w:rsidR="00403047" w:rsidRPr="00E203A0">
        <w:rPr>
          <w:rFonts w:cstheme="majorBidi"/>
          <w:sz w:val="24"/>
          <w:szCs w:val="24"/>
        </w:rPr>
        <w:t>des  étudiants marocains</w:t>
      </w:r>
      <w:r w:rsidR="00403047" w:rsidRPr="00E203A0">
        <w:rPr>
          <w:rFonts w:eastAsia="GulliverRM" w:cstheme="majorBidi"/>
          <w:sz w:val="24"/>
          <w:szCs w:val="24"/>
        </w:rPr>
        <w:t xml:space="preserve"> </w:t>
      </w:r>
      <w:r w:rsidR="00E203A0" w:rsidRPr="00E203A0">
        <w:rPr>
          <w:rFonts w:eastAsia="GulliverRM" w:cstheme="majorBidi"/>
          <w:sz w:val="24"/>
          <w:szCs w:val="24"/>
        </w:rPr>
        <w:t>qui consomment plus de 10 g du sel par jour).</w:t>
      </w:r>
    </w:p>
    <w:p w:rsidR="00CC61DF" w:rsidRDefault="00CC61DF" w:rsidP="00E203A0">
      <w:pPr>
        <w:pStyle w:val="Default"/>
        <w:spacing w:line="360" w:lineRule="auto"/>
        <w:jc w:val="both"/>
        <w:rPr>
          <w:rFonts w:ascii="Georgia" w:hAnsi="Georgia"/>
          <w:color w:val="2E2E2E"/>
          <w:sz w:val="25"/>
          <w:szCs w:val="25"/>
          <w:lang w:val="fr-FR"/>
        </w:rPr>
      </w:pPr>
      <w:r>
        <w:rPr>
          <w:rFonts w:asciiTheme="majorBidi" w:hAnsiTheme="majorBidi" w:cstheme="majorBidi"/>
          <w:lang w:val="fr-FR"/>
        </w:rPr>
        <w:br/>
      </w:r>
    </w:p>
    <w:p w:rsidR="00754612" w:rsidRDefault="00754612" w:rsidP="00754612">
      <w:pPr>
        <w:spacing w:before="120" w:after="120" w:line="360" w:lineRule="auto"/>
        <w:rPr>
          <w:rFonts w:asciiTheme="minorBidi" w:hAnsiTheme="minorBidi"/>
          <w:sz w:val="24"/>
          <w:szCs w:val="24"/>
        </w:rPr>
      </w:pPr>
    </w:p>
    <w:p w:rsidR="00CC61DF" w:rsidRDefault="00CC61DF" w:rsidP="00754612">
      <w:pPr>
        <w:spacing w:before="120" w:after="120" w:line="360" w:lineRule="auto"/>
        <w:rPr>
          <w:rFonts w:asciiTheme="minorBidi" w:hAnsiTheme="minorBidi"/>
          <w:sz w:val="24"/>
          <w:szCs w:val="24"/>
        </w:rPr>
      </w:pPr>
    </w:p>
    <w:p w:rsidR="00403047" w:rsidRDefault="00403047" w:rsidP="00754612">
      <w:pPr>
        <w:spacing w:before="120" w:after="120" w:line="360" w:lineRule="auto"/>
        <w:rPr>
          <w:rFonts w:asciiTheme="minorBidi" w:hAnsiTheme="minorBidi"/>
          <w:sz w:val="24"/>
          <w:szCs w:val="24"/>
        </w:rPr>
      </w:pPr>
    </w:p>
    <w:p w:rsidR="00403047" w:rsidRDefault="00403047" w:rsidP="00754612">
      <w:pPr>
        <w:spacing w:before="120" w:after="120" w:line="360" w:lineRule="auto"/>
        <w:rPr>
          <w:rFonts w:asciiTheme="minorBidi" w:hAnsiTheme="minorBidi"/>
          <w:sz w:val="24"/>
          <w:szCs w:val="24"/>
        </w:rPr>
      </w:pPr>
    </w:p>
    <w:p w:rsidR="00403047" w:rsidRDefault="00403047" w:rsidP="00754612">
      <w:pPr>
        <w:spacing w:before="120" w:after="120" w:line="360" w:lineRule="auto"/>
        <w:rPr>
          <w:rFonts w:asciiTheme="minorBidi" w:hAnsiTheme="minorBidi"/>
          <w:sz w:val="24"/>
          <w:szCs w:val="24"/>
        </w:rPr>
      </w:pPr>
    </w:p>
    <w:p w:rsidR="00403047" w:rsidRDefault="00403047" w:rsidP="00754612">
      <w:pPr>
        <w:spacing w:before="120" w:after="120" w:line="360" w:lineRule="auto"/>
        <w:rPr>
          <w:rFonts w:asciiTheme="minorBidi" w:hAnsiTheme="minorBidi"/>
          <w:sz w:val="24"/>
          <w:szCs w:val="24"/>
        </w:rPr>
      </w:pPr>
    </w:p>
    <w:p w:rsidR="00403047" w:rsidRDefault="00403047" w:rsidP="00754612">
      <w:pPr>
        <w:spacing w:before="120" w:after="120" w:line="360" w:lineRule="auto"/>
        <w:rPr>
          <w:rFonts w:asciiTheme="minorBidi" w:hAnsiTheme="minorBidi"/>
          <w:sz w:val="24"/>
          <w:szCs w:val="24"/>
        </w:rPr>
      </w:pPr>
    </w:p>
    <w:p w:rsidR="0099442A" w:rsidRPr="007E70FB" w:rsidRDefault="007E70FB" w:rsidP="007E70FB">
      <w:pPr>
        <w:spacing w:before="120" w:after="120" w:line="360" w:lineRule="auto"/>
        <w:jc w:val="center"/>
        <w:rPr>
          <w:rFonts w:asciiTheme="minorBidi" w:hAnsiTheme="minorBidi"/>
          <w:sz w:val="24"/>
          <w:szCs w:val="24"/>
        </w:rPr>
      </w:pPr>
      <w:r w:rsidRPr="000D40E7">
        <w:rPr>
          <w:rFonts w:ascii="Calibri" w:eastAsia="Calibri" w:hAnsi="Calibri" w:cs="Arial"/>
        </w:rPr>
        <w:object w:dxaOrig="8525" w:dyaOrig="4766">
          <v:shape id="_x0000_i1042" type="#_x0000_t75" style="width:512.25pt;height:304.5pt" o:ole="">
            <v:imagedata r:id="rId62" o:title=""/>
          </v:shape>
          <o:OLEObject Type="Embed" ProgID="Prism6.Document" ShapeID="_x0000_i1042" DrawAspect="Content" ObjectID="_1729317723" r:id="rId63"/>
        </w:object>
      </w:r>
      <w:r w:rsidRPr="000D40E7">
        <w:rPr>
          <w:rFonts w:ascii="Calibri" w:eastAsia="Calibri" w:hAnsi="Calibri" w:cs="Arial"/>
        </w:rPr>
        <w:object w:dxaOrig="8525" w:dyaOrig="4766">
          <v:shape id="_x0000_i1043" type="#_x0000_t75" style="width:512.25pt;height:304.5pt" o:ole="">
            <v:imagedata r:id="rId62" o:title=""/>
          </v:shape>
          <o:OLEObject Type="Embed" ProgID="Prism6.Document" ShapeID="_x0000_i1043" DrawAspect="Content" ObjectID="_1729317724" r:id="rId64"/>
        </w:object>
      </w:r>
      <w:r w:rsidR="0099442A" w:rsidRPr="008916F6">
        <w:rPr>
          <w:rFonts w:ascii="Times New Roman" w:eastAsia="Calibri" w:hAnsi="Times New Roman" w:cs="Times New Roman"/>
          <w:b/>
          <w:bCs/>
          <w:sz w:val="24"/>
          <w:szCs w:val="18"/>
        </w:rPr>
        <w:t>Figure N°1</w:t>
      </w:r>
      <w:r w:rsidR="0099442A">
        <w:rPr>
          <w:rFonts w:ascii="Times New Roman" w:eastAsia="Calibri" w:hAnsi="Times New Roman" w:cs="Times New Roman"/>
          <w:b/>
          <w:bCs/>
          <w:sz w:val="24"/>
          <w:szCs w:val="18"/>
        </w:rPr>
        <w:t>8</w:t>
      </w:r>
      <w:proofErr w:type="gramStart"/>
      <w:r w:rsidR="0099442A" w:rsidRPr="008916F6">
        <w:rPr>
          <w:rFonts w:ascii="Times New Roman" w:eastAsia="Calibri" w:hAnsi="Times New Roman" w:cs="Times New Roman"/>
          <w:sz w:val="24"/>
          <w:szCs w:val="18"/>
        </w:rPr>
        <w:t>:</w:t>
      </w:r>
      <w:r w:rsidR="0099442A" w:rsidRPr="008916F6">
        <w:rPr>
          <w:rFonts w:ascii="Times New Roman" w:eastAsia="Calibri" w:hAnsi="Times New Roman" w:cs="Times New Roman"/>
          <w:b/>
          <w:bCs/>
          <w:color w:val="000000"/>
          <w:sz w:val="24"/>
          <w:szCs w:val="18"/>
        </w:rPr>
        <w:t xml:space="preserve"> </w:t>
      </w:r>
      <w:r w:rsidR="0099442A" w:rsidRPr="00993417">
        <w:t xml:space="preserve"> </w:t>
      </w:r>
      <w:r w:rsidR="0099442A" w:rsidRPr="00993417">
        <w:rPr>
          <w:rFonts w:cstheme="majorBidi"/>
          <w:sz w:val="24"/>
          <w:szCs w:val="24"/>
        </w:rPr>
        <w:t>La</w:t>
      </w:r>
      <w:proofErr w:type="gramEnd"/>
      <w:r w:rsidR="0099442A" w:rsidRPr="00993417">
        <w:rPr>
          <w:rFonts w:cstheme="majorBidi"/>
          <w:sz w:val="24"/>
          <w:szCs w:val="24"/>
        </w:rPr>
        <w:t xml:space="preserve"> c</w:t>
      </w:r>
      <w:r w:rsidR="0099442A" w:rsidRPr="00993417">
        <w:rPr>
          <w:rFonts w:eastAsia="Calibri" w:cstheme="majorBidi"/>
          <w:sz w:val="24"/>
          <w:szCs w:val="24"/>
        </w:rPr>
        <w:t xml:space="preserve">onsommation </w:t>
      </w:r>
      <w:r w:rsidR="0099442A">
        <w:rPr>
          <w:rFonts w:eastAsia="Calibri" w:cstheme="majorBidi"/>
          <w:sz w:val="24"/>
          <w:szCs w:val="24"/>
        </w:rPr>
        <w:t xml:space="preserve">du sel </w:t>
      </w:r>
      <w:r w:rsidR="0099442A" w:rsidRPr="00993417">
        <w:rPr>
          <w:rFonts w:eastAsia="Calibri" w:cstheme="majorBidi"/>
          <w:sz w:val="24"/>
          <w:szCs w:val="24"/>
        </w:rPr>
        <w:t xml:space="preserve">chez les étudiants d’université de </w:t>
      </w:r>
      <w:proofErr w:type="spellStart"/>
      <w:r w:rsidR="007B247F">
        <w:rPr>
          <w:rFonts w:eastAsia="Calibri" w:cstheme="majorBidi"/>
          <w:sz w:val="24"/>
          <w:szCs w:val="24"/>
        </w:rPr>
        <w:t>Ghardaia</w:t>
      </w:r>
      <w:proofErr w:type="spellEnd"/>
      <w:r w:rsidR="0099442A" w:rsidRPr="00993417">
        <w:rPr>
          <w:rFonts w:eastAsia="Calibri" w:cstheme="majorBidi"/>
          <w:sz w:val="24"/>
          <w:szCs w:val="24"/>
        </w:rPr>
        <w:t>.</w:t>
      </w:r>
      <w:r w:rsidR="0099442A">
        <w:rPr>
          <w:rFonts w:eastAsia="Calibri" w:cstheme="majorBidi"/>
          <w:sz w:val="24"/>
          <w:szCs w:val="24"/>
        </w:rPr>
        <w:t xml:space="preserve"> (</w:t>
      </w:r>
      <w:r w:rsidR="0099442A" w:rsidRPr="002A26AF">
        <w:rPr>
          <w:rFonts w:eastAsia="Calibri" w:cstheme="majorBidi"/>
          <w:b/>
          <w:bCs/>
          <w:sz w:val="24"/>
          <w:szCs w:val="24"/>
        </w:rPr>
        <w:t>A</w:t>
      </w:r>
      <w:r w:rsidR="0099442A">
        <w:rPr>
          <w:rFonts w:eastAsia="Calibri" w:cstheme="majorBidi"/>
          <w:sz w:val="24"/>
          <w:szCs w:val="24"/>
        </w:rPr>
        <w:t xml:space="preserve"> : femmes, </w:t>
      </w:r>
      <w:r w:rsidR="0099442A" w:rsidRPr="002A26AF">
        <w:rPr>
          <w:rFonts w:eastAsia="Calibri" w:cstheme="majorBidi"/>
          <w:b/>
          <w:bCs/>
          <w:sz w:val="24"/>
          <w:szCs w:val="24"/>
        </w:rPr>
        <w:t>B</w:t>
      </w:r>
      <w:r w:rsidR="0099442A">
        <w:rPr>
          <w:rFonts w:eastAsia="Calibri" w:cstheme="majorBidi"/>
          <w:sz w:val="24"/>
          <w:szCs w:val="24"/>
        </w:rPr>
        <w:t> : hommes).</w:t>
      </w:r>
    </w:p>
    <w:p w:rsidR="0065071B" w:rsidRPr="008916F6" w:rsidRDefault="0065071B" w:rsidP="0097230A">
      <w:pPr>
        <w:pStyle w:val="Titre2"/>
        <w:numPr>
          <w:ilvl w:val="0"/>
          <w:numId w:val="20"/>
        </w:numPr>
        <w:spacing w:before="120" w:after="120" w:line="360" w:lineRule="auto"/>
        <w:jc w:val="both"/>
      </w:pPr>
      <w:bookmarkStart w:id="162" w:name="_Toc105848768"/>
      <w:r w:rsidRPr="008916F6">
        <w:rPr>
          <w:rFonts w:eastAsia="Calibri"/>
        </w:rPr>
        <w:lastRenderedPageBreak/>
        <w:t xml:space="preserve">Consommation </w:t>
      </w:r>
      <w:r>
        <w:rPr>
          <w:rFonts w:eastAsia="Calibri"/>
        </w:rPr>
        <w:t>d’</w:t>
      </w:r>
      <w:r>
        <w:rPr>
          <w:sz w:val="26"/>
        </w:rPr>
        <w:t xml:space="preserve">autres aliments </w:t>
      </w:r>
      <w:r w:rsidRPr="008916F6">
        <w:rPr>
          <w:rFonts w:eastAsia="Calibri"/>
        </w:rPr>
        <w:t>chez</w:t>
      </w:r>
      <w:r>
        <w:rPr>
          <w:rFonts w:eastAsia="Calibri"/>
        </w:rPr>
        <w:t xml:space="preserve"> les étudiants d’université de </w:t>
      </w:r>
      <w:proofErr w:type="spellStart"/>
      <w:r w:rsidR="007B247F">
        <w:rPr>
          <w:rFonts w:eastAsia="Calibri"/>
        </w:rPr>
        <w:t>Ghardaia</w:t>
      </w:r>
      <w:bookmarkEnd w:id="162"/>
      <w:proofErr w:type="spellEnd"/>
    </w:p>
    <w:p w:rsidR="001E56CE" w:rsidRPr="001E56CE" w:rsidRDefault="0065071B" w:rsidP="0097230A">
      <w:pPr>
        <w:spacing w:before="120" w:after="120" w:line="360" w:lineRule="auto"/>
        <w:jc w:val="both"/>
        <w:rPr>
          <w:rFonts w:cstheme="majorBidi"/>
          <w:sz w:val="24"/>
          <w:szCs w:val="24"/>
        </w:rPr>
      </w:pPr>
      <w:r w:rsidRPr="001E56CE">
        <w:rPr>
          <w:rFonts w:cstheme="majorBidi"/>
          <w:sz w:val="24"/>
          <w:szCs w:val="24"/>
        </w:rPr>
        <w:t xml:space="preserve">On indique  sous le terme  « d'autres aliments » la viande, les legumes et les </w:t>
      </w:r>
      <w:r w:rsidRPr="00632BA5">
        <w:rPr>
          <w:rFonts w:cstheme="majorBidi"/>
          <w:sz w:val="24"/>
          <w:szCs w:val="24"/>
        </w:rPr>
        <w:t>fruits</w:t>
      </w:r>
      <w:r w:rsidR="001E56CE" w:rsidRPr="00632BA5">
        <w:rPr>
          <w:rFonts w:cstheme="majorBidi"/>
          <w:sz w:val="24"/>
          <w:szCs w:val="24"/>
        </w:rPr>
        <w:t>, dont  leur consummation est évaluée via notre questionnaire</w:t>
      </w:r>
      <w:r w:rsidR="001E56CE" w:rsidRPr="001E56CE">
        <w:rPr>
          <w:rFonts w:cstheme="majorBidi"/>
          <w:sz w:val="24"/>
          <w:szCs w:val="24"/>
        </w:rPr>
        <w:t xml:space="preserve">.  Les  données sont montrés dans la </w:t>
      </w:r>
      <w:r w:rsidR="001E56CE" w:rsidRPr="001E56CE">
        <w:rPr>
          <w:rFonts w:cstheme="majorBidi"/>
          <w:b/>
          <w:bCs/>
          <w:sz w:val="24"/>
          <w:szCs w:val="24"/>
        </w:rPr>
        <w:t>figure N° 19</w:t>
      </w:r>
      <w:r w:rsidR="001E56CE" w:rsidRPr="001E56CE">
        <w:rPr>
          <w:rFonts w:cstheme="majorBidi"/>
          <w:sz w:val="24"/>
          <w:szCs w:val="24"/>
        </w:rPr>
        <w:t xml:space="preserve"> </w:t>
      </w:r>
      <w:r w:rsidR="001E56CE">
        <w:rPr>
          <w:rFonts w:cstheme="majorBidi"/>
          <w:sz w:val="24"/>
          <w:szCs w:val="24"/>
        </w:rPr>
        <w:br/>
      </w:r>
      <w:r w:rsidR="001E56CE" w:rsidRPr="001E56CE">
        <w:rPr>
          <w:rFonts w:cstheme="majorBidi"/>
          <w:sz w:val="24"/>
          <w:szCs w:val="24"/>
        </w:rPr>
        <w:t xml:space="preserve">(A : pour les femmes B : pour les hommes universitaires). </w:t>
      </w:r>
    </w:p>
    <w:p w:rsidR="001E56CE" w:rsidRDefault="001E56CE" w:rsidP="0097230A">
      <w:pPr>
        <w:spacing w:before="120" w:after="120" w:line="360" w:lineRule="auto"/>
        <w:jc w:val="both"/>
        <w:rPr>
          <w:rFonts w:cstheme="majorBidi"/>
          <w:sz w:val="24"/>
          <w:szCs w:val="24"/>
        </w:rPr>
      </w:pPr>
      <w:r w:rsidRPr="00754612">
        <w:rPr>
          <w:rFonts w:cstheme="majorBidi"/>
          <w:sz w:val="24"/>
          <w:szCs w:val="24"/>
        </w:rPr>
        <w:t>Nous relevons que :</w:t>
      </w:r>
    </w:p>
    <w:p w:rsidR="001E56CE" w:rsidRDefault="001E56CE" w:rsidP="0097230A">
      <w:pPr>
        <w:pStyle w:val="Paragraphedeliste"/>
        <w:numPr>
          <w:ilvl w:val="0"/>
          <w:numId w:val="11"/>
        </w:numPr>
        <w:spacing w:before="120" w:after="120" w:line="360" w:lineRule="auto"/>
        <w:ind w:left="426" w:hanging="426"/>
        <w:jc w:val="both"/>
        <w:rPr>
          <w:rFonts w:eastAsiaTheme="minorHAnsi" w:cstheme="majorBidi"/>
          <w:sz w:val="24"/>
          <w:szCs w:val="24"/>
          <w:lang w:eastAsia="en-US"/>
        </w:rPr>
      </w:pPr>
      <w:r w:rsidRPr="001E56CE">
        <w:rPr>
          <w:rFonts w:eastAsiaTheme="minorHAnsi" w:cstheme="majorBidi"/>
          <w:sz w:val="24"/>
          <w:szCs w:val="24"/>
          <w:lang w:eastAsia="en-US"/>
        </w:rPr>
        <w:t>La consommation de la viande est légerement reduite chez les deux sexes</w:t>
      </w:r>
      <w:r>
        <w:rPr>
          <w:rFonts w:eastAsiaTheme="minorHAnsi" w:cstheme="majorBidi"/>
          <w:sz w:val="24"/>
          <w:szCs w:val="24"/>
          <w:lang w:eastAsia="en-US"/>
        </w:rPr>
        <w:t> ;</w:t>
      </w:r>
    </w:p>
    <w:p w:rsidR="001E56CE" w:rsidRPr="00B24A4D" w:rsidRDefault="001E56CE" w:rsidP="0097230A">
      <w:pPr>
        <w:pStyle w:val="Paragraphedeliste"/>
        <w:numPr>
          <w:ilvl w:val="0"/>
          <w:numId w:val="11"/>
        </w:numPr>
        <w:spacing w:before="120" w:after="120" w:line="360" w:lineRule="auto"/>
        <w:ind w:left="426" w:hanging="426"/>
        <w:jc w:val="both"/>
        <w:rPr>
          <w:rFonts w:eastAsiaTheme="minorHAnsi" w:cstheme="majorBidi"/>
          <w:sz w:val="24"/>
          <w:szCs w:val="24"/>
          <w:lang w:eastAsia="en-US"/>
        </w:rPr>
      </w:pPr>
      <w:r w:rsidRPr="00B24A4D">
        <w:rPr>
          <w:rFonts w:cstheme="majorBidi"/>
          <w:sz w:val="24"/>
          <w:szCs w:val="24"/>
        </w:rPr>
        <w:t xml:space="preserve">La consommation des fruits est plus importante chez les étudinates </w:t>
      </w:r>
      <w:r w:rsidR="00B24A4D">
        <w:rPr>
          <w:rFonts w:cstheme="majorBidi"/>
          <w:sz w:val="24"/>
          <w:szCs w:val="24"/>
        </w:rPr>
        <w:t xml:space="preserve">( 76.5%) </w:t>
      </w:r>
      <w:r w:rsidRPr="00B24A4D">
        <w:rPr>
          <w:rFonts w:cstheme="majorBidi"/>
          <w:sz w:val="24"/>
          <w:szCs w:val="24"/>
        </w:rPr>
        <w:t xml:space="preserve">par </w:t>
      </w:r>
      <w:r w:rsidR="00B24A4D">
        <w:rPr>
          <w:rFonts w:cstheme="majorBidi"/>
          <w:sz w:val="24"/>
          <w:szCs w:val="24"/>
        </w:rPr>
        <w:t xml:space="preserve"> </w:t>
      </w:r>
      <w:r w:rsidRPr="00B24A4D">
        <w:rPr>
          <w:rFonts w:cstheme="majorBidi"/>
          <w:sz w:val="24"/>
          <w:szCs w:val="24"/>
        </w:rPr>
        <w:t>rapport aux hommes</w:t>
      </w:r>
      <w:r w:rsidR="00B24A4D">
        <w:rPr>
          <w:rFonts w:cstheme="majorBidi"/>
          <w:sz w:val="24"/>
          <w:szCs w:val="24"/>
        </w:rPr>
        <w:t xml:space="preserve"> universitaires (45.2%).</w:t>
      </w:r>
    </w:p>
    <w:p w:rsidR="00B24A4D" w:rsidRDefault="00B24A4D" w:rsidP="0097230A">
      <w:pPr>
        <w:pStyle w:val="Paragraphedeliste"/>
        <w:numPr>
          <w:ilvl w:val="0"/>
          <w:numId w:val="11"/>
        </w:numPr>
        <w:spacing w:before="120" w:after="120" w:line="360" w:lineRule="auto"/>
        <w:ind w:left="426" w:hanging="426"/>
        <w:jc w:val="both"/>
        <w:rPr>
          <w:rFonts w:eastAsiaTheme="minorHAnsi" w:cstheme="majorBidi"/>
          <w:sz w:val="24"/>
          <w:szCs w:val="24"/>
          <w:lang w:eastAsia="en-US"/>
        </w:rPr>
      </w:pPr>
      <w:r>
        <w:rPr>
          <w:rFonts w:eastAsiaTheme="minorHAnsi" w:cstheme="majorBidi"/>
          <w:sz w:val="24"/>
          <w:szCs w:val="24"/>
          <w:lang w:eastAsia="en-US"/>
        </w:rPr>
        <w:t>Les légumes sont largement consommés ches les étudiants de deux sexes (</w:t>
      </w:r>
      <w:r w:rsidR="00DF1CC8">
        <w:rPr>
          <w:rFonts w:eastAsiaTheme="minorHAnsi" w:cstheme="majorBidi"/>
          <w:sz w:val="24"/>
          <w:szCs w:val="24"/>
          <w:lang w:eastAsia="en-US"/>
        </w:rPr>
        <w:t>71.2% pour lrs femmes et 71% pour les hommes).</w:t>
      </w:r>
    </w:p>
    <w:p w:rsidR="00DF1CC8" w:rsidRDefault="00DF1CC8" w:rsidP="0097230A">
      <w:pPr>
        <w:pStyle w:val="Paragraphedeliste"/>
        <w:spacing w:before="120" w:after="120" w:line="360" w:lineRule="auto"/>
        <w:ind w:left="0"/>
        <w:jc w:val="both"/>
        <w:rPr>
          <w:rFonts w:eastAsiaTheme="minorHAnsi" w:cstheme="majorBidi"/>
          <w:sz w:val="24"/>
          <w:szCs w:val="24"/>
          <w:lang w:eastAsia="en-US"/>
        </w:rPr>
      </w:pPr>
      <w:r w:rsidRPr="00DF1CC8">
        <w:rPr>
          <w:rFonts w:eastAsiaTheme="minorHAnsi" w:cstheme="majorBidi"/>
          <w:b/>
          <w:bCs/>
          <w:sz w:val="24"/>
          <w:szCs w:val="24"/>
          <w:lang w:eastAsia="en-US"/>
        </w:rPr>
        <w:t>Duchéne et ses collaborateurs</w:t>
      </w:r>
      <w:r w:rsidRPr="00DF1CC8">
        <w:rPr>
          <w:rFonts w:eastAsiaTheme="minorHAnsi" w:cstheme="majorBidi"/>
          <w:sz w:val="24"/>
          <w:szCs w:val="24"/>
          <w:lang w:eastAsia="en-US"/>
        </w:rPr>
        <w:t xml:space="preserve"> ,en</w:t>
      </w:r>
      <w:r>
        <w:rPr>
          <w:rFonts w:eastAsiaTheme="minorHAnsi" w:cstheme="majorBidi"/>
          <w:sz w:val="24"/>
          <w:szCs w:val="24"/>
          <w:lang w:eastAsia="en-US"/>
        </w:rPr>
        <w:t xml:space="preserve"> </w:t>
      </w:r>
      <w:r w:rsidRPr="00DF1CC8">
        <w:rPr>
          <w:rFonts w:eastAsiaTheme="minorHAnsi" w:cstheme="majorBidi"/>
          <w:b/>
          <w:bCs/>
          <w:sz w:val="24"/>
          <w:szCs w:val="24"/>
          <w:lang w:eastAsia="en-US"/>
        </w:rPr>
        <w:t>2017</w:t>
      </w:r>
      <w:r w:rsidR="00AC5E29">
        <w:rPr>
          <w:rFonts w:eastAsiaTheme="minorHAnsi" w:cstheme="majorBidi"/>
          <w:b/>
          <w:bCs/>
          <w:sz w:val="24"/>
          <w:szCs w:val="24"/>
          <w:lang w:eastAsia="en-US"/>
        </w:rPr>
        <w:fldChar w:fldCharType="begin"/>
      </w:r>
      <w:r>
        <w:rPr>
          <w:rFonts w:eastAsiaTheme="minorHAnsi" w:cstheme="majorBidi"/>
          <w:b/>
          <w:bCs/>
          <w:sz w:val="24"/>
          <w:szCs w:val="24"/>
          <w:lang w:eastAsia="en-US"/>
        </w:rPr>
        <w:instrText xml:space="preserve"> ADDIN EN.CITE &lt;EndNote&gt;&lt;Cite Hidden="1"&gt;&lt;Author&gt;DUCHÈNE&lt;/Author&gt;&lt;RecNum&gt;1617&lt;/RecNum&gt;&lt;record&gt;&lt;rec-number&gt;1617&lt;/rec-number&gt;&lt;foreign-keys&gt;&lt;key app="EN" db-id="50wxdpzd9vd5r7e9t5b595djrfpttrxw9avp"&gt;1617&lt;/key&gt;&lt;/foreign-keys&gt;&lt;ref-type name="Journal Article"&gt;17&lt;/ref-type&gt;&lt;contributors&gt;&lt;authors&gt;&lt;author&gt;DUCHÈNE, Christelle&lt;/author&gt;&lt;author&gt;LAMBERT, Jean-Louis&lt;/author&gt;&lt;author&gt;TAVOULARIS, Gabriel&lt;/author&gt;&lt;/authors&gt;&lt;/contributors&gt;&lt;titles&gt;&lt;title&gt;La consommation du viande en france&lt;/title&gt;&lt;/titles&gt;&lt;dates&gt;&lt;/dates&gt;&lt;urls&gt;&lt;/urls&gt;&lt;/record&gt;&lt;/Cite&gt;&lt;/EndNote&gt;</w:instrText>
      </w:r>
      <w:r w:rsidR="00AC5E29">
        <w:rPr>
          <w:rFonts w:eastAsiaTheme="minorHAnsi" w:cstheme="majorBidi"/>
          <w:b/>
          <w:bCs/>
          <w:sz w:val="24"/>
          <w:szCs w:val="24"/>
          <w:lang w:eastAsia="en-US"/>
        </w:rPr>
        <w:fldChar w:fldCharType="end"/>
      </w:r>
      <w:r w:rsidRPr="00DF1CC8">
        <w:rPr>
          <w:rFonts w:eastAsiaTheme="minorHAnsi" w:cstheme="majorBidi"/>
          <w:sz w:val="24"/>
          <w:szCs w:val="24"/>
          <w:lang w:eastAsia="en-US"/>
        </w:rPr>
        <w:t xml:space="preserve">, </w:t>
      </w:r>
      <w:r>
        <w:rPr>
          <w:rFonts w:eastAsiaTheme="minorHAnsi" w:cstheme="majorBidi"/>
          <w:sz w:val="24"/>
          <w:szCs w:val="24"/>
          <w:lang w:eastAsia="en-US"/>
        </w:rPr>
        <w:t xml:space="preserve">ont </w:t>
      </w:r>
      <w:r w:rsidRPr="00DF1CC8">
        <w:rPr>
          <w:rFonts w:eastAsiaTheme="minorHAnsi" w:cstheme="majorBidi"/>
          <w:sz w:val="24"/>
          <w:szCs w:val="24"/>
          <w:lang w:eastAsia="en-US"/>
        </w:rPr>
        <w:t xml:space="preserve"> montré que la consommation de viande est de 99% chez</w:t>
      </w:r>
      <w:r>
        <w:rPr>
          <w:rFonts w:eastAsiaTheme="minorHAnsi" w:cstheme="majorBidi"/>
          <w:sz w:val="24"/>
          <w:szCs w:val="24"/>
          <w:lang w:eastAsia="en-US"/>
        </w:rPr>
        <w:t xml:space="preserve"> les français , c’est  </w:t>
      </w:r>
      <w:r w:rsidRPr="00DF1CC8">
        <w:rPr>
          <w:rFonts w:eastAsiaTheme="minorHAnsi" w:cstheme="majorBidi"/>
          <w:sz w:val="24"/>
          <w:szCs w:val="24"/>
          <w:lang w:eastAsia="en-US"/>
        </w:rPr>
        <w:t>le contraire de ce que nous avons trouvé via notre enquête.</w:t>
      </w: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DF1CC8">
      <w:pPr>
        <w:pStyle w:val="Paragraphedeliste"/>
        <w:spacing w:before="120" w:after="120" w:line="360" w:lineRule="auto"/>
        <w:ind w:left="0"/>
        <w:rPr>
          <w:rFonts w:eastAsiaTheme="minorHAnsi" w:cstheme="majorBidi"/>
          <w:sz w:val="24"/>
          <w:szCs w:val="24"/>
          <w:lang w:eastAsia="en-US"/>
        </w:rPr>
      </w:pPr>
    </w:p>
    <w:p w:rsidR="009F4E95" w:rsidRPr="00B24A4D" w:rsidRDefault="009F4E95" w:rsidP="00DF1CC8">
      <w:pPr>
        <w:pStyle w:val="Paragraphedeliste"/>
        <w:spacing w:before="120" w:after="120" w:line="360" w:lineRule="auto"/>
        <w:ind w:left="0"/>
        <w:rPr>
          <w:rFonts w:eastAsiaTheme="minorHAnsi" w:cstheme="majorBidi"/>
          <w:sz w:val="24"/>
          <w:szCs w:val="24"/>
          <w:lang w:eastAsia="en-US"/>
        </w:rPr>
      </w:pPr>
    </w:p>
    <w:p w:rsidR="009F4E95" w:rsidRDefault="009F4E95" w:rsidP="009F4E95">
      <w:pPr>
        <w:spacing w:before="120" w:after="120" w:line="360" w:lineRule="auto"/>
        <w:jc w:val="center"/>
        <w:rPr>
          <w:rFonts w:cstheme="majorBidi"/>
          <w:sz w:val="24"/>
          <w:szCs w:val="24"/>
        </w:rPr>
      </w:pPr>
      <w:r w:rsidRPr="000D40E7">
        <w:rPr>
          <w:rFonts w:eastAsia="Calibri"/>
          <w:b/>
          <w:bCs/>
          <w:sz w:val="26"/>
          <w:szCs w:val="26"/>
        </w:rPr>
        <w:object w:dxaOrig="6120" w:dyaOrig="4431">
          <v:shape id="_x0000_i1044" type="#_x0000_t75" style="width:341.25pt;height:222.75pt" o:ole="">
            <v:imagedata r:id="rId65" o:title=""/>
          </v:shape>
          <o:OLEObject Type="Embed" ProgID="Prism6.Document" ShapeID="_x0000_i1044" DrawAspect="Content" ObjectID="_1729317725" r:id="rId66"/>
        </w:object>
      </w:r>
    </w:p>
    <w:p w:rsidR="009F4E95" w:rsidRDefault="009F4E95" w:rsidP="009F4E95">
      <w:pPr>
        <w:rPr>
          <w:rFonts w:cstheme="majorBidi"/>
          <w:sz w:val="24"/>
          <w:szCs w:val="24"/>
        </w:rPr>
      </w:pPr>
    </w:p>
    <w:p w:rsidR="009F4E95" w:rsidRDefault="009F4E95" w:rsidP="009F4E95">
      <w:pPr>
        <w:tabs>
          <w:tab w:val="left" w:pos="1969"/>
        </w:tabs>
        <w:jc w:val="center"/>
        <w:rPr>
          <w:rFonts w:cstheme="majorBidi"/>
          <w:sz w:val="24"/>
          <w:szCs w:val="24"/>
        </w:rPr>
      </w:pPr>
      <w:r w:rsidRPr="000D40E7">
        <w:rPr>
          <w:rFonts w:eastAsia="Calibri"/>
          <w:b/>
          <w:bCs/>
          <w:sz w:val="26"/>
          <w:szCs w:val="26"/>
        </w:rPr>
        <w:object w:dxaOrig="6120" w:dyaOrig="4450">
          <v:shape id="_x0000_i1045" type="#_x0000_t75" style="width:318pt;height:224.25pt" o:ole="">
            <v:imagedata r:id="rId67" o:title=""/>
          </v:shape>
          <o:OLEObject Type="Embed" ProgID="Prism6.Document" ShapeID="_x0000_i1045" DrawAspect="Content" ObjectID="_1729317726" r:id="rId68"/>
        </w:object>
      </w:r>
    </w:p>
    <w:p w:rsidR="009F4E95" w:rsidRDefault="009F4E95" w:rsidP="009F4E95">
      <w:pPr>
        <w:rPr>
          <w:rFonts w:cstheme="majorBidi"/>
          <w:sz w:val="24"/>
          <w:szCs w:val="24"/>
        </w:rPr>
      </w:pPr>
    </w:p>
    <w:p w:rsidR="009F4E95" w:rsidRDefault="009F4E95" w:rsidP="009F4E95">
      <w:pPr>
        <w:spacing w:before="120" w:after="120" w:line="360" w:lineRule="auto"/>
        <w:jc w:val="center"/>
        <w:rPr>
          <w:rFonts w:eastAsia="Calibri" w:cstheme="majorBidi"/>
          <w:sz w:val="24"/>
          <w:szCs w:val="24"/>
        </w:rPr>
      </w:pPr>
      <w:r w:rsidRPr="008916F6">
        <w:rPr>
          <w:rFonts w:ascii="Times New Roman" w:eastAsia="Calibri" w:hAnsi="Times New Roman" w:cs="Times New Roman"/>
          <w:b/>
          <w:bCs/>
          <w:sz w:val="24"/>
          <w:szCs w:val="18"/>
        </w:rPr>
        <w:t>Figure N°1</w:t>
      </w:r>
      <w:r>
        <w:rPr>
          <w:rFonts w:ascii="Times New Roman" w:eastAsia="Calibri" w:hAnsi="Times New Roman" w:cs="Times New Roman"/>
          <w:b/>
          <w:bCs/>
          <w:sz w:val="24"/>
          <w:szCs w:val="18"/>
        </w:rPr>
        <w:t>9</w:t>
      </w:r>
      <w:proofErr w:type="gramStart"/>
      <w:r w:rsidRPr="008916F6">
        <w:rPr>
          <w:rFonts w:ascii="Times New Roman" w:eastAsia="Calibri" w:hAnsi="Times New Roman" w:cs="Times New Roman"/>
          <w:sz w:val="24"/>
          <w:szCs w:val="18"/>
        </w:rPr>
        <w:t>:</w:t>
      </w:r>
      <w:r w:rsidRPr="008916F6">
        <w:rPr>
          <w:rFonts w:ascii="Times New Roman" w:eastAsia="Calibri" w:hAnsi="Times New Roman" w:cs="Times New Roman"/>
          <w:b/>
          <w:bCs/>
          <w:color w:val="000000"/>
          <w:sz w:val="24"/>
          <w:szCs w:val="18"/>
        </w:rPr>
        <w:t xml:space="preserve"> </w:t>
      </w:r>
      <w:r w:rsidRPr="00993417">
        <w:t xml:space="preserve"> </w:t>
      </w:r>
      <w:r w:rsidRPr="00993417">
        <w:rPr>
          <w:rFonts w:cstheme="majorBidi"/>
          <w:sz w:val="24"/>
          <w:szCs w:val="24"/>
        </w:rPr>
        <w:t>La</w:t>
      </w:r>
      <w:proofErr w:type="gramEnd"/>
      <w:r w:rsidRPr="00993417">
        <w:rPr>
          <w:rFonts w:cstheme="majorBidi"/>
          <w:sz w:val="24"/>
          <w:szCs w:val="24"/>
        </w:rPr>
        <w:t xml:space="preserve"> c</w:t>
      </w:r>
      <w:r w:rsidRPr="00993417">
        <w:rPr>
          <w:rFonts w:eastAsia="Calibri" w:cstheme="majorBidi"/>
          <w:sz w:val="24"/>
          <w:szCs w:val="24"/>
        </w:rPr>
        <w:t xml:space="preserve">onsommation </w:t>
      </w:r>
      <w:r>
        <w:rPr>
          <w:rFonts w:eastAsia="Calibri" w:cstheme="majorBidi"/>
          <w:sz w:val="24"/>
          <w:szCs w:val="24"/>
        </w:rPr>
        <w:t xml:space="preserve">de la viande, les légumes et les fruits  </w:t>
      </w:r>
      <w:r w:rsidRPr="00993417">
        <w:rPr>
          <w:rFonts w:eastAsia="Calibri" w:cstheme="majorBidi"/>
          <w:sz w:val="24"/>
          <w:szCs w:val="24"/>
        </w:rPr>
        <w:t xml:space="preserve">chez les étudiants d’université de </w:t>
      </w:r>
      <w:proofErr w:type="spellStart"/>
      <w:r w:rsidR="007B247F">
        <w:rPr>
          <w:rFonts w:eastAsia="Calibri" w:cstheme="majorBidi"/>
          <w:sz w:val="24"/>
          <w:szCs w:val="24"/>
        </w:rPr>
        <w:t>Ghardaia</w:t>
      </w:r>
      <w:proofErr w:type="spellEnd"/>
      <w:r w:rsidRPr="00993417">
        <w:rPr>
          <w:rFonts w:eastAsia="Calibri" w:cstheme="majorBidi"/>
          <w:sz w:val="24"/>
          <w:szCs w:val="24"/>
        </w:rPr>
        <w:t>.</w:t>
      </w:r>
      <w:r>
        <w:rPr>
          <w:rFonts w:eastAsia="Calibri" w:cstheme="majorBidi"/>
          <w:sz w:val="24"/>
          <w:szCs w:val="24"/>
        </w:rPr>
        <w:t xml:space="preserve"> (</w:t>
      </w:r>
      <w:r w:rsidRPr="002A26AF">
        <w:rPr>
          <w:rFonts w:eastAsia="Calibri" w:cstheme="majorBidi"/>
          <w:b/>
          <w:bCs/>
          <w:sz w:val="24"/>
          <w:szCs w:val="24"/>
        </w:rPr>
        <w:t>A</w:t>
      </w:r>
      <w:r>
        <w:rPr>
          <w:rFonts w:eastAsia="Calibri" w:cstheme="majorBidi"/>
          <w:sz w:val="24"/>
          <w:szCs w:val="24"/>
        </w:rPr>
        <w:t xml:space="preserve"> : femmes, </w:t>
      </w:r>
      <w:r w:rsidRPr="002A26AF">
        <w:rPr>
          <w:rFonts w:eastAsia="Calibri" w:cstheme="majorBidi"/>
          <w:b/>
          <w:bCs/>
          <w:sz w:val="24"/>
          <w:szCs w:val="24"/>
        </w:rPr>
        <w:t>B</w:t>
      </w:r>
      <w:r>
        <w:rPr>
          <w:rFonts w:eastAsia="Calibri" w:cstheme="majorBidi"/>
          <w:sz w:val="24"/>
          <w:szCs w:val="24"/>
        </w:rPr>
        <w:t> : hommes).</w:t>
      </w:r>
    </w:p>
    <w:p w:rsidR="00B24A4D" w:rsidRDefault="00B24A4D" w:rsidP="009F4E95">
      <w:pPr>
        <w:rPr>
          <w:rFonts w:cstheme="majorBidi"/>
          <w:sz w:val="24"/>
          <w:szCs w:val="24"/>
        </w:rPr>
      </w:pPr>
    </w:p>
    <w:p w:rsidR="000B4713" w:rsidRDefault="000B4713" w:rsidP="009F4E95">
      <w:pPr>
        <w:rPr>
          <w:rFonts w:cstheme="majorBidi"/>
          <w:sz w:val="24"/>
          <w:szCs w:val="24"/>
        </w:rPr>
      </w:pPr>
    </w:p>
    <w:p w:rsidR="000B4713" w:rsidRDefault="000B4713" w:rsidP="009F4E95">
      <w:pPr>
        <w:rPr>
          <w:rFonts w:cstheme="majorBidi"/>
          <w:sz w:val="24"/>
          <w:szCs w:val="24"/>
        </w:rPr>
      </w:pPr>
    </w:p>
    <w:p w:rsidR="000B4713" w:rsidRPr="006C07E9" w:rsidRDefault="00A1049C" w:rsidP="0097230A">
      <w:pPr>
        <w:pStyle w:val="Titre2"/>
        <w:numPr>
          <w:ilvl w:val="0"/>
          <w:numId w:val="19"/>
        </w:numPr>
        <w:spacing w:before="120" w:after="120" w:line="360" w:lineRule="auto"/>
        <w:jc w:val="both"/>
      </w:pPr>
      <w:r>
        <w:lastRenderedPageBreak/>
        <w:t> </w:t>
      </w:r>
      <w:bookmarkStart w:id="163" w:name="_Toc105848769"/>
      <w:r w:rsidR="000B4713" w:rsidRPr="006C07E9">
        <w:t>Répartition des étudiants en fonction d’évolution de leurs poids</w:t>
      </w:r>
      <w:bookmarkEnd w:id="163"/>
      <w:r w:rsidR="000B4713" w:rsidRPr="006C07E9">
        <w:t xml:space="preserve"> </w:t>
      </w:r>
    </w:p>
    <w:p w:rsidR="00CD7F60" w:rsidRPr="00CD7F60" w:rsidRDefault="00CD7F60" w:rsidP="0097230A">
      <w:pPr>
        <w:spacing w:before="120" w:after="120" w:line="360" w:lineRule="auto"/>
        <w:jc w:val="both"/>
        <w:rPr>
          <w:rFonts w:eastAsia="Calibri" w:cstheme="majorBidi"/>
          <w:sz w:val="24"/>
          <w:szCs w:val="24"/>
          <w:lang w:bidi="ar-DZ"/>
        </w:rPr>
      </w:pPr>
      <w:r w:rsidRPr="00CD7F60">
        <w:rPr>
          <w:rFonts w:cstheme="majorBidi"/>
          <w:sz w:val="24"/>
          <w:szCs w:val="24"/>
        </w:rPr>
        <w:t xml:space="preserve">Pour révéler l’influence du régime alimentaire chez les étudiants sur l’évolution de leurs </w:t>
      </w:r>
      <w:proofErr w:type="gramStart"/>
      <w:r w:rsidRPr="00CD7F60">
        <w:rPr>
          <w:rFonts w:cstheme="majorBidi"/>
          <w:sz w:val="24"/>
          <w:szCs w:val="24"/>
        </w:rPr>
        <w:t>poids ,</w:t>
      </w:r>
      <w:proofErr w:type="gramEnd"/>
      <w:r w:rsidRPr="00CD7F60">
        <w:rPr>
          <w:rFonts w:cstheme="majorBidi"/>
          <w:sz w:val="24"/>
          <w:szCs w:val="24"/>
        </w:rPr>
        <w:t xml:space="preserve"> nous avons posé la question N</w:t>
      </w:r>
      <w:r w:rsidRPr="00CD7F60">
        <w:rPr>
          <w:rFonts w:eastAsia="Calibri" w:cstheme="majorBidi"/>
          <w:sz w:val="24"/>
          <w:szCs w:val="24"/>
          <w:lang w:bidi="ar-DZ"/>
        </w:rPr>
        <w:t xml:space="preserve">°9, Les données obtenus </w:t>
      </w:r>
      <w:r w:rsidR="00B64169">
        <w:rPr>
          <w:rFonts w:eastAsia="Calibri" w:cstheme="majorBidi"/>
          <w:sz w:val="24"/>
          <w:szCs w:val="24"/>
          <w:lang w:bidi="ar-DZ"/>
        </w:rPr>
        <w:t xml:space="preserve"> chez les femmes universitaires </w:t>
      </w:r>
      <w:r w:rsidRPr="00CD7F60">
        <w:rPr>
          <w:rFonts w:eastAsia="Calibri" w:cstheme="majorBidi"/>
          <w:sz w:val="24"/>
          <w:szCs w:val="24"/>
          <w:lang w:bidi="ar-DZ"/>
        </w:rPr>
        <w:t xml:space="preserve"> sont  mentionnés dans </w:t>
      </w:r>
      <w:r w:rsidRPr="00CD7F60">
        <w:rPr>
          <w:rFonts w:eastAsia="Calibri" w:cstheme="majorBidi"/>
          <w:b/>
          <w:bCs/>
          <w:sz w:val="24"/>
          <w:szCs w:val="24"/>
          <w:lang w:bidi="ar-DZ"/>
        </w:rPr>
        <w:t>la figure N° 20</w:t>
      </w:r>
      <w:r w:rsidR="00D9651F">
        <w:rPr>
          <w:rFonts w:eastAsia="Calibri" w:cstheme="majorBidi"/>
          <w:b/>
          <w:bCs/>
          <w:sz w:val="24"/>
          <w:szCs w:val="24"/>
          <w:lang w:bidi="ar-DZ"/>
        </w:rPr>
        <w:t xml:space="preserve"> </w:t>
      </w:r>
      <w:r w:rsidR="00D9651F" w:rsidRPr="001E56CE">
        <w:rPr>
          <w:rFonts w:cstheme="majorBidi"/>
          <w:sz w:val="24"/>
          <w:szCs w:val="24"/>
        </w:rPr>
        <w:t>(A : pour les femmes B : pour les hommes universitaires).</w:t>
      </w:r>
      <w:r w:rsidRPr="00CD7F60">
        <w:rPr>
          <w:rFonts w:eastAsia="Calibri" w:cstheme="majorBidi"/>
          <w:sz w:val="24"/>
          <w:szCs w:val="24"/>
          <w:lang w:bidi="ar-DZ"/>
        </w:rPr>
        <w:t xml:space="preserve">.  On note  les points suivants : </w:t>
      </w:r>
    </w:p>
    <w:p w:rsidR="00B64169" w:rsidRPr="00B64169" w:rsidRDefault="00CD7F60" w:rsidP="0097230A">
      <w:pPr>
        <w:pStyle w:val="Paragraphedeliste"/>
        <w:numPr>
          <w:ilvl w:val="0"/>
          <w:numId w:val="13"/>
        </w:numPr>
        <w:spacing w:before="120" w:after="120" w:line="360" w:lineRule="auto"/>
        <w:ind w:left="426" w:hanging="426"/>
        <w:jc w:val="both"/>
        <w:rPr>
          <w:rFonts w:cstheme="majorBidi"/>
          <w:sz w:val="24"/>
          <w:szCs w:val="24"/>
        </w:rPr>
      </w:pPr>
      <w:r w:rsidRPr="00B64169">
        <w:rPr>
          <w:rFonts w:cstheme="majorBidi"/>
          <w:sz w:val="24"/>
          <w:szCs w:val="24"/>
        </w:rPr>
        <w:t>47,65% des femmes ont maintenu un poids constant depuis le début de l’année universitaire</w:t>
      </w:r>
      <w:r w:rsidR="00B64169" w:rsidRPr="00B64169">
        <w:rPr>
          <w:rFonts w:cstheme="majorBidi"/>
          <w:sz w:val="24"/>
          <w:szCs w:val="24"/>
        </w:rPr>
        <w:t> ;</w:t>
      </w:r>
    </w:p>
    <w:p w:rsidR="00CD7F60" w:rsidRDefault="00CD7F60" w:rsidP="0097230A">
      <w:pPr>
        <w:pStyle w:val="Paragraphedeliste"/>
        <w:numPr>
          <w:ilvl w:val="0"/>
          <w:numId w:val="13"/>
        </w:numPr>
        <w:spacing w:before="120" w:after="120" w:line="360" w:lineRule="auto"/>
        <w:ind w:left="426" w:hanging="426"/>
        <w:jc w:val="both"/>
        <w:rPr>
          <w:rFonts w:cstheme="majorBidi"/>
          <w:sz w:val="24"/>
          <w:szCs w:val="24"/>
        </w:rPr>
      </w:pPr>
      <w:r w:rsidRPr="00B64169">
        <w:rPr>
          <w:rFonts w:cstheme="majorBidi"/>
          <w:sz w:val="24"/>
          <w:szCs w:val="24"/>
        </w:rPr>
        <w:t>35.88% dont leurs poids diminuent , contre seulement 16.47% des étudiantes</w:t>
      </w:r>
      <w:r w:rsidR="00B64169" w:rsidRPr="00B64169">
        <w:rPr>
          <w:rFonts w:cstheme="majorBidi"/>
          <w:sz w:val="24"/>
          <w:szCs w:val="24"/>
        </w:rPr>
        <w:t>, qui ont remarqué une augmentation de leurs masse corporelles</w:t>
      </w:r>
      <w:r w:rsidR="00D9651F">
        <w:rPr>
          <w:rFonts w:cstheme="majorBidi"/>
          <w:sz w:val="24"/>
          <w:szCs w:val="24"/>
        </w:rPr>
        <w:t> ;</w:t>
      </w:r>
    </w:p>
    <w:p w:rsidR="00D9651F" w:rsidRDefault="00D9651F" w:rsidP="0097230A">
      <w:pPr>
        <w:pStyle w:val="Paragraphedeliste"/>
        <w:numPr>
          <w:ilvl w:val="0"/>
          <w:numId w:val="13"/>
        </w:numPr>
        <w:spacing w:before="120" w:after="120" w:line="360" w:lineRule="auto"/>
        <w:ind w:left="426" w:hanging="426"/>
        <w:jc w:val="both"/>
        <w:rPr>
          <w:rFonts w:cstheme="majorBidi"/>
          <w:sz w:val="24"/>
          <w:szCs w:val="24"/>
        </w:rPr>
      </w:pPr>
      <w:r w:rsidRPr="00D9651F">
        <w:rPr>
          <w:rFonts w:cstheme="majorBidi"/>
          <w:sz w:val="24"/>
          <w:szCs w:val="24"/>
        </w:rPr>
        <w:t>Plus de la moitié des hommes ont maintenu un poids constant depuis le début de l’année universitaire (58.06%</w:t>
      </w:r>
      <w:r>
        <w:rPr>
          <w:rFonts w:cstheme="majorBidi"/>
          <w:sz w:val="24"/>
          <w:szCs w:val="24"/>
        </w:rPr>
        <w:t>) ;</w:t>
      </w:r>
    </w:p>
    <w:p w:rsidR="00D9651F" w:rsidRDefault="00D9651F" w:rsidP="0097230A">
      <w:pPr>
        <w:pStyle w:val="Paragraphedeliste"/>
        <w:numPr>
          <w:ilvl w:val="0"/>
          <w:numId w:val="13"/>
        </w:numPr>
        <w:spacing w:before="120" w:after="120" w:line="360" w:lineRule="auto"/>
        <w:ind w:left="426" w:hanging="426"/>
        <w:jc w:val="both"/>
        <w:rPr>
          <w:rFonts w:cstheme="majorBidi"/>
          <w:sz w:val="24"/>
          <w:szCs w:val="24"/>
        </w:rPr>
      </w:pPr>
      <w:r w:rsidRPr="00D9651F">
        <w:rPr>
          <w:rFonts w:cstheme="majorBidi"/>
          <w:sz w:val="24"/>
          <w:szCs w:val="24"/>
        </w:rPr>
        <w:t>22.58% dont le</w:t>
      </w:r>
      <w:r>
        <w:rPr>
          <w:rFonts w:cstheme="majorBidi"/>
          <w:sz w:val="24"/>
          <w:szCs w:val="24"/>
        </w:rPr>
        <w:t xml:space="preserve">urs </w:t>
      </w:r>
      <w:r w:rsidRPr="00D9651F">
        <w:rPr>
          <w:rFonts w:cstheme="majorBidi"/>
          <w:sz w:val="24"/>
          <w:szCs w:val="24"/>
        </w:rPr>
        <w:t xml:space="preserve"> poids diminue</w:t>
      </w:r>
      <w:r>
        <w:rPr>
          <w:rFonts w:cstheme="majorBidi"/>
          <w:sz w:val="24"/>
          <w:szCs w:val="24"/>
        </w:rPr>
        <w:t xml:space="preserve">nt </w:t>
      </w:r>
      <w:r w:rsidRPr="00D9651F">
        <w:rPr>
          <w:rFonts w:cstheme="majorBidi"/>
          <w:sz w:val="24"/>
          <w:szCs w:val="24"/>
        </w:rPr>
        <w:t xml:space="preserve">, </w:t>
      </w:r>
      <w:r>
        <w:rPr>
          <w:rFonts w:cstheme="majorBidi"/>
          <w:sz w:val="24"/>
          <w:szCs w:val="24"/>
        </w:rPr>
        <w:t xml:space="preserve">inferieur </w:t>
      </w:r>
      <w:r w:rsidRPr="00D9651F">
        <w:rPr>
          <w:rFonts w:cstheme="majorBidi"/>
          <w:sz w:val="24"/>
          <w:szCs w:val="24"/>
        </w:rPr>
        <w:t xml:space="preserve"> de 20 % qui </w:t>
      </w:r>
      <w:r>
        <w:rPr>
          <w:rFonts w:cstheme="majorBidi"/>
          <w:sz w:val="24"/>
          <w:szCs w:val="24"/>
        </w:rPr>
        <w:t xml:space="preserve">ont pris du </w:t>
      </w:r>
      <w:r w:rsidRPr="00D9651F">
        <w:rPr>
          <w:rFonts w:cstheme="majorBidi"/>
          <w:sz w:val="24"/>
          <w:szCs w:val="24"/>
        </w:rPr>
        <w:t>poids</w:t>
      </w:r>
      <w:r>
        <w:rPr>
          <w:rFonts w:cstheme="majorBidi"/>
          <w:sz w:val="24"/>
          <w:szCs w:val="24"/>
        </w:rPr>
        <w:t>.</w:t>
      </w:r>
    </w:p>
    <w:p w:rsidR="0026736B" w:rsidRPr="00862369" w:rsidRDefault="000067F1" w:rsidP="0097230A">
      <w:pPr>
        <w:spacing w:before="120" w:after="120" w:line="360" w:lineRule="auto"/>
        <w:jc w:val="both"/>
        <w:rPr>
          <w:rFonts w:cstheme="majorBidi"/>
          <w:sz w:val="24"/>
          <w:szCs w:val="24"/>
        </w:rPr>
      </w:pPr>
      <w:r w:rsidRPr="00862369">
        <w:rPr>
          <w:rFonts w:cstheme="majorBidi"/>
          <w:sz w:val="24"/>
          <w:szCs w:val="24"/>
        </w:rPr>
        <w:t xml:space="preserve">Donc la majorité des étudiant </w:t>
      </w:r>
      <w:r w:rsidR="00862369">
        <w:rPr>
          <w:rFonts w:cstheme="majorBidi"/>
          <w:sz w:val="24"/>
          <w:szCs w:val="24"/>
        </w:rPr>
        <w:t>l</w:t>
      </w:r>
      <w:r w:rsidR="00862369" w:rsidRPr="00862369">
        <w:rPr>
          <w:rFonts w:cstheme="majorBidi"/>
          <w:sz w:val="24"/>
          <w:szCs w:val="24"/>
        </w:rPr>
        <w:t>eurs poids sont fixes</w:t>
      </w:r>
      <w:r w:rsidR="00862369">
        <w:rPr>
          <w:rFonts w:cstheme="majorBidi"/>
          <w:sz w:val="24"/>
          <w:szCs w:val="24"/>
        </w:rPr>
        <w:t>, malgré que la plus part ne suivent pas un régimes pour cette finalité ( les réponses au question N° 10).</w:t>
      </w:r>
    </w:p>
    <w:p w:rsidR="000067F1" w:rsidRDefault="000067F1" w:rsidP="0026736B">
      <w:pPr>
        <w:rPr>
          <w:rFonts w:cstheme="majorBidi"/>
          <w:sz w:val="28"/>
          <w:szCs w:val="28"/>
        </w:rPr>
      </w:pPr>
    </w:p>
    <w:p w:rsidR="000067F1" w:rsidRDefault="000067F1" w:rsidP="0026736B">
      <w:pPr>
        <w:rPr>
          <w:rFonts w:cstheme="majorBidi"/>
          <w:sz w:val="28"/>
          <w:szCs w:val="28"/>
        </w:rPr>
      </w:pPr>
    </w:p>
    <w:p w:rsidR="0026736B" w:rsidRDefault="008C088F" w:rsidP="008C088F">
      <w:pPr>
        <w:jc w:val="center"/>
        <w:rPr>
          <w:rFonts w:eastAsia="Calibri"/>
          <w:b/>
          <w:bCs/>
          <w:sz w:val="26"/>
          <w:szCs w:val="26"/>
        </w:rPr>
      </w:pPr>
      <w:r w:rsidRPr="000D40E7">
        <w:rPr>
          <w:rFonts w:eastAsia="Calibri"/>
          <w:b/>
          <w:bCs/>
          <w:sz w:val="26"/>
          <w:szCs w:val="26"/>
        </w:rPr>
        <w:object w:dxaOrig="5746" w:dyaOrig="3888">
          <v:shape id="_x0000_i1046" type="#_x0000_t75" style="width:177.75pt;height:207.75pt" o:ole="">
            <v:imagedata r:id="rId69" o:title="" cropright="28171f"/>
          </v:shape>
          <o:OLEObject Type="Embed" ProgID="Prism6.Document" ShapeID="_x0000_i1046" DrawAspect="Content" ObjectID="_1729317727" r:id="rId70"/>
        </w:object>
      </w:r>
      <w:r w:rsidRPr="000D40E7">
        <w:rPr>
          <w:rFonts w:eastAsia="Calibri"/>
          <w:b/>
          <w:bCs/>
          <w:sz w:val="26"/>
          <w:szCs w:val="26"/>
        </w:rPr>
        <w:object w:dxaOrig="5746" w:dyaOrig="3955">
          <v:shape id="_x0000_i1047" type="#_x0000_t75" style="width:294.75pt;height:207.75pt" o:ole="">
            <v:imagedata r:id="rId71" o:title=""/>
          </v:shape>
          <o:OLEObject Type="Embed" ProgID="Prism6.Document" ShapeID="_x0000_i1047" DrawAspect="Content" ObjectID="_1729317728" r:id="rId72"/>
        </w:object>
      </w:r>
    </w:p>
    <w:p w:rsidR="008C088F" w:rsidRDefault="008C088F" w:rsidP="0026736B">
      <w:pPr>
        <w:rPr>
          <w:rFonts w:eastAsia="Calibri"/>
          <w:b/>
          <w:bCs/>
          <w:sz w:val="26"/>
          <w:szCs w:val="26"/>
        </w:rPr>
      </w:pPr>
    </w:p>
    <w:p w:rsidR="008C088F" w:rsidRDefault="008C088F" w:rsidP="008C088F">
      <w:pPr>
        <w:jc w:val="center"/>
        <w:rPr>
          <w:rFonts w:eastAsia="Calibri" w:cstheme="majorBidi"/>
          <w:sz w:val="24"/>
          <w:szCs w:val="24"/>
        </w:rPr>
      </w:pPr>
      <w:r w:rsidRPr="008916F6">
        <w:rPr>
          <w:rFonts w:ascii="Times New Roman" w:eastAsia="Calibri" w:hAnsi="Times New Roman" w:cs="Times New Roman"/>
          <w:b/>
          <w:bCs/>
          <w:sz w:val="24"/>
          <w:szCs w:val="18"/>
        </w:rPr>
        <w:t>Figure N°</w:t>
      </w:r>
      <w:r>
        <w:rPr>
          <w:rFonts w:ascii="Times New Roman" w:eastAsia="Calibri" w:hAnsi="Times New Roman" w:cs="Times New Roman"/>
          <w:b/>
          <w:bCs/>
          <w:sz w:val="24"/>
          <w:szCs w:val="18"/>
        </w:rPr>
        <w:t>20</w:t>
      </w:r>
      <w:r w:rsidRPr="008916F6">
        <w:rPr>
          <w:rFonts w:ascii="Times New Roman" w:eastAsia="Calibri" w:hAnsi="Times New Roman" w:cs="Times New Roman"/>
          <w:sz w:val="24"/>
          <w:szCs w:val="18"/>
        </w:rPr>
        <w:t>:</w:t>
      </w:r>
      <w:r w:rsidRPr="008916F6">
        <w:rPr>
          <w:rFonts w:ascii="Times New Roman" w:eastAsia="Calibri" w:hAnsi="Times New Roman" w:cs="Times New Roman"/>
          <w:b/>
          <w:bCs/>
          <w:color w:val="000000"/>
          <w:sz w:val="24"/>
          <w:szCs w:val="18"/>
        </w:rPr>
        <w:t xml:space="preserve"> </w:t>
      </w:r>
      <w:r w:rsidRPr="00993417">
        <w:t xml:space="preserve"> </w:t>
      </w:r>
      <w:r w:rsidRPr="008C088F">
        <w:rPr>
          <w:rFonts w:cstheme="majorBidi"/>
          <w:sz w:val="24"/>
          <w:szCs w:val="24"/>
        </w:rPr>
        <w:t>Répartition des étudiants en fonction d’évolution de leurs poids</w:t>
      </w:r>
      <w:r>
        <w:rPr>
          <w:rFonts w:cstheme="majorBidi"/>
          <w:sz w:val="24"/>
          <w:szCs w:val="24"/>
        </w:rPr>
        <w:t xml:space="preserve"> </w:t>
      </w:r>
      <w:r>
        <w:rPr>
          <w:rFonts w:eastAsia="Calibri" w:cstheme="majorBidi"/>
          <w:sz w:val="24"/>
          <w:szCs w:val="24"/>
        </w:rPr>
        <w:t>(</w:t>
      </w:r>
      <w:r w:rsidRPr="002A26AF">
        <w:rPr>
          <w:rFonts w:eastAsia="Calibri" w:cstheme="majorBidi"/>
          <w:b/>
          <w:bCs/>
          <w:sz w:val="24"/>
          <w:szCs w:val="24"/>
        </w:rPr>
        <w:t>A</w:t>
      </w:r>
      <w:r>
        <w:rPr>
          <w:rFonts w:eastAsia="Calibri" w:cstheme="majorBidi"/>
          <w:sz w:val="24"/>
          <w:szCs w:val="24"/>
        </w:rPr>
        <w:t xml:space="preserve"> : femmes, </w:t>
      </w:r>
      <w:r w:rsidRPr="002A26AF">
        <w:rPr>
          <w:rFonts w:eastAsia="Calibri" w:cstheme="majorBidi"/>
          <w:b/>
          <w:bCs/>
          <w:sz w:val="24"/>
          <w:szCs w:val="24"/>
        </w:rPr>
        <w:t>B</w:t>
      </w:r>
      <w:r>
        <w:rPr>
          <w:rFonts w:eastAsia="Calibri" w:cstheme="majorBidi"/>
          <w:sz w:val="24"/>
          <w:szCs w:val="24"/>
        </w:rPr>
        <w:t> : hommes).</w:t>
      </w:r>
    </w:p>
    <w:p w:rsidR="000067F1" w:rsidRDefault="00862369" w:rsidP="00061D8E">
      <w:pPr>
        <w:pStyle w:val="Titre2"/>
        <w:numPr>
          <w:ilvl w:val="0"/>
          <w:numId w:val="18"/>
        </w:numPr>
        <w:rPr>
          <w:rFonts w:eastAsia="Calibri"/>
          <w:sz w:val="24"/>
          <w:szCs w:val="24"/>
        </w:rPr>
      </w:pPr>
      <w:bookmarkStart w:id="164" w:name="_Toc105848770"/>
      <w:r w:rsidRPr="000B4713">
        <w:lastRenderedPageBreak/>
        <w:t>Répartition des étudiants en fonction</w:t>
      </w:r>
      <w:r>
        <w:t xml:space="preserve"> de leur état de santé </w:t>
      </w:r>
      <w:r>
        <w:rPr>
          <w:sz w:val="26"/>
        </w:rPr>
        <w:t>psychologique</w:t>
      </w:r>
      <w:bookmarkEnd w:id="164"/>
    </w:p>
    <w:p w:rsidR="000067F1" w:rsidRPr="00325FD7" w:rsidRDefault="00FF60CD" w:rsidP="00302517">
      <w:pPr>
        <w:spacing w:before="120" w:after="120" w:line="360" w:lineRule="auto"/>
        <w:jc w:val="both"/>
        <w:rPr>
          <w:rFonts w:cstheme="majorBidi"/>
          <w:sz w:val="24"/>
          <w:szCs w:val="18"/>
        </w:rPr>
      </w:pPr>
      <w:r w:rsidRPr="00FF60CD">
        <w:rPr>
          <w:rFonts w:eastAsia="Calibri" w:cstheme="majorBidi"/>
          <w:sz w:val="24"/>
          <w:szCs w:val="24"/>
        </w:rPr>
        <w:t>Une multitude de facteurs influencent</w:t>
      </w:r>
      <w:r>
        <w:rPr>
          <w:rFonts w:eastAsia="Calibri" w:cstheme="majorBidi"/>
          <w:sz w:val="24"/>
          <w:szCs w:val="24"/>
        </w:rPr>
        <w:t xml:space="preserve"> sur </w:t>
      </w:r>
      <w:r w:rsidRPr="00FF60CD">
        <w:rPr>
          <w:rFonts w:eastAsia="Calibri" w:cstheme="majorBidi"/>
          <w:sz w:val="24"/>
          <w:szCs w:val="24"/>
        </w:rPr>
        <w:t xml:space="preserve"> la santé psychologique des étudiants </w:t>
      </w:r>
      <w:r>
        <w:rPr>
          <w:rFonts w:eastAsia="Calibri" w:cstheme="majorBidi"/>
          <w:sz w:val="24"/>
          <w:szCs w:val="24"/>
        </w:rPr>
        <w:t xml:space="preserve">universitaires, </w:t>
      </w:r>
      <w:r w:rsidRPr="00FF60CD">
        <w:rPr>
          <w:rFonts w:eastAsia="Calibri" w:cstheme="majorBidi"/>
          <w:sz w:val="24"/>
          <w:szCs w:val="24"/>
        </w:rPr>
        <w:t xml:space="preserve">à travers </w:t>
      </w:r>
      <w:r>
        <w:rPr>
          <w:rFonts w:eastAsia="Calibri" w:cstheme="majorBidi"/>
          <w:sz w:val="24"/>
          <w:szCs w:val="24"/>
        </w:rPr>
        <w:t xml:space="preserve">la question N° 10 </w:t>
      </w:r>
      <w:r w:rsidRPr="00FF60CD">
        <w:rPr>
          <w:rFonts w:eastAsia="Calibri" w:cstheme="majorBidi"/>
          <w:sz w:val="24"/>
          <w:szCs w:val="24"/>
        </w:rPr>
        <w:t>, nous avons tenté d'évaluer certains aspects psychologique</w:t>
      </w:r>
      <w:r>
        <w:rPr>
          <w:rFonts w:eastAsia="Calibri" w:cstheme="majorBidi"/>
          <w:sz w:val="24"/>
          <w:szCs w:val="24"/>
        </w:rPr>
        <w:t xml:space="preserve"> de nos </w:t>
      </w:r>
      <w:r w:rsidRPr="00FF60CD">
        <w:rPr>
          <w:rFonts w:eastAsia="Calibri" w:cstheme="majorBidi"/>
          <w:sz w:val="24"/>
          <w:szCs w:val="24"/>
        </w:rPr>
        <w:t>enquêtés.</w:t>
      </w:r>
      <w:r w:rsidR="00302517">
        <w:rPr>
          <w:rFonts w:eastAsia="Calibri" w:cstheme="majorBidi"/>
          <w:sz w:val="24"/>
          <w:szCs w:val="24"/>
        </w:rPr>
        <w:t xml:space="preserve"> </w:t>
      </w:r>
      <w:r w:rsidR="00302517">
        <w:rPr>
          <w:rFonts w:eastAsia="Calibri" w:cstheme="majorBidi"/>
          <w:sz w:val="24"/>
          <w:szCs w:val="24"/>
        </w:rPr>
        <w:br/>
      </w:r>
      <w:r w:rsidR="00302517" w:rsidRPr="00325FD7">
        <w:rPr>
          <w:rFonts w:cstheme="majorBidi"/>
          <w:sz w:val="24"/>
          <w:szCs w:val="18"/>
        </w:rPr>
        <w:t xml:space="preserve">D'après les réponses obtenues </w:t>
      </w:r>
      <w:r w:rsidR="00302517" w:rsidRPr="00325FD7">
        <w:rPr>
          <w:rFonts w:cstheme="majorBidi"/>
          <w:b/>
          <w:bCs/>
          <w:sz w:val="24"/>
          <w:szCs w:val="18"/>
        </w:rPr>
        <w:t>(Figure N°21)</w:t>
      </w:r>
      <w:r w:rsidR="00302517" w:rsidRPr="00325FD7">
        <w:rPr>
          <w:rFonts w:cstheme="majorBidi"/>
          <w:sz w:val="24"/>
          <w:szCs w:val="18"/>
        </w:rPr>
        <w:t xml:space="preserve"> ,  nous avons constaté que :</w:t>
      </w:r>
    </w:p>
    <w:p w:rsidR="00302517" w:rsidRPr="00325FD7" w:rsidRDefault="00302517" w:rsidP="00061D8E">
      <w:pPr>
        <w:pStyle w:val="Paragraphedeliste"/>
        <w:numPr>
          <w:ilvl w:val="0"/>
          <w:numId w:val="14"/>
        </w:numPr>
        <w:spacing w:before="120" w:after="120" w:line="360" w:lineRule="auto"/>
        <w:ind w:left="426"/>
        <w:jc w:val="both"/>
        <w:rPr>
          <w:rFonts w:cstheme="majorBidi"/>
          <w:sz w:val="24"/>
          <w:szCs w:val="18"/>
        </w:rPr>
      </w:pPr>
      <w:r w:rsidRPr="00325FD7">
        <w:rPr>
          <w:rFonts w:cstheme="majorBidi"/>
          <w:sz w:val="24"/>
          <w:szCs w:val="18"/>
        </w:rPr>
        <w:t xml:space="preserve">Chez les femme universitaires </w:t>
      </w:r>
      <w:r w:rsidRPr="00325FD7">
        <w:rPr>
          <w:rFonts w:cstheme="majorBidi"/>
          <w:b/>
          <w:bCs/>
          <w:sz w:val="24"/>
          <w:szCs w:val="18"/>
        </w:rPr>
        <w:t>(Figure N°21 : A)</w:t>
      </w:r>
      <w:r w:rsidRPr="00325FD7">
        <w:rPr>
          <w:rFonts w:cstheme="majorBidi"/>
          <w:sz w:val="24"/>
          <w:szCs w:val="18"/>
        </w:rPr>
        <w:t xml:space="preserve">  plus de 70 %  qui  souffrent  de la fatigue intellectuelle, de difficulté de concentration et de stress. Un taux de  53%   qui souffrent de trouble </w:t>
      </w:r>
      <w:r w:rsidR="0068702C" w:rsidRPr="00325FD7">
        <w:rPr>
          <w:rFonts w:cstheme="majorBidi"/>
          <w:sz w:val="24"/>
          <w:szCs w:val="18"/>
        </w:rPr>
        <w:br/>
      </w:r>
      <w:r w:rsidRPr="00325FD7">
        <w:rPr>
          <w:rFonts w:cstheme="majorBidi"/>
          <w:sz w:val="24"/>
          <w:szCs w:val="18"/>
        </w:rPr>
        <w:t>de mémoire, alors que proche  de la moitié ne souffrent pas de trouble de sommeil ;</w:t>
      </w:r>
    </w:p>
    <w:p w:rsidR="00302517" w:rsidRPr="00325FD7" w:rsidRDefault="0068702C" w:rsidP="00061D8E">
      <w:pPr>
        <w:pStyle w:val="Paragraphedeliste"/>
        <w:numPr>
          <w:ilvl w:val="0"/>
          <w:numId w:val="14"/>
        </w:numPr>
        <w:spacing w:before="120" w:after="120" w:line="360" w:lineRule="auto"/>
        <w:ind w:left="426"/>
        <w:jc w:val="both"/>
        <w:rPr>
          <w:rFonts w:cstheme="majorBidi"/>
          <w:sz w:val="24"/>
          <w:szCs w:val="18"/>
        </w:rPr>
      </w:pPr>
      <w:r w:rsidRPr="00325FD7">
        <w:rPr>
          <w:rFonts w:cstheme="majorBidi"/>
          <w:sz w:val="24"/>
          <w:szCs w:val="18"/>
        </w:rPr>
        <w:t>Chez les étudiants</w:t>
      </w:r>
      <w:r w:rsidRPr="00325FD7">
        <w:rPr>
          <w:rFonts w:cstheme="majorBidi"/>
          <w:b/>
          <w:bCs/>
          <w:sz w:val="24"/>
          <w:szCs w:val="18"/>
        </w:rPr>
        <w:t>(Figure N°21 : B)</w:t>
      </w:r>
      <w:r w:rsidRPr="00325FD7">
        <w:rPr>
          <w:rFonts w:cstheme="majorBidi"/>
          <w:sz w:val="24"/>
          <w:szCs w:val="18"/>
        </w:rPr>
        <w:t xml:space="preserve">  , plus de la moitié qui  ne souffrent pas de la fatigue intellectuelle, de trouble de sommeil, de trouble de la mémoire et du Stress, cependant 58% souffrent de  la Difficulté de concentration.</w:t>
      </w:r>
    </w:p>
    <w:p w:rsidR="001A0E6B" w:rsidRPr="00A600D9" w:rsidRDefault="00464681" w:rsidP="000134E8">
      <w:pPr>
        <w:spacing w:before="120" w:after="120" w:line="360" w:lineRule="auto"/>
        <w:jc w:val="both"/>
        <w:rPr>
          <w:rFonts w:cstheme="majorBidi"/>
          <w:sz w:val="24"/>
          <w:szCs w:val="24"/>
        </w:rPr>
      </w:pPr>
      <w:r w:rsidRPr="00A600D9">
        <w:rPr>
          <w:rFonts w:cstheme="majorBidi"/>
          <w:sz w:val="24"/>
          <w:szCs w:val="24"/>
        </w:rPr>
        <w:t xml:space="preserve">Nos résultats sont compatibles avec ceux de  l’études de </w:t>
      </w:r>
      <w:r w:rsidRPr="00A600D9">
        <w:rPr>
          <w:rFonts w:cstheme="majorBidi"/>
          <w:b/>
          <w:bCs/>
          <w:sz w:val="24"/>
          <w:szCs w:val="24"/>
        </w:rPr>
        <w:t>Migeot</w:t>
      </w:r>
      <w:r w:rsidRPr="00A600D9">
        <w:rPr>
          <w:rFonts w:cstheme="majorBidi"/>
          <w:sz w:val="24"/>
          <w:szCs w:val="24"/>
        </w:rPr>
        <w:t xml:space="preserve"> et </w:t>
      </w:r>
      <w:r w:rsidRPr="00A600D9">
        <w:rPr>
          <w:rFonts w:cstheme="majorBidi"/>
          <w:b/>
          <w:bCs/>
          <w:sz w:val="24"/>
          <w:szCs w:val="24"/>
        </w:rPr>
        <w:t>ses collaborateurs,</w:t>
      </w:r>
      <w:r w:rsidRPr="00A600D9">
        <w:rPr>
          <w:rFonts w:cstheme="majorBidi"/>
          <w:sz w:val="24"/>
          <w:szCs w:val="24"/>
        </w:rPr>
        <w:t xml:space="preserve">  qui ont  montré que les problèmes de santé mentale chez les étudiants sont plus élevés que chez une population non universitaires de même âge </w:t>
      </w:r>
      <w:r w:rsidR="00AC5E29" w:rsidRPr="00A600D9">
        <w:rPr>
          <w:rFonts w:cstheme="majorBidi"/>
          <w:sz w:val="24"/>
          <w:szCs w:val="24"/>
        </w:rPr>
        <w:fldChar w:fldCharType="begin"/>
      </w:r>
      <w:r w:rsidRPr="00A600D9">
        <w:rPr>
          <w:rFonts w:cstheme="majorBidi"/>
          <w:sz w:val="24"/>
          <w:szCs w:val="24"/>
        </w:rPr>
        <w:instrText xml:space="preserve"> ADDIN EN.CITE &lt;EndNote&gt;&lt;Cite&gt;&lt;Author&gt;Migeot&lt;/Author&gt;&lt;Year&gt;2006&lt;/Year&gt;&lt;RecNum&gt;1618&lt;/RecNum&gt;&lt;DisplayText&gt;&lt;style face="bold"&gt;(Migeot V.&lt;/style&gt;&lt;style face="bold italic"&gt; et coll.&lt;/style&gt;&lt;style face="bold"&gt;, 2006)&lt;/style&gt;&lt;/DisplayText&gt;&lt;record&gt;&lt;rec-number&gt;1618&lt;/rec-number&gt;&lt;foreign-keys&gt;&lt;key app="EN" db-id="50wxdpzd9vd5r7e9t5b595djrfpttrxw9avp"&gt;1618&lt;/key&gt;&lt;/foreign-keys&gt;&lt;ref-type name="Journal Article"&gt;17&lt;/ref-type&gt;&lt;contributors&gt;&lt;authors&gt;&lt;author&gt;Migeot, V&lt;/author&gt;&lt;author&gt;Ingrand, I&lt;/author&gt;&lt;author&gt;Defossez, G&lt;/author&gt;&lt;author&gt;Salardaine, F&lt;/author&gt;&lt;author&gt;Lahorgue, MF&lt;/author&gt;&lt;author&gt;Poupin, Christian&lt;/author&gt;&lt;author&gt;Marcelli, Daniel&lt;/author&gt;&lt;author&gt;Texier, A&lt;/author&gt;&lt;author&gt;Ingrand, P&lt;/author&gt;&lt;/authors&gt;&lt;/contributors&gt;&lt;titles&gt;&lt;title&gt;Comportements de santé des étudiants d&amp;apos;IUT de l&amp;apos;Université de Poitiers&lt;/title&gt;&lt;secondary-title&gt;Santé publique&lt;/secondary-title&gt;&lt;/titles&gt;&lt;periodical&gt;&lt;full-title&gt;Santé Publique&lt;/full-title&gt;&lt;abbr-1&gt;Sante Publique (Bucur.)&lt;/abbr-1&gt;&lt;abbr-2&gt;Sante Publique (Bucur)&lt;/abbr-2&gt;&lt;/periodical&gt;&lt;pages&gt;195-205&lt;/pages&gt;&lt;volume&gt;18&lt;/volume&gt;&lt;number&gt;2&lt;/number&gt;&lt;dates&gt;&lt;year&gt;2006&lt;/year&gt;&lt;/dates&gt;&lt;isbn&gt;0995-3914&lt;/isbn&gt;&lt;urls&gt;&lt;/urls&gt;&lt;/record&gt;&lt;/Cite&gt;&lt;/EndNote&gt;</w:instrText>
      </w:r>
      <w:r w:rsidR="00AC5E29" w:rsidRPr="00A600D9">
        <w:rPr>
          <w:rFonts w:cstheme="majorBidi"/>
          <w:sz w:val="24"/>
          <w:szCs w:val="24"/>
        </w:rPr>
        <w:fldChar w:fldCharType="separate"/>
      </w:r>
      <w:r w:rsidRPr="00A600D9">
        <w:rPr>
          <w:rFonts w:cstheme="majorBidi"/>
          <w:b/>
          <w:noProof/>
          <w:sz w:val="24"/>
          <w:szCs w:val="24"/>
        </w:rPr>
        <w:t>(</w:t>
      </w:r>
      <w:hyperlink w:anchor="_ENREF_43" w:tooltip="Migeot, 2006 #1618" w:history="1">
        <w:r w:rsidR="006C1044" w:rsidRPr="00A600D9">
          <w:rPr>
            <w:rFonts w:cstheme="majorBidi"/>
            <w:b/>
            <w:noProof/>
            <w:sz w:val="24"/>
            <w:szCs w:val="24"/>
          </w:rPr>
          <w:t>Migeot V.</w:t>
        </w:r>
        <w:r w:rsidR="006C1044" w:rsidRPr="00A600D9">
          <w:rPr>
            <w:rFonts w:cstheme="majorBidi"/>
            <w:b/>
            <w:i/>
            <w:noProof/>
            <w:sz w:val="24"/>
            <w:szCs w:val="24"/>
          </w:rPr>
          <w:t xml:space="preserve"> et coll.</w:t>
        </w:r>
        <w:r w:rsidR="006C1044" w:rsidRPr="00A600D9">
          <w:rPr>
            <w:rFonts w:cstheme="majorBidi"/>
            <w:b/>
            <w:noProof/>
            <w:sz w:val="24"/>
            <w:szCs w:val="24"/>
          </w:rPr>
          <w:t>, 2006</w:t>
        </w:r>
      </w:hyperlink>
      <w:r w:rsidRPr="00A600D9">
        <w:rPr>
          <w:rFonts w:cstheme="majorBidi"/>
          <w:b/>
          <w:noProof/>
          <w:sz w:val="24"/>
          <w:szCs w:val="24"/>
        </w:rPr>
        <w:t>)</w:t>
      </w:r>
      <w:r w:rsidR="00AC5E29" w:rsidRPr="00A600D9">
        <w:rPr>
          <w:rFonts w:cstheme="majorBidi"/>
          <w:sz w:val="24"/>
          <w:szCs w:val="24"/>
        </w:rPr>
        <w:fldChar w:fldCharType="end"/>
      </w:r>
      <w:r w:rsidRPr="00A600D9">
        <w:rPr>
          <w:rFonts w:cstheme="majorBidi"/>
          <w:sz w:val="24"/>
          <w:szCs w:val="24"/>
        </w:rPr>
        <w:t xml:space="preserve">. </w:t>
      </w:r>
      <w:r w:rsidR="00A600D9" w:rsidRPr="00A600D9">
        <w:rPr>
          <w:rFonts w:cstheme="majorBidi"/>
          <w:sz w:val="24"/>
          <w:szCs w:val="24"/>
        </w:rPr>
        <w:t xml:space="preserve">Selon </w:t>
      </w:r>
      <w:r w:rsidR="006C1044">
        <w:rPr>
          <w:rFonts w:cstheme="majorBidi"/>
          <w:sz w:val="24"/>
          <w:szCs w:val="24"/>
        </w:rPr>
        <w:t xml:space="preserve">plusieurs études, </w:t>
      </w:r>
      <w:r w:rsidR="00A600D9" w:rsidRPr="00A600D9">
        <w:rPr>
          <w:rFonts w:cstheme="majorBidi"/>
          <w:b/>
          <w:bCs/>
          <w:sz w:val="24"/>
          <w:szCs w:val="24"/>
        </w:rPr>
        <w:t xml:space="preserve"> </w:t>
      </w:r>
      <w:r w:rsidR="00A600D9" w:rsidRPr="00A600D9">
        <w:rPr>
          <w:rFonts w:cstheme="majorBidi"/>
          <w:sz w:val="24"/>
          <w:szCs w:val="24"/>
        </w:rPr>
        <w:t xml:space="preserve">cette situation mental des étudiants </w:t>
      </w:r>
      <w:r w:rsidR="006C1044">
        <w:rPr>
          <w:rFonts w:cstheme="majorBidi"/>
          <w:sz w:val="24"/>
          <w:szCs w:val="24"/>
        </w:rPr>
        <w:t xml:space="preserve">chez les </w:t>
      </w:r>
      <w:r w:rsidR="00A600D9" w:rsidRPr="00A600D9">
        <w:rPr>
          <w:rFonts w:cstheme="majorBidi"/>
          <w:sz w:val="24"/>
          <w:szCs w:val="24"/>
        </w:rPr>
        <w:t xml:space="preserve">deux sexes, </w:t>
      </w:r>
      <w:r w:rsidR="00EB08B5" w:rsidRPr="00A600D9">
        <w:rPr>
          <w:rFonts w:cstheme="majorBidi"/>
          <w:sz w:val="24"/>
          <w:szCs w:val="24"/>
        </w:rPr>
        <w:t xml:space="preserve"> peut être liée à l’anxiété de performance associée aux examens</w:t>
      </w:r>
      <w:r w:rsidR="006C1044">
        <w:rPr>
          <w:rFonts w:cstheme="majorBidi"/>
          <w:sz w:val="24"/>
          <w:szCs w:val="24"/>
        </w:rPr>
        <w:t>.</w:t>
      </w:r>
      <w:r w:rsidR="00EB08B5" w:rsidRPr="00A600D9">
        <w:rPr>
          <w:rFonts w:cstheme="majorBidi"/>
          <w:sz w:val="24"/>
          <w:szCs w:val="24"/>
        </w:rPr>
        <w:t xml:space="preserve"> </w:t>
      </w:r>
      <w:r w:rsidR="000134E8">
        <w:rPr>
          <w:rFonts w:cstheme="majorBidi"/>
          <w:sz w:val="24"/>
          <w:szCs w:val="24"/>
        </w:rPr>
        <w:br/>
      </w:r>
      <w:r w:rsidR="00EB08B5" w:rsidRPr="00A600D9">
        <w:rPr>
          <w:rFonts w:cstheme="majorBidi"/>
          <w:sz w:val="24"/>
          <w:szCs w:val="24"/>
        </w:rPr>
        <w:t xml:space="preserve">Ce type </w:t>
      </w:r>
      <w:r w:rsidR="006C1044" w:rsidRPr="006C1044">
        <w:rPr>
          <w:rFonts w:cstheme="majorBidi"/>
          <w:sz w:val="24"/>
          <w:szCs w:val="24"/>
        </w:rPr>
        <w:t>de trouble</w:t>
      </w:r>
      <w:r w:rsidR="006C1044">
        <w:rPr>
          <w:rFonts w:cstheme="majorBidi"/>
          <w:sz w:val="24"/>
          <w:szCs w:val="24"/>
        </w:rPr>
        <w:t xml:space="preserve"> </w:t>
      </w:r>
      <w:r w:rsidR="00EB08B5" w:rsidRPr="00A600D9">
        <w:rPr>
          <w:rFonts w:cstheme="majorBidi"/>
          <w:sz w:val="24"/>
          <w:szCs w:val="24"/>
        </w:rPr>
        <w:t>se manifeste par le manque de confiance en soi, l’auto-estimation négative, présence de pensées négatives, la peur,</w:t>
      </w:r>
      <w:r w:rsidR="00A600D9" w:rsidRPr="00A600D9">
        <w:rPr>
          <w:rFonts w:cstheme="majorBidi"/>
          <w:sz w:val="24"/>
          <w:szCs w:val="24"/>
        </w:rPr>
        <w:t xml:space="preserve"> </w:t>
      </w:r>
      <w:r w:rsidR="00EB08B5" w:rsidRPr="00A600D9">
        <w:rPr>
          <w:rFonts w:cstheme="majorBidi"/>
          <w:sz w:val="24"/>
          <w:szCs w:val="24"/>
        </w:rPr>
        <w:t xml:space="preserve">un malaise élevé lors d’une évaluation; crainte d’être mal préparé </w:t>
      </w:r>
      <w:r w:rsidR="000134E8">
        <w:rPr>
          <w:rFonts w:cstheme="majorBidi"/>
          <w:sz w:val="24"/>
          <w:szCs w:val="24"/>
        </w:rPr>
        <w:br/>
      </w:r>
      <w:r w:rsidR="00EB08B5" w:rsidRPr="00A600D9">
        <w:rPr>
          <w:rFonts w:cstheme="majorBidi"/>
          <w:sz w:val="24"/>
          <w:szCs w:val="24"/>
        </w:rPr>
        <w:t xml:space="preserve">à un examen ou dans une autre situation d’évaluation (exposé oral, travail d’équipe, etc.), possibilité </w:t>
      </w:r>
      <w:r w:rsidR="000134E8">
        <w:rPr>
          <w:rFonts w:cstheme="majorBidi"/>
          <w:sz w:val="24"/>
          <w:szCs w:val="24"/>
        </w:rPr>
        <w:br/>
      </w:r>
      <w:r w:rsidR="00EB08B5" w:rsidRPr="00A600D9">
        <w:rPr>
          <w:rFonts w:cstheme="majorBidi"/>
          <w:sz w:val="24"/>
          <w:szCs w:val="24"/>
        </w:rPr>
        <w:t xml:space="preserve">de crises d’angoisse et de panique avant ou pendant des </w:t>
      </w:r>
      <w:r w:rsidR="00A600D9" w:rsidRPr="00A600D9">
        <w:rPr>
          <w:rFonts w:cstheme="majorBidi"/>
          <w:sz w:val="24"/>
          <w:szCs w:val="24"/>
        </w:rPr>
        <w:t xml:space="preserve">épreuves </w:t>
      </w:r>
      <w:r w:rsidR="00EB08B5" w:rsidRPr="00A600D9">
        <w:rPr>
          <w:rFonts w:cstheme="majorBidi"/>
          <w:sz w:val="24"/>
          <w:szCs w:val="24"/>
        </w:rPr>
        <w:t xml:space="preserve"> d’évaluation</w:t>
      </w:r>
      <w:r w:rsidR="006C1044">
        <w:rPr>
          <w:rFonts w:cstheme="majorBidi"/>
          <w:sz w:val="24"/>
          <w:szCs w:val="24"/>
        </w:rPr>
        <w:t xml:space="preserve"> [</w:t>
      </w:r>
      <w:r w:rsidR="00AC5E29">
        <w:rPr>
          <w:rFonts w:cstheme="majorBidi"/>
          <w:sz w:val="24"/>
          <w:szCs w:val="24"/>
        </w:rPr>
        <w:fldChar w:fldCharType="begin"/>
      </w:r>
      <w:r w:rsidR="006C1044">
        <w:rPr>
          <w:rFonts w:cstheme="majorBidi"/>
          <w:sz w:val="24"/>
          <w:szCs w:val="24"/>
        </w:rPr>
        <w:instrText xml:space="preserve"> ADDIN EN.CITE &lt;EndNote&gt;&lt;Cite&gt;&lt;Author&gt;Kwan&lt;/Author&gt;&lt;Year&gt;2016&lt;/Year&gt;&lt;RecNum&gt;1622&lt;/RecNum&gt;&lt;DisplayText&gt;&lt;style face="bold"&gt;(Kwan M.&lt;/style&gt;&lt;style face="bold italic"&gt; et coll.&lt;/style&gt;&lt;style face="bold"&gt;, 2016)&lt;/style&gt;&lt;/DisplayText&gt;&lt;record&gt;&lt;rec-number&gt;1622&lt;/rec-number&gt;&lt;foreign-keys&gt;&lt;key app="EN" db-id="50wxdpzd9vd5r7e9t5b595djrfpttrxw9avp"&gt;1622&lt;/key&gt;&lt;/foreign-keys&gt;&lt;ref-type name="Journal Article"&gt;17&lt;/ref-type&gt;&lt;contributors&gt;&lt;authors&gt;&lt;author&gt;Kwan, MY&lt;/author&gt;&lt;author&gt;Arbour-Nicitopoulos, KP&lt;/author&gt;&lt;author&gt;Duku, E&lt;/author&gt;&lt;author&gt;Faulkner, G&lt;/author&gt;&lt;/authors&gt;&lt;/contributors&gt;&lt;titles&gt;&lt;title&gt;Profils de multiples comportements à risque pour la santé des étudiants universitaires et leurs liens avec la santé mentale: utilisation de l&amp;apos;analyse des classes latentes-PSPMC: Volume 36-8, août 2016&lt;/title&gt;&lt;/titles&gt;&lt;dates&gt;&lt;year&gt;2016&lt;/year&gt;&lt;/dates&gt;&lt;urls&gt;&lt;/urls&gt;&lt;/record&gt;&lt;/Cite&gt;&lt;/EndNote&gt;</w:instrText>
      </w:r>
      <w:r w:rsidR="00AC5E29">
        <w:rPr>
          <w:rFonts w:cstheme="majorBidi"/>
          <w:sz w:val="24"/>
          <w:szCs w:val="24"/>
        </w:rPr>
        <w:fldChar w:fldCharType="separate"/>
      </w:r>
      <w:r w:rsidR="006C1044" w:rsidRPr="006C1044">
        <w:rPr>
          <w:rFonts w:cstheme="majorBidi"/>
          <w:b/>
          <w:noProof/>
          <w:sz w:val="24"/>
          <w:szCs w:val="24"/>
        </w:rPr>
        <w:t>(</w:t>
      </w:r>
      <w:hyperlink w:anchor="_ENREF_36" w:tooltip="Kwan, 2016 #1622" w:history="1">
        <w:r w:rsidR="006C1044" w:rsidRPr="006C1044">
          <w:rPr>
            <w:rFonts w:cstheme="majorBidi"/>
            <w:b/>
            <w:noProof/>
            <w:sz w:val="24"/>
            <w:szCs w:val="24"/>
          </w:rPr>
          <w:t>Kwan M.</w:t>
        </w:r>
        <w:r w:rsidR="006C1044" w:rsidRPr="006C1044">
          <w:rPr>
            <w:rFonts w:cstheme="majorBidi"/>
            <w:b/>
            <w:i/>
            <w:noProof/>
            <w:sz w:val="24"/>
            <w:szCs w:val="24"/>
          </w:rPr>
          <w:t xml:space="preserve"> et coll.</w:t>
        </w:r>
        <w:r w:rsidR="006C1044" w:rsidRPr="006C1044">
          <w:rPr>
            <w:rFonts w:cstheme="majorBidi"/>
            <w:b/>
            <w:noProof/>
            <w:sz w:val="24"/>
            <w:szCs w:val="24"/>
          </w:rPr>
          <w:t>, 2016</w:t>
        </w:r>
      </w:hyperlink>
      <w:r w:rsidR="006C1044" w:rsidRPr="006C1044">
        <w:rPr>
          <w:rFonts w:cstheme="majorBidi"/>
          <w:b/>
          <w:noProof/>
          <w:sz w:val="24"/>
          <w:szCs w:val="24"/>
        </w:rPr>
        <w:t>)</w:t>
      </w:r>
      <w:r w:rsidR="00AC5E29">
        <w:rPr>
          <w:rFonts w:cstheme="majorBidi"/>
          <w:sz w:val="24"/>
          <w:szCs w:val="24"/>
        </w:rPr>
        <w:fldChar w:fldCharType="end"/>
      </w:r>
      <w:r w:rsidR="006C1044">
        <w:rPr>
          <w:rFonts w:cstheme="majorBidi"/>
          <w:sz w:val="24"/>
          <w:szCs w:val="24"/>
        </w:rPr>
        <w:t xml:space="preserve"> ; </w:t>
      </w:r>
      <w:r w:rsidR="00AC5E29">
        <w:rPr>
          <w:rFonts w:cstheme="majorBidi"/>
          <w:sz w:val="24"/>
          <w:szCs w:val="24"/>
        </w:rPr>
        <w:fldChar w:fldCharType="begin"/>
      </w:r>
      <w:r w:rsidR="006C1044">
        <w:rPr>
          <w:rFonts w:cstheme="majorBidi"/>
          <w:sz w:val="24"/>
          <w:szCs w:val="24"/>
        </w:rPr>
        <w:instrText xml:space="preserve"> ADDIN EN.CITE &lt;EndNote&gt;&lt;Cite&gt;&lt;Author&gt;St-Onge&lt;/Author&gt;&lt;Year&gt;2018&lt;/Year&gt;&lt;RecNum&gt;1619&lt;/RecNum&gt;&lt;DisplayText&gt;&lt;style face="bold"&gt;(St-Onge M. et Lemyre A., 2018)&lt;/style&gt;&lt;/DisplayText&gt;&lt;record&gt;&lt;rec-number&gt;1619&lt;/rec-number&gt;&lt;foreign-keys&gt;&lt;key app="EN" db-id="50wxdpzd9vd5r7e9t5b595djrfpttrxw9avp"&gt;1619&lt;/key&gt;&lt;/foreign-keys&gt;&lt;ref-type name="Journal Article"&gt;17&lt;/ref-type&gt;&lt;contributors&gt;&lt;authors&gt;&lt;author&gt;St-Onge, Myreille&lt;/author&gt;&lt;author&gt;Lemyre, Alexandre&lt;/author&gt;&lt;/authors&gt;&lt;/contributors&gt;&lt;titles&gt;&lt;title&gt;L’expérience des étudiantes et étudiants du secteur collégial par rapport à leurs difficultés psychologiques&lt;/title&gt;&lt;secondary-title&gt;Canadian Journal of Education/Revue canadienne de l’éducation&lt;/secondary-title&gt;&lt;/titles&gt;&lt;periodical&gt;&lt;full-title&gt;Canadian Journal of Education/Revue canadienne de l’éducation&lt;/full-title&gt;&lt;/periodical&gt;&lt;volume&gt;41&lt;/volume&gt;&lt;number&gt;1&lt;/number&gt;&lt;dates&gt;&lt;year&gt;2018&lt;/year&gt;&lt;/dates&gt;&lt;urls&gt;&lt;/urls&gt;&lt;/record&gt;&lt;/Cite&gt;&lt;/EndNote&gt;</w:instrText>
      </w:r>
      <w:r w:rsidR="00AC5E29">
        <w:rPr>
          <w:rFonts w:cstheme="majorBidi"/>
          <w:sz w:val="24"/>
          <w:szCs w:val="24"/>
        </w:rPr>
        <w:fldChar w:fldCharType="separate"/>
      </w:r>
      <w:r w:rsidR="006C1044" w:rsidRPr="006C1044">
        <w:rPr>
          <w:rFonts w:cstheme="majorBidi"/>
          <w:b/>
          <w:noProof/>
          <w:sz w:val="24"/>
          <w:szCs w:val="24"/>
        </w:rPr>
        <w:t>(</w:t>
      </w:r>
      <w:hyperlink w:anchor="_ENREF_57" w:tooltip="St-Onge, 2018 #1619" w:history="1">
        <w:r w:rsidR="006C1044" w:rsidRPr="006C1044">
          <w:rPr>
            <w:rFonts w:cstheme="majorBidi"/>
            <w:b/>
            <w:noProof/>
            <w:sz w:val="24"/>
            <w:szCs w:val="24"/>
          </w:rPr>
          <w:t>St-Onge M. et Lemyre A., 2018</w:t>
        </w:r>
      </w:hyperlink>
      <w:r w:rsidR="006C1044" w:rsidRPr="006C1044">
        <w:rPr>
          <w:rFonts w:cstheme="majorBidi"/>
          <w:b/>
          <w:noProof/>
          <w:sz w:val="24"/>
          <w:szCs w:val="24"/>
        </w:rPr>
        <w:t>)</w:t>
      </w:r>
      <w:r w:rsidR="00AC5E29">
        <w:rPr>
          <w:rFonts w:cstheme="majorBidi"/>
          <w:sz w:val="24"/>
          <w:szCs w:val="24"/>
        </w:rPr>
        <w:fldChar w:fldCharType="end"/>
      </w:r>
      <w:r w:rsidR="006C1044">
        <w:rPr>
          <w:rFonts w:cstheme="majorBidi"/>
          <w:sz w:val="24"/>
          <w:szCs w:val="24"/>
        </w:rPr>
        <w:t xml:space="preserve"> ; </w:t>
      </w:r>
      <w:r w:rsidR="00AC5E29">
        <w:rPr>
          <w:rFonts w:cstheme="majorBidi"/>
          <w:sz w:val="24"/>
          <w:szCs w:val="24"/>
        </w:rPr>
        <w:fldChar w:fldCharType="begin"/>
      </w:r>
      <w:r w:rsidR="006C1044">
        <w:rPr>
          <w:rFonts w:cstheme="majorBidi"/>
          <w:sz w:val="24"/>
          <w:szCs w:val="24"/>
        </w:rPr>
        <w:instrText xml:space="preserve"> ADDIN EN.CITE &lt;EndNote&gt;&lt;Cite&gt;&lt;Author&gt;LES CAMPUS&lt;/Author&gt;&lt;Year&gt;2022&lt;/Year&gt;&lt;RecNum&gt;1623&lt;/RecNum&gt;&lt;DisplayText&gt;&lt;style face="bold"&gt;(Les Campus S. M. S., 2022)&lt;/style&gt;&lt;/DisplayText&gt;&lt;record&gt;&lt;rec-number&gt;1623&lt;/rec-number&gt;&lt;foreign-keys&gt;&lt;key app="EN" db-id="50wxdpzd9vd5r7e9t5b595djrfpttrxw9avp"&gt;1623&lt;/key&gt;&lt;/foreign-keys&gt;&lt;ref-type name="Journal Article"&gt;17&lt;/ref-type&gt;&lt;contributors&gt;&lt;authors&gt;&lt;author&gt;LES CAMPUS, SANTÉ MENTALE SUR&lt;/author&gt;&lt;/authors&gt;&lt;/contributors&gt;&lt;titles&gt;&lt;title&gt;La santé mentale des étudiantes et des étudiants aux cycles supérieurs Guide pratique&lt;/title&gt;&lt;/titles&gt;&lt;dates&gt;&lt;year&gt;2022&lt;/year&gt;&lt;/dates&gt;&lt;urls&gt;&lt;/urls&gt;&lt;/record&gt;&lt;/Cite&gt;&lt;/EndNote&gt;</w:instrText>
      </w:r>
      <w:r w:rsidR="00AC5E29">
        <w:rPr>
          <w:rFonts w:cstheme="majorBidi"/>
          <w:sz w:val="24"/>
          <w:szCs w:val="24"/>
        </w:rPr>
        <w:fldChar w:fldCharType="separate"/>
      </w:r>
      <w:r w:rsidR="006C1044" w:rsidRPr="006C1044">
        <w:rPr>
          <w:rFonts w:cstheme="majorBidi"/>
          <w:b/>
          <w:noProof/>
          <w:sz w:val="24"/>
          <w:szCs w:val="24"/>
        </w:rPr>
        <w:t>(</w:t>
      </w:r>
      <w:hyperlink w:anchor="_ENREF_39" w:tooltip="LES CAMPUS, 2022 #1623" w:history="1">
        <w:r w:rsidR="006C1044" w:rsidRPr="006C1044">
          <w:rPr>
            <w:rFonts w:cstheme="majorBidi"/>
            <w:b/>
            <w:noProof/>
            <w:sz w:val="24"/>
            <w:szCs w:val="24"/>
          </w:rPr>
          <w:t>Les Campus S. M. S., 2022</w:t>
        </w:r>
      </w:hyperlink>
      <w:r w:rsidR="006C1044" w:rsidRPr="006C1044">
        <w:rPr>
          <w:rFonts w:cstheme="majorBidi"/>
          <w:b/>
          <w:noProof/>
          <w:sz w:val="24"/>
          <w:szCs w:val="24"/>
        </w:rPr>
        <w:t>)</w:t>
      </w:r>
      <w:r w:rsidR="00AC5E29">
        <w:rPr>
          <w:rFonts w:cstheme="majorBidi"/>
          <w:sz w:val="24"/>
          <w:szCs w:val="24"/>
        </w:rPr>
        <w:fldChar w:fldCharType="end"/>
      </w:r>
      <w:r w:rsidR="006C1044">
        <w:rPr>
          <w:rFonts w:cstheme="majorBidi"/>
          <w:sz w:val="24"/>
          <w:szCs w:val="24"/>
        </w:rPr>
        <w:t>]</w:t>
      </w:r>
      <w:r w:rsidR="00EB08B5" w:rsidRPr="00A600D9">
        <w:rPr>
          <w:rFonts w:cstheme="majorBidi"/>
          <w:sz w:val="24"/>
          <w:szCs w:val="24"/>
        </w:rPr>
        <w:t>.</w:t>
      </w:r>
    </w:p>
    <w:p w:rsidR="001A0E6B" w:rsidRDefault="001A0E6B" w:rsidP="001A0E6B">
      <w:pPr>
        <w:spacing w:before="120" w:after="120" w:line="360" w:lineRule="auto"/>
        <w:jc w:val="both"/>
        <w:rPr>
          <w:rFonts w:cstheme="majorBidi"/>
        </w:rPr>
      </w:pPr>
    </w:p>
    <w:p w:rsidR="001A0E6B" w:rsidRDefault="007E70FB" w:rsidP="001A0E6B">
      <w:pPr>
        <w:spacing w:before="120" w:after="120" w:line="360" w:lineRule="auto"/>
        <w:jc w:val="both"/>
        <w:rPr>
          <w:rFonts w:cstheme="majorBidi"/>
        </w:rPr>
      </w:pPr>
      <w:r w:rsidRPr="000D40E7">
        <w:rPr>
          <w:rFonts w:eastAsia="Calibri"/>
          <w:b/>
          <w:bCs/>
          <w:sz w:val="26"/>
          <w:szCs w:val="26"/>
        </w:rPr>
        <w:object w:dxaOrig="6336" w:dyaOrig="5299">
          <v:shape id="_x0000_i1048" type="#_x0000_t75" style="width:438.75pt;height:268.5pt" o:ole="">
            <v:imagedata r:id="rId73" o:title=""/>
          </v:shape>
          <o:OLEObject Type="Embed" ProgID="Prism6.Document" ShapeID="_x0000_i1048" DrawAspect="Content" ObjectID="_1729317729" r:id="rId74"/>
        </w:object>
      </w:r>
    </w:p>
    <w:p w:rsidR="001A0E6B" w:rsidRDefault="007E70FB" w:rsidP="001A0E6B">
      <w:pPr>
        <w:spacing w:before="120" w:after="120" w:line="360" w:lineRule="auto"/>
        <w:jc w:val="both"/>
        <w:rPr>
          <w:rFonts w:cstheme="majorBidi"/>
        </w:rPr>
      </w:pPr>
      <w:r w:rsidRPr="001A0E6B">
        <w:rPr>
          <w:rFonts w:ascii="Times New Roman" w:eastAsia="Calibri" w:hAnsi="Times New Roman" w:cs="Times New Roman"/>
          <w:b/>
          <w:bCs/>
          <w:sz w:val="26"/>
          <w:szCs w:val="26"/>
        </w:rPr>
        <w:object w:dxaOrig="6336" w:dyaOrig="5299">
          <v:shape id="_x0000_i1049" type="#_x0000_t75" style="width:436.5pt;height:268.5pt" o:ole="">
            <v:imagedata r:id="rId75" o:title=""/>
          </v:shape>
          <o:OLEObject Type="Embed" ProgID="Prism6.Document" ShapeID="_x0000_i1049" DrawAspect="Content" ObjectID="_1729317730" r:id="rId76"/>
        </w:object>
      </w:r>
    </w:p>
    <w:p w:rsidR="001A0E6B" w:rsidRDefault="001A0E6B" w:rsidP="00DA5074">
      <w:pPr>
        <w:jc w:val="center"/>
        <w:rPr>
          <w:rFonts w:eastAsia="Calibri" w:cstheme="majorBidi"/>
          <w:sz w:val="24"/>
          <w:szCs w:val="24"/>
        </w:rPr>
      </w:pPr>
      <w:r w:rsidRPr="008916F6">
        <w:rPr>
          <w:rFonts w:ascii="Times New Roman" w:eastAsia="Calibri" w:hAnsi="Times New Roman" w:cs="Times New Roman"/>
          <w:b/>
          <w:bCs/>
          <w:sz w:val="24"/>
          <w:szCs w:val="18"/>
        </w:rPr>
        <w:t>Figure N°</w:t>
      </w:r>
      <w:r>
        <w:rPr>
          <w:rFonts w:ascii="Times New Roman" w:eastAsia="Calibri" w:hAnsi="Times New Roman" w:cs="Times New Roman"/>
          <w:b/>
          <w:bCs/>
          <w:sz w:val="24"/>
          <w:szCs w:val="18"/>
        </w:rPr>
        <w:t>21</w:t>
      </w:r>
      <w:r w:rsidRPr="008916F6">
        <w:rPr>
          <w:rFonts w:ascii="Times New Roman" w:eastAsia="Calibri" w:hAnsi="Times New Roman" w:cs="Times New Roman"/>
          <w:sz w:val="24"/>
          <w:szCs w:val="18"/>
        </w:rPr>
        <w:t>:</w:t>
      </w:r>
      <w:r w:rsidRPr="008916F6">
        <w:rPr>
          <w:rFonts w:ascii="Times New Roman" w:eastAsia="Calibri" w:hAnsi="Times New Roman" w:cs="Times New Roman"/>
          <w:b/>
          <w:bCs/>
          <w:color w:val="000000"/>
          <w:sz w:val="24"/>
          <w:szCs w:val="18"/>
        </w:rPr>
        <w:t xml:space="preserve"> </w:t>
      </w:r>
      <w:r w:rsidRPr="00993417">
        <w:t xml:space="preserve"> </w:t>
      </w:r>
      <w:r w:rsidRPr="008C088F">
        <w:rPr>
          <w:rFonts w:cstheme="majorBidi"/>
          <w:sz w:val="24"/>
          <w:szCs w:val="24"/>
        </w:rPr>
        <w:t xml:space="preserve">Répartition des étudiants en fonction </w:t>
      </w:r>
      <w:r w:rsidRPr="001A0E6B">
        <w:rPr>
          <w:rFonts w:cstheme="majorBidi"/>
          <w:sz w:val="28"/>
          <w:szCs w:val="28"/>
        </w:rPr>
        <w:t>de</w:t>
      </w:r>
      <w:r>
        <w:rPr>
          <w:rFonts w:cstheme="majorBidi"/>
          <w:b/>
          <w:bCs/>
          <w:sz w:val="28"/>
          <w:szCs w:val="28"/>
        </w:rPr>
        <w:t xml:space="preserve"> </w:t>
      </w:r>
      <w:r w:rsidRPr="001A0E6B">
        <w:rPr>
          <w:rFonts w:cstheme="majorBidi"/>
          <w:sz w:val="24"/>
          <w:szCs w:val="24"/>
        </w:rPr>
        <w:t>leur état de santé psychologique</w:t>
      </w:r>
      <w:r>
        <w:rPr>
          <w:rFonts w:eastAsia="Calibri" w:cstheme="majorBidi"/>
          <w:sz w:val="24"/>
          <w:szCs w:val="24"/>
        </w:rPr>
        <w:t xml:space="preserve"> (</w:t>
      </w:r>
      <w:r w:rsidRPr="002A26AF">
        <w:rPr>
          <w:rFonts w:eastAsia="Calibri" w:cstheme="majorBidi"/>
          <w:b/>
          <w:bCs/>
          <w:sz w:val="24"/>
          <w:szCs w:val="24"/>
        </w:rPr>
        <w:t>A</w:t>
      </w:r>
      <w:r>
        <w:rPr>
          <w:rFonts w:eastAsia="Calibri" w:cstheme="majorBidi"/>
          <w:sz w:val="24"/>
          <w:szCs w:val="24"/>
        </w:rPr>
        <w:t xml:space="preserve"> : femmes, </w:t>
      </w:r>
      <w:r w:rsidRPr="002A26AF">
        <w:rPr>
          <w:rFonts w:eastAsia="Calibri" w:cstheme="majorBidi"/>
          <w:b/>
          <w:bCs/>
          <w:sz w:val="24"/>
          <w:szCs w:val="24"/>
        </w:rPr>
        <w:t>B</w:t>
      </w:r>
      <w:r>
        <w:rPr>
          <w:rFonts w:eastAsia="Calibri" w:cstheme="majorBidi"/>
          <w:sz w:val="24"/>
          <w:szCs w:val="24"/>
        </w:rPr>
        <w:t> : hommes).</w:t>
      </w:r>
    </w:p>
    <w:p w:rsidR="00AA58A9" w:rsidRDefault="00AA58A9" w:rsidP="008C088F">
      <w:pPr>
        <w:jc w:val="center"/>
        <w:rPr>
          <w:rFonts w:cstheme="majorBidi"/>
          <w:sz w:val="28"/>
          <w:szCs w:val="28"/>
        </w:rPr>
      </w:pPr>
    </w:p>
    <w:p w:rsidR="00B47C93" w:rsidRDefault="00B47C93" w:rsidP="00B47C93">
      <w:pPr>
        <w:tabs>
          <w:tab w:val="left" w:pos="4058"/>
        </w:tabs>
        <w:rPr>
          <w:rFonts w:cstheme="majorBidi"/>
          <w:sz w:val="28"/>
          <w:szCs w:val="28"/>
        </w:rPr>
        <w:sectPr w:rsidR="00B47C93" w:rsidSect="00A32260">
          <w:headerReference w:type="default" r:id="rId77"/>
          <w:footerReference w:type="default" r:id="rId78"/>
          <w:headerReference w:type="first" r:id="rId79"/>
          <w:pgSz w:w="12240" w:h="15840"/>
          <w:pgMar w:top="1105" w:right="1134" w:bottom="1134" w:left="1134" w:header="284" w:footer="709" w:gutter="0"/>
          <w:pgNumType w:start="12"/>
          <w:cols w:space="708"/>
          <w:docGrid w:linePitch="360"/>
        </w:sectPr>
      </w:pPr>
    </w:p>
    <w:p w:rsidR="00B47C93" w:rsidRDefault="00B47C93" w:rsidP="00B47C93">
      <w:pPr>
        <w:pStyle w:val="Citation"/>
        <w:jc w:val="center"/>
        <w:rPr>
          <w:rFonts w:cstheme="majorBidi"/>
          <w:b/>
          <w:bCs/>
          <w:color w:val="auto"/>
          <w:sz w:val="72"/>
          <w:szCs w:val="72"/>
        </w:rPr>
      </w:pPr>
    </w:p>
    <w:p w:rsidR="00B47C93" w:rsidRDefault="00B47C93" w:rsidP="00B47C93">
      <w:pPr>
        <w:pStyle w:val="Citation"/>
        <w:jc w:val="center"/>
        <w:rPr>
          <w:rFonts w:cstheme="majorBidi"/>
          <w:b/>
          <w:bCs/>
          <w:color w:val="auto"/>
          <w:sz w:val="72"/>
          <w:szCs w:val="72"/>
        </w:rPr>
      </w:pPr>
    </w:p>
    <w:p w:rsidR="00B47C93" w:rsidRDefault="00B47C93" w:rsidP="00B47C93">
      <w:pPr>
        <w:pStyle w:val="Citation"/>
        <w:jc w:val="center"/>
        <w:rPr>
          <w:rFonts w:cstheme="majorBidi"/>
          <w:b/>
          <w:bCs/>
          <w:color w:val="auto"/>
          <w:sz w:val="72"/>
          <w:szCs w:val="72"/>
        </w:rPr>
      </w:pPr>
    </w:p>
    <w:p w:rsidR="00B47C93" w:rsidRDefault="00B47C93" w:rsidP="00B47C93">
      <w:pPr>
        <w:pStyle w:val="Citation"/>
        <w:jc w:val="center"/>
        <w:rPr>
          <w:rFonts w:cstheme="majorBidi"/>
          <w:b/>
          <w:bCs/>
          <w:color w:val="auto"/>
          <w:sz w:val="72"/>
          <w:szCs w:val="72"/>
        </w:rPr>
      </w:pPr>
    </w:p>
    <w:p w:rsidR="004E1CE6" w:rsidRPr="00DA6FD0" w:rsidRDefault="00B47C93" w:rsidP="00F05865">
      <w:pPr>
        <w:pStyle w:val="Titre1"/>
        <w:spacing w:line="360" w:lineRule="auto"/>
        <w:jc w:val="center"/>
        <w:rPr>
          <w:sz w:val="56"/>
          <w:szCs w:val="56"/>
        </w:rPr>
      </w:pPr>
      <w:bookmarkStart w:id="165" w:name="_Toc105848771"/>
      <w:r w:rsidRPr="00DA6FD0">
        <w:rPr>
          <w:iCs/>
          <w:sz w:val="56"/>
          <w:szCs w:val="56"/>
        </w:rPr>
        <w:t>Conclusion</w:t>
      </w:r>
      <w:r w:rsidR="00F05865" w:rsidRPr="00DA6FD0">
        <w:rPr>
          <w:iCs/>
          <w:sz w:val="56"/>
          <w:szCs w:val="56"/>
        </w:rPr>
        <w:t xml:space="preserve"> </w:t>
      </w:r>
      <w:r w:rsidRPr="00DA6FD0">
        <w:rPr>
          <w:iCs/>
          <w:sz w:val="56"/>
          <w:szCs w:val="56"/>
        </w:rPr>
        <w:t>Générale</w:t>
      </w:r>
      <w:bookmarkEnd w:id="165"/>
      <w:r w:rsidRPr="00DA6FD0">
        <w:rPr>
          <w:sz w:val="56"/>
          <w:szCs w:val="56"/>
        </w:rPr>
        <w:t xml:space="preserve"> </w:t>
      </w: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pPr>
    </w:p>
    <w:p w:rsidR="004E1CE6" w:rsidRDefault="004E1CE6" w:rsidP="00F05865">
      <w:pPr>
        <w:pStyle w:val="Titre1"/>
        <w:spacing w:line="360" w:lineRule="auto"/>
        <w:jc w:val="center"/>
        <w:rPr>
          <w:sz w:val="28"/>
        </w:rPr>
        <w:sectPr w:rsidR="004E1CE6" w:rsidSect="004E1CE6">
          <w:headerReference w:type="default" r:id="rId80"/>
          <w:footerReference w:type="default" r:id="rId81"/>
          <w:headerReference w:type="first" r:id="rId82"/>
          <w:footerReference w:type="first" r:id="rId83"/>
          <w:pgSz w:w="12240" w:h="15840"/>
          <w:pgMar w:top="1386" w:right="1134" w:bottom="1134" w:left="1134" w:header="284" w:footer="709" w:gutter="0"/>
          <w:pgNumType w:start="35"/>
          <w:cols w:space="708"/>
          <w:titlePg/>
          <w:docGrid w:linePitch="360"/>
        </w:sectPr>
      </w:pPr>
    </w:p>
    <w:p w:rsidR="00B47C93" w:rsidRPr="00B47C93" w:rsidRDefault="00325FD7" w:rsidP="00B44F1C">
      <w:pPr>
        <w:pStyle w:val="Titre1"/>
        <w:spacing w:before="120" w:after="120" w:line="360" w:lineRule="auto"/>
        <w:jc w:val="both"/>
        <w:rPr>
          <w:rFonts w:ascii="Times New Roman" w:eastAsia="Calibri" w:hAnsi="Times New Roman" w:cs="Times New Roman"/>
        </w:rPr>
      </w:pPr>
      <w:bookmarkStart w:id="166" w:name="_Toc105837715"/>
      <w:bookmarkStart w:id="167" w:name="_Toc105848772"/>
      <w:r>
        <w:rPr>
          <w:b w:val="0"/>
          <w:bCs w:val="0"/>
          <w:i w:val="0"/>
          <w:iCs/>
          <w:sz w:val="24"/>
          <w:szCs w:val="8"/>
        </w:rPr>
        <w:lastRenderedPageBreak/>
        <w:t xml:space="preserve">         </w:t>
      </w:r>
      <w:r w:rsidR="00B03DF0" w:rsidRPr="006C07E9">
        <w:rPr>
          <w:b w:val="0"/>
          <w:bCs w:val="0"/>
          <w:i w:val="0"/>
          <w:iCs/>
          <w:sz w:val="24"/>
          <w:szCs w:val="8"/>
        </w:rPr>
        <w:t xml:space="preserve">L'Organisation mondiale de la santé recommande aux individus de réduire leur consommation </w:t>
      </w:r>
      <w:r w:rsidR="00B03DF0" w:rsidRPr="006C07E9">
        <w:rPr>
          <w:rFonts w:ascii="Times New Roman" w:eastAsia="Calibri" w:hAnsi="Times New Roman" w:cs="Times New Roman"/>
          <w:b w:val="0"/>
          <w:bCs w:val="0"/>
          <w:i w:val="0"/>
          <w:iCs/>
          <w:sz w:val="24"/>
          <w:szCs w:val="8"/>
        </w:rPr>
        <w:t xml:space="preserve">d’aliments transformés et raffinés,en sucre,  en gras et en sels </w:t>
      </w:r>
      <w:r w:rsidR="006C07E9">
        <w:rPr>
          <w:b w:val="0"/>
          <w:bCs w:val="0"/>
          <w:i w:val="0"/>
          <w:iCs/>
          <w:sz w:val="24"/>
          <w:szCs w:val="8"/>
        </w:rPr>
        <w:t xml:space="preserve">afin de prévenir le </w:t>
      </w:r>
      <w:r w:rsidR="00B03DF0" w:rsidRPr="006C07E9">
        <w:rPr>
          <w:b w:val="0"/>
          <w:bCs w:val="0"/>
          <w:i w:val="0"/>
          <w:iCs/>
          <w:sz w:val="24"/>
          <w:szCs w:val="8"/>
        </w:rPr>
        <w:t xml:space="preserve">développement </w:t>
      </w:r>
      <w:r w:rsidR="00B03DF0" w:rsidRPr="006C07E9">
        <w:rPr>
          <w:b w:val="0"/>
          <w:bCs w:val="0"/>
          <w:i w:val="0"/>
          <w:iCs/>
          <w:sz w:val="24"/>
          <w:szCs w:val="8"/>
        </w:rPr>
        <w:br/>
        <w:t>de maladies chroniques.</w:t>
      </w:r>
      <w:bookmarkEnd w:id="166"/>
      <w:bookmarkEnd w:id="167"/>
    </w:p>
    <w:p w:rsidR="00B47C93" w:rsidRPr="00B47C93" w:rsidRDefault="00B03DF0" w:rsidP="00B44F1C">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 travers notre étude </w:t>
      </w:r>
      <w:r w:rsidR="00B47C93" w:rsidRPr="00B47C93">
        <w:rPr>
          <w:rFonts w:ascii="Times New Roman" w:eastAsia="Calibri" w:hAnsi="Times New Roman" w:cs="Times New Roman"/>
          <w:sz w:val="24"/>
          <w:szCs w:val="24"/>
        </w:rPr>
        <w:t xml:space="preserve">Nous avons </w:t>
      </w:r>
      <w:r>
        <w:rPr>
          <w:rFonts w:ascii="Times New Roman" w:eastAsia="Calibri" w:hAnsi="Times New Roman" w:cs="Times New Roman"/>
          <w:sz w:val="24"/>
          <w:szCs w:val="24"/>
        </w:rPr>
        <w:t xml:space="preserve">cherché de </w:t>
      </w:r>
      <w:r w:rsidRPr="00B03DF0">
        <w:rPr>
          <w:rFonts w:ascii="Times New Roman" w:eastAsia="Calibri" w:hAnsi="Times New Roman" w:cs="Times New Roman"/>
          <w:sz w:val="24"/>
          <w:szCs w:val="24"/>
        </w:rPr>
        <w:t>mettre</w:t>
      </w:r>
      <w:r>
        <w:rPr>
          <w:rFonts w:ascii="Times New Roman" w:eastAsia="Calibri" w:hAnsi="Times New Roman" w:cs="Times New Roman"/>
          <w:sz w:val="24"/>
          <w:szCs w:val="24"/>
        </w:rPr>
        <w:t xml:space="preserve"> </w:t>
      </w:r>
      <w:r w:rsidR="00B47C93" w:rsidRPr="00B47C93">
        <w:rPr>
          <w:rFonts w:ascii="Times New Roman" w:eastAsia="Calibri" w:hAnsi="Times New Roman" w:cs="Times New Roman"/>
          <w:sz w:val="24"/>
          <w:szCs w:val="24"/>
        </w:rPr>
        <w:t xml:space="preserve">en évidence la relation entre le </w:t>
      </w:r>
      <w:r>
        <w:rPr>
          <w:rFonts w:ascii="Times New Roman" w:eastAsia="Calibri" w:hAnsi="Times New Roman" w:cs="Times New Roman"/>
          <w:sz w:val="24"/>
          <w:szCs w:val="24"/>
        </w:rPr>
        <w:t xml:space="preserve">niveau et le </w:t>
      </w:r>
      <w:r w:rsidR="00B47C93" w:rsidRPr="00B47C93">
        <w:rPr>
          <w:rFonts w:ascii="Times New Roman" w:eastAsia="Calibri" w:hAnsi="Times New Roman" w:cs="Times New Roman"/>
          <w:sz w:val="24"/>
          <w:szCs w:val="24"/>
        </w:rPr>
        <w:t xml:space="preserve">rythme universitaire sur la </w:t>
      </w:r>
      <w:r>
        <w:rPr>
          <w:rFonts w:ascii="Times New Roman" w:eastAsia="Calibri" w:hAnsi="Times New Roman" w:cs="Times New Roman"/>
          <w:sz w:val="24"/>
          <w:szCs w:val="24"/>
        </w:rPr>
        <w:t xml:space="preserve">consommation </w:t>
      </w:r>
      <w:r w:rsidR="00B47C93" w:rsidRPr="00B47C93">
        <w:rPr>
          <w:rFonts w:ascii="Times New Roman" w:eastAsia="Calibri" w:hAnsi="Times New Roman" w:cs="Times New Roman"/>
          <w:sz w:val="24"/>
          <w:szCs w:val="24"/>
        </w:rPr>
        <w:t xml:space="preserve">des étudiants </w:t>
      </w:r>
      <w:r>
        <w:rPr>
          <w:rFonts w:ascii="Times New Roman" w:eastAsia="Calibri" w:hAnsi="Times New Roman" w:cs="Times New Roman"/>
          <w:sz w:val="24"/>
          <w:szCs w:val="24"/>
        </w:rPr>
        <w:t xml:space="preserve">des </w:t>
      </w:r>
      <w:r w:rsidR="00B47C93" w:rsidRPr="00B47C93">
        <w:rPr>
          <w:rFonts w:ascii="Times New Roman" w:eastAsia="Calibri" w:hAnsi="Times New Roman" w:cs="Times New Roman"/>
          <w:sz w:val="24"/>
          <w:szCs w:val="24"/>
        </w:rPr>
        <w:t xml:space="preserve">sucre, </w:t>
      </w:r>
      <w:r>
        <w:rPr>
          <w:rFonts w:ascii="Times New Roman" w:eastAsia="Calibri" w:hAnsi="Times New Roman" w:cs="Times New Roman"/>
          <w:sz w:val="24"/>
          <w:szCs w:val="24"/>
        </w:rPr>
        <w:t xml:space="preserve">du </w:t>
      </w:r>
      <w:r w:rsidR="00B47C93" w:rsidRPr="00B47C93">
        <w:rPr>
          <w:rFonts w:ascii="Times New Roman" w:eastAsia="Calibri" w:hAnsi="Times New Roman" w:cs="Times New Roman"/>
          <w:sz w:val="24"/>
          <w:szCs w:val="24"/>
        </w:rPr>
        <w:t xml:space="preserve">sel et </w:t>
      </w:r>
      <w:r>
        <w:rPr>
          <w:rFonts w:ascii="Times New Roman" w:eastAsia="Calibri" w:hAnsi="Times New Roman" w:cs="Times New Roman"/>
          <w:sz w:val="24"/>
          <w:szCs w:val="24"/>
        </w:rPr>
        <w:t xml:space="preserve">et des </w:t>
      </w:r>
      <w:r w:rsidR="00B47C93" w:rsidRPr="00B47C93">
        <w:rPr>
          <w:rFonts w:ascii="Times New Roman" w:eastAsia="Calibri" w:hAnsi="Times New Roman" w:cs="Times New Roman"/>
          <w:sz w:val="24"/>
          <w:szCs w:val="24"/>
        </w:rPr>
        <w:t xml:space="preserve">lipides. </w:t>
      </w:r>
      <w:r>
        <w:rPr>
          <w:rFonts w:ascii="Times New Roman" w:eastAsia="Calibri" w:hAnsi="Times New Roman" w:cs="Times New Roman"/>
          <w:sz w:val="24"/>
          <w:szCs w:val="24"/>
        </w:rPr>
        <w:t>Comme conclusion, n</w:t>
      </w:r>
      <w:r w:rsidRPr="00B03DF0">
        <w:rPr>
          <w:rFonts w:ascii="Times New Roman" w:eastAsia="Calibri" w:hAnsi="Times New Roman" w:cs="Times New Roman"/>
          <w:sz w:val="24"/>
          <w:szCs w:val="24"/>
        </w:rPr>
        <w:t>ous avons tiré les points suivants</w:t>
      </w:r>
      <w:r w:rsidR="00B47C93" w:rsidRPr="00B47C93">
        <w:rPr>
          <w:rFonts w:ascii="Times New Roman" w:eastAsia="Calibri" w:hAnsi="Times New Roman" w:cs="Times New Roman"/>
          <w:sz w:val="24"/>
          <w:szCs w:val="24"/>
        </w:rPr>
        <w:t>:</w:t>
      </w:r>
    </w:p>
    <w:p w:rsidR="00B47C93" w:rsidRPr="00B47C93" w:rsidRDefault="00B47C93" w:rsidP="00B44F1C">
      <w:pPr>
        <w:numPr>
          <w:ilvl w:val="0"/>
          <w:numId w:val="15"/>
        </w:numPr>
        <w:spacing w:before="120" w:after="120" w:line="360" w:lineRule="auto"/>
        <w:ind w:left="426" w:hanging="426"/>
        <w:contextualSpacing/>
        <w:rPr>
          <w:rFonts w:ascii="Times New Roman" w:eastAsia="Calibri" w:hAnsi="Times New Roman" w:cs="Times New Roman"/>
          <w:sz w:val="24"/>
          <w:szCs w:val="24"/>
        </w:rPr>
      </w:pPr>
      <w:r w:rsidRPr="00B47C93">
        <w:rPr>
          <w:rFonts w:ascii="Times New Roman" w:eastAsia="GulliverRM" w:hAnsi="Times New Roman" w:cs="Times New Roman"/>
          <w:sz w:val="24"/>
          <w:szCs w:val="24"/>
        </w:rPr>
        <w:t>Que la majorité des étudiants quel que soit le sexe sont normo-pondéraux</w:t>
      </w:r>
      <w:r w:rsidR="00B44F1C">
        <w:rPr>
          <w:rFonts w:ascii="Times New Roman" w:eastAsia="GulliverRM" w:hAnsi="Times New Roman" w:cs="Times New Roman"/>
          <w:sz w:val="24"/>
          <w:szCs w:val="24"/>
        </w:rPr>
        <w:t xml:space="preserve"> </w:t>
      </w:r>
      <w:r w:rsidR="00B03DF0">
        <w:rPr>
          <w:rFonts w:ascii="Times New Roman" w:eastAsia="Calibri" w:hAnsi="Times New Roman" w:cs="Times New Roman"/>
          <w:sz w:val="24"/>
          <w:szCs w:val="24"/>
        </w:rPr>
        <w:t>e</w:t>
      </w:r>
      <w:r w:rsidRPr="00B47C93">
        <w:rPr>
          <w:rFonts w:ascii="Times New Roman" w:eastAsia="Calibri" w:hAnsi="Times New Roman" w:cs="Times New Roman"/>
          <w:sz w:val="24"/>
          <w:szCs w:val="24"/>
        </w:rPr>
        <w:t>t les hommes font plus d'activité physique que les femmes</w:t>
      </w:r>
      <w:r w:rsidR="00B44F1C">
        <w:rPr>
          <w:rFonts w:ascii="Times New Roman" w:eastAsia="Calibri" w:hAnsi="Times New Roman" w:cs="Times New Roman"/>
          <w:sz w:val="24"/>
          <w:szCs w:val="24"/>
        </w:rPr>
        <w:t> ;</w:t>
      </w:r>
    </w:p>
    <w:p w:rsidR="00B47C93" w:rsidRPr="00B47C93" w:rsidRDefault="00B44F1C" w:rsidP="00A85E91">
      <w:pPr>
        <w:numPr>
          <w:ilvl w:val="0"/>
          <w:numId w:val="15"/>
        </w:numPr>
        <w:spacing w:before="120" w:after="120" w:line="360" w:lineRule="auto"/>
        <w:ind w:left="426" w:hanging="426"/>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U</w:t>
      </w:r>
      <w:r w:rsidR="00A36DF0">
        <w:rPr>
          <w:rFonts w:ascii="Times New Roman" w:eastAsia="Calibri" w:hAnsi="Times New Roman" w:cs="Times New Roman"/>
          <w:sz w:val="24"/>
          <w:szCs w:val="24"/>
        </w:rPr>
        <w:t xml:space="preserve">n taux important </w:t>
      </w:r>
      <w:r w:rsidR="00B47C93" w:rsidRPr="00B47C93">
        <w:rPr>
          <w:rFonts w:ascii="Times New Roman" w:eastAsia="Calibri" w:hAnsi="Times New Roman" w:cs="Times New Roman"/>
          <w:sz w:val="24"/>
          <w:szCs w:val="24"/>
        </w:rPr>
        <w:t>des étudiants</w:t>
      </w:r>
      <w:r w:rsidR="00A36DF0">
        <w:rPr>
          <w:rFonts w:ascii="Times New Roman" w:eastAsia="Calibri" w:hAnsi="Times New Roman" w:cs="Times New Roman"/>
          <w:sz w:val="24"/>
          <w:szCs w:val="24"/>
        </w:rPr>
        <w:t xml:space="preserve">, qui </w:t>
      </w:r>
      <w:r w:rsidR="00B47C93" w:rsidRPr="00B47C93">
        <w:rPr>
          <w:rFonts w:ascii="Times New Roman" w:eastAsia="Calibri" w:hAnsi="Times New Roman" w:cs="Times New Roman"/>
          <w:sz w:val="24"/>
          <w:szCs w:val="24"/>
        </w:rPr>
        <w:t xml:space="preserve"> </w:t>
      </w:r>
      <w:r w:rsidR="00A36DF0">
        <w:rPr>
          <w:rFonts w:ascii="Times New Roman" w:eastAsia="Calibri" w:hAnsi="Times New Roman" w:cs="Times New Roman"/>
          <w:sz w:val="24"/>
          <w:szCs w:val="24"/>
        </w:rPr>
        <w:t>prennen</w:t>
      </w:r>
      <w:r w:rsidR="00B47C93" w:rsidRPr="00B47C93">
        <w:rPr>
          <w:rFonts w:ascii="Times New Roman" w:eastAsia="Calibri" w:hAnsi="Times New Roman" w:cs="Times New Roman"/>
          <w:sz w:val="24"/>
          <w:szCs w:val="24"/>
        </w:rPr>
        <w:t>t</w:t>
      </w:r>
      <w:r w:rsidR="00A36DF0">
        <w:rPr>
          <w:rFonts w:ascii="Times New Roman" w:eastAsia="Calibri" w:hAnsi="Times New Roman" w:cs="Times New Roman"/>
          <w:sz w:val="24"/>
          <w:szCs w:val="24"/>
        </w:rPr>
        <w:t xml:space="preserve"> </w:t>
      </w:r>
      <w:r w:rsidR="00A85E91">
        <w:rPr>
          <w:rFonts w:ascii="Times New Roman" w:eastAsia="Calibri" w:hAnsi="Times New Roman" w:cs="Times New Roman"/>
          <w:sz w:val="24"/>
          <w:szCs w:val="24"/>
        </w:rPr>
        <w:t xml:space="preserve">leurs </w:t>
      </w:r>
      <w:r w:rsidR="00A36DF0">
        <w:rPr>
          <w:rFonts w:ascii="Times New Roman" w:eastAsia="Calibri" w:hAnsi="Times New Roman" w:cs="Times New Roman"/>
          <w:sz w:val="24"/>
          <w:szCs w:val="24"/>
        </w:rPr>
        <w:t xml:space="preserve">repas principales </w:t>
      </w:r>
      <w:proofErr w:type="spellStart"/>
      <w:r w:rsidR="00A36DF0">
        <w:rPr>
          <w:rFonts w:ascii="Times New Roman" w:eastAsia="Calibri" w:hAnsi="Times New Roman" w:cs="Times New Roman"/>
          <w:sz w:val="24"/>
          <w:szCs w:val="24"/>
        </w:rPr>
        <w:t>quotidiènnement</w:t>
      </w:r>
      <w:proofErr w:type="spellEnd"/>
      <w:r w:rsidR="00A36DF0">
        <w:rPr>
          <w:rFonts w:ascii="Times New Roman" w:eastAsia="Calibri" w:hAnsi="Times New Roman" w:cs="Times New Roman"/>
          <w:sz w:val="24"/>
          <w:szCs w:val="24"/>
        </w:rPr>
        <w:t xml:space="preserve"> (le </w:t>
      </w:r>
      <w:r w:rsidR="00B47C93" w:rsidRPr="00B47C93">
        <w:rPr>
          <w:rFonts w:ascii="Times New Roman" w:eastAsia="Calibri" w:hAnsi="Times New Roman" w:cs="Times New Roman"/>
          <w:sz w:val="24"/>
          <w:szCs w:val="24"/>
        </w:rPr>
        <w:t xml:space="preserve"> petit déjeuner, </w:t>
      </w:r>
      <w:r w:rsidR="00A36DF0">
        <w:rPr>
          <w:rFonts w:ascii="Times New Roman" w:eastAsia="Calibri" w:hAnsi="Times New Roman" w:cs="Times New Roman"/>
          <w:sz w:val="24"/>
          <w:szCs w:val="24"/>
        </w:rPr>
        <w:t xml:space="preserve">le </w:t>
      </w:r>
      <w:r w:rsidR="00B47C93" w:rsidRPr="00B47C93">
        <w:rPr>
          <w:rFonts w:ascii="Times New Roman" w:eastAsia="Calibri" w:hAnsi="Times New Roman" w:cs="Times New Roman"/>
          <w:sz w:val="24"/>
          <w:szCs w:val="24"/>
        </w:rPr>
        <w:t xml:space="preserve"> déjeuner et </w:t>
      </w:r>
      <w:r w:rsidR="00A36DF0">
        <w:rPr>
          <w:rFonts w:ascii="Times New Roman" w:eastAsia="Calibri" w:hAnsi="Times New Roman" w:cs="Times New Roman"/>
          <w:sz w:val="24"/>
          <w:szCs w:val="24"/>
        </w:rPr>
        <w:t xml:space="preserve">le </w:t>
      </w:r>
      <w:r w:rsidR="00B47C93" w:rsidRPr="00B47C93">
        <w:rPr>
          <w:rFonts w:ascii="Times New Roman" w:eastAsia="Calibri" w:hAnsi="Times New Roman" w:cs="Times New Roman"/>
          <w:sz w:val="24"/>
          <w:szCs w:val="24"/>
        </w:rPr>
        <w:t xml:space="preserve"> dîner</w:t>
      </w:r>
      <w:r w:rsidR="00A36DF0">
        <w:rPr>
          <w:rFonts w:ascii="Times New Roman" w:eastAsia="Calibri" w:hAnsi="Times New Roman" w:cs="Times New Roman"/>
          <w:sz w:val="24"/>
          <w:szCs w:val="24"/>
        </w:rPr>
        <w:t>)</w:t>
      </w:r>
      <w:r>
        <w:rPr>
          <w:rFonts w:ascii="Times New Roman" w:eastAsia="Calibri" w:hAnsi="Times New Roman" w:cs="Times New Roman"/>
          <w:sz w:val="24"/>
          <w:szCs w:val="24"/>
        </w:rPr>
        <w:t> ;</w:t>
      </w:r>
    </w:p>
    <w:p w:rsidR="00B47C93" w:rsidRPr="00B47C93" w:rsidRDefault="00B47C93" w:rsidP="00B44F1C">
      <w:pPr>
        <w:numPr>
          <w:ilvl w:val="0"/>
          <w:numId w:val="15"/>
        </w:numPr>
        <w:spacing w:before="120" w:after="120" w:line="360" w:lineRule="auto"/>
        <w:ind w:left="426" w:hanging="426"/>
        <w:contextualSpacing/>
        <w:jc w:val="both"/>
        <w:rPr>
          <w:rFonts w:ascii="Times New Roman" w:eastAsia="Calibri" w:hAnsi="Times New Roman" w:cs="Times New Roman"/>
          <w:sz w:val="24"/>
          <w:szCs w:val="24"/>
        </w:rPr>
      </w:pPr>
      <w:r w:rsidRPr="00B47C93">
        <w:rPr>
          <w:rFonts w:ascii="Times New Roman" w:eastAsia="Calibri" w:hAnsi="Times New Roman" w:cs="Times New Roman"/>
          <w:sz w:val="24"/>
          <w:szCs w:val="24"/>
        </w:rPr>
        <w:t xml:space="preserve">L'apport quotidien féculent très est élevé surtout du pain </w:t>
      </w:r>
      <w:r w:rsidR="00A36DF0">
        <w:rPr>
          <w:rFonts w:ascii="Times New Roman" w:eastAsia="Calibri" w:hAnsi="Times New Roman" w:cs="Times New Roman"/>
          <w:sz w:val="24"/>
          <w:szCs w:val="24"/>
        </w:rPr>
        <w:t>s</w:t>
      </w:r>
      <w:r w:rsidRPr="00B47C93">
        <w:rPr>
          <w:rFonts w:ascii="Times New Roman" w:eastAsia="Calibri" w:hAnsi="Times New Roman" w:cs="Times New Roman"/>
          <w:sz w:val="24"/>
          <w:szCs w:val="24"/>
        </w:rPr>
        <w:t>urtout pour les hommes</w:t>
      </w:r>
      <w:r w:rsidR="00B44F1C">
        <w:rPr>
          <w:rFonts w:ascii="Times New Roman" w:eastAsia="Calibri" w:hAnsi="Times New Roman" w:cs="Times New Roman"/>
          <w:sz w:val="24"/>
          <w:szCs w:val="24"/>
        </w:rPr>
        <w:t> ;</w:t>
      </w:r>
    </w:p>
    <w:p w:rsidR="00B47C93" w:rsidRPr="00B47C93" w:rsidRDefault="00B47C93" w:rsidP="00B44F1C">
      <w:pPr>
        <w:numPr>
          <w:ilvl w:val="0"/>
          <w:numId w:val="15"/>
        </w:numPr>
        <w:spacing w:before="120" w:after="120" w:line="360" w:lineRule="auto"/>
        <w:ind w:left="426" w:hanging="426"/>
        <w:contextualSpacing/>
        <w:jc w:val="both"/>
        <w:rPr>
          <w:rFonts w:ascii="Times New Roman" w:eastAsia="Calibri" w:hAnsi="Times New Roman" w:cs="Times New Roman"/>
          <w:sz w:val="24"/>
          <w:szCs w:val="24"/>
        </w:rPr>
      </w:pPr>
      <w:r w:rsidRPr="00B47C93">
        <w:rPr>
          <w:rFonts w:ascii="Times New Roman" w:eastAsia="Calibri" w:hAnsi="Times New Roman" w:cs="Times New Roman"/>
          <w:sz w:val="24"/>
          <w:szCs w:val="24"/>
        </w:rPr>
        <w:t xml:space="preserve">Les </w:t>
      </w:r>
      <w:r w:rsidRPr="00B47C93">
        <w:rPr>
          <w:rFonts w:ascii="Times New Roman" w:eastAsia="GulliverRM" w:hAnsi="Times New Roman" w:cs="Times New Roman"/>
          <w:sz w:val="24"/>
          <w:szCs w:val="24"/>
        </w:rPr>
        <w:t>étudiants</w:t>
      </w:r>
      <w:r w:rsidRPr="00B47C93">
        <w:rPr>
          <w:rFonts w:ascii="Times New Roman" w:eastAsia="Calibri" w:hAnsi="Times New Roman" w:cs="Times New Roman"/>
          <w:sz w:val="24"/>
          <w:szCs w:val="24"/>
        </w:rPr>
        <w:t xml:space="preserve"> consomment peu d'aliments sucrés transformés</w:t>
      </w:r>
      <w:r w:rsidR="00B44F1C">
        <w:rPr>
          <w:rFonts w:ascii="Times New Roman" w:eastAsia="Calibri" w:hAnsi="Times New Roman" w:cs="Times New Roman"/>
          <w:sz w:val="24"/>
          <w:szCs w:val="24"/>
        </w:rPr>
        <w:t> ;</w:t>
      </w:r>
    </w:p>
    <w:p w:rsidR="00B47C93" w:rsidRPr="00B47C93" w:rsidRDefault="00B47C93" w:rsidP="00B44F1C">
      <w:pPr>
        <w:numPr>
          <w:ilvl w:val="0"/>
          <w:numId w:val="15"/>
        </w:numPr>
        <w:autoSpaceDE w:val="0"/>
        <w:autoSpaceDN w:val="0"/>
        <w:adjustRightInd w:val="0"/>
        <w:spacing w:before="120" w:after="120" w:line="360" w:lineRule="auto"/>
        <w:ind w:left="426" w:hanging="426"/>
        <w:jc w:val="both"/>
        <w:rPr>
          <w:rFonts w:ascii="Times New Roman" w:eastAsia="Calibri" w:hAnsi="Times New Roman" w:cs="Times New Roman"/>
          <w:color w:val="000000"/>
          <w:sz w:val="24"/>
          <w:szCs w:val="24"/>
        </w:rPr>
      </w:pPr>
      <w:r w:rsidRPr="00B47C93">
        <w:rPr>
          <w:rFonts w:ascii="Times New Roman" w:eastAsia="Calibri" w:hAnsi="Times New Roman" w:cs="Times New Roman"/>
          <w:color w:val="000000"/>
          <w:sz w:val="24"/>
          <w:szCs w:val="24"/>
        </w:rPr>
        <w:t>L'apport quotidien du sucre de table est élevé</w:t>
      </w:r>
      <w:r w:rsidR="00B44F1C">
        <w:rPr>
          <w:rFonts w:ascii="Times New Roman" w:eastAsia="Calibri" w:hAnsi="Times New Roman" w:cs="Times New Roman"/>
          <w:color w:val="000000"/>
          <w:sz w:val="24"/>
          <w:szCs w:val="24"/>
        </w:rPr>
        <w:t> ;</w:t>
      </w:r>
    </w:p>
    <w:p w:rsidR="00B47C93" w:rsidRPr="00A36DF0" w:rsidRDefault="00B47C93" w:rsidP="00B44F1C">
      <w:pPr>
        <w:numPr>
          <w:ilvl w:val="0"/>
          <w:numId w:val="15"/>
        </w:numPr>
        <w:spacing w:before="120" w:after="120" w:line="360" w:lineRule="auto"/>
        <w:ind w:left="426" w:hanging="426"/>
        <w:contextualSpacing/>
        <w:jc w:val="both"/>
        <w:rPr>
          <w:rFonts w:ascii="Times New Roman" w:eastAsia="Calibri" w:hAnsi="Times New Roman" w:cs="Times New Roman"/>
          <w:sz w:val="24"/>
          <w:szCs w:val="24"/>
        </w:rPr>
      </w:pPr>
      <w:r w:rsidRPr="00A36DF0">
        <w:rPr>
          <w:rFonts w:ascii="Times New Roman" w:eastAsia="Calibri" w:hAnsi="Times New Roman" w:cs="Times New Roman"/>
          <w:sz w:val="24"/>
          <w:szCs w:val="24"/>
        </w:rPr>
        <w:t>L'apport quotidien des lipides et sel est raisonnable.</w:t>
      </w:r>
    </w:p>
    <w:p w:rsidR="00B47C93" w:rsidRPr="00B47C93" w:rsidRDefault="00B47C93" w:rsidP="00A85E91">
      <w:pPr>
        <w:spacing w:before="120" w:after="120" w:line="360" w:lineRule="auto"/>
        <w:contextualSpacing/>
        <w:jc w:val="both"/>
        <w:rPr>
          <w:rFonts w:ascii="Times New Roman" w:eastAsia="Calibri" w:hAnsi="Times New Roman" w:cs="Times New Roman"/>
          <w:sz w:val="24"/>
          <w:szCs w:val="24"/>
        </w:rPr>
      </w:pPr>
      <w:r w:rsidRPr="00B47C93">
        <w:rPr>
          <w:rFonts w:ascii="Times New Roman" w:eastAsia="Calibri" w:hAnsi="Times New Roman" w:cs="Times New Roman"/>
          <w:sz w:val="24"/>
          <w:szCs w:val="24"/>
        </w:rPr>
        <w:t xml:space="preserve">À la fin de notre étude nous souhaitons sensibiliser </w:t>
      </w:r>
      <w:r w:rsidR="00A85E91" w:rsidRPr="0097230A">
        <w:rPr>
          <w:sz w:val="24"/>
          <w:szCs w:val="24"/>
        </w:rPr>
        <w:t>les étudiants universitaires sur les risques</w:t>
      </w:r>
      <w:r w:rsidR="00A85E91">
        <w:t xml:space="preserve"> </w:t>
      </w:r>
      <w:r w:rsidRPr="00B47C93">
        <w:rPr>
          <w:rFonts w:ascii="Times New Roman" w:eastAsia="Calibri" w:hAnsi="Times New Roman" w:cs="Times New Roman"/>
          <w:sz w:val="24"/>
          <w:szCs w:val="24"/>
        </w:rPr>
        <w:t xml:space="preserve">pour </w:t>
      </w:r>
      <w:r w:rsidR="00A36DF0">
        <w:rPr>
          <w:rFonts w:ascii="Times New Roman" w:eastAsia="Calibri" w:hAnsi="Times New Roman" w:cs="Times New Roman"/>
          <w:sz w:val="24"/>
          <w:szCs w:val="24"/>
        </w:rPr>
        <w:br/>
      </w:r>
      <w:r w:rsidRPr="00B47C93">
        <w:rPr>
          <w:rFonts w:ascii="Times New Roman" w:eastAsia="Calibri" w:hAnsi="Times New Roman" w:cs="Times New Roman"/>
          <w:sz w:val="24"/>
          <w:szCs w:val="24"/>
        </w:rPr>
        <w:t xml:space="preserve">la santé d'un régime alimentaire  non surveillé, qui contient un taux important de sucre, riches en lipides et </w:t>
      </w:r>
      <w:r w:rsidR="00A36DF0">
        <w:rPr>
          <w:rFonts w:ascii="Times New Roman" w:eastAsia="Calibri" w:hAnsi="Times New Roman" w:cs="Times New Roman"/>
          <w:sz w:val="24"/>
          <w:szCs w:val="24"/>
        </w:rPr>
        <w:t xml:space="preserve"> en </w:t>
      </w:r>
      <w:r w:rsidRPr="00B47C93">
        <w:rPr>
          <w:rFonts w:ascii="Times New Roman" w:eastAsia="Calibri" w:hAnsi="Times New Roman" w:cs="Times New Roman"/>
          <w:sz w:val="24"/>
          <w:szCs w:val="24"/>
        </w:rPr>
        <w:t xml:space="preserve">sel, et les motiver sur l'importance de l'activité physique </w:t>
      </w:r>
      <w:r w:rsidR="00A36DF0">
        <w:rPr>
          <w:rFonts w:ascii="Times New Roman" w:eastAsia="Calibri" w:hAnsi="Times New Roman" w:cs="Times New Roman"/>
          <w:sz w:val="24"/>
          <w:szCs w:val="24"/>
        </w:rPr>
        <w:t>e</w:t>
      </w:r>
      <w:r w:rsidRPr="00B47C93">
        <w:rPr>
          <w:rFonts w:ascii="Times New Roman" w:eastAsia="Calibri" w:hAnsi="Times New Roman" w:cs="Times New Roman"/>
          <w:sz w:val="24"/>
          <w:szCs w:val="24"/>
        </w:rPr>
        <w:t xml:space="preserve">t contribuer </w:t>
      </w:r>
      <w:r w:rsidR="00A36DF0">
        <w:rPr>
          <w:rFonts w:ascii="Times New Roman" w:eastAsia="Calibri" w:hAnsi="Times New Roman" w:cs="Times New Roman"/>
          <w:sz w:val="24"/>
          <w:szCs w:val="24"/>
        </w:rPr>
        <w:br/>
      </w:r>
      <w:r w:rsidRPr="00B47C93">
        <w:rPr>
          <w:rFonts w:ascii="Times New Roman" w:eastAsia="Calibri" w:hAnsi="Times New Roman" w:cs="Times New Roman"/>
          <w:sz w:val="24"/>
          <w:szCs w:val="24"/>
        </w:rPr>
        <w:t>à sensibiliser leurs familles, aussi la réalisation des journées de sensibilisation dans notre payé pour les gens afin de promouvoir la réduction de la surconsommation de</w:t>
      </w:r>
      <w:r w:rsidR="00A36DF0">
        <w:rPr>
          <w:rFonts w:ascii="Times New Roman" w:eastAsia="Calibri" w:hAnsi="Times New Roman" w:cs="Times New Roman"/>
          <w:sz w:val="24"/>
          <w:szCs w:val="24"/>
        </w:rPr>
        <w:t xml:space="preserve"> ces </w:t>
      </w:r>
      <w:r w:rsidRPr="00B47C93">
        <w:rPr>
          <w:rFonts w:ascii="Times New Roman" w:eastAsia="Calibri" w:hAnsi="Times New Roman" w:cs="Times New Roman"/>
          <w:sz w:val="24"/>
          <w:szCs w:val="24"/>
        </w:rPr>
        <w:t>trois composés</w:t>
      </w:r>
      <w:r w:rsidR="00E04BA9">
        <w:rPr>
          <w:rFonts w:ascii="Times New Roman" w:eastAsia="Calibri" w:hAnsi="Times New Roman" w:cs="Times New Roman"/>
          <w:sz w:val="24"/>
          <w:szCs w:val="24"/>
        </w:rPr>
        <w:br/>
      </w:r>
      <w:r w:rsidRPr="00B47C93">
        <w:rPr>
          <w:rFonts w:ascii="Times New Roman" w:eastAsia="Calibri" w:hAnsi="Times New Roman" w:cs="Times New Roman"/>
          <w:sz w:val="24"/>
          <w:szCs w:val="24"/>
        </w:rPr>
        <w:t xml:space="preserve"> et</w:t>
      </w:r>
      <w:r w:rsidR="00A36DF0">
        <w:rPr>
          <w:rFonts w:ascii="Times New Roman" w:eastAsia="Calibri" w:hAnsi="Times New Roman" w:cs="Times New Roman"/>
          <w:sz w:val="24"/>
          <w:szCs w:val="24"/>
        </w:rPr>
        <w:t xml:space="preserve"> </w:t>
      </w:r>
      <w:r w:rsidRPr="00B47C93">
        <w:rPr>
          <w:rFonts w:ascii="Times New Roman" w:eastAsia="Calibri" w:hAnsi="Times New Roman" w:cs="Times New Roman"/>
          <w:sz w:val="24"/>
          <w:szCs w:val="24"/>
        </w:rPr>
        <w:t xml:space="preserve"> la prévention </w:t>
      </w:r>
      <w:r w:rsidR="00270092">
        <w:rPr>
          <w:rFonts w:ascii="Times New Roman" w:eastAsia="Calibri" w:hAnsi="Times New Roman" w:cs="Times New Roman"/>
          <w:sz w:val="24"/>
          <w:szCs w:val="24"/>
        </w:rPr>
        <w:t>contre l</w:t>
      </w:r>
      <w:r w:rsidRPr="00B47C93">
        <w:rPr>
          <w:rFonts w:ascii="Times New Roman" w:eastAsia="Calibri" w:hAnsi="Times New Roman" w:cs="Times New Roman"/>
          <w:sz w:val="24"/>
          <w:szCs w:val="24"/>
        </w:rPr>
        <w:t>es maladies chroniques.</w:t>
      </w:r>
    </w:p>
    <w:p w:rsidR="00B47C93" w:rsidRPr="00B47C93" w:rsidRDefault="00B47C93" w:rsidP="00B47C93">
      <w:pPr>
        <w:pStyle w:val="Citation"/>
        <w:jc w:val="center"/>
        <w:rPr>
          <w:rFonts w:ascii="Times New Roman" w:eastAsia="Calibri" w:hAnsi="Times New Roman" w:cs="Times New Roman"/>
          <w:b/>
          <w:color w:val="000000"/>
          <w:sz w:val="56"/>
          <w:szCs w:val="24"/>
        </w:rPr>
        <w:sectPr w:rsidR="00B47C93" w:rsidRPr="00B47C93" w:rsidSect="00B44F1C">
          <w:headerReference w:type="first" r:id="rId84"/>
          <w:footerReference w:type="first" r:id="rId85"/>
          <w:pgSz w:w="12240" w:h="15840"/>
          <w:pgMar w:top="375" w:right="1134" w:bottom="1134" w:left="1134" w:header="284" w:footer="709" w:gutter="0"/>
          <w:pgNumType w:start="34"/>
          <w:cols w:space="708"/>
          <w:titlePg/>
          <w:docGrid w:linePitch="360"/>
        </w:sectPr>
      </w:pPr>
    </w:p>
    <w:p w:rsidR="00B47C93" w:rsidRDefault="00B47C93">
      <w:pPr>
        <w:rPr>
          <w:rFonts w:cstheme="majorBidi"/>
          <w:sz w:val="28"/>
          <w:szCs w:val="28"/>
        </w:rPr>
      </w:pPr>
    </w:p>
    <w:p w:rsidR="008617F3" w:rsidRPr="00C336F2" w:rsidRDefault="008617F3" w:rsidP="008617F3">
      <w:pPr>
        <w:jc w:val="center"/>
        <w:rPr>
          <w:rFonts w:asciiTheme="minorBidi" w:hAnsiTheme="minorBidi"/>
          <w:b/>
          <w:bCs/>
          <w:i/>
          <w:iCs/>
          <w:sz w:val="52"/>
          <w:szCs w:val="52"/>
        </w:rPr>
      </w:pPr>
    </w:p>
    <w:p w:rsidR="008617F3" w:rsidRPr="00C336F2" w:rsidRDefault="008617F3" w:rsidP="008617F3">
      <w:pPr>
        <w:jc w:val="center"/>
        <w:rPr>
          <w:rFonts w:asciiTheme="minorBidi" w:hAnsiTheme="minorBidi"/>
          <w:b/>
          <w:bCs/>
          <w:i/>
          <w:iCs/>
          <w:sz w:val="52"/>
          <w:szCs w:val="52"/>
        </w:rPr>
      </w:pPr>
    </w:p>
    <w:p w:rsidR="008617F3" w:rsidRDefault="008617F3" w:rsidP="008617F3">
      <w:pPr>
        <w:jc w:val="center"/>
        <w:rPr>
          <w:rFonts w:asciiTheme="minorBidi" w:hAnsiTheme="minorBidi"/>
          <w:b/>
          <w:bCs/>
          <w:i/>
          <w:iCs/>
          <w:sz w:val="52"/>
          <w:szCs w:val="52"/>
        </w:rPr>
      </w:pPr>
    </w:p>
    <w:p w:rsidR="00C744E3" w:rsidRDefault="00C744E3" w:rsidP="008617F3">
      <w:pPr>
        <w:jc w:val="center"/>
        <w:rPr>
          <w:rFonts w:asciiTheme="minorBidi" w:hAnsiTheme="minorBidi"/>
          <w:b/>
          <w:bCs/>
          <w:i/>
          <w:iCs/>
          <w:sz w:val="52"/>
          <w:szCs w:val="52"/>
        </w:rPr>
      </w:pPr>
    </w:p>
    <w:p w:rsidR="00C744E3" w:rsidRDefault="00C744E3" w:rsidP="008617F3">
      <w:pPr>
        <w:jc w:val="center"/>
        <w:rPr>
          <w:rFonts w:asciiTheme="minorBidi" w:hAnsiTheme="minorBidi"/>
          <w:b/>
          <w:bCs/>
          <w:i/>
          <w:iCs/>
          <w:sz w:val="52"/>
          <w:szCs w:val="52"/>
        </w:rPr>
      </w:pPr>
    </w:p>
    <w:p w:rsidR="00C744E3" w:rsidRPr="00DA6FD0" w:rsidRDefault="00C744E3" w:rsidP="006C07E9">
      <w:pPr>
        <w:pStyle w:val="Titre1"/>
        <w:jc w:val="center"/>
        <w:rPr>
          <w:sz w:val="56"/>
          <w:szCs w:val="56"/>
        </w:rPr>
        <w:sectPr w:rsidR="00C744E3" w:rsidRPr="00DA6FD0" w:rsidSect="008F6058">
          <w:headerReference w:type="default" r:id="rId86"/>
          <w:footerReference w:type="default" r:id="rId87"/>
          <w:pgSz w:w="12240" w:h="15840"/>
          <w:pgMar w:top="1134" w:right="1134" w:bottom="1134" w:left="1134" w:header="709" w:footer="709" w:gutter="0"/>
          <w:cols w:space="708"/>
          <w:docGrid w:linePitch="360"/>
        </w:sectPr>
      </w:pPr>
      <w:bookmarkStart w:id="168" w:name="_Toc74777166"/>
      <w:bookmarkStart w:id="169" w:name="_Toc105848773"/>
      <w:r w:rsidRPr="00DA6FD0">
        <w:rPr>
          <w:sz w:val="56"/>
          <w:szCs w:val="56"/>
        </w:rPr>
        <w:t>Références bibliographique</w:t>
      </w:r>
      <w:bookmarkEnd w:id="168"/>
      <w:bookmarkEnd w:id="169"/>
    </w:p>
    <w:p w:rsidR="006C1044" w:rsidRPr="00632BA5" w:rsidRDefault="00AC5E29"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r w:rsidRPr="00C336F2">
        <w:rPr>
          <w:rFonts w:asciiTheme="minorBidi" w:hAnsiTheme="minorBidi"/>
          <w:noProof w:val="0"/>
          <w:sz w:val="24"/>
          <w:szCs w:val="24"/>
          <w:lang w:val="fr-FR"/>
        </w:rPr>
        <w:lastRenderedPageBreak/>
        <w:fldChar w:fldCharType="begin"/>
      </w:r>
      <w:r w:rsidR="003A482A" w:rsidRPr="0089293D">
        <w:rPr>
          <w:rFonts w:asciiTheme="minorBidi" w:hAnsiTheme="minorBidi"/>
          <w:noProof w:val="0"/>
          <w:sz w:val="24"/>
          <w:szCs w:val="24"/>
        </w:rPr>
        <w:instrText xml:space="preserve"> ADDIN EN.REFLIST </w:instrText>
      </w:r>
      <w:r w:rsidRPr="00C336F2">
        <w:rPr>
          <w:rFonts w:asciiTheme="minorBidi" w:hAnsiTheme="minorBidi"/>
          <w:noProof w:val="0"/>
          <w:sz w:val="24"/>
          <w:szCs w:val="24"/>
          <w:lang w:val="fr-FR"/>
        </w:rPr>
        <w:fldChar w:fldCharType="separate"/>
      </w:r>
      <w:bookmarkStart w:id="170" w:name="_ENREF_1"/>
      <w:r w:rsidR="006C1044" w:rsidRPr="0089293D">
        <w:rPr>
          <w:rFonts w:asciiTheme="majorBidi" w:hAnsiTheme="majorBidi" w:cstheme="majorBidi"/>
          <w:b/>
          <w:sz w:val="24"/>
          <w:szCs w:val="24"/>
        </w:rPr>
        <w:t>Adjangba K. M., Ouadja B., Agbodji Y. and Amouzou E. K. S. S. (2021)</w:t>
      </w:r>
      <w:r w:rsidR="006C1044" w:rsidRPr="0089293D">
        <w:rPr>
          <w:rFonts w:asciiTheme="majorBidi" w:hAnsiTheme="majorBidi" w:cstheme="majorBidi"/>
          <w:sz w:val="24"/>
          <w:szCs w:val="24"/>
        </w:rPr>
        <w:t xml:space="preserve">. </w:t>
      </w:r>
      <w:r w:rsidR="006C1044" w:rsidRPr="00632BA5">
        <w:rPr>
          <w:rFonts w:asciiTheme="majorBidi" w:hAnsiTheme="majorBidi" w:cstheme="majorBidi"/>
          <w:sz w:val="24"/>
          <w:szCs w:val="24"/>
          <w:lang w:val="fr-FR"/>
        </w:rPr>
        <w:t xml:space="preserve">"Composition en chlorure de sodium des produits panifiés commercialisés dans la commune de Kara (Togo)." </w:t>
      </w:r>
      <w:r w:rsidR="006C1044" w:rsidRPr="00632BA5">
        <w:rPr>
          <w:rFonts w:asciiTheme="majorBidi" w:hAnsiTheme="majorBidi" w:cstheme="majorBidi"/>
          <w:i/>
          <w:sz w:val="24"/>
          <w:szCs w:val="24"/>
          <w:lang w:val="fr-FR"/>
        </w:rPr>
        <w:t>Revue Marocaine des Sciences Agronomiques et Vétérinaires</w:t>
      </w:r>
      <w:r w:rsidR="006C1044" w:rsidRPr="00632BA5">
        <w:rPr>
          <w:rFonts w:asciiTheme="majorBidi" w:hAnsiTheme="majorBidi" w:cstheme="majorBidi"/>
          <w:sz w:val="24"/>
          <w:szCs w:val="24"/>
          <w:lang w:val="fr-FR"/>
        </w:rPr>
        <w:t xml:space="preserve"> 9(1).</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1" w:name="_ENREF_2"/>
      <w:bookmarkEnd w:id="170"/>
      <w:r w:rsidRPr="00632BA5">
        <w:rPr>
          <w:rFonts w:asciiTheme="majorBidi" w:hAnsiTheme="majorBidi" w:cstheme="majorBidi"/>
          <w:b/>
          <w:sz w:val="24"/>
          <w:szCs w:val="24"/>
          <w:lang w:val="fr-FR"/>
        </w:rPr>
        <w:t>Andrich D. (2019)</w:t>
      </w:r>
      <w:r w:rsidRPr="00632BA5">
        <w:rPr>
          <w:rFonts w:asciiTheme="majorBidi" w:hAnsiTheme="majorBidi" w:cstheme="majorBidi"/>
          <w:sz w:val="24"/>
          <w:szCs w:val="24"/>
          <w:lang w:val="fr-FR"/>
        </w:rPr>
        <w:t>. "Les effets à court terme d'une diète riche en lipides sur le métabolisme et les fonctions musculaires de jeunes rats."</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2" w:name="_ENREF_3"/>
      <w:bookmarkEnd w:id="171"/>
      <w:r w:rsidRPr="00270092">
        <w:rPr>
          <w:rFonts w:asciiTheme="majorBidi" w:hAnsiTheme="majorBidi" w:cstheme="majorBidi"/>
          <w:b/>
          <w:sz w:val="24"/>
          <w:szCs w:val="24"/>
        </w:rPr>
        <w:t>Bachiri I. and Belli A. (2021)</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"Contribution au dépistage de l’excès pondéral et étude de l’impact de l’IMC sur le taux sérique de certains paramètres bio-chimiques chez un échantillon de la population de Ghardaïa." </w:t>
      </w:r>
      <w:r w:rsidRPr="00632BA5">
        <w:rPr>
          <w:rFonts w:asciiTheme="majorBidi" w:hAnsiTheme="majorBidi" w:cstheme="majorBidi"/>
          <w:i/>
          <w:sz w:val="24"/>
          <w:szCs w:val="24"/>
          <w:lang w:val="fr-FR"/>
        </w:rPr>
        <w:t>(MASTER). Ghardaïa</w:t>
      </w:r>
      <w:r w:rsidRPr="00632BA5">
        <w:rPr>
          <w:rFonts w:asciiTheme="majorBidi" w:hAnsiTheme="majorBidi" w:cstheme="majorBidi"/>
          <w:sz w:val="24"/>
          <w:szCs w:val="24"/>
          <w:lang w:val="fr-FR"/>
        </w:rPr>
        <w:t>.</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3" w:name="_ENREF_4"/>
      <w:bookmarkEnd w:id="172"/>
      <w:r w:rsidRPr="004664CA">
        <w:rPr>
          <w:rFonts w:asciiTheme="majorBidi" w:hAnsiTheme="majorBidi" w:cstheme="majorBidi"/>
          <w:b/>
          <w:sz w:val="24"/>
          <w:szCs w:val="24"/>
        </w:rPr>
        <w:t>Batal M., Steinhouse L. and Delisle H. (2018)</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"La transition nutritionnelle et le double fardeau de la malnutrition." </w:t>
      </w:r>
      <w:r w:rsidRPr="00632BA5">
        <w:rPr>
          <w:rFonts w:asciiTheme="majorBidi" w:hAnsiTheme="majorBidi" w:cstheme="majorBidi"/>
          <w:i/>
          <w:sz w:val="24"/>
          <w:szCs w:val="24"/>
          <w:lang w:val="fr-FR"/>
        </w:rPr>
        <w:t>Médecine et Santé Tropicales</w:t>
      </w:r>
      <w:r w:rsidRPr="00632BA5">
        <w:rPr>
          <w:rFonts w:asciiTheme="majorBidi" w:hAnsiTheme="majorBidi" w:cstheme="majorBidi"/>
          <w:sz w:val="24"/>
          <w:szCs w:val="24"/>
          <w:lang w:val="fr-FR"/>
        </w:rPr>
        <w:t xml:space="preserve"> 28(4): 345-350.</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4" w:name="_ENREF_5"/>
      <w:bookmarkEnd w:id="173"/>
      <w:r w:rsidRPr="004664CA">
        <w:rPr>
          <w:rFonts w:asciiTheme="majorBidi" w:hAnsiTheme="majorBidi" w:cstheme="majorBidi"/>
          <w:b/>
          <w:sz w:val="24"/>
          <w:szCs w:val="24"/>
        </w:rPr>
        <w:t>Baudet M., Daugareil C. and Ferrieres J. (2012).</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Prévention des maladies cardiovasculaires et règles hygiéno-diététiques. Annales de Cardiologie et d'Angéiologie, Elsevier.</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5" w:name="_ENREF_6"/>
      <w:bookmarkEnd w:id="174"/>
      <w:r w:rsidRPr="004664CA">
        <w:rPr>
          <w:rFonts w:asciiTheme="majorBidi" w:hAnsiTheme="majorBidi" w:cstheme="majorBidi"/>
          <w:b/>
          <w:sz w:val="24"/>
          <w:szCs w:val="24"/>
        </w:rPr>
        <w:t>Béliveau R. and Gingras D. (2017)</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Les aliments contre le cancer, LGF/Le Livre de Poche.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6" w:name="_ENREF_7"/>
      <w:bookmarkEnd w:id="175"/>
      <w:r w:rsidRPr="00632BA5">
        <w:rPr>
          <w:rFonts w:asciiTheme="majorBidi" w:hAnsiTheme="majorBidi" w:cstheme="majorBidi"/>
          <w:b/>
          <w:sz w:val="24"/>
          <w:szCs w:val="24"/>
          <w:lang w:val="fr-FR"/>
        </w:rPr>
        <w:t>Bloino L. (2009)</w:t>
      </w:r>
      <w:r w:rsidRPr="00632BA5">
        <w:rPr>
          <w:rFonts w:asciiTheme="majorBidi" w:hAnsiTheme="majorBidi" w:cstheme="majorBidi"/>
          <w:sz w:val="24"/>
          <w:szCs w:val="24"/>
          <w:lang w:val="fr-FR"/>
        </w:rPr>
        <w:t>. Les édulcorants de synthèse: intérêt du sucralose par rapport aux autres édulcorants existants.</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77" w:name="_ENREF_8"/>
      <w:bookmarkEnd w:id="176"/>
      <w:r w:rsidRPr="00270092">
        <w:rPr>
          <w:rFonts w:asciiTheme="majorBidi" w:hAnsiTheme="majorBidi" w:cstheme="majorBidi"/>
          <w:b/>
          <w:sz w:val="24"/>
          <w:szCs w:val="24"/>
        </w:rPr>
        <w:t>Bogdanov M., Heacock P. N. and Dowhan W. (2002)</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"A polytopic membrane protein displays a reversible topology dependent on membrane lipid composition." </w:t>
      </w:r>
      <w:r w:rsidRPr="00632BA5">
        <w:rPr>
          <w:rFonts w:asciiTheme="majorBidi" w:hAnsiTheme="majorBidi" w:cstheme="majorBidi"/>
          <w:i/>
          <w:sz w:val="24"/>
          <w:szCs w:val="24"/>
          <w:lang w:val="fr-FR"/>
        </w:rPr>
        <w:t>The EMBO journal</w:t>
      </w:r>
      <w:r w:rsidRPr="00632BA5">
        <w:rPr>
          <w:rFonts w:asciiTheme="majorBidi" w:hAnsiTheme="majorBidi" w:cstheme="majorBidi"/>
          <w:sz w:val="24"/>
          <w:szCs w:val="24"/>
          <w:lang w:val="fr-FR"/>
        </w:rPr>
        <w:t xml:space="preserve"> 21(9): 2107-2116.</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178" w:name="_ENREF_9"/>
      <w:bookmarkEnd w:id="177"/>
      <w:r w:rsidRPr="00632BA5">
        <w:rPr>
          <w:rFonts w:asciiTheme="majorBidi" w:hAnsiTheme="majorBidi" w:cstheme="majorBidi"/>
          <w:b/>
          <w:sz w:val="24"/>
          <w:szCs w:val="24"/>
          <w:lang w:val="fr-FR"/>
        </w:rPr>
        <w:t>Bondil A. (1989)</w:t>
      </w:r>
      <w:r w:rsidRPr="00632BA5">
        <w:rPr>
          <w:rFonts w:asciiTheme="majorBidi" w:hAnsiTheme="majorBidi" w:cstheme="majorBidi"/>
          <w:sz w:val="24"/>
          <w:szCs w:val="24"/>
          <w:lang w:val="fr-FR"/>
        </w:rPr>
        <w:t xml:space="preserve">. "L'alimentation actuelle et ses conséquences." </w:t>
      </w:r>
      <w:r w:rsidRPr="00270092">
        <w:rPr>
          <w:rFonts w:asciiTheme="majorBidi" w:hAnsiTheme="majorBidi" w:cstheme="majorBidi"/>
          <w:i/>
          <w:sz w:val="24"/>
          <w:szCs w:val="24"/>
        </w:rPr>
        <w:t>La méthode Kousmine. Genève, Jouvence</w:t>
      </w:r>
      <w:r w:rsidRPr="00270092">
        <w:rPr>
          <w:rFonts w:asciiTheme="majorBidi" w:hAnsiTheme="majorBidi" w:cstheme="majorBidi"/>
          <w:sz w:val="24"/>
          <w:szCs w:val="24"/>
        </w:rPr>
        <w:t xml:space="preserve"> 1.</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179" w:name="_ENREF_10"/>
      <w:bookmarkEnd w:id="178"/>
      <w:r w:rsidRPr="00270092">
        <w:rPr>
          <w:rFonts w:asciiTheme="majorBidi" w:hAnsiTheme="majorBidi" w:cstheme="majorBidi"/>
          <w:b/>
          <w:sz w:val="24"/>
          <w:szCs w:val="24"/>
        </w:rPr>
        <w:t>Boon C. S., Taylor C. L. and Henney J. E. (2010)</w:t>
      </w:r>
      <w:r w:rsidRPr="00270092">
        <w:rPr>
          <w:rFonts w:asciiTheme="majorBidi" w:hAnsiTheme="majorBidi" w:cstheme="majorBidi"/>
          <w:sz w:val="24"/>
          <w:szCs w:val="24"/>
        </w:rPr>
        <w:t>. "Strategies to reduce sodium intake in the United States."</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0" w:name="_ENREF_11"/>
      <w:bookmarkEnd w:id="179"/>
      <w:r w:rsidRPr="00270092">
        <w:rPr>
          <w:rFonts w:asciiTheme="majorBidi" w:hAnsiTheme="majorBidi" w:cstheme="majorBidi"/>
          <w:b/>
          <w:sz w:val="24"/>
          <w:szCs w:val="24"/>
        </w:rPr>
        <w:t>Bouchenak M. and Hadjidj N. (2018)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"Impact d’une intervention nutritionnelle sur la qualité de l’alimentation et les habitudes alimentaires d’adolescents scolarises de la ville d’Oran." </w:t>
      </w:r>
      <w:r w:rsidRPr="00632BA5">
        <w:rPr>
          <w:rFonts w:asciiTheme="majorBidi" w:hAnsiTheme="majorBidi" w:cstheme="majorBidi"/>
          <w:i/>
          <w:sz w:val="24"/>
          <w:szCs w:val="24"/>
          <w:lang w:val="fr-FR"/>
        </w:rPr>
        <w:t>Nutrition Clinique et Métabolisme</w:t>
      </w:r>
      <w:r w:rsidRPr="00632BA5">
        <w:rPr>
          <w:rFonts w:asciiTheme="majorBidi" w:hAnsiTheme="majorBidi" w:cstheme="majorBidi"/>
          <w:sz w:val="24"/>
          <w:szCs w:val="24"/>
          <w:lang w:val="fr-FR"/>
        </w:rPr>
        <w:t xml:space="preserve"> 32(4): 336-337.</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1" w:name="_ENREF_12"/>
      <w:bookmarkEnd w:id="180"/>
      <w:r w:rsidRPr="004664CA">
        <w:rPr>
          <w:rFonts w:asciiTheme="majorBidi" w:hAnsiTheme="majorBidi" w:cstheme="majorBidi"/>
          <w:b/>
          <w:sz w:val="24"/>
          <w:szCs w:val="24"/>
        </w:rPr>
        <w:t>Bourel M. and Ardaillou R. (2004)</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"Contenu en sel de l’alimentation et hypertension artérielle." </w:t>
      </w:r>
      <w:r w:rsidRPr="00632BA5">
        <w:rPr>
          <w:rFonts w:asciiTheme="majorBidi" w:hAnsiTheme="majorBidi" w:cstheme="majorBidi"/>
          <w:i/>
          <w:sz w:val="24"/>
          <w:szCs w:val="24"/>
          <w:lang w:val="fr-FR"/>
        </w:rPr>
        <w:t>Bulletin de l'Académie nationale de médecine</w:t>
      </w:r>
      <w:r w:rsidRPr="00632BA5">
        <w:rPr>
          <w:rFonts w:asciiTheme="majorBidi" w:hAnsiTheme="majorBidi" w:cstheme="majorBidi"/>
          <w:sz w:val="24"/>
          <w:szCs w:val="24"/>
          <w:lang w:val="fr-FR"/>
        </w:rPr>
        <w:t xml:space="preserve"> 188(2): 317-329.</w:t>
      </w:r>
    </w:p>
    <w:p w:rsidR="006C1044" w:rsidRPr="0089293D"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2" w:name="_ENREF_13"/>
      <w:bookmarkEnd w:id="181"/>
      <w:r w:rsidRPr="00632BA5">
        <w:rPr>
          <w:rFonts w:asciiTheme="majorBidi" w:hAnsiTheme="majorBidi" w:cstheme="majorBidi"/>
          <w:b/>
          <w:sz w:val="24"/>
          <w:szCs w:val="24"/>
          <w:lang w:val="fr-FR"/>
        </w:rPr>
        <w:t>Buxeraud J. (2017)</w:t>
      </w:r>
      <w:r w:rsidRPr="00632BA5">
        <w:rPr>
          <w:rFonts w:asciiTheme="majorBidi" w:hAnsiTheme="majorBidi" w:cstheme="majorBidi"/>
          <w:sz w:val="24"/>
          <w:szCs w:val="24"/>
          <w:lang w:val="fr-FR"/>
        </w:rPr>
        <w:t xml:space="preserve">. "Prévention de la carie dentaire." </w:t>
      </w:r>
      <w:r w:rsidRPr="00632BA5">
        <w:rPr>
          <w:rFonts w:asciiTheme="majorBidi" w:hAnsiTheme="majorBidi" w:cstheme="majorBidi"/>
          <w:i/>
          <w:sz w:val="24"/>
          <w:szCs w:val="24"/>
          <w:lang w:val="fr-FR"/>
        </w:rPr>
        <w:t>Actualités pharmaceutiques</w:t>
      </w:r>
      <w:r w:rsidRPr="00632BA5">
        <w:rPr>
          <w:rFonts w:asciiTheme="majorBidi" w:hAnsiTheme="majorBidi" w:cstheme="majorBidi"/>
          <w:sz w:val="24"/>
          <w:szCs w:val="24"/>
          <w:lang w:val="fr-FR"/>
        </w:rPr>
        <w:t xml:space="preserve"> 56(568): 51-54.</w:t>
      </w:r>
      <w:bookmarkEnd w:id="182"/>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3" w:name="_ENREF_14"/>
      <w:r w:rsidRPr="00632BA5">
        <w:rPr>
          <w:rFonts w:asciiTheme="majorBidi" w:hAnsiTheme="majorBidi" w:cstheme="majorBidi"/>
          <w:b/>
          <w:sz w:val="24"/>
          <w:szCs w:val="24"/>
          <w:lang w:val="fr-FR"/>
        </w:rPr>
        <w:lastRenderedPageBreak/>
        <w:t>Champ M. (2018)</w:t>
      </w:r>
      <w:r w:rsidRPr="00632BA5">
        <w:rPr>
          <w:rFonts w:asciiTheme="majorBidi" w:hAnsiTheme="majorBidi" w:cstheme="majorBidi"/>
          <w:sz w:val="24"/>
          <w:szCs w:val="24"/>
          <w:lang w:val="fr-FR"/>
        </w:rPr>
        <w:t xml:space="preserve">. "Les glucides: classifications et dénominations diverses." </w:t>
      </w:r>
      <w:r w:rsidRPr="00632BA5">
        <w:rPr>
          <w:rFonts w:asciiTheme="majorBidi" w:hAnsiTheme="majorBidi" w:cstheme="majorBidi"/>
          <w:i/>
          <w:sz w:val="24"/>
          <w:szCs w:val="24"/>
          <w:lang w:val="fr-FR"/>
        </w:rPr>
        <w:t>Médecine des Maladies Métaboliques</w:t>
      </w:r>
      <w:r w:rsidRPr="00632BA5">
        <w:rPr>
          <w:rFonts w:asciiTheme="majorBidi" w:hAnsiTheme="majorBidi" w:cstheme="majorBidi"/>
          <w:sz w:val="24"/>
          <w:szCs w:val="24"/>
          <w:lang w:val="fr-FR"/>
        </w:rPr>
        <w:t xml:space="preserve"> 12(5): 400-404.</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4" w:name="_ENREF_15"/>
      <w:bookmarkEnd w:id="183"/>
      <w:r w:rsidRPr="004664CA">
        <w:rPr>
          <w:rFonts w:asciiTheme="majorBidi" w:hAnsiTheme="majorBidi" w:cstheme="majorBidi"/>
          <w:b/>
          <w:sz w:val="24"/>
          <w:szCs w:val="24"/>
        </w:rPr>
        <w:t>Charaallah I. and Ouladdaoud H. (2021)</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"Contribution à l'étude de la consommation du sucre de table et ses substituts chez la population de Ghardaïa."</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5" w:name="_ENREF_16"/>
      <w:bookmarkEnd w:id="184"/>
      <w:r w:rsidRPr="00632BA5">
        <w:rPr>
          <w:rFonts w:asciiTheme="majorBidi" w:hAnsiTheme="majorBidi" w:cstheme="majorBidi"/>
          <w:b/>
          <w:sz w:val="24"/>
          <w:szCs w:val="24"/>
          <w:lang w:val="fr-FR"/>
        </w:rPr>
        <w:t>Charlotte M. (2018)</w:t>
      </w:r>
      <w:r w:rsidRPr="00632BA5">
        <w:rPr>
          <w:rFonts w:asciiTheme="majorBidi" w:hAnsiTheme="majorBidi" w:cstheme="majorBidi"/>
          <w:sz w:val="24"/>
          <w:szCs w:val="24"/>
          <w:lang w:val="fr-FR"/>
        </w:rPr>
        <w:t xml:space="preserve">. L'utilisation du sucre en industries agroalimentaires mémoire de fin d'études université de Lille </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6" w:name="_ENREF_17"/>
      <w:bookmarkEnd w:id="185"/>
      <w:r w:rsidRPr="00270092">
        <w:rPr>
          <w:rFonts w:asciiTheme="majorBidi" w:hAnsiTheme="majorBidi" w:cstheme="majorBidi"/>
          <w:b/>
          <w:sz w:val="24"/>
          <w:szCs w:val="24"/>
        </w:rPr>
        <w:t>Cheraghali A. M., Kobarfard F. and Faeizy N. (2010)</w:t>
      </w:r>
      <w:r w:rsidRPr="00270092">
        <w:rPr>
          <w:rFonts w:asciiTheme="majorBidi" w:hAnsiTheme="majorBidi" w:cstheme="majorBidi"/>
          <w:sz w:val="24"/>
          <w:szCs w:val="24"/>
        </w:rPr>
        <w:t xml:space="preserve">. "Heavy metals contamination of table salt consumed in Iran." </w:t>
      </w:r>
      <w:r w:rsidRPr="00632BA5">
        <w:rPr>
          <w:rFonts w:asciiTheme="majorBidi" w:hAnsiTheme="majorBidi" w:cstheme="majorBidi"/>
          <w:i/>
          <w:sz w:val="24"/>
          <w:szCs w:val="24"/>
          <w:lang w:val="fr-FR"/>
        </w:rPr>
        <w:t>Iranian journal of pharmaceutical research: IJPR</w:t>
      </w:r>
      <w:r w:rsidRPr="00632BA5">
        <w:rPr>
          <w:rFonts w:asciiTheme="majorBidi" w:hAnsiTheme="majorBidi" w:cstheme="majorBidi"/>
          <w:sz w:val="24"/>
          <w:szCs w:val="24"/>
          <w:lang w:val="fr-FR"/>
        </w:rPr>
        <w:t xml:space="preserve"> 9(2): 129.</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7" w:name="_ENREF_18"/>
      <w:bookmarkEnd w:id="186"/>
      <w:r w:rsidRPr="00632BA5">
        <w:rPr>
          <w:rFonts w:asciiTheme="majorBidi" w:hAnsiTheme="majorBidi" w:cstheme="majorBidi"/>
          <w:b/>
          <w:sz w:val="24"/>
          <w:szCs w:val="24"/>
          <w:lang w:val="fr-FR"/>
        </w:rPr>
        <w:t>Collin J. R. (2017)</w:t>
      </w:r>
      <w:r w:rsidRPr="00632BA5">
        <w:rPr>
          <w:rFonts w:asciiTheme="majorBidi" w:hAnsiTheme="majorBidi" w:cstheme="majorBidi"/>
          <w:sz w:val="24"/>
          <w:szCs w:val="24"/>
          <w:lang w:val="fr-FR"/>
        </w:rPr>
        <w:t>. "La taxation des boissons sucrées comme outil de santé publique: une perspective de justice alimentaire."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8" w:name="_ENREF_19"/>
      <w:bookmarkEnd w:id="187"/>
      <w:r w:rsidRPr="00270092">
        <w:rPr>
          <w:rFonts w:asciiTheme="majorBidi" w:hAnsiTheme="majorBidi" w:cstheme="majorBidi"/>
          <w:b/>
          <w:sz w:val="24"/>
          <w:szCs w:val="24"/>
        </w:rPr>
        <w:t>Cordain L., Eaton S. B., Sebastian A., Mann N., Lindeberg S., Watkins B. A., O’keefe J. H. and Brand-Miller J. (2005)</w:t>
      </w:r>
      <w:r w:rsidRPr="00270092">
        <w:rPr>
          <w:rFonts w:asciiTheme="majorBidi" w:hAnsiTheme="majorBidi" w:cstheme="majorBidi"/>
          <w:sz w:val="24"/>
          <w:szCs w:val="24"/>
        </w:rPr>
        <w:t xml:space="preserve">. "Origins and evolution of the Western diet: health implications for the 21st century." </w:t>
      </w:r>
      <w:r w:rsidRPr="00632BA5">
        <w:rPr>
          <w:rFonts w:asciiTheme="majorBidi" w:hAnsiTheme="majorBidi" w:cstheme="majorBidi"/>
          <w:i/>
          <w:sz w:val="24"/>
          <w:szCs w:val="24"/>
          <w:lang w:val="fr-FR"/>
        </w:rPr>
        <w:t>The American journal of clinical nutrition</w:t>
      </w:r>
      <w:r w:rsidRPr="00632BA5">
        <w:rPr>
          <w:rFonts w:asciiTheme="majorBidi" w:hAnsiTheme="majorBidi" w:cstheme="majorBidi"/>
          <w:sz w:val="24"/>
          <w:szCs w:val="24"/>
          <w:lang w:val="fr-FR"/>
        </w:rPr>
        <w:t xml:space="preserve"> 81(2): 341-354.</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89" w:name="_ENREF_20"/>
      <w:bookmarkEnd w:id="188"/>
      <w:r w:rsidRPr="00632BA5">
        <w:rPr>
          <w:rFonts w:asciiTheme="majorBidi" w:hAnsiTheme="majorBidi" w:cstheme="majorBidi"/>
          <w:b/>
          <w:sz w:val="24"/>
          <w:szCs w:val="24"/>
          <w:lang w:val="fr-FR"/>
        </w:rPr>
        <w:t>Coulibaly A. (2020)</w:t>
      </w:r>
      <w:r w:rsidRPr="00632BA5">
        <w:rPr>
          <w:rFonts w:asciiTheme="majorBidi" w:hAnsiTheme="majorBidi" w:cstheme="majorBidi"/>
          <w:sz w:val="24"/>
          <w:szCs w:val="24"/>
          <w:lang w:val="fr-FR"/>
        </w:rPr>
        <w:t>. Etat nutritionnel des étudiants résidant au campus de la faculté de médecine et d’odontostomatologie et de la faculté de pharmacie du Mali en 2019, Université des Sciences, des Techniques et des Technologies de Bamako.</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0" w:name="_ENREF_21"/>
      <w:bookmarkEnd w:id="189"/>
      <w:r w:rsidRPr="00632BA5">
        <w:rPr>
          <w:rFonts w:asciiTheme="majorBidi" w:hAnsiTheme="majorBidi" w:cstheme="majorBidi"/>
          <w:b/>
          <w:sz w:val="24"/>
          <w:szCs w:val="24"/>
          <w:lang w:val="fr-FR"/>
        </w:rPr>
        <w:t>Cros J. (2019)</w:t>
      </w:r>
      <w:r w:rsidRPr="00632BA5">
        <w:rPr>
          <w:rFonts w:asciiTheme="majorBidi" w:hAnsiTheme="majorBidi" w:cstheme="majorBidi"/>
          <w:sz w:val="24"/>
          <w:szCs w:val="24"/>
          <w:lang w:val="fr-FR"/>
        </w:rPr>
        <w:t>. Sucres et stress dans le développement des maladies cardiovasculaires, Université de Lausanne, Faculté de biologie et médecine.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1" w:name="_ENREF_22"/>
      <w:bookmarkEnd w:id="190"/>
      <w:r w:rsidRPr="00270092">
        <w:rPr>
          <w:rFonts w:asciiTheme="majorBidi" w:hAnsiTheme="majorBidi" w:cstheme="majorBidi"/>
          <w:b/>
          <w:sz w:val="24"/>
          <w:szCs w:val="24"/>
        </w:rPr>
        <w:t>Cundy A. S., Shin G., Charmot D. and Sanlaville C. (2017)</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Découvrir la biologie, De Boeck Supérieur.</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2" w:name="_ENREF_23"/>
      <w:bookmarkEnd w:id="191"/>
      <w:r w:rsidRPr="00270092">
        <w:rPr>
          <w:rFonts w:asciiTheme="majorBidi" w:hAnsiTheme="majorBidi" w:cstheme="majorBidi"/>
          <w:b/>
          <w:sz w:val="24"/>
          <w:szCs w:val="24"/>
        </w:rPr>
        <w:t>D’elia L., Rossi G., Ippolito R., Cappuccio F. P. and Strazzullo P. (2012)</w:t>
      </w:r>
      <w:r w:rsidRPr="00270092">
        <w:rPr>
          <w:rFonts w:asciiTheme="majorBidi" w:hAnsiTheme="majorBidi" w:cstheme="majorBidi"/>
          <w:sz w:val="24"/>
          <w:szCs w:val="24"/>
        </w:rPr>
        <w:t xml:space="preserve">. "Habitual salt intake and risk of gastric cancer: a meta-analysis of prospective studies." </w:t>
      </w:r>
      <w:r w:rsidRPr="00632BA5">
        <w:rPr>
          <w:rFonts w:asciiTheme="majorBidi" w:hAnsiTheme="majorBidi" w:cstheme="majorBidi"/>
          <w:i/>
          <w:sz w:val="24"/>
          <w:szCs w:val="24"/>
          <w:lang w:val="fr-FR"/>
        </w:rPr>
        <w:t>Clinical nutrition</w:t>
      </w:r>
      <w:r w:rsidRPr="00632BA5">
        <w:rPr>
          <w:rFonts w:asciiTheme="majorBidi" w:hAnsiTheme="majorBidi" w:cstheme="majorBidi"/>
          <w:sz w:val="24"/>
          <w:szCs w:val="24"/>
          <w:lang w:val="fr-FR"/>
        </w:rPr>
        <w:t xml:space="preserve"> 31(4): 489-498.</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3" w:name="_ENREF_24"/>
      <w:bookmarkEnd w:id="192"/>
      <w:r w:rsidRPr="00632BA5">
        <w:rPr>
          <w:rFonts w:asciiTheme="majorBidi" w:hAnsiTheme="majorBidi" w:cstheme="majorBidi"/>
          <w:b/>
          <w:sz w:val="24"/>
          <w:szCs w:val="24"/>
          <w:lang w:val="fr-FR"/>
        </w:rPr>
        <w:t>Delahaye F. (2012)</w:t>
      </w:r>
      <w:r w:rsidRPr="00632BA5">
        <w:rPr>
          <w:rFonts w:asciiTheme="majorBidi" w:hAnsiTheme="majorBidi" w:cstheme="majorBidi"/>
          <w:sz w:val="24"/>
          <w:szCs w:val="24"/>
          <w:lang w:val="fr-FR"/>
        </w:rPr>
        <w:t xml:space="preserve">. "Devons-nous consommer moins de sel?" </w:t>
      </w:r>
      <w:r w:rsidRPr="00632BA5">
        <w:rPr>
          <w:rFonts w:asciiTheme="majorBidi" w:hAnsiTheme="majorBidi" w:cstheme="majorBidi"/>
          <w:i/>
          <w:sz w:val="24"/>
          <w:szCs w:val="24"/>
          <w:lang w:val="fr-FR"/>
        </w:rPr>
        <w:t>La Presse Médicale</w:t>
      </w:r>
      <w:r w:rsidRPr="00632BA5">
        <w:rPr>
          <w:rFonts w:asciiTheme="majorBidi" w:hAnsiTheme="majorBidi" w:cstheme="majorBidi"/>
          <w:sz w:val="24"/>
          <w:szCs w:val="24"/>
          <w:lang w:val="fr-FR"/>
        </w:rPr>
        <w:t xml:space="preserve"> 41(6): 644-649.</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4" w:name="_ENREF_25"/>
      <w:bookmarkEnd w:id="193"/>
      <w:r w:rsidRPr="00632BA5">
        <w:rPr>
          <w:rFonts w:asciiTheme="majorBidi" w:hAnsiTheme="majorBidi" w:cstheme="majorBidi"/>
          <w:b/>
          <w:sz w:val="24"/>
          <w:szCs w:val="24"/>
          <w:lang w:val="fr-FR"/>
        </w:rPr>
        <w:t>Derouiche A., El Kardi Y., Mohtadi K. and Jafri A. (2016)</w:t>
      </w:r>
      <w:r w:rsidRPr="00632BA5">
        <w:rPr>
          <w:rFonts w:asciiTheme="majorBidi" w:hAnsiTheme="majorBidi" w:cstheme="majorBidi"/>
          <w:sz w:val="24"/>
          <w:szCs w:val="24"/>
          <w:lang w:val="fr-FR"/>
        </w:rPr>
        <w:t xml:space="preserve">. "Évaluation de la consommation quotidienne de sel chez les adultes marocains." </w:t>
      </w:r>
      <w:r w:rsidRPr="00632BA5">
        <w:rPr>
          <w:rFonts w:asciiTheme="majorBidi" w:hAnsiTheme="majorBidi" w:cstheme="majorBidi"/>
          <w:i/>
          <w:sz w:val="24"/>
          <w:szCs w:val="24"/>
          <w:lang w:val="fr-FR"/>
        </w:rPr>
        <w:t>Nutrition Clinique et Métabolisme</w:t>
      </w:r>
      <w:r w:rsidRPr="00632BA5">
        <w:rPr>
          <w:rFonts w:asciiTheme="majorBidi" w:hAnsiTheme="majorBidi" w:cstheme="majorBidi"/>
          <w:sz w:val="24"/>
          <w:szCs w:val="24"/>
          <w:lang w:val="fr-FR"/>
        </w:rPr>
        <w:t xml:space="preserve"> 30(2): 110.</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5" w:name="_ENREF_26"/>
      <w:bookmarkEnd w:id="194"/>
      <w:r w:rsidRPr="00632BA5">
        <w:rPr>
          <w:rFonts w:asciiTheme="majorBidi" w:hAnsiTheme="majorBidi" w:cstheme="majorBidi"/>
          <w:b/>
          <w:sz w:val="24"/>
          <w:szCs w:val="24"/>
          <w:lang w:val="fr-FR"/>
        </w:rPr>
        <w:t>Djebli R. (2017)</w:t>
      </w:r>
      <w:r w:rsidRPr="00632BA5">
        <w:rPr>
          <w:rFonts w:asciiTheme="majorBidi" w:hAnsiTheme="majorBidi" w:cstheme="majorBidi"/>
          <w:sz w:val="24"/>
          <w:szCs w:val="24"/>
          <w:lang w:val="fr-FR"/>
        </w:rPr>
        <w:t>. Alimentation et santé bucco-dentaire, Université Toulouse lll-Paul Sabatier.</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196" w:name="_ENREF_27"/>
      <w:bookmarkEnd w:id="195"/>
      <w:r w:rsidRPr="00270092">
        <w:rPr>
          <w:rFonts w:asciiTheme="majorBidi" w:hAnsiTheme="majorBidi" w:cstheme="majorBidi"/>
          <w:b/>
          <w:sz w:val="24"/>
          <w:szCs w:val="24"/>
        </w:rPr>
        <w:lastRenderedPageBreak/>
        <w:t>Dong Z., Liu Y., Pan H., Wang H., Wang X., Xu X., Xiao K., Liu M., Xu Z. and Li L. (2020)</w:t>
      </w:r>
      <w:r w:rsidRPr="00270092">
        <w:rPr>
          <w:rFonts w:asciiTheme="majorBidi" w:hAnsiTheme="majorBidi" w:cstheme="majorBidi"/>
          <w:sz w:val="24"/>
          <w:szCs w:val="24"/>
        </w:rPr>
        <w:t xml:space="preserve">. "The effects of high-salt gastric intake on the composition of the intestinal microbiota in Wistar rats." </w:t>
      </w:r>
      <w:r w:rsidRPr="00270092">
        <w:rPr>
          <w:rFonts w:asciiTheme="majorBidi" w:hAnsiTheme="majorBidi" w:cstheme="majorBidi"/>
          <w:i/>
          <w:sz w:val="24"/>
          <w:szCs w:val="24"/>
        </w:rPr>
        <w:t>Medical Science Monitor: International Medical Journal of Experimental and Clinical Research</w:t>
      </w:r>
      <w:r w:rsidRPr="00270092">
        <w:rPr>
          <w:rFonts w:asciiTheme="majorBidi" w:hAnsiTheme="majorBidi" w:cstheme="majorBidi"/>
          <w:sz w:val="24"/>
          <w:szCs w:val="24"/>
        </w:rPr>
        <w:t xml:space="preserve"> 26: e922160-922161.</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7" w:name="_ENREF_28"/>
      <w:bookmarkEnd w:id="196"/>
      <w:r w:rsidRPr="00632BA5">
        <w:rPr>
          <w:rFonts w:asciiTheme="majorBidi" w:hAnsiTheme="majorBidi" w:cstheme="majorBidi"/>
          <w:b/>
          <w:sz w:val="24"/>
          <w:szCs w:val="24"/>
          <w:lang w:val="fr-FR"/>
        </w:rPr>
        <w:t xml:space="preserve">Duchène C., Lambert J.-L. and Tavoularis G. </w:t>
      </w:r>
      <w:r w:rsidRPr="00632BA5">
        <w:rPr>
          <w:rFonts w:asciiTheme="majorBidi" w:hAnsiTheme="majorBidi" w:cstheme="majorBidi"/>
          <w:sz w:val="24"/>
          <w:szCs w:val="24"/>
          <w:lang w:val="fr-FR"/>
        </w:rPr>
        <w:t>"La consommation du viande en france."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8" w:name="_ENREF_29"/>
      <w:bookmarkEnd w:id="197"/>
      <w:r w:rsidRPr="00270092">
        <w:rPr>
          <w:rFonts w:asciiTheme="majorBidi" w:hAnsiTheme="majorBidi" w:cstheme="majorBidi"/>
          <w:b/>
          <w:sz w:val="24"/>
          <w:szCs w:val="24"/>
        </w:rPr>
        <w:t>El Arbi R. and Assafi J. (2018)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"Évaluation de la consommation du sel, sucre et lipides chez les étudiants marocains âgés de plus de 20 ans–Rabat." </w:t>
      </w:r>
      <w:r w:rsidRPr="00632BA5">
        <w:rPr>
          <w:rFonts w:asciiTheme="majorBidi" w:hAnsiTheme="majorBidi" w:cstheme="majorBidi"/>
          <w:i/>
          <w:sz w:val="24"/>
          <w:szCs w:val="24"/>
          <w:lang w:val="fr-FR"/>
        </w:rPr>
        <w:t>Nutrition Clinique et Métabolisme</w:t>
      </w:r>
      <w:r w:rsidRPr="00632BA5">
        <w:rPr>
          <w:rFonts w:asciiTheme="majorBidi" w:hAnsiTheme="majorBidi" w:cstheme="majorBidi"/>
          <w:sz w:val="24"/>
          <w:szCs w:val="24"/>
          <w:lang w:val="fr-FR"/>
        </w:rPr>
        <w:t xml:space="preserve"> 32(4): 337-338.</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199" w:name="_ENREF_30"/>
      <w:bookmarkEnd w:id="198"/>
      <w:r w:rsidRPr="00632BA5">
        <w:rPr>
          <w:rFonts w:asciiTheme="majorBidi" w:hAnsiTheme="majorBidi" w:cstheme="majorBidi"/>
          <w:b/>
          <w:sz w:val="24"/>
          <w:szCs w:val="24"/>
          <w:lang w:val="fr-FR"/>
        </w:rPr>
        <w:t>Faucher B. (2022)</w:t>
      </w:r>
      <w:r w:rsidRPr="00632BA5">
        <w:rPr>
          <w:rFonts w:asciiTheme="majorBidi" w:hAnsiTheme="majorBidi" w:cstheme="majorBidi"/>
          <w:sz w:val="24"/>
          <w:szCs w:val="24"/>
          <w:lang w:val="fr-FR"/>
        </w:rPr>
        <w:t>. LIVRE DE RECETTES AVEC UN PEU DE SEL, BENJAMINE FAUCHER.</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0" w:name="_ENREF_31"/>
      <w:bookmarkEnd w:id="199"/>
      <w:r w:rsidRPr="00270092">
        <w:rPr>
          <w:rFonts w:asciiTheme="majorBidi" w:hAnsiTheme="majorBidi" w:cstheme="majorBidi"/>
          <w:b/>
          <w:sz w:val="24"/>
          <w:szCs w:val="24"/>
        </w:rPr>
        <w:t>Hadjidj N. and Bouchenak M. (2018)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"Impact d’une intervention nutritionnelle sur la qualité de l’alimentation et les habitudes alimentaires d’adolescents scolarises de la ville d’Oran." </w:t>
      </w:r>
      <w:r w:rsidRPr="00632BA5">
        <w:rPr>
          <w:rFonts w:asciiTheme="majorBidi" w:hAnsiTheme="majorBidi" w:cstheme="majorBidi"/>
          <w:i/>
          <w:sz w:val="24"/>
          <w:szCs w:val="24"/>
          <w:lang w:val="fr-FR"/>
        </w:rPr>
        <w:t>Nutrition Clinique et Métabolisme</w:t>
      </w:r>
      <w:r w:rsidRPr="00632BA5">
        <w:rPr>
          <w:rFonts w:asciiTheme="majorBidi" w:hAnsiTheme="majorBidi" w:cstheme="majorBidi"/>
          <w:sz w:val="24"/>
          <w:szCs w:val="24"/>
          <w:lang w:val="fr-FR"/>
        </w:rPr>
        <w:t xml:space="preserve"> 32(4): 336-337.</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01" w:name="_ENREF_32"/>
      <w:bookmarkEnd w:id="200"/>
      <w:r w:rsidRPr="004664CA">
        <w:rPr>
          <w:rFonts w:asciiTheme="majorBidi" w:hAnsiTheme="majorBidi" w:cstheme="majorBidi"/>
          <w:b/>
          <w:sz w:val="24"/>
          <w:szCs w:val="24"/>
        </w:rPr>
        <w:t>Hansson T. H., Anders Himmelmann, Lennart (1999)</w:t>
      </w:r>
      <w:r w:rsidRPr="004664CA">
        <w:rPr>
          <w:rFonts w:asciiTheme="majorBidi" w:hAnsiTheme="majorBidi" w:cstheme="majorBidi"/>
          <w:sz w:val="24"/>
          <w:szCs w:val="24"/>
        </w:rPr>
        <w:t xml:space="preserve">. </w:t>
      </w:r>
      <w:r w:rsidRPr="00270092">
        <w:rPr>
          <w:rFonts w:asciiTheme="majorBidi" w:hAnsiTheme="majorBidi" w:cstheme="majorBidi"/>
          <w:sz w:val="24"/>
          <w:szCs w:val="24"/>
        </w:rPr>
        <w:t xml:space="preserve">"The 1999 WHO-ISH Guidelines for the Management of Hypertension-new targets, new treatment and a comprehensive approach to total cardiovascular risk reduction." </w:t>
      </w:r>
      <w:r w:rsidRPr="00270092">
        <w:rPr>
          <w:rFonts w:asciiTheme="majorBidi" w:hAnsiTheme="majorBidi" w:cstheme="majorBidi"/>
          <w:i/>
          <w:sz w:val="24"/>
          <w:szCs w:val="24"/>
        </w:rPr>
        <w:t>Blood Pressure</w:t>
      </w:r>
      <w:r w:rsidRPr="00270092">
        <w:rPr>
          <w:rFonts w:asciiTheme="majorBidi" w:hAnsiTheme="majorBidi" w:cstheme="majorBidi"/>
          <w:sz w:val="24"/>
          <w:szCs w:val="24"/>
        </w:rPr>
        <w:t xml:space="preserve"> 8(3): 3-5.</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02" w:name="_ENREF_33"/>
      <w:bookmarkEnd w:id="201"/>
      <w:r w:rsidRPr="00270092">
        <w:rPr>
          <w:rFonts w:asciiTheme="majorBidi" w:hAnsiTheme="majorBidi" w:cstheme="majorBidi"/>
          <w:b/>
          <w:sz w:val="24"/>
          <w:szCs w:val="24"/>
        </w:rPr>
        <w:t>Ingram M. and Kitchell A. (1967)</w:t>
      </w:r>
      <w:r w:rsidRPr="00270092">
        <w:rPr>
          <w:rFonts w:asciiTheme="majorBidi" w:hAnsiTheme="majorBidi" w:cstheme="majorBidi"/>
          <w:sz w:val="24"/>
          <w:szCs w:val="24"/>
        </w:rPr>
        <w:t xml:space="preserve">. "Salt as a preservative for foods." </w:t>
      </w:r>
      <w:r w:rsidRPr="00270092">
        <w:rPr>
          <w:rFonts w:asciiTheme="majorBidi" w:hAnsiTheme="majorBidi" w:cstheme="majorBidi"/>
          <w:i/>
          <w:sz w:val="24"/>
          <w:szCs w:val="24"/>
        </w:rPr>
        <w:t>International Journal of Food Science &amp; Technology</w:t>
      </w:r>
      <w:r w:rsidRPr="00270092">
        <w:rPr>
          <w:rFonts w:asciiTheme="majorBidi" w:hAnsiTheme="majorBidi" w:cstheme="majorBidi"/>
          <w:sz w:val="24"/>
          <w:szCs w:val="24"/>
        </w:rPr>
        <w:t xml:space="preserve"> 2(1): 1-15.</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03" w:name="_ENREF_34"/>
      <w:bookmarkEnd w:id="202"/>
      <w:r w:rsidRPr="00270092">
        <w:rPr>
          <w:rFonts w:asciiTheme="majorBidi" w:hAnsiTheme="majorBidi" w:cstheme="majorBidi"/>
          <w:b/>
          <w:sz w:val="24"/>
          <w:szCs w:val="24"/>
        </w:rPr>
        <w:t>Joossens J. V., Hill M., Elliott P., Stamler R., Stamler J., Lesaffre E., Dyer A., Nichols R., Kesteloot H., Prevention E. C. and Group T. I. C. R. (1996)</w:t>
      </w:r>
      <w:r w:rsidRPr="00270092">
        <w:rPr>
          <w:rFonts w:asciiTheme="majorBidi" w:hAnsiTheme="majorBidi" w:cstheme="majorBidi"/>
          <w:sz w:val="24"/>
          <w:szCs w:val="24"/>
        </w:rPr>
        <w:t xml:space="preserve">. "Dietary salt, nitrate and stomach cancer mortality in 24 countries." </w:t>
      </w:r>
      <w:r w:rsidRPr="00270092">
        <w:rPr>
          <w:rFonts w:asciiTheme="majorBidi" w:hAnsiTheme="majorBidi" w:cstheme="majorBidi"/>
          <w:i/>
          <w:sz w:val="24"/>
          <w:szCs w:val="24"/>
        </w:rPr>
        <w:t>International journal of epidemiology</w:t>
      </w:r>
      <w:r w:rsidRPr="00270092">
        <w:rPr>
          <w:rFonts w:asciiTheme="majorBidi" w:hAnsiTheme="majorBidi" w:cstheme="majorBidi"/>
          <w:sz w:val="24"/>
          <w:szCs w:val="24"/>
        </w:rPr>
        <w:t xml:space="preserve"> 25(3): 494-504.</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4" w:name="_ENREF_35"/>
      <w:bookmarkEnd w:id="203"/>
      <w:r w:rsidRPr="00270092">
        <w:rPr>
          <w:rFonts w:asciiTheme="majorBidi" w:hAnsiTheme="majorBidi" w:cstheme="majorBidi"/>
          <w:b/>
          <w:sz w:val="24"/>
          <w:szCs w:val="24"/>
        </w:rPr>
        <w:t>Kimmons J., Jones S., Mcpeak H. H. and Bowden B. (2012)</w:t>
      </w:r>
      <w:r w:rsidRPr="00270092">
        <w:rPr>
          <w:rFonts w:asciiTheme="majorBidi" w:hAnsiTheme="majorBidi" w:cstheme="majorBidi"/>
          <w:sz w:val="24"/>
          <w:szCs w:val="24"/>
        </w:rPr>
        <w:t xml:space="preserve">. "Developing and implementing health and sustainability guidelines for institutional food service." </w:t>
      </w:r>
      <w:r w:rsidRPr="00632BA5">
        <w:rPr>
          <w:rFonts w:asciiTheme="majorBidi" w:hAnsiTheme="majorBidi" w:cstheme="majorBidi"/>
          <w:i/>
          <w:sz w:val="24"/>
          <w:szCs w:val="24"/>
          <w:lang w:val="fr-FR"/>
        </w:rPr>
        <w:t>Advances in Nutrition</w:t>
      </w:r>
      <w:r w:rsidRPr="00632BA5">
        <w:rPr>
          <w:rFonts w:asciiTheme="majorBidi" w:hAnsiTheme="majorBidi" w:cstheme="majorBidi"/>
          <w:sz w:val="24"/>
          <w:szCs w:val="24"/>
          <w:lang w:val="fr-FR"/>
        </w:rPr>
        <w:t xml:space="preserve"> 3(3): 337-342.</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5" w:name="_ENREF_36"/>
      <w:bookmarkEnd w:id="204"/>
      <w:r w:rsidRPr="00632BA5">
        <w:rPr>
          <w:rFonts w:asciiTheme="majorBidi" w:hAnsiTheme="majorBidi" w:cstheme="majorBidi"/>
          <w:b/>
          <w:sz w:val="24"/>
          <w:szCs w:val="24"/>
          <w:lang w:val="fr-FR"/>
        </w:rPr>
        <w:t>Kwan M., Arbour-Nicitopoulos K., Duku E. and Faulkner G. (2016)</w:t>
      </w:r>
      <w:r w:rsidRPr="00632BA5">
        <w:rPr>
          <w:rFonts w:asciiTheme="majorBidi" w:hAnsiTheme="majorBidi" w:cstheme="majorBidi"/>
          <w:sz w:val="24"/>
          <w:szCs w:val="24"/>
          <w:lang w:val="fr-FR"/>
        </w:rPr>
        <w:t>. "Profils de multiples comportements à risque pour la santé des étudiants universitaires et leurs liens avec la santé mentale: utilisation de l'analyse des classes latentes-PSPMC: Volume 36-8, août 2016."</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6" w:name="_ENREF_37"/>
      <w:bookmarkEnd w:id="205"/>
      <w:r w:rsidRPr="00632BA5">
        <w:rPr>
          <w:rFonts w:asciiTheme="majorBidi" w:hAnsiTheme="majorBidi" w:cstheme="majorBidi"/>
          <w:b/>
          <w:sz w:val="24"/>
          <w:szCs w:val="24"/>
          <w:lang w:val="fr-FR"/>
        </w:rPr>
        <w:t>Lecerf J.-M. (2008)</w:t>
      </w:r>
      <w:r w:rsidRPr="00632BA5">
        <w:rPr>
          <w:rFonts w:asciiTheme="majorBidi" w:hAnsiTheme="majorBidi" w:cstheme="majorBidi"/>
          <w:sz w:val="24"/>
          <w:szCs w:val="24"/>
          <w:lang w:val="fr-FR"/>
        </w:rPr>
        <w:t xml:space="preserve">. "Acides gras et maladies cardiovasculaires." </w:t>
      </w:r>
      <w:r w:rsidRPr="00632BA5">
        <w:rPr>
          <w:rFonts w:asciiTheme="majorBidi" w:hAnsiTheme="majorBidi" w:cstheme="majorBidi"/>
          <w:i/>
          <w:sz w:val="24"/>
          <w:szCs w:val="24"/>
          <w:lang w:val="fr-FR"/>
        </w:rPr>
        <w:t>Sciences des aliments</w:t>
      </w:r>
      <w:r w:rsidRPr="00632BA5">
        <w:rPr>
          <w:rFonts w:asciiTheme="majorBidi" w:hAnsiTheme="majorBidi" w:cstheme="majorBidi"/>
          <w:sz w:val="24"/>
          <w:szCs w:val="24"/>
          <w:lang w:val="fr-FR"/>
        </w:rPr>
        <w:t xml:space="preserve"> 28(1): 53.</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7" w:name="_ENREF_38"/>
      <w:bookmarkEnd w:id="206"/>
      <w:r w:rsidRPr="004664CA">
        <w:rPr>
          <w:rFonts w:asciiTheme="majorBidi" w:hAnsiTheme="majorBidi" w:cstheme="majorBidi"/>
          <w:b/>
          <w:sz w:val="24"/>
          <w:szCs w:val="24"/>
        </w:rPr>
        <w:t>Léger C.-L. and Razanamahefa L. (2005)</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"Risques et bénéfices pour la santé des acides gras trans apportés par les aliments. Recommandations." </w:t>
      </w:r>
      <w:r w:rsidRPr="00632BA5">
        <w:rPr>
          <w:rFonts w:asciiTheme="majorBidi" w:hAnsiTheme="majorBidi" w:cstheme="majorBidi"/>
          <w:i/>
          <w:sz w:val="24"/>
          <w:szCs w:val="24"/>
          <w:lang w:val="fr-FR"/>
        </w:rPr>
        <w:t>Oléagineux, Corps Gras, Lipides</w:t>
      </w:r>
      <w:r w:rsidRPr="00632BA5">
        <w:rPr>
          <w:rFonts w:asciiTheme="majorBidi" w:hAnsiTheme="majorBidi" w:cstheme="majorBidi"/>
          <w:sz w:val="24"/>
          <w:szCs w:val="24"/>
          <w:lang w:val="fr-FR"/>
        </w:rPr>
        <w:t xml:space="preserve"> 12(1): 61-67.</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8" w:name="_ENREF_39"/>
      <w:bookmarkEnd w:id="207"/>
      <w:r w:rsidRPr="00632BA5">
        <w:rPr>
          <w:rFonts w:asciiTheme="majorBidi" w:hAnsiTheme="majorBidi" w:cstheme="majorBidi"/>
          <w:b/>
          <w:sz w:val="24"/>
          <w:szCs w:val="24"/>
          <w:lang w:val="fr-FR"/>
        </w:rPr>
        <w:lastRenderedPageBreak/>
        <w:t>Les Campus S. M. S. (2022)</w:t>
      </w:r>
      <w:r w:rsidRPr="00632BA5">
        <w:rPr>
          <w:rFonts w:asciiTheme="majorBidi" w:hAnsiTheme="majorBidi" w:cstheme="majorBidi"/>
          <w:sz w:val="24"/>
          <w:szCs w:val="24"/>
          <w:lang w:val="fr-FR"/>
        </w:rPr>
        <w:t>. "La santé mentale des étudiantes et des étudiants aux cycles supérieurs Guide pratique."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09" w:name="_ENREF_40"/>
      <w:bookmarkEnd w:id="208"/>
      <w:r w:rsidRPr="00632BA5">
        <w:rPr>
          <w:rFonts w:asciiTheme="majorBidi" w:hAnsiTheme="majorBidi" w:cstheme="majorBidi"/>
          <w:b/>
          <w:sz w:val="24"/>
          <w:szCs w:val="24"/>
          <w:lang w:val="fr-FR"/>
        </w:rPr>
        <w:t xml:space="preserve">Mansouri M. </w:t>
      </w:r>
      <w:r w:rsidRPr="00632BA5">
        <w:rPr>
          <w:rFonts w:asciiTheme="majorBidi" w:hAnsiTheme="majorBidi" w:cstheme="majorBidi"/>
          <w:sz w:val="24"/>
          <w:szCs w:val="24"/>
          <w:lang w:val="fr-FR"/>
        </w:rPr>
        <w:t>"Apports sodés et hypertension artérielle."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0" w:name="_ENREF_41"/>
      <w:bookmarkEnd w:id="209"/>
      <w:r w:rsidRPr="00270092">
        <w:rPr>
          <w:rFonts w:asciiTheme="majorBidi" w:hAnsiTheme="majorBidi" w:cstheme="majorBidi"/>
          <w:b/>
          <w:sz w:val="24"/>
          <w:szCs w:val="24"/>
        </w:rPr>
        <w:t>Meier P. and Vogt B. (2014).</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Sel et insuffisance rénale. Forum Med Suisse.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1" w:name="_ENREF_42"/>
      <w:bookmarkEnd w:id="210"/>
      <w:r w:rsidRPr="00270092">
        <w:rPr>
          <w:rFonts w:asciiTheme="majorBidi" w:hAnsiTheme="majorBidi" w:cstheme="majorBidi"/>
          <w:b/>
          <w:sz w:val="24"/>
          <w:szCs w:val="24"/>
        </w:rPr>
        <w:t>Méneton P. and Haymann E. (2008)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Le Sel: un tueur caché, Favre.</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2" w:name="_ENREF_43"/>
      <w:bookmarkEnd w:id="211"/>
      <w:r w:rsidRPr="00632BA5">
        <w:rPr>
          <w:rFonts w:asciiTheme="majorBidi" w:hAnsiTheme="majorBidi" w:cstheme="majorBidi"/>
          <w:b/>
          <w:sz w:val="24"/>
          <w:szCs w:val="24"/>
          <w:lang w:val="fr-FR"/>
        </w:rPr>
        <w:t>Migeot V., Ingrand I., Defossez G., Salardaine F., Lahorgue M., Poupin C., Marcelli D., Texier A. and Ingrand P. (2006)</w:t>
      </w:r>
      <w:r w:rsidRPr="00632BA5">
        <w:rPr>
          <w:rFonts w:asciiTheme="majorBidi" w:hAnsiTheme="majorBidi" w:cstheme="majorBidi"/>
          <w:sz w:val="24"/>
          <w:szCs w:val="24"/>
          <w:lang w:val="fr-FR"/>
        </w:rPr>
        <w:t xml:space="preserve">. "Comportements de santé des étudiants d'IUT de l'Université de Poitiers." </w:t>
      </w:r>
      <w:r w:rsidRPr="00632BA5">
        <w:rPr>
          <w:rFonts w:asciiTheme="majorBidi" w:hAnsiTheme="majorBidi" w:cstheme="majorBidi"/>
          <w:i/>
          <w:sz w:val="24"/>
          <w:szCs w:val="24"/>
          <w:lang w:val="fr-FR"/>
        </w:rPr>
        <w:t>Santé publique</w:t>
      </w:r>
      <w:r w:rsidRPr="00632BA5">
        <w:rPr>
          <w:rFonts w:asciiTheme="majorBidi" w:hAnsiTheme="majorBidi" w:cstheme="majorBidi"/>
          <w:sz w:val="24"/>
          <w:szCs w:val="24"/>
          <w:lang w:val="fr-FR"/>
        </w:rPr>
        <w:t xml:space="preserve"> 18(2): 195-205.</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3" w:name="_ENREF_44"/>
      <w:bookmarkEnd w:id="212"/>
      <w:r w:rsidRPr="00632BA5">
        <w:rPr>
          <w:rFonts w:asciiTheme="majorBidi" w:hAnsiTheme="majorBidi" w:cstheme="majorBidi"/>
          <w:b/>
          <w:sz w:val="24"/>
          <w:szCs w:val="24"/>
          <w:lang w:val="fr-FR"/>
        </w:rPr>
        <w:t>Mondiale De La Santé O. (2003)</w:t>
      </w:r>
      <w:r w:rsidRPr="00632BA5">
        <w:rPr>
          <w:rFonts w:asciiTheme="majorBidi" w:hAnsiTheme="majorBidi" w:cstheme="majorBidi"/>
          <w:sz w:val="24"/>
          <w:szCs w:val="24"/>
          <w:lang w:val="fr-FR"/>
        </w:rPr>
        <w:t xml:space="preserve">. "Régime alimentaire, nutrition et prévention des maladies chroniques." </w:t>
      </w:r>
      <w:r w:rsidRPr="00632BA5">
        <w:rPr>
          <w:rFonts w:asciiTheme="majorBidi" w:hAnsiTheme="majorBidi" w:cstheme="majorBidi"/>
          <w:i/>
          <w:sz w:val="24"/>
          <w:szCs w:val="24"/>
          <w:lang w:val="fr-FR"/>
        </w:rPr>
        <w:t>Rapport d'une consultation OMS/FAO d'experts. Rapports techniques</w:t>
      </w:r>
      <w:r w:rsidRPr="00632BA5">
        <w:rPr>
          <w:rFonts w:asciiTheme="majorBidi" w:hAnsiTheme="majorBidi" w:cstheme="majorBidi"/>
          <w:sz w:val="24"/>
          <w:szCs w:val="24"/>
          <w:lang w:val="fr-FR"/>
        </w:rPr>
        <w:t>(916).</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4" w:name="_ENREF_45"/>
      <w:bookmarkEnd w:id="213"/>
      <w:r w:rsidRPr="00632BA5">
        <w:rPr>
          <w:rFonts w:asciiTheme="majorBidi" w:hAnsiTheme="majorBidi" w:cstheme="majorBidi"/>
          <w:b/>
          <w:sz w:val="24"/>
          <w:szCs w:val="24"/>
          <w:lang w:val="fr-FR"/>
        </w:rPr>
        <w:t>Moubarac J.-C. (2011)</w:t>
      </w:r>
      <w:r w:rsidRPr="00632BA5">
        <w:rPr>
          <w:rFonts w:asciiTheme="majorBidi" w:hAnsiTheme="majorBidi" w:cstheme="majorBidi"/>
          <w:sz w:val="24"/>
          <w:szCs w:val="24"/>
          <w:lang w:val="fr-FR"/>
        </w:rPr>
        <w:t>. "Étude du comportement et des contextes associés à la consommation d’aliments sucrés dans une communauté montréalaise originaire du Moyen-Orient."</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5" w:name="_ENREF_46"/>
      <w:bookmarkEnd w:id="214"/>
      <w:r w:rsidRPr="00632BA5">
        <w:rPr>
          <w:rFonts w:asciiTheme="majorBidi" w:hAnsiTheme="majorBidi" w:cstheme="majorBidi"/>
          <w:b/>
          <w:sz w:val="24"/>
          <w:szCs w:val="24"/>
          <w:lang w:val="fr-FR"/>
        </w:rPr>
        <w:t>Moussard C. (2006)</w:t>
      </w:r>
      <w:r w:rsidRPr="00632BA5">
        <w:rPr>
          <w:rFonts w:asciiTheme="majorBidi" w:hAnsiTheme="majorBidi" w:cstheme="majorBidi"/>
          <w:sz w:val="24"/>
          <w:szCs w:val="24"/>
          <w:lang w:val="fr-FR"/>
        </w:rPr>
        <w:t>. Biochimie structurale et métabolique, De Boeck Supérieur.</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16" w:name="_ENREF_47"/>
      <w:bookmarkEnd w:id="215"/>
      <w:r w:rsidRPr="00270092">
        <w:rPr>
          <w:rFonts w:asciiTheme="majorBidi" w:hAnsiTheme="majorBidi" w:cstheme="majorBidi"/>
          <w:b/>
          <w:sz w:val="24"/>
          <w:szCs w:val="24"/>
        </w:rPr>
        <w:t>Moynihan P. and Kelly S. (2014)</w:t>
      </w:r>
      <w:r w:rsidRPr="00270092">
        <w:rPr>
          <w:rFonts w:asciiTheme="majorBidi" w:hAnsiTheme="majorBidi" w:cstheme="majorBidi"/>
          <w:sz w:val="24"/>
          <w:szCs w:val="24"/>
        </w:rPr>
        <w:t xml:space="preserve">. "Effect on caries of restricting sugars intake: systematic review to inform WHO guidelines." </w:t>
      </w:r>
      <w:r w:rsidRPr="00270092">
        <w:rPr>
          <w:rFonts w:asciiTheme="majorBidi" w:hAnsiTheme="majorBidi" w:cstheme="majorBidi"/>
          <w:i/>
          <w:sz w:val="24"/>
          <w:szCs w:val="24"/>
        </w:rPr>
        <w:t>Journal of dental research</w:t>
      </w:r>
      <w:r w:rsidRPr="00270092">
        <w:rPr>
          <w:rFonts w:asciiTheme="majorBidi" w:hAnsiTheme="majorBidi" w:cstheme="majorBidi"/>
          <w:sz w:val="24"/>
          <w:szCs w:val="24"/>
        </w:rPr>
        <w:t xml:space="preserve"> 93(1): 8-18.</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17" w:name="_ENREF_48"/>
      <w:bookmarkEnd w:id="216"/>
      <w:r w:rsidRPr="004664CA">
        <w:rPr>
          <w:rFonts w:asciiTheme="majorBidi" w:hAnsiTheme="majorBidi" w:cstheme="majorBidi"/>
          <w:b/>
          <w:sz w:val="24"/>
          <w:szCs w:val="24"/>
          <w:lang w:val="fr-FR"/>
        </w:rPr>
        <w:t>Mühlemann P. (2019)</w:t>
      </w:r>
      <w:r w:rsidRPr="004664CA">
        <w:rPr>
          <w:rFonts w:asciiTheme="majorBidi" w:hAnsiTheme="majorBidi" w:cstheme="majorBidi"/>
          <w:sz w:val="24"/>
          <w:szCs w:val="24"/>
          <w:lang w:val="fr-FR"/>
        </w:rPr>
        <w:t xml:space="preserve">. "Rapport sur le sel." </w:t>
      </w:r>
      <w:r w:rsidRPr="00270092">
        <w:rPr>
          <w:rFonts w:asciiTheme="majorBidi" w:hAnsiTheme="majorBidi" w:cstheme="majorBidi"/>
          <w:i/>
          <w:sz w:val="24"/>
          <w:szCs w:val="24"/>
        </w:rPr>
        <w:t>Mühlemann Nutrition: Uitikon, Switzerland</w:t>
      </w:r>
      <w:r w:rsidRPr="00270092">
        <w:rPr>
          <w:rFonts w:asciiTheme="majorBidi" w:hAnsiTheme="majorBidi" w:cstheme="majorBidi"/>
          <w:sz w:val="24"/>
          <w:szCs w:val="24"/>
        </w:rPr>
        <w:t>.</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18" w:name="_ENREF_49"/>
      <w:bookmarkEnd w:id="217"/>
      <w:r w:rsidRPr="00270092">
        <w:rPr>
          <w:rFonts w:asciiTheme="majorBidi" w:hAnsiTheme="majorBidi" w:cstheme="majorBidi"/>
          <w:b/>
          <w:sz w:val="24"/>
          <w:szCs w:val="24"/>
        </w:rPr>
        <w:t>Muller-Bolla M. and Doméjean S. (2018)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"Sucres et santé bucco-dentaire." </w:t>
      </w:r>
      <w:r w:rsidRPr="00632BA5">
        <w:rPr>
          <w:rFonts w:asciiTheme="majorBidi" w:hAnsiTheme="majorBidi" w:cstheme="majorBidi"/>
          <w:i/>
          <w:sz w:val="24"/>
          <w:szCs w:val="24"/>
          <w:lang w:val="fr-FR"/>
        </w:rPr>
        <w:t>Cahiers de Nutrition et de Diététique</w:t>
      </w:r>
      <w:r w:rsidRPr="00632BA5">
        <w:rPr>
          <w:rFonts w:asciiTheme="majorBidi" w:hAnsiTheme="majorBidi" w:cstheme="majorBidi"/>
          <w:sz w:val="24"/>
          <w:szCs w:val="24"/>
          <w:lang w:val="fr-FR"/>
        </w:rPr>
        <w:t xml:space="preserve"> 53(6): 341-346.</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19" w:name="_ENREF_50"/>
      <w:bookmarkEnd w:id="218"/>
      <w:r w:rsidRPr="004664CA">
        <w:rPr>
          <w:rFonts w:asciiTheme="majorBidi" w:hAnsiTheme="majorBidi" w:cstheme="majorBidi"/>
          <w:b/>
          <w:sz w:val="24"/>
          <w:szCs w:val="24"/>
        </w:rPr>
        <w:t>Paccaud F. and Fäh D. (2005)</w:t>
      </w:r>
      <w:r w:rsidRPr="004664CA">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"Evolution des habitudes alimentaires et leur impact sur les facteurs de risque et l’incidence des maladies cardiovasculaires en Suisse." </w:t>
      </w:r>
      <w:r w:rsidRPr="00270092">
        <w:rPr>
          <w:rFonts w:asciiTheme="majorBidi" w:hAnsiTheme="majorBidi" w:cstheme="majorBidi"/>
          <w:i/>
          <w:sz w:val="24"/>
          <w:szCs w:val="24"/>
        </w:rPr>
        <w:t>Eichholzer M, Camenzind-Frey E, Matzke A, A-madò R, Ballmer PE et al. Fünfter Schweizerischer Ernährungsbericht. Bern: Bundesamt für Gesundheit</w:t>
      </w:r>
      <w:r w:rsidRPr="00270092">
        <w:rPr>
          <w:rFonts w:asciiTheme="majorBidi" w:hAnsiTheme="majorBidi" w:cstheme="majorBidi"/>
          <w:sz w:val="24"/>
          <w:szCs w:val="24"/>
        </w:rPr>
        <w:t>: 493-512.</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0" w:name="_ENREF_51"/>
      <w:bookmarkEnd w:id="219"/>
      <w:r w:rsidRPr="00270092">
        <w:rPr>
          <w:rFonts w:asciiTheme="majorBidi" w:hAnsiTheme="majorBidi" w:cstheme="majorBidi"/>
          <w:b/>
          <w:sz w:val="24"/>
          <w:szCs w:val="24"/>
        </w:rPr>
        <w:t>Pitts N. B., Zero D. T., Marsh P. D., Ekstrand K., Weintraub J. A., Ramos-Gomez F., Tagami J., Twetman S., Tsakos G. and Ismail A. (2017)</w:t>
      </w:r>
      <w:r w:rsidRPr="00270092">
        <w:rPr>
          <w:rFonts w:asciiTheme="majorBidi" w:hAnsiTheme="majorBidi" w:cstheme="majorBidi"/>
          <w:sz w:val="24"/>
          <w:szCs w:val="24"/>
        </w:rPr>
        <w:t xml:space="preserve">. "Dental caries." </w:t>
      </w:r>
      <w:r w:rsidRPr="00270092">
        <w:rPr>
          <w:rFonts w:asciiTheme="majorBidi" w:hAnsiTheme="majorBidi" w:cstheme="majorBidi"/>
          <w:i/>
          <w:sz w:val="24"/>
          <w:szCs w:val="24"/>
        </w:rPr>
        <w:t>Nature reviews Disease primers</w:t>
      </w:r>
      <w:r w:rsidRPr="00270092">
        <w:rPr>
          <w:rFonts w:asciiTheme="majorBidi" w:hAnsiTheme="majorBidi" w:cstheme="majorBidi"/>
          <w:sz w:val="24"/>
          <w:szCs w:val="24"/>
        </w:rPr>
        <w:t xml:space="preserve"> 3(1): 1-16.</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1" w:name="_ENREF_52"/>
      <w:bookmarkEnd w:id="220"/>
      <w:r w:rsidRPr="00270092">
        <w:rPr>
          <w:rFonts w:asciiTheme="majorBidi" w:hAnsiTheme="majorBidi" w:cstheme="majorBidi"/>
          <w:b/>
          <w:sz w:val="24"/>
          <w:szCs w:val="24"/>
        </w:rPr>
        <w:t>Pitynski-Miller D., Ross M., Schmill M., Schambow R., Fuller T., Flynn F. W. and Skinner D. C. (2017)</w:t>
      </w:r>
      <w:r w:rsidRPr="00270092">
        <w:rPr>
          <w:rFonts w:asciiTheme="majorBidi" w:hAnsiTheme="majorBidi" w:cstheme="majorBidi"/>
          <w:sz w:val="24"/>
          <w:szCs w:val="24"/>
        </w:rPr>
        <w:t xml:space="preserve">. "A high salt diet inhibits obesity and delays puberty in the female rat." </w:t>
      </w:r>
      <w:r w:rsidRPr="00270092">
        <w:rPr>
          <w:rFonts w:asciiTheme="majorBidi" w:hAnsiTheme="majorBidi" w:cstheme="majorBidi"/>
          <w:i/>
          <w:sz w:val="24"/>
          <w:szCs w:val="24"/>
        </w:rPr>
        <w:t>International Journal of Obesity</w:t>
      </w:r>
      <w:r w:rsidRPr="00270092">
        <w:rPr>
          <w:rFonts w:asciiTheme="majorBidi" w:hAnsiTheme="majorBidi" w:cstheme="majorBidi"/>
          <w:sz w:val="24"/>
          <w:szCs w:val="24"/>
        </w:rPr>
        <w:t xml:space="preserve"> 41(11): 1685-1692.</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22" w:name="_ENREF_53"/>
      <w:bookmarkEnd w:id="221"/>
      <w:r w:rsidRPr="004664CA">
        <w:rPr>
          <w:rFonts w:asciiTheme="majorBidi" w:hAnsiTheme="majorBidi" w:cstheme="majorBidi"/>
          <w:b/>
          <w:sz w:val="24"/>
          <w:szCs w:val="24"/>
          <w:lang w:val="fr-FR"/>
        </w:rPr>
        <w:lastRenderedPageBreak/>
        <w:t>Plamondon L., Paquette M.-C. and L'obésité I. N. D. S. P. D. Q. C. S. S. L. P. D. (2017)</w:t>
      </w:r>
      <w:r w:rsidRPr="004664CA">
        <w:rPr>
          <w:rFonts w:asciiTheme="majorBidi" w:hAnsiTheme="majorBidi" w:cstheme="majorBidi"/>
          <w:sz w:val="24"/>
          <w:szCs w:val="24"/>
          <w:lang w:val="fr-FR"/>
        </w:rPr>
        <w:t xml:space="preserve">. </w:t>
      </w:r>
      <w:r w:rsidRPr="00632BA5">
        <w:rPr>
          <w:rFonts w:asciiTheme="majorBidi" w:hAnsiTheme="majorBidi" w:cstheme="majorBidi"/>
          <w:sz w:val="24"/>
          <w:szCs w:val="24"/>
          <w:lang w:val="fr-FR"/>
        </w:rPr>
        <w:t>La consommation de sucre et la santé: fiche thématique, INSPQ, Institut national de santé publique du Québec.</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3" w:name="_ENREF_54"/>
      <w:bookmarkEnd w:id="222"/>
      <w:r w:rsidRPr="00270092">
        <w:rPr>
          <w:rFonts w:asciiTheme="majorBidi" w:hAnsiTheme="majorBidi" w:cstheme="majorBidi"/>
          <w:b/>
          <w:sz w:val="24"/>
          <w:szCs w:val="24"/>
        </w:rPr>
        <w:t>Sampath H. and Ntambi J. M. (2004)</w:t>
      </w:r>
      <w:r w:rsidRPr="00270092">
        <w:rPr>
          <w:rFonts w:asciiTheme="majorBidi" w:hAnsiTheme="majorBidi" w:cstheme="majorBidi"/>
          <w:sz w:val="24"/>
          <w:szCs w:val="24"/>
        </w:rPr>
        <w:t xml:space="preserve">. "Polyunsaturated fatty acid regulation of gene expression." </w:t>
      </w:r>
      <w:r w:rsidRPr="00270092">
        <w:rPr>
          <w:rFonts w:asciiTheme="majorBidi" w:hAnsiTheme="majorBidi" w:cstheme="majorBidi"/>
          <w:i/>
          <w:sz w:val="24"/>
          <w:szCs w:val="24"/>
        </w:rPr>
        <w:t>Nutrition reviews</w:t>
      </w:r>
      <w:r w:rsidRPr="00270092">
        <w:rPr>
          <w:rFonts w:asciiTheme="majorBidi" w:hAnsiTheme="majorBidi" w:cstheme="majorBidi"/>
          <w:sz w:val="24"/>
          <w:szCs w:val="24"/>
        </w:rPr>
        <w:t xml:space="preserve"> 62(9): 333-339.</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4" w:name="_ENREF_55"/>
      <w:bookmarkEnd w:id="223"/>
      <w:r w:rsidRPr="00270092">
        <w:rPr>
          <w:rFonts w:asciiTheme="majorBidi" w:hAnsiTheme="majorBidi" w:cstheme="majorBidi"/>
          <w:b/>
          <w:sz w:val="24"/>
          <w:szCs w:val="24"/>
        </w:rPr>
        <w:t xml:space="preserve">Sersar I. and Mekhancha-Dahel C. C. </w:t>
      </w:r>
      <w:r w:rsidRPr="00270092">
        <w:rPr>
          <w:rFonts w:asciiTheme="majorBidi" w:hAnsiTheme="majorBidi" w:cstheme="majorBidi"/>
          <w:sz w:val="24"/>
          <w:szCs w:val="24"/>
        </w:rPr>
        <w:t xml:space="preserve">Alimentation, activité physique et composition corporelle d’une population d’étudiants algériens, </w:t>
      </w:r>
      <w:r w:rsidRPr="00270092">
        <w:rPr>
          <w:rFonts w:asciiTheme="majorBidi" w:hAnsiTheme="majorBidi" w:cstheme="majorBidi"/>
          <w:sz w:val="24"/>
          <w:szCs w:val="24"/>
          <w:rtl/>
        </w:rPr>
        <w:t>جامعة الإخوة منتوري قسنطينة</w:t>
      </w:r>
      <w:r w:rsidRPr="00270092">
        <w:rPr>
          <w:rFonts w:asciiTheme="majorBidi" w:hAnsiTheme="majorBidi" w:cstheme="majorBidi"/>
          <w:sz w:val="24"/>
          <w:szCs w:val="24"/>
        </w:rPr>
        <w:t>.</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25" w:name="_ENREF_56"/>
      <w:bookmarkEnd w:id="224"/>
      <w:r w:rsidRPr="00632BA5">
        <w:rPr>
          <w:rFonts w:asciiTheme="majorBidi" w:hAnsiTheme="majorBidi" w:cstheme="majorBidi"/>
          <w:b/>
          <w:sz w:val="24"/>
          <w:szCs w:val="24"/>
          <w:lang w:val="fr-FR"/>
        </w:rPr>
        <w:t>Soufis J. (2017)</w:t>
      </w:r>
      <w:r w:rsidRPr="00632BA5">
        <w:rPr>
          <w:rFonts w:asciiTheme="majorBidi" w:hAnsiTheme="majorBidi" w:cstheme="majorBidi"/>
          <w:sz w:val="24"/>
          <w:szCs w:val="24"/>
          <w:lang w:val="fr-FR"/>
        </w:rPr>
        <w:t>. La nutrition des étudiants de première année commune aux études de sante: optimisation de leur cognition, Thèse présentée à l’Université Grenoble Alpes, Faculté de Pharmacie de ….</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6" w:name="_ENREF_57"/>
      <w:bookmarkEnd w:id="225"/>
      <w:r w:rsidRPr="00270092">
        <w:rPr>
          <w:rFonts w:asciiTheme="majorBidi" w:hAnsiTheme="majorBidi" w:cstheme="majorBidi"/>
          <w:b/>
          <w:sz w:val="24"/>
          <w:szCs w:val="24"/>
        </w:rPr>
        <w:t>St-Onge M. and Lemyre A. (2018)</w:t>
      </w:r>
      <w:r w:rsidRPr="00270092">
        <w:rPr>
          <w:rFonts w:asciiTheme="majorBidi" w:hAnsiTheme="majorBidi" w:cstheme="majorBidi"/>
          <w:sz w:val="24"/>
          <w:szCs w:val="24"/>
        </w:rPr>
        <w:t xml:space="preserve">. </w:t>
      </w:r>
      <w:r w:rsidRPr="00632BA5">
        <w:rPr>
          <w:rFonts w:asciiTheme="majorBidi" w:hAnsiTheme="majorBidi" w:cstheme="majorBidi"/>
          <w:sz w:val="24"/>
          <w:szCs w:val="24"/>
          <w:lang w:val="fr-FR"/>
        </w:rPr>
        <w:t xml:space="preserve">"L’expérience des étudiantes et étudiants du secteur collégial par rapport à leurs difficultés psychologiques." </w:t>
      </w:r>
      <w:r w:rsidRPr="00270092">
        <w:rPr>
          <w:rFonts w:asciiTheme="majorBidi" w:hAnsiTheme="majorBidi" w:cstheme="majorBidi"/>
          <w:i/>
          <w:sz w:val="24"/>
          <w:szCs w:val="24"/>
        </w:rPr>
        <w:t>Canadian Journal of Education/Revue canadienne de l’éducation</w:t>
      </w:r>
      <w:r w:rsidRPr="00270092">
        <w:rPr>
          <w:rFonts w:asciiTheme="majorBidi" w:hAnsiTheme="majorBidi" w:cstheme="majorBidi"/>
          <w:sz w:val="24"/>
          <w:szCs w:val="24"/>
        </w:rPr>
        <w:t xml:space="preserve"> 41(1).</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27" w:name="_ENREF_58"/>
      <w:bookmarkEnd w:id="226"/>
      <w:r w:rsidRPr="00270092">
        <w:rPr>
          <w:rFonts w:asciiTheme="majorBidi" w:hAnsiTheme="majorBidi" w:cstheme="majorBidi"/>
          <w:b/>
          <w:sz w:val="24"/>
          <w:szCs w:val="24"/>
        </w:rPr>
        <w:t>Švancara I., Ogorevc B., Nović M. and Vytřas K. (2002)</w:t>
      </w:r>
      <w:r w:rsidRPr="00270092">
        <w:rPr>
          <w:rFonts w:asciiTheme="majorBidi" w:hAnsiTheme="majorBidi" w:cstheme="majorBidi"/>
          <w:sz w:val="24"/>
          <w:szCs w:val="24"/>
        </w:rPr>
        <w:t xml:space="preserve">. "Simple and rapid determination of iodide in table salt by stripping potentiometry at a carbon-paste electrode." </w:t>
      </w:r>
      <w:r w:rsidRPr="00632BA5">
        <w:rPr>
          <w:rFonts w:asciiTheme="majorBidi" w:hAnsiTheme="majorBidi" w:cstheme="majorBidi"/>
          <w:i/>
          <w:sz w:val="24"/>
          <w:szCs w:val="24"/>
          <w:lang w:val="fr-FR"/>
        </w:rPr>
        <w:t>Analytical and bioanalytical chemistry</w:t>
      </w:r>
      <w:r w:rsidRPr="00632BA5">
        <w:rPr>
          <w:rFonts w:asciiTheme="majorBidi" w:hAnsiTheme="majorBidi" w:cstheme="majorBidi"/>
          <w:sz w:val="24"/>
          <w:szCs w:val="24"/>
          <w:lang w:val="fr-FR"/>
        </w:rPr>
        <w:t xml:space="preserve"> 372(7): 795-800.</w:t>
      </w:r>
    </w:p>
    <w:p w:rsidR="006C1044" w:rsidRPr="00632BA5" w:rsidRDefault="006C1044" w:rsidP="0089293D">
      <w:pPr>
        <w:pStyle w:val="EndNoteBibliography"/>
        <w:numPr>
          <w:ilvl w:val="0"/>
          <w:numId w:val="26"/>
        </w:numPr>
        <w:spacing w:before="120" w:after="120" w:line="360" w:lineRule="auto"/>
        <w:jc w:val="both"/>
        <w:rPr>
          <w:rFonts w:asciiTheme="majorBidi" w:hAnsiTheme="majorBidi" w:cstheme="majorBidi"/>
          <w:sz w:val="24"/>
          <w:szCs w:val="24"/>
          <w:lang w:val="fr-FR"/>
        </w:rPr>
      </w:pPr>
      <w:bookmarkStart w:id="228" w:name="_ENREF_59"/>
      <w:bookmarkEnd w:id="227"/>
      <w:r w:rsidRPr="00632BA5">
        <w:rPr>
          <w:rFonts w:asciiTheme="majorBidi" w:hAnsiTheme="majorBidi" w:cstheme="majorBidi"/>
          <w:b/>
          <w:sz w:val="24"/>
          <w:szCs w:val="24"/>
          <w:lang w:val="fr-FR"/>
        </w:rPr>
        <w:t>Valle M. (2018)</w:t>
      </w:r>
      <w:r w:rsidRPr="00632BA5">
        <w:rPr>
          <w:rFonts w:asciiTheme="majorBidi" w:hAnsiTheme="majorBidi" w:cstheme="majorBidi"/>
          <w:sz w:val="24"/>
          <w:szCs w:val="24"/>
          <w:lang w:val="fr-FR"/>
        </w:rPr>
        <w:t>. "Effets des sucres naturels et des nutriments de saumon sur le développement de l'obésité et des désordres métaboliques associés."</w:t>
      </w:r>
    </w:p>
    <w:p w:rsidR="006C1044" w:rsidRPr="00270092" w:rsidRDefault="006C1044" w:rsidP="0089293D">
      <w:pPr>
        <w:pStyle w:val="EndNoteBibliography"/>
        <w:numPr>
          <w:ilvl w:val="0"/>
          <w:numId w:val="26"/>
        </w:numPr>
        <w:spacing w:before="120" w:after="120" w:line="360" w:lineRule="auto"/>
        <w:jc w:val="both"/>
        <w:rPr>
          <w:rFonts w:asciiTheme="majorBidi" w:hAnsiTheme="majorBidi" w:cstheme="majorBidi"/>
          <w:sz w:val="24"/>
          <w:szCs w:val="24"/>
        </w:rPr>
      </w:pPr>
      <w:bookmarkStart w:id="229" w:name="_ENREF_60"/>
      <w:bookmarkEnd w:id="228"/>
      <w:r w:rsidRPr="00270092">
        <w:rPr>
          <w:rFonts w:asciiTheme="majorBidi" w:hAnsiTheme="majorBidi" w:cstheme="majorBidi"/>
          <w:b/>
          <w:sz w:val="24"/>
          <w:szCs w:val="24"/>
        </w:rPr>
        <w:t>Voet D. and Voet J. G. (2016)</w:t>
      </w:r>
      <w:r w:rsidRPr="00270092">
        <w:rPr>
          <w:rFonts w:asciiTheme="majorBidi" w:hAnsiTheme="majorBidi" w:cstheme="majorBidi"/>
          <w:sz w:val="24"/>
          <w:szCs w:val="24"/>
        </w:rPr>
        <w:t>. Biochimie, De Boeck Supérieur.</w:t>
      </w:r>
    </w:p>
    <w:bookmarkEnd w:id="229"/>
    <w:p w:rsidR="006C1044" w:rsidRPr="006C1044" w:rsidRDefault="006C1044" w:rsidP="006C1044">
      <w:pPr>
        <w:pStyle w:val="EndNoteBibliography"/>
      </w:pPr>
    </w:p>
    <w:p w:rsidR="00270092" w:rsidRDefault="00AC5E29" w:rsidP="00270092">
      <w:pPr>
        <w:rPr>
          <w:rFonts w:asciiTheme="minorBidi" w:hAnsiTheme="minorBidi"/>
          <w:b/>
          <w:bCs/>
          <w:i/>
          <w:iCs/>
          <w:sz w:val="56"/>
          <w:szCs w:val="56"/>
        </w:rPr>
      </w:pPr>
      <w:r w:rsidRPr="00C336F2">
        <w:rPr>
          <w:rFonts w:asciiTheme="minorBidi" w:hAnsiTheme="minorBidi"/>
          <w:sz w:val="24"/>
          <w:szCs w:val="24"/>
        </w:rPr>
        <w:fldChar w:fldCharType="end"/>
      </w:r>
      <w:bookmarkStart w:id="230" w:name="_Toc74777167"/>
    </w:p>
    <w:p w:rsidR="00287569" w:rsidRDefault="00287569" w:rsidP="00270092">
      <w:pPr>
        <w:tabs>
          <w:tab w:val="left" w:pos="1197"/>
        </w:tabs>
        <w:outlineLvl w:val="0"/>
        <w:rPr>
          <w:rFonts w:asciiTheme="minorBidi" w:hAnsiTheme="minorBidi"/>
          <w:b/>
          <w:bCs/>
          <w:i/>
          <w:iCs/>
          <w:sz w:val="56"/>
          <w:szCs w:val="56"/>
        </w:rPr>
      </w:pPr>
    </w:p>
    <w:bookmarkEnd w:id="230"/>
    <w:p w:rsidR="00A00583" w:rsidRPr="00C336F2" w:rsidRDefault="00A00583" w:rsidP="00E7772D">
      <w:pPr>
        <w:rPr>
          <w:rFonts w:asciiTheme="minorBidi" w:hAnsiTheme="minorBidi"/>
          <w:sz w:val="24"/>
          <w:szCs w:val="24"/>
        </w:rPr>
        <w:sectPr w:rsidR="00A00583" w:rsidRPr="00C336F2" w:rsidSect="004664CA">
          <w:headerReference w:type="default" r:id="rId88"/>
          <w:footerReference w:type="default" r:id="rId89"/>
          <w:pgSz w:w="12240" w:h="15840"/>
          <w:pgMar w:top="1134" w:right="1134" w:bottom="1134" w:left="1134" w:header="426" w:footer="709" w:gutter="0"/>
          <w:pgNumType w:start="35"/>
          <w:cols w:space="708"/>
          <w:docGrid w:linePitch="360"/>
        </w:sect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270092" w:rsidRDefault="00270092" w:rsidP="00270092">
      <w:pPr>
        <w:autoSpaceDE w:val="0"/>
        <w:autoSpaceDN w:val="0"/>
        <w:adjustRightInd w:val="0"/>
        <w:spacing w:before="0" w:after="0" w:line="240" w:lineRule="auto"/>
        <w:jc w:val="center"/>
        <w:outlineLvl w:val="0"/>
        <w:rPr>
          <w:rFonts w:cstheme="majorBidi"/>
          <w:b/>
          <w:bCs/>
          <w:i/>
          <w:iCs/>
          <w:sz w:val="72"/>
          <w:szCs w:val="72"/>
        </w:rPr>
      </w:pPr>
    </w:p>
    <w:p w:rsidR="00E7772D" w:rsidRPr="00DA6FD0" w:rsidRDefault="00270092" w:rsidP="006C07E9">
      <w:pPr>
        <w:pStyle w:val="Titre1"/>
        <w:jc w:val="center"/>
        <w:rPr>
          <w:sz w:val="56"/>
          <w:szCs w:val="56"/>
        </w:rPr>
      </w:pPr>
      <w:bookmarkStart w:id="231" w:name="_Toc105848774"/>
      <w:r w:rsidRPr="00DA6FD0">
        <w:rPr>
          <w:sz w:val="56"/>
          <w:szCs w:val="56"/>
        </w:rPr>
        <w:t>Annexe</w:t>
      </w:r>
      <w:bookmarkEnd w:id="231"/>
    </w:p>
    <w:p w:rsidR="00E7772D" w:rsidRDefault="00E7772D" w:rsidP="00270092">
      <w:pPr>
        <w:autoSpaceDE w:val="0"/>
        <w:autoSpaceDN w:val="0"/>
        <w:adjustRightInd w:val="0"/>
        <w:spacing w:before="0" w:after="0" w:line="240" w:lineRule="auto"/>
        <w:jc w:val="center"/>
        <w:outlineLvl w:val="0"/>
        <w:rPr>
          <w:rFonts w:cstheme="majorBidi"/>
          <w:b/>
          <w:bCs/>
          <w:i/>
          <w:iCs/>
          <w:sz w:val="72"/>
          <w:szCs w:val="72"/>
        </w:rPr>
      </w:pPr>
    </w:p>
    <w:p w:rsidR="00742941" w:rsidRDefault="00742941" w:rsidP="00270092">
      <w:pPr>
        <w:autoSpaceDE w:val="0"/>
        <w:autoSpaceDN w:val="0"/>
        <w:adjustRightInd w:val="0"/>
        <w:spacing w:before="0" w:after="0" w:line="240" w:lineRule="auto"/>
        <w:jc w:val="center"/>
        <w:outlineLvl w:val="0"/>
        <w:rPr>
          <w:rFonts w:cstheme="majorBidi"/>
          <w:b/>
          <w:bCs/>
          <w:i/>
          <w:iCs/>
          <w:sz w:val="72"/>
          <w:szCs w:val="72"/>
        </w:rPr>
      </w:pPr>
    </w:p>
    <w:p w:rsidR="00DA5074" w:rsidRDefault="00DA5074" w:rsidP="00742941">
      <w:pPr>
        <w:rPr>
          <w:rFonts w:cstheme="majorBidi"/>
          <w:sz w:val="72"/>
          <w:szCs w:val="72"/>
        </w:rPr>
      </w:pPr>
    </w:p>
    <w:p w:rsidR="00DA5074" w:rsidRPr="00DA5074" w:rsidRDefault="00DA5074" w:rsidP="00DA5074">
      <w:pPr>
        <w:rPr>
          <w:rFonts w:cstheme="majorBidi"/>
          <w:sz w:val="72"/>
          <w:szCs w:val="72"/>
        </w:rPr>
      </w:pPr>
    </w:p>
    <w:p w:rsidR="00DA5074" w:rsidRPr="00DA5074" w:rsidRDefault="00DA5074" w:rsidP="00DA5074">
      <w:pPr>
        <w:rPr>
          <w:rFonts w:cstheme="majorBidi"/>
          <w:sz w:val="72"/>
          <w:szCs w:val="72"/>
        </w:rPr>
      </w:pPr>
    </w:p>
    <w:p w:rsidR="00DA5074" w:rsidRDefault="00DA5074" w:rsidP="00DA5074">
      <w:pPr>
        <w:jc w:val="center"/>
        <w:rPr>
          <w:rFonts w:cstheme="majorBidi"/>
          <w:sz w:val="72"/>
          <w:szCs w:val="72"/>
        </w:rPr>
      </w:pPr>
    </w:p>
    <w:p w:rsidR="00742941" w:rsidRPr="00DA5074" w:rsidRDefault="00742941" w:rsidP="00DA5074">
      <w:pPr>
        <w:rPr>
          <w:rFonts w:cstheme="majorBidi"/>
          <w:sz w:val="72"/>
          <w:szCs w:val="72"/>
        </w:rPr>
        <w:sectPr w:rsidR="00742941" w:rsidRPr="00DA5074" w:rsidSect="00742941">
          <w:headerReference w:type="default" r:id="rId90"/>
          <w:footerReference w:type="default" r:id="rId91"/>
          <w:headerReference w:type="first" r:id="rId92"/>
          <w:footerReference w:type="first" r:id="rId93"/>
          <w:pgSz w:w="12240" w:h="15840"/>
          <w:pgMar w:top="1134" w:right="1134" w:bottom="1134" w:left="1134" w:header="709" w:footer="709" w:gutter="0"/>
          <w:pgNumType w:start="41"/>
          <w:cols w:space="708"/>
          <w:titlePg/>
          <w:docGrid w:linePitch="360"/>
        </w:sectPr>
      </w:pPr>
    </w:p>
    <w:p w:rsidR="00CF150B" w:rsidRDefault="00CF150B" w:rsidP="00CF150B">
      <w:pPr>
        <w:tabs>
          <w:tab w:val="left" w:pos="6240"/>
        </w:tabs>
        <w:rPr>
          <w:rFonts w:cstheme="majorBidi"/>
          <w:b/>
          <w:bCs/>
          <w:sz w:val="24"/>
          <w:szCs w:val="24"/>
        </w:rPr>
      </w:pPr>
      <w:r w:rsidRPr="00293798">
        <w:rPr>
          <w:rFonts w:cstheme="majorBidi"/>
          <w:b/>
          <w:bCs/>
          <w:sz w:val="24"/>
          <w:szCs w:val="24"/>
        </w:rPr>
        <w:lastRenderedPageBreak/>
        <w:t>Analyse statistique des résultats obtenus :</w:t>
      </w:r>
    </w:p>
    <w:p w:rsidR="00CF150B" w:rsidRDefault="00CF150B" w:rsidP="00293798">
      <w:pPr>
        <w:tabs>
          <w:tab w:val="left" w:pos="6240"/>
        </w:tabs>
        <w:rPr>
          <w:rFonts w:cstheme="majorBidi"/>
          <w:b/>
          <w:bCs/>
          <w:sz w:val="24"/>
          <w:szCs w:val="24"/>
        </w:rPr>
      </w:pPr>
      <w:r w:rsidRPr="00CF150B">
        <w:rPr>
          <w:rFonts w:cstheme="majorBidi"/>
          <w:b/>
          <w:bCs/>
          <w:noProof/>
          <w:sz w:val="24"/>
          <w:szCs w:val="24"/>
          <w:lang w:eastAsia="fr-FR"/>
        </w:rPr>
        <w:drawing>
          <wp:anchor distT="0" distB="0" distL="114300" distR="114300" simplePos="0" relativeHeight="251665408" behindDoc="0" locked="0" layoutInCell="1" allowOverlap="1">
            <wp:simplePos x="0" y="0"/>
            <wp:positionH relativeFrom="margin">
              <wp:align>center</wp:align>
            </wp:positionH>
            <wp:positionV relativeFrom="margin">
              <wp:posOffset>467269</wp:posOffset>
            </wp:positionV>
            <wp:extent cx="5922868" cy="7552707"/>
            <wp:effectExtent l="19050" t="0" r="7620" b="0"/>
            <wp:wrapSquare wrapText="bothSides"/>
            <wp:docPr id="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cstate="print">
                      <a:extLst>
                        <a:ext uri="{BEBA8EAE-BF5A-486C-A8C5-ECC9F3942E4B}">
                          <a14:imgProps xmlns:a14="http://schemas.microsoft.com/office/drawing/2010/main">
                            <a14:imgLayer r:embed="rId95">
                              <a14:imgEffect>
                                <a14:sharpenSoften amount="50000"/>
                              </a14:imgEffect>
                            </a14:imgLayer>
                          </a14:imgProps>
                        </a:ext>
                      </a:extLst>
                    </a:blip>
                    <a:stretch>
                      <a:fillRect/>
                    </a:stretch>
                  </pic:blipFill>
                  <pic:spPr>
                    <a:xfrm>
                      <a:off x="0" y="0"/>
                      <a:ext cx="5916930" cy="7553325"/>
                    </a:xfrm>
                    <a:prstGeom prst="rect">
                      <a:avLst/>
                    </a:prstGeom>
                  </pic:spPr>
                </pic:pic>
              </a:graphicData>
            </a:graphic>
          </wp:anchor>
        </w:drawing>
      </w:r>
    </w:p>
    <w:p w:rsidR="00293798" w:rsidRPr="00293798" w:rsidRDefault="00293798" w:rsidP="00293798">
      <w:pPr>
        <w:tabs>
          <w:tab w:val="left" w:pos="6240"/>
        </w:tabs>
        <w:rPr>
          <w:rFonts w:cstheme="majorBidi"/>
          <w:b/>
          <w:bCs/>
          <w:sz w:val="24"/>
          <w:szCs w:val="24"/>
        </w:rPr>
      </w:pPr>
    </w:p>
    <w:p w:rsidR="00EC5D6B" w:rsidRDefault="00EC5D6B" w:rsidP="001E47B1">
      <w:pPr>
        <w:rPr>
          <w:rFonts w:asciiTheme="minorBidi" w:hAnsiTheme="minorBidi"/>
          <w:sz w:val="24"/>
          <w:szCs w:val="24"/>
        </w:rPr>
      </w:pPr>
    </w:p>
    <w:p w:rsidR="00EC5D6B" w:rsidRDefault="00EC5D6B" w:rsidP="00742941">
      <w:pPr>
        <w:tabs>
          <w:tab w:val="left" w:pos="6240"/>
        </w:tabs>
        <w:rPr>
          <w:rFonts w:asciiTheme="minorBidi" w:hAnsiTheme="minorBidi"/>
          <w:sz w:val="24"/>
          <w:szCs w:val="24"/>
        </w:rPr>
      </w:pPr>
    </w:p>
    <w:p w:rsidR="00EC5D6B" w:rsidRDefault="004D1626" w:rsidP="00EC5D6B">
      <w:pPr>
        <w:tabs>
          <w:tab w:val="left" w:pos="6240"/>
        </w:tabs>
        <w:rPr>
          <w:rFonts w:asciiTheme="minorBidi" w:hAnsiTheme="minorBidi"/>
          <w:sz w:val="24"/>
          <w:szCs w:val="24"/>
        </w:rPr>
      </w:pPr>
      <w:r>
        <w:rPr>
          <w:noProof/>
          <w:lang w:eastAsia="fr-FR"/>
        </w:rPr>
        <w:drawing>
          <wp:inline distT="0" distB="0" distL="0" distR="0">
            <wp:extent cx="5486400" cy="7395882"/>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cstate="print">
                      <a:extLst>
                        <a:ext uri="{BEBA8EAE-BF5A-486C-A8C5-ECC9F3942E4B}">
                          <a14:imgProps xmlns:a14="http://schemas.microsoft.com/office/drawing/2010/main">
                            <a14:imgLayer r:embed="rId97">
                              <a14:imgEffect>
                                <a14:sharpenSoften amount="50000"/>
                              </a14:imgEffect>
                            </a14:imgLayer>
                          </a14:imgProps>
                        </a:ext>
                      </a:extLst>
                    </a:blip>
                    <a:stretch>
                      <a:fillRect/>
                    </a:stretch>
                  </pic:blipFill>
                  <pic:spPr>
                    <a:xfrm>
                      <a:off x="0" y="0"/>
                      <a:ext cx="5486400" cy="7395882"/>
                    </a:xfrm>
                    <a:prstGeom prst="rect">
                      <a:avLst/>
                    </a:prstGeom>
                  </pic:spPr>
                </pic:pic>
              </a:graphicData>
            </a:graphic>
          </wp:inline>
        </w:drawing>
      </w:r>
    </w:p>
    <w:p w:rsidR="00DA6FD0" w:rsidRPr="00CF150B" w:rsidRDefault="00CF150B" w:rsidP="00EC5D6B">
      <w:pPr>
        <w:tabs>
          <w:tab w:val="left" w:pos="6240"/>
        </w:tabs>
        <w:rPr>
          <w:rFonts w:cstheme="majorBidi"/>
          <w:b/>
          <w:bCs/>
          <w:sz w:val="24"/>
          <w:szCs w:val="24"/>
        </w:rPr>
      </w:pPr>
      <w:r>
        <w:rPr>
          <w:rFonts w:cstheme="majorBidi"/>
          <w:b/>
          <w:bCs/>
          <w:sz w:val="24"/>
          <w:szCs w:val="24"/>
        </w:rPr>
        <w:lastRenderedPageBreak/>
        <w:t>Les calcules ( les effectifs):</w:t>
      </w:r>
    </w:p>
    <w:p w:rsidR="00DA6FD0" w:rsidRDefault="00DA6FD0" w:rsidP="00EC5D6B">
      <w:pPr>
        <w:tabs>
          <w:tab w:val="left" w:pos="6240"/>
        </w:tabs>
        <w:rPr>
          <w:rFonts w:asciiTheme="minorBidi" w:hAnsiTheme="minorBidi"/>
          <w:sz w:val="24"/>
          <w:szCs w:val="24"/>
        </w:rPr>
      </w:pPr>
    </w:p>
    <w:p w:rsidR="00DA6FD0" w:rsidRDefault="00CF150B" w:rsidP="00EC5D6B">
      <w:pPr>
        <w:tabs>
          <w:tab w:val="left" w:pos="6240"/>
        </w:tabs>
        <w:rPr>
          <w:rFonts w:asciiTheme="minorBidi" w:hAnsiTheme="minorBidi"/>
          <w:sz w:val="24"/>
          <w:szCs w:val="24"/>
        </w:rPr>
      </w:pPr>
      <w:r>
        <w:rPr>
          <w:rFonts w:asciiTheme="minorBidi" w:hAnsiTheme="minorBidi"/>
          <w:noProof/>
          <w:sz w:val="24"/>
          <w:szCs w:val="24"/>
          <w:lang w:eastAsia="fr-FR"/>
        </w:rPr>
        <w:drawing>
          <wp:inline distT="0" distB="0" distL="0" distR="0">
            <wp:extent cx="6332220" cy="4453267"/>
            <wp:effectExtent l="19050" t="0" r="0" b="0"/>
            <wp:docPr id="7" name="Picture 26" descr="C:\Users\Laouar\Desktop\06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Laouar\Desktop\0698.PNG"/>
                    <pic:cNvPicPr>
                      <a:picLocks noChangeAspect="1" noChangeArrowheads="1"/>
                    </pic:cNvPicPr>
                  </pic:nvPicPr>
                  <pic:blipFill>
                    <a:blip r:embed="rId98" cstate="print"/>
                    <a:srcRect/>
                    <a:stretch>
                      <a:fillRect/>
                    </a:stretch>
                  </pic:blipFill>
                  <pic:spPr bwMode="auto">
                    <a:xfrm>
                      <a:off x="0" y="0"/>
                      <a:ext cx="6332220" cy="4453267"/>
                    </a:xfrm>
                    <a:prstGeom prst="rect">
                      <a:avLst/>
                    </a:prstGeom>
                    <a:noFill/>
                    <a:ln w="9525">
                      <a:noFill/>
                      <a:miter lim="800000"/>
                      <a:headEnd/>
                      <a:tailEnd/>
                    </a:ln>
                  </pic:spPr>
                </pic:pic>
              </a:graphicData>
            </a:graphic>
          </wp:inline>
        </w:drawing>
      </w: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DA6FD0" w:rsidRDefault="00DA6FD0" w:rsidP="00EC5D6B">
      <w:pPr>
        <w:tabs>
          <w:tab w:val="left" w:pos="6240"/>
        </w:tabs>
        <w:rPr>
          <w:rFonts w:asciiTheme="minorBidi" w:hAnsiTheme="minorBidi"/>
          <w:sz w:val="24"/>
          <w:szCs w:val="24"/>
        </w:rPr>
      </w:pPr>
    </w:p>
    <w:p w:rsidR="004664CA" w:rsidRDefault="00DA6FD0" w:rsidP="00EC5D6B">
      <w:pPr>
        <w:tabs>
          <w:tab w:val="left" w:pos="6240"/>
        </w:tabs>
        <w:rPr>
          <w:rFonts w:asciiTheme="minorBidi" w:hAnsiTheme="minorBidi"/>
          <w:sz w:val="24"/>
          <w:szCs w:val="24"/>
        </w:rPr>
      </w:pPr>
      <w:r>
        <w:rPr>
          <w:rFonts w:asciiTheme="minorBidi" w:hAnsiTheme="minorBidi"/>
          <w:noProof/>
          <w:sz w:val="24"/>
          <w:szCs w:val="24"/>
          <w:lang w:eastAsia="fr-FR"/>
        </w:rPr>
        <w:drawing>
          <wp:inline distT="0" distB="0" distL="0" distR="0">
            <wp:extent cx="6332220" cy="4429649"/>
            <wp:effectExtent l="19050" t="0" r="0" b="0"/>
            <wp:docPr id="28" name="Picture 28" descr="C:\Users\Laouar\Desktop\5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Laouar\Desktop\5110.PNG"/>
                    <pic:cNvPicPr>
                      <a:picLocks noChangeAspect="1" noChangeArrowheads="1"/>
                    </pic:cNvPicPr>
                  </pic:nvPicPr>
                  <pic:blipFill>
                    <a:blip r:embed="rId99" cstate="print"/>
                    <a:srcRect/>
                    <a:stretch>
                      <a:fillRect/>
                    </a:stretch>
                  </pic:blipFill>
                  <pic:spPr bwMode="auto">
                    <a:xfrm>
                      <a:off x="0" y="0"/>
                      <a:ext cx="6332220" cy="4429649"/>
                    </a:xfrm>
                    <a:prstGeom prst="rect">
                      <a:avLst/>
                    </a:prstGeom>
                    <a:noFill/>
                    <a:ln w="9525">
                      <a:noFill/>
                      <a:miter lim="800000"/>
                      <a:headEnd/>
                      <a:tailEnd/>
                    </a:ln>
                  </pic:spPr>
                </pic:pic>
              </a:graphicData>
            </a:graphic>
          </wp:inline>
        </w:drawing>
      </w:r>
    </w:p>
    <w:sectPr w:rsidR="004664CA" w:rsidSect="00DA5074">
      <w:footerReference w:type="default" r:id="rId100"/>
      <w:headerReference w:type="first" r:id="rId101"/>
      <w:footerReference w:type="first" r:id="rId102"/>
      <w:pgSz w:w="12240" w:h="15840"/>
      <w:pgMar w:top="1134" w:right="1134" w:bottom="1134" w:left="1134" w:header="709" w:footer="709" w:gutter="0"/>
      <w:pgNumType w:start="41"/>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A10095C" w15:done="0"/>
  <w15:commentEx w15:paraId="402C1493" w15:done="0"/>
  <w15:commentEx w15:paraId="1C2A76CB" w15:done="0"/>
  <w15:commentEx w15:paraId="78E1EFB9" w15:done="0"/>
  <w15:commentEx w15:paraId="3D99BE0F" w15:done="0"/>
  <w15:commentEx w15:paraId="312E1E4A" w15:done="0"/>
  <w15:commentEx w15:paraId="19C986B7" w15:done="0"/>
  <w15:commentEx w15:paraId="748E1297" w15:done="0"/>
  <w15:commentEx w15:paraId="3C5635A6" w15:done="0"/>
  <w15:commentEx w15:paraId="0E54F182" w15:done="0"/>
  <w15:commentEx w15:paraId="55EDCD16" w15:done="0"/>
  <w15:commentEx w15:paraId="3AA391E0" w15:done="0"/>
  <w15:commentEx w15:paraId="332A490A" w15:done="0"/>
  <w15:commentEx w15:paraId="1E27C70C" w15:done="0"/>
  <w15:commentEx w15:paraId="4FFB4B25" w15:done="0"/>
  <w15:commentEx w15:paraId="0AAED9AF" w15:done="0"/>
  <w15:commentEx w15:paraId="562F79A0" w15:done="0"/>
  <w15:commentEx w15:paraId="0389615E" w15:done="0"/>
  <w15:commentEx w15:paraId="5EB388C2" w15:done="0"/>
  <w15:commentEx w15:paraId="21D7A5D4" w15:done="0"/>
  <w15:commentEx w15:paraId="208FE25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35B06" w16cex:dateUtc="2022-06-14T18:07:00Z"/>
  <w16cex:commentExtensible w16cex:durableId="26535BD5" w16cex:dateUtc="2022-06-14T18:11:00Z"/>
  <w16cex:commentExtensible w16cex:durableId="26CC1646" w16cex:dateUtc="2022-09-14T07:58:00Z"/>
  <w16cex:commentExtensible w16cex:durableId="26CC16D5" w16cex:dateUtc="2022-09-14T08:01:00Z"/>
  <w16cex:commentExtensible w16cex:durableId="26CC175A" w16cex:dateUtc="2022-09-14T08:03:00Z"/>
  <w16cex:commentExtensible w16cex:durableId="26CC1838" w16cex:dateUtc="2022-09-14T08:07:00Z"/>
  <w16cex:commentExtensible w16cex:durableId="26CC1887" w16cex:dateUtc="2022-09-14T08:08:00Z"/>
  <w16cex:commentExtensible w16cex:durableId="26CC17E1" w16cex:dateUtc="2022-09-14T08:05:00Z"/>
  <w16cex:commentExtensible w16cex:durableId="26CC19DD" w16cex:dateUtc="2022-09-14T08:14:00Z"/>
  <w16cex:commentExtensible w16cex:durableId="26CC1A67" w16cex:dateUtc="2022-09-14T08:16:00Z"/>
  <w16cex:commentExtensible w16cex:durableId="26CC1B27" w16cex:dateUtc="2022-09-14T08:19:00Z"/>
  <w16cex:commentExtensible w16cex:durableId="26CC1C46" w16cex:dateUtc="2022-09-14T08:24:00Z"/>
  <w16cex:commentExtensible w16cex:durableId="26CC1C58" w16cex:dateUtc="2022-09-14T08:24:00Z"/>
  <w16cex:commentExtensible w16cex:durableId="26CC1CAD" w16cex:dateUtc="2022-09-14T08:26:00Z"/>
  <w16cex:commentExtensible w16cex:durableId="26CC1D5A" w16cex:dateUtc="2022-09-14T08:28:00Z"/>
  <w16cex:commentExtensible w16cex:durableId="26CC1E5F" w16cex:dateUtc="2022-09-14T08:33:00Z"/>
  <w16cex:commentExtensible w16cex:durableId="26CC2196" w16cex:dateUtc="2022-09-14T08:47:00Z"/>
  <w16cex:commentExtensible w16cex:durableId="26CC21C9" w16cex:dateUtc="2022-09-14T08:47:00Z"/>
  <w16cex:commentExtensible w16cex:durableId="26CC23CE" w16cex:dateUtc="2022-09-14T08:56:00Z"/>
  <w16cex:commentExtensible w16cex:durableId="26CC250B" w16cex:dateUtc="2022-09-14T09:01:00Z"/>
  <w16cex:commentExtensible w16cex:durableId="26CC2559" w16cex:dateUtc="2022-09-14T09: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10095C" w16cid:durableId="26535B06"/>
  <w16cid:commentId w16cid:paraId="402C1493" w16cid:durableId="26535BD5"/>
  <w16cid:commentId w16cid:paraId="1C2A76CB" w16cid:durableId="26CC1646"/>
  <w16cid:commentId w16cid:paraId="78E1EFB9" w16cid:durableId="26CC16D5"/>
  <w16cid:commentId w16cid:paraId="3D99BE0F" w16cid:durableId="26CC175A"/>
  <w16cid:commentId w16cid:paraId="312E1E4A" w16cid:durableId="26CC1838"/>
  <w16cid:commentId w16cid:paraId="19C986B7" w16cid:durableId="26CC1887"/>
  <w16cid:commentId w16cid:paraId="748E1297" w16cid:durableId="26CC17E1"/>
  <w16cid:commentId w16cid:paraId="3C5635A6" w16cid:durableId="26CC19DD"/>
  <w16cid:commentId w16cid:paraId="0E54F182" w16cid:durableId="26CC1A67"/>
  <w16cid:commentId w16cid:paraId="55EDCD16" w16cid:durableId="26CC1B27"/>
  <w16cid:commentId w16cid:paraId="3AA391E0" w16cid:durableId="26CC1C46"/>
  <w16cid:commentId w16cid:paraId="332A490A" w16cid:durableId="26CC1C58"/>
  <w16cid:commentId w16cid:paraId="1E27C70C" w16cid:durableId="26CC1CAD"/>
  <w16cid:commentId w16cid:paraId="4FFB4B25" w16cid:durableId="26CC1D5A"/>
  <w16cid:commentId w16cid:paraId="0AAED9AF" w16cid:durableId="26CC1E5F"/>
  <w16cid:commentId w16cid:paraId="562F79A0" w16cid:durableId="26CC2196"/>
  <w16cid:commentId w16cid:paraId="0389615E" w16cid:durableId="26CC21C9"/>
  <w16cid:commentId w16cid:paraId="5EB388C2" w16cid:durableId="26CC23CE"/>
  <w16cid:commentId w16cid:paraId="21D7A5D4" w16cid:durableId="26CC250B"/>
  <w16cid:commentId w16cid:paraId="208FE253" w16cid:durableId="26CC255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66CE" w:rsidRDefault="004866CE" w:rsidP="009B4A3E">
      <w:pPr>
        <w:spacing w:before="0" w:after="0" w:line="240" w:lineRule="auto"/>
      </w:pPr>
      <w:r>
        <w:separator/>
      </w:r>
    </w:p>
  </w:endnote>
  <w:endnote w:type="continuationSeparator" w:id="0">
    <w:p w:rsidR="004866CE" w:rsidRDefault="004866CE" w:rsidP="009B4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Vivaldi">
    <w:panose1 w:val="03020602050506090804"/>
    <w:charset w:val="00"/>
    <w:family w:val="script"/>
    <w:pitch w:val="variable"/>
    <w:sig w:usb0="00000003" w:usb1="00000000" w:usb2="00000000" w:usb3="00000000" w:csb0="00000001" w:csb1="00000000"/>
  </w:font>
  <w:font w:name="TimesNewRomanPS-BoldMT">
    <w:altName w:val="Times New Roman"/>
    <w:panose1 w:val="00000000000000000000"/>
    <w:charset w:val="80"/>
    <w:family w:val="auto"/>
    <w:notTrueType/>
    <w:pitch w:val="default"/>
    <w:sig w:usb0="00000001" w:usb1="08070000" w:usb2="00000010" w:usb3="00000000" w:csb0="00020000" w:csb1="00000000"/>
  </w:font>
  <w:font w:name="BentonSansCondensed-Regular">
    <w:altName w:val="MS Gothic"/>
    <w:panose1 w:val="00000000000000000000"/>
    <w:charset w:val="80"/>
    <w:family w:val="swiss"/>
    <w:notTrueType/>
    <w:pitch w:val="default"/>
    <w:sig w:usb0="00000001" w:usb1="08070000" w:usb2="00000010" w:usb3="00000000" w:csb0="00020000" w:csb1="00000000"/>
  </w:font>
  <w:font w:name="CentennialLTStd-Light--Identity">
    <w:altName w:val="MS Mincho"/>
    <w:panose1 w:val="00000000000000000000"/>
    <w:charset w:val="80"/>
    <w:family w:val="auto"/>
    <w:notTrueType/>
    <w:pitch w:val="default"/>
    <w:sig w:usb0="00000001" w:usb1="08070000" w:usb2="00000010" w:usb3="00000000" w:csb0="00020000" w:csb1="00000000"/>
  </w:font>
  <w:font w:name="ELMTUW+LMRoman12-Bold">
    <w:altName w:val="Times New Roman"/>
    <w:panose1 w:val="00000000000000000000"/>
    <w:charset w:val="00"/>
    <w:family w:val="roman"/>
    <w:notTrueType/>
    <w:pitch w:val="default"/>
    <w:sig w:usb0="00000003" w:usb1="00000000" w:usb2="00000000" w:usb3="00000000" w:csb0="00000001" w:csb1="00000000"/>
  </w:font>
  <w:font w:name="GulliverRM">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3B64D5">
    <w:pPr>
      <w:pStyle w:val="Pieddepage"/>
      <w:tabs>
        <w:tab w:val="clear" w:pos="4536"/>
        <w:tab w:val="clear" w:pos="9072"/>
        <w:tab w:val="left" w:pos="2949"/>
      </w:tabs>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4E1CE6">
    <w:pPr>
      <w:pStyle w:val="Pieddepage"/>
      <w:jc w:val="center"/>
    </w:pPr>
    <w:r>
      <w:t>34</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B20876">
    <w:pPr>
      <w:pStyle w:val="Pieddepage"/>
      <w:tabs>
        <w:tab w:val="clear" w:pos="4536"/>
        <w:tab w:val="clear" w:pos="9072"/>
        <w:tab w:val="left" w:pos="6270"/>
      </w:tabs>
    </w:pPr>
    <w: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0365671"/>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A94504">
          <w:rPr>
            <w:noProof/>
          </w:rPr>
          <w:t>39</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742941">
    <w:pPr>
      <w:pStyle w:val="Pieddepage"/>
      <w:jc w:val="center"/>
    </w:pPr>
  </w:p>
  <w:p w:rsidR="00CE60CE" w:rsidRDefault="00CE60CE" w:rsidP="00742941">
    <w:pPr>
      <w:pStyle w:val="Pieddepage"/>
      <w:tabs>
        <w:tab w:val="clear" w:pos="4536"/>
        <w:tab w:val="clear" w:pos="9072"/>
        <w:tab w:val="left" w:pos="6270"/>
      </w:tabs>
      <w:jc w:val="center"/>
    </w:pPr>
    <w:r>
      <w:t>42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4E1CE6">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A32260">
    <w:pPr>
      <w:pStyle w:val="Pieddepage"/>
      <w:tabs>
        <w:tab w:val="center" w:pos="4986"/>
        <w:tab w:val="left" w:pos="5545"/>
      </w:tabs>
    </w:pPr>
    <w:r>
      <w:tab/>
    </w:r>
    <w:r>
      <w:tab/>
    </w:r>
    <w:r>
      <w:tab/>
    </w:r>
  </w:p>
  <w:p w:rsidR="00CE60CE" w:rsidRDefault="00CE60CE" w:rsidP="00742941">
    <w:pPr>
      <w:pStyle w:val="Pieddepage"/>
      <w:tabs>
        <w:tab w:val="clear" w:pos="4536"/>
        <w:tab w:val="clear" w:pos="9072"/>
        <w:tab w:val="left" w:pos="6270"/>
      </w:tabs>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DE222A">
    <w:pPr>
      <w:pStyle w:val="Pieddepage"/>
      <w:tabs>
        <w:tab w:val="center" w:pos="4986"/>
        <w:tab w:val="left" w:pos="5554"/>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5163275"/>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A94504">
          <w:rPr>
            <w:noProof/>
          </w:rPr>
          <w:t>1</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B20876">
    <w:pPr>
      <w:pStyle w:val="Pieddepage"/>
      <w:tabs>
        <w:tab w:val="clear" w:pos="4536"/>
        <w:tab w:val="clear" w:pos="9072"/>
        <w:tab w:val="left" w:pos="6270"/>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254267"/>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A94504">
          <w:rPr>
            <w:noProof/>
          </w:rPr>
          <w:t>8</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rsidP="00B20876">
    <w:pPr>
      <w:pStyle w:val="Pieddepage"/>
      <w:tabs>
        <w:tab w:val="clear" w:pos="4536"/>
        <w:tab w:val="clear" w:pos="9072"/>
        <w:tab w:val="left" w:pos="6270"/>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8335690"/>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A94504">
          <w:rPr>
            <w:noProof/>
          </w:rPr>
          <w:t>11</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8781017"/>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A94504">
          <w:rPr>
            <w:noProof/>
          </w:rPr>
          <w:t>33</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241142"/>
      <w:docPartObj>
        <w:docPartGallery w:val="Page Numbers (Bottom of Page)"/>
        <w:docPartUnique/>
      </w:docPartObj>
    </w:sdtPr>
    <w:sdtEndPr>
      <w:rPr>
        <w:noProof/>
      </w:rPr>
    </w:sdtEndPr>
    <w:sdtContent>
      <w:p w:rsidR="00CE60CE" w:rsidRDefault="00AC5E29">
        <w:pPr>
          <w:pStyle w:val="Pieddepage"/>
          <w:jc w:val="center"/>
        </w:pPr>
        <w:r>
          <w:fldChar w:fldCharType="begin"/>
        </w:r>
        <w:r w:rsidR="00CE60CE">
          <w:instrText xml:space="preserve"> PAGE   \* MERGEFORMAT </w:instrText>
        </w:r>
        <w:r>
          <w:fldChar w:fldCharType="separate"/>
        </w:r>
        <w:r w:rsidR="00CE60CE">
          <w:rPr>
            <w:noProof/>
          </w:rPr>
          <w:t>36</w:t>
        </w:r>
        <w:r>
          <w:rPr>
            <w:noProof/>
          </w:rPr>
          <w:fldChar w:fldCharType="end"/>
        </w:r>
      </w:p>
    </w:sdtContent>
  </w:sdt>
  <w:p w:rsidR="00CE60CE" w:rsidRDefault="00CE60CE" w:rsidP="00B20876">
    <w:pPr>
      <w:pStyle w:val="Pieddepage"/>
      <w:tabs>
        <w:tab w:val="clear" w:pos="4536"/>
        <w:tab w:val="clear" w:pos="9072"/>
        <w:tab w:val="left" w:pos="627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66CE" w:rsidRDefault="004866CE" w:rsidP="009B4A3E">
      <w:pPr>
        <w:spacing w:before="0" w:after="0" w:line="240" w:lineRule="auto"/>
      </w:pPr>
      <w:r>
        <w:separator/>
      </w:r>
    </w:p>
  </w:footnote>
  <w:footnote w:type="continuationSeparator" w:id="0">
    <w:p w:rsidR="004866CE" w:rsidRDefault="004866CE" w:rsidP="009B4A3E">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1C2AD5" w:rsidRDefault="00CE60CE" w:rsidP="001C2AD5">
    <w:pPr>
      <w:spacing w:before="0" w:after="0" w:line="240" w:lineRule="auto"/>
      <w:jc w:val="right"/>
      <w:rPr>
        <w:rFonts w:ascii="Times New Roman" w:eastAsia="Calibri" w:hAnsi="Times New Roman" w:cs="Times New Roman"/>
        <w:b/>
        <w:bCs/>
        <w:i/>
        <w:iCs/>
        <w:sz w:val="28"/>
        <w:szCs w:val="28"/>
      </w:rPr>
    </w:pPr>
    <w:r w:rsidRPr="001C2AD5">
      <w:rPr>
        <w:rFonts w:ascii="Times New Roman" w:eastAsia="Calibri" w:hAnsi="Times New Roman" w:cs="Times New Roman"/>
        <w:b/>
        <w:bCs/>
        <w:i/>
        <w:iCs/>
        <w:sz w:val="28"/>
        <w:szCs w:val="28"/>
      </w:rPr>
      <w:t xml:space="preserve">Introduction </w:t>
    </w:r>
  </w:p>
  <w:p w:rsidR="00CE60CE" w:rsidRPr="001C2AD5" w:rsidRDefault="00A94504" w:rsidP="001C2AD5">
    <w:pPr>
      <w:tabs>
        <w:tab w:val="center" w:pos="4536"/>
        <w:tab w:val="right" w:pos="9072"/>
      </w:tabs>
      <w:spacing w:before="0" w:after="0" w:line="240" w:lineRule="auto"/>
      <w:jc w:val="both"/>
      <w:rPr>
        <w:rFonts w:ascii="Times New Roman" w:eastAsia="Calibri" w:hAnsi="Times New Roman" w:cs="Times New Roman"/>
        <w:sz w:val="24"/>
        <w:szCs w:val="24"/>
      </w:rPr>
    </w:pPr>
    <w:r>
      <w:rPr>
        <w:noProof/>
        <w:lang w:eastAsia="fr-FR"/>
      </w:rPr>
      <w:pict>
        <v:shapetype id="_x0000_t32" coordsize="21600,21600" o:spt="32" o:oned="t" path="m,l21600,21600e" filled="f">
          <v:path arrowok="t" fillok="f" o:connecttype="none"/>
          <o:lock v:ext="edit" shapetype="t"/>
        </v:shapetype>
        <v:shape id="Straight Arrow Connector 17" o:spid="_x0000_s4107" type="#_x0000_t32" style="position:absolute;left:0;text-align:left;margin-left:-13.85pt;margin-top:2.2pt;width:512.6pt;height:0;z-index:251674624;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" strokeweight="1.25pt"/>
      </w:pict>
    </w:r>
  </w:p>
  <w:p w:rsidR="00CE60CE" w:rsidRDefault="00CE60C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B47C93" w:rsidRDefault="00CE60CE" w:rsidP="00B47C93">
    <w:pPr>
      <w:tabs>
        <w:tab w:val="left" w:pos="6545"/>
        <w:tab w:val="right" w:pos="9972"/>
      </w:tabs>
      <w:spacing w:after="0" w:line="240" w:lineRule="auto"/>
      <w:rPr>
        <w:rFonts w:eastAsia="Calibri" w:cstheme="majorBidi"/>
        <w:b/>
        <w:bCs/>
        <w:i/>
        <w:iCs/>
        <w:sz w:val="28"/>
        <w:szCs w:val="28"/>
      </w:rPr>
    </w:pPr>
    <w:r>
      <w:rPr>
        <w:rFonts w:ascii="Arial" w:eastAsia="Calibri" w:hAnsi="Arial" w:cs="Arial"/>
        <w:b/>
        <w:bCs/>
        <w:i/>
        <w:iCs/>
      </w:rPr>
      <w:tab/>
      <w:t xml:space="preserve">                </w:t>
    </w:r>
    <w:r w:rsidRPr="00B47C93">
      <w:rPr>
        <w:rFonts w:eastAsia="Calibri" w:cstheme="majorBidi"/>
        <w:b/>
        <w:bCs/>
        <w:i/>
        <w:iCs/>
        <w:sz w:val="28"/>
        <w:szCs w:val="28"/>
      </w:rPr>
      <w:t>Conclusion générale</w:t>
    </w:r>
  </w:p>
  <w:p w:rsidR="00CE60CE" w:rsidRPr="00FB2D1F" w:rsidRDefault="00A94504" w:rsidP="00B03DF0">
    <w:pPr>
      <w:tabs>
        <w:tab w:val="center" w:pos="4536"/>
        <w:tab w:val="right" w:pos="9072"/>
      </w:tabs>
      <w:spacing w:after="0" w:line="240" w:lineRule="auto"/>
      <w:rPr>
        <w:rFonts w:ascii="Calibri" w:eastAsia="Calibri" w:hAnsi="Calibri" w:cs="Arial"/>
      </w:rPr>
    </w:pPr>
    <w:r>
      <w:rPr>
        <w:noProof/>
        <w:lang w:eastAsia="fr-FR"/>
      </w:rPr>
      <w:pict>
        <v:shapetype id="_x0000_t32" coordsize="21600,21600" o:spt="32" o:oned="t" path="m,l21600,21600e" filled="f">
          <v:path arrowok="t" fillok="f" o:connecttype="none"/>
          <o:lock v:ext="edit" shapetype="t"/>
        </v:shapetype>
        <v:shape id="Straight Arrow Connector 10" o:spid="_x0000_s4101" type="#_x0000_t32" style="position:absolute;margin-left:-13.85pt;margin-top:2.2pt;width:512.6pt;height:0;z-index:251686912;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" strokeweight="1.25pt"/>
      </w:pict>
    </w:r>
  </w:p>
  <w:p w:rsidR="00CE60CE" w:rsidRPr="0096355C" w:rsidRDefault="00CE60CE" w:rsidP="00B03DF0">
    <w:pPr>
      <w:pStyle w:val="Header1"/>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4E1CE6" w:rsidRDefault="00CE60CE" w:rsidP="004E1CE6">
    <w:pPr>
      <w:tabs>
        <w:tab w:val="center" w:pos="4536"/>
        <w:tab w:val="right" w:pos="9072"/>
      </w:tabs>
      <w:spacing w:before="0" w:after="0" w:line="240" w:lineRule="auto"/>
      <w:jc w:val="right"/>
      <w:rPr>
        <w:rFonts w:ascii="Times New Roman" w:eastAsia="Calibri" w:hAnsi="Times New Roman" w:cs="Times New Roman"/>
        <w:b/>
        <w:bCs/>
        <w:i/>
        <w:iCs/>
        <w:sz w:val="28"/>
        <w:szCs w:val="28"/>
      </w:rPr>
    </w:pPr>
    <w:r w:rsidRPr="004E1CE6">
      <w:rPr>
        <w:rFonts w:ascii="Times New Roman" w:eastAsia="Calibri" w:hAnsi="Times New Roman" w:cs="Times New Roman"/>
        <w:b/>
        <w:bCs/>
        <w:i/>
        <w:iCs/>
        <w:sz w:val="28"/>
        <w:szCs w:val="28"/>
      </w:rPr>
      <w:t xml:space="preserve">Conclusion Générale </w:t>
    </w:r>
  </w:p>
  <w:p w:rsidR="00CE60CE" w:rsidRPr="00DE2A5E" w:rsidRDefault="00A94504" w:rsidP="00B44F1C">
    <w:pPr>
      <w:tabs>
        <w:tab w:val="left" w:pos="7286"/>
      </w:tabs>
      <w:spacing w:before="0" w:after="0" w:line="240" w:lineRule="auto"/>
    </w:pPr>
    <w:r>
      <w:rPr>
        <w:noProof/>
        <w:lang w:eastAsia="fr-FR"/>
      </w:rPr>
      <w:pict>
        <v:shapetype id="_x0000_t32" coordsize="21600,21600" o:spt="32" o:oned="t" path="m,l21600,21600e" filled="f">
          <v:path arrowok="t" fillok="f" o:connecttype="none"/>
          <o:lock v:ext="edit" shapetype="t"/>
        </v:shapetype>
        <v:shape id="Straight Arrow Connector 9" o:spid="_x0000_s4100" type="#_x0000_t32" style="position:absolute;margin-left:-10.7pt;margin-top:2.15pt;width:512.6pt;height:0;z-index:251691008;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" strokeweight="1.25pt"/>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8617F3" w:rsidRDefault="00CE60CE" w:rsidP="008617F3">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B47C93" w:rsidRDefault="00CE60CE" w:rsidP="00B47C93">
    <w:pPr>
      <w:spacing w:before="0" w:after="0" w:line="240" w:lineRule="auto"/>
      <w:jc w:val="right"/>
      <w:rPr>
        <w:rFonts w:ascii="Times New Roman" w:eastAsia="Calibri" w:hAnsi="Times New Roman" w:cs="Times New Roman"/>
        <w:b/>
        <w:bCs/>
        <w:i/>
        <w:iCs/>
        <w:sz w:val="28"/>
        <w:szCs w:val="28"/>
      </w:rPr>
    </w:pPr>
    <w:r w:rsidRPr="00B47C93">
      <w:rPr>
        <w:rFonts w:ascii="Times New Roman" w:eastAsia="Calibri" w:hAnsi="Times New Roman" w:cs="Times New Roman"/>
        <w:b/>
        <w:bCs/>
        <w:i/>
        <w:iCs/>
        <w:sz w:val="28"/>
        <w:szCs w:val="28"/>
      </w:rPr>
      <w:t>Références bibliographiques</w:t>
    </w:r>
  </w:p>
  <w:p w:rsidR="00CE60CE" w:rsidRPr="00DE2A5E" w:rsidRDefault="00A94504" w:rsidP="00B47C93">
    <w:pPr>
      <w:tabs>
        <w:tab w:val="center" w:pos="4536"/>
        <w:tab w:val="right" w:pos="9072"/>
      </w:tabs>
      <w:spacing w:before="0" w:after="0" w:line="240" w:lineRule="auto"/>
      <w:jc w:val="both"/>
    </w:pPr>
    <w:r>
      <w:rPr>
        <w:noProof/>
        <w:lang w:eastAsia="fr-FR"/>
      </w:rPr>
      <w:pict>
        <v:shapetype id="_x0000_t32" coordsize="21600,21600" o:spt="32" o:oned="t" path="m,l21600,21600e" filled="f">
          <v:path arrowok="t" fillok="f" o:connecttype="none"/>
          <o:lock v:ext="edit" shapetype="t"/>
        </v:shapetype>
        <v:shape id="Straight Arrow Connector 8" o:spid="_x0000_s4099" type="#_x0000_t32" style="position:absolute;left:0;text-align:left;margin-left:-10.7pt;margin-top:2.15pt;width:512.6pt;height:0;z-index:251688960;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" strokeweight="1.25pt"/>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DE2A5E" w:rsidRDefault="00A94504" w:rsidP="00742941">
    <w:pPr>
      <w:tabs>
        <w:tab w:val="center" w:pos="4536"/>
        <w:tab w:val="right" w:pos="9072"/>
      </w:tabs>
      <w:spacing w:before="0" w:after="0" w:line="240" w:lineRule="auto"/>
      <w:jc w:val="right"/>
    </w:pPr>
    <w:r>
      <w:rPr>
        <w:noProof/>
        <w:lang w:eastAsia="fr-FR"/>
      </w:rPr>
      <w:pict>
        <v:shapetype id="_x0000_t32" coordsize="21600,21600" o:spt="32" o:oned="t" path="m,l21600,21600e" filled="f">
          <v:path arrowok="t" fillok="f" o:connecttype="none"/>
          <o:lock v:ext="edit" shapetype="t"/>
        </v:shapetype>
        <v:shape id="Straight Arrow Connector 3" o:spid="_x0000_s4098" type="#_x0000_t32" style="position:absolute;left:0;text-align:left;margin-left:-10.65pt;margin-top:14.75pt;width:512.6pt;height:0;z-index:251693056;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" strokeweight="1.25pt"/>
      </w:pict>
    </w:r>
    <w:r w:rsidR="00CE60CE" w:rsidRPr="00742941">
      <w:rPr>
        <w:rFonts w:ascii="Times New Roman" w:eastAsia="Calibri" w:hAnsi="Times New Roman" w:cs="Times New Roman"/>
        <w:b/>
        <w:bCs/>
        <w:i/>
        <w:iCs/>
        <w:sz w:val="28"/>
        <w:szCs w:val="28"/>
      </w:rPr>
      <w:t>Annexe</w:t>
    </w:r>
  </w:p>
  <w:p w:rsidR="00CE60CE" w:rsidRPr="007D3E14" w:rsidRDefault="00CE60CE" w:rsidP="007D3E1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DE2A5E" w:rsidRDefault="00CE60CE" w:rsidP="00742941">
    <w:pPr>
      <w:tabs>
        <w:tab w:val="left" w:pos="7286"/>
      </w:tabs>
      <w:spacing w:before="0" w:after="0" w:line="240" w:lineRule="auto"/>
    </w:pPr>
    <w:r>
      <w:tab/>
    </w:r>
  </w:p>
  <w:p w:rsidR="00CE60CE" w:rsidRDefault="00CE60CE">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DE2A5E" w:rsidRDefault="00CE60CE" w:rsidP="00742941">
    <w:pPr>
      <w:tabs>
        <w:tab w:val="center" w:pos="4536"/>
        <w:tab w:val="right" w:pos="9072"/>
      </w:tabs>
      <w:spacing w:before="0" w:after="0" w:line="240" w:lineRule="auto"/>
      <w:jc w:val="right"/>
    </w:pPr>
    <w:r>
      <w:tab/>
    </w:r>
    <w:r w:rsidR="00A94504">
      <w:rPr>
        <w:noProof/>
        <w:lang w:eastAsia="fr-FR"/>
      </w:rPr>
      <w:pict>
        <v:shapetype id="_x0000_t32" coordsize="21600,21600" o:spt="32" o:oned="t" path="m,l21600,21600e" filled="f">
          <v:path arrowok="t" fillok="f" o:connecttype="none"/>
          <o:lock v:ext="edit" shapetype="t"/>
        </v:shapetype>
        <v:shape id="Straight Arrow Connector 1" o:spid="_x0000_s4097" type="#_x0000_t32" style="position:absolute;left:0;text-align:left;margin-left:-10.65pt;margin-top:14.75pt;width:512.6pt;height:0;z-index:251695104;visibility:visible;mso-wrap-distance-top:-1e-4mm;mso-wrap-distance-bottom:-1e-4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" strokeweight="1.25pt"/>
      </w:pict>
    </w:r>
    <w:r w:rsidRPr="00742941">
      <w:rPr>
        <w:rFonts w:ascii="Times New Roman" w:eastAsia="Calibri" w:hAnsi="Times New Roman" w:cs="Times New Roman"/>
        <w:b/>
        <w:bCs/>
        <w:i/>
        <w:iCs/>
        <w:sz w:val="28"/>
        <w:szCs w:val="28"/>
      </w:rPr>
      <w:t>Annexe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A32260" w:rsidRDefault="00CE60CE" w:rsidP="009B4A3E">
    <w:pPr>
      <w:pStyle w:val="En-tte"/>
      <w:tabs>
        <w:tab w:val="clear" w:pos="4536"/>
        <w:tab w:val="clear" w:pos="9072"/>
      </w:tabs>
      <w:jc w:val="right"/>
      <w:rPr>
        <w:rFonts w:cstheme="majorBidi"/>
        <w:b/>
        <w:bCs/>
        <w:i/>
        <w:iCs/>
        <w:sz w:val="24"/>
        <w:szCs w:val="24"/>
      </w:rPr>
    </w:pPr>
    <w:r>
      <w:rPr>
        <w:rFonts w:asciiTheme="minorBidi" w:hAnsiTheme="minorBidi"/>
        <w:b/>
        <w:bCs/>
        <w:i/>
        <w:iCs/>
        <w:sz w:val="24"/>
        <w:szCs w:val="24"/>
      </w:rPr>
      <w:t xml:space="preserve">          </w:t>
    </w:r>
    <w:r w:rsidRPr="00A32260">
      <w:rPr>
        <w:rFonts w:cstheme="majorBidi"/>
        <w:b/>
        <w:bCs/>
        <w:i/>
        <w:iCs/>
        <w:sz w:val="24"/>
        <w:szCs w:val="24"/>
      </w:rPr>
      <w:t>Introduction générale</w:t>
    </w:r>
  </w:p>
  <w:p w:rsidR="00CE60CE" w:rsidRPr="009B4A3E" w:rsidRDefault="00A94504" w:rsidP="009B4A3E">
    <w:pPr>
      <w:pStyle w:val="En-tte"/>
    </w:pPr>
    <w:r>
      <w:rPr>
        <w:noProof/>
        <w:lang w:eastAsia="fr-FR"/>
      </w:rPr>
      <w:pict>
        <v:shapetype id="_x0000_t32" coordsize="21600,21600" o:spt="32" o:oned="t" path="m,l21600,21600e" filled="f">
          <v:path arrowok="t" fillok="f" o:connecttype="none"/>
          <o:lock v:ext="edit" shapetype="t"/>
        </v:shapetype>
        <v:shape id="Straight Arrow Connector 16" o:spid="_x0000_s4106" type="#_x0000_t32" style="position:absolute;margin-left:-.45pt;margin-top:2.2pt;width:515.9pt;height:0;z-index:251658240;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" strokecolor="black [3213]" strokeweight="1.25pt"/>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9B4A3E" w:rsidRDefault="00CE60CE" w:rsidP="009B4A3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Default="00CE60CE">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C030BD" w:rsidRDefault="00CE60CE" w:rsidP="009B4A3E">
    <w:pPr>
      <w:pStyle w:val="En-tte"/>
      <w:tabs>
        <w:tab w:val="clear" w:pos="4536"/>
        <w:tab w:val="clear" w:pos="9072"/>
      </w:tabs>
      <w:jc w:val="right"/>
      <w:rPr>
        <w:rFonts w:cstheme="majorBidi"/>
        <w:b/>
        <w:bCs/>
        <w:i/>
        <w:iCs/>
        <w:sz w:val="28"/>
        <w:szCs w:val="28"/>
      </w:rPr>
    </w:pPr>
    <w:r w:rsidRPr="00C030BD">
      <w:rPr>
        <w:rFonts w:cstheme="majorBidi"/>
        <w:b/>
        <w:bCs/>
        <w:i/>
        <w:iCs/>
        <w:sz w:val="28"/>
        <w:szCs w:val="28"/>
      </w:rPr>
      <w:t>Synthèse bibliographique</w:t>
    </w:r>
  </w:p>
  <w:p w:rsidR="00CE60CE" w:rsidRPr="009B4A3E" w:rsidRDefault="00A94504" w:rsidP="009B4A3E">
    <w:pPr>
      <w:pStyle w:val="En-tte"/>
    </w:pPr>
    <w:r>
      <w:rPr>
        <w:noProof/>
        <w:lang w:eastAsia="fr-FR"/>
      </w:rPr>
      <w:pict>
        <v:shapetype id="_x0000_t32" coordsize="21600,21600" o:spt="32" o:oned="t" path="m,l21600,21600e" filled="f">
          <v:path arrowok="t" fillok="f" o:connecttype="none"/>
          <o:lock v:ext="edit" shapetype="t"/>
        </v:shapetype>
        <v:shape id="Straight Arrow Connector 15" o:spid="_x0000_s4105" type="#_x0000_t32" style="position:absolute;margin-left:-13.85pt;margin-top:2.2pt;width:512.6pt;height:0;z-index:251660288;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" strokecolor="black [3213]" strokeweight="1.25pt"/>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9B4A3E" w:rsidRDefault="00CE60CE" w:rsidP="009B4A3E">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043C23" w:rsidRDefault="00CE60CE" w:rsidP="00745514">
    <w:pPr>
      <w:pStyle w:val="En-tte"/>
      <w:tabs>
        <w:tab w:val="clear" w:pos="4536"/>
        <w:tab w:val="clear" w:pos="9072"/>
      </w:tabs>
      <w:jc w:val="right"/>
      <w:rPr>
        <w:rFonts w:eastAsia="Calibri" w:cstheme="majorBidi"/>
        <w:b/>
        <w:bCs/>
        <w:i/>
        <w:iCs/>
        <w:sz w:val="28"/>
        <w:szCs w:val="28"/>
      </w:rPr>
    </w:pPr>
    <w:r>
      <w:rPr>
        <w:rFonts w:eastAsia="Calibri" w:cstheme="majorBidi"/>
        <w:b/>
        <w:bCs/>
        <w:i/>
        <w:iCs/>
        <w:sz w:val="28"/>
        <w:szCs w:val="28"/>
      </w:rPr>
      <w:tab/>
    </w:r>
    <w:r>
      <w:rPr>
        <w:rFonts w:eastAsia="Calibri" w:cstheme="majorBidi"/>
        <w:b/>
        <w:bCs/>
        <w:i/>
        <w:iCs/>
        <w:sz w:val="28"/>
        <w:szCs w:val="28"/>
      </w:rPr>
      <w:tab/>
    </w:r>
    <w:r w:rsidRPr="00043C23">
      <w:rPr>
        <w:rFonts w:eastAsia="Calibri" w:cstheme="majorBidi"/>
        <w:b/>
        <w:bCs/>
        <w:i/>
        <w:iCs/>
        <w:sz w:val="28"/>
        <w:szCs w:val="28"/>
      </w:rPr>
      <w:t>Matériel et méthodes</w:t>
    </w:r>
  </w:p>
  <w:p w:rsidR="00CE60CE" w:rsidRPr="009B4A3E" w:rsidRDefault="00A94504" w:rsidP="00745514">
    <w:pPr>
      <w:tabs>
        <w:tab w:val="center" w:pos="4536"/>
        <w:tab w:val="right" w:pos="9072"/>
      </w:tabs>
      <w:spacing w:after="0" w:line="240" w:lineRule="auto"/>
    </w:pPr>
    <w:r>
      <w:rPr>
        <w:noProof/>
        <w:lang w:eastAsia="fr-FR"/>
      </w:rPr>
      <w:pict>
        <v:shapetype id="_x0000_t32" coordsize="21600,21600" o:spt="32" o:oned="t" path="m,l21600,21600e" filled="f">
          <v:path arrowok="t" fillok="f" o:connecttype="none"/>
          <o:lock v:ext="edit" shapetype="t"/>
        </v:shapetype>
        <v:shape id="Straight Arrow Connector 14" o:spid="_x0000_s4104" type="#_x0000_t32" style="position:absolute;margin-left:-12.2pt;margin-top:2.15pt;width:512.6pt;height:0;z-index:251676672;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" strokeweight="1.25pt"/>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043C23" w:rsidRDefault="00CE60CE" w:rsidP="00745514">
    <w:pPr>
      <w:pStyle w:val="En-tte"/>
      <w:tabs>
        <w:tab w:val="clear" w:pos="4536"/>
        <w:tab w:val="clear" w:pos="9072"/>
      </w:tabs>
      <w:jc w:val="right"/>
      <w:rPr>
        <w:rFonts w:eastAsia="Calibri" w:cstheme="majorBidi"/>
        <w:b/>
        <w:bCs/>
        <w:i/>
        <w:iCs/>
        <w:sz w:val="28"/>
        <w:szCs w:val="28"/>
      </w:rPr>
    </w:pPr>
    <w:r>
      <w:rPr>
        <w:rFonts w:eastAsia="Calibri" w:cstheme="majorBidi"/>
        <w:b/>
        <w:bCs/>
        <w:i/>
        <w:iCs/>
        <w:sz w:val="28"/>
        <w:szCs w:val="28"/>
      </w:rPr>
      <w:tab/>
    </w:r>
    <w:r>
      <w:rPr>
        <w:rFonts w:eastAsia="Calibri" w:cstheme="majorBidi"/>
        <w:b/>
        <w:bCs/>
        <w:i/>
        <w:iCs/>
        <w:sz w:val="28"/>
        <w:szCs w:val="28"/>
      </w:rPr>
      <w:tab/>
    </w:r>
    <w:r w:rsidRPr="00043C23">
      <w:rPr>
        <w:rFonts w:eastAsia="Calibri" w:cstheme="majorBidi"/>
        <w:b/>
        <w:bCs/>
        <w:i/>
        <w:iCs/>
        <w:sz w:val="28"/>
        <w:szCs w:val="28"/>
      </w:rPr>
      <w:t>Matériel et méthodes</w:t>
    </w:r>
  </w:p>
  <w:p w:rsidR="00CE60CE" w:rsidRPr="009B4A3E" w:rsidRDefault="00A94504" w:rsidP="00745514">
    <w:pPr>
      <w:tabs>
        <w:tab w:val="center" w:pos="4536"/>
        <w:tab w:val="right" w:pos="9072"/>
      </w:tabs>
      <w:spacing w:after="0" w:line="240" w:lineRule="auto"/>
    </w:pPr>
    <w:r>
      <w:rPr>
        <w:noProof/>
        <w:lang w:eastAsia="fr-FR"/>
      </w:rPr>
      <w:pict>
        <v:shapetype id="_x0000_t32" coordsize="21600,21600" o:spt="32" o:oned="t" path="m,l21600,21600e" filled="f">
          <v:path arrowok="t" fillok="f" o:connecttype="none"/>
          <o:lock v:ext="edit" shapetype="t"/>
        </v:shapetype>
        <v:shape id="Straight Arrow Connector 12" o:spid="_x0000_s4103" type="#_x0000_t32" style="position:absolute;margin-left:-12.2pt;margin-top:2.15pt;width:512.6pt;height:0;z-index:251680768;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" strokeweight="1.25pt"/>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0CE" w:rsidRPr="00341A77" w:rsidRDefault="00CE60CE" w:rsidP="00B47C93">
    <w:pPr>
      <w:tabs>
        <w:tab w:val="left" w:pos="5520"/>
        <w:tab w:val="left" w:pos="6545"/>
        <w:tab w:val="right" w:pos="9972"/>
      </w:tabs>
      <w:spacing w:after="0" w:line="240" w:lineRule="auto"/>
      <w:rPr>
        <w:rFonts w:eastAsia="Calibri" w:cstheme="majorBidi"/>
        <w:b/>
        <w:bCs/>
        <w:i/>
        <w:iCs/>
        <w:sz w:val="28"/>
        <w:szCs w:val="28"/>
      </w:rPr>
    </w:pPr>
    <w:r>
      <w:rPr>
        <w:rFonts w:eastAsia="Calibri" w:cstheme="majorBidi"/>
        <w:b/>
        <w:bCs/>
        <w:i/>
        <w:iCs/>
        <w:sz w:val="28"/>
        <w:szCs w:val="28"/>
      </w:rPr>
      <w:tab/>
    </w:r>
    <w:r>
      <w:rPr>
        <w:rFonts w:eastAsia="Calibri" w:cstheme="majorBidi"/>
        <w:b/>
        <w:bCs/>
        <w:i/>
        <w:iCs/>
        <w:sz w:val="28"/>
        <w:szCs w:val="28"/>
      </w:rPr>
      <w:tab/>
    </w:r>
    <w:r>
      <w:rPr>
        <w:rFonts w:eastAsia="Calibri" w:cstheme="majorBidi"/>
        <w:b/>
        <w:bCs/>
        <w:i/>
        <w:iCs/>
        <w:sz w:val="28"/>
        <w:szCs w:val="28"/>
      </w:rPr>
      <w:tab/>
    </w:r>
    <w:r w:rsidR="00A94504">
      <w:rPr>
        <w:noProof/>
        <w:lang w:eastAsia="fr-FR"/>
      </w:rPr>
      <w:pict>
        <v:shapetype id="_x0000_t32" coordsize="21600,21600" o:spt="32" o:oned="t" path="m,l21600,21600e" filled="f">
          <v:path arrowok="t" fillok="f" o:connecttype="none"/>
          <o:lock v:ext="edit" shapetype="t"/>
        </v:shapetype>
        <v:shape id="Straight Arrow Connector 11" o:spid="_x0000_s4102" type="#_x0000_t32" style="position:absolute;margin-left:-4.8pt;margin-top:29.5pt;width:503.4pt;height:0;z-index:251682816;visibility:visible;mso-wrap-distance-top:-1e-4mm;mso-wrap-distance-bottom:-1e-4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" strokeweight="1.25pt"/>
      </w:pict>
    </w:r>
    <w:r w:rsidRPr="00341A77">
      <w:rPr>
        <w:rFonts w:eastAsia="Calibri" w:cstheme="majorBidi"/>
        <w:b/>
        <w:bCs/>
        <w:i/>
        <w:iCs/>
        <w:sz w:val="28"/>
        <w:szCs w:val="28"/>
      </w:rPr>
      <w:t>Résultats et discussion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C5A"/>
    <w:multiLevelType w:val="multilevel"/>
    <w:tmpl w:val="B280745C"/>
    <w:lvl w:ilvl="0">
      <w:start w:val="1"/>
      <w:numFmt w:val="none"/>
      <w:lvlText w:val=""/>
      <w:lvlJc w:val="left"/>
      <w:pPr>
        <w:ind w:left="360" w:hanging="360"/>
      </w:pPr>
      <w:rPr>
        <w:rFonts w:hint="default"/>
      </w:rPr>
    </w:lvl>
    <w:lvl w:ilvl="1">
      <w:start w:val="1"/>
      <w:numFmt w:val="decimal"/>
      <w:lvlText w:val="%2."/>
      <w:lvlJc w:val="left"/>
      <w:pPr>
        <w:ind w:left="720" w:hanging="720"/>
      </w:pPr>
      <w:rPr>
        <w:rFonts w:hint="default"/>
      </w:rPr>
    </w:lvl>
    <w:lvl w:ilvl="2">
      <w:start w:val="1"/>
      <w:numFmt w:val="none"/>
      <w:lvlText w:val="1."/>
      <w:lvlJc w:val="left"/>
      <w:pPr>
        <w:ind w:left="1080" w:hanging="360"/>
      </w:pPr>
      <w:rPr>
        <w:rFonts w:hint="default"/>
      </w:rPr>
    </w:lvl>
    <w:lvl w:ilvl="3">
      <w:start w:val="1"/>
      <w:numFmt w:val="decimal"/>
      <w:lvlText w:val="%4."/>
      <w:lvlJc w:val="left"/>
      <w:pPr>
        <w:ind w:left="0" w:firstLine="0"/>
      </w:pPr>
      <w:rPr>
        <w:rFonts w:hint="default"/>
      </w:rPr>
    </w:lvl>
    <w:lvl w:ilvl="4">
      <w:start w:val="1"/>
      <w:numFmt w:val="decimal"/>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5EC567B"/>
    <w:multiLevelType w:val="multilevel"/>
    <w:tmpl w:val="934E854C"/>
    <w:styleLink w:val="Style2"/>
    <w:lvl w:ilvl="0">
      <w:start w:val="2"/>
      <w:numFmt w:val="decimal"/>
      <w:lvlText w:val="%1."/>
      <w:lvlJc w:val="left"/>
      <w:pPr>
        <w:ind w:left="360" w:hanging="360"/>
      </w:pPr>
      <w:rPr>
        <w:rFonts w:hint="default"/>
        <w:b/>
        <w:bCs/>
        <w:sz w:val="28"/>
        <w:szCs w:val="28"/>
      </w:rPr>
    </w:lvl>
    <w:lvl w:ilvl="1">
      <w:start w:val="1"/>
      <w:numFmt w:val="decimal"/>
      <w:isLgl/>
      <w:lvlText w:val="%1.%2."/>
      <w:lvlJc w:val="left"/>
      <w:pPr>
        <w:ind w:left="644" w:hanging="36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2"/>
      <w:numFmt w:val="decimal"/>
      <w:isLgl/>
      <w:lvlText w:val="%1.%2.%3."/>
      <w:lvlJc w:val="left"/>
      <w:pPr>
        <w:ind w:left="1004" w:hanging="720"/>
      </w:pPr>
      <w:rPr>
        <w:rFonts w:eastAsia="Calibri" w:hint="default"/>
        <w:i w:val="0"/>
        <w:iCs w:val="0"/>
        <w:color w:val="auto"/>
      </w:rPr>
    </w:lvl>
    <w:lvl w:ilvl="3">
      <w:start w:val="1"/>
      <w:numFmt w:val="decimal"/>
      <w:isLgl/>
      <w:lvlText w:val="%1.%2.%3.%4."/>
      <w:lvlJc w:val="left"/>
      <w:pPr>
        <w:ind w:left="143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
    <w:nsid w:val="097166DF"/>
    <w:multiLevelType w:val="hybridMultilevel"/>
    <w:tmpl w:val="A20081FE"/>
    <w:lvl w:ilvl="0" w:tplc="04090001">
      <w:start w:val="1"/>
      <w:numFmt w:val="bullet"/>
      <w:lvlText w:val=""/>
      <w:lvlJc w:val="left"/>
      <w:pPr>
        <w:ind w:left="2280" w:hanging="360"/>
      </w:pPr>
      <w:rPr>
        <w:rFonts w:ascii="Symbol" w:hAnsi="Symbol" w:hint="default"/>
      </w:rPr>
    </w:lvl>
    <w:lvl w:ilvl="1" w:tplc="040C0003" w:tentative="1">
      <w:start w:val="1"/>
      <w:numFmt w:val="bullet"/>
      <w:lvlText w:val="o"/>
      <w:lvlJc w:val="left"/>
      <w:pPr>
        <w:ind w:left="3000" w:hanging="360"/>
      </w:pPr>
      <w:rPr>
        <w:rFonts w:ascii="Courier New" w:hAnsi="Courier New" w:cs="Courier New" w:hint="default"/>
      </w:rPr>
    </w:lvl>
    <w:lvl w:ilvl="2" w:tplc="040C0005" w:tentative="1">
      <w:start w:val="1"/>
      <w:numFmt w:val="bullet"/>
      <w:lvlText w:val=""/>
      <w:lvlJc w:val="left"/>
      <w:pPr>
        <w:ind w:left="3720" w:hanging="360"/>
      </w:pPr>
      <w:rPr>
        <w:rFonts w:ascii="Wingdings" w:hAnsi="Wingdings" w:hint="default"/>
      </w:rPr>
    </w:lvl>
    <w:lvl w:ilvl="3" w:tplc="040C0001" w:tentative="1">
      <w:start w:val="1"/>
      <w:numFmt w:val="bullet"/>
      <w:lvlText w:val=""/>
      <w:lvlJc w:val="left"/>
      <w:pPr>
        <w:ind w:left="4440" w:hanging="360"/>
      </w:pPr>
      <w:rPr>
        <w:rFonts w:ascii="Symbol" w:hAnsi="Symbol" w:hint="default"/>
      </w:rPr>
    </w:lvl>
    <w:lvl w:ilvl="4" w:tplc="040C0003" w:tentative="1">
      <w:start w:val="1"/>
      <w:numFmt w:val="bullet"/>
      <w:lvlText w:val="o"/>
      <w:lvlJc w:val="left"/>
      <w:pPr>
        <w:ind w:left="5160" w:hanging="360"/>
      </w:pPr>
      <w:rPr>
        <w:rFonts w:ascii="Courier New" w:hAnsi="Courier New" w:cs="Courier New" w:hint="default"/>
      </w:rPr>
    </w:lvl>
    <w:lvl w:ilvl="5" w:tplc="040C0005" w:tentative="1">
      <w:start w:val="1"/>
      <w:numFmt w:val="bullet"/>
      <w:lvlText w:val=""/>
      <w:lvlJc w:val="left"/>
      <w:pPr>
        <w:ind w:left="5880" w:hanging="360"/>
      </w:pPr>
      <w:rPr>
        <w:rFonts w:ascii="Wingdings" w:hAnsi="Wingdings" w:hint="default"/>
      </w:rPr>
    </w:lvl>
    <w:lvl w:ilvl="6" w:tplc="040C0001" w:tentative="1">
      <w:start w:val="1"/>
      <w:numFmt w:val="bullet"/>
      <w:lvlText w:val=""/>
      <w:lvlJc w:val="left"/>
      <w:pPr>
        <w:ind w:left="6600" w:hanging="360"/>
      </w:pPr>
      <w:rPr>
        <w:rFonts w:ascii="Symbol" w:hAnsi="Symbol" w:hint="default"/>
      </w:rPr>
    </w:lvl>
    <w:lvl w:ilvl="7" w:tplc="040C0003" w:tentative="1">
      <w:start w:val="1"/>
      <w:numFmt w:val="bullet"/>
      <w:lvlText w:val="o"/>
      <w:lvlJc w:val="left"/>
      <w:pPr>
        <w:ind w:left="7320" w:hanging="360"/>
      </w:pPr>
      <w:rPr>
        <w:rFonts w:ascii="Courier New" w:hAnsi="Courier New" w:cs="Courier New" w:hint="default"/>
      </w:rPr>
    </w:lvl>
    <w:lvl w:ilvl="8" w:tplc="040C0005" w:tentative="1">
      <w:start w:val="1"/>
      <w:numFmt w:val="bullet"/>
      <w:lvlText w:val=""/>
      <w:lvlJc w:val="left"/>
      <w:pPr>
        <w:ind w:left="8040" w:hanging="360"/>
      </w:pPr>
      <w:rPr>
        <w:rFonts w:ascii="Wingdings" w:hAnsi="Wingdings" w:hint="default"/>
      </w:rPr>
    </w:lvl>
  </w:abstractNum>
  <w:abstractNum w:abstractNumId="3">
    <w:nsid w:val="0A127509"/>
    <w:multiLevelType w:val="hybridMultilevel"/>
    <w:tmpl w:val="45506D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203EC7"/>
    <w:multiLevelType w:val="multilevel"/>
    <w:tmpl w:val="FCF607D6"/>
    <w:lvl w:ilvl="0">
      <w:start w:val="11"/>
      <w:numFmt w:val="decimal"/>
      <w:lvlText w:val="%1."/>
      <w:lvlJc w:val="left"/>
      <w:pPr>
        <w:ind w:left="0" w:firstLine="0"/>
      </w:pPr>
      <w:rPr>
        <w:rFonts w:eastAsia="Calibri"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
    <w:nsid w:val="0F487A18"/>
    <w:multiLevelType w:val="hybridMultilevel"/>
    <w:tmpl w:val="51EE6C5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DD38DB"/>
    <w:multiLevelType w:val="multilevel"/>
    <w:tmpl w:val="8D1AB14A"/>
    <w:lvl w:ilvl="0">
      <w:start w:val="9"/>
      <w:numFmt w:val="decimal"/>
      <w:lvlText w:val="%1."/>
      <w:lvlJc w:val="left"/>
      <w:pPr>
        <w:ind w:left="0" w:firstLine="0"/>
      </w:pPr>
      <w:rPr>
        <w:rFonts w:eastAsia="Calibri"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7">
    <w:nsid w:val="15E106EB"/>
    <w:multiLevelType w:val="hybridMultilevel"/>
    <w:tmpl w:val="4C9449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F1A552B"/>
    <w:multiLevelType w:val="hybridMultilevel"/>
    <w:tmpl w:val="314C98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21A065A"/>
    <w:multiLevelType w:val="multilevel"/>
    <w:tmpl w:val="0409001D"/>
    <w:styleLink w:val="Styl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40E62C2"/>
    <w:multiLevelType w:val="multilevel"/>
    <w:tmpl w:val="E6362C9A"/>
    <w:lvl w:ilvl="0">
      <w:start w:val="13"/>
      <w:numFmt w:val="decimal"/>
      <w:lvlText w:val="%1."/>
      <w:lvlJc w:val="left"/>
      <w:pPr>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26E55986"/>
    <w:multiLevelType w:val="multilevel"/>
    <w:tmpl w:val="B98A84C4"/>
    <w:lvl w:ilvl="0">
      <w:start w:val="14"/>
      <w:numFmt w:val="decimal"/>
      <w:lvlText w:val="%1."/>
      <w:lvlJc w:val="left"/>
      <w:pPr>
        <w:ind w:left="0" w:firstLine="0"/>
      </w:pPr>
      <w:rPr>
        <w:rFonts w:eastAsiaTheme="majorEastAsia" w:hint="default"/>
        <w:sz w:val="28"/>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2">
    <w:nsid w:val="2C851CAF"/>
    <w:multiLevelType w:val="hybridMultilevel"/>
    <w:tmpl w:val="D82225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F3E1811"/>
    <w:multiLevelType w:val="multilevel"/>
    <w:tmpl w:val="934E854C"/>
    <w:numStyleLink w:val="Style2"/>
  </w:abstractNum>
  <w:abstractNum w:abstractNumId="14">
    <w:nsid w:val="310A0710"/>
    <w:multiLevelType w:val="multilevel"/>
    <w:tmpl w:val="599C1900"/>
    <w:lvl w:ilvl="0">
      <w:start w:val="10"/>
      <w:numFmt w:val="decimal"/>
      <w:lvlText w:val="%1."/>
      <w:lvlJc w:val="left"/>
      <w:pPr>
        <w:ind w:left="0" w:firstLine="0"/>
      </w:pPr>
      <w:rPr>
        <w:rFonts w:eastAsia="Calibri"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5">
    <w:nsid w:val="34013949"/>
    <w:multiLevelType w:val="hybridMultilevel"/>
    <w:tmpl w:val="CAE40B6A"/>
    <w:lvl w:ilvl="0" w:tplc="0409000B">
      <w:start w:val="1"/>
      <w:numFmt w:val="bullet"/>
      <w:lvlText w:val=""/>
      <w:lvlJc w:val="left"/>
      <w:pPr>
        <w:ind w:left="3185" w:hanging="360"/>
      </w:pPr>
      <w:rPr>
        <w:rFonts w:ascii="Wingdings" w:hAnsi="Wingdings" w:hint="default"/>
      </w:rPr>
    </w:lvl>
    <w:lvl w:ilvl="1" w:tplc="040C0003" w:tentative="1">
      <w:start w:val="1"/>
      <w:numFmt w:val="bullet"/>
      <w:lvlText w:val="o"/>
      <w:lvlJc w:val="left"/>
      <w:pPr>
        <w:ind w:left="3905" w:hanging="360"/>
      </w:pPr>
      <w:rPr>
        <w:rFonts w:ascii="Courier New" w:hAnsi="Courier New" w:cs="Courier New" w:hint="default"/>
      </w:rPr>
    </w:lvl>
    <w:lvl w:ilvl="2" w:tplc="040C0005" w:tentative="1">
      <w:start w:val="1"/>
      <w:numFmt w:val="bullet"/>
      <w:lvlText w:val=""/>
      <w:lvlJc w:val="left"/>
      <w:pPr>
        <w:ind w:left="4625" w:hanging="360"/>
      </w:pPr>
      <w:rPr>
        <w:rFonts w:ascii="Wingdings" w:hAnsi="Wingdings" w:hint="default"/>
      </w:rPr>
    </w:lvl>
    <w:lvl w:ilvl="3" w:tplc="040C0001" w:tentative="1">
      <w:start w:val="1"/>
      <w:numFmt w:val="bullet"/>
      <w:lvlText w:val=""/>
      <w:lvlJc w:val="left"/>
      <w:pPr>
        <w:ind w:left="5345" w:hanging="360"/>
      </w:pPr>
      <w:rPr>
        <w:rFonts w:ascii="Symbol" w:hAnsi="Symbol" w:hint="default"/>
      </w:rPr>
    </w:lvl>
    <w:lvl w:ilvl="4" w:tplc="040C0003" w:tentative="1">
      <w:start w:val="1"/>
      <w:numFmt w:val="bullet"/>
      <w:lvlText w:val="o"/>
      <w:lvlJc w:val="left"/>
      <w:pPr>
        <w:ind w:left="6065" w:hanging="360"/>
      </w:pPr>
      <w:rPr>
        <w:rFonts w:ascii="Courier New" w:hAnsi="Courier New" w:cs="Courier New" w:hint="default"/>
      </w:rPr>
    </w:lvl>
    <w:lvl w:ilvl="5" w:tplc="040C0005" w:tentative="1">
      <w:start w:val="1"/>
      <w:numFmt w:val="bullet"/>
      <w:lvlText w:val=""/>
      <w:lvlJc w:val="left"/>
      <w:pPr>
        <w:ind w:left="6785" w:hanging="360"/>
      </w:pPr>
      <w:rPr>
        <w:rFonts w:ascii="Wingdings" w:hAnsi="Wingdings" w:hint="default"/>
      </w:rPr>
    </w:lvl>
    <w:lvl w:ilvl="6" w:tplc="040C0001" w:tentative="1">
      <w:start w:val="1"/>
      <w:numFmt w:val="bullet"/>
      <w:lvlText w:val=""/>
      <w:lvlJc w:val="left"/>
      <w:pPr>
        <w:ind w:left="7505" w:hanging="360"/>
      </w:pPr>
      <w:rPr>
        <w:rFonts w:ascii="Symbol" w:hAnsi="Symbol" w:hint="default"/>
      </w:rPr>
    </w:lvl>
    <w:lvl w:ilvl="7" w:tplc="040C0003" w:tentative="1">
      <w:start w:val="1"/>
      <w:numFmt w:val="bullet"/>
      <w:lvlText w:val="o"/>
      <w:lvlJc w:val="left"/>
      <w:pPr>
        <w:ind w:left="8225" w:hanging="360"/>
      </w:pPr>
      <w:rPr>
        <w:rFonts w:ascii="Courier New" w:hAnsi="Courier New" w:cs="Courier New" w:hint="default"/>
      </w:rPr>
    </w:lvl>
    <w:lvl w:ilvl="8" w:tplc="040C0005" w:tentative="1">
      <w:start w:val="1"/>
      <w:numFmt w:val="bullet"/>
      <w:lvlText w:val=""/>
      <w:lvlJc w:val="left"/>
      <w:pPr>
        <w:ind w:left="8945" w:hanging="360"/>
      </w:pPr>
      <w:rPr>
        <w:rFonts w:ascii="Wingdings" w:hAnsi="Wingdings" w:hint="default"/>
      </w:rPr>
    </w:lvl>
  </w:abstractNum>
  <w:abstractNum w:abstractNumId="16">
    <w:nsid w:val="35B0519B"/>
    <w:multiLevelType w:val="multilevel"/>
    <w:tmpl w:val="4E463EF0"/>
    <w:styleLink w:val="Style5"/>
    <w:lvl w:ilvl="0">
      <w:start w:val="1"/>
      <w:numFmt w:val="none"/>
      <w:lvlText w:val=""/>
      <w:lvlJc w:val="left"/>
      <w:pPr>
        <w:ind w:left="360" w:hanging="360"/>
      </w:pPr>
      <w:rPr>
        <w:rFonts w:hint="default"/>
      </w:rPr>
    </w:lvl>
    <w:lvl w:ilvl="1">
      <w:start w:val="1"/>
      <w:numFmt w:val="decimal"/>
      <w:lvlText w:val="%2."/>
      <w:lvlJc w:val="left"/>
      <w:pPr>
        <w:ind w:left="720" w:hanging="360"/>
      </w:pPr>
      <w:rPr>
        <w:rFonts w:hint="default"/>
      </w:rPr>
    </w:lvl>
    <w:lvl w:ilvl="2">
      <w:start w:val="1"/>
      <w:numFmt w:val="none"/>
      <w:lvlText w:val="1."/>
      <w:lvlJc w:val="left"/>
      <w:pPr>
        <w:ind w:left="1080" w:hanging="360"/>
      </w:pPr>
      <w:rPr>
        <w:rFonts w:hint="default"/>
      </w:rPr>
    </w:lvl>
    <w:lvl w:ilvl="3">
      <w:start w:val="1"/>
      <w:numFmt w:val="decimal"/>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37986F16"/>
    <w:multiLevelType w:val="hybridMultilevel"/>
    <w:tmpl w:val="75E2DF80"/>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8">
    <w:nsid w:val="392F0984"/>
    <w:multiLevelType w:val="hybridMultilevel"/>
    <w:tmpl w:val="08C0F1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2101194"/>
    <w:multiLevelType w:val="multilevel"/>
    <w:tmpl w:val="84DEAD80"/>
    <w:lvl w:ilvl="0">
      <w:start w:val="12"/>
      <w:numFmt w:val="decimal"/>
      <w:lvlText w:val="%1."/>
      <w:lvlJc w:val="left"/>
      <w:pPr>
        <w:ind w:left="0" w:firstLine="0"/>
      </w:pPr>
      <w:rPr>
        <w:rFonts w:eastAsia="Calibri"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0">
    <w:nsid w:val="47C62D9C"/>
    <w:multiLevelType w:val="hybridMultilevel"/>
    <w:tmpl w:val="0B38D416"/>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21">
    <w:nsid w:val="56B77700"/>
    <w:multiLevelType w:val="multilevel"/>
    <w:tmpl w:val="934E854C"/>
    <w:lvl w:ilvl="0">
      <w:start w:val="2"/>
      <w:numFmt w:val="decimal"/>
      <w:lvlText w:val="%1."/>
      <w:lvlJc w:val="left"/>
      <w:pPr>
        <w:ind w:left="720" w:hanging="360"/>
      </w:pPr>
      <w:rPr>
        <w:rFonts w:hint="default"/>
        <w:b/>
        <w:bCs/>
        <w:sz w:val="28"/>
        <w:szCs w:val="28"/>
      </w:rPr>
    </w:lvl>
    <w:lvl w:ilvl="1">
      <w:start w:val="1"/>
      <w:numFmt w:val="decimal"/>
      <w:pStyle w:val="Titre3"/>
      <w:isLgl/>
      <w:lvlText w:val="%1.%2."/>
      <w:lvlJc w:val="left"/>
      <w:pPr>
        <w:ind w:left="644" w:hanging="36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2"/>
      <w:numFmt w:val="decimal"/>
      <w:pStyle w:val="Titre4"/>
      <w:isLgl/>
      <w:lvlText w:val="%1.%2.%3."/>
      <w:lvlJc w:val="left"/>
      <w:pPr>
        <w:ind w:left="1004" w:hanging="720"/>
      </w:pPr>
      <w:rPr>
        <w:rFonts w:eastAsia="Calibri" w:hint="default"/>
        <w:i w:val="0"/>
        <w:iCs w:val="0"/>
        <w:color w:val="auto"/>
      </w:rPr>
    </w:lvl>
    <w:lvl w:ilvl="3">
      <w:start w:val="1"/>
      <w:numFmt w:val="decimal"/>
      <w:isLgl/>
      <w:lvlText w:val="%1.%2.%3.%4."/>
      <w:lvlJc w:val="left"/>
      <w:pPr>
        <w:ind w:left="143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2">
    <w:nsid w:val="58161334"/>
    <w:multiLevelType w:val="hybridMultilevel"/>
    <w:tmpl w:val="5D1C659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67FA27D4"/>
    <w:multiLevelType w:val="multilevel"/>
    <w:tmpl w:val="934E854C"/>
    <w:styleLink w:val="Style3"/>
    <w:lvl w:ilvl="0">
      <w:start w:val="2"/>
      <w:numFmt w:val="decimal"/>
      <w:lvlText w:val="%1."/>
      <w:lvlJc w:val="left"/>
      <w:pPr>
        <w:ind w:left="360" w:hanging="360"/>
      </w:pPr>
      <w:rPr>
        <w:rFonts w:hint="default"/>
        <w:b/>
        <w:bCs/>
        <w:sz w:val="28"/>
        <w:szCs w:val="28"/>
      </w:rPr>
    </w:lvl>
    <w:lvl w:ilvl="1">
      <w:start w:val="1"/>
      <w:numFmt w:val="decimal"/>
      <w:isLgl/>
      <w:lvlText w:val="%1.%2."/>
      <w:lvlJc w:val="left"/>
      <w:pPr>
        <w:ind w:left="644" w:hanging="36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2"/>
      <w:numFmt w:val="decimal"/>
      <w:isLgl/>
      <w:lvlText w:val="%1.%2.%3."/>
      <w:lvlJc w:val="left"/>
      <w:pPr>
        <w:ind w:left="1004" w:hanging="720"/>
      </w:pPr>
      <w:rPr>
        <w:rFonts w:eastAsia="Calibri" w:hint="default"/>
        <w:i w:val="0"/>
        <w:iCs w:val="0"/>
        <w:color w:val="auto"/>
      </w:rPr>
    </w:lvl>
    <w:lvl w:ilvl="3">
      <w:start w:val="1"/>
      <w:numFmt w:val="decimal"/>
      <w:isLgl/>
      <w:lvlText w:val="%1.%2.%3.%4."/>
      <w:lvlJc w:val="left"/>
      <w:pPr>
        <w:ind w:left="143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4">
    <w:nsid w:val="694D7684"/>
    <w:multiLevelType w:val="multilevel"/>
    <w:tmpl w:val="D2F8325E"/>
    <w:lvl w:ilvl="0">
      <w:start w:val="5"/>
      <w:numFmt w:val="decimal"/>
      <w:lvlText w:val="%1."/>
      <w:lvlJc w:val="left"/>
      <w:pPr>
        <w:ind w:left="0" w:firstLine="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5">
    <w:nsid w:val="71355E44"/>
    <w:multiLevelType w:val="hybridMultilevel"/>
    <w:tmpl w:val="B628AB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719822B9"/>
    <w:multiLevelType w:val="hybridMultilevel"/>
    <w:tmpl w:val="ADA647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906321F"/>
    <w:multiLevelType w:val="hybridMultilevel"/>
    <w:tmpl w:val="B4F219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9FA3BC5"/>
    <w:multiLevelType w:val="hybridMultilevel"/>
    <w:tmpl w:val="6F48970E"/>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29">
    <w:nsid w:val="7C325346"/>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7E4155CB"/>
    <w:multiLevelType w:val="multilevel"/>
    <w:tmpl w:val="934E854C"/>
    <w:numStyleLink w:val="Style3"/>
  </w:abstractNum>
  <w:abstractNum w:abstractNumId="31">
    <w:nsid w:val="7F9A0D4F"/>
    <w:multiLevelType w:val="multilevel"/>
    <w:tmpl w:val="3DFC56A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1"/>
  </w:num>
  <w:num w:numId="2">
    <w:abstractNumId w:val="27"/>
  </w:num>
  <w:num w:numId="3">
    <w:abstractNumId w:val="20"/>
  </w:num>
  <w:num w:numId="4">
    <w:abstractNumId w:val="2"/>
  </w:num>
  <w:num w:numId="5">
    <w:abstractNumId w:val="12"/>
  </w:num>
  <w:num w:numId="6">
    <w:abstractNumId w:val="15"/>
  </w:num>
  <w:num w:numId="7">
    <w:abstractNumId w:val="22"/>
  </w:num>
  <w:num w:numId="8">
    <w:abstractNumId w:val="28"/>
  </w:num>
  <w:num w:numId="9">
    <w:abstractNumId w:val="17"/>
  </w:num>
  <w:num w:numId="10">
    <w:abstractNumId w:val="3"/>
  </w:num>
  <w:num w:numId="11">
    <w:abstractNumId w:val="18"/>
  </w:num>
  <w:num w:numId="12">
    <w:abstractNumId w:val="8"/>
  </w:num>
  <w:num w:numId="13">
    <w:abstractNumId w:val="26"/>
  </w:num>
  <w:num w:numId="14">
    <w:abstractNumId w:val="7"/>
  </w:num>
  <w:num w:numId="15">
    <w:abstractNumId w:val="25"/>
  </w:num>
  <w:num w:numId="16">
    <w:abstractNumId w:val="0"/>
  </w:num>
  <w:num w:numId="17">
    <w:abstractNumId w:val="5"/>
  </w:num>
  <w:num w:numId="18">
    <w:abstractNumId w:val="11"/>
  </w:num>
  <w:num w:numId="19">
    <w:abstractNumId w:val="10"/>
  </w:num>
  <w:num w:numId="20">
    <w:abstractNumId w:val="19"/>
  </w:num>
  <w:num w:numId="21">
    <w:abstractNumId w:val="4"/>
  </w:num>
  <w:num w:numId="22">
    <w:abstractNumId w:val="14"/>
  </w:num>
  <w:num w:numId="23">
    <w:abstractNumId w:val="6"/>
  </w:num>
  <w:num w:numId="24">
    <w:abstractNumId w:val="24"/>
  </w:num>
  <w:num w:numId="25">
    <w:abstractNumId w:val="29"/>
  </w:num>
  <w:num w:numId="26">
    <w:abstractNumId w:val="31"/>
  </w:num>
  <w:num w:numId="27">
    <w:abstractNumId w:val="1"/>
  </w:num>
  <w:num w:numId="28">
    <w:abstractNumId w:val="13"/>
  </w:num>
  <w:num w:numId="29">
    <w:abstractNumId w:val="23"/>
  </w:num>
  <w:num w:numId="30">
    <w:abstractNumId w:val="30"/>
  </w:num>
  <w:num w:numId="31">
    <w:abstractNumId w:val="9"/>
  </w:num>
  <w:num w:numId="32">
    <w:abstractNumId w:val="16"/>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ouari HAMDAOUI">
    <w15:presenceInfo w15:providerId="Windows Live" w15:userId="9ae4bee481a7316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567"/>
  <w:hyphenationZone w:val="425"/>
  <w:characterSpacingControl w:val="doNotCompress"/>
  <w:hdrShapeDefaults>
    <o:shapedefaults v:ext="edit" spidmax="4108"/>
    <o:shapelayout v:ext="edit">
      <o:idmap v:ext="edit" data="4"/>
      <o:rules v:ext="edit">
        <o:r id="V:Rule12" type="connector" idref="#Straight Arrow Connector 17"/>
        <o:r id="V:Rule13" type="connector" idref="#Straight Arrow Connector 15"/>
        <o:r id="V:Rule14" type="connector" idref="#Straight Arrow Connector 16"/>
        <o:r id="V:Rule15" type="connector" idref="#Straight Arrow Connector 10"/>
        <o:r id="V:Rule16" type="connector" idref="#Straight Arrow Connector 11"/>
        <o:r id="V:Rule17" type="connector" idref="#Straight Arrow Connector 14"/>
        <o:r id="V:Rule18" type="connector" idref="#Straight Arrow Connector 12"/>
        <o:r id="V:Rule19" type="connector" idref="#Straight Arrow Connector 3"/>
        <o:r id="V:Rule20" type="connector" idref="#Straight Arrow Connector 1"/>
        <o:r id="V:Rule21" type="connector" idref="#Straight Arrow Connector 9"/>
        <o:r id="V:Rule22" type="connector" idref="#Straight Arrow Connector 8"/>
      </o:rules>
    </o:shapelayout>
  </w:hdrShapeDefault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1&lt;/Suspended&gt;&lt;/ENInstantFormat&gt;"/>
    <w:docVar w:name="EN.Layout" w:val="&lt;ENLayout&gt;&lt;Style&gt;ref uabb&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0wxdpzd9vd5r7e9t5b595djrfpttrxw9avp&quot;&gt;Sample_Library_X6&lt;record-ids&gt;&lt;item&gt;1544&lt;/item&gt;&lt;item&gt;1581&lt;/item&gt;&lt;item&gt;1582&lt;/item&gt;&lt;item&gt;1583&lt;/item&gt;&lt;item&gt;1584&lt;/item&gt;&lt;item&gt;1585&lt;/item&gt;&lt;item&gt;1586&lt;/item&gt;&lt;item&gt;1588&lt;/item&gt;&lt;item&gt;1589&lt;/item&gt;&lt;item&gt;1590&lt;/item&gt;&lt;item&gt;1591&lt;/item&gt;&lt;item&gt;1592&lt;/item&gt;&lt;item&gt;1593&lt;/item&gt;&lt;item&gt;1594&lt;/item&gt;&lt;item&gt;1596&lt;/item&gt;&lt;item&gt;1597&lt;/item&gt;&lt;item&gt;1598&lt;/item&gt;&lt;item&gt;1599&lt;/item&gt;&lt;item&gt;1600&lt;/item&gt;&lt;item&gt;1602&lt;/item&gt;&lt;item&gt;1603&lt;/item&gt;&lt;item&gt;1604&lt;/item&gt;&lt;item&gt;1605&lt;/item&gt;&lt;item&gt;1606&lt;/item&gt;&lt;item&gt;1607&lt;/item&gt;&lt;item&gt;1608&lt;/item&gt;&lt;item&gt;1609&lt;/item&gt;&lt;item&gt;1610&lt;/item&gt;&lt;item&gt;1611&lt;/item&gt;&lt;item&gt;1612&lt;/item&gt;&lt;item&gt;1613&lt;/item&gt;&lt;item&gt;1614&lt;/item&gt;&lt;item&gt;1615&lt;/item&gt;&lt;item&gt;1616&lt;/item&gt;&lt;item&gt;1617&lt;/item&gt;&lt;item&gt;1618&lt;/item&gt;&lt;item&gt;1619&lt;/item&gt;&lt;item&gt;1622&lt;/item&gt;&lt;item&gt;1623&lt;/item&gt;&lt;/record-ids&gt;&lt;/item&gt;&lt;/Libraries&gt;"/>
  </w:docVars>
  <w:rsids>
    <w:rsidRoot w:val="009B4A3E"/>
    <w:rsid w:val="00000C00"/>
    <w:rsid w:val="00001846"/>
    <w:rsid w:val="00002493"/>
    <w:rsid w:val="00003683"/>
    <w:rsid w:val="000067F1"/>
    <w:rsid w:val="00011FDC"/>
    <w:rsid w:val="000134E8"/>
    <w:rsid w:val="00014B36"/>
    <w:rsid w:val="00015937"/>
    <w:rsid w:val="00015B21"/>
    <w:rsid w:val="00016DA8"/>
    <w:rsid w:val="00016E19"/>
    <w:rsid w:val="00017662"/>
    <w:rsid w:val="00017C53"/>
    <w:rsid w:val="000250B6"/>
    <w:rsid w:val="00025F91"/>
    <w:rsid w:val="000264BF"/>
    <w:rsid w:val="00027683"/>
    <w:rsid w:val="00031227"/>
    <w:rsid w:val="00031B18"/>
    <w:rsid w:val="00032A49"/>
    <w:rsid w:val="00032C0C"/>
    <w:rsid w:val="0004084D"/>
    <w:rsid w:val="00044EC3"/>
    <w:rsid w:val="00046F23"/>
    <w:rsid w:val="000471A1"/>
    <w:rsid w:val="00047E05"/>
    <w:rsid w:val="00056850"/>
    <w:rsid w:val="00057C26"/>
    <w:rsid w:val="00061D8E"/>
    <w:rsid w:val="00070240"/>
    <w:rsid w:val="00071327"/>
    <w:rsid w:val="0007171E"/>
    <w:rsid w:val="00071B6F"/>
    <w:rsid w:val="00073F8B"/>
    <w:rsid w:val="0007584E"/>
    <w:rsid w:val="00076832"/>
    <w:rsid w:val="000770B3"/>
    <w:rsid w:val="00077547"/>
    <w:rsid w:val="00077BB4"/>
    <w:rsid w:val="00080FA8"/>
    <w:rsid w:val="00087190"/>
    <w:rsid w:val="00087C7D"/>
    <w:rsid w:val="000922B4"/>
    <w:rsid w:val="0009384C"/>
    <w:rsid w:val="00094467"/>
    <w:rsid w:val="000A1A14"/>
    <w:rsid w:val="000A3DC7"/>
    <w:rsid w:val="000A458B"/>
    <w:rsid w:val="000A7A07"/>
    <w:rsid w:val="000B332D"/>
    <w:rsid w:val="000B4713"/>
    <w:rsid w:val="000B708B"/>
    <w:rsid w:val="000C2627"/>
    <w:rsid w:val="000C2A32"/>
    <w:rsid w:val="000C2EC4"/>
    <w:rsid w:val="000D2AE4"/>
    <w:rsid w:val="000D3D3E"/>
    <w:rsid w:val="000D4C86"/>
    <w:rsid w:val="000D7143"/>
    <w:rsid w:val="000E3C1A"/>
    <w:rsid w:val="000E7753"/>
    <w:rsid w:val="000F71B1"/>
    <w:rsid w:val="001005C5"/>
    <w:rsid w:val="00100E6D"/>
    <w:rsid w:val="001038B2"/>
    <w:rsid w:val="0010595E"/>
    <w:rsid w:val="0010606D"/>
    <w:rsid w:val="00106854"/>
    <w:rsid w:val="00110598"/>
    <w:rsid w:val="0011099B"/>
    <w:rsid w:val="001138A1"/>
    <w:rsid w:val="00114439"/>
    <w:rsid w:val="0011460B"/>
    <w:rsid w:val="00120625"/>
    <w:rsid w:val="001208A9"/>
    <w:rsid w:val="00120EE7"/>
    <w:rsid w:val="00121EF2"/>
    <w:rsid w:val="001220CD"/>
    <w:rsid w:val="00122A63"/>
    <w:rsid w:val="001241BA"/>
    <w:rsid w:val="00125312"/>
    <w:rsid w:val="00127B24"/>
    <w:rsid w:val="00130FEE"/>
    <w:rsid w:val="00131AA3"/>
    <w:rsid w:val="00131DCA"/>
    <w:rsid w:val="00133508"/>
    <w:rsid w:val="00144AF2"/>
    <w:rsid w:val="00147206"/>
    <w:rsid w:val="001473FA"/>
    <w:rsid w:val="00152360"/>
    <w:rsid w:val="001528A7"/>
    <w:rsid w:val="00153862"/>
    <w:rsid w:val="00155D5B"/>
    <w:rsid w:val="001569D4"/>
    <w:rsid w:val="00157BF5"/>
    <w:rsid w:val="00161084"/>
    <w:rsid w:val="0016147D"/>
    <w:rsid w:val="00163004"/>
    <w:rsid w:val="00164960"/>
    <w:rsid w:val="00167E4F"/>
    <w:rsid w:val="00170853"/>
    <w:rsid w:val="001723AF"/>
    <w:rsid w:val="0017246E"/>
    <w:rsid w:val="00173261"/>
    <w:rsid w:val="001737D0"/>
    <w:rsid w:val="00173972"/>
    <w:rsid w:val="00174F50"/>
    <w:rsid w:val="00176ABB"/>
    <w:rsid w:val="00176F90"/>
    <w:rsid w:val="00181195"/>
    <w:rsid w:val="00185320"/>
    <w:rsid w:val="00185ECC"/>
    <w:rsid w:val="00190DC7"/>
    <w:rsid w:val="00191913"/>
    <w:rsid w:val="00192531"/>
    <w:rsid w:val="001940A4"/>
    <w:rsid w:val="001945BB"/>
    <w:rsid w:val="0019468A"/>
    <w:rsid w:val="001A0E6B"/>
    <w:rsid w:val="001A2F2F"/>
    <w:rsid w:val="001A49ED"/>
    <w:rsid w:val="001B3321"/>
    <w:rsid w:val="001B491E"/>
    <w:rsid w:val="001B6911"/>
    <w:rsid w:val="001B7F38"/>
    <w:rsid w:val="001C06FB"/>
    <w:rsid w:val="001C2AD5"/>
    <w:rsid w:val="001C2EB7"/>
    <w:rsid w:val="001C4316"/>
    <w:rsid w:val="001C51C0"/>
    <w:rsid w:val="001C693A"/>
    <w:rsid w:val="001D0648"/>
    <w:rsid w:val="001D5567"/>
    <w:rsid w:val="001E3A9E"/>
    <w:rsid w:val="001E47B1"/>
    <w:rsid w:val="001E56CE"/>
    <w:rsid w:val="001E605E"/>
    <w:rsid w:val="001E632F"/>
    <w:rsid w:val="001F4482"/>
    <w:rsid w:val="00200B82"/>
    <w:rsid w:val="00200FF7"/>
    <w:rsid w:val="002061FA"/>
    <w:rsid w:val="002069B5"/>
    <w:rsid w:val="00210592"/>
    <w:rsid w:val="00211377"/>
    <w:rsid w:val="00212108"/>
    <w:rsid w:val="002127FA"/>
    <w:rsid w:val="00215B73"/>
    <w:rsid w:val="002178FC"/>
    <w:rsid w:val="0022204C"/>
    <w:rsid w:val="00222986"/>
    <w:rsid w:val="00222DE4"/>
    <w:rsid w:val="00223A32"/>
    <w:rsid w:val="002243CC"/>
    <w:rsid w:val="00224832"/>
    <w:rsid w:val="00224D19"/>
    <w:rsid w:val="002255C8"/>
    <w:rsid w:val="002363FD"/>
    <w:rsid w:val="002376ED"/>
    <w:rsid w:val="00237AFC"/>
    <w:rsid w:val="00240612"/>
    <w:rsid w:val="00241CE4"/>
    <w:rsid w:val="002433ED"/>
    <w:rsid w:val="00245A73"/>
    <w:rsid w:val="00245D3A"/>
    <w:rsid w:val="002519A2"/>
    <w:rsid w:val="00256D8E"/>
    <w:rsid w:val="00257202"/>
    <w:rsid w:val="002602D2"/>
    <w:rsid w:val="0026218E"/>
    <w:rsid w:val="00262CC7"/>
    <w:rsid w:val="002632D1"/>
    <w:rsid w:val="002633EF"/>
    <w:rsid w:val="0026434F"/>
    <w:rsid w:val="00264470"/>
    <w:rsid w:val="00266219"/>
    <w:rsid w:val="0026736B"/>
    <w:rsid w:val="00270092"/>
    <w:rsid w:val="00271F33"/>
    <w:rsid w:val="00272F11"/>
    <w:rsid w:val="002743C4"/>
    <w:rsid w:val="002769F6"/>
    <w:rsid w:val="00280572"/>
    <w:rsid w:val="00281771"/>
    <w:rsid w:val="00284E1C"/>
    <w:rsid w:val="0028503A"/>
    <w:rsid w:val="00287569"/>
    <w:rsid w:val="00287CF6"/>
    <w:rsid w:val="00291E48"/>
    <w:rsid w:val="0029250E"/>
    <w:rsid w:val="00293065"/>
    <w:rsid w:val="00293798"/>
    <w:rsid w:val="00294E34"/>
    <w:rsid w:val="00296D7E"/>
    <w:rsid w:val="002A0139"/>
    <w:rsid w:val="002A0B2A"/>
    <w:rsid w:val="002A26AF"/>
    <w:rsid w:val="002A674F"/>
    <w:rsid w:val="002B01C0"/>
    <w:rsid w:val="002B39DE"/>
    <w:rsid w:val="002B5C6E"/>
    <w:rsid w:val="002B69F6"/>
    <w:rsid w:val="002C09C4"/>
    <w:rsid w:val="002C35BF"/>
    <w:rsid w:val="002C750C"/>
    <w:rsid w:val="002C7772"/>
    <w:rsid w:val="002D1D22"/>
    <w:rsid w:val="002D4BD5"/>
    <w:rsid w:val="002D5524"/>
    <w:rsid w:val="002D7741"/>
    <w:rsid w:val="002E15F3"/>
    <w:rsid w:val="002E23FA"/>
    <w:rsid w:val="002E2C12"/>
    <w:rsid w:val="002E60BD"/>
    <w:rsid w:val="002F0A36"/>
    <w:rsid w:val="002F6DD3"/>
    <w:rsid w:val="00301CC7"/>
    <w:rsid w:val="00301DD9"/>
    <w:rsid w:val="00301F1F"/>
    <w:rsid w:val="00302517"/>
    <w:rsid w:val="00302F92"/>
    <w:rsid w:val="00304BC5"/>
    <w:rsid w:val="00307655"/>
    <w:rsid w:val="00313136"/>
    <w:rsid w:val="00320088"/>
    <w:rsid w:val="00323647"/>
    <w:rsid w:val="00325FD7"/>
    <w:rsid w:val="003275B7"/>
    <w:rsid w:val="00327F37"/>
    <w:rsid w:val="0033147F"/>
    <w:rsid w:val="003316AB"/>
    <w:rsid w:val="00334B17"/>
    <w:rsid w:val="00334CC8"/>
    <w:rsid w:val="0033502F"/>
    <w:rsid w:val="0033614B"/>
    <w:rsid w:val="003365F1"/>
    <w:rsid w:val="0034013C"/>
    <w:rsid w:val="003405F1"/>
    <w:rsid w:val="0034112E"/>
    <w:rsid w:val="003411C6"/>
    <w:rsid w:val="00341A77"/>
    <w:rsid w:val="003426C6"/>
    <w:rsid w:val="003459CA"/>
    <w:rsid w:val="00352B04"/>
    <w:rsid w:val="00356125"/>
    <w:rsid w:val="003565B0"/>
    <w:rsid w:val="0035771A"/>
    <w:rsid w:val="00361388"/>
    <w:rsid w:val="00364144"/>
    <w:rsid w:val="0036786A"/>
    <w:rsid w:val="00370ABA"/>
    <w:rsid w:val="00370C8B"/>
    <w:rsid w:val="00371526"/>
    <w:rsid w:val="00373105"/>
    <w:rsid w:val="00375F21"/>
    <w:rsid w:val="0037611C"/>
    <w:rsid w:val="00376CCD"/>
    <w:rsid w:val="00377374"/>
    <w:rsid w:val="00383088"/>
    <w:rsid w:val="00383142"/>
    <w:rsid w:val="0039268F"/>
    <w:rsid w:val="003926FE"/>
    <w:rsid w:val="00392E11"/>
    <w:rsid w:val="00393CD2"/>
    <w:rsid w:val="00393E8E"/>
    <w:rsid w:val="0039544D"/>
    <w:rsid w:val="00395762"/>
    <w:rsid w:val="0039657C"/>
    <w:rsid w:val="00397496"/>
    <w:rsid w:val="0039755C"/>
    <w:rsid w:val="0039779D"/>
    <w:rsid w:val="003A248A"/>
    <w:rsid w:val="003A4017"/>
    <w:rsid w:val="003A482A"/>
    <w:rsid w:val="003A4C2E"/>
    <w:rsid w:val="003A646E"/>
    <w:rsid w:val="003B0B9F"/>
    <w:rsid w:val="003B29BC"/>
    <w:rsid w:val="003B44D0"/>
    <w:rsid w:val="003B5D2D"/>
    <w:rsid w:val="003B64D5"/>
    <w:rsid w:val="003C428A"/>
    <w:rsid w:val="003C4774"/>
    <w:rsid w:val="003C768C"/>
    <w:rsid w:val="003D2760"/>
    <w:rsid w:val="003D3859"/>
    <w:rsid w:val="003D3BF1"/>
    <w:rsid w:val="003E28B0"/>
    <w:rsid w:val="003E40DA"/>
    <w:rsid w:val="003E494E"/>
    <w:rsid w:val="003E6DD7"/>
    <w:rsid w:val="003E76F7"/>
    <w:rsid w:val="003F210C"/>
    <w:rsid w:val="003F5D25"/>
    <w:rsid w:val="003F6895"/>
    <w:rsid w:val="00400D79"/>
    <w:rsid w:val="00401354"/>
    <w:rsid w:val="00403047"/>
    <w:rsid w:val="00404B75"/>
    <w:rsid w:val="00405484"/>
    <w:rsid w:val="00405B4D"/>
    <w:rsid w:val="00405F87"/>
    <w:rsid w:val="0040610B"/>
    <w:rsid w:val="00406A3F"/>
    <w:rsid w:val="004106ED"/>
    <w:rsid w:val="004129C5"/>
    <w:rsid w:val="0041341A"/>
    <w:rsid w:val="00413D62"/>
    <w:rsid w:val="00417D67"/>
    <w:rsid w:val="00420E51"/>
    <w:rsid w:val="00421C63"/>
    <w:rsid w:val="00423698"/>
    <w:rsid w:val="00423738"/>
    <w:rsid w:val="0042497C"/>
    <w:rsid w:val="0042622C"/>
    <w:rsid w:val="00426EAA"/>
    <w:rsid w:val="004308F1"/>
    <w:rsid w:val="00430CCB"/>
    <w:rsid w:val="00434418"/>
    <w:rsid w:val="0043529D"/>
    <w:rsid w:val="00437532"/>
    <w:rsid w:val="0044033B"/>
    <w:rsid w:val="00441FCC"/>
    <w:rsid w:val="00442112"/>
    <w:rsid w:val="00442CA9"/>
    <w:rsid w:val="00451ECD"/>
    <w:rsid w:val="004552BC"/>
    <w:rsid w:val="00455C2B"/>
    <w:rsid w:val="0045760A"/>
    <w:rsid w:val="00463EAE"/>
    <w:rsid w:val="0046410B"/>
    <w:rsid w:val="00464681"/>
    <w:rsid w:val="004649F7"/>
    <w:rsid w:val="004654C9"/>
    <w:rsid w:val="00466110"/>
    <w:rsid w:val="00466461"/>
    <w:rsid w:val="004664CA"/>
    <w:rsid w:val="00466C2D"/>
    <w:rsid w:val="00472CA8"/>
    <w:rsid w:val="00475337"/>
    <w:rsid w:val="004770AE"/>
    <w:rsid w:val="00480A56"/>
    <w:rsid w:val="00480CD3"/>
    <w:rsid w:val="00483177"/>
    <w:rsid w:val="004847DA"/>
    <w:rsid w:val="0048512C"/>
    <w:rsid w:val="004866CE"/>
    <w:rsid w:val="00492090"/>
    <w:rsid w:val="004924AD"/>
    <w:rsid w:val="0049283E"/>
    <w:rsid w:val="00492E66"/>
    <w:rsid w:val="00493F0C"/>
    <w:rsid w:val="00494129"/>
    <w:rsid w:val="00494511"/>
    <w:rsid w:val="00495BB7"/>
    <w:rsid w:val="004963AB"/>
    <w:rsid w:val="004A065E"/>
    <w:rsid w:val="004A0FBC"/>
    <w:rsid w:val="004A26FE"/>
    <w:rsid w:val="004A29AB"/>
    <w:rsid w:val="004A5F45"/>
    <w:rsid w:val="004A6194"/>
    <w:rsid w:val="004A6A26"/>
    <w:rsid w:val="004B1CF7"/>
    <w:rsid w:val="004B1F5B"/>
    <w:rsid w:val="004B2A41"/>
    <w:rsid w:val="004B39A4"/>
    <w:rsid w:val="004B3B79"/>
    <w:rsid w:val="004B7405"/>
    <w:rsid w:val="004B771D"/>
    <w:rsid w:val="004C3F05"/>
    <w:rsid w:val="004C5ACB"/>
    <w:rsid w:val="004C70BD"/>
    <w:rsid w:val="004C7B5C"/>
    <w:rsid w:val="004D005D"/>
    <w:rsid w:val="004D1626"/>
    <w:rsid w:val="004D1E6E"/>
    <w:rsid w:val="004D47B6"/>
    <w:rsid w:val="004D563A"/>
    <w:rsid w:val="004D56F7"/>
    <w:rsid w:val="004D6629"/>
    <w:rsid w:val="004E1CE6"/>
    <w:rsid w:val="004E3504"/>
    <w:rsid w:val="004E3E60"/>
    <w:rsid w:val="004E518D"/>
    <w:rsid w:val="004F162D"/>
    <w:rsid w:val="004F1C87"/>
    <w:rsid w:val="004F4792"/>
    <w:rsid w:val="004F5C2E"/>
    <w:rsid w:val="00501D83"/>
    <w:rsid w:val="00504900"/>
    <w:rsid w:val="00504FFA"/>
    <w:rsid w:val="00507677"/>
    <w:rsid w:val="00511462"/>
    <w:rsid w:val="00511B95"/>
    <w:rsid w:val="00516CBB"/>
    <w:rsid w:val="005211E2"/>
    <w:rsid w:val="00521934"/>
    <w:rsid w:val="0052203A"/>
    <w:rsid w:val="00522C5E"/>
    <w:rsid w:val="005301D9"/>
    <w:rsid w:val="00531794"/>
    <w:rsid w:val="0053265C"/>
    <w:rsid w:val="005340F3"/>
    <w:rsid w:val="00535508"/>
    <w:rsid w:val="0053557A"/>
    <w:rsid w:val="005373CF"/>
    <w:rsid w:val="00537FFD"/>
    <w:rsid w:val="00541267"/>
    <w:rsid w:val="00541536"/>
    <w:rsid w:val="005468CF"/>
    <w:rsid w:val="00546CE0"/>
    <w:rsid w:val="00547206"/>
    <w:rsid w:val="00550404"/>
    <w:rsid w:val="00550807"/>
    <w:rsid w:val="005509CD"/>
    <w:rsid w:val="005528B6"/>
    <w:rsid w:val="0055458A"/>
    <w:rsid w:val="00557281"/>
    <w:rsid w:val="00557720"/>
    <w:rsid w:val="00557C91"/>
    <w:rsid w:val="005610D4"/>
    <w:rsid w:val="00561288"/>
    <w:rsid w:val="005635A9"/>
    <w:rsid w:val="00566178"/>
    <w:rsid w:val="00567507"/>
    <w:rsid w:val="005704B5"/>
    <w:rsid w:val="00571183"/>
    <w:rsid w:val="00573BDC"/>
    <w:rsid w:val="0057421F"/>
    <w:rsid w:val="005753B0"/>
    <w:rsid w:val="00580578"/>
    <w:rsid w:val="005828F6"/>
    <w:rsid w:val="00583613"/>
    <w:rsid w:val="005844D9"/>
    <w:rsid w:val="00584966"/>
    <w:rsid w:val="00586550"/>
    <w:rsid w:val="00586FCA"/>
    <w:rsid w:val="005910B8"/>
    <w:rsid w:val="00591785"/>
    <w:rsid w:val="00593616"/>
    <w:rsid w:val="00595769"/>
    <w:rsid w:val="00597B46"/>
    <w:rsid w:val="005A05CD"/>
    <w:rsid w:val="005A0EAC"/>
    <w:rsid w:val="005A2440"/>
    <w:rsid w:val="005A2B12"/>
    <w:rsid w:val="005A2C04"/>
    <w:rsid w:val="005A3B6C"/>
    <w:rsid w:val="005A7958"/>
    <w:rsid w:val="005B2E4F"/>
    <w:rsid w:val="005B4952"/>
    <w:rsid w:val="005B63D9"/>
    <w:rsid w:val="005B6619"/>
    <w:rsid w:val="005B7383"/>
    <w:rsid w:val="005C1371"/>
    <w:rsid w:val="005C302B"/>
    <w:rsid w:val="005C5F75"/>
    <w:rsid w:val="005C7C10"/>
    <w:rsid w:val="005D1B05"/>
    <w:rsid w:val="005D2492"/>
    <w:rsid w:val="005D249B"/>
    <w:rsid w:val="005D24F2"/>
    <w:rsid w:val="005D5307"/>
    <w:rsid w:val="005D67CA"/>
    <w:rsid w:val="005E0DE6"/>
    <w:rsid w:val="005E1993"/>
    <w:rsid w:val="005E3375"/>
    <w:rsid w:val="005E5DB3"/>
    <w:rsid w:val="005E68A0"/>
    <w:rsid w:val="005E6AD8"/>
    <w:rsid w:val="005F188F"/>
    <w:rsid w:val="005F1A9D"/>
    <w:rsid w:val="005F306E"/>
    <w:rsid w:val="005F46C4"/>
    <w:rsid w:val="005F475B"/>
    <w:rsid w:val="00601111"/>
    <w:rsid w:val="00601326"/>
    <w:rsid w:val="006070F1"/>
    <w:rsid w:val="006111B8"/>
    <w:rsid w:val="006126AA"/>
    <w:rsid w:val="006139BB"/>
    <w:rsid w:val="006149A1"/>
    <w:rsid w:val="00621026"/>
    <w:rsid w:val="0062285B"/>
    <w:rsid w:val="006235A1"/>
    <w:rsid w:val="00624FAA"/>
    <w:rsid w:val="00625703"/>
    <w:rsid w:val="00625F15"/>
    <w:rsid w:val="0062610D"/>
    <w:rsid w:val="00627534"/>
    <w:rsid w:val="00632A1F"/>
    <w:rsid w:val="00632BA5"/>
    <w:rsid w:val="0063373D"/>
    <w:rsid w:val="006371E4"/>
    <w:rsid w:val="006458D5"/>
    <w:rsid w:val="00645C89"/>
    <w:rsid w:val="00647DA6"/>
    <w:rsid w:val="006501D0"/>
    <w:rsid w:val="0065071B"/>
    <w:rsid w:val="006511D1"/>
    <w:rsid w:val="0065281B"/>
    <w:rsid w:val="00655C9A"/>
    <w:rsid w:val="00656873"/>
    <w:rsid w:val="00657E97"/>
    <w:rsid w:val="0066179C"/>
    <w:rsid w:val="006625E1"/>
    <w:rsid w:val="006631B6"/>
    <w:rsid w:val="00664057"/>
    <w:rsid w:val="006672E5"/>
    <w:rsid w:val="00667918"/>
    <w:rsid w:val="00671AA8"/>
    <w:rsid w:val="00671F30"/>
    <w:rsid w:val="00672122"/>
    <w:rsid w:val="006740B3"/>
    <w:rsid w:val="0067709B"/>
    <w:rsid w:val="006865F6"/>
    <w:rsid w:val="0068702C"/>
    <w:rsid w:val="00687235"/>
    <w:rsid w:val="006877AD"/>
    <w:rsid w:val="00691E46"/>
    <w:rsid w:val="00692570"/>
    <w:rsid w:val="00692DC6"/>
    <w:rsid w:val="00692F68"/>
    <w:rsid w:val="00697AE0"/>
    <w:rsid w:val="006A31AD"/>
    <w:rsid w:val="006A5593"/>
    <w:rsid w:val="006A6968"/>
    <w:rsid w:val="006A726A"/>
    <w:rsid w:val="006B0E69"/>
    <w:rsid w:val="006B1EB1"/>
    <w:rsid w:val="006B297E"/>
    <w:rsid w:val="006B2AE7"/>
    <w:rsid w:val="006B4F41"/>
    <w:rsid w:val="006C07E9"/>
    <w:rsid w:val="006C1044"/>
    <w:rsid w:val="006C2606"/>
    <w:rsid w:val="006C5EDD"/>
    <w:rsid w:val="006C7A66"/>
    <w:rsid w:val="006D08DF"/>
    <w:rsid w:val="006D5F55"/>
    <w:rsid w:val="006D6620"/>
    <w:rsid w:val="006D7F24"/>
    <w:rsid w:val="006E332B"/>
    <w:rsid w:val="006E770B"/>
    <w:rsid w:val="006F147C"/>
    <w:rsid w:val="006F1E30"/>
    <w:rsid w:val="006F1FB9"/>
    <w:rsid w:val="0070001D"/>
    <w:rsid w:val="00701139"/>
    <w:rsid w:val="00703CBF"/>
    <w:rsid w:val="00703D10"/>
    <w:rsid w:val="0070495E"/>
    <w:rsid w:val="007072AB"/>
    <w:rsid w:val="007130A1"/>
    <w:rsid w:val="0071341C"/>
    <w:rsid w:val="00713FD6"/>
    <w:rsid w:val="00715487"/>
    <w:rsid w:val="00715855"/>
    <w:rsid w:val="00715F4D"/>
    <w:rsid w:val="00717876"/>
    <w:rsid w:val="00725F81"/>
    <w:rsid w:val="007263CB"/>
    <w:rsid w:val="0072674E"/>
    <w:rsid w:val="00730EAB"/>
    <w:rsid w:val="007339FF"/>
    <w:rsid w:val="007346AD"/>
    <w:rsid w:val="00734EB9"/>
    <w:rsid w:val="00734F2D"/>
    <w:rsid w:val="007356F0"/>
    <w:rsid w:val="00735C86"/>
    <w:rsid w:val="0073795E"/>
    <w:rsid w:val="00737EF9"/>
    <w:rsid w:val="00740A2D"/>
    <w:rsid w:val="00741CCF"/>
    <w:rsid w:val="00742941"/>
    <w:rsid w:val="00743E62"/>
    <w:rsid w:val="00745514"/>
    <w:rsid w:val="00750416"/>
    <w:rsid w:val="00751CAB"/>
    <w:rsid w:val="00754612"/>
    <w:rsid w:val="007571B3"/>
    <w:rsid w:val="007571F8"/>
    <w:rsid w:val="00774D26"/>
    <w:rsid w:val="00774E30"/>
    <w:rsid w:val="00780ED1"/>
    <w:rsid w:val="00782168"/>
    <w:rsid w:val="00785329"/>
    <w:rsid w:val="00785E17"/>
    <w:rsid w:val="00793EBA"/>
    <w:rsid w:val="00793F51"/>
    <w:rsid w:val="007A0420"/>
    <w:rsid w:val="007A149F"/>
    <w:rsid w:val="007A5EDA"/>
    <w:rsid w:val="007A7610"/>
    <w:rsid w:val="007A7807"/>
    <w:rsid w:val="007B08CE"/>
    <w:rsid w:val="007B0BBE"/>
    <w:rsid w:val="007B1A9D"/>
    <w:rsid w:val="007B247F"/>
    <w:rsid w:val="007B5BE0"/>
    <w:rsid w:val="007B68D9"/>
    <w:rsid w:val="007C25B0"/>
    <w:rsid w:val="007C421D"/>
    <w:rsid w:val="007C5DAA"/>
    <w:rsid w:val="007C6EBA"/>
    <w:rsid w:val="007C7C34"/>
    <w:rsid w:val="007D0359"/>
    <w:rsid w:val="007D2639"/>
    <w:rsid w:val="007D30B3"/>
    <w:rsid w:val="007D3E14"/>
    <w:rsid w:val="007D4B2A"/>
    <w:rsid w:val="007D4B92"/>
    <w:rsid w:val="007D5951"/>
    <w:rsid w:val="007D7949"/>
    <w:rsid w:val="007E0671"/>
    <w:rsid w:val="007E1739"/>
    <w:rsid w:val="007E1953"/>
    <w:rsid w:val="007E1C39"/>
    <w:rsid w:val="007E1F68"/>
    <w:rsid w:val="007E5880"/>
    <w:rsid w:val="007E70FB"/>
    <w:rsid w:val="007F131D"/>
    <w:rsid w:val="007F1557"/>
    <w:rsid w:val="007F1A7A"/>
    <w:rsid w:val="007F40B9"/>
    <w:rsid w:val="007F7885"/>
    <w:rsid w:val="008006B0"/>
    <w:rsid w:val="00800BA4"/>
    <w:rsid w:val="00801224"/>
    <w:rsid w:val="00801F7B"/>
    <w:rsid w:val="008037B3"/>
    <w:rsid w:val="0080434E"/>
    <w:rsid w:val="008053C1"/>
    <w:rsid w:val="00806100"/>
    <w:rsid w:val="008068CB"/>
    <w:rsid w:val="00810C46"/>
    <w:rsid w:val="0081541D"/>
    <w:rsid w:val="00816ED5"/>
    <w:rsid w:val="0081750E"/>
    <w:rsid w:val="00820AA2"/>
    <w:rsid w:val="00820D9B"/>
    <w:rsid w:val="008241ED"/>
    <w:rsid w:val="00824BC2"/>
    <w:rsid w:val="0082522C"/>
    <w:rsid w:val="00825387"/>
    <w:rsid w:val="00825C0F"/>
    <w:rsid w:val="00832B2E"/>
    <w:rsid w:val="008330E4"/>
    <w:rsid w:val="0083440F"/>
    <w:rsid w:val="008445B9"/>
    <w:rsid w:val="008456C1"/>
    <w:rsid w:val="00847C74"/>
    <w:rsid w:val="0085013F"/>
    <w:rsid w:val="00850C0D"/>
    <w:rsid w:val="0085222A"/>
    <w:rsid w:val="008575AC"/>
    <w:rsid w:val="008617F3"/>
    <w:rsid w:val="00861948"/>
    <w:rsid w:val="00862369"/>
    <w:rsid w:val="008625D3"/>
    <w:rsid w:val="00864298"/>
    <w:rsid w:val="008650E7"/>
    <w:rsid w:val="008736EE"/>
    <w:rsid w:val="008738D2"/>
    <w:rsid w:val="0087543A"/>
    <w:rsid w:val="00875450"/>
    <w:rsid w:val="0087646C"/>
    <w:rsid w:val="008800B0"/>
    <w:rsid w:val="0088072A"/>
    <w:rsid w:val="00880762"/>
    <w:rsid w:val="00884C0B"/>
    <w:rsid w:val="00886035"/>
    <w:rsid w:val="00887F6C"/>
    <w:rsid w:val="008916F6"/>
    <w:rsid w:val="008924DF"/>
    <w:rsid w:val="0089293D"/>
    <w:rsid w:val="00895EF0"/>
    <w:rsid w:val="0089608E"/>
    <w:rsid w:val="008961A2"/>
    <w:rsid w:val="0089654A"/>
    <w:rsid w:val="00897063"/>
    <w:rsid w:val="008A0337"/>
    <w:rsid w:val="008A1CBC"/>
    <w:rsid w:val="008A3075"/>
    <w:rsid w:val="008B1A4A"/>
    <w:rsid w:val="008B289C"/>
    <w:rsid w:val="008B2C77"/>
    <w:rsid w:val="008B3106"/>
    <w:rsid w:val="008B7576"/>
    <w:rsid w:val="008B7F3B"/>
    <w:rsid w:val="008C088F"/>
    <w:rsid w:val="008C2882"/>
    <w:rsid w:val="008C7B06"/>
    <w:rsid w:val="008D17A6"/>
    <w:rsid w:val="008D62A5"/>
    <w:rsid w:val="008D7558"/>
    <w:rsid w:val="008D7CF8"/>
    <w:rsid w:val="008E3233"/>
    <w:rsid w:val="008E5598"/>
    <w:rsid w:val="008E6991"/>
    <w:rsid w:val="008F0E00"/>
    <w:rsid w:val="008F2380"/>
    <w:rsid w:val="008F4936"/>
    <w:rsid w:val="008F55BD"/>
    <w:rsid w:val="008F6058"/>
    <w:rsid w:val="00902993"/>
    <w:rsid w:val="00904E8A"/>
    <w:rsid w:val="0090547C"/>
    <w:rsid w:val="00905902"/>
    <w:rsid w:val="00905B8C"/>
    <w:rsid w:val="009067AD"/>
    <w:rsid w:val="00910C71"/>
    <w:rsid w:val="00913C7B"/>
    <w:rsid w:val="009151D3"/>
    <w:rsid w:val="00916299"/>
    <w:rsid w:val="009205D5"/>
    <w:rsid w:val="00920A53"/>
    <w:rsid w:val="00921668"/>
    <w:rsid w:val="00923FCF"/>
    <w:rsid w:val="00924205"/>
    <w:rsid w:val="009273BC"/>
    <w:rsid w:val="009345D3"/>
    <w:rsid w:val="00936AEB"/>
    <w:rsid w:val="00937BB5"/>
    <w:rsid w:val="009408B1"/>
    <w:rsid w:val="0094304F"/>
    <w:rsid w:val="009509AA"/>
    <w:rsid w:val="00953C2E"/>
    <w:rsid w:val="00955327"/>
    <w:rsid w:val="00956343"/>
    <w:rsid w:val="00956C70"/>
    <w:rsid w:val="00957463"/>
    <w:rsid w:val="00962075"/>
    <w:rsid w:val="0096220D"/>
    <w:rsid w:val="0096355C"/>
    <w:rsid w:val="00971F34"/>
    <w:rsid w:val="0097230A"/>
    <w:rsid w:val="009739DA"/>
    <w:rsid w:val="00975D4D"/>
    <w:rsid w:val="009764D5"/>
    <w:rsid w:val="009773E9"/>
    <w:rsid w:val="0098023B"/>
    <w:rsid w:val="00981070"/>
    <w:rsid w:val="00983794"/>
    <w:rsid w:val="00985246"/>
    <w:rsid w:val="00986252"/>
    <w:rsid w:val="0099006D"/>
    <w:rsid w:val="00990BC0"/>
    <w:rsid w:val="00992162"/>
    <w:rsid w:val="00992F0F"/>
    <w:rsid w:val="00993417"/>
    <w:rsid w:val="0099442A"/>
    <w:rsid w:val="0099474F"/>
    <w:rsid w:val="00995466"/>
    <w:rsid w:val="00996BF7"/>
    <w:rsid w:val="009A0937"/>
    <w:rsid w:val="009A2135"/>
    <w:rsid w:val="009A32D6"/>
    <w:rsid w:val="009A45F7"/>
    <w:rsid w:val="009A4D5D"/>
    <w:rsid w:val="009A66ED"/>
    <w:rsid w:val="009A723A"/>
    <w:rsid w:val="009A74A2"/>
    <w:rsid w:val="009A7645"/>
    <w:rsid w:val="009B33FE"/>
    <w:rsid w:val="009B3710"/>
    <w:rsid w:val="009B412E"/>
    <w:rsid w:val="009B49D8"/>
    <w:rsid w:val="009B4A3E"/>
    <w:rsid w:val="009B567E"/>
    <w:rsid w:val="009B5BBE"/>
    <w:rsid w:val="009B7A4D"/>
    <w:rsid w:val="009C0DDA"/>
    <w:rsid w:val="009C0FF1"/>
    <w:rsid w:val="009C5B38"/>
    <w:rsid w:val="009D2094"/>
    <w:rsid w:val="009D21F1"/>
    <w:rsid w:val="009D2C28"/>
    <w:rsid w:val="009D45E1"/>
    <w:rsid w:val="009D5478"/>
    <w:rsid w:val="009D6E0D"/>
    <w:rsid w:val="009D7F52"/>
    <w:rsid w:val="009E14A3"/>
    <w:rsid w:val="009E189C"/>
    <w:rsid w:val="009E3326"/>
    <w:rsid w:val="009E5946"/>
    <w:rsid w:val="009E6FE9"/>
    <w:rsid w:val="009F0A25"/>
    <w:rsid w:val="009F1F8E"/>
    <w:rsid w:val="009F2F35"/>
    <w:rsid w:val="009F4E95"/>
    <w:rsid w:val="009F5976"/>
    <w:rsid w:val="009F5C58"/>
    <w:rsid w:val="009F6D01"/>
    <w:rsid w:val="009F6D10"/>
    <w:rsid w:val="009F72A5"/>
    <w:rsid w:val="00A00583"/>
    <w:rsid w:val="00A00653"/>
    <w:rsid w:val="00A01438"/>
    <w:rsid w:val="00A064B6"/>
    <w:rsid w:val="00A0706D"/>
    <w:rsid w:val="00A1049C"/>
    <w:rsid w:val="00A10A21"/>
    <w:rsid w:val="00A11F3B"/>
    <w:rsid w:val="00A124A6"/>
    <w:rsid w:val="00A17BC5"/>
    <w:rsid w:val="00A20575"/>
    <w:rsid w:val="00A22E96"/>
    <w:rsid w:val="00A24092"/>
    <w:rsid w:val="00A24B83"/>
    <w:rsid w:val="00A26423"/>
    <w:rsid w:val="00A30984"/>
    <w:rsid w:val="00A32260"/>
    <w:rsid w:val="00A34E86"/>
    <w:rsid w:val="00A36DF0"/>
    <w:rsid w:val="00A404ED"/>
    <w:rsid w:val="00A40EB0"/>
    <w:rsid w:val="00A421D7"/>
    <w:rsid w:val="00A43CEA"/>
    <w:rsid w:val="00A454A1"/>
    <w:rsid w:val="00A50AAE"/>
    <w:rsid w:val="00A50E7B"/>
    <w:rsid w:val="00A52A99"/>
    <w:rsid w:val="00A5480F"/>
    <w:rsid w:val="00A56127"/>
    <w:rsid w:val="00A56C55"/>
    <w:rsid w:val="00A57965"/>
    <w:rsid w:val="00A600D9"/>
    <w:rsid w:val="00A60B05"/>
    <w:rsid w:val="00A70A2F"/>
    <w:rsid w:val="00A716C8"/>
    <w:rsid w:val="00A71AC7"/>
    <w:rsid w:val="00A85E91"/>
    <w:rsid w:val="00A86571"/>
    <w:rsid w:val="00A8696E"/>
    <w:rsid w:val="00A869B6"/>
    <w:rsid w:val="00A86A60"/>
    <w:rsid w:val="00A86C9C"/>
    <w:rsid w:val="00A907D1"/>
    <w:rsid w:val="00A92502"/>
    <w:rsid w:val="00A937EC"/>
    <w:rsid w:val="00A94504"/>
    <w:rsid w:val="00A9505A"/>
    <w:rsid w:val="00A95813"/>
    <w:rsid w:val="00A97F39"/>
    <w:rsid w:val="00AA41DB"/>
    <w:rsid w:val="00AA4B73"/>
    <w:rsid w:val="00AA5559"/>
    <w:rsid w:val="00AA56DC"/>
    <w:rsid w:val="00AA58A9"/>
    <w:rsid w:val="00AA5B8D"/>
    <w:rsid w:val="00AB193B"/>
    <w:rsid w:val="00AC4B95"/>
    <w:rsid w:val="00AC58FC"/>
    <w:rsid w:val="00AC5E29"/>
    <w:rsid w:val="00AC63A7"/>
    <w:rsid w:val="00AC7026"/>
    <w:rsid w:val="00AD0C8E"/>
    <w:rsid w:val="00AD0EA8"/>
    <w:rsid w:val="00AD1524"/>
    <w:rsid w:val="00AD1BCC"/>
    <w:rsid w:val="00AD225A"/>
    <w:rsid w:val="00AD38B5"/>
    <w:rsid w:val="00AD45BC"/>
    <w:rsid w:val="00AD45D1"/>
    <w:rsid w:val="00AD48F3"/>
    <w:rsid w:val="00AD5EDE"/>
    <w:rsid w:val="00AD7560"/>
    <w:rsid w:val="00AD7FCC"/>
    <w:rsid w:val="00AE214F"/>
    <w:rsid w:val="00AE4436"/>
    <w:rsid w:val="00AE4C10"/>
    <w:rsid w:val="00AF1161"/>
    <w:rsid w:val="00AF3866"/>
    <w:rsid w:val="00AF3B03"/>
    <w:rsid w:val="00AF4EB0"/>
    <w:rsid w:val="00AF517D"/>
    <w:rsid w:val="00AF58A1"/>
    <w:rsid w:val="00AF5B60"/>
    <w:rsid w:val="00AF7A8C"/>
    <w:rsid w:val="00B00262"/>
    <w:rsid w:val="00B00710"/>
    <w:rsid w:val="00B01027"/>
    <w:rsid w:val="00B03DF0"/>
    <w:rsid w:val="00B04571"/>
    <w:rsid w:val="00B04C84"/>
    <w:rsid w:val="00B11C51"/>
    <w:rsid w:val="00B12EA8"/>
    <w:rsid w:val="00B14A8A"/>
    <w:rsid w:val="00B15D8A"/>
    <w:rsid w:val="00B172BE"/>
    <w:rsid w:val="00B2084D"/>
    <w:rsid w:val="00B20876"/>
    <w:rsid w:val="00B22C20"/>
    <w:rsid w:val="00B24A4D"/>
    <w:rsid w:val="00B27CCC"/>
    <w:rsid w:val="00B31C12"/>
    <w:rsid w:val="00B340DD"/>
    <w:rsid w:val="00B40605"/>
    <w:rsid w:val="00B40F09"/>
    <w:rsid w:val="00B448FF"/>
    <w:rsid w:val="00B44F1C"/>
    <w:rsid w:val="00B47C93"/>
    <w:rsid w:val="00B51481"/>
    <w:rsid w:val="00B519BE"/>
    <w:rsid w:val="00B54396"/>
    <w:rsid w:val="00B55AE7"/>
    <w:rsid w:val="00B55B4E"/>
    <w:rsid w:val="00B6132E"/>
    <w:rsid w:val="00B61493"/>
    <w:rsid w:val="00B62F8D"/>
    <w:rsid w:val="00B64169"/>
    <w:rsid w:val="00B64461"/>
    <w:rsid w:val="00B65967"/>
    <w:rsid w:val="00B67C74"/>
    <w:rsid w:val="00B70239"/>
    <w:rsid w:val="00B70AAD"/>
    <w:rsid w:val="00B716AC"/>
    <w:rsid w:val="00B73F26"/>
    <w:rsid w:val="00B7722C"/>
    <w:rsid w:val="00B77DB2"/>
    <w:rsid w:val="00B82429"/>
    <w:rsid w:val="00B824EE"/>
    <w:rsid w:val="00B8730C"/>
    <w:rsid w:val="00B9022D"/>
    <w:rsid w:val="00B909F7"/>
    <w:rsid w:val="00B90D7E"/>
    <w:rsid w:val="00B90DD9"/>
    <w:rsid w:val="00B92BE9"/>
    <w:rsid w:val="00B955F0"/>
    <w:rsid w:val="00BA1008"/>
    <w:rsid w:val="00BA2001"/>
    <w:rsid w:val="00BA5AB0"/>
    <w:rsid w:val="00BB162E"/>
    <w:rsid w:val="00BB3322"/>
    <w:rsid w:val="00BB558C"/>
    <w:rsid w:val="00BB5AD5"/>
    <w:rsid w:val="00BB5E97"/>
    <w:rsid w:val="00BB64F9"/>
    <w:rsid w:val="00BC038A"/>
    <w:rsid w:val="00BC0F35"/>
    <w:rsid w:val="00BC14F5"/>
    <w:rsid w:val="00BC17DC"/>
    <w:rsid w:val="00BC2558"/>
    <w:rsid w:val="00BC4500"/>
    <w:rsid w:val="00BD0EB3"/>
    <w:rsid w:val="00BD1988"/>
    <w:rsid w:val="00BD3197"/>
    <w:rsid w:val="00BD3593"/>
    <w:rsid w:val="00BD66A1"/>
    <w:rsid w:val="00BD67AB"/>
    <w:rsid w:val="00BE08DD"/>
    <w:rsid w:val="00BE0925"/>
    <w:rsid w:val="00BE1568"/>
    <w:rsid w:val="00BE2648"/>
    <w:rsid w:val="00BE351E"/>
    <w:rsid w:val="00BE4021"/>
    <w:rsid w:val="00BE53EC"/>
    <w:rsid w:val="00BE6452"/>
    <w:rsid w:val="00BF0106"/>
    <w:rsid w:val="00BF0A5B"/>
    <w:rsid w:val="00BF1B5D"/>
    <w:rsid w:val="00BF4055"/>
    <w:rsid w:val="00BF47C5"/>
    <w:rsid w:val="00BF5FFF"/>
    <w:rsid w:val="00BF6742"/>
    <w:rsid w:val="00C00045"/>
    <w:rsid w:val="00C02E14"/>
    <w:rsid w:val="00C030BD"/>
    <w:rsid w:val="00C07F50"/>
    <w:rsid w:val="00C10F33"/>
    <w:rsid w:val="00C133C2"/>
    <w:rsid w:val="00C1564F"/>
    <w:rsid w:val="00C20263"/>
    <w:rsid w:val="00C2085F"/>
    <w:rsid w:val="00C2161A"/>
    <w:rsid w:val="00C23B36"/>
    <w:rsid w:val="00C25025"/>
    <w:rsid w:val="00C27CE2"/>
    <w:rsid w:val="00C30387"/>
    <w:rsid w:val="00C32AFF"/>
    <w:rsid w:val="00C336F2"/>
    <w:rsid w:val="00C3531E"/>
    <w:rsid w:val="00C354D1"/>
    <w:rsid w:val="00C35626"/>
    <w:rsid w:val="00C40302"/>
    <w:rsid w:val="00C42779"/>
    <w:rsid w:val="00C428B6"/>
    <w:rsid w:val="00C42F72"/>
    <w:rsid w:val="00C439A6"/>
    <w:rsid w:val="00C439FF"/>
    <w:rsid w:val="00C458EC"/>
    <w:rsid w:val="00C50CDD"/>
    <w:rsid w:val="00C50F70"/>
    <w:rsid w:val="00C51A62"/>
    <w:rsid w:val="00C51E69"/>
    <w:rsid w:val="00C56D6E"/>
    <w:rsid w:val="00C57C39"/>
    <w:rsid w:val="00C66C9A"/>
    <w:rsid w:val="00C67CA3"/>
    <w:rsid w:val="00C67EA0"/>
    <w:rsid w:val="00C735EB"/>
    <w:rsid w:val="00C74082"/>
    <w:rsid w:val="00C744E3"/>
    <w:rsid w:val="00C82716"/>
    <w:rsid w:val="00C82FBE"/>
    <w:rsid w:val="00C83F94"/>
    <w:rsid w:val="00C84D83"/>
    <w:rsid w:val="00C92458"/>
    <w:rsid w:val="00C928A6"/>
    <w:rsid w:val="00C92ACB"/>
    <w:rsid w:val="00C9467C"/>
    <w:rsid w:val="00C95882"/>
    <w:rsid w:val="00CA05E5"/>
    <w:rsid w:val="00CA44D0"/>
    <w:rsid w:val="00CA4AEB"/>
    <w:rsid w:val="00CA4BF7"/>
    <w:rsid w:val="00CA4E73"/>
    <w:rsid w:val="00CA792F"/>
    <w:rsid w:val="00CB0316"/>
    <w:rsid w:val="00CB066C"/>
    <w:rsid w:val="00CB2800"/>
    <w:rsid w:val="00CB3C70"/>
    <w:rsid w:val="00CB57C9"/>
    <w:rsid w:val="00CB6633"/>
    <w:rsid w:val="00CB66AF"/>
    <w:rsid w:val="00CC4C8B"/>
    <w:rsid w:val="00CC61DF"/>
    <w:rsid w:val="00CC7144"/>
    <w:rsid w:val="00CD00BC"/>
    <w:rsid w:val="00CD08B1"/>
    <w:rsid w:val="00CD0E82"/>
    <w:rsid w:val="00CD1F9A"/>
    <w:rsid w:val="00CD36C8"/>
    <w:rsid w:val="00CD4B41"/>
    <w:rsid w:val="00CD55B7"/>
    <w:rsid w:val="00CD5A64"/>
    <w:rsid w:val="00CD76F0"/>
    <w:rsid w:val="00CD7F60"/>
    <w:rsid w:val="00CE101B"/>
    <w:rsid w:val="00CE118F"/>
    <w:rsid w:val="00CE3BB4"/>
    <w:rsid w:val="00CE60CE"/>
    <w:rsid w:val="00CF150B"/>
    <w:rsid w:val="00D022A5"/>
    <w:rsid w:val="00D0273F"/>
    <w:rsid w:val="00D070A8"/>
    <w:rsid w:val="00D07B48"/>
    <w:rsid w:val="00D142E5"/>
    <w:rsid w:val="00D15150"/>
    <w:rsid w:val="00D15CB4"/>
    <w:rsid w:val="00D20C19"/>
    <w:rsid w:val="00D2132A"/>
    <w:rsid w:val="00D228AA"/>
    <w:rsid w:val="00D22D20"/>
    <w:rsid w:val="00D355E4"/>
    <w:rsid w:val="00D37A42"/>
    <w:rsid w:val="00D414BB"/>
    <w:rsid w:val="00D44F74"/>
    <w:rsid w:val="00D45D42"/>
    <w:rsid w:val="00D5006E"/>
    <w:rsid w:val="00D5012C"/>
    <w:rsid w:val="00D532FD"/>
    <w:rsid w:val="00D53724"/>
    <w:rsid w:val="00D540D2"/>
    <w:rsid w:val="00D55AD3"/>
    <w:rsid w:val="00D55E6B"/>
    <w:rsid w:val="00D6240F"/>
    <w:rsid w:val="00D65784"/>
    <w:rsid w:val="00D65921"/>
    <w:rsid w:val="00D710F1"/>
    <w:rsid w:val="00D72352"/>
    <w:rsid w:val="00D726C2"/>
    <w:rsid w:val="00D72775"/>
    <w:rsid w:val="00D73233"/>
    <w:rsid w:val="00D743D1"/>
    <w:rsid w:val="00D7448B"/>
    <w:rsid w:val="00D755AD"/>
    <w:rsid w:val="00D75FA8"/>
    <w:rsid w:val="00D77371"/>
    <w:rsid w:val="00D815CA"/>
    <w:rsid w:val="00D8270D"/>
    <w:rsid w:val="00D830F6"/>
    <w:rsid w:val="00D838BD"/>
    <w:rsid w:val="00D83DB7"/>
    <w:rsid w:val="00D84457"/>
    <w:rsid w:val="00D871A1"/>
    <w:rsid w:val="00D87748"/>
    <w:rsid w:val="00D90E52"/>
    <w:rsid w:val="00D963E2"/>
    <w:rsid w:val="00D964D0"/>
    <w:rsid w:val="00D9651F"/>
    <w:rsid w:val="00D97693"/>
    <w:rsid w:val="00D9781B"/>
    <w:rsid w:val="00DA0400"/>
    <w:rsid w:val="00DA2ED5"/>
    <w:rsid w:val="00DA5074"/>
    <w:rsid w:val="00DA6FD0"/>
    <w:rsid w:val="00DB0D56"/>
    <w:rsid w:val="00DB216F"/>
    <w:rsid w:val="00DB535A"/>
    <w:rsid w:val="00DC0CBA"/>
    <w:rsid w:val="00DC4D48"/>
    <w:rsid w:val="00DC6139"/>
    <w:rsid w:val="00DC654E"/>
    <w:rsid w:val="00DD2698"/>
    <w:rsid w:val="00DD6368"/>
    <w:rsid w:val="00DD6C8B"/>
    <w:rsid w:val="00DD7291"/>
    <w:rsid w:val="00DE04FE"/>
    <w:rsid w:val="00DE0AEE"/>
    <w:rsid w:val="00DE12FA"/>
    <w:rsid w:val="00DE17C0"/>
    <w:rsid w:val="00DE222A"/>
    <w:rsid w:val="00DE2A5E"/>
    <w:rsid w:val="00DE5616"/>
    <w:rsid w:val="00DE6204"/>
    <w:rsid w:val="00DF1CC8"/>
    <w:rsid w:val="00DF2138"/>
    <w:rsid w:val="00DF348D"/>
    <w:rsid w:val="00DF3EF7"/>
    <w:rsid w:val="00E00C9D"/>
    <w:rsid w:val="00E029CD"/>
    <w:rsid w:val="00E02D42"/>
    <w:rsid w:val="00E03283"/>
    <w:rsid w:val="00E03844"/>
    <w:rsid w:val="00E041F9"/>
    <w:rsid w:val="00E04BA9"/>
    <w:rsid w:val="00E07D92"/>
    <w:rsid w:val="00E10116"/>
    <w:rsid w:val="00E1097C"/>
    <w:rsid w:val="00E10DCC"/>
    <w:rsid w:val="00E13226"/>
    <w:rsid w:val="00E14958"/>
    <w:rsid w:val="00E2006C"/>
    <w:rsid w:val="00E203A0"/>
    <w:rsid w:val="00E20BD6"/>
    <w:rsid w:val="00E22ABD"/>
    <w:rsid w:val="00E26346"/>
    <w:rsid w:val="00E27158"/>
    <w:rsid w:val="00E3127A"/>
    <w:rsid w:val="00E312C4"/>
    <w:rsid w:val="00E317CD"/>
    <w:rsid w:val="00E31D76"/>
    <w:rsid w:val="00E3307D"/>
    <w:rsid w:val="00E339A0"/>
    <w:rsid w:val="00E34DB2"/>
    <w:rsid w:val="00E37A6D"/>
    <w:rsid w:val="00E42B83"/>
    <w:rsid w:val="00E439CD"/>
    <w:rsid w:val="00E450EF"/>
    <w:rsid w:val="00E50633"/>
    <w:rsid w:val="00E5176D"/>
    <w:rsid w:val="00E5410A"/>
    <w:rsid w:val="00E574A3"/>
    <w:rsid w:val="00E62849"/>
    <w:rsid w:val="00E62947"/>
    <w:rsid w:val="00E662A2"/>
    <w:rsid w:val="00E72D68"/>
    <w:rsid w:val="00E74119"/>
    <w:rsid w:val="00E77175"/>
    <w:rsid w:val="00E7772D"/>
    <w:rsid w:val="00E81094"/>
    <w:rsid w:val="00E813F6"/>
    <w:rsid w:val="00E81A0E"/>
    <w:rsid w:val="00E83913"/>
    <w:rsid w:val="00E839BF"/>
    <w:rsid w:val="00E85C43"/>
    <w:rsid w:val="00E908EC"/>
    <w:rsid w:val="00E92B2A"/>
    <w:rsid w:val="00E93BD4"/>
    <w:rsid w:val="00EA08DA"/>
    <w:rsid w:val="00EA0E82"/>
    <w:rsid w:val="00EA1F11"/>
    <w:rsid w:val="00EA2FA0"/>
    <w:rsid w:val="00EA4F4B"/>
    <w:rsid w:val="00EA5570"/>
    <w:rsid w:val="00EA55B8"/>
    <w:rsid w:val="00EB08B5"/>
    <w:rsid w:val="00EB35FC"/>
    <w:rsid w:val="00EB4925"/>
    <w:rsid w:val="00EB5AD1"/>
    <w:rsid w:val="00EB7AB6"/>
    <w:rsid w:val="00EC0EE5"/>
    <w:rsid w:val="00EC1899"/>
    <w:rsid w:val="00EC3E6F"/>
    <w:rsid w:val="00EC48EF"/>
    <w:rsid w:val="00EC5D6B"/>
    <w:rsid w:val="00EC654C"/>
    <w:rsid w:val="00EC7649"/>
    <w:rsid w:val="00ED083D"/>
    <w:rsid w:val="00ED4D1C"/>
    <w:rsid w:val="00ED70B0"/>
    <w:rsid w:val="00ED7EFC"/>
    <w:rsid w:val="00EE099F"/>
    <w:rsid w:val="00EE0E5C"/>
    <w:rsid w:val="00EE5DCD"/>
    <w:rsid w:val="00EE7E09"/>
    <w:rsid w:val="00EF348D"/>
    <w:rsid w:val="00EF4553"/>
    <w:rsid w:val="00F0198C"/>
    <w:rsid w:val="00F02EFA"/>
    <w:rsid w:val="00F02F09"/>
    <w:rsid w:val="00F03DB8"/>
    <w:rsid w:val="00F05865"/>
    <w:rsid w:val="00F10EBB"/>
    <w:rsid w:val="00F1132F"/>
    <w:rsid w:val="00F125A3"/>
    <w:rsid w:val="00F1385F"/>
    <w:rsid w:val="00F13E7C"/>
    <w:rsid w:val="00F20918"/>
    <w:rsid w:val="00F21584"/>
    <w:rsid w:val="00F25EC9"/>
    <w:rsid w:val="00F2681E"/>
    <w:rsid w:val="00F31856"/>
    <w:rsid w:val="00F31A82"/>
    <w:rsid w:val="00F323E5"/>
    <w:rsid w:val="00F33443"/>
    <w:rsid w:val="00F343D9"/>
    <w:rsid w:val="00F37B58"/>
    <w:rsid w:val="00F412DE"/>
    <w:rsid w:val="00F417A5"/>
    <w:rsid w:val="00F417EF"/>
    <w:rsid w:val="00F41821"/>
    <w:rsid w:val="00F41B23"/>
    <w:rsid w:val="00F424C8"/>
    <w:rsid w:val="00F449F4"/>
    <w:rsid w:val="00F474ED"/>
    <w:rsid w:val="00F50859"/>
    <w:rsid w:val="00F530AB"/>
    <w:rsid w:val="00F61410"/>
    <w:rsid w:val="00F61822"/>
    <w:rsid w:val="00F6372E"/>
    <w:rsid w:val="00F63AAA"/>
    <w:rsid w:val="00F63EF0"/>
    <w:rsid w:val="00F64A4D"/>
    <w:rsid w:val="00F673BC"/>
    <w:rsid w:val="00F70671"/>
    <w:rsid w:val="00F730B2"/>
    <w:rsid w:val="00F80BC3"/>
    <w:rsid w:val="00F817D0"/>
    <w:rsid w:val="00F87CD7"/>
    <w:rsid w:val="00F913AC"/>
    <w:rsid w:val="00F93015"/>
    <w:rsid w:val="00F94569"/>
    <w:rsid w:val="00F954B8"/>
    <w:rsid w:val="00FA16B6"/>
    <w:rsid w:val="00FA340B"/>
    <w:rsid w:val="00FA495E"/>
    <w:rsid w:val="00FA6924"/>
    <w:rsid w:val="00FB2101"/>
    <w:rsid w:val="00FB2A0C"/>
    <w:rsid w:val="00FB665A"/>
    <w:rsid w:val="00FB7085"/>
    <w:rsid w:val="00FB72E1"/>
    <w:rsid w:val="00FB75C0"/>
    <w:rsid w:val="00FB78A1"/>
    <w:rsid w:val="00FC1D09"/>
    <w:rsid w:val="00FC3CF2"/>
    <w:rsid w:val="00FC3F86"/>
    <w:rsid w:val="00FD0A02"/>
    <w:rsid w:val="00FE438B"/>
    <w:rsid w:val="00FE6016"/>
    <w:rsid w:val="00FF3809"/>
    <w:rsid w:val="00FF60CD"/>
    <w:rsid w:val="00FF71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10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before="24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9F6"/>
    <w:rPr>
      <w:rFonts w:asciiTheme="majorBidi" w:hAnsiTheme="majorBidi"/>
      <w:sz w:val="32"/>
      <w:lang w:val="fr-FR"/>
    </w:rPr>
  </w:style>
  <w:style w:type="paragraph" w:styleId="Titre1">
    <w:name w:val="heading 1"/>
    <w:basedOn w:val="Normal"/>
    <w:next w:val="Normal"/>
    <w:link w:val="Titre1Car"/>
    <w:uiPriority w:val="9"/>
    <w:qFormat/>
    <w:rsid w:val="00632BA5"/>
    <w:pPr>
      <w:keepNext/>
      <w:keepLines/>
      <w:spacing w:before="480" w:after="0"/>
      <w:outlineLvl w:val="0"/>
    </w:pPr>
    <w:rPr>
      <w:rFonts w:eastAsiaTheme="majorEastAsia" w:cstheme="majorBidi"/>
      <w:b/>
      <w:bCs/>
      <w:i/>
      <w:sz w:val="72"/>
      <w:szCs w:val="28"/>
    </w:rPr>
  </w:style>
  <w:style w:type="paragraph" w:styleId="Titre2">
    <w:name w:val="heading 2"/>
    <w:basedOn w:val="Normal"/>
    <w:next w:val="Normal"/>
    <w:link w:val="Titre2Car"/>
    <w:uiPriority w:val="9"/>
    <w:unhideWhenUsed/>
    <w:qFormat/>
    <w:rsid w:val="00A95813"/>
    <w:pPr>
      <w:keepNext/>
      <w:keepLines/>
      <w:spacing w:before="200" w:after="0"/>
      <w:outlineLvl w:val="1"/>
    </w:pPr>
    <w:rPr>
      <w:rFonts w:eastAsiaTheme="majorEastAsia" w:cstheme="majorBidi"/>
      <w:b/>
      <w:bCs/>
      <w:sz w:val="28"/>
      <w:szCs w:val="26"/>
    </w:rPr>
  </w:style>
  <w:style w:type="paragraph" w:styleId="Titre3">
    <w:name w:val="heading 3"/>
    <w:basedOn w:val="Normal"/>
    <w:next w:val="Normal"/>
    <w:link w:val="Titre3Car"/>
    <w:uiPriority w:val="9"/>
    <w:unhideWhenUsed/>
    <w:qFormat/>
    <w:rsid w:val="0089293D"/>
    <w:pPr>
      <w:keepNext/>
      <w:keepLines/>
      <w:numPr>
        <w:ilvl w:val="1"/>
        <w:numId w:val="1"/>
      </w:numPr>
      <w:spacing w:before="200" w:after="0"/>
      <w:ind w:left="360"/>
      <w:outlineLvl w:val="2"/>
    </w:pPr>
    <w:rPr>
      <w:rFonts w:eastAsiaTheme="majorEastAsia" w:cstheme="majorBidi"/>
      <w:b/>
      <w:bCs/>
      <w:color w:val="000000" w:themeColor="text1"/>
      <w:sz w:val="24"/>
    </w:rPr>
  </w:style>
  <w:style w:type="paragraph" w:styleId="Titre4">
    <w:name w:val="heading 4"/>
    <w:basedOn w:val="Normal"/>
    <w:next w:val="Normal"/>
    <w:link w:val="Titre4Car"/>
    <w:uiPriority w:val="9"/>
    <w:unhideWhenUsed/>
    <w:qFormat/>
    <w:rsid w:val="00BF47C5"/>
    <w:pPr>
      <w:keepNext/>
      <w:keepLines/>
      <w:numPr>
        <w:ilvl w:val="2"/>
        <w:numId w:val="1"/>
      </w:numPr>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B4A3E"/>
    <w:pPr>
      <w:tabs>
        <w:tab w:val="center" w:pos="4536"/>
        <w:tab w:val="right" w:pos="9072"/>
      </w:tabs>
      <w:spacing w:before="0" w:after="0" w:line="240" w:lineRule="auto"/>
    </w:pPr>
  </w:style>
  <w:style w:type="character" w:customStyle="1" w:styleId="En-tteCar">
    <w:name w:val="En-tête Car"/>
    <w:basedOn w:val="Policepardfaut"/>
    <w:link w:val="En-tte"/>
    <w:uiPriority w:val="99"/>
    <w:rsid w:val="009B4A3E"/>
    <w:rPr>
      <w:lang w:val="fr-FR"/>
    </w:rPr>
  </w:style>
  <w:style w:type="paragraph" w:styleId="Pieddepage">
    <w:name w:val="footer"/>
    <w:basedOn w:val="Normal"/>
    <w:link w:val="PieddepageCar"/>
    <w:uiPriority w:val="99"/>
    <w:unhideWhenUsed/>
    <w:rsid w:val="009B4A3E"/>
    <w:pPr>
      <w:tabs>
        <w:tab w:val="center" w:pos="4536"/>
        <w:tab w:val="right" w:pos="9072"/>
      </w:tabs>
      <w:spacing w:before="0" w:after="0" w:line="240" w:lineRule="auto"/>
    </w:pPr>
  </w:style>
  <w:style w:type="character" w:customStyle="1" w:styleId="PieddepageCar">
    <w:name w:val="Pied de page Car"/>
    <w:basedOn w:val="Policepardfaut"/>
    <w:link w:val="Pieddepage"/>
    <w:uiPriority w:val="99"/>
    <w:rsid w:val="009B4A3E"/>
    <w:rPr>
      <w:lang w:val="fr-FR"/>
    </w:rPr>
  </w:style>
  <w:style w:type="character" w:customStyle="1" w:styleId="Titre3Car">
    <w:name w:val="Titre 3 Car"/>
    <w:basedOn w:val="Policepardfaut"/>
    <w:link w:val="Titre3"/>
    <w:uiPriority w:val="9"/>
    <w:rsid w:val="0089293D"/>
    <w:rPr>
      <w:rFonts w:asciiTheme="majorBidi" w:eastAsiaTheme="majorEastAsia" w:hAnsiTheme="majorBidi" w:cstheme="majorBidi"/>
      <w:b/>
      <w:bCs/>
      <w:color w:val="000000" w:themeColor="text1"/>
      <w:sz w:val="24"/>
      <w:lang w:val="fr-FR"/>
    </w:rPr>
  </w:style>
  <w:style w:type="paragraph" w:styleId="Textedebulles">
    <w:name w:val="Balloon Text"/>
    <w:basedOn w:val="Normal"/>
    <w:link w:val="TextedebullesCar"/>
    <w:uiPriority w:val="99"/>
    <w:semiHidden/>
    <w:unhideWhenUsed/>
    <w:rsid w:val="005910B8"/>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910B8"/>
    <w:rPr>
      <w:rFonts w:ascii="Tahoma" w:hAnsi="Tahoma" w:cs="Tahoma"/>
      <w:sz w:val="16"/>
      <w:szCs w:val="16"/>
      <w:lang w:val="fr-FR"/>
    </w:rPr>
  </w:style>
  <w:style w:type="paragraph" w:styleId="Sansinterligne">
    <w:name w:val="No Spacing"/>
    <w:uiPriority w:val="1"/>
    <w:rsid w:val="00A60B05"/>
    <w:pPr>
      <w:spacing w:before="0" w:after="0" w:line="240" w:lineRule="auto"/>
    </w:pPr>
    <w:rPr>
      <w:lang w:val="fr-FR"/>
    </w:rPr>
  </w:style>
  <w:style w:type="paragraph" w:styleId="Paragraphedeliste">
    <w:name w:val="List Paragraph"/>
    <w:basedOn w:val="Normal"/>
    <w:link w:val="ParagraphedelisteCar"/>
    <w:uiPriority w:val="34"/>
    <w:qFormat/>
    <w:rsid w:val="00120625"/>
    <w:pPr>
      <w:spacing w:before="0"/>
      <w:ind w:left="720"/>
      <w:contextualSpacing/>
    </w:pPr>
    <w:rPr>
      <w:rFonts w:eastAsiaTheme="minorEastAsia"/>
      <w:lang w:eastAsia="fr-FR"/>
    </w:rPr>
  </w:style>
  <w:style w:type="character" w:customStyle="1" w:styleId="ParagraphedelisteCar">
    <w:name w:val="Paragraphe de liste Car"/>
    <w:basedOn w:val="Policepardfaut"/>
    <w:link w:val="Paragraphedeliste"/>
    <w:uiPriority w:val="34"/>
    <w:rsid w:val="00120625"/>
    <w:rPr>
      <w:rFonts w:eastAsiaTheme="minorEastAsia"/>
      <w:lang w:val="fr-FR" w:eastAsia="fr-FR"/>
    </w:rPr>
  </w:style>
  <w:style w:type="table" w:styleId="Grilledutableau">
    <w:name w:val="Table Grid"/>
    <w:basedOn w:val="TableauNormal"/>
    <w:uiPriority w:val="59"/>
    <w:rsid w:val="008B2C77"/>
    <w:pPr>
      <w:spacing w:before="0" w:after="0" w:line="240" w:lineRule="auto"/>
    </w:pPr>
    <w:rPr>
      <w:rFonts w:eastAsia="Times New Roman"/>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auNormal"/>
    <w:uiPriority w:val="60"/>
    <w:rsid w:val="008B2C77"/>
    <w:pPr>
      <w:spacing w:before="0" w:after="0" w:line="240" w:lineRule="auto"/>
    </w:pPr>
    <w:rPr>
      <w:rFonts w:eastAsiaTheme="minorEastAsia"/>
      <w:color w:val="000000" w:themeColor="text1" w:themeShade="BF"/>
      <w:lang w:val="fr-FR" w:eastAsia="fr-FR"/>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auNormal"/>
    <w:next w:val="Grilledutableau"/>
    <w:uiPriority w:val="59"/>
    <w:rsid w:val="00800BA4"/>
    <w:pPr>
      <w:spacing w:before="0" w:after="0" w:line="240" w:lineRule="auto"/>
    </w:pPr>
    <w:rPr>
      <w:rFonts w:eastAsia="Times New Roman"/>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Accent51">
    <w:name w:val="Light Shading - Accent 51"/>
    <w:basedOn w:val="TableauNormal"/>
    <w:next w:val="Trameclaire-Accent5"/>
    <w:uiPriority w:val="60"/>
    <w:rsid w:val="00571183"/>
    <w:pPr>
      <w:spacing w:before="0" w:after="0" w:line="240" w:lineRule="auto"/>
    </w:pPr>
    <w:rPr>
      <w:color w:val="31849B"/>
      <w:lang w:val="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claire-Accent5">
    <w:name w:val="Light Shading Accent 5"/>
    <w:basedOn w:val="TableauNormal"/>
    <w:uiPriority w:val="60"/>
    <w:rsid w:val="00571183"/>
    <w:pPr>
      <w:spacing w:before="0"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Titre2Car">
    <w:name w:val="Titre 2 Car"/>
    <w:basedOn w:val="Policepardfaut"/>
    <w:link w:val="Titre2"/>
    <w:uiPriority w:val="9"/>
    <w:rsid w:val="00A95813"/>
    <w:rPr>
      <w:rFonts w:asciiTheme="majorBidi" w:eastAsiaTheme="majorEastAsia" w:hAnsiTheme="majorBidi" w:cstheme="majorBidi"/>
      <w:b/>
      <w:bCs/>
      <w:sz w:val="28"/>
      <w:szCs w:val="26"/>
      <w:lang w:val="fr-FR"/>
    </w:rPr>
  </w:style>
  <w:style w:type="table" w:customStyle="1" w:styleId="LightShading-Accent52">
    <w:name w:val="Light Shading - Accent 52"/>
    <w:basedOn w:val="TableauNormal"/>
    <w:next w:val="Trameclaire-Accent5"/>
    <w:uiPriority w:val="60"/>
    <w:rsid w:val="00571183"/>
    <w:pPr>
      <w:spacing w:before="0" w:after="0" w:line="240" w:lineRule="auto"/>
    </w:pPr>
    <w:rPr>
      <w:color w:val="31849B"/>
      <w:lang w:val="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eGrid2">
    <w:name w:val="Table Grid2"/>
    <w:basedOn w:val="TableauNormal"/>
    <w:next w:val="Grilledutableau"/>
    <w:uiPriority w:val="59"/>
    <w:rsid w:val="007D3E14"/>
    <w:pPr>
      <w:spacing w:before="0"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632BA5"/>
    <w:rPr>
      <w:rFonts w:asciiTheme="majorBidi" w:eastAsiaTheme="majorEastAsia" w:hAnsiTheme="majorBidi" w:cstheme="majorBidi"/>
      <w:b/>
      <w:bCs/>
      <w:i/>
      <w:sz w:val="72"/>
      <w:szCs w:val="28"/>
      <w:lang w:val="fr-FR"/>
    </w:rPr>
  </w:style>
  <w:style w:type="paragraph" w:styleId="En-ttedetabledesmatires">
    <w:name w:val="TOC Heading"/>
    <w:basedOn w:val="Titre1"/>
    <w:next w:val="Normal"/>
    <w:uiPriority w:val="39"/>
    <w:semiHidden/>
    <w:unhideWhenUsed/>
    <w:qFormat/>
    <w:rsid w:val="00BE6452"/>
    <w:pPr>
      <w:outlineLvl w:val="9"/>
    </w:pPr>
    <w:rPr>
      <w:lang w:val="en-US" w:eastAsia="ja-JP"/>
    </w:rPr>
  </w:style>
  <w:style w:type="paragraph" w:styleId="TM3">
    <w:name w:val="toc 3"/>
    <w:basedOn w:val="Normal"/>
    <w:next w:val="Normal"/>
    <w:autoRedefine/>
    <w:uiPriority w:val="39"/>
    <w:unhideWhenUsed/>
    <w:rsid w:val="00BE6452"/>
    <w:pPr>
      <w:spacing w:after="100"/>
      <w:ind w:left="440"/>
    </w:pPr>
  </w:style>
  <w:style w:type="paragraph" w:styleId="TM1">
    <w:name w:val="toc 1"/>
    <w:basedOn w:val="Normal"/>
    <w:next w:val="Normal"/>
    <w:autoRedefine/>
    <w:uiPriority w:val="39"/>
    <w:unhideWhenUsed/>
    <w:rsid w:val="007F40B9"/>
    <w:pPr>
      <w:tabs>
        <w:tab w:val="left" w:pos="851"/>
        <w:tab w:val="right" w:leader="dot" w:pos="10348"/>
      </w:tabs>
      <w:spacing w:after="100"/>
    </w:pPr>
    <w:rPr>
      <w:rFonts w:eastAsia="Calibri" w:cstheme="majorBidi"/>
      <w:noProof/>
      <w:sz w:val="24"/>
      <w:szCs w:val="24"/>
      <w:lang w:val="en-US" w:bidi="ar-DZ"/>
    </w:rPr>
  </w:style>
  <w:style w:type="paragraph" w:styleId="TM2">
    <w:name w:val="toc 2"/>
    <w:basedOn w:val="Normal"/>
    <w:next w:val="Normal"/>
    <w:autoRedefine/>
    <w:uiPriority w:val="39"/>
    <w:unhideWhenUsed/>
    <w:rsid w:val="007F40B9"/>
    <w:pPr>
      <w:tabs>
        <w:tab w:val="left" w:pos="880"/>
        <w:tab w:val="right" w:leader="dot" w:pos="10338"/>
      </w:tabs>
      <w:spacing w:after="100"/>
    </w:pPr>
  </w:style>
  <w:style w:type="character" w:styleId="Lienhypertexte">
    <w:name w:val="Hyperlink"/>
    <w:basedOn w:val="Policepardfaut"/>
    <w:uiPriority w:val="99"/>
    <w:unhideWhenUsed/>
    <w:rsid w:val="00BE6452"/>
    <w:rPr>
      <w:color w:val="0000FF" w:themeColor="hyperlink"/>
      <w:u w:val="single"/>
    </w:rPr>
  </w:style>
  <w:style w:type="paragraph" w:styleId="PrformatHTML">
    <w:name w:val="HTML Preformatted"/>
    <w:basedOn w:val="Normal"/>
    <w:link w:val="PrformatHTMLCar"/>
    <w:uiPriority w:val="99"/>
    <w:semiHidden/>
    <w:unhideWhenUsed/>
    <w:rsid w:val="00CB66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CB66AF"/>
    <w:rPr>
      <w:rFonts w:ascii="Courier New" w:eastAsia="Times New Roman" w:hAnsi="Courier New" w:cs="Courier New"/>
      <w:sz w:val="20"/>
      <w:szCs w:val="20"/>
      <w:lang w:val="fr-FR" w:eastAsia="fr-FR"/>
    </w:rPr>
  </w:style>
  <w:style w:type="paragraph" w:customStyle="1" w:styleId="EndNoteBibliographyTitle">
    <w:name w:val="EndNote Bibliography Title"/>
    <w:basedOn w:val="Normal"/>
    <w:link w:val="EndNoteBibliographyTitleChar"/>
    <w:rsid w:val="003A482A"/>
    <w:pPr>
      <w:spacing w:after="0"/>
      <w:jc w:val="center"/>
    </w:pPr>
    <w:rPr>
      <w:rFonts w:ascii="Calibri" w:hAnsi="Calibri" w:cs="Calibri"/>
      <w:noProof/>
      <w:lang w:val="en-US"/>
    </w:rPr>
  </w:style>
  <w:style w:type="character" w:customStyle="1" w:styleId="EndNoteBibliographyTitleChar">
    <w:name w:val="EndNote Bibliography Title Char"/>
    <w:basedOn w:val="Policepardfaut"/>
    <w:link w:val="EndNoteBibliographyTitle"/>
    <w:rsid w:val="003A482A"/>
    <w:rPr>
      <w:rFonts w:ascii="Calibri" w:hAnsi="Calibri" w:cs="Calibri"/>
      <w:noProof/>
    </w:rPr>
  </w:style>
  <w:style w:type="paragraph" w:customStyle="1" w:styleId="EndNoteBibliography">
    <w:name w:val="EndNote Bibliography"/>
    <w:basedOn w:val="Normal"/>
    <w:link w:val="EndNoteBibliographyChar"/>
    <w:rsid w:val="003A482A"/>
    <w:pPr>
      <w:spacing w:line="240" w:lineRule="auto"/>
    </w:pPr>
    <w:rPr>
      <w:rFonts w:ascii="Calibri" w:hAnsi="Calibri" w:cs="Calibri"/>
      <w:noProof/>
      <w:lang w:val="en-US"/>
    </w:rPr>
  </w:style>
  <w:style w:type="character" w:customStyle="1" w:styleId="EndNoteBibliographyChar">
    <w:name w:val="EndNote Bibliography Char"/>
    <w:basedOn w:val="Policepardfaut"/>
    <w:link w:val="EndNoteBibliography"/>
    <w:rsid w:val="003A482A"/>
    <w:rPr>
      <w:rFonts w:ascii="Calibri" w:hAnsi="Calibri" w:cs="Calibri"/>
      <w:noProof/>
    </w:rPr>
  </w:style>
  <w:style w:type="paragraph" w:styleId="Lgende">
    <w:name w:val="caption"/>
    <w:basedOn w:val="Normal"/>
    <w:next w:val="Normal"/>
    <w:uiPriority w:val="35"/>
    <w:unhideWhenUsed/>
    <w:qFormat/>
    <w:rsid w:val="00DA2ED5"/>
    <w:pPr>
      <w:spacing w:before="0" w:line="240" w:lineRule="auto"/>
    </w:pPr>
    <w:rPr>
      <w:b/>
      <w:bCs/>
      <w:color w:val="4F81BD" w:themeColor="accent1"/>
      <w:sz w:val="18"/>
      <w:szCs w:val="18"/>
    </w:rPr>
  </w:style>
  <w:style w:type="paragraph" w:styleId="Tabledesillustrations">
    <w:name w:val="table of figures"/>
    <w:basedOn w:val="Normal"/>
    <w:next w:val="Normal"/>
    <w:uiPriority w:val="99"/>
    <w:unhideWhenUsed/>
    <w:rsid w:val="00C336F2"/>
    <w:pPr>
      <w:spacing w:after="0"/>
    </w:pPr>
    <w:rPr>
      <w:sz w:val="24"/>
    </w:rPr>
  </w:style>
  <w:style w:type="paragraph" w:customStyle="1" w:styleId="Default">
    <w:name w:val="Default"/>
    <w:rsid w:val="00887F6C"/>
    <w:pPr>
      <w:autoSpaceDE w:val="0"/>
      <w:autoSpaceDN w:val="0"/>
      <w:adjustRightInd w:val="0"/>
      <w:spacing w:before="0" w:after="0" w:line="240" w:lineRule="auto"/>
    </w:pPr>
    <w:rPr>
      <w:rFonts w:ascii="Times New Roman" w:hAnsi="Times New Roman" w:cs="Times New Roman"/>
      <w:color w:val="000000"/>
      <w:sz w:val="24"/>
      <w:szCs w:val="24"/>
    </w:rPr>
  </w:style>
  <w:style w:type="character" w:customStyle="1" w:styleId="mod">
    <w:name w:val="mod"/>
    <w:basedOn w:val="Policepardfaut"/>
    <w:rsid w:val="0034112E"/>
  </w:style>
  <w:style w:type="character" w:customStyle="1" w:styleId="spellver">
    <w:name w:val="spellver"/>
    <w:basedOn w:val="Policepardfaut"/>
    <w:rsid w:val="0034112E"/>
  </w:style>
  <w:style w:type="character" w:customStyle="1" w:styleId="Titre4Car">
    <w:name w:val="Titre 4 Car"/>
    <w:basedOn w:val="Policepardfaut"/>
    <w:link w:val="Titre4"/>
    <w:uiPriority w:val="9"/>
    <w:rsid w:val="00BF47C5"/>
    <w:rPr>
      <w:rFonts w:asciiTheme="majorHAnsi" w:eastAsiaTheme="majorEastAsia" w:hAnsiTheme="majorHAnsi" w:cstheme="majorBidi"/>
      <w:b/>
      <w:bCs/>
      <w:i/>
      <w:iCs/>
      <w:color w:val="4F81BD" w:themeColor="accent1"/>
      <w:lang w:val="fr-FR"/>
    </w:rPr>
  </w:style>
  <w:style w:type="table" w:customStyle="1" w:styleId="Grilledutableau1">
    <w:name w:val="Grille du tableau1"/>
    <w:basedOn w:val="TableauNormal"/>
    <w:next w:val="Grilledutableau"/>
    <w:uiPriority w:val="59"/>
    <w:rsid w:val="00BF47C5"/>
    <w:pPr>
      <w:spacing w:before="0" w:after="0" w:line="240" w:lineRule="auto"/>
    </w:pPr>
    <w:rPr>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ediumList11">
    <w:name w:val="Medium List 11"/>
    <w:basedOn w:val="TableauNormal"/>
    <w:uiPriority w:val="65"/>
    <w:rsid w:val="00ED7EFC"/>
    <w:pPr>
      <w:spacing w:before="0"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ListParagraphChar1">
    <w:name w:val="List Paragraph Char1"/>
    <w:basedOn w:val="Policepardfaut"/>
    <w:uiPriority w:val="34"/>
    <w:rsid w:val="00164960"/>
    <w:rPr>
      <w:rFonts w:ascii="Times New Roman" w:hAnsi="Times New Roman" w:cs="Times New Roman"/>
      <w:sz w:val="24"/>
      <w:szCs w:val="24"/>
      <w:lang w:val="fr-FR"/>
    </w:rPr>
  </w:style>
  <w:style w:type="paragraph" w:styleId="Citation">
    <w:name w:val="Quote"/>
    <w:basedOn w:val="Normal"/>
    <w:next w:val="Normal"/>
    <w:link w:val="CitationCar"/>
    <w:uiPriority w:val="29"/>
    <w:qFormat/>
    <w:rsid w:val="00B47C93"/>
    <w:rPr>
      <w:i/>
      <w:iCs/>
      <w:color w:val="000000" w:themeColor="text1"/>
    </w:rPr>
  </w:style>
  <w:style w:type="character" w:customStyle="1" w:styleId="CitationCar">
    <w:name w:val="Citation Car"/>
    <w:basedOn w:val="Policepardfaut"/>
    <w:link w:val="Citation"/>
    <w:uiPriority w:val="29"/>
    <w:rsid w:val="00B47C93"/>
    <w:rPr>
      <w:i/>
      <w:iCs/>
      <w:color w:val="000000" w:themeColor="text1"/>
      <w:lang w:val="fr-FR"/>
    </w:rPr>
  </w:style>
  <w:style w:type="paragraph" w:customStyle="1" w:styleId="Header1">
    <w:name w:val="Header1"/>
    <w:basedOn w:val="Normal"/>
    <w:next w:val="En-tte"/>
    <w:uiPriority w:val="99"/>
    <w:unhideWhenUsed/>
    <w:rsid w:val="00B47C93"/>
    <w:pPr>
      <w:tabs>
        <w:tab w:val="center" w:pos="4536"/>
        <w:tab w:val="right" w:pos="9072"/>
      </w:tabs>
      <w:spacing w:before="0" w:after="0" w:line="240" w:lineRule="auto"/>
      <w:jc w:val="both"/>
    </w:pPr>
    <w:rPr>
      <w:rFonts w:ascii="Times New Roman" w:hAnsi="Times New Roman" w:cs="Times New Roman"/>
      <w:sz w:val="24"/>
      <w:szCs w:val="24"/>
    </w:rPr>
  </w:style>
  <w:style w:type="paragraph" w:styleId="TM4">
    <w:name w:val="toc 4"/>
    <w:basedOn w:val="Normal"/>
    <w:next w:val="Normal"/>
    <w:autoRedefine/>
    <w:uiPriority w:val="39"/>
    <w:unhideWhenUsed/>
    <w:rsid w:val="006C07E9"/>
    <w:pPr>
      <w:spacing w:after="100"/>
      <w:ind w:left="660"/>
    </w:pPr>
  </w:style>
  <w:style w:type="character" w:styleId="lev">
    <w:name w:val="Strong"/>
    <w:basedOn w:val="Policepardfaut"/>
    <w:uiPriority w:val="22"/>
    <w:qFormat/>
    <w:rsid w:val="00D9781B"/>
    <w:rPr>
      <w:b/>
      <w:bCs/>
    </w:rPr>
  </w:style>
  <w:style w:type="numbering" w:customStyle="1" w:styleId="Style1">
    <w:name w:val="Style1"/>
    <w:uiPriority w:val="99"/>
    <w:rsid w:val="0089293D"/>
    <w:pPr>
      <w:numPr>
        <w:numId w:val="25"/>
      </w:numPr>
    </w:pPr>
  </w:style>
  <w:style w:type="numbering" w:customStyle="1" w:styleId="Style2">
    <w:name w:val="Style2"/>
    <w:uiPriority w:val="99"/>
    <w:rsid w:val="0089293D"/>
    <w:pPr>
      <w:numPr>
        <w:numId w:val="27"/>
      </w:numPr>
    </w:pPr>
  </w:style>
  <w:style w:type="numbering" w:customStyle="1" w:styleId="Style3">
    <w:name w:val="Style3"/>
    <w:uiPriority w:val="99"/>
    <w:rsid w:val="0089293D"/>
    <w:pPr>
      <w:numPr>
        <w:numId w:val="29"/>
      </w:numPr>
    </w:pPr>
  </w:style>
  <w:style w:type="numbering" w:customStyle="1" w:styleId="Style4">
    <w:name w:val="Style4"/>
    <w:uiPriority w:val="99"/>
    <w:rsid w:val="0089293D"/>
    <w:pPr>
      <w:numPr>
        <w:numId w:val="31"/>
      </w:numPr>
    </w:pPr>
  </w:style>
  <w:style w:type="numbering" w:customStyle="1" w:styleId="Style5">
    <w:name w:val="Style5"/>
    <w:uiPriority w:val="99"/>
    <w:rsid w:val="00A95813"/>
    <w:pPr>
      <w:numPr>
        <w:numId w:val="32"/>
      </w:numPr>
    </w:pPr>
  </w:style>
  <w:style w:type="character" w:styleId="Marquedecommentaire">
    <w:name w:val="annotation reference"/>
    <w:basedOn w:val="Policepardfaut"/>
    <w:uiPriority w:val="99"/>
    <w:semiHidden/>
    <w:unhideWhenUsed/>
    <w:rsid w:val="00A9505A"/>
    <w:rPr>
      <w:sz w:val="16"/>
      <w:szCs w:val="16"/>
    </w:rPr>
  </w:style>
  <w:style w:type="paragraph" w:styleId="Commentaire">
    <w:name w:val="annotation text"/>
    <w:basedOn w:val="Normal"/>
    <w:link w:val="CommentaireCar"/>
    <w:uiPriority w:val="99"/>
    <w:unhideWhenUsed/>
    <w:rsid w:val="00A9505A"/>
    <w:pPr>
      <w:spacing w:line="240" w:lineRule="auto"/>
    </w:pPr>
    <w:rPr>
      <w:sz w:val="20"/>
      <w:szCs w:val="20"/>
    </w:rPr>
  </w:style>
  <w:style w:type="character" w:customStyle="1" w:styleId="CommentaireCar">
    <w:name w:val="Commentaire Car"/>
    <w:basedOn w:val="Policepardfaut"/>
    <w:link w:val="Commentaire"/>
    <w:uiPriority w:val="99"/>
    <w:rsid w:val="00A9505A"/>
    <w:rPr>
      <w:rFonts w:asciiTheme="majorBidi" w:hAnsiTheme="majorBidi"/>
      <w:sz w:val="20"/>
      <w:szCs w:val="20"/>
      <w:lang w:val="fr-FR"/>
    </w:rPr>
  </w:style>
  <w:style w:type="paragraph" w:styleId="Objetducommentaire">
    <w:name w:val="annotation subject"/>
    <w:basedOn w:val="Commentaire"/>
    <w:next w:val="Commentaire"/>
    <w:link w:val="ObjetducommentaireCar"/>
    <w:uiPriority w:val="99"/>
    <w:semiHidden/>
    <w:unhideWhenUsed/>
    <w:rsid w:val="00A9505A"/>
    <w:rPr>
      <w:b/>
      <w:bCs/>
    </w:rPr>
  </w:style>
  <w:style w:type="character" w:customStyle="1" w:styleId="ObjetducommentaireCar">
    <w:name w:val="Objet du commentaire Car"/>
    <w:basedOn w:val="CommentaireCar"/>
    <w:link w:val="Objetducommentaire"/>
    <w:uiPriority w:val="99"/>
    <w:semiHidden/>
    <w:rsid w:val="00A9505A"/>
    <w:rPr>
      <w:rFonts w:asciiTheme="majorBidi" w:hAnsiTheme="majorBidi"/>
      <w:b/>
      <w:bCs/>
      <w:sz w:val="20"/>
      <w:szCs w:val="20"/>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before="24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9F6"/>
    <w:rPr>
      <w:rFonts w:asciiTheme="majorBidi" w:hAnsiTheme="majorBidi"/>
      <w:sz w:val="32"/>
      <w:lang w:val="fr-FR"/>
    </w:rPr>
  </w:style>
  <w:style w:type="paragraph" w:styleId="Titre1">
    <w:name w:val="heading 1"/>
    <w:basedOn w:val="Normal"/>
    <w:next w:val="Normal"/>
    <w:link w:val="Titre1Car"/>
    <w:uiPriority w:val="9"/>
    <w:qFormat/>
    <w:rsid w:val="00632BA5"/>
    <w:pPr>
      <w:keepNext/>
      <w:keepLines/>
      <w:spacing w:before="480" w:after="0"/>
      <w:outlineLvl w:val="0"/>
    </w:pPr>
    <w:rPr>
      <w:rFonts w:eastAsiaTheme="majorEastAsia" w:cstheme="majorBidi"/>
      <w:b/>
      <w:bCs/>
      <w:i/>
      <w:sz w:val="72"/>
      <w:szCs w:val="28"/>
    </w:rPr>
  </w:style>
  <w:style w:type="paragraph" w:styleId="Titre2">
    <w:name w:val="heading 2"/>
    <w:basedOn w:val="Normal"/>
    <w:next w:val="Normal"/>
    <w:link w:val="Titre2Car"/>
    <w:uiPriority w:val="9"/>
    <w:unhideWhenUsed/>
    <w:qFormat/>
    <w:rsid w:val="00A95813"/>
    <w:pPr>
      <w:keepNext/>
      <w:keepLines/>
      <w:spacing w:before="200" w:after="0"/>
      <w:outlineLvl w:val="1"/>
    </w:pPr>
    <w:rPr>
      <w:rFonts w:eastAsiaTheme="majorEastAsia" w:cstheme="majorBidi"/>
      <w:b/>
      <w:bCs/>
      <w:sz w:val="28"/>
      <w:szCs w:val="26"/>
    </w:rPr>
  </w:style>
  <w:style w:type="paragraph" w:styleId="Titre3">
    <w:name w:val="heading 3"/>
    <w:basedOn w:val="Normal"/>
    <w:next w:val="Normal"/>
    <w:link w:val="Titre3Car"/>
    <w:uiPriority w:val="9"/>
    <w:unhideWhenUsed/>
    <w:qFormat/>
    <w:rsid w:val="0089293D"/>
    <w:pPr>
      <w:keepNext/>
      <w:keepLines/>
      <w:numPr>
        <w:ilvl w:val="1"/>
        <w:numId w:val="1"/>
      </w:numPr>
      <w:spacing w:before="200" w:after="0"/>
      <w:ind w:left="360"/>
      <w:outlineLvl w:val="2"/>
    </w:pPr>
    <w:rPr>
      <w:rFonts w:eastAsiaTheme="majorEastAsia" w:cstheme="majorBidi"/>
      <w:b/>
      <w:bCs/>
      <w:color w:val="000000" w:themeColor="text1"/>
      <w:sz w:val="24"/>
    </w:rPr>
  </w:style>
  <w:style w:type="paragraph" w:styleId="Titre4">
    <w:name w:val="heading 4"/>
    <w:basedOn w:val="Normal"/>
    <w:next w:val="Normal"/>
    <w:link w:val="Titre4Car"/>
    <w:uiPriority w:val="9"/>
    <w:unhideWhenUsed/>
    <w:qFormat/>
    <w:rsid w:val="00BF47C5"/>
    <w:pPr>
      <w:keepNext/>
      <w:keepLines/>
      <w:numPr>
        <w:ilvl w:val="2"/>
        <w:numId w:val="1"/>
      </w:numPr>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B4A3E"/>
    <w:pPr>
      <w:tabs>
        <w:tab w:val="center" w:pos="4536"/>
        <w:tab w:val="right" w:pos="9072"/>
      </w:tabs>
      <w:spacing w:before="0" w:after="0" w:line="240" w:lineRule="auto"/>
    </w:pPr>
  </w:style>
  <w:style w:type="character" w:customStyle="1" w:styleId="En-tteCar">
    <w:name w:val="Header Char"/>
    <w:basedOn w:val="Policepardfaut"/>
    <w:link w:val="En-tte"/>
    <w:uiPriority w:val="99"/>
    <w:rsid w:val="009B4A3E"/>
    <w:rPr>
      <w:lang w:val="fr-FR"/>
    </w:rPr>
  </w:style>
  <w:style w:type="paragraph" w:styleId="Pieddepage">
    <w:name w:val="footer"/>
    <w:basedOn w:val="Normal"/>
    <w:link w:val="PieddepageCar"/>
    <w:uiPriority w:val="99"/>
    <w:unhideWhenUsed/>
    <w:rsid w:val="009B4A3E"/>
    <w:pPr>
      <w:tabs>
        <w:tab w:val="center" w:pos="4536"/>
        <w:tab w:val="right" w:pos="9072"/>
      </w:tabs>
      <w:spacing w:before="0" w:after="0" w:line="240" w:lineRule="auto"/>
    </w:pPr>
  </w:style>
  <w:style w:type="character" w:customStyle="1" w:styleId="PieddepageCar">
    <w:name w:val="Footer Char"/>
    <w:basedOn w:val="Policepardfaut"/>
    <w:link w:val="Pieddepage"/>
    <w:uiPriority w:val="99"/>
    <w:rsid w:val="009B4A3E"/>
    <w:rPr>
      <w:lang w:val="fr-FR"/>
    </w:rPr>
  </w:style>
  <w:style w:type="character" w:customStyle="1" w:styleId="Titre3Car">
    <w:name w:val="Heading 3 Char"/>
    <w:basedOn w:val="Policepardfaut"/>
    <w:link w:val="Titre3"/>
    <w:uiPriority w:val="9"/>
    <w:rsid w:val="0089293D"/>
    <w:rPr>
      <w:rFonts w:asciiTheme="majorBidi" w:eastAsiaTheme="majorEastAsia" w:hAnsiTheme="majorBidi" w:cstheme="majorBidi"/>
      <w:b/>
      <w:bCs/>
      <w:color w:val="000000" w:themeColor="text1"/>
      <w:sz w:val="24"/>
      <w:lang w:val="fr-FR"/>
    </w:rPr>
  </w:style>
  <w:style w:type="paragraph" w:styleId="Textedebulles">
    <w:name w:val="Balloon Text"/>
    <w:basedOn w:val="Normal"/>
    <w:link w:val="TextedebullesCar"/>
    <w:uiPriority w:val="99"/>
    <w:semiHidden/>
    <w:unhideWhenUsed/>
    <w:rsid w:val="005910B8"/>
    <w:pPr>
      <w:spacing w:before="0" w:after="0" w:line="240" w:lineRule="auto"/>
    </w:pPr>
    <w:rPr>
      <w:rFonts w:ascii="Tahoma" w:hAnsi="Tahoma" w:cs="Tahoma"/>
      <w:sz w:val="16"/>
      <w:szCs w:val="16"/>
    </w:rPr>
  </w:style>
  <w:style w:type="character" w:customStyle="1" w:styleId="TextedebullesCar">
    <w:name w:val="Balloon Text Char"/>
    <w:basedOn w:val="Policepardfaut"/>
    <w:link w:val="Textedebulles"/>
    <w:uiPriority w:val="99"/>
    <w:semiHidden/>
    <w:rsid w:val="005910B8"/>
    <w:rPr>
      <w:rFonts w:ascii="Tahoma" w:hAnsi="Tahoma" w:cs="Tahoma"/>
      <w:sz w:val="16"/>
      <w:szCs w:val="16"/>
      <w:lang w:val="fr-FR"/>
    </w:rPr>
  </w:style>
  <w:style w:type="paragraph" w:styleId="Sansinterligne">
    <w:name w:val="No Spacing"/>
    <w:uiPriority w:val="1"/>
    <w:rsid w:val="00A60B05"/>
    <w:pPr>
      <w:spacing w:before="0" w:after="0" w:line="240" w:lineRule="auto"/>
    </w:pPr>
    <w:rPr>
      <w:lang w:val="fr-FR"/>
    </w:rPr>
  </w:style>
  <w:style w:type="paragraph" w:styleId="Paragraphedeliste">
    <w:name w:val="List Paragraph"/>
    <w:basedOn w:val="Normal"/>
    <w:link w:val="ParagraphedelisteCar"/>
    <w:uiPriority w:val="34"/>
    <w:qFormat/>
    <w:rsid w:val="00120625"/>
    <w:pPr>
      <w:spacing w:before="0"/>
      <w:ind w:left="720"/>
      <w:contextualSpacing/>
    </w:pPr>
    <w:rPr>
      <w:rFonts w:eastAsiaTheme="minorEastAsia"/>
      <w:lang w:eastAsia="fr-FR"/>
    </w:rPr>
  </w:style>
  <w:style w:type="character" w:customStyle="1" w:styleId="ParagraphedelisteCar">
    <w:name w:val="List Paragraph Char"/>
    <w:basedOn w:val="Policepardfaut"/>
    <w:link w:val="Paragraphedeliste"/>
    <w:uiPriority w:val="34"/>
    <w:rsid w:val="00120625"/>
    <w:rPr>
      <w:rFonts w:eastAsiaTheme="minorEastAsia"/>
      <w:lang w:val="fr-FR" w:eastAsia="fr-FR"/>
    </w:rPr>
  </w:style>
  <w:style w:type="table" w:styleId="Grilledutableau">
    <w:name w:val="Table Grid"/>
    <w:basedOn w:val="TableauNormal"/>
    <w:uiPriority w:val="59"/>
    <w:rsid w:val="008B2C77"/>
    <w:pPr>
      <w:spacing w:before="0" w:after="0" w:line="240" w:lineRule="auto"/>
    </w:pPr>
    <w:rPr>
      <w:rFonts w:eastAsia="Times New Roman"/>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auNormal"/>
    <w:uiPriority w:val="60"/>
    <w:rsid w:val="008B2C77"/>
    <w:pPr>
      <w:spacing w:before="0" w:after="0" w:line="240" w:lineRule="auto"/>
    </w:pPr>
    <w:rPr>
      <w:rFonts w:eastAsiaTheme="minorEastAsia"/>
      <w:color w:val="000000" w:themeColor="text1" w:themeShade="BF"/>
      <w:lang w:val="fr-FR" w:eastAsia="fr-FR"/>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auNormal"/>
    <w:next w:val="Grilledutableau"/>
    <w:uiPriority w:val="59"/>
    <w:rsid w:val="00800BA4"/>
    <w:pPr>
      <w:spacing w:before="0" w:after="0" w:line="240" w:lineRule="auto"/>
    </w:pPr>
    <w:rPr>
      <w:rFonts w:eastAsia="Times New Roman"/>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Accent51">
    <w:name w:val="Light Shading - Accent 51"/>
    <w:basedOn w:val="TableauNormal"/>
    <w:next w:val="Trameclaire-Accent5"/>
    <w:uiPriority w:val="60"/>
    <w:rsid w:val="00571183"/>
    <w:pPr>
      <w:spacing w:before="0" w:after="0" w:line="240" w:lineRule="auto"/>
    </w:pPr>
    <w:rPr>
      <w:color w:val="31849B"/>
      <w:lang w:val="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claire-Accent5">
    <w:name w:val="Light Shading Accent 5"/>
    <w:basedOn w:val="TableauNormal"/>
    <w:uiPriority w:val="60"/>
    <w:rsid w:val="00571183"/>
    <w:pPr>
      <w:spacing w:before="0"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Titre2Car">
    <w:name w:val="Heading 2 Char"/>
    <w:basedOn w:val="Policepardfaut"/>
    <w:link w:val="Titre2"/>
    <w:uiPriority w:val="9"/>
    <w:rsid w:val="00A95813"/>
    <w:rPr>
      <w:rFonts w:asciiTheme="majorBidi" w:eastAsiaTheme="majorEastAsia" w:hAnsiTheme="majorBidi" w:cstheme="majorBidi"/>
      <w:b/>
      <w:bCs/>
      <w:sz w:val="28"/>
      <w:szCs w:val="26"/>
      <w:lang w:val="fr-FR"/>
    </w:rPr>
  </w:style>
  <w:style w:type="table" w:customStyle="1" w:styleId="LightShading-Accent52">
    <w:name w:val="Light Shading - Accent 52"/>
    <w:basedOn w:val="TableauNormal"/>
    <w:next w:val="Trameclaire-Accent5"/>
    <w:uiPriority w:val="60"/>
    <w:rsid w:val="00571183"/>
    <w:pPr>
      <w:spacing w:before="0" w:after="0" w:line="240" w:lineRule="auto"/>
    </w:pPr>
    <w:rPr>
      <w:color w:val="31849B"/>
      <w:lang w:val="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eGrid2">
    <w:name w:val="Table Grid2"/>
    <w:basedOn w:val="TableauNormal"/>
    <w:next w:val="Grilledutableau"/>
    <w:uiPriority w:val="59"/>
    <w:rsid w:val="007D3E14"/>
    <w:pPr>
      <w:spacing w:before="0"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Heading 1 Char"/>
    <w:basedOn w:val="Policepardfaut"/>
    <w:link w:val="Titre1"/>
    <w:uiPriority w:val="9"/>
    <w:rsid w:val="00632BA5"/>
    <w:rPr>
      <w:rFonts w:asciiTheme="majorBidi" w:eastAsiaTheme="majorEastAsia" w:hAnsiTheme="majorBidi" w:cstheme="majorBidi"/>
      <w:b/>
      <w:bCs/>
      <w:i/>
      <w:sz w:val="72"/>
      <w:szCs w:val="28"/>
      <w:lang w:val="fr-FR"/>
    </w:rPr>
  </w:style>
  <w:style w:type="paragraph" w:styleId="En-ttedetabledesmatires">
    <w:name w:val="TOC Heading"/>
    <w:basedOn w:val="Titre1"/>
    <w:next w:val="Normal"/>
    <w:uiPriority w:val="39"/>
    <w:semiHidden/>
    <w:unhideWhenUsed/>
    <w:qFormat/>
    <w:rsid w:val="00BE6452"/>
    <w:pPr>
      <w:outlineLvl w:val="9"/>
    </w:pPr>
    <w:rPr>
      <w:lang w:val="en-US" w:eastAsia="ja-JP"/>
    </w:rPr>
  </w:style>
  <w:style w:type="paragraph" w:styleId="TM3">
    <w:name w:val="toc 3"/>
    <w:basedOn w:val="Normal"/>
    <w:next w:val="Normal"/>
    <w:autoRedefine/>
    <w:uiPriority w:val="39"/>
    <w:unhideWhenUsed/>
    <w:rsid w:val="00BE6452"/>
    <w:pPr>
      <w:spacing w:after="100"/>
      <w:ind w:left="440"/>
    </w:pPr>
  </w:style>
  <w:style w:type="paragraph" w:styleId="TM1">
    <w:name w:val="toc 1"/>
    <w:basedOn w:val="Normal"/>
    <w:next w:val="Normal"/>
    <w:autoRedefine/>
    <w:uiPriority w:val="39"/>
    <w:unhideWhenUsed/>
    <w:rsid w:val="007F40B9"/>
    <w:pPr>
      <w:tabs>
        <w:tab w:val="left" w:pos="851"/>
        <w:tab w:val="right" w:leader="dot" w:pos="10348"/>
      </w:tabs>
      <w:spacing w:after="100"/>
    </w:pPr>
    <w:rPr>
      <w:rFonts w:eastAsia="Calibri" w:cstheme="majorBidi"/>
      <w:noProof/>
      <w:sz w:val="24"/>
      <w:szCs w:val="24"/>
      <w:lang w:val="en-US" w:bidi="ar-DZ"/>
    </w:rPr>
  </w:style>
  <w:style w:type="paragraph" w:styleId="TM2">
    <w:name w:val="toc 2"/>
    <w:basedOn w:val="Normal"/>
    <w:next w:val="Normal"/>
    <w:autoRedefine/>
    <w:uiPriority w:val="39"/>
    <w:unhideWhenUsed/>
    <w:rsid w:val="007F40B9"/>
    <w:pPr>
      <w:tabs>
        <w:tab w:val="left" w:pos="880"/>
        <w:tab w:val="right" w:leader="dot" w:pos="10338"/>
      </w:tabs>
      <w:spacing w:after="100"/>
    </w:pPr>
  </w:style>
  <w:style w:type="character" w:styleId="Lienhypertexte">
    <w:name w:val="Hyperlink"/>
    <w:basedOn w:val="Policepardfaut"/>
    <w:uiPriority w:val="99"/>
    <w:unhideWhenUsed/>
    <w:rsid w:val="00BE6452"/>
    <w:rPr>
      <w:color w:val="0000FF" w:themeColor="hyperlink"/>
      <w:u w:val="single"/>
    </w:rPr>
  </w:style>
  <w:style w:type="paragraph" w:styleId="PrformatHTML">
    <w:name w:val="HTML Preformatted"/>
    <w:basedOn w:val="Normal"/>
    <w:link w:val="PrformatHTMLCar"/>
    <w:uiPriority w:val="99"/>
    <w:semiHidden/>
    <w:unhideWhenUsed/>
    <w:rsid w:val="00CB66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eastAsia="fr-FR"/>
    </w:rPr>
  </w:style>
  <w:style w:type="character" w:customStyle="1" w:styleId="PrformatHTMLCar">
    <w:name w:val="HTML Preformatted Char"/>
    <w:basedOn w:val="Policepardfaut"/>
    <w:link w:val="PrformatHTML"/>
    <w:uiPriority w:val="99"/>
    <w:semiHidden/>
    <w:rsid w:val="00CB66AF"/>
    <w:rPr>
      <w:rFonts w:ascii="Courier New" w:eastAsia="Times New Roman" w:hAnsi="Courier New" w:cs="Courier New"/>
      <w:sz w:val="20"/>
      <w:szCs w:val="20"/>
      <w:lang w:val="fr-FR" w:eastAsia="fr-FR"/>
    </w:rPr>
  </w:style>
  <w:style w:type="paragraph" w:customStyle="1" w:styleId="EndNoteBibliographyTitle">
    <w:name w:val="EndNote Bibliography Title"/>
    <w:basedOn w:val="Normal"/>
    <w:link w:val="EndNoteBibliographyTitleChar"/>
    <w:rsid w:val="003A482A"/>
    <w:pPr>
      <w:spacing w:after="0"/>
      <w:jc w:val="center"/>
    </w:pPr>
    <w:rPr>
      <w:rFonts w:ascii="Calibri" w:hAnsi="Calibri" w:cs="Calibri"/>
      <w:noProof/>
      <w:lang w:val="en-US"/>
    </w:rPr>
  </w:style>
  <w:style w:type="character" w:customStyle="1" w:styleId="EndNoteBibliographyTitleChar">
    <w:name w:val="EndNote Bibliography Title Char"/>
    <w:basedOn w:val="Policepardfaut"/>
    <w:link w:val="EndNoteBibliographyTitle"/>
    <w:rsid w:val="003A482A"/>
    <w:rPr>
      <w:rFonts w:ascii="Calibri" w:hAnsi="Calibri" w:cs="Calibri"/>
      <w:noProof/>
    </w:rPr>
  </w:style>
  <w:style w:type="paragraph" w:customStyle="1" w:styleId="EndNoteBibliography">
    <w:name w:val="EndNote Bibliography"/>
    <w:basedOn w:val="Normal"/>
    <w:link w:val="EndNoteBibliographyChar"/>
    <w:rsid w:val="003A482A"/>
    <w:pPr>
      <w:spacing w:line="240" w:lineRule="auto"/>
    </w:pPr>
    <w:rPr>
      <w:rFonts w:ascii="Calibri" w:hAnsi="Calibri" w:cs="Calibri"/>
      <w:noProof/>
      <w:lang w:val="en-US"/>
    </w:rPr>
  </w:style>
  <w:style w:type="character" w:customStyle="1" w:styleId="EndNoteBibliographyChar">
    <w:name w:val="EndNote Bibliography Char"/>
    <w:basedOn w:val="Policepardfaut"/>
    <w:link w:val="EndNoteBibliography"/>
    <w:rsid w:val="003A482A"/>
    <w:rPr>
      <w:rFonts w:ascii="Calibri" w:hAnsi="Calibri" w:cs="Calibri"/>
      <w:noProof/>
    </w:rPr>
  </w:style>
  <w:style w:type="paragraph" w:styleId="Lgende">
    <w:name w:val="caption"/>
    <w:basedOn w:val="Normal"/>
    <w:next w:val="Normal"/>
    <w:uiPriority w:val="35"/>
    <w:unhideWhenUsed/>
    <w:qFormat/>
    <w:rsid w:val="00DA2ED5"/>
    <w:pPr>
      <w:spacing w:before="0" w:line="240" w:lineRule="auto"/>
    </w:pPr>
    <w:rPr>
      <w:b/>
      <w:bCs/>
      <w:color w:val="4F81BD" w:themeColor="accent1"/>
      <w:sz w:val="18"/>
      <w:szCs w:val="18"/>
    </w:rPr>
  </w:style>
  <w:style w:type="paragraph" w:styleId="Tabledesillustrations">
    <w:name w:val="table of figures"/>
    <w:basedOn w:val="Normal"/>
    <w:next w:val="Normal"/>
    <w:uiPriority w:val="99"/>
    <w:unhideWhenUsed/>
    <w:rsid w:val="00C336F2"/>
    <w:pPr>
      <w:spacing w:after="0"/>
    </w:pPr>
    <w:rPr>
      <w:sz w:val="24"/>
    </w:rPr>
  </w:style>
  <w:style w:type="paragraph" w:customStyle="1" w:styleId="Default">
    <w:name w:val="Default"/>
    <w:rsid w:val="00887F6C"/>
    <w:pPr>
      <w:autoSpaceDE w:val="0"/>
      <w:autoSpaceDN w:val="0"/>
      <w:adjustRightInd w:val="0"/>
      <w:spacing w:before="0" w:after="0" w:line="240" w:lineRule="auto"/>
    </w:pPr>
    <w:rPr>
      <w:rFonts w:ascii="Times New Roman" w:hAnsi="Times New Roman" w:cs="Times New Roman"/>
      <w:color w:val="000000"/>
      <w:sz w:val="24"/>
      <w:szCs w:val="24"/>
    </w:rPr>
  </w:style>
  <w:style w:type="character" w:customStyle="1" w:styleId="mod">
    <w:name w:val="mod"/>
    <w:basedOn w:val="Policepardfaut"/>
    <w:rsid w:val="0034112E"/>
  </w:style>
  <w:style w:type="character" w:customStyle="1" w:styleId="spellver">
    <w:name w:val="spellver"/>
    <w:basedOn w:val="Policepardfaut"/>
    <w:rsid w:val="0034112E"/>
  </w:style>
  <w:style w:type="character" w:customStyle="1" w:styleId="Titre4Car">
    <w:name w:val="Heading 4 Char"/>
    <w:basedOn w:val="Policepardfaut"/>
    <w:link w:val="Titre4"/>
    <w:uiPriority w:val="9"/>
    <w:rsid w:val="00BF47C5"/>
    <w:rPr>
      <w:rFonts w:asciiTheme="majorHAnsi" w:eastAsiaTheme="majorEastAsia" w:hAnsiTheme="majorHAnsi" w:cstheme="majorBidi"/>
      <w:b/>
      <w:bCs/>
      <w:i/>
      <w:iCs/>
      <w:color w:val="4F81BD" w:themeColor="accent1"/>
      <w:lang w:val="fr-FR"/>
    </w:rPr>
  </w:style>
  <w:style w:type="table" w:customStyle="1" w:styleId="Grilledutableau1">
    <w:name w:val="Grille du tableau1"/>
    <w:basedOn w:val="TableauNormal"/>
    <w:next w:val="Grilledutableau"/>
    <w:uiPriority w:val="59"/>
    <w:rsid w:val="00BF47C5"/>
    <w:pPr>
      <w:spacing w:before="0" w:after="0" w:line="240" w:lineRule="auto"/>
    </w:pPr>
    <w:rPr>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ediumList11">
    <w:name w:val="Medium List 11"/>
    <w:basedOn w:val="TableauNormal"/>
    <w:uiPriority w:val="65"/>
    <w:rsid w:val="00ED7EFC"/>
    <w:pPr>
      <w:spacing w:before="0"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ListParagraphChar1">
    <w:name w:val="List Paragraph Char1"/>
    <w:basedOn w:val="Policepardfaut"/>
    <w:uiPriority w:val="34"/>
    <w:rsid w:val="00164960"/>
    <w:rPr>
      <w:rFonts w:ascii="Times New Roman" w:hAnsi="Times New Roman" w:cs="Times New Roman"/>
      <w:sz w:val="24"/>
      <w:szCs w:val="24"/>
      <w:lang w:val="fr-FR"/>
    </w:rPr>
  </w:style>
  <w:style w:type="paragraph" w:styleId="Citation">
    <w:name w:val="Quote"/>
    <w:basedOn w:val="Normal"/>
    <w:next w:val="Normal"/>
    <w:link w:val="CitationCar"/>
    <w:uiPriority w:val="29"/>
    <w:qFormat/>
    <w:rsid w:val="00B47C93"/>
    <w:rPr>
      <w:i/>
      <w:iCs/>
      <w:color w:val="000000" w:themeColor="text1"/>
    </w:rPr>
  </w:style>
  <w:style w:type="character" w:customStyle="1" w:styleId="CitationCar">
    <w:name w:val="Quote Char"/>
    <w:basedOn w:val="Policepardfaut"/>
    <w:link w:val="Citation"/>
    <w:uiPriority w:val="29"/>
    <w:rsid w:val="00B47C93"/>
    <w:rPr>
      <w:i/>
      <w:iCs/>
      <w:color w:val="000000" w:themeColor="text1"/>
      <w:lang w:val="fr-FR"/>
    </w:rPr>
  </w:style>
  <w:style w:type="paragraph" w:customStyle="1" w:styleId="Header1">
    <w:name w:val="Header1"/>
    <w:basedOn w:val="Normal"/>
    <w:next w:val="En-tte"/>
    <w:uiPriority w:val="99"/>
    <w:unhideWhenUsed/>
    <w:rsid w:val="00B47C93"/>
    <w:pPr>
      <w:tabs>
        <w:tab w:val="center" w:pos="4536"/>
        <w:tab w:val="right" w:pos="9072"/>
      </w:tabs>
      <w:spacing w:before="0" w:after="0" w:line="240" w:lineRule="auto"/>
      <w:jc w:val="both"/>
    </w:pPr>
    <w:rPr>
      <w:rFonts w:ascii="Times New Roman" w:hAnsi="Times New Roman" w:cs="Times New Roman"/>
      <w:sz w:val="24"/>
      <w:szCs w:val="24"/>
    </w:rPr>
  </w:style>
  <w:style w:type="paragraph" w:styleId="TM4">
    <w:name w:val="toc 4"/>
    <w:basedOn w:val="Normal"/>
    <w:next w:val="Normal"/>
    <w:autoRedefine/>
    <w:uiPriority w:val="39"/>
    <w:unhideWhenUsed/>
    <w:rsid w:val="006C07E9"/>
    <w:pPr>
      <w:spacing w:after="100"/>
      <w:ind w:left="660"/>
    </w:pPr>
  </w:style>
  <w:style w:type="character" w:styleId="lev">
    <w:name w:val="Strong"/>
    <w:basedOn w:val="Policepardfaut"/>
    <w:uiPriority w:val="22"/>
    <w:qFormat/>
    <w:rsid w:val="00D9781B"/>
    <w:rPr>
      <w:b/>
      <w:bCs/>
    </w:rPr>
  </w:style>
  <w:style w:type="numbering" w:customStyle="1" w:styleId="Style1">
    <w:name w:val="Style1"/>
    <w:uiPriority w:val="99"/>
    <w:rsid w:val="0089293D"/>
    <w:pPr>
      <w:numPr>
        <w:numId w:val="25"/>
      </w:numPr>
    </w:pPr>
  </w:style>
  <w:style w:type="numbering" w:customStyle="1" w:styleId="Style2">
    <w:name w:val="Style2"/>
    <w:uiPriority w:val="99"/>
    <w:rsid w:val="0089293D"/>
    <w:pPr>
      <w:numPr>
        <w:numId w:val="27"/>
      </w:numPr>
    </w:pPr>
  </w:style>
  <w:style w:type="numbering" w:customStyle="1" w:styleId="Style3">
    <w:name w:val="Style3"/>
    <w:uiPriority w:val="99"/>
    <w:rsid w:val="0089293D"/>
    <w:pPr>
      <w:numPr>
        <w:numId w:val="29"/>
      </w:numPr>
    </w:pPr>
  </w:style>
  <w:style w:type="numbering" w:customStyle="1" w:styleId="Style4">
    <w:name w:val="Style4"/>
    <w:uiPriority w:val="99"/>
    <w:rsid w:val="0089293D"/>
    <w:pPr>
      <w:numPr>
        <w:numId w:val="31"/>
      </w:numPr>
    </w:pPr>
  </w:style>
  <w:style w:type="numbering" w:customStyle="1" w:styleId="Style5">
    <w:name w:val="Style5"/>
    <w:uiPriority w:val="99"/>
    <w:rsid w:val="00A95813"/>
    <w:pPr>
      <w:numPr>
        <w:numId w:val="32"/>
      </w:numPr>
    </w:pPr>
  </w:style>
  <w:style w:type="character" w:styleId="Marquedecommentaire">
    <w:name w:val="annotation reference"/>
    <w:basedOn w:val="Policepardfaut"/>
    <w:uiPriority w:val="99"/>
    <w:semiHidden/>
    <w:unhideWhenUsed/>
    <w:rsid w:val="00A9505A"/>
    <w:rPr>
      <w:sz w:val="16"/>
      <w:szCs w:val="16"/>
    </w:rPr>
  </w:style>
  <w:style w:type="paragraph" w:styleId="Commentaire">
    <w:name w:val="annotation text"/>
    <w:basedOn w:val="Normal"/>
    <w:link w:val="CommentaireCar"/>
    <w:uiPriority w:val="99"/>
    <w:unhideWhenUsed/>
    <w:rsid w:val="00A9505A"/>
    <w:pPr>
      <w:spacing w:line="240" w:lineRule="auto"/>
    </w:pPr>
    <w:rPr>
      <w:sz w:val="20"/>
      <w:szCs w:val="20"/>
    </w:rPr>
  </w:style>
  <w:style w:type="character" w:customStyle="1" w:styleId="CommentaireCar">
    <w:name w:val="Comment Text Char"/>
    <w:basedOn w:val="Policepardfaut"/>
    <w:link w:val="Commentaire"/>
    <w:uiPriority w:val="99"/>
    <w:rsid w:val="00A9505A"/>
    <w:rPr>
      <w:rFonts w:asciiTheme="majorBidi" w:hAnsiTheme="majorBidi"/>
      <w:sz w:val="20"/>
      <w:szCs w:val="20"/>
      <w:lang w:val="fr-FR"/>
    </w:rPr>
  </w:style>
  <w:style w:type="paragraph" w:styleId="Objetducommentaire">
    <w:name w:val="annotation subject"/>
    <w:basedOn w:val="Commentaire"/>
    <w:next w:val="Commentaire"/>
    <w:link w:val="ObjetducommentaireCar"/>
    <w:uiPriority w:val="99"/>
    <w:semiHidden/>
    <w:unhideWhenUsed/>
    <w:rsid w:val="00A9505A"/>
    <w:rPr>
      <w:b/>
      <w:bCs/>
    </w:rPr>
  </w:style>
  <w:style w:type="character" w:customStyle="1" w:styleId="ObjetducommentaireCar">
    <w:name w:val="Comment Subject Char"/>
    <w:basedOn w:val="CommentaireCar"/>
    <w:link w:val="Objetducommentaire"/>
    <w:uiPriority w:val="99"/>
    <w:semiHidden/>
    <w:rsid w:val="00A9505A"/>
    <w:rPr>
      <w:rFonts w:asciiTheme="majorBidi" w:hAnsiTheme="majorBidi"/>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245716">
      <w:bodyDiv w:val="1"/>
      <w:marLeft w:val="0"/>
      <w:marRight w:val="0"/>
      <w:marTop w:val="0"/>
      <w:marBottom w:val="0"/>
      <w:divBdr>
        <w:top w:val="none" w:sz="0" w:space="0" w:color="auto"/>
        <w:left w:val="none" w:sz="0" w:space="0" w:color="auto"/>
        <w:bottom w:val="none" w:sz="0" w:space="0" w:color="auto"/>
        <w:right w:val="none" w:sz="0" w:space="0" w:color="auto"/>
      </w:divBdr>
    </w:div>
    <w:div w:id="402871248">
      <w:bodyDiv w:val="1"/>
      <w:marLeft w:val="0"/>
      <w:marRight w:val="0"/>
      <w:marTop w:val="0"/>
      <w:marBottom w:val="0"/>
      <w:divBdr>
        <w:top w:val="none" w:sz="0" w:space="0" w:color="auto"/>
        <w:left w:val="none" w:sz="0" w:space="0" w:color="auto"/>
        <w:bottom w:val="none" w:sz="0" w:space="0" w:color="auto"/>
        <w:right w:val="none" w:sz="0" w:space="0" w:color="auto"/>
      </w:divBdr>
    </w:div>
    <w:div w:id="508980912">
      <w:bodyDiv w:val="1"/>
      <w:marLeft w:val="0"/>
      <w:marRight w:val="0"/>
      <w:marTop w:val="0"/>
      <w:marBottom w:val="0"/>
      <w:divBdr>
        <w:top w:val="none" w:sz="0" w:space="0" w:color="auto"/>
        <w:left w:val="none" w:sz="0" w:space="0" w:color="auto"/>
        <w:bottom w:val="none" w:sz="0" w:space="0" w:color="auto"/>
        <w:right w:val="none" w:sz="0" w:space="0" w:color="auto"/>
      </w:divBdr>
    </w:div>
    <w:div w:id="640766531">
      <w:bodyDiv w:val="1"/>
      <w:marLeft w:val="0"/>
      <w:marRight w:val="0"/>
      <w:marTop w:val="0"/>
      <w:marBottom w:val="0"/>
      <w:divBdr>
        <w:top w:val="none" w:sz="0" w:space="0" w:color="auto"/>
        <w:left w:val="none" w:sz="0" w:space="0" w:color="auto"/>
        <w:bottom w:val="none" w:sz="0" w:space="0" w:color="auto"/>
        <w:right w:val="none" w:sz="0" w:space="0" w:color="auto"/>
      </w:divBdr>
    </w:div>
    <w:div w:id="788863913">
      <w:bodyDiv w:val="1"/>
      <w:marLeft w:val="0"/>
      <w:marRight w:val="0"/>
      <w:marTop w:val="0"/>
      <w:marBottom w:val="0"/>
      <w:divBdr>
        <w:top w:val="none" w:sz="0" w:space="0" w:color="auto"/>
        <w:left w:val="none" w:sz="0" w:space="0" w:color="auto"/>
        <w:bottom w:val="none" w:sz="0" w:space="0" w:color="auto"/>
        <w:right w:val="none" w:sz="0" w:space="0" w:color="auto"/>
      </w:divBdr>
    </w:div>
    <w:div w:id="1466384880">
      <w:bodyDiv w:val="1"/>
      <w:marLeft w:val="0"/>
      <w:marRight w:val="0"/>
      <w:marTop w:val="0"/>
      <w:marBottom w:val="0"/>
      <w:divBdr>
        <w:top w:val="none" w:sz="0" w:space="0" w:color="auto"/>
        <w:left w:val="none" w:sz="0" w:space="0" w:color="auto"/>
        <w:bottom w:val="none" w:sz="0" w:space="0" w:color="auto"/>
        <w:right w:val="none" w:sz="0" w:space="0" w:color="auto"/>
      </w:divBdr>
    </w:div>
    <w:div w:id="1710910977">
      <w:bodyDiv w:val="1"/>
      <w:marLeft w:val="0"/>
      <w:marRight w:val="0"/>
      <w:marTop w:val="0"/>
      <w:marBottom w:val="0"/>
      <w:divBdr>
        <w:top w:val="none" w:sz="0" w:space="0" w:color="auto"/>
        <w:left w:val="none" w:sz="0" w:space="0" w:color="auto"/>
        <w:bottom w:val="none" w:sz="0" w:space="0" w:color="auto"/>
        <w:right w:val="none" w:sz="0" w:space="0" w:color="auto"/>
      </w:divBdr>
    </w:div>
    <w:div w:id="1800107377">
      <w:bodyDiv w:val="1"/>
      <w:marLeft w:val="0"/>
      <w:marRight w:val="0"/>
      <w:marTop w:val="0"/>
      <w:marBottom w:val="0"/>
      <w:divBdr>
        <w:top w:val="none" w:sz="0" w:space="0" w:color="auto"/>
        <w:left w:val="none" w:sz="0" w:space="0" w:color="auto"/>
        <w:bottom w:val="none" w:sz="0" w:space="0" w:color="auto"/>
        <w:right w:val="none" w:sz="0" w:space="0" w:color="auto"/>
      </w:divBdr>
    </w:div>
    <w:div w:id="1801144471">
      <w:bodyDiv w:val="1"/>
      <w:marLeft w:val="0"/>
      <w:marRight w:val="0"/>
      <w:marTop w:val="0"/>
      <w:marBottom w:val="0"/>
      <w:divBdr>
        <w:top w:val="none" w:sz="0" w:space="0" w:color="auto"/>
        <w:left w:val="none" w:sz="0" w:space="0" w:color="auto"/>
        <w:bottom w:val="none" w:sz="0" w:space="0" w:color="auto"/>
        <w:right w:val="none" w:sz="0" w:space="0" w:color="auto"/>
      </w:divBdr>
    </w:div>
    <w:div w:id="2012445773">
      <w:bodyDiv w:val="1"/>
      <w:marLeft w:val="0"/>
      <w:marRight w:val="0"/>
      <w:marTop w:val="0"/>
      <w:marBottom w:val="0"/>
      <w:divBdr>
        <w:top w:val="none" w:sz="0" w:space="0" w:color="auto"/>
        <w:left w:val="none" w:sz="0" w:space="0" w:color="auto"/>
        <w:bottom w:val="none" w:sz="0" w:space="0" w:color="auto"/>
        <w:right w:val="none" w:sz="0" w:space="0" w:color="auto"/>
      </w:divBdr>
    </w:div>
    <w:div w:id="20124828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21" Type="http://schemas.openxmlformats.org/officeDocument/2006/relationships/footer" Target="footer5.xml"/><Relationship Id="rId42" Type="http://schemas.openxmlformats.org/officeDocument/2006/relationships/image" Target="media/image12.emf"/><Relationship Id="rId47" Type="http://schemas.openxmlformats.org/officeDocument/2006/relationships/oleObject" Target="embeddings/oleObject10.bin"/><Relationship Id="rId63" Type="http://schemas.openxmlformats.org/officeDocument/2006/relationships/oleObject" Target="embeddings/oleObject18.bin"/><Relationship Id="rId68" Type="http://schemas.openxmlformats.org/officeDocument/2006/relationships/oleObject" Target="embeddings/oleObject21.bin"/><Relationship Id="rId84" Type="http://schemas.openxmlformats.org/officeDocument/2006/relationships/header" Target="header13.xml"/><Relationship Id="rId89" Type="http://schemas.openxmlformats.org/officeDocument/2006/relationships/footer" Target="footer13.xml"/><Relationship Id="rId7" Type="http://schemas.openxmlformats.org/officeDocument/2006/relationships/footnotes" Target="footnotes.xml"/><Relationship Id="rId71" Type="http://schemas.openxmlformats.org/officeDocument/2006/relationships/image" Target="media/image26.emf"/><Relationship Id="rId92"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oleObject" Target="embeddings/oleObject1.bin"/><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image" Target="media/image7.emf"/><Relationship Id="rId37" Type="http://schemas.openxmlformats.org/officeDocument/2006/relationships/oleObject" Target="embeddings/oleObject5.bin"/><Relationship Id="rId40" Type="http://schemas.openxmlformats.org/officeDocument/2006/relationships/image" Target="media/image11.emf"/><Relationship Id="rId45" Type="http://schemas.openxmlformats.org/officeDocument/2006/relationships/oleObject" Target="embeddings/oleObject9.bin"/><Relationship Id="rId53" Type="http://schemas.openxmlformats.org/officeDocument/2006/relationships/oleObject" Target="embeddings/oleObject13.bin"/><Relationship Id="rId58" Type="http://schemas.openxmlformats.org/officeDocument/2006/relationships/image" Target="media/image20.emf"/><Relationship Id="rId66" Type="http://schemas.openxmlformats.org/officeDocument/2006/relationships/oleObject" Target="embeddings/oleObject20.bin"/><Relationship Id="rId74" Type="http://schemas.openxmlformats.org/officeDocument/2006/relationships/oleObject" Target="embeddings/oleObject24.bin"/><Relationship Id="rId79" Type="http://schemas.openxmlformats.org/officeDocument/2006/relationships/header" Target="header10.xml"/><Relationship Id="rId87" Type="http://schemas.openxmlformats.org/officeDocument/2006/relationships/footer" Target="footer12.xml"/><Relationship Id="rId102" Type="http://schemas.openxmlformats.org/officeDocument/2006/relationships/footer" Target="footer17.xml"/><Relationship Id="rId110" Type="http://schemas.microsoft.com/office/2018/08/relationships/commentsExtensible" Target="commentsExtensible.xml"/><Relationship Id="rId5" Type="http://schemas.openxmlformats.org/officeDocument/2006/relationships/settings" Target="settings.xml"/><Relationship Id="rId61" Type="http://schemas.openxmlformats.org/officeDocument/2006/relationships/oleObject" Target="embeddings/oleObject17.bin"/><Relationship Id="rId82" Type="http://schemas.openxmlformats.org/officeDocument/2006/relationships/header" Target="header12.xml"/><Relationship Id="rId90" Type="http://schemas.openxmlformats.org/officeDocument/2006/relationships/header" Target="header16.xml"/><Relationship Id="rId95" Type="http://schemas.microsoft.com/office/2007/relationships/hdphoto" Target="media/hdphoto1.wdp"/><Relationship Id="rId19" Type="http://schemas.openxmlformats.org/officeDocument/2006/relationships/footer" Target="footer4.xml"/><Relationship Id="rId14" Type="http://schemas.openxmlformats.org/officeDocument/2006/relationships/header" Target="header3.xml"/><Relationship Id="rId22" Type="http://schemas.openxmlformats.org/officeDocument/2006/relationships/image" Target="media/image3.png"/><Relationship Id="rId27" Type="http://schemas.openxmlformats.org/officeDocument/2006/relationships/footer" Target="footer7.xml"/><Relationship Id="rId30" Type="http://schemas.openxmlformats.org/officeDocument/2006/relationships/image" Target="media/image6.emf"/><Relationship Id="rId35" Type="http://schemas.openxmlformats.org/officeDocument/2006/relationships/oleObject" Target="embeddings/oleObject4.bin"/><Relationship Id="rId43" Type="http://schemas.openxmlformats.org/officeDocument/2006/relationships/oleObject" Target="embeddings/oleObject8.bin"/><Relationship Id="rId48" Type="http://schemas.openxmlformats.org/officeDocument/2006/relationships/image" Target="media/image15.emf"/><Relationship Id="rId56" Type="http://schemas.openxmlformats.org/officeDocument/2006/relationships/image" Target="media/image19.emf"/><Relationship Id="rId64" Type="http://schemas.openxmlformats.org/officeDocument/2006/relationships/oleObject" Target="embeddings/oleObject19.bin"/><Relationship Id="rId69" Type="http://schemas.openxmlformats.org/officeDocument/2006/relationships/image" Target="media/image25.emf"/><Relationship Id="rId77" Type="http://schemas.openxmlformats.org/officeDocument/2006/relationships/header" Target="header9.xml"/><Relationship Id="rId100" Type="http://schemas.openxmlformats.org/officeDocument/2006/relationships/footer" Target="footer16.xml"/><Relationship Id="rId8" Type="http://schemas.openxmlformats.org/officeDocument/2006/relationships/endnotes" Target="endnotes.xml"/><Relationship Id="rId51" Type="http://schemas.openxmlformats.org/officeDocument/2006/relationships/oleObject" Target="embeddings/oleObject12.bin"/><Relationship Id="rId72" Type="http://schemas.openxmlformats.org/officeDocument/2006/relationships/oleObject" Target="embeddings/oleObject23.bin"/><Relationship Id="rId80" Type="http://schemas.openxmlformats.org/officeDocument/2006/relationships/header" Target="header11.xml"/><Relationship Id="rId85" Type="http://schemas.openxmlformats.org/officeDocument/2006/relationships/footer" Target="footer11.xml"/><Relationship Id="rId93" Type="http://schemas.openxmlformats.org/officeDocument/2006/relationships/footer" Target="footer15.xml"/><Relationship Id="rId98"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oleObject" Target="embeddings/oleObject3.bin"/><Relationship Id="rId38" Type="http://schemas.openxmlformats.org/officeDocument/2006/relationships/image" Target="media/image10.emf"/><Relationship Id="rId46" Type="http://schemas.openxmlformats.org/officeDocument/2006/relationships/image" Target="media/image14.emf"/><Relationship Id="rId59" Type="http://schemas.openxmlformats.org/officeDocument/2006/relationships/oleObject" Target="embeddings/oleObject16.bin"/><Relationship Id="rId67" Type="http://schemas.openxmlformats.org/officeDocument/2006/relationships/image" Target="media/image24.emf"/><Relationship Id="rId103" Type="http://schemas.openxmlformats.org/officeDocument/2006/relationships/fontTable" Target="fontTable.xml"/><Relationship Id="rId108" Type="http://schemas.microsoft.com/office/2011/relationships/people" Target="people.xml"/><Relationship Id="rId20" Type="http://schemas.openxmlformats.org/officeDocument/2006/relationships/header" Target="header6.xml"/><Relationship Id="rId41" Type="http://schemas.openxmlformats.org/officeDocument/2006/relationships/oleObject" Target="embeddings/oleObject7.bin"/><Relationship Id="rId54" Type="http://schemas.openxmlformats.org/officeDocument/2006/relationships/image" Target="media/image18.emf"/><Relationship Id="rId62" Type="http://schemas.openxmlformats.org/officeDocument/2006/relationships/image" Target="media/image22.emf"/><Relationship Id="rId70" Type="http://schemas.openxmlformats.org/officeDocument/2006/relationships/oleObject" Target="embeddings/oleObject22.bin"/><Relationship Id="rId75" Type="http://schemas.openxmlformats.org/officeDocument/2006/relationships/image" Target="media/image28.emf"/><Relationship Id="rId83" Type="http://schemas.openxmlformats.org/officeDocument/2006/relationships/footer" Target="footer10.xml"/><Relationship Id="rId88" Type="http://schemas.openxmlformats.org/officeDocument/2006/relationships/header" Target="header15.xml"/><Relationship Id="rId91" Type="http://schemas.openxmlformats.org/officeDocument/2006/relationships/footer" Target="footer14.xml"/><Relationship Id="rId96" Type="http://schemas.openxmlformats.org/officeDocument/2006/relationships/image" Target="media/image30.png"/><Relationship Id="rId11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4.png"/><Relationship Id="rId28" Type="http://schemas.openxmlformats.org/officeDocument/2006/relationships/image" Target="media/image5.emf"/><Relationship Id="rId36" Type="http://schemas.openxmlformats.org/officeDocument/2006/relationships/image" Target="media/image9.emf"/><Relationship Id="rId49" Type="http://schemas.openxmlformats.org/officeDocument/2006/relationships/oleObject" Target="embeddings/oleObject11.bin"/><Relationship Id="rId57" Type="http://schemas.openxmlformats.org/officeDocument/2006/relationships/oleObject" Target="embeddings/oleObject15.bin"/><Relationship Id="rId10" Type="http://schemas.openxmlformats.org/officeDocument/2006/relationships/header" Target="header1.xml"/><Relationship Id="rId31" Type="http://schemas.openxmlformats.org/officeDocument/2006/relationships/oleObject" Target="embeddings/oleObject2.bin"/><Relationship Id="rId44" Type="http://schemas.openxmlformats.org/officeDocument/2006/relationships/image" Target="media/image13.emf"/><Relationship Id="rId52" Type="http://schemas.openxmlformats.org/officeDocument/2006/relationships/image" Target="media/image17.emf"/><Relationship Id="rId60" Type="http://schemas.openxmlformats.org/officeDocument/2006/relationships/image" Target="media/image21.emf"/><Relationship Id="rId65" Type="http://schemas.openxmlformats.org/officeDocument/2006/relationships/image" Target="media/image23.emf"/><Relationship Id="rId73" Type="http://schemas.openxmlformats.org/officeDocument/2006/relationships/image" Target="media/image27.emf"/><Relationship Id="rId78" Type="http://schemas.openxmlformats.org/officeDocument/2006/relationships/footer" Target="footer8.xml"/><Relationship Id="rId81" Type="http://schemas.openxmlformats.org/officeDocument/2006/relationships/footer" Target="footer9.xml"/><Relationship Id="rId86" Type="http://schemas.openxmlformats.org/officeDocument/2006/relationships/header" Target="header14.xml"/><Relationship Id="rId94" Type="http://schemas.openxmlformats.org/officeDocument/2006/relationships/image" Target="media/image29.png"/><Relationship Id="rId99" Type="http://schemas.openxmlformats.org/officeDocument/2006/relationships/image" Target="media/image32.png"/><Relationship Id="rId101" Type="http://schemas.openxmlformats.org/officeDocument/2006/relationships/header" Target="header18.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oleObject" Target="embeddings/oleObject6.bin"/><Relationship Id="rId109" Type="http://schemas.microsoft.com/office/2016/09/relationships/commentsIds" Target="commentsIds.xml"/><Relationship Id="rId34" Type="http://schemas.openxmlformats.org/officeDocument/2006/relationships/image" Target="media/image8.emf"/><Relationship Id="rId50" Type="http://schemas.openxmlformats.org/officeDocument/2006/relationships/image" Target="media/image16.emf"/><Relationship Id="rId55" Type="http://schemas.openxmlformats.org/officeDocument/2006/relationships/oleObject" Target="embeddings/oleObject14.bin"/><Relationship Id="rId76" Type="http://schemas.openxmlformats.org/officeDocument/2006/relationships/oleObject" Target="embeddings/oleObject25.bin"/><Relationship Id="rId97" Type="http://schemas.microsoft.com/office/2007/relationships/hdphoto" Target="media/hdphoto2.wdp"/><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9F8337-5CCF-418B-9D7E-38CE04FFD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64</Pages>
  <Words>19108</Words>
  <Characters>105097</Characters>
  <Application>Microsoft Office Word</Application>
  <DocSecurity>0</DocSecurity>
  <Lines>875</Lines>
  <Paragraphs>247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2</Company>
  <LinksUpToDate>false</LinksUpToDate>
  <CharactersWithSpaces>123958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Zineddine</dc:creator>
  <cp:lastModifiedBy>el badr info</cp:lastModifiedBy>
  <cp:revision>8</cp:revision>
  <cp:lastPrinted>2022-11-05T17:13:00Z</cp:lastPrinted>
  <dcterms:created xsi:type="dcterms:W3CDTF">2022-11-05T17:12:00Z</dcterms:created>
  <dcterms:modified xsi:type="dcterms:W3CDTF">2022-11-07T08:15:00Z</dcterms:modified>
</cp:coreProperties>
</file>