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51AC93" w14:textId="33D28CF5" w:rsidR="00CF6A6D" w:rsidRDefault="00924DB9">
      <w:pPr>
        <w:bidi/>
        <w:spacing w:after="0" w:line="240" w:lineRule="auto"/>
        <w:jc w:val="center"/>
        <w:rPr>
          <w:rFonts w:ascii="Simplified Arabic" w:eastAsia="Simplified Arabic" w:hAnsi="Simplified Arabic" w:cs="Simplified Arabic"/>
          <w:b/>
          <w:bCs/>
          <w:sz w:val="28"/>
          <w:szCs w:val="28"/>
        </w:rPr>
      </w:pPr>
      <w:r>
        <w:rPr>
          <w:noProof/>
          <w:lang w:val="fr-FR"/>
        </w:rPr>
        <w:drawing>
          <wp:anchor distT="0" distB="0" distL="114300" distR="114300" simplePos="0" relativeHeight="251625472" behindDoc="0" locked="0" layoutInCell="1" hidden="0" allowOverlap="1" wp14:anchorId="651FB627" wp14:editId="5BB9A78E">
            <wp:simplePos x="0" y="0"/>
            <wp:positionH relativeFrom="column">
              <wp:posOffset>319338</wp:posOffset>
            </wp:positionH>
            <wp:positionV relativeFrom="paragraph">
              <wp:posOffset>0</wp:posOffset>
            </wp:positionV>
            <wp:extent cx="802640" cy="784860"/>
            <wp:effectExtent l="0" t="0" r="0" b="0"/>
            <wp:wrapSquare wrapText="bothSides" distT="0" distB="0" distL="114300" distR="114300"/>
            <wp:docPr id="5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02640" cy="784860"/>
                    </a:xfrm>
                    <a:prstGeom prst="rect">
                      <a:avLst/>
                    </a:prstGeom>
                    <a:ln/>
                  </pic:spPr>
                </pic:pic>
              </a:graphicData>
            </a:graphic>
          </wp:anchor>
        </w:drawing>
      </w:r>
      <w:r>
        <w:rPr>
          <w:noProof/>
          <w:lang w:val="fr-FR"/>
        </w:rPr>
        <w:drawing>
          <wp:anchor distT="0" distB="0" distL="114300" distR="114300" simplePos="0" relativeHeight="251624448" behindDoc="0" locked="0" layoutInCell="1" hidden="0" allowOverlap="1" wp14:anchorId="55C97B61" wp14:editId="61CEC2A2">
            <wp:simplePos x="0" y="0"/>
            <wp:positionH relativeFrom="column">
              <wp:posOffset>5106035</wp:posOffset>
            </wp:positionH>
            <wp:positionV relativeFrom="paragraph">
              <wp:posOffset>0</wp:posOffset>
            </wp:positionV>
            <wp:extent cx="802640" cy="784860"/>
            <wp:effectExtent l="0" t="0" r="0" b="0"/>
            <wp:wrapSquare wrapText="bothSides" distT="0" distB="0" distL="114300" distR="114300"/>
            <wp:docPr id="5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02640" cy="784860"/>
                    </a:xfrm>
                    <a:prstGeom prst="rect">
                      <a:avLst/>
                    </a:prstGeom>
                    <a:ln/>
                  </pic:spPr>
                </pic:pic>
              </a:graphicData>
            </a:graphic>
          </wp:anchor>
        </w:drawing>
      </w:r>
      <w:r w:rsidR="00E46143">
        <w:rPr>
          <w:rFonts w:ascii="Simplified Arabic" w:eastAsia="Simplified Arabic" w:hAnsi="Simplified Arabic" w:cs="Simplified Arabic"/>
          <w:b/>
          <w:bCs/>
          <w:sz w:val="28"/>
          <w:szCs w:val="28"/>
          <w:rtl/>
        </w:rPr>
        <w:t>جامعة غرداية</w:t>
      </w:r>
    </w:p>
    <w:p w14:paraId="03565A66"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كلية العلوم الاقتصادية والتجارية وعلوم التسيير</w:t>
      </w:r>
    </w:p>
    <w:p w14:paraId="22D6AA1D"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قسم: العلوم المالية والمحاسبية</w:t>
      </w:r>
    </w:p>
    <w:p w14:paraId="2048D0B6"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مذكرة مقدمة لاستكمال متطلبات نيل شهادة ماستر أكاديمي</w:t>
      </w:r>
    </w:p>
    <w:p w14:paraId="247B961C"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الميدان: العلوم الاقتصادية، علوم تجارية وعلوم التسيير</w:t>
      </w:r>
    </w:p>
    <w:p w14:paraId="343A684B"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فرع علوم مالية ومحاسبة: تخصص: مالية</w:t>
      </w:r>
    </w:p>
    <w:p w14:paraId="3FBFE0F5"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بعنوان</w:t>
      </w:r>
    </w:p>
    <w:p w14:paraId="3F25FD6E" w14:textId="77777777" w:rsidR="00CF6A6D" w:rsidRDefault="00E46143">
      <w:pPr>
        <w:bidi/>
        <w:spacing w:after="0" w:line="240" w:lineRule="auto"/>
        <w:jc w:val="center"/>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26496" behindDoc="0" locked="0" layoutInCell="1" hidden="0" allowOverlap="1" wp14:anchorId="509BCD7E" wp14:editId="460B8C7F">
                <wp:simplePos x="0" y="0"/>
                <wp:positionH relativeFrom="column">
                  <wp:posOffset>561340</wp:posOffset>
                </wp:positionH>
                <wp:positionV relativeFrom="paragraph">
                  <wp:posOffset>378460</wp:posOffset>
                </wp:positionV>
                <wp:extent cx="5360276" cy="1710055"/>
                <wp:effectExtent l="19050" t="19050" r="12065" b="23495"/>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0276" cy="1710055"/>
                        </a:xfrm>
                        <a:custGeom>
                          <a:avLst/>
                          <a:gdLst>
                            <a:gd name="T0" fmla="*/ 161925 w 5533391"/>
                            <a:gd name="T1" fmla="*/ 0 h 971550"/>
                            <a:gd name="T2" fmla="*/ 161924 w 5533391"/>
                            <a:gd name="T3" fmla="*/ 0 h 971550"/>
                            <a:gd name="T4" fmla="*/ 0 w 5533391"/>
                            <a:gd name="T5" fmla="*/ 161924 h 971550"/>
                            <a:gd name="T6" fmla="*/ 0 w 5533391"/>
                            <a:gd name="T7" fmla="*/ 809625 h 971550"/>
                            <a:gd name="T8" fmla="*/ 161925 w 5533391"/>
                            <a:gd name="T9" fmla="*/ 971550 h 971550"/>
                            <a:gd name="T10" fmla="*/ 5371466 w 5533391"/>
                            <a:gd name="T11" fmla="*/ 971550 h 971550"/>
                            <a:gd name="T12" fmla="*/ 5533391 w 5533391"/>
                            <a:gd name="T13" fmla="*/ 809625 h 971550"/>
                            <a:gd name="T14" fmla="*/ 5533391 w 5533391"/>
                            <a:gd name="T15" fmla="*/ 161925 h 971550"/>
                            <a:gd name="T16" fmla="*/ 5371466 w 5533391"/>
                            <a:gd name="T17" fmla="*/ 0 h 971550"/>
                            <a:gd name="T18" fmla="*/ 161925 w 5533391"/>
                            <a:gd name="T19" fmla="*/ 0 h 971550"/>
                            <a:gd name="T20" fmla="*/ 47428 w 5533391"/>
                            <a:gd name="T21" fmla="*/ 47428 h 971550"/>
                            <a:gd name="T22" fmla="*/ 5485963 w 5533391"/>
                            <a:gd name="T23" fmla="*/ 924122 h 971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5533391" h="971550">
                              <a:moveTo>
                                <a:pt x="161925" y="0"/>
                              </a:moveTo>
                              <a:lnTo>
                                <a:pt x="161924" y="0"/>
                              </a:lnTo>
                              <a:cubicBezTo>
                                <a:pt x="72496" y="0"/>
                                <a:pt x="0" y="72496"/>
                                <a:pt x="0" y="161924"/>
                              </a:cubicBezTo>
                              <a:lnTo>
                                <a:pt x="0" y="809625"/>
                              </a:lnTo>
                              <a:cubicBezTo>
                                <a:pt x="0" y="899053"/>
                                <a:pt x="72496" y="971550"/>
                                <a:pt x="161925" y="971550"/>
                              </a:cubicBezTo>
                              <a:lnTo>
                                <a:pt x="5371466" y="971550"/>
                              </a:lnTo>
                              <a:cubicBezTo>
                                <a:pt x="5460894" y="971550"/>
                                <a:pt x="5533391" y="899053"/>
                                <a:pt x="5533391" y="809625"/>
                              </a:cubicBezTo>
                              <a:lnTo>
                                <a:pt x="5533391" y="161925"/>
                              </a:lnTo>
                              <a:cubicBezTo>
                                <a:pt x="5533391" y="72496"/>
                                <a:pt x="5460894" y="0"/>
                                <a:pt x="5371466" y="0"/>
                              </a:cubicBezTo>
                              <a:lnTo>
                                <a:pt x="161925" y="0"/>
                              </a:lnTo>
                              <a:close/>
                            </a:path>
                          </a:pathLst>
                        </a:custGeom>
                        <a:solidFill>
                          <a:srgbClr val="FFFFFF"/>
                        </a:solidFill>
                        <a:ln w="28575">
                          <a:solidFill>
                            <a:srgbClr val="000000"/>
                          </a:solidFill>
                          <a:miter lim="800000"/>
                          <a:headEnd/>
                          <a:tailEnd/>
                        </a:ln>
                      </wps:spPr>
                      <wps:txbx>
                        <w:txbxContent>
                          <w:p w14:paraId="21AACF5D" w14:textId="77777777" w:rsidR="00D96049" w:rsidRDefault="00D96049" w:rsidP="00E46143">
                            <w:pPr>
                              <w:bidi/>
                              <w:spacing w:line="240" w:lineRule="auto"/>
                              <w:jc w:val="center"/>
                              <w:rPr>
                                <w:rFonts w:ascii="Simplified Arabic" w:hAnsi="Simplified Arabic" w:cs="Simplified Arabic"/>
                                <w:b/>
                                <w:bCs/>
                                <w:sz w:val="44"/>
                                <w:szCs w:val="44"/>
                                <w:rtl/>
                                <w:lang w:bidi="ar-DZ"/>
                              </w:rPr>
                            </w:pPr>
                            <w:r w:rsidRPr="000F6848">
                              <w:rPr>
                                <w:rFonts w:ascii="Simplified Arabic" w:hAnsi="Simplified Arabic" w:cs="Simplified Arabic"/>
                                <w:b/>
                                <w:bCs/>
                                <w:sz w:val="44"/>
                                <w:szCs w:val="44"/>
                                <w:rtl/>
                                <w:lang w:bidi="ar-DZ"/>
                              </w:rPr>
                              <w:t>أثر التحول الرقمي على تحسين جودة الخدمات المصرفية</w:t>
                            </w:r>
                          </w:p>
                          <w:p w14:paraId="30E1E014" w14:textId="77777777" w:rsidR="00D96049" w:rsidRPr="00A7012B" w:rsidRDefault="00D96049" w:rsidP="00E46143">
                            <w:pPr>
                              <w:bidi/>
                              <w:spacing w:line="240" w:lineRule="auto"/>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Pr="000F6848">
                              <w:rPr>
                                <w:rFonts w:ascii="Simplified Arabic" w:hAnsi="Simplified Arabic" w:cs="Simplified Arabic"/>
                                <w:sz w:val="36"/>
                                <w:szCs w:val="36"/>
                                <w:rtl/>
                                <w:lang w:bidi="ar-DZ"/>
                              </w:rPr>
                              <w:t>دراسة حالة مجموعة البنوك العاملة</w:t>
                            </w:r>
                            <w:r>
                              <w:rPr>
                                <w:rFonts w:ascii="Simplified Arabic" w:hAnsi="Simplified Arabic" w:cs="Simplified Arabic" w:hint="cs"/>
                                <w:sz w:val="36"/>
                                <w:szCs w:val="36"/>
                                <w:rtl/>
                                <w:lang w:bidi="ar-DZ"/>
                              </w:rPr>
                              <w:t xml:space="preserve"> في الجزائر"</w:t>
                            </w:r>
                          </w:p>
                        </w:txbxContent>
                      </wps:txbx>
                      <wps:bodyPr rot="0" vert="horz" wrap="square" lIns="91440" tIns="45720" rIns="91440" bIns="45720" anchor="ctr" anchorCtr="0" upright="1">
                        <a:noAutofit/>
                      </wps:bodyPr>
                    </wps:wsp>
                  </a:graphicData>
                </a:graphic>
              </wp:anchor>
            </w:drawing>
          </mc:Choice>
          <mc:Fallback>
            <w:pict>
              <v:shape w14:anchorId="509BCD7E" id="Freeform: Shape 31" o:spid="_x0000_s1026" style="position:absolute;left:0;text-align:left;margin-left:44.2pt;margin-top:29.8pt;width:422.05pt;height:134.65pt;z-index:251626496;visibility:visible;mso-wrap-style:square;mso-wrap-distance-left:9pt;mso-wrap-distance-top:0;mso-wrap-distance-right:9pt;mso-wrap-distance-bottom:0;mso-position-horizontal:absolute;mso-position-horizontal-relative:text;mso-position-vertical:absolute;mso-position-vertical-relative:text;v-text-anchor:middle" coordsize="5533391,971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" adj="-11796480,,5400" path="m161925,r-1,c72496,,,72496,,161924l,809625v,89428,72496,161925,161925,161925l5371466,971550v89428,,161925,-72497,161925,-161925l5533391,161925c5533391,72496,5460894,,5371466,l161925,xe" strokeweight="2.25pt">
                <v:stroke joinstyle="miter"/>
                <v:formulas/>
                <v:path arrowok="t" o:connecttype="custom" o:connectlocs="156859,0;156858,0;0,285007;0,1425046;156859,1710055;5203417,1710055;5360276,1425046;5360276,285009;5203417,0;156859,0" o:connectangles="0,0,0,0,0,0,0,0,0,0" textboxrect="47428,47428,5485963,924122"/>
                <v:textbox>
                  <w:txbxContent>
                    <w:p w14:paraId="21AACF5D" w14:textId="77777777" w:rsidR="00D96049" w:rsidRDefault="00D96049" w:rsidP="00E46143">
                      <w:pPr>
                        <w:bidi/>
                        <w:spacing w:line="240" w:lineRule="auto"/>
                        <w:jc w:val="center"/>
                        <w:rPr>
                          <w:rFonts w:ascii="Simplified Arabic" w:hAnsi="Simplified Arabic" w:cs="Simplified Arabic"/>
                          <w:b/>
                          <w:bCs/>
                          <w:sz w:val="44"/>
                          <w:szCs w:val="44"/>
                          <w:rtl/>
                          <w:lang w:bidi="ar-DZ"/>
                        </w:rPr>
                      </w:pPr>
                      <w:r w:rsidRPr="000F6848">
                        <w:rPr>
                          <w:rFonts w:ascii="Simplified Arabic" w:hAnsi="Simplified Arabic" w:cs="Simplified Arabic"/>
                          <w:b/>
                          <w:bCs/>
                          <w:sz w:val="44"/>
                          <w:szCs w:val="44"/>
                          <w:rtl/>
                          <w:lang w:bidi="ar-DZ"/>
                        </w:rPr>
                        <w:t>أثر التحول الرقمي على تحسين جودة الخدمات المصرفية</w:t>
                      </w:r>
                    </w:p>
                    <w:p w14:paraId="30E1E014" w14:textId="77777777" w:rsidR="00D96049" w:rsidRPr="00A7012B" w:rsidRDefault="00D96049" w:rsidP="00E46143">
                      <w:pPr>
                        <w:bidi/>
                        <w:spacing w:line="240" w:lineRule="auto"/>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Pr="000F6848">
                        <w:rPr>
                          <w:rFonts w:ascii="Simplified Arabic" w:hAnsi="Simplified Arabic" w:cs="Simplified Arabic"/>
                          <w:sz w:val="36"/>
                          <w:szCs w:val="36"/>
                          <w:rtl/>
                          <w:lang w:bidi="ar-DZ"/>
                        </w:rPr>
                        <w:t>دراسة حالة مجموعة البنوك العاملة</w:t>
                      </w:r>
                      <w:r>
                        <w:rPr>
                          <w:rFonts w:ascii="Simplified Arabic" w:hAnsi="Simplified Arabic" w:cs="Simplified Arabic" w:hint="cs"/>
                          <w:sz w:val="36"/>
                          <w:szCs w:val="36"/>
                          <w:rtl/>
                          <w:lang w:bidi="ar-DZ"/>
                        </w:rPr>
                        <w:t xml:space="preserve"> في الجزائر"</w:t>
                      </w:r>
                    </w:p>
                  </w:txbxContent>
                </v:textbox>
              </v:shape>
            </w:pict>
          </mc:Fallback>
        </mc:AlternateContent>
      </w:r>
    </w:p>
    <w:p w14:paraId="2F784A6A" w14:textId="77777777" w:rsidR="00CF6A6D" w:rsidRDefault="00CF6A6D">
      <w:pPr>
        <w:bidi/>
        <w:spacing w:after="0" w:line="240" w:lineRule="auto"/>
        <w:jc w:val="both"/>
        <w:rPr>
          <w:rFonts w:ascii="Simplified Arabic" w:eastAsia="Simplified Arabic" w:hAnsi="Simplified Arabic" w:cs="Simplified Arabic"/>
          <w:sz w:val="32"/>
          <w:szCs w:val="32"/>
        </w:rPr>
      </w:pPr>
    </w:p>
    <w:p w14:paraId="34CB9C1A" w14:textId="77777777" w:rsidR="00CF6A6D" w:rsidRDefault="00CF6A6D">
      <w:pPr>
        <w:bidi/>
        <w:spacing w:after="0" w:line="240" w:lineRule="auto"/>
        <w:jc w:val="center"/>
        <w:rPr>
          <w:rFonts w:ascii="Simplified Arabic" w:eastAsia="Simplified Arabic" w:hAnsi="Simplified Arabic" w:cs="Simplified Arabic"/>
          <w:sz w:val="32"/>
          <w:szCs w:val="32"/>
        </w:rPr>
      </w:pPr>
    </w:p>
    <w:p w14:paraId="023051E3" w14:textId="77777777" w:rsidR="00CF6A6D" w:rsidRDefault="00CF6A6D">
      <w:pPr>
        <w:bidi/>
        <w:spacing w:after="0" w:line="240" w:lineRule="auto"/>
        <w:jc w:val="center"/>
        <w:rPr>
          <w:rFonts w:ascii="Simplified Arabic" w:eastAsia="Simplified Arabic" w:hAnsi="Simplified Arabic" w:cs="Simplified Arabic"/>
          <w:b/>
          <w:bCs/>
          <w:sz w:val="32"/>
          <w:szCs w:val="32"/>
        </w:rPr>
      </w:pPr>
    </w:p>
    <w:p w14:paraId="12C22D09" w14:textId="77777777" w:rsidR="00CF6A6D" w:rsidRDefault="00CF6A6D">
      <w:pPr>
        <w:bidi/>
        <w:spacing w:after="0" w:line="240" w:lineRule="auto"/>
        <w:jc w:val="center"/>
        <w:rPr>
          <w:rFonts w:ascii="Simplified Arabic" w:eastAsia="Simplified Arabic" w:hAnsi="Simplified Arabic" w:cs="Simplified Arabic"/>
          <w:b/>
          <w:bCs/>
          <w:sz w:val="32"/>
          <w:szCs w:val="32"/>
        </w:rPr>
      </w:pPr>
    </w:p>
    <w:p w14:paraId="3E467542" w14:textId="77777777" w:rsidR="00CF6A6D" w:rsidRDefault="00CF6A6D">
      <w:pPr>
        <w:bidi/>
        <w:spacing w:after="0" w:line="240" w:lineRule="auto"/>
        <w:jc w:val="center"/>
        <w:rPr>
          <w:rFonts w:ascii="Simplified Arabic" w:eastAsia="Simplified Arabic" w:hAnsi="Simplified Arabic" w:cs="Simplified Arabic"/>
          <w:sz w:val="32"/>
          <w:szCs w:val="32"/>
        </w:rPr>
      </w:pPr>
    </w:p>
    <w:p w14:paraId="300D3E4B" w14:textId="488CC001" w:rsidR="00CF6A6D" w:rsidRDefault="00E46143" w:rsidP="005A1DF1">
      <w:pPr>
        <w:bidi/>
        <w:spacing w:after="0" w:line="240"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من إعداد الطالبة:                                                        تحت إشراف: </w:t>
      </w:r>
    </w:p>
    <w:p w14:paraId="071B8A82" w14:textId="1AF16250" w:rsidR="00CF6A6D" w:rsidRDefault="00E46143">
      <w:pPr>
        <w:bidi/>
        <w:spacing w:after="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سنيسنة كوثر                                                                     </w:t>
      </w:r>
      <w:r w:rsidR="005A1DF1">
        <w:rPr>
          <w:rFonts w:ascii="Simplified Arabic" w:eastAsia="Simplified Arabic" w:hAnsi="Simplified Arabic" w:cs="Simplified Arabic" w:hint="cs"/>
          <w:sz w:val="28"/>
          <w:szCs w:val="28"/>
          <w:rtl/>
          <w:lang w:val="en-US" w:bidi="ar-DZ"/>
        </w:rPr>
        <w:t>د.</w:t>
      </w:r>
      <w:r>
        <w:rPr>
          <w:rFonts w:ascii="Simplified Arabic" w:eastAsia="Simplified Arabic" w:hAnsi="Simplified Arabic" w:cs="Simplified Arabic"/>
          <w:sz w:val="28"/>
          <w:szCs w:val="28"/>
          <w:rtl/>
        </w:rPr>
        <w:t xml:space="preserve"> طبي عائشة</w:t>
      </w:r>
    </w:p>
    <w:p w14:paraId="469D46BD" w14:textId="6A6F7A88" w:rsidR="00CF6A6D" w:rsidRDefault="00E46143" w:rsidP="00FC769A">
      <w:pPr>
        <w:tabs>
          <w:tab w:val="left" w:pos="5888"/>
        </w:tabs>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نوقشت وأجيزت علنا بتاريخ: </w:t>
      </w:r>
      <w:r w:rsidR="00FC769A">
        <w:rPr>
          <w:rFonts w:ascii="Simplified Arabic" w:eastAsia="Simplified Arabic" w:hAnsi="Simplified Arabic" w:cs="Simplified Arabic" w:hint="cs"/>
          <w:b/>
          <w:bCs/>
          <w:sz w:val="28"/>
          <w:szCs w:val="28"/>
          <w:rtl/>
        </w:rPr>
        <w:t>31</w:t>
      </w:r>
      <w:r>
        <w:rPr>
          <w:rFonts w:ascii="Simplified Arabic" w:eastAsia="Simplified Arabic" w:hAnsi="Simplified Arabic" w:cs="Simplified Arabic"/>
          <w:b/>
          <w:bCs/>
          <w:sz w:val="28"/>
          <w:szCs w:val="28"/>
          <w:rtl/>
        </w:rPr>
        <w:t>/</w:t>
      </w:r>
      <w:r w:rsidR="00FC769A">
        <w:rPr>
          <w:rFonts w:ascii="Simplified Arabic" w:eastAsia="Simplified Arabic" w:hAnsi="Simplified Arabic" w:cs="Simplified Arabic" w:hint="cs"/>
          <w:b/>
          <w:bCs/>
          <w:sz w:val="28"/>
          <w:szCs w:val="28"/>
          <w:rtl/>
        </w:rPr>
        <w:t>05</w:t>
      </w:r>
      <w:r>
        <w:rPr>
          <w:rFonts w:ascii="Simplified Arabic" w:eastAsia="Simplified Arabic" w:hAnsi="Simplified Arabic" w:cs="Simplified Arabic"/>
          <w:b/>
          <w:bCs/>
          <w:sz w:val="28"/>
          <w:szCs w:val="28"/>
          <w:rtl/>
        </w:rPr>
        <w:t>/2026</w:t>
      </w:r>
    </w:p>
    <w:p w14:paraId="1AAF8C44" w14:textId="77777777" w:rsidR="00CF6A6D" w:rsidRDefault="00E46143">
      <w:pPr>
        <w:tabs>
          <w:tab w:val="left" w:pos="5888"/>
        </w:tabs>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أمام اللجنة المكونة من السادة:</w:t>
      </w:r>
    </w:p>
    <w:tbl>
      <w:tblPr>
        <w:tblStyle w:val="a"/>
        <w:bidiVisual/>
        <w:tblW w:w="9075"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2"/>
        <w:gridCol w:w="2309"/>
        <w:gridCol w:w="1987"/>
        <w:gridCol w:w="1987"/>
      </w:tblGrid>
      <w:tr w:rsidR="00CF6A6D" w14:paraId="4E7E555B" w14:textId="77777777" w:rsidTr="00370A8D">
        <w:trPr>
          <w:trHeight w:val="561"/>
        </w:trPr>
        <w:tc>
          <w:tcPr>
            <w:tcW w:w="2792" w:type="dxa"/>
          </w:tcPr>
          <w:p w14:paraId="5BA4CABE"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الاسم واللقب</w:t>
            </w:r>
          </w:p>
        </w:tc>
        <w:tc>
          <w:tcPr>
            <w:tcW w:w="2309" w:type="dxa"/>
          </w:tcPr>
          <w:p w14:paraId="5C02C425"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الدرجة العلمية</w:t>
            </w:r>
          </w:p>
        </w:tc>
        <w:tc>
          <w:tcPr>
            <w:tcW w:w="1987" w:type="dxa"/>
          </w:tcPr>
          <w:p w14:paraId="712BB992"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الجامعة</w:t>
            </w:r>
          </w:p>
        </w:tc>
        <w:tc>
          <w:tcPr>
            <w:tcW w:w="1987" w:type="dxa"/>
          </w:tcPr>
          <w:p w14:paraId="357B1917"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الصفة</w:t>
            </w:r>
          </w:p>
        </w:tc>
      </w:tr>
      <w:tr w:rsidR="00CF6A6D" w14:paraId="6A9B5D13" w14:textId="77777777" w:rsidTr="00370A8D">
        <w:trPr>
          <w:trHeight w:val="561"/>
        </w:trPr>
        <w:tc>
          <w:tcPr>
            <w:tcW w:w="2792" w:type="dxa"/>
            <w:vAlign w:val="center"/>
          </w:tcPr>
          <w:p w14:paraId="5F9D6145" w14:textId="190CF8BA" w:rsidR="00CF6A6D" w:rsidRDefault="00FC769A">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شايش عبد الله</w:t>
            </w:r>
          </w:p>
        </w:tc>
        <w:tc>
          <w:tcPr>
            <w:tcW w:w="2309" w:type="dxa"/>
          </w:tcPr>
          <w:p w14:paraId="33A96C68" w14:textId="7CD36760" w:rsidR="00CF6A6D" w:rsidRDefault="00A670E5">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استاذ محاضر ب</w:t>
            </w:r>
          </w:p>
        </w:tc>
        <w:tc>
          <w:tcPr>
            <w:tcW w:w="1987" w:type="dxa"/>
            <w:vAlign w:val="center"/>
          </w:tcPr>
          <w:p w14:paraId="05B0B18B"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1987" w:type="dxa"/>
            <w:vAlign w:val="center"/>
          </w:tcPr>
          <w:p w14:paraId="6697DA37"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رئيسا</w:t>
            </w:r>
          </w:p>
        </w:tc>
      </w:tr>
      <w:tr w:rsidR="00CF6A6D" w14:paraId="46BAAF60" w14:textId="77777777" w:rsidTr="00370A8D">
        <w:trPr>
          <w:trHeight w:val="537"/>
        </w:trPr>
        <w:tc>
          <w:tcPr>
            <w:tcW w:w="2792" w:type="dxa"/>
            <w:vAlign w:val="center"/>
          </w:tcPr>
          <w:p w14:paraId="654E8DB9"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طبي عائشة</w:t>
            </w:r>
          </w:p>
        </w:tc>
        <w:tc>
          <w:tcPr>
            <w:tcW w:w="2309" w:type="dxa"/>
          </w:tcPr>
          <w:p w14:paraId="119FDAA9" w14:textId="31F95FEE" w:rsidR="00CF6A6D" w:rsidRDefault="00E46143" w:rsidP="00596890">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استاذ محاضر ب</w:t>
            </w:r>
          </w:p>
        </w:tc>
        <w:tc>
          <w:tcPr>
            <w:tcW w:w="1987" w:type="dxa"/>
            <w:vAlign w:val="center"/>
          </w:tcPr>
          <w:p w14:paraId="3C9440D0"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1987" w:type="dxa"/>
            <w:vAlign w:val="center"/>
          </w:tcPr>
          <w:p w14:paraId="1E8746FA"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مشرفا ومقررا</w:t>
            </w:r>
          </w:p>
        </w:tc>
      </w:tr>
      <w:tr w:rsidR="00CF6A6D" w14:paraId="4E15BAD8" w14:textId="77777777" w:rsidTr="00370A8D">
        <w:trPr>
          <w:trHeight w:val="561"/>
        </w:trPr>
        <w:tc>
          <w:tcPr>
            <w:tcW w:w="2792" w:type="dxa"/>
            <w:vAlign w:val="center"/>
          </w:tcPr>
          <w:p w14:paraId="02E6C574" w14:textId="1770665D" w:rsidR="00CF6A6D" w:rsidRDefault="00FC769A">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زهواني مروة</w:t>
            </w:r>
          </w:p>
        </w:tc>
        <w:tc>
          <w:tcPr>
            <w:tcW w:w="2309" w:type="dxa"/>
          </w:tcPr>
          <w:p w14:paraId="6A31A2DE" w14:textId="0F6DD2DC" w:rsidR="00CF6A6D" w:rsidRDefault="00596890">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استاذ محاضر ب</w:t>
            </w:r>
          </w:p>
        </w:tc>
        <w:tc>
          <w:tcPr>
            <w:tcW w:w="1987" w:type="dxa"/>
            <w:vAlign w:val="center"/>
          </w:tcPr>
          <w:p w14:paraId="0D42138B"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1987" w:type="dxa"/>
            <w:vAlign w:val="center"/>
          </w:tcPr>
          <w:p w14:paraId="3AF46D66"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ممتحنا</w:t>
            </w:r>
          </w:p>
        </w:tc>
      </w:tr>
    </w:tbl>
    <w:p w14:paraId="32ADD3AD" w14:textId="77777777" w:rsidR="00CF6A6D" w:rsidRDefault="00CF6A6D">
      <w:pPr>
        <w:bidi/>
        <w:spacing w:after="0" w:line="360" w:lineRule="auto"/>
        <w:rPr>
          <w:rFonts w:ascii="Simplified Arabic" w:eastAsia="Simplified Arabic" w:hAnsi="Simplified Arabic" w:cs="Simplified Arabic"/>
          <w:b/>
          <w:bCs/>
          <w:sz w:val="36"/>
          <w:szCs w:val="36"/>
        </w:rPr>
      </w:pPr>
    </w:p>
    <w:p w14:paraId="519E5A34" w14:textId="77777777" w:rsidR="00CF6A6D" w:rsidRDefault="00E46143">
      <w:pPr>
        <w:bidi/>
        <w:spacing w:after="0" w:line="360" w:lineRule="auto"/>
        <w:jc w:val="center"/>
        <w:rPr>
          <w:rFonts w:ascii="Simplified Arabic" w:eastAsia="Simplified Arabic" w:hAnsi="Simplified Arabic" w:cs="Simplified Arabic"/>
          <w:b/>
          <w:bCs/>
          <w:sz w:val="28"/>
          <w:szCs w:val="28"/>
        </w:rPr>
        <w:sectPr w:rsidR="00CF6A6D" w:rsidSect="00991A99">
          <w:footerReference w:type="default" r:id="rId9"/>
          <w:footerReference w:type="first" r:id="rId10"/>
          <w:pgSz w:w="11906" w:h="16838"/>
          <w:pgMar w:top="1134" w:right="1701" w:bottom="1701" w:left="851"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pPr>
      <w:r>
        <w:rPr>
          <w:rFonts w:ascii="Simplified Arabic" w:eastAsia="Simplified Arabic" w:hAnsi="Simplified Arabic" w:cs="Simplified Arabic"/>
          <w:b/>
          <w:bCs/>
          <w:sz w:val="28"/>
          <w:szCs w:val="28"/>
          <w:rtl/>
        </w:rPr>
        <w:t>السنة الجامعية: 2025-2026</w:t>
      </w:r>
    </w:p>
    <w:p w14:paraId="42F76C3C" w14:textId="77777777" w:rsidR="00CF6A6D" w:rsidRDefault="00CF6A6D">
      <w:pPr>
        <w:bidi/>
        <w:spacing w:after="0" w:line="240" w:lineRule="auto"/>
        <w:jc w:val="center"/>
        <w:rPr>
          <w:rFonts w:ascii="Simplified Arabic" w:eastAsia="Simplified Arabic" w:hAnsi="Simplified Arabic" w:cs="Simplified Arabic"/>
          <w:b/>
          <w:bCs/>
          <w:sz w:val="28"/>
          <w:szCs w:val="28"/>
        </w:rPr>
        <w:sectPr w:rsidR="00CF6A6D" w:rsidSect="00991A99">
          <w:pgSz w:w="11906" w:h="16838"/>
          <w:pgMar w:top="1134" w:right="1701" w:bottom="1701" w:left="851" w:header="720" w:footer="720" w:gutter="0"/>
          <w:pgNumType w:start="1"/>
          <w:cols w:space="720"/>
        </w:sectPr>
      </w:pPr>
    </w:p>
    <w:p w14:paraId="2900107E" w14:textId="3F030954" w:rsidR="00CF6A6D" w:rsidRDefault="00924DB9">
      <w:pPr>
        <w:bidi/>
        <w:spacing w:after="0" w:line="240" w:lineRule="auto"/>
        <w:jc w:val="center"/>
        <w:rPr>
          <w:rFonts w:ascii="Simplified Arabic" w:eastAsia="Simplified Arabic" w:hAnsi="Simplified Arabic" w:cs="Simplified Arabic"/>
          <w:b/>
          <w:bCs/>
          <w:sz w:val="28"/>
          <w:szCs w:val="28"/>
        </w:rPr>
      </w:pPr>
      <w:r>
        <w:rPr>
          <w:noProof/>
          <w:lang w:val="fr-FR"/>
        </w:rPr>
        <w:lastRenderedPageBreak/>
        <w:drawing>
          <wp:anchor distT="0" distB="0" distL="114300" distR="114300" simplePos="0" relativeHeight="251627520" behindDoc="0" locked="0" layoutInCell="1" hidden="0" allowOverlap="1" wp14:anchorId="70760D0E" wp14:editId="5C161C1C">
            <wp:simplePos x="0" y="0"/>
            <wp:positionH relativeFrom="column">
              <wp:posOffset>4960219</wp:posOffset>
            </wp:positionH>
            <wp:positionV relativeFrom="paragraph">
              <wp:posOffset>0</wp:posOffset>
            </wp:positionV>
            <wp:extent cx="802640" cy="784860"/>
            <wp:effectExtent l="0" t="0" r="0" b="0"/>
            <wp:wrapSquare wrapText="bothSides" distT="0" distB="0" distL="114300" distR="114300"/>
            <wp:docPr id="6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02640" cy="784860"/>
                    </a:xfrm>
                    <a:prstGeom prst="rect">
                      <a:avLst/>
                    </a:prstGeom>
                    <a:ln/>
                  </pic:spPr>
                </pic:pic>
              </a:graphicData>
            </a:graphic>
          </wp:anchor>
        </w:drawing>
      </w:r>
      <w:r>
        <w:rPr>
          <w:noProof/>
          <w:lang w:val="fr-FR"/>
        </w:rPr>
        <w:drawing>
          <wp:anchor distT="0" distB="0" distL="114300" distR="114300" simplePos="0" relativeHeight="251628544" behindDoc="0" locked="0" layoutInCell="1" hidden="0" allowOverlap="1" wp14:anchorId="5484D35A" wp14:editId="1CA97587">
            <wp:simplePos x="0" y="0"/>
            <wp:positionH relativeFrom="column">
              <wp:posOffset>287254</wp:posOffset>
            </wp:positionH>
            <wp:positionV relativeFrom="paragraph">
              <wp:posOffset>401</wp:posOffset>
            </wp:positionV>
            <wp:extent cx="802640" cy="784860"/>
            <wp:effectExtent l="0" t="0" r="0" b="0"/>
            <wp:wrapSquare wrapText="bothSides" distT="0" distB="0" distL="114300" distR="114300"/>
            <wp:docPr id="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02640" cy="784860"/>
                    </a:xfrm>
                    <a:prstGeom prst="rect">
                      <a:avLst/>
                    </a:prstGeom>
                    <a:ln/>
                  </pic:spPr>
                </pic:pic>
              </a:graphicData>
            </a:graphic>
          </wp:anchor>
        </w:drawing>
      </w:r>
      <w:r w:rsidR="00E46143">
        <w:rPr>
          <w:rFonts w:ascii="Simplified Arabic" w:eastAsia="Simplified Arabic" w:hAnsi="Simplified Arabic" w:cs="Simplified Arabic"/>
          <w:b/>
          <w:bCs/>
          <w:sz w:val="28"/>
          <w:szCs w:val="28"/>
          <w:rtl/>
        </w:rPr>
        <w:t>جامعة غرداية</w:t>
      </w:r>
    </w:p>
    <w:p w14:paraId="02856B53"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كلية العلوم الاقتصادية والتجارية وعلوم التسيير</w:t>
      </w:r>
    </w:p>
    <w:p w14:paraId="5372EF72"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قسم: العلوم المالية والمحاسبية</w:t>
      </w:r>
    </w:p>
    <w:p w14:paraId="7B58CD44"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مذكرة مقدمة لاستكمال متطلبات نيل شهادة ماستر أكاديمي</w:t>
      </w:r>
    </w:p>
    <w:p w14:paraId="18C7AD48"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الميدان: العلوم الاقتصادية، علوم تجارية وعلوم التسيير</w:t>
      </w:r>
    </w:p>
    <w:p w14:paraId="3F4F5522"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فرع علوم مالية ومحاسبة: تخصص: مالية</w:t>
      </w:r>
    </w:p>
    <w:p w14:paraId="6181D91C"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بعنوان</w:t>
      </w:r>
    </w:p>
    <w:p w14:paraId="4D72E641" w14:textId="4E7D7A62" w:rsidR="00CF6A6D" w:rsidRDefault="0073343F">
      <w:pPr>
        <w:bidi/>
        <w:spacing w:after="0" w:line="240" w:lineRule="auto"/>
        <w:jc w:val="center"/>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29568" behindDoc="0" locked="0" layoutInCell="1" hidden="0" allowOverlap="1" wp14:anchorId="34E649AF" wp14:editId="31F6FB76">
                <wp:simplePos x="0" y="0"/>
                <wp:positionH relativeFrom="column">
                  <wp:posOffset>499110</wp:posOffset>
                </wp:positionH>
                <wp:positionV relativeFrom="paragraph">
                  <wp:posOffset>26035</wp:posOffset>
                </wp:positionV>
                <wp:extent cx="5360276" cy="1710055"/>
                <wp:effectExtent l="19050" t="19050" r="12065" b="23495"/>
                <wp:wrapNone/>
                <wp:docPr id="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0276" cy="1710055"/>
                        </a:xfrm>
                        <a:custGeom>
                          <a:avLst/>
                          <a:gdLst>
                            <a:gd name="T0" fmla="*/ 161925 w 5533391"/>
                            <a:gd name="T1" fmla="*/ 0 h 971550"/>
                            <a:gd name="T2" fmla="*/ 161924 w 5533391"/>
                            <a:gd name="T3" fmla="*/ 0 h 971550"/>
                            <a:gd name="T4" fmla="*/ 0 w 5533391"/>
                            <a:gd name="T5" fmla="*/ 161924 h 971550"/>
                            <a:gd name="T6" fmla="*/ 0 w 5533391"/>
                            <a:gd name="T7" fmla="*/ 809625 h 971550"/>
                            <a:gd name="T8" fmla="*/ 161925 w 5533391"/>
                            <a:gd name="T9" fmla="*/ 971550 h 971550"/>
                            <a:gd name="T10" fmla="*/ 5371466 w 5533391"/>
                            <a:gd name="T11" fmla="*/ 971550 h 971550"/>
                            <a:gd name="T12" fmla="*/ 5533391 w 5533391"/>
                            <a:gd name="T13" fmla="*/ 809625 h 971550"/>
                            <a:gd name="T14" fmla="*/ 5533391 w 5533391"/>
                            <a:gd name="T15" fmla="*/ 161925 h 971550"/>
                            <a:gd name="T16" fmla="*/ 5371466 w 5533391"/>
                            <a:gd name="T17" fmla="*/ 0 h 971550"/>
                            <a:gd name="T18" fmla="*/ 161925 w 5533391"/>
                            <a:gd name="T19" fmla="*/ 0 h 971550"/>
                            <a:gd name="T20" fmla="*/ 47428 w 5533391"/>
                            <a:gd name="T21" fmla="*/ 47428 h 971550"/>
                            <a:gd name="T22" fmla="*/ 5485963 w 5533391"/>
                            <a:gd name="T23" fmla="*/ 924122 h 971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5533391" h="971550">
                              <a:moveTo>
                                <a:pt x="161925" y="0"/>
                              </a:moveTo>
                              <a:lnTo>
                                <a:pt x="161924" y="0"/>
                              </a:lnTo>
                              <a:cubicBezTo>
                                <a:pt x="72496" y="0"/>
                                <a:pt x="0" y="72496"/>
                                <a:pt x="0" y="161924"/>
                              </a:cubicBezTo>
                              <a:lnTo>
                                <a:pt x="0" y="809625"/>
                              </a:lnTo>
                              <a:cubicBezTo>
                                <a:pt x="0" y="899053"/>
                                <a:pt x="72496" y="971550"/>
                                <a:pt x="161925" y="971550"/>
                              </a:cubicBezTo>
                              <a:lnTo>
                                <a:pt x="5371466" y="971550"/>
                              </a:lnTo>
                              <a:cubicBezTo>
                                <a:pt x="5460894" y="971550"/>
                                <a:pt x="5533391" y="899053"/>
                                <a:pt x="5533391" y="809625"/>
                              </a:cubicBezTo>
                              <a:lnTo>
                                <a:pt x="5533391" y="161925"/>
                              </a:lnTo>
                              <a:cubicBezTo>
                                <a:pt x="5533391" y="72496"/>
                                <a:pt x="5460894" y="0"/>
                                <a:pt x="5371466" y="0"/>
                              </a:cubicBezTo>
                              <a:lnTo>
                                <a:pt x="161925" y="0"/>
                              </a:lnTo>
                              <a:close/>
                            </a:path>
                          </a:pathLst>
                        </a:custGeom>
                        <a:solidFill>
                          <a:srgbClr val="FFFFFF"/>
                        </a:solidFill>
                        <a:ln w="28575">
                          <a:solidFill>
                            <a:srgbClr val="000000"/>
                          </a:solidFill>
                          <a:miter lim="800000"/>
                          <a:headEnd/>
                          <a:tailEnd/>
                        </a:ln>
                      </wps:spPr>
                      <wps:txbx>
                        <w:txbxContent>
                          <w:p w14:paraId="0B5A6E29" w14:textId="77777777" w:rsidR="00D96049" w:rsidRDefault="00D96049" w:rsidP="00E46143">
                            <w:pPr>
                              <w:bidi/>
                              <w:spacing w:line="240" w:lineRule="auto"/>
                              <w:jc w:val="center"/>
                              <w:rPr>
                                <w:rFonts w:ascii="Simplified Arabic" w:hAnsi="Simplified Arabic" w:cs="Simplified Arabic"/>
                                <w:b/>
                                <w:bCs/>
                                <w:sz w:val="44"/>
                                <w:szCs w:val="44"/>
                                <w:rtl/>
                                <w:lang w:bidi="ar-DZ"/>
                              </w:rPr>
                            </w:pPr>
                            <w:r w:rsidRPr="000F6848">
                              <w:rPr>
                                <w:rFonts w:ascii="Simplified Arabic" w:hAnsi="Simplified Arabic" w:cs="Simplified Arabic"/>
                                <w:b/>
                                <w:bCs/>
                                <w:sz w:val="44"/>
                                <w:szCs w:val="44"/>
                                <w:rtl/>
                                <w:lang w:bidi="ar-DZ"/>
                              </w:rPr>
                              <w:t>أثر التحول الرقمي على تحسين جودة الخدمات المصرفية</w:t>
                            </w:r>
                          </w:p>
                          <w:p w14:paraId="2740CD79" w14:textId="77777777" w:rsidR="00D96049" w:rsidRPr="00A7012B" w:rsidRDefault="00D96049" w:rsidP="00E46143">
                            <w:pPr>
                              <w:bidi/>
                              <w:spacing w:line="240" w:lineRule="auto"/>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Pr="000F6848">
                              <w:rPr>
                                <w:rFonts w:ascii="Simplified Arabic" w:hAnsi="Simplified Arabic" w:cs="Simplified Arabic"/>
                                <w:sz w:val="36"/>
                                <w:szCs w:val="36"/>
                                <w:rtl/>
                                <w:lang w:bidi="ar-DZ"/>
                              </w:rPr>
                              <w:t>دراسة حالة مجموعة البنوك العاملة</w:t>
                            </w:r>
                            <w:r>
                              <w:rPr>
                                <w:rFonts w:ascii="Simplified Arabic" w:hAnsi="Simplified Arabic" w:cs="Simplified Arabic" w:hint="cs"/>
                                <w:sz w:val="36"/>
                                <w:szCs w:val="36"/>
                                <w:rtl/>
                                <w:lang w:bidi="ar-DZ"/>
                              </w:rPr>
                              <w:t xml:space="preserve"> في الجزائر"</w:t>
                            </w:r>
                          </w:p>
                        </w:txbxContent>
                      </wps:txbx>
                      <wps:bodyPr rot="0" vert="horz" wrap="square" lIns="91440" tIns="45720" rIns="91440" bIns="45720" anchor="ctr" anchorCtr="0" upright="1">
                        <a:noAutofit/>
                      </wps:bodyPr>
                    </wps:wsp>
                  </a:graphicData>
                </a:graphic>
              </wp:anchor>
            </w:drawing>
          </mc:Choice>
          <mc:Fallback>
            <w:pict>
              <v:shape w14:anchorId="34E649AF" id="Freeform: Shape 28" o:spid="_x0000_s1027" style="position:absolute;left:0;text-align:left;margin-left:39.3pt;margin-top:2.05pt;width:422.05pt;height:134.65pt;z-index:251629568;visibility:visible;mso-wrap-style:square;mso-wrap-distance-left:9pt;mso-wrap-distance-top:0;mso-wrap-distance-right:9pt;mso-wrap-distance-bottom:0;mso-position-horizontal:absolute;mso-position-horizontal-relative:text;mso-position-vertical:absolute;mso-position-vertical-relative:text;v-text-anchor:middle" coordsize="5533391,971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" adj="-11796480,,5400" path="m161925,r-1,c72496,,,72496,,161924l,809625v,89428,72496,161925,161925,161925l5371466,971550v89428,,161925,-72497,161925,-161925l5533391,161925c5533391,72496,5460894,,5371466,l161925,xe" strokeweight="2.25pt">
                <v:stroke joinstyle="miter"/>
                <v:formulas/>
                <v:path arrowok="t" o:connecttype="custom" o:connectlocs="156859,0;156858,0;0,285007;0,1425046;156859,1710055;5203417,1710055;5360276,1425046;5360276,285009;5203417,0;156859,0" o:connectangles="0,0,0,0,0,0,0,0,0,0" textboxrect="47428,47428,5485963,924122"/>
                <v:textbox>
                  <w:txbxContent>
                    <w:p w14:paraId="0B5A6E29" w14:textId="77777777" w:rsidR="00D96049" w:rsidRDefault="00D96049" w:rsidP="00E46143">
                      <w:pPr>
                        <w:bidi/>
                        <w:spacing w:line="240" w:lineRule="auto"/>
                        <w:jc w:val="center"/>
                        <w:rPr>
                          <w:rFonts w:ascii="Simplified Arabic" w:hAnsi="Simplified Arabic" w:cs="Simplified Arabic"/>
                          <w:b/>
                          <w:bCs/>
                          <w:sz w:val="44"/>
                          <w:szCs w:val="44"/>
                          <w:rtl/>
                          <w:lang w:bidi="ar-DZ"/>
                        </w:rPr>
                      </w:pPr>
                      <w:r w:rsidRPr="000F6848">
                        <w:rPr>
                          <w:rFonts w:ascii="Simplified Arabic" w:hAnsi="Simplified Arabic" w:cs="Simplified Arabic"/>
                          <w:b/>
                          <w:bCs/>
                          <w:sz w:val="44"/>
                          <w:szCs w:val="44"/>
                          <w:rtl/>
                          <w:lang w:bidi="ar-DZ"/>
                        </w:rPr>
                        <w:t>أثر التحول الرقمي على تحسين جودة الخدمات المصرفية</w:t>
                      </w:r>
                    </w:p>
                    <w:p w14:paraId="2740CD79" w14:textId="77777777" w:rsidR="00D96049" w:rsidRPr="00A7012B" w:rsidRDefault="00D96049" w:rsidP="00E46143">
                      <w:pPr>
                        <w:bidi/>
                        <w:spacing w:line="240" w:lineRule="auto"/>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Pr="000F6848">
                        <w:rPr>
                          <w:rFonts w:ascii="Simplified Arabic" w:hAnsi="Simplified Arabic" w:cs="Simplified Arabic"/>
                          <w:sz w:val="36"/>
                          <w:szCs w:val="36"/>
                          <w:rtl/>
                          <w:lang w:bidi="ar-DZ"/>
                        </w:rPr>
                        <w:t>دراسة حالة مجموعة البنوك العاملة</w:t>
                      </w:r>
                      <w:r>
                        <w:rPr>
                          <w:rFonts w:ascii="Simplified Arabic" w:hAnsi="Simplified Arabic" w:cs="Simplified Arabic" w:hint="cs"/>
                          <w:sz w:val="36"/>
                          <w:szCs w:val="36"/>
                          <w:rtl/>
                          <w:lang w:bidi="ar-DZ"/>
                        </w:rPr>
                        <w:t xml:space="preserve"> في الجزائر"</w:t>
                      </w:r>
                    </w:p>
                  </w:txbxContent>
                </v:textbox>
              </v:shape>
            </w:pict>
          </mc:Fallback>
        </mc:AlternateContent>
      </w:r>
    </w:p>
    <w:p w14:paraId="4BF838B5" w14:textId="02CEB189" w:rsidR="00CF6A6D" w:rsidRDefault="00CF6A6D">
      <w:pPr>
        <w:bidi/>
        <w:spacing w:after="0" w:line="240" w:lineRule="auto"/>
        <w:jc w:val="both"/>
        <w:rPr>
          <w:rFonts w:ascii="Simplified Arabic" w:eastAsia="Simplified Arabic" w:hAnsi="Simplified Arabic" w:cs="Simplified Arabic"/>
          <w:sz w:val="32"/>
          <w:szCs w:val="32"/>
        </w:rPr>
      </w:pPr>
    </w:p>
    <w:p w14:paraId="0CA46394" w14:textId="77777777" w:rsidR="00CF6A6D" w:rsidRDefault="00CF6A6D">
      <w:pPr>
        <w:bidi/>
        <w:spacing w:after="0" w:line="240" w:lineRule="auto"/>
        <w:jc w:val="center"/>
        <w:rPr>
          <w:rFonts w:ascii="Simplified Arabic" w:eastAsia="Simplified Arabic" w:hAnsi="Simplified Arabic" w:cs="Simplified Arabic"/>
          <w:sz w:val="32"/>
          <w:szCs w:val="32"/>
        </w:rPr>
      </w:pPr>
    </w:p>
    <w:p w14:paraId="198CE6DB" w14:textId="77777777" w:rsidR="00CF6A6D" w:rsidRDefault="00CF6A6D">
      <w:pPr>
        <w:bidi/>
        <w:spacing w:after="0" w:line="240" w:lineRule="auto"/>
        <w:jc w:val="center"/>
        <w:rPr>
          <w:rFonts w:ascii="Simplified Arabic" w:eastAsia="Simplified Arabic" w:hAnsi="Simplified Arabic" w:cs="Simplified Arabic"/>
          <w:b/>
          <w:bCs/>
          <w:sz w:val="32"/>
          <w:szCs w:val="32"/>
        </w:rPr>
      </w:pPr>
    </w:p>
    <w:p w14:paraId="4D811AFA" w14:textId="77777777" w:rsidR="00CF6A6D" w:rsidRDefault="00CF6A6D">
      <w:pPr>
        <w:bidi/>
        <w:spacing w:after="0" w:line="240" w:lineRule="auto"/>
        <w:jc w:val="center"/>
        <w:rPr>
          <w:rFonts w:ascii="Simplified Arabic" w:eastAsia="Simplified Arabic" w:hAnsi="Simplified Arabic" w:cs="Simplified Arabic"/>
          <w:b/>
          <w:bCs/>
          <w:sz w:val="32"/>
          <w:szCs w:val="32"/>
        </w:rPr>
      </w:pPr>
    </w:p>
    <w:p w14:paraId="51998507" w14:textId="273302B2" w:rsidR="00CF6A6D" w:rsidRDefault="00E46143" w:rsidP="00596890">
      <w:pPr>
        <w:bidi/>
        <w:spacing w:after="0" w:line="240"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من إعداد الطالبة:                                                        تحت إشراف:</w:t>
      </w:r>
    </w:p>
    <w:p w14:paraId="09914E50" w14:textId="30B33616" w:rsidR="00CF6A6D" w:rsidRDefault="00E46143">
      <w:pPr>
        <w:bidi/>
        <w:spacing w:after="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سنيسنة كوثر                                                                     </w:t>
      </w:r>
      <w:r w:rsidR="00596890">
        <w:rPr>
          <w:rFonts w:ascii="Simplified Arabic" w:eastAsia="Simplified Arabic" w:hAnsi="Simplified Arabic" w:cs="Simplified Arabic" w:hint="cs"/>
          <w:sz w:val="28"/>
          <w:szCs w:val="28"/>
          <w:rtl/>
        </w:rPr>
        <w:t xml:space="preserve">د. </w:t>
      </w:r>
      <w:r>
        <w:rPr>
          <w:rFonts w:ascii="Simplified Arabic" w:eastAsia="Simplified Arabic" w:hAnsi="Simplified Arabic" w:cs="Simplified Arabic"/>
          <w:sz w:val="28"/>
          <w:szCs w:val="28"/>
          <w:rtl/>
        </w:rPr>
        <w:t>طبي عائشة</w:t>
      </w:r>
    </w:p>
    <w:p w14:paraId="2845BE90" w14:textId="1184DA95" w:rsidR="00CF6A6D" w:rsidRDefault="00E46143" w:rsidP="00596890">
      <w:pPr>
        <w:tabs>
          <w:tab w:val="left" w:pos="5888"/>
        </w:tabs>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نوقشت وأجيزت علنا بتاريخ: </w:t>
      </w:r>
      <w:r w:rsidR="00596890">
        <w:rPr>
          <w:rFonts w:ascii="Simplified Arabic" w:eastAsia="Simplified Arabic" w:hAnsi="Simplified Arabic" w:cs="Simplified Arabic" w:hint="cs"/>
          <w:b/>
          <w:bCs/>
          <w:sz w:val="28"/>
          <w:szCs w:val="28"/>
          <w:rtl/>
        </w:rPr>
        <w:t>31</w:t>
      </w:r>
      <w:r>
        <w:rPr>
          <w:rFonts w:ascii="Simplified Arabic" w:eastAsia="Simplified Arabic" w:hAnsi="Simplified Arabic" w:cs="Simplified Arabic"/>
          <w:b/>
          <w:bCs/>
          <w:sz w:val="28"/>
          <w:szCs w:val="28"/>
          <w:rtl/>
        </w:rPr>
        <w:t>/</w:t>
      </w:r>
      <w:r w:rsidR="00596890">
        <w:rPr>
          <w:rFonts w:ascii="Simplified Arabic" w:eastAsia="Simplified Arabic" w:hAnsi="Simplified Arabic" w:cs="Simplified Arabic" w:hint="cs"/>
          <w:b/>
          <w:bCs/>
          <w:sz w:val="28"/>
          <w:szCs w:val="28"/>
          <w:rtl/>
        </w:rPr>
        <w:t>05</w:t>
      </w:r>
      <w:r>
        <w:rPr>
          <w:rFonts w:ascii="Simplified Arabic" w:eastAsia="Simplified Arabic" w:hAnsi="Simplified Arabic" w:cs="Simplified Arabic"/>
          <w:b/>
          <w:bCs/>
          <w:sz w:val="28"/>
          <w:szCs w:val="28"/>
          <w:rtl/>
        </w:rPr>
        <w:t>/2026</w:t>
      </w:r>
    </w:p>
    <w:p w14:paraId="16AC629F" w14:textId="77777777" w:rsidR="00CF6A6D" w:rsidRDefault="00E46143">
      <w:pPr>
        <w:tabs>
          <w:tab w:val="left" w:pos="5888"/>
        </w:tabs>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أمام اللجنة المكونة من السادة:</w:t>
      </w:r>
    </w:p>
    <w:p w14:paraId="6E502C19" w14:textId="77777777" w:rsidR="00CF6A6D" w:rsidRDefault="00CF6A6D">
      <w:pPr>
        <w:tabs>
          <w:tab w:val="left" w:pos="5888"/>
        </w:tabs>
        <w:bidi/>
        <w:spacing w:after="0" w:line="240" w:lineRule="auto"/>
        <w:jc w:val="center"/>
        <w:rPr>
          <w:rFonts w:ascii="Simplified Arabic" w:eastAsia="Simplified Arabic" w:hAnsi="Simplified Arabic" w:cs="Simplified Arabic"/>
          <w:b/>
          <w:bCs/>
          <w:sz w:val="28"/>
          <w:szCs w:val="28"/>
        </w:rPr>
      </w:pPr>
    </w:p>
    <w:tbl>
      <w:tblPr>
        <w:tblStyle w:val="a0"/>
        <w:bidiVisual/>
        <w:tblW w:w="9582" w:type="dxa"/>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8"/>
        <w:gridCol w:w="2438"/>
        <w:gridCol w:w="2098"/>
        <w:gridCol w:w="2098"/>
      </w:tblGrid>
      <w:tr w:rsidR="00CF6A6D" w14:paraId="6FA1BC1D" w14:textId="77777777" w:rsidTr="00924DB9">
        <w:tc>
          <w:tcPr>
            <w:tcW w:w="2948" w:type="dxa"/>
          </w:tcPr>
          <w:p w14:paraId="14B8C015"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الاسم واللقب</w:t>
            </w:r>
          </w:p>
        </w:tc>
        <w:tc>
          <w:tcPr>
            <w:tcW w:w="2438" w:type="dxa"/>
          </w:tcPr>
          <w:p w14:paraId="0EADA8FE"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الدرجة العلمية</w:t>
            </w:r>
          </w:p>
        </w:tc>
        <w:tc>
          <w:tcPr>
            <w:tcW w:w="2098" w:type="dxa"/>
          </w:tcPr>
          <w:p w14:paraId="3738D710"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الجامعة</w:t>
            </w:r>
          </w:p>
        </w:tc>
        <w:tc>
          <w:tcPr>
            <w:tcW w:w="2098" w:type="dxa"/>
          </w:tcPr>
          <w:p w14:paraId="1A9F62E5" w14:textId="77777777" w:rsidR="00CF6A6D" w:rsidRDefault="00E46143">
            <w:pPr>
              <w:bidi/>
              <w:spacing w:after="0"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الصفة</w:t>
            </w:r>
          </w:p>
        </w:tc>
      </w:tr>
      <w:tr w:rsidR="00CF6A6D" w14:paraId="520473BF" w14:textId="77777777" w:rsidTr="00924DB9">
        <w:tc>
          <w:tcPr>
            <w:tcW w:w="2948" w:type="dxa"/>
            <w:vAlign w:val="center"/>
          </w:tcPr>
          <w:p w14:paraId="2ABA84F8" w14:textId="43BAE8AD" w:rsidR="00CF6A6D" w:rsidRDefault="00596890">
            <w:pPr>
              <w:bidi/>
              <w:spacing w:after="0" w:line="240" w:lineRule="auto"/>
              <w:jc w:val="center"/>
              <w:rPr>
                <w:rFonts w:ascii="Simplified Arabic" w:eastAsia="Simplified Arabic" w:hAnsi="Simplified Arabic" w:cs="Simplified Arabic"/>
                <w:sz w:val="28"/>
                <w:szCs w:val="28"/>
              </w:rPr>
            </w:pPr>
            <w:bookmarkStart w:id="0" w:name="_yq8atnr2y1og" w:colFirst="0" w:colLast="0"/>
            <w:bookmarkEnd w:id="0"/>
            <w:r>
              <w:rPr>
                <w:rFonts w:ascii="Simplified Arabic" w:eastAsia="Simplified Arabic" w:hAnsi="Simplified Arabic" w:cs="Simplified Arabic" w:hint="cs"/>
                <w:sz w:val="28"/>
                <w:szCs w:val="28"/>
                <w:rtl/>
              </w:rPr>
              <w:t>شايش عبد الله</w:t>
            </w:r>
          </w:p>
        </w:tc>
        <w:tc>
          <w:tcPr>
            <w:tcW w:w="2438" w:type="dxa"/>
          </w:tcPr>
          <w:p w14:paraId="508BEF3E" w14:textId="46FF9AAD" w:rsidR="00CF6A6D" w:rsidRDefault="00A670E5">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استاذ محاضر ب</w:t>
            </w:r>
          </w:p>
        </w:tc>
        <w:tc>
          <w:tcPr>
            <w:tcW w:w="2098" w:type="dxa"/>
            <w:vAlign w:val="center"/>
          </w:tcPr>
          <w:p w14:paraId="2365EC80"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098" w:type="dxa"/>
            <w:vAlign w:val="center"/>
          </w:tcPr>
          <w:p w14:paraId="182EAF36"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رئيسا</w:t>
            </w:r>
          </w:p>
        </w:tc>
      </w:tr>
      <w:tr w:rsidR="00CF6A6D" w14:paraId="4842392F" w14:textId="77777777" w:rsidTr="00924DB9">
        <w:tc>
          <w:tcPr>
            <w:tcW w:w="2948" w:type="dxa"/>
            <w:vAlign w:val="center"/>
          </w:tcPr>
          <w:p w14:paraId="0FD94B05"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طبي عائشة</w:t>
            </w:r>
          </w:p>
        </w:tc>
        <w:tc>
          <w:tcPr>
            <w:tcW w:w="2438" w:type="dxa"/>
          </w:tcPr>
          <w:p w14:paraId="1E1FB01F"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استاذ محاضر ب</w:t>
            </w:r>
          </w:p>
        </w:tc>
        <w:tc>
          <w:tcPr>
            <w:tcW w:w="2098" w:type="dxa"/>
            <w:vAlign w:val="center"/>
          </w:tcPr>
          <w:p w14:paraId="40B45CAB"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098" w:type="dxa"/>
            <w:vAlign w:val="center"/>
          </w:tcPr>
          <w:p w14:paraId="6253E9EE"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مشرفا ومقررا</w:t>
            </w:r>
          </w:p>
        </w:tc>
      </w:tr>
      <w:tr w:rsidR="00CF6A6D" w14:paraId="6CF62574" w14:textId="77777777" w:rsidTr="00924DB9">
        <w:tc>
          <w:tcPr>
            <w:tcW w:w="2948" w:type="dxa"/>
            <w:vAlign w:val="center"/>
          </w:tcPr>
          <w:p w14:paraId="2F98A53B" w14:textId="343534A6" w:rsidR="00CF6A6D" w:rsidRDefault="00596890">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زهواني مروة</w:t>
            </w:r>
          </w:p>
        </w:tc>
        <w:tc>
          <w:tcPr>
            <w:tcW w:w="2438" w:type="dxa"/>
          </w:tcPr>
          <w:p w14:paraId="0E078428" w14:textId="377E4449" w:rsidR="00CF6A6D" w:rsidRDefault="00792476">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استاذ محاضر ب</w:t>
            </w:r>
          </w:p>
        </w:tc>
        <w:tc>
          <w:tcPr>
            <w:tcW w:w="2098" w:type="dxa"/>
            <w:vAlign w:val="center"/>
          </w:tcPr>
          <w:p w14:paraId="51659D17"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098" w:type="dxa"/>
            <w:vAlign w:val="center"/>
          </w:tcPr>
          <w:p w14:paraId="42485BCA" w14:textId="77777777" w:rsidR="00CF6A6D" w:rsidRDefault="00E46143">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ممتحنا</w:t>
            </w:r>
          </w:p>
        </w:tc>
      </w:tr>
    </w:tbl>
    <w:p w14:paraId="3A07C183" w14:textId="77777777" w:rsidR="00CF6A6D" w:rsidRDefault="00CF6A6D">
      <w:pPr>
        <w:bidi/>
        <w:spacing w:after="0" w:line="360" w:lineRule="auto"/>
        <w:rPr>
          <w:rFonts w:ascii="Simplified Arabic" w:eastAsia="Simplified Arabic" w:hAnsi="Simplified Arabic" w:cs="Simplified Arabic"/>
          <w:b/>
          <w:bCs/>
          <w:sz w:val="36"/>
          <w:szCs w:val="36"/>
        </w:rPr>
      </w:pPr>
    </w:p>
    <w:p w14:paraId="5697877E" w14:textId="3D2450F1" w:rsidR="00CF6A6D" w:rsidRPr="006259F2" w:rsidRDefault="00E46143" w:rsidP="00055500">
      <w:pPr>
        <w:bidi/>
        <w:spacing w:after="0" w:line="360" w:lineRule="auto"/>
        <w:jc w:val="center"/>
        <w:rPr>
          <w:rFonts w:ascii="Simplified Arabic" w:eastAsia="Simplified Arabic" w:hAnsi="Simplified Arabic" w:cs="Simplified Arabic"/>
          <w:b/>
          <w:bCs/>
          <w:sz w:val="28"/>
          <w:szCs w:val="28"/>
          <w:lang w:val="fr-FR"/>
        </w:rPr>
        <w:sectPr w:rsidR="00CF6A6D" w:rsidRPr="006259F2" w:rsidSect="00991A99">
          <w:pgSz w:w="11906" w:h="16838"/>
          <w:pgMar w:top="1134" w:right="1701" w:bottom="1701" w:left="851"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pgNumType w:start="1"/>
          <w:cols w:space="720"/>
        </w:sectPr>
      </w:pPr>
      <w:r>
        <w:rPr>
          <w:rFonts w:ascii="Simplified Arabic" w:eastAsia="Simplified Arabic" w:hAnsi="Simplified Arabic" w:cs="Simplified Arabic"/>
          <w:b/>
          <w:bCs/>
          <w:sz w:val="28"/>
          <w:szCs w:val="28"/>
          <w:rtl/>
        </w:rPr>
        <w:t xml:space="preserve">السنة الجامعية: 2025- </w:t>
      </w:r>
      <w:r w:rsidR="00055500">
        <w:rPr>
          <w:rFonts w:ascii="Simplified Arabic" w:eastAsia="Simplified Arabic" w:hAnsi="Simplified Arabic" w:cs="Simplified Arabic"/>
          <w:b/>
          <w:bCs/>
          <w:sz w:val="28"/>
          <w:szCs w:val="28"/>
        </w:rPr>
        <w:t>2026</w:t>
      </w:r>
    </w:p>
    <w:p w14:paraId="0E35E2DD" w14:textId="77777777" w:rsidR="00CF6A6D" w:rsidRDefault="00E46143">
      <w:pPr>
        <w:bidi/>
        <w:spacing w:after="0" w:line="360" w:lineRule="auto"/>
        <w:jc w:val="center"/>
        <w:rPr>
          <w:rFonts w:ascii="Andalus" w:eastAsia="Andalus" w:hAnsi="Andalus" w:cs="Andalus"/>
          <w:b/>
          <w:bCs/>
          <w:sz w:val="120"/>
          <w:szCs w:val="120"/>
        </w:rPr>
      </w:pPr>
      <w:r>
        <w:rPr>
          <w:rFonts w:ascii="Andalus" w:eastAsia="Andalus" w:hAnsi="Andalus" w:cs="Andalus"/>
          <w:b/>
          <w:bCs/>
          <w:sz w:val="120"/>
          <w:szCs w:val="120"/>
          <w:rtl/>
        </w:rPr>
        <w:lastRenderedPageBreak/>
        <w:t>الإهداء</w:t>
      </w:r>
      <w:r>
        <w:rPr>
          <w:noProof/>
          <w:lang w:val="fr-FR"/>
        </w:rPr>
        <w:drawing>
          <wp:anchor distT="0" distB="0" distL="114300" distR="114300" simplePos="0" relativeHeight="251630592" behindDoc="0" locked="0" layoutInCell="1" hidden="0" allowOverlap="1" wp14:anchorId="48DAABEC" wp14:editId="08024DE3">
            <wp:simplePos x="0" y="0"/>
            <wp:positionH relativeFrom="column">
              <wp:posOffset>-362497</wp:posOffset>
            </wp:positionH>
            <wp:positionV relativeFrom="paragraph">
              <wp:posOffset>34</wp:posOffset>
            </wp:positionV>
            <wp:extent cx="1342390" cy="1383837"/>
            <wp:effectExtent l="0" t="0" r="0" b="0"/>
            <wp:wrapSquare wrapText="bothSides" distT="0" distB="0" distL="114300" distR="114300"/>
            <wp:docPr id="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rot="10800000">
                      <a:off x="0" y="0"/>
                      <a:ext cx="1342390" cy="1383837"/>
                    </a:xfrm>
                    <a:prstGeom prst="rect">
                      <a:avLst/>
                    </a:prstGeom>
                    <a:ln/>
                  </pic:spPr>
                </pic:pic>
              </a:graphicData>
            </a:graphic>
          </wp:anchor>
        </w:drawing>
      </w:r>
    </w:p>
    <w:p w14:paraId="444CF5F4" w14:textId="77777777" w:rsidR="00CF6A6D" w:rsidRDefault="00E46143">
      <w:pPr>
        <w:bidi/>
        <w:spacing w:after="0" w:line="360" w:lineRule="auto"/>
        <w:jc w:val="center"/>
        <w:rPr>
          <w:rFonts w:ascii="Andalus" w:eastAsia="Andalus" w:hAnsi="Andalus" w:cs="Andalus"/>
          <w:b/>
          <w:bCs/>
          <w:sz w:val="120"/>
          <w:szCs w:val="120"/>
        </w:rPr>
      </w:pPr>
      <w:r>
        <w:rPr>
          <w:rFonts w:ascii="Andalus" w:eastAsia="Andalus" w:hAnsi="Andalus" w:cs="Andalus"/>
          <w:sz w:val="32"/>
          <w:szCs w:val="32"/>
          <w:rtl/>
        </w:rPr>
        <w:t>الحمد لله حمدًا كثيرًا طيبًا مباركًا فيه، نحمده على توفيقه وفضله، الذي أنار لنا درب العلم ووفقنا لإتمام هذا العمل بعد مسيرة دراسية تخللتها الكثير من التحديات والصعوبات.</w:t>
      </w:r>
    </w:p>
    <w:p w14:paraId="578457EC" w14:textId="77777777" w:rsidR="00CF6A6D" w:rsidRDefault="00E46143">
      <w:pPr>
        <w:bidi/>
        <w:spacing w:after="0" w:line="360" w:lineRule="auto"/>
        <w:jc w:val="center"/>
        <w:rPr>
          <w:rFonts w:ascii="Andalus" w:eastAsia="Andalus" w:hAnsi="Andalus" w:cs="Andalus"/>
          <w:sz w:val="32"/>
          <w:szCs w:val="32"/>
        </w:rPr>
      </w:pPr>
      <w:r>
        <w:rPr>
          <w:rFonts w:ascii="Andalus" w:eastAsia="Andalus" w:hAnsi="Andalus" w:cs="Andalus"/>
          <w:sz w:val="32"/>
          <w:szCs w:val="32"/>
          <w:rtl/>
        </w:rPr>
        <w:t xml:space="preserve">أهدي هذا العمل إلى من كانت ولا تزال سندي في هذه الحياة، إلى من علمتني معنى الصبر والاجتهاد، إلى </w:t>
      </w:r>
      <w:r>
        <w:rPr>
          <w:rFonts w:ascii="Andalus" w:eastAsia="Andalus" w:hAnsi="Andalus" w:cs="Andalus"/>
          <w:b/>
          <w:bCs/>
          <w:sz w:val="32"/>
          <w:szCs w:val="32"/>
          <w:rtl/>
        </w:rPr>
        <w:t>أمي</w:t>
      </w:r>
      <w:r>
        <w:rPr>
          <w:rFonts w:ascii="Andalus" w:eastAsia="Andalus" w:hAnsi="Andalus" w:cs="Andalus"/>
          <w:sz w:val="32"/>
          <w:szCs w:val="32"/>
          <w:rtl/>
        </w:rPr>
        <w:t xml:space="preserve"> الغالية، أطال الله في عمرها وأدامها لي نورًا وملجأً.</w:t>
      </w:r>
    </w:p>
    <w:p w14:paraId="0B2DE11D" w14:textId="77777777" w:rsidR="00CF6A6D" w:rsidRDefault="00E46143">
      <w:pPr>
        <w:bidi/>
        <w:spacing w:after="0" w:line="360" w:lineRule="auto"/>
        <w:jc w:val="center"/>
        <w:rPr>
          <w:rFonts w:ascii="Andalus" w:eastAsia="Andalus" w:hAnsi="Andalus" w:cs="Andalus"/>
          <w:sz w:val="32"/>
          <w:szCs w:val="32"/>
        </w:rPr>
      </w:pPr>
      <w:r>
        <w:rPr>
          <w:rFonts w:ascii="Andalus" w:eastAsia="Andalus" w:hAnsi="Andalus" w:cs="Andalus"/>
          <w:sz w:val="32"/>
          <w:szCs w:val="32"/>
          <w:rtl/>
        </w:rPr>
        <w:t xml:space="preserve">إلى روح </w:t>
      </w:r>
      <w:r>
        <w:rPr>
          <w:rFonts w:ascii="Andalus" w:eastAsia="Andalus" w:hAnsi="Andalus" w:cs="Andalus"/>
          <w:b/>
          <w:bCs/>
          <w:sz w:val="32"/>
          <w:szCs w:val="32"/>
          <w:rtl/>
        </w:rPr>
        <w:t>أبي</w:t>
      </w:r>
      <w:r>
        <w:rPr>
          <w:rFonts w:ascii="Andalus" w:eastAsia="Andalus" w:hAnsi="Andalus" w:cs="Andalus"/>
          <w:sz w:val="32"/>
          <w:szCs w:val="32"/>
          <w:rtl/>
        </w:rPr>
        <w:t xml:space="preserve"> الطاهرة، رحمه الله، الذي وإن غاب جسده بقي حضوره في قلبي ودعاؤه يرافقني في كل خطوة، الذي كان يتمنى رؤيتي في هذا المقام، أهديك هذا الإنجاز وفاءً لك، وأسأل الله أن يجعل قبرك روضة من رياض الجنة وأن يجمعني بك في جناته.</w:t>
      </w:r>
    </w:p>
    <w:p w14:paraId="7A21C9FB" w14:textId="77777777" w:rsidR="00CF6A6D" w:rsidRDefault="00E46143">
      <w:pPr>
        <w:bidi/>
        <w:spacing w:after="0" w:line="360" w:lineRule="auto"/>
        <w:jc w:val="center"/>
        <w:rPr>
          <w:rFonts w:ascii="Andalus" w:eastAsia="Andalus" w:hAnsi="Andalus" w:cs="Andalus"/>
          <w:sz w:val="32"/>
          <w:szCs w:val="32"/>
        </w:rPr>
      </w:pPr>
      <w:r>
        <w:rPr>
          <w:rFonts w:ascii="Andalus" w:eastAsia="Andalus" w:hAnsi="Andalus" w:cs="Andalus"/>
          <w:sz w:val="32"/>
          <w:szCs w:val="32"/>
          <w:rtl/>
        </w:rPr>
        <w:t>إلى كل من تمنى لي النجاح خلال مشواري الدراسي،</w:t>
      </w:r>
    </w:p>
    <w:p w14:paraId="7D4EA814" w14:textId="77777777" w:rsidR="00CF6A6D" w:rsidRDefault="00E46143">
      <w:pPr>
        <w:bidi/>
        <w:spacing w:after="0" w:line="360" w:lineRule="auto"/>
        <w:jc w:val="center"/>
        <w:rPr>
          <w:rFonts w:ascii="Andalus" w:eastAsia="Andalus" w:hAnsi="Andalus" w:cs="Andalus"/>
          <w:sz w:val="32"/>
          <w:szCs w:val="32"/>
        </w:rPr>
      </w:pPr>
      <w:r>
        <w:rPr>
          <w:rFonts w:ascii="Andalus" w:eastAsia="Andalus" w:hAnsi="Andalus" w:cs="Andalus"/>
          <w:sz w:val="32"/>
          <w:szCs w:val="32"/>
          <w:rtl/>
        </w:rPr>
        <w:t>وكان لي سندًا ولو بدعوة صادقة،</w:t>
      </w:r>
    </w:p>
    <w:p w14:paraId="4D92F7E2" w14:textId="77777777" w:rsidR="00CF6A6D" w:rsidRDefault="00E46143">
      <w:pPr>
        <w:bidi/>
        <w:spacing w:after="0" w:line="360" w:lineRule="auto"/>
        <w:jc w:val="center"/>
        <w:rPr>
          <w:rFonts w:ascii="Andalus" w:eastAsia="Andalus" w:hAnsi="Andalus" w:cs="Andalus"/>
          <w:sz w:val="32"/>
          <w:szCs w:val="32"/>
        </w:rPr>
      </w:pPr>
      <w:r>
        <w:rPr>
          <w:rFonts w:ascii="Andalus" w:eastAsia="Andalus" w:hAnsi="Andalus" w:cs="Andalus"/>
          <w:sz w:val="32"/>
          <w:szCs w:val="32"/>
          <w:rtl/>
        </w:rPr>
        <w:t>إلى كل أساتذتي الكرام قسم المالية والمحاسبة، وإلى دفعة 2026،</w:t>
      </w:r>
      <w:r>
        <w:rPr>
          <w:noProof/>
          <w:lang w:val="fr-FR"/>
        </w:rPr>
        <w:drawing>
          <wp:anchor distT="0" distB="0" distL="114300" distR="114300" simplePos="0" relativeHeight="251631616" behindDoc="0" locked="0" layoutInCell="1" hidden="0" allowOverlap="1" wp14:anchorId="5B72B18A" wp14:editId="5A11DE30">
            <wp:simplePos x="0" y="0"/>
            <wp:positionH relativeFrom="column">
              <wp:posOffset>4913783</wp:posOffset>
            </wp:positionH>
            <wp:positionV relativeFrom="paragraph">
              <wp:posOffset>942</wp:posOffset>
            </wp:positionV>
            <wp:extent cx="1342390" cy="1383837"/>
            <wp:effectExtent l="0" t="0" r="0" b="0"/>
            <wp:wrapSquare wrapText="bothSides" distT="0" distB="0" distL="114300" distR="114300"/>
            <wp:docPr id="5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1342390" cy="1383837"/>
                    </a:xfrm>
                    <a:prstGeom prst="rect">
                      <a:avLst/>
                    </a:prstGeom>
                    <a:ln/>
                  </pic:spPr>
                </pic:pic>
              </a:graphicData>
            </a:graphic>
          </wp:anchor>
        </w:drawing>
      </w:r>
    </w:p>
    <w:p w14:paraId="1A3C733E" w14:textId="77777777" w:rsidR="00CF6A6D" w:rsidRDefault="00E46143">
      <w:pPr>
        <w:bidi/>
        <w:spacing w:after="0" w:line="360" w:lineRule="auto"/>
        <w:jc w:val="center"/>
        <w:rPr>
          <w:rFonts w:ascii="Andalus" w:eastAsia="Andalus" w:hAnsi="Andalus" w:cs="Andalus"/>
          <w:sz w:val="32"/>
          <w:szCs w:val="32"/>
        </w:rPr>
        <w:sectPr w:rsidR="00CF6A6D" w:rsidSect="00991A99">
          <w:headerReference w:type="default" r:id="rId12"/>
          <w:footerReference w:type="default" r:id="rId13"/>
          <w:pgSz w:w="11906" w:h="16838"/>
          <w:pgMar w:top="1134" w:right="1701" w:bottom="1701" w:left="851" w:header="720" w:footer="720" w:gutter="0"/>
          <w:pgNumType w:fmt="upperRoman" w:start="1"/>
          <w:cols w:space="720"/>
        </w:sectPr>
      </w:pPr>
      <w:r>
        <w:rPr>
          <w:rFonts w:ascii="Andalus" w:eastAsia="Andalus" w:hAnsi="Andalus" w:cs="Andalus"/>
          <w:sz w:val="32"/>
          <w:szCs w:val="32"/>
          <w:rtl/>
        </w:rPr>
        <w:t>إلى كل من كان له أثر في حياتي، أهديكم هذا العمل المتواضع.</w:t>
      </w:r>
    </w:p>
    <w:p w14:paraId="1C1DD8B5" w14:textId="77777777" w:rsidR="00CF6A6D" w:rsidRDefault="00E46143">
      <w:pPr>
        <w:tabs>
          <w:tab w:val="center" w:pos="4535"/>
          <w:tab w:val="right" w:pos="9070"/>
        </w:tabs>
        <w:bidi/>
        <w:jc w:val="center"/>
        <w:rPr>
          <w:rFonts w:ascii="Andalus" w:eastAsia="Andalus" w:hAnsi="Andalus" w:cs="Andalus"/>
          <w:b/>
          <w:bCs/>
          <w:sz w:val="120"/>
          <w:szCs w:val="120"/>
        </w:rPr>
      </w:pPr>
      <w:r>
        <w:rPr>
          <w:rFonts w:ascii="Andalus" w:eastAsia="Andalus" w:hAnsi="Andalus" w:cs="Andalus"/>
          <w:b/>
          <w:bCs/>
          <w:sz w:val="120"/>
          <w:szCs w:val="120"/>
          <w:rtl/>
        </w:rPr>
        <w:lastRenderedPageBreak/>
        <w:t>شكر وعرفان</w:t>
      </w:r>
      <w:r>
        <w:rPr>
          <w:noProof/>
          <w:lang w:val="fr-FR"/>
        </w:rPr>
        <w:drawing>
          <wp:anchor distT="0" distB="0" distL="114300" distR="114300" simplePos="0" relativeHeight="251632640" behindDoc="0" locked="0" layoutInCell="1" hidden="0" allowOverlap="1" wp14:anchorId="7A85B638" wp14:editId="76AC79ED">
            <wp:simplePos x="0" y="0"/>
            <wp:positionH relativeFrom="column">
              <wp:posOffset>-294590</wp:posOffset>
            </wp:positionH>
            <wp:positionV relativeFrom="paragraph">
              <wp:posOffset>178</wp:posOffset>
            </wp:positionV>
            <wp:extent cx="1342390" cy="1383837"/>
            <wp:effectExtent l="0" t="0" r="0" b="0"/>
            <wp:wrapSquare wrapText="bothSides" distT="0" distB="0" distL="114300" distR="114300"/>
            <wp:docPr id="5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rot="10800000">
                      <a:off x="0" y="0"/>
                      <a:ext cx="1342390" cy="1383837"/>
                    </a:xfrm>
                    <a:prstGeom prst="rect">
                      <a:avLst/>
                    </a:prstGeom>
                    <a:ln/>
                  </pic:spPr>
                </pic:pic>
              </a:graphicData>
            </a:graphic>
          </wp:anchor>
        </w:drawing>
      </w:r>
    </w:p>
    <w:p w14:paraId="400F60A9" w14:textId="77777777" w:rsidR="00CF6A6D" w:rsidRDefault="00E46143">
      <w:pPr>
        <w:tabs>
          <w:tab w:val="center" w:pos="4535"/>
          <w:tab w:val="right" w:pos="9070"/>
        </w:tabs>
        <w:bidi/>
        <w:spacing w:line="240" w:lineRule="auto"/>
        <w:jc w:val="center"/>
        <w:rPr>
          <w:rFonts w:ascii="Andalus" w:eastAsia="Andalus" w:hAnsi="Andalus" w:cs="Andalus"/>
          <w:sz w:val="40"/>
          <w:szCs w:val="40"/>
        </w:rPr>
      </w:pPr>
      <w:r>
        <w:rPr>
          <w:rFonts w:ascii="Andalus" w:eastAsia="Andalus" w:hAnsi="Andalus" w:cs="Andalus"/>
          <w:sz w:val="40"/>
          <w:szCs w:val="40"/>
          <w:rtl/>
        </w:rPr>
        <w:t>قال الرسول صلى الله عليه وسلم:</w:t>
      </w:r>
    </w:p>
    <w:p w14:paraId="28FC031F" w14:textId="77777777" w:rsidR="00CF6A6D" w:rsidRDefault="00E46143">
      <w:pPr>
        <w:tabs>
          <w:tab w:val="center" w:pos="4535"/>
          <w:tab w:val="right" w:pos="9070"/>
        </w:tabs>
        <w:bidi/>
        <w:spacing w:line="240" w:lineRule="auto"/>
        <w:jc w:val="center"/>
        <w:rPr>
          <w:rFonts w:ascii="Andalus" w:eastAsia="Andalus" w:hAnsi="Andalus" w:cs="Andalus"/>
          <w:sz w:val="40"/>
          <w:szCs w:val="40"/>
        </w:rPr>
      </w:pPr>
      <w:r>
        <w:rPr>
          <w:rFonts w:ascii="Andalus" w:eastAsia="Andalus" w:hAnsi="Andalus" w:cs="Andalus"/>
          <w:sz w:val="40"/>
          <w:szCs w:val="40"/>
          <w:rtl/>
        </w:rPr>
        <w:t>" من لا يشكر الناس لا يشكر الله، ومن أُسدي إليه معروف فليكافئه، فإن لم يستطع فليدعُ له."</w:t>
      </w:r>
    </w:p>
    <w:p w14:paraId="671079ED" w14:textId="77777777" w:rsidR="00CF6A6D" w:rsidRDefault="00E46143">
      <w:pPr>
        <w:tabs>
          <w:tab w:val="center" w:pos="4535"/>
          <w:tab w:val="right" w:pos="9070"/>
        </w:tabs>
        <w:bidi/>
        <w:spacing w:line="240" w:lineRule="auto"/>
        <w:jc w:val="center"/>
        <w:rPr>
          <w:rFonts w:ascii="Andalus" w:eastAsia="Andalus" w:hAnsi="Andalus" w:cs="Andalus"/>
          <w:sz w:val="40"/>
          <w:szCs w:val="40"/>
        </w:rPr>
      </w:pPr>
      <w:r>
        <w:rPr>
          <w:rFonts w:ascii="Andalus" w:eastAsia="Andalus" w:hAnsi="Andalus" w:cs="Andalus"/>
          <w:sz w:val="40"/>
          <w:szCs w:val="40"/>
          <w:rtl/>
        </w:rPr>
        <w:t>وعملاً بهذا الحديث الشريف، واعترافًا بالجميل، أحمدُ الله عز وجل وأشكره على أن وفقني لإتمام هذا العمل.</w:t>
      </w:r>
    </w:p>
    <w:p w14:paraId="7E2265BD" w14:textId="77777777" w:rsidR="00CF6A6D" w:rsidRDefault="00E46143">
      <w:pPr>
        <w:tabs>
          <w:tab w:val="center" w:pos="4535"/>
          <w:tab w:val="right" w:pos="9070"/>
        </w:tabs>
        <w:bidi/>
        <w:spacing w:line="240" w:lineRule="auto"/>
        <w:jc w:val="center"/>
        <w:rPr>
          <w:rFonts w:ascii="Andalus" w:eastAsia="Andalus" w:hAnsi="Andalus" w:cs="Andalus"/>
          <w:sz w:val="40"/>
          <w:szCs w:val="40"/>
        </w:rPr>
      </w:pPr>
      <w:r>
        <w:rPr>
          <w:rFonts w:ascii="Andalus" w:eastAsia="Andalus" w:hAnsi="Andalus" w:cs="Andalus"/>
          <w:sz w:val="40"/>
          <w:szCs w:val="40"/>
          <w:rtl/>
        </w:rPr>
        <w:t>أتقدم بأسمى عبارات الشكر والعرفان إلى أستاذتي المشرفة " طبي عائشة"</w:t>
      </w:r>
    </w:p>
    <w:p w14:paraId="08A61267" w14:textId="77777777" w:rsidR="00CF6A6D" w:rsidRDefault="00E46143">
      <w:pPr>
        <w:tabs>
          <w:tab w:val="center" w:pos="4535"/>
          <w:tab w:val="right" w:pos="9070"/>
        </w:tabs>
        <w:bidi/>
        <w:spacing w:line="240" w:lineRule="auto"/>
        <w:jc w:val="center"/>
        <w:rPr>
          <w:rFonts w:ascii="Andalus" w:eastAsia="Andalus" w:hAnsi="Andalus" w:cs="Andalus"/>
          <w:sz w:val="40"/>
          <w:szCs w:val="40"/>
        </w:rPr>
      </w:pPr>
      <w:r>
        <w:rPr>
          <w:rFonts w:ascii="Andalus" w:eastAsia="Andalus" w:hAnsi="Andalus" w:cs="Andalus"/>
          <w:sz w:val="40"/>
          <w:szCs w:val="40"/>
          <w:rtl/>
        </w:rPr>
        <w:t>على ما قدمته لي من توجيهات ونصائح قيّمة، وعلى دعمها ومرافقتها لي طيلة فترة إنجاز هذه المذكرة.</w:t>
      </w:r>
    </w:p>
    <w:p w14:paraId="661CADF1" w14:textId="77777777" w:rsidR="00CF6A6D" w:rsidRDefault="00E46143">
      <w:pPr>
        <w:tabs>
          <w:tab w:val="center" w:pos="4535"/>
          <w:tab w:val="right" w:pos="9070"/>
        </w:tabs>
        <w:bidi/>
        <w:spacing w:line="240" w:lineRule="auto"/>
        <w:jc w:val="center"/>
        <w:rPr>
          <w:rFonts w:ascii="Andalus" w:eastAsia="Andalus" w:hAnsi="Andalus" w:cs="Andalus"/>
          <w:sz w:val="40"/>
          <w:szCs w:val="40"/>
        </w:rPr>
      </w:pPr>
      <w:r>
        <w:rPr>
          <w:rFonts w:ascii="Andalus" w:eastAsia="Andalus" w:hAnsi="Andalus" w:cs="Andalus"/>
          <w:sz w:val="40"/>
          <w:szCs w:val="40"/>
          <w:rtl/>
        </w:rPr>
        <w:t>كما أتقدم بالشكر الجزيل إلى كل من ساعدني من قريب أو بعيد في إتمام هذا العمل، سواء بكلمة طيبة أو نصيحة أو تشجيع.</w:t>
      </w:r>
    </w:p>
    <w:p w14:paraId="7549DD0D" w14:textId="77777777" w:rsidR="00CF6A6D" w:rsidRDefault="00E46143">
      <w:pPr>
        <w:tabs>
          <w:tab w:val="center" w:pos="4535"/>
          <w:tab w:val="right" w:pos="9070"/>
        </w:tabs>
        <w:bidi/>
        <w:spacing w:line="240" w:lineRule="auto"/>
        <w:jc w:val="center"/>
        <w:rPr>
          <w:rFonts w:ascii="Andalus" w:eastAsia="Andalus" w:hAnsi="Andalus" w:cs="Andalus"/>
          <w:sz w:val="40"/>
          <w:szCs w:val="40"/>
        </w:rPr>
        <w:sectPr w:rsidR="00CF6A6D" w:rsidSect="00991A99">
          <w:headerReference w:type="default" r:id="rId14"/>
          <w:footerReference w:type="default" r:id="rId15"/>
          <w:pgSz w:w="11906" w:h="16838"/>
          <w:pgMar w:top="1134" w:right="1701" w:bottom="1701" w:left="851" w:header="720" w:footer="720" w:gutter="0"/>
          <w:pgNumType w:fmt="upperRoman" w:start="2"/>
          <w:cols w:space="720"/>
        </w:sectPr>
      </w:pPr>
      <w:r>
        <w:rPr>
          <w:rFonts w:ascii="Andalus" w:eastAsia="Andalus" w:hAnsi="Andalus" w:cs="Andalus"/>
          <w:sz w:val="40"/>
          <w:szCs w:val="40"/>
          <w:rtl/>
        </w:rPr>
        <w:t>وفي الأخير، أسأل الله العلي القدير أن يجعل هذا العمل خالصًا لوجهه الكريم، وأن ينفع به</w:t>
      </w:r>
      <w:r>
        <w:rPr>
          <w:noProof/>
          <w:lang w:val="fr-FR"/>
        </w:rPr>
        <w:drawing>
          <wp:anchor distT="0" distB="0" distL="114300" distR="114300" simplePos="0" relativeHeight="251633664" behindDoc="0" locked="0" layoutInCell="1" hidden="0" allowOverlap="1" wp14:anchorId="51CE7567" wp14:editId="787AD771">
            <wp:simplePos x="0" y="0"/>
            <wp:positionH relativeFrom="column">
              <wp:posOffset>5174555</wp:posOffset>
            </wp:positionH>
            <wp:positionV relativeFrom="paragraph">
              <wp:posOffset>352353</wp:posOffset>
            </wp:positionV>
            <wp:extent cx="1342390" cy="1383837"/>
            <wp:effectExtent l="0" t="0" r="0" b="0"/>
            <wp:wrapSquare wrapText="bothSides" distT="0" distB="0" distL="114300" distR="114300"/>
            <wp:docPr id="6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1342390" cy="1383837"/>
                    </a:xfrm>
                    <a:prstGeom prst="rect">
                      <a:avLst/>
                    </a:prstGeom>
                    <a:ln/>
                  </pic:spPr>
                </pic:pic>
              </a:graphicData>
            </a:graphic>
          </wp:anchor>
        </w:drawing>
      </w:r>
    </w:p>
    <w:p w14:paraId="2DB22825" w14:textId="77777777" w:rsidR="00CF6A6D" w:rsidRDefault="00CF6A6D">
      <w:pPr>
        <w:rPr>
          <w:rFonts w:ascii="Traditional Arabic" w:eastAsia="Traditional Arabic" w:hAnsi="Traditional Arabic" w:cs="Traditional Arabic"/>
          <w:b/>
          <w:bCs/>
          <w:sz w:val="32"/>
          <w:szCs w:val="32"/>
        </w:rPr>
      </w:pPr>
    </w:p>
    <w:p w14:paraId="26BAE6FD" w14:textId="77777777" w:rsidR="00CF6A6D" w:rsidRDefault="00E46143">
      <w:pPr>
        <w:tabs>
          <w:tab w:val="center" w:pos="4535"/>
          <w:tab w:val="right" w:pos="9070"/>
        </w:tabs>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الملخص:</w:t>
      </w:r>
    </w:p>
    <w:p w14:paraId="6B3C3FB0" w14:textId="05D64926" w:rsidR="00CF6A6D" w:rsidRDefault="00E46143" w:rsidP="00690CE7">
      <w:pPr>
        <w:tabs>
          <w:tab w:val="center" w:pos="4535"/>
          <w:tab w:val="right" w:pos="9070"/>
        </w:tabs>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هدفت هذه الدراسة إلى معرفة أثر التحول الرقمي على تحسين جودة الخدمات المصرفية في البنوك الجزائرية، وتحقيقا لأهداف الدراسة تم الاعتماد على المنهج الوصفي التحليلي، كما تم تصميم استبيان إلكتروني شمل (</w:t>
      </w:r>
      <w:r w:rsidRPr="00690CE7">
        <w:rPr>
          <w:rFonts w:ascii="Simplified Arabic" w:eastAsia="Simplified Arabic" w:hAnsi="Simplified Arabic" w:cs="Simplified Arabic"/>
          <w:b/>
          <w:bCs/>
          <w:sz w:val="28"/>
          <w:szCs w:val="28"/>
          <w:rtl/>
        </w:rPr>
        <w:t>26</w:t>
      </w:r>
      <w:r>
        <w:rPr>
          <w:rFonts w:ascii="Simplified Arabic" w:eastAsia="Simplified Arabic" w:hAnsi="Simplified Arabic" w:cs="Simplified Arabic"/>
          <w:sz w:val="28"/>
          <w:szCs w:val="28"/>
          <w:rtl/>
        </w:rPr>
        <w:t xml:space="preserve">) عبارة، وزع على عينة عشوائية من عملاء البنوك العاملة في الجزائر، </w:t>
      </w:r>
      <w:r w:rsidR="0088698F">
        <w:rPr>
          <w:rFonts w:ascii="Simplified Arabic" w:eastAsia="Simplified Arabic" w:hAnsi="Simplified Arabic" w:cs="Simplified Arabic" w:hint="cs"/>
          <w:sz w:val="28"/>
          <w:szCs w:val="28"/>
          <w:rtl/>
        </w:rPr>
        <w:t xml:space="preserve">حيث بلغ عدد </w:t>
      </w:r>
      <w:r w:rsidR="00690CE7">
        <w:rPr>
          <w:rFonts w:ascii="Simplified Arabic" w:eastAsia="Simplified Arabic" w:hAnsi="Simplified Arabic" w:cs="Simplified Arabic" w:hint="cs"/>
          <w:sz w:val="28"/>
          <w:szCs w:val="28"/>
          <w:rtl/>
        </w:rPr>
        <w:t>الا</w:t>
      </w:r>
      <w:r w:rsidR="0088698F">
        <w:rPr>
          <w:rFonts w:ascii="Simplified Arabic" w:eastAsia="Simplified Arabic" w:hAnsi="Simplified Arabic" w:cs="Simplified Arabic" w:hint="cs"/>
          <w:sz w:val="28"/>
          <w:szCs w:val="28"/>
          <w:rtl/>
        </w:rPr>
        <w:t xml:space="preserve">ستبيانات الموزعة </w:t>
      </w:r>
      <w:r w:rsidR="0088698F" w:rsidRPr="00690CE7">
        <w:rPr>
          <w:rFonts w:ascii="Simplified Arabic" w:eastAsia="Simplified Arabic" w:hAnsi="Simplified Arabic" w:cs="Simplified Arabic" w:hint="cs"/>
          <w:b/>
          <w:bCs/>
          <w:sz w:val="28"/>
          <w:szCs w:val="28"/>
          <w:rtl/>
        </w:rPr>
        <w:t>90</w:t>
      </w:r>
      <w:r w:rsidR="0088698F">
        <w:rPr>
          <w:rFonts w:ascii="Simplified Arabic" w:eastAsia="Simplified Arabic" w:hAnsi="Simplified Arabic" w:cs="Simplified Arabic" w:hint="cs"/>
          <w:sz w:val="28"/>
          <w:szCs w:val="28"/>
          <w:rtl/>
        </w:rPr>
        <w:t xml:space="preserve"> استبيانا,</w:t>
      </w:r>
      <w:r w:rsidR="00690CE7">
        <w:rPr>
          <w:rFonts w:ascii="Simplified Arabic" w:eastAsia="Simplified Arabic" w:hAnsi="Simplified Arabic" w:cs="Simplified Arabic" w:hint="cs"/>
          <w:sz w:val="28"/>
          <w:szCs w:val="28"/>
          <w:rtl/>
        </w:rPr>
        <w:t xml:space="preserve"> في حين بلغ عدد الاستجابات الصالحة للتحليل </w:t>
      </w:r>
      <w:r w:rsidR="00690CE7">
        <w:rPr>
          <w:rFonts w:ascii="Simplified Arabic" w:eastAsia="Simplified Arabic" w:hAnsi="Simplified Arabic" w:cs="Simplified Arabic" w:hint="cs"/>
          <w:b/>
          <w:bCs/>
          <w:sz w:val="28"/>
          <w:szCs w:val="28"/>
          <w:rtl/>
        </w:rPr>
        <w:t>52</w:t>
      </w:r>
      <w:r w:rsidR="00690CE7">
        <w:rPr>
          <w:rFonts w:ascii="Simplified Arabic" w:eastAsia="Simplified Arabic" w:hAnsi="Simplified Arabic" w:cs="Simplified Arabic" w:hint="cs"/>
          <w:sz w:val="28"/>
          <w:szCs w:val="28"/>
          <w:rtl/>
        </w:rPr>
        <w:t xml:space="preserve"> استجابة </w:t>
      </w:r>
      <w:r>
        <w:rPr>
          <w:rFonts w:ascii="Simplified Arabic" w:eastAsia="Simplified Arabic" w:hAnsi="Simplified Arabic" w:cs="Simplified Arabic"/>
          <w:sz w:val="28"/>
          <w:szCs w:val="28"/>
          <w:rtl/>
        </w:rPr>
        <w:t xml:space="preserve">. وتم تحليل البيانات واختبار الفرضيات باستخدام برنامج الحزمة الإحصائية للعلوم الاجتماعية </w:t>
      </w:r>
      <w:r w:rsidRPr="00690CE7">
        <w:rPr>
          <w:rFonts w:ascii="Simplified Arabic" w:eastAsia="Simplified Arabic" w:hAnsi="Simplified Arabic" w:cs="Simplified Arabic"/>
          <w:b/>
          <w:bCs/>
          <w:sz w:val="28"/>
          <w:szCs w:val="28"/>
        </w:rPr>
        <w:t>SPSS</w:t>
      </w:r>
      <w:r>
        <w:rPr>
          <w:rFonts w:ascii="Simplified Arabic" w:eastAsia="Simplified Arabic" w:hAnsi="Simplified Arabic" w:cs="Simplified Arabic"/>
          <w:sz w:val="28"/>
          <w:szCs w:val="28"/>
          <w:rtl/>
        </w:rPr>
        <w:t>.</w:t>
      </w:r>
    </w:p>
    <w:p w14:paraId="7E81CD0C" w14:textId="053F091D" w:rsidR="00CF6A6D" w:rsidRDefault="00E46143" w:rsidP="00327F12">
      <w:pPr>
        <w:tabs>
          <w:tab w:val="center" w:pos="4535"/>
          <w:tab w:val="right" w:pos="9070"/>
        </w:tabs>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وتوصلت الدراسة إلى وجود أثر ذي دلالة إحصائية للتحول الرقمي على أبعاد جودة الخدمات المصرفية من وجهة نظر </w:t>
      </w:r>
      <w:r w:rsidR="00327F12">
        <w:rPr>
          <w:rFonts w:ascii="Simplified Arabic" w:eastAsia="Simplified Arabic" w:hAnsi="Simplified Arabic" w:cs="Simplified Arabic"/>
          <w:sz w:val="28"/>
          <w:szCs w:val="28"/>
          <w:rtl/>
        </w:rPr>
        <w:t>عملاء البنوك العاملة في الجزائر</w:t>
      </w:r>
      <w:r w:rsidR="00327F12">
        <w:rPr>
          <w:rFonts w:ascii="Simplified Arabic" w:eastAsia="Simplified Arabic" w:hAnsi="Simplified Arabic" w:cs="Simplified Arabic" w:hint="cs"/>
          <w:sz w:val="28"/>
          <w:szCs w:val="28"/>
          <w:rtl/>
        </w:rPr>
        <w:t xml:space="preserve">, </w:t>
      </w:r>
      <w:r>
        <w:rPr>
          <w:rFonts w:ascii="Simplified Arabic" w:eastAsia="Simplified Arabic" w:hAnsi="Simplified Arabic" w:cs="Simplified Arabic"/>
          <w:sz w:val="28"/>
          <w:szCs w:val="28"/>
          <w:rtl/>
        </w:rPr>
        <w:t>كما قدمت مجموعة من التوصيات، أهمها: تشجيع البنوك على تبسيط واجهات التطبيقات والخدمات الرقمية لتكون سهلة الاستخدام لمختلف فئات العملاء، والعمل على تحسين وتطوير شبكة الإنترنت باعتبارها عنصرا أساسيا في نجاح البنوك في العصر الحديث.</w:t>
      </w:r>
    </w:p>
    <w:p w14:paraId="54A4335B" w14:textId="77777777" w:rsidR="00CF6A6D" w:rsidRDefault="00E46143">
      <w:pPr>
        <w:tabs>
          <w:tab w:val="center" w:pos="4535"/>
          <w:tab w:val="right" w:pos="9070"/>
        </w:tabs>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الكلمات المفتاحية:</w:t>
      </w:r>
      <w:r>
        <w:rPr>
          <w:rFonts w:ascii="Simplified Arabic" w:eastAsia="Simplified Arabic" w:hAnsi="Simplified Arabic" w:cs="Simplified Arabic"/>
          <w:sz w:val="28"/>
          <w:szCs w:val="28"/>
          <w:rtl/>
        </w:rPr>
        <w:t xml:space="preserve"> تحول رقمي، تقنيات رقمية، خدمات مصرفية، رضا عملاء، جودة خدمة.</w:t>
      </w:r>
    </w:p>
    <w:p w14:paraId="3A5301F3"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1D7EA397"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1E56A94E"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7DA9D9D1"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781627E0"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0504AD72"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1F7EA5A3"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58A53308"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54A3AB6C" w14:textId="77777777" w:rsidR="00CF6A6D" w:rsidRDefault="00CF6A6D">
      <w:pPr>
        <w:tabs>
          <w:tab w:val="center" w:pos="4535"/>
          <w:tab w:val="right" w:pos="9070"/>
        </w:tabs>
        <w:bidi/>
        <w:jc w:val="both"/>
        <w:rPr>
          <w:rFonts w:ascii="Traditional Arabic" w:eastAsia="Traditional Arabic" w:hAnsi="Traditional Arabic" w:cs="Traditional Arabic"/>
          <w:sz w:val="32"/>
          <w:szCs w:val="32"/>
        </w:rPr>
      </w:pPr>
    </w:p>
    <w:p w14:paraId="25F42F32" w14:textId="77777777" w:rsidR="00CF6A6D" w:rsidRPr="00DB5D08" w:rsidRDefault="00E46143">
      <w:pPr>
        <w:ind w:right="-10"/>
        <w:jc w:val="both"/>
        <w:rPr>
          <w:b/>
          <w:bCs/>
          <w:sz w:val="24"/>
          <w:szCs w:val="24"/>
          <w:lang w:val="en-US"/>
        </w:rPr>
      </w:pPr>
      <w:r w:rsidRPr="00DB5D08">
        <w:rPr>
          <w:b/>
          <w:bCs/>
          <w:sz w:val="24"/>
          <w:szCs w:val="24"/>
          <w:lang w:val="en-US"/>
        </w:rPr>
        <w:t>Abstract :</w:t>
      </w:r>
    </w:p>
    <w:p w14:paraId="2F247B10" w14:textId="77777777" w:rsidR="00327F12" w:rsidRPr="00327F12" w:rsidRDefault="00327F12" w:rsidP="00327F12">
      <w:pPr>
        <w:jc w:val="both"/>
        <w:rPr>
          <w:sz w:val="24"/>
          <w:szCs w:val="24"/>
          <w:lang w:val="en-US"/>
        </w:rPr>
      </w:pPr>
      <w:r w:rsidRPr="00327F12">
        <w:rPr>
          <w:sz w:val="24"/>
          <w:szCs w:val="24"/>
          <w:lang w:val="en-US"/>
        </w:rPr>
        <w:t xml:space="preserve">This study aimed to examine the impact of digital transformation on improving the quality of banking services in Algerian banks. To achieve the objectives of the study, the descriptive-analytical approach was adopted. An electronic questionnaire consisting of </w:t>
      </w:r>
      <w:r w:rsidRPr="00A41C79">
        <w:rPr>
          <w:b/>
          <w:bCs/>
          <w:sz w:val="24"/>
          <w:szCs w:val="24"/>
          <w:lang w:val="en-US"/>
        </w:rPr>
        <w:t>26</w:t>
      </w:r>
      <w:r w:rsidRPr="00327F12">
        <w:rPr>
          <w:sz w:val="24"/>
          <w:szCs w:val="24"/>
          <w:lang w:val="en-US"/>
        </w:rPr>
        <w:t xml:space="preserve"> items was designed and distributed to a random sample of customers of banks operating in Algeria. A total of </w:t>
      </w:r>
      <w:r w:rsidRPr="00A41C79">
        <w:rPr>
          <w:b/>
          <w:bCs/>
          <w:sz w:val="24"/>
          <w:szCs w:val="24"/>
          <w:lang w:val="en-US"/>
        </w:rPr>
        <w:t>90</w:t>
      </w:r>
      <w:r w:rsidRPr="00327F12">
        <w:rPr>
          <w:sz w:val="24"/>
          <w:szCs w:val="24"/>
          <w:lang w:val="en-US"/>
        </w:rPr>
        <w:t xml:space="preserve"> questionnaires were distributed, of which </w:t>
      </w:r>
      <w:r w:rsidRPr="00A41C79">
        <w:rPr>
          <w:b/>
          <w:bCs/>
          <w:sz w:val="24"/>
          <w:szCs w:val="24"/>
          <w:lang w:val="en-US"/>
        </w:rPr>
        <w:t>52</w:t>
      </w:r>
      <w:r w:rsidRPr="00327F12">
        <w:rPr>
          <w:sz w:val="24"/>
          <w:szCs w:val="24"/>
          <w:lang w:val="en-US"/>
        </w:rPr>
        <w:t xml:space="preserve"> valid responses were retained for analysis. The data were analyzed and the hypotheses were tested using the Statistical Package for the Social Sciences (</w:t>
      </w:r>
      <w:r w:rsidRPr="00A41C79">
        <w:rPr>
          <w:b/>
          <w:bCs/>
          <w:sz w:val="24"/>
          <w:szCs w:val="24"/>
          <w:lang w:val="en-US"/>
        </w:rPr>
        <w:t>SPSS</w:t>
      </w:r>
      <w:r w:rsidRPr="00327F12">
        <w:rPr>
          <w:sz w:val="24"/>
          <w:szCs w:val="24"/>
          <w:lang w:val="en-US"/>
        </w:rPr>
        <w:t>).</w:t>
      </w:r>
    </w:p>
    <w:p w14:paraId="3374D206" w14:textId="77777777" w:rsidR="00A41C79" w:rsidRDefault="00327F12" w:rsidP="00327F12">
      <w:pPr>
        <w:jc w:val="both"/>
        <w:rPr>
          <w:b/>
          <w:bCs/>
          <w:sz w:val="24"/>
          <w:szCs w:val="24"/>
          <w:rtl/>
          <w:lang w:val="en-US"/>
        </w:rPr>
      </w:pPr>
      <w:r w:rsidRPr="00327F12">
        <w:rPr>
          <w:sz w:val="24"/>
          <w:szCs w:val="24"/>
          <w:lang w:val="en-US"/>
        </w:rPr>
        <w:t>The study concluded that digital transformation has a statistically significant impact on the dimensions of banking service quality from the perspective of customers of banks operating in Algeria. The study also proposed a number of recommendations, most notably encouraging banks to simplify the interfaces of digital applications and services to make them more user-friendly for different customer groups, as well as improving and developing Internet infrastructure as a key factor in ensuring the success of banks in the modern era</w:t>
      </w:r>
      <w:r w:rsidR="00A41C79">
        <w:rPr>
          <w:rFonts w:hint="cs"/>
          <w:sz w:val="24"/>
          <w:szCs w:val="24"/>
          <w:rtl/>
          <w:lang w:val="en-US"/>
        </w:rPr>
        <w:t>.</w:t>
      </w:r>
      <w:r w:rsidRPr="00327F12">
        <w:rPr>
          <w:b/>
          <w:bCs/>
          <w:sz w:val="24"/>
          <w:szCs w:val="24"/>
          <w:lang w:val="en-US"/>
        </w:rPr>
        <w:t xml:space="preserve"> </w:t>
      </w:r>
    </w:p>
    <w:p w14:paraId="22589744" w14:textId="7C6B1796" w:rsidR="00CF6A6D" w:rsidRPr="00327F12" w:rsidRDefault="00E46143" w:rsidP="00327F12">
      <w:pPr>
        <w:jc w:val="both"/>
        <w:rPr>
          <w:sz w:val="24"/>
          <w:szCs w:val="24"/>
          <w:lang w:val="en-US"/>
        </w:rPr>
        <w:sectPr w:rsidR="00CF6A6D" w:rsidRPr="00327F12" w:rsidSect="00991A99">
          <w:headerReference w:type="default" r:id="rId16"/>
          <w:footerReference w:type="default" r:id="rId17"/>
          <w:pgSz w:w="11906" w:h="16838"/>
          <w:pgMar w:top="1134" w:right="1701" w:bottom="1701" w:left="851" w:header="720" w:footer="720" w:gutter="0"/>
          <w:pgNumType w:fmt="upperRoman"/>
          <w:cols w:space="720"/>
        </w:sectPr>
      </w:pPr>
      <w:r w:rsidRPr="00327F12">
        <w:rPr>
          <w:b/>
          <w:bCs/>
          <w:sz w:val="24"/>
          <w:szCs w:val="24"/>
          <w:lang w:val="en-US"/>
        </w:rPr>
        <w:t>Keywords </w:t>
      </w:r>
      <w:r w:rsidRPr="00327F12">
        <w:rPr>
          <w:sz w:val="24"/>
          <w:szCs w:val="24"/>
          <w:lang w:val="en-US"/>
        </w:rPr>
        <w:t>: Digital transformation, Digital technologies, Banking service, Customer satisfaction, service quality.</w:t>
      </w:r>
    </w:p>
    <w:p w14:paraId="3BAFD6DB" w14:textId="77777777" w:rsidR="00CF6A6D" w:rsidRDefault="00E46143">
      <w:pPr>
        <w:pStyle w:val="Sous-titre"/>
        <w:bidi/>
        <w:spacing w:line="360" w:lineRule="auto"/>
        <w:jc w:val="center"/>
        <w:rPr>
          <w:rFonts w:ascii="Bahnschrift SemiBold SemiConden" w:eastAsia="Bahnschrift SemiBold SemiConden" w:hAnsi="Bahnschrift SemiBold SemiConden" w:cs="Bahnschrift SemiBold SemiConden"/>
          <w:b/>
          <w:bCs/>
          <w:i/>
          <w:iCs/>
          <w:color w:val="000000"/>
          <w:sz w:val="32"/>
          <w:szCs w:val="32"/>
        </w:rPr>
      </w:pPr>
      <w:bookmarkStart w:id="1" w:name="_fxrqg4m3b2ui" w:colFirst="0" w:colLast="0"/>
      <w:bookmarkEnd w:id="1"/>
      <w:r>
        <w:rPr>
          <w:rFonts w:ascii="Bahnschrift SemiBold SemiConden" w:eastAsia="Bahnschrift SemiBold SemiConden" w:hAnsi="Bahnschrift SemiBold SemiConden" w:cs="Times New Roman"/>
          <w:b/>
          <w:bCs/>
          <w:i/>
          <w:iCs/>
          <w:color w:val="000000"/>
          <w:sz w:val="32"/>
          <w:szCs w:val="32"/>
          <w:rtl/>
        </w:rPr>
        <w:lastRenderedPageBreak/>
        <w:t>قائمة المحتويات</w:t>
      </w:r>
      <w:r>
        <w:rPr>
          <w:rFonts w:ascii="Bahnschrift SemiBold SemiConden" w:eastAsia="Bahnschrift SemiBold SemiConden" w:hAnsi="Bahnschrift SemiBold SemiConden" w:cs="Bahnschrift SemiBold SemiConden"/>
          <w:b/>
          <w:bCs/>
          <w:i/>
          <w:iCs/>
          <w:color w:val="000000"/>
          <w:sz w:val="32"/>
          <w:szCs w:val="32"/>
          <w:rtl/>
        </w:rPr>
        <w:t>:</w:t>
      </w:r>
    </w:p>
    <w:tbl>
      <w:tblPr>
        <w:tblStyle w:val="a1"/>
        <w:bidiVisual/>
        <w:tblW w:w="88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40"/>
        <w:gridCol w:w="1429"/>
      </w:tblGrid>
      <w:tr w:rsidR="00CF6A6D" w14:paraId="1B14E793" w14:textId="77777777" w:rsidTr="003C7F6E">
        <w:trPr>
          <w:trHeight w:val="460"/>
          <w:jc w:val="center"/>
        </w:trPr>
        <w:tc>
          <w:tcPr>
            <w:tcW w:w="7440" w:type="dxa"/>
            <w:tcBorders>
              <w:bottom w:val="single" w:sz="4" w:space="0" w:color="auto"/>
            </w:tcBorders>
            <w:shd w:val="clear" w:color="auto" w:fill="E5B9B7"/>
          </w:tcPr>
          <w:p w14:paraId="63D27084"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العنوان</w:t>
            </w:r>
          </w:p>
        </w:tc>
        <w:tc>
          <w:tcPr>
            <w:tcW w:w="1429" w:type="dxa"/>
            <w:tcBorders>
              <w:bottom w:val="single" w:sz="4" w:space="0" w:color="auto"/>
            </w:tcBorders>
            <w:shd w:val="clear" w:color="auto" w:fill="E5B9B7"/>
            <w:vAlign w:val="center"/>
          </w:tcPr>
          <w:p w14:paraId="1B335371"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الصفحة</w:t>
            </w:r>
          </w:p>
        </w:tc>
      </w:tr>
      <w:tr w:rsidR="00CF6A6D" w14:paraId="33D5448C" w14:textId="77777777" w:rsidTr="003C7F6E">
        <w:trPr>
          <w:jc w:val="center"/>
        </w:trPr>
        <w:tc>
          <w:tcPr>
            <w:tcW w:w="7440" w:type="dxa"/>
            <w:tcBorders>
              <w:top w:val="single" w:sz="4" w:space="0" w:color="auto"/>
              <w:left w:val="single" w:sz="4" w:space="0" w:color="auto"/>
              <w:bottom w:val="single" w:sz="4" w:space="0" w:color="auto"/>
              <w:right w:val="single" w:sz="4" w:space="0" w:color="000000"/>
            </w:tcBorders>
            <w:tcMar>
              <w:left w:w="108" w:type="dxa"/>
              <w:right w:w="108" w:type="dxa"/>
            </w:tcMar>
          </w:tcPr>
          <w:p w14:paraId="0C04BDDC"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الاهداء</w:t>
            </w:r>
          </w:p>
        </w:tc>
        <w:tc>
          <w:tcPr>
            <w:tcW w:w="1429" w:type="dxa"/>
            <w:tcBorders>
              <w:top w:val="single" w:sz="4" w:space="0" w:color="auto"/>
              <w:left w:val="single" w:sz="4" w:space="0" w:color="000000"/>
              <w:bottom w:val="single" w:sz="4" w:space="0" w:color="auto"/>
              <w:right w:val="single" w:sz="4" w:space="0" w:color="auto"/>
            </w:tcBorders>
            <w:tcMar>
              <w:left w:w="108" w:type="dxa"/>
              <w:right w:w="108" w:type="dxa"/>
            </w:tcMar>
            <w:vAlign w:val="center"/>
          </w:tcPr>
          <w:p w14:paraId="2CF45107" w14:textId="296D7909" w:rsidR="00CF6A6D" w:rsidRDefault="00CF6A6D">
            <w:pPr>
              <w:bidi/>
              <w:spacing w:after="0" w:line="240" w:lineRule="auto"/>
              <w:jc w:val="center"/>
              <w:rPr>
                <w:rFonts w:ascii="Traditional Arabic" w:eastAsia="Traditional Arabic" w:hAnsi="Traditional Arabic" w:cs="Traditional Arabic"/>
                <w:b/>
                <w:bCs/>
                <w:sz w:val="32"/>
                <w:szCs w:val="32"/>
              </w:rPr>
            </w:pPr>
          </w:p>
        </w:tc>
      </w:tr>
      <w:tr w:rsidR="00CF6A6D" w14:paraId="473C645E" w14:textId="77777777" w:rsidTr="003C7F6E">
        <w:trPr>
          <w:jc w:val="center"/>
        </w:trPr>
        <w:tc>
          <w:tcPr>
            <w:tcW w:w="7440" w:type="dxa"/>
            <w:tcBorders>
              <w:top w:val="single" w:sz="4" w:space="0" w:color="auto"/>
              <w:left w:val="single" w:sz="4" w:space="0" w:color="000000"/>
              <w:bottom w:val="single" w:sz="4" w:space="0" w:color="000000"/>
              <w:right w:val="single" w:sz="4" w:space="0" w:color="000000"/>
            </w:tcBorders>
            <w:tcMar>
              <w:left w:w="108" w:type="dxa"/>
              <w:right w:w="108" w:type="dxa"/>
            </w:tcMar>
          </w:tcPr>
          <w:p w14:paraId="17B381E2"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الشكر</w:t>
            </w:r>
          </w:p>
        </w:tc>
        <w:tc>
          <w:tcPr>
            <w:tcW w:w="1429" w:type="dxa"/>
            <w:tcBorders>
              <w:top w:val="single" w:sz="4" w:space="0" w:color="auto"/>
              <w:left w:val="single" w:sz="4" w:space="0" w:color="000000"/>
              <w:bottom w:val="single" w:sz="4" w:space="0" w:color="000000"/>
              <w:right w:val="single" w:sz="4" w:space="0" w:color="000000"/>
            </w:tcBorders>
            <w:tcMar>
              <w:left w:w="108" w:type="dxa"/>
              <w:right w:w="108" w:type="dxa"/>
            </w:tcMar>
            <w:vAlign w:val="center"/>
          </w:tcPr>
          <w:p w14:paraId="5C8A7877" w14:textId="513BC5A0" w:rsidR="00CF6A6D" w:rsidRDefault="00CF6A6D">
            <w:pPr>
              <w:bidi/>
              <w:spacing w:after="0" w:line="240" w:lineRule="auto"/>
              <w:jc w:val="center"/>
              <w:rPr>
                <w:rFonts w:ascii="Traditional Arabic" w:eastAsia="Traditional Arabic" w:hAnsi="Traditional Arabic" w:cs="Traditional Arabic"/>
                <w:b/>
                <w:bCs/>
                <w:sz w:val="32"/>
                <w:szCs w:val="32"/>
              </w:rPr>
            </w:pPr>
          </w:p>
        </w:tc>
      </w:tr>
      <w:tr w:rsidR="00CF6A6D" w14:paraId="47452E3C"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E33CA4"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الملخص</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9A5F42" w14:textId="7858BF67" w:rsidR="00CF6A6D" w:rsidRDefault="00CF6A6D">
            <w:pPr>
              <w:bidi/>
              <w:spacing w:after="0" w:line="240" w:lineRule="auto"/>
              <w:jc w:val="center"/>
              <w:rPr>
                <w:rFonts w:ascii="Traditional Arabic" w:eastAsia="Traditional Arabic" w:hAnsi="Traditional Arabic" w:cs="Traditional Arabic"/>
                <w:b/>
                <w:bCs/>
                <w:sz w:val="32"/>
                <w:szCs w:val="32"/>
              </w:rPr>
            </w:pPr>
          </w:p>
        </w:tc>
      </w:tr>
      <w:tr w:rsidR="00CF6A6D" w14:paraId="5B801565"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0B83AC"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قائمة المحتويات</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C72917"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IV</w:t>
            </w:r>
          </w:p>
        </w:tc>
      </w:tr>
      <w:tr w:rsidR="00CF6A6D" w14:paraId="62BB0659"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C1ACD0"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قائمة الجداول</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0FA1B2"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VII</w:t>
            </w:r>
          </w:p>
        </w:tc>
      </w:tr>
      <w:tr w:rsidR="00CF6A6D" w14:paraId="4B37FCD3"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EF789F"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قائمة الاشكال</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F34200"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IX</w:t>
            </w:r>
          </w:p>
        </w:tc>
      </w:tr>
      <w:tr w:rsidR="00CF6A6D" w14:paraId="0295897F"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EB0A30"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قائمة الملاحق</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F29D9D"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X</w:t>
            </w:r>
          </w:p>
        </w:tc>
      </w:tr>
      <w:tr w:rsidR="00CF6A6D" w14:paraId="3F820370"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C8918C" w14:textId="5B2FC355" w:rsidR="00CF6A6D" w:rsidRDefault="00E46143" w:rsidP="00276B96">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مقدمة </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2847B7B" w14:textId="248FE884" w:rsidR="00CF6A6D" w:rsidRPr="00665273" w:rsidRDefault="00E46143" w:rsidP="00665273">
            <w:pPr>
              <w:bidi/>
              <w:spacing w:after="0" w:line="240" w:lineRule="auto"/>
              <w:jc w:val="center"/>
              <w:rPr>
                <w:rFonts w:ascii="Traditional Arabic" w:eastAsia="Traditional Arabic" w:hAnsi="Traditional Arabic" w:cs="Traditional Arabic"/>
                <w:b/>
                <w:bCs/>
                <w:sz w:val="32"/>
                <w:szCs w:val="32"/>
                <w:rtl/>
                <w:lang w:val="en-US" w:bidi="ar-DZ"/>
              </w:rPr>
            </w:pPr>
            <w:r>
              <w:rPr>
                <w:rFonts w:ascii="Traditional Arabic" w:eastAsia="Traditional Arabic" w:hAnsi="Traditional Arabic" w:cs="Traditional Arabic"/>
                <w:b/>
                <w:bCs/>
                <w:sz w:val="32"/>
                <w:szCs w:val="32"/>
                <w:rtl/>
              </w:rPr>
              <w:t>أ-</w:t>
            </w:r>
            <w:r w:rsidR="00665273">
              <w:rPr>
                <w:rFonts w:ascii="Traditional Arabic" w:eastAsia="Traditional Arabic" w:hAnsi="Traditional Arabic" w:cs="Traditional Arabic" w:hint="cs"/>
                <w:b/>
                <w:bCs/>
                <w:sz w:val="32"/>
                <w:szCs w:val="32"/>
                <w:rtl/>
                <w:lang w:val="en-US" w:bidi="ar-DZ"/>
              </w:rPr>
              <w:t>ه</w:t>
            </w:r>
          </w:p>
        </w:tc>
      </w:tr>
      <w:tr w:rsidR="00CF6A6D" w14:paraId="6F5397B3" w14:textId="77777777">
        <w:trPr>
          <w:trHeight w:val="600"/>
          <w:jc w:val="center"/>
        </w:trPr>
        <w:tc>
          <w:tcPr>
            <w:tcW w:w="8869" w:type="dxa"/>
            <w:gridSpan w:val="2"/>
            <w:tcBorders>
              <w:top w:val="single" w:sz="4" w:space="0" w:color="000000"/>
              <w:left w:val="single" w:sz="4" w:space="0" w:color="000000"/>
              <w:bottom w:val="single" w:sz="4" w:space="0" w:color="000000"/>
              <w:right w:val="single" w:sz="4" w:space="0" w:color="000000"/>
            </w:tcBorders>
            <w:shd w:val="clear" w:color="auto" w:fill="E5B9B7"/>
            <w:tcMar>
              <w:left w:w="108" w:type="dxa"/>
              <w:right w:w="108" w:type="dxa"/>
            </w:tcMar>
          </w:tcPr>
          <w:p w14:paraId="79CAACC9" w14:textId="77777777" w:rsidR="00CF6A6D" w:rsidRDefault="00E46143">
            <w:pPr>
              <w:bidi/>
              <w:spacing w:after="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Pr>
              <w:t xml:space="preserve"> </w:t>
            </w:r>
            <w:r>
              <w:rPr>
                <w:rFonts w:ascii="Traditional Arabic" w:eastAsia="Traditional Arabic" w:hAnsi="Traditional Arabic" w:cs="Traditional Arabic"/>
                <w:b/>
                <w:bCs/>
                <w:sz w:val="32"/>
                <w:szCs w:val="32"/>
                <w:rtl/>
              </w:rPr>
              <w:t>الفصل الأول: الأدبيات النظرية والدراسات السابقة</w:t>
            </w:r>
            <w:r>
              <w:rPr>
                <w:rFonts w:ascii="Traditional Arabic" w:eastAsia="Traditional Arabic" w:hAnsi="Traditional Arabic" w:cs="Traditional Arabic"/>
                <w:sz w:val="32"/>
                <w:szCs w:val="32"/>
              </w:rPr>
              <w:t xml:space="preserve"> </w:t>
            </w:r>
          </w:p>
        </w:tc>
      </w:tr>
      <w:tr w:rsidR="00CF6A6D" w14:paraId="550EF221"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EF9174"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تمهيد</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AC10D8"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2</w:t>
            </w:r>
          </w:p>
        </w:tc>
      </w:tr>
      <w:tr w:rsidR="00CF6A6D" w14:paraId="7AD6611F"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6BB6A7"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المبحث الأول: الإطار النظري للتحول الرقمي وجودة الخدمة المصرفية </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4AF643"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w:t>
            </w:r>
          </w:p>
        </w:tc>
      </w:tr>
      <w:tr w:rsidR="00CF6A6D" w14:paraId="261ABA1D"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58DAFA"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الأول: مفاهيم أساسية للتحول الرقمي</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D54DE9"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w:t>
            </w:r>
          </w:p>
        </w:tc>
      </w:tr>
      <w:tr w:rsidR="00CF6A6D" w14:paraId="6185B5E5"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62B589"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الثاني: جودة الخدمات المصرفية خلفية نظرية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DB4227"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9</w:t>
            </w:r>
          </w:p>
        </w:tc>
      </w:tr>
      <w:tr w:rsidR="00CF6A6D" w14:paraId="3D2A8268"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A00953"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الثالث: أثر التحول الرقمي على تحسين جودة الخدمة المصرفية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92AE03"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19</w:t>
            </w:r>
          </w:p>
        </w:tc>
      </w:tr>
      <w:tr w:rsidR="00CF6A6D" w14:paraId="395F88D4" w14:textId="77777777">
        <w:trPr>
          <w:trHeight w:val="623"/>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D9970A" w14:textId="77777777" w:rsidR="00CF6A6D" w:rsidRDefault="00E46143">
            <w:pPr>
              <w:bidi/>
              <w:spacing w:after="0" w:line="240" w:lineRule="auto"/>
              <w:jc w:val="both"/>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المبحث الثاني: الدراسات السابقة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842A82"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23</w:t>
            </w:r>
          </w:p>
        </w:tc>
      </w:tr>
      <w:tr w:rsidR="00CF6A6D" w14:paraId="7F6FF067"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11116C"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المطلب الأول: الدراسات السابقة باللغة العربية </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D61EFF"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23</w:t>
            </w:r>
          </w:p>
        </w:tc>
      </w:tr>
      <w:tr w:rsidR="00CF6A6D" w14:paraId="1F57DB6F"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66A279"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المطلب الثاني: الدراسات السابقة باللغة الأجنبية </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73A397"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26</w:t>
            </w:r>
          </w:p>
        </w:tc>
      </w:tr>
      <w:tr w:rsidR="00CF6A6D" w14:paraId="70774504"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89E34E"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الثالث: مقارنة بين الدراسة الحالية والدراسات السابقة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E1E0BC"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29</w:t>
            </w:r>
          </w:p>
        </w:tc>
      </w:tr>
      <w:tr w:rsidR="00CF6A6D" w14:paraId="716418A9"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9F978D"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خلاصة الفصل</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785C1AE"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34</w:t>
            </w:r>
          </w:p>
        </w:tc>
      </w:tr>
      <w:tr w:rsidR="00CF6A6D" w14:paraId="7921B2D5" w14:textId="77777777">
        <w:trPr>
          <w:trHeight w:val="623"/>
          <w:jc w:val="center"/>
        </w:trPr>
        <w:tc>
          <w:tcPr>
            <w:tcW w:w="8869" w:type="dxa"/>
            <w:gridSpan w:val="2"/>
            <w:tcBorders>
              <w:top w:val="single" w:sz="4" w:space="0" w:color="000000"/>
              <w:left w:val="single" w:sz="4" w:space="0" w:color="000000"/>
              <w:bottom w:val="single" w:sz="4" w:space="0" w:color="000000"/>
              <w:right w:val="single" w:sz="4" w:space="0" w:color="000000"/>
            </w:tcBorders>
            <w:shd w:val="clear" w:color="auto" w:fill="E5B9B7"/>
            <w:tcMar>
              <w:left w:w="108" w:type="dxa"/>
              <w:right w:w="108" w:type="dxa"/>
            </w:tcMar>
          </w:tcPr>
          <w:p w14:paraId="2812ED2E"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الفصل الثاني: الدراسة الميدانية</w:t>
            </w:r>
          </w:p>
        </w:tc>
      </w:tr>
      <w:tr w:rsidR="00CF6A6D" w14:paraId="19621600"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D68D44"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تمهيد</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F63527"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36</w:t>
            </w:r>
          </w:p>
        </w:tc>
      </w:tr>
      <w:tr w:rsidR="00CF6A6D" w14:paraId="1E59AD1D"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F2C927"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المبحث الأول: الطريقة والإجراءات</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1BBE21"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37</w:t>
            </w:r>
          </w:p>
        </w:tc>
      </w:tr>
      <w:tr w:rsidR="00CF6A6D" w14:paraId="2B867176"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53030E"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الاول: منهجية الدراسة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A921E8"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37</w:t>
            </w:r>
          </w:p>
        </w:tc>
      </w:tr>
      <w:tr w:rsidR="00CF6A6D" w14:paraId="7DCD4A77"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BB8DD6"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الثاني: أدوات الدراسة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3D4001"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38</w:t>
            </w:r>
          </w:p>
        </w:tc>
      </w:tr>
      <w:tr w:rsidR="00CF6A6D" w14:paraId="440DE844"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AEAAD8"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الثالث: صدق وتباث أداة الدراسة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DD04CD"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42</w:t>
            </w:r>
          </w:p>
        </w:tc>
      </w:tr>
      <w:tr w:rsidR="00CF6A6D" w14:paraId="68C839DA"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945098"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المبحث الثاني: عرض، تحليل ومناقشة النتائج</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E4B388"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45</w:t>
            </w:r>
          </w:p>
        </w:tc>
      </w:tr>
      <w:tr w:rsidR="00CF6A6D" w14:paraId="7261A81E"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604B0B"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الأول: التحليل الوصفي لمتغيرات الدراسة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2BBF95"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45</w:t>
            </w:r>
          </w:p>
        </w:tc>
      </w:tr>
      <w:tr w:rsidR="00CF6A6D" w14:paraId="62DE7EF8"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7B83CE"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المطلب الثاني: التحليل الوصفي لمحاور الدراسة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7C47E2"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51</w:t>
            </w:r>
          </w:p>
        </w:tc>
      </w:tr>
      <w:tr w:rsidR="00CF6A6D" w14:paraId="24A87790"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CB9D015" w14:textId="77777777" w:rsidR="00CF6A6D" w:rsidRDefault="00E46143">
            <w:pPr>
              <w:bidi/>
              <w:spacing w:after="0" w:line="240" w:lineRule="auto"/>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المطلب الثالث: اختبار فرضيات الدراسة ومناقشة النتائج </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705CE4"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55</w:t>
            </w:r>
          </w:p>
        </w:tc>
      </w:tr>
      <w:tr w:rsidR="00CF6A6D" w14:paraId="35DAD9AC"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FF95E4"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خلاصة الفصل</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265015" w14:textId="098382DA" w:rsidR="00CF6A6D" w:rsidRDefault="00E46143" w:rsidP="00A96D7A">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6</w:t>
            </w:r>
            <w:r w:rsidR="00A96D7A">
              <w:rPr>
                <w:rFonts w:ascii="Traditional Arabic" w:eastAsia="Traditional Arabic" w:hAnsi="Traditional Arabic" w:cs="Traditional Arabic"/>
                <w:b/>
                <w:bCs/>
                <w:sz w:val="32"/>
                <w:szCs w:val="32"/>
              </w:rPr>
              <w:t>7</w:t>
            </w:r>
          </w:p>
        </w:tc>
      </w:tr>
      <w:tr w:rsidR="00CF6A6D" w14:paraId="29212393"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DD5D20"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خاتمة</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4A580F" w14:textId="671DD15D" w:rsidR="00CF6A6D" w:rsidRDefault="00E46143" w:rsidP="00BA5BC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6</w:t>
            </w:r>
            <w:r w:rsidR="00BA5BC3">
              <w:rPr>
                <w:rFonts w:ascii="Traditional Arabic" w:eastAsia="Traditional Arabic" w:hAnsi="Traditional Arabic" w:cs="Traditional Arabic"/>
                <w:b/>
                <w:bCs/>
                <w:sz w:val="32"/>
                <w:szCs w:val="32"/>
              </w:rPr>
              <w:t>9</w:t>
            </w:r>
          </w:p>
        </w:tc>
      </w:tr>
      <w:tr w:rsidR="00CF6A6D" w14:paraId="44553D90" w14:textId="77777777">
        <w:trPr>
          <w:jc w:val="center"/>
        </w:trPr>
        <w:tc>
          <w:tcPr>
            <w:tcW w:w="7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5E7612" w14:textId="77777777" w:rsidR="00CF6A6D" w:rsidRDefault="00E46143">
            <w:pPr>
              <w:bidi/>
              <w:spacing w:after="0" w:line="240" w:lineRule="auto"/>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قائمة المراجع</w:t>
            </w:r>
          </w:p>
        </w:tc>
        <w:tc>
          <w:tcPr>
            <w:tcW w:w="142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E48F2A"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71</w:t>
            </w:r>
          </w:p>
        </w:tc>
      </w:tr>
    </w:tbl>
    <w:p w14:paraId="038FFED0" w14:textId="77777777" w:rsidR="00CF6A6D" w:rsidRDefault="00CF6A6D">
      <w:pPr>
        <w:jc w:val="both"/>
        <w:rPr>
          <w:sz w:val="28"/>
          <w:szCs w:val="28"/>
        </w:rPr>
        <w:sectPr w:rsidR="00CF6A6D" w:rsidSect="00991A99">
          <w:headerReference w:type="default" r:id="rId18"/>
          <w:footerReference w:type="default" r:id="rId19"/>
          <w:pgSz w:w="11906" w:h="16838"/>
          <w:pgMar w:top="1134" w:right="1701" w:bottom="1701" w:left="851" w:header="850" w:footer="720" w:gutter="0"/>
          <w:pgNumType w:fmt="upperRoman" w:start="5"/>
          <w:cols w:space="720"/>
        </w:sectPr>
      </w:pPr>
    </w:p>
    <w:p w14:paraId="462F24BD"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قائمة الجداول</w:t>
      </w:r>
    </w:p>
    <w:tbl>
      <w:tblPr>
        <w:tblStyle w:val="a2"/>
        <w:bidiVisual/>
        <w:tblW w:w="92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4"/>
        <w:gridCol w:w="5700"/>
        <w:gridCol w:w="1382"/>
      </w:tblGrid>
      <w:tr w:rsidR="00CF6A6D" w14:paraId="60753462" w14:textId="77777777">
        <w:trPr>
          <w:trHeight w:val="526"/>
          <w:jc w:val="center"/>
        </w:trPr>
        <w:tc>
          <w:tcPr>
            <w:tcW w:w="2154" w:type="dxa"/>
            <w:shd w:val="clear" w:color="auto" w:fill="E5B9B7"/>
          </w:tcPr>
          <w:p w14:paraId="19A142D3"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رقم الجدول</w:t>
            </w:r>
          </w:p>
        </w:tc>
        <w:tc>
          <w:tcPr>
            <w:tcW w:w="5700" w:type="dxa"/>
            <w:shd w:val="clear" w:color="auto" w:fill="E5B9B7"/>
          </w:tcPr>
          <w:p w14:paraId="5A8D5C29"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عنوان الجدول</w:t>
            </w:r>
          </w:p>
        </w:tc>
        <w:tc>
          <w:tcPr>
            <w:tcW w:w="1382" w:type="dxa"/>
            <w:shd w:val="clear" w:color="auto" w:fill="E5B9B7"/>
            <w:vAlign w:val="center"/>
          </w:tcPr>
          <w:p w14:paraId="7C1583FB"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الصفحة</w:t>
            </w:r>
          </w:p>
        </w:tc>
      </w:tr>
      <w:tr w:rsidR="00CF6A6D" w14:paraId="114438BA"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678BB7"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w:t>
            </w:r>
            <w:r>
              <w:rPr>
                <w:rFonts w:ascii="Traditional Arabic" w:eastAsia="Traditional Arabic" w:hAnsi="Traditional Arabic" w:cs="Traditional Arabic"/>
                <w:b/>
                <w:bCs/>
                <w:sz w:val="32"/>
                <w:szCs w:val="32"/>
                <w:rtl/>
              </w:rPr>
              <w:t>-1)</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67A57A"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مقارنة الدراسة الحالية مع الدراسات باللغة العربية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44036E"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29</w:t>
            </w:r>
          </w:p>
        </w:tc>
      </w:tr>
      <w:tr w:rsidR="00CF6A6D" w14:paraId="7A6EF712"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410008"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w:t>
            </w:r>
            <w:r>
              <w:rPr>
                <w:rFonts w:ascii="Traditional Arabic" w:eastAsia="Traditional Arabic" w:hAnsi="Traditional Arabic" w:cs="Traditional Arabic"/>
                <w:b/>
                <w:bCs/>
                <w:sz w:val="32"/>
                <w:szCs w:val="32"/>
                <w:rtl/>
              </w:rPr>
              <w:t>-2)</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AAD8D2"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مقارنة الدراسة الحالية مع الدراسات باللغة الأجنبية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64CC6AE"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31</w:t>
            </w:r>
          </w:p>
        </w:tc>
      </w:tr>
      <w:tr w:rsidR="00CF6A6D" w14:paraId="6FA4BD68"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09631B"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-1)</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2BB623"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عينة الدراسة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F72073"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38</w:t>
            </w:r>
          </w:p>
        </w:tc>
      </w:tr>
      <w:tr w:rsidR="00CF6A6D" w14:paraId="6B8378FF"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03329F"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-2)</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B9D0B4"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عبارات الاستبيان على الأبعاد في محاور الدراسة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888C84"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40</w:t>
            </w:r>
          </w:p>
        </w:tc>
      </w:tr>
      <w:tr w:rsidR="00CF6A6D" w14:paraId="2981AA98"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C5AEB2"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-3)</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CBB769"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الخيارات المكونة لمقياس ليكارت الخماسي</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47FB55"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40</w:t>
            </w:r>
          </w:p>
        </w:tc>
      </w:tr>
      <w:tr w:rsidR="00CF6A6D" w14:paraId="2D661636"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7A6454"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-4)</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67E5EC"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قيمة الوسط المرجح ودرجات الموافقة لعينة الدراسة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EC6EDD"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41</w:t>
            </w:r>
          </w:p>
        </w:tc>
      </w:tr>
      <w:tr w:rsidR="00CF6A6D" w14:paraId="68154DB7"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6EEE42"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-5)</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AB72F3E"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الاتساق الداخلي لمحاور الاستبيان </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09C527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42</w:t>
            </w:r>
          </w:p>
        </w:tc>
      </w:tr>
      <w:tr w:rsidR="00CF6A6D" w14:paraId="2C14F59B"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534A30"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-6)</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A51CBB5"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اختبار أداة تباث الدراسة </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00C868"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43</w:t>
            </w:r>
          </w:p>
        </w:tc>
      </w:tr>
      <w:tr w:rsidR="00CF6A6D" w14:paraId="042F9EFD"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1EFB26"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-7)</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5B15B"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اختبار التوزيع الطبيعي</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C1ADA6"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43</w:t>
            </w:r>
          </w:p>
        </w:tc>
      </w:tr>
      <w:tr w:rsidR="00CF6A6D" w14:paraId="35C43F35"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F2EFAE"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-8)</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E1C0A6"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العينة حسب متغير الجنس</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A8835D"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45</w:t>
            </w:r>
          </w:p>
        </w:tc>
      </w:tr>
      <w:tr w:rsidR="00CF6A6D" w14:paraId="60505AC0"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B9A57A"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 (</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-9)</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0E0F44"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العينة حسب متغير العمر</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6C644B"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46</w:t>
            </w:r>
          </w:p>
        </w:tc>
      </w:tr>
      <w:tr w:rsidR="00CF6A6D" w14:paraId="75DA2F37"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5B658DC" w14:textId="77777777"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الجدول رقم(</w:t>
            </w:r>
            <w:r>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-10)</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7BB2FC"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العينة حسب متغيرالمؤهل العلمي</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8E36D5"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47</w:t>
            </w:r>
          </w:p>
        </w:tc>
      </w:tr>
      <w:tr w:rsidR="00CF6A6D" w14:paraId="0082FD56"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5246C4" w14:textId="19CECE4C"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sidR="00317D08">
              <w:rPr>
                <w:rFonts w:ascii="Traditional Arabic" w:eastAsia="Traditional Arabic" w:hAnsi="Traditional Arabic" w:cs="Traditional Arabic"/>
                <w:b/>
                <w:bCs/>
                <w:sz w:val="32"/>
                <w:szCs w:val="32"/>
                <w:lang w:val="en-US"/>
              </w:rPr>
              <w:t>( </w:t>
            </w:r>
            <w:r w:rsidR="00317D08">
              <w:rPr>
                <w:rFonts w:ascii="Traditional Arabic" w:eastAsia="Traditional Arabic" w:hAnsi="Traditional Arabic" w:cs="Traditional Arabic"/>
                <w:b/>
                <w:bCs/>
                <w:sz w:val="28"/>
                <w:szCs w:val="28"/>
              </w:rPr>
              <w:t>11</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32"/>
                <w:szCs w:val="32"/>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71BBB9"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العينة حسب متغير المهنة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73B7EFA"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48</w:t>
            </w:r>
          </w:p>
        </w:tc>
      </w:tr>
      <w:tr w:rsidR="00CF6A6D" w14:paraId="0C733F2B"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3D8EC7" w14:textId="2DC902F6"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12</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09B4D86"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العينة حسب متغير مدة التعامل مع البنك</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F9DBD6"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49</w:t>
            </w:r>
          </w:p>
        </w:tc>
      </w:tr>
      <w:tr w:rsidR="00CF6A6D" w14:paraId="6D094002"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4AFE5C" w14:textId="1D4A0B03"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 13</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0CD512"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توزيع أفراد العينة حسب متغير الوسيلة الالكترونية المعتمدة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56D3D5"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50</w:t>
            </w:r>
          </w:p>
        </w:tc>
      </w:tr>
      <w:tr w:rsidR="00CF6A6D" w14:paraId="0BDFD4B6"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E97E52" w14:textId="6FC9909E"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 14</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9FD15B"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المؤشرات الإحصائية لوصف محور التحول الرقمي </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2F4111"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52</w:t>
            </w:r>
          </w:p>
        </w:tc>
      </w:tr>
      <w:tr w:rsidR="00CF6A6D" w14:paraId="35A576ED"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F0120D" w14:textId="32DB9F3B" w:rsidR="00CF6A6D" w:rsidRDefault="00E46143">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sidR="00317D08">
              <w:rPr>
                <w:rFonts w:ascii="Traditional Arabic" w:eastAsia="Traditional Arabic" w:hAnsi="Traditional Arabic" w:cs="Traditional Arabic"/>
                <w:b/>
                <w:bCs/>
                <w:sz w:val="28"/>
                <w:szCs w:val="28"/>
              </w:rPr>
              <w:t>(15-II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F13E96"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المؤشرات الإحصائية لوصف أبعاد جودة الخدمات المصرفية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FACD5E"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53</w:t>
            </w:r>
          </w:p>
        </w:tc>
      </w:tr>
      <w:tr w:rsidR="00CF6A6D" w14:paraId="20994B09"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D02B87" w14:textId="2F31E796"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 xml:space="preserve">الجدول رقم </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16</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822B42E"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تحسين جودة الخدمات المصرفية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673641"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56</w:t>
            </w:r>
          </w:p>
        </w:tc>
      </w:tr>
      <w:tr w:rsidR="00CF6A6D" w14:paraId="1F5CE8AD"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E04F91" w14:textId="4191C591"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17</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594977"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الإعتمادية لجودة الخدمات المصرفية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642143"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57</w:t>
            </w:r>
          </w:p>
        </w:tc>
      </w:tr>
      <w:tr w:rsidR="00CF6A6D" w14:paraId="3D55C828"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56E673" w14:textId="4469BDB2"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sidR="00317D08">
              <w:rPr>
                <w:rFonts w:ascii="Traditional Arabic" w:eastAsia="Traditional Arabic" w:hAnsi="Traditional Arabic" w:cs="Traditional Arabic"/>
                <w:b/>
                <w:bCs/>
                <w:sz w:val="28"/>
                <w:szCs w:val="28"/>
              </w:rPr>
              <w:t>(18</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D3AD10"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الأمان لجودة الخدمات المصرفية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A2E5C7"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59</w:t>
            </w:r>
          </w:p>
        </w:tc>
      </w:tr>
      <w:tr w:rsidR="00CF6A6D" w14:paraId="593F2476"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EC6E3D" w14:textId="167F60E9"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sidR="00317D08">
              <w:rPr>
                <w:rFonts w:ascii="Traditional Arabic" w:eastAsia="Traditional Arabic" w:hAnsi="Traditional Arabic" w:cs="Traditional Arabic"/>
                <w:b/>
                <w:bCs/>
                <w:sz w:val="32"/>
                <w:szCs w:val="32"/>
              </w:rPr>
              <w:t>(</w:t>
            </w:r>
            <w:r w:rsidR="00317D08">
              <w:rPr>
                <w:rFonts w:ascii="Traditional Arabic" w:eastAsia="Traditional Arabic" w:hAnsi="Traditional Arabic" w:cs="Traditional Arabic"/>
                <w:b/>
                <w:bCs/>
                <w:sz w:val="28"/>
                <w:szCs w:val="28"/>
              </w:rPr>
              <w:t>19</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4DED7A"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الإستجابة لجودة الخدمات المصرفية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9C60ED"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61</w:t>
            </w:r>
          </w:p>
        </w:tc>
      </w:tr>
      <w:tr w:rsidR="00CF6A6D" w14:paraId="5743662D" w14:textId="77777777">
        <w:trPr>
          <w:trHeight w:val="431"/>
          <w:jc w:val="center"/>
        </w:trPr>
        <w:tc>
          <w:tcPr>
            <w:tcW w:w="215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669DD4" w14:textId="3C945D2B" w:rsidR="00CF6A6D" w:rsidRDefault="00E46143" w:rsidP="00317D08">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الجدول رقم </w:t>
            </w:r>
            <w:r w:rsidR="00317D08">
              <w:rPr>
                <w:rFonts w:ascii="Traditional Arabic" w:eastAsia="Traditional Arabic" w:hAnsi="Traditional Arabic" w:cs="Traditional Arabic"/>
                <w:b/>
                <w:bCs/>
                <w:sz w:val="28"/>
                <w:szCs w:val="28"/>
              </w:rPr>
              <w:t>(20</w:t>
            </w:r>
            <w:r>
              <w:rPr>
                <w:rFonts w:ascii="Traditional Arabic" w:eastAsia="Traditional Arabic" w:hAnsi="Traditional Arabic" w:cs="Traditional Arabic"/>
                <w:b/>
                <w:bCs/>
                <w:sz w:val="28"/>
                <w:szCs w:val="28"/>
              </w:rPr>
              <w:t>-</w:t>
            </w:r>
            <w:r w:rsidR="00317D08">
              <w:rPr>
                <w:rFonts w:ascii="Traditional Arabic" w:eastAsia="Traditional Arabic" w:hAnsi="Traditional Arabic" w:cs="Traditional Arabic"/>
                <w:b/>
                <w:bCs/>
                <w:sz w:val="28"/>
                <w:szCs w:val="28"/>
              </w:rPr>
              <w:t>II</w:t>
            </w:r>
            <w:r>
              <w:rPr>
                <w:rFonts w:ascii="Traditional Arabic" w:eastAsia="Traditional Arabic" w:hAnsi="Traditional Arabic" w:cs="Traditional Arabic"/>
                <w:b/>
                <w:bCs/>
                <w:sz w:val="28"/>
                <w:szCs w:val="28"/>
              </w:rPr>
              <w:t>)</w:t>
            </w:r>
          </w:p>
        </w:tc>
        <w:tc>
          <w:tcPr>
            <w:tcW w:w="57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C1BB7D"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الملموسية لجودة الخدمات المصرفية</w:t>
            </w:r>
          </w:p>
        </w:tc>
        <w:tc>
          <w:tcPr>
            <w:tcW w:w="138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426C58"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63</w:t>
            </w:r>
          </w:p>
        </w:tc>
      </w:tr>
    </w:tbl>
    <w:p w14:paraId="4FB3B000" w14:textId="77777777" w:rsidR="00CF6A6D" w:rsidRDefault="00CF6A6D">
      <w:pPr>
        <w:bidi/>
        <w:spacing w:after="0" w:line="360" w:lineRule="auto"/>
        <w:rPr>
          <w:b/>
          <w:bCs/>
          <w:sz w:val="28"/>
          <w:szCs w:val="28"/>
        </w:rPr>
        <w:sectPr w:rsidR="00CF6A6D" w:rsidSect="00991A99">
          <w:headerReference w:type="default" r:id="rId20"/>
          <w:footerReference w:type="default" r:id="rId21"/>
          <w:pgSz w:w="11906" w:h="16838"/>
          <w:pgMar w:top="1134" w:right="1701" w:bottom="1701" w:left="851" w:header="720" w:footer="720" w:gutter="0"/>
          <w:pgNumType w:fmt="upperRoman"/>
          <w:cols w:space="720"/>
        </w:sectPr>
      </w:pPr>
    </w:p>
    <w:p w14:paraId="3B73E02B"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قائمة الأشكال</w:t>
      </w:r>
    </w:p>
    <w:tbl>
      <w:tblPr>
        <w:tblStyle w:val="a3"/>
        <w:bidiVisual/>
        <w:tblW w:w="89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6"/>
        <w:gridCol w:w="5429"/>
        <w:gridCol w:w="1516"/>
      </w:tblGrid>
      <w:tr w:rsidR="00CF6A6D" w14:paraId="45AC4C30" w14:textId="77777777">
        <w:trPr>
          <w:trHeight w:val="460"/>
          <w:jc w:val="center"/>
        </w:trPr>
        <w:tc>
          <w:tcPr>
            <w:tcW w:w="2026" w:type="dxa"/>
            <w:shd w:val="clear" w:color="auto" w:fill="E5B9B7"/>
          </w:tcPr>
          <w:p w14:paraId="676BA83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رقم الشكل</w:t>
            </w:r>
          </w:p>
        </w:tc>
        <w:tc>
          <w:tcPr>
            <w:tcW w:w="5429" w:type="dxa"/>
            <w:shd w:val="clear" w:color="auto" w:fill="E5B9B7"/>
          </w:tcPr>
          <w:p w14:paraId="2822051A"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عنوان الشكل</w:t>
            </w:r>
          </w:p>
        </w:tc>
        <w:tc>
          <w:tcPr>
            <w:tcW w:w="1516" w:type="dxa"/>
            <w:shd w:val="clear" w:color="auto" w:fill="E5B9B7"/>
            <w:vAlign w:val="center"/>
          </w:tcPr>
          <w:p w14:paraId="3C2A8139"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الصفحة</w:t>
            </w:r>
          </w:p>
        </w:tc>
      </w:tr>
      <w:tr w:rsidR="00CF6A6D" w14:paraId="150F7C44"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F3972A" w14:textId="5AADEEBB" w:rsidR="00CF6A6D" w:rsidRDefault="00E46143" w:rsidP="00907339">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907339">
              <w:rPr>
                <w:rFonts w:ascii="Traditional Arabic" w:eastAsia="Traditional Arabic" w:hAnsi="Traditional Arabic" w:cs="Traditional Arabic"/>
                <w:b/>
                <w:bCs/>
                <w:sz w:val="32"/>
                <w:szCs w:val="32"/>
              </w:rPr>
              <w:t>I</w:t>
            </w:r>
            <w:r>
              <w:rPr>
                <w:rFonts w:ascii="Traditional Arabic" w:eastAsia="Traditional Arabic" w:hAnsi="Traditional Arabic" w:cs="Traditional Arabic"/>
                <w:b/>
                <w:bCs/>
                <w:sz w:val="32"/>
                <w:szCs w:val="32"/>
                <w:rtl/>
              </w:rPr>
              <w:t>-</w:t>
            </w:r>
            <w:r w:rsidR="00907339">
              <w:rPr>
                <w:rFonts w:ascii="Traditional Arabic" w:eastAsia="Traditional Arabic" w:hAnsi="Traditional Arabic" w:cs="Traditional Arabic" w:hint="cs"/>
                <w:b/>
                <w:bCs/>
                <w:sz w:val="32"/>
                <w:szCs w:val="32"/>
                <w:rtl/>
              </w:rPr>
              <w:t> </w:t>
            </w:r>
            <w:r w:rsidR="00907339">
              <w:rPr>
                <w:rFonts w:ascii="Traditional Arabic" w:eastAsia="Traditional Arabic" w:hAnsi="Traditional Arabic" w:cs="Traditional Arabic"/>
                <w:b/>
                <w:bCs/>
                <w:sz w:val="32"/>
                <w:szCs w:val="32"/>
              </w:rPr>
              <w:t>1</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FB1C46"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تقنيات التحول الرقمي</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786034"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w:t>
            </w:r>
          </w:p>
        </w:tc>
      </w:tr>
      <w:tr w:rsidR="00CF6A6D" w14:paraId="2047D7AC"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1EFA39" w14:textId="02FDA533"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327F2A">
              <w:rPr>
                <w:rFonts w:ascii="Traditional Arabic" w:eastAsia="Traditional Arabic" w:hAnsi="Traditional Arabic" w:cs="Traditional Arabic"/>
                <w:b/>
                <w:bCs/>
                <w:sz w:val="32"/>
                <w:szCs w:val="32"/>
              </w:rPr>
              <w:t>I</w:t>
            </w:r>
            <w:r>
              <w:rPr>
                <w:rFonts w:ascii="Traditional Arabic" w:eastAsia="Traditional Arabic" w:hAnsi="Traditional Arabic" w:cs="Traditional Arabic"/>
                <w:b/>
                <w:bCs/>
                <w:sz w:val="32"/>
                <w:szCs w:val="32"/>
                <w:rtl/>
              </w:rPr>
              <w:t>-</w:t>
            </w:r>
            <w:r w:rsidR="00907339">
              <w:rPr>
                <w:rFonts w:ascii="Traditional Arabic" w:eastAsia="Traditional Arabic" w:hAnsi="Traditional Arabic" w:cs="Traditional Arabic"/>
                <w:b/>
                <w:bCs/>
                <w:sz w:val="32"/>
                <w:szCs w:val="32"/>
              </w:rPr>
              <w:t>2</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72150D"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أبعاد جودة الخدمة المصرفية</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49E8458"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17</w:t>
            </w:r>
          </w:p>
        </w:tc>
      </w:tr>
      <w:tr w:rsidR="00CF6A6D" w14:paraId="4DCC96F3"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29A1B2" w14:textId="7A3BA9E8" w:rsidR="00CF6A6D" w:rsidRDefault="00E46143" w:rsidP="00907339">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907339">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907339">
              <w:rPr>
                <w:rFonts w:ascii="Traditional Arabic" w:eastAsia="Traditional Arabic" w:hAnsi="Traditional Arabic" w:cs="Traditional Arabic"/>
                <w:b/>
                <w:bCs/>
                <w:sz w:val="32"/>
                <w:szCs w:val="32"/>
              </w:rPr>
              <w:t>1</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2D1D0D"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نموذج الدراسة</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C07170"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39</w:t>
            </w:r>
          </w:p>
        </w:tc>
      </w:tr>
      <w:tr w:rsidR="00CF6A6D" w14:paraId="5D5AFBE1"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C7CA22" w14:textId="0191159F"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327F2A">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907339">
              <w:rPr>
                <w:rFonts w:ascii="Traditional Arabic" w:eastAsia="Traditional Arabic" w:hAnsi="Traditional Arabic" w:cs="Traditional Arabic"/>
                <w:b/>
                <w:bCs/>
                <w:sz w:val="32"/>
                <w:szCs w:val="32"/>
              </w:rPr>
              <w:t>2</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7A25CBB"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يوضح توزيع أفراد العينة حسب الجنس</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CC5EB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46</w:t>
            </w:r>
          </w:p>
        </w:tc>
      </w:tr>
      <w:tr w:rsidR="00CF6A6D" w14:paraId="37C7A2A4"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7DDFAD" w14:textId="5D2EF958"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327F2A">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907339">
              <w:rPr>
                <w:rFonts w:ascii="Traditional Arabic" w:eastAsia="Traditional Arabic" w:hAnsi="Traditional Arabic" w:cs="Traditional Arabic"/>
                <w:b/>
                <w:bCs/>
                <w:sz w:val="32"/>
                <w:szCs w:val="32"/>
              </w:rPr>
              <w:t>3</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FAA9C5"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يوضح توزيع أفراد العينة حسب العمر</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4FADB4"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47</w:t>
            </w:r>
          </w:p>
        </w:tc>
      </w:tr>
      <w:tr w:rsidR="00CF6A6D" w14:paraId="5D180422"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0B735AA" w14:textId="3DD32FE5"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327F2A">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907339">
              <w:rPr>
                <w:rFonts w:ascii="Traditional Arabic" w:eastAsia="Traditional Arabic" w:hAnsi="Traditional Arabic" w:cs="Traditional Arabic"/>
                <w:b/>
                <w:bCs/>
                <w:sz w:val="32"/>
                <w:szCs w:val="32"/>
              </w:rPr>
              <w:t>4</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926432"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يوضح توزيع أفراد العينة حسب المؤهل العلمي</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1A96C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48</w:t>
            </w:r>
          </w:p>
        </w:tc>
      </w:tr>
      <w:tr w:rsidR="00CF6A6D" w14:paraId="116952AC"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6383DC" w14:textId="310AB842"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327F2A">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327F2A">
              <w:rPr>
                <w:rFonts w:ascii="Traditional Arabic" w:eastAsia="Traditional Arabic" w:hAnsi="Traditional Arabic" w:cs="Traditional Arabic"/>
                <w:b/>
                <w:bCs/>
                <w:sz w:val="32"/>
                <w:szCs w:val="32"/>
              </w:rPr>
              <w:t>5</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C68442"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يوضح توزيع أفراد العينة حسب المهنة</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3CCC332"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49</w:t>
            </w:r>
          </w:p>
        </w:tc>
      </w:tr>
      <w:tr w:rsidR="00CF6A6D" w14:paraId="7819D95B"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954D8E" w14:textId="2C8E7B47"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الشكل رقم</w:t>
            </w:r>
            <w:r w:rsidR="00327F2A">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327F2A">
              <w:rPr>
                <w:rFonts w:ascii="Traditional Arabic" w:eastAsia="Traditional Arabic" w:hAnsi="Traditional Arabic" w:cs="Traditional Arabic"/>
                <w:b/>
                <w:bCs/>
                <w:sz w:val="32"/>
                <w:szCs w:val="32"/>
              </w:rPr>
              <w:t>6</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CCF57C"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يوضح توزيع أفراد العينة حسب مدة التعامل مع البنك</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F27907"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50</w:t>
            </w:r>
          </w:p>
        </w:tc>
      </w:tr>
      <w:tr w:rsidR="00CF6A6D" w14:paraId="1D448AA3" w14:textId="77777777">
        <w:trPr>
          <w:jc w:val="center"/>
        </w:trPr>
        <w:tc>
          <w:tcPr>
            <w:tcW w:w="202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2B473C5" w14:textId="0DB1B60A" w:rsidR="00CF6A6D" w:rsidRDefault="00E46143" w:rsidP="00327F2A">
            <w:pPr>
              <w:bidi/>
              <w:spacing w:after="0"/>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الشكل رقم </w:t>
            </w:r>
            <w:r w:rsidR="00327F2A">
              <w:rPr>
                <w:rFonts w:ascii="Traditional Arabic" w:eastAsia="Traditional Arabic" w:hAnsi="Traditional Arabic" w:cs="Traditional Arabic"/>
                <w:b/>
                <w:bCs/>
                <w:sz w:val="32"/>
                <w:szCs w:val="32"/>
              </w:rPr>
              <w:t>II</w:t>
            </w:r>
            <w:r>
              <w:rPr>
                <w:rFonts w:ascii="Traditional Arabic" w:eastAsia="Traditional Arabic" w:hAnsi="Traditional Arabic" w:cs="Traditional Arabic"/>
                <w:b/>
                <w:bCs/>
                <w:sz w:val="32"/>
                <w:szCs w:val="32"/>
                <w:rtl/>
              </w:rPr>
              <w:t>-</w:t>
            </w:r>
            <w:r w:rsidR="00327F2A">
              <w:rPr>
                <w:rFonts w:ascii="Traditional Arabic" w:eastAsia="Traditional Arabic" w:hAnsi="Traditional Arabic" w:cs="Traditional Arabic"/>
                <w:b/>
                <w:bCs/>
                <w:sz w:val="32"/>
                <w:szCs w:val="32"/>
              </w:rPr>
              <w:t>7</w:t>
            </w:r>
          </w:p>
        </w:tc>
        <w:tc>
          <w:tcPr>
            <w:tcW w:w="542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C9FBD9"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يوضح توزيع أفراد العينة حسب الوسيلة الالكترونية المعتمدة</w:t>
            </w:r>
          </w:p>
        </w:tc>
        <w:tc>
          <w:tcPr>
            <w:tcW w:w="15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CF7EE8"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51</w:t>
            </w:r>
          </w:p>
        </w:tc>
      </w:tr>
    </w:tbl>
    <w:p w14:paraId="69874888" w14:textId="77777777" w:rsidR="00CF6A6D" w:rsidRDefault="00CF6A6D">
      <w:pPr>
        <w:bidi/>
        <w:spacing w:after="0"/>
        <w:rPr>
          <w:rFonts w:ascii="Traditional Arabic" w:eastAsia="Traditional Arabic" w:hAnsi="Traditional Arabic" w:cs="Traditional Arabic"/>
          <w:b/>
          <w:bCs/>
          <w:sz w:val="32"/>
          <w:szCs w:val="32"/>
        </w:rPr>
        <w:sectPr w:rsidR="00CF6A6D" w:rsidSect="00991A99">
          <w:headerReference w:type="default" r:id="rId22"/>
          <w:footerReference w:type="default" r:id="rId23"/>
          <w:pgSz w:w="11906" w:h="16838"/>
          <w:pgMar w:top="1134" w:right="1701" w:bottom="1701" w:left="851" w:header="720" w:footer="720" w:gutter="0"/>
          <w:pgNumType w:fmt="upperRoman"/>
          <w:cols w:space="720"/>
        </w:sectPr>
      </w:pPr>
    </w:p>
    <w:p w14:paraId="05F687E4"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قائمة الملاحق</w:t>
      </w:r>
    </w:p>
    <w:tbl>
      <w:tblPr>
        <w:tblStyle w:val="a4"/>
        <w:bidiVisual/>
        <w:tblW w:w="90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0"/>
        <w:gridCol w:w="5955"/>
        <w:gridCol w:w="1267"/>
      </w:tblGrid>
      <w:tr w:rsidR="00CF6A6D" w14:paraId="39051192" w14:textId="77777777">
        <w:trPr>
          <w:trHeight w:val="514"/>
          <w:jc w:val="center"/>
        </w:trPr>
        <w:tc>
          <w:tcPr>
            <w:tcW w:w="1860" w:type="dxa"/>
            <w:shd w:val="clear" w:color="auto" w:fill="E5B9B7"/>
          </w:tcPr>
          <w:p w14:paraId="5DC7DA51"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رقم الملحق</w:t>
            </w:r>
          </w:p>
        </w:tc>
        <w:tc>
          <w:tcPr>
            <w:tcW w:w="5955" w:type="dxa"/>
            <w:shd w:val="clear" w:color="auto" w:fill="E5B9B7"/>
          </w:tcPr>
          <w:p w14:paraId="570F40DF"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عنوان الملحق</w:t>
            </w:r>
          </w:p>
        </w:tc>
        <w:tc>
          <w:tcPr>
            <w:tcW w:w="1267" w:type="dxa"/>
            <w:shd w:val="clear" w:color="auto" w:fill="E5B9B7"/>
          </w:tcPr>
          <w:p w14:paraId="7F3896FB"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 xml:space="preserve"> الصفحة </w:t>
            </w:r>
          </w:p>
        </w:tc>
      </w:tr>
      <w:tr w:rsidR="00CF6A6D" w14:paraId="3D164A2F" w14:textId="77777777">
        <w:trPr>
          <w:trHeight w:val="601"/>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27FE795"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01</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E3F4ED"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استمارة الاستبيان</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3811F8"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80</w:t>
            </w:r>
          </w:p>
        </w:tc>
      </w:tr>
      <w:tr w:rsidR="00CF6A6D" w14:paraId="243DEE2C" w14:textId="77777777">
        <w:trPr>
          <w:trHeight w:val="601"/>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28C6EA"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02</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63D0AF"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قائمة الأساتذة المحكمين للاستبيان</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E497C9A"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84</w:t>
            </w:r>
          </w:p>
        </w:tc>
      </w:tr>
      <w:tr w:rsidR="00CF6A6D" w14:paraId="18B07458"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6E6D9B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03</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3BF3A4"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الاتساق الداخلي لمحاور الإستبيان</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FE953F"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84</w:t>
            </w:r>
          </w:p>
        </w:tc>
      </w:tr>
      <w:tr w:rsidR="00CF6A6D" w14:paraId="0234D6FE"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6C215F"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04</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490558"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تباث الاستبيان</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5EAD8E"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85</w:t>
            </w:r>
          </w:p>
        </w:tc>
      </w:tr>
      <w:tr w:rsidR="00CF6A6D" w14:paraId="333F55B3"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286D72"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05</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FB7778"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ختبار التوزيع الطبيعي</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232B41"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85</w:t>
            </w:r>
          </w:p>
        </w:tc>
      </w:tr>
      <w:tr w:rsidR="00CF6A6D" w14:paraId="1A574046"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C77BE3"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06</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E86E5C"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التحليل الوصفي للمتغيرات الشخصية</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DE906B"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87</w:t>
            </w:r>
          </w:p>
        </w:tc>
      </w:tr>
      <w:tr w:rsidR="00CF6A6D" w14:paraId="28643513"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0498A62"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07</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4E99FC"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التحليل الوصفي لمحاور الإستبيان</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761DD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87</w:t>
            </w:r>
          </w:p>
        </w:tc>
      </w:tr>
      <w:tr w:rsidR="00CF6A6D" w14:paraId="769FB25D"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54DD90"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08</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C4B7F9"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تحسين جودة الخدمات المصرفية</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D2C36A"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89</w:t>
            </w:r>
          </w:p>
        </w:tc>
      </w:tr>
      <w:tr w:rsidR="00CF6A6D" w14:paraId="46336E37"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8A9989"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09</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31116F"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الإعتمادية لجودة الخدمات المصرفية</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76A20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90</w:t>
            </w:r>
          </w:p>
        </w:tc>
      </w:tr>
      <w:tr w:rsidR="00CF6A6D" w14:paraId="5A0A94C6"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E18153D"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10</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F39628"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الأمان لجودة الخدمات المصرفية</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D463EE"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91</w:t>
            </w:r>
          </w:p>
        </w:tc>
      </w:tr>
      <w:tr w:rsidR="00CF6A6D" w14:paraId="703CFD04"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FA5EAC"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11</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0ED828"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الإستجابة لجودة الخدمات المصرفية</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87510B"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92</w:t>
            </w:r>
          </w:p>
        </w:tc>
      </w:tr>
      <w:tr w:rsidR="00CF6A6D" w14:paraId="4F612EC3" w14:textId="77777777">
        <w:trPr>
          <w:trHeight w:val="622"/>
          <w:jc w:val="center"/>
        </w:trPr>
        <w:tc>
          <w:tcPr>
            <w:tcW w:w="18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C3837A"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12</w:t>
            </w:r>
          </w:p>
        </w:tc>
        <w:tc>
          <w:tcPr>
            <w:tcW w:w="595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97D76E" w14:textId="77777777" w:rsidR="00CF6A6D" w:rsidRDefault="00E46143">
            <w:p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نتائج اختبار الإنحذار البسيط لأثر التحول الرقمي على بعد الملموسية لجودة الخدمات المصرفية</w:t>
            </w:r>
          </w:p>
        </w:tc>
        <w:tc>
          <w:tcPr>
            <w:tcW w:w="126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307765"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92</w:t>
            </w:r>
          </w:p>
        </w:tc>
      </w:tr>
    </w:tbl>
    <w:p w14:paraId="5E4BDD35" w14:textId="77777777" w:rsidR="00CF6A6D" w:rsidRDefault="00CF6A6D">
      <w:pPr>
        <w:bidi/>
        <w:spacing w:after="0"/>
        <w:rPr>
          <w:rFonts w:ascii="Traditional Arabic" w:eastAsia="Traditional Arabic" w:hAnsi="Traditional Arabic" w:cs="Traditional Arabic"/>
          <w:b/>
          <w:bCs/>
          <w:sz w:val="32"/>
          <w:szCs w:val="32"/>
        </w:rPr>
        <w:sectPr w:rsidR="00CF6A6D" w:rsidSect="00991A99">
          <w:headerReference w:type="default" r:id="rId24"/>
          <w:footerReference w:type="default" r:id="rId25"/>
          <w:pgSz w:w="11906" w:h="16838"/>
          <w:pgMar w:top="1134" w:right="1701" w:bottom="1701" w:left="851" w:header="720" w:footer="720" w:gutter="0"/>
          <w:pgNumType w:fmt="upperRoman"/>
          <w:cols w:space="720"/>
        </w:sectPr>
      </w:pPr>
    </w:p>
    <w:p w14:paraId="1F722973" w14:textId="77777777" w:rsidR="00CF6A6D" w:rsidRDefault="00D96049">
      <w:pPr>
        <w:spacing w:after="0"/>
        <w:jc w:val="both"/>
        <w:sectPr w:rsidR="00CF6A6D" w:rsidSect="00991A99">
          <w:headerReference w:type="default" r:id="rId26"/>
          <w:footerReference w:type="default" r:id="rId27"/>
          <w:pgSz w:w="11906" w:h="16838"/>
          <w:pgMar w:top="1134" w:right="1701" w:bottom="1701" w:left="851" w:header="720" w:footer="720" w:gutter="0"/>
          <w:cols w:space="720"/>
        </w:sectPr>
      </w:pPr>
      <w:r>
        <w:lastRenderedPageBreak/>
        <w:pict w14:anchorId="1BA800E4">
          <v:group id="Zone de dessin 119" o:spid="_x0000_s1028" editas="canvas" style="position:absolute;left:0;text-align:left;margin-left:-30.7pt;margin-top:254.95pt;width:507pt;height:255pt;z-index:251688960;mso-position-horizontal-relative:margin;mso-height-relative:margin" coordsize="64389,32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4389;height:32385;visibility:visible;mso-wrap-style:square">
              <v:fill o:detectmouseclick="t"/>
              <v:path o:connecttype="none"/>
            </v:shape>
            <v:rect id="Rectangle 73" o:spid="_x0000_s1030" style="position:absolute;left:8000;top:1143;width:51436;height:14287;visibility:visible;mso-wrap-style:square;v-text-anchor:middle" fillcolor="gray [1616]" strokecolor="black [3040]">
              <v:fill color2="#d9d9d9 [496]" rotate="t" colors="0 #bcbcbc;22938f #d0d0d0;1 #ededed" focus="100%" type="gradient"/>
              <v:shadow on="t" color="black" opacity="24903f" origin=",.5" offset="0,.55556mm"/>
              <v:textbox>
                <w:txbxContent>
                  <w:p w14:paraId="28A6C1C7"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Pr>
                        <w:rFonts w:ascii="Traditional Arabic" w:hAnsi="Traditional Arabic" w:cs="DecoType Naskh Variants" w:hint="cs"/>
                        <w:b/>
                        <w:bCs/>
                        <w:color w:val="000000"/>
                        <w:sz w:val="96"/>
                        <w:szCs w:val="96"/>
                        <w:rtl/>
                        <w:lang w:bidi="ar-DZ"/>
                      </w:rPr>
                      <w:t>المقدمة</w:t>
                    </w:r>
                  </w:p>
                  <w:p w14:paraId="2064B919" w14:textId="77777777" w:rsidR="00D96049" w:rsidRDefault="00D96049" w:rsidP="00E46143">
                    <w:pPr>
                      <w:jc w:val="center"/>
                    </w:pPr>
                  </w:p>
                </w:txbxContent>
              </v:textbox>
            </v:rect>
            <v:line id="Connecteur droit 74" o:spid="_x0000_s1031" style="position:absolute;visibility:visible;mso-wrap-style:square" from="4572,-1710" to="59912,-1710" o:connectortype="straight" strokecolor="black [3200]" strokeweight="2pt">
              <v:shadow on="t" color="black" opacity="24903f" origin=",.5" offset="0,.55556mm"/>
            </v:line>
            <w10:wrap anchorx="margin"/>
          </v:group>
        </w:pict>
      </w:r>
    </w:p>
    <w:p w14:paraId="79ACE988" w14:textId="77777777" w:rsidR="00CF6A6D" w:rsidRDefault="00E46143">
      <w:pPr>
        <w:tabs>
          <w:tab w:val="right" w:pos="565"/>
        </w:tabs>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 xml:space="preserve">أ- </w:t>
      </w:r>
      <w:r>
        <w:rPr>
          <w:rFonts w:ascii="Simplified Arabic" w:eastAsia="Simplified Arabic" w:hAnsi="Simplified Arabic" w:cs="Simplified Arabic"/>
          <w:b/>
          <w:bCs/>
          <w:sz w:val="28"/>
          <w:szCs w:val="28"/>
          <w:u w:val="single"/>
          <w:rtl/>
        </w:rPr>
        <w:t>توطئة</w:t>
      </w:r>
    </w:p>
    <w:p w14:paraId="7987EE8E" w14:textId="77777777" w:rsidR="00CF6A6D" w:rsidRDefault="00E46143">
      <w:pPr>
        <w:tabs>
          <w:tab w:val="right" w:pos="565"/>
        </w:tabs>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ظلّ التطورات التكنولوجية المتسارعة التي يشهدها العالم، أصبحت الرقمنة، أو ما يُعرف بالتحول الرقمي، من أبرز التوجهات الحديثة التي مست مختلف القطاعات الاقتصادية والاجتماعية على المستوى العالمي. ولعلّ من أهم هذه القطاعات القطاع المصرفي، الذي شهد تغيّرات جذرية خلال العقود الأخيرة، مدفوعة بالابتكارات التكنولوجية وتزايد توقعات العملاء. لذلك، لم يعد التحول الرقمي في هذا القطاع مجرد خيار، بل أصبح ضرورة حتمية لضمان البقاء وتعزيز القدرة التنافسية في بيئة تتسم بالتغير المستمر.</w:t>
      </w:r>
    </w:p>
    <w:p w14:paraId="6ED7AA01" w14:textId="77777777" w:rsidR="00CF6A6D" w:rsidRDefault="00E46143">
      <w:pPr>
        <w:tabs>
          <w:tab w:val="right" w:pos="565"/>
        </w:tabs>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ويتجلى التحول الرقمي في القطاع المصرفي من خلال عدة مظاهر، من بينها الخدمات المصرفية عبر الإنترنت، وأنظمة الدفع الإلكتروني، إضافة إلى غيرها من الابتكارات التي تساهم في تسهيل العمليات المصرفية وجعلها أكثر كفاءة. ولا يقتصر التحول الرقمي على تبني التكنولوجيا الحديثة فحسب، بل يشمل إعادة النظر في الثقافة التنظيمية والعمليات الداخلية والهياكل الإدارية، مما يستدعي تبني استراتيجيات شاملة تضمن تحقيق التكامل بين التكنولوجيا والأهداف المصرفية.</w:t>
      </w:r>
    </w:p>
    <w:p w14:paraId="62A1E245" w14:textId="77777777" w:rsidR="00CF6A6D" w:rsidRDefault="00E46143">
      <w:pPr>
        <w:tabs>
          <w:tab w:val="right" w:pos="565"/>
        </w:tabs>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وفي هذا الإطار، تبنّت بعض المؤسسات المصرفية الجزائرية، ومنها بنك الجزائر الخارجي، مبادرات رقمية تهدف إلى تحديث أنظمتها وتحسين جودة خدماتها من خلال تطوير الخدمات المصرفية الإلكترونية. ويُعدّ هذا التوجه نموذجًا يعكس سعي البنوك الجزائرية لمواكبة التحول الرقمي، حيث ساهمت هذه الجهود في تحسين الأداء وتعزيز ثقة العملاء، بما يتماشى مع متطلبات العصر الرقمي.</w:t>
      </w:r>
    </w:p>
    <w:p w14:paraId="77725F48" w14:textId="77777777" w:rsidR="00CF6A6D" w:rsidRDefault="00E46143">
      <w:pPr>
        <w:tabs>
          <w:tab w:val="right" w:pos="565"/>
        </w:tabs>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ب- </w:t>
      </w:r>
      <w:r>
        <w:rPr>
          <w:rFonts w:ascii="Simplified Arabic" w:eastAsia="Simplified Arabic" w:hAnsi="Simplified Arabic" w:cs="Simplified Arabic"/>
          <w:b/>
          <w:bCs/>
          <w:sz w:val="28"/>
          <w:szCs w:val="28"/>
          <w:u w:val="single"/>
          <w:rtl/>
        </w:rPr>
        <w:t>الإشكالية الرئيسية:</w:t>
      </w:r>
      <w:r>
        <w:rPr>
          <w:rFonts w:ascii="Simplified Arabic" w:eastAsia="Simplified Arabic" w:hAnsi="Simplified Arabic" w:cs="Simplified Arabic"/>
          <w:b/>
          <w:bCs/>
          <w:sz w:val="28"/>
          <w:szCs w:val="28"/>
        </w:rPr>
        <w:t xml:space="preserve"> </w:t>
      </w:r>
    </w:p>
    <w:p w14:paraId="79BE54C6" w14:textId="77777777" w:rsidR="00CF6A6D" w:rsidRDefault="00E46143">
      <w:pPr>
        <w:tabs>
          <w:tab w:val="right" w:pos="565"/>
        </w:tabs>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على ضوء ما سبق يمكن صياغة الإشكالية الرئيسية للدراسة على النحو التالي:</w:t>
      </w:r>
    </w:p>
    <w:p w14:paraId="15C72771" w14:textId="77777777" w:rsidR="00CF6A6D" w:rsidRDefault="00E46143">
      <w:pPr>
        <w:tabs>
          <w:tab w:val="right" w:pos="565"/>
        </w:tabs>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ما مدى تأثير التحول الرقمي على تحسين جودة الخدمات المصرفية من وجهة نظر عملاء البنوك العاملة في الجزائر؟ </w:t>
      </w:r>
    </w:p>
    <w:p w14:paraId="1440E91A" w14:textId="77777777" w:rsidR="00CF6A6D" w:rsidRDefault="00E46143">
      <w:pPr>
        <w:tabs>
          <w:tab w:val="right" w:pos="565"/>
        </w:tabs>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ولإحاطة موضوع الدراسة من مختلف جوانبه، تم تجزئة الإشكالية إلى مجموعة من الأسئلة الفرعية، المنبثقة عن التساؤل الرئيسي، والتي تتمثل فيما يلي:</w:t>
      </w:r>
    </w:p>
    <w:p w14:paraId="193B5620" w14:textId="77777777" w:rsidR="00CF6A6D" w:rsidRDefault="00E46143" w:rsidP="00FA349C">
      <w:pPr>
        <w:numPr>
          <w:ilvl w:val="0"/>
          <w:numId w:val="4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هل يوجد أثر ذو دلالة إحصائية للتحول الرقمي على بعد الاعتمادية لجودة الخدمات المصرفية عند مستوى دلالة (</w:t>
      </w:r>
      <w:r>
        <w:rPr>
          <w:sz w:val="28"/>
          <w:szCs w:val="28"/>
        </w:rPr>
        <w:t>α</w:t>
      </w:r>
      <w:r>
        <w:rPr>
          <w:rFonts w:ascii="Simplified Arabic" w:eastAsia="Simplified Arabic" w:hAnsi="Simplified Arabic" w:cs="Simplified Arabic"/>
          <w:sz w:val="28"/>
          <w:szCs w:val="28"/>
        </w:rPr>
        <w:t xml:space="preserve"> </w:t>
      </w: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 0.05)؟</w:t>
      </w:r>
    </w:p>
    <w:p w14:paraId="1463CEA3" w14:textId="77777777" w:rsidR="00CF6A6D" w:rsidRDefault="00E46143" w:rsidP="00FA349C">
      <w:pPr>
        <w:numPr>
          <w:ilvl w:val="0"/>
          <w:numId w:val="4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هل يوجد أثر ذو دلالة إحصائية للتحول الرقمي على بعد الأمان لجودة الخدمات المصرفية عند مستوى دلالة (</w:t>
      </w:r>
      <w:r>
        <w:rPr>
          <w:sz w:val="28"/>
          <w:szCs w:val="28"/>
        </w:rPr>
        <w:t>α</w:t>
      </w:r>
      <w:r>
        <w:rPr>
          <w:rFonts w:ascii="Simplified Arabic" w:eastAsia="Simplified Arabic" w:hAnsi="Simplified Arabic" w:cs="Simplified Arabic"/>
          <w:sz w:val="28"/>
          <w:szCs w:val="28"/>
        </w:rPr>
        <w:t xml:space="preserve"> </w:t>
      </w: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 0.05)؟</w:t>
      </w:r>
    </w:p>
    <w:p w14:paraId="53FB01DB" w14:textId="77777777" w:rsidR="00CF6A6D" w:rsidRDefault="00E46143" w:rsidP="00FA349C">
      <w:pPr>
        <w:numPr>
          <w:ilvl w:val="0"/>
          <w:numId w:val="4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هل يوجد أثر ذو دلالة إحصائية للتحول الرقمي على بعد الاستجابة لجودة الخدمات المصرفية عند مستوى دلالة (</w:t>
      </w:r>
      <w:r>
        <w:rPr>
          <w:sz w:val="28"/>
          <w:szCs w:val="28"/>
        </w:rPr>
        <w:t>α</w:t>
      </w:r>
      <w:r>
        <w:rPr>
          <w:rFonts w:ascii="Simplified Arabic" w:eastAsia="Simplified Arabic" w:hAnsi="Simplified Arabic" w:cs="Simplified Arabic"/>
          <w:sz w:val="28"/>
          <w:szCs w:val="28"/>
        </w:rPr>
        <w:t xml:space="preserve"> </w:t>
      </w: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 0.05)؟</w:t>
      </w:r>
    </w:p>
    <w:p w14:paraId="5F8302B4" w14:textId="77777777" w:rsidR="00CF6A6D" w:rsidRDefault="00E46143" w:rsidP="00FA349C">
      <w:pPr>
        <w:numPr>
          <w:ilvl w:val="0"/>
          <w:numId w:val="4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هل يوجد أثر ذو دلالة إحصائية للتحول الرقمي على بعد الملموسية لجودة الخدمات المصرفية عند مستوى دلالة (</w:t>
      </w:r>
      <w:r>
        <w:rPr>
          <w:sz w:val="28"/>
          <w:szCs w:val="28"/>
        </w:rPr>
        <w:t>α</w:t>
      </w:r>
      <w:r>
        <w:rPr>
          <w:rFonts w:ascii="Simplified Arabic" w:eastAsia="Simplified Arabic" w:hAnsi="Simplified Arabic" w:cs="Simplified Arabic"/>
          <w:sz w:val="28"/>
          <w:szCs w:val="28"/>
        </w:rPr>
        <w:t xml:space="preserve"> </w:t>
      </w: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 0.05)؟</w:t>
      </w:r>
    </w:p>
    <w:p w14:paraId="400B8C8E" w14:textId="77777777" w:rsidR="00CF6A6D" w:rsidRDefault="00E46143">
      <w:pPr>
        <w:tabs>
          <w:tab w:val="right" w:pos="565"/>
        </w:tabs>
        <w:bidi/>
        <w:jc w:val="both"/>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rtl/>
        </w:rPr>
        <w:t xml:space="preserve">ت- </w:t>
      </w:r>
      <w:r>
        <w:rPr>
          <w:rFonts w:ascii="Simplified Arabic" w:eastAsia="Simplified Arabic" w:hAnsi="Simplified Arabic" w:cs="Simplified Arabic"/>
          <w:b/>
          <w:bCs/>
          <w:sz w:val="28"/>
          <w:szCs w:val="28"/>
          <w:u w:val="single"/>
          <w:rtl/>
        </w:rPr>
        <w:t>فرضيات الدراسة:</w:t>
      </w:r>
    </w:p>
    <w:p w14:paraId="161C0346" w14:textId="77777777" w:rsidR="00CF6A6D" w:rsidRDefault="00E46143">
      <w:pPr>
        <w:tabs>
          <w:tab w:val="right" w:pos="565"/>
        </w:tabs>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بغية الإجابة على التساؤلات السابقة، تم صياغة الفرضيات التالية والتي تعتبر منطلقًا أساسيًا لهذه الدراسة:</w:t>
      </w:r>
    </w:p>
    <w:p w14:paraId="4BB6462F" w14:textId="77777777" w:rsidR="00CF6A6D" w:rsidRDefault="00E46143">
      <w:pPr>
        <w:numPr>
          <w:ilvl w:val="0"/>
          <w:numId w:val="19"/>
        </w:numPr>
        <w:tabs>
          <w:tab w:val="right" w:pos="565"/>
        </w:tabs>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الفرضية الرئيسية:</w:t>
      </w:r>
    </w:p>
    <w:p w14:paraId="2AAF43EE" w14:textId="7F8DD75E" w:rsidR="00CF6A6D" w:rsidRDefault="00E46143" w:rsidP="008462F6">
      <w:pPr>
        <w:tabs>
          <w:tab w:val="right" w:pos="565"/>
        </w:tabs>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يوجد أثر ذو دلالة إحصائية للتحول الرقمي على تحسين جودة الخدمات المصرفية من وجهة نظر عملاء البنوك العاملة في الجزائر عند مستوى دلالة </w:t>
      </w:r>
      <w:r w:rsidR="008462F6">
        <w:rPr>
          <w:rFonts w:ascii="Simplified Arabic" w:eastAsia="Simplified Arabic" w:hAnsi="Simplified Arabic" w:cs="Simplified Arabic"/>
          <w:sz w:val="28"/>
          <w:szCs w:val="28"/>
        </w:rPr>
        <w:t xml:space="preserve">) </w:t>
      </w:r>
      <w:r w:rsidR="008462F6">
        <w:rPr>
          <w:rFonts w:ascii="Simplified Arabic" w:eastAsia="Simplified Arabic" w:hAnsi="Simplified Arabic" w:cs="Simplified Arabic"/>
          <w:sz w:val="28"/>
          <w:szCs w:val="28"/>
          <w:rtl/>
        </w:rPr>
        <w:t xml:space="preserve"> </w:t>
      </w:r>
      <w:r w:rsidR="008462F6">
        <w:rPr>
          <w:rFonts w:ascii="Simplified Arabic" w:eastAsia="Simplified Arabic" w:hAnsi="Simplified Arabic" w:cs="Simplified Arabic"/>
          <w:sz w:val="28"/>
          <w:szCs w:val="28"/>
        </w:rPr>
        <w:t>.</w:t>
      </w:r>
      <w:r w:rsidR="008462F6">
        <w:rPr>
          <w:rFonts w:ascii="Simplified Arabic" w:eastAsia="Simplified Arabic" w:hAnsi="Simplified Arabic" w:cs="Simplified Arabic"/>
          <w:sz w:val="28"/>
          <w:szCs w:val="28"/>
          <w:lang w:val="en-US"/>
        </w:rPr>
        <w:t>(</w:t>
      </w:r>
      <w:r w:rsidR="008462F6">
        <w:rPr>
          <w:sz w:val="28"/>
          <w:szCs w:val="28"/>
        </w:rPr>
        <w:t>α</w:t>
      </w:r>
      <w:r w:rsidR="008462F6">
        <w:rPr>
          <w:rFonts w:ascii="Simplified Arabic" w:eastAsia="Simplified Arabic" w:hAnsi="Simplified Arabic" w:cs="Simplified Arabic"/>
          <w:sz w:val="28"/>
          <w:szCs w:val="28"/>
        </w:rPr>
        <w:t xml:space="preserve"> </w:t>
      </w:r>
      <w:r w:rsidR="008462F6">
        <w:rPr>
          <w:rFonts w:ascii="Times New Roman" w:eastAsia="Times New Roman" w:hAnsi="Times New Roman" w:cs="Times New Roman"/>
          <w:sz w:val="28"/>
          <w:szCs w:val="28"/>
        </w:rPr>
        <w:t>≤</w:t>
      </w:r>
      <w:r w:rsidR="008462F6">
        <w:rPr>
          <w:rFonts w:ascii="Simplified Arabic" w:eastAsia="Simplified Arabic" w:hAnsi="Simplified Arabic" w:cs="Simplified Arabic"/>
          <w:sz w:val="28"/>
          <w:szCs w:val="28"/>
        </w:rPr>
        <w:t xml:space="preserve"> 0.05</w:t>
      </w:r>
    </w:p>
    <w:p w14:paraId="20CDC68C" w14:textId="77777777" w:rsidR="00CF6A6D" w:rsidRDefault="00E46143" w:rsidP="00FA349C">
      <w:pPr>
        <w:numPr>
          <w:ilvl w:val="0"/>
          <w:numId w:val="43"/>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الفرضيات الفرعية:</w:t>
      </w:r>
    </w:p>
    <w:p w14:paraId="1146AE79" w14:textId="7FB06201" w:rsidR="00CF6A6D" w:rsidRDefault="00E46143" w:rsidP="0059362F">
      <w:pPr>
        <w:numPr>
          <w:ilvl w:val="0"/>
          <w:numId w:val="14"/>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 أثر ذو دلالة إحصائية للتحول الرقمي على بعد الاعتمادية لجودة الخدمات المصرفية من وجهة نظر عملاء البنوك العاملة في الجزائر عند مستوى دلالة</w:t>
      </w:r>
      <w:r w:rsidR="0059362F">
        <w:rPr>
          <w:rFonts w:ascii="Simplified Arabic" w:eastAsia="Simplified Arabic" w:hAnsi="Simplified Arabic" w:cs="Simplified Arabic"/>
          <w:sz w:val="28"/>
          <w:szCs w:val="28"/>
        </w:rPr>
        <w:t xml:space="preserve">) </w:t>
      </w:r>
      <w:r>
        <w:rPr>
          <w:rFonts w:ascii="Simplified Arabic" w:eastAsia="Simplified Arabic" w:hAnsi="Simplified Arabic" w:cs="Simplified Arabic"/>
          <w:sz w:val="28"/>
          <w:szCs w:val="28"/>
          <w:rtl/>
        </w:rPr>
        <w:t xml:space="preserve"> </w:t>
      </w:r>
      <w:r w:rsidR="0059362F">
        <w:rPr>
          <w:rFonts w:ascii="Simplified Arabic" w:eastAsia="Simplified Arabic" w:hAnsi="Simplified Arabic" w:cs="Simplified Arabic"/>
          <w:sz w:val="28"/>
          <w:szCs w:val="28"/>
        </w:rPr>
        <w:t>.</w:t>
      </w:r>
      <w:r w:rsidR="00461D31">
        <w:rPr>
          <w:rFonts w:ascii="Simplified Arabic" w:eastAsia="Simplified Arabic" w:hAnsi="Simplified Arabic" w:cs="Simplified Arabic"/>
          <w:sz w:val="28"/>
          <w:szCs w:val="28"/>
          <w:lang w:val="en-US"/>
        </w:rPr>
        <w:t>(</w:t>
      </w:r>
      <w:r>
        <w:rPr>
          <w:sz w:val="28"/>
          <w:szCs w:val="28"/>
        </w:rPr>
        <w:t>α</w:t>
      </w:r>
      <w:r>
        <w:rPr>
          <w:rFonts w:ascii="Simplified Arabic" w:eastAsia="Simplified Arabic" w:hAnsi="Simplified Arabic" w:cs="Simplified Arabic"/>
          <w:sz w:val="28"/>
          <w:szCs w:val="28"/>
        </w:rPr>
        <w:t xml:space="preserve"> </w:t>
      </w:r>
      <w:r>
        <w:rPr>
          <w:rFonts w:ascii="Times New Roman" w:eastAsia="Times New Roman" w:hAnsi="Times New Roman" w:cs="Times New Roman"/>
          <w:sz w:val="28"/>
          <w:szCs w:val="28"/>
        </w:rPr>
        <w:t>≤</w:t>
      </w:r>
      <w:r w:rsidR="0059362F">
        <w:rPr>
          <w:rFonts w:ascii="Simplified Arabic" w:eastAsia="Simplified Arabic" w:hAnsi="Simplified Arabic" w:cs="Simplified Arabic"/>
          <w:sz w:val="28"/>
          <w:szCs w:val="28"/>
        </w:rPr>
        <w:t xml:space="preserve"> 0.05</w:t>
      </w:r>
    </w:p>
    <w:p w14:paraId="5FA0019E" w14:textId="5898DF25" w:rsidR="00CF6A6D" w:rsidRDefault="00E46143" w:rsidP="0059362F">
      <w:pPr>
        <w:numPr>
          <w:ilvl w:val="0"/>
          <w:numId w:val="14"/>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يوجد أثر ذو دلالة إحصائية للتحول الرقمي على بعد الأمان لجودة الخدمات المصرفية من وجهة نظر عملاء البنوك العاملة في الجزائر عند مستوى دلالة  </w:t>
      </w:r>
      <w:r w:rsidR="0059362F">
        <w:rPr>
          <w:rFonts w:ascii="Simplified Arabic" w:eastAsia="Simplified Arabic" w:hAnsi="Simplified Arabic" w:cs="Simplified Arabic"/>
          <w:sz w:val="28"/>
          <w:szCs w:val="28"/>
        </w:rPr>
        <w:t xml:space="preserve">) </w:t>
      </w:r>
      <w:r w:rsidR="0059362F">
        <w:rPr>
          <w:rFonts w:ascii="Simplified Arabic" w:eastAsia="Simplified Arabic" w:hAnsi="Simplified Arabic" w:cs="Simplified Arabic"/>
          <w:sz w:val="28"/>
          <w:szCs w:val="28"/>
          <w:rtl/>
        </w:rPr>
        <w:t xml:space="preserve"> </w:t>
      </w:r>
      <w:r w:rsidR="0059362F">
        <w:rPr>
          <w:rFonts w:ascii="Simplified Arabic" w:eastAsia="Simplified Arabic" w:hAnsi="Simplified Arabic" w:cs="Simplified Arabic"/>
          <w:sz w:val="28"/>
          <w:szCs w:val="28"/>
        </w:rPr>
        <w:t>.</w:t>
      </w:r>
      <w:r w:rsidR="0059362F">
        <w:rPr>
          <w:rFonts w:ascii="Simplified Arabic" w:eastAsia="Simplified Arabic" w:hAnsi="Simplified Arabic" w:cs="Simplified Arabic"/>
          <w:sz w:val="28"/>
          <w:szCs w:val="28"/>
          <w:lang w:val="en-US"/>
        </w:rPr>
        <w:t>(</w:t>
      </w:r>
      <w:r w:rsidR="0059362F">
        <w:rPr>
          <w:sz w:val="28"/>
          <w:szCs w:val="28"/>
        </w:rPr>
        <w:t>α</w:t>
      </w:r>
      <w:r w:rsidR="0059362F">
        <w:rPr>
          <w:rFonts w:ascii="Simplified Arabic" w:eastAsia="Simplified Arabic" w:hAnsi="Simplified Arabic" w:cs="Simplified Arabic"/>
          <w:sz w:val="28"/>
          <w:szCs w:val="28"/>
        </w:rPr>
        <w:t xml:space="preserve"> </w:t>
      </w:r>
      <w:r w:rsidR="0059362F">
        <w:rPr>
          <w:rFonts w:ascii="Times New Roman" w:eastAsia="Times New Roman" w:hAnsi="Times New Roman" w:cs="Times New Roman"/>
          <w:sz w:val="28"/>
          <w:szCs w:val="28"/>
        </w:rPr>
        <w:t>≤</w:t>
      </w:r>
      <w:r w:rsidR="0059362F">
        <w:rPr>
          <w:rFonts w:ascii="Simplified Arabic" w:eastAsia="Simplified Arabic" w:hAnsi="Simplified Arabic" w:cs="Simplified Arabic"/>
          <w:sz w:val="28"/>
          <w:szCs w:val="28"/>
        </w:rPr>
        <w:t xml:space="preserve"> 0.05</w:t>
      </w:r>
    </w:p>
    <w:p w14:paraId="186AE3F1" w14:textId="5C6450AD" w:rsidR="00CF6A6D" w:rsidRDefault="00E46143" w:rsidP="0059362F">
      <w:pPr>
        <w:numPr>
          <w:ilvl w:val="0"/>
          <w:numId w:val="14"/>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يوجد أثر ذو دلالة إحصائية للتحول الرقمي على بعد الاستجابة لجودة الخدمات المصرفية من وجهة نظر عملاء البنوك العاملة في الجزائر عند مستوى دلالة </w:t>
      </w:r>
      <w:r w:rsidR="0059362F">
        <w:rPr>
          <w:rFonts w:ascii="Simplified Arabic" w:eastAsia="Simplified Arabic" w:hAnsi="Simplified Arabic" w:cs="Simplified Arabic"/>
          <w:sz w:val="28"/>
          <w:szCs w:val="28"/>
        </w:rPr>
        <w:t xml:space="preserve">) </w:t>
      </w:r>
      <w:r w:rsidR="0059362F">
        <w:rPr>
          <w:rFonts w:ascii="Simplified Arabic" w:eastAsia="Simplified Arabic" w:hAnsi="Simplified Arabic" w:cs="Simplified Arabic"/>
          <w:sz w:val="28"/>
          <w:szCs w:val="28"/>
          <w:rtl/>
        </w:rPr>
        <w:t xml:space="preserve"> </w:t>
      </w:r>
      <w:r w:rsidR="0059362F">
        <w:rPr>
          <w:rFonts w:ascii="Simplified Arabic" w:eastAsia="Simplified Arabic" w:hAnsi="Simplified Arabic" w:cs="Simplified Arabic"/>
          <w:sz w:val="28"/>
          <w:szCs w:val="28"/>
        </w:rPr>
        <w:t>.</w:t>
      </w:r>
      <w:r w:rsidR="0059362F">
        <w:rPr>
          <w:rFonts w:ascii="Simplified Arabic" w:eastAsia="Simplified Arabic" w:hAnsi="Simplified Arabic" w:cs="Simplified Arabic"/>
          <w:sz w:val="28"/>
          <w:szCs w:val="28"/>
          <w:lang w:val="en-US"/>
        </w:rPr>
        <w:t>(</w:t>
      </w:r>
      <w:r w:rsidR="0059362F">
        <w:rPr>
          <w:sz w:val="28"/>
          <w:szCs w:val="28"/>
        </w:rPr>
        <w:t>α</w:t>
      </w:r>
      <w:r w:rsidR="0059362F">
        <w:rPr>
          <w:rFonts w:ascii="Simplified Arabic" w:eastAsia="Simplified Arabic" w:hAnsi="Simplified Arabic" w:cs="Simplified Arabic"/>
          <w:sz w:val="28"/>
          <w:szCs w:val="28"/>
        </w:rPr>
        <w:t xml:space="preserve"> </w:t>
      </w:r>
      <w:r w:rsidR="0059362F">
        <w:rPr>
          <w:rFonts w:ascii="Times New Roman" w:eastAsia="Times New Roman" w:hAnsi="Times New Roman" w:cs="Times New Roman"/>
          <w:sz w:val="28"/>
          <w:szCs w:val="28"/>
        </w:rPr>
        <w:t>≤</w:t>
      </w:r>
      <w:r w:rsidR="0059362F">
        <w:rPr>
          <w:rFonts w:ascii="Simplified Arabic" w:eastAsia="Simplified Arabic" w:hAnsi="Simplified Arabic" w:cs="Simplified Arabic"/>
          <w:sz w:val="28"/>
          <w:szCs w:val="28"/>
        </w:rPr>
        <w:t xml:space="preserve"> 0.05</w:t>
      </w:r>
    </w:p>
    <w:p w14:paraId="57B74A59" w14:textId="1340DBDE" w:rsidR="00CF6A6D" w:rsidRDefault="00E46143" w:rsidP="008462F6">
      <w:pPr>
        <w:numPr>
          <w:ilvl w:val="0"/>
          <w:numId w:val="14"/>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يوجد أثر ذو دلالة إحصائية للتحول الرقمي على بعد الملموسية لجودة الخدمات المصرفية من وجهة نظر عملاء البنوك العاملة في الجزائر عند مستوى دلالة </w:t>
      </w:r>
      <w:r w:rsidR="008462F6">
        <w:rPr>
          <w:rFonts w:ascii="Simplified Arabic" w:eastAsia="Simplified Arabic" w:hAnsi="Simplified Arabic" w:cs="Simplified Arabic"/>
          <w:sz w:val="28"/>
          <w:szCs w:val="28"/>
        </w:rPr>
        <w:t xml:space="preserve">) </w:t>
      </w:r>
      <w:r w:rsidR="008462F6">
        <w:rPr>
          <w:rFonts w:ascii="Simplified Arabic" w:eastAsia="Simplified Arabic" w:hAnsi="Simplified Arabic" w:cs="Simplified Arabic"/>
          <w:sz w:val="28"/>
          <w:szCs w:val="28"/>
          <w:rtl/>
        </w:rPr>
        <w:t xml:space="preserve"> </w:t>
      </w:r>
      <w:r w:rsidR="008462F6">
        <w:rPr>
          <w:rFonts w:ascii="Simplified Arabic" w:eastAsia="Simplified Arabic" w:hAnsi="Simplified Arabic" w:cs="Simplified Arabic"/>
          <w:sz w:val="28"/>
          <w:szCs w:val="28"/>
        </w:rPr>
        <w:t>.</w:t>
      </w:r>
      <w:r w:rsidR="008462F6">
        <w:rPr>
          <w:rFonts w:ascii="Simplified Arabic" w:eastAsia="Simplified Arabic" w:hAnsi="Simplified Arabic" w:cs="Simplified Arabic"/>
          <w:sz w:val="28"/>
          <w:szCs w:val="28"/>
          <w:lang w:val="en-US"/>
        </w:rPr>
        <w:t>(</w:t>
      </w:r>
      <w:r w:rsidR="008462F6">
        <w:rPr>
          <w:sz w:val="28"/>
          <w:szCs w:val="28"/>
        </w:rPr>
        <w:t>α</w:t>
      </w:r>
      <w:r w:rsidR="008462F6">
        <w:rPr>
          <w:rFonts w:ascii="Simplified Arabic" w:eastAsia="Simplified Arabic" w:hAnsi="Simplified Arabic" w:cs="Simplified Arabic"/>
          <w:sz w:val="28"/>
          <w:szCs w:val="28"/>
        </w:rPr>
        <w:t xml:space="preserve"> </w:t>
      </w:r>
      <w:r w:rsidR="008462F6">
        <w:rPr>
          <w:rFonts w:ascii="Times New Roman" w:eastAsia="Times New Roman" w:hAnsi="Times New Roman" w:cs="Times New Roman"/>
          <w:sz w:val="28"/>
          <w:szCs w:val="28"/>
        </w:rPr>
        <w:t>≤</w:t>
      </w:r>
      <w:r w:rsidR="008462F6">
        <w:rPr>
          <w:rFonts w:ascii="Simplified Arabic" w:eastAsia="Simplified Arabic" w:hAnsi="Simplified Arabic" w:cs="Simplified Arabic"/>
          <w:sz w:val="28"/>
          <w:szCs w:val="28"/>
        </w:rPr>
        <w:t xml:space="preserve"> 0.05</w:t>
      </w:r>
    </w:p>
    <w:p w14:paraId="2DAC2235" w14:textId="77777777" w:rsidR="00CF6A6D" w:rsidRDefault="00E46143">
      <w:pPr>
        <w:tabs>
          <w:tab w:val="right" w:pos="565"/>
        </w:tabs>
        <w:bidi/>
        <w:spacing w:after="0"/>
        <w:jc w:val="both"/>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rtl/>
        </w:rPr>
        <w:t xml:space="preserve">ث- </w:t>
      </w:r>
      <w:r>
        <w:rPr>
          <w:rFonts w:ascii="Simplified Arabic" w:eastAsia="Simplified Arabic" w:hAnsi="Simplified Arabic" w:cs="Simplified Arabic"/>
          <w:b/>
          <w:bCs/>
          <w:sz w:val="28"/>
          <w:szCs w:val="28"/>
          <w:u w:val="single"/>
          <w:rtl/>
        </w:rPr>
        <w:t xml:space="preserve">أهداف الدراسة: </w:t>
      </w:r>
      <w:r>
        <w:rPr>
          <w:rFonts w:ascii="Simplified Arabic" w:eastAsia="Simplified Arabic" w:hAnsi="Simplified Arabic" w:cs="Simplified Arabic"/>
          <w:sz w:val="28"/>
          <w:szCs w:val="28"/>
          <w:rtl/>
        </w:rPr>
        <w:t>تهدف هذه الدراسة إلى:</w:t>
      </w:r>
    </w:p>
    <w:p w14:paraId="3FA917FB" w14:textId="77777777" w:rsidR="00CF6A6D" w:rsidRDefault="00E46143">
      <w:pPr>
        <w:numPr>
          <w:ilvl w:val="0"/>
          <w:numId w:val="5"/>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التعرف على مفهوم التحول الرقمي وبيان دوره في تحسين جودة الخدمات المصرفية داخل البنوك.</w:t>
      </w:r>
    </w:p>
    <w:p w14:paraId="5509D206" w14:textId="77777777" w:rsidR="00CF6A6D" w:rsidRDefault="00E46143">
      <w:pPr>
        <w:numPr>
          <w:ilvl w:val="0"/>
          <w:numId w:val="5"/>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تحليل أثر التحول الرقمي على تحسين جودة الخدمات المصرفية.</w:t>
      </w:r>
    </w:p>
    <w:p w14:paraId="74CB01D9" w14:textId="77777777" w:rsidR="00CF6A6D" w:rsidRDefault="00E46143">
      <w:pPr>
        <w:numPr>
          <w:ilvl w:val="0"/>
          <w:numId w:val="5"/>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قياس مستوى جودة الخدمات المصرفية في ظل التحول الرقمي.</w:t>
      </w:r>
    </w:p>
    <w:p w14:paraId="2B12E196" w14:textId="77777777" w:rsidR="00CF6A6D" w:rsidRDefault="00E46143">
      <w:pPr>
        <w:tabs>
          <w:tab w:val="right" w:pos="565"/>
        </w:tabs>
        <w:bidi/>
        <w:spacing w:after="0"/>
        <w:jc w:val="both"/>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rtl/>
        </w:rPr>
        <w:t xml:space="preserve">ج- </w:t>
      </w:r>
      <w:r>
        <w:rPr>
          <w:rFonts w:ascii="Simplified Arabic" w:eastAsia="Simplified Arabic" w:hAnsi="Simplified Arabic" w:cs="Simplified Arabic"/>
          <w:b/>
          <w:bCs/>
          <w:sz w:val="28"/>
          <w:szCs w:val="28"/>
          <w:u w:val="single"/>
          <w:rtl/>
        </w:rPr>
        <w:t>أهمية الدراسة:</w:t>
      </w:r>
    </w:p>
    <w:p w14:paraId="0E6505CC" w14:textId="77777777" w:rsidR="00CF6A6D" w:rsidRDefault="00E46143" w:rsidP="00FA349C">
      <w:pPr>
        <w:numPr>
          <w:ilvl w:val="0"/>
          <w:numId w:val="59"/>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تسليط الضوء على التحول الرقمي في القطاع المصرفي وأثره على تحسين جودة الخدمات المصرفية.</w:t>
      </w:r>
    </w:p>
    <w:p w14:paraId="549C0F77" w14:textId="77777777" w:rsidR="00CF6A6D" w:rsidRDefault="00E46143" w:rsidP="00FA349C">
      <w:pPr>
        <w:numPr>
          <w:ilvl w:val="0"/>
          <w:numId w:val="59"/>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إبراز أهمية التحول الرقمي في تطوير أداء البنوك وتحسين جودة خدماتها.</w:t>
      </w:r>
    </w:p>
    <w:p w14:paraId="020A3674" w14:textId="77777777" w:rsidR="00CF6A6D" w:rsidRDefault="00E46143" w:rsidP="00FA349C">
      <w:pPr>
        <w:numPr>
          <w:ilvl w:val="0"/>
          <w:numId w:val="59"/>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التعرف على مساهمة التحول الرقمي في تحسين رضا العملاء عن الخدمات المصرفية.</w:t>
      </w:r>
    </w:p>
    <w:p w14:paraId="5CD7BB08" w14:textId="77777777" w:rsidR="00CF6A6D" w:rsidRDefault="00E46143">
      <w:pPr>
        <w:tabs>
          <w:tab w:val="right" w:pos="565"/>
        </w:tabs>
        <w:bidi/>
        <w:spacing w:after="0"/>
        <w:jc w:val="both"/>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rtl/>
        </w:rPr>
        <w:t xml:space="preserve">ح- </w:t>
      </w:r>
      <w:r>
        <w:rPr>
          <w:rFonts w:ascii="Simplified Arabic" w:eastAsia="Simplified Arabic" w:hAnsi="Simplified Arabic" w:cs="Simplified Arabic"/>
          <w:b/>
          <w:bCs/>
          <w:sz w:val="28"/>
          <w:szCs w:val="28"/>
          <w:u w:val="single"/>
          <w:rtl/>
        </w:rPr>
        <w:t>مبررات اختيار موضوع الدراسة:</w:t>
      </w:r>
    </w:p>
    <w:p w14:paraId="5B2F1945" w14:textId="77777777" w:rsidR="00CF6A6D" w:rsidRDefault="00E46143" w:rsidP="00FA349C">
      <w:pPr>
        <w:numPr>
          <w:ilvl w:val="0"/>
          <w:numId w:val="44"/>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أسباب ذاتية:</w:t>
      </w:r>
    </w:p>
    <w:p w14:paraId="38E9441C" w14:textId="77777777" w:rsidR="00CF6A6D" w:rsidRDefault="00E46143">
      <w:pPr>
        <w:numPr>
          <w:ilvl w:val="0"/>
          <w:numId w:val="3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ارتباط الموضوع بمجال التخصص الدراسي؛</w:t>
      </w:r>
    </w:p>
    <w:p w14:paraId="67E6AA0E" w14:textId="77777777" w:rsidR="00CF6A6D" w:rsidRDefault="00E46143">
      <w:pPr>
        <w:numPr>
          <w:ilvl w:val="0"/>
          <w:numId w:val="3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الاهتمام الشخصي بدراسة هذا الموضوع.</w:t>
      </w:r>
    </w:p>
    <w:p w14:paraId="1716CAA8" w14:textId="77777777" w:rsidR="00CF6A6D" w:rsidRDefault="00E46143" w:rsidP="00FA349C">
      <w:pPr>
        <w:numPr>
          <w:ilvl w:val="0"/>
          <w:numId w:val="56"/>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أسباب موضوعية:</w:t>
      </w:r>
    </w:p>
    <w:p w14:paraId="60695443" w14:textId="77777777" w:rsidR="00CF6A6D" w:rsidRDefault="00E46143" w:rsidP="00FA349C">
      <w:pPr>
        <w:numPr>
          <w:ilvl w:val="0"/>
          <w:numId w:val="48"/>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الأهمية المتزايدة للتحول الرقمي في القطاع المصرفي؛</w:t>
      </w:r>
    </w:p>
    <w:p w14:paraId="43D28840" w14:textId="77777777" w:rsidR="00CF6A6D" w:rsidRDefault="00E46143" w:rsidP="00FA349C">
      <w:pPr>
        <w:numPr>
          <w:ilvl w:val="0"/>
          <w:numId w:val="48"/>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حاجة البنوك إلى تحسين جودة خدماتها؛</w:t>
      </w:r>
    </w:p>
    <w:p w14:paraId="7EC1C707" w14:textId="77777777" w:rsidR="00CF6A6D" w:rsidRDefault="00E46143" w:rsidP="00FA349C">
      <w:pPr>
        <w:numPr>
          <w:ilvl w:val="0"/>
          <w:numId w:val="48"/>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التطور السريع في تكنولوجيا المعلومات والاتصال؛</w:t>
      </w:r>
    </w:p>
    <w:p w14:paraId="6AFD5831" w14:textId="77777777" w:rsidR="00CF6A6D" w:rsidRDefault="00E46143" w:rsidP="00FA349C">
      <w:pPr>
        <w:numPr>
          <w:ilvl w:val="0"/>
          <w:numId w:val="48"/>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سعي البنوك إلى مواكبة المنافسة وتحسين أدائها</w:t>
      </w:r>
      <w:r>
        <w:rPr>
          <w:rFonts w:ascii="Simplified Arabic" w:eastAsia="Simplified Arabic" w:hAnsi="Simplified Arabic" w:cs="Simplified Arabic"/>
          <w:b/>
          <w:bCs/>
          <w:sz w:val="28"/>
          <w:szCs w:val="28"/>
        </w:rPr>
        <w:t>.</w:t>
      </w:r>
    </w:p>
    <w:p w14:paraId="142D4B5C" w14:textId="77777777" w:rsidR="00CF6A6D" w:rsidRDefault="00E46143">
      <w:pPr>
        <w:tabs>
          <w:tab w:val="right" w:pos="565"/>
        </w:tabs>
        <w:bidi/>
        <w:spacing w:after="0"/>
        <w:jc w:val="both"/>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rtl/>
        </w:rPr>
        <w:t xml:space="preserve">خ- </w:t>
      </w:r>
      <w:r>
        <w:rPr>
          <w:rFonts w:ascii="Simplified Arabic" w:eastAsia="Simplified Arabic" w:hAnsi="Simplified Arabic" w:cs="Simplified Arabic"/>
          <w:b/>
          <w:bCs/>
          <w:sz w:val="28"/>
          <w:szCs w:val="28"/>
          <w:u w:val="single"/>
          <w:rtl/>
        </w:rPr>
        <w:t xml:space="preserve">حدود الدراسة: </w:t>
      </w:r>
    </w:p>
    <w:p w14:paraId="28B0D021" w14:textId="77777777" w:rsidR="00CF6A6D" w:rsidRDefault="00E46143">
      <w:pPr>
        <w:tabs>
          <w:tab w:val="right" w:pos="565"/>
        </w:tabs>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وتمثلت حدود الدراسة في:</w:t>
      </w:r>
    </w:p>
    <w:p w14:paraId="222D5550" w14:textId="77777777" w:rsidR="00CF6A6D" w:rsidRDefault="00E46143" w:rsidP="00FA349C">
      <w:pPr>
        <w:numPr>
          <w:ilvl w:val="0"/>
          <w:numId w:val="46"/>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 xml:space="preserve">الحدود المكانية: </w:t>
      </w:r>
      <w:r>
        <w:rPr>
          <w:rFonts w:ascii="Simplified Arabic" w:eastAsia="Simplified Arabic" w:hAnsi="Simplified Arabic" w:cs="Simplified Arabic"/>
          <w:sz w:val="28"/>
          <w:szCs w:val="28"/>
          <w:rtl/>
        </w:rPr>
        <w:t>تمت</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الدراسة في البنوك الجزائرية بصفة عامة، حيث تم توزيع استبيان إلكتروني على عينة عشوائية من عملاء هذه البنوك دون تحديد مؤسسة بنكية بعينها.</w:t>
      </w:r>
    </w:p>
    <w:p w14:paraId="402E90F0" w14:textId="77777777" w:rsidR="00CF6A6D" w:rsidRDefault="00E46143" w:rsidP="00FA349C">
      <w:pPr>
        <w:numPr>
          <w:ilvl w:val="0"/>
          <w:numId w:val="46"/>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الحدود الزمنية: </w:t>
      </w:r>
      <w:r>
        <w:rPr>
          <w:rFonts w:ascii="Simplified Arabic" w:eastAsia="Simplified Arabic" w:hAnsi="Simplified Arabic" w:cs="Simplified Arabic"/>
          <w:sz w:val="28"/>
          <w:szCs w:val="28"/>
          <w:rtl/>
        </w:rPr>
        <w:t>تم تحديد المجال الزمني لهذه الدراسة خلال الفترة الممتدة من منتصف شهر مارس إلى شهر أفريل 2026، وهي الفترة التي تم خلالها توزيع الاستبيان الإلكتروني وجمع البيانات وتحليلها.</w:t>
      </w:r>
    </w:p>
    <w:p w14:paraId="557B2DD7" w14:textId="77777777" w:rsidR="00CF6A6D" w:rsidRDefault="00CF6A6D">
      <w:pPr>
        <w:tabs>
          <w:tab w:val="right" w:pos="565"/>
        </w:tabs>
        <w:bidi/>
        <w:spacing w:after="0"/>
        <w:jc w:val="both"/>
        <w:rPr>
          <w:rFonts w:ascii="Simplified Arabic" w:eastAsia="Simplified Arabic" w:hAnsi="Simplified Arabic" w:cs="Simplified Arabic"/>
          <w:b/>
          <w:bCs/>
          <w:sz w:val="28"/>
          <w:szCs w:val="28"/>
        </w:rPr>
      </w:pPr>
    </w:p>
    <w:p w14:paraId="719A6519" w14:textId="77777777" w:rsidR="00CF6A6D" w:rsidRDefault="00E46143">
      <w:pPr>
        <w:tabs>
          <w:tab w:val="right" w:pos="565"/>
        </w:tabs>
        <w:bidi/>
        <w:spacing w:after="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د- </w:t>
      </w:r>
      <w:r>
        <w:rPr>
          <w:rFonts w:ascii="Simplified Arabic" w:eastAsia="Simplified Arabic" w:hAnsi="Simplified Arabic" w:cs="Simplified Arabic"/>
          <w:b/>
          <w:bCs/>
          <w:sz w:val="28"/>
          <w:szCs w:val="28"/>
          <w:u w:val="single"/>
          <w:rtl/>
        </w:rPr>
        <w:t>منهج الدراسة</w:t>
      </w:r>
      <w:r>
        <w:rPr>
          <w:rFonts w:ascii="Simplified Arabic" w:eastAsia="Simplified Arabic" w:hAnsi="Simplified Arabic" w:cs="Simplified Arabic"/>
          <w:b/>
          <w:bCs/>
          <w:sz w:val="28"/>
          <w:szCs w:val="28"/>
        </w:rPr>
        <w:t xml:space="preserve">: </w:t>
      </w:r>
    </w:p>
    <w:p w14:paraId="4B2561AC" w14:textId="77777777" w:rsidR="00CF6A6D" w:rsidRDefault="00E46143">
      <w:pPr>
        <w:tabs>
          <w:tab w:val="right" w:pos="565"/>
        </w:tabs>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سعيا لمعالجة إشكالية الدراسة والإجابة على التساؤلات المطروحة واختبار الفرضيات، تم الاعتماد على المنهجين التاليين:</w:t>
      </w:r>
    </w:p>
    <w:p w14:paraId="7420EB68" w14:textId="77777777" w:rsidR="00CF6A6D" w:rsidRDefault="00E46143" w:rsidP="00FA349C">
      <w:pPr>
        <w:numPr>
          <w:ilvl w:val="0"/>
          <w:numId w:val="53"/>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المنهج الوصفي: </w:t>
      </w:r>
      <w:r>
        <w:rPr>
          <w:rFonts w:ascii="Simplified Arabic" w:eastAsia="Simplified Arabic" w:hAnsi="Simplified Arabic" w:cs="Simplified Arabic"/>
          <w:sz w:val="28"/>
          <w:szCs w:val="28"/>
          <w:rtl/>
        </w:rPr>
        <w:t>تم اعتماد المنهج الوصفي في الجانب النظري من الدراسة، من خلال الاطلاع على الأدبيات المتعلقة بموضوع البحث، وعرض أهم الدراسات السابقة في حدود ما تم التوصل إليه، بهدف الربط بين الجانب النظري والجانب التطبيقي وإبراز الإطار العام للموضوع.</w:t>
      </w:r>
    </w:p>
    <w:p w14:paraId="2DF3F283" w14:textId="6B5AE4E1" w:rsidR="00CF6A6D" w:rsidRDefault="00E46143" w:rsidP="008462F6">
      <w:pPr>
        <w:numPr>
          <w:ilvl w:val="0"/>
          <w:numId w:val="53"/>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منهج دراسة </w:t>
      </w:r>
      <w:r w:rsidR="008462F6">
        <w:rPr>
          <w:rFonts w:ascii="Simplified Arabic" w:eastAsia="Simplified Arabic" w:hAnsi="Simplified Arabic" w:cs="Simplified Arabic" w:hint="cs"/>
          <w:b/>
          <w:bCs/>
          <w:sz w:val="28"/>
          <w:szCs w:val="28"/>
          <w:rtl/>
          <w:lang w:bidi="ar-DZ"/>
        </w:rPr>
        <w:t>الميدانية</w:t>
      </w:r>
      <w:r>
        <w:rPr>
          <w:rFonts w:ascii="Simplified Arabic" w:eastAsia="Simplified Arabic" w:hAnsi="Simplified Arabic" w:cs="Simplified Arabic"/>
          <w:b/>
          <w:bCs/>
          <w:sz w:val="28"/>
          <w:szCs w:val="28"/>
          <w:rtl/>
        </w:rPr>
        <w:t xml:space="preserve">: </w:t>
      </w:r>
      <w:r>
        <w:rPr>
          <w:rFonts w:ascii="Simplified Arabic" w:eastAsia="Simplified Arabic" w:hAnsi="Simplified Arabic" w:cs="Simplified Arabic"/>
          <w:sz w:val="28"/>
          <w:szCs w:val="28"/>
          <w:rtl/>
        </w:rPr>
        <w:t>اعتمدت الدراسة على أداة الاستبيان الإلكتروني كوسيلة لجمع البيانات، كما تم استخدام برنامج الحزمة الإحصائية للعلوم الاجتماعية لتحليل بيانات عينة الدراسة وتفسير النتائج المتوصل إليها.</w:t>
      </w:r>
    </w:p>
    <w:p w14:paraId="02AB5DA4" w14:textId="77777777" w:rsidR="00CF6A6D" w:rsidRDefault="00E46143">
      <w:pPr>
        <w:tabs>
          <w:tab w:val="right" w:pos="565"/>
        </w:tabs>
        <w:bidi/>
        <w:spacing w:after="0"/>
        <w:jc w:val="both"/>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rtl/>
        </w:rPr>
        <w:t xml:space="preserve">ذ- </w:t>
      </w:r>
      <w:r>
        <w:rPr>
          <w:rFonts w:ascii="Simplified Arabic" w:eastAsia="Simplified Arabic" w:hAnsi="Simplified Arabic" w:cs="Simplified Arabic"/>
          <w:b/>
          <w:bCs/>
          <w:sz w:val="28"/>
          <w:szCs w:val="28"/>
          <w:u w:val="single"/>
          <w:rtl/>
        </w:rPr>
        <w:t>مصادر البيانات والأدوات الإحصائية المستخدمة:</w:t>
      </w:r>
    </w:p>
    <w:p w14:paraId="03340C16" w14:textId="77777777" w:rsidR="00CF6A6D" w:rsidRDefault="00E46143">
      <w:pPr>
        <w:numPr>
          <w:ilvl w:val="0"/>
          <w:numId w:val="18"/>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أسلوب الدراسة المكتبية:</w:t>
      </w:r>
      <w:r>
        <w:rPr>
          <w:rFonts w:ascii="Simplified Arabic" w:eastAsia="Simplified Arabic" w:hAnsi="Simplified Arabic" w:cs="Simplified Arabic"/>
          <w:sz w:val="28"/>
          <w:szCs w:val="28"/>
          <w:rtl/>
        </w:rPr>
        <w:t xml:space="preserve"> يهدف البحث المكتبي إلى تحديد الإطار العام للدراسة، وذلك بالاعتماد على مصادر علمية متنوعة عربية وأجنبية، تشمل الكتب، والرسائل العلمية، والأطروحات (ماجستير ودكتوراه)، إضافة إلى الدراسات السابقة ذات الصلة بموضوع البحث، وكذلك المداخلات في الملتقيات العلمية المتخصصة.</w:t>
      </w:r>
    </w:p>
    <w:p w14:paraId="7EC0619C" w14:textId="31C96A44" w:rsidR="00CF6A6D" w:rsidRDefault="00E46143" w:rsidP="003F0F65">
      <w:pPr>
        <w:numPr>
          <w:ilvl w:val="0"/>
          <w:numId w:val="73"/>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أسلوب الدراسة التطبيقية</w:t>
      </w:r>
      <w:r>
        <w:rPr>
          <w:rFonts w:ascii="Simplified Arabic" w:eastAsia="Simplified Arabic" w:hAnsi="Simplified Arabic" w:cs="Simplified Arabic"/>
          <w:sz w:val="28"/>
          <w:szCs w:val="28"/>
          <w:rtl/>
        </w:rPr>
        <w:t xml:space="preserve">: تم الاعتماد في الجانب التطبيقي على كل من البرنامج الإحصائي </w:t>
      </w:r>
      <w:r>
        <w:rPr>
          <w:rFonts w:ascii="Simplified Arabic" w:eastAsia="Simplified Arabic" w:hAnsi="Simplified Arabic" w:cs="Simplified Arabic"/>
          <w:sz w:val="28"/>
          <w:szCs w:val="28"/>
        </w:rPr>
        <w:t>SPSS</w:t>
      </w:r>
      <w:r w:rsidR="003F0F65">
        <w:rPr>
          <w:rFonts w:ascii="Simplified Arabic" w:eastAsia="Simplified Arabic" w:hAnsi="Simplified Arabic" w:cs="Simplified Arabic"/>
          <w:sz w:val="28"/>
          <w:szCs w:val="28"/>
          <w:rtl/>
        </w:rPr>
        <w:t xml:space="preserve"> </w:t>
      </w:r>
      <w:r>
        <w:rPr>
          <w:rFonts w:ascii="Simplified Arabic" w:eastAsia="Simplified Arabic" w:hAnsi="Simplified Arabic" w:cs="Simplified Arabic"/>
          <w:sz w:val="28"/>
          <w:szCs w:val="28"/>
          <w:rtl/>
        </w:rPr>
        <w:t>من أجل معالجة وتحليل البيانات المتحصل عليها.</w:t>
      </w:r>
    </w:p>
    <w:p w14:paraId="356DA8A9" w14:textId="77777777" w:rsidR="00CF6A6D" w:rsidRDefault="00E46143">
      <w:pPr>
        <w:tabs>
          <w:tab w:val="right" w:pos="565"/>
        </w:tabs>
        <w:bidi/>
        <w:spacing w:after="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ر- </w:t>
      </w:r>
      <w:r>
        <w:rPr>
          <w:rFonts w:ascii="Simplified Arabic" w:eastAsia="Simplified Arabic" w:hAnsi="Simplified Arabic" w:cs="Simplified Arabic"/>
          <w:b/>
          <w:bCs/>
          <w:sz w:val="28"/>
          <w:szCs w:val="28"/>
          <w:u w:val="single"/>
          <w:rtl/>
        </w:rPr>
        <w:t>هيكل الدراسة</w:t>
      </w:r>
      <w:r>
        <w:rPr>
          <w:rFonts w:ascii="Simplified Arabic" w:eastAsia="Simplified Arabic" w:hAnsi="Simplified Arabic" w:cs="Simplified Arabic"/>
          <w:b/>
          <w:bCs/>
          <w:sz w:val="28"/>
          <w:szCs w:val="28"/>
        </w:rPr>
        <w:t>:</w:t>
      </w:r>
    </w:p>
    <w:p w14:paraId="4AEC2B7E" w14:textId="77777777" w:rsidR="00CF6A6D" w:rsidRDefault="00E46143">
      <w:pPr>
        <w:tabs>
          <w:tab w:val="right" w:pos="565"/>
        </w:tabs>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بغرض الإحاطة بموضوع الدراسة ومعالجة الإشكالية المطروحة، والإجابة عن التساؤلات الفرعية واختبار الفرضيات، تم تقسيم هذه الدراسة إلى ما يلي:</w:t>
      </w:r>
    </w:p>
    <w:p w14:paraId="614D6148" w14:textId="159C182F" w:rsidR="00CF6A6D" w:rsidRDefault="00E46143" w:rsidP="001A26BF">
      <w:pPr>
        <w:numPr>
          <w:ilvl w:val="0"/>
          <w:numId w:val="27"/>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المقدمة:</w:t>
      </w:r>
      <w:r>
        <w:rPr>
          <w:rFonts w:ascii="Simplified Arabic" w:eastAsia="Simplified Arabic" w:hAnsi="Simplified Arabic" w:cs="Simplified Arabic"/>
          <w:sz w:val="28"/>
          <w:szCs w:val="28"/>
          <w:rtl/>
        </w:rPr>
        <w:t xml:space="preserve"> وتعرض الإطار العام للدراسة من خلال تحديد الإشكالية والتساؤلات والفرضيات، مع توضيح أهمية وأهداف البحث، والمنهج المتبع وأدوات جمع البيانات، إضافة إلى هيكل الدراسة والصعوبات التي تمت مواجهتها.</w:t>
      </w:r>
    </w:p>
    <w:p w14:paraId="7099DF32" w14:textId="77777777" w:rsidR="00CF6A6D" w:rsidRDefault="00E46143">
      <w:pPr>
        <w:numPr>
          <w:ilvl w:val="0"/>
          <w:numId w:val="27"/>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الفصل الأول: </w:t>
      </w:r>
      <w:r>
        <w:rPr>
          <w:rFonts w:ascii="Simplified Arabic" w:eastAsia="Simplified Arabic" w:hAnsi="Simplified Arabic" w:cs="Simplified Arabic"/>
          <w:sz w:val="28"/>
          <w:szCs w:val="28"/>
          <w:rtl/>
        </w:rPr>
        <w:t>يضم</w:t>
      </w:r>
      <w:r>
        <w:rPr>
          <w:rFonts w:ascii="Simplified Arabic" w:eastAsia="Simplified Arabic" w:hAnsi="Simplified Arabic" w:cs="Simplified Arabic"/>
          <w:b/>
          <w:bCs/>
          <w:sz w:val="28"/>
          <w:szCs w:val="28"/>
          <w:rtl/>
        </w:rPr>
        <w:t xml:space="preserve"> "الأدبيات النظرية والدراسات السابقة"،</w:t>
      </w:r>
      <w:r>
        <w:rPr>
          <w:rFonts w:ascii="Simplified Arabic" w:eastAsia="Simplified Arabic" w:hAnsi="Simplified Arabic" w:cs="Simplified Arabic"/>
          <w:sz w:val="28"/>
          <w:szCs w:val="28"/>
          <w:rtl/>
        </w:rPr>
        <w:t xml:space="preserve"> وقد قُسم إلى مبحثين أساسيين. يركز المبحث الأول على شرح المفاهيم الأساسية الخاصة بالتحول الرقمي وجودة الخدمات المصرفية في حين يخصص المبحث الثاني لعرض أهم الدراسات السابقة المرتبطة بموضوع البحث، سواء كانت عربية أو أجنبية، مع القيام بمقارنة بينها وبين الدراسة الحالية.</w:t>
      </w:r>
    </w:p>
    <w:p w14:paraId="5A146B69" w14:textId="77777777" w:rsidR="00CF6A6D" w:rsidRDefault="00E46143">
      <w:pPr>
        <w:numPr>
          <w:ilvl w:val="0"/>
          <w:numId w:val="27"/>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الفصل الثاني: </w:t>
      </w:r>
      <w:r>
        <w:rPr>
          <w:rFonts w:ascii="Simplified Arabic" w:eastAsia="Simplified Arabic" w:hAnsi="Simplified Arabic" w:cs="Simplified Arabic"/>
          <w:sz w:val="28"/>
          <w:szCs w:val="28"/>
          <w:rtl/>
        </w:rPr>
        <w:t xml:space="preserve">يتناول </w:t>
      </w:r>
      <w:r>
        <w:rPr>
          <w:rFonts w:ascii="Simplified Arabic" w:eastAsia="Simplified Arabic" w:hAnsi="Simplified Arabic" w:cs="Simplified Arabic"/>
          <w:b/>
          <w:bCs/>
          <w:sz w:val="28"/>
          <w:szCs w:val="28"/>
          <w:rtl/>
        </w:rPr>
        <w:t>"الدراسة الميدانية"</w:t>
      </w:r>
      <w:r>
        <w:rPr>
          <w:rFonts w:ascii="Simplified Arabic" w:eastAsia="Simplified Arabic" w:hAnsi="Simplified Arabic" w:cs="Simplified Arabic"/>
          <w:sz w:val="28"/>
          <w:szCs w:val="28"/>
          <w:rtl/>
        </w:rPr>
        <w:t>، وقد قسم إلى مبحثين: يخصص المبحث الأول لعرض المنهجية والأدوات المستخدمة في الدراسة، بينما يتناول المبحث الثاني تحليل ومناقشة النتائج المتحصل عليها، إضافة إلى اختبار الفرضيات التي تم طرحها في مقدمة الدراسة.</w:t>
      </w:r>
    </w:p>
    <w:p w14:paraId="5C698ADC" w14:textId="77777777" w:rsidR="00CF6A6D" w:rsidRDefault="00E46143">
      <w:pPr>
        <w:numPr>
          <w:ilvl w:val="0"/>
          <w:numId w:val="27"/>
        </w:numPr>
        <w:tabs>
          <w:tab w:val="right" w:pos="565"/>
        </w:tabs>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خاتمة: </w:t>
      </w:r>
      <w:r>
        <w:rPr>
          <w:rFonts w:ascii="Simplified Arabic" w:eastAsia="Simplified Arabic" w:hAnsi="Simplified Arabic" w:cs="Simplified Arabic"/>
          <w:sz w:val="28"/>
          <w:szCs w:val="28"/>
          <w:rtl/>
        </w:rPr>
        <w:t>تتضمن عرضًا لأهم النتائج المتوصل إليها من خلال الدراسة، مع تقديم مجموعة من التوصيات المبنية على هذه النتائج، إضافة إلى اقتراح بعض الآفاق المستقبلية للبحث.</w:t>
      </w:r>
    </w:p>
    <w:p w14:paraId="58011374" w14:textId="77777777" w:rsidR="00CF6A6D" w:rsidRDefault="00CF6A6D">
      <w:pPr>
        <w:tabs>
          <w:tab w:val="right" w:pos="565"/>
        </w:tabs>
        <w:bidi/>
        <w:spacing w:after="0"/>
        <w:jc w:val="both"/>
        <w:rPr>
          <w:rFonts w:ascii="Simplified Arabic" w:eastAsia="Simplified Arabic" w:hAnsi="Simplified Arabic" w:cs="Simplified Arabic"/>
          <w:b/>
          <w:bCs/>
          <w:sz w:val="28"/>
          <w:szCs w:val="28"/>
        </w:rPr>
      </w:pPr>
    </w:p>
    <w:p w14:paraId="3C543ACF" w14:textId="77777777" w:rsidR="00CF6A6D" w:rsidRDefault="00E46143">
      <w:pPr>
        <w:tabs>
          <w:tab w:val="right" w:pos="565"/>
        </w:tabs>
        <w:bidi/>
        <w:spacing w:after="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ز- </w:t>
      </w:r>
      <w:r>
        <w:rPr>
          <w:rFonts w:ascii="Simplified Arabic" w:eastAsia="Simplified Arabic" w:hAnsi="Simplified Arabic" w:cs="Simplified Arabic"/>
          <w:b/>
          <w:bCs/>
          <w:sz w:val="28"/>
          <w:szCs w:val="28"/>
          <w:u w:val="single"/>
          <w:rtl/>
        </w:rPr>
        <w:t>صعوبات الدراسة</w:t>
      </w:r>
      <w:r>
        <w:rPr>
          <w:rFonts w:ascii="Simplified Arabic" w:eastAsia="Simplified Arabic" w:hAnsi="Simplified Arabic" w:cs="Simplified Arabic"/>
          <w:b/>
          <w:bCs/>
          <w:sz w:val="28"/>
          <w:szCs w:val="28"/>
        </w:rPr>
        <w:t xml:space="preserve">: </w:t>
      </w:r>
    </w:p>
    <w:p w14:paraId="0660DFBC" w14:textId="77777777" w:rsidR="00CF6A6D" w:rsidRDefault="00E46143">
      <w:pPr>
        <w:tabs>
          <w:tab w:val="right" w:pos="565"/>
        </w:tabs>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شك أن كل بحث علمي يواجه مجموعة من الصعوبات تختلف من باحث إلى آخر، ومن بين الصعوبات التي واجهت هذه الدراسة ما يلي:</w:t>
      </w:r>
    </w:p>
    <w:p w14:paraId="4D73DC2E" w14:textId="77777777" w:rsidR="00CF6A6D" w:rsidRDefault="00E46143">
      <w:pPr>
        <w:numPr>
          <w:ilvl w:val="0"/>
          <w:numId w:val="24"/>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ضعف تجاوب بعض أفراد العينة في البداية، مما استدعى تعديلها والاعتماد على عملاء البنوك بدل الموظفين؛</w:t>
      </w:r>
    </w:p>
    <w:p w14:paraId="70D2A2FB" w14:textId="77777777" w:rsidR="00CF6A6D" w:rsidRDefault="00E46143">
      <w:pPr>
        <w:numPr>
          <w:ilvl w:val="0"/>
          <w:numId w:val="24"/>
        </w:numPr>
        <w:tabs>
          <w:tab w:val="right" w:pos="565"/>
        </w:tabs>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قلة عدد الاستجابات على الاستبيان الإلكتروني مقارنة بعدد الإرسال؛</w:t>
      </w:r>
    </w:p>
    <w:p w14:paraId="5BC361F4" w14:textId="77777777" w:rsidR="00CF6A6D" w:rsidRDefault="00E46143">
      <w:pPr>
        <w:numPr>
          <w:ilvl w:val="0"/>
          <w:numId w:val="24"/>
        </w:numPr>
        <w:tabs>
          <w:tab w:val="right" w:pos="565"/>
        </w:tabs>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صعوبة تحديد وصول الاستبيان بدقة للفئة المستهدفة، نظرًا لكونه إلكترونيًا وعامًا.</w:t>
      </w:r>
    </w:p>
    <w:p w14:paraId="7191C7B2" w14:textId="77777777" w:rsidR="00CF6A6D" w:rsidRDefault="00CF6A6D">
      <w:pPr>
        <w:bidi/>
        <w:spacing w:line="360" w:lineRule="auto"/>
        <w:jc w:val="both"/>
        <w:rPr>
          <w:rFonts w:ascii="Simplified Arabic" w:eastAsia="Simplified Arabic" w:hAnsi="Simplified Arabic" w:cs="Simplified Arabic"/>
          <w:sz w:val="28"/>
          <w:szCs w:val="28"/>
        </w:rPr>
      </w:pPr>
    </w:p>
    <w:p w14:paraId="00A6F3C0" w14:textId="77777777" w:rsidR="00CF6A6D" w:rsidRDefault="00CF6A6D">
      <w:pPr>
        <w:bidi/>
        <w:spacing w:line="360" w:lineRule="auto"/>
        <w:jc w:val="both"/>
        <w:rPr>
          <w:rFonts w:ascii="Simplified Arabic" w:eastAsia="Simplified Arabic" w:hAnsi="Simplified Arabic" w:cs="Simplified Arabic"/>
          <w:sz w:val="28"/>
          <w:szCs w:val="28"/>
        </w:rPr>
      </w:pPr>
    </w:p>
    <w:p w14:paraId="1FE1B86F" w14:textId="77777777" w:rsidR="00CF6A6D" w:rsidRDefault="00CF6A6D">
      <w:pPr>
        <w:bidi/>
        <w:spacing w:line="360" w:lineRule="auto"/>
        <w:jc w:val="both"/>
        <w:rPr>
          <w:rFonts w:ascii="Simplified Arabic" w:eastAsia="Simplified Arabic" w:hAnsi="Simplified Arabic" w:cs="Simplified Arabic"/>
          <w:sz w:val="28"/>
          <w:szCs w:val="28"/>
        </w:rPr>
        <w:sectPr w:rsidR="00CF6A6D" w:rsidSect="00991A99">
          <w:headerReference w:type="default" r:id="rId28"/>
          <w:footerReference w:type="default" r:id="rId29"/>
          <w:pgSz w:w="11906" w:h="16838"/>
          <w:pgMar w:top="1134" w:right="1701" w:bottom="1701" w:left="851" w:header="720" w:footer="720" w:gutter="0"/>
          <w:pgNumType w:fmt="arabicAbjad" w:start="1"/>
          <w:cols w:space="720"/>
        </w:sectPr>
      </w:pPr>
    </w:p>
    <w:p w14:paraId="316D5032" w14:textId="77777777" w:rsidR="00CF6A6D" w:rsidRDefault="00CF6A6D">
      <w:pPr>
        <w:bidi/>
        <w:spacing w:after="0"/>
        <w:jc w:val="center"/>
        <w:rPr>
          <w:rFonts w:ascii="Times New Roman" w:eastAsia="Times New Roman" w:hAnsi="Times New Roman" w:cs="Times New Roman"/>
          <w:color w:val="000000"/>
          <w:sz w:val="72"/>
          <w:szCs w:val="72"/>
        </w:rPr>
      </w:pPr>
    </w:p>
    <w:p w14:paraId="49AA5349" w14:textId="77777777" w:rsidR="00CF6A6D" w:rsidRDefault="00CF6A6D">
      <w:pPr>
        <w:bidi/>
        <w:spacing w:after="0"/>
        <w:jc w:val="center"/>
        <w:rPr>
          <w:rFonts w:ascii="Times New Roman" w:eastAsia="Times New Roman" w:hAnsi="Times New Roman" w:cs="Times New Roman"/>
          <w:color w:val="000000"/>
          <w:sz w:val="72"/>
          <w:szCs w:val="72"/>
        </w:rPr>
      </w:pPr>
    </w:p>
    <w:p w14:paraId="2649F3CC" w14:textId="77777777" w:rsidR="00CF6A6D" w:rsidRDefault="00D96049">
      <w:pPr>
        <w:bidi/>
        <w:spacing w:after="0"/>
        <w:jc w:val="center"/>
        <w:rPr>
          <w:rFonts w:ascii="Times New Roman" w:eastAsia="Times New Roman" w:hAnsi="Times New Roman" w:cs="Times New Roman"/>
          <w:color w:val="000000"/>
          <w:sz w:val="72"/>
          <w:szCs w:val="72"/>
        </w:rPr>
        <w:sectPr w:rsidR="00CF6A6D" w:rsidSect="00991A99">
          <w:headerReference w:type="default" r:id="rId30"/>
          <w:footerReference w:type="default" r:id="rId31"/>
          <w:pgSz w:w="11906" w:h="16838"/>
          <w:pgMar w:top="1134" w:right="1701" w:bottom="1701" w:left="851" w:header="720" w:footer="720" w:gutter="0"/>
          <w:cols w:space="720"/>
        </w:sectPr>
      </w:pPr>
      <w:r>
        <w:pict w14:anchorId="1736E19B">
          <v:group id="Zone de dessin 120" o:spid="_x0000_s1032" editas="canvas" style="position:absolute;left:0;text-align:left;margin-left:-35.95pt;margin-top:91.65pt;width:507pt;height:273pt;z-index:251687936;mso-position-horizontal-relative:margin" coordsize="64389,34671">
            <v:shape id="_x0000_s1033" type="#_x0000_t75" style="position:absolute;width:64389;height:34671;visibility:visible;mso-wrap-style:square">
              <v:fill o:detectmouseclick="t"/>
              <v:path o:connecttype="none"/>
            </v:shape>
            <v:rect id="Rectangle 67" o:spid="_x0000_s1034" style="position:absolute;left:4572;top:9429;width:54864;height:25242;visibility:visible;mso-wrap-style:square;v-text-anchor:middle" fillcolor="gray [1616]" strokecolor="black [3040]">
              <v:fill color2="#d9d9d9 [496]" rotate="t" colors="0 #bcbcbc;22938f #d0d0d0;1 #ededed" focus="100%" type="gradient"/>
              <v:shadow on="t" color="black" opacity="24903f" origin=",.5" offset="0,.55556mm"/>
              <v:textbox>
                <w:txbxContent>
                  <w:p w14:paraId="38F60DF8"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sidRPr="00D86CC1">
                      <w:rPr>
                        <w:rFonts w:ascii="Traditional Arabic" w:hAnsi="Traditional Arabic" w:cs="DecoType Naskh Variants"/>
                        <w:b/>
                        <w:bCs/>
                        <w:color w:val="000000"/>
                        <w:sz w:val="96"/>
                        <w:szCs w:val="96"/>
                        <w:rtl/>
                        <w:lang w:bidi="ar-DZ"/>
                      </w:rPr>
                      <w:t>الفصل ال</w:t>
                    </w:r>
                    <w:r>
                      <w:rPr>
                        <w:rFonts w:ascii="Traditional Arabic" w:hAnsi="Traditional Arabic" w:cs="DecoType Naskh Variants"/>
                        <w:b/>
                        <w:bCs/>
                        <w:color w:val="000000"/>
                        <w:sz w:val="96"/>
                        <w:szCs w:val="96"/>
                        <w:rtl/>
                        <w:lang w:bidi="ar-DZ"/>
                      </w:rPr>
                      <w:t>أول</w:t>
                    </w:r>
                    <w:r>
                      <w:rPr>
                        <w:rFonts w:ascii="Traditional Arabic" w:hAnsi="Traditional Arabic" w:cs="Arial" w:hint="cs"/>
                        <w:b/>
                        <w:bCs/>
                        <w:color w:val="000000"/>
                        <w:sz w:val="96"/>
                        <w:szCs w:val="96"/>
                        <w:rtl/>
                        <w:lang w:bidi="ar-DZ"/>
                      </w:rPr>
                      <w:t>:</w:t>
                    </w:r>
                    <w:r>
                      <w:rPr>
                        <w:rFonts w:ascii="Vivaldi" w:hAnsi="Vivaldi" w:cs="DecoType Naskh Variants" w:hint="cs"/>
                        <w:b/>
                        <w:bCs/>
                        <w:color w:val="000000"/>
                        <w:sz w:val="96"/>
                        <w:szCs w:val="96"/>
                        <w:rtl/>
                        <w:lang w:val="en-US" w:bidi="ar-DZ"/>
                      </w:rPr>
                      <w:t>الأدبيا ت</w:t>
                    </w:r>
                    <w:r>
                      <w:rPr>
                        <w:rFonts w:ascii="Vivaldi" w:hAnsi="Vivaldi" w:cs="DecoType Naskh Variants"/>
                        <w:b/>
                        <w:bCs/>
                        <w:color w:val="000000"/>
                        <w:sz w:val="96"/>
                        <w:szCs w:val="96"/>
                        <w:rtl/>
                        <w:lang w:bidi="ar-DZ"/>
                      </w:rPr>
                      <w:t xml:space="preserve"> النظري</w:t>
                    </w:r>
                    <w:r>
                      <w:rPr>
                        <w:rFonts w:ascii="Vivaldi" w:hAnsi="Vivaldi" w:cs="DecoType Naskh Variants" w:hint="cs"/>
                        <w:b/>
                        <w:bCs/>
                        <w:color w:val="000000"/>
                        <w:sz w:val="96"/>
                        <w:szCs w:val="96"/>
                        <w:rtl/>
                        <w:lang w:bidi="ar-DZ"/>
                      </w:rPr>
                      <w:t xml:space="preserve">ة </w:t>
                    </w:r>
                    <w:r w:rsidRPr="00D86CC1">
                      <w:rPr>
                        <w:rFonts w:ascii="Vivaldi" w:hAnsi="Vivaldi" w:cs="DecoType Naskh Variants"/>
                        <w:b/>
                        <w:bCs/>
                        <w:color w:val="000000"/>
                        <w:sz w:val="96"/>
                        <w:szCs w:val="96"/>
                        <w:rtl/>
                        <w:lang w:bidi="ar-DZ"/>
                      </w:rPr>
                      <w:t>والدراسات السابقة</w:t>
                    </w:r>
                  </w:p>
                  <w:p w14:paraId="5282ADDF" w14:textId="77777777" w:rsidR="00D96049" w:rsidRDefault="00D96049" w:rsidP="00E46143">
                    <w:pPr>
                      <w:jc w:val="center"/>
                    </w:pPr>
                  </w:p>
                </w:txbxContent>
              </v:textbox>
            </v:rect>
            <v:line id="Connecteur droit 68" o:spid="_x0000_s1035" style="position:absolute;visibility:visible;mso-wrap-style:square" from="4572,6576" to="59912,6576" o:connectortype="straight" strokecolor="black [3200]" strokeweight="2pt">
              <v:shadow on="t" color="black" opacity="24903f" origin=",.5" offset="0,.55556mm"/>
            </v:line>
            <w10:wrap anchorx="margin"/>
          </v:group>
        </w:pict>
      </w:r>
    </w:p>
    <w:p w14:paraId="7E1A93DA"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تمهيد:</w:t>
      </w:r>
    </w:p>
    <w:p w14:paraId="5CA6FB9E"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يشهد القطاع المصرفي في السنوات الأخيرة تحولات عميقة نتيجة إدماج التقنيات الحديثة في مختلف عملياته، وهو ما يعرف بالتحول الرقمي، وقد أصبح هذا التوجه يفرض نفسه بقوة في ظل التغيرات السريعة في بيئة الأعمال وتزايد الحاجة إلى خدمات مصرفية أكثر سرعة ومرونة، حيث تسعى البنوك إلى تطوير أساليب عملها وتحديث خدماتها بما يتماشى مع هذه التحولات، الأمر الذي ينعكس بشكل مباشر على مستوى جودة الخدمات المقدمة للعملاء من حيث السرعة والدقة وسهولة الوصول إلى الخدمة.</w:t>
      </w:r>
    </w:p>
    <w:p w14:paraId="0D0FCC1F"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وفي هذا الإطار سيتم التطرق إلى ما يلي من خلال الفصل الأول من الدراسة، حيث يعالج هذا الفصل في المبحث الأول المفاهيم الأساسية المتعلقة بالتحول الرقمي وجودة الخدمة المصرفية، مع إبراز أثر التحول الرقمي على تحسين جودة الخدمة المصرفية. أما المبحث الثاني فيتضمن عرضا لبعض الدراسات السابقة العربية والأجنبية ذات الصلة بموضوع الدراسة، مع تقديم أهم النتائج والتوصيات التي توصلت إليها ومقارنتها بالدراسة الحالية.</w:t>
      </w:r>
    </w:p>
    <w:p w14:paraId="32166E12" w14:textId="77777777" w:rsidR="00CF6A6D" w:rsidRDefault="00CF6A6D">
      <w:pPr>
        <w:bidi/>
        <w:jc w:val="both"/>
        <w:rPr>
          <w:rFonts w:ascii="Simplified Arabic" w:eastAsia="Simplified Arabic" w:hAnsi="Simplified Arabic" w:cs="Simplified Arabic"/>
          <w:sz w:val="28"/>
          <w:szCs w:val="28"/>
        </w:rPr>
      </w:pPr>
    </w:p>
    <w:p w14:paraId="218973D8" w14:textId="77777777" w:rsidR="00CF6A6D" w:rsidRDefault="00CF6A6D">
      <w:pPr>
        <w:bidi/>
        <w:jc w:val="both"/>
        <w:rPr>
          <w:rFonts w:ascii="Simplified Arabic" w:eastAsia="Simplified Arabic" w:hAnsi="Simplified Arabic" w:cs="Simplified Arabic"/>
          <w:sz w:val="28"/>
          <w:szCs w:val="28"/>
        </w:rPr>
      </w:pPr>
    </w:p>
    <w:p w14:paraId="312DEE00" w14:textId="77777777" w:rsidR="00CF6A6D" w:rsidRDefault="00CF6A6D">
      <w:pPr>
        <w:bidi/>
        <w:jc w:val="both"/>
        <w:rPr>
          <w:rFonts w:ascii="Simplified Arabic" w:eastAsia="Simplified Arabic" w:hAnsi="Simplified Arabic" w:cs="Simplified Arabic"/>
          <w:sz w:val="28"/>
          <w:szCs w:val="28"/>
        </w:rPr>
      </w:pPr>
    </w:p>
    <w:p w14:paraId="4A10493F" w14:textId="77777777" w:rsidR="00CF6A6D" w:rsidRDefault="00CF6A6D">
      <w:pPr>
        <w:bidi/>
        <w:jc w:val="both"/>
        <w:rPr>
          <w:rFonts w:ascii="Simplified Arabic" w:eastAsia="Simplified Arabic" w:hAnsi="Simplified Arabic" w:cs="Simplified Arabic"/>
          <w:sz w:val="28"/>
          <w:szCs w:val="28"/>
        </w:rPr>
      </w:pPr>
    </w:p>
    <w:p w14:paraId="6DD6C828" w14:textId="77777777" w:rsidR="00CF6A6D" w:rsidRDefault="00CF6A6D">
      <w:pPr>
        <w:bidi/>
        <w:jc w:val="both"/>
        <w:rPr>
          <w:rFonts w:ascii="Simplified Arabic" w:eastAsia="Simplified Arabic" w:hAnsi="Simplified Arabic" w:cs="Simplified Arabic"/>
          <w:sz w:val="28"/>
          <w:szCs w:val="28"/>
        </w:rPr>
      </w:pPr>
    </w:p>
    <w:p w14:paraId="63C9914D" w14:textId="77777777" w:rsidR="00CF6A6D" w:rsidRDefault="00CF6A6D">
      <w:pPr>
        <w:bidi/>
        <w:jc w:val="both"/>
        <w:rPr>
          <w:rFonts w:ascii="Simplified Arabic" w:eastAsia="Simplified Arabic" w:hAnsi="Simplified Arabic" w:cs="Simplified Arabic"/>
          <w:sz w:val="28"/>
          <w:szCs w:val="28"/>
        </w:rPr>
      </w:pPr>
    </w:p>
    <w:p w14:paraId="46D83108" w14:textId="77777777" w:rsidR="00CF6A6D" w:rsidRDefault="00CF6A6D">
      <w:pPr>
        <w:bidi/>
        <w:jc w:val="both"/>
        <w:rPr>
          <w:rFonts w:ascii="Simplified Arabic" w:eastAsia="Simplified Arabic" w:hAnsi="Simplified Arabic" w:cs="Simplified Arabic"/>
          <w:b/>
          <w:bCs/>
          <w:sz w:val="28"/>
          <w:szCs w:val="28"/>
        </w:rPr>
      </w:pPr>
    </w:p>
    <w:p w14:paraId="6EDDD59F" w14:textId="77777777" w:rsidR="00CF6A6D" w:rsidRDefault="00CF6A6D">
      <w:pPr>
        <w:bidi/>
        <w:jc w:val="both"/>
        <w:rPr>
          <w:rFonts w:ascii="Simplified Arabic" w:eastAsia="Simplified Arabic" w:hAnsi="Simplified Arabic" w:cs="Simplified Arabic"/>
          <w:b/>
          <w:bCs/>
          <w:sz w:val="28"/>
          <w:szCs w:val="28"/>
        </w:rPr>
      </w:pPr>
    </w:p>
    <w:p w14:paraId="4F592D2C" w14:textId="77777777" w:rsidR="00CF6A6D" w:rsidRDefault="00CF6A6D">
      <w:pPr>
        <w:bidi/>
        <w:jc w:val="both"/>
        <w:rPr>
          <w:rFonts w:ascii="Simplified Arabic" w:eastAsia="Simplified Arabic" w:hAnsi="Simplified Arabic" w:cs="Simplified Arabic"/>
          <w:b/>
          <w:bCs/>
          <w:sz w:val="28"/>
          <w:szCs w:val="28"/>
        </w:rPr>
      </w:pPr>
    </w:p>
    <w:p w14:paraId="2B26C6EE" w14:textId="77777777" w:rsidR="00CF6A6D" w:rsidRDefault="00CF6A6D">
      <w:pPr>
        <w:bidi/>
        <w:jc w:val="both"/>
        <w:rPr>
          <w:rFonts w:ascii="Simplified Arabic" w:eastAsia="Simplified Arabic" w:hAnsi="Simplified Arabic" w:cs="Simplified Arabic"/>
          <w:b/>
          <w:bCs/>
          <w:sz w:val="28"/>
          <w:szCs w:val="28"/>
        </w:rPr>
      </w:pPr>
    </w:p>
    <w:p w14:paraId="09AA590E" w14:textId="77777777" w:rsidR="00CF6A6D" w:rsidRPr="00140D10" w:rsidRDefault="00E46143">
      <w:pPr>
        <w:bidi/>
        <w:jc w:val="both"/>
        <w:rPr>
          <w:rFonts w:ascii="Simplified Arabic" w:eastAsia="Simplified Arabic" w:hAnsi="Simplified Arabic" w:cs="Simplified Arabic"/>
          <w:b/>
          <w:bCs/>
          <w:sz w:val="36"/>
          <w:szCs w:val="36"/>
        </w:rPr>
      </w:pPr>
      <w:r w:rsidRPr="00140D10">
        <w:rPr>
          <w:rFonts w:ascii="Simplified Arabic" w:eastAsia="Simplified Arabic" w:hAnsi="Simplified Arabic" w:cs="Simplified Arabic"/>
          <w:b/>
          <w:bCs/>
          <w:sz w:val="36"/>
          <w:szCs w:val="36"/>
          <w:rtl/>
        </w:rPr>
        <w:lastRenderedPageBreak/>
        <w:t>المبحث الأول: الإطار النظري للتحول الرقمي وجودة الخدمة المصرفية</w:t>
      </w:r>
    </w:p>
    <w:p w14:paraId="6727113A" w14:textId="77777777" w:rsidR="00CF6A6D" w:rsidRDefault="00E46143">
      <w:pPr>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سنتطرق في هذا المبحث إلى أهم المفاهيم الأساسية المرتبطة بالتحول الرقمي وجودة الخدمة المصرفية، قصد توضيح الإطار النظري الذي يساعد على فهم موضوع الدراسة.</w:t>
      </w:r>
    </w:p>
    <w:p w14:paraId="60CCBF2D" w14:textId="77777777" w:rsidR="00CF6A6D" w:rsidRPr="00140D10" w:rsidRDefault="00E46143">
      <w:pPr>
        <w:bidi/>
        <w:jc w:val="both"/>
        <w:rPr>
          <w:rFonts w:ascii="Simplified Arabic" w:eastAsia="Simplified Arabic" w:hAnsi="Simplified Arabic" w:cs="Simplified Arabic"/>
          <w:b/>
          <w:bCs/>
          <w:sz w:val="32"/>
          <w:szCs w:val="32"/>
        </w:rPr>
      </w:pPr>
      <w:r w:rsidRPr="00140D10">
        <w:rPr>
          <w:rFonts w:ascii="Simplified Arabic" w:eastAsia="Simplified Arabic" w:hAnsi="Simplified Arabic" w:cs="Simplified Arabic"/>
          <w:b/>
          <w:bCs/>
          <w:sz w:val="32"/>
          <w:szCs w:val="32"/>
          <w:rtl/>
        </w:rPr>
        <w:t>المطلب الأول: مفاهيم أساسية للتحول الرقمي</w:t>
      </w:r>
    </w:p>
    <w:p w14:paraId="29CF0AC6"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نتناول في هذا المطلب مفهوم التحول الرقمي، وكذا أهم الأساسيات المرتبطة بهذا المتغير.</w:t>
      </w:r>
    </w:p>
    <w:p w14:paraId="06DD1737"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أولا:</w:t>
      </w:r>
      <w:r>
        <w:rPr>
          <w:rFonts w:ascii="Simplified Arabic" w:eastAsia="Simplified Arabic" w:hAnsi="Simplified Arabic" w:cs="Simplified Arabic"/>
          <w:b/>
          <w:bCs/>
          <w:sz w:val="28"/>
          <w:szCs w:val="28"/>
          <w:rtl/>
        </w:rPr>
        <w:t xml:space="preserve"> ماهية تحول الرقمي </w:t>
      </w:r>
    </w:p>
    <w:p w14:paraId="6AD03ED1" w14:textId="77777777" w:rsidR="00CF6A6D" w:rsidRDefault="00E46143">
      <w:pPr>
        <w:numPr>
          <w:ilvl w:val="0"/>
          <w:numId w:val="32"/>
        </w:num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تعريف التحول الرقمي</w:t>
      </w:r>
    </w:p>
    <w:p w14:paraId="5206CDB6"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يُعرَّف التحول الرقمي بأنه تحويل المواد والمصادر المعلوماتية من الشكل الورقي أو التقليدي إلى شكل رقمي يمكن معالجته بالحاسوب، مع تنظيم البيانات وتخزينها على وسائط إلكترونية أو إتاحتها عبر الإنترنت، بهدف تحسين الوصول إلى المعلومات وزيادة كفاءتها.</w:t>
      </w:r>
      <w:r>
        <w:rPr>
          <w:rFonts w:ascii="Simplified Arabic" w:eastAsia="Simplified Arabic" w:hAnsi="Simplified Arabic" w:cs="Simplified Arabic"/>
          <w:sz w:val="28"/>
          <w:szCs w:val="28"/>
          <w:vertAlign w:val="superscript"/>
        </w:rPr>
        <w:footnoteReference w:id="1"/>
      </w:r>
    </w:p>
    <w:p w14:paraId="6A0EADA2"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كما يُعرَّف التحول الرقمي بأنه عملية تعتمد على إدماج التقنيات الرقمية داخل المؤسسات بهدف تحسين أداء العمليات وتطوير الخدمات، مع إعادة تنظيم طرق العمل بما يساهم في رفع الكفاءة والفعالية التنظيمية.</w:t>
      </w:r>
      <w:r>
        <w:rPr>
          <w:rFonts w:ascii="Simplified Arabic" w:eastAsia="Simplified Arabic" w:hAnsi="Simplified Arabic" w:cs="Simplified Arabic"/>
          <w:sz w:val="28"/>
          <w:szCs w:val="28"/>
          <w:vertAlign w:val="superscript"/>
        </w:rPr>
        <w:footnoteReference w:id="2"/>
      </w:r>
    </w:p>
    <w:p w14:paraId="50281CFB" w14:textId="77777777" w:rsidR="00CF6A6D" w:rsidRDefault="00E46143">
      <w:pPr>
        <w:bidi/>
        <w:ind w:firstLine="565"/>
        <w:jc w:val="both"/>
        <w:rPr>
          <w:rFonts w:ascii="Simplified Arabic" w:eastAsia="Simplified Arabic" w:hAnsi="Simplified Arabic" w:cs="Simplified Arabic"/>
          <w:sz w:val="28"/>
          <w:szCs w:val="28"/>
          <w:highlight w:val="magenta"/>
          <w:vertAlign w:val="superscript"/>
        </w:rPr>
      </w:pPr>
      <w:r>
        <w:rPr>
          <w:rFonts w:ascii="Simplified Arabic" w:eastAsia="Simplified Arabic" w:hAnsi="Simplified Arabic" w:cs="Simplified Arabic"/>
          <w:sz w:val="28"/>
          <w:szCs w:val="28"/>
          <w:rtl/>
        </w:rPr>
        <w:t>يعرف التحول الرقمي بأنه الاستفادة من التقنيات الرقمية الحديثة لتمكين المؤسسة من تحسين كفاءتها في العمليات الأساسية، من خلال تطوير تجربة العملاء وتسهيل العمليات الداخلية.</w:t>
      </w:r>
      <w:r>
        <w:rPr>
          <w:rFonts w:ascii="Simplified Arabic" w:eastAsia="Simplified Arabic" w:hAnsi="Simplified Arabic" w:cs="Simplified Arabic"/>
          <w:sz w:val="28"/>
          <w:szCs w:val="28"/>
          <w:vertAlign w:val="superscript"/>
        </w:rPr>
        <w:footnoteReference w:id="3"/>
      </w:r>
      <w:r>
        <w:rPr>
          <w:rFonts w:ascii="Simplified Arabic" w:eastAsia="Simplified Arabic" w:hAnsi="Simplified Arabic" w:cs="Simplified Arabic"/>
          <w:sz w:val="28"/>
          <w:szCs w:val="28"/>
          <w:vertAlign w:val="superscript"/>
        </w:rPr>
        <w:t xml:space="preserve">  </w:t>
      </w:r>
    </w:p>
    <w:p w14:paraId="2DECB010" w14:textId="77777777" w:rsidR="00CF6A6D" w:rsidRDefault="00E46143">
      <w:pPr>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lastRenderedPageBreak/>
        <w:t>من خلال التعريفات السابقة، يمكن القول أن التحول الرقمي يعد أحد الأساليب التي تعتمدها المؤسسات لتوظيف التقنيات الرقمية الحديثة بهدف تحسين كفاءة العمليات، وتطوير جودة الخدمات، وتسهيل الوصول إلى المعلومات، بما يسهم في رفع الأداء، تعزيز فاعلية المؤسسات، وتحسين تجربة العملاء</w:t>
      </w:r>
      <w:r>
        <w:rPr>
          <w:rFonts w:ascii="Simplified Arabic" w:eastAsia="Simplified Arabic" w:hAnsi="Simplified Arabic" w:cs="Simplified Arabic"/>
          <w:b/>
          <w:bCs/>
          <w:sz w:val="28"/>
          <w:szCs w:val="28"/>
        </w:rPr>
        <w:t>.</w:t>
      </w:r>
    </w:p>
    <w:p w14:paraId="6C2B1859" w14:textId="77777777" w:rsidR="00CF6A6D" w:rsidRDefault="00E46143">
      <w:pPr>
        <w:numPr>
          <w:ilvl w:val="0"/>
          <w:numId w:val="32"/>
        </w:num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خصائص التحول الرقمي</w:t>
      </w:r>
    </w:p>
    <w:p w14:paraId="4C51F38F"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التحول الرقمي في البنوك يتميز بعدة خصائص رئيسية تساعد المؤسسات على تحسين خدماتها وتطوير أدائها من بينها:</w:t>
      </w:r>
    </w:p>
    <w:p w14:paraId="7EF99E12" w14:textId="77777777" w:rsidR="00CF6A6D" w:rsidRDefault="00E46143" w:rsidP="00FA349C">
      <w:pPr>
        <w:numPr>
          <w:ilvl w:val="0"/>
          <w:numId w:val="45"/>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المرونة</w:t>
      </w:r>
      <w:r>
        <w:rPr>
          <w:rFonts w:ascii="Simplified Arabic" w:eastAsia="Simplified Arabic" w:hAnsi="Simplified Arabic" w:cs="Simplified Arabic"/>
          <w:sz w:val="28"/>
          <w:szCs w:val="28"/>
        </w:rPr>
        <w:t>:</w:t>
      </w:r>
      <w:r>
        <w:rPr>
          <w:rFonts w:ascii="Simplified Arabic" w:eastAsia="Simplified Arabic" w:hAnsi="Simplified Arabic" w:cs="Simplified Arabic"/>
          <w:sz w:val="28"/>
          <w:szCs w:val="28"/>
          <w:vertAlign w:val="superscript"/>
        </w:rPr>
        <w:footnoteReference w:id="4"/>
      </w:r>
      <w:r>
        <w:rPr>
          <w:rFonts w:ascii="Simplified Arabic" w:eastAsia="Simplified Arabic" w:hAnsi="Simplified Arabic" w:cs="Simplified Arabic"/>
          <w:sz w:val="28"/>
          <w:szCs w:val="28"/>
          <w:rtl/>
        </w:rPr>
        <w:t xml:space="preserve"> تتميز الشبكة الرقمية بالقدرة على التكيف والمرونة، حيث تكون الأنظمة الرقمية عادةً خاضعة للتحكم عبر برامج الحاسوب، ما يتيح تحسين جودة الاستخدام بشكل فعّال؛</w:t>
      </w:r>
    </w:p>
    <w:p w14:paraId="493212AC" w14:textId="77777777" w:rsidR="00CF6A6D" w:rsidRDefault="00E46143" w:rsidP="00FA349C">
      <w:pPr>
        <w:numPr>
          <w:ilvl w:val="0"/>
          <w:numId w:val="45"/>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التفاعلية</w:t>
      </w:r>
      <w:r>
        <w:rPr>
          <w:rFonts w:ascii="Simplified Arabic" w:eastAsia="Simplified Arabic" w:hAnsi="Simplified Arabic" w:cs="Simplified Arabic"/>
          <w:sz w:val="28"/>
          <w:szCs w:val="28"/>
          <w:rtl/>
        </w:rPr>
        <w:t>: يُعد التحول الرقمي إطارًا تفاعليًا، إذ يوفر قنوات اتصال رقمية تسمح بالتفاعل المستمر بين مختلف الأطراف، سواء داخل المؤسسة أو مع المستفيدين، مما يعزز سرعة الاستجابة وتبادل المعلومات بفعالية؛</w:t>
      </w:r>
    </w:p>
    <w:p w14:paraId="21032D53" w14:textId="77777777" w:rsidR="00CF6A6D" w:rsidRDefault="00E46143" w:rsidP="00FA349C">
      <w:pPr>
        <w:numPr>
          <w:ilvl w:val="0"/>
          <w:numId w:val="45"/>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الذكاء</w:t>
      </w:r>
      <w:r>
        <w:rPr>
          <w:rFonts w:ascii="Simplified Arabic" w:eastAsia="Simplified Arabic" w:hAnsi="Simplified Arabic" w:cs="Simplified Arabic"/>
          <w:sz w:val="28"/>
          <w:szCs w:val="28"/>
        </w:rPr>
        <w:t>:</w:t>
      </w:r>
      <w:r>
        <w:rPr>
          <w:rFonts w:ascii="Simplified Arabic" w:eastAsia="Simplified Arabic" w:hAnsi="Simplified Arabic" w:cs="Simplified Arabic"/>
          <w:sz w:val="28"/>
          <w:szCs w:val="28"/>
          <w:vertAlign w:val="superscript"/>
        </w:rPr>
        <w:footnoteReference w:id="5"/>
      </w:r>
      <w:r>
        <w:rPr>
          <w:rFonts w:ascii="Simplified Arabic" w:eastAsia="Simplified Arabic" w:hAnsi="Simplified Arabic" w:cs="Simplified Arabic"/>
          <w:sz w:val="28"/>
          <w:szCs w:val="28"/>
          <w:rtl/>
        </w:rPr>
        <w:t xml:space="preserve"> يرتكز التحول الرقمي على الذكاء في الأنظمة الرقمية، حيث تعتمد هذه الأنظمة على تحليل البيانات ومراقبة الأداء واتخاذ قرارات تلقائية لتحسين العمليات، بما يضمن رفع مستوى الكفاءة التشغيلية وتقليل الأخطاء؛</w:t>
      </w:r>
    </w:p>
    <w:p w14:paraId="11EE7EA7" w14:textId="77777777" w:rsidR="00CF6A6D" w:rsidRDefault="00E46143" w:rsidP="00FA349C">
      <w:pPr>
        <w:numPr>
          <w:ilvl w:val="0"/>
          <w:numId w:val="45"/>
        </w:num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اللاتزامنية</w:t>
      </w:r>
      <w:r>
        <w:rPr>
          <w:rFonts w:ascii="Simplified Arabic" w:eastAsia="Simplified Arabic" w:hAnsi="Simplified Arabic" w:cs="Simplified Arabic"/>
          <w:sz w:val="28"/>
          <w:szCs w:val="28"/>
          <w:rtl/>
        </w:rPr>
        <w:t>: وتعني إمكانية تفاعل الفرد مع العملية الاتصالية في الوقت الذي يناسبه، سواء من خلال إرسال المعلومات أو استقبالها؛</w:t>
      </w:r>
    </w:p>
    <w:p w14:paraId="057D9AAC" w14:textId="77777777" w:rsidR="00CF6A6D" w:rsidRDefault="00E46143" w:rsidP="00FA349C">
      <w:pPr>
        <w:numPr>
          <w:ilvl w:val="0"/>
          <w:numId w:val="45"/>
        </w:num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المشاركة والانتشار</w:t>
      </w:r>
      <w:r>
        <w:rPr>
          <w:rFonts w:ascii="Simplified Arabic" w:eastAsia="Simplified Arabic" w:hAnsi="Simplified Arabic" w:cs="Simplified Arabic"/>
          <w:sz w:val="28"/>
          <w:szCs w:val="28"/>
          <w:rtl/>
        </w:rPr>
        <w:t>: يساعد التحول الرقمي على تعزيز المشاركة بين الموظفين والعملاء عبر قنوات اتصال تفاعلية، كما يسهم في انتشار المعلومات بسرعة داخل المؤسسة وخارجها، مما يدعم تبادل الأفكار وتحسين عملية اتخاذ القرار وتجربة المستفيدين.</w:t>
      </w:r>
    </w:p>
    <w:p w14:paraId="3EA36F55" w14:textId="77777777" w:rsidR="00CF6A6D" w:rsidRDefault="00CF6A6D">
      <w:pPr>
        <w:bidi/>
        <w:ind w:left="720"/>
        <w:jc w:val="both"/>
        <w:rPr>
          <w:rFonts w:ascii="Simplified Arabic" w:eastAsia="Simplified Arabic" w:hAnsi="Simplified Arabic" w:cs="Simplified Arabic"/>
          <w:sz w:val="28"/>
          <w:szCs w:val="28"/>
        </w:rPr>
      </w:pPr>
    </w:p>
    <w:p w14:paraId="1EF2E839" w14:textId="77777777" w:rsidR="00CF6A6D" w:rsidRDefault="00E46143">
      <w:pPr>
        <w:numPr>
          <w:ilvl w:val="0"/>
          <w:numId w:val="32"/>
        </w:num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أهداف التحول الرقمي</w:t>
      </w:r>
    </w:p>
    <w:p w14:paraId="67C38C1A"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يسعى تطبيق التحول الرقمي في البنوك إلى تحقيق عدد من الأهداف التي تعود بالنفع على العملاء والمؤسسات وأصحاب المصالح، ومن أبرزها:</w:t>
      </w:r>
    </w:p>
    <w:p w14:paraId="53E2A087" w14:textId="77777777" w:rsidR="00CF6A6D" w:rsidRDefault="00E46143" w:rsidP="00FA349C">
      <w:pPr>
        <w:numPr>
          <w:ilvl w:val="0"/>
          <w:numId w:val="50"/>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تمكين المؤسسات من ابتكار وتطوير خدمات مصرفية تلبي احتياجات العملاء بفعالية من خلال التحول الرقمي والتقنيات الحديثة؛</w:t>
      </w:r>
    </w:p>
    <w:p w14:paraId="38354824" w14:textId="77777777" w:rsidR="00CF6A6D" w:rsidRDefault="00E46143" w:rsidP="00FA349C">
      <w:pPr>
        <w:numPr>
          <w:ilvl w:val="0"/>
          <w:numId w:val="50"/>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خفض تكاليف التشغيل من خلال تقليل الجهد المبذول في العمليات التقليدية والاتجاه نحو اعتماد التكنولوجيا الحديثة؛</w:t>
      </w:r>
      <w:r>
        <w:rPr>
          <w:rFonts w:ascii="Simplified Arabic" w:eastAsia="Simplified Arabic" w:hAnsi="Simplified Arabic" w:cs="Simplified Arabic"/>
          <w:sz w:val="28"/>
          <w:szCs w:val="28"/>
          <w:vertAlign w:val="superscript"/>
        </w:rPr>
        <w:footnoteReference w:id="6"/>
      </w:r>
    </w:p>
    <w:p w14:paraId="6F1D5289" w14:textId="77777777" w:rsidR="00CF6A6D" w:rsidRDefault="00E46143" w:rsidP="00FA349C">
      <w:pPr>
        <w:numPr>
          <w:ilvl w:val="0"/>
          <w:numId w:val="50"/>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تعزيز تطوير نظم التكنولوجيا وبناء ثقافة مالية مبتكرة وتعاونية داخل المؤسسات والمجتمع، بما يرفع من فعالية إدارة العمليات المالية ويحفز المشاركة الجماعية؛</w:t>
      </w:r>
    </w:p>
    <w:p w14:paraId="52F43A38" w14:textId="77777777" w:rsidR="00CF6A6D" w:rsidRDefault="00E46143" w:rsidP="00FA349C">
      <w:pPr>
        <w:numPr>
          <w:ilvl w:val="0"/>
          <w:numId w:val="50"/>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رفع مستوى البحث العلمي من خلال تحسين جودة الخدمات المعلوماتية المتقدمة؛</w:t>
      </w:r>
    </w:p>
    <w:p w14:paraId="7E6A5846" w14:textId="77777777" w:rsidR="00CF6A6D" w:rsidRDefault="00E46143" w:rsidP="00FA349C">
      <w:pPr>
        <w:numPr>
          <w:ilvl w:val="0"/>
          <w:numId w:val="50"/>
        </w:num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تطبيق نماذج أعمال مبتكرة وتحسين الإطار التنظيمي والمعايير الفنية، بما يدعم تطوير الخدمات المصرفية وتعزيز القدرة التنافسية للمؤسسات بشكل مستدام.</w:t>
      </w:r>
      <w:r>
        <w:rPr>
          <w:rFonts w:ascii="Simplified Arabic" w:eastAsia="Simplified Arabic" w:hAnsi="Simplified Arabic" w:cs="Simplified Arabic"/>
          <w:sz w:val="28"/>
          <w:szCs w:val="28"/>
          <w:vertAlign w:val="superscript"/>
        </w:rPr>
        <w:footnoteReference w:id="7"/>
      </w:r>
    </w:p>
    <w:p w14:paraId="50C95EC7"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ثانيا:</w:t>
      </w:r>
      <w:r>
        <w:rPr>
          <w:rFonts w:ascii="Simplified Arabic" w:eastAsia="Simplified Arabic" w:hAnsi="Simplified Arabic" w:cs="Simplified Arabic"/>
          <w:b/>
          <w:bCs/>
          <w:sz w:val="28"/>
          <w:szCs w:val="28"/>
          <w:rtl/>
        </w:rPr>
        <w:t xml:space="preserve"> آليات تطبيق التحول الرقمي</w:t>
      </w:r>
    </w:p>
    <w:p w14:paraId="5845E11E"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يعتبر التحول الرقمي من أهم العوامل التي تساعد البنوك على تحسين الكفاءة، تقليل التكاليف، وتقديم خدمات جديدة بسرعة ومرونة. كما يسهم في تحسين جودة الخدمات المالية، للانتقال من أساليب العمل التقليدية إلى أساليب حديثة، وتتمثل هذه الآليات فيما يلي:</w:t>
      </w:r>
      <w:r>
        <w:rPr>
          <w:rFonts w:ascii="Simplified Arabic" w:eastAsia="Simplified Arabic" w:hAnsi="Simplified Arabic" w:cs="Simplified Arabic"/>
          <w:sz w:val="28"/>
          <w:szCs w:val="28"/>
          <w:vertAlign w:val="superscript"/>
        </w:rPr>
        <w:footnoteReference w:id="8"/>
      </w:r>
    </w:p>
    <w:p w14:paraId="0BDA1A29" w14:textId="77777777" w:rsidR="00CF6A6D" w:rsidRDefault="00E46143">
      <w:pPr>
        <w:numPr>
          <w:ilvl w:val="0"/>
          <w:numId w:val="31"/>
        </w:num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التقنيات الرقمية:</w:t>
      </w:r>
      <w:r>
        <w:rPr>
          <w:rFonts w:ascii="Simplified Arabic" w:eastAsia="Simplified Arabic" w:hAnsi="Simplified Arabic" w:cs="Simplified Arabic"/>
          <w:sz w:val="28"/>
          <w:szCs w:val="28"/>
          <w:rtl/>
        </w:rPr>
        <w:t xml:space="preserve"> تشمل استخدام الأجهزة، البرمجيات، أنظمة التشغيل، ووسائط التخزين، لتوفير بيئة تقنية متكاملة تساعد على إدارة الأصول والعمليات بكفاءة عالية. كما تتولى فرق متخصصة مراقبة وصيانة هذه الأنظمة لضمان استمرار عملها بشكل جيد؛ </w:t>
      </w:r>
    </w:p>
    <w:p w14:paraId="492A5DB4" w14:textId="77777777" w:rsidR="00CF6A6D" w:rsidRDefault="00E46143" w:rsidP="00FA349C">
      <w:pPr>
        <w:numPr>
          <w:ilvl w:val="0"/>
          <w:numId w:val="52"/>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البيانات:</w:t>
      </w:r>
      <w:r>
        <w:rPr>
          <w:rFonts w:ascii="Simplified Arabic" w:eastAsia="Simplified Arabic" w:hAnsi="Simplified Arabic" w:cs="Simplified Arabic"/>
          <w:sz w:val="28"/>
          <w:szCs w:val="28"/>
          <w:rtl/>
        </w:rPr>
        <w:t xml:space="preserve"> يجب على البنوك إدارة البيانات بشكل منتظم لضمان توفر معلومات دقيقة وموثوقة، مع استخدام أدوات التحليل والتنبؤ لاتخاذ قرارات مستنيرة، وضمان استمرار تدفق البيانات بشكل سلس لدعم أهداف البنك؛</w:t>
      </w:r>
    </w:p>
    <w:p w14:paraId="79598ED0" w14:textId="77777777" w:rsidR="00CF6A6D" w:rsidRDefault="00E46143" w:rsidP="00FA349C">
      <w:pPr>
        <w:numPr>
          <w:ilvl w:val="0"/>
          <w:numId w:val="52"/>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الموارد البشرية:</w:t>
      </w:r>
      <w:r>
        <w:rPr>
          <w:rFonts w:ascii="Simplified Arabic" w:eastAsia="Simplified Arabic" w:hAnsi="Simplified Arabic" w:cs="Simplified Arabic"/>
          <w:b/>
          <w:bCs/>
          <w:sz w:val="28"/>
          <w:szCs w:val="28"/>
          <w:vertAlign w:val="superscript"/>
        </w:rPr>
        <w:footnoteReference w:id="9"/>
      </w:r>
      <w:r>
        <w:rPr>
          <w:rFonts w:ascii="Simplified Arabic" w:eastAsia="Simplified Arabic" w:hAnsi="Simplified Arabic" w:cs="Simplified Arabic"/>
          <w:sz w:val="28"/>
          <w:szCs w:val="28"/>
          <w:rtl/>
        </w:rPr>
        <w:t xml:space="preserve"> يُعدّ العنصر البشري من أهم العوامل في نجاح التحول الرقمي داخل المؤسسات، حيث يتطلب ذلك وجود موظفين مؤهلين قادرين على التعامل مع البيانات وتحليلها بهدف دعم اتخاذ القرار. كما يحتاج التحول الرقمي إلى تخطيط جيد وتنفيذ يعتمد على خبرات وكفاءات بشرية؛</w:t>
      </w:r>
    </w:p>
    <w:p w14:paraId="7BC8CC40" w14:textId="77777777" w:rsidR="00CF6A6D" w:rsidRDefault="00E46143" w:rsidP="00FA349C">
      <w:pPr>
        <w:numPr>
          <w:ilvl w:val="0"/>
          <w:numId w:val="52"/>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العمليات:</w:t>
      </w:r>
      <w:r>
        <w:rPr>
          <w:rFonts w:ascii="Simplified Arabic" w:eastAsia="Simplified Arabic" w:hAnsi="Simplified Arabic" w:cs="Simplified Arabic"/>
          <w:b/>
          <w:bCs/>
          <w:sz w:val="28"/>
          <w:szCs w:val="28"/>
          <w:vertAlign w:val="superscript"/>
        </w:rPr>
        <w:footnoteReference w:id="10"/>
      </w:r>
      <w:r>
        <w:rPr>
          <w:rFonts w:ascii="Simplified Arabic" w:eastAsia="Simplified Arabic" w:hAnsi="Simplified Arabic" w:cs="Simplified Arabic"/>
          <w:sz w:val="28"/>
          <w:szCs w:val="28"/>
          <w:rtl/>
        </w:rPr>
        <w:t>يقصد بها مختلف الإجراءات داخل المؤسسة، ويهدف التحول الرقمي إلى تحسينها عبر التكنولوجيا لتقليل الوقت والجهد ورفع جودة الخدمة.</w:t>
      </w:r>
    </w:p>
    <w:p w14:paraId="6150BBD8" w14:textId="77777777" w:rsidR="00CF6A6D" w:rsidRDefault="00E46143">
      <w:pPr>
        <w:bidi/>
        <w:jc w:val="both"/>
        <w:rPr>
          <w:rFonts w:ascii="Simplified Arabic" w:eastAsia="Simplified Arabic" w:hAnsi="Simplified Arabic" w:cs="Simplified Arabic"/>
          <w:b/>
          <w:bCs/>
          <w:color w:val="EE0000"/>
          <w:sz w:val="28"/>
          <w:szCs w:val="28"/>
        </w:rPr>
      </w:pPr>
      <w:r>
        <w:rPr>
          <w:rFonts w:ascii="Simplified Arabic" w:eastAsia="Simplified Arabic" w:hAnsi="Simplified Arabic" w:cs="Simplified Arabic"/>
          <w:b/>
          <w:bCs/>
          <w:sz w:val="28"/>
          <w:szCs w:val="28"/>
          <w:u w:val="single"/>
          <w:rtl/>
        </w:rPr>
        <w:t>ثالثا</w:t>
      </w:r>
      <w:r>
        <w:rPr>
          <w:rFonts w:ascii="Simplified Arabic" w:eastAsia="Simplified Arabic" w:hAnsi="Simplified Arabic" w:cs="Simplified Arabic"/>
          <w:b/>
          <w:bCs/>
          <w:sz w:val="28"/>
          <w:szCs w:val="28"/>
          <w:rtl/>
        </w:rPr>
        <w:t xml:space="preserve">: تقنيات التحول الرقمي </w:t>
      </w:r>
    </w:p>
    <w:p w14:paraId="71432C66"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يتناول هذا الفرع أهم التقنيات الحديثة التي تدعم التحول الرقمي في المؤسسات، مع توضيح دورها في تحسين الأداء وتسهيل العمليات:</w:t>
      </w:r>
    </w:p>
    <w:p w14:paraId="390B4A94" w14:textId="77777777" w:rsidR="00CF6A6D" w:rsidRDefault="00E46143">
      <w:pPr>
        <w:numPr>
          <w:ilvl w:val="0"/>
          <w:numId w:val="28"/>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تطبيقات الهواتف الذكية:</w:t>
      </w:r>
      <w:r>
        <w:rPr>
          <w:rFonts w:ascii="Simplified Arabic" w:eastAsia="Simplified Arabic" w:hAnsi="Simplified Arabic" w:cs="Simplified Arabic"/>
          <w:sz w:val="28"/>
          <w:szCs w:val="28"/>
          <w:rtl/>
        </w:rPr>
        <w:t xml:space="preserve"> تسهّل هذه التطبيقات التواصل بين المؤسسة والمستفيدين، وتدعم تبادل المعلومات والوثائق، وتزيد كفاءة العمليات، كما تعزز التفاعل الاجتماعي وتوفر الوقت والجهد في إنجاز المهام دون الحاجة للاجتماعات أو الوثائق الورقية التقليدية؛</w:t>
      </w:r>
    </w:p>
    <w:p w14:paraId="0138DD9F" w14:textId="77777777" w:rsidR="00CF6A6D" w:rsidRDefault="00E46143">
      <w:pPr>
        <w:numPr>
          <w:ilvl w:val="0"/>
          <w:numId w:val="28"/>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الطباعة ثلاثية الأبعاد:</w:t>
      </w:r>
      <w:r>
        <w:rPr>
          <w:rFonts w:ascii="Simplified Arabic" w:eastAsia="Simplified Arabic" w:hAnsi="Simplified Arabic" w:cs="Simplified Arabic"/>
          <w:sz w:val="28"/>
          <w:szCs w:val="28"/>
          <w:rtl/>
        </w:rPr>
        <w:t xml:space="preserve"> هي تقنية رقمية صناعية تتيح إنتاج نماذج معقدة باستخدام مواد متعددة عبر "الطبقة فوق الطبقة"، وتدعم الابتكار من خلال تحويل التصاميم الرقمية إلى نماذج واقعية بسرعة وكفاءة، مما يعزز الدقة والإنتاجية واستدامة العمليات؛</w:t>
      </w:r>
      <w:r>
        <w:rPr>
          <w:rFonts w:ascii="Simplified Arabic" w:eastAsia="Simplified Arabic" w:hAnsi="Simplified Arabic" w:cs="Simplified Arabic"/>
          <w:color w:val="EE0000"/>
          <w:sz w:val="28"/>
          <w:szCs w:val="28"/>
        </w:rPr>
        <w:t xml:space="preserve"> </w:t>
      </w:r>
      <w:r>
        <w:rPr>
          <w:rFonts w:ascii="Simplified Arabic" w:eastAsia="Simplified Arabic" w:hAnsi="Simplified Arabic" w:cs="Simplified Arabic"/>
          <w:b/>
          <w:bCs/>
          <w:sz w:val="28"/>
          <w:szCs w:val="28"/>
          <w:vertAlign w:val="superscript"/>
        </w:rPr>
        <w:footnoteReference w:id="11"/>
      </w:r>
    </w:p>
    <w:p w14:paraId="7D9AC5AB" w14:textId="77777777" w:rsidR="00CF6A6D" w:rsidRDefault="00E46143">
      <w:pPr>
        <w:numPr>
          <w:ilvl w:val="0"/>
          <w:numId w:val="28"/>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البيانات الضخمة والتحليلات المتقدمة </w:t>
      </w:r>
      <w:r>
        <w:rPr>
          <w:rFonts w:ascii="Simplified Arabic" w:eastAsia="Simplified Arabic" w:hAnsi="Simplified Arabic" w:cs="Simplified Arabic"/>
          <w:b/>
          <w:bCs/>
          <w:sz w:val="28"/>
          <w:szCs w:val="28"/>
        </w:rPr>
        <w:t>Big Data</w:t>
      </w:r>
      <w:r>
        <w:rPr>
          <w:rFonts w:ascii="Simplified Arabic" w:eastAsia="Simplified Arabic" w:hAnsi="Simplified Arabic" w:cs="Simplified Arabic"/>
          <w:sz w:val="28"/>
          <w:szCs w:val="28"/>
        </w:rPr>
        <w:t>:</w:t>
      </w:r>
      <w:r>
        <w:rPr>
          <w:rFonts w:ascii="Simplified Arabic" w:eastAsia="Simplified Arabic" w:hAnsi="Simplified Arabic" w:cs="Simplified Arabic"/>
          <w:sz w:val="28"/>
          <w:szCs w:val="28"/>
          <w:vertAlign w:val="superscript"/>
        </w:rPr>
        <w:t xml:space="preserve"> </w:t>
      </w:r>
      <w:r>
        <w:rPr>
          <w:rFonts w:ascii="Simplified Arabic" w:eastAsia="Simplified Arabic" w:hAnsi="Simplified Arabic" w:cs="Simplified Arabic"/>
          <w:sz w:val="28"/>
          <w:szCs w:val="28"/>
          <w:rtl/>
        </w:rPr>
        <w:t>تشمل البيانات الضخمة مجموعات كبيرة من البيانات التي يمكن تحليلها في الوقت الفعلي لدعم اتخاذ القرار. تستخدم البنوك هذه البيانات لفهم العملاء وأصحاب المصلحة والتنبؤ بالاتجاهات وتحسين العمليات والخدمات؛</w:t>
      </w:r>
      <w:r>
        <w:rPr>
          <w:rFonts w:ascii="Simplified Arabic" w:eastAsia="Simplified Arabic" w:hAnsi="Simplified Arabic" w:cs="Simplified Arabic"/>
          <w:b/>
          <w:bCs/>
          <w:sz w:val="28"/>
          <w:szCs w:val="28"/>
          <w:vertAlign w:val="superscript"/>
        </w:rPr>
        <w:footnoteReference w:id="12"/>
      </w:r>
    </w:p>
    <w:p w14:paraId="359E3812" w14:textId="77777777" w:rsidR="00CF6A6D" w:rsidRDefault="00E46143">
      <w:pPr>
        <w:numPr>
          <w:ilvl w:val="0"/>
          <w:numId w:val="28"/>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إنترنت الأشياء (</w:t>
      </w:r>
      <w:r>
        <w:rPr>
          <w:rFonts w:ascii="Simplified Arabic" w:eastAsia="Simplified Arabic" w:hAnsi="Simplified Arabic" w:cs="Simplified Arabic"/>
          <w:b/>
          <w:bCs/>
          <w:sz w:val="28"/>
          <w:szCs w:val="28"/>
        </w:rPr>
        <w:t>IoT):</w:t>
      </w:r>
      <w:r>
        <w:rPr>
          <w:rFonts w:ascii="Simplified Arabic" w:eastAsia="Simplified Arabic" w:hAnsi="Simplified Arabic" w:cs="Simplified Arabic"/>
          <w:b/>
          <w:bCs/>
          <w:sz w:val="28"/>
          <w:szCs w:val="28"/>
          <w:vertAlign w:val="superscript"/>
        </w:rPr>
        <w:t xml:space="preserve"> </w:t>
      </w:r>
      <w:r>
        <w:rPr>
          <w:rFonts w:ascii="Simplified Arabic" w:eastAsia="Simplified Arabic" w:hAnsi="Simplified Arabic" w:cs="Simplified Arabic"/>
          <w:sz w:val="28"/>
          <w:szCs w:val="28"/>
          <w:rtl/>
        </w:rPr>
        <w:t>هي أجهزة مادية متصلة بالإنترنت، مثل أجهزة تتبع اللياقة البدنية والمصابيح الذكية، تمكّن المؤسسات من تحسين الخدمات وتعزيز الابتكار. ومع ذلك، يظل الأمان وحماية الخصوصية تحديًا رئيسيًا، إذ قد يؤدي إدخال الأجهزة الذكية دون ضوابط صارمة إلى مخاطر وصعوبة التمييز بين المعلومات الصحيحة والمضللة</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vertAlign w:val="superscript"/>
        </w:rPr>
        <w:footnoteReference w:id="13"/>
      </w:r>
    </w:p>
    <w:p w14:paraId="11D9CECD" w14:textId="77777777" w:rsidR="00CF6A6D" w:rsidRDefault="00E46143">
      <w:pPr>
        <w:numPr>
          <w:ilvl w:val="0"/>
          <w:numId w:val="28"/>
        </w:num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الحوسبة السحابية (</w:t>
      </w:r>
      <w:r>
        <w:rPr>
          <w:rFonts w:ascii="Simplified Arabic" w:eastAsia="Simplified Arabic" w:hAnsi="Simplified Arabic" w:cs="Simplified Arabic"/>
          <w:b/>
          <w:bCs/>
          <w:sz w:val="28"/>
          <w:szCs w:val="28"/>
        </w:rPr>
        <w:t>Cloud):</w:t>
      </w:r>
      <w:r>
        <w:rPr>
          <w:rFonts w:ascii="Simplified Arabic" w:eastAsia="Simplified Arabic" w:hAnsi="Simplified Arabic" w:cs="Simplified Arabic"/>
          <w:sz w:val="28"/>
          <w:szCs w:val="28"/>
          <w:rtl/>
        </w:rPr>
        <w:t xml:space="preserve"> هي نموذج يقدم الموارد والخدمات كخدمة بدل المنتج المادي، حيث يتم الدفع مقابل الاستخدام الفعلي فقط، ما يمنح المؤسسات مرونة أكبر وكفاءة في إدارة مواردها التقنية.</w:t>
      </w:r>
    </w:p>
    <w:p w14:paraId="6BDF5427" w14:textId="77777777" w:rsidR="00CF6A6D" w:rsidRDefault="00E46143">
      <w:pPr>
        <w:numPr>
          <w:ilvl w:val="0"/>
          <w:numId w:val="28"/>
        </w:num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سلسلة الكتل (</w:t>
      </w:r>
      <w:r>
        <w:rPr>
          <w:rFonts w:ascii="Simplified Arabic" w:eastAsia="Simplified Arabic" w:hAnsi="Simplified Arabic" w:cs="Simplified Arabic"/>
          <w:b/>
          <w:bCs/>
          <w:sz w:val="28"/>
          <w:szCs w:val="28"/>
        </w:rPr>
        <w:t>Blockchain):</w:t>
      </w:r>
      <w:r>
        <w:rPr>
          <w:rFonts w:ascii="Simplified Arabic" w:eastAsia="Simplified Arabic" w:hAnsi="Simplified Arabic" w:cs="Simplified Arabic"/>
          <w:sz w:val="28"/>
          <w:szCs w:val="28"/>
          <w:rtl/>
        </w:rPr>
        <w:t xml:space="preserve"> هي دفتر أستاذ رقمي موزع قائم على مبدأ اللامركزية، يتيح نقل الملكية بين الأطراف في الوقت الفعلي دون وسيط، مع ضمان أمان المعاملات وحمايتها من التلاعب عبر التشفير. يشترك جميع المشاركين في الشبكة بنسخة محدثة من الدفتر، ما يجعل تعديل المعاملات السابقة صعبًا جدًا ويعزز موثوقية المعلومات.</w:t>
      </w:r>
      <w:r>
        <w:rPr>
          <w:rFonts w:ascii="Simplified Arabic" w:eastAsia="Simplified Arabic" w:hAnsi="Simplified Arabic" w:cs="Simplified Arabic"/>
          <w:sz w:val="28"/>
          <w:szCs w:val="28"/>
          <w:vertAlign w:val="superscript"/>
        </w:rPr>
        <w:footnoteReference w:id="14"/>
      </w:r>
    </w:p>
    <w:p w14:paraId="7D82D1B5" w14:textId="3E0E80B3" w:rsidR="00CC1F11" w:rsidRDefault="00CC1F11" w:rsidP="00013EB5">
      <w:pPr>
        <w:bidi/>
        <w:jc w:val="both"/>
        <w:rPr>
          <w:rFonts w:ascii="Simplified Arabic" w:eastAsia="Simplified Arabic" w:hAnsi="Simplified Arabic" w:cs="Simplified Arabic"/>
          <w:sz w:val="28"/>
          <w:szCs w:val="28"/>
        </w:rPr>
      </w:pPr>
    </w:p>
    <w:p w14:paraId="7BF33F2B" w14:textId="77777777" w:rsidR="00CF6A6D" w:rsidRDefault="00E46143">
      <w:pPr>
        <w:pBdr>
          <w:top w:val="nil"/>
          <w:left w:val="nil"/>
          <w:bottom w:val="nil"/>
          <w:right w:val="nil"/>
          <w:between w:val="nil"/>
        </w:pBdr>
        <w:bidi/>
        <w:ind w:left="1800"/>
        <w:jc w:val="both"/>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lastRenderedPageBreak/>
        <w:t>الشكل رقم (1-</w:t>
      </w:r>
      <w:r>
        <w:rPr>
          <w:rFonts w:ascii="Simplified Arabic" w:eastAsia="Simplified Arabic" w:hAnsi="Simplified Arabic" w:cs="Simplified Arabic"/>
          <w:b/>
          <w:bCs/>
          <w:color w:val="000000"/>
          <w:sz w:val="28"/>
          <w:szCs w:val="28"/>
        </w:rPr>
        <w:t>I</w:t>
      </w:r>
      <w:r>
        <w:rPr>
          <w:rFonts w:ascii="Simplified Arabic" w:eastAsia="Simplified Arabic" w:hAnsi="Simplified Arabic" w:cs="Simplified Arabic"/>
          <w:b/>
          <w:bCs/>
          <w:color w:val="000000"/>
          <w:sz w:val="28"/>
          <w:szCs w:val="28"/>
          <w:rtl/>
        </w:rPr>
        <w:t>) : تقنيات التحول الرقمي</w:t>
      </w:r>
    </w:p>
    <w:p w14:paraId="3DCB5E91" w14:textId="77777777" w:rsidR="00CF6A6D" w:rsidRDefault="00E46143">
      <w:pPr>
        <w:bidi/>
        <w:ind w:left="720"/>
        <w:jc w:val="center"/>
        <w:rPr>
          <w:rFonts w:ascii="Simplified Arabic" w:eastAsia="Simplified Arabic" w:hAnsi="Simplified Arabic" w:cs="Simplified Arabic"/>
          <w:b/>
          <w:bCs/>
          <w:sz w:val="28"/>
          <w:szCs w:val="28"/>
        </w:rPr>
      </w:pPr>
      <w:r>
        <w:rPr>
          <w:noProof/>
          <w:lang w:val="fr-FR"/>
        </w:rPr>
        <mc:AlternateContent>
          <mc:Choice Requires="wps">
            <w:drawing>
              <wp:anchor distT="0" distB="0" distL="114300" distR="114300" simplePos="0" relativeHeight="251634688" behindDoc="0" locked="0" layoutInCell="1" hidden="0" allowOverlap="1" wp14:anchorId="2F79A252" wp14:editId="6854E14E">
                <wp:simplePos x="0" y="0"/>
                <wp:positionH relativeFrom="column">
                  <wp:posOffset>4641215</wp:posOffset>
                </wp:positionH>
                <wp:positionV relativeFrom="paragraph">
                  <wp:posOffset>99060</wp:posOffset>
                </wp:positionV>
                <wp:extent cx="1799590" cy="504825"/>
                <wp:effectExtent l="57150" t="38100" r="67310" b="104775"/>
                <wp:wrapNone/>
                <wp:docPr id="48" name="Rectangle: Rounded Corners 48"/>
                <wp:cNvGraphicFramePr/>
                <a:graphic xmlns:a="http://schemas.openxmlformats.org/drawingml/2006/main">
                  <a:graphicData uri="http://schemas.microsoft.com/office/word/2010/wordprocessingShape">
                    <wps:wsp>
                      <wps:cNvSpPr/>
                      <wps:spPr>
                        <a:xfrm>
                          <a:off x="0" y="0"/>
                          <a:ext cx="1799590" cy="5048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FFF3381"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الحوسبة السحابية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79A252" id="Rectangle: Rounded Corners 48" o:spid="_x0000_s1028" style="position:absolute;left:0;text-align:left;margin-left:365.45pt;margin-top:7.8pt;width:141.7pt;height:39.75pt;z-index:251634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" fillcolor="#cdddac [1622]" strokecolor="#94b64e [3046]">
                <v:fill color2="#f0f4e6 [502]" rotate="t" angle="180" colors="0 #dafda7;22938f #e4fdc2;1 #f5ffe6" focus="100%" type="gradient"/>
                <v:shadow on="t" color="black" opacity="24903f" origin=",.5" offset="0,.55556mm"/>
                <v:textbox>
                  <w:txbxContent>
                    <w:p w14:paraId="2FFF3381"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الحوسبة السحابية</w:t>
                      </w:r>
                    </w:p>
                  </w:txbxContent>
                </v:textbox>
              </v:roundrect>
            </w:pict>
          </mc:Fallback>
        </mc:AlternateContent>
      </w:r>
      <w:r>
        <w:rPr>
          <w:noProof/>
          <w:lang w:val="fr-FR"/>
        </w:rPr>
        <mc:AlternateContent>
          <mc:Choice Requires="wps">
            <w:drawing>
              <wp:anchor distT="0" distB="0" distL="114300" distR="114300" simplePos="0" relativeHeight="251635712" behindDoc="0" locked="0" layoutInCell="1" hidden="0" allowOverlap="1" wp14:anchorId="1B544C0C" wp14:editId="0BF6329E">
                <wp:simplePos x="0" y="0"/>
                <wp:positionH relativeFrom="column">
                  <wp:posOffset>397510</wp:posOffset>
                </wp:positionH>
                <wp:positionV relativeFrom="paragraph">
                  <wp:posOffset>92075</wp:posOffset>
                </wp:positionV>
                <wp:extent cx="1799590" cy="485775"/>
                <wp:effectExtent l="57150" t="19050" r="67310" b="104775"/>
                <wp:wrapNone/>
                <wp:docPr id="14" name="Rectangle: Rounded Corners 14"/>
                <wp:cNvGraphicFramePr/>
                <a:graphic xmlns:a="http://schemas.openxmlformats.org/drawingml/2006/main">
                  <a:graphicData uri="http://schemas.microsoft.com/office/word/2010/wordprocessingShape">
                    <wps:wsp>
                      <wps:cNvSpPr/>
                      <wps:spPr>
                        <a:xfrm>
                          <a:off x="0" y="0"/>
                          <a:ext cx="1799590" cy="485775"/>
                        </a:xfrm>
                        <a:prstGeom prst="roundRect">
                          <a:avLst/>
                        </a:prstGeom>
                      </wps:spPr>
                      <wps:style>
                        <a:lnRef idx="1">
                          <a:schemeClr val="accent3"/>
                        </a:lnRef>
                        <a:fillRef idx="3">
                          <a:schemeClr val="accent3"/>
                        </a:fillRef>
                        <a:effectRef idx="2">
                          <a:schemeClr val="accent3"/>
                        </a:effectRef>
                        <a:fontRef idx="minor">
                          <a:schemeClr val="lt1"/>
                        </a:fontRef>
                      </wps:style>
                      <wps:txbx>
                        <w:txbxContent>
                          <w:p w14:paraId="602B9DA6"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البيانات الضخمة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544C0C" id="Rectangle: Rounded Corners 14" o:spid="_x0000_s1029" style="position:absolute;left:0;text-align:left;margin-left:31.3pt;margin-top:7.25pt;width:141.7pt;height:38.25pt;z-index:251635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" fillcolor="#9bbb59 [3206]" strokecolor="#94b64e [3046]">
                <v:fill color2="#cdddac [1622]" rotate="t" angle="180" focus="100%" type="gradient">
                  <o:fill v:ext="view" type="gradientUnscaled"/>
                </v:fill>
                <v:shadow on="t" color="black" opacity="22937f" origin=",.5" offset="0,.63889mm"/>
                <v:textbox>
                  <w:txbxContent>
                    <w:p w14:paraId="602B9DA6"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البيانات الضخمة </w:t>
                      </w:r>
                    </w:p>
                  </w:txbxContent>
                </v:textbox>
              </v:roundrect>
            </w:pict>
          </mc:Fallback>
        </mc:AlternateContent>
      </w:r>
      <w:r>
        <w:rPr>
          <w:noProof/>
          <w:lang w:val="fr-FR"/>
        </w:rPr>
        <mc:AlternateContent>
          <mc:Choice Requires="wps">
            <w:drawing>
              <wp:anchor distT="0" distB="0" distL="114300" distR="114300" simplePos="0" relativeHeight="251636736" behindDoc="0" locked="0" layoutInCell="1" hidden="0" allowOverlap="1" wp14:anchorId="7F008B18" wp14:editId="52E524A8">
                <wp:simplePos x="0" y="0"/>
                <wp:positionH relativeFrom="column">
                  <wp:posOffset>3955414</wp:posOffset>
                </wp:positionH>
                <wp:positionV relativeFrom="paragraph">
                  <wp:posOffset>337183</wp:posOffset>
                </wp:positionV>
                <wp:extent cx="685800" cy="504825"/>
                <wp:effectExtent l="57150" t="19050" r="57150" b="85725"/>
                <wp:wrapNone/>
                <wp:docPr id="44" name="Straight Arrow Connector 44"/>
                <wp:cNvGraphicFramePr/>
                <a:graphic xmlns:a="http://schemas.openxmlformats.org/drawingml/2006/main">
                  <a:graphicData uri="http://schemas.microsoft.com/office/word/2010/wordprocessingShape">
                    <wps:wsp>
                      <wps:cNvCnPr/>
                      <wps:spPr>
                        <a:xfrm flipH="1">
                          <a:off x="0" y="0"/>
                          <a:ext cx="685800" cy="504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3955414</wp:posOffset>
                </wp:positionH>
                <wp:positionV relativeFrom="paragraph">
                  <wp:posOffset>337183</wp:posOffset>
                </wp:positionV>
                <wp:extent cx="800100" cy="609600"/>
                <wp:effectExtent b="0" l="0" r="0" t="0"/>
                <wp:wrapNone/>
                <wp:docPr id="44" name="image42.png"/>
                <a:graphic>
                  <a:graphicData uri="http://schemas.openxmlformats.org/drawingml/2006/picture">
                    <pic:pic>
                      <pic:nvPicPr>
                        <pic:cNvPr id="0" name="image42.png"/>
                        <pic:cNvPicPr preferRelativeResize="0"/>
                      </pic:nvPicPr>
                      <pic:blipFill>
                        <a:blip r:embed="rId34"/>
                        <a:srcRect b="0" l="0" r="0" t="0"/>
                        <a:stretch>
                          <a:fillRect/>
                        </a:stretch>
                      </pic:blipFill>
                      <pic:spPr>
                        <a:xfrm>
                          <a:off x="0" y="0"/>
                          <a:ext cx="800100" cy="609600"/>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37760" behindDoc="0" locked="0" layoutInCell="1" hidden="0" allowOverlap="1" wp14:anchorId="3BBC347F" wp14:editId="3E36C274">
                <wp:simplePos x="0" y="0"/>
                <wp:positionH relativeFrom="column">
                  <wp:posOffset>2212340</wp:posOffset>
                </wp:positionH>
                <wp:positionV relativeFrom="paragraph">
                  <wp:posOffset>337183</wp:posOffset>
                </wp:positionV>
                <wp:extent cx="619125" cy="504825"/>
                <wp:effectExtent l="38100" t="19050" r="85725" b="85725"/>
                <wp:wrapNone/>
                <wp:docPr id="41" name="Straight Arrow Connector 41"/>
                <wp:cNvGraphicFramePr/>
                <a:graphic xmlns:a="http://schemas.openxmlformats.org/drawingml/2006/main">
                  <a:graphicData uri="http://schemas.microsoft.com/office/word/2010/wordprocessingShape">
                    <wps:wsp>
                      <wps:cNvCnPr/>
                      <wps:spPr>
                        <a:xfrm>
                          <a:off x="0" y="0"/>
                          <a:ext cx="619125" cy="504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2212340</wp:posOffset>
                </wp:positionH>
                <wp:positionV relativeFrom="paragraph">
                  <wp:posOffset>337183</wp:posOffset>
                </wp:positionV>
                <wp:extent cx="742950" cy="609600"/>
                <wp:effectExtent b="0" l="0" r="0" t="0"/>
                <wp:wrapNone/>
                <wp:docPr id="41" name="image39.png"/>
                <a:graphic>
                  <a:graphicData uri="http://schemas.openxmlformats.org/drawingml/2006/picture">
                    <pic:pic>
                      <pic:nvPicPr>
                        <pic:cNvPr id="0" name="image39.png"/>
                        <pic:cNvPicPr preferRelativeResize="0"/>
                      </pic:nvPicPr>
                      <pic:blipFill>
                        <a:blip r:embed="rId35"/>
                        <a:srcRect b="0" l="0" r="0" t="0"/>
                        <a:stretch>
                          <a:fillRect/>
                        </a:stretch>
                      </pic:blipFill>
                      <pic:spPr>
                        <a:xfrm>
                          <a:off x="0" y="0"/>
                          <a:ext cx="742950" cy="609600"/>
                        </a:xfrm>
                        <a:prstGeom prst="rect"/>
                        <a:ln/>
                      </pic:spPr>
                    </pic:pic>
                  </a:graphicData>
                </a:graphic>
              </wp:anchor>
            </w:drawing>
          </mc:Fallback>
        </mc:AlternateContent>
      </w:r>
    </w:p>
    <w:p w14:paraId="3DF7A396" w14:textId="239D9591" w:rsidR="00CF6A6D" w:rsidRDefault="00CC1F11">
      <w:pPr>
        <w:bidi/>
        <w:rPr>
          <w:rFonts w:ascii="Simplified Arabic" w:eastAsia="Simplified Arabic" w:hAnsi="Simplified Arabic" w:cs="Simplified Arabic"/>
          <w:b/>
          <w:bCs/>
          <w:sz w:val="28"/>
          <w:szCs w:val="28"/>
        </w:rPr>
      </w:pPr>
      <w:r>
        <w:rPr>
          <w:noProof/>
          <w:lang w:val="fr-FR"/>
        </w:rPr>
        <mc:AlternateContent>
          <mc:Choice Requires="wps">
            <w:drawing>
              <wp:anchor distT="0" distB="0" distL="114300" distR="114300" simplePos="0" relativeHeight="251638784" behindDoc="0" locked="0" layoutInCell="1" hidden="0" allowOverlap="1" wp14:anchorId="55CEBF92" wp14:editId="57801273">
                <wp:simplePos x="0" y="0"/>
                <wp:positionH relativeFrom="column">
                  <wp:posOffset>2564765</wp:posOffset>
                </wp:positionH>
                <wp:positionV relativeFrom="paragraph">
                  <wp:posOffset>260350</wp:posOffset>
                </wp:positionV>
                <wp:extent cx="1695450" cy="2209800"/>
                <wp:effectExtent l="57150" t="19050" r="76200" b="95250"/>
                <wp:wrapNone/>
                <wp:docPr id="1" name="Oval 1"/>
                <wp:cNvGraphicFramePr/>
                <a:graphic xmlns:a="http://schemas.openxmlformats.org/drawingml/2006/main">
                  <a:graphicData uri="http://schemas.microsoft.com/office/word/2010/wordprocessingShape">
                    <wps:wsp>
                      <wps:cNvSpPr/>
                      <wps:spPr>
                        <a:xfrm>
                          <a:off x="0" y="0"/>
                          <a:ext cx="1695450" cy="22098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6CFF8C47"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تقنيات التحول الرقمي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CEBF92" id="Oval 1" o:spid="_x0000_s1030" style="position:absolute;left:0;text-align:left;margin-left:201.95pt;margin-top:20.5pt;width:133.5pt;height:174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" fillcolor="#4f81bd [3204]" strokecolor="#4579b8 [3044]">
                <v:fill color2="#a7bfde [1620]" rotate="t" angle="180" focus="100%" type="gradient">
                  <o:fill v:ext="view" type="gradientUnscaled"/>
                </v:fill>
                <v:shadow on="t" color="black" opacity="22937f" origin=",.5" offset="0,.63889mm"/>
                <v:textbox>
                  <w:txbxContent>
                    <w:p w14:paraId="6CFF8C47"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تقنيات التحول الرقمي </w:t>
                      </w:r>
                    </w:p>
                  </w:txbxContent>
                </v:textbox>
              </v:oval>
            </w:pict>
          </mc:Fallback>
        </mc:AlternateContent>
      </w:r>
      <w:r w:rsidR="00E46143">
        <w:rPr>
          <w:noProof/>
          <w:lang w:val="fr-FR"/>
        </w:rPr>
        <mc:AlternateContent>
          <mc:Choice Requires="wps">
            <w:drawing>
              <wp:anchor distT="0" distB="0" distL="114300" distR="114300" simplePos="0" relativeHeight="251639808" behindDoc="0" locked="0" layoutInCell="1" hidden="0" allowOverlap="1" wp14:anchorId="21F5AFF5" wp14:editId="0E4EBFBA">
                <wp:simplePos x="0" y="0"/>
                <wp:positionH relativeFrom="column">
                  <wp:posOffset>389890</wp:posOffset>
                </wp:positionH>
                <wp:positionV relativeFrom="paragraph">
                  <wp:posOffset>408940</wp:posOffset>
                </wp:positionV>
                <wp:extent cx="1799590" cy="467995"/>
                <wp:effectExtent l="57150" t="38100" r="67310" b="103505"/>
                <wp:wrapNone/>
                <wp:docPr id="52" name="Rectangle: Rounded Corners 52"/>
                <wp:cNvGraphicFramePr/>
                <a:graphic xmlns:a="http://schemas.openxmlformats.org/drawingml/2006/main">
                  <a:graphicData uri="http://schemas.microsoft.com/office/word/2010/wordprocessingShape">
                    <wps:wsp>
                      <wps:cNvSpPr/>
                      <wps:spPr>
                        <a:xfrm>
                          <a:off x="0" y="0"/>
                          <a:ext cx="1799590" cy="467995"/>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276C71DA"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تقنية سلسلة الكتل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F5AFF5" id="Rectangle: Rounded Corners 52" o:spid="_x0000_s1031" style="position:absolute;left:0;text-align:left;margin-left:30.7pt;margin-top:32.2pt;width:141.7pt;height:36.85pt;z-index:251639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" fillcolor="#dfa7a6 [1621]" strokecolor="#bc4542 [3045]">
                <v:fill color2="#f5e4e4 [501]" rotate="t" angle="180" colors="0 #ffa2a1;22938f #ffbebd;1 #ffe5e5" focus="100%" type="gradient"/>
                <v:shadow on="t" color="black" opacity="24903f" origin=",.5" offset="0,.55556mm"/>
                <v:textbox>
                  <w:txbxContent>
                    <w:p w14:paraId="276C71DA"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تقنية سلسلة الكتل </w:t>
                      </w:r>
                    </w:p>
                  </w:txbxContent>
                </v:textbox>
              </v:roundrect>
            </w:pict>
          </mc:Fallback>
        </mc:AlternateContent>
      </w:r>
      <w:r w:rsidR="00E46143">
        <w:rPr>
          <w:noProof/>
          <w:lang w:val="fr-FR"/>
        </w:rPr>
        <mc:AlternateContent>
          <mc:Choice Requires="wps">
            <w:drawing>
              <wp:anchor distT="0" distB="0" distL="114300" distR="114300" simplePos="0" relativeHeight="251640832" behindDoc="0" locked="0" layoutInCell="1" hidden="0" allowOverlap="1" wp14:anchorId="6E9D6CB7" wp14:editId="2860A04B">
                <wp:simplePos x="0" y="0"/>
                <wp:positionH relativeFrom="column">
                  <wp:posOffset>4645025</wp:posOffset>
                </wp:positionH>
                <wp:positionV relativeFrom="paragraph">
                  <wp:posOffset>408940</wp:posOffset>
                </wp:positionV>
                <wp:extent cx="1799590" cy="467995"/>
                <wp:effectExtent l="95250" t="38100" r="86360" b="103505"/>
                <wp:wrapNone/>
                <wp:docPr id="17" name="Rectangle: Rounded Corners 17"/>
                <wp:cNvGraphicFramePr/>
                <a:graphic xmlns:a="http://schemas.openxmlformats.org/drawingml/2006/main">
                  <a:graphicData uri="http://schemas.microsoft.com/office/word/2010/wordprocessingShape">
                    <wps:wsp>
                      <wps:cNvSpPr/>
                      <wps:spPr>
                        <a:xfrm>
                          <a:off x="0" y="0"/>
                          <a:ext cx="1799590" cy="467995"/>
                        </a:xfrm>
                        <a:prstGeom prst="roundRect">
                          <a:avLst/>
                        </a:prstGeom>
                      </wps:spPr>
                      <wps:style>
                        <a:lnRef idx="0">
                          <a:schemeClr val="accent3"/>
                        </a:lnRef>
                        <a:fillRef idx="3">
                          <a:schemeClr val="accent3"/>
                        </a:fillRef>
                        <a:effectRef idx="3">
                          <a:schemeClr val="accent3"/>
                        </a:effectRef>
                        <a:fontRef idx="minor">
                          <a:schemeClr val="lt1"/>
                        </a:fontRef>
                      </wps:style>
                      <wps:txbx>
                        <w:txbxContent>
                          <w:p w14:paraId="0C43B356"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أجهزة الهاتف المحمول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9D6CB7" id="Rectangle: Rounded Corners 17" o:spid="_x0000_s1032" style="position:absolute;left:0;text-align:left;margin-left:365.75pt;margin-top:32.2pt;width:141.7pt;height:36.85pt;z-index:251640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" fillcolor="#9bbb59 [3206]" stroked="f">
                <v:fill color2="#cdddac [1622]" rotate="t" angle="180" focus="100%" type="gradient">
                  <o:fill v:ext="view" type="gradientUnscaled"/>
                </v:fill>
                <v:shadow on="t" color="black" opacity="22937f" origin=",.5" offset="0,.63889mm"/>
                <v:textbox>
                  <w:txbxContent>
                    <w:p w14:paraId="0C43B356"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أجهزة الهاتف المحمول</w:t>
                      </w:r>
                    </w:p>
                  </w:txbxContent>
                </v:textbox>
              </v:roundrect>
            </w:pict>
          </mc:Fallback>
        </mc:AlternateContent>
      </w:r>
    </w:p>
    <w:p w14:paraId="604B9332" w14:textId="50F6B57E" w:rsidR="00CF6A6D" w:rsidRDefault="00E46143">
      <w:pPr>
        <w:bidi/>
        <w:ind w:left="720"/>
        <w:jc w:val="both"/>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41856" behindDoc="0" locked="0" layoutInCell="1" hidden="0" allowOverlap="1" wp14:anchorId="1DF221CF" wp14:editId="1135E2EB">
                <wp:simplePos x="0" y="0"/>
                <wp:positionH relativeFrom="column">
                  <wp:posOffset>4193539</wp:posOffset>
                </wp:positionH>
                <wp:positionV relativeFrom="paragraph">
                  <wp:posOffset>119380</wp:posOffset>
                </wp:positionV>
                <wp:extent cx="447675" cy="171450"/>
                <wp:effectExtent l="57150" t="38100" r="66675" b="95250"/>
                <wp:wrapNone/>
                <wp:docPr id="33" name="Straight Arrow Connector 33"/>
                <wp:cNvGraphicFramePr/>
                <a:graphic xmlns:a="http://schemas.openxmlformats.org/drawingml/2006/main">
                  <a:graphicData uri="http://schemas.microsoft.com/office/word/2010/wordprocessingShape">
                    <wps:wsp>
                      <wps:cNvCnPr/>
                      <wps:spPr>
                        <a:xfrm flipH="1">
                          <a:off x="0" y="0"/>
                          <a:ext cx="447675" cy="1714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4A87A6BF" id="_x0000_t32" coordsize="21600,21600" o:spt="32" o:oned="t" path="m,l21600,21600e" filled="f">
                <v:path arrowok="t" fillok="f" o:connecttype="none"/>
                <o:lock v:ext="edit" shapetype="t"/>
              </v:shapetype>
              <v:shape id="Straight Arrow Connector 33" o:spid="_x0000_s1026" type="#_x0000_t32" style="position:absolute;margin-left:330.2pt;margin-top:9.4pt;width:35.25pt;height:13.5pt;flip:x;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" strokecolor="#4f81bd [3204]" strokeweight="2pt">
                <v:stroke endarrow="block"/>
                <v:shadow on="t" color="black" opacity="24903f" origin=",.5" offset="0,.55556mm"/>
              </v:shape>
            </w:pict>
          </mc:Fallback>
        </mc:AlternateContent>
      </w:r>
      <w:r>
        <w:rPr>
          <w:noProof/>
          <w:lang w:val="fr-FR"/>
        </w:rPr>
        <mc:AlternateContent>
          <mc:Choice Requires="wps">
            <w:drawing>
              <wp:anchor distT="0" distB="0" distL="114300" distR="114300" simplePos="0" relativeHeight="251642880" behindDoc="0" locked="0" layoutInCell="1" hidden="0" allowOverlap="1" wp14:anchorId="5CF99233" wp14:editId="6D6A8584">
                <wp:simplePos x="0" y="0"/>
                <wp:positionH relativeFrom="column">
                  <wp:posOffset>2212341</wp:posOffset>
                </wp:positionH>
                <wp:positionV relativeFrom="paragraph">
                  <wp:posOffset>128905</wp:posOffset>
                </wp:positionV>
                <wp:extent cx="438150" cy="161925"/>
                <wp:effectExtent l="38100" t="38100" r="76200" b="104775"/>
                <wp:wrapNone/>
                <wp:docPr id="45" name="Straight Arrow Connector 45"/>
                <wp:cNvGraphicFramePr/>
                <a:graphic xmlns:a="http://schemas.openxmlformats.org/drawingml/2006/main">
                  <a:graphicData uri="http://schemas.microsoft.com/office/word/2010/wordprocessingShape">
                    <wps:wsp>
                      <wps:cNvCnPr/>
                      <wps:spPr>
                        <a:xfrm>
                          <a:off x="0" y="0"/>
                          <a:ext cx="438150" cy="1619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2212341</wp:posOffset>
                </wp:positionH>
                <wp:positionV relativeFrom="paragraph">
                  <wp:posOffset>128905</wp:posOffset>
                </wp:positionV>
                <wp:extent cx="552450" cy="304800"/>
                <wp:effectExtent b="0" l="0" r="0" t="0"/>
                <wp:wrapNone/>
                <wp:docPr id="45" name="image43.png"/>
                <a:graphic>
                  <a:graphicData uri="http://schemas.openxmlformats.org/drawingml/2006/picture">
                    <pic:pic>
                      <pic:nvPicPr>
                        <pic:cNvPr id="0" name="image43.png"/>
                        <pic:cNvPicPr preferRelativeResize="0"/>
                      </pic:nvPicPr>
                      <pic:blipFill>
                        <a:blip r:embed="rId40"/>
                        <a:srcRect b="0" l="0" r="0" t="0"/>
                        <a:stretch>
                          <a:fillRect/>
                        </a:stretch>
                      </pic:blipFill>
                      <pic:spPr>
                        <a:xfrm>
                          <a:off x="0" y="0"/>
                          <a:ext cx="552450" cy="304800"/>
                        </a:xfrm>
                        <a:prstGeom prst="rect"/>
                        <a:ln/>
                      </pic:spPr>
                    </pic:pic>
                  </a:graphicData>
                </a:graphic>
              </wp:anchor>
            </w:drawing>
          </mc:Fallback>
        </mc:AlternateContent>
      </w:r>
    </w:p>
    <w:p w14:paraId="4E5ADFF9" w14:textId="1F616EDE" w:rsidR="00CF6A6D" w:rsidRDefault="00E46143">
      <w:pPr>
        <w:bidi/>
        <w:jc w:val="both"/>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43904" behindDoc="0" locked="0" layoutInCell="1" hidden="0" allowOverlap="1" wp14:anchorId="2A9114BC" wp14:editId="73A62D71">
                <wp:simplePos x="0" y="0"/>
                <wp:positionH relativeFrom="column">
                  <wp:posOffset>4636770</wp:posOffset>
                </wp:positionH>
                <wp:positionV relativeFrom="paragraph">
                  <wp:posOffset>182245</wp:posOffset>
                </wp:positionV>
                <wp:extent cx="1800000" cy="468000"/>
                <wp:effectExtent l="57150" t="19050" r="67310" b="103505"/>
                <wp:wrapNone/>
                <wp:docPr id="19" name="Rectangle: Rounded Corners 19"/>
                <wp:cNvGraphicFramePr/>
                <a:graphic xmlns:a="http://schemas.openxmlformats.org/drawingml/2006/main">
                  <a:graphicData uri="http://schemas.microsoft.com/office/word/2010/wordprocessingShape">
                    <wps:wsp>
                      <wps:cNvSpPr/>
                      <wps:spPr>
                        <a:xfrm>
                          <a:off x="0" y="0"/>
                          <a:ext cx="1800000" cy="468000"/>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6A5C7E20"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منصة إنترنت الأشياء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A9114BC" id="Rectangle: Rounded Corners 19" o:spid="_x0000_s1033" style="position:absolute;left:0;text-align:left;margin-left:365.1pt;margin-top:14.35pt;width:141.75pt;height:36.85pt;z-index:251643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" fillcolor="#4f81bd [3204]" strokecolor="#4579b8 [3044]">
                <v:fill color2="#a7bfde [1620]" rotate="t" angle="180" focus="100%" type="gradient">
                  <o:fill v:ext="view" type="gradientUnscaled"/>
                </v:fill>
                <v:shadow on="t" color="black" opacity="22937f" origin=",.5" offset="0,.63889mm"/>
                <v:textbox>
                  <w:txbxContent>
                    <w:p w14:paraId="6A5C7E20"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منصة إنترنت الأشياء</w:t>
                      </w:r>
                    </w:p>
                  </w:txbxContent>
                </v:textbox>
              </v:roundrect>
            </w:pict>
          </mc:Fallback>
        </mc:AlternateContent>
      </w:r>
      <w:r>
        <w:rPr>
          <w:noProof/>
          <w:lang w:val="fr-FR"/>
        </w:rPr>
        <mc:AlternateContent>
          <mc:Choice Requires="wps">
            <w:drawing>
              <wp:anchor distT="0" distB="0" distL="114300" distR="114300" simplePos="0" relativeHeight="251644928" behindDoc="0" locked="0" layoutInCell="1" hidden="0" allowOverlap="1" wp14:anchorId="03F16DBC" wp14:editId="600B7D6B">
                <wp:simplePos x="0" y="0"/>
                <wp:positionH relativeFrom="column">
                  <wp:posOffset>391795</wp:posOffset>
                </wp:positionH>
                <wp:positionV relativeFrom="paragraph">
                  <wp:posOffset>210820</wp:posOffset>
                </wp:positionV>
                <wp:extent cx="1800000" cy="468000"/>
                <wp:effectExtent l="95250" t="38100" r="86360" b="103505"/>
                <wp:wrapNone/>
                <wp:docPr id="8" name="Rectangle: Rounded Corners 8"/>
                <wp:cNvGraphicFramePr/>
                <a:graphic xmlns:a="http://schemas.openxmlformats.org/drawingml/2006/main">
                  <a:graphicData uri="http://schemas.microsoft.com/office/word/2010/wordprocessingShape">
                    <wps:wsp>
                      <wps:cNvSpPr/>
                      <wps:spPr>
                        <a:xfrm>
                          <a:off x="0" y="0"/>
                          <a:ext cx="1800000" cy="468000"/>
                        </a:xfrm>
                        <a:prstGeom prst="roundRect">
                          <a:avLst/>
                        </a:prstGeom>
                      </wps:spPr>
                      <wps:style>
                        <a:lnRef idx="0">
                          <a:schemeClr val="accent6"/>
                        </a:lnRef>
                        <a:fillRef idx="3">
                          <a:schemeClr val="accent6"/>
                        </a:fillRef>
                        <a:effectRef idx="3">
                          <a:schemeClr val="accent6"/>
                        </a:effectRef>
                        <a:fontRef idx="minor">
                          <a:schemeClr val="lt1"/>
                        </a:fontRef>
                      </wps:style>
                      <wps:txbx>
                        <w:txbxContent>
                          <w:p w14:paraId="5DD85852" w14:textId="77777777" w:rsidR="00D96049" w:rsidRPr="00140D10" w:rsidRDefault="00D96049" w:rsidP="00E46143">
                            <w:pPr>
                              <w:jc w:val="center"/>
                              <w:rPr>
                                <w:rFonts w:ascii="Simplified Arabic" w:hAnsi="Simplified Arabic" w:cs="Simplified Arabic"/>
                                <w:color w:val="000000" w:themeColor="text1"/>
                                <w:sz w:val="22"/>
                                <w:szCs w:val="22"/>
                                <w:lang w:bidi="ar-DZ"/>
                              </w:rPr>
                            </w:pPr>
                            <w:r w:rsidRPr="00140D10">
                              <w:rPr>
                                <w:rFonts w:ascii="Simplified Arabic" w:hAnsi="Simplified Arabic" w:cs="Simplified Arabic"/>
                                <w:color w:val="000000" w:themeColor="text1"/>
                                <w:sz w:val="22"/>
                                <w:szCs w:val="22"/>
                                <w:rtl/>
                                <w:lang w:bidi="ar-DZ"/>
                              </w:rPr>
                              <w:t>الطباعة ثلاثية الأبعاد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F16DBC" id="Rectangle: Rounded Corners 8" o:spid="_x0000_s1034" style="position:absolute;left:0;text-align:left;margin-left:30.85pt;margin-top:16.6pt;width:141.75pt;height:36.85pt;z-index:251644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" fillcolor="#f79646 [3209]" stroked="f">
                <v:fill color2="#fbcaa2 [1625]" rotate="t" angle="180" focus="100%" type="gradient">
                  <o:fill v:ext="view" type="gradientUnscaled"/>
                </v:fill>
                <v:shadow on="t" color="black" opacity="22937f" origin=",.5" offset="0,.63889mm"/>
                <v:textbox>
                  <w:txbxContent>
                    <w:p w14:paraId="5DD85852" w14:textId="77777777" w:rsidR="00D96049" w:rsidRPr="00140D10" w:rsidRDefault="00D96049" w:rsidP="00E46143">
                      <w:pPr>
                        <w:jc w:val="center"/>
                        <w:rPr>
                          <w:rFonts w:ascii="Simplified Arabic" w:hAnsi="Simplified Arabic" w:cs="Simplified Arabic"/>
                          <w:color w:val="000000" w:themeColor="text1"/>
                          <w:sz w:val="22"/>
                          <w:szCs w:val="22"/>
                          <w:lang w:bidi="ar-DZ"/>
                        </w:rPr>
                      </w:pPr>
                      <w:r w:rsidRPr="00140D10">
                        <w:rPr>
                          <w:rFonts w:ascii="Simplified Arabic" w:hAnsi="Simplified Arabic" w:cs="Simplified Arabic"/>
                          <w:color w:val="000000" w:themeColor="text1"/>
                          <w:sz w:val="22"/>
                          <w:szCs w:val="22"/>
                          <w:rtl/>
                          <w:lang w:bidi="ar-DZ"/>
                        </w:rPr>
                        <w:t>الطباعة ثلاثية الأبعاد</w:t>
                      </w:r>
                    </w:p>
                  </w:txbxContent>
                </v:textbox>
              </v:roundrect>
            </w:pict>
          </mc:Fallback>
        </mc:AlternateContent>
      </w:r>
      <w:r>
        <w:rPr>
          <w:noProof/>
          <w:lang w:val="fr-FR"/>
        </w:rPr>
        <mc:AlternateContent>
          <mc:Choice Requires="wps">
            <w:drawing>
              <wp:anchor distT="0" distB="0" distL="114300" distR="114300" simplePos="0" relativeHeight="251645952" behindDoc="0" locked="0" layoutInCell="1" hidden="0" allowOverlap="1" wp14:anchorId="33D74D96" wp14:editId="65C8338E">
                <wp:simplePos x="0" y="0"/>
                <wp:positionH relativeFrom="column">
                  <wp:posOffset>2193289</wp:posOffset>
                </wp:positionH>
                <wp:positionV relativeFrom="paragraph">
                  <wp:posOffset>424180</wp:posOffset>
                </wp:positionV>
                <wp:extent cx="333375" cy="171450"/>
                <wp:effectExtent l="38100" t="19050" r="85725" b="95250"/>
                <wp:wrapNone/>
                <wp:docPr id="32" name="Straight Arrow Connector 32"/>
                <wp:cNvGraphicFramePr/>
                <a:graphic xmlns:a="http://schemas.openxmlformats.org/drawingml/2006/main">
                  <a:graphicData uri="http://schemas.microsoft.com/office/word/2010/wordprocessingShape">
                    <wps:wsp>
                      <wps:cNvCnPr/>
                      <wps:spPr>
                        <a:xfrm>
                          <a:off x="0" y="0"/>
                          <a:ext cx="333375" cy="1714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2193289</wp:posOffset>
                </wp:positionH>
                <wp:positionV relativeFrom="paragraph">
                  <wp:posOffset>424180</wp:posOffset>
                </wp:positionV>
                <wp:extent cx="457200" cy="285750"/>
                <wp:effectExtent b="0" l="0" r="0" t="0"/>
                <wp:wrapNone/>
                <wp:docPr id="32" name="image32.png"/>
                <a:graphic>
                  <a:graphicData uri="http://schemas.openxmlformats.org/drawingml/2006/picture">
                    <pic:pic>
                      <pic:nvPicPr>
                        <pic:cNvPr id="0" name="image32.png"/>
                        <pic:cNvPicPr preferRelativeResize="0"/>
                      </pic:nvPicPr>
                      <pic:blipFill>
                        <a:blip r:embed="rId43"/>
                        <a:srcRect b="0" l="0" r="0" t="0"/>
                        <a:stretch>
                          <a:fillRect/>
                        </a:stretch>
                      </pic:blipFill>
                      <pic:spPr>
                        <a:xfrm>
                          <a:off x="0" y="0"/>
                          <a:ext cx="457200" cy="285750"/>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46976" behindDoc="0" locked="0" layoutInCell="1" hidden="0" allowOverlap="1" wp14:anchorId="4C6EB40A" wp14:editId="4DFDBB39">
                <wp:simplePos x="0" y="0"/>
                <wp:positionH relativeFrom="column">
                  <wp:posOffset>4260214</wp:posOffset>
                </wp:positionH>
                <wp:positionV relativeFrom="paragraph">
                  <wp:posOffset>405130</wp:posOffset>
                </wp:positionV>
                <wp:extent cx="381000" cy="133350"/>
                <wp:effectExtent l="57150" t="38100" r="57150" b="114300"/>
                <wp:wrapNone/>
                <wp:docPr id="16" name="Straight Arrow Connector 16"/>
                <wp:cNvGraphicFramePr/>
                <a:graphic xmlns:a="http://schemas.openxmlformats.org/drawingml/2006/main">
                  <a:graphicData uri="http://schemas.microsoft.com/office/word/2010/wordprocessingShape">
                    <wps:wsp>
                      <wps:cNvCnPr/>
                      <wps:spPr>
                        <a:xfrm flipH="1">
                          <a:off x="0" y="0"/>
                          <a:ext cx="381000" cy="133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4260214</wp:posOffset>
                </wp:positionH>
                <wp:positionV relativeFrom="paragraph">
                  <wp:posOffset>405130</wp:posOffset>
                </wp:positionV>
                <wp:extent cx="495300" cy="285750"/>
                <wp:effectExtent b="0" l="0" r="0" t="0"/>
                <wp:wrapNone/>
                <wp:docPr id="16" name="image16.png"/>
                <a:graphic>
                  <a:graphicData uri="http://schemas.openxmlformats.org/drawingml/2006/picture">
                    <pic:pic>
                      <pic:nvPicPr>
                        <pic:cNvPr id="0" name="image16.png"/>
                        <pic:cNvPicPr preferRelativeResize="0"/>
                      </pic:nvPicPr>
                      <pic:blipFill>
                        <a:blip r:embed="rId44"/>
                        <a:srcRect b="0" l="0" r="0" t="0"/>
                        <a:stretch>
                          <a:fillRect/>
                        </a:stretch>
                      </pic:blipFill>
                      <pic:spPr>
                        <a:xfrm>
                          <a:off x="0" y="0"/>
                          <a:ext cx="495300" cy="285750"/>
                        </a:xfrm>
                        <a:prstGeom prst="rect"/>
                        <a:ln/>
                      </pic:spPr>
                    </pic:pic>
                  </a:graphicData>
                </a:graphic>
              </wp:anchor>
            </w:drawing>
          </mc:Fallback>
        </mc:AlternateContent>
      </w:r>
    </w:p>
    <w:p w14:paraId="0F4F2223" w14:textId="5B6BBB43" w:rsidR="00CF6A6D" w:rsidRDefault="00E46143">
      <w:pPr>
        <w:bidi/>
        <w:jc w:val="both"/>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48000" behindDoc="0" locked="0" layoutInCell="1" hidden="0" allowOverlap="1" wp14:anchorId="1A046083" wp14:editId="34F73D29">
                <wp:simplePos x="0" y="0"/>
                <wp:positionH relativeFrom="column">
                  <wp:posOffset>4645025</wp:posOffset>
                </wp:positionH>
                <wp:positionV relativeFrom="paragraph">
                  <wp:posOffset>485140</wp:posOffset>
                </wp:positionV>
                <wp:extent cx="1835785" cy="467995"/>
                <wp:effectExtent l="57150" t="19050" r="69215" b="103505"/>
                <wp:wrapNone/>
                <wp:docPr id="49" name="Rectangle: Rounded Corners 49"/>
                <wp:cNvGraphicFramePr/>
                <a:graphic xmlns:a="http://schemas.openxmlformats.org/drawingml/2006/main">
                  <a:graphicData uri="http://schemas.microsoft.com/office/word/2010/wordprocessingShape">
                    <wps:wsp>
                      <wps:cNvSpPr/>
                      <wps:spPr>
                        <a:xfrm>
                          <a:off x="0" y="0"/>
                          <a:ext cx="1835785" cy="467995"/>
                        </a:xfrm>
                        <a:prstGeom prst="roundRect">
                          <a:avLst/>
                        </a:prstGeom>
                      </wps:spPr>
                      <wps:style>
                        <a:lnRef idx="1">
                          <a:schemeClr val="accent6"/>
                        </a:lnRef>
                        <a:fillRef idx="3">
                          <a:schemeClr val="accent6"/>
                        </a:fillRef>
                        <a:effectRef idx="2">
                          <a:schemeClr val="accent6"/>
                        </a:effectRef>
                        <a:fontRef idx="minor">
                          <a:schemeClr val="lt1"/>
                        </a:fontRef>
                      </wps:style>
                      <wps:txbx>
                        <w:txbxContent>
                          <w:p w14:paraId="42641216"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التفاعل المتقدم للإنسان و الآلة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A046083" id="Rectangle: Rounded Corners 49" o:spid="_x0000_s1035" style="position:absolute;left:0;text-align:left;margin-left:365.75pt;margin-top:38.2pt;width:144.55pt;height:36.85pt;z-index:251648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" fillcolor="#f79646 [3209]" strokecolor="#f68c36 [3049]">
                <v:fill color2="#fbcaa2 [1625]" rotate="t" angle="180" focus="100%" type="gradient">
                  <o:fill v:ext="view" type="gradientUnscaled"/>
                </v:fill>
                <v:shadow on="t" color="black" opacity="22937f" origin=",.5" offset="0,.63889mm"/>
                <v:textbox>
                  <w:txbxContent>
                    <w:p w14:paraId="42641216"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التفاعل المتقدم للإنسان و الآلة</w:t>
                      </w:r>
                    </w:p>
                  </w:txbxContent>
                </v:textbox>
              </v:roundrect>
            </w:pict>
          </mc:Fallback>
        </mc:AlternateContent>
      </w:r>
    </w:p>
    <w:p w14:paraId="69DD418C" w14:textId="77777777" w:rsidR="00CF6A6D" w:rsidRDefault="00E46143">
      <w:pPr>
        <w:bidi/>
        <w:ind w:left="1440"/>
        <w:jc w:val="both"/>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49024" behindDoc="0" locked="0" layoutInCell="1" hidden="0" allowOverlap="1" wp14:anchorId="0BF210E2" wp14:editId="607E7069">
                <wp:simplePos x="0" y="0"/>
                <wp:positionH relativeFrom="column">
                  <wp:posOffset>389890</wp:posOffset>
                </wp:positionH>
                <wp:positionV relativeFrom="paragraph">
                  <wp:posOffset>57150</wp:posOffset>
                </wp:positionV>
                <wp:extent cx="1799590" cy="467995"/>
                <wp:effectExtent l="57150" t="19050" r="67310" b="103505"/>
                <wp:wrapNone/>
                <wp:docPr id="6" name="Rectangle: Rounded Corners 6"/>
                <wp:cNvGraphicFramePr/>
                <a:graphic xmlns:a="http://schemas.openxmlformats.org/drawingml/2006/main">
                  <a:graphicData uri="http://schemas.microsoft.com/office/word/2010/wordprocessingShape">
                    <wps:wsp>
                      <wps:cNvSpPr/>
                      <wps:spPr>
                        <a:xfrm>
                          <a:off x="0" y="0"/>
                          <a:ext cx="1799590" cy="467995"/>
                        </a:xfrm>
                        <a:prstGeom prst="roundRect">
                          <a:avLst/>
                        </a:prstGeom>
                        <a:ln/>
                      </wps:spPr>
                      <wps:style>
                        <a:lnRef idx="1">
                          <a:schemeClr val="accent1"/>
                        </a:lnRef>
                        <a:fillRef idx="3">
                          <a:schemeClr val="accent1"/>
                        </a:fillRef>
                        <a:effectRef idx="2">
                          <a:schemeClr val="accent1"/>
                        </a:effectRef>
                        <a:fontRef idx="minor">
                          <a:schemeClr val="lt1"/>
                        </a:fontRef>
                      </wps:style>
                      <wps:txbx>
                        <w:txbxContent>
                          <w:p w14:paraId="44BD978D" w14:textId="77777777" w:rsidR="00D96049" w:rsidRPr="00140D10" w:rsidRDefault="00D96049" w:rsidP="00E46143">
                            <w:pPr>
                              <w:jc w:val="center"/>
                              <w:rPr>
                                <w:rFonts w:ascii="Simplified Arabic" w:hAnsi="Simplified Arabic" w:cs="Simplified Arabic"/>
                                <w:color w:val="000000" w:themeColor="text1"/>
                                <w:sz w:val="22"/>
                                <w:szCs w:val="22"/>
                                <w:lang w:bidi="ar-DZ"/>
                              </w:rPr>
                            </w:pPr>
                            <w:r w:rsidRPr="00140D10">
                              <w:rPr>
                                <w:rFonts w:ascii="Simplified Arabic" w:hAnsi="Simplified Arabic" w:cs="Simplified Arabic"/>
                                <w:color w:val="000000" w:themeColor="text1"/>
                                <w:sz w:val="22"/>
                                <w:szCs w:val="22"/>
                                <w:rtl/>
                                <w:lang w:bidi="ar-DZ"/>
                              </w:rPr>
                              <w:t>شبكات التواصل الإجتماعي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F210E2" id="Rectangle: Rounded Corners 6" o:spid="_x0000_s1036" style="position:absolute;left:0;text-align:left;margin-left:30.7pt;margin-top:4.5pt;width:141.7pt;height:36.85pt;z-index:251649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" fillcolor="#4f81bd [3204]" strokecolor="#4579b8 [3044]">
                <v:fill color2="#a7bfde [1620]" rotate="t" angle="180" focus="100%" type="gradient">
                  <o:fill v:ext="view" type="gradientUnscaled"/>
                </v:fill>
                <v:shadow on="t" color="black" opacity="22937f" origin=",.5" offset="0,.63889mm"/>
                <v:textbox>
                  <w:txbxContent>
                    <w:p w14:paraId="44BD978D" w14:textId="77777777" w:rsidR="00D96049" w:rsidRPr="00140D10" w:rsidRDefault="00D96049" w:rsidP="00E46143">
                      <w:pPr>
                        <w:jc w:val="center"/>
                        <w:rPr>
                          <w:rFonts w:ascii="Simplified Arabic" w:hAnsi="Simplified Arabic" w:cs="Simplified Arabic"/>
                          <w:color w:val="000000" w:themeColor="text1"/>
                          <w:sz w:val="22"/>
                          <w:szCs w:val="22"/>
                          <w:lang w:bidi="ar-DZ"/>
                        </w:rPr>
                      </w:pPr>
                      <w:r w:rsidRPr="00140D10">
                        <w:rPr>
                          <w:rFonts w:ascii="Simplified Arabic" w:hAnsi="Simplified Arabic" w:cs="Simplified Arabic"/>
                          <w:color w:val="000000" w:themeColor="text1"/>
                          <w:sz w:val="22"/>
                          <w:szCs w:val="22"/>
                          <w:rtl/>
                          <w:lang w:bidi="ar-DZ"/>
                        </w:rPr>
                        <w:t>شبكات التواصل الإجتماعي</w:t>
                      </w:r>
                    </w:p>
                  </w:txbxContent>
                </v:textbox>
              </v:roundrect>
            </w:pict>
          </mc:Fallback>
        </mc:AlternateContent>
      </w:r>
      <w:r>
        <w:rPr>
          <w:noProof/>
          <w:lang w:val="fr-FR"/>
        </w:rPr>
        <mc:AlternateContent>
          <mc:Choice Requires="wps">
            <w:drawing>
              <wp:anchor distT="0" distB="0" distL="114300" distR="114300" simplePos="0" relativeHeight="251650048" behindDoc="0" locked="0" layoutInCell="1" hidden="0" allowOverlap="1" wp14:anchorId="6DAB62D4" wp14:editId="62FB546D">
                <wp:simplePos x="0" y="0"/>
                <wp:positionH relativeFrom="column">
                  <wp:posOffset>2212340</wp:posOffset>
                </wp:positionH>
                <wp:positionV relativeFrom="paragraph">
                  <wp:posOffset>118745</wp:posOffset>
                </wp:positionV>
                <wp:extent cx="438150" cy="152400"/>
                <wp:effectExtent l="38100" t="38100" r="57150" b="95250"/>
                <wp:wrapNone/>
                <wp:docPr id="42" name="Straight Arrow Connector 42"/>
                <wp:cNvGraphicFramePr/>
                <a:graphic xmlns:a="http://schemas.openxmlformats.org/drawingml/2006/main">
                  <a:graphicData uri="http://schemas.microsoft.com/office/word/2010/wordprocessingShape">
                    <wps:wsp>
                      <wps:cNvCnPr/>
                      <wps:spPr>
                        <a:xfrm flipV="1">
                          <a:off x="0" y="0"/>
                          <a:ext cx="438150" cy="152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2212340</wp:posOffset>
                </wp:positionH>
                <wp:positionV relativeFrom="paragraph">
                  <wp:posOffset>118745</wp:posOffset>
                </wp:positionV>
                <wp:extent cx="533400" cy="285750"/>
                <wp:effectExtent b="0" l="0" r="0" t="0"/>
                <wp:wrapNone/>
                <wp:docPr id="42" name="image40.png"/>
                <a:graphic>
                  <a:graphicData uri="http://schemas.openxmlformats.org/drawingml/2006/picture">
                    <pic:pic>
                      <pic:nvPicPr>
                        <pic:cNvPr id="0" name="image40.png"/>
                        <pic:cNvPicPr preferRelativeResize="0"/>
                      </pic:nvPicPr>
                      <pic:blipFill>
                        <a:blip r:embed="rId47"/>
                        <a:srcRect b="0" l="0" r="0" t="0"/>
                        <a:stretch>
                          <a:fillRect/>
                        </a:stretch>
                      </pic:blipFill>
                      <pic:spPr>
                        <a:xfrm>
                          <a:off x="0" y="0"/>
                          <a:ext cx="533400" cy="285750"/>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51072" behindDoc="0" locked="0" layoutInCell="1" hidden="0" allowOverlap="1" wp14:anchorId="5EE2CBB6" wp14:editId="3DADF775">
                <wp:simplePos x="0" y="0"/>
                <wp:positionH relativeFrom="column">
                  <wp:posOffset>4193539</wp:posOffset>
                </wp:positionH>
                <wp:positionV relativeFrom="paragraph">
                  <wp:posOffset>118744</wp:posOffset>
                </wp:positionV>
                <wp:extent cx="447675" cy="152400"/>
                <wp:effectExtent l="38100" t="38100" r="47625" b="95250"/>
                <wp:wrapNone/>
                <wp:docPr id="35" name="Straight Arrow Connector 35"/>
                <wp:cNvGraphicFramePr/>
                <a:graphic xmlns:a="http://schemas.openxmlformats.org/drawingml/2006/main">
                  <a:graphicData uri="http://schemas.microsoft.com/office/word/2010/wordprocessingShape">
                    <wps:wsp>
                      <wps:cNvCnPr/>
                      <wps:spPr>
                        <a:xfrm flipH="1" flipV="1">
                          <a:off x="0" y="0"/>
                          <a:ext cx="447675" cy="1524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4193539</wp:posOffset>
                </wp:positionH>
                <wp:positionV relativeFrom="paragraph">
                  <wp:posOffset>118744</wp:posOffset>
                </wp:positionV>
                <wp:extent cx="533400" cy="285750"/>
                <wp:effectExtent b="0" l="0" r="0" t="0"/>
                <wp:wrapNone/>
                <wp:docPr id="35" name="image34.png"/>
                <a:graphic>
                  <a:graphicData uri="http://schemas.openxmlformats.org/drawingml/2006/picture">
                    <pic:pic>
                      <pic:nvPicPr>
                        <pic:cNvPr id="0" name="image34.png"/>
                        <pic:cNvPicPr preferRelativeResize="0"/>
                      </pic:nvPicPr>
                      <pic:blipFill>
                        <a:blip r:embed="rId48"/>
                        <a:srcRect b="0" l="0" r="0" t="0"/>
                        <a:stretch>
                          <a:fillRect/>
                        </a:stretch>
                      </pic:blipFill>
                      <pic:spPr>
                        <a:xfrm>
                          <a:off x="0" y="0"/>
                          <a:ext cx="533400" cy="285750"/>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52096" behindDoc="0" locked="0" layoutInCell="1" hidden="0" allowOverlap="1" wp14:anchorId="55FB2463" wp14:editId="1EAFBE7C">
                <wp:simplePos x="0" y="0"/>
                <wp:positionH relativeFrom="column">
                  <wp:posOffset>3955415</wp:posOffset>
                </wp:positionH>
                <wp:positionV relativeFrom="paragraph">
                  <wp:posOffset>471169</wp:posOffset>
                </wp:positionV>
                <wp:extent cx="685800" cy="571500"/>
                <wp:effectExtent l="57150" t="38100" r="57150" b="95250"/>
                <wp:wrapNone/>
                <wp:docPr id="21" name="Straight Arrow Connector 21"/>
                <wp:cNvGraphicFramePr/>
                <a:graphic xmlns:a="http://schemas.openxmlformats.org/drawingml/2006/main">
                  <a:graphicData uri="http://schemas.microsoft.com/office/word/2010/wordprocessingShape">
                    <wps:wsp>
                      <wps:cNvCnPr/>
                      <wps:spPr>
                        <a:xfrm flipH="1" flipV="1">
                          <a:off x="0" y="0"/>
                          <a:ext cx="685800" cy="5715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3955415</wp:posOffset>
                </wp:positionH>
                <wp:positionV relativeFrom="paragraph">
                  <wp:posOffset>471169</wp:posOffset>
                </wp:positionV>
                <wp:extent cx="800100" cy="704850"/>
                <wp:effectExtent b="0" l="0" r="0" t="0"/>
                <wp:wrapNone/>
                <wp:docPr id="21" name="image22.png"/>
                <a:graphic>
                  <a:graphicData uri="http://schemas.openxmlformats.org/drawingml/2006/picture">
                    <pic:pic>
                      <pic:nvPicPr>
                        <pic:cNvPr id="0" name="image22.png"/>
                        <pic:cNvPicPr preferRelativeResize="0"/>
                      </pic:nvPicPr>
                      <pic:blipFill>
                        <a:blip r:embed="rId49"/>
                        <a:srcRect b="0" l="0" r="0" t="0"/>
                        <a:stretch>
                          <a:fillRect/>
                        </a:stretch>
                      </pic:blipFill>
                      <pic:spPr>
                        <a:xfrm>
                          <a:off x="0" y="0"/>
                          <a:ext cx="800100" cy="704850"/>
                        </a:xfrm>
                        <a:prstGeom prst="rect"/>
                        <a:ln/>
                      </pic:spPr>
                    </pic:pic>
                  </a:graphicData>
                </a:graphic>
              </wp:anchor>
            </w:drawing>
          </mc:Fallback>
        </mc:AlternateContent>
      </w:r>
    </w:p>
    <w:p w14:paraId="682897D6" w14:textId="77777777" w:rsidR="00CF6A6D" w:rsidRDefault="00E46143">
      <w:pPr>
        <w:bidi/>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53120" behindDoc="0" locked="0" layoutInCell="1" hidden="0" allowOverlap="1" wp14:anchorId="572B70B0" wp14:editId="388F0161">
                <wp:simplePos x="0" y="0"/>
                <wp:positionH relativeFrom="column">
                  <wp:posOffset>4676775</wp:posOffset>
                </wp:positionH>
                <wp:positionV relativeFrom="paragraph">
                  <wp:posOffset>325120</wp:posOffset>
                </wp:positionV>
                <wp:extent cx="1799590" cy="467995"/>
                <wp:effectExtent l="57150" t="19050" r="67310" b="103505"/>
                <wp:wrapNone/>
                <wp:docPr id="11" name="Rectangle: Rounded Corners 11"/>
                <wp:cNvGraphicFramePr/>
                <a:graphic xmlns:a="http://schemas.openxmlformats.org/drawingml/2006/main">
                  <a:graphicData uri="http://schemas.microsoft.com/office/word/2010/wordprocessingShape">
                    <wps:wsp>
                      <wps:cNvSpPr/>
                      <wps:spPr>
                        <a:xfrm>
                          <a:off x="0" y="0"/>
                          <a:ext cx="1799590" cy="467995"/>
                        </a:xfrm>
                        <a:prstGeom prst="roundRect">
                          <a:avLst/>
                        </a:prstGeom>
                      </wps:spPr>
                      <wps:style>
                        <a:lnRef idx="1">
                          <a:schemeClr val="accent3"/>
                        </a:lnRef>
                        <a:fillRef idx="3">
                          <a:schemeClr val="accent3"/>
                        </a:fillRef>
                        <a:effectRef idx="2">
                          <a:schemeClr val="accent3"/>
                        </a:effectRef>
                        <a:fontRef idx="minor">
                          <a:schemeClr val="lt1"/>
                        </a:fontRef>
                      </wps:style>
                      <wps:txbx>
                        <w:txbxContent>
                          <w:p w14:paraId="1D41E701"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أجهزة  الإستشعار الذكية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72B70B0" id="Rectangle: Rounded Corners 11" o:spid="_x0000_s1037" style="position:absolute;left:0;text-align:left;margin-left:368.25pt;margin-top:25.6pt;width:141.7pt;height:36.85pt;z-index:251653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" fillcolor="#9bbb59 [3206]" strokecolor="#94b64e [3046]">
                <v:fill color2="#cdddac [1622]" rotate="t" angle="180" focus="100%" type="gradient">
                  <o:fill v:ext="view" type="gradientUnscaled"/>
                </v:fill>
                <v:shadow on="t" color="black" opacity="22937f" origin=",.5" offset="0,.63889mm"/>
                <v:textbox>
                  <w:txbxContent>
                    <w:p w14:paraId="1D41E701"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 xml:space="preserve">أجهزة  الإستشعار الذكية </w:t>
                      </w:r>
                    </w:p>
                  </w:txbxContent>
                </v:textbox>
              </v:roundrect>
            </w:pict>
          </mc:Fallback>
        </mc:AlternateContent>
      </w:r>
      <w:r>
        <w:rPr>
          <w:noProof/>
          <w:lang w:val="fr-FR"/>
        </w:rPr>
        <mc:AlternateContent>
          <mc:Choice Requires="wps">
            <w:drawing>
              <wp:anchor distT="0" distB="0" distL="114300" distR="114300" simplePos="0" relativeHeight="251654144" behindDoc="0" locked="0" layoutInCell="1" hidden="0" allowOverlap="1" wp14:anchorId="6134C03A" wp14:editId="3FBF50AE">
                <wp:simplePos x="0" y="0"/>
                <wp:positionH relativeFrom="column">
                  <wp:posOffset>2202814</wp:posOffset>
                </wp:positionH>
                <wp:positionV relativeFrom="paragraph">
                  <wp:posOffset>53340</wp:posOffset>
                </wp:positionV>
                <wp:extent cx="685800" cy="513080"/>
                <wp:effectExtent l="38100" t="38100" r="57150" b="77470"/>
                <wp:wrapNone/>
                <wp:docPr id="39" name="Straight Arrow Connector 39"/>
                <wp:cNvGraphicFramePr/>
                <a:graphic xmlns:a="http://schemas.openxmlformats.org/drawingml/2006/main">
                  <a:graphicData uri="http://schemas.microsoft.com/office/word/2010/wordprocessingShape">
                    <wps:wsp>
                      <wps:cNvCnPr/>
                      <wps:spPr>
                        <a:xfrm flipV="1">
                          <a:off x="0" y="0"/>
                          <a:ext cx="685800" cy="51308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2202814</wp:posOffset>
                </wp:positionH>
                <wp:positionV relativeFrom="paragraph">
                  <wp:posOffset>53340</wp:posOffset>
                </wp:positionV>
                <wp:extent cx="781050" cy="628650"/>
                <wp:effectExtent b="0" l="0" r="0" t="0"/>
                <wp:wrapNone/>
                <wp:docPr id="39" name="image37.png"/>
                <a:graphic>
                  <a:graphicData uri="http://schemas.openxmlformats.org/drawingml/2006/picture">
                    <pic:pic>
                      <pic:nvPicPr>
                        <pic:cNvPr id="0" name="image37.png"/>
                        <pic:cNvPicPr preferRelativeResize="0"/>
                      </pic:nvPicPr>
                      <pic:blipFill>
                        <a:blip r:embed="rId51"/>
                        <a:srcRect b="0" l="0" r="0" t="0"/>
                        <a:stretch>
                          <a:fillRect/>
                        </a:stretch>
                      </pic:blipFill>
                      <pic:spPr>
                        <a:xfrm>
                          <a:off x="0" y="0"/>
                          <a:ext cx="781050" cy="628650"/>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55168" behindDoc="0" locked="0" layoutInCell="1" hidden="0" allowOverlap="1" wp14:anchorId="2986F45C" wp14:editId="39593C66">
                <wp:simplePos x="0" y="0"/>
                <wp:positionH relativeFrom="column">
                  <wp:posOffset>396240</wp:posOffset>
                </wp:positionH>
                <wp:positionV relativeFrom="paragraph">
                  <wp:posOffset>350520</wp:posOffset>
                </wp:positionV>
                <wp:extent cx="1799590" cy="431800"/>
                <wp:effectExtent l="57150" t="19050" r="67310" b="101600"/>
                <wp:wrapNone/>
                <wp:docPr id="47" name="Rectangle: Rounded Corners 47"/>
                <wp:cNvGraphicFramePr/>
                <a:graphic xmlns:a="http://schemas.openxmlformats.org/drawingml/2006/main">
                  <a:graphicData uri="http://schemas.microsoft.com/office/word/2010/wordprocessingShape">
                    <wps:wsp>
                      <wps:cNvSpPr/>
                      <wps:spPr>
                        <a:xfrm>
                          <a:off x="0" y="0"/>
                          <a:ext cx="1799590" cy="431800"/>
                        </a:xfrm>
                        <a:prstGeom prst="roundRect">
                          <a:avLst/>
                        </a:prstGeom>
                      </wps:spPr>
                      <wps:style>
                        <a:lnRef idx="1">
                          <a:schemeClr val="accent3"/>
                        </a:lnRef>
                        <a:fillRef idx="3">
                          <a:schemeClr val="accent3"/>
                        </a:fillRef>
                        <a:effectRef idx="2">
                          <a:schemeClr val="accent3"/>
                        </a:effectRef>
                        <a:fontRef idx="minor">
                          <a:schemeClr val="lt1"/>
                        </a:fontRef>
                      </wps:style>
                      <wps:txbx>
                        <w:txbxContent>
                          <w:p w14:paraId="5018009F"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تقنية كشف المواقع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86F45C" id="Rectangle: Rounded Corners 47" o:spid="_x0000_s1038" style="position:absolute;left:0;text-align:left;margin-left:31.2pt;margin-top:27.6pt;width:141.7pt;height:34pt;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" fillcolor="#9bbb59 [3206]" strokecolor="#94b64e [3046]">
                <v:fill color2="#cdddac [1622]" rotate="t" angle="180" focus="100%" type="gradient">
                  <o:fill v:ext="view" type="gradientUnscaled"/>
                </v:fill>
                <v:shadow on="t" color="black" opacity="22937f" origin=",.5" offset="0,.63889mm"/>
                <v:textbox>
                  <w:txbxContent>
                    <w:p w14:paraId="5018009F" w14:textId="77777777" w:rsidR="00D96049" w:rsidRPr="00140D10" w:rsidRDefault="00D96049" w:rsidP="00E46143">
                      <w:pPr>
                        <w:jc w:val="center"/>
                        <w:rPr>
                          <w:rFonts w:ascii="Simplified Arabic" w:hAnsi="Simplified Arabic" w:cs="Simplified Arabic"/>
                          <w:color w:val="000000" w:themeColor="text1"/>
                          <w:sz w:val="24"/>
                          <w:szCs w:val="24"/>
                          <w:lang w:bidi="ar-DZ"/>
                        </w:rPr>
                      </w:pPr>
                      <w:r w:rsidRPr="00140D10">
                        <w:rPr>
                          <w:rFonts w:ascii="Simplified Arabic" w:hAnsi="Simplified Arabic" w:cs="Simplified Arabic"/>
                          <w:color w:val="000000" w:themeColor="text1"/>
                          <w:sz w:val="24"/>
                          <w:szCs w:val="24"/>
                          <w:rtl/>
                          <w:lang w:bidi="ar-DZ"/>
                        </w:rPr>
                        <w:t>تقنية كشف المواقع</w:t>
                      </w:r>
                    </w:p>
                  </w:txbxContent>
                </v:textbox>
              </v:roundrect>
            </w:pict>
          </mc:Fallback>
        </mc:AlternateContent>
      </w:r>
    </w:p>
    <w:p w14:paraId="7855CFDF" w14:textId="77777777" w:rsidR="00CF6A6D" w:rsidRDefault="00CF6A6D">
      <w:pPr>
        <w:bidi/>
        <w:rPr>
          <w:rFonts w:ascii="Simplified Arabic" w:eastAsia="Simplified Arabic" w:hAnsi="Simplified Arabic" w:cs="Simplified Arabic"/>
          <w:b/>
          <w:bCs/>
          <w:sz w:val="28"/>
          <w:szCs w:val="28"/>
          <w:u w:val="single"/>
        </w:rPr>
      </w:pPr>
    </w:p>
    <w:p w14:paraId="0F1483C5" w14:textId="77777777" w:rsidR="00CF6A6D" w:rsidRPr="00140D10" w:rsidRDefault="00E46143">
      <w:pPr>
        <w:bidi/>
        <w:jc w:val="both"/>
        <w:rPr>
          <w:rFonts w:ascii="Simplified Arabic" w:eastAsia="Simplified Arabic" w:hAnsi="Simplified Arabic" w:cs="Simplified Arabic"/>
          <w:sz w:val="28"/>
          <w:szCs w:val="28"/>
        </w:rPr>
      </w:pPr>
      <w:r w:rsidRPr="00140D10">
        <w:rPr>
          <w:rFonts w:ascii="Simplified Arabic" w:eastAsia="Simplified Arabic" w:hAnsi="Simplified Arabic" w:cs="Simplified Arabic"/>
          <w:b/>
          <w:bCs/>
          <w:sz w:val="28"/>
          <w:szCs w:val="28"/>
          <w:u w:val="single"/>
          <w:rtl/>
        </w:rPr>
        <w:t>المصدر:</w:t>
      </w:r>
      <w:r w:rsidRPr="00140D10">
        <w:rPr>
          <w:rFonts w:ascii="Simplified Arabic" w:eastAsia="Simplified Arabic" w:hAnsi="Simplified Arabic" w:cs="Simplified Arabic"/>
          <w:b/>
          <w:bCs/>
          <w:sz w:val="28"/>
          <w:szCs w:val="28"/>
        </w:rPr>
        <w:t xml:space="preserve"> </w:t>
      </w:r>
      <w:r w:rsidRPr="00140D10">
        <w:rPr>
          <w:rFonts w:ascii="Simplified Arabic" w:eastAsia="Simplified Arabic" w:hAnsi="Simplified Arabic" w:cs="Simplified Arabic"/>
          <w:sz w:val="28"/>
          <w:szCs w:val="28"/>
          <w:rtl/>
        </w:rPr>
        <w:t>قرين ربيع، تقنيات التحول الرقمي واستراتيجياته، مجلة المشكلة الاقتصادية والتنمية، المركز الجامعي عبدالحفيظ بوالصوف، ميلة، المجلد 02، العدد 02، 2023، ص 66.</w:t>
      </w:r>
    </w:p>
    <w:p w14:paraId="210FC375"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رابعا</w:t>
      </w:r>
      <w:r>
        <w:rPr>
          <w:rFonts w:ascii="Simplified Arabic" w:eastAsia="Simplified Arabic" w:hAnsi="Simplified Arabic" w:cs="Simplified Arabic"/>
          <w:b/>
          <w:bCs/>
          <w:sz w:val="28"/>
          <w:szCs w:val="28"/>
          <w:rtl/>
        </w:rPr>
        <w:t>: تحديات التحول الرقمي</w:t>
      </w:r>
    </w:p>
    <w:p w14:paraId="74CA1D64"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تتمثل أبرز التحديات التي تواجه تطبيق التحول الرقمي فيما يلي:</w:t>
      </w:r>
    </w:p>
    <w:p w14:paraId="08D686E2" w14:textId="77777777" w:rsidR="00CF6A6D" w:rsidRDefault="00E46143" w:rsidP="00FA349C">
      <w:pPr>
        <w:numPr>
          <w:ilvl w:val="0"/>
          <w:numId w:val="54"/>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ضعف التنظيم الداخلي، مما يحدّ من فعالية تنفيذ برامج التحول الرقمي ويزيد من احتمال فشل المشاريع نتيجة غياب وضوح الأدوار والمسؤوليات؛</w:t>
      </w:r>
    </w:p>
    <w:p w14:paraId="290141D4" w14:textId="77777777" w:rsidR="00CF6A6D" w:rsidRDefault="00E46143" w:rsidP="00FA349C">
      <w:pPr>
        <w:numPr>
          <w:ilvl w:val="0"/>
          <w:numId w:val="54"/>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ثقافة الأفراد العاملين داخل المؤسسة، باعتبارها عاملًا أساسيًا يجب مراعاته عند صياغة وتنفيذ الاستراتيجية الرقمية؛</w:t>
      </w:r>
      <w:r>
        <w:rPr>
          <w:rFonts w:ascii="Simplified Arabic" w:eastAsia="Simplified Arabic" w:hAnsi="Simplified Arabic" w:cs="Simplified Arabic"/>
          <w:sz w:val="28"/>
          <w:szCs w:val="28"/>
          <w:vertAlign w:val="superscript"/>
        </w:rPr>
        <w:footnoteReference w:id="15"/>
      </w:r>
    </w:p>
    <w:p w14:paraId="30471E8F" w14:textId="77777777" w:rsidR="00CF6A6D" w:rsidRDefault="00E46143" w:rsidP="00FA349C">
      <w:pPr>
        <w:numPr>
          <w:ilvl w:val="0"/>
          <w:numId w:val="54"/>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نقص الكفاءات البشرية المؤهلة القادرة على قيادة برامج التحول الرقمي؛</w:t>
      </w:r>
    </w:p>
    <w:p w14:paraId="336C24CC" w14:textId="77777777" w:rsidR="00CF6A6D" w:rsidRDefault="00E46143" w:rsidP="00FA349C">
      <w:pPr>
        <w:numPr>
          <w:ilvl w:val="0"/>
          <w:numId w:val="54"/>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 تزايد المخاوف المرتبطة بأمن المعلومات وحماية بيانات العملاء نتيجة الاعتماد المتزايد على التكنولوجيا الرقمية؛</w:t>
      </w:r>
      <w:r>
        <w:rPr>
          <w:rFonts w:ascii="Simplified Arabic" w:eastAsia="Simplified Arabic" w:hAnsi="Simplified Arabic" w:cs="Simplified Arabic"/>
          <w:sz w:val="28"/>
          <w:szCs w:val="28"/>
          <w:vertAlign w:val="superscript"/>
        </w:rPr>
        <w:footnoteReference w:id="16"/>
      </w:r>
    </w:p>
    <w:p w14:paraId="56CC7F93" w14:textId="77777777" w:rsidR="00CF6A6D" w:rsidRDefault="00E46143" w:rsidP="00FA349C">
      <w:pPr>
        <w:numPr>
          <w:ilvl w:val="0"/>
          <w:numId w:val="54"/>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القيود التنظيمية وغياب الدعم، مما يشكل عائقًا أمام الابتكار وتطبيق التقنيات الحديثة في البنوك</w:t>
      </w:r>
      <w:r>
        <w:rPr>
          <w:rFonts w:ascii="Simplified Arabic" w:eastAsia="Simplified Arabic" w:hAnsi="Simplified Arabic" w:cs="Simplified Arabic"/>
          <w:b/>
          <w:bCs/>
          <w:sz w:val="28"/>
          <w:szCs w:val="28"/>
        </w:rPr>
        <w:t>.</w:t>
      </w:r>
      <w:r>
        <w:rPr>
          <w:rFonts w:ascii="Simplified Arabic" w:eastAsia="Simplified Arabic" w:hAnsi="Simplified Arabic" w:cs="Simplified Arabic"/>
          <w:b/>
          <w:bCs/>
          <w:sz w:val="28"/>
          <w:szCs w:val="28"/>
          <w:vertAlign w:val="superscript"/>
        </w:rPr>
        <w:footnoteReference w:id="17"/>
      </w:r>
    </w:p>
    <w:p w14:paraId="7E46FF98" w14:textId="77777777" w:rsidR="00CF6A6D" w:rsidRPr="00140D10" w:rsidRDefault="00E46143">
      <w:pPr>
        <w:bidi/>
        <w:jc w:val="both"/>
        <w:rPr>
          <w:rFonts w:ascii="Simplified Arabic" w:eastAsia="Simplified Arabic" w:hAnsi="Simplified Arabic" w:cs="Simplified Arabic"/>
          <w:b/>
          <w:bCs/>
          <w:sz w:val="32"/>
          <w:szCs w:val="32"/>
        </w:rPr>
      </w:pPr>
      <w:r w:rsidRPr="00140D10">
        <w:rPr>
          <w:rFonts w:ascii="Simplified Arabic" w:eastAsia="Simplified Arabic" w:hAnsi="Simplified Arabic" w:cs="Simplified Arabic"/>
          <w:b/>
          <w:bCs/>
          <w:sz w:val="32"/>
          <w:szCs w:val="32"/>
          <w:rtl/>
        </w:rPr>
        <w:t>المطلب الثاني: جودة الخدمات المصرفية: خلفية نظرية</w:t>
      </w:r>
    </w:p>
    <w:p w14:paraId="04C85838"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نتناول في هذا المطلب مفهوم جودة الخدمات المصرفية وأهم أبعادها، وذلك من أجل توضيح الإطار النظري الذي يساعد على فهم هذا المتغير بشكل واضح.</w:t>
      </w:r>
    </w:p>
    <w:p w14:paraId="14ED0256"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b/>
          <w:bCs/>
          <w:sz w:val="28"/>
          <w:szCs w:val="28"/>
          <w:u w:val="single"/>
          <w:rtl/>
        </w:rPr>
        <w:t>أولا:</w:t>
      </w:r>
      <w:r>
        <w:rPr>
          <w:rFonts w:ascii="Simplified Arabic" w:eastAsia="Simplified Arabic" w:hAnsi="Simplified Arabic" w:cs="Simplified Arabic"/>
          <w:b/>
          <w:bCs/>
          <w:sz w:val="28"/>
          <w:szCs w:val="28"/>
          <w:rtl/>
        </w:rPr>
        <w:t xml:space="preserve"> ماهية الخدمة المصرفية</w:t>
      </w:r>
    </w:p>
    <w:p w14:paraId="637F543D" w14:textId="77777777" w:rsidR="00CF6A6D" w:rsidRDefault="00E46143" w:rsidP="00FA349C">
      <w:pPr>
        <w:numPr>
          <w:ilvl w:val="0"/>
          <w:numId w:val="49"/>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تعريف الخدمة المصرفية:</w:t>
      </w:r>
    </w:p>
    <w:p w14:paraId="26CF8E70" w14:textId="77777777" w:rsidR="00CF6A6D" w:rsidRDefault="00E46143">
      <w:pPr>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أولًا سيتم توضيح مفهوم الخدمة بشكل عام قبل التطرق إلى الخدمة المصرفية</w:t>
      </w:r>
    </w:p>
    <w:p w14:paraId="03983635"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أ. الخدمة:</w:t>
      </w:r>
    </w:p>
    <w:p w14:paraId="016448BA"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تُعرَّف الخدمة عند </w:t>
      </w:r>
      <w:r>
        <w:rPr>
          <w:rFonts w:ascii="Simplified Arabic" w:eastAsia="Simplified Arabic" w:hAnsi="Simplified Arabic" w:cs="Simplified Arabic"/>
          <w:sz w:val="28"/>
          <w:szCs w:val="28"/>
        </w:rPr>
        <w:t>Philip Kotler</w:t>
      </w:r>
      <w:r>
        <w:rPr>
          <w:rFonts w:ascii="Simplified Arabic" w:eastAsia="Simplified Arabic" w:hAnsi="Simplified Arabic" w:cs="Simplified Arabic"/>
          <w:sz w:val="28"/>
          <w:szCs w:val="28"/>
          <w:rtl/>
        </w:rPr>
        <w:t xml:space="preserve"> على أنها نشاط أو منفعة يقدمها طرف لآخر، وتتميز غالبًا بكونها غير ملموسة، ولا يترتب عنها انتقال ملكية مادية مباشرة، كما قد يكون تقديمها مرتبطًا بمنتج مادي ملموس أو مستقلاً عنه.</w:t>
      </w:r>
      <w:r>
        <w:rPr>
          <w:rFonts w:ascii="Simplified Arabic" w:eastAsia="Simplified Arabic" w:hAnsi="Simplified Arabic" w:cs="Simplified Arabic"/>
          <w:sz w:val="28"/>
          <w:szCs w:val="28"/>
          <w:vertAlign w:val="superscript"/>
        </w:rPr>
        <w:footnoteReference w:id="18"/>
      </w:r>
    </w:p>
    <w:p w14:paraId="7F46C741" w14:textId="77777777" w:rsidR="00CF6A6D" w:rsidRDefault="00E46143">
      <w:pPr>
        <w:bidi/>
        <w:ind w:firstLine="565"/>
        <w:jc w:val="both"/>
        <w:rPr>
          <w:rFonts w:ascii="Simplified Arabic" w:eastAsia="Simplified Arabic" w:hAnsi="Simplified Arabic" w:cs="Simplified Arabic"/>
          <w:sz w:val="28"/>
          <w:szCs w:val="28"/>
          <w:vertAlign w:val="superscript"/>
        </w:rPr>
      </w:pPr>
      <w:r>
        <w:rPr>
          <w:rFonts w:ascii="Simplified Arabic" w:eastAsia="Simplified Arabic" w:hAnsi="Simplified Arabic" w:cs="Simplified Arabic"/>
          <w:sz w:val="28"/>
          <w:szCs w:val="28"/>
          <w:rtl/>
        </w:rPr>
        <w:t xml:space="preserve">وتُعرَّف الخدمة حسب </w:t>
      </w:r>
      <w:r>
        <w:rPr>
          <w:rFonts w:ascii="Simplified Arabic" w:eastAsia="Simplified Arabic" w:hAnsi="Simplified Arabic" w:cs="Simplified Arabic"/>
          <w:sz w:val="28"/>
          <w:szCs w:val="28"/>
        </w:rPr>
        <w:t>Adrian Palmer</w:t>
      </w:r>
      <w:r>
        <w:rPr>
          <w:rFonts w:ascii="Simplified Arabic" w:eastAsia="Simplified Arabic" w:hAnsi="Simplified Arabic" w:cs="Simplified Arabic"/>
          <w:sz w:val="28"/>
          <w:szCs w:val="28"/>
          <w:rtl/>
        </w:rPr>
        <w:t xml:space="preserve"> على أنها نشاط أساسي يوفر منفعة غير ملموسة للعميل، وقد يكون جزءًا من منتج ملموس، ويهدف إلى تلبية حاجة أو رغبة المستفيد.</w:t>
      </w:r>
      <w:r>
        <w:rPr>
          <w:rFonts w:ascii="Simplified Arabic" w:eastAsia="Simplified Arabic" w:hAnsi="Simplified Arabic" w:cs="Simplified Arabic"/>
          <w:sz w:val="28"/>
          <w:szCs w:val="28"/>
          <w:vertAlign w:val="superscript"/>
        </w:rPr>
        <w:footnoteReference w:id="19"/>
      </w:r>
    </w:p>
    <w:p w14:paraId="595717F3" w14:textId="77777777" w:rsidR="00CF6A6D" w:rsidRDefault="00E46143">
      <w:pPr>
        <w:bidi/>
        <w:ind w:firstLine="565"/>
        <w:jc w:val="both"/>
        <w:rPr>
          <w:rFonts w:ascii="Simplified Arabic" w:eastAsia="Simplified Arabic" w:hAnsi="Simplified Arabic" w:cs="Simplified Arabic"/>
          <w:sz w:val="28"/>
          <w:szCs w:val="28"/>
          <w:vertAlign w:val="superscript"/>
        </w:rPr>
      </w:pPr>
      <w:r>
        <w:rPr>
          <w:rFonts w:ascii="Simplified Arabic" w:eastAsia="Simplified Arabic" w:hAnsi="Simplified Arabic" w:cs="Simplified Arabic"/>
          <w:sz w:val="28"/>
          <w:szCs w:val="28"/>
          <w:rtl/>
        </w:rPr>
        <w:lastRenderedPageBreak/>
        <w:t>وعرفت أيضا: الخدمات بأنها أنشطة غير ملموسة تُقدَّم بهدف تلبية احتياجات الزبائن والسعي إلى تحقيق رضاهم.</w:t>
      </w:r>
      <w:r>
        <w:rPr>
          <w:rFonts w:ascii="Simplified Arabic" w:eastAsia="Simplified Arabic" w:hAnsi="Simplified Arabic" w:cs="Simplified Arabic"/>
          <w:sz w:val="28"/>
          <w:szCs w:val="28"/>
          <w:vertAlign w:val="superscript"/>
        </w:rPr>
        <w:footnoteReference w:id="20"/>
      </w:r>
    </w:p>
    <w:p w14:paraId="7D3EBD16"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ب. تعريف الخدمة المصرفية:</w:t>
      </w:r>
    </w:p>
    <w:p w14:paraId="6AE8DFD6"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لا يختلف تعريف الخدمة المصرفية كثيرًا عن تعريف الخدمة بشكل عام، ومن ثم سنستعرض فيما يلي بعض التعريفات التي قدمها الباحثون حول مفهوم الخدمة المصرفية:</w:t>
      </w:r>
    </w:p>
    <w:p w14:paraId="02E015D9"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تُعرَّف الخدمة المصرفية بأنها مجموعة من الأنشطة والعمليات ذات الطابع النفعي، تضم عناصر ملموسة وغير ملموسة، وتقدمها المصارف لتلبية احتياجات الزبائن المالية والائتمانية، كما تمثل مصدرًا لتحقيق أرباح للمصرف.</w:t>
      </w:r>
      <w:r>
        <w:rPr>
          <w:rFonts w:ascii="Simplified Arabic" w:eastAsia="Simplified Arabic" w:hAnsi="Simplified Arabic" w:cs="Simplified Arabic"/>
          <w:sz w:val="28"/>
          <w:szCs w:val="28"/>
          <w:vertAlign w:val="superscript"/>
        </w:rPr>
        <w:footnoteReference w:id="21"/>
      </w:r>
    </w:p>
    <w:p w14:paraId="69B2D81B"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كما تعرف الخدمة المصرفية بأنها نشاط أو منفعة يقدمها البنك لعدد من العملاء، ويُعرّفها البعض أيضًا بأنها ذلك النشاط غير الملموس الذي يقدمه البنك ويهدف إلى إشباع حاجات ورغبات العملاء.</w:t>
      </w:r>
      <w:r>
        <w:rPr>
          <w:rFonts w:ascii="Simplified Arabic" w:eastAsia="Simplified Arabic" w:hAnsi="Simplified Arabic" w:cs="Simplified Arabic"/>
          <w:sz w:val="28"/>
          <w:szCs w:val="28"/>
          <w:vertAlign w:val="superscript"/>
        </w:rPr>
        <w:footnoteReference w:id="22"/>
      </w:r>
    </w:p>
    <w:p w14:paraId="0D197F72"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هي تقديم البنك أنشطته وخدماته لتلبية حاجات العملاء، من خلال تقديم الودائع والقروض والسلف والخدمات الاستثمارية، مع الحرص على توفير هذه الخدمات في الوقت والمكان والحجم والتكلفة المناسبة.</w:t>
      </w:r>
      <w:r>
        <w:rPr>
          <w:rFonts w:ascii="Simplified Arabic" w:eastAsia="Simplified Arabic" w:hAnsi="Simplified Arabic" w:cs="Simplified Arabic"/>
          <w:sz w:val="28"/>
          <w:szCs w:val="28"/>
          <w:vertAlign w:val="superscript"/>
        </w:rPr>
        <w:footnoteReference w:id="23"/>
      </w:r>
    </w:p>
    <w:p w14:paraId="263AF7A8"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ومن خلال التعاريف السابقة، يمكن استنتاج أن الخدمة المصرفية تشمل جميع الأنشطة والعمليات التي يقدمها البنك لعملائه بهدف تلبية احتياجاتهم المالية والائتمانية، مع الحرص على تحقيق رضاهم المستمر، وفي الوقت نفسه تسعى هذه الخدمات إلى دعم أهداف البنك وتحقيق أرباح.</w:t>
      </w:r>
    </w:p>
    <w:p w14:paraId="3F3BA732" w14:textId="77777777" w:rsidR="00CF6A6D" w:rsidRDefault="00CF6A6D">
      <w:pPr>
        <w:bidi/>
        <w:jc w:val="both"/>
        <w:rPr>
          <w:rFonts w:ascii="Simplified Arabic" w:eastAsia="Simplified Arabic" w:hAnsi="Simplified Arabic" w:cs="Simplified Arabic"/>
          <w:sz w:val="28"/>
          <w:szCs w:val="28"/>
        </w:rPr>
      </w:pPr>
    </w:p>
    <w:p w14:paraId="6E8A07B9" w14:textId="448F19C3" w:rsidR="00CF6A6D" w:rsidRDefault="00E46143" w:rsidP="00FA349C">
      <w:pPr>
        <w:numPr>
          <w:ilvl w:val="0"/>
          <w:numId w:val="49"/>
        </w:numPr>
        <w:bidi/>
        <w:spacing w:after="0"/>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 xml:space="preserve"> خصائص الخدمة المصرفية:</w:t>
      </w:r>
    </w:p>
    <w:p w14:paraId="5797DF24" w14:textId="7A637C96" w:rsidR="00FB1A7F" w:rsidRPr="00FB1A7F" w:rsidRDefault="00FB1A7F" w:rsidP="00FB1A7F">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تتميز الخدمة المصرفية بمجموعة من الخصائص التي تساهم في تحسين أدائها وتلبية إحتياجات العملاء ، ومن أبرز هذه الخصائص مايلي :</w:t>
      </w:r>
    </w:p>
    <w:p w14:paraId="405726E3" w14:textId="77777777" w:rsidR="00CF6A6D" w:rsidRDefault="00E46143" w:rsidP="00FA349C">
      <w:pPr>
        <w:numPr>
          <w:ilvl w:val="0"/>
          <w:numId w:val="6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الخدمة غير ملموسة:</w:t>
      </w:r>
      <w:r>
        <w:rPr>
          <w:rFonts w:ascii="Simplified Arabic" w:eastAsia="Simplified Arabic" w:hAnsi="Simplified Arabic" w:cs="Simplified Arabic"/>
          <w:b/>
          <w:bCs/>
          <w:sz w:val="28"/>
          <w:szCs w:val="28"/>
          <w:vertAlign w:val="superscript"/>
        </w:rPr>
        <w:footnoteReference w:id="24"/>
      </w:r>
      <w:r>
        <w:rPr>
          <w:rFonts w:ascii="Simplified Arabic" w:eastAsia="Simplified Arabic" w:hAnsi="Simplified Arabic" w:cs="Simplified Arabic"/>
          <w:b/>
          <w:bCs/>
          <w:sz w:val="28"/>
          <w:szCs w:val="28"/>
          <w:rtl/>
        </w:rPr>
        <w:t xml:space="preserve"> ا</w:t>
      </w:r>
      <w:r>
        <w:rPr>
          <w:rFonts w:ascii="Simplified Arabic" w:eastAsia="Simplified Arabic" w:hAnsi="Simplified Arabic" w:cs="Simplified Arabic"/>
          <w:sz w:val="28"/>
          <w:szCs w:val="28"/>
          <w:rtl/>
        </w:rPr>
        <w:t>لخدمة المصرفية تعتبر فكرة يقدمها البنك، ولا يمكن للعميل رؤيتها أو لمسها كما يحدث مع المنتجات العادية؛</w:t>
      </w:r>
    </w:p>
    <w:p w14:paraId="6A7BB4D8" w14:textId="77777777" w:rsidR="00CF6A6D" w:rsidRDefault="00E46143" w:rsidP="00FA349C">
      <w:pPr>
        <w:numPr>
          <w:ilvl w:val="0"/>
          <w:numId w:val="6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الانتشار الجغرافي:</w:t>
      </w:r>
      <w:r>
        <w:rPr>
          <w:rFonts w:ascii="Simplified Arabic" w:eastAsia="Simplified Arabic" w:hAnsi="Simplified Arabic" w:cs="Simplified Arabic"/>
          <w:sz w:val="28"/>
          <w:szCs w:val="28"/>
          <w:rtl/>
        </w:rPr>
        <w:t xml:space="preserve"> البنوك تستطيع فتح فروع محلية ودولية لتسهيل وصول العملاء لخدماتها وزيادة توسع أعمالها؛</w:t>
      </w:r>
    </w:p>
    <w:p w14:paraId="26D5AF44" w14:textId="77777777" w:rsidR="00CF6A6D" w:rsidRDefault="00E46143" w:rsidP="00FA349C">
      <w:pPr>
        <w:numPr>
          <w:ilvl w:val="0"/>
          <w:numId w:val="6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مرتبطة بسمعة البنك</w:t>
      </w:r>
      <w:r>
        <w:rPr>
          <w:rFonts w:ascii="Simplified Arabic" w:eastAsia="Simplified Arabic" w:hAnsi="Simplified Arabic" w:cs="Simplified Arabic"/>
          <w:sz w:val="28"/>
          <w:szCs w:val="28"/>
          <w:rtl/>
        </w:rPr>
        <w:t>: مستوى جودة الخدمة يعتمد على سمعة البنك؛ كلما كان البنك موثوقًا، زاد استمرارية العملاء في التعامل معه؛</w:t>
      </w:r>
    </w:p>
    <w:p w14:paraId="6EB193A6" w14:textId="77777777" w:rsidR="00CF6A6D" w:rsidRDefault="00E46143" w:rsidP="00FA349C">
      <w:pPr>
        <w:numPr>
          <w:ilvl w:val="0"/>
          <w:numId w:val="6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تعدد وتنوع الخدمات:</w:t>
      </w:r>
      <w:r>
        <w:rPr>
          <w:rFonts w:ascii="Simplified Arabic" w:eastAsia="Simplified Arabic" w:hAnsi="Simplified Arabic" w:cs="Simplified Arabic"/>
          <w:b/>
          <w:bCs/>
          <w:sz w:val="28"/>
          <w:szCs w:val="28"/>
          <w:vertAlign w:val="superscript"/>
        </w:rPr>
        <w:footnoteReference w:id="25"/>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البنك يوفر أنواع مختلفة من الخدمات والمنتجات لكي يلبّي احتياجات العملاء ورغباتهم المتنوعة، حسب وضع كل عميل ومكانه؛</w:t>
      </w:r>
    </w:p>
    <w:p w14:paraId="2D7A403E" w14:textId="77777777" w:rsidR="00CF6A6D" w:rsidRDefault="00E46143" w:rsidP="00FA349C">
      <w:pPr>
        <w:numPr>
          <w:ilvl w:val="0"/>
          <w:numId w:val="6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الاعتماد على الودائع</w:t>
      </w:r>
      <w:r>
        <w:rPr>
          <w:rFonts w:ascii="Simplified Arabic" w:eastAsia="Simplified Arabic" w:hAnsi="Simplified Arabic" w:cs="Simplified Arabic"/>
          <w:sz w:val="28"/>
          <w:szCs w:val="28"/>
          <w:rtl/>
        </w:rPr>
        <w:t>: تعتمد البنوك على الودائع كمصدر أساسي لتمويل خدماتها ومنتجاتها، كما تساعدها على تحقيق أرباح؛</w:t>
      </w:r>
    </w:p>
    <w:p w14:paraId="45FF4498" w14:textId="77777777" w:rsidR="00CF6A6D" w:rsidRDefault="00E46143">
      <w:pPr>
        <w:numPr>
          <w:ilvl w:val="0"/>
          <w:numId w:val="15"/>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عدم التجانس</w:t>
      </w:r>
      <w:r>
        <w:rPr>
          <w:rFonts w:ascii="Simplified Arabic" w:eastAsia="Simplified Arabic" w:hAnsi="Simplified Arabic" w:cs="Simplified Arabic"/>
          <w:sz w:val="28"/>
          <w:szCs w:val="28"/>
          <w:rtl/>
        </w:rPr>
        <w:t>: يشير إلى صعوبة تقديم خدمات موحدة لجميع العملاء، إذ يختلف مستوى وكفاءة أداء مقدم الخدمة من عميل لآخر.</w:t>
      </w:r>
    </w:p>
    <w:p w14:paraId="6CF74C4A" w14:textId="77777777" w:rsidR="00CF6A6D" w:rsidRDefault="00E46143" w:rsidP="00FA349C">
      <w:pPr>
        <w:numPr>
          <w:ilvl w:val="0"/>
          <w:numId w:val="49"/>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أنواع الخدمات المصرفية:</w:t>
      </w:r>
    </w:p>
    <w:p w14:paraId="6636A140"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 الصعب حصر جميع الخدمات المصرفية التي تقدمها البنوك بسبب كثرتها وتنوعها، خاصة مع التطورات المستمرة الناتجة عن استخدام التكنولوجيا الحديثة في تقديمها. وبشكل عام، يمكن تصنيف الخدمات المصرفية كما يلي:</w:t>
      </w:r>
    </w:p>
    <w:p w14:paraId="58D50384"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أ. الخدمات المصرفية التقليدية</w:t>
      </w:r>
      <w:r>
        <w:rPr>
          <w:rFonts w:ascii="Simplified Arabic" w:eastAsia="Simplified Arabic" w:hAnsi="Simplified Arabic" w:cs="Simplified Arabic"/>
          <w:sz w:val="28"/>
          <w:szCs w:val="28"/>
        </w:rPr>
        <w:t>:</w:t>
      </w:r>
      <w:r>
        <w:rPr>
          <w:rFonts w:ascii="Simplified Arabic" w:eastAsia="Simplified Arabic" w:hAnsi="Simplified Arabic" w:cs="Simplified Arabic"/>
          <w:b/>
          <w:bCs/>
          <w:sz w:val="28"/>
          <w:szCs w:val="28"/>
          <w:vertAlign w:val="superscript"/>
        </w:rPr>
        <w:footnoteReference w:id="26"/>
      </w:r>
      <w:r>
        <w:rPr>
          <w:rFonts w:ascii="Simplified Arabic" w:eastAsia="Simplified Arabic" w:hAnsi="Simplified Arabic" w:cs="Simplified Arabic"/>
          <w:sz w:val="28"/>
          <w:szCs w:val="28"/>
          <w:rtl/>
        </w:rPr>
        <w:t xml:space="preserve"> هي جميع العمليات التي تقدمها البنوك التجارية بشكل يومي لعملائها مقابل رسوم أو عمولات. من أبرز هذه الخدمات: </w:t>
      </w:r>
    </w:p>
    <w:p w14:paraId="7EF4D509" w14:textId="77777777" w:rsidR="00CF6A6D" w:rsidRDefault="00E46143">
      <w:pPr>
        <w:numPr>
          <w:ilvl w:val="0"/>
          <w:numId w:val="30"/>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قبول الودائع: تشمل الحسابات الجارية، حسابات التوفير، والودائع لأجل؛</w:t>
      </w:r>
    </w:p>
    <w:p w14:paraId="119DC4AA" w14:textId="77777777" w:rsidR="00CF6A6D" w:rsidRDefault="00E46143">
      <w:pPr>
        <w:numPr>
          <w:ilvl w:val="0"/>
          <w:numId w:val="30"/>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منح القروض: تمويل العملاء مقابل فوائد وضمانات مناسبة؛</w:t>
      </w:r>
    </w:p>
    <w:p w14:paraId="6C8E741D" w14:textId="77777777" w:rsidR="00CF6A6D" w:rsidRDefault="00E46143">
      <w:pPr>
        <w:numPr>
          <w:ilvl w:val="0"/>
          <w:numId w:val="30"/>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فتح الاعتمادات المستندية وخطابات الضمان: لضمان تنفيذ الالتزامات المالية للعميل؛</w:t>
      </w:r>
    </w:p>
    <w:p w14:paraId="30096BE1" w14:textId="77777777" w:rsidR="00CF6A6D" w:rsidRDefault="00E46143">
      <w:pPr>
        <w:numPr>
          <w:ilvl w:val="0"/>
          <w:numId w:val="30"/>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خصم الكمبيالات والتحويلات المصرفية: كأحد أشكال التسهيلات الائتمانية وتحويل الأموال؛</w:t>
      </w:r>
    </w:p>
    <w:p w14:paraId="747C6D94" w14:textId="77777777" w:rsidR="00CF6A6D" w:rsidRDefault="00E46143">
      <w:pPr>
        <w:numPr>
          <w:ilvl w:val="0"/>
          <w:numId w:val="30"/>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عمليات الصرف الأجنبي والسحب والتحصيل: وتشمل شراء وبيع العملات الأجنبية، والسحب من الحسابات، وتحصيل الصكوك.</w:t>
      </w:r>
    </w:p>
    <w:p w14:paraId="6484B49C"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ب. الخدمات المتعلقة بالاستثمار في الأوراق المالية:</w:t>
      </w:r>
      <w:r>
        <w:rPr>
          <w:rFonts w:ascii="Simplified Arabic" w:eastAsia="Simplified Arabic" w:hAnsi="Simplified Arabic" w:cs="Simplified Arabic"/>
          <w:b/>
          <w:bCs/>
          <w:sz w:val="28"/>
          <w:szCs w:val="28"/>
          <w:vertAlign w:val="superscript"/>
        </w:rPr>
        <w:footnoteReference w:id="27"/>
      </w:r>
      <w:r>
        <w:rPr>
          <w:rFonts w:ascii="Simplified Arabic" w:eastAsia="Simplified Arabic" w:hAnsi="Simplified Arabic" w:cs="Simplified Arabic"/>
          <w:sz w:val="28"/>
          <w:szCs w:val="28"/>
          <w:rtl/>
        </w:rPr>
        <w:t xml:space="preserve"> يقصد بها قيام المصرف بتوظيف جزء من أمواله، سواء كانت خاصة به أو مودعة لديه، في شراء الأسهم والسندات بهدف تحقيق الأرباح مع الحفاظ على السيولة. وتشمل أبرز هذه الخدمات:</w:t>
      </w:r>
    </w:p>
    <w:p w14:paraId="5211A999" w14:textId="77777777" w:rsidR="00CF6A6D" w:rsidRDefault="00E46143">
      <w:pPr>
        <w:numPr>
          <w:ilvl w:val="0"/>
          <w:numId w:val="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الاكتتاب في الأسهم والسندات؛</w:t>
      </w:r>
    </w:p>
    <w:p w14:paraId="0AA44620" w14:textId="77777777" w:rsidR="00CF6A6D" w:rsidRDefault="00E46143">
      <w:pPr>
        <w:numPr>
          <w:ilvl w:val="0"/>
          <w:numId w:val="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إدارة المحافظ الاستثمارية؛</w:t>
      </w:r>
    </w:p>
    <w:p w14:paraId="5B22F08C" w14:textId="77777777" w:rsidR="00CF6A6D" w:rsidRDefault="00E46143">
      <w:pPr>
        <w:numPr>
          <w:ilvl w:val="0"/>
          <w:numId w:val="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الوساطة في سوق الأوراق المالية؛</w:t>
      </w:r>
    </w:p>
    <w:p w14:paraId="66730A2B" w14:textId="77777777" w:rsidR="00CF6A6D" w:rsidRDefault="00E46143">
      <w:pPr>
        <w:numPr>
          <w:ilvl w:val="0"/>
          <w:numId w:val="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تقديم الاستشارات المالية للعملاء؛</w:t>
      </w:r>
    </w:p>
    <w:p w14:paraId="6659EF42" w14:textId="77777777" w:rsidR="00CF6A6D" w:rsidRDefault="00E46143">
      <w:pPr>
        <w:numPr>
          <w:ilvl w:val="0"/>
          <w:numId w:val="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خدمة العقارات وهي بيع وشراء العقارات لصالح الزبون؛</w:t>
      </w:r>
    </w:p>
    <w:p w14:paraId="233C9670" w14:textId="77777777" w:rsidR="00CF6A6D" w:rsidRDefault="00E46143">
      <w:pPr>
        <w:numPr>
          <w:ilvl w:val="0"/>
          <w:numId w:val="2"/>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تسوية عمليات الأوراق المالية ومتابعتها.</w:t>
      </w:r>
    </w:p>
    <w:p w14:paraId="666409E5"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ت. الخدمات المصرفية الحديثة:</w:t>
      </w:r>
      <w:r>
        <w:rPr>
          <w:rFonts w:ascii="Simplified Arabic" w:eastAsia="Simplified Arabic" w:hAnsi="Simplified Arabic" w:cs="Simplified Arabic"/>
          <w:b/>
          <w:bCs/>
          <w:sz w:val="28"/>
          <w:szCs w:val="28"/>
          <w:vertAlign w:val="superscript"/>
        </w:rPr>
        <w:footnoteReference w:id="28"/>
      </w:r>
      <w:r>
        <w:rPr>
          <w:rFonts w:ascii="Simplified Arabic" w:eastAsia="Simplified Arabic" w:hAnsi="Simplified Arabic" w:cs="Simplified Arabic"/>
          <w:sz w:val="28"/>
          <w:szCs w:val="28"/>
          <w:rtl/>
        </w:rPr>
        <w:t xml:space="preserve"> ظهرت نتيجة المنافسة بين البنوك والتطور التكنولوجي، وتهدف إلى تقديم خدمات أكثر تطورًا ومرونة للعملاء. ومن أبرز هذه الخدمات:</w:t>
      </w:r>
    </w:p>
    <w:p w14:paraId="26DC93C6" w14:textId="77777777" w:rsidR="00CF6A6D" w:rsidRDefault="00E46143">
      <w:pPr>
        <w:numPr>
          <w:ilvl w:val="0"/>
          <w:numId w:val="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القروض المشتركة: تمولها عدة بنوك لتقليل المخاطر على كل بنك؛</w:t>
      </w:r>
    </w:p>
    <w:p w14:paraId="771DD6E3" w14:textId="77777777" w:rsidR="00CF6A6D" w:rsidRDefault="00E46143">
      <w:pPr>
        <w:numPr>
          <w:ilvl w:val="0"/>
          <w:numId w:val="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التأجير التمويلي: شراء الأصول وتأجيرها للمنشآت لتسهيل الاستثمار دون الحاجة لشراء مباشر؛</w:t>
      </w:r>
    </w:p>
    <w:p w14:paraId="4EC9B900" w14:textId="77777777" w:rsidR="00CF6A6D" w:rsidRDefault="00E46143">
      <w:pPr>
        <w:numPr>
          <w:ilvl w:val="0"/>
          <w:numId w:val="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إدارة الثروات وصناديق الاستثمار: إعادة توظيف مدخرات الأفراد بطريقة منظمة لتحقيق أرباح أكبر؛</w:t>
      </w:r>
    </w:p>
    <w:p w14:paraId="2BCB1CA1" w14:textId="77777777" w:rsidR="00CF6A6D" w:rsidRDefault="00E46143">
      <w:pPr>
        <w:numPr>
          <w:ilvl w:val="0"/>
          <w:numId w:val="9"/>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خدمات التأمين: تقدمها البنوك مباشرة لتغطية المخاطر المالية للعملاء.</w:t>
      </w:r>
    </w:p>
    <w:p w14:paraId="2A1607FC"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b/>
          <w:bCs/>
          <w:sz w:val="28"/>
          <w:szCs w:val="28"/>
          <w:u w:val="single"/>
          <w:rtl/>
        </w:rPr>
        <w:t>ثانيا:</w:t>
      </w:r>
      <w:r>
        <w:rPr>
          <w:rFonts w:ascii="Simplified Arabic" w:eastAsia="Simplified Arabic" w:hAnsi="Simplified Arabic" w:cs="Simplified Arabic"/>
          <w:b/>
          <w:bCs/>
          <w:sz w:val="28"/>
          <w:szCs w:val="28"/>
          <w:rtl/>
        </w:rPr>
        <w:t xml:space="preserve"> مفهوم جودة الخدمة المصرفية:</w:t>
      </w:r>
    </w:p>
    <w:p w14:paraId="2A3D0A91" w14:textId="77777777" w:rsidR="00CF6A6D" w:rsidRDefault="00E46143">
      <w:pPr>
        <w:numPr>
          <w:ilvl w:val="0"/>
          <w:numId w:val="6"/>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تعريف جودة الخدمة المصرفية</w:t>
      </w:r>
    </w:p>
    <w:p w14:paraId="02CB231D"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وفي هذا الإطار يجدر أولًا التعرف على مفهوم الجودة بشكل عام، باعتبارها الأساس الذي تقوم عليه جودة مختلف الخدمات:</w:t>
      </w:r>
    </w:p>
    <w:p w14:paraId="460EB91F" w14:textId="77777777" w:rsidR="00CF6A6D" w:rsidRDefault="00E46143">
      <w:pPr>
        <w:bidi/>
        <w:jc w:val="both"/>
        <w:rPr>
          <w:rFonts w:ascii="Simplified Arabic" w:eastAsia="Simplified Arabic" w:hAnsi="Simplified Arabic" w:cs="Simplified Arabic"/>
          <w:sz w:val="28"/>
          <w:szCs w:val="28"/>
          <w:highlight w:val="magenta"/>
        </w:rPr>
      </w:pPr>
      <w:r>
        <w:rPr>
          <w:rFonts w:ascii="Simplified Arabic" w:eastAsia="Simplified Arabic" w:hAnsi="Simplified Arabic" w:cs="Simplified Arabic"/>
          <w:b/>
          <w:bCs/>
          <w:sz w:val="28"/>
          <w:szCs w:val="28"/>
          <w:rtl/>
        </w:rPr>
        <w:t>أ. مفهوم الجودة:</w:t>
      </w:r>
      <w:r>
        <w:rPr>
          <w:rFonts w:ascii="Simplified Arabic" w:eastAsia="Simplified Arabic" w:hAnsi="Simplified Arabic" w:cs="Simplified Arabic"/>
          <w:sz w:val="28"/>
          <w:szCs w:val="28"/>
        </w:rPr>
        <w:t xml:space="preserve"> </w:t>
      </w:r>
    </w:p>
    <w:p w14:paraId="3DE0ACD6"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يعود أصل مفهوم الجودة (</w:t>
      </w:r>
      <w:r>
        <w:rPr>
          <w:rFonts w:ascii="Simplified Arabic" w:eastAsia="Simplified Arabic" w:hAnsi="Simplified Arabic" w:cs="Simplified Arabic"/>
          <w:sz w:val="28"/>
          <w:szCs w:val="28"/>
        </w:rPr>
        <w:t>Quality</w:t>
      </w:r>
      <w:r>
        <w:rPr>
          <w:rFonts w:ascii="Simplified Arabic" w:eastAsia="Simplified Arabic" w:hAnsi="Simplified Arabic" w:cs="Simplified Arabic"/>
          <w:sz w:val="28"/>
          <w:szCs w:val="28"/>
          <w:rtl/>
        </w:rPr>
        <w:t>) إلى الكلمة اللاتينية، والتي تشير إلى طبيعة الشيء أو الشخص ودرجة صلاحيته. وقد كان يُقصد بها في السابق الدقة والإتقان في الأداء أو في عملية التصنيع .</w:t>
      </w:r>
      <w:r>
        <w:rPr>
          <w:rFonts w:ascii="Simplified Arabic" w:eastAsia="Simplified Arabic" w:hAnsi="Simplified Arabic" w:cs="Simplified Arabic"/>
          <w:sz w:val="28"/>
          <w:szCs w:val="28"/>
          <w:vertAlign w:val="superscript"/>
        </w:rPr>
        <w:footnoteReference w:id="29"/>
      </w:r>
    </w:p>
    <w:p w14:paraId="6F535EAA"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ويمكن تعريف الجودة على أنها قدرة المؤسسة على تلبية احتياجات ومتطلبات العملاء بصورة مستمرة، من خلال تقديم أداء يتوافق مع توقعاتهم ويساهم في تحقيق رضاهم.</w:t>
      </w:r>
      <w:r>
        <w:rPr>
          <w:rFonts w:ascii="Simplified Arabic" w:eastAsia="Simplified Arabic" w:hAnsi="Simplified Arabic" w:cs="Simplified Arabic"/>
          <w:sz w:val="28"/>
          <w:szCs w:val="28"/>
          <w:vertAlign w:val="superscript"/>
        </w:rPr>
        <w:footnoteReference w:id="30"/>
      </w:r>
    </w:p>
    <w:p w14:paraId="09A47A6F" w14:textId="365788B6" w:rsidR="006259F2" w:rsidRPr="00607D2B" w:rsidRDefault="00E46143" w:rsidP="00607D2B">
      <w:pPr>
        <w:bidi/>
        <w:ind w:firstLine="565"/>
        <w:jc w:val="both"/>
        <w:rPr>
          <w:rFonts w:ascii="Simplified Arabic" w:eastAsia="Simplified Arabic" w:hAnsi="Simplified Arabic" w:cs="Simplified Arabic"/>
          <w:sz w:val="28"/>
          <w:szCs w:val="28"/>
          <w:vertAlign w:val="superscript"/>
        </w:rPr>
      </w:pPr>
      <w:r>
        <w:rPr>
          <w:rFonts w:ascii="Simplified Arabic" w:eastAsia="Simplified Arabic" w:hAnsi="Simplified Arabic" w:cs="Simplified Arabic"/>
          <w:sz w:val="28"/>
          <w:szCs w:val="28"/>
          <w:rtl/>
        </w:rPr>
        <w:lastRenderedPageBreak/>
        <w:t xml:space="preserve">وشير </w:t>
      </w:r>
      <w:r>
        <w:rPr>
          <w:rFonts w:ascii="Simplified Arabic" w:eastAsia="Simplified Arabic" w:hAnsi="Simplified Arabic" w:cs="Simplified Arabic"/>
          <w:sz w:val="28"/>
          <w:szCs w:val="28"/>
        </w:rPr>
        <w:t>Fred Smith</w:t>
      </w:r>
      <w:r>
        <w:rPr>
          <w:rFonts w:ascii="Simplified Arabic" w:eastAsia="Simplified Arabic" w:hAnsi="Simplified Arabic" w:cs="Simplified Arabic"/>
          <w:sz w:val="28"/>
          <w:szCs w:val="28"/>
          <w:rtl/>
        </w:rPr>
        <w:t xml:space="preserve"> إلى أن الجودة تعني إنجاز العمل وفق معايير تتلاءم مع توقعات العملاء وتستجيب لاحتياجاتهم.</w:t>
      </w:r>
      <w:r>
        <w:rPr>
          <w:rFonts w:ascii="Simplified Arabic" w:eastAsia="Simplified Arabic" w:hAnsi="Simplified Arabic" w:cs="Simplified Arabic"/>
          <w:sz w:val="28"/>
          <w:szCs w:val="28"/>
          <w:vertAlign w:val="superscript"/>
        </w:rPr>
        <w:footnoteReference w:id="31"/>
      </w:r>
    </w:p>
    <w:p w14:paraId="4039A8F3" w14:textId="06306522" w:rsidR="00CF6A6D" w:rsidRDefault="00E46143" w:rsidP="006259F2">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ب. جودة الخدمة المصرفية:</w:t>
      </w:r>
    </w:p>
    <w:p w14:paraId="7F134153"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هناك عدة تعاريف لجودة الخدمة المصرفية من بينها:</w:t>
      </w:r>
    </w:p>
    <w:p w14:paraId="20BDFF32" w14:textId="77777777" w:rsidR="00CF6A6D" w:rsidRDefault="00E46143">
      <w:pPr>
        <w:bidi/>
        <w:ind w:firstLine="565"/>
        <w:jc w:val="both"/>
        <w:rPr>
          <w:rFonts w:ascii="Simplified Arabic" w:eastAsia="Simplified Arabic" w:hAnsi="Simplified Arabic" w:cs="Simplified Arabic"/>
          <w:b/>
          <w:bCs/>
          <w:sz w:val="28"/>
          <w:szCs w:val="28"/>
          <w:vertAlign w:val="superscript"/>
        </w:rPr>
      </w:pPr>
      <w:r>
        <w:rPr>
          <w:rFonts w:ascii="Simplified Arabic" w:eastAsia="Simplified Arabic" w:hAnsi="Simplified Arabic" w:cs="Simplified Arabic"/>
          <w:sz w:val="28"/>
          <w:szCs w:val="28"/>
          <w:rtl/>
        </w:rPr>
        <w:t>عرّفت جودة الخدمة المصرفية بأنها قدرة البنك على إشباع احتياجات العملاء ورغباتهم وتلبية توقعاتهم، بما يضمن لهم رضا مستمر عن مستوى الخدمة المقدمة</w:t>
      </w:r>
      <w:r>
        <w:rPr>
          <w:rFonts w:ascii="Simplified Arabic" w:eastAsia="Simplified Arabic" w:hAnsi="Simplified Arabic" w:cs="Simplified Arabic"/>
          <w:b/>
          <w:bCs/>
          <w:sz w:val="28"/>
          <w:szCs w:val="28"/>
        </w:rPr>
        <w:t>.</w:t>
      </w:r>
      <w:r>
        <w:rPr>
          <w:rFonts w:ascii="Simplified Arabic" w:eastAsia="Simplified Arabic" w:hAnsi="Simplified Arabic" w:cs="Simplified Arabic"/>
          <w:b/>
          <w:bCs/>
          <w:sz w:val="28"/>
          <w:szCs w:val="28"/>
          <w:vertAlign w:val="superscript"/>
        </w:rPr>
        <w:footnoteReference w:id="32"/>
      </w:r>
    </w:p>
    <w:p w14:paraId="33F3E653" w14:textId="77777777" w:rsidR="00CF6A6D" w:rsidRDefault="00E46143">
      <w:pPr>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كما تُعرف جودة الخدمة بأنها مدى الفرق بين توقعات العميل للخدمة وما يدركه فعليًا عند استلامها، حيث يعكس هذا التقييم مستوى رضا العميل عن الخدمة المقدمة</w:t>
      </w:r>
      <w:r>
        <w:rPr>
          <w:rFonts w:ascii="Simplified Arabic" w:eastAsia="Simplified Arabic" w:hAnsi="Simplified Arabic" w:cs="Simplified Arabic"/>
          <w:b/>
          <w:bCs/>
          <w:sz w:val="28"/>
          <w:szCs w:val="28"/>
        </w:rPr>
        <w:t>.</w:t>
      </w:r>
      <w:r>
        <w:rPr>
          <w:rFonts w:ascii="Simplified Arabic" w:eastAsia="Simplified Arabic" w:hAnsi="Simplified Arabic" w:cs="Simplified Arabic"/>
          <w:b/>
          <w:bCs/>
          <w:sz w:val="28"/>
          <w:szCs w:val="28"/>
          <w:vertAlign w:val="superscript"/>
        </w:rPr>
        <w:footnoteReference w:id="33"/>
      </w:r>
    </w:p>
    <w:p w14:paraId="2ED7CABB" w14:textId="77777777" w:rsidR="00CF6A6D" w:rsidRDefault="00E46143">
      <w:pPr>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ويمكن فهم جودة الخدمات على أنها مدى تطابق الأداء الفعلي للخدمة مع توقعات العملاء، أو بعبارة أخرى، الفرق بين ما يتوقعه الزبون وما يلاحظه فعليًا عند استلام الخدمة.</w:t>
      </w:r>
      <w:r>
        <w:rPr>
          <w:rFonts w:ascii="Simplified Arabic" w:eastAsia="Simplified Arabic" w:hAnsi="Simplified Arabic" w:cs="Simplified Arabic"/>
          <w:b/>
          <w:bCs/>
          <w:sz w:val="28"/>
          <w:szCs w:val="28"/>
          <w:vertAlign w:val="superscript"/>
        </w:rPr>
        <w:footnoteReference w:id="34"/>
      </w:r>
    </w:p>
    <w:p w14:paraId="278933D6"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ومن خلال التعريفات السابقة، يمكن القول إن جودة الخدمة المصرفية تعبر عن قدرة البنوك على تقديم خدمات تلبي توقعات العملاء وتحقق رضاهم من خلال تحسين مستوى الأداء المصرفي.</w:t>
      </w:r>
    </w:p>
    <w:p w14:paraId="559672A8" w14:textId="77777777" w:rsidR="00CF6A6D" w:rsidRDefault="00E46143">
      <w:pPr>
        <w:numPr>
          <w:ilvl w:val="0"/>
          <w:numId w:val="6"/>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أهمية جودة الخدمات المصرفية</w:t>
      </w:r>
    </w:p>
    <w:p w14:paraId="07B96FAD"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تتجلى أهمية جودة الخدمات المصرفية في كونها من أهم العوامل المؤثرة في رضا الزبون واستمرارية تعامله مع البنك، وتتمثل فيما يلي:</w:t>
      </w:r>
    </w:p>
    <w:p w14:paraId="6FFDEEC0"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كسب رضا الزبون وولاء العملاء</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sz w:val="28"/>
          <w:szCs w:val="28"/>
          <w:vertAlign w:val="superscript"/>
        </w:rPr>
        <w:footnoteReference w:id="35"/>
      </w:r>
      <w:r>
        <w:rPr>
          <w:rFonts w:ascii="Simplified Arabic" w:eastAsia="Simplified Arabic" w:hAnsi="Simplified Arabic" w:cs="Simplified Arabic"/>
          <w:sz w:val="28"/>
          <w:szCs w:val="28"/>
          <w:rtl/>
        </w:rPr>
        <w:t xml:space="preserve"> جودة الخدمات تساعد على كسب رضا العملاء والحفاظ على ولائهم، إذ يعمل البنك على تدريب موظفيه للحفاظ على العملاء واهتمامهم، مما يضمن إقامة علاقة طويلة الأمد معهم؛</w:t>
      </w:r>
    </w:p>
    <w:p w14:paraId="7BBD30B6" w14:textId="77777777" w:rsidR="00CF6A6D" w:rsidRDefault="00E46143" w:rsidP="00FA349C">
      <w:pPr>
        <w:numPr>
          <w:ilvl w:val="0"/>
          <w:numId w:val="51"/>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تميز الخدمة:</w:t>
      </w:r>
      <w:r>
        <w:rPr>
          <w:rFonts w:ascii="Simplified Arabic" w:eastAsia="Simplified Arabic" w:hAnsi="Simplified Arabic" w:cs="Simplified Arabic"/>
          <w:sz w:val="28"/>
          <w:szCs w:val="28"/>
          <w:rtl/>
        </w:rPr>
        <w:t xml:space="preserve"> تقديم خدمات مصرفية عالية الجودة يمنح البنك ميزة تنافسية واضحة مقارنة بالمنافسين، ويعزز موقفه في السوق؛</w:t>
      </w:r>
    </w:p>
    <w:p w14:paraId="2402A4CA" w14:textId="77777777" w:rsidR="00CF6A6D" w:rsidRDefault="00E46143" w:rsidP="00FA349C">
      <w:pPr>
        <w:numPr>
          <w:ilvl w:val="0"/>
          <w:numId w:val="51"/>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التعرف على احتياجات العملاء وتلبيتها:</w:t>
      </w:r>
      <w:r>
        <w:rPr>
          <w:rFonts w:ascii="Simplified Arabic" w:eastAsia="Simplified Arabic" w:hAnsi="Simplified Arabic" w:cs="Simplified Arabic"/>
          <w:b/>
          <w:bCs/>
          <w:sz w:val="28"/>
          <w:szCs w:val="28"/>
          <w:vertAlign w:val="superscript"/>
        </w:rPr>
        <w:footnoteReference w:id="36"/>
      </w:r>
      <w:r>
        <w:rPr>
          <w:rFonts w:ascii="Simplified Arabic" w:eastAsia="Simplified Arabic" w:hAnsi="Simplified Arabic" w:cs="Simplified Arabic"/>
          <w:sz w:val="28"/>
          <w:szCs w:val="28"/>
          <w:rtl/>
        </w:rPr>
        <w:t xml:space="preserve"> تمكن جودة الخدمات البنك من التعرف على متطلبات العملاء والعمل على تلبيتها، مما يسهم في الحفاظ عليهم واستقطاب عملاء جدد؛</w:t>
      </w:r>
    </w:p>
    <w:p w14:paraId="147897CD" w14:textId="77777777" w:rsidR="00CF6A6D" w:rsidRDefault="00E46143" w:rsidP="00FA349C">
      <w:pPr>
        <w:numPr>
          <w:ilvl w:val="0"/>
          <w:numId w:val="51"/>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توسيع الحصة السوقية</w:t>
      </w:r>
      <w:r>
        <w:rPr>
          <w:rFonts w:ascii="Simplified Arabic" w:eastAsia="Simplified Arabic" w:hAnsi="Simplified Arabic" w:cs="Simplified Arabic"/>
          <w:sz w:val="28"/>
          <w:szCs w:val="28"/>
          <w:rtl/>
        </w:rPr>
        <w:t>: تساعد جودة الخدمات البنك على زيادة حصته السوقية من خلال تحسين جاذبية خدماته المقدمة للعملاء؛</w:t>
      </w:r>
    </w:p>
    <w:p w14:paraId="716452B6" w14:textId="77777777" w:rsidR="00CF6A6D" w:rsidRDefault="00E46143" w:rsidP="00FA349C">
      <w:pPr>
        <w:numPr>
          <w:ilvl w:val="0"/>
          <w:numId w:val="51"/>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تحفيز الابتكار والتطوير</w:t>
      </w:r>
      <w:r>
        <w:rPr>
          <w:rFonts w:ascii="Simplified Arabic" w:eastAsia="Simplified Arabic" w:hAnsi="Simplified Arabic" w:cs="Simplified Arabic"/>
          <w:sz w:val="28"/>
          <w:szCs w:val="28"/>
          <w:rtl/>
        </w:rPr>
        <w:t>: تعمل جودة الخدمات المصرفية على تحفيز البنك لتطوير خدماته بشكل مستمر واعتماد تقنيات حديثة، بما يعزز قدرته على تحسين الأداء والابتكار.</w:t>
      </w:r>
    </w:p>
    <w:p w14:paraId="30C5F5A5"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3. مستويات جودة الخدمة المصرفية</w:t>
      </w:r>
    </w:p>
    <w:p w14:paraId="356D9994"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يمكن تقسيم فهم جودة الخدمة المصرفية إلى عدة مستويات تساعد في معرفة الفرق بين توقعات العملاء وما يقدم فعليًا.</w:t>
      </w:r>
      <w:r>
        <w:rPr>
          <w:rFonts w:ascii="Simplified Arabic" w:eastAsia="Simplified Arabic" w:hAnsi="Simplified Arabic" w:cs="Simplified Arabic"/>
          <w:sz w:val="28"/>
          <w:szCs w:val="28"/>
          <w:vertAlign w:val="superscript"/>
        </w:rPr>
        <w:footnoteReference w:id="37"/>
      </w:r>
    </w:p>
    <w:p w14:paraId="48A9860D" w14:textId="77777777" w:rsidR="00CF6A6D" w:rsidRDefault="00E46143">
      <w:pPr>
        <w:numPr>
          <w:ilvl w:val="0"/>
          <w:numId w:val="23"/>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الجودة المتوقعة من العملاء</w:t>
      </w:r>
      <w:r>
        <w:rPr>
          <w:rFonts w:ascii="Simplified Arabic" w:eastAsia="Simplified Arabic" w:hAnsi="Simplified Arabic" w:cs="Simplified Arabic"/>
          <w:sz w:val="28"/>
          <w:szCs w:val="28"/>
          <w:rtl/>
        </w:rPr>
        <w:t>: ما يتوقعه العملاء عند التعامل مع البنك؛</w:t>
      </w:r>
    </w:p>
    <w:p w14:paraId="2A887EE9" w14:textId="77777777" w:rsidR="00CF6A6D" w:rsidRDefault="00E46143">
      <w:pPr>
        <w:numPr>
          <w:ilvl w:val="0"/>
          <w:numId w:val="23"/>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الجودة المدركة من إدارة البنك</w:t>
      </w:r>
      <w:r>
        <w:rPr>
          <w:rFonts w:ascii="Simplified Arabic" w:eastAsia="Simplified Arabic" w:hAnsi="Simplified Arabic" w:cs="Simplified Arabic"/>
          <w:sz w:val="28"/>
          <w:szCs w:val="28"/>
          <w:rtl/>
        </w:rPr>
        <w:t>: تصور الإدارة لمستوى الخدمة الذي تعتبره مناسبًا؛</w:t>
      </w:r>
    </w:p>
    <w:p w14:paraId="5179707C" w14:textId="77777777" w:rsidR="00CF6A6D" w:rsidRDefault="00E46143">
      <w:pPr>
        <w:numPr>
          <w:ilvl w:val="0"/>
          <w:numId w:val="23"/>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الجودة القياسية:</w:t>
      </w:r>
      <w:r>
        <w:rPr>
          <w:rFonts w:ascii="Simplified Arabic" w:eastAsia="Simplified Arabic" w:hAnsi="Simplified Arabic" w:cs="Simplified Arabic"/>
          <w:sz w:val="28"/>
          <w:szCs w:val="28"/>
          <w:rtl/>
        </w:rPr>
        <w:t xml:space="preserve"> المعايير والمواصفات النوعية المحددة للخدمة؛</w:t>
      </w:r>
    </w:p>
    <w:p w14:paraId="3ADD1598" w14:textId="77777777" w:rsidR="00CF6A6D" w:rsidRDefault="00E46143">
      <w:pPr>
        <w:numPr>
          <w:ilvl w:val="0"/>
          <w:numId w:val="23"/>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الجودة الفعلية:</w:t>
      </w:r>
      <w:r>
        <w:rPr>
          <w:rFonts w:ascii="Simplified Arabic" w:eastAsia="Simplified Arabic" w:hAnsi="Simplified Arabic" w:cs="Simplified Arabic"/>
          <w:sz w:val="28"/>
          <w:szCs w:val="28"/>
          <w:rtl/>
        </w:rPr>
        <w:t xml:space="preserve"> مستوى الخدمة الذي يتم تقديمه فعليًا للعملاء،</w:t>
      </w:r>
    </w:p>
    <w:p w14:paraId="4E924C2C" w14:textId="77777777" w:rsidR="00CF6A6D" w:rsidRDefault="00E46143">
      <w:pPr>
        <w:numPr>
          <w:ilvl w:val="0"/>
          <w:numId w:val="23"/>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الجودة المروجة للعملاء:</w:t>
      </w:r>
      <w:r>
        <w:rPr>
          <w:rFonts w:ascii="Simplified Arabic" w:eastAsia="Simplified Arabic" w:hAnsi="Simplified Arabic" w:cs="Simplified Arabic"/>
          <w:sz w:val="28"/>
          <w:szCs w:val="28"/>
          <w:rtl/>
        </w:rPr>
        <w:t xml:space="preserve"> هي ما يوعد به البنك العملاء من مستوى الخدمة من خلال الإعلانات والحملات الترويجية.</w:t>
      </w:r>
    </w:p>
    <w:p w14:paraId="5D8119A9"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ثالثا:</w:t>
      </w:r>
      <w:r>
        <w:rPr>
          <w:rFonts w:ascii="Simplified Arabic" w:eastAsia="Simplified Arabic" w:hAnsi="Simplified Arabic" w:cs="Simplified Arabic"/>
          <w:b/>
          <w:bCs/>
          <w:sz w:val="28"/>
          <w:szCs w:val="28"/>
          <w:rtl/>
        </w:rPr>
        <w:t xml:space="preserve"> أبعاد جودة الخدمة المصرفية وطرق قياسها</w:t>
      </w:r>
    </w:p>
    <w:p w14:paraId="3CC254E4"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1. أبعاد جودة الخدمة المصرفية </w:t>
      </w:r>
    </w:p>
    <w:p w14:paraId="063F8945"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يُعتبر نموذج </w:t>
      </w:r>
      <w:r>
        <w:rPr>
          <w:rFonts w:ascii="Simplified Arabic" w:eastAsia="Simplified Arabic" w:hAnsi="Simplified Arabic" w:cs="Simplified Arabic"/>
          <w:sz w:val="28"/>
          <w:szCs w:val="28"/>
        </w:rPr>
        <w:t>SERVQUAL</w:t>
      </w:r>
      <w:r>
        <w:rPr>
          <w:rFonts w:ascii="Simplified Arabic" w:eastAsia="Simplified Arabic" w:hAnsi="Simplified Arabic" w:cs="Simplified Arabic"/>
          <w:sz w:val="28"/>
          <w:szCs w:val="28"/>
          <w:rtl/>
        </w:rPr>
        <w:t xml:space="preserve"> إطارًا علميًا يُستخدم لتقييم جودة الخدمة في البنوك، من خلال مجموعة أبعاد تساعد على معرفة مستوى الخدمات المقدمة ومدى رضا العملاء. وفي هذه الدراسة، تم التركيز على اربعة أبعاد مستمدة من هذا النموذج، وهي: الاعتمادية، الاستجابة، الأمان، الملموسية.</w:t>
      </w:r>
    </w:p>
    <w:p w14:paraId="4E81D8C2" w14:textId="77777777" w:rsidR="00CF6A6D" w:rsidRDefault="00E46143">
      <w:pPr>
        <w:numPr>
          <w:ilvl w:val="0"/>
          <w:numId w:val="17"/>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الاعتمادية</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vertAlign w:val="superscript"/>
        </w:rPr>
        <w:footnoteReference w:id="38"/>
      </w:r>
      <w:r>
        <w:rPr>
          <w:rFonts w:ascii="Simplified Arabic" w:eastAsia="Simplified Arabic" w:hAnsi="Simplified Arabic" w:cs="Simplified Arabic"/>
          <w:sz w:val="28"/>
          <w:szCs w:val="28"/>
          <w:rtl/>
        </w:rPr>
        <w:t xml:space="preserve"> تشير إلى قدرة البنك على تقديم خدماته بشكل ثابت ودقيق، بما يضمن تلبية توقعات العملاء والوفاء بالتزامات البنك تجاههم</w:t>
      </w:r>
      <w:r>
        <w:rPr>
          <w:rFonts w:ascii="Simplified Arabic" w:eastAsia="Simplified Arabic" w:hAnsi="Simplified Arabic" w:cs="Simplified Arabic"/>
          <w:b/>
          <w:bCs/>
          <w:sz w:val="28"/>
          <w:szCs w:val="28"/>
          <w:rtl/>
        </w:rPr>
        <w:t>؛</w:t>
      </w:r>
    </w:p>
    <w:p w14:paraId="66656942" w14:textId="77777777" w:rsidR="00CF6A6D" w:rsidRDefault="00E46143">
      <w:pPr>
        <w:numPr>
          <w:ilvl w:val="0"/>
          <w:numId w:val="17"/>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الملموسة</w:t>
      </w:r>
      <w:r>
        <w:rPr>
          <w:rFonts w:ascii="Simplified Arabic" w:eastAsia="Simplified Arabic" w:hAnsi="Simplified Arabic" w:cs="Simplified Arabic"/>
          <w:sz w:val="28"/>
          <w:szCs w:val="28"/>
          <w:rtl/>
        </w:rPr>
        <w:t>: تشمل الجوانب المادية للخدمة، مثل تصميم وجاذبية فروع البنك، التقنيات الحديثة المستخدمة، والتسهيلات المادية المتوفرة للعملاء؛</w:t>
      </w:r>
    </w:p>
    <w:p w14:paraId="5B840090" w14:textId="77777777" w:rsidR="00CF6A6D" w:rsidRDefault="00E46143">
      <w:pPr>
        <w:numPr>
          <w:ilvl w:val="0"/>
          <w:numId w:val="17"/>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الاستجابة:</w:t>
      </w:r>
      <w:r>
        <w:rPr>
          <w:rFonts w:ascii="Simplified Arabic" w:eastAsia="Simplified Arabic" w:hAnsi="Simplified Arabic" w:cs="Simplified Arabic"/>
          <w:b/>
          <w:bCs/>
          <w:sz w:val="28"/>
          <w:szCs w:val="28"/>
          <w:vertAlign w:val="superscript"/>
        </w:rPr>
        <w:footnoteReference w:id="39"/>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تعكس قدرة البنك على التعامل مع طلبات وشكاوى العملاء بسرعة وفعالية، مع الحرص على جعل العملاء يشعرون بالاهتمام والتقدير؛</w:t>
      </w:r>
    </w:p>
    <w:p w14:paraId="104EE7EC" w14:textId="3981C9F2" w:rsidR="009E2998" w:rsidRDefault="00E46143" w:rsidP="002A2789">
      <w:pPr>
        <w:numPr>
          <w:ilvl w:val="0"/>
          <w:numId w:val="17"/>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الأمان:</w:t>
      </w:r>
      <w:r>
        <w:rPr>
          <w:rFonts w:ascii="Simplified Arabic" w:eastAsia="Simplified Arabic" w:hAnsi="Simplified Arabic" w:cs="Simplified Arabic"/>
          <w:b/>
          <w:bCs/>
          <w:sz w:val="28"/>
          <w:szCs w:val="28"/>
          <w:vertAlign w:val="superscript"/>
        </w:rPr>
        <w:footnoteReference w:id="40"/>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شعور العميل بالاطمئنان عند التعامل مع البنك، سواء على أمواله أو على سير العمليات، مع التأكد أن الخدمة المقدمة سليمة وخالية من المخاطر أو الأخطاء؛</w:t>
      </w:r>
    </w:p>
    <w:p w14:paraId="432D21C7" w14:textId="59B69311" w:rsidR="00905970" w:rsidRDefault="00905970" w:rsidP="00905970">
      <w:pPr>
        <w:bidi/>
        <w:spacing w:after="0"/>
        <w:jc w:val="both"/>
        <w:rPr>
          <w:rFonts w:ascii="Simplified Arabic" w:eastAsia="Simplified Arabic" w:hAnsi="Simplified Arabic" w:cs="Simplified Arabic"/>
          <w:b/>
          <w:bCs/>
          <w:sz w:val="28"/>
          <w:szCs w:val="28"/>
        </w:rPr>
      </w:pPr>
    </w:p>
    <w:p w14:paraId="4C34D3D5" w14:textId="77777777" w:rsidR="00905970" w:rsidRPr="002A2789" w:rsidRDefault="00905970" w:rsidP="00905970">
      <w:pPr>
        <w:bidi/>
        <w:spacing w:after="0"/>
        <w:jc w:val="both"/>
        <w:rPr>
          <w:rFonts w:ascii="Simplified Arabic" w:eastAsia="Simplified Arabic" w:hAnsi="Simplified Arabic" w:cs="Simplified Arabic"/>
          <w:sz w:val="28"/>
          <w:szCs w:val="28"/>
        </w:rPr>
      </w:pPr>
    </w:p>
    <w:p w14:paraId="60F72690" w14:textId="3A1CAF07" w:rsidR="00CF6A6D" w:rsidRDefault="00336593" w:rsidP="009E2998">
      <w:pPr>
        <w:bidi/>
        <w:jc w:val="center"/>
        <w:rPr>
          <w:rFonts w:ascii="Simplified Arabic" w:eastAsia="Simplified Arabic" w:hAnsi="Simplified Arabic" w:cs="Simplified Arabic"/>
          <w:b/>
          <w:bCs/>
          <w:sz w:val="28"/>
          <w:szCs w:val="28"/>
        </w:rPr>
      </w:pPr>
      <w:r>
        <w:rPr>
          <w:noProof/>
          <w:lang w:val="fr-FR"/>
        </w:rPr>
        <w:lastRenderedPageBreak/>
        <w:drawing>
          <wp:anchor distT="0" distB="0" distL="114300" distR="114300" simplePos="0" relativeHeight="251656192" behindDoc="0" locked="0" layoutInCell="1" hidden="0" allowOverlap="1" wp14:anchorId="2F6ED9C4" wp14:editId="5CF3628F">
            <wp:simplePos x="0" y="0"/>
            <wp:positionH relativeFrom="column">
              <wp:posOffset>3742857</wp:posOffset>
            </wp:positionH>
            <wp:positionV relativeFrom="paragraph">
              <wp:posOffset>411380</wp:posOffset>
            </wp:positionV>
            <wp:extent cx="1395663" cy="420305"/>
            <wp:effectExtent l="0" t="0" r="0" b="0"/>
            <wp:wrapNone/>
            <wp:docPr id="57" name="image20.png"/>
            <wp:cNvGraphicFramePr/>
            <a:graphic xmlns:a="http://schemas.openxmlformats.org/drawingml/2006/main">
              <a:graphicData uri="http://schemas.openxmlformats.org/drawingml/2006/picture">
                <pic:pic xmlns:pic="http://schemas.openxmlformats.org/drawingml/2006/picture">
                  <pic:nvPicPr>
                    <pic:cNvPr id="57" name="image20.png"/>
                    <pic:cNvPicPr preferRelativeResize="0"/>
                  </pic:nvPicPr>
                  <pic:blipFill>
                    <a:blip r:embed="rId52"/>
                    <a:srcRect/>
                    <a:stretch>
                      <a:fillRect/>
                    </a:stretch>
                  </pic:blipFill>
                  <pic:spPr>
                    <a:xfrm>
                      <a:off x="0" y="0"/>
                      <a:ext cx="1399457" cy="421448"/>
                    </a:xfrm>
                    <a:prstGeom prst="rect">
                      <a:avLst/>
                    </a:prstGeom>
                    <a:ln/>
                  </pic:spPr>
                </pic:pic>
              </a:graphicData>
            </a:graphic>
            <wp14:sizeRelH relativeFrom="margin">
              <wp14:pctWidth>0</wp14:pctWidth>
            </wp14:sizeRelH>
          </wp:anchor>
        </w:drawing>
      </w:r>
      <w:r w:rsidR="00E46143">
        <w:rPr>
          <w:rFonts w:ascii="Simplified Arabic" w:eastAsia="Simplified Arabic" w:hAnsi="Simplified Arabic" w:cs="Simplified Arabic"/>
          <w:b/>
          <w:bCs/>
          <w:sz w:val="28"/>
          <w:szCs w:val="28"/>
          <w:rtl/>
        </w:rPr>
        <w:t>الشكل رقم (2-</w:t>
      </w:r>
      <w:r w:rsidR="00E46143">
        <w:rPr>
          <w:rFonts w:ascii="Simplified Arabic" w:eastAsia="Simplified Arabic" w:hAnsi="Simplified Arabic" w:cs="Simplified Arabic"/>
          <w:b/>
          <w:bCs/>
          <w:sz w:val="28"/>
          <w:szCs w:val="28"/>
        </w:rPr>
        <w:t>I</w:t>
      </w:r>
      <w:r w:rsidR="00E46143">
        <w:rPr>
          <w:rFonts w:ascii="Simplified Arabic" w:eastAsia="Simplified Arabic" w:hAnsi="Simplified Arabic" w:cs="Simplified Arabic"/>
          <w:b/>
          <w:bCs/>
          <w:sz w:val="28"/>
          <w:szCs w:val="28"/>
          <w:rtl/>
        </w:rPr>
        <w:t>): أبعاد جودة الخدمة المصرفية</w:t>
      </w:r>
    </w:p>
    <w:p w14:paraId="048F5256" w14:textId="6FDB9038" w:rsidR="00CF6A6D" w:rsidRDefault="005C14BD">
      <w:pPr>
        <w:bidi/>
        <w:jc w:val="both"/>
        <w:rPr>
          <w:rFonts w:ascii="Simplified Arabic" w:eastAsia="Simplified Arabic" w:hAnsi="Simplified Arabic" w:cs="Simplified Arabic"/>
          <w:b/>
          <w:bCs/>
          <w:sz w:val="28"/>
          <w:szCs w:val="28"/>
        </w:rPr>
      </w:pPr>
      <w:r>
        <w:rPr>
          <w:noProof/>
          <w:lang w:val="fr-FR"/>
        </w:rPr>
        <mc:AlternateContent>
          <mc:Choice Requires="wps">
            <w:drawing>
              <wp:anchor distT="0" distB="0" distL="114300" distR="114300" simplePos="0" relativeHeight="251659264" behindDoc="0" locked="0" layoutInCell="1" hidden="0" allowOverlap="1" wp14:anchorId="73E2A0FF" wp14:editId="6D630F77">
                <wp:simplePos x="0" y="0"/>
                <wp:positionH relativeFrom="column">
                  <wp:posOffset>3776345</wp:posOffset>
                </wp:positionH>
                <wp:positionV relativeFrom="paragraph">
                  <wp:posOffset>368300</wp:posOffset>
                </wp:positionV>
                <wp:extent cx="1282065" cy="396000"/>
                <wp:effectExtent l="57150" t="19050" r="70485" b="99695"/>
                <wp:wrapNone/>
                <wp:docPr id="50" name="Rectangle: Rounded Corners 50"/>
                <wp:cNvGraphicFramePr/>
                <a:graphic xmlns:a="http://schemas.openxmlformats.org/drawingml/2006/main">
                  <a:graphicData uri="http://schemas.microsoft.com/office/word/2010/wordprocessingShape">
                    <wps:wsp>
                      <wps:cNvSpPr/>
                      <wps:spPr>
                        <a:xfrm>
                          <a:off x="0" y="0"/>
                          <a:ext cx="1282065" cy="396000"/>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30B3541B" w14:textId="08404DA2" w:rsidR="00D96049" w:rsidRPr="00B74F9F" w:rsidRDefault="00D96049" w:rsidP="00E46143">
                            <w:pPr>
                              <w:jc w:val="center"/>
                              <w:rPr>
                                <w:color w:val="000000" w:themeColor="text1"/>
                                <w:lang w:bidi="ar-DZ"/>
                              </w:rPr>
                            </w:pPr>
                            <w:r w:rsidRPr="00B74F9F">
                              <w:rPr>
                                <w:rFonts w:cs="Times New Roman" w:hint="cs"/>
                                <w:color w:val="000000" w:themeColor="text1"/>
                                <w:rtl/>
                                <w:lang w:bidi="ar-DZ"/>
                              </w:rPr>
                              <w:t>الأمان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E2A0FF" id="Rectangle: Rounded Corners 50" o:spid="_x0000_s1039" style="position:absolute;left:0;text-align:left;margin-left:297.35pt;margin-top:29pt;width:100.9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" fillcolor="#4f81bd [3204]" strokecolor="#4579b8 [3044]">
                <v:fill color2="#a7bfde [1620]" rotate="t" angle="180" focus="100%" type="gradient">
                  <o:fill v:ext="view" type="gradientUnscaled"/>
                </v:fill>
                <v:shadow on="t" color="black" opacity="22937f" origin=",.5" offset="0,.63889mm"/>
                <v:textbox>
                  <w:txbxContent>
                    <w:p w14:paraId="30B3541B" w14:textId="08404DA2" w:rsidR="00D96049" w:rsidRPr="00B74F9F" w:rsidRDefault="00D96049" w:rsidP="00E46143">
                      <w:pPr>
                        <w:jc w:val="center"/>
                        <w:rPr>
                          <w:color w:val="000000" w:themeColor="text1"/>
                          <w:lang w:bidi="ar-DZ"/>
                        </w:rPr>
                      </w:pPr>
                      <w:r w:rsidRPr="00B74F9F">
                        <w:rPr>
                          <w:rFonts w:cs="Times New Roman" w:hint="cs"/>
                          <w:color w:val="000000" w:themeColor="text1"/>
                          <w:rtl/>
                          <w:lang w:bidi="ar-DZ"/>
                        </w:rPr>
                        <w:t>الأمان</w:t>
                      </w:r>
                    </w:p>
                  </w:txbxContent>
                </v:textbox>
              </v:roundrect>
            </w:pict>
          </mc:Fallback>
        </mc:AlternateContent>
      </w:r>
      <w:r w:rsidR="00E46143">
        <w:rPr>
          <w:noProof/>
          <w:lang w:val="fr-FR"/>
        </w:rPr>
        <mc:AlternateContent>
          <mc:Choice Requires="wps">
            <w:drawing>
              <wp:anchor distT="0" distB="0" distL="114300" distR="114300" simplePos="0" relativeHeight="251657216" behindDoc="0" locked="0" layoutInCell="1" hidden="0" allowOverlap="1" wp14:anchorId="36978A82" wp14:editId="4BB2169D">
                <wp:simplePos x="0" y="0"/>
                <wp:positionH relativeFrom="column">
                  <wp:posOffset>2374484</wp:posOffset>
                </wp:positionH>
                <wp:positionV relativeFrom="paragraph">
                  <wp:posOffset>26801</wp:posOffset>
                </wp:positionV>
                <wp:extent cx="1368644" cy="851338"/>
                <wp:effectExtent l="38100" t="38100" r="60325" b="82550"/>
                <wp:wrapNone/>
                <wp:docPr id="29" name="Straight Arrow Connector 29"/>
                <wp:cNvGraphicFramePr/>
                <a:graphic xmlns:a="http://schemas.openxmlformats.org/drawingml/2006/main">
                  <a:graphicData uri="http://schemas.microsoft.com/office/word/2010/wordprocessingShape">
                    <wps:wsp>
                      <wps:cNvCnPr/>
                      <wps:spPr>
                        <a:xfrm flipV="1">
                          <a:off x="0" y="0"/>
                          <a:ext cx="1368644" cy="851338"/>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7D805E93" id="_x0000_t32" coordsize="21600,21600" o:spt="32" o:oned="t" path="m,l21600,21600e" filled="f">
                <v:path arrowok="t" fillok="f" o:connecttype="none"/>
                <o:lock v:ext="edit" shapetype="t"/>
              </v:shapetype>
              <v:shape id="Straight Arrow Connector 29" o:spid="_x0000_s1026" type="#_x0000_t32" style="position:absolute;margin-left:186.95pt;margin-top:2.1pt;width:107.75pt;height:67.05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" strokecolor="#4f81bd [3204]" strokeweight="2pt">
                <v:stroke endarrow="block"/>
                <v:shadow on="t" color="black" opacity="24903f" origin=",.5" offset="0,.55556mm"/>
              </v:shape>
            </w:pict>
          </mc:Fallback>
        </mc:AlternateContent>
      </w:r>
      <w:r w:rsidR="00E46143">
        <w:rPr>
          <w:noProof/>
          <w:lang w:val="fr-FR"/>
        </w:rPr>
        <mc:AlternateContent>
          <mc:Choice Requires="wps">
            <w:drawing>
              <wp:anchor distT="0" distB="0" distL="114300" distR="114300" simplePos="0" relativeHeight="251658240" behindDoc="0" locked="0" layoutInCell="1" hidden="0" allowOverlap="1" wp14:anchorId="75F63C98" wp14:editId="41B332FB">
                <wp:simplePos x="0" y="0"/>
                <wp:positionH relativeFrom="column">
                  <wp:posOffset>945975</wp:posOffset>
                </wp:positionH>
                <wp:positionV relativeFrom="paragraph">
                  <wp:posOffset>324244</wp:posOffset>
                </wp:positionV>
                <wp:extent cx="1428750" cy="1038225"/>
                <wp:effectExtent l="57150" t="38100" r="76200" b="104775"/>
                <wp:wrapNone/>
                <wp:docPr id="5" name="Rectangle: Rounded Corners 5"/>
                <wp:cNvGraphicFramePr/>
                <a:graphic xmlns:a="http://schemas.openxmlformats.org/drawingml/2006/main">
                  <a:graphicData uri="http://schemas.microsoft.com/office/word/2010/wordprocessingShape">
                    <wps:wsp>
                      <wps:cNvSpPr/>
                      <wps:spPr>
                        <a:xfrm>
                          <a:off x="0" y="0"/>
                          <a:ext cx="1428750" cy="103822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6022758" w14:textId="77777777" w:rsidR="00D96049" w:rsidRPr="009E2998" w:rsidRDefault="00D96049" w:rsidP="00E46143">
                            <w:pPr>
                              <w:jc w:val="center"/>
                              <w:rPr>
                                <w:rFonts w:ascii="Simplified Arabic" w:hAnsi="Simplified Arabic" w:cs="Simplified Arabic"/>
                                <w:sz w:val="22"/>
                                <w:szCs w:val="22"/>
                                <w:lang w:bidi="ar-DZ"/>
                              </w:rPr>
                            </w:pPr>
                            <w:r w:rsidRPr="009E2998">
                              <w:rPr>
                                <w:rFonts w:ascii="Simplified Arabic" w:hAnsi="Simplified Arabic" w:cs="Simplified Arabic"/>
                                <w:sz w:val="22"/>
                                <w:szCs w:val="22"/>
                                <w:rtl/>
                                <w:lang w:bidi="ar-DZ"/>
                              </w:rPr>
                              <w:t>أبعاد جودة الخدمات المصرفية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F63C98" id="Rectangle: Rounded Corners 5" o:spid="_x0000_s1040" style="position:absolute;left:0;text-align:left;margin-left:74.5pt;margin-top:25.55pt;width:112.5pt;height:81.7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" fillcolor="#a7bfde [1620]" strokecolor="#4579b8 [3044]">
                <v:fill color2="#e4ecf5 [500]" rotate="t" angle="180" colors="0 #a3c4ff;22938f #bfd5ff;1 #e5eeff" focus="100%" type="gradient"/>
                <v:shadow on="t" color="black" opacity="24903f" origin=",.5" offset="0,.55556mm"/>
                <v:textbox>
                  <w:txbxContent>
                    <w:p w14:paraId="06022758" w14:textId="77777777" w:rsidR="00D96049" w:rsidRPr="009E2998" w:rsidRDefault="00D96049" w:rsidP="00E46143">
                      <w:pPr>
                        <w:jc w:val="center"/>
                        <w:rPr>
                          <w:rFonts w:ascii="Simplified Arabic" w:hAnsi="Simplified Arabic" w:cs="Simplified Arabic"/>
                          <w:sz w:val="22"/>
                          <w:szCs w:val="22"/>
                          <w:lang w:bidi="ar-DZ"/>
                        </w:rPr>
                      </w:pPr>
                      <w:r w:rsidRPr="009E2998">
                        <w:rPr>
                          <w:rFonts w:ascii="Simplified Arabic" w:hAnsi="Simplified Arabic" w:cs="Simplified Arabic"/>
                          <w:sz w:val="22"/>
                          <w:szCs w:val="22"/>
                          <w:rtl/>
                          <w:lang w:bidi="ar-DZ"/>
                        </w:rPr>
                        <w:t>أبعاد جودة الخدمات المصرفية</w:t>
                      </w:r>
                    </w:p>
                  </w:txbxContent>
                </v:textbox>
              </v:roundrect>
            </w:pict>
          </mc:Fallback>
        </mc:AlternateContent>
      </w:r>
    </w:p>
    <w:p w14:paraId="09564F90" w14:textId="71792C88" w:rsidR="00CF6A6D" w:rsidRDefault="00E46143">
      <w:pPr>
        <w:bidi/>
        <w:jc w:val="both"/>
        <w:rPr>
          <w:rFonts w:ascii="Simplified Arabic" w:eastAsia="Simplified Arabic" w:hAnsi="Simplified Arabic" w:cs="Simplified Arabic"/>
          <w:b/>
          <w:bCs/>
          <w:sz w:val="28"/>
          <w:szCs w:val="28"/>
        </w:rPr>
      </w:pPr>
      <w:r>
        <w:rPr>
          <w:noProof/>
          <w:lang w:val="fr-FR"/>
        </w:rPr>
        <mc:AlternateContent>
          <mc:Choice Requires="wps">
            <w:drawing>
              <wp:anchor distT="0" distB="0" distL="114300" distR="114300" simplePos="0" relativeHeight="251660288" behindDoc="0" locked="0" layoutInCell="1" hidden="0" allowOverlap="1" wp14:anchorId="403AE8A1" wp14:editId="2EFB342B">
                <wp:simplePos x="0" y="0"/>
                <wp:positionH relativeFrom="column">
                  <wp:posOffset>2374484</wp:posOffset>
                </wp:positionH>
                <wp:positionV relativeFrom="paragraph">
                  <wp:posOffset>43552</wp:posOffset>
                </wp:positionV>
                <wp:extent cx="1387694" cy="367862"/>
                <wp:effectExtent l="38100" t="57150" r="0" b="89535"/>
                <wp:wrapNone/>
                <wp:docPr id="30" name="Straight Arrow Connector 30"/>
                <wp:cNvGraphicFramePr/>
                <a:graphic xmlns:a="http://schemas.openxmlformats.org/drawingml/2006/main">
                  <a:graphicData uri="http://schemas.microsoft.com/office/word/2010/wordprocessingShape">
                    <wps:wsp>
                      <wps:cNvCnPr/>
                      <wps:spPr>
                        <a:xfrm flipV="1">
                          <a:off x="0" y="0"/>
                          <a:ext cx="1387694" cy="36786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2374484</wp:posOffset>
                </wp:positionH>
                <wp:positionV relativeFrom="paragraph">
                  <wp:posOffset>43552</wp:posOffset>
                </wp:positionV>
                <wp:extent cx="1425794" cy="514547"/>
                <wp:effectExtent b="0" l="0" r="0" t="0"/>
                <wp:wrapNone/>
                <wp:docPr id="30" name="image30.png"/>
                <a:graphic>
                  <a:graphicData uri="http://schemas.openxmlformats.org/drawingml/2006/picture">
                    <pic:pic>
                      <pic:nvPicPr>
                        <pic:cNvPr id="0" name="image30.png"/>
                        <pic:cNvPicPr preferRelativeResize="0"/>
                      </pic:nvPicPr>
                      <pic:blipFill>
                        <a:blip r:embed="rId57"/>
                        <a:srcRect b="0" l="0" r="0" t="0"/>
                        <a:stretch>
                          <a:fillRect/>
                        </a:stretch>
                      </pic:blipFill>
                      <pic:spPr>
                        <a:xfrm>
                          <a:off x="0" y="0"/>
                          <a:ext cx="1425794" cy="514547"/>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61312" behindDoc="0" locked="0" layoutInCell="1" hidden="0" allowOverlap="1" wp14:anchorId="760D1AA1" wp14:editId="6FC3777D">
                <wp:simplePos x="0" y="0"/>
                <wp:positionH relativeFrom="column">
                  <wp:posOffset>3751338</wp:posOffset>
                </wp:positionH>
                <wp:positionV relativeFrom="paragraph">
                  <wp:posOffset>411413</wp:posOffset>
                </wp:positionV>
                <wp:extent cx="1282065" cy="396000"/>
                <wp:effectExtent l="57150" t="38100" r="70485" b="99695"/>
                <wp:wrapNone/>
                <wp:docPr id="15" name="Rectangle: Rounded Corners 15"/>
                <wp:cNvGraphicFramePr/>
                <a:graphic xmlns:a="http://schemas.openxmlformats.org/drawingml/2006/main">
                  <a:graphicData uri="http://schemas.microsoft.com/office/word/2010/wordprocessingShape">
                    <wps:wsp>
                      <wps:cNvSpPr/>
                      <wps:spPr>
                        <a:xfrm>
                          <a:off x="0" y="0"/>
                          <a:ext cx="1282065" cy="3960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0B8CFBC" w14:textId="78C71367" w:rsidR="00D96049" w:rsidRDefault="00D96049" w:rsidP="005C14BD">
                            <w:pPr>
                              <w:jc w:val="center"/>
                              <w:rPr>
                                <w:lang w:bidi="ar-DZ"/>
                              </w:rPr>
                            </w:pPr>
                            <w:r>
                              <w:rPr>
                                <w:rFonts w:cs="Times New Roman" w:hint="cs"/>
                                <w:rtl/>
                                <w:lang w:bidi="ar-DZ"/>
                              </w:rPr>
                              <w:t>الاستجابة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0D1AA1" id="Rectangle: Rounded Corners 15" o:spid="_x0000_s1041" style="position:absolute;left:0;text-align:left;margin-left:295.4pt;margin-top:32.4pt;width:100.95pt;height:31.2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" fillcolor="#a7bfde [1620]" strokecolor="#4579b8 [3044]">
                <v:fill color2="#e4ecf5 [500]" rotate="t" angle="180" colors="0 #a3c4ff;22938f #bfd5ff;1 #e5eeff" focus="100%" type="gradient"/>
                <v:shadow on="t" color="black" opacity="24903f" origin=",.5" offset="0,.55556mm"/>
                <v:textbox>
                  <w:txbxContent>
                    <w:p w14:paraId="40B8CFBC" w14:textId="78C71367" w:rsidR="00D96049" w:rsidRDefault="00D96049" w:rsidP="005C14BD">
                      <w:pPr>
                        <w:jc w:val="center"/>
                        <w:rPr>
                          <w:lang w:bidi="ar-DZ"/>
                        </w:rPr>
                      </w:pPr>
                      <w:r>
                        <w:rPr>
                          <w:rFonts w:cs="Times New Roman" w:hint="cs"/>
                          <w:rtl/>
                          <w:lang w:bidi="ar-DZ"/>
                        </w:rPr>
                        <w:t>الاستجابة</w:t>
                      </w:r>
                    </w:p>
                  </w:txbxContent>
                </v:textbox>
              </v:roundrect>
            </w:pict>
          </mc:Fallback>
        </mc:AlternateContent>
      </w:r>
      <w:r>
        <w:rPr>
          <w:noProof/>
          <w:lang w:val="fr-FR"/>
        </w:rPr>
        <mc:AlternateContent>
          <mc:Choice Requires="wps">
            <w:drawing>
              <wp:anchor distT="0" distB="0" distL="114300" distR="114300" simplePos="0" relativeHeight="251662336" behindDoc="0" locked="0" layoutInCell="1" hidden="0" allowOverlap="1" wp14:anchorId="38CBF0EB" wp14:editId="02E6409D">
                <wp:simplePos x="0" y="0"/>
                <wp:positionH relativeFrom="column">
                  <wp:posOffset>2374483</wp:posOffset>
                </wp:positionH>
                <wp:positionV relativeFrom="paragraph">
                  <wp:posOffset>411413</wp:posOffset>
                </wp:positionV>
                <wp:extent cx="1388679" cy="803056"/>
                <wp:effectExtent l="38100" t="19050" r="97790" b="92710"/>
                <wp:wrapNone/>
                <wp:docPr id="23" name="Straight Arrow Connector 23"/>
                <wp:cNvGraphicFramePr/>
                <a:graphic xmlns:a="http://schemas.openxmlformats.org/drawingml/2006/main">
                  <a:graphicData uri="http://schemas.microsoft.com/office/word/2010/wordprocessingShape">
                    <wps:wsp>
                      <wps:cNvCnPr/>
                      <wps:spPr>
                        <a:xfrm>
                          <a:off x="0" y="0"/>
                          <a:ext cx="1388679" cy="80305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2374483</wp:posOffset>
                </wp:positionH>
                <wp:positionV relativeFrom="paragraph">
                  <wp:posOffset>411413</wp:posOffset>
                </wp:positionV>
                <wp:extent cx="1524569" cy="914816"/>
                <wp:effectExtent b="0" l="0" r="0" t="0"/>
                <wp:wrapNone/>
                <wp:docPr id="23" name="image24.png"/>
                <a:graphic>
                  <a:graphicData uri="http://schemas.openxmlformats.org/drawingml/2006/picture">
                    <pic:pic>
                      <pic:nvPicPr>
                        <pic:cNvPr id="0" name="image24.png"/>
                        <pic:cNvPicPr preferRelativeResize="0"/>
                      </pic:nvPicPr>
                      <pic:blipFill>
                        <a:blip r:embed="rId59"/>
                        <a:srcRect b="0" l="0" r="0" t="0"/>
                        <a:stretch>
                          <a:fillRect/>
                        </a:stretch>
                      </pic:blipFill>
                      <pic:spPr>
                        <a:xfrm>
                          <a:off x="0" y="0"/>
                          <a:ext cx="1524569" cy="914816"/>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63360" behindDoc="0" locked="0" layoutInCell="1" hidden="0" allowOverlap="1" wp14:anchorId="56498753" wp14:editId="5DD94F26">
                <wp:simplePos x="0" y="0"/>
                <wp:positionH relativeFrom="column">
                  <wp:posOffset>2374484</wp:posOffset>
                </wp:positionH>
                <wp:positionV relativeFrom="paragraph">
                  <wp:posOffset>411413</wp:posOffset>
                </wp:positionV>
                <wp:extent cx="1368644" cy="259803"/>
                <wp:effectExtent l="38100" t="38100" r="79375" b="121285"/>
                <wp:wrapNone/>
                <wp:docPr id="22" name="Straight Arrow Connector 22"/>
                <wp:cNvGraphicFramePr/>
                <a:graphic xmlns:a="http://schemas.openxmlformats.org/drawingml/2006/main">
                  <a:graphicData uri="http://schemas.microsoft.com/office/word/2010/wordprocessingShape">
                    <wps:wsp>
                      <wps:cNvCnPr/>
                      <wps:spPr>
                        <a:xfrm>
                          <a:off x="0" y="0"/>
                          <a:ext cx="1368644" cy="25980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2374484</wp:posOffset>
                </wp:positionH>
                <wp:positionV relativeFrom="paragraph">
                  <wp:posOffset>411413</wp:posOffset>
                </wp:positionV>
                <wp:extent cx="1486119" cy="419188"/>
                <wp:effectExtent b="0" l="0" r="0" t="0"/>
                <wp:wrapNone/>
                <wp:docPr id="22" name="image23.png"/>
                <a:graphic>
                  <a:graphicData uri="http://schemas.openxmlformats.org/drawingml/2006/picture">
                    <pic:pic>
                      <pic:nvPicPr>
                        <pic:cNvPr id="0" name="image23.png"/>
                        <pic:cNvPicPr preferRelativeResize="0"/>
                      </pic:nvPicPr>
                      <pic:blipFill>
                        <a:blip r:embed="rId60"/>
                        <a:srcRect b="0" l="0" r="0" t="0"/>
                        <a:stretch>
                          <a:fillRect/>
                        </a:stretch>
                      </pic:blipFill>
                      <pic:spPr>
                        <a:xfrm>
                          <a:off x="0" y="0"/>
                          <a:ext cx="1486119" cy="419188"/>
                        </a:xfrm>
                        <a:prstGeom prst="rect"/>
                        <a:ln/>
                      </pic:spPr>
                    </pic:pic>
                  </a:graphicData>
                </a:graphic>
              </wp:anchor>
            </w:drawing>
          </mc:Fallback>
        </mc:AlternateContent>
      </w:r>
    </w:p>
    <w:p w14:paraId="4F370221" w14:textId="77777777" w:rsidR="00CF6A6D" w:rsidRDefault="00CF6A6D">
      <w:pPr>
        <w:bidi/>
        <w:jc w:val="both"/>
        <w:rPr>
          <w:rFonts w:ascii="Simplified Arabic" w:eastAsia="Simplified Arabic" w:hAnsi="Simplified Arabic" w:cs="Simplified Arabic"/>
          <w:b/>
          <w:bCs/>
          <w:sz w:val="28"/>
          <w:szCs w:val="28"/>
        </w:rPr>
      </w:pPr>
    </w:p>
    <w:p w14:paraId="0C599C62" w14:textId="77777777" w:rsidR="00CF6A6D" w:rsidRDefault="00E46143">
      <w:pPr>
        <w:bidi/>
        <w:jc w:val="right"/>
        <w:rPr>
          <w:rFonts w:ascii="Simplified Arabic" w:eastAsia="Simplified Arabic" w:hAnsi="Simplified Arabic" w:cs="Simplified Arabic"/>
          <w:b/>
          <w:bCs/>
          <w:sz w:val="28"/>
          <w:szCs w:val="28"/>
          <w:u w:val="single"/>
        </w:rPr>
      </w:pPr>
      <w:r>
        <w:rPr>
          <w:noProof/>
          <w:lang w:val="fr-FR"/>
        </w:rPr>
        <mc:AlternateContent>
          <mc:Choice Requires="wps">
            <w:drawing>
              <wp:anchor distT="0" distB="0" distL="114300" distR="114300" simplePos="0" relativeHeight="251664384" behindDoc="0" locked="0" layoutInCell="1" hidden="0" allowOverlap="1" wp14:anchorId="74BE4708" wp14:editId="42B80321">
                <wp:simplePos x="0" y="0"/>
                <wp:positionH relativeFrom="column">
                  <wp:posOffset>3772361</wp:posOffset>
                </wp:positionH>
                <wp:positionV relativeFrom="paragraph">
                  <wp:posOffset>44888</wp:posOffset>
                </wp:positionV>
                <wp:extent cx="1261044" cy="396000"/>
                <wp:effectExtent l="57150" t="19050" r="73025" b="99695"/>
                <wp:wrapNone/>
                <wp:docPr id="53" name="Rectangle: Rounded Corners 53"/>
                <wp:cNvGraphicFramePr/>
                <a:graphic xmlns:a="http://schemas.openxmlformats.org/drawingml/2006/main">
                  <a:graphicData uri="http://schemas.microsoft.com/office/word/2010/wordprocessingShape">
                    <wps:wsp>
                      <wps:cNvSpPr/>
                      <wps:spPr>
                        <a:xfrm>
                          <a:off x="0" y="0"/>
                          <a:ext cx="1261044" cy="396000"/>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42A28733" w14:textId="77777777" w:rsidR="00D96049" w:rsidRPr="005C14BD" w:rsidRDefault="00D96049" w:rsidP="00E46143">
                            <w:pPr>
                              <w:jc w:val="center"/>
                              <w:rPr>
                                <w:color w:val="000000" w:themeColor="text1"/>
                                <w:lang w:bidi="ar-DZ"/>
                              </w:rPr>
                            </w:pPr>
                            <w:r w:rsidRPr="005C14BD">
                              <w:rPr>
                                <w:rFonts w:cs="Times New Roman" w:hint="cs"/>
                                <w:color w:val="000000" w:themeColor="text1"/>
                                <w:rtl/>
                                <w:lang w:bidi="ar-DZ"/>
                              </w:rPr>
                              <w:t>الملموسية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BE4708" id="Rectangle: Rounded Corners 53" o:spid="_x0000_s1042" style="position:absolute;margin-left:297.05pt;margin-top:3.55pt;width:99.3pt;height:31.2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" fillcolor="#4f81bd [3204]" strokecolor="#4579b8 [3044]">
                <v:fill color2="#a7bfde [1620]" rotate="t" angle="180" focus="100%" type="gradient">
                  <o:fill v:ext="view" type="gradientUnscaled"/>
                </v:fill>
                <v:shadow on="t" color="black" opacity="22937f" origin=",.5" offset="0,.63889mm"/>
                <v:textbox>
                  <w:txbxContent>
                    <w:p w14:paraId="42A28733" w14:textId="77777777" w:rsidR="00D96049" w:rsidRPr="005C14BD" w:rsidRDefault="00D96049" w:rsidP="00E46143">
                      <w:pPr>
                        <w:jc w:val="center"/>
                        <w:rPr>
                          <w:color w:val="000000" w:themeColor="text1"/>
                          <w:lang w:bidi="ar-DZ"/>
                        </w:rPr>
                      </w:pPr>
                      <w:r w:rsidRPr="005C14BD">
                        <w:rPr>
                          <w:rFonts w:cs="Times New Roman" w:hint="cs"/>
                          <w:color w:val="000000" w:themeColor="text1"/>
                          <w:rtl/>
                          <w:lang w:bidi="ar-DZ"/>
                        </w:rPr>
                        <w:t>الملموسية</w:t>
                      </w:r>
                    </w:p>
                  </w:txbxContent>
                </v:textbox>
              </v:roundrect>
            </w:pict>
          </mc:Fallback>
        </mc:AlternateContent>
      </w:r>
    </w:p>
    <w:p w14:paraId="64D120C2" w14:textId="77777777" w:rsidR="00CF6A6D" w:rsidRDefault="00E46143">
      <w:pPr>
        <w:bidi/>
        <w:jc w:val="right"/>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المصدر:</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من إعداد الطالبة بالاعتماد على المعطيات السابقة.</w:t>
      </w:r>
    </w:p>
    <w:p w14:paraId="45E2A56B"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2. طرق قياس جودة الخدمة المصرفية:</w:t>
      </w:r>
    </w:p>
    <w:p w14:paraId="22F0C5C7"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هناك عدة نماذج لقياس جودة الخدمة المصرفية، منها:</w:t>
      </w:r>
    </w:p>
    <w:p w14:paraId="09E016D9" w14:textId="77777777" w:rsidR="00CF6A6D" w:rsidRDefault="00E46143">
      <w:pPr>
        <w:numPr>
          <w:ilvl w:val="0"/>
          <w:numId w:val="34"/>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نموذج الفجوة</w:t>
      </w:r>
      <w:r>
        <w:rPr>
          <w:rFonts w:ascii="Simplified Arabic" w:eastAsia="Simplified Arabic" w:hAnsi="Simplified Arabic" w:cs="Simplified Arabic"/>
          <w:sz w:val="28"/>
          <w:szCs w:val="28"/>
          <w:rtl/>
        </w:rPr>
        <w:t xml:space="preserve">:  المعروف أيضًا بمقياس جودة الخدمة، تم تطويره من قبل </w:t>
      </w:r>
      <w:r>
        <w:rPr>
          <w:rFonts w:ascii="Simplified Arabic" w:eastAsia="Simplified Arabic" w:hAnsi="Simplified Arabic" w:cs="Simplified Arabic"/>
          <w:sz w:val="28"/>
          <w:szCs w:val="28"/>
        </w:rPr>
        <w:t>Zeithaml</w:t>
      </w:r>
      <w:r>
        <w:rPr>
          <w:rFonts w:ascii="Simplified Arabic" w:eastAsia="Simplified Arabic" w:hAnsi="Simplified Arabic" w:cs="Simplified Arabic"/>
          <w:sz w:val="28"/>
          <w:szCs w:val="28"/>
          <w:rtl/>
        </w:rPr>
        <w:t xml:space="preserve"> و </w:t>
      </w:r>
      <w:r>
        <w:rPr>
          <w:rFonts w:ascii="Simplified Arabic" w:eastAsia="Simplified Arabic" w:hAnsi="Simplified Arabic" w:cs="Simplified Arabic"/>
          <w:sz w:val="28"/>
          <w:szCs w:val="28"/>
        </w:rPr>
        <w:t>Parasuraman</w:t>
      </w:r>
      <w:r>
        <w:rPr>
          <w:rFonts w:ascii="Simplified Arabic" w:eastAsia="Simplified Arabic" w:hAnsi="Simplified Arabic" w:cs="Simplified Arabic"/>
          <w:sz w:val="28"/>
          <w:szCs w:val="28"/>
          <w:rtl/>
        </w:rPr>
        <w:t xml:space="preserve"> و </w:t>
      </w:r>
      <w:r>
        <w:rPr>
          <w:rFonts w:ascii="Simplified Arabic" w:eastAsia="Simplified Arabic" w:hAnsi="Simplified Arabic" w:cs="Simplified Arabic"/>
          <w:sz w:val="28"/>
          <w:szCs w:val="28"/>
        </w:rPr>
        <w:t>Berry</w:t>
      </w:r>
      <w:r>
        <w:rPr>
          <w:rFonts w:ascii="Simplified Arabic" w:eastAsia="Simplified Arabic" w:hAnsi="Simplified Arabic" w:cs="Simplified Arabic"/>
          <w:sz w:val="28"/>
          <w:szCs w:val="28"/>
          <w:rtl/>
        </w:rPr>
        <w:t xml:space="preserve"> سنة (1988) ، ويُعد من أهم وأشمل النماذج المستخدمة في قياس جودة الخدمات المصرفية. يركز هذا النموذج على قياس الفجوة بين توقعات العملاء لمستوى الخدمة والأداء الفعلي الذي تقدمه المؤسسة.</w:t>
      </w:r>
    </w:p>
    <w:p w14:paraId="74D9351B"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وبناءً على هذا النموذج، يمكن التعبير عن جودة الخدمة بالعلاقة التالية:</w:t>
      </w:r>
    </w:p>
    <w:p w14:paraId="4BD74871"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جودة الخدمة =  إدراك العميل للجودة المتلقاه – توقعات العميل المسبقة عن الخدمة</w:t>
      </w:r>
    </w:p>
    <w:p w14:paraId="1D02E5CE" w14:textId="77777777" w:rsidR="00CF6A6D" w:rsidRDefault="00E46143">
      <w:pPr>
        <w:bidi/>
        <w:jc w:val="both"/>
        <w:rPr>
          <w:rFonts w:ascii="Simplified Arabic" w:eastAsia="Simplified Arabic" w:hAnsi="Simplified Arabic" w:cs="Simplified Arabic"/>
          <w:sz w:val="28"/>
          <w:szCs w:val="28"/>
          <w:vertAlign w:val="superscript"/>
        </w:rPr>
      </w:pPr>
      <w:r>
        <w:rPr>
          <w:rFonts w:ascii="Simplified Arabic" w:eastAsia="Simplified Arabic" w:hAnsi="Simplified Arabic" w:cs="Simplified Arabic"/>
          <w:sz w:val="28"/>
          <w:szCs w:val="28"/>
          <w:rtl/>
        </w:rPr>
        <w:t xml:space="preserve">فإذا كانت إدراكات العملاء مساوية توقعاتهم، تعتبر الجودة مرضية، أما إذا كانت أعلى منها فتكون الجودة متميزة، وإذا كانت أقل فتُصنف الجودة على أنها ضعيفة أو غير مرضية. </w:t>
      </w:r>
      <w:r>
        <w:rPr>
          <w:rFonts w:ascii="Simplified Arabic" w:eastAsia="Simplified Arabic" w:hAnsi="Simplified Arabic" w:cs="Simplified Arabic"/>
          <w:sz w:val="28"/>
          <w:szCs w:val="28"/>
          <w:vertAlign w:val="superscript"/>
        </w:rPr>
        <w:footnoteReference w:id="41"/>
      </w:r>
    </w:p>
    <w:p w14:paraId="1336BFA5" w14:textId="77777777" w:rsidR="00CF6A6D" w:rsidRDefault="00E46143">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 xml:space="preserve">وقد  حدد نموذج </w:t>
      </w:r>
      <w:r>
        <w:rPr>
          <w:rFonts w:ascii="Simplified Arabic" w:eastAsia="Simplified Arabic" w:hAnsi="Simplified Arabic" w:cs="Simplified Arabic"/>
          <w:sz w:val="28"/>
          <w:szCs w:val="28"/>
        </w:rPr>
        <w:t>Servqual</w:t>
      </w:r>
      <w:r>
        <w:rPr>
          <w:rFonts w:ascii="Simplified Arabic" w:eastAsia="Simplified Arabic" w:hAnsi="Simplified Arabic" w:cs="Simplified Arabic"/>
          <w:sz w:val="28"/>
          <w:szCs w:val="28"/>
          <w:rtl/>
        </w:rPr>
        <w:t xml:space="preserve"> خمسة فجوات يمكنها ان تسبب عدم النجاح في تقديم الجودة المطلوبة وهي</w:t>
      </w:r>
      <w:r>
        <w:rPr>
          <w:rFonts w:ascii="Simplified Arabic" w:eastAsia="Simplified Arabic" w:hAnsi="Simplified Arabic" w:cs="Simplified Arabic"/>
          <w:b/>
          <w:bCs/>
          <w:sz w:val="28"/>
          <w:szCs w:val="28"/>
        </w:rPr>
        <w:t>:</w:t>
      </w:r>
      <w:r>
        <w:rPr>
          <w:rFonts w:ascii="Simplified Arabic" w:eastAsia="Simplified Arabic" w:hAnsi="Simplified Arabic" w:cs="Simplified Arabic"/>
          <w:b/>
          <w:bCs/>
          <w:sz w:val="28"/>
          <w:szCs w:val="28"/>
          <w:vertAlign w:val="superscript"/>
        </w:rPr>
        <w:footnoteReference w:id="42"/>
      </w:r>
    </w:p>
    <w:p w14:paraId="3662CC12" w14:textId="77777777" w:rsidR="00CF6A6D" w:rsidRDefault="00E46143">
      <w:pPr>
        <w:numPr>
          <w:ilvl w:val="0"/>
          <w:numId w:val="3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 الفجوة الأولى: تتمثل في الاختلاف بين ما يتوقعه العملاء وما تتصوره الإدارة حول هذه التوقعات؛</w:t>
      </w:r>
    </w:p>
    <w:p w14:paraId="073BB20C" w14:textId="77777777" w:rsidR="00CF6A6D" w:rsidRDefault="00E46143">
      <w:pPr>
        <w:numPr>
          <w:ilvl w:val="0"/>
          <w:numId w:val="3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الفجوة الثانية: تنشأ نتيجة عدم توافق إدراك الإدارة لتوقعات الزبائن مع خصائص الخدمة المقدمة؛</w:t>
      </w:r>
    </w:p>
    <w:p w14:paraId="182A323B" w14:textId="77777777" w:rsidR="00CF6A6D" w:rsidRDefault="00E46143">
      <w:pPr>
        <w:numPr>
          <w:ilvl w:val="0"/>
          <w:numId w:val="3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الفجوة الثالثة: تنتج عن وجود فرق بين معايير الجودة المحددة والأداء الفعلي للخدمة؛</w:t>
      </w:r>
    </w:p>
    <w:p w14:paraId="25D5B9EE" w14:textId="77777777" w:rsidR="00CF6A6D" w:rsidRDefault="00E46143">
      <w:pPr>
        <w:numPr>
          <w:ilvl w:val="0"/>
          <w:numId w:val="3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الفجوة الرابعة: تظهر عندما لا تتطابق الخدمة التي يتم الترويج لها مع الخدمة المقدمة فعليًا؛</w:t>
      </w:r>
    </w:p>
    <w:p w14:paraId="134AB7A8" w14:textId="77777777" w:rsidR="00CF6A6D" w:rsidRDefault="00E46143">
      <w:pPr>
        <w:numPr>
          <w:ilvl w:val="0"/>
          <w:numId w:val="3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الفجوة الخامسة: تعبر عن الفرق بين الخدمة التي يتوقعها العميل والخدمة التي يحصل عليها بالفعل؛</w:t>
      </w:r>
    </w:p>
    <w:p w14:paraId="3474537E" w14:textId="77777777" w:rsidR="00CF6A6D" w:rsidRDefault="00E46143" w:rsidP="00FA349C">
      <w:pPr>
        <w:numPr>
          <w:ilvl w:val="0"/>
          <w:numId w:val="77"/>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مقياس الأداء الفعلي للخدمة:</w:t>
      </w:r>
      <w:r>
        <w:rPr>
          <w:rFonts w:ascii="Simplified Arabic" w:eastAsia="Simplified Arabic" w:hAnsi="Simplified Arabic" w:cs="Simplified Arabic"/>
          <w:b/>
          <w:bCs/>
          <w:sz w:val="28"/>
          <w:szCs w:val="28"/>
          <w:vertAlign w:val="superscript"/>
        </w:rPr>
        <w:footnoteReference w:id="43"/>
      </w:r>
      <w:r>
        <w:rPr>
          <w:rFonts w:ascii="Simplified Arabic" w:eastAsia="Simplified Arabic" w:hAnsi="Simplified Arabic" w:cs="Simplified Arabic"/>
          <w:sz w:val="28"/>
          <w:szCs w:val="28"/>
          <w:rtl/>
        </w:rPr>
        <w:t xml:space="preserve">  يعتمد مقياس الأداء الفعلي على تقييم جودة الخدمة من خلال أداء المؤسسة الفعلي كما يلاحظه العميل، ويعرف أيضًا بمقياس </w:t>
      </w:r>
      <w:r>
        <w:rPr>
          <w:rFonts w:ascii="Simplified Arabic" w:eastAsia="Simplified Arabic" w:hAnsi="Simplified Arabic" w:cs="Simplified Arabic"/>
          <w:sz w:val="28"/>
          <w:szCs w:val="28"/>
        </w:rPr>
        <w:t>SERVPERF</w:t>
      </w:r>
      <w:r>
        <w:rPr>
          <w:rFonts w:ascii="Simplified Arabic" w:eastAsia="Simplified Arabic" w:hAnsi="Simplified Arabic" w:cs="Simplified Arabic"/>
          <w:sz w:val="28"/>
          <w:szCs w:val="28"/>
          <w:rtl/>
        </w:rPr>
        <w:t>. يركز هذا المقياس على قياس جودة الخدمة عبر الاتجاهات المرتبطة بالأداء الفعلي، ويمكن التعبير عنه رياضيًا على النحو التالي:</w:t>
      </w:r>
    </w:p>
    <w:p w14:paraId="6DB3C9BC"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جودة الخدمة = الأداء الفعلي</w:t>
      </w:r>
    </w:p>
    <w:p w14:paraId="254F1DA5"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ويتميز هذا المقياس بأنه يركز على الأبعاد الرئيسية لجودة الخدمة، وهي: الملموسية  والاعتمادية ،الاستجابة، الأمان، التعاطف،  دون الاعتماد على توقعات العملاء أو تصوراتهم المسبقة. كما يتميز بسهولة القياس والموضوعية، حيث يعكس بدقة مستوى الخدمة الفعلي الذي يقدمه الموظفون، ويقلل من تأثير التحيز الشخصي أو الانطباعات الفردية لدى العملاء.</w:t>
      </w:r>
    </w:p>
    <w:p w14:paraId="60300D16" w14:textId="46372E5D" w:rsidR="00CF6A6D" w:rsidRPr="00140D10" w:rsidRDefault="00E46143">
      <w:pPr>
        <w:bidi/>
        <w:jc w:val="both"/>
        <w:rPr>
          <w:rFonts w:ascii="Simplified Arabic" w:eastAsia="Simplified Arabic" w:hAnsi="Simplified Arabic" w:cs="Simplified Arabic"/>
          <w:b/>
          <w:bCs/>
          <w:sz w:val="32"/>
          <w:szCs w:val="32"/>
        </w:rPr>
      </w:pPr>
      <w:r w:rsidRPr="00140D10">
        <w:rPr>
          <w:rFonts w:ascii="Simplified Arabic" w:eastAsia="Simplified Arabic" w:hAnsi="Simplified Arabic" w:cs="Simplified Arabic"/>
          <w:b/>
          <w:bCs/>
          <w:sz w:val="32"/>
          <w:szCs w:val="32"/>
          <w:rtl/>
        </w:rPr>
        <w:t>المطلب الثالث: اثر التحول الرقمي على تحسين جودة الخدمة المصرفية</w:t>
      </w:r>
    </w:p>
    <w:p w14:paraId="2E730126"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أصبح التحول الرقمي عاملاً مهماً في تحسين جودة الخدمات المصرفية، حيث يتيح للبنوك تقديم خدمات أسرع وأكثر كفاءة وتقليل الأخطاء في المعاملات. كما يساهم في رفع رضا العملاء من خلال تجربة مصرفية رقمية سهلة وسلسة تتناسب مع احتياجاتهم، مع تحسين العمليات التشغيلية وتقليل التكاليف. ومن خلال البحث، يتضح أن خدمة العملاء الرقمية تمثل أحد أبرز الطرق التي يظهر من خلالها أثر التحول الرقمي على جودة الخدمات المصرفية.</w:t>
      </w:r>
    </w:p>
    <w:p w14:paraId="4C5DCE1E" w14:textId="6E786736" w:rsidR="00DC3C79" w:rsidRDefault="00E46143" w:rsidP="00840A42">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lastRenderedPageBreak/>
        <w:t xml:space="preserve"> ويتمثل تأثير التحول الرقمي على جودة الخدمات المصرفية الإلكترونية فيما يلي:</w:t>
      </w:r>
      <w:r>
        <w:rPr>
          <w:rFonts w:ascii="Simplified Arabic" w:eastAsia="Simplified Arabic" w:hAnsi="Simplified Arabic" w:cs="Simplified Arabic"/>
          <w:b/>
          <w:bCs/>
          <w:sz w:val="28"/>
          <w:szCs w:val="28"/>
          <w:vertAlign w:val="superscript"/>
        </w:rPr>
        <w:footnoteReference w:id="44"/>
      </w:r>
    </w:p>
    <w:p w14:paraId="56A737EF" w14:textId="5C087AD9" w:rsidR="00CF6A6D" w:rsidRPr="00DC3C79" w:rsidRDefault="00E46143" w:rsidP="00DC3C79">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أولا: خدمة العملاء الرقمية:</w:t>
      </w:r>
    </w:p>
    <w:p w14:paraId="08987AA2"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 الخدمات الرقمية الأكثر استخدامًا في القطاع المصرفي المواقع الإلكترونية التفاعلية وتطبيقات الهواتف المحمولة. وتُعد هذه الخدمات مما يدركه العملاء على أنه خدمات رقمية، إلا أنها لا تمثل التحول الرقمي الكامل داخل البنوك، رغم كونها خطوة مهمة في هذا الاتجاه. إذ تسهم في تحويل تعامل الزبون من الأسلوب التقليدي الذي يتطلب التوجه إلى البنك وإتباع إجراءات متعددة للحصول على الخدمة، إلى تعامل رقمي مباشر وأكثر سهولة، ويتم ذلك من خلال:</w:t>
      </w:r>
    </w:p>
    <w:p w14:paraId="5CA53C97" w14:textId="77777777" w:rsidR="00CF6A6D" w:rsidRDefault="00E46143" w:rsidP="00FA349C">
      <w:pPr>
        <w:numPr>
          <w:ilvl w:val="0"/>
          <w:numId w:val="57"/>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التصميم الرقمي لخدمة العملاء:</w:t>
      </w:r>
    </w:p>
    <w:p w14:paraId="4A125F58"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تعمل البنوك على فهم تجربة العملاء واحتياجاتهم باستخدام أساليب مثل التفكير التصميمي. يساعد هذا في إعادة تصميم الخدمات لتناسب سلوك العملاء وتفضيلاتهم. كما تُحلل البنوك المعلومات الرقمية الناتجة عن تعاملات العملاء لتقديم خدمات مسبقة تناسبهم. بعض البنوك تستخدم وسائل التواصل الاجتماعي لمعرفة ما يرضي العملاء وما قد يسبب لهم عدم رضاهم. كما تسعى البنوك لتعزيز علامتها التجارية عبر القنوات الرقمية، وإنشاء مجتمعات افتراضية لدعم العملاء وزيادة ولائهم.</w:t>
      </w:r>
    </w:p>
    <w:p w14:paraId="3DE0A1CA" w14:textId="77777777" w:rsidR="00CF6A6D" w:rsidRDefault="00E46143" w:rsidP="00FA349C">
      <w:pPr>
        <w:numPr>
          <w:ilvl w:val="0"/>
          <w:numId w:val="66"/>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التحول الرقمي لخدمة العميل:</w:t>
      </w:r>
    </w:p>
    <w:p w14:paraId="6DAB8EA8" w14:textId="401FED2A"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يشير التحول الرقمي في خدمة العملاء إلى إنشاء نظام موحد يغطي جميع مراحل تفاعل العميل باستخدام نفس القنوات الرقمية، مما يضمن توفر المعلومات طوال العملية. يمكن للعملاء الانتقال بسهولة بين التسويق والمبيعات، وفتح الحسابات، وتلقي المعلومات، ودفع الفواتير أو إرسال الأموال عبر الإنترنت، ما يسهم في خفض التكاليف التشغيلية وزيادة رضا العملاء.</w:t>
      </w:r>
    </w:p>
    <w:p w14:paraId="23DA4524" w14:textId="3870D9AC" w:rsidR="00B34DE6" w:rsidRDefault="00B34DE6" w:rsidP="00B34DE6">
      <w:pPr>
        <w:bidi/>
        <w:ind w:firstLine="706"/>
        <w:jc w:val="both"/>
        <w:rPr>
          <w:rFonts w:ascii="Simplified Arabic" w:eastAsia="Simplified Arabic" w:hAnsi="Simplified Arabic" w:cs="Simplified Arabic"/>
          <w:sz w:val="28"/>
          <w:szCs w:val="28"/>
        </w:rPr>
      </w:pPr>
    </w:p>
    <w:p w14:paraId="5C5B69B5" w14:textId="77777777" w:rsidR="00B34DE6" w:rsidRDefault="00B34DE6" w:rsidP="00B34DE6">
      <w:pPr>
        <w:bidi/>
        <w:ind w:firstLine="706"/>
        <w:jc w:val="both"/>
        <w:rPr>
          <w:rFonts w:ascii="Simplified Arabic" w:eastAsia="Simplified Arabic" w:hAnsi="Simplified Arabic" w:cs="Simplified Arabic"/>
          <w:sz w:val="28"/>
          <w:szCs w:val="28"/>
        </w:rPr>
      </w:pPr>
    </w:p>
    <w:p w14:paraId="698CBFC9" w14:textId="77777777" w:rsidR="00CF6A6D" w:rsidRDefault="00E46143">
      <w:pPr>
        <w:numPr>
          <w:ilvl w:val="0"/>
          <w:numId w:val="21"/>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تطوير خدمة العملاء عبر نقاط الاتصال الرقمية:</w:t>
      </w:r>
    </w:p>
    <w:p w14:paraId="51E079E8" w14:textId="4BF43F46" w:rsidR="006259F2" w:rsidRPr="00840A42" w:rsidRDefault="00E46143" w:rsidP="00840A42">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تسعى البنوك إلى ربط تطبيقات الهواتف الذكية بملفات تعريف العملاء، مما يتيح التكامل بين الرسائل القصيرة والتطبيقات ووسائل التواصل الاجتماعي. ويسهم هذا التكامل في تحسين جودة خدمة العملاء وزيادة كفاءتها باستخدام التكنولوجيا الرقمية.</w:t>
      </w:r>
    </w:p>
    <w:p w14:paraId="269CFBE3" w14:textId="409FE9FE" w:rsidR="00CF6A6D" w:rsidRDefault="00E46143" w:rsidP="006259F2">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u w:val="single"/>
          <w:rtl/>
        </w:rPr>
        <w:t>ثانيا:</w:t>
      </w:r>
      <w:r>
        <w:rPr>
          <w:rFonts w:ascii="Simplified Arabic" w:eastAsia="Simplified Arabic" w:hAnsi="Simplified Arabic" w:cs="Simplified Arabic"/>
          <w:b/>
          <w:bCs/>
          <w:sz w:val="28"/>
          <w:szCs w:val="28"/>
          <w:rtl/>
        </w:rPr>
        <w:t xml:space="preserve"> تحول العمليات المصرفية رقمياً </w:t>
      </w:r>
    </w:p>
    <w:p w14:paraId="6F77EC55"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على الرغم من أن تحويل تجربة العملاء الرقمية يعد المجال الأكثر وضوحاً في التحول الرقمي، فإن البنوك أدركت أيضاً أهمية رقمنة العمليات المصرفية لتحسين التميز التشغيلي. ويشمل هذا التحول جميع مراحل العمليات البنكية، بدءاً من العمليات الأساسية وصولاً إلى العمليات المتصلة والبيانات الفورية، حيث يتم اتخاذ القرارات بناءً على تحليل البيانات بشكل دقيق وفعّال.</w:t>
      </w:r>
    </w:p>
    <w:p w14:paraId="66B273E9" w14:textId="77777777" w:rsidR="00CF6A6D" w:rsidRDefault="00E46143">
      <w:pPr>
        <w:numPr>
          <w:ilvl w:val="0"/>
          <w:numId w:val="10"/>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ميكنة العمليات الأساسية: </w:t>
      </w:r>
      <w:r>
        <w:rPr>
          <w:rFonts w:ascii="Simplified Arabic" w:eastAsia="Simplified Arabic" w:hAnsi="Simplified Arabic" w:cs="Simplified Arabic"/>
          <w:b/>
          <w:bCs/>
          <w:sz w:val="28"/>
          <w:szCs w:val="28"/>
          <w:vertAlign w:val="superscript"/>
        </w:rPr>
        <w:footnoteReference w:id="45"/>
      </w:r>
    </w:p>
    <w:p w14:paraId="6715955F"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تعمل البنوك على إعادة تصميم العمليات الأساسية بشكل رقمي، مما يسهل الوصول إلى الحلول بسرعة أكبر وكفاءة أعلى، ويتيح للبشر التركيز على المهام الأكثر أهمية. ويساعد هذا التوجه على توفير المال والوقت وتعزيز جودة الأداء في العمليات المصرفية.</w:t>
      </w:r>
    </w:p>
    <w:p w14:paraId="421054A6" w14:textId="77777777" w:rsidR="00CF6A6D" w:rsidRDefault="00E46143">
      <w:pPr>
        <w:numPr>
          <w:ilvl w:val="0"/>
          <w:numId w:val="26"/>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العمليات المتصلة رقمياً:</w:t>
      </w:r>
    </w:p>
    <w:p w14:paraId="078C36CE"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تعتمد البنوك على أنظمة رقمية متقدمة وتحليل البيانات الضخمة للكشف عن الاحتيال وإدارة المخاطر، مع توظيف تقنيات التعلم الآلي لتعزيز الأمان وتخصيص الخدمات للعملاء</w:t>
      </w:r>
    </w:p>
    <w:p w14:paraId="291F2FCA" w14:textId="77777777" w:rsidR="00CF6A6D" w:rsidRDefault="00E46143">
      <w:pPr>
        <w:numPr>
          <w:ilvl w:val="0"/>
          <w:numId w:val="39"/>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 xml:space="preserve">اتخاذ القرار القائم على البيانات الفورية: </w:t>
      </w:r>
    </w:p>
    <w:p w14:paraId="2C791FA4" w14:textId="77777777" w:rsidR="00CF6A6D" w:rsidRDefault="00E46143" w:rsidP="009E2998">
      <w:pPr>
        <w:bidi/>
        <w:ind w:firstLine="706"/>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تتيح الأجهزة المتصلة الوصول الفوري إلى البيانات، ما يمكّن المديرين التنفيذيين من دمج القرارات التشغيلية مع الاستراتيجية التنظيمية بطرق جديدة وقوية. يتيح هذا النهج للبنوك التكيف بسرعة مع المتغيرات وتحسين جودة الخدمات المالية المقدمة، من خلال اتخاذ قرارات سريعة ومدعومة بالبيانات الفورية.</w:t>
      </w:r>
    </w:p>
    <w:p w14:paraId="3DBFA674" w14:textId="77777777" w:rsidR="00CF6A6D" w:rsidRDefault="00E46143">
      <w:pPr>
        <w:numPr>
          <w:ilvl w:val="0"/>
          <w:numId w:val="3"/>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 xml:space="preserve">نماذج الأعمال المعدلة رقميا: </w:t>
      </w:r>
      <w:r>
        <w:rPr>
          <w:rFonts w:ascii="Simplified Arabic" w:eastAsia="Simplified Arabic" w:hAnsi="Simplified Arabic" w:cs="Simplified Arabic"/>
          <w:b/>
          <w:bCs/>
          <w:sz w:val="28"/>
          <w:szCs w:val="28"/>
          <w:vertAlign w:val="superscript"/>
        </w:rPr>
        <w:footnoteReference w:id="46"/>
      </w:r>
    </w:p>
    <w:p w14:paraId="7C617BBD"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تسعى البنوك إلى تحويل الأعمال البنكية التقليدية إلى نماذج رقمية متكاملة، سواء من خلال تعديل العمليات الحالية أو إنشاء نماذج أعمال جديدة بالكامل. وتشمل هذه النماذج منصات </w:t>
      </w:r>
    </w:p>
    <w:p w14:paraId="42D50C6D"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شاملة للخدمات المصرفية الرقمية، تعمل على دمج خدمات الإنترنت البنكي، والمحفظة الإلكترونية، والبطاقات البنكية، ووسائل الدفع الحديثة، بما يخلق قيمة مضافة للعملاء ويدعم الإيرادات للبنك.</w:t>
      </w:r>
    </w:p>
    <w:p w14:paraId="024A9ABA" w14:textId="77777777" w:rsidR="00CF6A6D" w:rsidRDefault="00E46143">
      <w:pPr>
        <w:numPr>
          <w:ilvl w:val="0"/>
          <w:numId w:val="13"/>
        </w:numPr>
        <w:bidi/>
        <w:ind w:left="0" w:firstLine="0"/>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إنشاء نماذج أعمال رقمية جديدة:</w:t>
      </w:r>
    </w:p>
    <w:p w14:paraId="031E7EFB"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تقدم البنوك خدمات مصرفية رقمية متكاملة عبر منصات شاملة تتكون من ثلاثة عناصر مترابطة. يتمثل الأول في النظام الأساسي الذي يدعم تشغيل العمليات والمعاملات البنكية، والثاني في الواجهة الرقمية الموجهة للعملاء مثل التطبيقات والمواقع، أما الثالث فيشمل منصات البيانات وشبكات الشركاء التي تدعم المعاملات وتساعد في تحليل البيانات وتحسين اتخاذ القرار.</w:t>
      </w:r>
    </w:p>
    <w:p w14:paraId="43FA1982"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u w:val="single"/>
          <w:rtl/>
        </w:rPr>
        <w:t>ثالثا</w:t>
      </w:r>
      <w:r>
        <w:rPr>
          <w:rFonts w:ascii="Simplified Arabic" w:eastAsia="Simplified Arabic" w:hAnsi="Simplified Arabic" w:cs="Simplified Arabic"/>
          <w:b/>
          <w:bCs/>
          <w:sz w:val="28"/>
          <w:szCs w:val="28"/>
          <w:rtl/>
        </w:rPr>
        <w:t>: تجربة الموظف رقميًا:</w:t>
      </w:r>
      <w:r>
        <w:rPr>
          <w:rFonts w:ascii="Simplified Arabic" w:eastAsia="Simplified Arabic" w:hAnsi="Simplified Arabic" w:cs="Simplified Arabic"/>
          <w:b/>
          <w:bCs/>
          <w:sz w:val="28"/>
          <w:szCs w:val="28"/>
          <w:vertAlign w:val="superscript"/>
        </w:rPr>
        <w:footnoteReference w:id="47"/>
      </w:r>
    </w:p>
    <w:p w14:paraId="6CB17526" w14:textId="77777777"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تُبيّن تجارب التحول الرقمي في القطاع البنكي أن نجاح التحول الرقمي يعتمد بشكل كبير على قدرة الموظف على التكيف مع الأنظمة الرقمية. وبناءً على ذلك، بدأت البنوك تهتم بتحويل تجربة الموظف رقميًا، وهي تعتمد على ثلاثة محاور رئيسية وهي:</w:t>
      </w:r>
    </w:p>
    <w:p w14:paraId="6EE81EB3" w14:textId="77777777" w:rsidR="00CF6A6D" w:rsidRDefault="00E46143">
      <w:pPr>
        <w:numPr>
          <w:ilvl w:val="0"/>
          <w:numId w:val="8"/>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تنمية القدرات البشرية والاستعداد للمستقبل:</w:t>
      </w:r>
    </w:p>
    <w:p w14:paraId="59EEA872" w14:textId="4AE287CD" w:rsidR="00CF6A6D" w:rsidRDefault="00E46143">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أبرز التحديات في سوق العمل الحالي هي دمج الروبوتات والتقنيات الرقمية بدل العمليات التقليدية. لذلك تسعى البنوك لتدريب الموظفين وتمكينهم من استخدام هذه التقنيات، مما يساعد على رفع أدائهم وزيادة إنتاجيتهم بطريقة أسرع وأكثر ذكاءً وأمانًا.</w:t>
      </w:r>
    </w:p>
    <w:p w14:paraId="0C483EB5" w14:textId="4F57F2E9" w:rsidR="00013EB5" w:rsidRDefault="00013EB5" w:rsidP="00840A42">
      <w:pPr>
        <w:bidi/>
        <w:jc w:val="both"/>
        <w:rPr>
          <w:rFonts w:ascii="Simplified Arabic" w:eastAsia="Simplified Arabic" w:hAnsi="Simplified Arabic" w:cs="Simplified Arabic"/>
          <w:sz w:val="28"/>
          <w:szCs w:val="28"/>
        </w:rPr>
      </w:pPr>
    </w:p>
    <w:p w14:paraId="33C0FB27" w14:textId="77777777" w:rsidR="00CF6A6D" w:rsidRDefault="00E46143" w:rsidP="00FA349C">
      <w:pPr>
        <w:numPr>
          <w:ilvl w:val="0"/>
          <w:numId w:val="78"/>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lastRenderedPageBreak/>
        <w:t xml:space="preserve"> </w:t>
      </w:r>
      <w:r>
        <w:rPr>
          <w:rFonts w:ascii="Simplified Arabic" w:eastAsia="Simplified Arabic" w:hAnsi="Simplified Arabic" w:cs="Simplified Arabic"/>
          <w:b/>
          <w:bCs/>
          <w:sz w:val="28"/>
          <w:szCs w:val="28"/>
          <w:rtl/>
        </w:rPr>
        <w:t>تمكين العاملين:</w:t>
      </w:r>
      <w:r>
        <w:rPr>
          <w:rFonts w:ascii="Simplified Arabic" w:eastAsia="Simplified Arabic" w:hAnsi="Simplified Arabic" w:cs="Simplified Arabic"/>
          <w:sz w:val="28"/>
          <w:szCs w:val="28"/>
        </w:rPr>
        <w:t xml:space="preserve"> </w:t>
      </w:r>
    </w:p>
    <w:p w14:paraId="713E9987" w14:textId="77777777" w:rsidR="00880A5A" w:rsidRDefault="00E46143" w:rsidP="00880A5A">
      <w:pPr>
        <w:bidi/>
        <w:ind w:firstLine="706"/>
        <w:jc w:val="both"/>
        <w:rPr>
          <w:rFonts w:ascii="Simplified Arabic" w:eastAsia="Simplified Arabic" w:hAnsi="Simplified Arabic" w:cs="Simplified Arabic"/>
          <w:sz w:val="28"/>
          <w:szCs w:val="28"/>
          <w:rtl/>
        </w:rPr>
      </w:pPr>
      <w:r>
        <w:rPr>
          <w:rFonts w:ascii="Simplified Arabic" w:eastAsia="Simplified Arabic" w:hAnsi="Simplified Arabic" w:cs="Simplified Arabic"/>
          <w:sz w:val="28"/>
          <w:szCs w:val="28"/>
          <w:rtl/>
        </w:rPr>
        <w:t>يُعد تمكين الموظفين من استخدام الأدوات الرقمية بشكل فعال من أهم آليات تحسين الأداء. من خلال التدريب على استخدام الأنظمة الرقمية والروبوتات، يصبح الموظفون قادرين على أداء مهامهم بكفاءة أعلى وزيادة إنتاجيتهم، مما يدعم نجاح التحول الرقمي في البنك.</w:t>
      </w:r>
    </w:p>
    <w:p w14:paraId="13AE2E3A" w14:textId="5D35BA72" w:rsidR="00CF6A6D" w:rsidRPr="00A67922" w:rsidRDefault="00E46143" w:rsidP="00880A5A">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إدارة الأداء:</w:t>
      </w:r>
    </w:p>
    <w:p w14:paraId="1697388D" w14:textId="77777777" w:rsidR="00556922" w:rsidRDefault="00E46143" w:rsidP="00556922">
      <w:pPr>
        <w:bidi/>
        <w:ind w:firstLine="706"/>
        <w:jc w:val="both"/>
        <w:rPr>
          <w:rFonts w:ascii="Simplified Arabic" w:eastAsia="Simplified Arabic" w:hAnsi="Simplified Arabic" w:cs="Simplified Arabic"/>
          <w:sz w:val="28"/>
          <w:szCs w:val="28"/>
          <w:rtl/>
        </w:rPr>
      </w:pPr>
      <w:r>
        <w:rPr>
          <w:rFonts w:ascii="Simplified Arabic" w:eastAsia="Simplified Arabic" w:hAnsi="Simplified Arabic" w:cs="Simplified Arabic"/>
          <w:sz w:val="28"/>
          <w:szCs w:val="28"/>
          <w:rtl/>
        </w:rPr>
        <w:t>توفر التقنيات الرقمية للبنوك رؤية شاملة حول أداء الموظفين والخدمات. من خلال استخدام هذه الأدوات، يمكن اتخاذ قرارات استراتيجية أفضل، وتوسيع فرص التخطيط والاجتماعات مع الموظفين، مما يعزز فهم احتياجاتهم وتحسين كفاءة العمليات بشكل عام.</w:t>
      </w:r>
    </w:p>
    <w:p w14:paraId="583DBDF9" w14:textId="77777777" w:rsidR="00A67922" w:rsidRDefault="00A67922" w:rsidP="00556922">
      <w:pPr>
        <w:bidi/>
        <w:ind w:firstLine="706"/>
        <w:jc w:val="both"/>
        <w:rPr>
          <w:rFonts w:ascii="Simplified Arabic" w:eastAsia="Simplified Arabic" w:hAnsi="Simplified Arabic" w:cs="Simplified Arabic"/>
          <w:b/>
          <w:bCs/>
          <w:sz w:val="36"/>
          <w:szCs w:val="36"/>
        </w:rPr>
      </w:pPr>
    </w:p>
    <w:p w14:paraId="5849AF7A" w14:textId="77777777" w:rsidR="00A67922" w:rsidRDefault="00A67922" w:rsidP="00A67922">
      <w:pPr>
        <w:bidi/>
        <w:ind w:firstLine="706"/>
        <w:jc w:val="both"/>
        <w:rPr>
          <w:rFonts w:ascii="Simplified Arabic" w:eastAsia="Simplified Arabic" w:hAnsi="Simplified Arabic" w:cs="Simplified Arabic"/>
          <w:b/>
          <w:bCs/>
          <w:sz w:val="36"/>
          <w:szCs w:val="36"/>
        </w:rPr>
      </w:pPr>
    </w:p>
    <w:p w14:paraId="71A49985" w14:textId="77777777" w:rsidR="00A67922" w:rsidRDefault="00A67922" w:rsidP="00A67922">
      <w:pPr>
        <w:bidi/>
        <w:ind w:firstLine="706"/>
        <w:jc w:val="both"/>
        <w:rPr>
          <w:rFonts w:ascii="Simplified Arabic" w:eastAsia="Simplified Arabic" w:hAnsi="Simplified Arabic" w:cs="Simplified Arabic"/>
          <w:b/>
          <w:bCs/>
          <w:sz w:val="36"/>
          <w:szCs w:val="36"/>
        </w:rPr>
      </w:pPr>
    </w:p>
    <w:p w14:paraId="52F61B2E" w14:textId="77777777" w:rsidR="00A67922" w:rsidRDefault="00A67922" w:rsidP="00A67922">
      <w:pPr>
        <w:bidi/>
        <w:ind w:firstLine="706"/>
        <w:jc w:val="both"/>
        <w:rPr>
          <w:rFonts w:ascii="Simplified Arabic" w:eastAsia="Simplified Arabic" w:hAnsi="Simplified Arabic" w:cs="Simplified Arabic"/>
          <w:b/>
          <w:bCs/>
          <w:sz w:val="36"/>
          <w:szCs w:val="36"/>
        </w:rPr>
      </w:pPr>
    </w:p>
    <w:p w14:paraId="7DD56042" w14:textId="77777777" w:rsidR="00A67922" w:rsidRDefault="00A67922" w:rsidP="00A67922">
      <w:pPr>
        <w:bidi/>
        <w:ind w:firstLine="706"/>
        <w:jc w:val="both"/>
        <w:rPr>
          <w:rFonts w:ascii="Simplified Arabic" w:eastAsia="Simplified Arabic" w:hAnsi="Simplified Arabic" w:cs="Simplified Arabic"/>
          <w:b/>
          <w:bCs/>
          <w:sz w:val="36"/>
          <w:szCs w:val="36"/>
        </w:rPr>
      </w:pPr>
    </w:p>
    <w:p w14:paraId="2337CDA7" w14:textId="77777777" w:rsidR="00A67922" w:rsidRDefault="00A67922" w:rsidP="00A67922">
      <w:pPr>
        <w:bidi/>
        <w:ind w:firstLine="706"/>
        <w:jc w:val="both"/>
        <w:rPr>
          <w:rFonts w:ascii="Simplified Arabic" w:eastAsia="Simplified Arabic" w:hAnsi="Simplified Arabic" w:cs="Simplified Arabic"/>
          <w:b/>
          <w:bCs/>
          <w:sz w:val="36"/>
          <w:szCs w:val="36"/>
        </w:rPr>
      </w:pPr>
    </w:p>
    <w:p w14:paraId="6AA49408" w14:textId="492EA045" w:rsidR="00013EB5" w:rsidRDefault="00013EB5" w:rsidP="00905970">
      <w:pPr>
        <w:bidi/>
        <w:jc w:val="both"/>
        <w:rPr>
          <w:rFonts w:ascii="Simplified Arabic" w:eastAsia="Simplified Arabic" w:hAnsi="Simplified Arabic" w:cs="Simplified Arabic"/>
          <w:b/>
          <w:bCs/>
          <w:sz w:val="36"/>
          <w:szCs w:val="36"/>
        </w:rPr>
      </w:pPr>
    </w:p>
    <w:p w14:paraId="1CC74166" w14:textId="739B16F6" w:rsidR="000C3E78" w:rsidRDefault="000C3E78" w:rsidP="000C3E78">
      <w:pPr>
        <w:bidi/>
        <w:jc w:val="both"/>
        <w:rPr>
          <w:rFonts w:ascii="Simplified Arabic" w:eastAsia="Simplified Arabic" w:hAnsi="Simplified Arabic" w:cs="Simplified Arabic"/>
          <w:b/>
          <w:bCs/>
          <w:sz w:val="36"/>
          <w:szCs w:val="36"/>
        </w:rPr>
      </w:pPr>
    </w:p>
    <w:p w14:paraId="1FCCD9EC" w14:textId="1264D71D" w:rsidR="000C3E78" w:rsidRDefault="000C3E78" w:rsidP="000C3E78">
      <w:pPr>
        <w:bidi/>
        <w:jc w:val="both"/>
        <w:rPr>
          <w:rFonts w:ascii="Simplified Arabic" w:eastAsia="Simplified Arabic" w:hAnsi="Simplified Arabic" w:cs="Simplified Arabic"/>
          <w:b/>
          <w:bCs/>
          <w:sz w:val="36"/>
          <w:szCs w:val="36"/>
        </w:rPr>
      </w:pPr>
    </w:p>
    <w:p w14:paraId="419D2669" w14:textId="77777777" w:rsidR="000C3E78" w:rsidRDefault="000C3E78" w:rsidP="000C3E78">
      <w:pPr>
        <w:bidi/>
        <w:jc w:val="both"/>
        <w:rPr>
          <w:rFonts w:ascii="Simplified Arabic" w:eastAsia="Simplified Arabic" w:hAnsi="Simplified Arabic" w:cs="Simplified Arabic"/>
          <w:b/>
          <w:bCs/>
          <w:sz w:val="36"/>
          <w:szCs w:val="36"/>
        </w:rPr>
      </w:pPr>
    </w:p>
    <w:p w14:paraId="6A8DA6D1" w14:textId="48AE8802" w:rsidR="00CF6A6D" w:rsidRPr="00556922" w:rsidRDefault="00E46143" w:rsidP="00013EB5">
      <w:pPr>
        <w:bidi/>
        <w:ind w:firstLine="706"/>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36"/>
          <w:szCs w:val="36"/>
          <w:rtl/>
        </w:rPr>
        <w:lastRenderedPageBreak/>
        <w:t xml:space="preserve">المبحث الثاني: الدراسات السابقة </w:t>
      </w:r>
    </w:p>
    <w:p w14:paraId="5745835B" w14:textId="77777777" w:rsidR="00CF6A6D" w:rsidRDefault="00E46143">
      <w:pPr>
        <w:bidi/>
        <w:ind w:firstLine="565"/>
        <w:jc w:val="both"/>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سنتطرق من خلال هذا المبحث إلى عرض أهم من الدراسات السابقة العربية والأجنبية المرتبطة بموضوع البحث، حيث سيتم التطرق إلى أهم مضامينها بهدف إبراز أهمية الموضوع، والاستفادة من مناهجها ونتائجها، ثم إجراء مقارنة بينها وبين الدراسة الحالية للوصول إلى أهم الاستنتاجات.</w:t>
      </w:r>
    </w:p>
    <w:p w14:paraId="20CD1553" w14:textId="77777777" w:rsidR="00CF6A6D" w:rsidRDefault="00E46143">
      <w:pPr>
        <w:bidi/>
        <w:jc w:val="both"/>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t>المطلب الأول: دراسات سابقة باللغة العربية</w:t>
      </w:r>
    </w:p>
    <w:p w14:paraId="76B7CDC4"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هذا المطلب، سيتم عرض بعض الدراسات الوطنية والعربية التي درست أثر التحول الرقمي على تحسين جودة الخدمات المصرفية، سواء بشكل كامل أو على جوانب معينة. وتختلف هذه الدراسات في منهجيتها ونتائجها، وفيما يلي أبرز الدراسات التي تم الاطلاع عليها:</w:t>
      </w:r>
    </w:p>
    <w:p w14:paraId="045DD663" w14:textId="77777777" w:rsidR="00CF6A6D" w:rsidRDefault="00E46143">
      <w:pPr>
        <w:numPr>
          <w:ilvl w:val="0"/>
          <w:numId w:val="2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(دغنوش العطرة، 2023 )، </w:t>
      </w:r>
      <w:r>
        <w:rPr>
          <w:rFonts w:ascii="Simplified Arabic" w:eastAsia="Simplified Arabic" w:hAnsi="Simplified Arabic" w:cs="Simplified Arabic"/>
          <w:b/>
          <w:bCs/>
          <w:sz w:val="28"/>
          <w:szCs w:val="28"/>
          <w:vertAlign w:val="superscript"/>
        </w:rPr>
        <w:footnoteReference w:id="48"/>
      </w:r>
      <w:r>
        <w:rPr>
          <w:rFonts w:ascii="Simplified Arabic" w:eastAsia="Simplified Arabic" w:hAnsi="Simplified Arabic" w:cs="Simplified Arabic"/>
          <w:b/>
          <w:bCs/>
          <w:sz w:val="28"/>
          <w:szCs w:val="28"/>
          <w:rtl/>
        </w:rPr>
        <w:t xml:space="preserve"> بعنوان " مساهمة التحول الرقمي في تحسين جودة الخدمات المصرفية الإلكترونية: دراسة حالة لعينة من البنوك الجزائرية"،</w:t>
      </w:r>
      <w:r>
        <w:rPr>
          <w:rFonts w:ascii="Simplified Arabic" w:eastAsia="Simplified Arabic" w:hAnsi="Simplified Arabic" w:cs="Simplified Arabic"/>
          <w:sz w:val="28"/>
          <w:szCs w:val="28"/>
          <w:rtl/>
        </w:rPr>
        <w:t xml:space="preserve"> الهدف من هذه الدراسة هو إبراز دور تكنولوجيا التحول الرقمي في تحسين جودة الخدمات المصرفية الإلكترونية، من خلال دراسة عينة من البنوك العمومية والخاصة الناشطة بولاية الجزائر العاصمة. وتمثلت الإشكالية في: ما مدى مساهمة التحول الرقمي في تحسين جودة الخدمات المصرفية الإلكترونية في البنوك محل الدراسة؟ كما اعتمدت الدراسة على المنهج الوصفي التحليلي، من خلال دراسة استقصائية باستخدام استبيان وُزّع على عينة مكونة من 220 موظفًا من موظفي البنوك محل الدراسة، وتم تحليل البيانات واختبار الفرضيات باستخدام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وتوصلت الدراسة إلى أن التحول الرقمي يساهم بشكل إيجابي في تحسين جودة الخدمات المصرفية الإلكترونية، مما يؤكد أهمية تبنيه كآلية فعالة لتحسين أداء البنوك وجودة خدماتها المصرفية الإلكترونية.</w:t>
      </w:r>
    </w:p>
    <w:p w14:paraId="1EF642F2" w14:textId="77777777" w:rsidR="00CF6A6D" w:rsidRDefault="00E46143">
      <w:pPr>
        <w:numPr>
          <w:ilvl w:val="0"/>
          <w:numId w:val="2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(مرسي خولة، 2025)، </w:t>
      </w:r>
      <w:r>
        <w:rPr>
          <w:rFonts w:ascii="Simplified Arabic" w:eastAsia="Simplified Arabic" w:hAnsi="Simplified Arabic" w:cs="Simplified Arabic"/>
          <w:b/>
          <w:bCs/>
          <w:sz w:val="28"/>
          <w:szCs w:val="28"/>
          <w:vertAlign w:val="superscript"/>
        </w:rPr>
        <w:footnoteReference w:id="49"/>
      </w:r>
      <w:r>
        <w:rPr>
          <w:rFonts w:ascii="Simplified Arabic" w:eastAsia="Simplified Arabic" w:hAnsi="Simplified Arabic" w:cs="Simplified Arabic"/>
          <w:b/>
          <w:bCs/>
          <w:sz w:val="28"/>
          <w:szCs w:val="28"/>
          <w:rtl/>
        </w:rPr>
        <w:t xml:space="preserve"> بعنوان "دور التحول الرقمي في تحسين الخدمات المصرفية: دراسة ميدانية على عينة من عملاء البنوك الجزائرية"</w:t>
      </w:r>
      <w:r>
        <w:rPr>
          <w:rFonts w:ascii="Simplified Arabic" w:eastAsia="Simplified Arabic" w:hAnsi="Simplified Arabic" w:cs="Simplified Arabic"/>
          <w:sz w:val="28"/>
          <w:szCs w:val="28"/>
          <w:rtl/>
        </w:rPr>
        <w:t xml:space="preserve">،  هدف هذه الدراسة إلى إبراز مساهمة التحول الرقمي في البنوك من خلال دراسة متطلبات تطبيقه المتمثلة في رقمنة الخدمات المصرفية ورقمنة تجربة العميل، </w:t>
      </w:r>
      <w:r>
        <w:rPr>
          <w:rFonts w:ascii="Simplified Arabic" w:eastAsia="Simplified Arabic" w:hAnsi="Simplified Arabic" w:cs="Simplified Arabic"/>
          <w:sz w:val="28"/>
          <w:szCs w:val="28"/>
          <w:rtl/>
        </w:rPr>
        <w:lastRenderedPageBreak/>
        <w:t>وتأثيره على تحسين جودة الخدمات المصرفية الرقمية وجودة تجربة العميل. وتمثلت الإشكالية في: ما دور التحول الرقمي في تحسين الخدمات المصرفية في البنوك محل الدراسة؟ واعتمدت الدراسة على المنهج الوصفي التحليلي، باستخدام استبيان وُزّع على 190 عميلًا من البنوك في ولايتي تيبازة والجزائر، بهدف التعرف على آرائهم حول جودة الخدمات الرقمية وتأثير التحول الرقمي عليها. وخلصت الدراسة إلى وجود علاقة ارتباط موجبة قوية بين تطبيق التحول الرقمي والخدمات المصرفية، كما أظهرت النتائج أن جميع أبعاد التحول الرقمي تؤثر إيجابياً على جودة الخدمات المصرفية وجودة تجربة العميل، مما يساهم في تحسين الخدمات المصرفية ورفع مستوى رضا العملاء.</w:t>
      </w:r>
    </w:p>
    <w:p w14:paraId="6873137B" w14:textId="77777777" w:rsidR="00CF6A6D" w:rsidRDefault="00E46143">
      <w:pPr>
        <w:numPr>
          <w:ilvl w:val="0"/>
          <w:numId w:val="2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(الطاهر محمد الطاهر، مثنى عبد كاظم الموسوي، 2022)، </w:t>
      </w:r>
      <w:r>
        <w:rPr>
          <w:rFonts w:ascii="Simplified Arabic" w:eastAsia="Simplified Arabic" w:hAnsi="Simplified Arabic" w:cs="Simplified Arabic"/>
          <w:b/>
          <w:bCs/>
          <w:sz w:val="28"/>
          <w:szCs w:val="28"/>
          <w:vertAlign w:val="superscript"/>
        </w:rPr>
        <w:footnoteReference w:id="50"/>
      </w:r>
      <w:r>
        <w:rPr>
          <w:rFonts w:ascii="Simplified Arabic" w:eastAsia="Simplified Arabic" w:hAnsi="Simplified Arabic" w:cs="Simplified Arabic"/>
          <w:b/>
          <w:bCs/>
          <w:sz w:val="28"/>
          <w:szCs w:val="28"/>
          <w:rtl/>
        </w:rPr>
        <w:t xml:space="preserve"> بعنوان "دور التحول الرقمي في تعزيز جودة الخدمات المصرفية في القطاع المصرفي: دراسة حالة بالمصارف المصرية والعراقية"،</w:t>
      </w:r>
      <w:r>
        <w:rPr>
          <w:rFonts w:ascii="Simplified Arabic" w:eastAsia="Simplified Arabic" w:hAnsi="Simplified Arabic" w:cs="Simplified Arabic"/>
          <w:sz w:val="28"/>
          <w:szCs w:val="28"/>
          <w:rtl/>
        </w:rPr>
        <w:t xml:space="preserve"> سعت الدراسة إلى تحليل أثر التحول الرقمي على جودة الخدمات المصرفية الرقمية في البنك الأهلي المصري ومصرف المنصور للاستثمار العراقي، من خلال إبراز العلاقة بين استخدام التقنيات الرقمية وتحسين مستوى الخدمات المقدمة للعملاء. واعتمدت الدراسة على المنهج الوصفي التحليلي، باستخدام أداة الاستبيان لجمع البيانات، بهدف اختبار فرضيات الدراسة بالاعتماد على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وتوصلت الدراسة إلى مجموعة من النتائج، أهمها وجود علاقة ارتباط قوية بين التحول الرقمي وجودة الخدمات المصرفية الرقمية، من خلال تحسين سرعة وكفاءة تقديم الخدمات، وتعزيز تجربة العملاء، وزيادة القدرة التنافسية للمصارف.</w:t>
      </w:r>
    </w:p>
    <w:p w14:paraId="21BF4029" w14:textId="77777777" w:rsidR="00CF6A6D" w:rsidRDefault="00E46143">
      <w:pPr>
        <w:numPr>
          <w:ilvl w:val="0"/>
          <w:numId w:val="2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دراسة (السعدي، ربيعة عطا الله، 2024)،</w:t>
      </w:r>
      <w:r>
        <w:rPr>
          <w:rFonts w:ascii="Simplified Arabic" w:eastAsia="Simplified Arabic" w:hAnsi="Simplified Arabic" w:cs="Simplified Arabic"/>
          <w:b/>
          <w:bCs/>
          <w:sz w:val="28"/>
          <w:szCs w:val="28"/>
          <w:vertAlign w:val="superscript"/>
        </w:rPr>
        <w:footnoteReference w:id="51"/>
      </w:r>
      <w:r>
        <w:rPr>
          <w:rFonts w:ascii="Simplified Arabic" w:eastAsia="Simplified Arabic" w:hAnsi="Simplified Arabic" w:cs="Simplified Arabic"/>
          <w:b/>
          <w:bCs/>
          <w:sz w:val="28"/>
          <w:szCs w:val="28"/>
          <w:rtl/>
        </w:rPr>
        <w:t xml:space="preserve">  بعنوان "التحول الرقمي لتسويق العمليات المصرفية وأثره على جودة الخدمات المصرفية المقدمة في ظل بيئة تنافسية: دراسة تطبيقية في عينة من</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المصارف في العراق"</w:t>
      </w:r>
      <w:r>
        <w:rPr>
          <w:rFonts w:ascii="Simplified Arabic" w:eastAsia="Simplified Arabic" w:hAnsi="Simplified Arabic" w:cs="Simplified Arabic"/>
          <w:sz w:val="28"/>
          <w:szCs w:val="28"/>
          <w:rtl/>
        </w:rPr>
        <w:t xml:space="preserve">، تهدف هذه الدراسة إلى تحليل أثر التحول الرقمي على تسويق العمليات المصرفية وجودة الخدمات المصرفية المقدمة في القطاع المصرفي العراقي، مع التركيز على التحديات التي تواجه تبني التقنيات الرقمية في البنوك العامة والخاصة. وقد اعتمدت الدراسة المنهج الوصفي التحليلي، حيث تم إعداد استبيان وتوزيعه على عينة مكونة من 150 فردًا، استُرجع منها 132 استبيانًا صالحًا للتحليل. ولتحليل البيانات واختبار فرضيات </w:t>
      </w:r>
      <w:r>
        <w:rPr>
          <w:rFonts w:ascii="Simplified Arabic" w:eastAsia="Simplified Arabic" w:hAnsi="Simplified Arabic" w:cs="Simplified Arabic"/>
          <w:sz w:val="28"/>
          <w:szCs w:val="28"/>
          <w:rtl/>
        </w:rPr>
        <w:lastRenderedPageBreak/>
        <w:t xml:space="preserve">الدراسة تم 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مع اعتماد أسلوب الانحدار الخطي البسيط لتحديد تأثير متغيرات التحول الرقمي على جودة الخدمات المصرفية ورضا العملاء. وتوصلت نتائج الدراسة إلى وجود أثر إيجابي للتحول الرقمي على جودة الخدمات المصرفية ورضا الزبائن، مع التأكيد على أهمية تطوير الكفاءات البشرية وتعزيز استخدام التقنيات الحديثة لدعم التحول الرقمي في المصارف.</w:t>
      </w:r>
    </w:p>
    <w:p w14:paraId="410D1CA4" w14:textId="77777777" w:rsidR="00CF6A6D" w:rsidRDefault="00E46143">
      <w:pPr>
        <w:numPr>
          <w:ilvl w:val="0"/>
          <w:numId w:val="2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(عبد الرحمن، أشرف عبد الرحمن محمد، 2022)، </w:t>
      </w:r>
      <w:r>
        <w:rPr>
          <w:rFonts w:ascii="Simplified Arabic" w:eastAsia="Simplified Arabic" w:hAnsi="Simplified Arabic" w:cs="Simplified Arabic"/>
          <w:b/>
          <w:bCs/>
          <w:sz w:val="28"/>
          <w:szCs w:val="28"/>
          <w:vertAlign w:val="superscript"/>
        </w:rPr>
        <w:footnoteReference w:id="52"/>
      </w:r>
      <w:r>
        <w:rPr>
          <w:rFonts w:ascii="Simplified Arabic" w:eastAsia="Simplified Arabic" w:hAnsi="Simplified Arabic" w:cs="Simplified Arabic"/>
          <w:b/>
          <w:bCs/>
          <w:sz w:val="28"/>
          <w:szCs w:val="28"/>
          <w:rtl/>
        </w:rPr>
        <w:t xml:space="preserve"> بعنوان "أثر تطبيق التحول الرقمي على جودة الخدمات المصرفية: دراسة تطبيقية على الجهاز المصرفي المصري"،</w:t>
      </w:r>
      <w:r>
        <w:rPr>
          <w:rFonts w:ascii="Simplified Arabic" w:eastAsia="Simplified Arabic" w:hAnsi="Simplified Arabic" w:cs="Simplified Arabic"/>
          <w:sz w:val="28"/>
          <w:szCs w:val="28"/>
          <w:rtl/>
        </w:rPr>
        <w:t xml:space="preserve">  سعت هذه الدراسة إلى قياس أثر التحول الرقمي على جودة الخدمات المصرفية في الجهاز المصرفي المصري، مع التركيز على أبعاد جودة الخدمة مثل الموثوقية والاستجابة والأمان والملموسية. وقد اعتمدت الدراسة على المنهج الوصفي التحليلي، من خلال استبيان وُزّع على 240 موظفًا بالبنوك العامة والخاصة، استُرجع منها 212 استبيانًا صالحًا للتحليل. وتم تحليل البيانات باستخدام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وأظهرت النتائج أن التحول الرقمي يؤثر إيجابياً على جودة الخدمات المصرفية، من خلال تحسين تجربة العملاء وكفاءة العمليات البنكية، مع التأكيد على أهمية تطوير الكوادر البشرية.</w:t>
      </w:r>
    </w:p>
    <w:p w14:paraId="2F109ED0" w14:textId="77777777" w:rsidR="00CF6A6D" w:rsidRDefault="00E46143">
      <w:pPr>
        <w:numPr>
          <w:ilvl w:val="0"/>
          <w:numId w:val="2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(دريش زهرة، 2025)، </w:t>
      </w:r>
      <w:r>
        <w:rPr>
          <w:rFonts w:ascii="Simplified Arabic" w:eastAsia="Simplified Arabic" w:hAnsi="Simplified Arabic" w:cs="Simplified Arabic"/>
          <w:b/>
          <w:bCs/>
          <w:sz w:val="28"/>
          <w:szCs w:val="28"/>
          <w:vertAlign w:val="superscript"/>
        </w:rPr>
        <w:footnoteReference w:id="53"/>
      </w:r>
      <w:r>
        <w:rPr>
          <w:rFonts w:ascii="Simplified Arabic" w:eastAsia="Simplified Arabic" w:hAnsi="Simplified Arabic" w:cs="Simplified Arabic"/>
          <w:b/>
          <w:bCs/>
          <w:sz w:val="28"/>
          <w:szCs w:val="28"/>
          <w:rtl/>
        </w:rPr>
        <w:t xml:space="preserve"> بعنوان " تحليل أثر التحول الرقمي على كفاءة وجودة الخدمات المصرفية: دراسة حالة وكالة بنك الجزائر الخارجي (</w:t>
      </w:r>
      <w:r>
        <w:rPr>
          <w:rFonts w:ascii="Simplified Arabic" w:eastAsia="Simplified Arabic" w:hAnsi="Simplified Arabic" w:cs="Simplified Arabic"/>
          <w:b/>
          <w:bCs/>
          <w:sz w:val="28"/>
          <w:szCs w:val="28"/>
        </w:rPr>
        <w:t>BEA</w:t>
      </w:r>
      <w:r>
        <w:rPr>
          <w:rFonts w:ascii="Simplified Arabic" w:eastAsia="Simplified Arabic" w:hAnsi="Simplified Arabic" w:cs="Simplified Arabic"/>
          <w:b/>
          <w:bCs/>
          <w:sz w:val="28"/>
          <w:szCs w:val="28"/>
          <w:rtl/>
        </w:rPr>
        <w:t xml:space="preserve">) بسيدي بلعباس"، </w:t>
      </w:r>
      <w:r>
        <w:rPr>
          <w:rFonts w:ascii="Simplified Arabic" w:eastAsia="Simplified Arabic" w:hAnsi="Simplified Arabic" w:cs="Simplified Arabic"/>
          <w:sz w:val="28"/>
          <w:szCs w:val="28"/>
          <w:rtl/>
        </w:rPr>
        <w:t xml:space="preserve">هدفت هذه الدراسة إلى إبراز أثر التحول الرقمي على كفاءة وجودة الخدمات المصرفية، من خلال تحليل العلاقة بين تطبيق الرقمنة ومستوى جودة الخدمات المصرفية المقدمة. وتمثلت إشكالية الدراسة في: إلى أي مدى يؤثر التحول الرقمي على الخدمات المصرفية في ظل التحديات التي تواجه البنوك أثناء تطبيقه؟، كما اعتمدت الدراسة على المنهج الوصفي التحليلي، باستخدام أداة الاستبيان الموجهة لموظفي الوكالة، إضافة إلى تحليل البيانات واختبار الفرضيات باستعمال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وخلصت هذه الدراسة إلى أن التحول الرقمي له أثر إيجابي وملموس على جودة وكفاءة الخدمات المصرفية، من خلال تحسين سرعة تنفيذ العمليات المصرفية، وتعزيز رضا العملاء </w:t>
      </w:r>
      <w:r>
        <w:rPr>
          <w:rFonts w:ascii="Simplified Arabic" w:eastAsia="Simplified Arabic" w:hAnsi="Simplified Arabic" w:cs="Simplified Arabic"/>
          <w:sz w:val="28"/>
          <w:szCs w:val="28"/>
          <w:rtl/>
        </w:rPr>
        <w:lastRenderedPageBreak/>
        <w:t>عبر الخدمات الرقمية، مع التأكيد على أهمية تطوير البنية التحتية الرقمية وتأهيل الموارد البشرية لضمان استمرارية تحسين جودة الخدمات المصرفية.</w:t>
      </w:r>
      <w:r>
        <w:rPr>
          <w:rFonts w:ascii="Simplified Arabic" w:eastAsia="Simplified Arabic" w:hAnsi="Simplified Arabic" w:cs="Simplified Arabic"/>
          <w:b/>
          <w:bCs/>
          <w:sz w:val="28"/>
          <w:szCs w:val="28"/>
        </w:rPr>
        <w:t xml:space="preserve">   </w:t>
      </w:r>
    </w:p>
    <w:p w14:paraId="2BA9663C" w14:textId="77777777" w:rsidR="00CF6A6D" w:rsidRDefault="00E46143">
      <w:pPr>
        <w:bidi/>
        <w:jc w:val="both"/>
        <w:rPr>
          <w:rFonts w:ascii="Simplified Arabic" w:eastAsia="Simplified Arabic" w:hAnsi="Simplified Arabic" w:cs="Simplified Arabic"/>
          <w:b/>
          <w:bCs/>
          <w:sz w:val="32"/>
          <w:szCs w:val="32"/>
        </w:rPr>
      </w:pPr>
      <w:bookmarkStart w:id="2" w:name="_afpo2lga4sq1" w:colFirst="0" w:colLast="0"/>
      <w:bookmarkEnd w:id="2"/>
      <w:r>
        <w:rPr>
          <w:rFonts w:ascii="Simplified Arabic" w:eastAsia="Simplified Arabic" w:hAnsi="Simplified Arabic" w:cs="Simplified Arabic"/>
          <w:b/>
          <w:bCs/>
          <w:sz w:val="32"/>
          <w:szCs w:val="32"/>
          <w:rtl/>
        </w:rPr>
        <w:t>المطلب الثاني: دراسات سابقة باللغة الأجنبية</w:t>
      </w:r>
    </w:p>
    <w:p w14:paraId="1CC3C904"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يهتم هذا المطلب بتركيز على أبرز الدراسات الأجنبية التي تناولت موضوع الدراسة أو ترتبط به بشكل مباشر أو غير مباشر، والتي يمكن تلخيص محتواها فيما يلي:</w:t>
      </w:r>
    </w:p>
    <w:p w14:paraId="1E03614B" w14:textId="77777777" w:rsidR="00CF6A6D" w:rsidRDefault="00E46143">
      <w:pPr>
        <w:numPr>
          <w:ilvl w:val="0"/>
          <w:numId w:val="2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  </w:t>
      </w:r>
      <w:r>
        <w:rPr>
          <w:rFonts w:ascii="Simplified Arabic" w:eastAsia="Simplified Arabic" w:hAnsi="Simplified Arabic" w:cs="Simplified Arabic"/>
          <w:b/>
          <w:bCs/>
          <w:sz w:val="28"/>
          <w:szCs w:val="28"/>
        </w:rPr>
        <w:t>Nsanganyi, C., &amp; Mwange, A., 2026)</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b/>
          <w:bCs/>
          <w:sz w:val="28"/>
          <w:szCs w:val="28"/>
          <w:vertAlign w:val="superscript"/>
        </w:rPr>
        <w:footnoteReference w:id="54"/>
      </w:r>
      <w:r>
        <w:rPr>
          <w:rFonts w:ascii="Simplified Arabic" w:eastAsia="Simplified Arabic" w:hAnsi="Simplified Arabic" w:cs="Simplified Arabic"/>
          <w:b/>
          <w:bCs/>
          <w:sz w:val="28"/>
          <w:szCs w:val="28"/>
          <w:rtl/>
        </w:rPr>
        <w:t xml:space="preserve"> بعنوان: </w:t>
      </w:r>
    </w:p>
    <w:p w14:paraId="02B82EA0" w14:textId="77777777" w:rsidR="00CF6A6D" w:rsidRPr="00DB5D08" w:rsidRDefault="00E46143">
      <w:pPr>
        <w:bidi/>
        <w:spacing w:after="0"/>
        <w:jc w:val="both"/>
        <w:rPr>
          <w:rFonts w:ascii="Simplified Arabic" w:eastAsia="Simplified Arabic" w:hAnsi="Simplified Arabic" w:cs="Simplified Arabic"/>
          <w:b/>
          <w:bCs/>
          <w:sz w:val="28"/>
          <w:szCs w:val="28"/>
          <w:lang w:val="en-US"/>
        </w:rPr>
      </w:pPr>
      <w:r>
        <w:rPr>
          <w:rFonts w:ascii="Simplified Arabic" w:eastAsia="Simplified Arabic" w:hAnsi="Simplified Arabic" w:cs="Simplified Arabic"/>
          <w:b/>
          <w:bCs/>
          <w:sz w:val="28"/>
          <w:szCs w:val="28"/>
        </w:rPr>
        <w:t xml:space="preserve">  </w:t>
      </w:r>
      <w:r w:rsidRPr="00DB5D08">
        <w:rPr>
          <w:rFonts w:ascii="Simplified Arabic" w:eastAsia="Simplified Arabic" w:hAnsi="Simplified Arabic" w:cs="Simplified Arabic"/>
          <w:b/>
          <w:bCs/>
          <w:sz w:val="28"/>
          <w:szCs w:val="28"/>
          <w:lang w:val="en-US"/>
        </w:rPr>
        <w:t>The Effect of Digital Transformation on Quality of Premier Banking: A Case of ZANACO</w:t>
      </w:r>
    </w:p>
    <w:p w14:paraId="6EE16253" w14:textId="634348C2"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سعت هذه الدراسة إلى تحليل أثر التحول الرقمي على تقديم الخدمات المصرفية المتميزة في بنك </w:t>
      </w:r>
      <w:r>
        <w:rPr>
          <w:rFonts w:ascii="Simplified Arabic" w:eastAsia="Simplified Arabic" w:hAnsi="Simplified Arabic" w:cs="Simplified Arabic"/>
          <w:sz w:val="28"/>
          <w:szCs w:val="28"/>
        </w:rPr>
        <w:t>ZANACO</w:t>
      </w:r>
      <w:r>
        <w:rPr>
          <w:rFonts w:ascii="Simplified Arabic" w:eastAsia="Simplified Arabic" w:hAnsi="Simplified Arabic" w:cs="Simplified Arabic"/>
          <w:sz w:val="28"/>
          <w:szCs w:val="28"/>
          <w:rtl/>
        </w:rPr>
        <w:t xml:space="preserve"> بزامبيا، مع التركيز على القنوات الرقمية، وأنظمة إدارة علاقات العملاء، وكفاءة الموظفين في استخدام التكنولوجيا. واعتمدت على المنهج الوصفي التحليلي باستخدام نموذجي </w:t>
      </w:r>
      <w:r>
        <w:rPr>
          <w:rFonts w:ascii="Simplified Arabic" w:eastAsia="Simplified Arabic" w:hAnsi="Simplified Arabic" w:cs="Simplified Arabic"/>
          <w:sz w:val="28"/>
          <w:szCs w:val="28"/>
        </w:rPr>
        <w:t>TAM</w:t>
      </w:r>
      <w:r>
        <w:rPr>
          <w:rFonts w:ascii="Simplified Arabic" w:eastAsia="Simplified Arabic" w:hAnsi="Simplified Arabic" w:cs="Simplified Arabic"/>
          <w:sz w:val="28"/>
          <w:szCs w:val="28"/>
          <w:rtl/>
        </w:rPr>
        <w:t xml:space="preserve"> و</w:t>
      </w:r>
      <w:r>
        <w:rPr>
          <w:rFonts w:ascii="Simplified Arabic" w:eastAsia="Simplified Arabic" w:hAnsi="Simplified Arabic" w:cs="Simplified Arabic"/>
          <w:sz w:val="28"/>
          <w:szCs w:val="28"/>
        </w:rPr>
        <w:t>SERVQUAL</w:t>
      </w:r>
      <w:r>
        <w:rPr>
          <w:rFonts w:ascii="Simplified Arabic" w:eastAsia="Simplified Arabic" w:hAnsi="Simplified Arabic" w:cs="Simplified Arabic"/>
          <w:sz w:val="28"/>
          <w:szCs w:val="28"/>
          <w:rtl/>
        </w:rPr>
        <w:t xml:space="preserve">، حيث تم جمع البيانات من خلال استبيان شمل 354 عميلًا، إضافة إلى مقابلات مع 12 موظفًا، وتم تحليلها باستخدام الإحصاءات الوصفية والانحدار المتعدد. وتوصلت الدراسة إلى أن القنوات الرقمية تُحسن سهولة الوصول وكفاءة الخدمات، وأن أنظمة إدارة علاقات العملاء تعزز تخصيص الخدمات والتواصل مع العملاء، كما تُسهم كفاءة الموظفين الرقمية في تحسين التجربة المصرفية، مما ينعكس إيجابياً على جودة الخدمات ورضا العملاء. </w:t>
      </w:r>
    </w:p>
    <w:p w14:paraId="274B2E18" w14:textId="77777777" w:rsidR="00013EB5" w:rsidRDefault="00013EB5" w:rsidP="00013EB5">
      <w:pPr>
        <w:bidi/>
        <w:spacing w:after="0"/>
        <w:jc w:val="both"/>
        <w:rPr>
          <w:rFonts w:ascii="Simplified Arabic" w:eastAsia="Simplified Arabic" w:hAnsi="Simplified Arabic" w:cs="Simplified Arabic"/>
          <w:sz w:val="28"/>
          <w:szCs w:val="28"/>
        </w:rPr>
      </w:pPr>
    </w:p>
    <w:p w14:paraId="5785FED1" w14:textId="77777777" w:rsidR="00CF6A6D" w:rsidRDefault="00E46143">
      <w:pPr>
        <w:numPr>
          <w:ilvl w:val="0"/>
          <w:numId w:val="2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 </w:t>
      </w:r>
      <w:r>
        <w:rPr>
          <w:rFonts w:ascii="Simplified Arabic" w:eastAsia="Simplified Arabic" w:hAnsi="Simplified Arabic" w:cs="Simplified Arabic"/>
          <w:b/>
          <w:bCs/>
          <w:sz w:val="28"/>
          <w:szCs w:val="28"/>
        </w:rPr>
        <w:t>Al-Anzi et al</w:t>
      </w:r>
      <w:r>
        <w:rPr>
          <w:rFonts w:ascii="Simplified Arabic" w:eastAsia="Simplified Arabic" w:hAnsi="Simplified Arabic" w:cs="Simplified Arabic"/>
          <w:b/>
          <w:bCs/>
          <w:sz w:val="28"/>
          <w:szCs w:val="28"/>
          <w:rtl/>
        </w:rPr>
        <w:t xml:space="preserve">., 2025)، </w:t>
      </w:r>
      <w:r>
        <w:rPr>
          <w:rFonts w:ascii="Simplified Arabic" w:eastAsia="Simplified Arabic" w:hAnsi="Simplified Arabic" w:cs="Simplified Arabic"/>
          <w:b/>
          <w:bCs/>
          <w:sz w:val="28"/>
          <w:szCs w:val="28"/>
          <w:vertAlign w:val="superscript"/>
        </w:rPr>
        <w:footnoteReference w:id="55"/>
      </w:r>
      <w:r>
        <w:rPr>
          <w:rFonts w:ascii="Simplified Arabic" w:eastAsia="Simplified Arabic" w:hAnsi="Simplified Arabic" w:cs="Simplified Arabic"/>
          <w:b/>
          <w:bCs/>
          <w:sz w:val="28"/>
          <w:szCs w:val="28"/>
          <w:rtl/>
        </w:rPr>
        <w:t>بعنوان:</w:t>
      </w:r>
    </w:p>
    <w:p w14:paraId="4A8D81A6"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Pr>
        <w:t xml:space="preserve"> "The Role of Digital Transformation in Improving the Quality of Banking Services in Banks, Saudi Arabia"</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sz w:val="28"/>
          <w:szCs w:val="28"/>
        </w:rPr>
        <w:t xml:space="preserve"> </w:t>
      </w:r>
    </w:p>
    <w:p w14:paraId="31B3A276"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سعت الدراسة إلى قياس أثر التحول الرقمي على جودة الخدمات المصرفية وتحسين تجربة العملاء داخل بنك </w:t>
      </w:r>
      <w:r>
        <w:rPr>
          <w:rFonts w:ascii="Simplified Arabic" w:eastAsia="Simplified Arabic" w:hAnsi="Simplified Arabic" w:cs="Simplified Arabic"/>
          <w:sz w:val="28"/>
          <w:szCs w:val="28"/>
        </w:rPr>
        <w:t>NCB</w:t>
      </w:r>
      <w:r>
        <w:rPr>
          <w:rFonts w:ascii="Simplified Arabic" w:eastAsia="Simplified Arabic" w:hAnsi="Simplified Arabic" w:cs="Simplified Arabic"/>
          <w:sz w:val="28"/>
          <w:szCs w:val="28"/>
          <w:rtl/>
        </w:rPr>
        <w:t xml:space="preserve">، مع التركيز على العلاقة بين تبني التكنولوجيا الرقمية وكفاءة تقديم الخدمات ورضا العملاء. وتمثلت إشكالية الدراسة في: ما مدى تأثير التحول الرقمي على جودة الخدمات المصرفية وتجربة العملاء في بنك </w:t>
      </w:r>
      <w:r>
        <w:rPr>
          <w:rFonts w:ascii="Simplified Arabic" w:eastAsia="Simplified Arabic" w:hAnsi="Simplified Arabic" w:cs="Simplified Arabic"/>
          <w:sz w:val="28"/>
          <w:szCs w:val="28"/>
        </w:rPr>
        <w:t>NCB</w:t>
      </w:r>
      <w:r>
        <w:rPr>
          <w:rFonts w:ascii="Simplified Arabic" w:eastAsia="Simplified Arabic" w:hAnsi="Simplified Arabic" w:cs="Simplified Arabic"/>
          <w:sz w:val="28"/>
          <w:szCs w:val="28"/>
          <w:rtl/>
        </w:rPr>
        <w:t xml:space="preserve">؟ واعتمدت الدراسة على المنهج الوصفي التحليلي، من خلال وصف مستوى تبني التحول الرقمي وتحليل أثره على جودة الخدمات المصرفية باستخدام استبيان موجه للعملاء عبر </w:t>
      </w:r>
      <w:r>
        <w:rPr>
          <w:rFonts w:ascii="Simplified Arabic" w:eastAsia="Simplified Arabic" w:hAnsi="Simplified Arabic" w:cs="Simplified Arabic"/>
          <w:sz w:val="28"/>
          <w:szCs w:val="28"/>
        </w:rPr>
        <w:t>Google Forms</w:t>
      </w:r>
      <w:r>
        <w:rPr>
          <w:rFonts w:ascii="Simplified Arabic" w:eastAsia="Simplified Arabic" w:hAnsi="Simplified Arabic" w:cs="Simplified Arabic"/>
          <w:sz w:val="28"/>
          <w:szCs w:val="28"/>
          <w:rtl/>
        </w:rPr>
        <w:t>. وتناولت عناصر مثل سرعة الخدمة، الاعتمادية، سهولة الاستخدام، ومستوى الأمان، إضافة إلى قياس رضا العملاء. وتوصلت الدراسة إلى أن التحول الرقمي يسهم بشكل كبير في تحسين جودة الخدمات المصرفية ورفع رضا العملاء، مع وجود علاقة إيجابية بين سهولة الاستخدام وتحسين تجربة العميل، إلى جانب بعض الفرص والتحديات المرتبطة بتطبيق التحول الرقمي.</w:t>
      </w:r>
    </w:p>
    <w:p w14:paraId="536C4496" w14:textId="2BA622EF" w:rsidR="00CF6A6D" w:rsidRDefault="00E46143">
      <w:pPr>
        <w:numPr>
          <w:ilvl w:val="0"/>
          <w:numId w:val="2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 </w:t>
      </w:r>
      <w:r>
        <w:rPr>
          <w:rFonts w:ascii="Simplified Arabic" w:eastAsia="Simplified Arabic" w:hAnsi="Simplified Arabic" w:cs="Simplified Arabic"/>
          <w:b/>
          <w:bCs/>
          <w:sz w:val="28"/>
          <w:szCs w:val="28"/>
        </w:rPr>
        <w:t>Bouaddi et al., 2024)</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b/>
          <w:bCs/>
          <w:sz w:val="28"/>
          <w:szCs w:val="28"/>
          <w:vertAlign w:val="superscript"/>
        </w:rPr>
        <w:footnoteReference w:id="56"/>
      </w:r>
      <w:r>
        <w:rPr>
          <w:rFonts w:ascii="Simplified Arabic" w:eastAsia="Simplified Arabic" w:hAnsi="Simplified Arabic" w:cs="Simplified Arabic"/>
          <w:b/>
          <w:bCs/>
          <w:sz w:val="28"/>
          <w:szCs w:val="28"/>
          <w:rtl/>
        </w:rPr>
        <w:t xml:space="preserve"> بعنوان" </w:t>
      </w:r>
      <w:r>
        <w:rPr>
          <w:rFonts w:ascii="Simplified Arabic" w:eastAsia="Simplified Arabic" w:hAnsi="Simplified Arabic" w:cs="Simplified Arabic"/>
          <w:b/>
          <w:bCs/>
          <w:sz w:val="28"/>
          <w:szCs w:val="28"/>
        </w:rPr>
        <w:t>Digital Transformation of Moroccan Companies and Its Impact on Service Quality: A Case of the Banking Sector</w:t>
      </w:r>
      <w:r>
        <w:rPr>
          <w:rFonts w:ascii="Simplified Arabic" w:eastAsia="Simplified Arabic" w:hAnsi="Simplified Arabic" w:cs="Simplified Arabic"/>
          <w:sz w:val="28"/>
          <w:szCs w:val="28"/>
          <w:rtl/>
        </w:rPr>
        <w:t xml:space="preserve">"،  سعت هذه الدراسة إلى دراسة تأثير التحول الرقمي على جودة الخدمات داخل القطاع المصرفي المغربي، مع التركيز على دوره في تحسين رضا العملاء. واعتمدت الدراسة على المنهج الكمي الاستقصائي في جمع وتحليل البيانات، حيث تم توزيع استبيان على 100 عميل من بنك مغربي خضع لعمليات التحول الرقمي، وتم جمع البيانات من خلال أسئلة تقيس مدى رضا العملاء عن الخدمات المصرفية الرقمية، كما تم تحليل البيانات باستخدام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لاختبار الفرضيات المتعلقة بجودة الخدمة الرقمية. وتوصلت الدراسة إلى أن التحول الرقمي ساهم بشكل كبير في تحسين جودة الخدمات المصرفية ورفع مستوى رضا العملاء، مع وجود بعض التحديات المرتبطة بدعم العملاء عبر القنوات الرقمية، مما يؤكد أهمية الدمج بين التكنولوجيا والدعم البشري لضمان جودة الخدمة.</w:t>
      </w:r>
    </w:p>
    <w:p w14:paraId="1F96E7BE" w14:textId="040F90BB" w:rsidR="000C3E78" w:rsidRDefault="000C3E78" w:rsidP="000C3E78">
      <w:pPr>
        <w:bidi/>
        <w:spacing w:after="0"/>
        <w:jc w:val="both"/>
        <w:rPr>
          <w:rFonts w:ascii="Simplified Arabic" w:eastAsia="Simplified Arabic" w:hAnsi="Simplified Arabic" w:cs="Simplified Arabic"/>
          <w:b/>
          <w:bCs/>
          <w:sz w:val="28"/>
          <w:szCs w:val="28"/>
        </w:rPr>
      </w:pPr>
    </w:p>
    <w:p w14:paraId="6430104D" w14:textId="77777777" w:rsidR="000C3E78" w:rsidRDefault="000C3E78" w:rsidP="000C3E78">
      <w:pPr>
        <w:bidi/>
        <w:spacing w:after="0"/>
        <w:jc w:val="both"/>
        <w:rPr>
          <w:rFonts w:ascii="Simplified Arabic" w:eastAsia="Simplified Arabic" w:hAnsi="Simplified Arabic" w:cs="Simplified Arabic"/>
          <w:sz w:val="28"/>
          <w:szCs w:val="28"/>
        </w:rPr>
      </w:pPr>
    </w:p>
    <w:p w14:paraId="7B8FFF69" w14:textId="77777777" w:rsidR="00CF6A6D" w:rsidRDefault="00E46143">
      <w:pPr>
        <w:numPr>
          <w:ilvl w:val="0"/>
          <w:numId w:val="2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دراسة (</w:t>
      </w:r>
      <w:r>
        <w:rPr>
          <w:rFonts w:ascii="Simplified Arabic" w:eastAsia="Simplified Arabic" w:hAnsi="Simplified Arabic" w:cs="Simplified Arabic"/>
          <w:b/>
          <w:bCs/>
          <w:sz w:val="28"/>
          <w:szCs w:val="28"/>
        </w:rPr>
        <w:t>Zeroual et al., 2024)</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b/>
          <w:bCs/>
          <w:sz w:val="28"/>
          <w:szCs w:val="28"/>
          <w:vertAlign w:val="superscript"/>
        </w:rPr>
        <w:footnoteReference w:id="57"/>
      </w:r>
      <w:r>
        <w:rPr>
          <w:rFonts w:ascii="Simplified Arabic" w:eastAsia="Simplified Arabic" w:hAnsi="Simplified Arabic" w:cs="Simplified Arabic"/>
          <w:b/>
          <w:bCs/>
          <w:sz w:val="28"/>
          <w:szCs w:val="28"/>
          <w:rtl/>
        </w:rPr>
        <w:t xml:space="preserve"> بعنوان: </w:t>
      </w:r>
    </w:p>
    <w:p w14:paraId="5E4665F0"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Pr>
        <w:t xml:space="preserve"> " Using Big Data to Achieve Digital Transformation of Banking Services and Financial Inclusion: A Case Study of Al Rayan Bank in Qatar)"</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sz w:val="28"/>
          <w:szCs w:val="28"/>
          <w:rtl/>
        </w:rPr>
        <w:t xml:space="preserve">  سعت هذه الدراسة إلى تقييم دور البيانات الضخمة في تمكين التحول الرقمي للخدمات المصرفية في بنك </w:t>
      </w:r>
      <w:r>
        <w:rPr>
          <w:rFonts w:ascii="Simplified Arabic" w:eastAsia="Simplified Arabic" w:hAnsi="Simplified Arabic" w:cs="Simplified Arabic"/>
          <w:sz w:val="28"/>
          <w:szCs w:val="28"/>
        </w:rPr>
        <w:t>Al Rayan Bank</w:t>
      </w:r>
      <w:r>
        <w:rPr>
          <w:rFonts w:ascii="Simplified Arabic" w:eastAsia="Simplified Arabic" w:hAnsi="Simplified Arabic" w:cs="Simplified Arabic"/>
          <w:sz w:val="28"/>
          <w:szCs w:val="28"/>
          <w:rtl/>
        </w:rPr>
        <w:t xml:space="preserve"> بقطر، مع دراسة تأثيرها على كفاءة العمليات البنكية وجودة الخدمات الإلكترونية ومدى إدماج العملاء ماليًا داخل النظام المصرفي.  كما اعتمدت الدراسة على المنهج الوصفي التحليلي في تحليل البيانات التشغيلية للبنك، إلى جانب تحليل استبيانات العملاء والموظفين، وتم اختبار الفرضيات باستخدام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وأظهرت النتائج أن توظيف البيانات الضخمة يسهم بشكل إيجابي في تحسين الكفاءة التشغيلية وتطوير جودة الخدمات المصرفية الرقمية، إضافة إلى تعزيز الإدماج المالي للعملاء، مما يؤكد أهمية الاستثمار في البنية التحتية الرقمية المتقدمة لضمان جودة الخدمات المصرفية.</w:t>
      </w:r>
    </w:p>
    <w:p w14:paraId="4DC19FB3" w14:textId="77777777" w:rsidR="00CF6A6D" w:rsidRDefault="00CF6A6D">
      <w:pPr>
        <w:bidi/>
        <w:spacing w:after="0"/>
        <w:jc w:val="both"/>
        <w:rPr>
          <w:rFonts w:ascii="Simplified Arabic" w:eastAsia="Simplified Arabic" w:hAnsi="Simplified Arabic" w:cs="Simplified Arabic"/>
          <w:sz w:val="28"/>
          <w:szCs w:val="28"/>
        </w:rPr>
      </w:pPr>
    </w:p>
    <w:p w14:paraId="18186501" w14:textId="77777777" w:rsidR="00CF6A6D" w:rsidRDefault="00E46143">
      <w:pPr>
        <w:numPr>
          <w:ilvl w:val="0"/>
          <w:numId w:val="29"/>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دراسة (</w:t>
      </w:r>
      <w:r>
        <w:rPr>
          <w:rFonts w:ascii="Simplified Arabic" w:eastAsia="Simplified Arabic" w:hAnsi="Simplified Arabic" w:cs="Simplified Arabic"/>
          <w:b/>
          <w:bCs/>
          <w:sz w:val="28"/>
          <w:szCs w:val="28"/>
        </w:rPr>
        <w:t>Yuli Alam et al., 2024)</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b/>
          <w:bCs/>
          <w:sz w:val="28"/>
          <w:szCs w:val="28"/>
          <w:vertAlign w:val="superscript"/>
        </w:rPr>
        <w:footnoteReference w:id="58"/>
      </w:r>
      <w:r>
        <w:rPr>
          <w:rFonts w:ascii="Simplified Arabic" w:eastAsia="Simplified Arabic" w:hAnsi="Simplified Arabic" w:cs="Simplified Arabic"/>
          <w:b/>
          <w:bCs/>
          <w:sz w:val="28"/>
          <w:szCs w:val="28"/>
          <w:rtl/>
        </w:rPr>
        <w:t xml:space="preserve"> بعنوان: </w:t>
      </w:r>
    </w:p>
    <w:p w14:paraId="7AE79C12" w14:textId="77777777" w:rsidR="00CF6A6D" w:rsidRDefault="00E46143">
      <w:pPr>
        <w:bidi/>
        <w:spacing w:after="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Pr>
        <w:t xml:space="preserve"> " Digital Transformation in Banking Management: Optimizing Operational Efficiency and Enhancing Customer Experience</w:t>
      </w:r>
      <w:r>
        <w:rPr>
          <w:rFonts w:ascii="Simplified Arabic" w:eastAsia="Simplified Arabic" w:hAnsi="Simplified Arabic" w:cs="Simplified Arabic"/>
          <w:sz w:val="28"/>
          <w:szCs w:val="28"/>
          <w:rtl/>
        </w:rPr>
        <w:t xml:space="preserve">"،  هدفت هذه الدراسة إلى معرفة أثر التحول الرقمي على تحسين جودة الخدمات المصرفية في البنوك الإندونيسية. واعتمدت الدراسة على الاستبيان كأداة لجمع البيانات من عينة من موظفي البنوك والعملاء، حيث تم توزيع الاستبيانات على مجموعة من البنوك التجارية والإسلامية في إندونيسيا. وتم تحليل البيانات إحصائيًا باستخدام برنامج </w:t>
      </w:r>
      <w:r>
        <w:rPr>
          <w:rFonts w:ascii="Simplified Arabic" w:eastAsia="Simplified Arabic" w:hAnsi="Simplified Arabic" w:cs="Simplified Arabic"/>
          <w:sz w:val="28"/>
          <w:szCs w:val="28"/>
        </w:rPr>
        <w:t>SmartPLS</w:t>
      </w:r>
      <w:r>
        <w:rPr>
          <w:rFonts w:ascii="Simplified Arabic" w:eastAsia="Simplified Arabic" w:hAnsi="Simplified Arabic" w:cs="Simplified Arabic"/>
          <w:sz w:val="28"/>
          <w:szCs w:val="28"/>
          <w:rtl/>
        </w:rPr>
        <w:t xml:space="preserve"> لتحديد العلاقة بين التحول الرقمي وجودة الخدمة. وأظهرت النتائج أن استخدام الأنظمة الرقمية الحديثة والتطبيقات البنكية أثر بشكل إيجابي على سرعة وكفاءة الخدمات ودقة المعلومات، مما ساهم في تعزيز رضا العملاء.</w:t>
      </w:r>
    </w:p>
    <w:p w14:paraId="23CD6D89" w14:textId="76704F85" w:rsidR="00CF6A6D" w:rsidRPr="00A67922" w:rsidRDefault="00E46143" w:rsidP="00A67922">
      <w:pPr>
        <w:numPr>
          <w:ilvl w:val="0"/>
          <w:numId w:val="29"/>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دراسة (</w:t>
      </w:r>
      <w:r>
        <w:rPr>
          <w:rFonts w:ascii="Simplified Arabic" w:eastAsia="Simplified Arabic" w:hAnsi="Simplified Arabic" w:cs="Simplified Arabic"/>
          <w:b/>
          <w:bCs/>
          <w:sz w:val="28"/>
          <w:szCs w:val="28"/>
        </w:rPr>
        <w:t>Omar, Amira Mohamed Ahmed,2024)</w:t>
      </w:r>
      <w:r>
        <w:rPr>
          <w:rFonts w:ascii="Simplified Arabic" w:eastAsia="Simplified Arabic" w:hAnsi="Simplified Arabic" w:cs="Simplified Arabic"/>
          <w:b/>
          <w:bCs/>
          <w:sz w:val="28"/>
          <w:szCs w:val="28"/>
          <w:rtl/>
        </w:rPr>
        <w:t>،</w:t>
      </w:r>
      <w:r>
        <w:rPr>
          <w:rFonts w:ascii="Simplified Arabic" w:eastAsia="Simplified Arabic" w:hAnsi="Simplified Arabic" w:cs="Simplified Arabic"/>
          <w:b/>
          <w:bCs/>
          <w:sz w:val="28"/>
          <w:szCs w:val="28"/>
          <w:vertAlign w:val="superscript"/>
        </w:rPr>
        <w:footnoteReference w:id="59"/>
      </w:r>
      <w:r>
        <w:rPr>
          <w:rFonts w:ascii="Simplified Arabic" w:eastAsia="Simplified Arabic" w:hAnsi="Simplified Arabic" w:cs="Simplified Arabic"/>
          <w:b/>
          <w:bCs/>
          <w:sz w:val="28"/>
          <w:szCs w:val="28"/>
          <w:rtl/>
        </w:rPr>
        <w:t xml:space="preserve">  بعنوان "</w:t>
      </w:r>
      <w:r>
        <w:rPr>
          <w:rFonts w:ascii="Simplified Arabic" w:eastAsia="Simplified Arabic" w:hAnsi="Simplified Arabic" w:cs="Simplified Arabic"/>
          <w:b/>
          <w:bCs/>
          <w:sz w:val="28"/>
          <w:szCs w:val="28"/>
        </w:rPr>
        <w:t>Exploring the Relationship between Digital Transformation and Effective Strategic Decision</w:t>
      </w:r>
      <w:r>
        <w:rPr>
          <w:rFonts w:ascii="Times New Roman" w:eastAsia="Times New Roman" w:hAnsi="Times New Roman" w:cs="Times New Roman"/>
          <w:b/>
          <w:bCs/>
          <w:sz w:val="28"/>
          <w:szCs w:val="28"/>
        </w:rPr>
        <w:t>‑</w:t>
      </w:r>
      <w:r>
        <w:rPr>
          <w:rFonts w:ascii="Simplified Arabic" w:eastAsia="Simplified Arabic" w:hAnsi="Simplified Arabic" w:cs="Simplified Arabic"/>
          <w:b/>
          <w:bCs/>
          <w:sz w:val="28"/>
          <w:szCs w:val="28"/>
        </w:rPr>
        <w:t>making in the Egyptian Banking Sector</w:t>
      </w:r>
      <w:r>
        <w:rPr>
          <w:rFonts w:ascii="Simplified Arabic" w:eastAsia="Simplified Arabic" w:hAnsi="Simplified Arabic" w:cs="Simplified Arabic"/>
          <w:sz w:val="28"/>
          <w:szCs w:val="28"/>
          <w:rtl/>
        </w:rPr>
        <w:t xml:space="preserve">"، تهدف هذه الدراسة إلى تقييم أثر تطبيق التحول الرقمي على جودة اتخاذ القرار الاستراتيجي داخل البنوك، وتحليل كيفية مساهمة التقنيات الرقمية في تحسين الأداء المصرفي. اعتمدت الدراسة على المنهج الوصفي التحليلي حيث تم استخدام استبيانات موجهة لكبار المديرين بالبنوك المصرية لجمع البيانات، وتم تحليلها باستخدام الأساليب الإحصائية وبرنامج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وأظهرت النتائج وجود علاقة إيجابية وقوية بين التحول الرقمي وفاعلية اتخاذ القرار الاستراتيجي، مما يشير إلى أن تبني التكنولوجيا الرقمية يعزز القدرة على اتخاذ القرارات بكفاءة ويسهم في تحسين أداء العمليات البنكية.</w:t>
      </w:r>
    </w:p>
    <w:p w14:paraId="1AEFF870" w14:textId="77777777" w:rsidR="00CF6A6D" w:rsidRDefault="00E46143">
      <w:pPr>
        <w:bidi/>
        <w:jc w:val="both"/>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t>المطلب الثالث: المقارنة بين الدراسة الحالية والدراسات السابقة</w:t>
      </w:r>
    </w:p>
    <w:p w14:paraId="031AA819"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هذا المطلب سيتم إجراء مقارنة بين الدراسة الحالية والدراسات السابقة من خلال إبراز أوجه التشابه وأوجه الاختلاف بينها وبين الدراسات التي تم التطرق إليها سابقًا.</w:t>
      </w:r>
    </w:p>
    <w:p w14:paraId="30AF7E88"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اولا: مقارنة بين الدراسة الحالية والدراسات السابقة باللغة العربية </w:t>
      </w:r>
    </w:p>
    <w:p w14:paraId="5795EAC5" w14:textId="77777777" w:rsidR="00CF6A6D" w:rsidRDefault="00E46143">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يوضح الجدول التالي أبرز الفروقات بين الدراسة الحالية والدراسات السابقة باللغة العربية:</w:t>
      </w:r>
    </w:p>
    <w:p w14:paraId="2D5C5D5C" w14:textId="77777777" w:rsidR="00CF6A6D" w:rsidRDefault="00E46143">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الجدول رقم (</w:t>
      </w:r>
      <w:r>
        <w:rPr>
          <w:rFonts w:ascii="Simplified Arabic" w:eastAsia="Simplified Arabic" w:hAnsi="Simplified Arabic" w:cs="Simplified Arabic"/>
          <w:b/>
          <w:bCs/>
          <w:sz w:val="28"/>
          <w:szCs w:val="28"/>
        </w:rPr>
        <w:t>I</w:t>
      </w:r>
      <w:r>
        <w:rPr>
          <w:rFonts w:ascii="Simplified Arabic" w:eastAsia="Simplified Arabic" w:hAnsi="Simplified Arabic" w:cs="Simplified Arabic"/>
          <w:b/>
          <w:bCs/>
          <w:sz w:val="28"/>
          <w:szCs w:val="28"/>
          <w:rtl/>
        </w:rPr>
        <w:t>-1): مقارنة الدراسة الحالية مع الدراسات باللغة العربية</w:t>
      </w:r>
    </w:p>
    <w:tbl>
      <w:tblPr>
        <w:tblStyle w:val="a5"/>
        <w:bidiVisual/>
        <w:tblW w:w="9638" w:type="dxa"/>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4"/>
        <w:gridCol w:w="3686"/>
        <w:gridCol w:w="3968"/>
      </w:tblGrid>
      <w:tr w:rsidR="00CF6A6D" w14:paraId="0F033EAE" w14:textId="77777777">
        <w:tc>
          <w:tcPr>
            <w:tcW w:w="1984" w:type="dxa"/>
            <w:shd w:val="clear" w:color="auto" w:fill="E5B9B7"/>
            <w:tcMar>
              <w:top w:w="100" w:type="dxa"/>
              <w:left w:w="100" w:type="dxa"/>
              <w:bottom w:w="100" w:type="dxa"/>
              <w:right w:w="100" w:type="dxa"/>
            </w:tcMar>
          </w:tcPr>
          <w:p w14:paraId="4B766B70"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المقارنة</w:t>
            </w:r>
          </w:p>
        </w:tc>
        <w:tc>
          <w:tcPr>
            <w:tcW w:w="3686" w:type="dxa"/>
            <w:shd w:val="clear" w:color="auto" w:fill="E5B9B7"/>
            <w:tcMar>
              <w:top w:w="100" w:type="dxa"/>
              <w:left w:w="100" w:type="dxa"/>
              <w:bottom w:w="100" w:type="dxa"/>
              <w:right w:w="100" w:type="dxa"/>
            </w:tcMar>
          </w:tcPr>
          <w:p w14:paraId="19047970"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أوجه التشابه</w:t>
            </w:r>
          </w:p>
        </w:tc>
        <w:tc>
          <w:tcPr>
            <w:tcW w:w="3968" w:type="dxa"/>
            <w:shd w:val="clear" w:color="auto" w:fill="E5B9B7"/>
            <w:tcMar>
              <w:top w:w="100" w:type="dxa"/>
              <w:left w:w="100" w:type="dxa"/>
              <w:bottom w:w="100" w:type="dxa"/>
              <w:right w:w="100" w:type="dxa"/>
            </w:tcMar>
          </w:tcPr>
          <w:p w14:paraId="5BB377AE"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أوجه الإختلاف</w:t>
            </w:r>
          </w:p>
        </w:tc>
      </w:tr>
      <w:tr w:rsidR="00CF6A6D" w14:paraId="368C7841" w14:textId="77777777">
        <w:tc>
          <w:tcPr>
            <w:tcW w:w="1984" w:type="dxa"/>
            <w:tcMar>
              <w:top w:w="100" w:type="dxa"/>
              <w:left w:w="100" w:type="dxa"/>
              <w:bottom w:w="100" w:type="dxa"/>
              <w:right w:w="100" w:type="dxa"/>
            </w:tcMar>
          </w:tcPr>
          <w:p w14:paraId="0A886557"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2DA48310" w14:textId="25AF8132"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w:t>
            </w:r>
          </w:p>
          <w:p w14:paraId="1B44C918"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مع دراسة </w:t>
            </w:r>
            <w:r>
              <w:rPr>
                <w:rFonts w:ascii="Simplified Arabic" w:eastAsia="Simplified Arabic" w:hAnsi="Simplified Arabic" w:cs="Simplified Arabic"/>
                <w:b/>
                <w:bCs/>
                <w:sz w:val="28"/>
                <w:szCs w:val="28"/>
                <w:rtl/>
              </w:rPr>
              <w:t xml:space="preserve">دريش </w:t>
            </w:r>
            <w:r>
              <w:rPr>
                <w:rFonts w:ascii="Simplified Arabic" w:eastAsia="Simplified Arabic" w:hAnsi="Simplified Arabic" w:cs="Simplified Arabic"/>
                <w:b/>
                <w:bCs/>
                <w:sz w:val="28"/>
                <w:szCs w:val="28"/>
                <w:rtl/>
              </w:rPr>
              <w:lastRenderedPageBreak/>
              <w:t xml:space="preserve">زهرة، </w:t>
            </w:r>
            <w:r>
              <w:rPr>
                <w:rFonts w:ascii="Simplified Arabic" w:eastAsia="Simplified Arabic" w:hAnsi="Simplified Arabic" w:cs="Simplified Arabic"/>
                <w:sz w:val="28"/>
                <w:szCs w:val="28"/>
                <w:rtl/>
              </w:rPr>
              <w:t>سنة</w:t>
            </w:r>
            <w:r>
              <w:rPr>
                <w:rFonts w:ascii="Simplified Arabic" w:eastAsia="Simplified Arabic" w:hAnsi="Simplified Arabic" w:cs="Simplified Arabic"/>
                <w:b/>
                <w:bCs/>
                <w:sz w:val="28"/>
                <w:szCs w:val="28"/>
              </w:rPr>
              <w:t xml:space="preserve"> 2025</w:t>
            </w:r>
          </w:p>
          <w:p w14:paraId="38E34DC0"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tc>
        <w:tc>
          <w:tcPr>
            <w:tcW w:w="3686" w:type="dxa"/>
            <w:tcMar>
              <w:top w:w="100" w:type="dxa"/>
              <w:left w:w="100" w:type="dxa"/>
              <w:bottom w:w="100" w:type="dxa"/>
              <w:right w:w="100" w:type="dxa"/>
            </w:tcMar>
          </w:tcPr>
          <w:p w14:paraId="032A82CA"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تشابهت الدراستان في هدف الدراسة المتمثل في تحليل أثر التحول الرقمي على تحسين جودة الخدمات المصرفية، كما تم الاعتماد على نفس أداة الدراسة </w:t>
            </w:r>
            <w:r>
              <w:rPr>
                <w:rFonts w:ascii="Simplified Arabic" w:eastAsia="Simplified Arabic" w:hAnsi="Simplified Arabic" w:cs="Simplified Arabic"/>
                <w:sz w:val="28"/>
                <w:szCs w:val="28"/>
                <w:rtl/>
              </w:rPr>
              <w:lastRenderedPageBreak/>
              <w:t xml:space="preserve">والمتمثلة في الاستبيان، إضافة إلى استخدام المنهج الوصفي التحليلي، وتم 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في تحليل البيانات واختبار الفرضيات.</w:t>
            </w:r>
          </w:p>
        </w:tc>
        <w:tc>
          <w:tcPr>
            <w:tcW w:w="3968" w:type="dxa"/>
            <w:tcMar>
              <w:top w:w="100" w:type="dxa"/>
              <w:left w:w="100" w:type="dxa"/>
              <w:bottom w:w="100" w:type="dxa"/>
              <w:right w:w="100" w:type="dxa"/>
            </w:tcMar>
          </w:tcPr>
          <w:p w14:paraId="10E8302A"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اختلفت الدراستان في مجتمع الدراسة، حيث اقتصرت الدراسة السابقة على دراسة حالة بنك الجزائر الخارجي وكالة سيدي بلعباس. كما اختلفت الدراستان في تناول المتغير </w:t>
            </w:r>
            <w:r>
              <w:rPr>
                <w:rFonts w:ascii="Simplified Arabic" w:eastAsia="Simplified Arabic" w:hAnsi="Simplified Arabic" w:cs="Simplified Arabic"/>
                <w:sz w:val="28"/>
                <w:szCs w:val="28"/>
                <w:rtl/>
              </w:rPr>
              <w:lastRenderedPageBreak/>
              <w:t>المستقل (التحول الرقمي)، إذ اعتمدت الدراسة الحالية على دراسته بصفة عامة، في حين قامت الدراسة السابقة بتجزئته إلى أبعاد محددة. إضافة إلى ذلك، يوجد اختلاف في الحدود والزمنية بين الدراستين.</w:t>
            </w:r>
          </w:p>
        </w:tc>
      </w:tr>
      <w:tr w:rsidR="00CF6A6D" w14:paraId="7A4A7F7A" w14:textId="77777777">
        <w:tc>
          <w:tcPr>
            <w:tcW w:w="1984" w:type="dxa"/>
            <w:tcMar>
              <w:top w:w="100" w:type="dxa"/>
              <w:left w:w="100" w:type="dxa"/>
              <w:bottom w:w="100" w:type="dxa"/>
              <w:right w:w="100" w:type="dxa"/>
            </w:tcMar>
          </w:tcPr>
          <w:p w14:paraId="45EE1A8C"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5A7D4AE5" w14:textId="58FC1DA0"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13AF0B76"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مرسي خولة، </w:t>
            </w:r>
            <w:r>
              <w:rPr>
                <w:rFonts w:ascii="Simplified Arabic" w:eastAsia="Simplified Arabic" w:hAnsi="Simplified Arabic" w:cs="Simplified Arabic"/>
                <w:sz w:val="28"/>
                <w:szCs w:val="28"/>
                <w:rtl/>
              </w:rPr>
              <w:t xml:space="preserve">سنة </w:t>
            </w:r>
            <w:r>
              <w:rPr>
                <w:rFonts w:ascii="Simplified Arabic" w:eastAsia="Simplified Arabic" w:hAnsi="Simplified Arabic" w:cs="Simplified Arabic"/>
                <w:b/>
                <w:bCs/>
                <w:sz w:val="28"/>
                <w:szCs w:val="28"/>
              </w:rPr>
              <w:t>2025</w:t>
            </w:r>
          </w:p>
          <w:p w14:paraId="3D57604B"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p>
        </w:tc>
        <w:tc>
          <w:tcPr>
            <w:tcW w:w="3686" w:type="dxa"/>
            <w:tcMar>
              <w:top w:w="100" w:type="dxa"/>
              <w:left w:w="100" w:type="dxa"/>
              <w:bottom w:w="100" w:type="dxa"/>
              <w:right w:w="100" w:type="dxa"/>
            </w:tcMar>
          </w:tcPr>
          <w:p w14:paraId="5C160073"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تشابهت الدراستان في هدف الدراسة المتمثل في أثر التحول الرقمي على تحسين جودة الخدمات المصرفية، مستعملين نفس أداة الدراسة والمنهج الوصفي التحليلي إضافة الى ذلك مجتمع الدراسة، إذ استهدفتا عملاء البنوك. كما توصلت الدراستان إلى وجود تأثير إيجابي للتحول الرقمي على تحسين جودة الخدمات المصرفية.</w:t>
            </w:r>
          </w:p>
        </w:tc>
        <w:tc>
          <w:tcPr>
            <w:tcW w:w="3968" w:type="dxa"/>
            <w:tcMar>
              <w:top w:w="100" w:type="dxa"/>
              <w:left w:w="100" w:type="dxa"/>
              <w:bottom w:w="100" w:type="dxa"/>
              <w:right w:w="100" w:type="dxa"/>
            </w:tcMar>
          </w:tcPr>
          <w:p w14:paraId="531C287F"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تختلف الدراستان في حجم العينة، كما تختلفان في الحدود المكانية و الزمنية للدراسة، حيث أُجريت الدراسة السابقة سنة 2025، بينما أُجريت الدراسة الحالية سنة 2026.</w:t>
            </w:r>
          </w:p>
        </w:tc>
      </w:tr>
      <w:tr w:rsidR="00CF6A6D" w14:paraId="4EBDE47E" w14:textId="77777777">
        <w:tc>
          <w:tcPr>
            <w:tcW w:w="1984" w:type="dxa"/>
            <w:tcMar>
              <w:top w:w="100" w:type="dxa"/>
              <w:left w:w="100" w:type="dxa"/>
              <w:bottom w:w="100" w:type="dxa"/>
              <w:right w:w="100" w:type="dxa"/>
            </w:tcMar>
          </w:tcPr>
          <w:p w14:paraId="17096861"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5EF60ADB" w14:textId="5B096162"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200B678D"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السعدي، ربيعة</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عطا الله،</w:t>
            </w:r>
            <w:r>
              <w:rPr>
                <w:rFonts w:ascii="Simplified Arabic" w:eastAsia="Simplified Arabic" w:hAnsi="Simplified Arabic" w:cs="Simplified Arabic"/>
                <w:sz w:val="28"/>
                <w:szCs w:val="28"/>
                <w:rtl/>
              </w:rPr>
              <w:t xml:space="preserve"> سنة </w:t>
            </w:r>
            <w:r>
              <w:rPr>
                <w:rFonts w:ascii="Simplified Arabic" w:eastAsia="Simplified Arabic" w:hAnsi="Simplified Arabic" w:cs="Simplified Arabic"/>
                <w:b/>
                <w:bCs/>
                <w:sz w:val="28"/>
                <w:szCs w:val="28"/>
              </w:rPr>
              <w:t>2024</w:t>
            </w:r>
          </w:p>
          <w:p w14:paraId="70904697"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tc>
        <w:tc>
          <w:tcPr>
            <w:tcW w:w="3686" w:type="dxa"/>
            <w:tcMar>
              <w:top w:w="100" w:type="dxa"/>
              <w:left w:w="100" w:type="dxa"/>
              <w:bottom w:w="100" w:type="dxa"/>
              <w:right w:w="100" w:type="dxa"/>
            </w:tcMar>
          </w:tcPr>
          <w:p w14:paraId="69F0FBCD"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اشتركت الدراستان في اعتماد المنهج الوصفي التحليلي، كما اعتمدتا على أداة الاستبيان كوسيلة لجمع البيانات، إضافة إلى 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في تحليل البيانات واختبار الفرضيات.</w:t>
            </w:r>
          </w:p>
        </w:tc>
        <w:tc>
          <w:tcPr>
            <w:tcW w:w="3968" w:type="dxa"/>
            <w:tcMar>
              <w:top w:w="100" w:type="dxa"/>
              <w:left w:w="100" w:type="dxa"/>
              <w:bottom w:w="100" w:type="dxa"/>
              <w:right w:w="100" w:type="dxa"/>
            </w:tcMar>
          </w:tcPr>
          <w:p w14:paraId="5CF8C582"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اختلفت الدراستان في هدف الدراسة، حيث ركزت الدراسة السابقة على التحول الرقمي في تسويق العمليات المصرفية وأثره على جودة الخدمات المصرفية المقدمة في ظل بيئة تنافسية. كما اختلفت في مجتمع الدراسة، إذ اقتصرت على عينة من المصارف في العراق، إضافة إلى اختلاف الحدود المكانية والزمنية.</w:t>
            </w:r>
          </w:p>
        </w:tc>
      </w:tr>
      <w:tr w:rsidR="00CF6A6D" w14:paraId="38E0F35D" w14:textId="77777777">
        <w:tc>
          <w:tcPr>
            <w:tcW w:w="1984" w:type="dxa"/>
            <w:tcMar>
              <w:top w:w="100" w:type="dxa"/>
              <w:left w:w="100" w:type="dxa"/>
              <w:bottom w:w="100" w:type="dxa"/>
              <w:right w:w="100" w:type="dxa"/>
            </w:tcMar>
          </w:tcPr>
          <w:p w14:paraId="65F38E90"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4BB10D84"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الدراسة الحالية مع دراسة:</w:t>
            </w:r>
          </w:p>
          <w:p w14:paraId="62606DAC" w14:textId="53544D5B"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دغنوش العطرة، </w:t>
            </w:r>
            <w:r>
              <w:rPr>
                <w:rFonts w:ascii="Simplified Arabic" w:eastAsia="Simplified Arabic" w:hAnsi="Simplified Arabic" w:cs="Simplified Arabic"/>
                <w:sz w:val="28"/>
                <w:szCs w:val="28"/>
                <w:rtl/>
              </w:rPr>
              <w:t>سنة</w:t>
            </w:r>
            <w:r>
              <w:rPr>
                <w:rFonts w:ascii="Simplified Arabic" w:eastAsia="Simplified Arabic" w:hAnsi="Simplified Arabic" w:cs="Simplified Arabic"/>
                <w:b/>
                <w:bCs/>
                <w:sz w:val="28"/>
                <w:szCs w:val="28"/>
              </w:rPr>
              <w:t xml:space="preserve"> 2023</w:t>
            </w:r>
          </w:p>
          <w:p w14:paraId="285C4ED4"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7848F1B4"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tc>
        <w:tc>
          <w:tcPr>
            <w:tcW w:w="3686" w:type="dxa"/>
            <w:tcMar>
              <w:top w:w="100" w:type="dxa"/>
              <w:left w:w="100" w:type="dxa"/>
              <w:bottom w:w="100" w:type="dxa"/>
              <w:right w:w="100" w:type="dxa"/>
            </w:tcMar>
          </w:tcPr>
          <w:p w14:paraId="216D8CAA"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تشابهت الدراستان في هدف الدراسة </w:t>
            </w:r>
            <w:r>
              <w:rPr>
                <w:rFonts w:ascii="Simplified Arabic" w:eastAsia="Simplified Arabic" w:hAnsi="Simplified Arabic" w:cs="Simplified Arabic"/>
                <w:sz w:val="28"/>
                <w:szCs w:val="28"/>
                <w:rtl/>
              </w:rPr>
              <w:lastRenderedPageBreak/>
              <w:t xml:space="preserve">المتمثل في أثر التحول الرقمي على تحسين جودة الخدمات المصرفية في الجزائر، كما تم الاعتماد على نفس أداة الدراسة والمتمثلة في الاستبيان، وتم استخدام المنهج الوصفي التحليلي في كلتا الدراستين، إضافة إلى تحليل البيانات باستخدام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لاختبار الفرضيات، كما توصلت الدراستان إلى وجود تأثير إيجابي للتحول الرقمي على تحسين جودة الخدمات المصرفية</w:t>
            </w:r>
          </w:p>
        </w:tc>
        <w:tc>
          <w:tcPr>
            <w:tcW w:w="3968" w:type="dxa"/>
            <w:tcMar>
              <w:top w:w="100" w:type="dxa"/>
              <w:left w:w="100" w:type="dxa"/>
              <w:bottom w:w="100" w:type="dxa"/>
              <w:right w:w="100" w:type="dxa"/>
            </w:tcMar>
          </w:tcPr>
          <w:p w14:paraId="02BA1C6B"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تختلف الدراستان من حيث العينة، إذ ركزت </w:t>
            </w:r>
            <w:r>
              <w:rPr>
                <w:rFonts w:ascii="Simplified Arabic" w:eastAsia="Simplified Arabic" w:hAnsi="Simplified Arabic" w:cs="Simplified Arabic"/>
                <w:sz w:val="28"/>
                <w:szCs w:val="28"/>
                <w:rtl/>
              </w:rPr>
              <w:lastRenderedPageBreak/>
              <w:t>الدراسة السابقة على موظفي البنوك بولاية الجزائر العاصمة، بينما اعتمدت الدراسة الحالية على عملاء البنوك بصفة عامة. كما تختلفان من حيث الحدود المكانية والزمنية.</w:t>
            </w:r>
          </w:p>
        </w:tc>
      </w:tr>
      <w:tr w:rsidR="00CF6A6D" w14:paraId="29F50ED6" w14:textId="77777777">
        <w:tc>
          <w:tcPr>
            <w:tcW w:w="1984" w:type="dxa"/>
            <w:tcMar>
              <w:top w:w="100" w:type="dxa"/>
              <w:left w:w="100" w:type="dxa"/>
              <w:bottom w:w="100" w:type="dxa"/>
              <w:right w:w="100" w:type="dxa"/>
            </w:tcMar>
          </w:tcPr>
          <w:p w14:paraId="28E4FCFF"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73CA94AE"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3DB6D371"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29DA762F" w14:textId="64288063"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الطاهر محمد الطاهر، مثنى عبد كاظم الموسوي، </w:t>
            </w:r>
            <w:r>
              <w:rPr>
                <w:rFonts w:ascii="Simplified Arabic" w:eastAsia="Simplified Arabic" w:hAnsi="Simplified Arabic" w:cs="Simplified Arabic"/>
                <w:sz w:val="28"/>
                <w:szCs w:val="28"/>
                <w:rtl/>
              </w:rPr>
              <w:t xml:space="preserve">سنة </w:t>
            </w:r>
            <w:r>
              <w:rPr>
                <w:rFonts w:ascii="Simplified Arabic" w:eastAsia="Simplified Arabic" w:hAnsi="Simplified Arabic" w:cs="Simplified Arabic"/>
                <w:b/>
                <w:bCs/>
                <w:sz w:val="28"/>
                <w:szCs w:val="28"/>
              </w:rPr>
              <w:t>2022</w:t>
            </w:r>
          </w:p>
          <w:p w14:paraId="3CF4C4A3"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tc>
        <w:tc>
          <w:tcPr>
            <w:tcW w:w="3686" w:type="dxa"/>
            <w:tcMar>
              <w:top w:w="100" w:type="dxa"/>
              <w:left w:w="100" w:type="dxa"/>
              <w:bottom w:w="100" w:type="dxa"/>
              <w:right w:w="100" w:type="dxa"/>
            </w:tcMar>
          </w:tcPr>
          <w:p w14:paraId="152879B5"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اشتركت الدراستان في المتغير المستقل التحول الرقمي والمتغير التابع جودة الخدمات المصرفية معتمدين بذلك على المنهج الوصفي التحليلي، إضافة إلى نفس أداة الدراسة المتمثلة في الاستبيان لجمع البيانات وتحليلها بإستخدام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كما توصلت الدراستان إلى وجود تأثير إيجابي للتحول الرقمي على تحسين جودة الخدمات المصرفية</w:t>
            </w:r>
          </w:p>
        </w:tc>
        <w:tc>
          <w:tcPr>
            <w:tcW w:w="3968" w:type="dxa"/>
            <w:tcMar>
              <w:top w:w="100" w:type="dxa"/>
              <w:left w:w="100" w:type="dxa"/>
              <w:bottom w:w="100" w:type="dxa"/>
              <w:right w:w="100" w:type="dxa"/>
            </w:tcMar>
          </w:tcPr>
          <w:p w14:paraId="4CD1DC16"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اختلفت الدراستان من حيث مجتمع الدراسة، حيث اقتصرت الدراسة السابقة على جميع العاملين في القطاع المصرفي والمسجلين بالبنك المركزي المصري والعراقي، بينما اعتمدت الدراسة الحالية على عينة من عملاء البنوك الجزائرية. إضافة إلى ذلك، تختلف الدراستان من حيث الحدود المكانية والزمنية.</w:t>
            </w:r>
          </w:p>
        </w:tc>
      </w:tr>
      <w:tr w:rsidR="00CF6A6D" w14:paraId="389859F5" w14:textId="77777777">
        <w:tc>
          <w:tcPr>
            <w:tcW w:w="1984" w:type="dxa"/>
            <w:tcMar>
              <w:top w:w="100" w:type="dxa"/>
              <w:left w:w="100" w:type="dxa"/>
              <w:bottom w:w="100" w:type="dxa"/>
              <w:right w:w="100" w:type="dxa"/>
            </w:tcMar>
          </w:tcPr>
          <w:p w14:paraId="3946EF39"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7154427C"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عبد الرحمن، أشرف </w:t>
            </w:r>
            <w:r>
              <w:rPr>
                <w:rFonts w:ascii="Simplified Arabic" w:eastAsia="Simplified Arabic" w:hAnsi="Simplified Arabic" w:cs="Simplified Arabic"/>
                <w:b/>
                <w:bCs/>
                <w:sz w:val="28"/>
                <w:szCs w:val="28"/>
                <w:rtl/>
              </w:rPr>
              <w:lastRenderedPageBreak/>
              <w:t xml:space="preserve">عبد الرحمن محمد، </w:t>
            </w:r>
            <w:r>
              <w:rPr>
                <w:rFonts w:ascii="Simplified Arabic" w:eastAsia="Simplified Arabic" w:hAnsi="Simplified Arabic" w:cs="Simplified Arabic"/>
                <w:sz w:val="28"/>
                <w:szCs w:val="28"/>
                <w:rtl/>
              </w:rPr>
              <w:t>سنة</w:t>
            </w:r>
            <w:r>
              <w:rPr>
                <w:rFonts w:ascii="Simplified Arabic" w:eastAsia="Simplified Arabic" w:hAnsi="Simplified Arabic" w:cs="Simplified Arabic"/>
                <w:b/>
                <w:bCs/>
                <w:sz w:val="28"/>
                <w:szCs w:val="28"/>
              </w:rPr>
              <w:t xml:space="preserve"> 2022</w:t>
            </w:r>
          </w:p>
        </w:tc>
        <w:tc>
          <w:tcPr>
            <w:tcW w:w="3686" w:type="dxa"/>
            <w:tcMar>
              <w:top w:w="100" w:type="dxa"/>
              <w:left w:w="100" w:type="dxa"/>
              <w:bottom w:w="100" w:type="dxa"/>
              <w:right w:w="100" w:type="dxa"/>
            </w:tcMar>
          </w:tcPr>
          <w:p w14:paraId="488774A6"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اشتركت الدراستان في اعتماد المنهج الوصفي التحليلي، كما اعتمدتا على أداة الاستبيان لجمع البيانات، إضافة إلى </w:t>
            </w:r>
            <w:r>
              <w:rPr>
                <w:rFonts w:ascii="Simplified Arabic" w:eastAsia="Simplified Arabic" w:hAnsi="Simplified Arabic" w:cs="Simplified Arabic"/>
                <w:sz w:val="28"/>
                <w:szCs w:val="28"/>
                <w:rtl/>
              </w:rPr>
              <w:lastRenderedPageBreak/>
              <w:t xml:space="preserve">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في تحليل البيانات واختبار الفرضيات.</w:t>
            </w:r>
          </w:p>
          <w:p w14:paraId="0F92E9D6"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p w14:paraId="12216EF1" w14:textId="77777777" w:rsidR="00CF6A6D" w:rsidRDefault="00CF6A6D"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p>
        </w:tc>
        <w:tc>
          <w:tcPr>
            <w:tcW w:w="3968" w:type="dxa"/>
            <w:tcMar>
              <w:top w:w="100" w:type="dxa"/>
              <w:left w:w="100" w:type="dxa"/>
              <w:bottom w:w="100" w:type="dxa"/>
              <w:right w:w="100" w:type="dxa"/>
            </w:tcMar>
          </w:tcPr>
          <w:p w14:paraId="27A9CFDF"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اختلفت الدراستان من حيث مجتمع الدراسة، حيث اعتمدت الدراسة السابقة على موظفي البنوك العامة والخاصة، بينما اعتمدت </w:t>
            </w:r>
            <w:r>
              <w:rPr>
                <w:rFonts w:ascii="Simplified Arabic" w:eastAsia="Simplified Arabic" w:hAnsi="Simplified Arabic" w:cs="Simplified Arabic"/>
                <w:sz w:val="28"/>
                <w:szCs w:val="28"/>
                <w:rtl/>
              </w:rPr>
              <w:lastRenderedPageBreak/>
              <w:t>دراستنا على عملاء البنوك. كما تختلفان في حجم العينة وأبعاد المتغيرات المعتمدة في الدراسة، إضافة إلى الحدود المكانية والزمنية.</w:t>
            </w:r>
          </w:p>
        </w:tc>
      </w:tr>
    </w:tbl>
    <w:p w14:paraId="47BFCB78" w14:textId="77777777" w:rsidR="00CF6A6D" w:rsidRDefault="00E46143" w:rsidP="00E1242B">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lastRenderedPageBreak/>
        <w:t>المصدر:</w:t>
      </w:r>
      <w:r>
        <w:rPr>
          <w:rFonts w:ascii="Simplified Arabic" w:eastAsia="Simplified Arabic" w:hAnsi="Simplified Arabic" w:cs="Simplified Arabic"/>
          <w:b/>
          <w:bCs/>
          <w:sz w:val="28"/>
          <w:szCs w:val="28"/>
          <w:rtl/>
        </w:rPr>
        <w:t xml:space="preserve"> من إعداد الطالبة بناءا على المعطيات الدراسة المقارنة</w:t>
      </w:r>
    </w:p>
    <w:p w14:paraId="23ED8EAA" w14:textId="77777777" w:rsidR="00CF6A6D" w:rsidRDefault="00E46143" w:rsidP="00E1242B">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ثانيا:</w:t>
      </w:r>
      <w:r>
        <w:rPr>
          <w:rFonts w:ascii="Simplified Arabic" w:eastAsia="Simplified Arabic" w:hAnsi="Simplified Arabic" w:cs="Simplified Arabic"/>
          <w:b/>
          <w:bCs/>
          <w:sz w:val="28"/>
          <w:szCs w:val="28"/>
          <w:rtl/>
        </w:rPr>
        <w:t xml:space="preserve"> المقارنة بين الدراسة الحالية والدراسات الأجنبية</w:t>
      </w:r>
    </w:p>
    <w:p w14:paraId="6B86E1F4" w14:textId="77777777" w:rsidR="00CF6A6D" w:rsidRDefault="00E46143" w:rsidP="00E1242B">
      <w:pPr>
        <w:bidi/>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يمكن توضيح أهم الفروقات بين الدراسة الحالية والدراسات باللغة الأجنبية من خلال الجدول التالي:</w:t>
      </w:r>
    </w:p>
    <w:p w14:paraId="30973172" w14:textId="77777777" w:rsidR="00CF6A6D" w:rsidRDefault="00E46143" w:rsidP="00E1242B">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الجدول رقم (</w:t>
      </w:r>
      <w:r>
        <w:rPr>
          <w:rFonts w:ascii="Simplified Arabic" w:eastAsia="Simplified Arabic" w:hAnsi="Simplified Arabic" w:cs="Simplified Arabic"/>
          <w:b/>
          <w:bCs/>
          <w:sz w:val="28"/>
          <w:szCs w:val="28"/>
        </w:rPr>
        <w:t>I</w:t>
      </w:r>
      <w:r>
        <w:rPr>
          <w:rFonts w:ascii="Simplified Arabic" w:eastAsia="Simplified Arabic" w:hAnsi="Simplified Arabic" w:cs="Simplified Arabic"/>
          <w:b/>
          <w:bCs/>
          <w:sz w:val="28"/>
          <w:szCs w:val="28"/>
          <w:rtl/>
        </w:rPr>
        <w:t>-2): مقارنة الدراسة الحالية مع الدراسات باللغة الأجنبية</w:t>
      </w:r>
    </w:p>
    <w:tbl>
      <w:tblPr>
        <w:tblStyle w:val="a6"/>
        <w:bidiVisual/>
        <w:tblW w:w="93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3795"/>
        <w:gridCol w:w="3570"/>
      </w:tblGrid>
      <w:tr w:rsidR="00CF6A6D" w14:paraId="430DEB31" w14:textId="77777777">
        <w:trPr>
          <w:jc w:val="center"/>
        </w:trPr>
        <w:tc>
          <w:tcPr>
            <w:tcW w:w="1980" w:type="dxa"/>
            <w:shd w:val="clear" w:color="auto" w:fill="E5B9B7"/>
            <w:tcMar>
              <w:top w:w="100" w:type="dxa"/>
              <w:left w:w="100" w:type="dxa"/>
              <w:bottom w:w="100" w:type="dxa"/>
              <w:right w:w="100" w:type="dxa"/>
            </w:tcMar>
          </w:tcPr>
          <w:p w14:paraId="3350BA28"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المقارنة</w:t>
            </w:r>
          </w:p>
        </w:tc>
        <w:tc>
          <w:tcPr>
            <w:tcW w:w="3795" w:type="dxa"/>
            <w:shd w:val="clear" w:color="auto" w:fill="E5B9B7"/>
            <w:tcMar>
              <w:top w:w="100" w:type="dxa"/>
              <w:left w:w="100" w:type="dxa"/>
              <w:bottom w:w="100" w:type="dxa"/>
              <w:right w:w="100" w:type="dxa"/>
            </w:tcMar>
          </w:tcPr>
          <w:p w14:paraId="3B025EE8"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أوجه التشابه</w:t>
            </w:r>
          </w:p>
        </w:tc>
        <w:tc>
          <w:tcPr>
            <w:tcW w:w="3570" w:type="dxa"/>
            <w:shd w:val="clear" w:color="auto" w:fill="E5B9B7"/>
            <w:tcMar>
              <w:top w:w="100" w:type="dxa"/>
              <w:left w:w="100" w:type="dxa"/>
              <w:bottom w:w="100" w:type="dxa"/>
              <w:right w:w="100" w:type="dxa"/>
            </w:tcMar>
          </w:tcPr>
          <w:p w14:paraId="64FFC3F8"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أوجه الإختلاف</w:t>
            </w:r>
          </w:p>
        </w:tc>
      </w:tr>
      <w:tr w:rsidR="00CF6A6D" w14:paraId="00D17B1B" w14:textId="77777777">
        <w:trPr>
          <w:jc w:val="center"/>
        </w:trPr>
        <w:tc>
          <w:tcPr>
            <w:tcW w:w="1980" w:type="dxa"/>
            <w:tcMar>
              <w:top w:w="100" w:type="dxa"/>
              <w:left w:w="100" w:type="dxa"/>
              <w:bottom w:w="100" w:type="dxa"/>
              <w:right w:w="100" w:type="dxa"/>
            </w:tcMar>
          </w:tcPr>
          <w:p w14:paraId="08049870"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3358A7CD"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Nsanganyi, C., &amp; Mwange, A., 2026</w:t>
            </w:r>
          </w:p>
        </w:tc>
        <w:tc>
          <w:tcPr>
            <w:tcW w:w="3795" w:type="dxa"/>
            <w:tcMar>
              <w:top w:w="100" w:type="dxa"/>
              <w:left w:w="100" w:type="dxa"/>
              <w:bottom w:w="100" w:type="dxa"/>
              <w:right w:w="100" w:type="dxa"/>
            </w:tcMar>
          </w:tcPr>
          <w:p w14:paraId="6B2A3644" w14:textId="34DA2D0E"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تشابهت الدراستان في هدف الدراسة،</w:t>
            </w:r>
          </w:p>
          <w:p w14:paraId="4D70C3E4"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المتمثل في أثر التحول الرقمي على تحسين جودة الخدمات المصرفية. كما تم الاعتماد على نفس المنهج الوصفي التحليلي، إضافة إلى استخدام نفس أداة الدراسة المتمثلة في الاستبيان لجمع البيانات.</w:t>
            </w:r>
          </w:p>
        </w:tc>
        <w:tc>
          <w:tcPr>
            <w:tcW w:w="3570" w:type="dxa"/>
            <w:tcMar>
              <w:top w:w="100" w:type="dxa"/>
              <w:left w:w="100" w:type="dxa"/>
              <w:bottom w:w="100" w:type="dxa"/>
              <w:right w:w="100" w:type="dxa"/>
            </w:tcMar>
          </w:tcPr>
          <w:p w14:paraId="7A17DEF6"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اختلفت الدراستان من حيث مجتمع الدراسة والعينة، حيث شملت الدراسة السابقة موظفين وعملاء، بينما اعتمدت الدراسة الحالية على عملاء البنوك فقط. كما تختلف الدراستان من حيث الحدود المكانية.</w:t>
            </w:r>
          </w:p>
        </w:tc>
      </w:tr>
      <w:tr w:rsidR="00CF6A6D" w14:paraId="69AAB482" w14:textId="77777777">
        <w:trPr>
          <w:jc w:val="center"/>
        </w:trPr>
        <w:tc>
          <w:tcPr>
            <w:tcW w:w="1980" w:type="dxa"/>
            <w:tcMar>
              <w:top w:w="100" w:type="dxa"/>
              <w:left w:w="100" w:type="dxa"/>
              <w:bottom w:w="100" w:type="dxa"/>
              <w:right w:w="100" w:type="dxa"/>
            </w:tcMar>
          </w:tcPr>
          <w:p w14:paraId="7F6C7879" w14:textId="30FF513F" w:rsidR="00CF6A6D" w:rsidRDefault="00E46143" w:rsidP="00E1242B">
            <w:pPr>
              <w:widowControl w:val="0"/>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7F56A69A"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Al-Anzi et al., 2025</w:t>
            </w:r>
          </w:p>
        </w:tc>
        <w:tc>
          <w:tcPr>
            <w:tcW w:w="3795" w:type="dxa"/>
            <w:tcMar>
              <w:top w:w="100" w:type="dxa"/>
              <w:left w:w="100" w:type="dxa"/>
              <w:bottom w:w="100" w:type="dxa"/>
              <w:right w:w="100" w:type="dxa"/>
            </w:tcMar>
          </w:tcPr>
          <w:p w14:paraId="3A4255DC"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اشتركت الدراستان في اتباع المنهج الوصفي التحليلي، كما اعتمدتا على نفس أداة الدراسة والمتمثلة في الاستبيان.</w:t>
            </w:r>
          </w:p>
        </w:tc>
        <w:tc>
          <w:tcPr>
            <w:tcW w:w="3570" w:type="dxa"/>
            <w:tcMar>
              <w:top w:w="100" w:type="dxa"/>
              <w:left w:w="100" w:type="dxa"/>
              <w:bottom w:w="100" w:type="dxa"/>
              <w:right w:w="100" w:type="dxa"/>
            </w:tcMar>
          </w:tcPr>
          <w:p w14:paraId="1DE4B2C3"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اختلفت الدراستان من حيث مجتمع الدراسة والعينة، حيث ركزت الدراسة السابقة على عملاء بنك </w:t>
            </w:r>
            <w:r>
              <w:rPr>
                <w:rFonts w:ascii="Simplified Arabic" w:eastAsia="Simplified Arabic" w:hAnsi="Simplified Arabic" w:cs="Simplified Arabic"/>
                <w:sz w:val="28"/>
                <w:szCs w:val="28"/>
              </w:rPr>
              <w:t>NCB</w:t>
            </w:r>
            <w:r>
              <w:rPr>
                <w:rFonts w:ascii="Simplified Arabic" w:eastAsia="Simplified Arabic" w:hAnsi="Simplified Arabic" w:cs="Simplified Arabic"/>
                <w:sz w:val="28"/>
                <w:szCs w:val="28"/>
                <w:rtl/>
              </w:rPr>
              <w:t xml:space="preserve"> في المملكة العربية السعودية، بينما اعتمدت الدراسة الحالية على عينة من </w:t>
            </w:r>
            <w:r>
              <w:rPr>
                <w:rFonts w:ascii="Simplified Arabic" w:eastAsia="Simplified Arabic" w:hAnsi="Simplified Arabic" w:cs="Simplified Arabic"/>
                <w:sz w:val="28"/>
                <w:szCs w:val="28"/>
                <w:rtl/>
              </w:rPr>
              <w:lastRenderedPageBreak/>
              <w:t>عملاء البنوك في الجزائر. إضافة إلى ذلك، اختلاف في الحدود المكانية والزمنية.</w:t>
            </w:r>
          </w:p>
        </w:tc>
      </w:tr>
      <w:tr w:rsidR="00CF6A6D" w14:paraId="2BB5ED4A" w14:textId="77777777">
        <w:trPr>
          <w:jc w:val="center"/>
        </w:trPr>
        <w:tc>
          <w:tcPr>
            <w:tcW w:w="1980" w:type="dxa"/>
            <w:tcMar>
              <w:top w:w="100" w:type="dxa"/>
              <w:left w:w="100" w:type="dxa"/>
              <w:bottom w:w="100" w:type="dxa"/>
              <w:right w:w="100" w:type="dxa"/>
            </w:tcMar>
          </w:tcPr>
          <w:p w14:paraId="54DBDEFA" w14:textId="77777777" w:rsidR="00CF6A6D" w:rsidRDefault="00E46143" w:rsidP="00E1242B">
            <w:pPr>
              <w:widowControl w:val="0"/>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الدراسة الحالية مع دراسة:</w:t>
            </w:r>
          </w:p>
          <w:p w14:paraId="12061169"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Bouaddi et al., 2024</w:t>
            </w:r>
          </w:p>
        </w:tc>
        <w:tc>
          <w:tcPr>
            <w:tcW w:w="3795" w:type="dxa"/>
            <w:tcMar>
              <w:top w:w="100" w:type="dxa"/>
              <w:left w:w="100" w:type="dxa"/>
              <w:bottom w:w="100" w:type="dxa"/>
              <w:right w:w="100" w:type="dxa"/>
            </w:tcMar>
          </w:tcPr>
          <w:p w14:paraId="0DD6B4E7"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تشابهت الدراستان في هدف الدراسة المتمثل في أثر التحول الرقمي على تحسين جودة الخدمات المصرفية ورفع مستوى رضا العملاء.، معتمدين على  نفس أداة الاستبيان لجمع البيانات، وتم 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في تحليل البيانات واختبار الفرضيات.</w:t>
            </w:r>
          </w:p>
        </w:tc>
        <w:tc>
          <w:tcPr>
            <w:tcW w:w="3570" w:type="dxa"/>
            <w:tcMar>
              <w:top w:w="100" w:type="dxa"/>
              <w:left w:w="100" w:type="dxa"/>
              <w:bottom w:w="100" w:type="dxa"/>
              <w:right w:w="100" w:type="dxa"/>
            </w:tcMar>
          </w:tcPr>
          <w:p w14:paraId="00E6A789"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اختلفت الدراستان من حيث مجتمع الدراسة، حيث ركزت الدراسة السابقة على عملاء بنك مغربي واحد، بينما اعتمدت الدراسة الحالية على عملاء البنوك في الجزائر. إضافة إلى ذلك، تختلفان من حيث الحدود المكانية والزمنية.</w:t>
            </w:r>
          </w:p>
        </w:tc>
      </w:tr>
      <w:tr w:rsidR="00CF6A6D" w14:paraId="0F3AD0F7" w14:textId="77777777">
        <w:trPr>
          <w:jc w:val="center"/>
        </w:trPr>
        <w:tc>
          <w:tcPr>
            <w:tcW w:w="1980" w:type="dxa"/>
            <w:tcMar>
              <w:top w:w="100" w:type="dxa"/>
              <w:left w:w="100" w:type="dxa"/>
              <w:bottom w:w="100" w:type="dxa"/>
              <w:right w:w="100" w:type="dxa"/>
            </w:tcMar>
          </w:tcPr>
          <w:p w14:paraId="7D5D0466" w14:textId="77777777" w:rsidR="00CF6A6D" w:rsidRDefault="00CF6A6D" w:rsidP="00E1242B">
            <w:pPr>
              <w:widowControl w:val="0"/>
              <w:bidi/>
              <w:spacing w:after="0"/>
              <w:jc w:val="center"/>
              <w:rPr>
                <w:rFonts w:ascii="Simplified Arabic" w:eastAsia="Simplified Arabic" w:hAnsi="Simplified Arabic" w:cs="Simplified Arabic"/>
                <w:sz w:val="28"/>
                <w:szCs w:val="28"/>
              </w:rPr>
            </w:pPr>
          </w:p>
          <w:p w14:paraId="747EC48F" w14:textId="77777777" w:rsidR="00CF6A6D" w:rsidRDefault="00CF6A6D" w:rsidP="00E1242B">
            <w:pPr>
              <w:widowControl w:val="0"/>
              <w:bidi/>
              <w:spacing w:after="0"/>
              <w:jc w:val="center"/>
              <w:rPr>
                <w:rFonts w:ascii="Simplified Arabic" w:eastAsia="Simplified Arabic" w:hAnsi="Simplified Arabic" w:cs="Simplified Arabic"/>
                <w:sz w:val="28"/>
                <w:szCs w:val="28"/>
              </w:rPr>
            </w:pPr>
          </w:p>
          <w:p w14:paraId="3E47A227" w14:textId="4DDCAB96" w:rsidR="00CF6A6D" w:rsidRDefault="00E46143" w:rsidP="00E1242B">
            <w:pPr>
              <w:widowControl w:val="0"/>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5D2483EA"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Zeroual et al., 2024</w:t>
            </w:r>
          </w:p>
          <w:p w14:paraId="5CE5885D" w14:textId="77777777" w:rsidR="00CF6A6D" w:rsidRDefault="00CF6A6D" w:rsidP="00E1242B">
            <w:pPr>
              <w:widowControl w:val="0"/>
              <w:bidi/>
              <w:spacing w:after="0"/>
              <w:jc w:val="center"/>
              <w:rPr>
                <w:rFonts w:ascii="Simplified Arabic" w:eastAsia="Simplified Arabic" w:hAnsi="Simplified Arabic" w:cs="Simplified Arabic"/>
                <w:sz w:val="28"/>
                <w:szCs w:val="28"/>
              </w:rPr>
            </w:pPr>
          </w:p>
          <w:p w14:paraId="6CAD4840" w14:textId="77777777" w:rsidR="00CF6A6D" w:rsidRDefault="00CF6A6D" w:rsidP="00E1242B">
            <w:pPr>
              <w:widowControl w:val="0"/>
              <w:bidi/>
              <w:spacing w:after="0"/>
              <w:jc w:val="center"/>
              <w:rPr>
                <w:rFonts w:ascii="Simplified Arabic" w:eastAsia="Simplified Arabic" w:hAnsi="Simplified Arabic" w:cs="Simplified Arabic"/>
                <w:sz w:val="28"/>
                <w:szCs w:val="28"/>
              </w:rPr>
            </w:pPr>
          </w:p>
        </w:tc>
        <w:tc>
          <w:tcPr>
            <w:tcW w:w="3795" w:type="dxa"/>
            <w:tcMar>
              <w:top w:w="100" w:type="dxa"/>
              <w:left w:w="100" w:type="dxa"/>
              <w:bottom w:w="100" w:type="dxa"/>
              <w:right w:w="100" w:type="dxa"/>
            </w:tcMar>
          </w:tcPr>
          <w:p w14:paraId="4EB9B1BD"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اشتركت الدراستان في اتباع المنهج الوصفي التحليلي، كما اعتمدتا نفس أداة الدراسة والمتمثلة في الاستبيان. إضافة الى ذلك،  تم 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في اختبار الفرضيات.</w:t>
            </w:r>
          </w:p>
        </w:tc>
        <w:tc>
          <w:tcPr>
            <w:tcW w:w="3570" w:type="dxa"/>
            <w:tcMar>
              <w:top w:w="100" w:type="dxa"/>
              <w:left w:w="100" w:type="dxa"/>
              <w:bottom w:w="100" w:type="dxa"/>
              <w:right w:w="100" w:type="dxa"/>
            </w:tcMar>
          </w:tcPr>
          <w:p w14:paraId="44E48E7B"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اختلفت الدراستان من حيث الهدف، حيث هدفت الدراسة السابقة إلى تقييم دور البيانات الضخمة في تمكين التحول الرقمي للخدمات المصرفية وتحسين الكفاءة التشغيلية وجودة الخدمات وتعزيز الإدماج المالي. كما تختلفان من حيث مجتمع الدراسة والعينة، إذ شملت الدراسة السابقة موظفي وعملاء بنك </w:t>
            </w:r>
            <w:r>
              <w:rPr>
                <w:rFonts w:ascii="Simplified Arabic" w:eastAsia="Simplified Arabic" w:hAnsi="Simplified Arabic" w:cs="Simplified Arabic"/>
                <w:sz w:val="28"/>
                <w:szCs w:val="28"/>
              </w:rPr>
              <w:t>Al Rayan Bank</w:t>
            </w:r>
            <w:r>
              <w:rPr>
                <w:rFonts w:ascii="Simplified Arabic" w:eastAsia="Simplified Arabic" w:hAnsi="Simplified Arabic" w:cs="Simplified Arabic"/>
                <w:sz w:val="28"/>
                <w:szCs w:val="28"/>
                <w:rtl/>
              </w:rPr>
              <w:t xml:space="preserve"> في قطر، في حين تعتمد الدراسة الحالية على عينة من عملاء البنوك في الجزائر. إضافة إلى ذلك، الحدود المكانية والزمنية .</w:t>
            </w:r>
          </w:p>
        </w:tc>
      </w:tr>
      <w:tr w:rsidR="00CF6A6D" w14:paraId="470FF0F0" w14:textId="77777777">
        <w:trPr>
          <w:jc w:val="center"/>
        </w:trPr>
        <w:tc>
          <w:tcPr>
            <w:tcW w:w="1980" w:type="dxa"/>
            <w:tcMar>
              <w:top w:w="100" w:type="dxa"/>
              <w:left w:w="100" w:type="dxa"/>
              <w:bottom w:w="100" w:type="dxa"/>
              <w:right w:w="100" w:type="dxa"/>
            </w:tcMar>
          </w:tcPr>
          <w:p w14:paraId="5E6F43C2" w14:textId="77777777" w:rsidR="00CF6A6D" w:rsidRDefault="00E46143" w:rsidP="00E1242B">
            <w:pPr>
              <w:widowControl w:val="0"/>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الدراسة الحالية مع دراسة:</w:t>
            </w:r>
          </w:p>
          <w:p w14:paraId="6D8753DF"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Yuli Alam et al., 2024</w:t>
            </w:r>
          </w:p>
        </w:tc>
        <w:tc>
          <w:tcPr>
            <w:tcW w:w="3795" w:type="dxa"/>
            <w:tcMar>
              <w:top w:w="100" w:type="dxa"/>
              <w:left w:w="100" w:type="dxa"/>
              <w:bottom w:w="100" w:type="dxa"/>
              <w:right w:w="100" w:type="dxa"/>
            </w:tcMar>
          </w:tcPr>
          <w:p w14:paraId="7BA98F83"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تشابهت الدراستان في هدف الدراسة، كما اشتركا في اتباع المنهج الوصفي التحليلي. كما تم اعتماد نفس أداة في الدراسة المتمثلة في الاستبيان لجمع البيانات.</w:t>
            </w:r>
          </w:p>
        </w:tc>
        <w:tc>
          <w:tcPr>
            <w:tcW w:w="3570" w:type="dxa"/>
            <w:tcMar>
              <w:top w:w="100" w:type="dxa"/>
              <w:left w:w="100" w:type="dxa"/>
              <w:bottom w:w="100" w:type="dxa"/>
              <w:right w:w="100" w:type="dxa"/>
            </w:tcMar>
          </w:tcPr>
          <w:p w14:paraId="32F39E62"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اختلفت الدراستان من حيث العينة، حيث شملت الدراسة السابقة موظفين وعملاء بنوك في إندونيسيا، كما ااختلفت من حيث أداة التحليل الإحصائي، إذ استخدمت الدراسة السابقة برنامج </w:t>
            </w:r>
            <w:r>
              <w:rPr>
                <w:rFonts w:ascii="Simplified Arabic" w:eastAsia="Simplified Arabic" w:hAnsi="Simplified Arabic" w:cs="Simplified Arabic"/>
                <w:sz w:val="28"/>
                <w:szCs w:val="28"/>
              </w:rPr>
              <w:t>SmartPLS</w:t>
            </w:r>
            <w:r>
              <w:rPr>
                <w:rFonts w:ascii="Simplified Arabic" w:eastAsia="Simplified Arabic" w:hAnsi="Simplified Arabic" w:cs="Simplified Arabic"/>
                <w:sz w:val="28"/>
                <w:szCs w:val="28"/>
                <w:rtl/>
              </w:rPr>
              <w:t xml:space="preserve">، في حين تعتمد الدراسة الحالية على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إضافة إلى ذلك، الحدود المكانية والزمنية .</w:t>
            </w:r>
          </w:p>
        </w:tc>
      </w:tr>
      <w:tr w:rsidR="00CF6A6D" w14:paraId="72BED6BE" w14:textId="77777777">
        <w:trPr>
          <w:jc w:val="center"/>
        </w:trPr>
        <w:tc>
          <w:tcPr>
            <w:tcW w:w="1980" w:type="dxa"/>
            <w:tcMar>
              <w:top w:w="100" w:type="dxa"/>
              <w:left w:w="100" w:type="dxa"/>
              <w:bottom w:w="100" w:type="dxa"/>
              <w:right w:w="100" w:type="dxa"/>
            </w:tcMar>
          </w:tcPr>
          <w:p w14:paraId="499B1123" w14:textId="77777777" w:rsidR="00CF6A6D" w:rsidRDefault="00E46143" w:rsidP="00E1242B">
            <w:pPr>
              <w:widowControl w:val="0"/>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دراسة:</w:t>
            </w:r>
          </w:p>
          <w:p w14:paraId="5CED3F69" w14:textId="77777777" w:rsidR="00CF6A6D" w:rsidRDefault="00E46143" w:rsidP="00E1242B">
            <w:pPr>
              <w:widowControl w:val="0"/>
              <w:bidi/>
              <w:spacing w:after="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Omar, Amira Mohamed Ahmed,2024</w:t>
            </w:r>
          </w:p>
        </w:tc>
        <w:tc>
          <w:tcPr>
            <w:tcW w:w="3795" w:type="dxa"/>
            <w:tcMar>
              <w:top w:w="100" w:type="dxa"/>
              <w:left w:w="100" w:type="dxa"/>
              <w:bottom w:w="100" w:type="dxa"/>
              <w:right w:w="100" w:type="dxa"/>
            </w:tcMar>
          </w:tcPr>
          <w:p w14:paraId="14A674DE" w14:textId="77777777" w:rsidR="00CF6A6D" w:rsidRDefault="00E46143" w:rsidP="00E1242B">
            <w:pPr>
              <w:widowControl w:val="0"/>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اشتركت الدراستان في اتباع المنهج الوصفي التحليلي، كما تم اعتماد نفس أداة الدراسة والمتمثلة في الاستبيان. إضافة الى ذلك،  تم استخدام برنامج </w:t>
            </w:r>
            <w:r>
              <w:rPr>
                <w:rFonts w:ascii="Simplified Arabic" w:eastAsia="Simplified Arabic" w:hAnsi="Simplified Arabic" w:cs="Simplified Arabic"/>
                <w:sz w:val="28"/>
                <w:szCs w:val="28"/>
              </w:rPr>
              <w:t>SPSS</w:t>
            </w:r>
            <w:r>
              <w:rPr>
                <w:rFonts w:ascii="Simplified Arabic" w:eastAsia="Simplified Arabic" w:hAnsi="Simplified Arabic" w:cs="Simplified Arabic"/>
                <w:sz w:val="28"/>
                <w:szCs w:val="28"/>
                <w:rtl/>
              </w:rPr>
              <w:t xml:space="preserve"> في اختبار الفرضيات.</w:t>
            </w:r>
          </w:p>
        </w:tc>
        <w:tc>
          <w:tcPr>
            <w:tcW w:w="3570" w:type="dxa"/>
            <w:tcMar>
              <w:top w:w="100" w:type="dxa"/>
              <w:left w:w="100" w:type="dxa"/>
              <w:bottom w:w="100" w:type="dxa"/>
              <w:right w:w="100" w:type="dxa"/>
            </w:tcMar>
          </w:tcPr>
          <w:p w14:paraId="50DE1455" w14:textId="77777777" w:rsidR="00CF6A6D" w:rsidRDefault="00E46143" w:rsidP="00E1242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اختلفت الدراستان من حيث الهدف، حيث هدفت الدراسة السابقة إلى دراسة أثر تطبيق التحول الرقمي على فاعلية اتخاذ القرار الاستراتيجي داخل البنوك. كما تختلفان من حيث عينة الدراسة، إذ تمثلت في كبار المديرين في البنوك المصرية، إضافة إلى اختلاف الحدود المكانية والزمنية.</w:t>
            </w:r>
          </w:p>
        </w:tc>
      </w:tr>
    </w:tbl>
    <w:p w14:paraId="1E413D5F" w14:textId="77777777" w:rsidR="00CF6A6D" w:rsidRDefault="00E46143" w:rsidP="00E1242B">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المصدر:</w:t>
      </w:r>
      <w:r>
        <w:rPr>
          <w:rFonts w:ascii="Simplified Arabic" w:eastAsia="Simplified Arabic" w:hAnsi="Simplified Arabic" w:cs="Simplified Arabic"/>
          <w:b/>
          <w:bCs/>
          <w:sz w:val="28"/>
          <w:szCs w:val="28"/>
          <w:rtl/>
        </w:rPr>
        <w:t xml:space="preserve"> من إعداد الطالبة بناءا على المعطيات الدراسة المقارنة</w:t>
      </w:r>
    </w:p>
    <w:p w14:paraId="47DC3336" w14:textId="77777777" w:rsidR="00CF6A6D" w:rsidRDefault="00E46143" w:rsidP="00E1242B">
      <w:pPr>
        <w:bidi/>
        <w:jc w:val="both"/>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ثالثا:</w:t>
      </w:r>
      <w:r>
        <w:rPr>
          <w:rFonts w:ascii="Simplified Arabic" w:eastAsia="Simplified Arabic" w:hAnsi="Simplified Arabic" w:cs="Simplified Arabic"/>
          <w:b/>
          <w:bCs/>
          <w:sz w:val="28"/>
          <w:szCs w:val="28"/>
          <w:rtl/>
        </w:rPr>
        <w:t xml:space="preserve"> مجال الإستفادة من الدراسات السابقة </w:t>
      </w:r>
    </w:p>
    <w:p w14:paraId="65A58651" w14:textId="77777777" w:rsidR="00CF6A6D" w:rsidRDefault="00E46143" w:rsidP="00FA349C">
      <w:pPr>
        <w:numPr>
          <w:ilvl w:val="0"/>
          <w:numId w:val="5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ساهمت الدراسات السابقة في إعطاء تصور أولي وشامل حول موضوع الدراسة، مما ساعد في تحديد إطارها العام بشكل واضح؛</w:t>
      </w:r>
    </w:p>
    <w:p w14:paraId="1A1EBA41" w14:textId="77777777" w:rsidR="00CF6A6D" w:rsidRDefault="00E46143" w:rsidP="00FA349C">
      <w:pPr>
        <w:numPr>
          <w:ilvl w:val="0"/>
          <w:numId w:val="5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تمّ الاستفادة من المصادر والمراجع العلمية ذات العلاقة المباشرة بموضوع الدراسة الحالية؛</w:t>
      </w:r>
    </w:p>
    <w:p w14:paraId="27DC0783" w14:textId="77777777" w:rsidR="00CF6A6D" w:rsidRDefault="00E46143" w:rsidP="00FA349C">
      <w:pPr>
        <w:numPr>
          <w:ilvl w:val="0"/>
          <w:numId w:val="5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مكنت من تحديد وضبط المفاهيم الأساسية والمصطلحات العلمية المرتبطة بموضوع البحث؛</w:t>
      </w:r>
    </w:p>
    <w:p w14:paraId="3F18F366" w14:textId="77777777" w:rsidR="00CF6A6D" w:rsidRDefault="00E46143" w:rsidP="00FA349C">
      <w:pPr>
        <w:numPr>
          <w:ilvl w:val="0"/>
          <w:numId w:val="5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تُعد قاعدة أساسية ونقطة قوة في البحث، حيث ساهمت في تحديد إشكالية الدراسة وتحديد أبعادها؛</w:t>
      </w:r>
    </w:p>
    <w:p w14:paraId="3B3E5C7B" w14:textId="77777777" w:rsidR="00CF6A6D" w:rsidRDefault="00E46143" w:rsidP="00FA349C">
      <w:pPr>
        <w:numPr>
          <w:ilvl w:val="0"/>
          <w:numId w:val="55"/>
        </w:numPr>
        <w:bidi/>
        <w:spacing w:after="0"/>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ساهمت بشكل كبير في تصميم أداة الدراسة (الاستبيان) من خلال الاستفادة من العبارات المعتمدة في الدراسات السابقة؛</w:t>
      </w:r>
    </w:p>
    <w:p w14:paraId="626EBF03" w14:textId="77777777" w:rsidR="00CF6A6D" w:rsidRDefault="00E46143" w:rsidP="00FA349C">
      <w:pPr>
        <w:numPr>
          <w:ilvl w:val="0"/>
          <w:numId w:val="55"/>
        </w:numPr>
        <w:bidi/>
        <w:ind w:left="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ساعدت في التعرف على أهم النتائج التي توصلت إليها الدراسات المشابهة، مما يتيح المقارنة والتحليل؛</w:t>
      </w:r>
    </w:p>
    <w:p w14:paraId="4DA2B83F" w14:textId="77777777" w:rsidR="00CF6A6D" w:rsidRDefault="00CF6A6D">
      <w:pPr>
        <w:bidi/>
        <w:jc w:val="both"/>
        <w:rPr>
          <w:rFonts w:ascii="Simplified Arabic" w:eastAsia="Simplified Arabic" w:hAnsi="Simplified Arabic" w:cs="Simplified Arabic"/>
          <w:sz w:val="28"/>
          <w:szCs w:val="28"/>
        </w:rPr>
      </w:pPr>
    </w:p>
    <w:p w14:paraId="768320C6" w14:textId="77777777" w:rsidR="00CF6A6D" w:rsidRDefault="00CF6A6D">
      <w:pPr>
        <w:bidi/>
        <w:jc w:val="both"/>
        <w:rPr>
          <w:rFonts w:ascii="Simplified Arabic" w:eastAsia="Simplified Arabic" w:hAnsi="Simplified Arabic" w:cs="Simplified Arabic"/>
          <w:sz w:val="28"/>
          <w:szCs w:val="28"/>
        </w:rPr>
      </w:pPr>
    </w:p>
    <w:p w14:paraId="2F99C995" w14:textId="6975A308" w:rsidR="00A67922" w:rsidRDefault="00A67922" w:rsidP="00DC3C79">
      <w:pPr>
        <w:bidi/>
        <w:jc w:val="both"/>
        <w:rPr>
          <w:rFonts w:ascii="Simplified Arabic" w:eastAsia="Simplified Arabic" w:hAnsi="Simplified Arabic" w:cs="Simplified Arabic"/>
          <w:b/>
          <w:bCs/>
          <w:sz w:val="36"/>
          <w:szCs w:val="36"/>
        </w:rPr>
      </w:pPr>
    </w:p>
    <w:p w14:paraId="60FC586C" w14:textId="6F5BED0D" w:rsidR="00013EB5" w:rsidRDefault="00013EB5" w:rsidP="00013EB5">
      <w:pPr>
        <w:bidi/>
        <w:jc w:val="both"/>
        <w:rPr>
          <w:rFonts w:ascii="Simplified Arabic" w:eastAsia="Simplified Arabic" w:hAnsi="Simplified Arabic" w:cs="Simplified Arabic"/>
          <w:b/>
          <w:bCs/>
          <w:sz w:val="36"/>
          <w:szCs w:val="36"/>
        </w:rPr>
      </w:pPr>
    </w:p>
    <w:p w14:paraId="34A20568" w14:textId="1615868A" w:rsidR="00013EB5" w:rsidRDefault="00013EB5" w:rsidP="00013EB5">
      <w:pPr>
        <w:bidi/>
        <w:jc w:val="both"/>
        <w:rPr>
          <w:rFonts w:ascii="Simplified Arabic" w:eastAsia="Simplified Arabic" w:hAnsi="Simplified Arabic" w:cs="Simplified Arabic"/>
          <w:b/>
          <w:bCs/>
          <w:sz w:val="36"/>
          <w:szCs w:val="36"/>
        </w:rPr>
      </w:pPr>
    </w:p>
    <w:p w14:paraId="52D72410" w14:textId="4693579D" w:rsidR="00013EB5" w:rsidRDefault="00013EB5" w:rsidP="00013EB5">
      <w:pPr>
        <w:bidi/>
        <w:jc w:val="both"/>
        <w:rPr>
          <w:rFonts w:ascii="Simplified Arabic" w:eastAsia="Simplified Arabic" w:hAnsi="Simplified Arabic" w:cs="Simplified Arabic"/>
          <w:b/>
          <w:bCs/>
          <w:sz w:val="36"/>
          <w:szCs w:val="36"/>
        </w:rPr>
      </w:pPr>
    </w:p>
    <w:p w14:paraId="1D95058B" w14:textId="1F1703DF" w:rsidR="00013EB5" w:rsidRDefault="00013EB5" w:rsidP="00013EB5">
      <w:pPr>
        <w:bidi/>
        <w:jc w:val="both"/>
        <w:rPr>
          <w:rFonts w:ascii="Simplified Arabic" w:eastAsia="Simplified Arabic" w:hAnsi="Simplified Arabic" w:cs="Simplified Arabic"/>
          <w:b/>
          <w:bCs/>
          <w:sz w:val="36"/>
          <w:szCs w:val="36"/>
        </w:rPr>
      </w:pPr>
    </w:p>
    <w:p w14:paraId="50FC4200" w14:textId="0DDBF1D2" w:rsidR="00013EB5" w:rsidRDefault="00013EB5" w:rsidP="00013EB5">
      <w:pPr>
        <w:bidi/>
        <w:jc w:val="both"/>
        <w:rPr>
          <w:rFonts w:ascii="Simplified Arabic" w:eastAsia="Simplified Arabic" w:hAnsi="Simplified Arabic" w:cs="Simplified Arabic"/>
          <w:b/>
          <w:bCs/>
          <w:sz w:val="36"/>
          <w:szCs w:val="36"/>
        </w:rPr>
      </w:pPr>
    </w:p>
    <w:p w14:paraId="49D8C846" w14:textId="63B84D00" w:rsidR="00013EB5" w:rsidRDefault="00013EB5" w:rsidP="00013EB5">
      <w:pPr>
        <w:bidi/>
        <w:jc w:val="both"/>
        <w:rPr>
          <w:rFonts w:ascii="Simplified Arabic" w:eastAsia="Simplified Arabic" w:hAnsi="Simplified Arabic" w:cs="Simplified Arabic"/>
          <w:b/>
          <w:bCs/>
          <w:sz w:val="36"/>
          <w:szCs w:val="36"/>
        </w:rPr>
      </w:pPr>
    </w:p>
    <w:p w14:paraId="306ED3AA" w14:textId="550BBB26" w:rsidR="00013EB5" w:rsidRDefault="00013EB5" w:rsidP="00013EB5">
      <w:pPr>
        <w:bidi/>
        <w:jc w:val="both"/>
        <w:rPr>
          <w:rFonts w:ascii="Simplified Arabic" w:eastAsia="Simplified Arabic" w:hAnsi="Simplified Arabic" w:cs="Simplified Arabic"/>
          <w:b/>
          <w:bCs/>
          <w:sz w:val="36"/>
          <w:szCs w:val="36"/>
        </w:rPr>
      </w:pPr>
    </w:p>
    <w:p w14:paraId="3E179026" w14:textId="331FC283" w:rsidR="00013EB5" w:rsidRDefault="00013EB5" w:rsidP="00013EB5">
      <w:pPr>
        <w:bidi/>
        <w:jc w:val="both"/>
        <w:rPr>
          <w:rFonts w:ascii="Simplified Arabic" w:eastAsia="Simplified Arabic" w:hAnsi="Simplified Arabic" w:cs="Simplified Arabic"/>
          <w:b/>
          <w:bCs/>
          <w:sz w:val="36"/>
          <w:szCs w:val="36"/>
        </w:rPr>
      </w:pPr>
    </w:p>
    <w:p w14:paraId="6475E1F2" w14:textId="37B612E5" w:rsidR="000C3E78" w:rsidRDefault="000C3E78" w:rsidP="000C3E78">
      <w:pPr>
        <w:bidi/>
        <w:jc w:val="both"/>
        <w:rPr>
          <w:rFonts w:ascii="Simplified Arabic" w:eastAsia="Simplified Arabic" w:hAnsi="Simplified Arabic" w:cs="Simplified Arabic"/>
          <w:b/>
          <w:bCs/>
          <w:sz w:val="36"/>
          <w:szCs w:val="36"/>
        </w:rPr>
      </w:pPr>
    </w:p>
    <w:p w14:paraId="5EFFAA2A" w14:textId="4F88ACDB" w:rsidR="000C3E78" w:rsidRDefault="000C3E78" w:rsidP="000C3E78">
      <w:pPr>
        <w:bidi/>
        <w:jc w:val="both"/>
        <w:rPr>
          <w:rFonts w:ascii="Simplified Arabic" w:eastAsia="Simplified Arabic" w:hAnsi="Simplified Arabic" w:cs="Simplified Arabic"/>
          <w:b/>
          <w:bCs/>
          <w:sz w:val="36"/>
          <w:szCs w:val="36"/>
        </w:rPr>
      </w:pPr>
    </w:p>
    <w:p w14:paraId="495C26F3" w14:textId="77777777" w:rsidR="000C3E78" w:rsidRDefault="000C3E78" w:rsidP="000C3E78">
      <w:pPr>
        <w:bidi/>
        <w:jc w:val="both"/>
        <w:rPr>
          <w:rFonts w:ascii="Simplified Arabic" w:eastAsia="Simplified Arabic" w:hAnsi="Simplified Arabic" w:cs="Simplified Arabic"/>
          <w:b/>
          <w:bCs/>
          <w:sz w:val="36"/>
          <w:szCs w:val="36"/>
        </w:rPr>
      </w:pPr>
    </w:p>
    <w:p w14:paraId="11D1DCAB" w14:textId="546486F2" w:rsidR="00CF6A6D" w:rsidRDefault="00E46143" w:rsidP="00A67922">
      <w:pPr>
        <w:bidi/>
        <w:jc w:val="both"/>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36"/>
          <w:szCs w:val="36"/>
          <w:rtl/>
        </w:rPr>
        <w:t>خلاصة الفصل:</w:t>
      </w:r>
    </w:p>
    <w:p w14:paraId="3B0B34A8" w14:textId="77777777" w:rsidR="00CF6A6D" w:rsidRDefault="00E46143" w:rsidP="00BA0FBC">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ختام هذا الفصل، وبعد عرض المفاهيم النظرية المتعلقة بالتحول الرقمي وجودة الخدمات المصرفية، تم عرض مختلف الجوانب المرتبطة بموضوع الدراسة، حيث تبيّن أن التحول الرقمي يعتمد على توظيف التكنولوجيا الحديثة في العمل المصرفي بهدف تطوير الخدمات وتحسين طرق تقديمها، في حين تعكس جودة الخدمات المصرفية مدى رضا العملاء ودرجة توافق الخدمة المقدمة مع توقعاتهم.</w:t>
      </w:r>
    </w:p>
    <w:p w14:paraId="37EFF523" w14:textId="77777777" w:rsidR="00CF6A6D" w:rsidRDefault="00E46143" w:rsidP="00BA0FBC">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وقد عرف القطاع المصرفي تحولًا تدريجيًا من الأساليب التقليدية إلى الأساليب الإلكترونية، مما ساهم في تحسين مستوى الخدمات وتسهيل تواصل العملاء مع البنوك وتلبية احتياجاتهم بشكل أكثر فعالية.</w:t>
      </w:r>
    </w:p>
    <w:p w14:paraId="0B9C0CF8" w14:textId="77777777" w:rsidR="00CF6A6D" w:rsidRDefault="00E46143">
      <w:pPr>
        <w:bidi/>
        <w:ind w:firstLine="565"/>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وبناءً على ما سبق، سيتم الانتقال في الفصل الموالي إلى الجانب التطبيقي من الدراسة، من خلال استبيان إلكتروني موجّه إلى عملاء البنوك، بهدف التعرف على آرائهم حول واقع التحول الرقمي وأثره على جودة الخدمات المصرفية.</w:t>
      </w:r>
    </w:p>
    <w:p w14:paraId="7CAA43FB" w14:textId="77777777" w:rsidR="00CF6A6D" w:rsidRDefault="00CF6A6D">
      <w:pPr>
        <w:bidi/>
        <w:ind w:firstLine="565"/>
        <w:jc w:val="both"/>
        <w:rPr>
          <w:rFonts w:ascii="Simplified Arabic" w:eastAsia="Simplified Arabic" w:hAnsi="Simplified Arabic" w:cs="Simplified Arabic"/>
          <w:sz w:val="28"/>
          <w:szCs w:val="28"/>
        </w:rPr>
      </w:pPr>
    </w:p>
    <w:p w14:paraId="2AFEF5BC" w14:textId="77777777" w:rsidR="00CF6A6D" w:rsidRDefault="00E46143">
      <w:pPr>
        <w:rPr>
          <w:rFonts w:ascii="Simplified Arabic" w:eastAsia="Simplified Arabic" w:hAnsi="Simplified Arabic" w:cs="Simplified Arabic"/>
          <w:sz w:val="28"/>
          <w:szCs w:val="28"/>
        </w:rPr>
        <w:sectPr w:rsidR="00CF6A6D" w:rsidSect="00991A99">
          <w:headerReference w:type="default" r:id="rId61"/>
          <w:footerReference w:type="default" r:id="rId62"/>
          <w:footnotePr>
            <w:numRestart w:val="eachPage"/>
          </w:footnotePr>
          <w:pgSz w:w="11906" w:h="16838"/>
          <w:pgMar w:top="1134" w:right="1701" w:bottom="1701" w:left="851" w:header="737" w:footer="561" w:gutter="0"/>
          <w:pgNumType w:start="2"/>
          <w:cols w:space="720"/>
        </w:sectPr>
      </w:pPr>
      <w:r>
        <w:br w:type="page"/>
      </w:r>
    </w:p>
    <w:p w14:paraId="12260963" w14:textId="77777777" w:rsidR="00CF6A6D" w:rsidRDefault="00CF6A6D">
      <w:pPr>
        <w:bidi/>
        <w:ind w:firstLine="565"/>
        <w:jc w:val="both"/>
        <w:rPr>
          <w:rFonts w:ascii="Traditional Arabic" w:eastAsia="Traditional Arabic" w:hAnsi="Traditional Arabic" w:cs="Traditional Arabic"/>
          <w:sz w:val="28"/>
          <w:szCs w:val="28"/>
        </w:rPr>
      </w:pPr>
    </w:p>
    <w:p w14:paraId="5842D781" w14:textId="77777777" w:rsidR="00CF6A6D" w:rsidRDefault="00CF6A6D">
      <w:pPr>
        <w:tabs>
          <w:tab w:val="left" w:pos="4192"/>
        </w:tabs>
        <w:bidi/>
        <w:spacing w:line="360" w:lineRule="auto"/>
        <w:jc w:val="both"/>
        <w:rPr>
          <w:rFonts w:ascii="Traditional Arabic" w:eastAsia="Traditional Arabic" w:hAnsi="Traditional Arabic" w:cs="Traditional Arabic"/>
          <w:sz w:val="32"/>
          <w:szCs w:val="32"/>
        </w:rPr>
      </w:pPr>
    </w:p>
    <w:p w14:paraId="17526714" w14:textId="77777777" w:rsidR="00CF6A6D" w:rsidRDefault="00CF6A6D">
      <w:pPr>
        <w:tabs>
          <w:tab w:val="left" w:pos="4192"/>
        </w:tabs>
        <w:bidi/>
        <w:spacing w:line="360" w:lineRule="auto"/>
        <w:jc w:val="both"/>
        <w:rPr>
          <w:rFonts w:ascii="Traditional Arabic" w:eastAsia="Traditional Arabic" w:hAnsi="Traditional Arabic" w:cs="Traditional Arabic"/>
          <w:sz w:val="32"/>
          <w:szCs w:val="32"/>
        </w:rPr>
      </w:pPr>
    </w:p>
    <w:p w14:paraId="4F491D5E" w14:textId="77777777" w:rsidR="00CF6A6D" w:rsidRDefault="00E46143">
      <w:pPr>
        <w:tabs>
          <w:tab w:val="left" w:pos="4192"/>
        </w:tabs>
        <w:bidi/>
        <w:spacing w:line="360" w:lineRule="auto"/>
        <w:jc w:val="both"/>
        <w:rPr>
          <w:rFonts w:ascii="Traditional Arabic" w:eastAsia="Traditional Arabic" w:hAnsi="Traditional Arabic" w:cs="Traditional Arabic"/>
          <w:sz w:val="32"/>
          <w:szCs w:val="32"/>
        </w:rPr>
        <w:sectPr w:rsidR="00CF6A6D" w:rsidSect="00991A99">
          <w:headerReference w:type="default" r:id="rId63"/>
          <w:footerReference w:type="default" r:id="rId64"/>
          <w:pgSz w:w="11906" w:h="16838"/>
          <w:pgMar w:top="1134" w:right="1701" w:bottom="1701" w:left="851" w:header="720" w:footer="561" w:gutter="0"/>
          <w:cols w:space="720"/>
        </w:sectPr>
      </w:pPr>
      <w:r>
        <w:rPr>
          <w:noProof/>
          <w:lang w:val="fr-FR"/>
        </w:rPr>
        <mc:AlternateContent>
          <mc:Choice Requires="wps">
            <w:drawing>
              <wp:anchor distT="0" distB="0" distL="114300" distR="114300" simplePos="0" relativeHeight="251665408" behindDoc="0" locked="0" layoutInCell="1" hidden="0" allowOverlap="1" wp14:anchorId="285CE155" wp14:editId="0E3D3347">
                <wp:simplePos x="0" y="0"/>
                <wp:positionH relativeFrom="column">
                  <wp:posOffset>224382</wp:posOffset>
                </wp:positionH>
                <wp:positionV relativeFrom="paragraph">
                  <wp:posOffset>1526802</wp:posOffset>
                </wp:positionV>
                <wp:extent cx="5534013" cy="0"/>
                <wp:effectExtent l="0" t="1524" r="0" b="1524"/>
                <wp:wrapNone/>
                <wp:docPr id="51" name="Straight Connector 51"/>
                <wp:cNvGraphicFramePr/>
                <a:graphic xmlns:a="http://schemas.openxmlformats.org/drawingml/2006/main">
                  <a:graphicData uri="http://schemas.microsoft.com/office/word/2010/wordprocessingShape">
                    <wps:wsp>
                      <wps:cNvCnPr/>
                      <wps:spPr>
                        <a:xfrm>
                          <a:off x="0" y="0"/>
                          <a:ext cx="553401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224382</wp:posOffset>
                </wp:positionH>
                <wp:positionV relativeFrom="paragraph">
                  <wp:posOffset>1526802</wp:posOffset>
                </wp:positionV>
                <wp:extent cx="5534013" cy="3048"/>
                <wp:effectExtent b="0" l="0" r="0" t="0"/>
                <wp:wrapNone/>
                <wp:docPr id="51" name="image48.png"/>
                <a:graphic>
                  <a:graphicData uri="http://schemas.openxmlformats.org/drawingml/2006/picture">
                    <pic:pic>
                      <pic:nvPicPr>
                        <pic:cNvPr id="0" name="image48.png"/>
                        <pic:cNvPicPr preferRelativeResize="0"/>
                      </pic:nvPicPr>
                      <pic:blipFill>
                        <a:blip r:embed="rId66"/>
                        <a:srcRect b="0" l="0" r="0" t="0"/>
                        <a:stretch>
                          <a:fillRect/>
                        </a:stretch>
                      </pic:blipFill>
                      <pic:spPr>
                        <a:xfrm>
                          <a:off x="0" y="0"/>
                          <a:ext cx="5534013" cy="3048"/>
                        </a:xfrm>
                        <a:prstGeom prst="rect"/>
                        <a:ln/>
                      </pic:spPr>
                    </pic:pic>
                  </a:graphicData>
                </a:graphic>
              </wp:anchor>
            </w:drawing>
          </mc:Fallback>
        </mc:AlternateContent>
      </w:r>
      <w:r>
        <w:rPr>
          <w:noProof/>
          <w:lang w:val="fr-FR"/>
        </w:rPr>
        <mc:AlternateContent>
          <mc:Choice Requires="wps">
            <w:drawing>
              <wp:anchor distT="0" distB="0" distL="114300" distR="114300" simplePos="0" relativeHeight="251666432" behindDoc="0" locked="0" layoutInCell="1" hidden="0" allowOverlap="1" wp14:anchorId="5CE4E383" wp14:editId="53F905AF">
                <wp:simplePos x="0" y="0"/>
                <wp:positionH relativeFrom="column">
                  <wp:posOffset>614441</wp:posOffset>
                </wp:positionH>
                <wp:positionV relativeFrom="paragraph">
                  <wp:posOffset>1834995</wp:posOffset>
                </wp:positionV>
                <wp:extent cx="5143501" cy="2028825"/>
                <wp:effectExtent l="57150" t="38100" r="76200" b="104775"/>
                <wp:wrapNone/>
                <wp:docPr id="12" name="Rectangle 12"/>
                <wp:cNvGraphicFramePr/>
                <a:graphic xmlns:a="http://schemas.openxmlformats.org/drawingml/2006/main">
                  <a:graphicData uri="http://schemas.microsoft.com/office/word/2010/wordprocessingShape">
                    <wps:wsp>
                      <wps:cNvSpPr/>
                      <wps:spPr>
                        <a:xfrm>
                          <a:off x="0" y="0"/>
                          <a:ext cx="5143501" cy="2028825"/>
                        </a:xfrm>
                        <a:prstGeom prst="rect">
                          <a:avLst/>
                        </a:prstGeom>
                      </wps:spPr>
                      <wps:style>
                        <a:lnRef idx="1">
                          <a:schemeClr val="dk1"/>
                        </a:lnRef>
                        <a:fillRef idx="2">
                          <a:schemeClr val="dk1"/>
                        </a:fillRef>
                        <a:effectRef idx="1">
                          <a:schemeClr val="dk1"/>
                        </a:effectRef>
                        <a:fontRef idx="minor">
                          <a:schemeClr val="dk1"/>
                        </a:fontRef>
                      </wps:style>
                      <wps:txbx>
                        <w:txbxContent>
                          <w:p w14:paraId="019C4E73"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sidRPr="00D86CC1">
                              <w:rPr>
                                <w:rFonts w:ascii="Traditional Arabic" w:hAnsi="Traditional Arabic" w:cs="DecoType Naskh Variants"/>
                                <w:b/>
                                <w:bCs/>
                                <w:color w:val="000000"/>
                                <w:sz w:val="96"/>
                                <w:szCs w:val="96"/>
                                <w:rtl/>
                                <w:lang w:bidi="ar-DZ"/>
                              </w:rPr>
                              <w:t>الفصل</w:t>
                            </w:r>
                            <w:r>
                              <w:rPr>
                                <w:rFonts w:ascii="Traditional Arabic" w:hAnsi="Traditional Arabic" w:cs="DecoType Naskh Variants" w:hint="cs"/>
                                <w:b/>
                                <w:bCs/>
                                <w:color w:val="000000"/>
                                <w:sz w:val="96"/>
                                <w:szCs w:val="96"/>
                                <w:rtl/>
                                <w:lang w:bidi="ar-DZ"/>
                              </w:rPr>
                              <w:t xml:space="preserve"> الثاني</w:t>
                            </w:r>
                            <w:r>
                              <w:rPr>
                                <w:rFonts w:ascii="Traditional Arabic" w:hAnsi="Traditional Arabic" w:cs="Arial" w:hint="cs"/>
                                <w:b/>
                                <w:bCs/>
                                <w:color w:val="000000"/>
                                <w:sz w:val="96"/>
                                <w:szCs w:val="96"/>
                                <w:rtl/>
                                <w:lang w:bidi="ar-DZ"/>
                              </w:rPr>
                              <w:t xml:space="preserve">: </w:t>
                            </w:r>
                            <w:r>
                              <w:rPr>
                                <w:rFonts w:ascii="Vivaldi" w:hAnsi="Vivaldi" w:cs="DecoType Naskh Variants" w:hint="cs"/>
                                <w:b/>
                                <w:bCs/>
                                <w:color w:val="000000"/>
                                <w:sz w:val="96"/>
                                <w:szCs w:val="96"/>
                                <w:rtl/>
                                <w:lang w:bidi="ar-DZ"/>
                              </w:rPr>
                              <w:t>الدراسة الميدانية</w:t>
                            </w:r>
                          </w:p>
                          <w:p w14:paraId="647A4241" w14:textId="77777777" w:rsidR="00D96049" w:rsidRDefault="00D96049" w:rsidP="00E461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E4E383" id="Rectangle 12" o:spid="_x0000_s1043" style="position:absolute;left:0;text-align:left;margin-left:48.4pt;margin-top:144.5pt;width:405pt;height:15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14:paraId="019C4E73"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sidRPr="00D86CC1">
                        <w:rPr>
                          <w:rFonts w:ascii="Traditional Arabic" w:hAnsi="Traditional Arabic" w:cs="DecoType Naskh Variants"/>
                          <w:b/>
                          <w:bCs/>
                          <w:color w:val="000000"/>
                          <w:sz w:val="96"/>
                          <w:szCs w:val="96"/>
                          <w:rtl/>
                          <w:lang w:bidi="ar-DZ"/>
                        </w:rPr>
                        <w:t>الفصل</w:t>
                      </w:r>
                      <w:r>
                        <w:rPr>
                          <w:rFonts w:ascii="Traditional Arabic" w:hAnsi="Traditional Arabic" w:cs="DecoType Naskh Variants" w:hint="cs"/>
                          <w:b/>
                          <w:bCs/>
                          <w:color w:val="000000"/>
                          <w:sz w:val="96"/>
                          <w:szCs w:val="96"/>
                          <w:rtl/>
                          <w:lang w:bidi="ar-DZ"/>
                        </w:rPr>
                        <w:t xml:space="preserve"> الثاني</w:t>
                      </w:r>
                      <w:r>
                        <w:rPr>
                          <w:rFonts w:ascii="Traditional Arabic" w:hAnsi="Traditional Arabic" w:cs="Arial" w:hint="cs"/>
                          <w:b/>
                          <w:bCs/>
                          <w:color w:val="000000"/>
                          <w:sz w:val="96"/>
                          <w:szCs w:val="96"/>
                          <w:rtl/>
                          <w:lang w:bidi="ar-DZ"/>
                        </w:rPr>
                        <w:t xml:space="preserve">: </w:t>
                      </w:r>
                      <w:r>
                        <w:rPr>
                          <w:rFonts w:ascii="Vivaldi" w:hAnsi="Vivaldi" w:cs="DecoType Naskh Variants" w:hint="cs"/>
                          <w:b/>
                          <w:bCs/>
                          <w:color w:val="000000"/>
                          <w:sz w:val="96"/>
                          <w:szCs w:val="96"/>
                          <w:rtl/>
                          <w:lang w:bidi="ar-DZ"/>
                        </w:rPr>
                        <w:t>الدراسة الميدانية</w:t>
                      </w:r>
                    </w:p>
                    <w:p w14:paraId="647A4241" w14:textId="77777777" w:rsidR="00D96049" w:rsidRDefault="00D96049" w:rsidP="00E46143">
                      <w:pPr>
                        <w:jc w:val="center"/>
                      </w:pPr>
                    </w:p>
                  </w:txbxContent>
                </v:textbox>
              </v:rect>
            </w:pict>
          </mc:Fallback>
        </mc:AlternateContent>
      </w:r>
    </w:p>
    <w:p w14:paraId="42F87458" w14:textId="77777777" w:rsidR="00CF6A6D" w:rsidRDefault="00CF6A6D">
      <w:pPr>
        <w:bidi/>
        <w:ind w:left="-567"/>
        <w:jc w:val="both"/>
        <w:rPr>
          <w:rFonts w:ascii="Times New Roman" w:eastAsia="Times New Roman" w:hAnsi="Times New Roman" w:cs="Times New Roman"/>
          <w:sz w:val="14"/>
          <w:szCs w:val="14"/>
        </w:rPr>
        <w:sectPr w:rsidR="00CF6A6D" w:rsidSect="00991A99">
          <w:headerReference w:type="default" r:id="rId67"/>
          <w:footerReference w:type="default" r:id="rId68"/>
          <w:pgSz w:w="11906" w:h="16838"/>
          <w:pgMar w:top="1134" w:right="1701" w:bottom="1701" w:left="851" w:header="737" w:footer="720" w:gutter="0"/>
          <w:cols w:space="720"/>
        </w:sectPr>
      </w:pPr>
    </w:p>
    <w:p w14:paraId="50941B99" w14:textId="77777777" w:rsidR="00CF6A6D" w:rsidRDefault="00E46143">
      <w:pPr>
        <w:tabs>
          <w:tab w:val="left" w:pos="1408"/>
        </w:tabs>
        <w:bidi/>
        <w:ind w:left="-567"/>
        <w:jc w:val="both"/>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36"/>
          <w:szCs w:val="36"/>
          <w:rtl/>
        </w:rPr>
        <w:t>تمهيد:</w:t>
      </w:r>
    </w:p>
    <w:p w14:paraId="5CF3AF4C" w14:textId="77777777" w:rsidR="00CF6A6D" w:rsidRPr="00C071F5" w:rsidRDefault="00E46143">
      <w:pPr>
        <w:tabs>
          <w:tab w:val="left" w:pos="1408"/>
        </w:tabs>
        <w:bidi/>
        <w:ind w:left="-567"/>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بعد التطرق إلى الجانب النظري المرتبط بموضوع الدراسة، يأتي هذا الفصل لمعالجة الجانب التطبيقي من خلال ربط ما تم عرضه نظريًا بالواقع. حيث يهدف إلى تحليل المعطيات الميدانية المتعلقة بأثر التحول الرقمي على تحسين جودة الخدمات المصرفية، بالاعتماد على آراء عينة من عملاء البنوك. ولتحقيق ذلك واختبار فرضيات الدراسة، تم تقسيم هذا الفصل إلى مبحثين رئيسيين: المبحث الأول يتناول الإطار المنهجي للدراسة الميدانية (الطريقة والإجراءات)، والمبحث الثاني يخصص لعرض وتحليل ومناقشة النتائج.</w:t>
      </w:r>
    </w:p>
    <w:p w14:paraId="0B98D3F9" w14:textId="77777777" w:rsidR="00CF6A6D" w:rsidRPr="00C071F5" w:rsidRDefault="00CF6A6D">
      <w:pPr>
        <w:tabs>
          <w:tab w:val="left" w:pos="1408"/>
        </w:tabs>
        <w:bidi/>
        <w:jc w:val="both"/>
        <w:rPr>
          <w:rFonts w:ascii="Simplified Arabic" w:eastAsia="Traditional Arabic" w:hAnsi="Simplified Arabic" w:cs="Simplified Arabic"/>
          <w:b/>
          <w:bCs/>
          <w:sz w:val="32"/>
          <w:szCs w:val="32"/>
        </w:rPr>
      </w:pPr>
    </w:p>
    <w:p w14:paraId="0108B760" w14:textId="77777777" w:rsidR="00CF6A6D" w:rsidRPr="00C071F5" w:rsidRDefault="00CF6A6D">
      <w:pPr>
        <w:tabs>
          <w:tab w:val="left" w:pos="1408"/>
        </w:tabs>
        <w:bidi/>
        <w:jc w:val="both"/>
        <w:rPr>
          <w:rFonts w:ascii="Simplified Arabic" w:eastAsia="Traditional Arabic" w:hAnsi="Simplified Arabic" w:cs="Simplified Arabic"/>
          <w:b/>
          <w:bCs/>
          <w:sz w:val="32"/>
          <w:szCs w:val="32"/>
        </w:rPr>
      </w:pPr>
    </w:p>
    <w:p w14:paraId="466F8F07"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40CEDF61"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5B5C5764"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0091784A"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67C06401"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5AC97240"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7D30D82A"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55E1B812"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4F5F6B45" w14:textId="77777777" w:rsidR="00CF6A6D" w:rsidRPr="00C071F5" w:rsidRDefault="00CF6A6D">
      <w:pPr>
        <w:tabs>
          <w:tab w:val="left" w:pos="1408"/>
        </w:tabs>
        <w:bidi/>
        <w:jc w:val="both"/>
        <w:rPr>
          <w:rFonts w:ascii="Simplified Arabic" w:eastAsia="Traditional Arabic" w:hAnsi="Simplified Arabic" w:cs="Simplified Arabic"/>
          <w:sz w:val="32"/>
          <w:szCs w:val="32"/>
        </w:rPr>
      </w:pPr>
    </w:p>
    <w:p w14:paraId="7F8307F9" w14:textId="72938128" w:rsidR="00CF6A6D" w:rsidRPr="00C071F5" w:rsidRDefault="00CF6A6D">
      <w:pPr>
        <w:tabs>
          <w:tab w:val="left" w:pos="1408"/>
        </w:tabs>
        <w:bidi/>
        <w:jc w:val="both"/>
        <w:rPr>
          <w:rFonts w:ascii="Simplified Arabic" w:eastAsia="Traditional Arabic" w:hAnsi="Simplified Arabic" w:cs="Simplified Arabic"/>
          <w:sz w:val="32"/>
          <w:szCs w:val="32"/>
        </w:rPr>
      </w:pPr>
    </w:p>
    <w:p w14:paraId="60D5CC26" w14:textId="77777777" w:rsidR="00CF6A6D" w:rsidRPr="00C071F5" w:rsidRDefault="00E46143" w:rsidP="00CB19BB">
      <w:pPr>
        <w:tabs>
          <w:tab w:val="left" w:pos="1408"/>
        </w:tabs>
        <w:bidi/>
        <w:jc w:val="both"/>
        <w:rPr>
          <w:rFonts w:ascii="Simplified Arabic" w:eastAsia="Simplified Arabic" w:hAnsi="Simplified Arabic" w:cs="Simplified Arabic"/>
          <w:b/>
          <w:bCs/>
          <w:sz w:val="36"/>
          <w:szCs w:val="36"/>
        </w:rPr>
      </w:pPr>
      <w:r w:rsidRPr="00C071F5">
        <w:rPr>
          <w:rFonts w:ascii="Simplified Arabic" w:eastAsia="Simplified Arabic" w:hAnsi="Simplified Arabic" w:cs="Simplified Arabic"/>
          <w:b/>
          <w:bCs/>
          <w:sz w:val="36"/>
          <w:szCs w:val="36"/>
          <w:rtl/>
        </w:rPr>
        <w:lastRenderedPageBreak/>
        <w:t>المبحث الأول: الطريقة والإجراءات</w:t>
      </w:r>
    </w:p>
    <w:p w14:paraId="0505AED7" w14:textId="77777777" w:rsidR="00CF6A6D" w:rsidRPr="00C071F5" w:rsidRDefault="00E46143" w:rsidP="00CB19BB">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يهدف هذا المبحث إلى التعرف على آراء أفراد عينة الدراسة من خلال عرض الجوانب المنهجية للدراسة الميدانية، وذلك بالتطرق إلى المنهج المستخدم، وتحديد مجتمع وعينة الدراسة، إضافة إلى عرض أداة جمع البيانات المتمثلة في الاستبيان، والإجراءات الإحصائية المستعملة في تحليل البيانات.</w:t>
      </w:r>
    </w:p>
    <w:p w14:paraId="46112A33" w14:textId="77777777" w:rsidR="00CF6A6D" w:rsidRPr="00C071F5" w:rsidRDefault="00E46143" w:rsidP="00CB19BB">
      <w:pPr>
        <w:tabs>
          <w:tab w:val="left" w:pos="1408"/>
        </w:tabs>
        <w:bidi/>
        <w:jc w:val="both"/>
        <w:rPr>
          <w:rFonts w:ascii="Simplified Arabic" w:eastAsia="Simplified Arabic" w:hAnsi="Simplified Arabic" w:cs="Simplified Arabic"/>
          <w:b/>
          <w:bCs/>
          <w:sz w:val="32"/>
          <w:szCs w:val="32"/>
        </w:rPr>
      </w:pPr>
      <w:r w:rsidRPr="00C071F5">
        <w:rPr>
          <w:rFonts w:ascii="Simplified Arabic" w:eastAsia="Simplified Arabic" w:hAnsi="Simplified Arabic" w:cs="Simplified Arabic"/>
          <w:b/>
          <w:bCs/>
          <w:sz w:val="32"/>
          <w:szCs w:val="32"/>
          <w:rtl/>
        </w:rPr>
        <w:t>المطلب الأول: منهجية الدراسة</w:t>
      </w:r>
    </w:p>
    <w:p w14:paraId="1B8CB3EE" w14:textId="77777777" w:rsidR="00CF6A6D" w:rsidRPr="00C071F5" w:rsidRDefault="00E46143" w:rsidP="00CB19BB">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يعرض في هذا المطلب اسلوب الدراسة المتبع لتحقيق الأهداف، مع توضيح مجتمع وعينة الدراسة بما يتوافق مع موضوع البحث.</w:t>
      </w:r>
    </w:p>
    <w:p w14:paraId="7FDF7D49" w14:textId="77777777" w:rsidR="00CF6A6D" w:rsidRPr="00C071F5" w:rsidRDefault="00E46143" w:rsidP="00CB19BB">
      <w:pPr>
        <w:tabs>
          <w:tab w:val="left" w:pos="1408"/>
        </w:tabs>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u w:val="single"/>
          <w:rtl/>
        </w:rPr>
        <w:t>أولا:</w:t>
      </w:r>
      <w:r w:rsidRPr="00C071F5">
        <w:rPr>
          <w:rFonts w:ascii="Simplified Arabic" w:eastAsia="Simplified Arabic" w:hAnsi="Simplified Arabic" w:cs="Simplified Arabic"/>
          <w:b/>
          <w:bCs/>
          <w:sz w:val="28"/>
          <w:szCs w:val="28"/>
          <w:rtl/>
        </w:rPr>
        <w:t xml:space="preserve"> منهج الدراسة </w:t>
      </w:r>
    </w:p>
    <w:p w14:paraId="3BD652D4" w14:textId="77777777" w:rsidR="00CF6A6D" w:rsidRPr="00C071F5" w:rsidRDefault="00E46143" w:rsidP="00CB19BB">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تم الاعتماد في هذه الدراسة على المنهج الوصفي التحليلي كمنهج ملائم لطبيعة الموضوع، وذلك من أجل دراسة أثر التحول الرقمي على تحسين جودة الخدمات المصرفية من وجهة نظر أفراد العينة.</w:t>
      </w:r>
    </w:p>
    <w:p w14:paraId="28346BDB" w14:textId="77777777" w:rsidR="00CF6A6D" w:rsidRPr="00C071F5" w:rsidRDefault="00E46143" w:rsidP="00CB19BB">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u w:val="single"/>
          <w:rtl/>
        </w:rPr>
        <w:t>ثانيا:</w:t>
      </w:r>
      <w:r w:rsidRPr="00C071F5">
        <w:rPr>
          <w:rFonts w:ascii="Simplified Arabic" w:eastAsia="Simplified Arabic" w:hAnsi="Simplified Arabic" w:cs="Simplified Arabic"/>
          <w:sz w:val="28"/>
          <w:szCs w:val="28"/>
        </w:rPr>
        <w:t xml:space="preserve"> </w:t>
      </w:r>
      <w:r w:rsidRPr="00C071F5">
        <w:rPr>
          <w:rFonts w:ascii="Simplified Arabic" w:eastAsia="Simplified Arabic" w:hAnsi="Simplified Arabic" w:cs="Simplified Arabic"/>
          <w:b/>
          <w:bCs/>
          <w:sz w:val="28"/>
          <w:szCs w:val="28"/>
          <w:rtl/>
        </w:rPr>
        <w:t>مجتمع الدراسة</w:t>
      </w:r>
    </w:p>
    <w:p w14:paraId="7E1A660E" w14:textId="77777777" w:rsidR="00CF6A6D" w:rsidRPr="00C071F5" w:rsidRDefault="00E46143" w:rsidP="00CB19BB">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يُعرّف مجتمع الدراسة بأنه جميع الأفراد الذين يتم استهدافهم من أجل جمع البيانات وتعميم نتائج الدراسة عليهم. ويتمثل مجتمع البحث في عملاء البنوك في الجزائر، باعتبارهم الفئة المعنية بالإجابة على الاستبيان الإلكتروني حول التحول الرقمي وجودة الخدمات المصرفية.</w:t>
      </w:r>
    </w:p>
    <w:p w14:paraId="55CA1B73" w14:textId="77777777" w:rsidR="00CF6A6D" w:rsidRPr="00C071F5" w:rsidRDefault="00E46143" w:rsidP="00CB19BB">
      <w:pPr>
        <w:tabs>
          <w:tab w:val="left" w:pos="1408"/>
        </w:tabs>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u w:val="single"/>
          <w:rtl/>
        </w:rPr>
        <w:t>ثالثا:</w:t>
      </w:r>
      <w:r w:rsidRPr="00C071F5">
        <w:rPr>
          <w:rFonts w:ascii="Simplified Arabic" w:eastAsia="Simplified Arabic" w:hAnsi="Simplified Arabic" w:cs="Simplified Arabic"/>
          <w:b/>
          <w:bCs/>
          <w:sz w:val="28"/>
          <w:szCs w:val="28"/>
          <w:rtl/>
        </w:rPr>
        <w:t xml:space="preserve"> عينة الدراسة</w:t>
      </w:r>
    </w:p>
    <w:p w14:paraId="458BE810" w14:textId="408B28B6" w:rsidR="00CF6A6D" w:rsidRPr="00C071F5" w:rsidRDefault="00E46143" w:rsidP="004C1079">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تم اختيار عينة الدراسة من أفراد شاركوا في الاستبيان الإلكتروني، حيث تم نشره عبر الإنترنت </w:t>
      </w:r>
      <w:r w:rsidR="008C5C39">
        <w:rPr>
          <w:rFonts w:ascii="Simplified Arabic" w:eastAsia="Simplified Arabic" w:hAnsi="Simplified Arabic" w:cs="Simplified Arabic" w:hint="cs"/>
          <w:sz w:val="28"/>
          <w:szCs w:val="28"/>
          <w:rtl/>
        </w:rPr>
        <w:t xml:space="preserve">بما يقارب </w:t>
      </w:r>
      <w:r w:rsidR="008C5C39" w:rsidRPr="008C5C39">
        <w:rPr>
          <w:rFonts w:ascii="Simplified Arabic" w:eastAsia="Simplified Arabic" w:hAnsi="Simplified Arabic" w:cs="Simplified Arabic" w:hint="cs"/>
          <w:b/>
          <w:bCs/>
          <w:sz w:val="28"/>
          <w:szCs w:val="28"/>
          <w:rtl/>
        </w:rPr>
        <w:t>90</w:t>
      </w:r>
      <w:r w:rsidR="008C5C39">
        <w:rPr>
          <w:rFonts w:ascii="Simplified Arabic" w:eastAsia="Simplified Arabic" w:hAnsi="Simplified Arabic" w:cs="Simplified Arabic" w:hint="cs"/>
          <w:sz w:val="28"/>
          <w:szCs w:val="28"/>
          <w:rtl/>
        </w:rPr>
        <w:t xml:space="preserve"> استبانة </w:t>
      </w:r>
      <w:r w:rsidR="008C5C39">
        <w:rPr>
          <w:rFonts w:ascii="Simplified Arabic" w:eastAsia="Simplified Arabic" w:hAnsi="Simplified Arabic" w:cs="Simplified Arabic"/>
          <w:sz w:val="28"/>
          <w:szCs w:val="28"/>
          <w:rtl/>
        </w:rPr>
        <w:t>وتلق</w:t>
      </w:r>
      <w:r w:rsidR="008C5C39">
        <w:rPr>
          <w:rFonts w:ascii="Simplified Arabic" w:eastAsia="Simplified Arabic" w:hAnsi="Simplified Arabic" w:cs="Simplified Arabic" w:hint="cs"/>
          <w:sz w:val="28"/>
          <w:szCs w:val="28"/>
          <w:rtl/>
        </w:rPr>
        <w:t>ى</w:t>
      </w:r>
      <w:r w:rsidRPr="00C071F5">
        <w:rPr>
          <w:rFonts w:ascii="Simplified Arabic" w:eastAsia="Simplified Arabic" w:hAnsi="Simplified Arabic" w:cs="Simplified Arabic"/>
          <w:b/>
          <w:bCs/>
          <w:sz w:val="28"/>
          <w:szCs w:val="28"/>
        </w:rPr>
        <w:t xml:space="preserve">54 </w:t>
      </w:r>
      <w:r w:rsidR="004C1079">
        <w:rPr>
          <w:rFonts w:ascii="Simplified Arabic" w:eastAsia="Simplified Arabic" w:hAnsi="Simplified Arabic" w:cs="Simplified Arabic" w:hint="cs"/>
          <w:b/>
          <w:bCs/>
          <w:sz w:val="28"/>
          <w:szCs w:val="28"/>
          <w:rtl/>
        </w:rPr>
        <w:t xml:space="preserve"> </w:t>
      </w:r>
      <w:r w:rsidRPr="00C071F5">
        <w:rPr>
          <w:rFonts w:ascii="Simplified Arabic" w:eastAsia="Simplified Arabic" w:hAnsi="Simplified Arabic" w:cs="Simplified Arabic"/>
          <w:sz w:val="28"/>
          <w:szCs w:val="28"/>
          <w:rtl/>
        </w:rPr>
        <w:t>إجابة من المشاركين، وقد تم اعتماد الردود المتحصل عليها في معالجة وتحليل البيانات، كما هو موضح في الجدول الموالي:</w:t>
      </w:r>
    </w:p>
    <w:p w14:paraId="23528D20" w14:textId="77777777" w:rsidR="00CF6A6D" w:rsidRPr="00C071F5" w:rsidRDefault="00CF6A6D" w:rsidP="00CB19BB">
      <w:pPr>
        <w:tabs>
          <w:tab w:val="left" w:pos="1408"/>
        </w:tabs>
        <w:bidi/>
        <w:jc w:val="both"/>
        <w:rPr>
          <w:rFonts w:ascii="Simplified Arabic" w:eastAsia="Simplified Arabic" w:hAnsi="Simplified Arabic" w:cs="Simplified Arabic"/>
          <w:sz w:val="28"/>
          <w:szCs w:val="28"/>
        </w:rPr>
      </w:pPr>
    </w:p>
    <w:p w14:paraId="30FCB9E6" w14:textId="77777777" w:rsidR="00CF6A6D" w:rsidRPr="00C071F5" w:rsidRDefault="00CF6A6D" w:rsidP="00CB19BB">
      <w:pPr>
        <w:tabs>
          <w:tab w:val="left" w:pos="1408"/>
        </w:tabs>
        <w:bidi/>
        <w:jc w:val="both"/>
        <w:rPr>
          <w:rFonts w:ascii="Simplified Arabic" w:eastAsia="Traditional Arabic" w:hAnsi="Simplified Arabic" w:cs="Simplified Arabic"/>
          <w:b/>
          <w:bCs/>
          <w:sz w:val="32"/>
          <w:szCs w:val="32"/>
        </w:rPr>
      </w:pPr>
    </w:p>
    <w:p w14:paraId="6A748C03" w14:textId="77777777" w:rsidR="00CF6A6D" w:rsidRPr="00C071F5" w:rsidRDefault="00CF6A6D" w:rsidP="00CB19BB">
      <w:pPr>
        <w:tabs>
          <w:tab w:val="left" w:pos="1408"/>
        </w:tabs>
        <w:bidi/>
        <w:jc w:val="both"/>
        <w:rPr>
          <w:rFonts w:ascii="Simplified Arabic" w:eastAsia="Traditional Arabic" w:hAnsi="Simplified Arabic" w:cs="Simplified Arabic"/>
          <w:b/>
          <w:bCs/>
          <w:sz w:val="32"/>
          <w:szCs w:val="32"/>
        </w:rPr>
      </w:pPr>
    </w:p>
    <w:p w14:paraId="142C38AB" w14:textId="77777777" w:rsidR="00CF6A6D" w:rsidRPr="00BA0FBC" w:rsidRDefault="00E46143" w:rsidP="00CB19BB">
      <w:pPr>
        <w:tabs>
          <w:tab w:val="left" w:pos="1408"/>
        </w:tabs>
        <w:bidi/>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(1-</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 توزيع أفراد عينة الدراسة</w:t>
      </w:r>
    </w:p>
    <w:tbl>
      <w:tblPr>
        <w:tblStyle w:val="a7"/>
        <w:bidiVisual/>
        <w:tblW w:w="853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5"/>
        <w:gridCol w:w="2775"/>
        <w:gridCol w:w="2625"/>
      </w:tblGrid>
      <w:tr w:rsidR="00CF6A6D" w:rsidRPr="00BA0FBC" w14:paraId="318D0670" w14:textId="77777777">
        <w:trPr>
          <w:jc w:val="center"/>
        </w:trPr>
        <w:tc>
          <w:tcPr>
            <w:tcW w:w="3135" w:type="dxa"/>
            <w:shd w:val="clear" w:color="auto" w:fill="E5B9B7"/>
            <w:tcMar>
              <w:top w:w="100" w:type="dxa"/>
              <w:left w:w="100" w:type="dxa"/>
              <w:bottom w:w="100" w:type="dxa"/>
              <w:right w:w="100" w:type="dxa"/>
            </w:tcMar>
          </w:tcPr>
          <w:p w14:paraId="7F86A8F9"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البيان</w:t>
            </w:r>
          </w:p>
        </w:tc>
        <w:tc>
          <w:tcPr>
            <w:tcW w:w="2775" w:type="dxa"/>
            <w:shd w:val="clear" w:color="auto" w:fill="E5B9B7"/>
            <w:tcMar>
              <w:top w:w="100" w:type="dxa"/>
              <w:left w:w="100" w:type="dxa"/>
              <w:bottom w:w="100" w:type="dxa"/>
              <w:right w:w="100" w:type="dxa"/>
            </w:tcMar>
          </w:tcPr>
          <w:p w14:paraId="6C0D42C7"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المجموع</w:t>
            </w:r>
          </w:p>
        </w:tc>
        <w:tc>
          <w:tcPr>
            <w:tcW w:w="2625" w:type="dxa"/>
            <w:shd w:val="clear" w:color="auto" w:fill="E5B9B7"/>
            <w:tcMar>
              <w:top w:w="100" w:type="dxa"/>
              <w:left w:w="100" w:type="dxa"/>
              <w:bottom w:w="100" w:type="dxa"/>
              <w:right w:w="100" w:type="dxa"/>
            </w:tcMar>
          </w:tcPr>
          <w:p w14:paraId="53C7C2E7"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النسب</w:t>
            </w:r>
            <w:r w:rsidRPr="00BA0FBC">
              <w:rPr>
                <w:rFonts w:ascii="Simplified Arabic" w:eastAsia="Traditional Arabic" w:hAnsi="Simplified Arabic" w:cs="Simplified Arabic"/>
                <w:sz w:val="28"/>
                <w:szCs w:val="28"/>
              </w:rPr>
              <w:t xml:space="preserve"> </w:t>
            </w:r>
            <w:r w:rsidRPr="00BA0FBC">
              <w:rPr>
                <w:rFonts w:ascii="Simplified Arabic" w:eastAsia="Traditional Arabic" w:hAnsi="Simplified Arabic" w:cs="Simplified Arabic"/>
                <w:b/>
                <w:bCs/>
                <w:sz w:val="28"/>
                <w:szCs w:val="28"/>
                <w:rtl/>
              </w:rPr>
              <w:t>المئوية</w:t>
            </w:r>
          </w:p>
        </w:tc>
      </w:tr>
      <w:tr w:rsidR="00CF6A6D" w:rsidRPr="00BA0FBC" w14:paraId="3852EDED" w14:textId="77777777">
        <w:trPr>
          <w:jc w:val="center"/>
        </w:trPr>
        <w:tc>
          <w:tcPr>
            <w:tcW w:w="3135" w:type="dxa"/>
            <w:tcMar>
              <w:top w:w="100" w:type="dxa"/>
              <w:left w:w="100" w:type="dxa"/>
              <w:bottom w:w="100" w:type="dxa"/>
              <w:right w:w="100" w:type="dxa"/>
            </w:tcMar>
          </w:tcPr>
          <w:p w14:paraId="0A3CCD75"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عدد الإستجابات الكلية</w:t>
            </w:r>
          </w:p>
        </w:tc>
        <w:tc>
          <w:tcPr>
            <w:tcW w:w="2775" w:type="dxa"/>
            <w:tcMar>
              <w:top w:w="100" w:type="dxa"/>
              <w:left w:w="100" w:type="dxa"/>
              <w:bottom w:w="100" w:type="dxa"/>
              <w:right w:w="100" w:type="dxa"/>
            </w:tcMar>
          </w:tcPr>
          <w:p w14:paraId="59A2C204"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54</w:t>
            </w:r>
          </w:p>
        </w:tc>
        <w:tc>
          <w:tcPr>
            <w:tcW w:w="2625" w:type="dxa"/>
            <w:tcMar>
              <w:top w:w="100" w:type="dxa"/>
              <w:left w:w="100" w:type="dxa"/>
              <w:bottom w:w="100" w:type="dxa"/>
              <w:right w:w="100" w:type="dxa"/>
            </w:tcMar>
          </w:tcPr>
          <w:p w14:paraId="53F9FC5A"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100%</w:t>
            </w:r>
          </w:p>
        </w:tc>
      </w:tr>
      <w:tr w:rsidR="00CF6A6D" w:rsidRPr="00BA0FBC" w14:paraId="52443FA2" w14:textId="77777777">
        <w:trPr>
          <w:jc w:val="center"/>
        </w:trPr>
        <w:tc>
          <w:tcPr>
            <w:tcW w:w="3135" w:type="dxa"/>
            <w:tcMar>
              <w:top w:w="100" w:type="dxa"/>
              <w:left w:w="100" w:type="dxa"/>
              <w:bottom w:w="100" w:type="dxa"/>
              <w:right w:w="100" w:type="dxa"/>
            </w:tcMar>
          </w:tcPr>
          <w:p w14:paraId="607E5FC8"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عدد الاستجابات الملغاة</w:t>
            </w:r>
          </w:p>
        </w:tc>
        <w:tc>
          <w:tcPr>
            <w:tcW w:w="2775" w:type="dxa"/>
            <w:tcMar>
              <w:top w:w="100" w:type="dxa"/>
              <w:left w:w="100" w:type="dxa"/>
              <w:bottom w:w="100" w:type="dxa"/>
              <w:right w:w="100" w:type="dxa"/>
            </w:tcMar>
          </w:tcPr>
          <w:p w14:paraId="6B2D6ED2"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2</w:t>
            </w:r>
          </w:p>
        </w:tc>
        <w:tc>
          <w:tcPr>
            <w:tcW w:w="2625" w:type="dxa"/>
            <w:tcMar>
              <w:top w:w="100" w:type="dxa"/>
              <w:left w:w="100" w:type="dxa"/>
              <w:bottom w:w="100" w:type="dxa"/>
              <w:right w:w="100" w:type="dxa"/>
            </w:tcMar>
          </w:tcPr>
          <w:p w14:paraId="49014F19"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3.70%</w:t>
            </w:r>
          </w:p>
        </w:tc>
      </w:tr>
      <w:tr w:rsidR="00CF6A6D" w:rsidRPr="00BA0FBC" w14:paraId="191845DB" w14:textId="77777777">
        <w:trPr>
          <w:jc w:val="center"/>
        </w:trPr>
        <w:tc>
          <w:tcPr>
            <w:tcW w:w="3135" w:type="dxa"/>
            <w:tcMar>
              <w:top w:w="100" w:type="dxa"/>
              <w:left w:w="100" w:type="dxa"/>
              <w:bottom w:w="100" w:type="dxa"/>
              <w:right w:w="100" w:type="dxa"/>
            </w:tcMar>
          </w:tcPr>
          <w:p w14:paraId="1F4A039E"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عدد الاستجابات الصالحة لدراسة</w:t>
            </w:r>
          </w:p>
        </w:tc>
        <w:tc>
          <w:tcPr>
            <w:tcW w:w="2775" w:type="dxa"/>
            <w:tcMar>
              <w:top w:w="100" w:type="dxa"/>
              <w:left w:w="100" w:type="dxa"/>
              <w:bottom w:w="100" w:type="dxa"/>
              <w:right w:w="100" w:type="dxa"/>
            </w:tcMar>
          </w:tcPr>
          <w:p w14:paraId="75798F19"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52</w:t>
            </w:r>
          </w:p>
        </w:tc>
        <w:tc>
          <w:tcPr>
            <w:tcW w:w="2625" w:type="dxa"/>
            <w:tcMar>
              <w:top w:w="100" w:type="dxa"/>
              <w:left w:w="100" w:type="dxa"/>
              <w:bottom w:w="100" w:type="dxa"/>
              <w:right w:w="100" w:type="dxa"/>
            </w:tcMar>
          </w:tcPr>
          <w:p w14:paraId="5373B5F4" w14:textId="77777777" w:rsidR="00CF6A6D" w:rsidRPr="00BA0FBC"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96.30%</w:t>
            </w:r>
          </w:p>
        </w:tc>
      </w:tr>
    </w:tbl>
    <w:p w14:paraId="533CB1D5" w14:textId="77777777" w:rsidR="00CF6A6D" w:rsidRPr="00BA0FBC" w:rsidRDefault="00E46143" w:rsidP="00CB19BB">
      <w:pPr>
        <w:tabs>
          <w:tab w:val="left" w:pos="1408"/>
        </w:tabs>
        <w:bidi/>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المصدر: من إعداد الطالبة بناءا على الاستبيان الإلكتروني</w:t>
      </w:r>
    </w:p>
    <w:p w14:paraId="5A7F18F6" w14:textId="77777777" w:rsidR="00CF6A6D" w:rsidRPr="00C071F5" w:rsidRDefault="00E46143" w:rsidP="00CB19BB">
      <w:pPr>
        <w:tabs>
          <w:tab w:val="left" w:pos="1408"/>
        </w:tabs>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يوضح الجدول أعلاه إجمالي استجابات الاستبيان الإلكتروني، الصالحة للدراسة والملغاة بحيث نلاحظ انا استبيانات الصالحة لدراسة بلغت </w:t>
      </w:r>
      <w:r w:rsidRPr="00C071F5">
        <w:rPr>
          <w:rFonts w:ascii="Simplified Arabic" w:eastAsia="Simplified Arabic" w:hAnsi="Simplified Arabic" w:cs="Simplified Arabic"/>
          <w:b/>
          <w:bCs/>
          <w:sz w:val="28"/>
          <w:szCs w:val="28"/>
        </w:rPr>
        <w:t>52</w:t>
      </w:r>
      <w:r w:rsidRPr="00C071F5">
        <w:rPr>
          <w:rFonts w:ascii="Simplified Arabic" w:eastAsia="Simplified Arabic" w:hAnsi="Simplified Arabic" w:cs="Simplified Arabic"/>
          <w:sz w:val="28"/>
          <w:szCs w:val="28"/>
          <w:rtl/>
        </w:rPr>
        <w:t xml:space="preserve"> أي بنسبة  </w:t>
      </w:r>
      <w:r w:rsidRPr="00C071F5">
        <w:rPr>
          <w:rFonts w:ascii="Simplified Arabic" w:eastAsia="Simplified Arabic" w:hAnsi="Simplified Arabic" w:cs="Simplified Arabic"/>
          <w:b/>
          <w:bCs/>
          <w:sz w:val="28"/>
          <w:szCs w:val="28"/>
        </w:rPr>
        <w:t>96</w:t>
      </w:r>
      <w:r w:rsidRPr="00C071F5">
        <w:rPr>
          <w:rFonts w:ascii="Simplified Arabic" w:eastAsia="Simplified Arabic" w:hAnsi="Simplified Arabic" w:cs="Simplified Arabic"/>
          <w:sz w:val="28"/>
          <w:szCs w:val="28"/>
        </w:rPr>
        <w:t>.</w:t>
      </w:r>
      <w:r w:rsidRPr="00C071F5">
        <w:rPr>
          <w:rFonts w:ascii="Simplified Arabic" w:eastAsia="Simplified Arabic" w:hAnsi="Simplified Arabic" w:cs="Simplified Arabic"/>
          <w:b/>
          <w:bCs/>
          <w:sz w:val="28"/>
          <w:szCs w:val="28"/>
        </w:rPr>
        <w:t>30%</w:t>
      </w:r>
      <w:r w:rsidRPr="00C071F5">
        <w:rPr>
          <w:rFonts w:ascii="Simplified Arabic" w:eastAsia="Simplified Arabic" w:hAnsi="Simplified Arabic" w:cs="Simplified Arabic"/>
          <w:sz w:val="28"/>
          <w:szCs w:val="28"/>
          <w:rtl/>
        </w:rPr>
        <w:t xml:space="preserve"> وبالتالي هي قابلة للدراسة.</w:t>
      </w:r>
    </w:p>
    <w:p w14:paraId="58ED7460" w14:textId="77777777" w:rsidR="00CF6A6D" w:rsidRPr="00C071F5" w:rsidRDefault="00E46143" w:rsidP="00CB19BB">
      <w:pPr>
        <w:bidi/>
        <w:spacing w:after="160"/>
        <w:jc w:val="both"/>
        <w:rPr>
          <w:rFonts w:ascii="Simplified Arabic" w:eastAsia="Simplified Arabic" w:hAnsi="Simplified Arabic" w:cs="Simplified Arabic"/>
          <w:b/>
          <w:bCs/>
          <w:sz w:val="32"/>
          <w:szCs w:val="32"/>
        </w:rPr>
      </w:pPr>
      <w:r w:rsidRPr="00C071F5">
        <w:rPr>
          <w:rFonts w:ascii="Simplified Arabic" w:eastAsia="Simplified Arabic" w:hAnsi="Simplified Arabic" w:cs="Simplified Arabic"/>
          <w:b/>
          <w:bCs/>
          <w:sz w:val="32"/>
          <w:szCs w:val="32"/>
          <w:rtl/>
        </w:rPr>
        <w:t>المطلب الثاني: أدوات الدراسة</w:t>
      </w:r>
    </w:p>
    <w:p w14:paraId="28966D01"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أولا: نموذج الدراسة</w:t>
      </w:r>
    </w:p>
    <w:p w14:paraId="2DE088F2" w14:textId="77777777" w:rsidR="00CF6A6D" w:rsidRPr="00C071F5" w:rsidRDefault="00E46143" w:rsidP="00CB19BB">
      <w:pPr>
        <w:bidi/>
        <w:spacing w:after="160"/>
        <w:jc w:val="both"/>
        <w:rPr>
          <w:rFonts w:ascii="Simplified Arabic" w:eastAsia="Traditional Arabic" w:hAnsi="Simplified Arabic" w:cs="Simplified Arabic"/>
          <w:sz w:val="32"/>
          <w:szCs w:val="32"/>
        </w:rPr>
      </w:pPr>
      <w:r w:rsidRPr="00C071F5">
        <w:rPr>
          <w:rFonts w:ascii="Simplified Arabic" w:eastAsia="Simplified Arabic" w:hAnsi="Simplified Arabic" w:cs="Simplified Arabic"/>
          <w:sz w:val="28"/>
          <w:szCs w:val="28"/>
          <w:rtl/>
        </w:rPr>
        <w:t xml:space="preserve">من الضروري تحديد متغيرات الدراسة ونوعها لضبط الإطار المنهجي، وانطلاقًا من الإشكالية المطروحة، تم تحديد متغيرين أساسيين يتمثل المتغير المستقل في </w:t>
      </w:r>
      <w:r w:rsidRPr="00C071F5">
        <w:rPr>
          <w:rFonts w:ascii="Simplified Arabic" w:eastAsia="Simplified Arabic" w:hAnsi="Simplified Arabic" w:cs="Simplified Arabic"/>
          <w:b/>
          <w:bCs/>
          <w:sz w:val="28"/>
          <w:szCs w:val="28"/>
          <w:rtl/>
        </w:rPr>
        <w:t>التحول الرقمي،</w:t>
      </w:r>
      <w:r w:rsidRPr="00C071F5">
        <w:rPr>
          <w:rFonts w:ascii="Simplified Arabic" w:eastAsia="Simplified Arabic" w:hAnsi="Simplified Arabic" w:cs="Simplified Arabic"/>
          <w:sz w:val="28"/>
          <w:szCs w:val="28"/>
          <w:rtl/>
        </w:rPr>
        <w:t xml:space="preserve"> والمتغير التابع في </w:t>
      </w:r>
      <w:r w:rsidRPr="00C071F5">
        <w:rPr>
          <w:rFonts w:ascii="Simplified Arabic" w:eastAsia="Simplified Arabic" w:hAnsi="Simplified Arabic" w:cs="Simplified Arabic"/>
          <w:b/>
          <w:bCs/>
          <w:sz w:val="28"/>
          <w:szCs w:val="28"/>
          <w:rtl/>
        </w:rPr>
        <w:t>جودة الخدمات المصرفية،</w:t>
      </w:r>
      <w:r w:rsidRPr="00C071F5">
        <w:rPr>
          <w:rFonts w:ascii="Simplified Arabic" w:eastAsia="Simplified Arabic" w:hAnsi="Simplified Arabic" w:cs="Simplified Arabic"/>
          <w:sz w:val="28"/>
          <w:szCs w:val="28"/>
          <w:rtl/>
        </w:rPr>
        <w:t xml:space="preserve"> وذلك بهدف دراسة أثر التحول الرقمي على تحسين جودة الخدمات الصرفية</w:t>
      </w:r>
      <w:r w:rsidRPr="00C071F5">
        <w:rPr>
          <w:rFonts w:ascii="Simplified Arabic" w:eastAsia="Traditional Arabic" w:hAnsi="Simplified Arabic" w:cs="Simplified Arabic"/>
          <w:sz w:val="32"/>
          <w:szCs w:val="32"/>
        </w:rPr>
        <w:t>.</w:t>
      </w:r>
    </w:p>
    <w:p w14:paraId="19F26DA1"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eastAsia="Traditional Arabic" w:hAnsi="Simplified Arabic" w:cs="Simplified Arabic"/>
          <w:b/>
          <w:bCs/>
          <w:sz w:val="32"/>
          <w:szCs w:val="32"/>
        </w:rPr>
        <w:t>1</w:t>
      </w:r>
      <w:r w:rsidRPr="00C071F5">
        <w:rPr>
          <w:rFonts w:ascii="Simplified Arabic" w:eastAsia="Simplified Arabic" w:hAnsi="Simplified Arabic" w:cs="Simplified Arabic"/>
          <w:b/>
          <w:bCs/>
          <w:sz w:val="28"/>
          <w:szCs w:val="28"/>
          <w:rtl/>
        </w:rPr>
        <w:t>. المتغير المستقل: التحول الرقمي</w:t>
      </w:r>
    </w:p>
    <w:p w14:paraId="0464786F"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يمثل هذا المحور أداة لجمع البيانات حول التحول الرقمي في البنوك، ويساعد على تقييم مدى اعتمادها على التقنيات الرقمية في تقديم خدماتها. ويتضمن 10 عبارات تقيس مستوى تطبيق التحول الرقمي، وقد تم إعدادها بالاعتماد على طبيعة الدراسة وبعض الدراسات السابقة ذات الصلة.</w:t>
      </w:r>
    </w:p>
    <w:p w14:paraId="1D6CDD9E" w14:textId="77777777" w:rsidR="00CF6A6D" w:rsidRPr="00C071F5" w:rsidRDefault="00CF6A6D" w:rsidP="00CB19BB">
      <w:pPr>
        <w:bidi/>
        <w:spacing w:after="160"/>
        <w:jc w:val="both"/>
        <w:rPr>
          <w:rFonts w:ascii="Simplified Arabic" w:eastAsia="Simplified Arabic" w:hAnsi="Simplified Arabic" w:cs="Simplified Arabic"/>
          <w:sz w:val="28"/>
          <w:szCs w:val="28"/>
        </w:rPr>
      </w:pPr>
    </w:p>
    <w:p w14:paraId="3D754373" w14:textId="5A1F0E15" w:rsidR="00CF6A6D" w:rsidRPr="00C071F5" w:rsidRDefault="00CF6A6D" w:rsidP="00CB19BB">
      <w:pPr>
        <w:bidi/>
        <w:spacing w:after="160"/>
        <w:jc w:val="both"/>
        <w:rPr>
          <w:rFonts w:ascii="Simplified Arabic" w:eastAsia="Simplified Arabic" w:hAnsi="Simplified Arabic" w:cs="Simplified Arabic"/>
          <w:sz w:val="28"/>
          <w:szCs w:val="28"/>
        </w:rPr>
      </w:pPr>
    </w:p>
    <w:p w14:paraId="56A95CE1"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2 المتغير التابع: جودة الخدمات المصرفية</w:t>
      </w:r>
    </w:p>
    <w:p w14:paraId="3A5D163B"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يمثل هذا المحور قياس جودة الخدمات المصرفية من خلال أربعة أبعاد أساسية تتمثل في: الاعتمادية، الأمان، الاستجابة، والملموسية، وذلك من خلال 16 عبارة تعكس مدى تحسين جودة الخدمات المقدمة لعملاء البنوك.</w:t>
      </w:r>
    </w:p>
    <w:p w14:paraId="202A9DE4"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الشكل رقم (1-</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 نموذج الدراسة</w:t>
      </w:r>
      <w:r w:rsidRPr="00BA0FBC">
        <w:rPr>
          <w:rFonts w:ascii="Simplified Arabic" w:hAnsi="Simplified Arabic" w:cs="Simplified Arabic"/>
          <w:noProof/>
          <w:sz w:val="28"/>
          <w:szCs w:val="28"/>
          <w:lang w:val="fr-FR"/>
        </w:rPr>
        <mc:AlternateContent>
          <mc:Choice Requires="wps">
            <w:drawing>
              <wp:anchor distT="0" distB="0" distL="114300" distR="114300" simplePos="0" relativeHeight="251667456" behindDoc="0" locked="0" layoutInCell="1" hidden="0" allowOverlap="1" wp14:anchorId="135BF666" wp14:editId="4A086924">
                <wp:simplePos x="0" y="0"/>
                <wp:positionH relativeFrom="column">
                  <wp:posOffset>334826</wp:posOffset>
                </wp:positionH>
                <wp:positionV relativeFrom="paragraph">
                  <wp:posOffset>327478</wp:posOffset>
                </wp:positionV>
                <wp:extent cx="5930153" cy="2978331"/>
                <wp:effectExtent l="0" t="0" r="13970" b="12700"/>
                <wp:wrapNone/>
                <wp:docPr id="9" name="Rectangle 9"/>
                <wp:cNvGraphicFramePr/>
                <a:graphic xmlns:a="http://schemas.openxmlformats.org/drawingml/2006/main">
                  <a:graphicData uri="http://schemas.microsoft.com/office/word/2010/wordprocessingShape">
                    <wps:wsp>
                      <wps:cNvSpPr/>
                      <wps:spPr>
                        <a:xfrm>
                          <a:off x="0" y="0"/>
                          <a:ext cx="5930153" cy="2978331"/>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334826</wp:posOffset>
                </wp:positionH>
                <wp:positionV relativeFrom="paragraph">
                  <wp:posOffset>327478</wp:posOffset>
                </wp:positionV>
                <wp:extent cx="5944123" cy="2991031"/>
                <wp:effectExtent b="0" l="0" r="0" t="0"/>
                <wp:wrapNone/>
                <wp:docPr id="9" name="image9.png"/>
                <a:graphic>
                  <a:graphicData uri="http://schemas.openxmlformats.org/drawingml/2006/picture">
                    <pic:pic>
                      <pic:nvPicPr>
                        <pic:cNvPr id="0" name="image9.png"/>
                        <pic:cNvPicPr preferRelativeResize="0"/>
                      </pic:nvPicPr>
                      <pic:blipFill>
                        <a:blip r:embed="rId70"/>
                        <a:srcRect b="0" l="0" r="0" t="0"/>
                        <a:stretch>
                          <a:fillRect/>
                        </a:stretch>
                      </pic:blipFill>
                      <pic:spPr>
                        <a:xfrm>
                          <a:off x="0" y="0"/>
                          <a:ext cx="5944123" cy="2991031"/>
                        </a:xfrm>
                        <a:prstGeom prst="rect"/>
                        <a:ln/>
                      </pic:spPr>
                    </pic:pic>
                  </a:graphicData>
                </a:graphic>
              </wp:anchor>
            </w:drawing>
          </mc:Fallback>
        </mc:AlternateContent>
      </w:r>
    </w:p>
    <w:p w14:paraId="1DF8001C"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mc:AlternateContent>
          <mc:Choice Requires="wps">
            <w:drawing>
              <wp:anchor distT="0" distB="0" distL="114300" distR="114300" simplePos="0" relativeHeight="251668480" behindDoc="0" locked="0" layoutInCell="1" hidden="0" allowOverlap="1" wp14:anchorId="3FB66BDC" wp14:editId="5454B255">
                <wp:simplePos x="0" y="0"/>
                <wp:positionH relativeFrom="column">
                  <wp:posOffset>746156</wp:posOffset>
                </wp:positionH>
                <wp:positionV relativeFrom="paragraph">
                  <wp:posOffset>43034</wp:posOffset>
                </wp:positionV>
                <wp:extent cx="2136775" cy="548608"/>
                <wp:effectExtent l="19050" t="19050" r="34925" b="42545"/>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6775" cy="548608"/>
                        </a:xfrm>
                        <a:prstGeom prst="roundRect">
                          <a:avLst>
                            <a:gd name="adj" fmla="val 16667"/>
                          </a:avLst>
                        </a:prstGeom>
                        <a:solidFill>
                          <a:sysClr val="window" lastClr="FFFFFF">
                            <a:lumMod val="100000"/>
                            <a:lumOff val="0"/>
                          </a:sysClr>
                        </a:solidFill>
                        <a:ln w="63500" cmpd="thickThin">
                          <a:solidFill>
                            <a:schemeClr val="accent6">
                              <a:lumMod val="75000"/>
                            </a:schemeClr>
                          </a:solidFill>
                          <a:round/>
                          <a:headEnd/>
                          <a:tailEnd/>
                        </a:ln>
                        <a:effectLst/>
                      </wps:spPr>
                      <wps:txbx>
                        <w:txbxContent>
                          <w:p w14:paraId="347469BF" w14:textId="77777777" w:rsidR="00D96049" w:rsidRPr="00934F31" w:rsidRDefault="00D96049" w:rsidP="00E46143">
                            <w:pPr>
                              <w:jc w:val="center"/>
                              <w:rPr>
                                <w:rFonts w:ascii="Traditional Arabic" w:hAnsi="Traditional Arabic" w:cs="Traditional Arabic"/>
                                <w:b/>
                                <w:bCs/>
                                <w:sz w:val="32"/>
                                <w:szCs w:val="32"/>
                                <w:rtl/>
                                <w:lang w:val="fr-FR" w:bidi="ar-DZ"/>
                              </w:rPr>
                            </w:pPr>
                            <w:r w:rsidRPr="00934F31">
                              <w:rPr>
                                <w:rFonts w:ascii="Traditional Arabic" w:hAnsi="Traditional Arabic" w:cs="Traditional Arabic" w:hint="cs"/>
                                <w:b/>
                                <w:bCs/>
                                <w:sz w:val="32"/>
                                <w:szCs w:val="32"/>
                                <w:rtl/>
                                <w:lang w:val="fr-FR" w:bidi="ar-DZ"/>
                              </w:rPr>
                              <w:t>جودة الخدمات المصرفية</w:t>
                            </w:r>
                          </w:p>
                        </w:txbxContent>
                      </wps:txbx>
                      <wps:bodyPr rot="0" vert="horz" wrap="square" lIns="91440" tIns="45720" rIns="91440" bIns="45720" anchor="t" anchorCtr="0" upright="1">
                        <a:noAutofit/>
                      </wps:bodyPr>
                    </wps:wsp>
                  </a:graphicData>
                </a:graphic>
              </wp:anchor>
            </w:drawing>
          </mc:Choice>
          <mc:Fallback>
            <w:pict>
              <v:roundrect w14:anchorId="3FB66BDC" id="Rectangle: Rounded Corners 10" o:spid="_x0000_s1044" style="position:absolute;left:0;text-align:left;margin-left:58.75pt;margin-top:3.4pt;width:168.25pt;height:43.2pt;z-index:2516684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" strokecolor="#e36c0a [2409]" strokeweight="5pt">
                <v:stroke linestyle="thickThin"/>
                <v:textbox>
                  <w:txbxContent>
                    <w:p w14:paraId="347469BF" w14:textId="77777777" w:rsidR="00D96049" w:rsidRPr="00934F31" w:rsidRDefault="00D96049" w:rsidP="00E46143">
                      <w:pPr>
                        <w:jc w:val="center"/>
                        <w:rPr>
                          <w:rFonts w:ascii="Traditional Arabic" w:hAnsi="Traditional Arabic" w:cs="Traditional Arabic"/>
                          <w:b/>
                          <w:bCs/>
                          <w:sz w:val="32"/>
                          <w:szCs w:val="32"/>
                          <w:rtl/>
                          <w:lang w:val="fr-FR" w:bidi="ar-DZ"/>
                        </w:rPr>
                      </w:pPr>
                      <w:r w:rsidRPr="00934F31">
                        <w:rPr>
                          <w:rFonts w:ascii="Traditional Arabic" w:hAnsi="Traditional Arabic" w:cs="Traditional Arabic" w:hint="cs"/>
                          <w:b/>
                          <w:bCs/>
                          <w:sz w:val="32"/>
                          <w:szCs w:val="32"/>
                          <w:rtl/>
                          <w:lang w:val="fr-FR" w:bidi="ar-DZ"/>
                        </w:rPr>
                        <w:t>جودة الخدمات المصرفية</w:t>
                      </w:r>
                    </w:p>
                  </w:txbxContent>
                </v:textbox>
              </v:roundrect>
            </w:pict>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69504" behindDoc="0" locked="0" layoutInCell="1" hidden="0" allowOverlap="1" wp14:anchorId="504A57CC" wp14:editId="4F16FCAF">
                <wp:simplePos x="0" y="0"/>
                <wp:positionH relativeFrom="column">
                  <wp:posOffset>2994660</wp:posOffset>
                </wp:positionH>
                <wp:positionV relativeFrom="paragraph">
                  <wp:posOffset>222885</wp:posOffset>
                </wp:positionV>
                <wp:extent cx="2157730" cy="1243330"/>
                <wp:effectExtent l="38100" t="76200" r="13970" b="33020"/>
                <wp:wrapNone/>
                <wp:docPr id="20" name="Connector: Elbow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2157730" cy="1243330"/>
                        </a:xfrm>
                        <a:prstGeom prst="bentConnector3">
                          <a:avLst>
                            <a:gd name="adj1" fmla="val 50000"/>
                          </a:avLst>
                        </a:prstGeom>
                        <a:noFill/>
                        <a:ln w="12700">
                          <a:solidFill>
                            <a:schemeClr val="accent6">
                              <a:lumMod val="75000"/>
                            </a:schemeClr>
                          </a:solidFill>
                          <a:prstDash val="dash"/>
                          <a:miter lim="800000"/>
                          <a:headEnd/>
                          <a:tailEnd type="triangle" w="med" len="me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2994660</wp:posOffset>
                </wp:positionH>
                <wp:positionV relativeFrom="paragraph">
                  <wp:posOffset>222885</wp:posOffset>
                </wp:positionV>
                <wp:extent cx="2209800" cy="1352550"/>
                <wp:effectExtent b="0" l="0" r="0" t="0"/>
                <wp:wrapNone/>
                <wp:docPr id="20" name="image21.png"/>
                <a:graphic>
                  <a:graphicData uri="http://schemas.openxmlformats.org/drawingml/2006/picture">
                    <pic:pic>
                      <pic:nvPicPr>
                        <pic:cNvPr id="0" name="image21.png"/>
                        <pic:cNvPicPr preferRelativeResize="0"/>
                      </pic:nvPicPr>
                      <pic:blipFill>
                        <a:blip r:embed="rId72"/>
                        <a:srcRect b="0" l="0" r="0" t="0"/>
                        <a:stretch>
                          <a:fillRect/>
                        </a:stretch>
                      </pic:blipFill>
                      <pic:spPr>
                        <a:xfrm rot="10800000">
                          <a:off x="0" y="0"/>
                          <a:ext cx="2209800" cy="1352550"/>
                        </a:xfrm>
                        <a:prstGeom prst="rect"/>
                        <a:ln/>
                      </pic:spPr>
                    </pic:pic>
                  </a:graphicData>
                </a:graphic>
              </wp:anchor>
            </w:drawing>
          </mc:Fallback>
        </mc:AlternateContent>
      </w:r>
    </w:p>
    <w:p w14:paraId="4E28E233"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mc:AlternateContent>
          <mc:Choice Requires="wps">
            <w:drawing>
              <wp:anchor distT="0" distB="0" distL="114300" distR="114300" simplePos="0" relativeHeight="251670528" behindDoc="0" locked="0" layoutInCell="1" hidden="0" allowOverlap="1" wp14:anchorId="3FE89BAB" wp14:editId="59A8BDA5">
                <wp:simplePos x="0" y="0"/>
                <wp:positionH relativeFrom="column">
                  <wp:posOffset>1008329</wp:posOffset>
                </wp:positionH>
                <wp:positionV relativeFrom="paragraph">
                  <wp:posOffset>236305</wp:posOffset>
                </wp:positionV>
                <wp:extent cx="1445260" cy="387178"/>
                <wp:effectExtent l="0" t="0" r="21590" b="13335"/>
                <wp:wrapNone/>
                <wp:docPr id="40" name="Rectangle: Rounded Corner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260" cy="387178"/>
                        </a:xfrm>
                        <a:prstGeom prst="roundRect">
                          <a:avLst>
                            <a:gd name="adj" fmla="val 16667"/>
                          </a:avLst>
                        </a:prstGeom>
                        <a:solidFill>
                          <a:srgbClr val="FFFFFF"/>
                        </a:solidFill>
                        <a:ln w="9525">
                          <a:solidFill>
                            <a:srgbClr val="000000"/>
                          </a:solidFill>
                          <a:round/>
                          <a:headEnd/>
                          <a:tailEnd/>
                        </a:ln>
                      </wps:spPr>
                      <wps:txbx>
                        <w:txbxContent>
                          <w:p w14:paraId="1997A247" w14:textId="77777777" w:rsidR="00D96049" w:rsidRPr="00CF6643" w:rsidRDefault="00D96049" w:rsidP="00E46143">
                            <w:pPr>
                              <w:jc w:val="center"/>
                              <w:rPr>
                                <w:b/>
                                <w:bCs/>
                                <w:sz w:val="28"/>
                                <w:szCs w:val="28"/>
                              </w:rPr>
                            </w:pPr>
                            <w:r w:rsidRPr="00CF6643">
                              <w:rPr>
                                <w:rFonts w:ascii="Traditional Arabic" w:hAnsi="Traditional Arabic" w:cs="Traditional Arabic"/>
                                <w:b/>
                                <w:bCs/>
                                <w:sz w:val="28"/>
                                <w:szCs w:val="28"/>
                                <w:rtl/>
                                <w:lang w:bidi="ar-DZ"/>
                              </w:rPr>
                              <w:t>بعد الا</w:t>
                            </w:r>
                            <w:r w:rsidRPr="00CF6643">
                              <w:rPr>
                                <w:rFonts w:ascii="Traditional Arabic" w:hAnsi="Traditional Arabic" w:cs="Traditional Arabic" w:hint="cs"/>
                                <w:b/>
                                <w:bCs/>
                                <w:sz w:val="28"/>
                                <w:szCs w:val="28"/>
                                <w:rtl/>
                                <w:lang w:bidi="ar-DZ"/>
                              </w:rPr>
                              <w:t>عتمادية</w:t>
                            </w:r>
                          </w:p>
                        </w:txbxContent>
                      </wps:txbx>
                      <wps:bodyPr rot="0" vert="horz" wrap="square" lIns="91440" tIns="45720" rIns="91440" bIns="45720" anchor="t" anchorCtr="0" upright="1">
                        <a:noAutofit/>
                      </wps:bodyPr>
                    </wps:wsp>
                  </a:graphicData>
                </a:graphic>
              </wp:anchor>
            </w:drawing>
          </mc:Choice>
          <mc:Fallback>
            <w:pict>
              <v:roundrect w14:anchorId="3FE89BAB" id="Rectangle: Rounded Corners 40" o:spid="_x0000_s1045" style="position:absolute;left:0;text-align:left;margin-left:79.4pt;margin-top:18.6pt;width:113.8pt;height:30.5pt;z-index:2516705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">
                <v:textbox>
                  <w:txbxContent>
                    <w:p w14:paraId="1997A247" w14:textId="77777777" w:rsidR="00D96049" w:rsidRPr="00CF6643" w:rsidRDefault="00D96049" w:rsidP="00E46143">
                      <w:pPr>
                        <w:jc w:val="center"/>
                        <w:rPr>
                          <w:b/>
                          <w:bCs/>
                          <w:sz w:val="28"/>
                          <w:szCs w:val="28"/>
                        </w:rPr>
                      </w:pPr>
                      <w:r w:rsidRPr="00CF6643">
                        <w:rPr>
                          <w:rFonts w:ascii="Traditional Arabic" w:hAnsi="Traditional Arabic" w:cs="Traditional Arabic"/>
                          <w:b/>
                          <w:bCs/>
                          <w:sz w:val="28"/>
                          <w:szCs w:val="28"/>
                          <w:rtl/>
                          <w:lang w:bidi="ar-DZ"/>
                        </w:rPr>
                        <w:t>بعد الا</w:t>
                      </w:r>
                      <w:r w:rsidRPr="00CF6643">
                        <w:rPr>
                          <w:rFonts w:ascii="Traditional Arabic" w:hAnsi="Traditional Arabic" w:cs="Traditional Arabic" w:hint="cs"/>
                          <w:b/>
                          <w:bCs/>
                          <w:sz w:val="28"/>
                          <w:szCs w:val="28"/>
                          <w:rtl/>
                          <w:lang w:bidi="ar-DZ"/>
                        </w:rPr>
                        <w:t>عتمادية</w:t>
                      </w:r>
                    </w:p>
                  </w:txbxContent>
                </v:textbox>
              </v:roundrect>
            </w:pict>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71552" behindDoc="0" locked="0" layoutInCell="1" hidden="0" allowOverlap="1" wp14:anchorId="39804A91" wp14:editId="09B97E89">
                <wp:simplePos x="0" y="0"/>
                <wp:positionH relativeFrom="column">
                  <wp:posOffset>2441837</wp:posOffset>
                </wp:positionH>
                <wp:positionV relativeFrom="paragraph">
                  <wp:posOffset>448834</wp:posOffset>
                </wp:positionV>
                <wp:extent cx="1717404" cy="663646"/>
                <wp:effectExtent l="38100" t="38100" r="16510" b="2222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17404" cy="663646"/>
                        </a:xfrm>
                        <a:prstGeom prst="straightConnector1">
                          <a:avLst/>
                        </a:prstGeom>
                        <a:noFill/>
                        <a:ln w="9525">
                          <a:solidFill>
                            <a:srgbClr val="000000"/>
                          </a:solidFill>
                          <a:round/>
                          <a:headEn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2441837</wp:posOffset>
                </wp:positionH>
                <wp:positionV relativeFrom="paragraph">
                  <wp:posOffset>448834</wp:posOffset>
                </wp:positionV>
                <wp:extent cx="1772014" cy="723971"/>
                <wp:effectExtent b="0" l="0" r="0" t="0"/>
                <wp:wrapNone/>
                <wp:docPr id="43" name="image41.png"/>
                <a:graphic>
                  <a:graphicData uri="http://schemas.openxmlformats.org/drawingml/2006/picture">
                    <pic:pic>
                      <pic:nvPicPr>
                        <pic:cNvPr id="0" name="image41.png"/>
                        <pic:cNvPicPr preferRelativeResize="0"/>
                      </pic:nvPicPr>
                      <pic:blipFill>
                        <a:blip r:embed="rId74"/>
                        <a:srcRect b="0" l="0" r="0" t="0"/>
                        <a:stretch>
                          <a:fillRect/>
                        </a:stretch>
                      </pic:blipFill>
                      <pic:spPr>
                        <a:xfrm>
                          <a:off x="0" y="0"/>
                          <a:ext cx="1772014" cy="723971"/>
                        </a:xfrm>
                        <a:prstGeom prst="rect"/>
                        <a:ln/>
                      </pic:spPr>
                    </pic:pic>
                  </a:graphicData>
                </a:graphic>
              </wp:anchor>
            </w:drawing>
          </mc:Fallback>
        </mc:AlternateContent>
      </w:r>
    </w:p>
    <w:p w14:paraId="117AA8EE"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mc:AlternateContent>
          <mc:Choice Requires="wps">
            <w:drawing>
              <wp:anchor distT="0" distB="0" distL="114300" distR="114300" simplePos="0" relativeHeight="251672576" behindDoc="0" locked="0" layoutInCell="1" hidden="0" allowOverlap="1" wp14:anchorId="2C3809CA" wp14:editId="7CDC50D0">
                <wp:simplePos x="0" y="0"/>
                <wp:positionH relativeFrom="column">
                  <wp:posOffset>4166870</wp:posOffset>
                </wp:positionH>
                <wp:positionV relativeFrom="paragraph">
                  <wp:posOffset>328295</wp:posOffset>
                </wp:positionV>
                <wp:extent cx="1910715" cy="657225"/>
                <wp:effectExtent l="19050" t="19050" r="32385"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0715" cy="657225"/>
                        </a:xfrm>
                        <a:prstGeom prst="rect">
                          <a:avLst/>
                        </a:prstGeom>
                        <a:solidFill>
                          <a:sysClr val="window" lastClr="FFFFFF">
                            <a:lumMod val="100000"/>
                            <a:lumOff val="0"/>
                          </a:sysClr>
                        </a:solidFill>
                        <a:ln w="63500" cmpd="thickThin">
                          <a:solidFill>
                            <a:schemeClr val="accent6">
                              <a:lumMod val="75000"/>
                            </a:schemeClr>
                          </a:solidFill>
                          <a:miter lim="800000"/>
                          <a:headEnd/>
                          <a:tailEnd/>
                        </a:ln>
                        <a:effectLst/>
                      </wps:spPr>
                      <wps:txbx>
                        <w:txbxContent>
                          <w:p w14:paraId="55B04CDF" w14:textId="77777777" w:rsidR="00D96049" w:rsidRPr="00934F31" w:rsidRDefault="00D96049" w:rsidP="00E46143">
                            <w:pPr>
                              <w:jc w:val="center"/>
                              <w:rPr>
                                <w:rFonts w:ascii="Traditional Arabic" w:hAnsi="Traditional Arabic" w:cs="Traditional Arabic"/>
                                <w:sz w:val="32"/>
                                <w:szCs w:val="32"/>
                                <w:lang w:val="fr-FR"/>
                              </w:rPr>
                            </w:pPr>
                            <w:r w:rsidRPr="005516A7">
                              <w:rPr>
                                <w:rFonts w:ascii="Traditional Arabic" w:hAnsi="Traditional Arabic" w:cs="Traditional Arabic"/>
                                <w:b/>
                                <w:bCs/>
                                <w:sz w:val="32"/>
                                <w:szCs w:val="32"/>
                                <w:rtl/>
                                <w:lang w:val="fr-FR" w:bidi="ar-DZ"/>
                              </w:rPr>
                              <w:t>التحول الرقمي</w:t>
                            </w:r>
                          </w:p>
                        </w:txbxContent>
                      </wps:txbx>
                      <wps:bodyPr rot="0" vert="horz" wrap="square" lIns="91440" tIns="45720" rIns="91440" bIns="45720" anchor="t" anchorCtr="0" upright="1">
                        <a:noAutofit/>
                      </wps:bodyPr>
                    </wps:wsp>
                  </a:graphicData>
                </a:graphic>
              </wp:anchor>
            </w:drawing>
          </mc:Choice>
          <mc:Fallback>
            <w:pict>
              <v:rect w14:anchorId="2C3809CA" id="Rectangle 7" o:spid="_x0000_s1046" style="position:absolute;left:0;text-align:left;margin-left:328.1pt;margin-top:25.85pt;width:150.45pt;height:51.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" strokecolor="#e36c0a [2409]" strokeweight="5pt">
                <v:stroke linestyle="thickThin"/>
                <v:textbox>
                  <w:txbxContent>
                    <w:p w14:paraId="55B04CDF" w14:textId="77777777" w:rsidR="00D96049" w:rsidRPr="00934F31" w:rsidRDefault="00D96049" w:rsidP="00E46143">
                      <w:pPr>
                        <w:jc w:val="center"/>
                        <w:rPr>
                          <w:rFonts w:ascii="Traditional Arabic" w:hAnsi="Traditional Arabic" w:cs="Traditional Arabic"/>
                          <w:sz w:val="32"/>
                          <w:szCs w:val="32"/>
                          <w:lang w:val="fr-FR"/>
                        </w:rPr>
                      </w:pPr>
                      <w:r w:rsidRPr="005516A7">
                        <w:rPr>
                          <w:rFonts w:ascii="Traditional Arabic" w:hAnsi="Traditional Arabic" w:cs="Traditional Arabic"/>
                          <w:b/>
                          <w:bCs/>
                          <w:sz w:val="32"/>
                          <w:szCs w:val="32"/>
                          <w:rtl/>
                          <w:lang w:val="fr-FR" w:bidi="ar-DZ"/>
                        </w:rPr>
                        <w:t>التحول الرقمي</w:t>
                      </w:r>
                    </w:p>
                  </w:txbxContent>
                </v:textbox>
              </v:rect>
            </w:pict>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73600" behindDoc="0" locked="0" layoutInCell="1" hidden="0" allowOverlap="1" wp14:anchorId="2B1531E0" wp14:editId="67273105">
                <wp:simplePos x="0" y="0"/>
                <wp:positionH relativeFrom="column">
                  <wp:posOffset>1021080</wp:posOffset>
                </wp:positionH>
                <wp:positionV relativeFrom="paragraph">
                  <wp:posOffset>221615</wp:posOffset>
                </wp:positionV>
                <wp:extent cx="1417320" cy="404495"/>
                <wp:effectExtent l="0" t="0" r="11430" b="14605"/>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320" cy="404495"/>
                        </a:xfrm>
                        <a:prstGeom prst="roundRect">
                          <a:avLst>
                            <a:gd name="adj" fmla="val 16667"/>
                          </a:avLst>
                        </a:prstGeom>
                        <a:solidFill>
                          <a:srgbClr val="FFFFFF"/>
                        </a:solidFill>
                        <a:ln w="9525">
                          <a:solidFill>
                            <a:srgbClr val="000000"/>
                          </a:solidFill>
                          <a:round/>
                          <a:headEnd/>
                          <a:tailEnd/>
                        </a:ln>
                      </wps:spPr>
                      <wps:txbx>
                        <w:txbxContent>
                          <w:p w14:paraId="7CDB1A05" w14:textId="77777777" w:rsidR="00D96049" w:rsidRPr="00CF6643" w:rsidRDefault="00D96049" w:rsidP="00E46143">
                            <w:pPr>
                              <w:jc w:val="center"/>
                              <w:rPr>
                                <w:b/>
                                <w:bCs/>
                                <w:sz w:val="28"/>
                                <w:szCs w:val="28"/>
                                <w:lang w:val="fr-FR"/>
                              </w:rPr>
                            </w:pPr>
                            <w:r w:rsidRPr="00CF6643">
                              <w:rPr>
                                <w:rFonts w:ascii="Traditional Arabic" w:hAnsi="Traditional Arabic" w:cs="Traditional Arabic"/>
                                <w:b/>
                                <w:bCs/>
                                <w:sz w:val="28"/>
                                <w:szCs w:val="28"/>
                                <w:rtl/>
                                <w:lang w:val="fr-FR" w:bidi="ar-DZ"/>
                              </w:rPr>
                              <w:t>بعد الأمان</w:t>
                            </w:r>
                          </w:p>
                        </w:txbxContent>
                      </wps:txbx>
                      <wps:bodyPr rot="0" vert="horz" wrap="square" lIns="91440" tIns="45720" rIns="91440" bIns="45720" anchor="t" anchorCtr="0" upright="1">
                        <a:noAutofit/>
                      </wps:bodyPr>
                    </wps:wsp>
                  </a:graphicData>
                </a:graphic>
              </wp:anchor>
            </w:drawing>
          </mc:Choice>
          <mc:Fallback>
            <w:pict>
              <v:roundrect w14:anchorId="2B1531E0" id="Rectangle: Rounded Corners 4" o:spid="_x0000_s1047" style="position:absolute;left:0;text-align:left;margin-left:80.4pt;margin-top:17.45pt;width:111.6pt;height:31.85pt;z-index:2516736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">
                <v:textbox>
                  <w:txbxContent>
                    <w:p w14:paraId="7CDB1A05" w14:textId="77777777" w:rsidR="00D96049" w:rsidRPr="00CF6643" w:rsidRDefault="00D96049" w:rsidP="00E46143">
                      <w:pPr>
                        <w:jc w:val="center"/>
                        <w:rPr>
                          <w:b/>
                          <w:bCs/>
                          <w:sz w:val="28"/>
                          <w:szCs w:val="28"/>
                          <w:lang w:val="fr-FR"/>
                        </w:rPr>
                      </w:pPr>
                      <w:r w:rsidRPr="00CF6643">
                        <w:rPr>
                          <w:rFonts w:ascii="Traditional Arabic" w:hAnsi="Traditional Arabic" w:cs="Traditional Arabic"/>
                          <w:b/>
                          <w:bCs/>
                          <w:sz w:val="28"/>
                          <w:szCs w:val="28"/>
                          <w:rtl/>
                          <w:lang w:val="fr-FR" w:bidi="ar-DZ"/>
                        </w:rPr>
                        <w:t>بعد الأمان</w:t>
                      </w:r>
                    </w:p>
                  </w:txbxContent>
                </v:textbox>
              </v:roundrect>
            </w:pict>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74624" behindDoc="0" locked="0" layoutInCell="1" hidden="0" allowOverlap="1" wp14:anchorId="65907411" wp14:editId="71C1958D">
                <wp:simplePos x="0" y="0"/>
                <wp:positionH relativeFrom="column">
                  <wp:posOffset>2444750</wp:posOffset>
                </wp:positionH>
                <wp:positionV relativeFrom="paragraph">
                  <wp:posOffset>430530</wp:posOffset>
                </wp:positionV>
                <wp:extent cx="1714500" cy="222250"/>
                <wp:effectExtent l="0" t="57150" r="19050" b="2540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14500" cy="222250"/>
                        </a:xfrm>
                        <a:prstGeom prst="straightConnector1">
                          <a:avLst/>
                        </a:prstGeom>
                        <a:noFill/>
                        <a:ln w="9525">
                          <a:solidFill>
                            <a:srgbClr val="000000"/>
                          </a:solidFill>
                          <a:round/>
                          <a:headEn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2444750</wp:posOffset>
                </wp:positionH>
                <wp:positionV relativeFrom="paragraph">
                  <wp:posOffset>430530</wp:posOffset>
                </wp:positionV>
                <wp:extent cx="1733550" cy="304800"/>
                <wp:effectExtent b="0" l="0" r="0" t="0"/>
                <wp:wrapNone/>
                <wp:docPr id="37" name="image35.png"/>
                <a:graphic>
                  <a:graphicData uri="http://schemas.openxmlformats.org/drawingml/2006/picture">
                    <pic:pic>
                      <pic:nvPicPr>
                        <pic:cNvPr id="0" name="image35.png"/>
                        <pic:cNvPicPr preferRelativeResize="0"/>
                      </pic:nvPicPr>
                      <pic:blipFill>
                        <a:blip r:embed="rId77"/>
                        <a:srcRect b="0" l="0" r="0" t="0"/>
                        <a:stretch>
                          <a:fillRect/>
                        </a:stretch>
                      </pic:blipFill>
                      <pic:spPr>
                        <a:xfrm>
                          <a:off x="0" y="0"/>
                          <a:ext cx="1733550" cy="304800"/>
                        </a:xfrm>
                        <a:prstGeom prst="rect"/>
                        <a:ln/>
                      </pic:spPr>
                    </pic:pic>
                  </a:graphicData>
                </a:graphic>
              </wp:anchor>
            </w:drawing>
          </mc:Fallback>
        </mc:AlternateContent>
      </w:r>
    </w:p>
    <w:p w14:paraId="29AF633E"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mc:AlternateContent>
          <mc:Choice Requires="wps">
            <w:drawing>
              <wp:anchor distT="0" distB="0" distL="114300" distR="114300" simplePos="0" relativeHeight="251675648" behindDoc="0" locked="0" layoutInCell="1" hidden="0" allowOverlap="1" wp14:anchorId="2A933936" wp14:editId="6D06912D">
                <wp:simplePos x="0" y="0"/>
                <wp:positionH relativeFrom="column">
                  <wp:posOffset>1024804</wp:posOffset>
                </wp:positionH>
                <wp:positionV relativeFrom="paragraph">
                  <wp:posOffset>239464</wp:posOffset>
                </wp:positionV>
                <wp:extent cx="1435804" cy="464185"/>
                <wp:effectExtent l="0" t="0" r="12065" b="12065"/>
                <wp:wrapNone/>
                <wp:docPr id="24" name="Rectangle: Rounded Corner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804" cy="464185"/>
                        </a:xfrm>
                        <a:prstGeom prst="roundRect">
                          <a:avLst>
                            <a:gd name="adj" fmla="val 16667"/>
                          </a:avLst>
                        </a:prstGeom>
                        <a:solidFill>
                          <a:srgbClr val="FFFFFF"/>
                        </a:solidFill>
                        <a:ln w="9525">
                          <a:solidFill>
                            <a:srgbClr val="000000"/>
                          </a:solidFill>
                          <a:round/>
                          <a:headEnd/>
                          <a:tailEnd/>
                        </a:ln>
                      </wps:spPr>
                      <wps:txbx>
                        <w:txbxContent>
                          <w:p w14:paraId="279DD465" w14:textId="77777777" w:rsidR="00D96049" w:rsidRPr="00895F1A" w:rsidRDefault="00D96049" w:rsidP="00E46143">
                            <w:pPr>
                              <w:jc w:val="center"/>
                              <w:rPr>
                                <w:rFonts w:ascii="Traditional Arabic" w:hAnsi="Traditional Arabic" w:cs="Traditional Arabic"/>
                                <w:b/>
                                <w:bCs/>
                                <w:sz w:val="32"/>
                                <w:szCs w:val="32"/>
                                <w:lang w:val="fr-FR" w:bidi="ar-DZ"/>
                              </w:rPr>
                            </w:pPr>
                            <w:r w:rsidRPr="00895F1A">
                              <w:rPr>
                                <w:rFonts w:ascii="Traditional Arabic" w:hAnsi="Traditional Arabic" w:cs="Traditional Arabic"/>
                                <w:b/>
                                <w:bCs/>
                                <w:sz w:val="32"/>
                                <w:szCs w:val="32"/>
                                <w:rtl/>
                                <w:lang w:val="fr-FR" w:bidi="ar-DZ"/>
                              </w:rPr>
                              <w:t>بعد الاستجابة</w:t>
                            </w:r>
                          </w:p>
                        </w:txbxContent>
                      </wps:txbx>
                      <wps:bodyPr rot="0" vert="horz" wrap="square" lIns="91440" tIns="45720" rIns="91440" bIns="45720" anchor="t" anchorCtr="0" upright="1">
                        <a:noAutofit/>
                      </wps:bodyPr>
                    </wps:wsp>
                  </a:graphicData>
                </a:graphic>
              </wp:anchor>
            </w:drawing>
          </mc:Choice>
          <mc:Fallback>
            <w:pict>
              <v:roundrect w14:anchorId="2A933936" id="Rectangle: Rounded Corners 24" o:spid="_x0000_s1048" style="position:absolute;left:0;text-align:left;margin-left:80.7pt;margin-top:18.85pt;width:113.05pt;height:36.55pt;z-index:2516756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">
                <v:textbox>
                  <w:txbxContent>
                    <w:p w14:paraId="279DD465" w14:textId="77777777" w:rsidR="00D96049" w:rsidRPr="00895F1A" w:rsidRDefault="00D96049" w:rsidP="00E46143">
                      <w:pPr>
                        <w:jc w:val="center"/>
                        <w:rPr>
                          <w:rFonts w:ascii="Traditional Arabic" w:hAnsi="Traditional Arabic" w:cs="Traditional Arabic"/>
                          <w:b/>
                          <w:bCs/>
                          <w:sz w:val="32"/>
                          <w:szCs w:val="32"/>
                          <w:lang w:val="fr-FR" w:bidi="ar-DZ"/>
                        </w:rPr>
                      </w:pPr>
                      <w:r w:rsidRPr="00895F1A">
                        <w:rPr>
                          <w:rFonts w:ascii="Traditional Arabic" w:hAnsi="Traditional Arabic" w:cs="Traditional Arabic"/>
                          <w:b/>
                          <w:bCs/>
                          <w:sz w:val="32"/>
                          <w:szCs w:val="32"/>
                          <w:rtl/>
                          <w:lang w:val="fr-FR" w:bidi="ar-DZ"/>
                        </w:rPr>
                        <w:t>بعد الاستجابة</w:t>
                      </w:r>
                    </w:p>
                  </w:txbxContent>
                </v:textbox>
              </v:roundrect>
            </w:pict>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76672" behindDoc="0" locked="0" layoutInCell="1" hidden="0" allowOverlap="1" wp14:anchorId="2FFC4CE8" wp14:editId="7D1F26EF">
                <wp:simplePos x="0" y="0"/>
                <wp:positionH relativeFrom="column">
                  <wp:posOffset>2462338</wp:posOffset>
                </wp:positionH>
                <wp:positionV relativeFrom="paragraph">
                  <wp:posOffset>192999</wp:posOffset>
                </wp:positionV>
                <wp:extent cx="1696538" cy="990666"/>
                <wp:effectExtent l="38100" t="0" r="18415" b="571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6538" cy="990666"/>
                        </a:xfrm>
                        <a:prstGeom prst="straightConnector1">
                          <a:avLst/>
                        </a:prstGeom>
                        <a:noFill/>
                        <a:ln w="9525">
                          <a:solidFill>
                            <a:srgbClr val="000000"/>
                          </a:solidFill>
                          <a:round/>
                          <a:headEn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2462338</wp:posOffset>
                </wp:positionH>
                <wp:positionV relativeFrom="paragraph">
                  <wp:posOffset>192999</wp:posOffset>
                </wp:positionV>
                <wp:extent cx="1753053" cy="1047816"/>
                <wp:effectExtent b="0" l="0" r="0" t="0"/>
                <wp:wrapNone/>
                <wp:docPr id="26" name="image27.png"/>
                <a:graphic>
                  <a:graphicData uri="http://schemas.openxmlformats.org/drawingml/2006/picture">
                    <pic:pic>
                      <pic:nvPicPr>
                        <pic:cNvPr id="0" name="image27.png"/>
                        <pic:cNvPicPr preferRelativeResize="0"/>
                      </pic:nvPicPr>
                      <pic:blipFill>
                        <a:blip r:embed="rId79"/>
                        <a:srcRect b="0" l="0" r="0" t="0"/>
                        <a:stretch>
                          <a:fillRect/>
                        </a:stretch>
                      </pic:blipFill>
                      <pic:spPr>
                        <a:xfrm>
                          <a:off x="0" y="0"/>
                          <a:ext cx="1753053" cy="1047816"/>
                        </a:xfrm>
                        <a:prstGeom prst="rect"/>
                        <a:ln/>
                      </pic:spPr>
                    </pic:pic>
                  </a:graphicData>
                </a:graphic>
              </wp:anchor>
            </w:drawing>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77696" behindDoc="0" locked="0" layoutInCell="1" hidden="0" allowOverlap="1" wp14:anchorId="2F25AA0B" wp14:editId="52F92E5A">
                <wp:simplePos x="0" y="0"/>
                <wp:positionH relativeFrom="column">
                  <wp:posOffset>2482840</wp:posOffset>
                </wp:positionH>
                <wp:positionV relativeFrom="paragraph">
                  <wp:posOffset>192999</wp:posOffset>
                </wp:positionV>
                <wp:extent cx="1638753" cy="290261"/>
                <wp:effectExtent l="38100" t="0" r="19050" b="9080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38753" cy="290261"/>
                        </a:xfrm>
                        <a:prstGeom prst="straightConnector1">
                          <a:avLst/>
                        </a:prstGeom>
                        <a:noFill/>
                        <a:ln w="9525">
                          <a:solidFill>
                            <a:srgbClr val="000000"/>
                          </a:solidFill>
                          <a:round/>
                          <a:headEn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2482840</wp:posOffset>
                </wp:positionH>
                <wp:positionV relativeFrom="paragraph">
                  <wp:posOffset>192999</wp:posOffset>
                </wp:positionV>
                <wp:extent cx="1695903" cy="381066"/>
                <wp:effectExtent b="0" l="0" r="0" t="0"/>
                <wp:wrapNone/>
                <wp:docPr id="13" name="image13.png"/>
                <a:graphic>
                  <a:graphicData uri="http://schemas.openxmlformats.org/drawingml/2006/picture">
                    <pic:pic>
                      <pic:nvPicPr>
                        <pic:cNvPr id="0" name="image13.png"/>
                        <pic:cNvPicPr preferRelativeResize="0"/>
                      </pic:nvPicPr>
                      <pic:blipFill>
                        <a:blip r:embed="rId80"/>
                        <a:srcRect b="0" l="0" r="0" t="0"/>
                        <a:stretch>
                          <a:fillRect/>
                        </a:stretch>
                      </pic:blipFill>
                      <pic:spPr>
                        <a:xfrm>
                          <a:off x="0" y="0"/>
                          <a:ext cx="1695903" cy="381066"/>
                        </a:xfrm>
                        <a:prstGeom prst="rect"/>
                        <a:ln/>
                      </pic:spPr>
                    </pic:pic>
                  </a:graphicData>
                </a:graphic>
              </wp:anchor>
            </w:drawing>
          </mc:Fallback>
        </mc:AlternateContent>
      </w:r>
    </w:p>
    <w:p w14:paraId="487EFE84" w14:textId="77777777" w:rsidR="00CF6A6D" w:rsidRPr="00C071F5" w:rsidRDefault="00E46143" w:rsidP="00CB19BB">
      <w:pPr>
        <w:bidi/>
        <w:spacing w:after="160"/>
        <w:jc w:val="both"/>
        <w:rPr>
          <w:rFonts w:ascii="Simplified Arabic" w:eastAsia="Traditional Arabic" w:hAnsi="Simplified Arabic" w:cs="Simplified Arabic"/>
          <w:sz w:val="32"/>
          <w:szCs w:val="32"/>
        </w:rPr>
      </w:pPr>
      <w:r w:rsidRPr="00C071F5">
        <w:rPr>
          <w:rFonts w:ascii="Simplified Arabic" w:eastAsia="Traditional Arabic" w:hAnsi="Simplified Arabic" w:cs="Simplified Arabic"/>
          <w:sz w:val="32"/>
          <w:szCs w:val="32"/>
        </w:rPr>
        <w:t xml:space="preserve">     </w:t>
      </w:r>
      <w:r w:rsidRPr="00C071F5">
        <w:rPr>
          <w:rFonts w:ascii="Simplified Arabic" w:hAnsi="Simplified Arabic" w:cs="Simplified Arabic"/>
          <w:noProof/>
          <w:lang w:val="fr-FR"/>
        </w:rPr>
        <mc:AlternateContent>
          <mc:Choice Requires="wps">
            <w:drawing>
              <wp:anchor distT="0" distB="0" distL="114300" distR="114300" simplePos="0" relativeHeight="251678720" behindDoc="0" locked="0" layoutInCell="1" hidden="0" allowOverlap="1" wp14:anchorId="3C74220A" wp14:editId="4E4AB053">
                <wp:simplePos x="0" y="0"/>
                <wp:positionH relativeFrom="column">
                  <wp:posOffset>1024804</wp:posOffset>
                </wp:positionH>
                <wp:positionV relativeFrom="paragraph">
                  <wp:posOffset>323421</wp:posOffset>
                </wp:positionV>
                <wp:extent cx="1435804" cy="488315"/>
                <wp:effectExtent l="0" t="0" r="12065" b="26035"/>
                <wp:wrapNone/>
                <wp:docPr id="25"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804" cy="488315"/>
                        </a:xfrm>
                        <a:prstGeom prst="roundRect">
                          <a:avLst>
                            <a:gd name="adj" fmla="val 16667"/>
                          </a:avLst>
                        </a:prstGeom>
                        <a:solidFill>
                          <a:srgbClr val="FFFFFF"/>
                        </a:solidFill>
                        <a:ln w="9525">
                          <a:solidFill>
                            <a:srgbClr val="000000"/>
                          </a:solidFill>
                          <a:round/>
                          <a:headEnd/>
                          <a:tailEnd/>
                        </a:ln>
                      </wps:spPr>
                      <wps:txbx>
                        <w:txbxContent>
                          <w:p w14:paraId="66F84087" w14:textId="77777777" w:rsidR="00D96049" w:rsidRPr="00895F1A" w:rsidRDefault="00D96049" w:rsidP="00E46143">
                            <w:pPr>
                              <w:jc w:val="center"/>
                              <w:rPr>
                                <w:b/>
                                <w:bCs/>
                              </w:rPr>
                            </w:pPr>
                            <w:r w:rsidRPr="00895F1A">
                              <w:rPr>
                                <w:rFonts w:ascii="Traditional Arabic" w:hAnsi="Traditional Arabic" w:cs="Traditional Arabic"/>
                                <w:b/>
                                <w:bCs/>
                                <w:sz w:val="32"/>
                                <w:szCs w:val="32"/>
                                <w:rtl/>
                                <w:lang w:val="fr-FR" w:bidi="ar-DZ"/>
                              </w:rPr>
                              <w:t xml:space="preserve">بعد </w:t>
                            </w:r>
                            <w:r w:rsidRPr="00895F1A">
                              <w:rPr>
                                <w:rFonts w:ascii="Traditional Arabic" w:hAnsi="Traditional Arabic" w:cs="Traditional Arabic" w:hint="cs"/>
                                <w:b/>
                                <w:bCs/>
                                <w:sz w:val="32"/>
                                <w:szCs w:val="32"/>
                                <w:rtl/>
                                <w:lang w:val="fr-FR" w:bidi="ar-DZ"/>
                              </w:rPr>
                              <w:t>الملموسية</w:t>
                            </w:r>
                          </w:p>
                        </w:txbxContent>
                      </wps:txbx>
                      <wps:bodyPr rot="0" vert="horz" wrap="square" lIns="91440" tIns="45720" rIns="91440" bIns="45720" anchor="t" anchorCtr="0" upright="1">
                        <a:noAutofit/>
                      </wps:bodyPr>
                    </wps:wsp>
                  </a:graphicData>
                </a:graphic>
              </wp:anchor>
            </w:drawing>
          </mc:Choice>
          <mc:Fallback>
            <w:pict>
              <v:roundrect w14:anchorId="3C74220A" id="Rectangle: Rounded Corners 25" o:spid="_x0000_s1049" style="position:absolute;left:0;text-align:left;margin-left:80.7pt;margin-top:25.45pt;width:113.05pt;height:38.45pt;z-index:25167872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">
                <v:textbox>
                  <w:txbxContent>
                    <w:p w14:paraId="66F84087" w14:textId="77777777" w:rsidR="00D96049" w:rsidRPr="00895F1A" w:rsidRDefault="00D96049" w:rsidP="00E46143">
                      <w:pPr>
                        <w:jc w:val="center"/>
                        <w:rPr>
                          <w:b/>
                          <w:bCs/>
                        </w:rPr>
                      </w:pPr>
                      <w:r w:rsidRPr="00895F1A">
                        <w:rPr>
                          <w:rFonts w:ascii="Traditional Arabic" w:hAnsi="Traditional Arabic" w:cs="Traditional Arabic"/>
                          <w:b/>
                          <w:bCs/>
                          <w:sz w:val="32"/>
                          <w:szCs w:val="32"/>
                          <w:rtl/>
                          <w:lang w:val="fr-FR" w:bidi="ar-DZ"/>
                        </w:rPr>
                        <w:t xml:space="preserve">بعد </w:t>
                      </w:r>
                      <w:r w:rsidRPr="00895F1A">
                        <w:rPr>
                          <w:rFonts w:ascii="Traditional Arabic" w:hAnsi="Traditional Arabic" w:cs="Traditional Arabic" w:hint="cs"/>
                          <w:b/>
                          <w:bCs/>
                          <w:sz w:val="32"/>
                          <w:szCs w:val="32"/>
                          <w:rtl/>
                          <w:lang w:val="fr-FR" w:bidi="ar-DZ"/>
                        </w:rPr>
                        <w:t>الملموسية</w:t>
                      </w:r>
                    </w:p>
                  </w:txbxContent>
                </v:textbox>
              </v:roundrect>
            </w:pict>
          </mc:Fallback>
        </mc:AlternateContent>
      </w:r>
    </w:p>
    <w:p w14:paraId="4AF6E23F"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1ADECE40" w14:textId="5C2F4D46" w:rsidR="00BA0FBC" w:rsidRPr="00BA0FBC" w:rsidRDefault="00BA0FBC" w:rsidP="00BA0FBC">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المصدر: من إعداد الطالبة</w:t>
      </w:r>
      <w:r w:rsidR="00FA3F0F">
        <w:rPr>
          <w:rFonts w:ascii="Simplified Arabic" w:eastAsia="Traditional Arabic" w:hAnsi="Simplified Arabic" w:cs="Simplified Arabic" w:hint="cs"/>
          <w:b/>
          <w:bCs/>
          <w:sz w:val="28"/>
          <w:szCs w:val="28"/>
          <w:rtl/>
        </w:rPr>
        <w:t xml:space="preserve"> بناءا على المعطيات السابقة</w:t>
      </w:r>
    </w:p>
    <w:p w14:paraId="4E582BA2"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ثانيا: مضمون الاستبيان</w:t>
      </w:r>
    </w:p>
    <w:p w14:paraId="278ED6FF"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استنادًا إلى إشكالية الدراسة وأدبياتها، تم تصميم استبيان وفقًا للمحاور الأساسية المرتبطة بموضوع البحث، والتي سيتم عرضها كما يلي:</w:t>
      </w:r>
    </w:p>
    <w:p w14:paraId="2DDAC9C2" w14:textId="77777777" w:rsidR="00CF6A6D" w:rsidRPr="00C071F5" w:rsidRDefault="00E46143" w:rsidP="00FA349C">
      <w:pPr>
        <w:numPr>
          <w:ilvl w:val="0"/>
          <w:numId w:val="41"/>
        </w:numPr>
        <w:pBdr>
          <w:top w:val="nil"/>
          <w:left w:val="nil"/>
          <w:bottom w:val="nil"/>
          <w:right w:val="nil"/>
          <w:between w:val="nil"/>
        </w:pBdr>
        <w:bidi/>
        <w:spacing w:after="0"/>
        <w:jc w:val="both"/>
        <w:rPr>
          <w:rFonts w:ascii="Simplified Arabic" w:hAnsi="Simplified Arabic" w:cs="Simplified Arabic"/>
          <w:b/>
          <w:bCs/>
          <w:color w:val="000000"/>
          <w:sz w:val="28"/>
          <w:szCs w:val="28"/>
        </w:rPr>
      </w:pPr>
      <w:r w:rsidRPr="00C071F5">
        <w:rPr>
          <w:rFonts w:ascii="Simplified Arabic" w:eastAsia="Simplified Arabic" w:hAnsi="Simplified Arabic" w:cs="Simplified Arabic"/>
          <w:b/>
          <w:bCs/>
          <w:sz w:val="28"/>
          <w:szCs w:val="28"/>
          <w:rtl/>
        </w:rPr>
        <w:t xml:space="preserve">الجزء </w:t>
      </w:r>
      <w:r w:rsidRPr="00C071F5">
        <w:rPr>
          <w:rFonts w:ascii="Simplified Arabic" w:eastAsia="Simplified Arabic" w:hAnsi="Simplified Arabic" w:cs="Simplified Arabic"/>
          <w:b/>
          <w:bCs/>
          <w:color w:val="000000"/>
          <w:sz w:val="28"/>
          <w:szCs w:val="28"/>
          <w:rtl/>
        </w:rPr>
        <w:t>الأول:</w:t>
      </w:r>
      <w:r w:rsidRPr="00C071F5">
        <w:rPr>
          <w:rFonts w:ascii="Simplified Arabic" w:eastAsia="Simplified Arabic" w:hAnsi="Simplified Arabic" w:cs="Simplified Arabic"/>
          <w:color w:val="000000"/>
          <w:sz w:val="28"/>
          <w:szCs w:val="28"/>
          <w:rtl/>
        </w:rPr>
        <w:t xml:space="preserve"> يتضمن البيانات الشخصية لأفراد عينة الدراسة.</w:t>
      </w:r>
    </w:p>
    <w:p w14:paraId="3D7AD824" w14:textId="77777777" w:rsidR="00CF6A6D" w:rsidRPr="00C071F5" w:rsidRDefault="00E46143" w:rsidP="00FA349C">
      <w:pPr>
        <w:numPr>
          <w:ilvl w:val="0"/>
          <w:numId w:val="41"/>
        </w:numPr>
        <w:pBdr>
          <w:top w:val="nil"/>
          <w:left w:val="nil"/>
          <w:bottom w:val="nil"/>
          <w:right w:val="nil"/>
          <w:between w:val="nil"/>
        </w:pBdr>
        <w:bidi/>
        <w:spacing w:after="0"/>
        <w:jc w:val="both"/>
        <w:rPr>
          <w:rFonts w:ascii="Simplified Arabic" w:hAnsi="Simplified Arabic" w:cs="Simplified Arabic"/>
          <w:b/>
          <w:bCs/>
          <w:color w:val="000000"/>
          <w:sz w:val="28"/>
          <w:szCs w:val="28"/>
        </w:rPr>
      </w:pPr>
      <w:r w:rsidRPr="00C071F5">
        <w:rPr>
          <w:rFonts w:ascii="Simplified Arabic" w:eastAsia="Simplified Arabic" w:hAnsi="Simplified Arabic" w:cs="Simplified Arabic"/>
          <w:b/>
          <w:bCs/>
          <w:sz w:val="28"/>
          <w:szCs w:val="28"/>
          <w:rtl/>
        </w:rPr>
        <w:t xml:space="preserve">الجزء الثاني: </w:t>
      </w:r>
      <w:r w:rsidRPr="00C071F5">
        <w:rPr>
          <w:rFonts w:ascii="Simplified Arabic" w:eastAsia="Simplified Arabic" w:hAnsi="Simplified Arabic" w:cs="Simplified Arabic"/>
          <w:sz w:val="28"/>
          <w:szCs w:val="28"/>
          <w:rtl/>
        </w:rPr>
        <w:t>يتناول موضوع التحول الرقمي في البنوك وأثره على تحسين جودة الخدمات المصرفية، وقد تم تقسيمه إلى محورين:</w:t>
      </w:r>
    </w:p>
    <w:p w14:paraId="2CC2AD8D" w14:textId="77777777" w:rsidR="00CF6A6D" w:rsidRPr="00C071F5" w:rsidRDefault="00E46143" w:rsidP="00FA349C">
      <w:pPr>
        <w:numPr>
          <w:ilvl w:val="0"/>
          <w:numId w:val="65"/>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المحور الأول:</w:t>
      </w:r>
      <w:r w:rsidRPr="00C071F5">
        <w:rPr>
          <w:rFonts w:ascii="Simplified Arabic" w:eastAsia="Simplified Arabic" w:hAnsi="Simplified Arabic" w:cs="Simplified Arabic"/>
          <w:sz w:val="28"/>
          <w:szCs w:val="28"/>
          <w:rtl/>
        </w:rPr>
        <w:t xml:space="preserve"> يخص التحول الرقمي في البنوك ويتكون من 10 عبارات.</w:t>
      </w:r>
    </w:p>
    <w:p w14:paraId="4388D735" w14:textId="77777777" w:rsidR="00CF6A6D" w:rsidRPr="00C071F5" w:rsidRDefault="00E46143" w:rsidP="00FA349C">
      <w:pPr>
        <w:numPr>
          <w:ilvl w:val="0"/>
          <w:numId w:val="65"/>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lastRenderedPageBreak/>
        <w:t>المحور الثاني:</w:t>
      </w:r>
      <w:r w:rsidRPr="00C071F5">
        <w:rPr>
          <w:rFonts w:ascii="Simplified Arabic" w:eastAsia="Simplified Arabic" w:hAnsi="Simplified Arabic" w:cs="Simplified Arabic"/>
          <w:sz w:val="28"/>
          <w:szCs w:val="28"/>
          <w:rtl/>
        </w:rPr>
        <w:t xml:space="preserve"> يخص أبعاد جودة الخدمات المصرفية ويتكون من 16 عبارة لقياس المتغير التابع للدراسة وفق مقياس ليكرت الخماسي.</w:t>
      </w:r>
    </w:p>
    <w:p w14:paraId="73B4F60D"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-2): توزيع عبارات الاستبيان على الأبعاد في محاور الدراسة</w:t>
      </w:r>
    </w:p>
    <w:tbl>
      <w:tblPr>
        <w:tblStyle w:val="a8"/>
        <w:bidiVisual/>
        <w:tblW w:w="9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3056"/>
        <w:gridCol w:w="3053"/>
      </w:tblGrid>
      <w:tr w:rsidR="00CF6A6D" w:rsidRPr="00BA0FBC" w14:paraId="60B17A2A" w14:textId="77777777">
        <w:trPr>
          <w:trHeight w:val="579"/>
        </w:trPr>
        <w:tc>
          <w:tcPr>
            <w:tcW w:w="3054" w:type="dxa"/>
            <w:shd w:val="clear" w:color="auto" w:fill="E5B9B7"/>
          </w:tcPr>
          <w:p w14:paraId="00503CD9"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محاور الدراسة</w:t>
            </w:r>
          </w:p>
        </w:tc>
        <w:tc>
          <w:tcPr>
            <w:tcW w:w="3056" w:type="dxa"/>
            <w:shd w:val="clear" w:color="auto" w:fill="E5B9B7"/>
          </w:tcPr>
          <w:p w14:paraId="213B0882"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الأبعاد</w:t>
            </w:r>
          </w:p>
        </w:tc>
        <w:tc>
          <w:tcPr>
            <w:tcW w:w="3053" w:type="dxa"/>
            <w:shd w:val="clear" w:color="auto" w:fill="E5B9B7"/>
          </w:tcPr>
          <w:p w14:paraId="70C21521"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العبارات</w:t>
            </w:r>
          </w:p>
        </w:tc>
      </w:tr>
      <w:tr w:rsidR="00CF6A6D" w:rsidRPr="00BA0FBC" w14:paraId="779983A8" w14:textId="77777777">
        <w:trPr>
          <w:trHeight w:val="579"/>
        </w:trPr>
        <w:tc>
          <w:tcPr>
            <w:tcW w:w="3054" w:type="dxa"/>
          </w:tcPr>
          <w:p w14:paraId="13A87BBF"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التحول الرقمي</w:t>
            </w:r>
          </w:p>
        </w:tc>
        <w:tc>
          <w:tcPr>
            <w:tcW w:w="3056" w:type="dxa"/>
          </w:tcPr>
          <w:p w14:paraId="41A003BC"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w:t>
            </w:r>
          </w:p>
        </w:tc>
        <w:tc>
          <w:tcPr>
            <w:tcW w:w="3053" w:type="dxa"/>
          </w:tcPr>
          <w:p w14:paraId="32BC29BA"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1-10</w:t>
            </w:r>
          </w:p>
        </w:tc>
      </w:tr>
      <w:tr w:rsidR="00CF6A6D" w:rsidRPr="00BA0FBC" w14:paraId="47F7BAD1" w14:textId="77777777">
        <w:trPr>
          <w:trHeight w:val="579"/>
        </w:trPr>
        <w:tc>
          <w:tcPr>
            <w:tcW w:w="3054" w:type="dxa"/>
            <w:vMerge w:val="restart"/>
          </w:tcPr>
          <w:p w14:paraId="575CC1FC" w14:textId="77777777" w:rsidR="00CF6A6D" w:rsidRPr="00BA0FBC" w:rsidRDefault="00CF6A6D" w:rsidP="00CB19BB">
            <w:pPr>
              <w:bidi/>
              <w:spacing w:after="0"/>
              <w:jc w:val="center"/>
              <w:rPr>
                <w:rFonts w:ascii="Simplified Arabic" w:eastAsia="Traditional Arabic" w:hAnsi="Simplified Arabic" w:cs="Simplified Arabic"/>
                <w:b/>
                <w:bCs/>
                <w:sz w:val="28"/>
                <w:szCs w:val="28"/>
              </w:rPr>
            </w:pPr>
          </w:p>
          <w:p w14:paraId="1C8AC76D"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جودة الخدمات المصرفية</w:t>
            </w:r>
          </w:p>
        </w:tc>
        <w:tc>
          <w:tcPr>
            <w:tcW w:w="3056" w:type="dxa"/>
          </w:tcPr>
          <w:p w14:paraId="13116323"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بعد الاعتمادية</w:t>
            </w:r>
          </w:p>
        </w:tc>
        <w:tc>
          <w:tcPr>
            <w:tcW w:w="3053" w:type="dxa"/>
          </w:tcPr>
          <w:p w14:paraId="1D14F495"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11-14</w:t>
            </w:r>
          </w:p>
        </w:tc>
      </w:tr>
      <w:tr w:rsidR="00CF6A6D" w:rsidRPr="00BA0FBC" w14:paraId="11FD8D26" w14:textId="77777777">
        <w:trPr>
          <w:trHeight w:val="145"/>
        </w:trPr>
        <w:tc>
          <w:tcPr>
            <w:tcW w:w="3054" w:type="dxa"/>
            <w:vMerge/>
          </w:tcPr>
          <w:p w14:paraId="05C6B0BB" w14:textId="77777777" w:rsidR="00CF6A6D" w:rsidRPr="00BA0FBC"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3056" w:type="dxa"/>
          </w:tcPr>
          <w:p w14:paraId="3276B061"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بعد الأمان</w:t>
            </w:r>
          </w:p>
        </w:tc>
        <w:tc>
          <w:tcPr>
            <w:tcW w:w="3053" w:type="dxa"/>
          </w:tcPr>
          <w:p w14:paraId="0E5946CB"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15-18</w:t>
            </w:r>
          </w:p>
        </w:tc>
      </w:tr>
      <w:tr w:rsidR="00CF6A6D" w:rsidRPr="00BA0FBC" w14:paraId="6925B1DD" w14:textId="77777777">
        <w:trPr>
          <w:trHeight w:val="145"/>
        </w:trPr>
        <w:tc>
          <w:tcPr>
            <w:tcW w:w="3054" w:type="dxa"/>
            <w:vMerge/>
          </w:tcPr>
          <w:p w14:paraId="471CB582" w14:textId="77777777" w:rsidR="00CF6A6D" w:rsidRPr="00BA0FBC"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3056" w:type="dxa"/>
          </w:tcPr>
          <w:p w14:paraId="336C19BD"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بعد الاستجابة</w:t>
            </w:r>
          </w:p>
        </w:tc>
        <w:tc>
          <w:tcPr>
            <w:tcW w:w="3053" w:type="dxa"/>
          </w:tcPr>
          <w:p w14:paraId="55243582"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19-22</w:t>
            </w:r>
          </w:p>
        </w:tc>
      </w:tr>
      <w:tr w:rsidR="00CF6A6D" w:rsidRPr="00BA0FBC" w14:paraId="151CC77A" w14:textId="77777777">
        <w:trPr>
          <w:trHeight w:val="145"/>
        </w:trPr>
        <w:tc>
          <w:tcPr>
            <w:tcW w:w="3054" w:type="dxa"/>
            <w:vMerge/>
          </w:tcPr>
          <w:p w14:paraId="66254BDE" w14:textId="77777777" w:rsidR="00CF6A6D" w:rsidRPr="00BA0FBC"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3056" w:type="dxa"/>
          </w:tcPr>
          <w:p w14:paraId="3FDC62A8"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بعد الملموسية</w:t>
            </w:r>
          </w:p>
        </w:tc>
        <w:tc>
          <w:tcPr>
            <w:tcW w:w="3053" w:type="dxa"/>
          </w:tcPr>
          <w:p w14:paraId="04C1AD2A"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23-26</w:t>
            </w:r>
          </w:p>
        </w:tc>
      </w:tr>
    </w:tbl>
    <w:p w14:paraId="0C1D5509" w14:textId="1DE97B2D" w:rsidR="00CF6A6D" w:rsidRPr="00BA0FBC" w:rsidRDefault="00E46143" w:rsidP="00CB19BB">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المصدر: من إعداد الطالبة</w:t>
      </w:r>
      <w:r w:rsidR="00740D95">
        <w:rPr>
          <w:rFonts w:ascii="Simplified Arabic" w:eastAsia="Traditional Arabic" w:hAnsi="Simplified Arabic" w:cs="Simplified Arabic" w:hint="cs"/>
          <w:b/>
          <w:bCs/>
          <w:sz w:val="28"/>
          <w:szCs w:val="28"/>
          <w:rtl/>
        </w:rPr>
        <w:t xml:space="preserve"> </w:t>
      </w:r>
    </w:p>
    <w:p w14:paraId="1C8C5646"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ثالثا: المقياس المستخدم</w:t>
      </w:r>
    </w:p>
    <w:p w14:paraId="4ED6841C" w14:textId="77777777" w:rsidR="00CF6A6D" w:rsidRPr="00C071F5" w:rsidRDefault="00E46143" w:rsidP="00CB19BB">
      <w:pPr>
        <w:bidi/>
        <w:spacing w:after="16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تم اعتماد مقياس ليكرت الخماسي لقياس استجابات أفراد العينة على عبارات الاستبيان، ويُعد من أكثر المقاييس استخدامًا في الدراسات العلمية. ويتكون هذا المقياس من خمسة مستويات هي: موافق بشدة، موافق، محايد، غير موافق، غير موافق بشدة، كما يوضح ذلك الجدول التالي:</w:t>
      </w:r>
    </w:p>
    <w:p w14:paraId="1697075B"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-3): الخيارات المكونة لمقياس ليكارت الخماسي</w:t>
      </w:r>
    </w:p>
    <w:tbl>
      <w:tblPr>
        <w:tblStyle w:val="a9"/>
        <w:bidiVisual/>
        <w:tblW w:w="92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3"/>
        <w:gridCol w:w="1547"/>
        <w:gridCol w:w="1547"/>
        <w:gridCol w:w="1544"/>
        <w:gridCol w:w="1547"/>
        <w:gridCol w:w="1547"/>
      </w:tblGrid>
      <w:tr w:rsidR="00CF6A6D" w:rsidRPr="00BA0FBC" w14:paraId="05D44D1F" w14:textId="77777777">
        <w:trPr>
          <w:trHeight w:val="496"/>
          <w:jc w:val="center"/>
        </w:trPr>
        <w:tc>
          <w:tcPr>
            <w:tcW w:w="1553" w:type="dxa"/>
            <w:shd w:val="clear" w:color="auto" w:fill="E5B9B7"/>
          </w:tcPr>
          <w:p w14:paraId="3B01F817"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العبارات</w:t>
            </w:r>
          </w:p>
        </w:tc>
        <w:tc>
          <w:tcPr>
            <w:tcW w:w="1547" w:type="dxa"/>
            <w:shd w:val="clear" w:color="auto" w:fill="E5B9B7"/>
          </w:tcPr>
          <w:p w14:paraId="55974F83"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موافق بشدة</w:t>
            </w:r>
          </w:p>
        </w:tc>
        <w:tc>
          <w:tcPr>
            <w:tcW w:w="1547" w:type="dxa"/>
            <w:shd w:val="clear" w:color="auto" w:fill="E5B9B7"/>
          </w:tcPr>
          <w:p w14:paraId="28D24788"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موافق</w:t>
            </w:r>
          </w:p>
        </w:tc>
        <w:tc>
          <w:tcPr>
            <w:tcW w:w="1544" w:type="dxa"/>
            <w:shd w:val="clear" w:color="auto" w:fill="E5B9B7"/>
          </w:tcPr>
          <w:p w14:paraId="260EF84F"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محايد</w:t>
            </w:r>
          </w:p>
        </w:tc>
        <w:tc>
          <w:tcPr>
            <w:tcW w:w="1547" w:type="dxa"/>
            <w:shd w:val="clear" w:color="auto" w:fill="E5B9B7"/>
          </w:tcPr>
          <w:p w14:paraId="2758C89D"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غير موافق</w:t>
            </w:r>
          </w:p>
        </w:tc>
        <w:tc>
          <w:tcPr>
            <w:tcW w:w="1547" w:type="dxa"/>
            <w:shd w:val="clear" w:color="auto" w:fill="E5B9B7"/>
          </w:tcPr>
          <w:p w14:paraId="141507AE"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غير موافق بشدة</w:t>
            </w:r>
          </w:p>
        </w:tc>
      </w:tr>
      <w:tr w:rsidR="00CF6A6D" w:rsidRPr="00BA0FBC" w14:paraId="7ED3FC88" w14:textId="77777777">
        <w:trPr>
          <w:trHeight w:val="496"/>
          <w:jc w:val="center"/>
        </w:trPr>
        <w:tc>
          <w:tcPr>
            <w:tcW w:w="1553" w:type="dxa"/>
          </w:tcPr>
          <w:p w14:paraId="3C9F4680"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الدرجة</w:t>
            </w:r>
          </w:p>
        </w:tc>
        <w:tc>
          <w:tcPr>
            <w:tcW w:w="1547" w:type="dxa"/>
          </w:tcPr>
          <w:p w14:paraId="456064BB"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5</w:t>
            </w:r>
          </w:p>
        </w:tc>
        <w:tc>
          <w:tcPr>
            <w:tcW w:w="1547" w:type="dxa"/>
          </w:tcPr>
          <w:p w14:paraId="1E0537AC"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4</w:t>
            </w:r>
          </w:p>
        </w:tc>
        <w:tc>
          <w:tcPr>
            <w:tcW w:w="1544" w:type="dxa"/>
          </w:tcPr>
          <w:p w14:paraId="49357DE0"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3</w:t>
            </w:r>
          </w:p>
        </w:tc>
        <w:tc>
          <w:tcPr>
            <w:tcW w:w="1547" w:type="dxa"/>
          </w:tcPr>
          <w:p w14:paraId="242AE3A7"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2</w:t>
            </w:r>
          </w:p>
        </w:tc>
        <w:tc>
          <w:tcPr>
            <w:tcW w:w="1547" w:type="dxa"/>
          </w:tcPr>
          <w:p w14:paraId="1C6C3904"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w:t>
            </w:r>
          </w:p>
        </w:tc>
      </w:tr>
    </w:tbl>
    <w:p w14:paraId="258BE272" w14:textId="77777777" w:rsidR="00CF6A6D" w:rsidRPr="00BA0FBC" w:rsidRDefault="00E46143" w:rsidP="00CB19BB">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المصدر: من إعداد الطالبة بناءا على المعطيات السابقة</w:t>
      </w:r>
    </w:p>
    <w:p w14:paraId="027AFEC4"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وحتى يمكن قياس اتجاهات أفراد العينة، تم إعطاء نقاط لهذه الاختيارات، وتم تقسيم السلم إلى خمس مجالات التحديد درجة الموافقة كما يوضحه الجدول الآتي:</w:t>
      </w:r>
    </w:p>
    <w:p w14:paraId="438C6664" w14:textId="77777777" w:rsidR="00CF6A6D" w:rsidRPr="00C071F5" w:rsidRDefault="00CF6A6D" w:rsidP="00CB19BB">
      <w:pPr>
        <w:bidi/>
        <w:spacing w:after="160"/>
        <w:jc w:val="both"/>
        <w:rPr>
          <w:rFonts w:ascii="Simplified Arabic" w:eastAsia="Simplified Arabic" w:hAnsi="Simplified Arabic" w:cs="Simplified Arabic"/>
          <w:sz w:val="28"/>
          <w:szCs w:val="28"/>
        </w:rPr>
      </w:pPr>
    </w:p>
    <w:p w14:paraId="7C40E537"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-4): قيمة الوسط المرجح ودرجات الموافقة لعينة الدراسة</w:t>
      </w:r>
    </w:p>
    <w:tbl>
      <w:tblPr>
        <w:tblStyle w:val="aa"/>
        <w:bidiVisual/>
        <w:tblW w:w="962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3"/>
        <w:gridCol w:w="3487"/>
        <w:gridCol w:w="2651"/>
      </w:tblGrid>
      <w:tr w:rsidR="00CF6A6D" w:rsidRPr="00BA0FBC" w14:paraId="0F924243" w14:textId="77777777">
        <w:trPr>
          <w:jc w:val="center"/>
        </w:trPr>
        <w:tc>
          <w:tcPr>
            <w:tcW w:w="3483" w:type="dxa"/>
            <w:shd w:val="clear" w:color="auto" w:fill="E5B9B7"/>
          </w:tcPr>
          <w:p w14:paraId="60A66C7C"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الاتجاه</w:t>
            </w:r>
          </w:p>
        </w:tc>
        <w:tc>
          <w:tcPr>
            <w:tcW w:w="3487" w:type="dxa"/>
            <w:shd w:val="clear" w:color="auto" w:fill="E5B9B7"/>
          </w:tcPr>
          <w:p w14:paraId="6B9CB479"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الوسط المرجح</w:t>
            </w:r>
          </w:p>
        </w:tc>
        <w:tc>
          <w:tcPr>
            <w:tcW w:w="2651" w:type="dxa"/>
            <w:shd w:val="clear" w:color="auto" w:fill="E5B9B7"/>
          </w:tcPr>
          <w:p w14:paraId="75C48794"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درجة الموافقة</w:t>
            </w:r>
          </w:p>
        </w:tc>
      </w:tr>
      <w:tr w:rsidR="00CF6A6D" w:rsidRPr="00BA0FBC" w14:paraId="3FDAFADE" w14:textId="77777777">
        <w:trPr>
          <w:jc w:val="center"/>
        </w:trPr>
        <w:tc>
          <w:tcPr>
            <w:tcW w:w="3483" w:type="dxa"/>
          </w:tcPr>
          <w:p w14:paraId="7904C3CD"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الاتجاه الأول</w:t>
            </w:r>
          </w:p>
        </w:tc>
        <w:tc>
          <w:tcPr>
            <w:tcW w:w="3487" w:type="dxa"/>
          </w:tcPr>
          <w:p w14:paraId="46D889E8"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1 أقل1.8</w:t>
            </w:r>
          </w:p>
        </w:tc>
        <w:tc>
          <w:tcPr>
            <w:tcW w:w="2651" w:type="dxa"/>
          </w:tcPr>
          <w:p w14:paraId="7C2F5BA0"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ضعيفة جدا</w:t>
            </w:r>
          </w:p>
        </w:tc>
      </w:tr>
      <w:tr w:rsidR="00CF6A6D" w:rsidRPr="00BA0FBC" w14:paraId="1EBDFA78" w14:textId="77777777">
        <w:trPr>
          <w:jc w:val="center"/>
        </w:trPr>
        <w:tc>
          <w:tcPr>
            <w:tcW w:w="3483" w:type="dxa"/>
          </w:tcPr>
          <w:p w14:paraId="4ED6E64C"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الاتجاه الثاني</w:t>
            </w:r>
          </w:p>
        </w:tc>
        <w:tc>
          <w:tcPr>
            <w:tcW w:w="3487" w:type="dxa"/>
          </w:tcPr>
          <w:p w14:paraId="254DCEAC"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1.8 أقل 2.6</w:t>
            </w:r>
          </w:p>
        </w:tc>
        <w:tc>
          <w:tcPr>
            <w:tcW w:w="2651" w:type="dxa"/>
          </w:tcPr>
          <w:p w14:paraId="34FE66E4"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ضعيفة</w:t>
            </w:r>
          </w:p>
        </w:tc>
      </w:tr>
      <w:tr w:rsidR="00CF6A6D" w:rsidRPr="00BA0FBC" w14:paraId="08FA5CF0" w14:textId="77777777">
        <w:trPr>
          <w:jc w:val="center"/>
        </w:trPr>
        <w:tc>
          <w:tcPr>
            <w:tcW w:w="3483" w:type="dxa"/>
          </w:tcPr>
          <w:p w14:paraId="793E8590"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الاتجاه الثالث</w:t>
            </w:r>
          </w:p>
        </w:tc>
        <w:tc>
          <w:tcPr>
            <w:tcW w:w="3487" w:type="dxa"/>
          </w:tcPr>
          <w:p w14:paraId="6E96D973"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2.6 أقل3.4</w:t>
            </w:r>
          </w:p>
        </w:tc>
        <w:tc>
          <w:tcPr>
            <w:tcW w:w="2651" w:type="dxa"/>
          </w:tcPr>
          <w:p w14:paraId="2C20FF99"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متوسطة</w:t>
            </w:r>
          </w:p>
        </w:tc>
      </w:tr>
      <w:tr w:rsidR="00CF6A6D" w:rsidRPr="00BA0FBC" w14:paraId="2FFF3674" w14:textId="77777777">
        <w:trPr>
          <w:jc w:val="center"/>
        </w:trPr>
        <w:tc>
          <w:tcPr>
            <w:tcW w:w="3483" w:type="dxa"/>
          </w:tcPr>
          <w:p w14:paraId="07CC1A30"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الاتجاه الرابع</w:t>
            </w:r>
          </w:p>
        </w:tc>
        <w:tc>
          <w:tcPr>
            <w:tcW w:w="3487" w:type="dxa"/>
          </w:tcPr>
          <w:p w14:paraId="3C15635A"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3.4 أقل4.2</w:t>
            </w:r>
          </w:p>
        </w:tc>
        <w:tc>
          <w:tcPr>
            <w:tcW w:w="2651" w:type="dxa"/>
          </w:tcPr>
          <w:p w14:paraId="1B914B37"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عالية</w:t>
            </w:r>
          </w:p>
        </w:tc>
      </w:tr>
      <w:tr w:rsidR="00CF6A6D" w:rsidRPr="00BA0FBC" w14:paraId="4F901E9B" w14:textId="77777777">
        <w:trPr>
          <w:jc w:val="center"/>
        </w:trPr>
        <w:tc>
          <w:tcPr>
            <w:tcW w:w="3483" w:type="dxa"/>
          </w:tcPr>
          <w:p w14:paraId="6CD8BFD4"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الاتجاه الخامس</w:t>
            </w:r>
          </w:p>
        </w:tc>
        <w:tc>
          <w:tcPr>
            <w:tcW w:w="3487" w:type="dxa"/>
          </w:tcPr>
          <w:p w14:paraId="524410FD"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4.2 إلى5</w:t>
            </w:r>
          </w:p>
        </w:tc>
        <w:tc>
          <w:tcPr>
            <w:tcW w:w="2651" w:type="dxa"/>
          </w:tcPr>
          <w:p w14:paraId="184CA62F"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عالية جدا</w:t>
            </w:r>
          </w:p>
        </w:tc>
      </w:tr>
    </w:tbl>
    <w:p w14:paraId="66F30FBA" w14:textId="62AD804C" w:rsidR="00CF6A6D" w:rsidRPr="00BA0FBC" w:rsidRDefault="00E46143" w:rsidP="00CB19BB">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المصدر: من إعداد الطالبة</w:t>
      </w:r>
      <w:r w:rsidR="00740D95">
        <w:rPr>
          <w:rFonts w:ascii="Simplified Arabic" w:eastAsia="Traditional Arabic" w:hAnsi="Simplified Arabic" w:cs="Simplified Arabic" w:hint="cs"/>
          <w:b/>
          <w:bCs/>
          <w:sz w:val="28"/>
          <w:szCs w:val="28"/>
          <w:rtl/>
        </w:rPr>
        <w:t xml:space="preserve"> بناءا على المعطيات السابقة</w:t>
      </w:r>
    </w:p>
    <w:p w14:paraId="15AF303C"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رابعا: الأساليب الإحصائية المستخدمة في الدراسة</w:t>
      </w:r>
    </w:p>
    <w:p w14:paraId="7CDA2338"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اعتمدت الدراسة على برنامج الحزم الإحصائية للعلوم الاجتماعية (</w:t>
      </w:r>
      <w:r w:rsidRPr="00C071F5">
        <w:rPr>
          <w:rFonts w:ascii="Simplified Arabic" w:eastAsia="Simplified Arabic" w:hAnsi="Simplified Arabic" w:cs="Simplified Arabic"/>
          <w:b/>
          <w:bCs/>
          <w:sz w:val="28"/>
          <w:szCs w:val="28"/>
        </w:rPr>
        <w:t>SPSS</w:t>
      </w:r>
      <w:r w:rsidRPr="00C071F5">
        <w:rPr>
          <w:rFonts w:ascii="Simplified Arabic" w:eastAsia="Simplified Arabic" w:hAnsi="Simplified Arabic" w:cs="Simplified Arabic"/>
          <w:sz w:val="28"/>
          <w:szCs w:val="28"/>
          <w:rtl/>
        </w:rPr>
        <w:t xml:space="preserve">) الإصدار 27 لمعالجة وتحليل البيانات الإحصائية واختبار فرضيات الدراسة. كما تم اعتماد مستوى الدلالة الإحصائية </w:t>
      </w:r>
      <w:r w:rsidRPr="00C071F5">
        <w:rPr>
          <w:rFonts w:ascii="Simplified Arabic" w:eastAsia="Simplified Arabic" w:hAnsi="Simplified Arabic" w:cs="Simplified Arabic"/>
          <w:b/>
          <w:bCs/>
          <w:sz w:val="28"/>
          <w:szCs w:val="28"/>
        </w:rPr>
        <w:t>(0.05)</w:t>
      </w:r>
      <w:r w:rsidRPr="00C071F5">
        <w:rPr>
          <w:rFonts w:ascii="Simplified Arabic" w:eastAsia="Simplified Arabic" w:hAnsi="Simplified Arabic" w:cs="Simplified Arabic"/>
          <w:sz w:val="28"/>
          <w:szCs w:val="28"/>
          <w:rtl/>
        </w:rPr>
        <w:t xml:space="preserve"> المقابل لمستوى ثقة</w:t>
      </w:r>
      <w:r w:rsidRPr="00C071F5">
        <w:rPr>
          <w:rFonts w:ascii="Simplified Arabic" w:eastAsia="Simplified Arabic" w:hAnsi="Simplified Arabic" w:cs="Simplified Arabic"/>
          <w:b/>
          <w:bCs/>
          <w:sz w:val="28"/>
          <w:szCs w:val="28"/>
        </w:rPr>
        <w:t xml:space="preserve"> (0.95) </w:t>
      </w:r>
      <w:r w:rsidRPr="00C071F5">
        <w:rPr>
          <w:rFonts w:ascii="Simplified Arabic" w:eastAsia="Simplified Arabic" w:hAnsi="Simplified Arabic" w:cs="Simplified Arabic"/>
          <w:sz w:val="28"/>
          <w:szCs w:val="28"/>
          <w:rtl/>
        </w:rPr>
        <w:t>تفسير نتائج الاختبارات.</w:t>
      </w:r>
    </w:p>
    <w:p w14:paraId="578608BD"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وقد استُخدمت اختبارات إحصائية تتناسب مع طبيعة البيانات الترتيبية، باعتبار أن مقياس ليكرت المستخدم في الدراسة يُعد مقياسًا ترتيبيًا، إضافة إلى مجموعة من الاساليب الإحصائية التالية: </w:t>
      </w:r>
    </w:p>
    <w:p w14:paraId="4C0A1BFE" w14:textId="77777777" w:rsidR="00CF6A6D" w:rsidRPr="00C071F5" w:rsidRDefault="00E46143" w:rsidP="00FA349C">
      <w:pPr>
        <w:numPr>
          <w:ilvl w:val="0"/>
          <w:numId w:val="70"/>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اختبار ثبات وصدق المقياس باستخدام ألفا كرونباخ؛</w:t>
      </w:r>
    </w:p>
    <w:p w14:paraId="3AE0B73D" w14:textId="77777777" w:rsidR="00CF6A6D" w:rsidRPr="00C071F5" w:rsidRDefault="00E46143" w:rsidP="00FA349C">
      <w:pPr>
        <w:numPr>
          <w:ilvl w:val="0"/>
          <w:numId w:val="70"/>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اختبار كلموغروف سمرنوف للتأكد من أن المقياس يتبع التوزيع الطبيعي أم لا يتبع التوزيع الطبيعي؛</w:t>
      </w:r>
    </w:p>
    <w:p w14:paraId="59E28270" w14:textId="77777777" w:rsidR="00CF6A6D" w:rsidRPr="00C071F5" w:rsidRDefault="00E46143" w:rsidP="00FA349C">
      <w:pPr>
        <w:numPr>
          <w:ilvl w:val="0"/>
          <w:numId w:val="70"/>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 معامل ارتباط سبيرمان لقياس صدق الفقرات؛</w:t>
      </w:r>
    </w:p>
    <w:p w14:paraId="61B2F660" w14:textId="77777777" w:rsidR="00CF6A6D" w:rsidRPr="00C071F5" w:rsidRDefault="00E46143" w:rsidP="00FA349C">
      <w:pPr>
        <w:numPr>
          <w:ilvl w:val="0"/>
          <w:numId w:val="70"/>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التحليل الوصفي للمتغيرات المستقلة والتابعة؛</w:t>
      </w:r>
    </w:p>
    <w:p w14:paraId="4369FD78" w14:textId="26D4B3D4" w:rsidR="00DC3C79" w:rsidRPr="000C3E78" w:rsidRDefault="00E46143" w:rsidP="00FA349C">
      <w:pPr>
        <w:numPr>
          <w:ilvl w:val="0"/>
          <w:numId w:val="70"/>
        </w:numPr>
        <w:bidi/>
        <w:spacing w:after="160"/>
        <w:jc w:val="both"/>
        <w:rPr>
          <w:rFonts w:ascii="Simplified Arabic" w:eastAsia="Traditional Arabic" w:hAnsi="Simplified Arabic" w:cs="Simplified Arabic"/>
          <w:sz w:val="32"/>
          <w:szCs w:val="32"/>
        </w:rPr>
      </w:pPr>
      <w:r w:rsidRPr="00C071F5">
        <w:rPr>
          <w:rFonts w:ascii="Simplified Arabic" w:eastAsia="Simplified Arabic" w:hAnsi="Simplified Arabic" w:cs="Simplified Arabic"/>
          <w:sz w:val="28"/>
          <w:szCs w:val="28"/>
          <w:rtl/>
        </w:rPr>
        <w:t>تحليل معامل الإنحذار الخطي البسيط لإختبار فرضيات الدراسة.</w:t>
      </w:r>
    </w:p>
    <w:p w14:paraId="4536E837" w14:textId="192534DF" w:rsidR="00CF6A6D" w:rsidRPr="00C071F5" w:rsidRDefault="00E46143" w:rsidP="00DC3C79">
      <w:pPr>
        <w:bidi/>
        <w:spacing w:after="160"/>
        <w:jc w:val="both"/>
        <w:rPr>
          <w:rFonts w:ascii="Simplified Arabic" w:eastAsia="Simplified Arabic" w:hAnsi="Simplified Arabic" w:cs="Simplified Arabic"/>
          <w:b/>
          <w:bCs/>
          <w:sz w:val="32"/>
          <w:szCs w:val="32"/>
        </w:rPr>
      </w:pPr>
      <w:r w:rsidRPr="00C071F5">
        <w:rPr>
          <w:rFonts w:ascii="Simplified Arabic" w:eastAsia="Simplified Arabic" w:hAnsi="Simplified Arabic" w:cs="Simplified Arabic"/>
          <w:b/>
          <w:bCs/>
          <w:sz w:val="32"/>
          <w:szCs w:val="32"/>
          <w:rtl/>
        </w:rPr>
        <w:t>المطلب الثالث: صدق وثبات أداة الدراسة</w:t>
      </w:r>
    </w:p>
    <w:p w14:paraId="66776CB5"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lastRenderedPageBreak/>
        <w:t xml:space="preserve">تم الاستعانة في معرفة درجة اتساق محاور الاستبيان وثبات أداة الدراسة المتمثلة في (الاستبيان) في عينة الدراسة الاستطلاعية البالغ حجمها </w:t>
      </w:r>
      <w:r w:rsidRPr="00C071F5">
        <w:rPr>
          <w:rFonts w:ascii="Simplified Arabic" w:eastAsia="Simplified Arabic" w:hAnsi="Simplified Arabic" w:cs="Simplified Arabic"/>
          <w:b/>
          <w:bCs/>
          <w:sz w:val="28"/>
          <w:szCs w:val="28"/>
        </w:rPr>
        <w:t>52</w:t>
      </w:r>
      <w:r w:rsidRPr="00C071F5">
        <w:rPr>
          <w:rFonts w:ascii="Simplified Arabic" w:eastAsia="Simplified Arabic" w:hAnsi="Simplified Arabic" w:cs="Simplified Arabic"/>
          <w:sz w:val="28"/>
          <w:szCs w:val="28"/>
          <w:rtl/>
        </w:rPr>
        <w:t xml:space="preserve"> مفردة، بحساب معاملات الارتباط سبيرمان ومعامل الثبات ألفا كرومباخ.</w:t>
      </w:r>
    </w:p>
    <w:p w14:paraId="0E9236B8"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أولا: تحكيم أداة الاستبيان</w:t>
      </w:r>
    </w:p>
    <w:p w14:paraId="1A49F7F4" w14:textId="77777777" w:rsidR="00CF6A6D" w:rsidRPr="00C071F5" w:rsidRDefault="00E46143" w:rsidP="00CB19BB">
      <w:pPr>
        <w:pBdr>
          <w:top w:val="nil"/>
          <w:left w:val="nil"/>
          <w:bottom w:val="nil"/>
          <w:right w:val="nil"/>
          <w:between w:val="nil"/>
        </w:pBdr>
        <w:bidi/>
        <w:spacing w:after="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 xml:space="preserve">قبل توزيع الاستبيان، تم تحكيمه من طرف أساتذة مختصين في المجال، من بينهم المشرفة، بهدف التأكد من صلاحيته وملاءمته لموضوع الدراسة. وقد تم اعتماد العبارات المتفق عليها وإجراء التعديلات اللازمة على بعض الفقرات، ثم إعادته للتحكيم النهائي. </w:t>
      </w:r>
      <w:r w:rsidRPr="00C071F5">
        <w:rPr>
          <w:rFonts w:ascii="Simplified Arabic" w:eastAsia="Simplified Arabic" w:hAnsi="Simplified Arabic" w:cs="Simplified Arabic"/>
          <w:b/>
          <w:bCs/>
          <w:sz w:val="28"/>
          <w:szCs w:val="28"/>
          <w:rtl/>
        </w:rPr>
        <w:t>(انظر الملحق 02).</w:t>
      </w:r>
    </w:p>
    <w:p w14:paraId="22BA0D94" w14:textId="77777777" w:rsidR="00CF6A6D" w:rsidRPr="00C071F5" w:rsidRDefault="00E46143" w:rsidP="00CB19BB">
      <w:p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كما تم مراعاة وضوح وصياغة الأسئلة، وتجنب الأخطاء اللغوية، وربط ترتيبها بموضوع الدراسة لتحقيق الهدف المرجو منها.</w:t>
      </w:r>
    </w:p>
    <w:p w14:paraId="56A7BA9C" w14:textId="77777777" w:rsidR="00CF6A6D" w:rsidRPr="00C071F5" w:rsidRDefault="00E46143" w:rsidP="00CB19BB">
      <w:pPr>
        <w:pBdr>
          <w:top w:val="nil"/>
          <w:left w:val="nil"/>
          <w:bottom w:val="nil"/>
          <w:right w:val="nil"/>
          <w:between w:val="nil"/>
        </w:pBdr>
        <w:bidi/>
        <w:spacing w:after="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ثانيا: ثبات أداة الدراسة</w:t>
      </w:r>
    </w:p>
    <w:p w14:paraId="7BAED653"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يُعد مقياس ألفا كرونباخ</w:t>
      </w:r>
      <w:r w:rsidRPr="00C071F5">
        <w:rPr>
          <w:rFonts w:ascii="Simplified Arabic" w:eastAsia="Simplified Arabic" w:hAnsi="Simplified Arabic" w:cs="Simplified Arabic"/>
          <w:b/>
          <w:bCs/>
          <w:sz w:val="28"/>
          <w:szCs w:val="28"/>
        </w:rPr>
        <w:t xml:space="preserve"> (Cronbach’s Alpha Coefficient) </w:t>
      </w:r>
      <w:r w:rsidRPr="00C071F5">
        <w:rPr>
          <w:rFonts w:ascii="Simplified Arabic" w:eastAsia="Simplified Arabic" w:hAnsi="Simplified Arabic" w:cs="Simplified Arabic"/>
          <w:sz w:val="28"/>
          <w:szCs w:val="28"/>
          <w:rtl/>
        </w:rPr>
        <w:t xml:space="preserve"> من أشهر مقاييس الثبات الداخلي، ويُستخدم في حالة تعدد بدائل الإجابة، بهدف التحقق من ثبات عبارات أداة الدراسة. وبعد ذلك يتم الحصول على معامل الثبات الكلي (</w:t>
      </w:r>
      <w:r w:rsidRPr="00C071F5">
        <w:rPr>
          <w:rFonts w:ascii="Simplified Arabic" w:eastAsia="Simplified Arabic" w:hAnsi="Simplified Arabic" w:cs="Simplified Arabic"/>
          <w:b/>
          <w:bCs/>
          <w:sz w:val="28"/>
          <w:szCs w:val="28"/>
          <w:rtl/>
        </w:rPr>
        <w:t>انظر الملحق رقم03</w:t>
      </w:r>
      <w:r w:rsidRPr="00C071F5">
        <w:rPr>
          <w:rFonts w:ascii="Simplified Arabic" w:eastAsia="Simplified Arabic" w:hAnsi="Simplified Arabic" w:cs="Simplified Arabic"/>
          <w:sz w:val="28"/>
          <w:szCs w:val="28"/>
          <w:rtl/>
        </w:rPr>
        <w:t>)، كما يوضحه الجدول التالي:</w:t>
      </w:r>
    </w:p>
    <w:p w14:paraId="7D611E51" w14:textId="77777777" w:rsidR="00CF6A6D" w:rsidRPr="00BA0FBC" w:rsidRDefault="00E46143" w:rsidP="00CB19BB">
      <w:pPr>
        <w:bidi/>
        <w:spacing w:after="160"/>
        <w:ind w:left="360"/>
        <w:jc w:val="center"/>
        <w:rPr>
          <w:rFonts w:ascii="Simplified Arabic" w:eastAsia="Traditional Arabic" w:hAnsi="Simplified Arabic" w:cs="Simplified Arabic"/>
          <w:b/>
          <w:bCs/>
          <w:sz w:val="28"/>
          <w:szCs w:val="28"/>
          <w:highlight w:val="yellow"/>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-5): اختبار الثبات لأداة الدراسة</w:t>
      </w:r>
    </w:p>
    <w:tbl>
      <w:tblPr>
        <w:tblStyle w:val="ab"/>
        <w:bidiVisual/>
        <w:tblW w:w="99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6"/>
        <w:gridCol w:w="3485"/>
        <w:gridCol w:w="2934"/>
      </w:tblGrid>
      <w:tr w:rsidR="00CF6A6D" w:rsidRPr="00BA0FBC" w14:paraId="7E50751E" w14:textId="77777777">
        <w:trPr>
          <w:jc w:val="center"/>
        </w:trPr>
        <w:tc>
          <w:tcPr>
            <w:tcW w:w="3486" w:type="dxa"/>
            <w:shd w:val="clear" w:color="auto" w:fill="E5B9B7"/>
          </w:tcPr>
          <w:p w14:paraId="11D5067C"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المحاور الاستبيان</w:t>
            </w:r>
          </w:p>
        </w:tc>
        <w:tc>
          <w:tcPr>
            <w:tcW w:w="3485" w:type="dxa"/>
            <w:shd w:val="clear" w:color="auto" w:fill="E5B9B7"/>
          </w:tcPr>
          <w:p w14:paraId="34667CAB"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عدد العبارات</w:t>
            </w:r>
          </w:p>
        </w:tc>
        <w:tc>
          <w:tcPr>
            <w:tcW w:w="2934" w:type="dxa"/>
            <w:shd w:val="clear" w:color="auto" w:fill="E5B9B7"/>
          </w:tcPr>
          <w:p w14:paraId="5AC979BF"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معامل الثبات</w:t>
            </w:r>
          </w:p>
        </w:tc>
      </w:tr>
      <w:tr w:rsidR="00CF6A6D" w:rsidRPr="00BA0FBC" w14:paraId="2EF4BBA6" w14:textId="77777777">
        <w:trPr>
          <w:jc w:val="center"/>
        </w:trPr>
        <w:tc>
          <w:tcPr>
            <w:tcW w:w="3486" w:type="dxa"/>
          </w:tcPr>
          <w:p w14:paraId="6FA9ECD7"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التحول الرقمي</w:t>
            </w:r>
          </w:p>
        </w:tc>
        <w:tc>
          <w:tcPr>
            <w:tcW w:w="3485" w:type="dxa"/>
          </w:tcPr>
          <w:p w14:paraId="64EFF880"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10</w:t>
            </w:r>
          </w:p>
        </w:tc>
        <w:tc>
          <w:tcPr>
            <w:tcW w:w="2934" w:type="dxa"/>
          </w:tcPr>
          <w:p w14:paraId="651D4534"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0.913</w:t>
            </w:r>
          </w:p>
        </w:tc>
      </w:tr>
      <w:tr w:rsidR="00CF6A6D" w:rsidRPr="00BA0FBC" w14:paraId="13BD5F85" w14:textId="77777777">
        <w:trPr>
          <w:jc w:val="center"/>
        </w:trPr>
        <w:tc>
          <w:tcPr>
            <w:tcW w:w="3486" w:type="dxa"/>
          </w:tcPr>
          <w:p w14:paraId="7DCFAE63"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جودة الخدمات المصرفية</w:t>
            </w:r>
          </w:p>
        </w:tc>
        <w:tc>
          <w:tcPr>
            <w:tcW w:w="3485" w:type="dxa"/>
          </w:tcPr>
          <w:p w14:paraId="2361F910"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16</w:t>
            </w:r>
          </w:p>
        </w:tc>
        <w:tc>
          <w:tcPr>
            <w:tcW w:w="2934" w:type="dxa"/>
          </w:tcPr>
          <w:p w14:paraId="009CA046"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0.952</w:t>
            </w:r>
          </w:p>
        </w:tc>
      </w:tr>
      <w:tr w:rsidR="00CF6A6D" w:rsidRPr="00BA0FBC" w14:paraId="662BCF7D" w14:textId="77777777">
        <w:trPr>
          <w:jc w:val="center"/>
        </w:trPr>
        <w:tc>
          <w:tcPr>
            <w:tcW w:w="3486" w:type="dxa"/>
          </w:tcPr>
          <w:p w14:paraId="63062CBC"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الاستبيان ككل</w:t>
            </w:r>
          </w:p>
        </w:tc>
        <w:tc>
          <w:tcPr>
            <w:tcW w:w="3485" w:type="dxa"/>
          </w:tcPr>
          <w:p w14:paraId="7EEF0F35"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26</w:t>
            </w:r>
          </w:p>
        </w:tc>
        <w:tc>
          <w:tcPr>
            <w:tcW w:w="2934" w:type="dxa"/>
          </w:tcPr>
          <w:p w14:paraId="342763C8"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0.963</w:t>
            </w:r>
          </w:p>
        </w:tc>
      </w:tr>
    </w:tbl>
    <w:p w14:paraId="39C3D477" w14:textId="77777777" w:rsidR="00CF6A6D" w:rsidRPr="00BA0FBC" w:rsidRDefault="00E46143" w:rsidP="00CB19BB">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المصدر: من إعداد الطالبة بناءا على مخرجات(</w:t>
      </w:r>
      <w:r w:rsidRPr="00BA0FBC">
        <w:rPr>
          <w:rFonts w:ascii="Simplified Arabic" w:eastAsia="Traditional Arabic" w:hAnsi="Simplified Arabic" w:cs="Simplified Arabic"/>
          <w:b/>
          <w:bCs/>
          <w:sz w:val="28"/>
          <w:szCs w:val="28"/>
        </w:rPr>
        <w:t>Spss</w:t>
      </w:r>
      <w:r w:rsidRPr="00BA0FBC">
        <w:rPr>
          <w:rFonts w:ascii="Simplified Arabic" w:eastAsia="Traditional Arabic" w:hAnsi="Simplified Arabic" w:cs="Simplified Arabic"/>
          <w:b/>
          <w:bCs/>
          <w:sz w:val="28"/>
          <w:szCs w:val="28"/>
          <w:rtl/>
        </w:rPr>
        <w:t>).</w:t>
      </w:r>
    </w:p>
    <w:p w14:paraId="28BA9BD8"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يتضح من خلال الجدول أعلاه أن قيمة معاملات الثبات (ألفا كرونباخ) مرتفعة لكل محور من محاور الدراسة، حيث تراوحت بين</w:t>
      </w:r>
      <w:r w:rsidRPr="00C071F5">
        <w:rPr>
          <w:rFonts w:ascii="Simplified Arabic" w:eastAsia="Simplified Arabic" w:hAnsi="Simplified Arabic" w:cs="Simplified Arabic"/>
          <w:b/>
          <w:bCs/>
          <w:sz w:val="28"/>
          <w:szCs w:val="28"/>
        </w:rPr>
        <w:t xml:space="preserve"> (0.913) </w:t>
      </w:r>
      <w:r w:rsidRPr="00C071F5">
        <w:rPr>
          <w:rFonts w:ascii="Simplified Arabic" w:eastAsia="Simplified Arabic" w:hAnsi="Simplified Arabic" w:cs="Simplified Arabic"/>
          <w:sz w:val="28"/>
          <w:szCs w:val="28"/>
          <w:rtl/>
        </w:rPr>
        <w:t>و</w:t>
      </w:r>
      <w:r w:rsidRPr="00C071F5">
        <w:rPr>
          <w:rFonts w:ascii="Simplified Arabic" w:eastAsia="Simplified Arabic" w:hAnsi="Simplified Arabic" w:cs="Simplified Arabic"/>
          <w:b/>
          <w:bCs/>
          <w:sz w:val="28"/>
          <w:szCs w:val="28"/>
        </w:rPr>
        <w:t>(0.952)</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كما بلغت القيمة الكلية لمعامل الثبات</w:t>
      </w:r>
      <w:r w:rsidRPr="00C071F5">
        <w:rPr>
          <w:rFonts w:ascii="Simplified Arabic" w:eastAsia="Simplified Arabic" w:hAnsi="Simplified Arabic" w:cs="Simplified Arabic"/>
          <w:b/>
          <w:bCs/>
          <w:sz w:val="28"/>
          <w:szCs w:val="28"/>
        </w:rPr>
        <w:t xml:space="preserve"> (0.963)</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أن أداة الدراسة تتميز بثبات جيد لتجاوزها القيمة المقبولة إحصائياً التي تبلغ</w:t>
      </w:r>
      <w:r w:rsidRPr="00C071F5">
        <w:rPr>
          <w:rFonts w:ascii="Simplified Arabic" w:eastAsia="Simplified Arabic" w:hAnsi="Simplified Arabic" w:cs="Simplified Arabic"/>
          <w:b/>
          <w:bCs/>
          <w:sz w:val="28"/>
          <w:szCs w:val="28"/>
        </w:rPr>
        <w:t xml:space="preserve"> (0.60)</w:t>
      </w:r>
      <w:r w:rsidRPr="00C071F5">
        <w:rPr>
          <w:rFonts w:ascii="Simplified Arabic" w:eastAsia="Simplified Arabic" w:hAnsi="Simplified Arabic" w:cs="Simplified Arabic"/>
          <w:sz w:val="28"/>
          <w:szCs w:val="28"/>
        </w:rPr>
        <w:t>.</w:t>
      </w:r>
    </w:p>
    <w:p w14:paraId="19F9734E"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lastRenderedPageBreak/>
        <w:t>ثالثا: اختبار التوزيع الطبيعي</w:t>
      </w:r>
    </w:p>
    <w:p w14:paraId="11C935E7" w14:textId="77777777" w:rsidR="00CF6A6D" w:rsidRPr="00C071F5" w:rsidRDefault="00E46143" w:rsidP="00CB19BB">
      <w:pPr>
        <w:bidi/>
        <w:spacing w:after="160"/>
        <w:jc w:val="center"/>
        <w:rPr>
          <w:rFonts w:ascii="Simplified Arabic" w:eastAsia="Traditional Arabic" w:hAnsi="Simplified Arabic" w:cs="Simplified Arabic"/>
          <w:b/>
          <w:bCs/>
          <w:sz w:val="32"/>
          <w:szCs w:val="32"/>
        </w:rPr>
      </w:pPr>
      <w:r w:rsidRPr="00C071F5">
        <w:rPr>
          <w:rFonts w:ascii="Simplified Arabic" w:eastAsia="Simplified Arabic" w:hAnsi="Simplified Arabic" w:cs="Simplified Arabic"/>
          <w:sz w:val="28"/>
          <w:szCs w:val="28"/>
          <w:rtl/>
        </w:rPr>
        <w:t>اعتمدت الدراسة على اختبار كولموغوروف–سميرنوف (</w:t>
      </w:r>
      <w:r w:rsidRPr="00C071F5">
        <w:rPr>
          <w:rFonts w:ascii="Simplified Arabic" w:eastAsia="Simplified Arabic" w:hAnsi="Simplified Arabic" w:cs="Simplified Arabic"/>
          <w:b/>
          <w:bCs/>
          <w:sz w:val="28"/>
          <w:szCs w:val="28"/>
        </w:rPr>
        <w:t>Kolmogorov–Smirnov</w:t>
      </w:r>
      <w:r w:rsidRPr="00C071F5">
        <w:rPr>
          <w:rFonts w:ascii="Simplified Arabic" w:eastAsia="Simplified Arabic" w:hAnsi="Simplified Arabic" w:cs="Simplified Arabic"/>
          <w:sz w:val="28"/>
          <w:szCs w:val="28"/>
          <w:rtl/>
        </w:rPr>
        <w:t>) لمعرفة ما إذا كانت البيانات تتبع التوزيع الطبيعي أم لا، (</w:t>
      </w:r>
      <w:r w:rsidRPr="00C071F5">
        <w:rPr>
          <w:rFonts w:ascii="Simplified Arabic" w:eastAsia="Simplified Arabic" w:hAnsi="Simplified Arabic" w:cs="Simplified Arabic"/>
          <w:b/>
          <w:bCs/>
          <w:sz w:val="28"/>
          <w:szCs w:val="28"/>
          <w:rtl/>
        </w:rPr>
        <w:t xml:space="preserve">انظر الملحق رقم04) </w:t>
      </w:r>
      <w:r w:rsidRPr="00C071F5">
        <w:rPr>
          <w:rFonts w:ascii="Simplified Arabic" w:eastAsia="Simplified Arabic" w:hAnsi="Simplified Arabic" w:cs="Simplified Arabic"/>
          <w:sz w:val="28"/>
          <w:szCs w:val="28"/>
          <w:rtl/>
        </w:rPr>
        <w:t>وهو ما يوضحه الجدول التالي</w:t>
      </w:r>
      <w:r w:rsidRPr="00C071F5">
        <w:rPr>
          <w:rFonts w:ascii="Simplified Arabic" w:eastAsia="Traditional Arabic" w:hAnsi="Simplified Arabic" w:cs="Simplified Arabic"/>
          <w:sz w:val="32"/>
          <w:szCs w:val="32"/>
        </w:rPr>
        <w:t>:</w:t>
      </w:r>
    </w:p>
    <w:p w14:paraId="6F25AC17"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-6): اختبار التوزيع الطبيعي</w:t>
      </w:r>
    </w:p>
    <w:tbl>
      <w:tblPr>
        <w:tblStyle w:val="ac"/>
        <w:bidiVisual/>
        <w:tblW w:w="84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2223"/>
        <w:gridCol w:w="1946"/>
        <w:gridCol w:w="1913"/>
      </w:tblGrid>
      <w:tr w:rsidR="00CF6A6D" w:rsidRPr="00BA0FBC" w14:paraId="049C9DA0" w14:textId="77777777">
        <w:trPr>
          <w:trHeight w:val="619"/>
          <w:jc w:val="center"/>
        </w:trPr>
        <w:tc>
          <w:tcPr>
            <w:tcW w:w="2400" w:type="dxa"/>
            <w:shd w:val="clear" w:color="auto" w:fill="E5B9B7"/>
          </w:tcPr>
          <w:p w14:paraId="1347F202"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المتغير</w:t>
            </w:r>
          </w:p>
        </w:tc>
        <w:tc>
          <w:tcPr>
            <w:tcW w:w="2223" w:type="dxa"/>
            <w:shd w:val="clear" w:color="auto" w:fill="E5B9B7"/>
          </w:tcPr>
          <w:p w14:paraId="4A1BEFBF"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sz w:val="28"/>
                <w:szCs w:val="28"/>
              </w:rPr>
              <w:t>Kolmogorov -Smirnov</w:t>
            </w:r>
          </w:p>
        </w:tc>
        <w:tc>
          <w:tcPr>
            <w:tcW w:w="1946" w:type="dxa"/>
            <w:shd w:val="clear" w:color="auto" w:fill="E5B9B7"/>
          </w:tcPr>
          <w:p w14:paraId="2CC954FE"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مستوى الدلالة</w:t>
            </w:r>
          </w:p>
        </w:tc>
        <w:tc>
          <w:tcPr>
            <w:tcW w:w="1913" w:type="dxa"/>
            <w:shd w:val="clear" w:color="auto" w:fill="E5B9B7"/>
          </w:tcPr>
          <w:p w14:paraId="42CE6F9C"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النتيجة</w:t>
            </w:r>
          </w:p>
        </w:tc>
      </w:tr>
      <w:tr w:rsidR="00CF6A6D" w:rsidRPr="00BA0FBC" w14:paraId="5A235C2A" w14:textId="77777777">
        <w:trPr>
          <w:trHeight w:val="644"/>
          <w:jc w:val="center"/>
        </w:trPr>
        <w:tc>
          <w:tcPr>
            <w:tcW w:w="2400" w:type="dxa"/>
          </w:tcPr>
          <w:p w14:paraId="0757B076"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التحول الرقمي</w:t>
            </w:r>
          </w:p>
        </w:tc>
        <w:tc>
          <w:tcPr>
            <w:tcW w:w="2223" w:type="dxa"/>
          </w:tcPr>
          <w:p w14:paraId="4A194E39" w14:textId="77777777" w:rsidR="00CF6A6D" w:rsidRPr="00BA0FBC" w:rsidRDefault="00E46143" w:rsidP="00CB19BB">
            <w:pPr>
              <w:spacing w:after="0"/>
              <w:ind w:right="60"/>
              <w:jc w:val="center"/>
              <w:rPr>
                <w:rFonts w:ascii="Simplified Arabic" w:eastAsia="Traditional Arabic" w:hAnsi="Simplified Arabic" w:cs="Simplified Arabic"/>
                <w:color w:val="000000"/>
                <w:sz w:val="28"/>
                <w:szCs w:val="28"/>
              </w:rPr>
            </w:pPr>
            <w:r w:rsidRPr="00BA0FBC">
              <w:rPr>
                <w:rFonts w:ascii="Simplified Arabic" w:eastAsia="Traditional Arabic" w:hAnsi="Simplified Arabic" w:cs="Simplified Arabic"/>
                <w:color w:val="010205"/>
                <w:sz w:val="28"/>
                <w:szCs w:val="28"/>
              </w:rPr>
              <w:t>0,124</w:t>
            </w:r>
          </w:p>
        </w:tc>
        <w:tc>
          <w:tcPr>
            <w:tcW w:w="1946" w:type="dxa"/>
          </w:tcPr>
          <w:p w14:paraId="47DAB2C1" w14:textId="77777777" w:rsidR="00CF6A6D" w:rsidRPr="00BA0FBC" w:rsidRDefault="00E46143" w:rsidP="00CB19BB">
            <w:pPr>
              <w:spacing w:after="0"/>
              <w:ind w:left="60" w:right="60"/>
              <w:jc w:val="center"/>
              <w:rPr>
                <w:rFonts w:ascii="Simplified Arabic" w:eastAsia="Traditional Arabic" w:hAnsi="Simplified Arabic" w:cs="Simplified Arabic"/>
                <w:color w:val="000000"/>
                <w:sz w:val="28"/>
                <w:szCs w:val="28"/>
              </w:rPr>
            </w:pPr>
            <w:r w:rsidRPr="00BA0FBC">
              <w:rPr>
                <w:rFonts w:ascii="Simplified Arabic" w:eastAsia="Traditional Arabic" w:hAnsi="Simplified Arabic" w:cs="Simplified Arabic"/>
                <w:color w:val="010205"/>
                <w:sz w:val="28"/>
                <w:szCs w:val="28"/>
              </w:rPr>
              <w:t>0,045</w:t>
            </w:r>
          </w:p>
        </w:tc>
        <w:tc>
          <w:tcPr>
            <w:tcW w:w="1913" w:type="dxa"/>
          </w:tcPr>
          <w:p w14:paraId="2C086BFC"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توزيع غير طبيعي</w:t>
            </w:r>
          </w:p>
        </w:tc>
      </w:tr>
      <w:tr w:rsidR="00CF6A6D" w:rsidRPr="00BA0FBC" w14:paraId="72146EF6" w14:textId="77777777">
        <w:trPr>
          <w:trHeight w:val="619"/>
          <w:jc w:val="center"/>
        </w:trPr>
        <w:tc>
          <w:tcPr>
            <w:tcW w:w="2400" w:type="dxa"/>
          </w:tcPr>
          <w:p w14:paraId="1993AB40"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جودة الخدمات المصرفية</w:t>
            </w:r>
          </w:p>
        </w:tc>
        <w:tc>
          <w:tcPr>
            <w:tcW w:w="2223" w:type="dxa"/>
          </w:tcPr>
          <w:p w14:paraId="511D709E" w14:textId="77777777" w:rsidR="00CF6A6D" w:rsidRPr="00BA0FBC" w:rsidRDefault="00E46143" w:rsidP="00CB19BB">
            <w:pPr>
              <w:spacing w:after="0"/>
              <w:ind w:right="60"/>
              <w:jc w:val="center"/>
              <w:rPr>
                <w:rFonts w:ascii="Simplified Arabic" w:eastAsia="Traditional Arabic" w:hAnsi="Simplified Arabic" w:cs="Simplified Arabic"/>
                <w:color w:val="000000"/>
                <w:sz w:val="28"/>
                <w:szCs w:val="28"/>
              </w:rPr>
            </w:pPr>
            <w:r w:rsidRPr="00BA0FBC">
              <w:rPr>
                <w:rFonts w:ascii="Simplified Arabic" w:eastAsia="Traditional Arabic" w:hAnsi="Simplified Arabic" w:cs="Simplified Arabic"/>
                <w:color w:val="010205"/>
                <w:sz w:val="28"/>
                <w:szCs w:val="28"/>
              </w:rPr>
              <w:t>0,168</w:t>
            </w:r>
          </w:p>
        </w:tc>
        <w:tc>
          <w:tcPr>
            <w:tcW w:w="1946" w:type="dxa"/>
          </w:tcPr>
          <w:p w14:paraId="71764A57" w14:textId="77777777" w:rsidR="00CF6A6D" w:rsidRPr="00BA0FBC" w:rsidRDefault="00E46143" w:rsidP="00CB19BB">
            <w:pPr>
              <w:spacing w:after="0"/>
              <w:ind w:right="60"/>
              <w:jc w:val="center"/>
              <w:rPr>
                <w:rFonts w:ascii="Simplified Arabic" w:eastAsia="Traditional Arabic" w:hAnsi="Simplified Arabic" w:cs="Simplified Arabic"/>
                <w:color w:val="000000"/>
                <w:sz w:val="28"/>
                <w:szCs w:val="28"/>
              </w:rPr>
            </w:pPr>
            <w:r w:rsidRPr="00BA0FBC">
              <w:rPr>
                <w:rFonts w:ascii="Simplified Arabic" w:eastAsia="Traditional Arabic" w:hAnsi="Simplified Arabic" w:cs="Simplified Arabic"/>
                <w:color w:val="010205"/>
                <w:sz w:val="28"/>
                <w:szCs w:val="28"/>
              </w:rPr>
              <w:t>0,001</w:t>
            </w:r>
          </w:p>
        </w:tc>
        <w:tc>
          <w:tcPr>
            <w:tcW w:w="1913" w:type="dxa"/>
          </w:tcPr>
          <w:p w14:paraId="620EEFDA"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توزيع غير طبيعي</w:t>
            </w:r>
          </w:p>
        </w:tc>
      </w:tr>
    </w:tbl>
    <w:p w14:paraId="14F1BB5F" w14:textId="77777777" w:rsidR="00CF6A6D" w:rsidRPr="00BA0FBC" w:rsidRDefault="00E46143" w:rsidP="00CB19BB">
      <w:pPr>
        <w:bidi/>
        <w:spacing w:after="160"/>
        <w:rPr>
          <w:rFonts w:ascii="Simplified Arabic" w:eastAsia="Traditional Arabic" w:hAnsi="Simplified Arabic" w:cs="Simplified Arabic"/>
          <w:b/>
          <w:bCs/>
          <w:sz w:val="28"/>
          <w:szCs w:val="28"/>
        </w:rPr>
      </w:pPr>
      <w:bookmarkStart w:id="3" w:name="_bqjzvgf3q0kp" w:colFirst="0" w:colLast="0"/>
      <w:bookmarkEnd w:id="3"/>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18ADE37C" w14:textId="77777777" w:rsidR="00CF6A6D" w:rsidRPr="00C071F5" w:rsidRDefault="00E46143" w:rsidP="00CB19BB">
      <w:pPr>
        <w:bidi/>
        <w:spacing w:after="160"/>
        <w:rPr>
          <w:rFonts w:ascii="Simplified Arabic" w:eastAsia="Traditional Arabic" w:hAnsi="Simplified Arabic" w:cs="Simplified Arabic"/>
          <w:b/>
          <w:bCs/>
          <w:sz w:val="32"/>
          <w:szCs w:val="32"/>
        </w:rPr>
      </w:pPr>
      <w:r w:rsidRPr="00C071F5">
        <w:rPr>
          <w:rFonts w:ascii="Simplified Arabic" w:eastAsia="Simplified Arabic" w:hAnsi="Simplified Arabic" w:cs="Simplified Arabic"/>
          <w:sz w:val="28"/>
          <w:szCs w:val="28"/>
          <w:rtl/>
        </w:rPr>
        <w:t>يتضح من خلال الجدول اعلاه نتائج اختبار كولموغوروف–سميرنوف للتوزيع الطبيعي أن متغيرات الدراسة لا تتبع التوزيع الطبيعي، حيث كانت قيمة الدلالة الإحصائية (</w:t>
      </w:r>
      <w:r w:rsidRPr="00C071F5">
        <w:rPr>
          <w:rFonts w:ascii="Simplified Arabic" w:eastAsia="Simplified Arabic" w:hAnsi="Simplified Arabic" w:cs="Simplified Arabic"/>
          <w:b/>
          <w:bCs/>
          <w:sz w:val="28"/>
          <w:szCs w:val="28"/>
        </w:rPr>
        <w:t>Sig</w:t>
      </w:r>
      <w:r w:rsidRPr="00C071F5">
        <w:rPr>
          <w:rFonts w:ascii="Simplified Arabic" w:eastAsia="Simplified Arabic" w:hAnsi="Simplified Arabic" w:cs="Simplified Arabic"/>
          <w:sz w:val="28"/>
          <w:szCs w:val="28"/>
          <w:rtl/>
        </w:rPr>
        <w:t>) أقل من</w:t>
      </w:r>
      <w:r w:rsidRPr="00C071F5">
        <w:rPr>
          <w:rFonts w:ascii="Simplified Arabic" w:eastAsia="Simplified Arabic" w:hAnsi="Simplified Arabic" w:cs="Simplified Arabic"/>
          <w:b/>
          <w:bCs/>
          <w:sz w:val="28"/>
          <w:szCs w:val="28"/>
        </w:rPr>
        <w:t xml:space="preserve"> 0.05 </w:t>
      </w:r>
      <w:r w:rsidRPr="00C071F5">
        <w:rPr>
          <w:rFonts w:ascii="Simplified Arabic" w:eastAsia="Simplified Arabic" w:hAnsi="Simplified Arabic" w:cs="Simplified Arabic"/>
          <w:sz w:val="28"/>
          <w:szCs w:val="28"/>
          <w:rtl/>
        </w:rPr>
        <w:t>لكلا المحورين، وبناءً عليه تم الاعتماد على الاختبارات اللامعلمية المناسبة لطبيعة البيانات، مثل معامل ارتباط سبيرمان (</w:t>
      </w:r>
      <w:r w:rsidRPr="00C071F5">
        <w:rPr>
          <w:rFonts w:ascii="Simplified Arabic" w:eastAsia="Simplified Arabic" w:hAnsi="Simplified Arabic" w:cs="Simplified Arabic"/>
          <w:b/>
          <w:bCs/>
          <w:sz w:val="28"/>
          <w:szCs w:val="28"/>
        </w:rPr>
        <w:t>Spearman</w:t>
      </w:r>
      <w:r w:rsidRPr="00C071F5">
        <w:rPr>
          <w:rFonts w:ascii="Simplified Arabic" w:eastAsia="Simplified Arabic" w:hAnsi="Simplified Arabic" w:cs="Simplified Arabic"/>
          <w:sz w:val="28"/>
          <w:szCs w:val="28"/>
        </w:rPr>
        <w:t>).</w:t>
      </w:r>
    </w:p>
    <w:p w14:paraId="61FCD9D2"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رابعا: الاتساق الداخلي لمحاور الاستبيان</w:t>
      </w:r>
    </w:p>
    <w:p w14:paraId="4277C1A2" w14:textId="44A0AE45" w:rsidR="00F0677D" w:rsidRDefault="00E46143" w:rsidP="00B911AD">
      <w:pPr>
        <w:bidi/>
        <w:spacing w:after="160"/>
        <w:jc w:val="both"/>
        <w:rPr>
          <w:rFonts w:ascii="Simplified Arabic" w:eastAsia="Traditional Arabic" w:hAnsi="Simplified Arabic" w:cs="Simplified Arabic"/>
          <w:sz w:val="28"/>
          <w:szCs w:val="28"/>
        </w:rPr>
      </w:pPr>
      <w:r w:rsidRPr="00C071F5">
        <w:rPr>
          <w:rFonts w:ascii="Simplified Arabic" w:eastAsia="Simplified Arabic" w:hAnsi="Simplified Arabic" w:cs="Simplified Arabic"/>
          <w:sz w:val="28"/>
          <w:szCs w:val="28"/>
          <w:rtl/>
        </w:rPr>
        <w:t>لتحديد مختلف النتائج المتعلقة بدرجة الارتباط ودرجة المعنوية بين العبارات لكل من التحول الرقمي وجودة الخدمات، اعتمدت الدراسة على معامل سبيرمان ) (</w:t>
      </w:r>
      <w:r w:rsidRPr="00C071F5">
        <w:rPr>
          <w:rFonts w:ascii="Simplified Arabic" w:eastAsia="Simplified Arabic" w:hAnsi="Simplified Arabic" w:cs="Simplified Arabic"/>
          <w:b/>
          <w:bCs/>
          <w:sz w:val="28"/>
          <w:szCs w:val="28"/>
        </w:rPr>
        <w:t>Spearman</w:t>
      </w:r>
      <w:r w:rsidRPr="00C071F5">
        <w:rPr>
          <w:rFonts w:ascii="Simplified Arabic" w:eastAsia="Simplified Arabic" w:hAnsi="Simplified Arabic" w:cs="Simplified Arabic"/>
          <w:sz w:val="28"/>
          <w:szCs w:val="28"/>
        </w:rPr>
        <w:t xml:space="preserve">) </w:t>
      </w:r>
      <w:r w:rsidRPr="00C071F5">
        <w:rPr>
          <w:rFonts w:ascii="Simplified Arabic" w:eastAsia="Simplified Arabic" w:hAnsi="Simplified Arabic" w:cs="Simplified Arabic"/>
          <w:b/>
          <w:bCs/>
          <w:sz w:val="28"/>
          <w:szCs w:val="28"/>
          <w:rtl/>
        </w:rPr>
        <w:t>انظر الملحق رقم05</w:t>
      </w:r>
      <w:r w:rsidRPr="00C071F5">
        <w:rPr>
          <w:rFonts w:ascii="Simplified Arabic" w:eastAsia="Simplified Arabic" w:hAnsi="Simplified Arabic" w:cs="Simplified Arabic"/>
          <w:sz w:val="28"/>
          <w:szCs w:val="28"/>
          <w:rtl/>
        </w:rPr>
        <w:t>) كما يبينه الجدول التالي</w:t>
      </w:r>
      <w:r w:rsidR="00095757">
        <w:rPr>
          <w:rFonts w:ascii="Simplified Arabic" w:eastAsia="Simplified Arabic" w:hAnsi="Simplified Arabic" w:cs="Simplified Arabic" w:hint="cs"/>
          <w:sz w:val="28"/>
          <w:szCs w:val="28"/>
          <w:rtl/>
        </w:rPr>
        <w:t> </w:t>
      </w:r>
      <w:r w:rsidR="00095757">
        <w:rPr>
          <w:rFonts w:ascii="Simplified Arabic" w:eastAsia="Simplified Arabic" w:hAnsi="Simplified Arabic" w:cs="Simplified Arabic"/>
          <w:sz w:val="28"/>
          <w:szCs w:val="28"/>
        </w:rPr>
        <w:t>:</w:t>
      </w:r>
      <w:r w:rsidRPr="00BA0FBC">
        <w:rPr>
          <w:rFonts w:ascii="Simplified Arabic" w:eastAsia="Traditional Arabic" w:hAnsi="Simplified Arabic" w:cs="Simplified Arabic"/>
          <w:sz w:val="28"/>
          <w:szCs w:val="28"/>
        </w:rPr>
        <w:t xml:space="preserve"> </w:t>
      </w:r>
    </w:p>
    <w:p w14:paraId="634A548C" w14:textId="1A009BC9" w:rsidR="00B911AD" w:rsidRDefault="00B911AD" w:rsidP="00B911AD">
      <w:pPr>
        <w:bidi/>
        <w:spacing w:after="160"/>
        <w:jc w:val="both"/>
        <w:rPr>
          <w:rFonts w:ascii="Simplified Arabic" w:eastAsia="Traditional Arabic" w:hAnsi="Simplified Arabic" w:cs="Simplified Arabic"/>
          <w:sz w:val="28"/>
          <w:szCs w:val="28"/>
        </w:rPr>
      </w:pPr>
    </w:p>
    <w:p w14:paraId="24653AE6" w14:textId="09885E52" w:rsidR="00B911AD" w:rsidRDefault="00B911AD" w:rsidP="00B911AD">
      <w:pPr>
        <w:bidi/>
        <w:spacing w:after="160"/>
        <w:jc w:val="both"/>
        <w:rPr>
          <w:rFonts w:ascii="Simplified Arabic" w:eastAsia="Traditional Arabic" w:hAnsi="Simplified Arabic" w:cs="Simplified Arabic"/>
          <w:sz w:val="28"/>
          <w:szCs w:val="28"/>
        </w:rPr>
      </w:pPr>
    </w:p>
    <w:p w14:paraId="4F972177" w14:textId="1955AAD1" w:rsidR="00B911AD" w:rsidRDefault="00B911AD" w:rsidP="00B911AD">
      <w:pPr>
        <w:bidi/>
        <w:spacing w:after="160"/>
        <w:jc w:val="both"/>
        <w:rPr>
          <w:rFonts w:ascii="Simplified Arabic" w:eastAsia="Traditional Arabic" w:hAnsi="Simplified Arabic" w:cs="Simplified Arabic"/>
          <w:sz w:val="28"/>
          <w:szCs w:val="28"/>
        </w:rPr>
      </w:pPr>
    </w:p>
    <w:p w14:paraId="0686D112" w14:textId="77777777" w:rsidR="00B911AD" w:rsidRDefault="00B911AD" w:rsidP="00B911AD">
      <w:pPr>
        <w:bidi/>
        <w:spacing w:after="160"/>
        <w:jc w:val="both"/>
        <w:rPr>
          <w:rFonts w:ascii="Simplified Arabic" w:eastAsia="Traditional Arabic" w:hAnsi="Simplified Arabic" w:cs="Simplified Arabic"/>
          <w:sz w:val="28"/>
          <w:szCs w:val="28"/>
        </w:rPr>
      </w:pPr>
    </w:p>
    <w:p w14:paraId="3C3D3BF5" w14:textId="4358D888" w:rsidR="00CF6A6D" w:rsidRPr="00BA0FBC" w:rsidRDefault="00E46143" w:rsidP="00F0677D">
      <w:pPr>
        <w:bidi/>
        <w:spacing w:after="160"/>
        <w:jc w:val="both"/>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lastRenderedPageBreak/>
        <w:t xml:space="preserve">     </w:t>
      </w: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-7): يوضح الصدق البنائي لمحاور الاستبيان</w:t>
      </w:r>
    </w:p>
    <w:tbl>
      <w:tblPr>
        <w:tblStyle w:val="ad"/>
        <w:tblW w:w="94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3146"/>
        <w:gridCol w:w="3148"/>
      </w:tblGrid>
      <w:tr w:rsidR="00CF6A6D" w:rsidRPr="00BA0FBC" w14:paraId="2B02DF9E" w14:textId="77777777">
        <w:trPr>
          <w:trHeight w:val="492"/>
          <w:jc w:val="center"/>
        </w:trPr>
        <w:tc>
          <w:tcPr>
            <w:tcW w:w="3145" w:type="dxa"/>
            <w:shd w:val="clear" w:color="auto" w:fill="E5B9B7"/>
          </w:tcPr>
          <w:p w14:paraId="14320AB6" w14:textId="77777777" w:rsidR="00CF6A6D" w:rsidRPr="00BA0FBC" w:rsidRDefault="00E46143" w:rsidP="00CB19BB">
            <w:pPr>
              <w:spacing w:after="0"/>
              <w:jc w:val="center"/>
              <w:rPr>
                <w:rFonts w:ascii="Simplified Arabic" w:eastAsia="Traditional Arabic" w:hAnsi="Simplified Arabic" w:cs="Simplified Arabic"/>
                <w:b/>
                <w:bCs/>
                <w:sz w:val="28"/>
                <w:szCs w:val="28"/>
              </w:rPr>
            </w:pPr>
            <w:bookmarkStart w:id="4" w:name="_p7pldbcgygpd" w:colFirst="0" w:colLast="0"/>
            <w:bookmarkEnd w:id="4"/>
            <w:r w:rsidRPr="00BA0FBC">
              <w:rPr>
                <w:rFonts w:ascii="Simplified Arabic" w:eastAsia="Traditional Arabic" w:hAnsi="Simplified Arabic" w:cs="Simplified Arabic"/>
                <w:b/>
                <w:bCs/>
                <w:sz w:val="28"/>
                <w:szCs w:val="28"/>
                <w:rtl/>
              </w:rPr>
              <w:t>الارتباط</w:t>
            </w:r>
          </w:p>
        </w:tc>
        <w:tc>
          <w:tcPr>
            <w:tcW w:w="6294" w:type="dxa"/>
            <w:gridSpan w:val="2"/>
            <w:shd w:val="clear" w:color="auto" w:fill="E5B9B7"/>
          </w:tcPr>
          <w:p w14:paraId="5ED1A063"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محاور الاستبيان</w:t>
            </w:r>
          </w:p>
        </w:tc>
      </w:tr>
      <w:tr w:rsidR="00CF6A6D" w:rsidRPr="00BA0FBC" w14:paraId="068D5ABD" w14:textId="77777777">
        <w:trPr>
          <w:trHeight w:val="492"/>
          <w:jc w:val="center"/>
        </w:trPr>
        <w:tc>
          <w:tcPr>
            <w:tcW w:w="3145" w:type="dxa"/>
          </w:tcPr>
          <w:p w14:paraId="28496839"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color w:val="010205"/>
                <w:sz w:val="28"/>
                <w:szCs w:val="28"/>
              </w:rPr>
              <w:t>0,927</w:t>
            </w:r>
          </w:p>
        </w:tc>
        <w:tc>
          <w:tcPr>
            <w:tcW w:w="3146" w:type="dxa"/>
          </w:tcPr>
          <w:p w14:paraId="2330128C"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معامل الارتباط سبيرمان</w:t>
            </w:r>
          </w:p>
        </w:tc>
        <w:tc>
          <w:tcPr>
            <w:tcW w:w="3148" w:type="dxa"/>
            <w:vMerge w:val="restart"/>
          </w:tcPr>
          <w:p w14:paraId="06445569"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b/>
                <w:bCs/>
                <w:sz w:val="28"/>
                <w:szCs w:val="28"/>
                <w:rtl/>
              </w:rPr>
              <w:t>التحول الرقمي</w:t>
            </w:r>
          </w:p>
        </w:tc>
      </w:tr>
      <w:tr w:rsidR="00CF6A6D" w:rsidRPr="00BA0FBC" w14:paraId="1F54AC53" w14:textId="77777777">
        <w:trPr>
          <w:trHeight w:val="492"/>
          <w:jc w:val="center"/>
        </w:trPr>
        <w:tc>
          <w:tcPr>
            <w:tcW w:w="3145" w:type="dxa"/>
          </w:tcPr>
          <w:p w14:paraId="77DEC3F9"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0,000</w:t>
            </w:r>
          </w:p>
        </w:tc>
        <w:tc>
          <w:tcPr>
            <w:tcW w:w="3146" w:type="dxa"/>
          </w:tcPr>
          <w:p w14:paraId="381113F4"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الدلالة المعنوية</w:t>
            </w:r>
          </w:p>
        </w:tc>
        <w:tc>
          <w:tcPr>
            <w:tcW w:w="3148" w:type="dxa"/>
            <w:vMerge/>
          </w:tcPr>
          <w:p w14:paraId="02375215" w14:textId="77777777" w:rsidR="00CF6A6D" w:rsidRPr="00BA0FBC"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r>
      <w:tr w:rsidR="00CF6A6D" w:rsidRPr="00BA0FBC" w14:paraId="28A5CB90" w14:textId="77777777">
        <w:trPr>
          <w:trHeight w:val="472"/>
          <w:jc w:val="center"/>
        </w:trPr>
        <w:tc>
          <w:tcPr>
            <w:tcW w:w="3145" w:type="dxa"/>
          </w:tcPr>
          <w:p w14:paraId="0E63A494"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color w:val="010205"/>
                <w:sz w:val="28"/>
                <w:szCs w:val="28"/>
              </w:rPr>
              <w:t>0,924</w:t>
            </w:r>
          </w:p>
        </w:tc>
        <w:tc>
          <w:tcPr>
            <w:tcW w:w="3146" w:type="dxa"/>
          </w:tcPr>
          <w:p w14:paraId="1FAD83A1"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معامل الارتباط سبيرمان</w:t>
            </w:r>
          </w:p>
        </w:tc>
        <w:tc>
          <w:tcPr>
            <w:tcW w:w="3148" w:type="dxa"/>
            <w:vMerge w:val="restart"/>
          </w:tcPr>
          <w:p w14:paraId="5E9F845D"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جودة الخدمات المصرفية</w:t>
            </w:r>
          </w:p>
        </w:tc>
      </w:tr>
      <w:tr w:rsidR="00CF6A6D" w:rsidRPr="00BA0FBC" w14:paraId="53CED8D3" w14:textId="77777777">
        <w:trPr>
          <w:trHeight w:val="492"/>
          <w:jc w:val="center"/>
        </w:trPr>
        <w:tc>
          <w:tcPr>
            <w:tcW w:w="3145" w:type="dxa"/>
          </w:tcPr>
          <w:p w14:paraId="7B7F1CBD"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Pr>
              <w:t>0,000</w:t>
            </w:r>
          </w:p>
        </w:tc>
        <w:tc>
          <w:tcPr>
            <w:tcW w:w="3146" w:type="dxa"/>
          </w:tcPr>
          <w:p w14:paraId="567E7F29"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الدلالة المعنوية</w:t>
            </w:r>
          </w:p>
        </w:tc>
        <w:tc>
          <w:tcPr>
            <w:tcW w:w="3148" w:type="dxa"/>
            <w:vMerge/>
          </w:tcPr>
          <w:p w14:paraId="4DE13584" w14:textId="77777777" w:rsidR="00CF6A6D" w:rsidRPr="00BA0FBC"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r>
    </w:tbl>
    <w:p w14:paraId="4161089E" w14:textId="77777777" w:rsidR="00CF6A6D" w:rsidRPr="00C071F5" w:rsidRDefault="00E46143" w:rsidP="00CB19BB">
      <w:pPr>
        <w:bidi/>
        <w:spacing w:after="160"/>
        <w:rPr>
          <w:rFonts w:ascii="Simplified Arabic" w:eastAsia="Traditional Arabic" w:hAnsi="Simplified Arabic" w:cs="Simplified Arabic"/>
          <w:b/>
          <w:bCs/>
          <w:sz w:val="32"/>
          <w:szCs w:val="32"/>
        </w:rPr>
      </w:pPr>
      <w:r w:rsidRPr="00BA0FBC">
        <w:rPr>
          <w:rFonts w:ascii="Simplified Arabic" w:eastAsia="Traditional Arabic" w:hAnsi="Simplified Arabic" w:cs="Simplified Arabic"/>
          <w:b/>
          <w:bCs/>
          <w:sz w:val="28"/>
          <w:szCs w:val="28"/>
          <w:rtl/>
        </w:rPr>
        <w:t>المصدر: من إعداد الطالبة اعتمادا على مخرجات برنامج</w:t>
      </w:r>
      <w:r w:rsidRPr="00C071F5">
        <w:rPr>
          <w:rFonts w:ascii="Simplified Arabic" w:eastAsia="Traditional Arabic" w:hAnsi="Simplified Arabic" w:cs="Simplified Arabic"/>
          <w:b/>
          <w:bCs/>
          <w:sz w:val="32"/>
          <w:szCs w:val="32"/>
          <w:rtl/>
        </w:rPr>
        <w:t xml:space="preserve"> </w:t>
      </w:r>
      <w:r w:rsidRPr="00C071F5">
        <w:rPr>
          <w:rFonts w:ascii="Simplified Arabic" w:eastAsia="Traditional Arabic" w:hAnsi="Simplified Arabic" w:cs="Simplified Arabic"/>
          <w:b/>
          <w:bCs/>
          <w:sz w:val="32"/>
          <w:szCs w:val="32"/>
        </w:rPr>
        <w:t>spss</w:t>
      </w:r>
    </w:p>
    <w:p w14:paraId="429479CD" w14:textId="7CA0B62B" w:rsidR="00CF6A6D" w:rsidRDefault="00E46143" w:rsidP="002A2789">
      <w:pPr>
        <w:bidi/>
        <w:spacing w:after="160"/>
        <w:jc w:val="both"/>
        <w:rPr>
          <w:rFonts w:ascii="Simplified Arabic" w:eastAsia="Simplified Arabic" w:hAnsi="Simplified Arabic" w:cs="Simplified Arabic"/>
          <w:sz w:val="28"/>
          <w:szCs w:val="28"/>
          <w:rtl/>
        </w:rPr>
      </w:pPr>
      <w:r w:rsidRPr="00C071F5">
        <w:rPr>
          <w:rFonts w:ascii="Simplified Arabic" w:eastAsia="Simplified Arabic" w:hAnsi="Simplified Arabic" w:cs="Simplified Arabic"/>
          <w:sz w:val="28"/>
          <w:szCs w:val="28"/>
          <w:rtl/>
        </w:rPr>
        <w:t xml:space="preserve"> من نتائج الجدول يتبين أن معاملات الارتباط بين محاور الدراسة موجبة وذات دلالة إحصائية عند مستوى معنوية</w:t>
      </w:r>
      <w:r w:rsidRPr="00C071F5">
        <w:rPr>
          <w:rFonts w:ascii="Simplified Arabic" w:eastAsia="Simplified Arabic" w:hAnsi="Simplified Arabic" w:cs="Simplified Arabic"/>
          <w:b/>
          <w:bCs/>
          <w:sz w:val="28"/>
          <w:szCs w:val="28"/>
        </w:rPr>
        <w:t xml:space="preserve"> (Sig &lt; 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كما تشير قيم معاملات الارتباط</w:t>
      </w:r>
      <w:r w:rsidR="002A2789">
        <w:rPr>
          <w:rFonts w:ascii="Simplified Arabic" w:eastAsia="Simplified Arabic" w:hAnsi="Simplified Arabic" w:cs="Simplified Arabic"/>
          <w:sz w:val="28"/>
          <w:szCs w:val="28"/>
          <w:rtl/>
        </w:rPr>
        <w:t xml:space="preserve"> إلى وجود علاقة ارتباط قوية بين</w:t>
      </w:r>
      <w:r w:rsidR="002A2789">
        <w:rPr>
          <w:rFonts w:ascii="Simplified Arabic" w:eastAsia="Simplified Arabic" w:hAnsi="Simplified Arabic" w:cs="Simplified Arabic" w:hint="cs"/>
          <w:sz w:val="28"/>
          <w:szCs w:val="28"/>
          <w:rtl/>
        </w:rPr>
        <w:t xml:space="preserve"> </w:t>
      </w:r>
      <w:r w:rsidRPr="00C071F5">
        <w:rPr>
          <w:rFonts w:ascii="Simplified Arabic" w:eastAsia="Simplified Arabic" w:hAnsi="Simplified Arabic" w:cs="Simplified Arabic"/>
          <w:sz w:val="28"/>
          <w:szCs w:val="28"/>
          <w:rtl/>
        </w:rPr>
        <w:t>متغيرات الدراسة.</w:t>
      </w:r>
    </w:p>
    <w:p w14:paraId="3C7998BE" w14:textId="2428FAF3" w:rsidR="002A2789" w:rsidRDefault="002A2789" w:rsidP="002A2789">
      <w:pPr>
        <w:bidi/>
        <w:spacing w:after="160"/>
        <w:jc w:val="both"/>
        <w:rPr>
          <w:rFonts w:ascii="Simplified Arabic" w:eastAsia="Simplified Arabic" w:hAnsi="Simplified Arabic" w:cs="Simplified Arabic"/>
          <w:sz w:val="28"/>
          <w:szCs w:val="28"/>
          <w:rtl/>
        </w:rPr>
      </w:pPr>
    </w:p>
    <w:p w14:paraId="532FEFC1" w14:textId="7FF003D2" w:rsidR="002A2789" w:rsidRDefault="002A2789" w:rsidP="002A2789">
      <w:pPr>
        <w:bidi/>
        <w:spacing w:after="160"/>
        <w:jc w:val="both"/>
        <w:rPr>
          <w:rFonts w:ascii="Simplified Arabic" w:eastAsia="Simplified Arabic" w:hAnsi="Simplified Arabic" w:cs="Simplified Arabic"/>
          <w:sz w:val="28"/>
          <w:szCs w:val="28"/>
          <w:rtl/>
        </w:rPr>
      </w:pPr>
    </w:p>
    <w:p w14:paraId="35CF9410" w14:textId="53C94404" w:rsidR="002A2789" w:rsidRDefault="002A2789" w:rsidP="002A2789">
      <w:pPr>
        <w:bidi/>
        <w:spacing w:after="160"/>
        <w:jc w:val="both"/>
        <w:rPr>
          <w:rFonts w:ascii="Simplified Arabic" w:eastAsia="Simplified Arabic" w:hAnsi="Simplified Arabic" w:cs="Simplified Arabic"/>
          <w:sz w:val="28"/>
          <w:szCs w:val="28"/>
          <w:rtl/>
        </w:rPr>
      </w:pPr>
    </w:p>
    <w:p w14:paraId="6B433A3F" w14:textId="027E14E7" w:rsidR="002A2789" w:rsidRDefault="002A2789" w:rsidP="002A2789">
      <w:pPr>
        <w:bidi/>
        <w:spacing w:after="160"/>
        <w:jc w:val="both"/>
        <w:rPr>
          <w:rFonts w:ascii="Simplified Arabic" w:eastAsia="Simplified Arabic" w:hAnsi="Simplified Arabic" w:cs="Simplified Arabic"/>
          <w:sz w:val="28"/>
          <w:szCs w:val="28"/>
          <w:rtl/>
        </w:rPr>
      </w:pPr>
    </w:p>
    <w:p w14:paraId="39F4A4FB" w14:textId="70CF6C03" w:rsidR="002A2789" w:rsidRDefault="002A2789" w:rsidP="002A2789">
      <w:pPr>
        <w:bidi/>
        <w:spacing w:after="160"/>
        <w:jc w:val="both"/>
        <w:rPr>
          <w:rFonts w:ascii="Simplified Arabic" w:eastAsia="Simplified Arabic" w:hAnsi="Simplified Arabic" w:cs="Simplified Arabic"/>
          <w:sz w:val="28"/>
          <w:szCs w:val="28"/>
          <w:rtl/>
        </w:rPr>
      </w:pPr>
    </w:p>
    <w:p w14:paraId="606FA94C" w14:textId="128CECFB" w:rsidR="002A2789" w:rsidRDefault="002A2789" w:rsidP="002A2789">
      <w:pPr>
        <w:bidi/>
        <w:spacing w:after="160"/>
        <w:jc w:val="both"/>
        <w:rPr>
          <w:rFonts w:ascii="Simplified Arabic" w:eastAsia="Simplified Arabic" w:hAnsi="Simplified Arabic" w:cs="Simplified Arabic"/>
          <w:sz w:val="28"/>
          <w:szCs w:val="28"/>
          <w:rtl/>
        </w:rPr>
      </w:pPr>
    </w:p>
    <w:p w14:paraId="436C1F8B" w14:textId="383B2325" w:rsidR="002A2789" w:rsidRDefault="002A2789" w:rsidP="002A2789">
      <w:pPr>
        <w:bidi/>
        <w:spacing w:after="160"/>
        <w:jc w:val="both"/>
        <w:rPr>
          <w:rFonts w:ascii="Simplified Arabic" w:eastAsia="Simplified Arabic" w:hAnsi="Simplified Arabic" w:cs="Simplified Arabic"/>
          <w:sz w:val="28"/>
          <w:szCs w:val="28"/>
          <w:rtl/>
        </w:rPr>
      </w:pPr>
    </w:p>
    <w:p w14:paraId="4FC0177C" w14:textId="5CF43B32" w:rsidR="002A2789" w:rsidRDefault="002A2789" w:rsidP="002A2789">
      <w:pPr>
        <w:bidi/>
        <w:spacing w:after="160"/>
        <w:jc w:val="both"/>
        <w:rPr>
          <w:rFonts w:ascii="Simplified Arabic" w:eastAsia="Simplified Arabic" w:hAnsi="Simplified Arabic" w:cs="Simplified Arabic"/>
          <w:sz w:val="28"/>
          <w:szCs w:val="28"/>
          <w:rtl/>
        </w:rPr>
      </w:pPr>
    </w:p>
    <w:p w14:paraId="208FCCDA" w14:textId="08AADC55" w:rsidR="002A2789" w:rsidRDefault="002A2789" w:rsidP="002A2789">
      <w:pPr>
        <w:bidi/>
        <w:spacing w:after="160"/>
        <w:jc w:val="both"/>
        <w:rPr>
          <w:rFonts w:ascii="Simplified Arabic" w:eastAsia="Simplified Arabic" w:hAnsi="Simplified Arabic" w:cs="Simplified Arabic"/>
          <w:sz w:val="28"/>
          <w:szCs w:val="28"/>
          <w:rtl/>
        </w:rPr>
      </w:pPr>
    </w:p>
    <w:p w14:paraId="3440EE01" w14:textId="30AA9F80" w:rsidR="009E0A59" w:rsidRDefault="009E0A59" w:rsidP="009E0A59">
      <w:pPr>
        <w:bidi/>
        <w:spacing w:after="160"/>
        <w:jc w:val="both"/>
        <w:rPr>
          <w:rFonts w:ascii="Simplified Arabic" w:eastAsia="Simplified Arabic" w:hAnsi="Simplified Arabic" w:cs="Simplified Arabic"/>
          <w:sz w:val="28"/>
          <w:szCs w:val="28"/>
        </w:rPr>
      </w:pPr>
    </w:p>
    <w:p w14:paraId="1CB5BAA2" w14:textId="77777777" w:rsidR="00F0677D" w:rsidRPr="00C071F5" w:rsidRDefault="00F0677D" w:rsidP="00F0677D">
      <w:pPr>
        <w:bidi/>
        <w:spacing w:after="160"/>
        <w:jc w:val="both"/>
        <w:rPr>
          <w:rFonts w:ascii="Simplified Arabic" w:eastAsia="Simplified Arabic" w:hAnsi="Simplified Arabic" w:cs="Simplified Arabic"/>
          <w:sz w:val="28"/>
          <w:szCs w:val="28"/>
        </w:rPr>
      </w:pPr>
    </w:p>
    <w:p w14:paraId="55119699" w14:textId="77777777" w:rsidR="00CF6A6D" w:rsidRPr="00C071F5" w:rsidRDefault="00E46143" w:rsidP="00CB19BB">
      <w:pPr>
        <w:bidi/>
        <w:spacing w:after="160"/>
        <w:jc w:val="both"/>
        <w:rPr>
          <w:rFonts w:ascii="Simplified Arabic" w:eastAsia="Simplified Arabic" w:hAnsi="Simplified Arabic" w:cs="Simplified Arabic"/>
          <w:b/>
          <w:bCs/>
          <w:sz w:val="36"/>
          <w:szCs w:val="36"/>
        </w:rPr>
      </w:pPr>
      <w:r w:rsidRPr="00C071F5">
        <w:rPr>
          <w:rFonts w:ascii="Simplified Arabic" w:eastAsia="Simplified Arabic" w:hAnsi="Simplified Arabic" w:cs="Simplified Arabic"/>
          <w:b/>
          <w:bCs/>
          <w:sz w:val="36"/>
          <w:szCs w:val="36"/>
          <w:rtl/>
        </w:rPr>
        <w:lastRenderedPageBreak/>
        <w:t>المبحث الثاني: عرض تحليل ومناقشة النتائج</w:t>
      </w:r>
    </w:p>
    <w:p w14:paraId="1ECB3F5B"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يتناول هذا المبحث عرض ومناقشة مختلف النتائج المتوصل إليها بهدف اختبار فرضيات الدراسة والتحقق من صحتها، بما يسمح بالوصول إلى استنتاجات تُسهم في إثراء الدراسة وتعزيز نتائجها.</w:t>
      </w:r>
    </w:p>
    <w:p w14:paraId="764A3C61" w14:textId="77777777" w:rsidR="00CF6A6D" w:rsidRPr="00C071F5" w:rsidRDefault="00E46143" w:rsidP="00CB19BB">
      <w:pPr>
        <w:bidi/>
        <w:spacing w:after="160"/>
        <w:jc w:val="both"/>
        <w:rPr>
          <w:rFonts w:ascii="Simplified Arabic" w:eastAsia="Simplified Arabic" w:hAnsi="Simplified Arabic" w:cs="Simplified Arabic"/>
          <w:b/>
          <w:bCs/>
          <w:sz w:val="32"/>
          <w:szCs w:val="32"/>
          <w:highlight w:val="yellow"/>
        </w:rPr>
      </w:pPr>
      <w:r w:rsidRPr="00C071F5">
        <w:rPr>
          <w:rFonts w:ascii="Simplified Arabic" w:eastAsia="Simplified Arabic" w:hAnsi="Simplified Arabic" w:cs="Simplified Arabic"/>
          <w:b/>
          <w:bCs/>
          <w:sz w:val="32"/>
          <w:szCs w:val="32"/>
          <w:rtl/>
        </w:rPr>
        <w:t xml:space="preserve">المطلب الأول: التحليل الوصفي للمتغيرات الشخصية </w:t>
      </w:r>
    </w:p>
    <w:p w14:paraId="18FB4988"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خُصص القسم الأول لعرض البيانات الشخصية لعينة الدراسة، والتي شملت الجنس، العمر، المؤهل العلمي، المهنة، مدة التعامل مع البنك، والوسيلة الإلكترونية المعتمدة، حيث تم عرض تكرارات ونسب الاستجابات كما يلي: (</w:t>
      </w:r>
      <w:r w:rsidRPr="00C071F5">
        <w:rPr>
          <w:rFonts w:ascii="Simplified Arabic" w:eastAsia="Simplified Arabic" w:hAnsi="Simplified Arabic" w:cs="Simplified Arabic"/>
          <w:b/>
          <w:bCs/>
          <w:sz w:val="28"/>
          <w:szCs w:val="28"/>
          <w:rtl/>
        </w:rPr>
        <w:t>انظر الملحق رقم06).</w:t>
      </w:r>
    </w:p>
    <w:p w14:paraId="7B409648"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أولا: حسب متغير الجنس</w:t>
      </w:r>
    </w:p>
    <w:p w14:paraId="77D24AFA"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-8): يوضح توزيع أفراد العينة حسب الجنس</w:t>
      </w:r>
    </w:p>
    <w:tbl>
      <w:tblPr>
        <w:tblStyle w:val="ae"/>
        <w:tblpPr w:leftFromText="141" w:rightFromText="141" w:vertAnchor="text" w:tblpX="2229"/>
        <w:tblW w:w="68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6"/>
        <w:gridCol w:w="1346"/>
        <w:gridCol w:w="1346"/>
      </w:tblGrid>
      <w:tr w:rsidR="00CF6A6D" w:rsidRPr="00BA0FBC" w14:paraId="447AE205" w14:textId="77777777">
        <w:trPr>
          <w:trHeight w:val="440"/>
        </w:trPr>
        <w:tc>
          <w:tcPr>
            <w:tcW w:w="4186" w:type="dxa"/>
            <w:shd w:val="clear" w:color="auto" w:fill="E5B9B7"/>
          </w:tcPr>
          <w:p w14:paraId="59935EB7"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النسبة المئوية</w:t>
            </w:r>
          </w:p>
        </w:tc>
        <w:tc>
          <w:tcPr>
            <w:tcW w:w="1346" w:type="dxa"/>
            <w:shd w:val="clear" w:color="auto" w:fill="E5B9B7"/>
          </w:tcPr>
          <w:p w14:paraId="05A5831A"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التكرار</w:t>
            </w:r>
          </w:p>
        </w:tc>
        <w:tc>
          <w:tcPr>
            <w:tcW w:w="1346" w:type="dxa"/>
            <w:shd w:val="clear" w:color="auto" w:fill="E5B9B7"/>
          </w:tcPr>
          <w:p w14:paraId="39A33026"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الجنس</w:t>
            </w:r>
          </w:p>
        </w:tc>
      </w:tr>
      <w:tr w:rsidR="00CF6A6D" w:rsidRPr="00BA0FBC" w14:paraId="683B6B35" w14:textId="77777777">
        <w:trPr>
          <w:trHeight w:val="440"/>
        </w:trPr>
        <w:tc>
          <w:tcPr>
            <w:tcW w:w="4186" w:type="dxa"/>
          </w:tcPr>
          <w:p w14:paraId="393DA6D8" w14:textId="77777777" w:rsidR="00CF6A6D" w:rsidRPr="00BA0FBC" w:rsidRDefault="00E46143" w:rsidP="00CB19BB">
            <w:pPr>
              <w:spacing w:after="0"/>
              <w:ind w:left="60" w:right="6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55,8</w:t>
            </w:r>
            <w:r w:rsidRPr="00BA0FBC">
              <w:rPr>
                <w:rFonts w:ascii="Simplified Arabic" w:eastAsia="Traditional Arabic" w:hAnsi="Simplified Arabic" w:cs="Simplified Arabic"/>
                <w:sz w:val="28"/>
                <w:szCs w:val="28"/>
              </w:rPr>
              <w:t>%</w:t>
            </w:r>
          </w:p>
        </w:tc>
        <w:tc>
          <w:tcPr>
            <w:tcW w:w="1346" w:type="dxa"/>
          </w:tcPr>
          <w:p w14:paraId="0D367BD2"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color w:val="010205"/>
                <w:sz w:val="28"/>
                <w:szCs w:val="28"/>
              </w:rPr>
              <w:t>29</w:t>
            </w:r>
          </w:p>
        </w:tc>
        <w:tc>
          <w:tcPr>
            <w:tcW w:w="1346" w:type="dxa"/>
            <w:vAlign w:val="center"/>
          </w:tcPr>
          <w:p w14:paraId="7E38E879"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ذكر</w:t>
            </w:r>
          </w:p>
        </w:tc>
      </w:tr>
      <w:tr w:rsidR="00CF6A6D" w:rsidRPr="00BA0FBC" w14:paraId="3244908A" w14:textId="77777777">
        <w:trPr>
          <w:trHeight w:val="440"/>
        </w:trPr>
        <w:tc>
          <w:tcPr>
            <w:tcW w:w="4186" w:type="dxa"/>
          </w:tcPr>
          <w:p w14:paraId="4A8CB6D5" w14:textId="77777777" w:rsidR="00CF6A6D" w:rsidRPr="00BA0FBC" w:rsidRDefault="00E46143" w:rsidP="00CB19BB">
            <w:pPr>
              <w:spacing w:after="0"/>
              <w:ind w:left="60" w:right="6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44,2</w:t>
            </w:r>
            <w:r w:rsidRPr="00BA0FBC">
              <w:rPr>
                <w:rFonts w:ascii="Simplified Arabic" w:eastAsia="Traditional Arabic" w:hAnsi="Simplified Arabic" w:cs="Simplified Arabic"/>
                <w:sz w:val="28"/>
                <w:szCs w:val="28"/>
              </w:rPr>
              <w:t>%</w:t>
            </w:r>
          </w:p>
        </w:tc>
        <w:tc>
          <w:tcPr>
            <w:tcW w:w="1346" w:type="dxa"/>
          </w:tcPr>
          <w:p w14:paraId="134ED669"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color w:val="010205"/>
                <w:sz w:val="28"/>
                <w:szCs w:val="28"/>
              </w:rPr>
              <w:t>23</w:t>
            </w:r>
          </w:p>
        </w:tc>
        <w:tc>
          <w:tcPr>
            <w:tcW w:w="1346" w:type="dxa"/>
            <w:vAlign w:val="center"/>
          </w:tcPr>
          <w:p w14:paraId="52842321" w14:textId="77777777" w:rsidR="00CF6A6D" w:rsidRPr="00BA0FBC" w:rsidRDefault="00E46143" w:rsidP="00CB19BB">
            <w:pPr>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أنثى</w:t>
            </w:r>
          </w:p>
        </w:tc>
      </w:tr>
      <w:tr w:rsidR="00CF6A6D" w:rsidRPr="00BA0FBC" w14:paraId="1C605E61" w14:textId="77777777">
        <w:trPr>
          <w:trHeight w:val="440"/>
        </w:trPr>
        <w:tc>
          <w:tcPr>
            <w:tcW w:w="4186" w:type="dxa"/>
          </w:tcPr>
          <w:p w14:paraId="0B69D906"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100%</w:t>
            </w:r>
          </w:p>
        </w:tc>
        <w:tc>
          <w:tcPr>
            <w:tcW w:w="1346" w:type="dxa"/>
          </w:tcPr>
          <w:p w14:paraId="76B77B51"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52</w:t>
            </w:r>
          </w:p>
        </w:tc>
        <w:tc>
          <w:tcPr>
            <w:tcW w:w="1346" w:type="dxa"/>
          </w:tcPr>
          <w:p w14:paraId="7802BED8"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المجموع</w:t>
            </w:r>
          </w:p>
        </w:tc>
      </w:tr>
    </w:tbl>
    <w:p w14:paraId="38117718" w14:textId="77777777" w:rsidR="00CF6A6D" w:rsidRPr="00BA0FBC" w:rsidRDefault="00CF6A6D" w:rsidP="00CB19BB">
      <w:pPr>
        <w:spacing w:after="160"/>
        <w:jc w:val="both"/>
        <w:rPr>
          <w:rFonts w:ascii="Simplified Arabic" w:eastAsia="Traditional Arabic" w:hAnsi="Simplified Arabic" w:cs="Simplified Arabic"/>
          <w:sz w:val="28"/>
          <w:szCs w:val="28"/>
        </w:rPr>
      </w:pPr>
    </w:p>
    <w:p w14:paraId="1112B4FB" w14:textId="77777777" w:rsidR="00CF6A6D" w:rsidRPr="00BA0FBC" w:rsidRDefault="00CF6A6D" w:rsidP="00CB19BB">
      <w:pPr>
        <w:bidi/>
        <w:spacing w:after="160"/>
        <w:rPr>
          <w:rFonts w:ascii="Simplified Arabic" w:eastAsia="Traditional Arabic" w:hAnsi="Simplified Arabic" w:cs="Simplified Arabic"/>
          <w:b/>
          <w:bCs/>
          <w:sz w:val="28"/>
          <w:szCs w:val="28"/>
        </w:rPr>
      </w:pPr>
    </w:p>
    <w:p w14:paraId="15B5ABD2" w14:textId="77777777" w:rsidR="00CF6A6D" w:rsidRPr="00BA0FBC" w:rsidRDefault="00CF6A6D" w:rsidP="00CB19BB">
      <w:pPr>
        <w:bidi/>
        <w:spacing w:after="160"/>
        <w:rPr>
          <w:rFonts w:ascii="Simplified Arabic" w:eastAsia="Traditional Arabic" w:hAnsi="Simplified Arabic" w:cs="Simplified Arabic"/>
          <w:b/>
          <w:bCs/>
          <w:sz w:val="28"/>
          <w:szCs w:val="28"/>
        </w:rPr>
      </w:pPr>
    </w:p>
    <w:p w14:paraId="758D5853" w14:textId="77777777" w:rsidR="00CF6A6D" w:rsidRPr="00BA0FBC" w:rsidRDefault="00CF6A6D" w:rsidP="00CB19BB">
      <w:pPr>
        <w:bidi/>
        <w:spacing w:after="160"/>
        <w:rPr>
          <w:rFonts w:ascii="Simplified Arabic" w:eastAsia="Traditional Arabic" w:hAnsi="Simplified Arabic" w:cs="Simplified Arabic"/>
          <w:b/>
          <w:bCs/>
          <w:sz w:val="28"/>
          <w:szCs w:val="28"/>
        </w:rPr>
      </w:pPr>
    </w:p>
    <w:p w14:paraId="4A825B77" w14:textId="77777777" w:rsidR="00CF6A6D" w:rsidRPr="00BA0FBC" w:rsidRDefault="00E46143" w:rsidP="00CB19BB">
      <w:pPr>
        <w:bidi/>
        <w:spacing w:after="160"/>
        <w:rPr>
          <w:rFonts w:ascii="Simplified Arabic" w:eastAsia="Traditional Arabic" w:hAnsi="Simplified Arabic" w:cs="Simplified Arabic"/>
          <w:sz w:val="28"/>
          <w:szCs w:val="28"/>
        </w:rPr>
      </w:pPr>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05FBD30E"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من خلال الجدول يتضح أنه بالنسبة لمتغير الجنس، فإن أغلبية أفراد عينة الدراسة ينتمون إلى فئة الذكور، حيث بلغ عددهم (</w:t>
      </w:r>
      <w:r w:rsidRPr="00C071F5">
        <w:rPr>
          <w:rFonts w:ascii="Simplified Arabic" w:eastAsia="Simplified Arabic" w:hAnsi="Simplified Arabic" w:cs="Simplified Arabic"/>
          <w:b/>
          <w:bCs/>
          <w:sz w:val="28"/>
          <w:szCs w:val="28"/>
        </w:rPr>
        <w:t>29</w:t>
      </w:r>
      <w:r w:rsidRPr="00C071F5">
        <w:rPr>
          <w:rFonts w:ascii="Simplified Arabic" w:eastAsia="Simplified Arabic" w:hAnsi="Simplified Arabic" w:cs="Simplified Arabic"/>
          <w:sz w:val="28"/>
          <w:szCs w:val="28"/>
          <w:rtl/>
        </w:rPr>
        <w:t>) فرداً بنسبة</w:t>
      </w:r>
      <w:r w:rsidRPr="00C071F5">
        <w:rPr>
          <w:rFonts w:ascii="Simplified Arabic" w:eastAsia="Simplified Arabic" w:hAnsi="Simplified Arabic" w:cs="Simplified Arabic"/>
          <w:b/>
          <w:bCs/>
          <w:sz w:val="28"/>
          <w:szCs w:val="28"/>
        </w:rPr>
        <w:t xml:space="preserve"> 55.8% </w:t>
      </w:r>
      <w:r w:rsidRPr="00C071F5">
        <w:rPr>
          <w:rFonts w:ascii="Simplified Arabic" w:eastAsia="Simplified Arabic" w:hAnsi="Simplified Arabic" w:cs="Simplified Arabic"/>
          <w:sz w:val="28"/>
          <w:szCs w:val="28"/>
          <w:rtl/>
        </w:rPr>
        <w:t>مقابل</w:t>
      </w:r>
      <w:r w:rsidRPr="00C071F5">
        <w:rPr>
          <w:rFonts w:ascii="Simplified Arabic" w:eastAsia="Simplified Arabic" w:hAnsi="Simplified Arabic" w:cs="Simplified Arabic"/>
          <w:b/>
          <w:bCs/>
          <w:sz w:val="28"/>
          <w:szCs w:val="28"/>
        </w:rPr>
        <w:t xml:space="preserve"> (23)</w:t>
      </w:r>
      <w:r w:rsidRPr="00C071F5">
        <w:rPr>
          <w:rFonts w:ascii="Simplified Arabic" w:eastAsia="Simplified Arabic" w:hAnsi="Simplified Arabic" w:cs="Simplified Arabic"/>
          <w:sz w:val="28"/>
          <w:szCs w:val="28"/>
          <w:rtl/>
        </w:rPr>
        <w:t xml:space="preserve"> فرداً من فئة الإناث بنسبة</w:t>
      </w:r>
      <w:r w:rsidRPr="00C071F5">
        <w:rPr>
          <w:rFonts w:ascii="Simplified Arabic" w:eastAsia="Simplified Arabic" w:hAnsi="Simplified Arabic" w:cs="Simplified Arabic"/>
          <w:b/>
          <w:bCs/>
          <w:sz w:val="28"/>
          <w:szCs w:val="28"/>
        </w:rPr>
        <w:t xml:space="preserve"> 44.2%</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وعليه يتبين أن أغلب أفراد العينة المستجوبة من فئة الذكور، ويمكن تمثيل نتائج الجدول في الرسم البياني الموضح في الشكل التالي:</w:t>
      </w:r>
    </w:p>
    <w:p w14:paraId="28DC6600" w14:textId="16AB2A56" w:rsidR="00CF6A6D" w:rsidRDefault="00CF6A6D" w:rsidP="00CB19BB">
      <w:pPr>
        <w:bidi/>
        <w:spacing w:after="160"/>
        <w:jc w:val="both"/>
        <w:rPr>
          <w:rFonts w:ascii="Simplified Arabic" w:eastAsia="Simplified Arabic" w:hAnsi="Simplified Arabic" w:cs="Simplified Arabic"/>
          <w:sz w:val="28"/>
          <w:szCs w:val="28"/>
        </w:rPr>
      </w:pPr>
    </w:p>
    <w:p w14:paraId="3F83D4E6" w14:textId="2D1B3AE8" w:rsidR="009E0A59" w:rsidRDefault="009E0A59" w:rsidP="009E0A59">
      <w:pPr>
        <w:bidi/>
        <w:spacing w:after="160"/>
        <w:jc w:val="both"/>
        <w:rPr>
          <w:rFonts w:ascii="Simplified Arabic" w:eastAsia="Simplified Arabic" w:hAnsi="Simplified Arabic" w:cs="Simplified Arabic"/>
          <w:sz w:val="28"/>
          <w:szCs w:val="28"/>
        </w:rPr>
      </w:pPr>
    </w:p>
    <w:p w14:paraId="08AF923A" w14:textId="78F651FC" w:rsidR="009E0A59" w:rsidRDefault="009E0A59" w:rsidP="009E0A59">
      <w:pPr>
        <w:bidi/>
        <w:spacing w:after="160"/>
        <w:jc w:val="both"/>
        <w:rPr>
          <w:rFonts w:ascii="Simplified Arabic" w:eastAsia="Simplified Arabic" w:hAnsi="Simplified Arabic" w:cs="Simplified Arabic"/>
          <w:sz w:val="28"/>
          <w:szCs w:val="28"/>
        </w:rPr>
      </w:pPr>
    </w:p>
    <w:p w14:paraId="1CB41BFF" w14:textId="77777777" w:rsidR="00B320ED" w:rsidRPr="00C071F5" w:rsidRDefault="00B320ED" w:rsidP="00B320ED">
      <w:pPr>
        <w:bidi/>
        <w:spacing w:after="160"/>
        <w:jc w:val="both"/>
        <w:rPr>
          <w:rFonts w:ascii="Simplified Arabic" w:eastAsia="Simplified Arabic" w:hAnsi="Simplified Arabic" w:cs="Simplified Arabic"/>
          <w:sz w:val="28"/>
          <w:szCs w:val="28"/>
        </w:rPr>
      </w:pPr>
    </w:p>
    <w:p w14:paraId="2A41E465" w14:textId="08776E2C" w:rsidR="00CF6A6D" w:rsidRPr="00BA0FBC" w:rsidRDefault="00E46143" w:rsidP="00B320ED">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الشكل رقم</w:t>
      </w:r>
      <w:r w:rsidR="00B320ED">
        <w:rPr>
          <w:rFonts w:ascii="Simplified Arabic" w:eastAsia="Traditional Arabic" w:hAnsi="Simplified Arabic" w:cs="Simplified Arabic"/>
          <w:b/>
          <w:bCs/>
          <w:sz w:val="28"/>
          <w:szCs w:val="28"/>
          <w:lang w:bidi="ar-DZ"/>
        </w:rPr>
        <w:t>II)</w:t>
      </w:r>
      <w:r w:rsidR="001465C1">
        <w:rPr>
          <w:rFonts w:ascii="Simplified Arabic" w:eastAsia="Traditional Arabic" w:hAnsi="Simplified Arabic" w:cs="Simplified Arabic" w:hint="cs"/>
          <w:b/>
          <w:bCs/>
          <w:sz w:val="28"/>
          <w:szCs w:val="28"/>
          <w:rtl/>
          <w:lang w:bidi="ar-DZ"/>
        </w:rPr>
        <w:t>-</w:t>
      </w:r>
      <w:r w:rsidR="00B320ED">
        <w:rPr>
          <w:rFonts w:ascii="Simplified Arabic" w:eastAsia="Traditional Arabic" w:hAnsi="Simplified Arabic" w:cs="Simplified Arabic"/>
          <w:b/>
          <w:bCs/>
          <w:sz w:val="28"/>
          <w:szCs w:val="28"/>
          <w:lang w:bidi="ar-DZ"/>
        </w:rPr>
        <w:t>(</w:t>
      </w:r>
      <w:r w:rsidR="00B320ED">
        <w:rPr>
          <w:rFonts w:ascii="Simplified Arabic" w:eastAsia="Traditional Arabic" w:hAnsi="Simplified Arabic" w:cs="Simplified Arabic"/>
          <w:b/>
          <w:bCs/>
          <w:sz w:val="28"/>
          <w:szCs w:val="28"/>
          <w:lang w:val="fr-FR" w:bidi="ar-DZ"/>
        </w:rPr>
        <w:t>2</w:t>
      </w:r>
      <w:r w:rsidRPr="00BA0FBC">
        <w:rPr>
          <w:rFonts w:ascii="Simplified Arabic" w:eastAsia="Traditional Arabic" w:hAnsi="Simplified Arabic" w:cs="Simplified Arabic"/>
          <w:b/>
          <w:bCs/>
          <w:sz w:val="28"/>
          <w:szCs w:val="28"/>
          <w:rtl/>
        </w:rPr>
        <w:t>: يوضح توزيع أفراد العينة حسب الجنس</w:t>
      </w:r>
    </w:p>
    <w:p w14:paraId="3CE3BABA"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w:drawing>
          <wp:anchor distT="0" distB="0" distL="114300" distR="114300" simplePos="0" relativeHeight="251679744" behindDoc="0" locked="0" layoutInCell="1" hidden="0" allowOverlap="1" wp14:anchorId="225B4010" wp14:editId="21B56C79">
            <wp:simplePos x="0" y="0"/>
            <wp:positionH relativeFrom="column">
              <wp:posOffset>1193800</wp:posOffset>
            </wp:positionH>
            <wp:positionV relativeFrom="paragraph">
              <wp:posOffset>38100</wp:posOffset>
            </wp:positionV>
            <wp:extent cx="3543935" cy="1949450"/>
            <wp:effectExtent l="0" t="0" r="18415" b="12700"/>
            <wp:wrapSquare wrapText="bothSides" distT="0" distB="0" distL="114300" distR="1143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anchor>
        </w:drawing>
      </w:r>
    </w:p>
    <w:p w14:paraId="077F48B7"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39155179"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01E36341"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0B63755B"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05928F94" w14:textId="406CA987" w:rsidR="00CF6A6D" w:rsidRPr="00BA0FBC" w:rsidRDefault="00E46143" w:rsidP="00095757">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629ACC40"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-9): يوضح توزيع أفراد العينة حسب العمر</w:t>
      </w:r>
    </w:p>
    <w:tbl>
      <w:tblPr>
        <w:tblStyle w:val="af"/>
        <w:tblW w:w="52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0"/>
        <w:gridCol w:w="1761"/>
        <w:gridCol w:w="1761"/>
      </w:tblGrid>
      <w:tr w:rsidR="00CF6A6D" w:rsidRPr="00BA0FBC" w14:paraId="0B4BBF18" w14:textId="77777777">
        <w:trPr>
          <w:trHeight w:val="451"/>
          <w:jc w:val="center"/>
        </w:trPr>
        <w:tc>
          <w:tcPr>
            <w:tcW w:w="1760" w:type="dxa"/>
            <w:shd w:val="clear" w:color="auto" w:fill="E5B9B7"/>
            <w:vAlign w:val="center"/>
          </w:tcPr>
          <w:p w14:paraId="679AAD7B"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النسبة المئوية</w:t>
            </w:r>
          </w:p>
        </w:tc>
        <w:tc>
          <w:tcPr>
            <w:tcW w:w="1761" w:type="dxa"/>
            <w:shd w:val="clear" w:color="auto" w:fill="E5B9B7"/>
            <w:vAlign w:val="center"/>
          </w:tcPr>
          <w:p w14:paraId="33FE2B1D" w14:textId="77777777" w:rsidR="00CF6A6D" w:rsidRPr="00BA0FBC" w:rsidRDefault="00E46143" w:rsidP="00CB19BB">
            <w:pPr>
              <w:tabs>
                <w:tab w:val="left" w:pos="495"/>
                <w:tab w:val="center" w:pos="1299"/>
              </w:tabs>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التكرار</w:t>
            </w:r>
          </w:p>
        </w:tc>
        <w:tc>
          <w:tcPr>
            <w:tcW w:w="1761" w:type="dxa"/>
            <w:shd w:val="clear" w:color="auto" w:fill="E5B9B7"/>
            <w:vAlign w:val="center"/>
          </w:tcPr>
          <w:p w14:paraId="38C8D2CC" w14:textId="77777777" w:rsidR="00CF6A6D" w:rsidRPr="00BA0FBC" w:rsidRDefault="00E46143" w:rsidP="00CB19BB">
            <w:pPr>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العمر</w:t>
            </w:r>
          </w:p>
        </w:tc>
      </w:tr>
      <w:tr w:rsidR="00CF6A6D" w:rsidRPr="00BA0FBC" w14:paraId="77E221F8" w14:textId="77777777">
        <w:trPr>
          <w:trHeight w:val="451"/>
          <w:jc w:val="center"/>
        </w:trPr>
        <w:tc>
          <w:tcPr>
            <w:tcW w:w="1760" w:type="dxa"/>
            <w:vAlign w:val="center"/>
          </w:tcPr>
          <w:p w14:paraId="73EEAD2B"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color w:val="010205"/>
                <w:sz w:val="28"/>
                <w:szCs w:val="28"/>
              </w:rPr>
              <w:t>15,4</w:t>
            </w:r>
          </w:p>
        </w:tc>
        <w:tc>
          <w:tcPr>
            <w:tcW w:w="1761" w:type="dxa"/>
            <w:vAlign w:val="center"/>
          </w:tcPr>
          <w:p w14:paraId="26764654"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color w:val="010205"/>
                <w:sz w:val="28"/>
                <w:szCs w:val="28"/>
              </w:rPr>
              <w:t>8</w:t>
            </w:r>
          </w:p>
        </w:tc>
        <w:tc>
          <w:tcPr>
            <w:tcW w:w="1761" w:type="dxa"/>
            <w:vAlign w:val="center"/>
          </w:tcPr>
          <w:p w14:paraId="2274DA29"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sz w:val="28"/>
                <w:szCs w:val="28"/>
                <w:rtl/>
              </w:rPr>
              <w:t>أقل من 25 سنة</w:t>
            </w:r>
          </w:p>
        </w:tc>
      </w:tr>
      <w:tr w:rsidR="00CF6A6D" w:rsidRPr="00BA0FBC" w14:paraId="6B9A6A61" w14:textId="77777777">
        <w:trPr>
          <w:trHeight w:val="451"/>
          <w:jc w:val="center"/>
        </w:trPr>
        <w:tc>
          <w:tcPr>
            <w:tcW w:w="1760" w:type="dxa"/>
            <w:vAlign w:val="center"/>
          </w:tcPr>
          <w:p w14:paraId="393E2772"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bookmarkStart w:id="5" w:name="_31l6aadxrlzd" w:colFirst="0" w:colLast="0"/>
            <w:bookmarkEnd w:id="5"/>
            <w:r w:rsidRPr="00BA0FBC">
              <w:rPr>
                <w:rFonts w:ascii="Simplified Arabic" w:eastAsia="Traditional Arabic" w:hAnsi="Simplified Arabic" w:cs="Simplified Arabic"/>
                <w:color w:val="010205"/>
                <w:sz w:val="28"/>
                <w:szCs w:val="28"/>
              </w:rPr>
              <w:t>50,0</w:t>
            </w:r>
          </w:p>
        </w:tc>
        <w:tc>
          <w:tcPr>
            <w:tcW w:w="1761" w:type="dxa"/>
            <w:vAlign w:val="center"/>
          </w:tcPr>
          <w:p w14:paraId="207C201A"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color w:val="010205"/>
                <w:sz w:val="28"/>
                <w:szCs w:val="28"/>
              </w:rPr>
              <w:t>26</w:t>
            </w:r>
          </w:p>
        </w:tc>
        <w:tc>
          <w:tcPr>
            <w:tcW w:w="1761" w:type="dxa"/>
            <w:vAlign w:val="center"/>
          </w:tcPr>
          <w:p w14:paraId="54E83732"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bookmarkStart w:id="6" w:name="_arr4q7mp59gc" w:colFirst="0" w:colLast="0"/>
            <w:bookmarkEnd w:id="6"/>
            <w:r w:rsidRPr="00BA0FBC">
              <w:rPr>
                <w:rFonts w:ascii="Simplified Arabic" w:eastAsia="Traditional Arabic" w:hAnsi="Simplified Arabic" w:cs="Simplified Arabic"/>
                <w:sz w:val="28"/>
                <w:szCs w:val="28"/>
                <w:rtl/>
              </w:rPr>
              <w:t>من 25 إلى 35 سنة</w:t>
            </w:r>
          </w:p>
        </w:tc>
      </w:tr>
      <w:tr w:rsidR="00CF6A6D" w:rsidRPr="00BA0FBC" w14:paraId="79EAC86B" w14:textId="77777777">
        <w:trPr>
          <w:trHeight w:val="470"/>
          <w:jc w:val="center"/>
        </w:trPr>
        <w:tc>
          <w:tcPr>
            <w:tcW w:w="1760" w:type="dxa"/>
            <w:vAlign w:val="center"/>
          </w:tcPr>
          <w:p w14:paraId="1DEFF6B0"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color w:val="010205"/>
                <w:sz w:val="28"/>
                <w:szCs w:val="28"/>
              </w:rPr>
              <w:t>23,1</w:t>
            </w:r>
          </w:p>
        </w:tc>
        <w:tc>
          <w:tcPr>
            <w:tcW w:w="1761" w:type="dxa"/>
            <w:vAlign w:val="center"/>
          </w:tcPr>
          <w:p w14:paraId="19D783B3"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color w:val="010205"/>
                <w:sz w:val="28"/>
                <w:szCs w:val="28"/>
              </w:rPr>
              <w:t>12</w:t>
            </w:r>
          </w:p>
        </w:tc>
        <w:tc>
          <w:tcPr>
            <w:tcW w:w="1761" w:type="dxa"/>
            <w:vAlign w:val="center"/>
          </w:tcPr>
          <w:p w14:paraId="7BE4219F"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sz w:val="28"/>
                <w:szCs w:val="28"/>
                <w:rtl/>
              </w:rPr>
              <w:t>من 35 إلى 45 سنة</w:t>
            </w:r>
          </w:p>
        </w:tc>
      </w:tr>
      <w:tr w:rsidR="00CF6A6D" w:rsidRPr="00BA0FBC" w14:paraId="636F1B60" w14:textId="77777777">
        <w:trPr>
          <w:trHeight w:val="470"/>
          <w:jc w:val="center"/>
        </w:trPr>
        <w:tc>
          <w:tcPr>
            <w:tcW w:w="1760" w:type="dxa"/>
            <w:vAlign w:val="center"/>
          </w:tcPr>
          <w:p w14:paraId="3F17B439" w14:textId="77777777" w:rsidR="00CF6A6D" w:rsidRPr="00BA0FBC" w:rsidRDefault="00E46143" w:rsidP="00CB19BB">
            <w:pPr>
              <w:bidi/>
              <w:spacing w:after="0"/>
              <w:jc w:val="center"/>
              <w:rPr>
                <w:rFonts w:ascii="Simplified Arabic" w:eastAsia="Traditional Arabic" w:hAnsi="Simplified Arabic" w:cs="Simplified Arabic"/>
                <w:b/>
                <w:bCs/>
                <w:color w:val="010205"/>
                <w:sz w:val="28"/>
                <w:szCs w:val="28"/>
              </w:rPr>
            </w:pPr>
            <w:r w:rsidRPr="00BA0FBC">
              <w:rPr>
                <w:rFonts w:ascii="Simplified Arabic" w:eastAsia="Traditional Arabic" w:hAnsi="Simplified Arabic" w:cs="Simplified Arabic"/>
                <w:color w:val="010205"/>
                <w:sz w:val="28"/>
                <w:szCs w:val="28"/>
              </w:rPr>
              <w:t>11,5</w:t>
            </w:r>
          </w:p>
        </w:tc>
        <w:tc>
          <w:tcPr>
            <w:tcW w:w="1761" w:type="dxa"/>
            <w:vAlign w:val="center"/>
          </w:tcPr>
          <w:p w14:paraId="0B69B239" w14:textId="77777777" w:rsidR="00CF6A6D" w:rsidRPr="00BA0FBC" w:rsidRDefault="00E46143" w:rsidP="00CB19BB">
            <w:pPr>
              <w:bidi/>
              <w:spacing w:after="0"/>
              <w:jc w:val="center"/>
              <w:rPr>
                <w:rFonts w:ascii="Simplified Arabic" w:eastAsia="Traditional Arabic" w:hAnsi="Simplified Arabic" w:cs="Simplified Arabic"/>
                <w:b/>
                <w:bCs/>
                <w:color w:val="010205"/>
                <w:sz w:val="28"/>
                <w:szCs w:val="28"/>
              </w:rPr>
            </w:pPr>
            <w:r w:rsidRPr="00BA0FBC">
              <w:rPr>
                <w:rFonts w:ascii="Simplified Arabic" w:eastAsia="Traditional Arabic" w:hAnsi="Simplified Arabic" w:cs="Simplified Arabic"/>
                <w:color w:val="010205"/>
                <w:sz w:val="28"/>
                <w:szCs w:val="28"/>
              </w:rPr>
              <w:t>6</w:t>
            </w:r>
          </w:p>
        </w:tc>
        <w:tc>
          <w:tcPr>
            <w:tcW w:w="1761" w:type="dxa"/>
            <w:vAlign w:val="center"/>
          </w:tcPr>
          <w:p w14:paraId="70E6DB11"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sz w:val="28"/>
                <w:szCs w:val="28"/>
                <w:rtl/>
              </w:rPr>
              <w:t>أكثر من 45 سنة</w:t>
            </w:r>
          </w:p>
        </w:tc>
      </w:tr>
      <w:tr w:rsidR="00CF6A6D" w:rsidRPr="00BA0FBC" w14:paraId="39FA0018" w14:textId="77777777">
        <w:trPr>
          <w:trHeight w:val="451"/>
          <w:jc w:val="center"/>
        </w:trPr>
        <w:tc>
          <w:tcPr>
            <w:tcW w:w="1760" w:type="dxa"/>
            <w:vAlign w:val="center"/>
          </w:tcPr>
          <w:p w14:paraId="387A29FC"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100%</w:t>
            </w:r>
          </w:p>
        </w:tc>
        <w:tc>
          <w:tcPr>
            <w:tcW w:w="1761" w:type="dxa"/>
            <w:vAlign w:val="center"/>
          </w:tcPr>
          <w:p w14:paraId="41A988E8"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Pr>
              <w:t>52</w:t>
            </w:r>
          </w:p>
        </w:tc>
        <w:tc>
          <w:tcPr>
            <w:tcW w:w="1761" w:type="dxa"/>
            <w:vAlign w:val="center"/>
          </w:tcPr>
          <w:p w14:paraId="1FF5F663"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المجموع</w:t>
            </w:r>
          </w:p>
        </w:tc>
      </w:tr>
    </w:tbl>
    <w:p w14:paraId="46E2612D" w14:textId="77777777" w:rsidR="00CF6A6D" w:rsidRPr="00C071F5" w:rsidRDefault="00E46143" w:rsidP="00CB19BB">
      <w:pPr>
        <w:bidi/>
        <w:spacing w:after="160"/>
        <w:rPr>
          <w:rFonts w:ascii="Simplified Arabic" w:eastAsia="Traditional Arabic" w:hAnsi="Simplified Arabic" w:cs="Simplified Arabic"/>
          <w:b/>
          <w:bCs/>
          <w:sz w:val="32"/>
          <w:szCs w:val="32"/>
        </w:rPr>
      </w:pPr>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75B6C79F" w14:textId="42CB8A64" w:rsidR="00CF6A6D"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نلاحظ من خلال الجدول أن أكبر نسبة من أفراد العينة ينتمون إلى الفئة العمرية من 25 إلى </w:t>
      </w:r>
      <w:r w:rsidRPr="00C071F5">
        <w:rPr>
          <w:rFonts w:ascii="Simplified Arabic" w:eastAsia="Simplified Arabic" w:hAnsi="Simplified Arabic" w:cs="Simplified Arabic"/>
          <w:b/>
          <w:bCs/>
          <w:sz w:val="28"/>
          <w:szCs w:val="28"/>
        </w:rPr>
        <w:t>35</w:t>
      </w:r>
      <w:r w:rsidRPr="00C071F5">
        <w:rPr>
          <w:rFonts w:ascii="Simplified Arabic" w:eastAsia="Simplified Arabic" w:hAnsi="Simplified Arabic" w:cs="Simplified Arabic"/>
          <w:sz w:val="28"/>
          <w:szCs w:val="28"/>
          <w:rtl/>
        </w:rPr>
        <w:t xml:space="preserve"> سنة بنسبة</w:t>
      </w:r>
      <w:r w:rsidRPr="00C071F5">
        <w:rPr>
          <w:rFonts w:ascii="Simplified Arabic" w:eastAsia="Simplified Arabic" w:hAnsi="Simplified Arabic" w:cs="Simplified Arabic"/>
          <w:b/>
          <w:bCs/>
          <w:sz w:val="28"/>
          <w:szCs w:val="28"/>
        </w:rPr>
        <w:t xml:space="preserve"> 50%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أي</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ما</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يعادل</w:t>
      </w:r>
      <w:r w:rsidRPr="00C071F5">
        <w:rPr>
          <w:rFonts w:ascii="Simplified Arabic" w:eastAsia="Simplified Arabic" w:hAnsi="Simplified Arabic" w:cs="Simplified Arabic"/>
          <w:b/>
          <w:bCs/>
          <w:sz w:val="28"/>
          <w:szCs w:val="28"/>
          <w:rtl/>
        </w:rPr>
        <w:t xml:space="preserve"> 26 فرداً،</w:t>
      </w:r>
      <w:r w:rsidRPr="00C071F5">
        <w:rPr>
          <w:rFonts w:ascii="Simplified Arabic" w:eastAsia="Simplified Arabic" w:hAnsi="Simplified Arabic" w:cs="Simplified Arabic"/>
          <w:sz w:val="28"/>
          <w:szCs w:val="28"/>
          <w:rtl/>
        </w:rPr>
        <w:t xml:space="preserve"> تليها الفئة العمرية من </w:t>
      </w:r>
      <w:r w:rsidRPr="00C071F5">
        <w:rPr>
          <w:rFonts w:ascii="Simplified Arabic" w:eastAsia="Simplified Arabic" w:hAnsi="Simplified Arabic" w:cs="Simplified Arabic"/>
          <w:b/>
          <w:bCs/>
          <w:sz w:val="28"/>
          <w:szCs w:val="28"/>
        </w:rPr>
        <w:t>35</w:t>
      </w:r>
      <w:r w:rsidRPr="00C071F5">
        <w:rPr>
          <w:rFonts w:ascii="Simplified Arabic" w:eastAsia="Simplified Arabic" w:hAnsi="Simplified Arabic" w:cs="Simplified Arabic"/>
          <w:sz w:val="28"/>
          <w:szCs w:val="28"/>
          <w:rtl/>
        </w:rPr>
        <w:t xml:space="preserve"> إلى </w:t>
      </w:r>
      <w:r w:rsidRPr="00C071F5">
        <w:rPr>
          <w:rFonts w:ascii="Simplified Arabic" w:eastAsia="Simplified Arabic" w:hAnsi="Simplified Arabic" w:cs="Simplified Arabic"/>
          <w:b/>
          <w:bCs/>
          <w:sz w:val="28"/>
          <w:szCs w:val="28"/>
        </w:rPr>
        <w:t>45</w:t>
      </w:r>
      <w:r w:rsidRPr="00C071F5">
        <w:rPr>
          <w:rFonts w:ascii="Simplified Arabic" w:eastAsia="Simplified Arabic" w:hAnsi="Simplified Arabic" w:cs="Simplified Arabic"/>
          <w:sz w:val="28"/>
          <w:szCs w:val="28"/>
          <w:rtl/>
        </w:rPr>
        <w:t xml:space="preserve"> سنة بنسبة </w:t>
      </w:r>
      <w:r w:rsidRPr="00C071F5">
        <w:rPr>
          <w:rFonts w:ascii="Simplified Arabic" w:eastAsia="Simplified Arabic" w:hAnsi="Simplified Arabic" w:cs="Simplified Arabic"/>
          <w:b/>
          <w:bCs/>
          <w:sz w:val="28"/>
          <w:szCs w:val="28"/>
        </w:rPr>
        <w:t>23.1%</w:t>
      </w:r>
      <w:r w:rsidRPr="00C071F5">
        <w:rPr>
          <w:rFonts w:ascii="Simplified Arabic" w:eastAsia="Simplified Arabic" w:hAnsi="Simplified Arabic" w:cs="Simplified Arabic"/>
          <w:sz w:val="28"/>
          <w:szCs w:val="28"/>
          <w:rtl/>
        </w:rPr>
        <w:t xml:space="preserve"> بعدد </w:t>
      </w:r>
      <w:r w:rsidRPr="00C071F5">
        <w:rPr>
          <w:rFonts w:ascii="Simplified Arabic" w:eastAsia="Simplified Arabic" w:hAnsi="Simplified Arabic" w:cs="Simplified Arabic"/>
          <w:b/>
          <w:bCs/>
          <w:sz w:val="28"/>
          <w:szCs w:val="28"/>
        </w:rPr>
        <w:t>12</w:t>
      </w:r>
      <w:r w:rsidRPr="00C071F5">
        <w:rPr>
          <w:rFonts w:ascii="Simplified Arabic" w:eastAsia="Simplified Arabic" w:hAnsi="Simplified Arabic" w:cs="Simplified Arabic"/>
          <w:sz w:val="28"/>
          <w:szCs w:val="28"/>
          <w:rtl/>
        </w:rPr>
        <w:t xml:space="preserve"> فرداً، ثم </w:t>
      </w:r>
      <w:r w:rsidRPr="00C071F5">
        <w:rPr>
          <w:rFonts w:ascii="Simplified Arabic" w:eastAsia="Simplified Arabic" w:hAnsi="Simplified Arabic" w:cs="Simplified Arabic"/>
          <w:sz w:val="28"/>
          <w:szCs w:val="28"/>
          <w:rtl/>
        </w:rPr>
        <w:lastRenderedPageBreak/>
        <w:t xml:space="preserve">فئة أقل من </w:t>
      </w:r>
      <w:r w:rsidRPr="00C071F5">
        <w:rPr>
          <w:rFonts w:ascii="Simplified Arabic" w:eastAsia="Simplified Arabic" w:hAnsi="Simplified Arabic" w:cs="Simplified Arabic"/>
          <w:b/>
          <w:bCs/>
          <w:sz w:val="28"/>
          <w:szCs w:val="28"/>
        </w:rPr>
        <w:t>25</w:t>
      </w:r>
      <w:r w:rsidRPr="00C071F5">
        <w:rPr>
          <w:rFonts w:ascii="Simplified Arabic" w:eastAsia="Simplified Arabic" w:hAnsi="Simplified Arabic" w:cs="Simplified Arabic"/>
          <w:sz w:val="28"/>
          <w:szCs w:val="28"/>
          <w:rtl/>
        </w:rPr>
        <w:t xml:space="preserve"> سنة بنسبة </w:t>
      </w:r>
      <w:r w:rsidRPr="00C071F5">
        <w:rPr>
          <w:rFonts w:ascii="Simplified Arabic" w:eastAsia="Simplified Arabic" w:hAnsi="Simplified Arabic" w:cs="Simplified Arabic"/>
          <w:b/>
          <w:bCs/>
          <w:sz w:val="28"/>
          <w:szCs w:val="28"/>
        </w:rPr>
        <w:t>15.4%</w:t>
      </w:r>
      <w:r w:rsidRPr="00C071F5">
        <w:rPr>
          <w:rFonts w:ascii="Simplified Arabic" w:eastAsia="Simplified Arabic" w:hAnsi="Simplified Arabic" w:cs="Simplified Arabic"/>
          <w:sz w:val="28"/>
          <w:szCs w:val="28"/>
          <w:rtl/>
        </w:rPr>
        <w:t xml:space="preserve"> بعدد </w:t>
      </w:r>
      <w:r w:rsidRPr="00C071F5">
        <w:rPr>
          <w:rFonts w:ascii="Simplified Arabic" w:eastAsia="Simplified Arabic" w:hAnsi="Simplified Arabic" w:cs="Simplified Arabic"/>
          <w:b/>
          <w:bCs/>
          <w:sz w:val="28"/>
          <w:szCs w:val="28"/>
        </w:rPr>
        <w:t>8</w:t>
      </w:r>
      <w:r w:rsidRPr="00C071F5">
        <w:rPr>
          <w:rFonts w:ascii="Simplified Arabic" w:eastAsia="Simplified Arabic" w:hAnsi="Simplified Arabic" w:cs="Simplified Arabic"/>
          <w:sz w:val="28"/>
          <w:szCs w:val="28"/>
          <w:rtl/>
        </w:rPr>
        <w:t xml:space="preserve"> أفراد، وأخيراً فئة أكثر من 45 سنة بنسبة</w:t>
      </w:r>
      <w:r w:rsidRPr="00C071F5">
        <w:rPr>
          <w:rFonts w:ascii="Simplified Arabic" w:eastAsia="Simplified Arabic" w:hAnsi="Simplified Arabic" w:cs="Simplified Arabic"/>
          <w:b/>
          <w:bCs/>
          <w:sz w:val="28"/>
          <w:szCs w:val="28"/>
        </w:rPr>
        <w:t xml:space="preserve"> 11.5% </w:t>
      </w:r>
      <w:r w:rsidRPr="00C071F5">
        <w:rPr>
          <w:rFonts w:ascii="Simplified Arabic" w:eastAsia="Simplified Arabic" w:hAnsi="Simplified Arabic" w:cs="Simplified Arabic"/>
          <w:sz w:val="28"/>
          <w:szCs w:val="28"/>
          <w:rtl/>
        </w:rPr>
        <w:t>بعدد</w:t>
      </w:r>
      <w:r w:rsidRPr="00C071F5">
        <w:rPr>
          <w:rFonts w:ascii="Simplified Arabic" w:eastAsia="Traditional Arabic" w:hAnsi="Simplified Arabic" w:cs="Simplified Arabic"/>
          <w:b/>
          <w:bCs/>
          <w:sz w:val="32"/>
          <w:szCs w:val="32"/>
        </w:rPr>
        <w:t xml:space="preserve"> 6 </w:t>
      </w:r>
      <w:r w:rsidRPr="00C071F5">
        <w:rPr>
          <w:rFonts w:ascii="Simplified Arabic" w:eastAsia="Simplified Arabic" w:hAnsi="Simplified Arabic" w:cs="Simplified Arabic"/>
          <w:b/>
          <w:bCs/>
          <w:sz w:val="28"/>
          <w:szCs w:val="28"/>
          <w:rtl/>
        </w:rPr>
        <w:t>أفراد</w:t>
      </w:r>
      <w:r w:rsidRPr="00C071F5">
        <w:rPr>
          <w:rFonts w:ascii="Simplified Arabic" w:eastAsia="Simplified Arabic" w:hAnsi="Simplified Arabic" w:cs="Simplified Arabic"/>
          <w:sz w:val="28"/>
          <w:szCs w:val="28"/>
          <w:rtl/>
        </w:rPr>
        <w:t xml:space="preserve">. كما يتضح أن أغلب أفراد العينة تتراوح أعمارهم بين </w:t>
      </w:r>
      <w:r w:rsidRPr="00C071F5">
        <w:rPr>
          <w:rFonts w:ascii="Simplified Arabic" w:eastAsia="Simplified Arabic" w:hAnsi="Simplified Arabic" w:cs="Simplified Arabic"/>
          <w:b/>
          <w:bCs/>
          <w:sz w:val="28"/>
          <w:szCs w:val="28"/>
        </w:rPr>
        <w:t>25</w:t>
      </w:r>
      <w:r w:rsidRPr="00C071F5">
        <w:rPr>
          <w:rFonts w:ascii="Simplified Arabic" w:eastAsia="Simplified Arabic" w:hAnsi="Simplified Arabic" w:cs="Simplified Arabic"/>
          <w:sz w:val="28"/>
          <w:szCs w:val="28"/>
        </w:rPr>
        <w:t xml:space="preserve"> </w:t>
      </w:r>
      <w:r w:rsidRPr="00C071F5">
        <w:rPr>
          <w:rFonts w:ascii="Simplified Arabic" w:eastAsia="Simplified Arabic" w:hAnsi="Simplified Arabic" w:cs="Simplified Arabic"/>
          <w:b/>
          <w:bCs/>
          <w:sz w:val="28"/>
          <w:szCs w:val="28"/>
          <w:rtl/>
        </w:rPr>
        <w:t>و45</w:t>
      </w:r>
      <w:r w:rsidRPr="00C071F5">
        <w:rPr>
          <w:rFonts w:ascii="Simplified Arabic" w:eastAsia="Simplified Arabic" w:hAnsi="Simplified Arabic" w:cs="Simplified Arabic"/>
          <w:sz w:val="28"/>
          <w:szCs w:val="28"/>
          <w:rtl/>
        </w:rPr>
        <w:t xml:space="preserve"> سنة بنسبة إجمالية قدرها </w:t>
      </w:r>
      <w:r w:rsidRPr="00C071F5">
        <w:rPr>
          <w:rFonts w:ascii="Simplified Arabic" w:eastAsia="Simplified Arabic" w:hAnsi="Simplified Arabic" w:cs="Simplified Arabic"/>
          <w:b/>
          <w:bCs/>
          <w:sz w:val="28"/>
          <w:szCs w:val="28"/>
        </w:rPr>
        <w:t>73.1%.</w:t>
      </w:r>
      <w:r w:rsidRPr="00C071F5">
        <w:rPr>
          <w:rFonts w:ascii="Simplified Arabic" w:eastAsia="Simplified Arabic" w:hAnsi="Simplified Arabic" w:cs="Simplified Arabic"/>
          <w:sz w:val="28"/>
          <w:szCs w:val="28"/>
          <w:rtl/>
        </w:rPr>
        <w:t xml:space="preserve"> ويمكن تمثيل نتائج الجدول في الرسم البياني الموضح في الشكل التالي:</w:t>
      </w:r>
    </w:p>
    <w:p w14:paraId="1588E523" w14:textId="77777777" w:rsidR="009E0A59" w:rsidRPr="00C071F5" w:rsidRDefault="009E0A59" w:rsidP="009E0A59">
      <w:pPr>
        <w:bidi/>
        <w:spacing w:after="160"/>
        <w:jc w:val="both"/>
        <w:rPr>
          <w:rFonts w:ascii="Simplified Arabic" w:eastAsia="Simplified Arabic" w:hAnsi="Simplified Arabic" w:cs="Simplified Arabic"/>
          <w:sz w:val="28"/>
          <w:szCs w:val="28"/>
        </w:rPr>
      </w:pPr>
    </w:p>
    <w:p w14:paraId="00151B86" w14:textId="670FA605" w:rsidR="00CF6A6D" w:rsidRPr="00BA0FBC" w:rsidRDefault="00E46143" w:rsidP="00A375A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الشكل رق</w:t>
      </w:r>
      <w:r w:rsidR="00B320ED">
        <w:rPr>
          <w:rFonts w:ascii="Simplified Arabic" w:eastAsia="Traditional Arabic" w:hAnsi="Simplified Arabic" w:cs="Simplified Arabic" w:hint="cs"/>
          <w:b/>
          <w:bCs/>
          <w:sz w:val="28"/>
          <w:szCs w:val="28"/>
          <w:rtl/>
          <w:lang w:bidi="ar-DZ"/>
        </w:rPr>
        <w:t>م</w:t>
      </w:r>
      <w:r w:rsidR="00A375AB">
        <w:rPr>
          <w:rFonts w:ascii="Simplified Arabic" w:eastAsia="Traditional Arabic" w:hAnsi="Simplified Arabic" w:cs="Simplified Arabic"/>
          <w:b/>
          <w:bCs/>
          <w:sz w:val="28"/>
          <w:szCs w:val="28"/>
          <w:lang w:bidi="ar-DZ"/>
        </w:rPr>
        <w:t>II)</w:t>
      </w:r>
      <w:r w:rsidRPr="00BA0FBC">
        <w:rPr>
          <w:rFonts w:ascii="Simplified Arabic" w:eastAsia="Traditional Arabic" w:hAnsi="Simplified Arabic" w:cs="Simplified Arabic"/>
          <w:b/>
          <w:bCs/>
          <w:sz w:val="28"/>
          <w:szCs w:val="28"/>
          <w:rtl/>
        </w:rPr>
        <w:t>-</w:t>
      </w:r>
      <w:r w:rsidR="000D6C26">
        <w:rPr>
          <w:rFonts w:ascii="Simplified Arabic" w:eastAsia="Traditional Arabic" w:hAnsi="Simplified Arabic" w:cs="Simplified Arabic"/>
          <w:b/>
          <w:bCs/>
          <w:sz w:val="28"/>
          <w:szCs w:val="28"/>
        </w:rPr>
        <w:t xml:space="preserve"> </w:t>
      </w:r>
      <w:r w:rsidR="00B320ED">
        <w:rPr>
          <w:rFonts w:ascii="Simplified Arabic" w:eastAsia="Traditional Arabic" w:hAnsi="Simplified Arabic" w:cs="Simplified Arabic"/>
          <w:b/>
          <w:bCs/>
          <w:sz w:val="28"/>
          <w:szCs w:val="28"/>
        </w:rPr>
        <w:t>(</w:t>
      </w:r>
      <w:r w:rsidR="000D6C26">
        <w:rPr>
          <w:rFonts w:ascii="Simplified Arabic" w:eastAsia="Traditional Arabic" w:hAnsi="Simplified Arabic" w:cs="Simplified Arabic"/>
          <w:b/>
          <w:bCs/>
          <w:sz w:val="28"/>
          <w:szCs w:val="28"/>
        </w:rPr>
        <w:t>3</w:t>
      </w:r>
      <w:r w:rsidRPr="00BA0FBC">
        <w:rPr>
          <w:rFonts w:ascii="Simplified Arabic" w:eastAsia="Traditional Arabic" w:hAnsi="Simplified Arabic" w:cs="Simplified Arabic"/>
          <w:b/>
          <w:bCs/>
          <w:sz w:val="28"/>
          <w:szCs w:val="28"/>
          <w:rtl/>
        </w:rPr>
        <w:t>: يوضح توزيع أفراد العينة حسب العمر</w:t>
      </w:r>
    </w:p>
    <w:p w14:paraId="44CD816D"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w:drawing>
          <wp:anchor distT="0" distB="0" distL="114300" distR="114300" simplePos="0" relativeHeight="251680768" behindDoc="0" locked="0" layoutInCell="1" hidden="0" allowOverlap="1" wp14:anchorId="480F1C72" wp14:editId="06C32DFD">
            <wp:simplePos x="0" y="0"/>
            <wp:positionH relativeFrom="column">
              <wp:posOffset>843291</wp:posOffset>
            </wp:positionH>
            <wp:positionV relativeFrom="paragraph">
              <wp:posOffset>112922</wp:posOffset>
            </wp:positionV>
            <wp:extent cx="4069080" cy="2103120"/>
            <wp:effectExtent l="0" t="0" r="7620" b="11430"/>
            <wp:wrapSquare wrapText="bothSides" distT="0" distB="0" distL="114300" distR="11430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anchor>
        </w:drawing>
      </w:r>
    </w:p>
    <w:p w14:paraId="1AEB10B6"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46ECDCA0"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07D8BD0C"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20D91D73" w14:textId="77777777" w:rsidR="00CF6A6D" w:rsidRPr="00C071F5" w:rsidRDefault="00CF6A6D" w:rsidP="00CB19BB">
      <w:pPr>
        <w:bidi/>
        <w:spacing w:after="160"/>
        <w:rPr>
          <w:rFonts w:ascii="Simplified Arabic" w:eastAsia="Traditional Arabic" w:hAnsi="Simplified Arabic" w:cs="Simplified Arabic"/>
          <w:b/>
          <w:bCs/>
          <w:sz w:val="32"/>
          <w:szCs w:val="32"/>
        </w:rPr>
      </w:pPr>
    </w:p>
    <w:p w14:paraId="444B7F12" w14:textId="77777777" w:rsidR="00CF6A6D" w:rsidRPr="00BA0FBC" w:rsidRDefault="00E46143" w:rsidP="00CB19BB">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1F56BB85" w14:textId="77777777" w:rsidR="00CF6A6D" w:rsidRPr="00BA0FBC" w:rsidRDefault="00E46143" w:rsidP="00CB19BB">
      <w:pPr>
        <w:bidi/>
        <w:spacing w:after="160"/>
        <w:jc w:val="both"/>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ثالثا: متغير المؤهل العلمي</w:t>
      </w:r>
    </w:p>
    <w:p w14:paraId="5D6498F5"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الجدول رقم (</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- 10): يوضح توزيع أفراد العينة حسب المؤهل العلمي</w:t>
      </w:r>
    </w:p>
    <w:tbl>
      <w:tblPr>
        <w:tblStyle w:val="af0"/>
        <w:tblpPr w:leftFromText="180" w:rightFromText="180" w:vertAnchor="text" w:tblpX="1277" w:tblpY="60"/>
        <w:tblW w:w="65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1706"/>
        <w:gridCol w:w="3104"/>
      </w:tblGrid>
      <w:tr w:rsidR="00CF6A6D" w:rsidRPr="00BA0FBC" w14:paraId="2F11A464" w14:textId="77777777">
        <w:trPr>
          <w:trHeight w:val="523"/>
        </w:trPr>
        <w:tc>
          <w:tcPr>
            <w:tcW w:w="1705" w:type="dxa"/>
            <w:shd w:val="clear" w:color="auto" w:fill="E5B9B7"/>
            <w:vAlign w:val="center"/>
          </w:tcPr>
          <w:p w14:paraId="774CDF52" w14:textId="77777777" w:rsidR="00CF6A6D" w:rsidRPr="00BA0FBC" w:rsidRDefault="00E46143" w:rsidP="00CB19BB">
            <w:pPr>
              <w:spacing w:after="0"/>
              <w:jc w:val="center"/>
              <w:rPr>
                <w:rFonts w:ascii="Simplified Arabic" w:eastAsia="Traditional Arabic" w:hAnsi="Simplified Arabic" w:cs="Simplified Arabic"/>
                <w:b/>
                <w:bCs/>
                <w:color w:val="010205"/>
                <w:sz w:val="28"/>
                <w:szCs w:val="28"/>
              </w:rPr>
            </w:pPr>
            <w:r w:rsidRPr="00BA0FBC">
              <w:rPr>
                <w:rFonts w:ascii="Simplified Arabic" w:eastAsia="Traditional Arabic" w:hAnsi="Simplified Arabic" w:cs="Simplified Arabic"/>
                <w:b/>
                <w:bCs/>
                <w:color w:val="010205"/>
                <w:sz w:val="28"/>
                <w:szCs w:val="28"/>
                <w:rtl/>
              </w:rPr>
              <w:t>النسبة المئوية</w:t>
            </w:r>
          </w:p>
        </w:tc>
        <w:tc>
          <w:tcPr>
            <w:tcW w:w="1706" w:type="dxa"/>
            <w:shd w:val="clear" w:color="auto" w:fill="E5B9B7"/>
            <w:vAlign w:val="center"/>
          </w:tcPr>
          <w:p w14:paraId="5B203157" w14:textId="77777777" w:rsidR="00CF6A6D" w:rsidRPr="00BA0FBC" w:rsidRDefault="00E46143" w:rsidP="00CB19BB">
            <w:pPr>
              <w:spacing w:after="0"/>
              <w:jc w:val="center"/>
              <w:rPr>
                <w:rFonts w:ascii="Simplified Arabic" w:eastAsia="Traditional Arabic" w:hAnsi="Simplified Arabic" w:cs="Simplified Arabic"/>
                <w:b/>
                <w:bCs/>
                <w:color w:val="010205"/>
                <w:sz w:val="28"/>
                <w:szCs w:val="28"/>
              </w:rPr>
            </w:pPr>
            <w:r w:rsidRPr="00BA0FBC">
              <w:rPr>
                <w:rFonts w:ascii="Simplified Arabic" w:eastAsia="Traditional Arabic" w:hAnsi="Simplified Arabic" w:cs="Simplified Arabic"/>
                <w:b/>
                <w:bCs/>
                <w:color w:val="010205"/>
                <w:sz w:val="28"/>
                <w:szCs w:val="28"/>
                <w:rtl/>
              </w:rPr>
              <w:t>التكرار</w:t>
            </w:r>
          </w:p>
        </w:tc>
        <w:tc>
          <w:tcPr>
            <w:tcW w:w="3104" w:type="dxa"/>
            <w:shd w:val="clear" w:color="auto" w:fill="E5B9B7"/>
            <w:vAlign w:val="center"/>
          </w:tcPr>
          <w:p w14:paraId="7D11CDD0" w14:textId="77777777" w:rsidR="00CF6A6D" w:rsidRPr="00BA0FBC" w:rsidRDefault="00E46143" w:rsidP="00CB19BB">
            <w:pPr>
              <w:bidi/>
              <w:spacing w:after="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المؤهل العلمي</w:t>
            </w:r>
          </w:p>
        </w:tc>
      </w:tr>
      <w:tr w:rsidR="00CF6A6D" w:rsidRPr="00BA0FBC" w14:paraId="66FB1A59" w14:textId="77777777">
        <w:trPr>
          <w:trHeight w:val="523"/>
        </w:trPr>
        <w:tc>
          <w:tcPr>
            <w:tcW w:w="1705" w:type="dxa"/>
          </w:tcPr>
          <w:p w14:paraId="52DC65AC"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7.7%</w:t>
            </w:r>
          </w:p>
        </w:tc>
        <w:tc>
          <w:tcPr>
            <w:tcW w:w="1706" w:type="dxa"/>
          </w:tcPr>
          <w:p w14:paraId="6C354D0D"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4</w:t>
            </w:r>
          </w:p>
        </w:tc>
        <w:tc>
          <w:tcPr>
            <w:tcW w:w="3104" w:type="dxa"/>
            <w:vAlign w:val="center"/>
          </w:tcPr>
          <w:p w14:paraId="53D9D632"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ثانوي</w:t>
            </w:r>
          </w:p>
        </w:tc>
      </w:tr>
      <w:tr w:rsidR="00CF6A6D" w:rsidRPr="00BA0FBC" w14:paraId="123C7812" w14:textId="77777777">
        <w:trPr>
          <w:trHeight w:val="523"/>
        </w:trPr>
        <w:tc>
          <w:tcPr>
            <w:tcW w:w="1705" w:type="dxa"/>
          </w:tcPr>
          <w:p w14:paraId="4A2EAE89"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63,5%</w:t>
            </w:r>
          </w:p>
        </w:tc>
        <w:tc>
          <w:tcPr>
            <w:tcW w:w="1706" w:type="dxa"/>
          </w:tcPr>
          <w:p w14:paraId="7BEA8E50"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33</w:t>
            </w:r>
          </w:p>
        </w:tc>
        <w:tc>
          <w:tcPr>
            <w:tcW w:w="3104" w:type="dxa"/>
            <w:vAlign w:val="center"/>
          </w:tcPr>
          <w:p w14:paraId="70629D61"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جامعي</w:t>
            </w:r>
          </w:p>
        </w:tc>
      </w:tr>
      <w:tr w:rsidR="00CF6A6D" w:rsidRPr="00BA0FBC" w14:paraId="67778244" w14:textId="77777777">
        <w:trPr>
          <w:trHeight w:val="523"/>
        </w:trPr>
        <w:tc>
          <w:tcPr>
            <w:tcW w:w="1705" w:type="dxa"/>
          </w:tcPr>
          <w:p w14:paraId="34D6F852"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28,8%</w:t>
            </w:r>
          </w:p>
        </w:tc>
        <w:tc>
          <w:tcPr>
            <w:tcW w:w="1706" w:type="dxa"/>
          </w:tcPr>
          <w:p w14:paraId="36013AF4"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15</w:t>
            </w:r>
          </w:p>
        </w:tc>
        <w:tc>
          <w:tcPr>
            <w:tcW w:w="3104" w:type="dxa"/>
            <w:vAlign w:val="center"/>
          </w:tcPr>
          <w:p w14:paraId="683F8252"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دراسات عليا</w:t>
            </w:r>
          </w:p>
        </w:tc>
      </w:tr>
      <w:tr w:rsidR="00CF6A6D" w:rsidRPr="00BA0FBC" w14:paraId="6554A951" w14:textId="77777777">
        <w:trPr>
          <w:trHeight w:val="523"/>
        </w:trPr>
        <w:tc>
          <w:tcPr>
            <w:tcW w:w="1705" w:type="dxa"/>
          </w:tcPr>
          <w:p w14:paraId="6ECD5BEB"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100%</w:t>
            </w:r>
          </w:p>
        </w:tc>
        <w:tc>
          <w:tcPr>
            <w:tcW w:w="1706" w:type="dxa"/>
          </w:tcPr>
          <w:p w14:paraId="574C31D1" w14:textId="77777777" w:rsidR="00CF6A6D" w:rsidRPr="00BA0FBC" w:rsidRDefault="00E46143" w:rsidP="00CB19BB">
            <w:pPr>
              <w:spacing w:after="0"/>
              <w:jc w:val="center"/>
              <w:rPr>
                <w:rFonts w:ascii="Simplified Arabic" w:eastAsia="Traditional Arabic" w:hAnsi="Simplified Arabic" w:cs="Simplified Arabic"/>
                <w:color w:val="010205"/>
                <w:sz w:val="28"/>
                <w:szCs w:val="28"/>
              </w:rPr>
            </w:pPr>
            <w:r w:rsidRPr="00BA0FBC">
              <w:rPr>
                <w:rFonts w:ascii="Simplified Arabic" w:eastAsia="Traditional Arabic" w:hAnsi="Simplified Arabic" w:cs="Simplified Arabic"/>
                <w:color w:val="010205"/>
                <w:sz w:val="28"/>
                <w:szCs w:val="28"/>
              </w:rPr>
              <w:t>52</w:t>
            </w:r>
          </w:p>
        </w:tc>
        <w:tc>
          <w:tcPr>
            <w:tcW w:w="3104" w:type="dxa"/>
            <w:vAlign w:val="center"/>
          </w:tcPr>
          <w:p w14:paraId="21200B0D" w14:textId="77777777" w:rsidR="00CF6A6D" w:rsidRPr="00BA0FBC" w:rsidRDefault="00E46143" w:rsidP="00CB19BB">
            <w:pPr>
              <w:bidi/>
              <w:spacing w:after="0"/>
              <w:jc w:val="center"/>
              <w:rPr>
                <w:rFonts w:ascii="Simplified Arabic" w:eastAsia="Traditional Arabic" w:hAnsi="Simplified Arabic" w:cs="Simplified Arabic"/>
                <w:sz w:val="28"/>
                <w:szCs w:val="28"/>
              </w:rPr>
            </w:pPr>
            <w:r w:rsidRPr="00BA0FBC">
              <w:rPr>
                <w:rFonts w:ascii="Simplified Arabic" w:eastAsia="Traditional Arabic" w:hAnsi="Simplified Arabic" w:cs="Simplified Arabic"/>
                <w:sz w:val="28"/>
                <w:szCs w:val="28"/>
                <w:rtl/>
              </w:rPr>
              <w:t>المجموع</w:t>
            </w:r>
          </w:p>
        </w:tc>
      </w:tr>
    </w:tbl>
    <w:p w14:paraId="7BF08015" w14:textId="77777777" w:rsidR="00CF6A6D" w:rsidRPr="00BA0FBC" w:rsidRDefault="00CF6A6D" w:rsidP="00CB19BB">
      <w:pPr>
        <w:bidi/>
        <w:spacing w:after="160"/>
        <w:jc w:val="both"/>
        <w:rPr>
          <w:rFonts w:ascii="Simplified Arabic" w:eastAsia="Traditional Arabic" w:hAnsi="Simplified Arabic" w:cs="Simplified Arabic"/>
          <w:b/>
          <w:bCs/>
          <w:sz w:val="28"/>
          <w:szCs w:val="28"/>
        </w:rPr>
      </w:pPr>
    </w:p>
    <w:p w14:paraId="546EA8E7" w14:textId="77777777" w:rsidR="00CF6A6D" w:rsidRPr="00BA0FBC" w:rsidRDefault="00CF6A6D" w:rsidP="00CB19BB">
      <w:pPr>
        <w:bidi/>
        <w:spacing w:after="160"/>
        <w:jc w:val="both"/>
        <w:rPr>
          <w:rFonts w:ascii="Simplified Arabic" w:eastAsia="Traditional Arabic" w:hAnsi="Simplified Arabic" w:cs="Simplified Arabic"/>
          <w:b/>
          <w:bCs/>
          <w:sz w:val="28"/>
          <w:szCs w:val="28"/>
        </w:rPr>
      </w:pPr>
    </w:p>
    <w:p w14:paraId="345288C0" w14:textId="77777777" w:rsidR="00CF6A6D" w:rsidRPr="00BA0FBC" w:rsidRDefault="00CF6A6D" w:rsidP="00CB19BB">
      <w:pPr>
        <w:bidi/>
        <w:spacing w:after="160"/>
        <w:jc w:val="both"/>
        <w:rPr>
          <w:rFonts w:ascii="Simplified Arabic" w:eastAsia="Traditional Arabic" w:hAnsi="Simplified Arabic" w:cs="Simplified Arabic"/>
          <w:b/>
          <w:bCs/>
          <w:sz w:val="28"/>
          <w:szCs w:val="28"/>
        </w:rPr>
      </w:pPr>
    </w:p>
    <w:p w14:paraId="5D54F7A1" w14:textId="77777777" w:rsidR="00CF6A6D" w:rsidRPr="00BA0FBC" w:rsidRDefault="00CF6A6D" w:rsidP="00CB19BB">
      <w:pPr>
        <w:bidi/>
        <w:spacing w:after="160"/>
        <w:jc w:val="both"/>
        <w:rPr>
          <w:rFonts w:ascii="Simplified Arabic" w:eastAsia="Traditional Arabic" w:hAnsi="Simplified Arabic" w:cs="Simplified Arabic"/>
          <w:b/>
          <w:bCs/>
          <w:sz w:val="28"/>
          <w:szCs w:val="28"/>
        </w:rPr>
      </w:pPr>
    </w:p>
    <w:p w14:paraId="1FACB913" w14:textId="77777777" w:rsidR="00CF6A6D" w:rsidRPr="00BA0FBC" w:rsidRDefault="00CF6A6D" w:rsidP="00CB19BB">
      <w:pPr>
        <w:bidi/>
        <w:spacing w:after="160"/>
        <w:jc w:val="both"/>
        <w:rPr>
          <w:rFonts w:ascii="Simplified Arabic" w:eastAsia="Traditional Arabic" w:hAnsi="Simplified Arabic" w:cs="Simplified Arabic"/>
          <w:b/>
          <w:bCs/>
          <w:sz w:val="28"/>
          <w:szCs w:val="28"/>
        </w:rPr>
      </w:pPr>
    </w:p>
    <w:p w14:paraId="4044E2B9" w14:textId="77777777" w:rsidR="00CF6A6D" w:rsidRPr="00BA0FBC" w:rsidRDefault="00E46143" w:rsidP="00CB19BB">
      <w:pPr>
        <w:bidi/>
        <w:spacing w:after="160"/>
        <w:rPr>
          <w:rFonts w:ascii="Simplified Arabic" w:eastAsia="Traditional Arabic" w:hAnsi="Simplified Arabic" w:cs="Simplified Arabic"/>
          <w:sz w:val="28"/>
          <w:szCs w:val="28"/>
        </w:rPr>
      </w:pPr>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2DBA9E5D"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lastRenderedPageBreak/>
        <w:t>نلاحظ من خلال الجدول أن أغلبية أفراد العينة ينتمون إلى الفئة الجامعية بنسبة</w:t>
      </w:r>
      <w:r w:rsidRPr="00C071F5">
        <w:rPr>
          <w:rFonts w:ascii="Simplified Arabic" w:eastAsia="Simplified Arabic" w:hAnsi="Simplified Arabic" w:cs="Simplified Arabic"/>
          <w:b/>
          <w:bCs/>
          <w:sz w:val="28"/>
          <w:szCs w:val="28"/>
        </w:rPr>
        <w:t xml:space="preserve"> 63.5%</w:t>
      </w:r>
      <w:r w:rsidRPr="00C071F5">
        <w:rPr>
          <w:rFonts w:ascii="Simplified Arabic" w:eastAsia="Simplified Arabic" w:hAnsi="Simplified Arabic" w:cs="Simplified Arabic"/>
          <w:sz w:val="28"/>
          <w:szCs w:val="28"/>
          <w:rtl/>
        </w:rPr>
        <w:t xml:space="preserve"> ما يعادل </w:t>
      </w:r>
      <w:r w:rsidRPr="00C071F5">
        <w:rPr>
          <w:rFonts w:ascii="Simplified Arabic" w:eastAsia="Simplified Arabic" w:hAnsi="Simplified Arabic" w:cs="Simplified Arabic"/>
          <w:b/>
          <w:bCs/>
          <w:sz w:val="28"/>
          <w:szCs w:val="28"/>
        </w:rPr>
        <w:t>33</w:t>
      </w:r>
      <w:r w:rsidRPr="00C071F5">
        <w:rPr>
          <w:rFonts w:ascii="Simplified Arabic" w:eastAsia="Simplified Arabic" w:hAnsi="Simplified Arabic" w:cs="Simplified Arabic"/>
          <w:sz w:val="28"/>
          <w:szCs w:val="28"/>
          <w:rtl/>
        </w:rPr>
        <w:t xml:space="preserve"> فرداً، تليها فئة الدراسات العليا</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بنسبة</w:t>
      </w:r>
      <w:r w:rsidRPr="00C071F5">
        <w:rPr>
          <w:rFonts w:ascii="Simplified Arabic" w:eastAsia="Simplified Arabic" w:hAnsi="Simplified Arabic" w:cs="Simplified Arabic"/>
          <w:b/>
          <w:bCs/>
          <w:sz w:val="28"/>
          <w:szCs w:val="28"/>
        </w:rPr>
        <w:t xml:space="preserve"> 28.8% </w:t>
      </w:r>
      <w:r w:rsidRPr="00C071F5">
        <w:rPr>
          <w:rFonts w:ascii="Simplified Arabic" w:eastAsia="Simplified Arabic" w:hAnsi="Simplified Arabic" w:cs="Simplified Arabic"/>
          <w:sz w:val="28"/>
          <w:szCs w:val="28"/>
          <w:rtl/>
        </w:rPr>
        <w:t>بعدد</w:t>
      </w:r>
      <w:r w:rsidRPr="00C071F5">
        <w:rPr>
          <w:rFonts w:ascii="Simplified Arabic" w:eastAsia="Simplified Arabic" w:hAnsi="Simplified Arabic" w:cs="Simplified Arabic"/>
          <w:b/>
          <w:bCs/>
          <w:sz w:val="28"/>
          <w:szCs w:val="28"/>
        </w:rPr>
        <w:t xml:space="preserve"> 15</w:t>
      </w:r>
      <w:r w:rsidRPr="00C071F5">
        <w:rPr>
          <w:rFonts w:ascii="Simplified Arabic" w:eastAsia="Simplified Arabic" w:hAnsi="Simplified Arabic" w:cs="Simplified Arabic"/>
          <w:sz w:val="28"/>
          <w:szCs w:val="28"/>
          <w:rtl/>
        </w:rPr>
        <w:t xml:space="preserve"> فرداً، ثم فئة الثانوي بنسبة</w:t>
      </w:r>
      <w:r w:rsidRPr="00C071F5">
        <w:rPr>
          <w:rFonts w:ascii="Simplified Arabic" w:eastAsia="Simplified Arabic" w:hAnsi="Simplified Arabic" w:cs="Simplified Arabic"/>
          <w:b/>
          <w:bCs/>
          <w:sz w:val="28"/>
          <w:szCs w:val="28"/>
        </w:rPr>
        <w:t xml:space="preserve"> 7.7%</w:t>
      </w:r>
      <w:r w:rsidRPr="00C071F5">
        <w:rPr>
          <w:rFonts w:ascii="Simplified Arabic" w:eastAsia="Simplified Arabic" w:hAnsi="Simplified Arabic" w:cs="Simplified Arabic"/>
          <w:sz w:val="28"/>
          <w:szCs w:val="28"/>
          <w:rtl/>
        </w:rPr>
        <w:t xml:space="preserve"> ما يعادل </w:t>
      </w:r>
      <w:r w:rsidRPr="00C071F5">
        <w:rPr>
          <w:rFonts w:ascii="Simplified Arabic" w:eastAsia="Simplified Arabic" w:hAnsi="Simplified Arabic" w:cs="Simplified Arabic"/>
          <w:b/>
          <w:bCs/>
          <w:sz w:val="28"/>
          <w:szCs w:val="28"/>
        </w:rPr>
        <w:t>4</w:t>
      </w:r>
      <w:r w:rsidRPr="00C071F5">
        <w:rPr>
          <w:rFonts w:ascii="Simplified Arabic" w:eastAsia="Simplified Arabic" w:hAnsi="Simplified Arabic" w:cs="Simplified Arabic"/>
          <w:sz w:val="28"/>
          <w:szCs w:val="28"/>
          <w:rtl/>
        </w:rPr>
        <w:t xml:space="preserve"> أفراد. وبشكل عام يتضح أن أغلب أفراد العينة يتمتعون بمؤهلات جامعية و دراسات عليا بنسبة إجمالية قدرها</w:t>
      </w:r>
      <w:r w:rsidRPr="00C071F5">
        <w:rPr>
          <w:rFonts w:ascii="Simplified Arabic" w:eastAsia="Simplified Arabic" w:hAnsi="Simplified Arabic" w:cs="Simplified Arabic"/>
          <w:b/>
          <w:bCs/>
          <w:sz w:val="28"/>
          <w:szCs w:val="28"/>
        </w:rPr>
        <w:t xml:space="preserve"> 92.3%</w:t>
      </w:r>
      <w:r w:rsidRPr="00C071F5">
        <w:rPr>
          <w:rFonts w:ascii="Simplified Arabic" w:eastAsia="Simplified Arabic" w:hAnsi="Simplified Arabic" w:cs="Simplified Arabic"/>
          <w:sz w:val="28"/>
          <w:szCs w:val="28"/>
          <w:rtl/>
        </w:rPr>
        <w:t>، وهو ما يشير إلى ارتفاع المستوى العلمي للمبحوثين. وللتوضيح أكثر، يمكن الاعتماد على الرسم البياني التالي:</w:t>
      </w:r>
    </w:p>
    <w:p w14:paraId="6B5A1060" w14:textId="77777777" w:rsidR="00CF6A6D" w:rsidRPr="00BA0FBC" w:rsidRDefault="00E46143" w:rsidP="00CB19BB">
      <w:pPr>
        <w:bidi/>
        <w:spacing w:after="160"/>
        <w:jc w:val="center"/>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الشكل رقم</w:t>
      </w:r>
      <w:r w:rsidRPr="00BA0FBC">
        <w:rPr>
          <w:rFonts w:ascii="Simplified Arabic" w:eastAsia="Traditional Arabic" w:hAnsi="Simplified Arabic" w:cs="Simplified Arabic"/>
          <w:b/>
          <w:bCs/>
          <w:sz w:val="28"/>
          <w:szCs w:val="28"/>
        </w:rPr>
        <w:t>II</w:t>
      </w:r>
      <w:r w:rsidRPr="00BA0FBC">
        <w:rPr>
          <w:rFonts w:ascii="Simplified Arabic" w:eastAsia="Traditional Arabic" w:hAnsi="Simplified Arabic" w:cs="Simplified Arabic"/>
          <w:b/>
          <w:bCs/>
          <w:sz w:val="28"/>
          <w:szCs w:val="28"/>
          <w:rtl/>
        </w:rPr>
        <w:t xml:space="preserve"> ) -(4: يوضح توزيع أفراد العينة حسب المؤهل العلمي</w:t>
      </w:r>
    </w:p>
    <w:p w14:paraId="793334B9" w14:textId="77777777" w:rsidR="00CF6A6D" w:rsidRPr="00C071F5" w:rsidRDefault="00E46143" w:rsidP="00CB19BB">
      <w:pPr>
        <w:bidi/>
        <w:spacing w:after="160"/>
        <w:jc w:val="center"/>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w:drawing>
          <wp:anchor distT="0" distB="0" distL="114300" distR="114300" simplePos="0" relativeHeight="251681792" behindDoc="0" locked="0" layoutInCell="1" hidden="0" allowOverlap="1" wp14:anchorId="08C7FDF5" wp14:editId="7B665892">
            <wp:simplePos x="0" y="0"/>
            <wp:positionH relativeFrom="column">
              <wp:posOffset>871219</wp:posOffset>
            </wp:positionH>
            <wp:positionV relativeFrom="paragraph">
              <wp:posOffset>26670</wp:posOffset>
            </wp:positionV>
            <wp:extent cx="4087495" cy="1639570"/>
            <wp:effectExtent l="0" t="0" r="8255" b="17780"/>
            <wp:wrapSquare wrapText="bothSides" distT="0" distB="0" distL="114300" distR="11430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anchor>
        </w:drawing>
      </w:r>
    </w:p>
    <w:p w14:paraId="3C7A952B"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45B9651E"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74690936" w14:textId="77777777" w:rsidR="00CF6A6D" w:rsidRPr="00C071F5" w:rsidRDefault="00CF6A6D" w:rsidP="00CB19BB">
      <w:pPr>
        <w:bidi/>
        <w:spacing w:after="160"/>
        <w:rPr>
          <w:rFonts w:ascii="Simplified Arabic" w:eastAsia="Traditional Arabic" w:hAnsi="Simplified Arabic" w:cs="Simplified Arabic"/>
          <w:b/>
          <w:bCs/>
          <w:sz w:val="32"/>
          <w:szCs w:val="32"/>
        </w:rPr>
      </w:pPr>
    </w:p>
    <w:p w14:paraId="7C934A3C" w14:textId="77777777" w:rsidR="00CF6A6D" w:rsidRPr="00BA0FBC" w:rsidRDefault="00E46143" w:rsidP="00CB19BB">
      <w:pPr>
        <w:bidi/>
        <w:spacing w:after="160"/>
        <w:rPr>
          <w:rFonts w:ascii="Simplified Arabic" w:eastAsia="Traditional Arabic" w:hAnsi="Simplified Arabic" w:cs="Simplified Arabic"/>
          <w:b/>
          <w:bCs/>
          <w:sz w:val="28"/>
          <w:szCs w:val="28"/>
        </w:rPr>
      </w:pPr>
      <w:r w:rsidRPr="00BA0FBC">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BA0FBC">
        <w:rPr>
          <w:rFonts w:ascii="Simplified Arabic" w:eastAsia="Traditional Arabic" w:hAnsi="Simplified Arabic" w:cs="Simplified Arabic"/>
          <w:b/>
          <w:bCs/>
          <w:sz w:val="28"/>
          <w:szCs w:val="28"/>
        </w:rPr>
        <w:t>spss</w:t>
      </w:r>
    </w:p>
    <w:p w14:paraId="3993D61C"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رابعا: حسب المهنة</w:t>
      </w:r>
    </w:p>
    <w:p w14:paraId="7789C2D1" w14:textId="77777777" w:rsidR="00CF6A6D" w:rsidRPr="00C071F5" w:rsidRDefault="00E46143" w:rsidP="00CB19BB">
      <w:pPr>
        <w:bidi/>
        <w:spacing w:after="160"/>
        <w:jc w:val="center"/>
        <w:rPr>
          <w:rFonts w:ascii="Simplified Arabic" w:eastAsia="Traditional Arabic" w:hAnsi="Simplified Arabic" w:cs="Simplified Arabic"/>
          <w:b/>
          <w:bCs/>
          <w:i/>
          <w:iCs/>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- 11): يوضح توزيع أفراد العينة حسب المهنة</w:t>
      </w:r>
    </w:p>
    <w:tbl>
      <w:tblPr>
        <w:tblStyle w:val="af1"/>
        <w:tblW w:w="609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1440"/>
        <w:gridCol w:w="3211"/>
      </w:tblGrid>
      <w:tr w:rsidR="00CF6A6D" w:rsidRPr="00C071F5" w14:paraId="12386061" w14:textId="77777777">
        <w:trPr>
          <w:trHeight w:val="462"/>
          <w:jc w:val="center"/>
        </w:trPr>
        <w:tc>
          <w:tcPr>
            <w:tcW w:w="1440" w:type="dxa"/>
            <w:shd w:val="clear" w:color="auto" w:fill="E5B9B7"/>
          </w:tcPr>
          <w:p w14:paraId="7B03B32C"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tl/>
              </w:rPr>
              <w:t>النسبة المئوية</w:t>
            </w:r>
          </w:p>
        </w:tc>
        <w:tc>
          <w:tcPr>
            <w:tcW w:w="1440" w:type="dxa"/>
            <w:shd w:val="clear" w:color="auto" w:fill="E5B9B7"/>
          </w:tcPr>
          <w:p w14:paraId="57FDAAE0"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tl/>
              </w:rPr>
              <w:t>التكرار</w:t>
            </w:r>
          </w:p>
        </w:tc>
        <w:tc>
          <w:tcPr>
            <w:tcW w:w="3211" w:type="dxa"/>
            <w:shd w:val="clear" w:color="auto" w:fill="E5B9B7"/>
            <w:vAlign w:val="center"/>
          </w:tcPr>
          <w:p w14:paraId="39913203"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المهنة</w:t>
            </w:r>
          </w:p>
        </w:tc>
      </w:tr>
      <w:tr w:rsidR="00CF6A6D" w:rsidRPr="00C071F5" w14:paraId="11E9EEF0" w14:textId="77777777">
        <w:trPr>
          <w:trHeight w:val="462"/>
          <w:jc w:val="center"/>
        </w:trPr>
        <w:tc>
          <w:tcPr>
            <w:tcW w:w="1440" w:type="dxa"/>
          </w:tcPr>
          <w:p w14:paraId="17D62110"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32,7%</w:t>
            </w:r>
          </w:p>
        </w:tc>
        <w:tc>
          <w:tcPr>
            <w:tcW w:w="1440" w:type="dxa"/>
          </w:tcPr>
          <w:p w14:paraId="0CBF22A8"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17</w:t>
            </w:r>
          </w:p>
        </w:tc>
        <w:tc>
          <w:tcPr>
            <w:tcW w:w="3211" w:type="dxa"/>
            <w:vAlign w:val="center"/>
          </w:tcPr>
          <w:p w14:paraId="1BA13138"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طالب</w:t>
            </w:r>
          </w:p>
        </w:tc>
      </w:tr>
      <w:tr w:rsidR="00CF6A6D" w:rsidRPr="00C071F5" w14:paraId="0D6A2EF6" w14:textId="77777777">
        <w:trPr>
          <w:trHeight w:val="462"/>
          <w:jc w:val="center"/>
        </w:trPr>
        <w:tc>
          <w:tcPr>
            <w:tcW w:w="1440" w:type="dxa"/>
          </w:tcPr>
          <w:p w14:paraId="56802C80"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5,8%</w:t>
            </w:r>
          </w:p>
        </w:tc>
        <w:tc>
          <w:tcPr>
            <w:tcW w:w="1440" w:type="dxa"/>
          </w:tcPr>
          <w:p w14:paraId="0E381700"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3</w:t>
            </w:r>
          </w:p>
        </w:tc>
        <w:tc>
          <w:tcPr>
            <w:tcW w:w="3211" w:type="dxa"/>
            <w:vAlign w:val="center"/>
          </w:tcPr>
          <w:p w14:paraId="18D70F14"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متقاعد</w:t>
            </w:r>
          </w:p>
        </w:tc>
      </w:tr>
      <w:tr w:rsidR="00CF6A6D" w:rsidRPr="00C071F5" w14:paraId="5F340B33" w14:textId="77777777">
        <w:trPr>
          <w:trHeight w:val="462"/>
          <w:jc w:val="center"/>
        </w:trPr>
        <w:tc>
          <w:tcPr>
            <w:tcW w:w="1440" w:type="dxa"/>
          </w:tcPr>
          <w:p w14:paraId="3D984BCA"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7,7%</w:t>
            </w:r>
          </w:p>
        </w:tc>
        <w:tc>
          <w:tcPr>
            <w:tcW w:w="1440" w:type="dxa"/>
          </w:tcPr>
          <w:p w14:paraId="16A0559C"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4</w:t>
            </w:r>
          </w:p>
        </w:tc>
        <w:tc>
          <w:tcPr>
            <w:tcW w:w="3211" w:type="dxa"/>
            <w:vAlign w:val="center"/>
          </w:tcPr>
          <w:p w14:paraId="2000F141"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مهنة حرة</w:t>
            </w:r>
          </w:p>
        </w:tc>
      </w:tr>
      <w:tr w:rsidR="00CF6A6D" w:rsidRPr="00C071F5" w14:paraId="43553A0D" w14:textId="77777777">
        <w:trPr>
          <w:trHeight w:val="462"/>
          <w:jc w:val="center"/>
        </w:trPr>
        <w:tc>
          <w:tcPr>
            <w:tcW w:w="1440" w:type="dxa"/>
          </w:tcPr>
          <w:p w14:paraId="6A9E9365"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53,8%</w:t>
            </w:r>
          </w:p>
        </w:tc>
        <w:tc>
          <w:tcPr>
            <w:tcW w:w="1440" w:type="dxa"/>
          </w:tcPr>
          <w:p w14:paraId="60896ACC"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28</w:t>
            </w:r>
          </w:p>
        </w:tc>
        <w:tc>
          <w:tcPr>
            <w:tcW w:w="3211" w:type="dxa"/>
            <w:vAlign w:val="center"/>
          </w:tcPr>
          <w:p w14:paraId="12D2FD89"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موظف</w:t>
            </w:r>
          </w:p>
        </w:tc>
      </w:tr>
      <w:tr w:rsidR="00CF6A6D" w:rsidRPr="00C071F5" w14:paraId="72A10F82" w14:textId="77777777">
        <w:trPr>
          <w:trHeight w:val="462"/>
          <w:jc w:val="center"/>
        </w:trPr>
        <w:tc>
          <w:tcPr>
            <w:tcW w:w="1440" w:type="dxa"/>
          </w:tcPr>
          <w:p w14:paraId="37A0D0ED"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100%</w:t>
            </w:r>
          </w:p>
        </w:tc>
        <w:tc>
          <w:tcPr>
            <w:tcW w:w="1440" w:type="dxa"/>
          </w:tcPr>
          <w:p w14:paraId="2F7BE386"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52</w:t>
            </w:r>
          </w:p>
        </w:tc>
        <w:tc>
          <w:tcPr>
            <w:tcW w:w="3211" w:type="dxa"/>
            <w:vAlign w:val="center"/>
          </w:tcPr>
          <w:p w14:paraId="3ED453D6"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المجموع</w:t>
            </w:r>
          </w:p>
        </w:tc>
      </w:tr>
    </w:tbl>
    <w:p w14:paraId="27DCD51B" w14:textId="77777777" w:rsidR="00CF6A6D" w:rsidRPr="00C071F5" w:rsidRDefault="00E46143" w:rsidP="00CB19BB">
      <w:pPr>
        <w:bidi/>
        <w:spacing w:after="160"/>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C071F5">
        <w:rPr>
          <w:rFonts w:ascii="Simplified Arabic" w:eastAsia="Traditional Arabic" w:hAnsi="Simplified Arabic" w:cs="Simplified Arabic"/>
          <w:b/>
          <w:bCs/>
          <w:sz w:val="28"/>
          <w:szCs w:val="28"/>
        </w:rPr>
        <w:t>spss</w:t>
      </w:r>
    </w:p>
    <w:p w14:paraId="5DE82F6B"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lastRenderedPageBreak/>
        <w:t>من خلال الجدول نلاحظ أن فئة الموظفين تمثل أعلى نسبة بـ</w:t>
      </w:r>
      <w:r w:rsidRPr="00C071F5">
        <w:rPr>
          <w:rFonts w:ascii="Simplified Arabic" w:eastAsia="Simplified Arabic" w:hAnsi="Simplified Arabic" w:cs="Simplified Arabic"/>
          <w:b/>
          <w:bCs/>
          <w:sz w:val="28"/>
          <w:szCs w:val="28"/>
          <w:rtl/>
        </w:rPr>
        <w:t xml:space="preserve"> 53.8% وبعدد 28</w:t>
      </w:r>
      <w:r w:rsidRPr="00C071F5">
        <w:rPr>
          <w:rFonts w:ascii="Simplified Arabic" w:eastAsia="Simplified Arabic" w:hAnsi="Simplified Arabic" w:cs="Simplified Arabic"/>
          <w:sz w:val="28"/>
          <w:szCs w:val="28"/>
          <w:rtl/>
        </w:rPr>
        <w:t xml:space="preserve"> فرداً، تليها فئة الطلبة بنسبة</w:t>
      </w:r>
      <w:r w:rsidRPr="00C071F5">
        <w:rPr>
          <w:rFonts w:ascii="Simplified Arabic" w:eastAsia="Simplified Arabic" w:hAnsi="Simplified Arabic" w:cs="Simplified Arabic"/>
          <w:b/>
          <w:bCs/>
          <w:sz w:val="28"/>
          <w:szCs w:val="28"/>
        </w:rPr>
        <w:t xml:space="preserve"> 32.7%</w:t>
      </w:r>
      <w:r w:rsidRPr="00C071F5">
        <w:rPr>
          <w:rFonts w:ascii="Simplified Arabic" w:eastAsia="Simplified Arabic" w:hAnsi="Simplified Arabic" w:cs="Simplified Arabic"/>
          <w:sz w:val="28"/>
          <w:szCs w:val="28"/>
          <w:rtl/>
        </w:rPr>
        <w:t xml:space="preserve"> بعدد </w:t>
      </w:r>
      <w:r w:rsidRPr="00C071F5">
        <w:rPr>
          <w:rFonts w:ascii="Simplified Arabic" w:eastAsia="Simplified Arabic" w:hAnsi="Simplified Arabic" w:cs="Simplified Arabic"/>
          <w:b/>
          <w:bCs/>
          <w:sz w:val="28"/>
          <w:szCs w:val="28"/>
        </w:rPr>
        <w:t>17</w:t>
      </w:r>
      <w:r w:rsidRPr="00C071F5">
        <w:rPr>
          <w:rFonts w:ascii="Simplified Arabic" w:eastAsia="Simplified Arabic" w:hAnsi="Simplified Arabic" w:cs="Simplified Arabic"/>
          <w:sz w:val="28"/>
          <w:szCs w:val="28"/>
          <w:rtl/>
        </w:rPr>
        <w:t xml:space="preserve"> فرداً، في حين تمثل فئة أصحاب المهن الحرة نسبة</w:t>
      </w:r>
      <w:r w:rsidRPr="00C071F5">
        <w:rPr>
          <w:rFonts w:ascii="Simplified Arabic" w:eastAsia="Simplified Arabic" w:hAnsi="Simplified Arabic" w:cs="Simplified Arabic"/>
          <w:b/>
          <w:bCs/>
          <w:sz w:val="28"/>
          <w:szCs w:val="28"/>
        </w:rPr>
        <w:t xml:space="preserve"> 7.7%</w:t>
      </w:r>
      <w:r w:rsidRPr="00C071F5">
        <w:rPr>
          <w:rFonts w:ascii="Simplified Arabic" w:eastAsia="Simplified Arabic" w:hAnsi="Simplified Arabic" w:cs="Simplified Arabic"/>
          <w:sz w:val="28"/>
          <w:szCs w:val="28"/>
          <w:rtl/>
        </w:rPr>
        <w:t xml:space="preserve"> بعدد </w:t>
      </w:r>
      <w:r w:rsidRPr="00C071F5">
        <w:rPr>
          <w:rFonts w:ascii="Simplified Arabic" w:eastAsia="Simplified Arabic" w:hAnsi="Simplified Arabic" w:cs="Simplified Arabic"/>
          <w:b/>
          <w:bCs/>
          <w:sz w:val="28"/>
          <w:szCs w:val="28"/>
        </w:rPr>
        <w:t>4</w:t>
      </w:r>
      <w:r w:rsidRPr="00C071F5">
        <w:rPr>
          <w:rFonts w:ascii="Simplified Arabic" w:eastAsia="Simplified Arabic" w:hAnsi="Simplified Arabic" w:cs="Simplified Arabic"/>
          <w:sz w:val="28"/>
          <w:szCs w:val="28"/>
          <w:rtl/>
        </w:rPr>
        <w:t xml:space="preserve"> أفراد، وأخيراً فئة المتقاعدين بنسبة</w:t>
      </w:r>
      <w:r w:rsidRPr="00C071F5">
        <w:rPr>
          <w:rFonts w:ascii="Simplified Arabic" w:eastAsia="Simplified Arabic" w:hAnsi="Simplified Arabic" w:cs="Simplified Arabic"/>
          <w:b/>
          <w:bCs/>
          <w:sz w:val="28"/>
          <w:szCs w:val="28"/>
        </w:rPr>
        <w:t xml:space="preserve"> 5.8% </w:t>
      </w:r>
      <w:r w:rsidRPr="00C071F5">
        <w:rPr>
          <w:rFonts w:ascii="Simplified Arabic" w:eastAsia="Simplified Arabic" w:hAnsi="Simplified Arabic" w:cs="Simplified Arabic"/>
          <w:sz w:val="28"/>
          <w:szCs w:val="28"/>
          <w:rtl/>
        </w:rPr>
        <w:t>بعدد</w:t>
      </w:r>
      <w:r w:rsidRPr="00C071F5">
        <w:rPr>
          <w:rFonts w:ascii="Simplified Arabic" w:eastAsia="Simplified Arabic" w:hAnsi="Simplified Arabic" w:cs="Simplified Arabic"/>
          <w:b/>
          <w:bCs/>
          <w:sz w:val="28"/>
          <w:szCs w:val="28"/>
          <w:rtl/>
        </w:rPr>
        <w:t xml:space="preserve"> 3 أفراد</w:t>
      </w:r>
      <w:r w:rsidRPr="00C071F5">
        <w:rPr>
          <w:rFonts w:ascii="Simplified Arabic" w:eastAsia="Simplified Arabic" w:hAnsi="Simplified Arabic" w:cs="Simplified Arabic"/>
          <w:sz w:val="28"/>
          <w:szCs w:val="28"/>
          <w:rtl/>
        </w:rPr>
        <w:t xml:space="preserve"> وهي أقل نسبة. وبصفة عامة يتضح أن أغلب أفراد العينة ينتمون إلى فئتي الموظفين والطلبة بنسبة إجمالية بلغت</w:t>
      </w:r>
      <w:r w:rsidRPr="00C071F5">
        <w:rPr>
          <w:rFonts w:ascii="Simplified Arabic" w:eastAsia="Simplified Arabic" w:hAnsi="Simplified Arabic" w:cs="Simplified Arabic"/>
          <w:b/>
          <w:bCs/>
          <w:sz w:val="28"/>
          <w:szCs w:val="28"/>
        </w:rPr>
        <w:t xml:space="preserve"> 86.5%.</w:t>
      </w:r>
      <w:r w:rsidRPr="00C071F5">
        <w:rPr>
          <w:rFonts w:ascii="Simplified Arabic" w:eastAsia="Simplified Arabic" w:hAnsi="Simplified Arabic" w:cs="Simplified Arabic"/>
          <w:sz w:val="28"/>
          <w:szCs w:val="28"/>
          <w:rtl/>
        </w:rPr>
        <w:t xml:space="preserve"> وللتوضيح أكثر، يمكن الاعتماد على الرسم البياني التالي:</w:t>
      </w:r>
    </w:p>
    <w:p w14:paraId="2F700812" w14:textId="751EA394" w:rsidR="00CF6A6D" w:rsidRPr="00C071F5" w:rsidRDefault="00E46143" w:rsidP="00CD5BA9">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الشكل رقم(</w:t>
      </w:r>
      <w:r w:rsidR="00CD5BA9">
        <w:rPr>
          <w:rFonts w:ascii="Simplified Arabic" w:eastAsia="Traditional Arabic" w:hAnsi="Simplified Arabic" w:cs="Simplified Arabic"/>
          <w:b/>
          <w:bCs/>
          <w:sz w:val="28"/>
          <w:szCs w:val="28"/>
          <w:lang w:val="fr-FR"/>
        </w:rPr>
        <w:t>II</w:t>
      </w:r>
      <w:r w:rsidRPr="00C071F5">
        <w:rPr>
          <w:rFonts w:ascii="Simplified Arabic" w:eastAsia="Traditional Arabic" w:hAnsi="Simplified Arabic" w:cs="Simplified Arabic"/>
          <w:b/>
          <w:bCs/>
          <w:sz w:val="28"/>
          <w:szCs w:val="28"/>
          <w:rtl/>
        </w:rPr>
        <w:t>-</w:t>
      </w:r>
      <w:r w:rsidR="00CD5BA9">
        <w:rPr>
          <w:rFonts w:ascii="Simplified Arabic" w:eastAsia="Traditional Arabic" w:hAnsi="Simplified Arabic" w:cs="Simplified Arabic"/>
          <w:b/>
          <w:bCs/>
          <w:sz w:val="28"/>
          <w:szCs w:val="28"/>
        </w:rPr>
        <w:t>5</w:t>
      </w:r>
      <w:r w:rsidRPr="00C071F5">
        <w:rPr>
          <w:rFonts w:ascii="Simplified Arabic" w:eastAsia="Traditional Arabic" w:hAnsi="Simplified Arabic" w:cs="Simplified Arabic"/>
          <w:b/>
          <w:bCs/>
          <w:sz w:val="28"/>
          <w:szCs w:val="28"/>
          <w:rtl/>
        </w:rPr>
        <w:t>): يوضح توزيع أفراد العينة حسب المهنة</w:t>
      </w:r>
      <w:r w:rsidRPr="00C071F5">
        <w:rPr>
          <w:rFonts w:ascii="Simplified Arabic" w:hAnsi="Simplified Arabic" w:cs="Simplified Arabic"/>
          <w:noProof/>
          <w:sz w:val="28"/>
          <w:szCs w:val="28"/>
          <w:lang w:val="fr-FR"/>
        </w:rPr>
        <w:drawing>
          <wp:anchor distT="0" distB="0" distL="114300" distR="114300" simplePos="0" relativeHeight="251682816" behindDoc="0" locked="0" layoutInCell="1" hidden="0" allowOverlap="1" wp14:anchorId="2060DE90" wp14:editId="3F47082A">
            <wp:simplePos x="0" y="0"/>
            <wp:positionH relativeFrom="column">
              <wp:posOffset>1181735</wp:posOffset>
            </wp:positionH>
            <wp:positionV relativeFrom="paragraph">
              <wp:posOffset>462915</wp:posOffset>
            </wp:positionV>
            <wp:extent cx="3703320" cy="1630680"/>
            <wp:effectExtent l="0" t="0" r="11430" b="7620"/>
            <wp:wrapSquare wrapText="bothSides" distT="0" distB="0" distL="114300" distR="1143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p>
    <w:p w14:paraId="77F2591A" w14:textId="77777777" w:rsidR="00CF6A6D" w:rsidRPr="00C071F5" w:rsidRDefault="00CF6A6D" w:rsidP="00CB19BB">
      <w:pPr>
        <w:bidi/>
        <w:spacing w:after="160"/>
        <w:jc w:val="both"/>
        <w:rPr>
          <w:rFonts w:ascii="Simplified Arabic" w:eastAsia="Traditional Arabic" w:hAnsi="Simplified Arabic" w:cs="Simplified Arabic"/>
          <w:sz w:val="32"/>
          <w:szCs w:val="32"/>
        </w:rPr>
      </w:pPr>
    </w:p>
    <w:p w14:paraId="27512DFD" w14:textId="77777777" w:rsidR="00CF6A6D" w:rsidRPr="00C071F5" w:rsidRDefault="00CF6A6D" w:rsidP="00CB19BB">
      <w:pPr>
        <w:bidi/>
        <w:spacing w:after="160"/>
        <w:jc w:val="both"/>
        <w:rPr>
          <w:rFonts w:ascii="Simplified Arabic" w:eastAsia="Traditional Arabic" w:hAnsi="Simplified Arabic" w:cs="Simplified Arabic"/>
          <w:sz w:val="32"/>
          <w:szCs w:val="32"/>
        </w:rPr>
      </w:pPr>
    </w:p>
    <w:p w14:paraId="705DF9FB" w14:textId="77777777" w:rsidR="00CF6A6D" w:rsidRPr="00C071F5" w:rsidRDefault="00CF6A6D" w:rsidP="00CB19BB">
      <w:pPr>
        <w:bidi/>
        <w:spacing w:after="160"/>
        <w:jc w:val="both"/>
        <w:rPr>
          <w:rFonts w:ascii="Simplified Arabic" w:eastAsia="Traditional Arabic" w:hAnsi="Simplified Arabic" w:cs="Simplified Arabic"/>
          <w:sz w:val="32"/>
          <w:szCs w:val="32"/>
        </w:rPr>
      </w:pPr>
    </w:p>
    <w:p w14:paraId="604BFF6D" w14:textId="77777777" w:rsidR="00CF6A6D" w:rsidRPr="00C071F5" w:rsidRDefault="00CF6A6D" w:rsidP="00CB19BB">
      <w:pPr>
        <w:bidi/>
        <w:spacing w:after="160"/>
        <w:jc w:val="both"/>
        <w:rPr>
          <w:rFonts w:ascii="Simplified Arabic" w:eastAsia="Traditional Arabic" w:hAnsi="Simplified Arabic" w:cs="Simplified Arabic"/>
          <w:sz w:val="32"/>
          <w:szCs w:val="32"/>
        </w:rPr>
      </w:pPr>
    </w:p>
    <w:p w14:paraId="5E92F281" w14:textId="77777777" w:rsidR="00CF6A6D" w:rsidRPr="00C071F5" w:rsidRDefault="00E46143" w:rsidP="00CB19BB">
      <w:pPr>
        <w:bidi/>
        <w:spacing w:after="160"/>
        <w:rPr>
          <w:rFonts w:ascii="Simplified Arabic" w:eastAsia="Traditional Arabic" w:hAnsi="Simplified Arabic" w:cs="Simplified Arabic"/>
          <w:sz w:val="28"/>
          <w:szCs w:val="28"/>
        </w:rPr>
      </w:pPr>
      <w:r w:rsidRPr="00C071F5">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C071F5">
        <w:rPr>
          <w:rFonts w:ascii="Simplified Arabic" w:eastAsia="Traditional Arabic" w:hAnsi="Simplified Arabic" w:cs="Simplified Arabic"/>
          <w:b/>
          <w:bCs/>
          <w:sz w:val="28"/>
          <w:szCs w:val="28"/>
        </w:rPr>
        <w:t>spss</w:t>
      </w:r>
    </w:p>
    <w:p w14:paraId="466E2D02" w14:textId="77777777" w:rsidR="00CF6A6D" w:rsidRPr="00C071F5" w:rsidRDefault="00E46143" w:rsidP="00CB19BB">
      <w:pPr>
        <w:bidi/>
        <w:spacing w:after="160"/>
        <w:jc w:val="both"/>
        <w:rPr>
          <w:rFonts w:ascii="Simplified Arabic" w:eastAsia="Simplified Arabic" w:hAnsi="Simplified Arabic" w:cs="Simplified Arabic"/>
          <w:b/>
          <w:bCs/>
          <w:color w:val="010205"/>
          <w:sz w:val="28"/>
          <w:szCs w:val="28"/>
        </w:rPr>
      </w:pPr>
      <w:r w:rsidRPr="00C071F5">
        <w:rPr>
          <w:rFonts w:ascii="Simplified Arabic" w:eastAsia="Simplified Arabic" w:hAnsi="Simplified Arabic" w:cs="Simplified Arabic"/>
          <w:b/>
          <w:bCs/>
          <w:color w:val="010205"/>
          <w:sz w:val="28"/>
          <w:szCs w:val="28"/>
          <w:rtl/>
        </w:rPr>
        <w:t>خامسا:</w:t>
      </w:r>
      <w:r w:rsidRPr="00C071F5">
        <w:rPr>
          <w:rFonts w:ascii="Simplified Arabic" w:eastAsia="Simplified Arabic" w:hAnsi="Simplified Arabic" w:cs="Simplified Arabic"/>
          <w:b/>
          <w:bCs/>
          <w:sz w:val="28"/>
          <w:szCs w:val="28"/>
          <w:rtl/>
        </w:rPr>
        <w:t xml:space="preserve"> مدة التعامل مع البنك</w:t>
      </w:r>
    </w:p>
    <w:p w14:paraId="0BC18005"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-12): يوضح توزيع أفراد العينة حسب مدة التعامل مع البنك</w:t>
      </w:r>
    </w:p>
    <w:tbl>
      <w:tblPr>
        <w:tblStyle w:val="af2"/>
        <w:tblW w:w="65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3"/>
        <w:gridCol w:w="1733"/>
        <w:gridCol w:w="3050"/>
      </w:tblGrid>
      <w:tr w:rsidR="00CF6A6D" w:rsidRPr="00C071F5" w14:paraId="0E05D74B" w14:textId="77777777">
        <w:trPr>
          <w:trHeight w:val="308"/>
          <w:jc w:val="center"/>
        </w:trPr>
        <w:tc>
          <w:tcPr>
            <w:tcW w:w="1733" w:type="dxa"/>
            <w:shd w:val="clear" w:color="auto" w:fill="E5B9B7"/>
          </w:tcPr>
          <w:p w14:paraId="1958EE93"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tl/>
              </w:rPr>
              <w:t>النسبة المئوية</w:t>
            </w:r>
          </w:p>
        </w:tc>
        <w:tc>
          <w:tcPr>
            <w:tcW w:w="1733" w:type="dxa"/>
            <w:shd w:val="clear" w:color="auto" w:fill="E5B9B7"/>
          </w:tcPr>
          <w:p w14:paraId="03C53E12"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tl/>
              </w:rPr>
              <w:t>التكرار</w:t>
            </w:r>
          </w:p>
        </w:tc>
        <w:tc>
          <w:tcPr>
            <w:tcW w:w="3050" w:type="dxa"/>
            <w:shd w:val="clear" w:color="auto" w:fill="E5B9B7"/>
            <w:vAlign w:val="center"/>
          </w:tcPr>
          <w:p w14:paraId="40EAE2A6"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مدة التعامل مع البنك</w:t>
            </w:r>
          </w:p>
        </w:tc>
      </w:tr>
      <w:tr w:rsidR="00CF6A6D" w:rsidRPr="00C071F5" w14:paraId="10F4B968" w14:textId="77777777">
        <w:trPr>
          <w:trHeight w:val="308"/>
          <w:jc w:val="center"/>
        </w:trPr>
        <w:tc>
          <w:tcPr>
            <w:tcW w:w="1733" w:type="dxa"/>
          </w:tcPr>
          <w:p w14:paraId="11211BAF"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30,8%</w:t>
            </w:r>
          </w:p>
        </w:tc>
        <w:tc>
          <w:tcPr>
            <w:tcW w:w="1733" w:type="dxa"/>
          </w:tcPr>
          <w:p w14:paraId="3E2FCE55"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16</w:t>
            </w:r>
          </w:p>
        </w:tc>
        <w:tc>
          <w:tcPr>
            <w:tcW w:w="3050" w:type="dxa"/>
            <w:vAlign w:val="center"/>
          </w:tcPr>
          <w:p w14:paraId="4B0B70D7"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أقل من سنة</w:t>
            </w:r>
          </w:p>
        </w:tc>
      </w:tr>
      <w:tr w:rsidR="00CF6A6D" w:rsidRPr="00C071F5" w14:paraId="65CF1B33" w14:textId="77777777">
        <w:trPr>
          <w:trHeight w:val="308"/>
          <w:jc w:val="center"/>
        </w:trPr>
        <w:tc>
          <w:tcPr>
            <w:tcW w:w="1733" w:type="dxa"/>
          </w:tcPr>
          <w:p w14:paraId="17798155"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28,8%</w:t>
            </w:r>
          </w:p>
        </w:tc>
        <w:tc>
          <w:tcPr>
            <w:tcW w:w="1733" w:type="dxa"/>
          </w:tcPr>
          <w:p w14:paraId="2B635659"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15</w:t>
            </w:r>
          </w:p>
        </w:tc>
        <w:tc>
          <w:tcPr>
            <w:tcW w:w="3050" w:type="dxa"/>
            <w:vAlign w:val="center"/>
          </w:tcPr>
          <w:p w14:paraId="1CF45E37"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أكثر من 5سنوات</w:t>
            </w:r>
          </w:p>
        </w:tc>
      </w:tr>
      <w:tr w:rsidR="00CF6A6D" w:rsidRPr="00C071F5" w14:paraId="7D6098D0" w14:textId="77777777">
        <w:trPr>
          <w:trHeight w:val="308"/>
          <w:jc w:val="center"/>
        </w:trPr>
        <w:tc>
          <w:tcPr>
            <w:tcW w:w="1733" w:type="dxa"/>
          </w:tcPr>
          <w:p w14:paraId="55536EB5"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11,5%</w:t>
            </w:r>
          </w:p>
        </w:tc>
        <w:tc>
          <w:tcPr>
            <w:tcW w:w="1733" w:type="dxa"/>
          </w:tcPr>
          <w:p w14:paraId="7CCB0744"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6</w:t>
            </w:r>
          </w:p>
        </w:tc>
        <w:tc>
          <w:tcPr>
            <w:tcW w:w="3050" w:type="dxa"/>
            <w:vAlign w:val="center"/>
          </w:tcPr>
          <w:p w14:paraId="13E2C307"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من3 سنوات إلى</w:t>
            </w:r>
            <w:r w:rsidRPr="00C071F5">
              <w:rPr>
                <w:rFonts w:ascii="Simplified Arabic" w:eastAsia="Traditional Arabic" w:hAnsi="Simplified Arabic" w:cs="Simplified Arabic"/>
                <w:b/>
                <w:bCs/>
                <w:sz w:val="28"/>
                <w:szCs w:val="28"/>
              </w:rPr>
              <w:t xml:space="preserve"> 5</w:t>
            </w:r>
          </w:p>
        </w:tc>
      </w:tr>
      <w:tr w:rsidR="00CF6A6D" w:rsidRPr="00C071F5" w14:paraId="2FB6814A" w14:textId="77777777">
        <w:trPr>
          <w:trHeight w:val="308"/>
          <w:jc w:val="center"/>
        </w:trPr>
        <w:tc>
          <w:tcPr>
            <w:tcW w:w="1733" w:type="dxa"/>
          </w:tcPr>
          <w:p w14:paraId="7DD36962"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28,8%</w:t>
            </w:r>
          </w:p>
        </w:tc>
        <w:tc>
          <w:tcPr>
            <w:tcW w:w="1733" w:type="dxa"/>
          </w:tcPr>
          <w:p w14:paraId="327EBE54"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15</w:t>
            </w:r>
          </w:p>
        </w:tc>
        <w:tc>
          <w:tcPr>
            <w:tcW w:w="3050" w:type="dxa"/>
            <w:vAlign w:val="center"/>
          </w:tcPr>
          <w:p w14:paraId="43585B61"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من سنة إلى3 سنوات</w:t>
            </w:r>
          </w:p>
        </w:tc>
      </w:tr>
      <w:tr w:rsidR="00CF6A6D" w:rsidRPr="00C071F5" w14:paraId="6A384501" w14:textId="77777777">
        <w:trPr>
          <w:trHeight w:val="308"/>
          <w:jc w:val="center"/>
        </w:trPr>
        <w:tc>
          <w:tcPr>
            <w:tcW w:w="1733" w:type="dxa"/>
          </w:tcPr>
          <w:p w14:paraId="078AC0B0"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100%</w:t>
            </w:r>
          </w:p>
        </w:tc>
        <w:tc>
          <w:tcPr>
            <w:tcW w:w="1733" w:type="dxa"/>
          </w:tcPr>
          <w:p w14:paraId="710EDA61" w14:textId="77777777" w:rsidR="00CF6A6D" w:rsidRPr="00C071F5" w:rsidRDefault="00E46143" w:rsidP="00CB19BB">
            <w:pPr>
              <w:spacing w:after="0"/>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52</w:t>
            </w:r>
          </w:p>
        </w:tc>
        <w:tc>
          <w:tcPr>
            <w:tcW w:w="3050" w:type="dxa"/>
            <w:vAlign w:val="center"/>
          </w:tcPr>
          <w:p w14:paraId="61DCAF27"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المجموع</w:t>
            </w:r>
          </w:p>
        </w:tc>
      </w:tr>
    </w:tbl>
    <w:p w14:paraId="0BBC2F67" w14:textId="77777777" w:rsidR="00CF6A6D" w:rsidRPr="00C071F5" w:rsidRDefault="00E46143" w:rsidP="00CB19BB">
      <w:pPr>
        <w:bidi/>
        <w:spacing w:after="160"/>
        <w:rPr>
          <w:rFonts w:ascii="Simplified Arabic" w:eastAsia="Traditional Arabic" w:hAnsi="Simplified Arabic" w:cs="Simplified Arabic"/>
          <w:sz w:val="28"/>
          <w:szCs w:val="28"/>
        </w:rPr>
      </w:pPr>
      <w:r w:rsidRPr="00C071F5">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C071F5">
        <w:rPr>
          <w:rFonts w:ascii="Simplified Arabic" w:eastAsia="Traditional Arabic" w:hAnsi="Simplified Arabic" w:cs="Simplified Arabic"/>
          <w:b/>
          <w:bCs/>
          <w:sz w:val="28"/>
          <w:szCs w:val="28"/>
        </w:rPr>
        <w:t>spss</w:t>
      </w:r>
    </w:p>
    <w:p w14:paraId="4D733572"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lastRenderedPageBreak/>
        <w:t>نلاحظ من خلال الجدول اعلاه توزيع أفراد العينة حسب مدة التعامل مع البنك أن فئة أقل من سنة تمثل أعلى نسبة بـ</w:t>
      </w:r>
      <w:r w:rsidRPr="00C071F5">
        <w:rPr>
          <w:rFonts w:ascii="Simplified Arabic" w:eastAsia="Simplified Arabic" w:hAnsi="Simplified Arabic" w:cs="Simplified Arabic"/>
          <w:b/>
          <w:bCs/>
          <w:sz w:val="28"/>
          <w:szCs w:val="28"/>
        </w:rPr>
        <w:t xml:space="preserve"> 30.8% </w:t>
      </w:r>
      <w:r w:rsidRPr="00C071F5">
        <w:rPr>
          <w:rFonts w:ascii="Simplified Arabic" w:eastAsia="Simplified Arabic" w:hAnsi="Simplified Arabic" w:cs="Simplified Arabic"/>
          <w:sz w:val="28"/>
          <w:szCs w:val="28"/>
          <w:rtl/>
        </w:rPr>
        <w:t>بعدد</w:t>
      </w:r>
      <w:r w:rsidRPr="00C071F5">
        <w:rPr>
          <w:rFonts w:ascii="Simplified Arabic" w:eastAsia="Simplified Arabic" w:hAnsi="Simplified Arabic" w:cs="Simplified Arabic"/>
          <w:b/>
          <w:bCs/>
          <w:sz w:val="28"/>
          <w:szCs w:val="28"/>
        </w:rPr>
        <w:t xml:space="preserve"> 16</w:t>
      </w:r>
      <w:r w:rsidRPr="00C071F5">
        <w:rPr>
          <w:rFonts w:ascii="Simplified Arabic" w:eastAsia="Simplified Arabic" w:hAnsi="Simplified Arabic" w:cs="Simplified Arabic"/>
          <w:sz w:val="28"/>
          <w:szCs w:val="28"/>
          <w:rtl/>
        </w:rPr>
        <w:t xml:space="preserve"> فرداً، تليها فئتا أكثر من </w:t>
      </w:r>
      <w:r w:rsidRPr="00C071F5">
        <w:rPr>
          <w:rFonts w:ascii="Simplified Arabic" w:eastAsia="Simplified Arabic" w:hAnsi="Simplified Arabic" w:cs="Simplified Arabic"/>
          <w:b/>
          <w:bCs/>
          <w:sz w:val="28"/>
          <w:szCs w:val="28"/>
        </w:rPr>
        <w:t>5</w:t>
      </w:r>
      <w:r w:rsidRPr="00C071F5">
        <w:rPr>
          <w:rFonts w:ascii="Simplified Arabic" w:eastAsia="Simplified Arabic" w:hAnsi="Simplified Arabic" w:cs="Simplified Arabic"/>
          <w:sz w:val="28"/>
          <w:szCs w:val="28"/>
          <w:rtl/>
        </w:rPr>
        <w:t xml:space="preserve"> سنوات ومن سنة إلى </w:t>
      </w:r>
      <w:r w:rsidRPr="00C071F5">
        <w:rPr>
          <w:rFonts w:ascii="Simplified Arabic" w:eastAsia="Simplified Arabic" w:hAnsi="Simplified Arabic" w:cs="Simplified Arabic"/>
          <w:b/>
          <w:bCs/>
          <w:sz w:val="28"/>
          <w:szCs w:val="28"/>
        </w:rPr>
        <w:t>3</w:t>
      </w:r>
      <w:r w:rsidRPr="00C071F5">
        <w:rPr>
          <w:rFonts w:ascii="Simplified Arabic" w:eastAsia="Simplified Arabic" w:hAnsi="Simplified Arabic" w:cs="Simplified Arabic"/>
          <w:sz w:val="28"/>
          <w:szCs w:val="28"/>
          <w:rtl/>
        </w:rPr>
        <w:t xml:space="preserve"> سنوات بنفس النسبة</w:t>
      </w:r>
      <w:r w:rsidRPr="00C071F5">
        <w:rPr>
          <w:rFonts w:ascii="Simplified Arabic" w:eastAsia="Simplified Arabic" w:hAnsi="Simplified Arabic" w:cs="Simplified Arabic"/>
          <w:b/>
          <w:bCs/>
          <w:sz w:val="28"/>
          <w:szCs w:val="28"/>
        </w:rPr>
        <w:t xml:space="preserve"> 28.8% </w:t>
      </w:r>
      <w:r w:rsidRPr="00C071F5">
        <w:rPr>
          <w:rFonts w:ascii="Simplified Arabic" w:eastAsia="Simplified Arabic" w:hAnsi="Simplified Arabic" w:cs="Simplified Arabic"/>
          <w:sz w:val="28"/>
          <w:szCs w:val="28"/>
          <w:rtl/>
        </w:rPr>
        <w:t xml:space="preserve">بعدد </w:t>
      </w:r>
      <w:r w:rsidRPr="00C071F5">
        <w:rPr>
          <w:rFonts w:ascii="Simplified Arabic" w:eastAsia="Simplified Arabic" w:hAnsi="Simplified Arabic" w:cs="Simplified Arabic"/>
          <w:b/>
          <w:bCs/>
          <w:sz w:val="28"/>
          <w:szCs w:val="28"/>
        </w:rPr>
        <w:t>15</w:t>
      </w:r>
      <w:r w:rsidRPr="00C071F5">
        <w:rPr>
          <w:rFonts w:ascii="Simplified Arabic" w:eastAsia="Simplified Arabic" w:hAnsi="Simplified Arabic" w:cs="Simplified Arabic"/>
          <w:sz w:val="28"/>
          <w:szCs w:val="28"/>
          <w:rtl/>
        </w:rPr>
        <w:t xml:space="preserve"> فرداً لكل منهما، مما يعكس توازناً بين العملاء الجدد والمتوسطين في مدة التعامل. أما الفئة من</w:t>
      </w:r>
      <w:r w:rsidRPr="00C071F5">
        <w:rPr>
          <w:rFonts w:ascii="Simplified Arabic" w:eastAsia="Simplified Arabic" w:hAnsi="Simplified Arabic" w:cs="Simplified Arabic"/>
          <w:b/>
          <w:bCs/>
          <w:sz w:val="28"/>
          <w:szCs w:val="28"/>
        </w:rPr>
        <w:t xml:space="preserve"> 3 </w:t>
      </w:r>
      <w:r w:rsidRPr="00C071F5">
        <w:rPr>
          <w:rFonts w:ascii="Simplified Arabic" w:eastAsia="Simplified Arabic" w:hAnsi="Simplified Arabic" w:cs="Simplified Arabic"/>
          <w:sz w:val="28"/>
          <w:szCs w:val="28"/>
          <w:rtl/>
        </w:rPr>
        <w:t>إلى</w:t>
      </w:r>
      <w:r w:rsidRPr="00C071F5">
        <w:rPr>
          <w:rFonts w:ascii="Simplified Arabic" w:eastAsia="Simplified Arabic" w:hAnsi="Simplified Arabic" w:cs="Simplified Arabic"/>
          <w:b/>
          <w:bCs/>
          <w:sz w:val="28"/>
          <w:szCs w:val="28"/>
        </w:rPr>
        <w:t xml:space="preserve"> 5</w:t>
      </w:r>
      <w:r w:rsidRPr="00C071F5">
        <w:rPr>
          <w:rFonts w:ascii="Simplified Arabic" w:eastAsia="Simplified Arabic" w:hAnsi="Simplified Arabic" w:cs="Simplified Arabic"/>
          <w:sz w:val="28"/>
          <w:szCs w:val="28"/>
          <w:rtl/>
        </w:rPr>
        <w:t xml:space="preserve"> سنوات فجاءت في المرتبة الأخيرة بنسبة</w:t>
      </w:r>
      <w:r w:rsidRPr="00C071F5">
        <w:rPr>
          <w:rFonts w:ascii="Simplified Arabic" w:eastAsia="Simplified Arabic" w:hAnsi="Simplified Arabic" w:cs="Simplified Arabic"/>
          <w:b/>
          <w:bCs/>
          <w:sz w:val="28"/>
          <w:szCs w:val="28"/>
        </w:rPr>
        <w:t xml:space="preserve"> 11.5% </w:t>
      </w:r>
      <w:r w:rsidRPr="00C071F5">
        <w:rPr>
          <w:rFonts w:ascii="Simplified Arabic" w:eastAsia="Simplified Arabic" w:hAnsi="Simplified Arabic" w:cs="Simplified Arabic"/>
          <w:sz w:val="28"/>
          <w:szCs w:val="28"/>
          <w:rtl/>
        </w:rPr>
        <w:t>بعدد</w:t>
      </w:r>
      <w:r w:rsidRPr="00C071F5">
        <w:rPr>
          <w:rFonts w:ascii="Simplified Arabic" w:eastAsia="Simplified Arabic" w:hAnsi="Simplified Arabic" w:cs="Simplified Arabic"/>
          <w:b/>
          <w:bCs/>
          <w:sz w:val="28"/>
          <w:szCs w:val="28"/>
        </w:rPr>
        <w:t xml:space="preserve"> 6</w:t>
      </w:r>
      <w:r w:rsidRPr="00C071F5">
        <w:rPr>
          <w:rFonts w:ascii="Simplified Arabic" w:eastAsia="Simplified Arabic" w:hAnsi="Simplified Arabic" w:cs="Simplified Arabic"/>
          <w:sz w:val="28"/>
          <w:szCs w:val="28"/>
          <w:rtl/>
        </w:rPr>
        <w:t xml:space="preserve"> أفراد، وهي أقل الفئات تمثيلاً. ويمكن تمثيل نتائج الجدول في الرسم البياني الموضح في الشكل التالي:</w:t>
      </w:r>
    </w:p>
    <w:p w14:paraId="57D624A3" w14:textId="65F07646" w:rsidR="00CF6A6D" w:rsidRPr="00C071F5" w:rsidRDefault="00E46143" w:rsidP="00CD5BA9">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الشكل رقم (</w:t>
      </w:r>
      <w:r w:rsidR="00CD5BA9">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w:t>
      </w:r>
      <w:r w:rsidR="00CD5BA9">
        <w:rPr>
          <w:rFonts w:ascii="Simplified Arabic" w:eastAsia="Traditional Arabic" w:hAnsi="Simplified Arabic" w:cs="Simplified Arabic"/>
          <w:b/>
          <w:bCs/>
          <w:sz w:val="28"/>
          <w:szCs w:val="28"/>
        </w:rPr>
        <w:t>6</w:t>
      </w:r>
      <w:r w:rsidRPr="00C071F5">
        <w:rPr>
          <w:rFonts w:ascii="Simplified Arabic" w:eastAsia="Traditional Arabic" w:hAnsi="Simplified Arabic" w:cs="Simplified Arabic"/>
          <w:b/>
          <w:bCs/>
          <w:sz w:val="28"/>
          <w:szCs w:val="28"/>
          <w:rtl/>
        </w:rPr>
        <w:t>): يوضح توزيع أفراد العينة حسب مدة التعامل مع البنك</w:t>
      </w:r>
    </w:p>
    <w:p w14:paraId="4D487355"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w:drawing>
          <wp:anchor distT="0" distB="0" distL="114300" distR="114300" simplePos="0" relativeHeight="251683840" behindDoc="0" locked="0" layoutInCell="1" hidden="0" allowOverlap="1" wp14:anchorId="23110289" wp14:editId="5E9AFBFD">
            <wp:simplePos x="0" y="0"/>
            <wp:positionH relativeFrom="column">
              <wp:posOffset>1202690</wp:posOffset>
            </wp:positionH>
            <wp:positionV relativeFrom="paragraph">
              <wp:posOffset>212090</wp:posOffset>
            </wp:positionV>
            <wp:extent cx="3804920" cy="2057400"/>
            <wp:effectExtent l="0" t="0" r="5080" b="0"/>
            <wp:wrapSquare wrapText="bothSides" distT="0" distB="0" distL="114300" distR="11430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anchor>
        </w:drawing>
      </w:r>
    </w:p>
    <w:p w14:paraId="6F7D4FDB"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356D6571"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40D974A5"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715CBA8D"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0D6DA08C" w14:textId="77777777" w:rsidR="00CF6A6D" w:rsidRPr="00C071F5" w:rsidRDefault="00E46143" w:rsidP="00CB19BB">
      <w:pPr>
        <w:bidi/>
        <w:spacing w:after="160"/>
        <w:rPr>
          <w:rFonts w:ascii="Simplified Arabic" w:eastAsia="Traditional Arabic" w:hAnsi="Simplified Arabic" w:cs="Simplified Arabic"/>
          <w:sz w:val="28"/>
          <w:szCs w:val="28"/>
        </w:rPr>
      </w:pPr>
      <w:r w:rsidRPr="00C071F5">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C071F5">
        <w:rPr>
          <w:rFonts w:ascii="Simplified Arabic" w:eastAsia="Traditional Arabic" w:hAnsi="Simplified Arabic" w:cs="Simplified Arabic"/>
          <w:b/>
          <w:bCs/>
          <w:sz w:val="28"/>
          <w:szCs w:val="28"/>
        </w:rPr>
        <w:t>spss</w:t>
      </w:r>
    </w:p>
    <w:p w14:paraId="41B4CEEF"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سادسا: الوسيلة الإلكترونية المعتمدة</w:t>
      </w:r>
    </w:p>
    <w:p w14:paraId="507389E1"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-13): يوضح توزيع أفراد العينة حسب الوسيلة الالكترونية المعتمدة</w:t>
      </w:r>
    </w:p>
    <w:tbl>
      <w:tblPr>
        <w:tblStyle w:val="af3"/>
        <w:tblW w:w="62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4"/>
        <w:gridCol w:w="1594"/>
        <w:gridCol w:w="3044"/>
      </w:tblGrid>
      <w:tr w:rsidR="00CF6A6D" w:rsidRPr="00C071F5" w14:paraId="50EC39DF" w14:textId="77777777">
        <w:trPr>
          <w:trHeight w:val="579"/>
          <w:jc w:val="center"/>
        </w:trPr>
        <w:tc>
          <w:tcPr>
            <w:tcW w:w="1594" w:type="dxa"/>
            <w:shd w:val="clear" w:color="auto" w:fill="E5B9B7"/>
          </w:tcPr>
          <w:p w14:paraId="7B7D5B85" w14:textId="77777777" w:rsidR="00CF6A6D" w:rsidRPr="00C071F5" w:rsidRDefault="00E46143" w:rsidP="00CB19BB">
            <w:pPr>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tl/>
              </w:rPr>
              <w:t>النسبة المئوية</w:t>
            </w:r>
          </w:p>
        </w:tc>
        <w:tc>
          <w:tcPr>
            <w:tcW w:w="1594" w:type="dxa"/>
            <w:shd w:val="clear" w:color="auto" w:fill="E5B9B7"/>
          </w:tcPr>
          <w:p w14:paraId="132CF4E8" w14:textId="77777777" w:rsidR="00CF6A6D" w:rsidRPr="00C071F5" w:rsidRDefault="00E46143" w:rsidP="00CB19BB">
            <w:pPr>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tl/>
              </w:rPr>
              <w:t>التكرار</w:t>
            </w:r>
          </w:p>
        </w:tc>
        <w:tc>
          <w:tcPr>
            <w:tcW w:w="3044" w:type="dxa"/>
            <w:shd w:val="clear" w:color="auto" w:fill="E5B9B7"/>
            <w:vAlign w:val="center"/>
          </w:tcPr>
          <w:p w14:paraId="3EBC17DC" w14:textId="77777777" w:rsidR="00CF6A6D" w:rsidRPr="00C071F5" w:rsidRDefault="00E46143" w:rsidP="00CB19BB">
            <w:pPr>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الوسيلة الإلكترونية المعتمدة</w:t>
            </w:r>
          </w:p>
        </w:tc>
      </w:tr>
      <w:tr w:rsidR="00CF6A6D" w:rsidRPr="00C071F5" w14:paraId="00FA887A" w14:textId="77777777">
        <w:trPr>
          <w:trHeight w:val="579"/>
          <w:jc w:val="center"/>
        </w:trPr>
        <w:tc>
          <w:tcPr>
            <w:tcW w:w="1594" w:type="dxa"/>
          </w:tcPr>
          <w:p w14:paraId="11750FE2" w14:textId="77777777" w:rsidR="00CF6A6D" w:rsidRPr="00C071F5" w:rsidRDefault="00E46143" w:rsidP="00CB19BB">
            <w:pPr>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73,1%</w:t>
            </w:r>
          </w:p>
        </w:tc>
        <w:tc>
          <w:tcPr>
            <w:tcW w:w="1594" w:type="dxa"/>
          </w:tcPr>
          <w:p w14:paraId="52EF0BD8" w14:textId="77777777" w:rsidR="00CF6A6D" w:rsidRPr="00C071F5" w:rsidRDefault="00E46143" w:rsidP="00CB19BB">
            <w:pPr>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38</w:t>
            </w:r>
          </w:p>
        </w:tc>
        <w:tc>
          <w:tcPr>
            <w:tcW w:w="3044" w:type="dxa"/>
            <w:vAlign w:val="center"/>
          </w:tcPr>
          <w:p w14:paraId="37A646E5" w14:textId="77777777" w:rsidR="00CF6A6D" w:rsidRPr="00C071F5" w:rsidRDefault="00E46143" w:rsidP="00CB19BB">
            <w:pPr>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الصراف الآلي</w:t>
            </w:r>
          </w:p>
        </w:tc>
      </w:tr>
      <w:tr w:rsidR="00CF6A6D" w:rsidRPr="00C071F5" w14:paraId="6E5CC5DD" w14:textId="77777777">
        <w:trPr>
          <w:trHeight w:val="579"/>
          <w:jc w:val="center"/>
        </w:trPr>
        <w:tc>
          <w:tcPr>
            <w:tcW w:w="1594" w:type="dxa"/>
          </w:tcPr>
          <w:p w14:paraId="26525629" w14:textId="77777777" w:rsidR="00CF6A6D" w:rsidRPr="00C071F5" w:rsidRDefault="00E46143" w:rsidP="00CB19BB">
            <w:pPr>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26,9%</w:t>
            </w:r>
          </w:p>
        </w:tc>
        <w:tc>
          <w:tcPr>
            <w:tcW w:w="1594" w:type="dxa"/>
          </w:tcPr>
          <w:p w14:paraId="3FC03252" w14:textId="77777777" w:rsidR="00CF6A6D" w:rsidRPr="00C071F5" w:rsidRDefault="00E46143" w:rsidP="00CB19BB">
            <w:pPr>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14</w:t>
            </w:r>
          </w:p>
        </w:tc>
        <w:tc>
          <w:tcPr>
            <w:tcW w:w="3044" w:type="dxa"/>
            <w:vAlign w:val="center"/>
          </w:tcPr>
          <w:p w14:paraId="4B574772" w14:textId="77777777" w:rsidR="00CF6A6D" w:rsidRPr="00C071F5" w:rsidRDefault="00E46143" w:rsidP="00CB19BB">
            <w:pPr>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الموقع الإلكتروني للبنك</w:t>
            </w:r>
          </w:p>
        </w:tc>
      </w:tr>
      <w:tr w:rsidR="00CF6A6D" w:rsidRPr="00C071F5" w14:paraId="7B4434CB" w14:textId="77777777">
        <w:trPr>
          <w:trHeight w:val="579"/>
          <w:jc w:val="center"/>
        </w:trPr>
        <w:tc>
          <w:tcPr>
            <w:tcW w:w="1594" w:type="dxa"/>
          </w:tcPr>
          <w:p w14:paraId="781FAD3D" w14:textId="77777777" w:rsidR="00CF6A6D" w:rsidRPr="00C071F5" w:rsidRDefault="00E46143" w:rsidP="00CB19BB">
            <w:pPr>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100%</w:t>
            </w:r>
          </w:p>
        </w:tc>
        <w:tc>
          <w:tcPr>
            <w:tcW w:w="1594" w:type="dxa"/>
          </w:tcPr>
          <w:p w14:paraId="7245E409" w14:textId="77777777" w:rsidR="00CF6A6D" w:rsidRPr="00C071F5" w:rsidRDefault="00E46143" w:rsidP="00CB19BB">
            <w:pPr>
              <w:jc w:val="center"/>
              <w:rPr>
                <w:rFonts w:ascii="Simplified Arabic" w:eastAsia="Traditional Arabic" w:hAnsi="Simplified Arabic" w:cs="Simplified Arabic"/>
                <w:b/>
                <w:bCs/>
                <w:color w:val="010205"/>
                <w:sz w:val="28"/>
                <w:szCs w:val="28"/>
              </w:rPr>
            </w:pPr>
            <w:r w:rsidRPr="00C071F5">
              <w:rPr>
                <w:rFonts w:ascii="Simplified Arabic" w:eastAsia="Traditional Arabic" w:hAnsi="Simplified Arabic" w:cs="Simplified Arabic"/>
                <w:b/>
                <w:bCs/>
                <w:color w:val="010205"/>
                <w:sz w:val="28"/>
                <w:szCs w:val="28"/>
              </w:rPr>
              <w:t>52</w:t>
            </w:r>
          </w:p>
        </w:tc>
        <w:tc>
          <w:tcPr>
            <w:tcW w:w="3044" w:type="dxa"/>
            <w:vAlign w:val="center"/>
          </w:tcPr>
          <w:p w14:paraId="7E4A163E" w14:textId="77777777" w:rsidR="00CF6A6D" w:rsidRPr="00C071F5" w:rsidRDefault="00E46143" w:rsidP="00CB19BB">
            <w:pPr>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المجموع</w:t>
            </w:r>
          </w:p>
        </w:tc>
      </w:tr>
    </w:tbl>
    <w:p w14:paraId="02AA3BB9" w14:textId="77777777" w:rsidR="00CF6A6D" w:rsidRPr="00C071F5" w:rsidRDefault="00E46143" w:rsidP="00CB19BB">
      <w:pPr>
        <w:bidi/>
        <w:spacing w:after="160"/>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C071F5">
        <w:rPr>
          <w:rFonts w:ascii="Simplified Arabic" w:eastAsia="Traditional Arabic" w:hAnsi="Simplified Arabic" w:cs="Simplified Arabic"/>
          <w:b/>
          <w:bCs/>
          <w:sz w:val="28"/>
          <w:szCs w:val="28"/>
        </w:rPr>
        <w:t>spss</w:t>
      </w:r>
    </w:p>
    <w:p w14:paraId="57C1D1F1"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lastRenderedPageBreak/>
        <w:t>يتبين من جدول توزيع أفراد العينة حسب الوسيلة الإلكترونية المعتمدة أن الصراف الآلي جاء في المرتبة الأولى بنسبة</w:t>
      </w:r>
      <w:r w:rsidRPr="00C071F5">
        <w:rPr>
          <w:rFonts w:ascii="Simplified Arabic" w:eastAsia="Simplified Arabic" w:hAnsi="Simplified Arabic" w:cs="Simplified Arabic"/>
          <w:b/>
          <w:bCs/>
          <w:sz w:val="28"/>
          <w:szCs w:val="28"/>
        </w:rPr>
        <w:t xml:space="preserve"> 73.1% </w:t>
      </w:r>
      <w:r w:rsidRPr="00C071F5">
        <w:rPr>
          <w:rFonts w:ascii="Simplified Arabic" w:eastAsia="Simplified Arabic" w:hAnsi="Simplified Arabic" w:cs="Simplified Arabic"/>
          <w:sz w:val="28"/>
          <w:szCs w:val="28"/>
          <w:rtl/>
        </w:rPr>
        <w:t>بعدد</w:t>
      </w:r>
      <w:r w:rsidRPr="00C071F5">
        <w:rPr>
          <w:rFonts w:ascii="Simplified Arabic" w:eastAsia="Simplified Arabic" w:hAnsi="Simplified Arabic" w:cs="Simplified Arabic"/>
          <w:b/>
          <w:bCs/>
          <w:sz w:val="28"/>
          <w:szCs w:val="28"/>
        </w:rPr>
        <w:t xml:space="preserve"> 38</w:t>
      </w:r>
      <w:r w:rsidRPr="00C071F5">
        <w:rPr>
          <w:rFonts w:ascii="Simplified Arabic" w:eastAsia="Simplified Arabic" w:hAnsi="Simplified Arabic" w:cs="Simplified Arabic"/>
          <w:sz w:val="28"/>
          <w:szCs w:val="28"/>
          <w:rtl/>
        </w:rPr>
        <w:t xml:space="preserve"> فرداً، يليه الموقع الإلكتروني للبنك بنسبة </w:t>
      </w:r>
      <w:r w:rsidRPr="00C071F5">
        <w:rPr>
          <w:rFonts w:ascii="Simplified Arabic" w:eastAsia="Simplified Arabic" w:hAnsi="Simplified Arabic" w:cs="Simplified Arabic"/>
          <w:b/>
          <w:bCs/>
          <w:sz w:val="28"/>
          <w:szCs w:val="28"/>
        </w:rPr>
        <w:t xml:space="preserve">26.9% </w:t>
      </w:r>
      <w:r w:rsidRPr="00C071F5">
        <w:rPr>
          <w:rFonts w:ascii="Simplified Arabic" w:eastAsia="Simplified Arabic" w:hAnsi="Simplified Arabic" w:cs="Simplified Arabic"/>
          <w:sz w:val="28"/>
          <w:szCs w:val="28"/>
          <w:rtl/>
        </w:rPr>
        <w:t>بعدد</w:t>
      </w:r>
      <w:r w:rsidRPr="00C071F5">
        <w:rPr>
          <w:rFonts w:ascii="Simplified Arabic" w:eastAsia="Simplified Arabic" w:hAnsi="Simplified Arabic" w:cs="Simplified Arabic"/>
          <w:b/>
          <w:bCs/>
          <w:sz w:val="28"/>
          <w:szCs w:val="28"/>
        </w:rPr>
        <w:t xml:space="preserve"> 14 </w:t>
      </w:r>
      <w:r w:rsidRPr="00C071F5">
        <w:rPr>
          <w:rFonts w:ascii="Simplified Arabic" w:eastAsia="Simplified Arabic" w:hAnsi="Simplified Arabic" w:cs="Simplified Arabic"/>
          <w:sz w:val="28"/>
          <w:szCs w:val="28"/>
          <w:rtl/>
        </w:rPr>
        <w:t>فرداً</w:t>
      </w:r>
      <w:r w:rsidRPr="00C071F5">
        <w:rPr>
          <w:rFonts w:ascii="Simplified Arabic" w:eastAsia="Simplified Arabic" w:hAnsi="Simplified Arabic" w:cs="Simplified Arabic"/>
          <w:b/>
          <w:bCs/>
          <w:sz w:val="28"/>
          <w:szCs w:val="28"/>
        </w:rPr>
        <w:t>.</w:t>
      </w:r>
      <w:r w:rsidRPr="00C071F5">
        <w:rPr>
          <w:rFonts w:ascii="Simplified Arabic" w:eastAsia="Simplified Arabic" w:hAnsi="Simplified Arabic" w:cs="Simplified Arabic"/>
          <w:sz w:val="28"/>
          <w:szCs w:val="28"/>
          <w:rtl/>
        </w:rPr>
        <w:t xml:space="preserve"> وهذا ما يدل على اعتماد العملاء بشكل أكبر على الصراف الآلي مقارنة بالموقع الإلكتروني. ويمكن تمثيل نتائج الجدول في الرسم البياني موضح في الشكل التالي:</w:t>
      </w:r>
    </w:p>
    <w:p w14:paraId="419FEB10"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الشكل رقم(7-</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 يوضح توزيع أفراد العينة حسب الوسيلة الالكترونية المعتمدة</w:t>
      </w:r>
    </w:p>
    <w:p w14:paraId="2F098D7F" w14:textId="77777777" w:rsidR="00CF6A6D" w:rsidRPr="00C071F5" w:rsidRDefault="00E46143" w:rsidP="00CB19BB">
      <w:pPr>
        <w:bidi/>
        <w:spacing w:after="160"/>
        <w:jc w:val="both"/>
        <w:rPr>
          <w:rFonts w:ascii="Simplified Arabic" w:eastAsia="Traditional Arabic" w:hAnsi="Simplified Arabic" w:cs="Simplified Arabic"/>
          <w:b/>
          <w:bCs/>
          <w:sz w:val="32"/>
          <w:szCs w:val="32"/>
        </w:rPr>
      </w:pPr>
      <w:r w:rsidRPr="00C071F5">
        <w:rPr>
          <w:rFonts w:ascii="Simplified Arabic" w:hAnsi="Simplified Arabic" w:cs="Simplified Arabic"/>
          <w:noProof/>
          <w:lang w:val="fr-FR"/>
        </w:rPr>
        <w:drawing>
          <wp:anchor distT="0" distB="0" distL="114300" distR="114300" simplePos="0" relativeHeight="251684864" behindDoc="0" locked="0" layoutInCell="1" hidden="0" allowOverlap="1" wp14:anchorId="7AC1F7EA" wp14:editId="1A1DF7A6">
            <wp:simplePos x="0" y="0"/>
            <wp:positionH relativeFrom="page">
              <wp:align>center</wp:align>
            </wp:positionH>
            <wp:positionV relativeFrom="paragraph">
              <wp:posOffset>217170</wp:posOffset>
            </wp:positionV>
            <wp:extent cx="3657600" cy="2272030"/>
            <wp:effectExtent l="0" t="0" r="0" b="13970"/>
            <wp:wrapSquare wrapText="bothSides" distT="0" distB="0" distL="114300" distR="11430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anchor>
        </w:drawing>
      </w:r>
    </w:p>
    <w:p w14:paraId="1C85FBF5"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5B1FB008"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69B10E6D"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48835E8A"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72CEA008" w14:textId="77777777" w:rsidR="00CF6A6D" w:rsidRPr="00C071F5" w:rsidRDefault="00CF6A6D" w:rsidP="00CB19BB">
      <w:pPr>
        <w:bidi/>
        <w:spacing w:after="160"/>
        <w:jc w:val="both"/>
        <w:rPr>
          <w:rFonts w:ascii="Simplified Arabic" w:eastAsia="Traditional Arabic" w:hAnsi="Simplified Arabic" w:cs="Simplified Arabic"/>
          <w:b/>
          <w:bCs/>
          <w:sz w:val="32"/>
          <w:szCs w:val="32"/>
        </w:rPr>
      </w:pPr>
    </w:p>
    <w:p w14:paraId="7BDE532E"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المصدر: من إعداد الطالبة اعتمادا على مخرجات برنامج </w:t>
      </w:r>
      <w:r w:rsidRPr="00C071F5">
        <w:rPr>
          <w:rFonts w:ascii="Simplified Arabic" w:eastAsia="Traditional Arabic" w:hAnsi="Simplified Arabic" w:cs="Simplified Arabic"/>
          <w:b/>
          <w:bCs/>
          <w:sz w:val="28"/>
          <w:szCs w:val="28"/>
        </w:rPr>
        <w:t>spss</w:t>
      </w:r>
    </w:p>
    <w:p w14:paraId="1B2A0AB8" w14:textId="77777777" w:rsidR="00CF6A6D" w:rsidRPr="00C071F5" w:rsidRDefault="00E46143" w:rsidP="00CB19BB">
      <w:pPr>
        <w:bidi/>
        <w:spacing w:after="160"/>
        <w:jc w:val="both"/>
        <w:rPr>
          <w:rFonts w:ascii="Simplified Arabic" w:eastAsia="Simplified Arabic" w:hAnsi="Simplified Arabic" w:cs="Simplified Arabic"/>
          <w:b/>
          <w:bCs/>
          <w:sz w:val="32"/>
          <w:szCs w:val="32"/>
        </w:rPr>
      </w:pPr>
      <w:r w:rsidRPr="00C071F5">
        <w:rPr>
          <w:rFonts w:ascii="Simplified Arabic" w:eastAsia="Simplified Arabic" w:hAnsi="Simplified Arabic" w:cs="Simplified Arabic"/>
          <w:b/>
          <w:bCs/>
          <w:sz w:val="32"/>
          <w:szCs w:val="32"/>
          <w:rtl/>
        </w:rPr>
        <w:t>المطلب الثاني: التحليل الوصفي لمحاور الاستبيان</w:t>
      </w:r>
    </w:p>
    <w:p w14:paraId="36E9E3D3" w14:textId="77777777" w:rsidR="00CF6A6D" w:rsidRPr="00C071F5" w:rsidRDefault="00E46143" w:rsidP="00CB19BB">
      <w:pPr>
        <w:bidi/>
        <w:spacing w:after="160"/>
        <w:rPr>
          <w:rFonts w:ascii="Simplified Arabic" w:eastAsia="Traditional Arabic" w:hAnsi="Simplified Arabic" w:cs="Simplified Arabic"/>
          <w:sz w:val="32"/>
          <w:szCs w:val="32"/>
        </w:rPr>
      </w:pPr>
      <w:bookmarkStart w:id="7" w:name="_ug0m9pu5hupy" w:colFirst="0" w:colLast="0"/>
      <w:bookmarkEnd w:id="7"/>
      <w:r w:rsidRPr="00C071F5">
        <w:rPr>
          <w:rFonts w:ascii="Simplified Arabic" w:eastAsia="Traditional Arabic" w:hAnsi="Simplified Arabic" w:cs="Simplified Arabic"/>
          <w:sz w:val="32"/>
          <w:szCs w:val="32"/>
        </w:rPr>
        <w:t xml:space="preserve">    </w:t>
      </w:r>
      <w:r w:rsidRPr="00C071F5">
        <w:rPr>
          <w:rFonts w:ascii="Simplified Arabic" w:eastAsia="Simplified Arabic" w:hAnsi="Simplified Arabic" w:cs="Simplified Arabic"/>
          <w:sz w:val="28"/>
          <w:szCs w:val="28"/>
          <w:rtl/>
        </w:rPr>
        <w:t>سيتم فيما يلي تحليل محاور الاستبيان للإجابة على تساؤلات الدراسة، وذلك بالاعتماد على أساليب الإحصاء الوصفي المتمثلة في المتوسط الحسابي والانحراف المعياري، إضافة إلى تحديد درجة موافقة أفراد عينة الدراسة على عبارات الاستبيان</w:t>
      </w:r>
      <w:r w:rsidRPr="00C071F5">
        <w:rPr>
          <w:rFonts w:ascii="Simplified Arabic" w:eastAsia="Traditional Arabic" w:hAnsi="Simplified Arabic" w:cs="Simplified Arabic"/>
          <w:sz w:val="32"/>
          <w:szCs w:val="32"/>
        </w:rPr>
        <w:t>.</w:t>
      </w:r>
    </w:p>
    <w:p w14:paraId="45D5EB38" w14:textId="77777777" w:rsidR="00CF6A6D" w:rsidRPr="00C071F5" w:rsidRDefault="00E46143" w:rsidP="00CB19BB">
      <w:pP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أولا: التحليل الوصفي لمحور التحول الرقمي</w:t>
      </w:r>
    </w:p>
    <w:p w14:paraId="3AADADD1" w14:textId="6D71BD97" w:rsidR="00CF6A6D" w:rsidRPr="00C071F5" w:rsidRDefault="00E46143" w:rsidP="009E0A59">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اعتمدت الدراسة في وصف محور التحول الرقمي على حساب المتوسط الحسابي لتحديد اتجاه إجابات عينة الدراسة، والانحراف المعياري لقياس درجة تشتت الإجابات حول المتوسط الحسابي، إضافة إلى تحديد درجة الموافقة (</w:t>
      </w:r>
      <w:r w:rsidRPr="00C071F5">
        <w:rPr>
          <w:rFonts w:ascii="Simplified Arabic" w:eastAsia="Simplified Arabic" w:hAnsi="Simplified Arabic" w:cs="Simplified Arabic"/>
          <w:b/>
          <w:bCs/>
          <w:sz w:val="28"/>
          <w:szCs w:val="28"/>
          <w:rtl/>
        </w:rPr>
        <w:t>انظر الملحق رقم07</w:t>
      </w:r>
      <w:r w:rsidR="009E0A59">
        <w:rPr>
          <w:rFonts w:ascii="Simplified Arabic" w:eastAsia="Simplified Arabic" w:hAnsi="Simplified Arabic" w:cs="Simplified Arabic"/>
          <w:b/>
          <w:bCs/>
          <w:sz w:val="28"/>
          <w:szCs w:val="28"/>
          <w:lang w:val="en-US"/>
        </w:rPr>
        <w:t>(</w:t>
      </w:r>
      <w:r w:rsidRPr="00C071F5">
        <w:rPr>
          <w:rFonts w:ascii="Simplified Arabic" w:eastAsia="Simplified Arabic" w:hAnsi="Simplified Arabic" w:cs="Simplified Arabic"/>
          <w:sz w:val="28"/>
          <w:szCs w:val="28"/>
        </w:rPr>
        <w:t>.</w:t>
      </w:r>
    </w:p>
    <w:p w14:paraId="370B067F" w14:textId="23519A14" w:rsidR="00DC3C79" w:rsidRDefault="00DC3C79" w:rsidP="00DC3C79">
      <w:pPr>
        <w:bidi/>
        <w:spacing w:after="160"/>
        <w:jc w:val="center"/>
        <w:rPr>
          <w:rFonts w:ascii="Simplified Arabic" w:eastAsia="Traditional Arabic" w:hAnsi="Simplified Arabic" w:cs="Simplified Arabic"/>
          <w:b/>
          <w:bCs/>
          <w:sz w:val="28"/>
          <w:szCs w:val="28"/>
        </w:rPr>
      </w:pPr>
    </w:p>
    <w:p w14:paraId="67517D80" w14:textId="5AC0F1D9" w:rsidR="00CF6A6D" w:rsidRPr="00C071F5" w:rsidRDefault="00E46143" w:rsidP="00DC3C79">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lastRenderedPageBreak/>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-14): المؤشرات الاحصائية لوصف محور التحول الرقمي</w:t>
      </w:r>
    </w:p>
    <w:tbl>
      <w:tblPr>
        <w:tblStyle w:val="af4"/>
        <w:tblW w:w="92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1134"/>
        <w:gridCol w:w="1134"/>
        <w:gridCol w:w="5804"/>
      </w:tblGrid>
      <w:tr w:rsidR="00CF6A6D" w:rsidRPr="00C071F5" w14:paraId="73C78830" w14:textId="77777777">
        <w:trPr>
          <w:trHeight w:val="57"/>
          <w:jc w:val="center"/>
        </w:trPr>
        <w:tc>
          <w:tcPr>
            <w:tcW w:w="1134" w:type="dxa"/>
            <w:shd w:val="clear" w:color="auto" w:fill="E5B9B7"/>
            <w:vAlign w:val="center"/>
          </w:tcPr>
          <w:p w14:paraId="3C489288"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اتجاه إجابات العينة</w:t>
            </w:r>
          </w:p>
        </w:tc>
        <w:tc>
          <w:tcPr>
            <w:tcW w:w="1134" w:type="dxa"/>
            <w:shd w:val="clear" w:color="auto" w:fill="E5B9B7"/>
            <w:vAlign w:val="center"/>
          </w:tcPr>
          <w:p w14:paraId="472A4EFC"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الانحراف المعياري</w:t>
            </w:r>
          </w:p>
        </w:tc>
        <w:tc>
          <w:tcPr>
            <w:tcW w:w="1134" w:type="dxa"/>
            <w:shd w:val="clear" w:color="auto" w:fill="E5B9B7"/>
            <w:vAlign w:val="center"/>
          </w:tcPr>
          <w:p w14:paraId="3D2502BF"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المتوسط الحسابي</w:t>
            </w:r>
          </w:p>
        </w:tc>
        <w:tc>
          <w:tcPr>
            <w:tcW w:w="5804" w:type="dxa"/>
            <w:shd w:val="clear" w:color="auto" w:fill="E5B9B7"/>
            <w:vAlign w:val="center"/>
          </w:tcPr>
          <w:p w14:paraId="4FE73420"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المحاور الفرعية مع الفقرات</w:t>
            </w:r>
          </w:p>
        </w:tc>
      </w:tr>
      <w:tr w:rsidR="00CF6A6D" w:rsidRPr="00C071F5" w14:paraId="706D7AF7" w14:textId="77777777">
        <w:trPr>
          <w:trHeight w:val="57"/>
          <w:jc w:val="center"/>
        </w:trPr>
        <w:tc>
          <w:tcPr>
            <w:tcW w:w="1134" w:type="dxa"/>
            <w:vAlign w:val="center"/>
          </w:tcPr>
          <w:p w14:paraId="48C08E1A"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sz w:val="28"/>
                <w:szCs w:val="28"/>
                <w:rtl/>
              </w:rPr>
              <w:t>متوسط</w:t>
            </w:r>
          </w:p>
        </w:tc>
        <w:tc>
          <w:tcPr>
            <w:tcW w:w="1134" w:type="dxa"/>
          </w:tcPr>
          <w:p w14:paraId="1E184E3E"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0,85</w:t>
            </w:r>
          </w:p>
        </w:tc>
        <w:tc>
          <w:tcPr>
            <w:tcW w:w="1134" w:type="dxa"/>
          </w:tcPr>
          <w:p w14:paraId="257E6F5A"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3,88</w:t>
            </w:r>
          </w:p>
        </w:tc>
        <w:tc>
          <w:tcPr>
            <w:tcW w:w="5804" w:type="dxa"/>
          </w:tcPr>
          <w:p w14:paraId="7E82867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توفر الخدمات الرقمية للبنك إمكانية إنجاز المعاملات بسهولة.</w:t>
            </w:r>
          </w:p>
        </w:tc>
      </w:tr>
      <w:tr w:rsidR="00CF6A6D" w:rsidRPr="00C071F5" w14:paraId="7F209D47" w14:textId="77777777">
        <w:trPr>
          <w:trHeight w:val="57"/>
          <w:jc w:val="center"/>
        </w:trPr>
        <w:tc>
          <w:tcPr>
            <w:tcW w:w="1134" w:type="dxa"/>
            <w:vAlign w:val="center"/>
          </w:tcPr>
          <w:p w14:paraId="331339C3"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039BB434"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0,81</w:t>
            </w:r>
          </w:p>
        </w:tc>
        <w:tc>
          <w:tcPr>
            <w:tcW w:w="1134" w:type="dxa"/>
          </w:tcPr>
          <w:p w14:paraId="075CD183"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4,04</w:t>
            </w:r>
          </w:p>
        </w:tc>
        <w:tc>
          <w:tcPr>
            <w:tcW w:w="5804" w:type="dxa"/>
          </w:tcPr>
          <w:p w14:paraId="0EDE3EEC"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يمكنني استخدام تطبيق البنك أو موقعه لإجراء عملياتي البنكية.</w:t>
            </w:r>
          </w:p>
        </w:tc>
      </w:tr>
      <w:tr w:rsidR="00CF6A6D" w:rsidRPr="00C071F5" w14:paraId="65F4D570" w14:textId="77777777">
        <w:trPr>
          <w:trHeight w:val="57"/>
          <w:jc w:val="center"/>
        </w:trPr>
        <w:tc>
          <w:tcPr>
            <w:tcW w:w="1134" w:type="dxa"/>
          </w:tcPr>
          <w:p w14:paraId="213E99D1"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799FA57D"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0,94</w:t>
            </w:r>
          </w:p>
        </w:tc>
        <w:tc>
          <w:tcPr>
            <w:tcW w:w="1134" w:type="dxa"/>
          </w:tcPr>
          <w:p w14:paraId="7C9C9FF2"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3,96</w:t>
            </w:r>
          </w:p>
        </w:tc>
        <w:tc>
          <w:tcPr>
            <w:tcW w:w="5804" w:type="dxa"/>
          </w:tcPr>
          <w:p w14:paraId="1FB10AB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تمكنني الوسائل الرقمية من تنفيذ مختلف العمليات البنكية بسهولة.</w:t>
            </w:r>
          </w:p>
        </w:tc>
      </w:tr>
      <w:tr w:rsidR="00CF6A6D" w:rsidRPr="00C071F5" w14:paraId="7F0BCE62" w14:textId="77777777">
        <w:trPr>
          <w:trHeight w:val="57"/>
          <w:jc w:val="center"/>
        </w:trPr>
        <w:tc>
          <w:tcPr>
            <w:tcW w:w="1134" w:type="dxa"/>
          </w:tcPr>
          <w:p w14:paraId="7CAD040C"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148142D0"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0,88</w:t>
            </w:r>
          </w:p>
        </w:tc>
        <w:tc>
          <w:tcPr>
            <w:tcW w:w="1134" w:type="dxa"/>
          </w:tcPr>
          <w:p w14:paraId="3DECE22E"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4,00</w:t>
            </w:r>
          </w:p>
        </w:tc>
        <w:tc>
          <w:tcPr>
            <w:tcW w:w="5804" w:type="dxa"/>
          </w:tcPr>
          <w:p w14:paraId="43ADD68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تتيح الخدمات الرقمية متابعة الرصيد والمعاملات بشكل فوري</w:t>
            </w:r>
          </w:p>
        </w:tc>
      </w:tr>
      <w:tr w:rsidR="00CF6A6D" w:rsidRPr="00C071F5" w14:paraId="73DB928B" w14:textId="77777777">
        <w:trPr>
          <w:trHeight w:val="57"/>
          <w:jc w:val="center"/>
        </w:trPr>
        <w:tc>
          <w:tcPr>
            <w:tcW w:w="1134" w:type="dxa"/>
            <w:vAlign w:val="center"/>
          </w:tcPr>
          <w:p w14:paraId="02F98189"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38EB2908"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0,90</w:t>
            </w:r>
          </w:p>
        </w:tc>
        <w:tc>
          <w:tcPr>
            <w:tcW w:w="1134" w:type="dxa"/>
          </w:tcPr>
          <w:p w14:paraId="3091DD98"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3,87</w:t>
            </w:r>
          </w:p>
        </w:tc>
        <w:tc>
          <w:tcPr>
            <w:tcW w:w="5804" w:type="dxa"/>
          </w:tcPr>
          <w:p w14:paraId="66EED7D9"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توفر الخدمات الرقمية إشعارات فورية حول العمليات المصرفية.</w:t>
            </w:r>
          </w:p>
        </w:tc>
      </w:tr>
      <w:tr w:rsidR="00CF6A6D" w:rsidRPr="00C071F5" w14:paraId="170B0E54" w14:textId="77777777">
        <w:trPr>
          <w:trHeight w:val="57"/>
          <w:jc w:val="center"/>
        </w:trPr>
        <w:tc>
          <w:tcPr>
            <w:tcW w:w="1134" w:type="dxa"/>
            <w:vAlign w:val="center"/>
          </w:tcPr>
          <w:p w14:paraId="4991E238"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7CA064C4"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0,76</w:t>
            </w:r>
          </w:p>
        </w:tc>
        <w:tc>
          <w:tcPr>
            <w:tcW w:w="1134" w:type="dxa"/>
          </w:tcPr>
          <w:p w14:paraId="3046BF05"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4,19</w:t>
            </w:r>
          </w:p>
        </w:tc>
        <w:tc>
          <w:tcPr>
            <w:tcW w:w="5804" w:type="dxa"/>
          </w:tcPr>
          <w:p w14:paraId="251AFA8F"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توفير الخدمات الرقمية يساهم في تقليل الحاجة إلى التوجه إلى البنك.</w:t>
            </w:r>
          </w:p>
        </w:tc>
      </w:tr>
      <w:tr w:rsidR="00CF6A6D" w:rsidRPr="00C071F5" w14:paraId="65C13053" w14:textId="77777777">
        <w:trPr>
          <w:trHeight w:val="57"/>
          <w:jc w:val="center"/>
        </w:trPr>
        <w:tc>
          <w:tcPr>
            <w:tcW w:w="1134" w:type="dxa"/>
            <w:vAlign w:val="center"/>
          </w:tcPr>
          <w:p w14:paraId="1E315FD8"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6736A534"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1,09</w:t>
            </w:r>
          </w:p>
        </w:tc>
        <w:tc>
          <w:tcPr>
            <w:tcW w:w="1134" w:type="dxa"/>
          </w:tcPr>
          <w:p w14:paraId="366C9D86"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3,33</w:t>
            </w:r>
          </w:p>
        </w:tc>
        <w:tc>
          <w:tcPr>
            <w:tcW w:w="5804" w:type="dxa"/>
          </w:tcPr>
          <w:p w14:paraId="7FE3EB2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تعمل التطبيقات الرقمية للبنك بالاستمرارية أثناء الاستخدام دون انقطاع.</w:t>
            </w:r>
          </w:p>
        </w:tc>
      </w:tr>
      <w:tr w:rsidR="00CF6A6D" w:rsidRPr="00C071F5" w14:paraId="288C421F" w14:textId="77777777">
        <w:trPr>
          <w:trHeight w:val="57"/>
          <w:jc w:val="center"/>
        </w:trPr>
        <w:tc>
          <w:tcPr>
            <w:tcW w:w="1134" w:type="dxa"/>
            <w:vAlign w:val="center"/>
          </w:tcPr>
          <w:p w14:paraId="3F67D56A"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0D73279E"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0,90</w:t>
            </w:r>
          </w:p>
        </w:tc>
        <w:tc>
          <w:tcPr>
            <w:tcW w:w="1134" w:type="dxa"/>
          </w:tcPr>
          <w:p w14:paraId="15C37F4A"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4,13</w:t>
            </w:r>
          </w:p>
        </w:tc>
        <w:tc>
          <w:tcPr>
            <w:tcW w:w="5804" w:type="dxa"/>
          </w:tcPr>
          <w:p w14:paraId="07F6F7C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يساعد التحول الرقمي في تسهيل إنجاز المعاملات البنكية مقارنة بالطرق التقليدية.</w:t>
            </w:r>
          </w:p>
        </w:tc>
      </w:tr>
      <w:tr w:rsidR="00CF6A6D" w:rsidRPr="00C071F5" w14:paraId="08DB4BB4" w14:textId="77777777">
        <w:trPr>
          <w:trHeight w:val="57"/>
          <w:jc w:val="center"/>
        </w:trPr>
        <w:tc>
          <w:tcPr>
            <w:tcW w:w="1134" w:type="dxa"/>
          </w:tcPr>
          <w:p w14:paraId="27D154EA"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24B34A95"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0,81</w:t>
            </w:r>
          </w:p>
        </w:tc>
        <w:tc>
          <w:tcPr>
            <w:tcW w:w="1134" w:type="dxa"/>
          </w:tcPr>
          <w:p w14:paraId="0D410B1A"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3,81</w:t>
            </w:r>
          </w:p>
        </w:tc>
        <w:tc>
          <w:tcPr>
            <w:tcW w:w="5804" w:type="dxa"/>
          </w:tcPr>
          <w:p w14:paraId="1353972D"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يعمل البنك على تطوير وتحديث خدماته الرقمية بشكل مستمر.</w:t>
            </w:r>
          </w:p>
        </w:tc>
      </w:tr>
      <w:tr w:rsidR="00CF6A6D" w:rsidRPr="00C071F5" w14:paraId="29391CC0" w14:textId="77777777">
        <w:trPr>
          <w:trHeight w:val="57"/>
          <w:jc w:val="center"/>
        </w:trPr>
        <w:tc>
          <w:tcPr>
            <w:tcW w:w="1134" w:type="dxa"/>
          </w:tcPr>
          <w:p w14:paraId="5FF3EE43"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2C08712F" w14:textId="77777777" w:rsidR="00CF6A6D" w:rsidRPr="00C071F5" w:rsidRDefault="00E46143" w:rsidP="00CB19BB">
            <w:pPr>
              <w:spacing w:after="0"/>
              <w:jc w:val="center"/>
              <w:rPr>
                <w:rFonts w:ascii="Simplified Arabic" w:eastAsia="Traditional Arabic" w:hAnsi="Simplified Arabic" w:cs="Simplified Arabic"/>
                <w:color w:val="010205"/>
                <w:sz w:val="28"/>
                <w:szCs w:val="28"/>
              </w:rPr>
            </w:pPr>
            <w:r w:rsidRPr="00C071F5">
              <w:rPr>
                <w:rFonts w:ascii="Simplified Arabic" w:eastAsia="Traditional Arabic" w:hAnsi="Simplified Arabic" w:cs="Simplified Arabic"/>
                <w:color w:val="010205"/>
                <w:sz w:val="28"/>
                <w:szCs w:val="28"/>
              </w:rPr>
              <w:t>0,88</w:t>
            </w:r>
          </w:p>
        </w:tc>
        <w:tc>
          <w:tcPr>
            <w:tcW w:w="1134" w:type="dxa"/>
          </w:tcPr>
          <w:p w14:paraId="5AEAE0AE" w14:textId="77777777" w:rsidR="00CF6A6D" w:rsidRPr="00C071F5" w:rsidRDefault="00E46143" w:rsidP="00CB19BB">
            <w:pPr>
              <w:spacing w:after="0"/>
              <w:jc w:val="center"/>
              <w:rPr>
                <w:rFonts w:ascii="Simplified Arabic" w:eastAsia="Traditional Arabic" w:hAnsi="Simplified Arabic" w:cs="Simplified Arabic"/>
                <w:color w:val="010205"/>
                <w:sz w:val="28"/>
                <w:szCs w:val="28"/>
              </w:rPr>
            </w:pPr>
            <w:r w:rsidRPr="00C071F5">
              <w:rPr>
                <w:rFonts w:ascii="Simplified Arabic" w:eastAsia="Traditional Arabic" w:hAnsi="Simplified Arabic" w:cs="Simplified Arabic"/>
                <w:color w:val="010205"/>
                <w:sz w:val="28"/>
                <w:szCs w:val="28"/>
              </w:rPr>
              <w:t>4,00</w:t>
            </w:r>
          </w:p>
        </w:tc>
        <w:tc>
          <w:tcPr>
            <w:tcW w:w="5804" w:type="dxa"/>
          </w:tcPr>
          <w:p w14:paraId="7FBA4D6C" w14:textId="77777777" w:rsidR="00CF6A6D" w:rsidRPr="00C071F5" w:rsidRDefault="00E46143" w:rsidP="009E0A59">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يساهم التحول الرقمي في البنك في تعزيز تفاعل العميل مع الخدمات البنكية المقدمة.</w:t>
            </w:r>
          </w:p>
        </w:tc>
      </w:tr>
      <w:tr w:rsidR="00CF6A6D" w:rsidRPr="00C071F5" w14:paraId="5568B6A8" w14:textId="77777777">
        <w:trPr>
          <w:trHeight w:val="57"/>
          <w:jc w:val="center"/>
        </w:trPr>
        <w:tc>
          <w:tcPr>
            <w:tcW w:w="1134" w:type="dxa"/>
            <w:shd w:val="clear" w:color="auto" w:fill="D99594"/>
          </w:tcPr>
          <w:p w14:paraId="0F10B69D"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shd w:val="clear" w:color="auto" w:fill="D99594"/>
          </w:tcPr>
          <w:p w14:paraId="0F3A55BE" w14:textId="77777777" w:rsidR="00CF6A6D" w:rsidRPr="00C071F5" w:rsidRDefault="00E46143" w:rsidP="00CB19BB">
            <w:pPr>
              <w:spacing w:after="0"/>
              <w:jc w:val="center"/>
              <w:rPr>
                <w:rFonts w:ascii="Simplified Arabic" w:eastAsia="Traditional Arabic" w:hAnsi="Simplified Arabic" w:cs="Simplified Arabic"/>
                <w:color w:val="010205"/>
                <w:sz w:val="28"/>
                <w:szCs w:val="28"/>
              </w:rPr>
            </w:pPr>
            <w:r w:rsidRPr="00C071F5">
              <w:rPr>
                <w:rFonts w:ascii="Simplified Arabic" w:eastAsia="Traditional Arabic" w:hAnsi="Simplified Arabic" w:cs="Simplified Arabic"/>
                <w:color w:val="010205"/>
                <w:sz w:val="28"/>
                <w:szCs w:val="28"/>
              </w:rPr>
              <w:t>0,66</w:t>
            </w:r>
          </w:p>
        </w:tc>
        <w:tc>
          <w:tcPr>
            <w:tcW w:w="1134" w:type="dxa"/>
            <w:shd w:val="clear" w:color="auto" w:fill="D99594"/>
          </w:tcPr>
          <w:p w14:paraId="4BF8100C" w14:textId="77777777" w:rsidR="00CF6A6D" w:rsidRPr="00C071F5" w:rsidRDefault="00E46143" w:rsidP="00CB19BB">
            <w:pPr>
              <w:spacing w:after="0"/>
              <w:jc w:val="center"/>
              <w:rPr>
                <w:rFonts w:ascii="Simplified Arabic" w:eastAsia="Traditional Arabic" w:hAnsi="Simplified Arabic" w:cs="Simplified Arabic"/>
                <w:color w:val="010205"/>
                <w:sz w:val="28"/>
                <w:szCs w:val="28"/>
              </w:rPr>
            </w:pPr>
            <w:r w:rsidRPr="00C071F5">
              <w:rPr>
                <w:rFonts w:ascii="Simplified Arabic" w:eastAsia="Traditional Arabic" w:hAnsi="Simplified Arabic" w:cs="Simplified Arabic"/>
                <w:color w:val="010205"/>
                <w:sz w:val="28"/>
                <w:szCs w:val="28"/>
              </w:rPr>
              <w:t>3,92</w:t>
            </w:r>
          </w:p>
        </w:tc>
        <w:tc>
          <w:tcPr>
            <w:tcW w:w="5804" w:type="dxa"/>
            <w:shd w:val="clear" w:color="auto" w:fill="D99594"/>
          </w:tcPr>
          <w:p w14:paraId="068C74C7" w14:textId="77777777" w:rsidR="00CF6A6D" w:rsidRPr="00C071F5" w:rsidRDefault="00E46143" w:rsidP="009E0A59">
            <w:pPr>
              <w:bidi/>
              <w:spacing w:after="0" w:line="240" w:lineRule="auto"/>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التحول الرقمي</w:t>
            </w:r>
          </w:p>
        </w:tc>
      </w:tr>
    </w:tbl>
    <w:p w14:paraId="2D3425FF" w14:textId="77777777" w:rsidR="00CF6A6D" w:rsidRPr="00C071F5" w:rsidRDefault="00E46143" w:rsidP="00CB19BB">
      <w:pPr>
        <w:bidi/>
        <w:spacing w:after="160"/>
        <w:jc w:val="center"/>
        <w:rPr>
          <w:rFonts w:ascii="Simplified Arabic" w:eastAsia="Traditional Arabic" w:hAnsi="Simplified Arabic" w:cs="Simplified Arabic"/>
          <w:b/>
          <w:bCs/>
          <w:sz w:val="32"/>
          <w:szCs w:val="32"/>
        </w:rPr>
      </w:pPr>
      <w:r w:rsidRPr="00C071F5">
        <w:rPr>
          <w:rFonts w:ascii="Simplified Arabic" w:eastAsia="Traditional Arabic" w:hAnsi="Simplified Arabic" w:cs="Simplified Arabic"/>
          <w:b/>
          <w:bCs/>
          <w:sz w:val="28"/>
          <w:szCs w:val="28"/>
          <w:rtl/>
        </w:rPr>
        <w:t>المصدر: من إعداد الطالبة اعتمادا على مخرجات برنامج</w:t>
      </w:r>
      <w:r w:rsidRPr="00C071F5">
        <w:rPr>
          <w:rFonts w:ascii="Simplified Arabic" w:eastAsia="Traditional Arabic" w:hAnsi="Simplified Arabic" w:cs="Simplified Arabic"/>
          <w:b/>
          <w:bCs/>
          <w:sz w:val="28"/>
          <w:szCs w:val="28"/>
        </w:rPr>
        <w:t>spss</w:t>
      </w:r>
    </w:p>
    <w:p w14:paraId="44A26EBE"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من خلال الجدول يتضح أن مستوى محور التحول الرقمي جاء بدرجة مرتفعة، حيث بلغ المتوسط الحسابي الكلي</w:t>
      </w:r>
      <w:r w:rsidRPr="00C071F5">
        <w:rPr>
          <w:rFonts w:ascii="Simplified Arabic" w:eastAsia="Simplified Arabic" w:hAnsi="Simplified Arabic" w:cs="Simplified Arabic"/>
          <w:b/>
          <w:bCs/>
          <w:sz w:val="28"/>
          <w:szCs w:val="28"/>
        </w:rPr>
        <w:t xml:space="preserve"> (3.92)</w:t>
      </w:r>
      <w:r w:rsidRPr="00C071F5">
        <w:rPr>
          <w:rFonts w:ascii="Simplified Arabic" w:eastAsia="Simplified Arabic" w:hAnsi="Simplified Arabic" w:cs="Simplified Arabic"/>
          <w:sz w:val="28"/>
          <w:szCs w:val="28"/>
          <w:rtl/>
        </w:rPr>
        <w:t xml:space="preserve"> بانحراف معياري</w:t>
      </w:r>
      <w:r w:rsidRPr="00C071F5">
        <w:rPr>
          <w:rFonts w:ascii="Simplified Arabic" w:eastAsia="Simplified Arabic" w:hAnsi="Simplified Arabic" w:cs="Simplified Arabic"/>
          <w:b/>
          <w:bCs/>
          <w:sz w:val="28"/>
          <w:szCs w:val="28"/>
        </w:rPr>
        <w:t xml:space="preserve"> (0.66)</w:t>
      </w:r>
      <w:r w:rsidRPr="00C071F5">
        <w:rPr>
          <w:rFonts w:ascii="Simplified Arabic" w:eastAsia="Simplified Arabic" w:hAnsi="Simplified Arabic" w:cs="Simplified Arabic"/>
          <w:sz w:val="28"/>
          <w:szCs w:val="28"/>
          <w:rtl/>
        </w:rPr>
        <w:t xml:space="preserve">، مما يدل على تجانس نسبي في إجابات أفراد العينة. كما تراوحت </w:t>
      </w:r>
      <w:r w:rsidRPr="00C071F5">
        <w:rPr>
          <w:rFonts w:ascii="Simplified Arabic" w:eastAsia="Simplified Arabic" w:hAnsi="Simplified Arabic" w:cs="Simplified Arabic"/>
          <w:sz w:val="28"/>
          <w:szCs w:val="28"/>
          <w:rtl/>
        </w:rPr>
        <w:lastRenderedPageBreak/>
        <w:t>المتوسطات الحسابية للعبارات بين</w:t>
      </w:r>
      <w:r w:rsidRPr="00C071F5">
        <w:rPr>
          <w:rFonts w:ascii="Simplified Arabic" w:eastAsia="Simplified Arabic" w:hAnsi="Simplified Arabic" w:cs="Simplified Arabic"/>
          <w:b/>
          <w:bCs/>
          <w:sz w:val="28"/>
          <w:szCs w:val="28"/>
        </w:rPr>
        <w:t xml:space="preserve"> (3.33)</w:t>
      </w:r>
      <w:r w:rsidRPr="00C071F5">
        <w:rPr>
          <w:rFonts w:ascii="Simplified Arabic" w:eastAsia="Simplified Arabic" w:hAnsi="Simplified Arabic" w:cs="Simplified Arabic"/>
          <w:sz w:val="28"/>
          <w:szCs w:val="28"/>
          <w:rtl/>
        </w:rPr>
        <w:t xml:space="preserve"> كأدنى قيمة</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و</w:t>
      </w:r>
      <w:r w:rsidRPr="00C071F5">
        <w:rPr>
          <w:rFonts w:ascii="Simplified Arabic" w:eastAsia="Simplified Arabic" w:hAnsi="Simplified Arabic" w:cs="Simplified Arabic"/>
          <w:b/>
          <w:bCs/>
          <w:sz w:val="28"/>
          <w:szCs w:val="28"/>
        </w:rPr>
        <w:t>(4.19)</w:t>
      </w:r>
      <w:r w:rsidRPr="00C071F5">
        <w:rPr>
          <w:rFonts w:ascii="Simplified Arabic" w:eastAsia="Simplified Arabic" w:hAnsi="Simplified Arabic" w:cs="Simplified Arabic"/>
          <w:sz w:val="28"/>
          <w:szCs w:val="28"/>
          <w:rtl/>
        </w:rPr>
        <w:t xml:space="preserve"> كأعلى قيمة، وهو ما يعكس وجود موافقة مرتفعة بشكل عام لدى أفراد العينة حول مختلف عبارات محور التحول الرقمي، بما يشير إلى تفاعل إيجابي مع الخدمات الرقمية المقدمة.</w:t>
      </w:r>
    </w:p>
    <w:p w14:paraId="267F5753" w14:textId="77777777" w:rsidR="00CF6A6D" w:rsidRPr="00C071F5" w:rsidRDefault="00E46143" w:rsidP="00CB19BB">
      <w:pPr>
        <w:bidi/>
        <w:spacing w:after="160"/>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 xml:space="preserve">ثانيا: التحليل الوصفي لأبعاد محور جودة الخدمات المصرفية </w:t>
      </w:r>
    </w:p>
    <w:p w14:paraId="7E45DEFE" w14:textId="77777777" w:rsidR="00CF6A6D" w:rsidRPr="00C071F5" w:rsidRDefault="00E46143" w:rsidP="00CB19BB">
      <w:pPr>
        <w:bidi/>
        <w:spacing w:after="160"/>
        <w:rPr>
          <w:rFonts w:ascii="Simplified Arabic" w:eastAsia="Traditional Arabic" w:hAnsi="Simplified Arabic" w:cs="Simplified Arabic"/>
          <w:b/>
          <w:bCs/>
          <w:sz w:val="32"/>
          <w:szCs w:val="32"/>
        </w:rPr>
      </w:pPr>
      <w:r w:rsidRPr="00C071F5">
        <w:rPr>
          <w:rFonts w:ascii="Simplified Arabic" w:eastAsia="Simplified Arabic" w:hAnsi="Simplified Arabic" w:cs="Simplified Arabic"/>
          <w:sz w:val="28"/>
          <w:szCs w:val="28"/>
          <w:rtl/>
        </w:rPr>
        <w:t>اعتمدت الدراسة في وصف أبعاد محور جودة الخدمات المصرفية على حساب المتوسط الحسابي لتحديد اتجاه إجابات عينة الدراسة، والانحراف المعياري لقياس درجة تشتت الإجابات حول المتوسط الحسابي، إضافة إلى تحديد درجة الموافقة</w:t>
      </w:r>
      <w:r w:rsidRPr="00C071F5">
        <w:rPr>
          <w:rFonts w:ascii="Simplified Arabic" w:eastAsia="Traditional Arabic" w:hAnsi="Simplified Arabic" w:cs="Simplified Arabic"/>
          <w:sz w:val="32"/>
          <w:szCs w:val="32"/>
        </w:rPr>
        <w:t>.</w:t>
      </w:r>
    </w:p>
    <w:p w14:paraId="5988C04A"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 xml:space="preserve">-15): المؤشرات الاحصائية لوصف أبعاد محور </w:t>
      </w:r>
    </w:p>
    <w:p w14:paraId="6E45C733"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جودة الخدمات المصرفية</w:t>
      </w:r>
    </w:p>
    <w:tbl>
      <w:tblPr>
        <w:tblStyle w:val="af5"/>
        <w:tblW w:w="92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1134"/>
        <w:gridCol w:w="1134"/>
        <w:gridCol w:w="5804"/>
      </w:tblGrid>
      <w:tr w:rsidR="00CF6A6D" w:rsidRPr="00C071F5" w14:paraId="16D5749D" w14:textId="77777777">
        <w:trPr>
          <w:trHeight w:val="57"/>
          <w:jc w:val="center"/>
        </w:trPr>
        <w:tc>
          <w:tcPr>
            <w:tcW w:w="1134" w:type="dxa"/>
            <w:shd w:val="clear" w:color="auto" w:fill="E5B9B7"/>
            <w:vAlign w:val="center"/>
          </w:tcPr>
          <w:p w14:paraId="05F7D416"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اتجاه إجابات العينة</w:t>
            </w:r>
          </w:p>
        </w:tc>
        <w:tc>
          <w:tcPr>
            <w:tcW w:w="1134" w:type="dxa"/>
            <w:shd w:val="clear" w:color="auto" w:fill="E5B9B7"/>
            <w:vAlign w:val="center"/>
          </w:tcPr>
          <w:p w14:paraId="0F8FFA7B"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الانحراف المعياري</w:t>
            </w:r>
          </w:p>
        </w:tc>
        <w:tc>
          <w:tcPr>
            <w:tcW w:w="1134" w:type="dxa"/>
            <w:shd w:val="clear" w:color="auto" w:fill="E5B9B7"/>
            <w:vAlign w:val="center"/>
          </w:tcPr>
          <w:p w14:paraId="2188F3C9"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المتوسط الحسابي</w:t>
            </w:r>
          </w:p>
        </w:tc>
        <w:tc>
          <w:tcPr>
            <w:tcW w:w="5804" w:type="dxa"/>
            <w:shd w:val="clear" w:color="auto" w:fill="E5B9B7"/>
            <w:vAlign w:val="center"/>
          </w:tcPr>
          <w:p w14:paraId="1DFD3B37"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المحاور الفرعية مع الفقرات</w:t>
            </w:r>
          </w:p>
        </w:tc>
      </w:tr>
      <w:tr w:rsidR="00CF6A6D" w:rsidRPr="00C071F5" w14:paraId="0BB95B1A" w14:textId="77777777">
        <w:trPr>
          <w:trHeight w:val="57"/>
          <w:jc w:val="center"/>
        </w:trPr>
        <w:tc>
          <w:tcPr>
            <w:tcW w:w="1134" w:type="dxa"/>
            <w:shd w:val="clear" w:color="auto" w:fill="E5B9B7"/>
            <w:vAlign w:val="center"/>
          </w:tcPr>
          <w:p w14:paraId="15E77764"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متوسط</w:t>
            </w:r>
          </w:p>
        </w:tc>
        <w:tc>
          <w:tcPr>
            <w:tcW w:w="1134" w:type="dxa"/>
            <w:shd w:val="clear" w:color="auto" w:fill="E5B9B7"/>
          </w:tcPr>
          <w:p w14:paraId="6BDBEE53"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0,74</w:t>
            </w:r>
          </w:p>
        </w:tc>
        <w:tc>
          <w:tcPr>
            <w:tcW w:w="1134" w:type="dxa"/>
            <w:shd w:val="clear" w:color="auto" w:fill="E5B9B7"/>
          </w:tcPr>
          <w:p w14:paraId="6F52CC6D"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3,57</w:t>
            </w:r>
          </w:p>
        </w:tc>
        <w:tc>
          <w:tcPr>
            <w:tcW w:w="5804" w:type="dxa"/>
            <w:shd w:val="clear" w:color="auto" w:fill="E5B9B7"/>
          </w:tcPr>
          <w:p w14:paraId="56796F8D"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بعد الاعتمادية</w:t>
            </w:r>
          </w:p>
        </w:tc>
      </w:tr>
      <w:tr w:rsidR="00CF6A6D" w:rsidRPr="00C071F5" w14:paraId="219E738A" w14:textId="77777777">
        <w:trPr>
          <w:trHeight w:val="57"/>
          <w:jc w:val="center"/>
        </w:trPr>
        <w:tc>
          <w:tcPr>
            <w:tcW w:w="1134" w:type="dxa"/>
            <w:vAlign w:val="center"/>
          </w:tcPr>
          <w:p w14:paraId="60E8B6FB"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5AC0A069"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0,89</w:t>
            </w:r>
          </w:p>
        </w:tc>
        <w:tc>
          <w:tcPr>
            <w:tcW w:w="1134" w:type="dxa"/>
          </w:tcPr>
          <w:p w14:paraId="2AD6C532"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3,54</w:t>
            </w:r>
          </w:p>
        </w:tc>
        <w:tc>
          <w:tcPr>
            <w:tcW w:w="5804" w:type="dxa"/>
          </w:tcPr>
          <w:p w14:paraId="0C57DBF8"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تنفذ طلباتك البنكية بشكل صحيح من المرة الأولى دون أخطاء.</w:t>
            </w:r>
          </w:p>
        </w:tc>
      </w:tr>
      <w:tr w:rsidR="00CF6A6D" w:rsidRPr="00C071F5" w14:paraId="7F23FE77" w14:textId="77777777">
        <w:trPr>
          <w:trHeight w:val="57"/>
          <w:jc w:val="center"/>
        </w:trPr>
        <w:tc>
          <w:tcPr>
            <w:tcW w:w="1134" w:type="dxa"/>
          </w:tcPr>
          <w:p w14:paraId="56C342AF"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1BE20D57"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0,87</w:t>
            </w:r>
          </w:p>
        </w:tc>
        <w:tc>
          <w:tcPr>
            <w:tcW w:w="1134" w:type="dxa"/>
          </w:tcPr>
          <w:p w14:paraId="4A268D4F"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3,54</w:t>
            </w:r>
          </w:p>
        </w:tc>
        <w:tc>
          <w:tcPr>
            <w:tcW w:w="5804" w:type="dxa"/>
          </w:tcPr>
          <w:p w14:paraId="4407ED36"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تقدم خدمات البنك بنفس الجودة في مختلف نقاط التعامل</w:t>
            </w:r>
          </w:p>
        </w:tc>
      </w:tr>
      <w:tr w:rsidR="00CF6A6D" w:rsidRPr="00C071F5" w14:paraId="20A21E71" w14:textId="77777777">
        <w:trPr>
          <w:trHeight w:val="57"/>
          <w:jc w:val="center"/>
        </w:trPr>
        <w:tc>
          <w:tcPr>
            <w:tcW w:w="1134" w:type="dxa"/>
          </w:tcPr>
          <w:p w14:paraId="22E610DF"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6F21F561"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0,86</w:t>
            </w:r>
          </w:p>
        </w:tc>
        <w:tc>
          <w:tcPr>
            <w:tcW w:w="1134" w:type="dxa"/>
          </w:tcPr>
          <w:p w14:paraId="04CF7730"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3,60</w:t>
            </w:r>
          </w:p>
        </w:tc>
        <w:tc>
          <w:tcPr>
            <w:tcW w:w="5804" w:type="dxa"/>
          </w:tcPr>
          <w:p w14:paraId="261C241C"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يتم إنجاز الخدمات في الوقت المحدد دون تأخير غير مبرر.</w:t>
            </w:r>
          </w:p>
        </w:tc>
      </w:tr>
      <w:tr w:rsidR="00CF6A6D" w:rsidRPr="00C071F5" w14:paraId="379C4EBF" w14:textId="77777777">
        <w:trPr>
          <w:trHeight w:val="57"/>
          <w:jc w:val="center"/>
        </w:trPr>
        <w:tc>
          <w:tcPr>
            <w:tcW w:w="1134" w:type="dxa"/>
            <w:vAlign w:val="center"/>
          </w:tcPr>
          <w:p w14:paraId="0676877B"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0C383687"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0,74</w:t>
            </w:r>
          </w:p>
        </w:tc>
        <w:tc>
          <w:tcPr>
            <w:tcW w:w="1134" w:type="dxa"/>
          </w:tcPr>
          <w:p w14:paraId="63909F66"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3,62</w:t>
            </w:r>
          </w:p>
        </w:tc>
        <w:tc>
          <w:tcPr>
            <w:tcW w:w="5804" w:type="dxa"/>
          </w:tcPr>
          <w:p w14:paraId="3E3FFB66"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يوفي البنك بإلتزاماته كما تم الإعلان عنها مسبقا.</w:t>
            </w:r>
          </w:p>
        </w:tc>
      </w:tr>
      <w:tr w:rsidR="00CF6A6D" w:rsidRPr="00C071F5" w14:paraId="1689703D" w14:textId="77777777">
        <w:trPr>
          <w:trHeight w:val="57"/>
          <w:jc w:val="center"/>
        </w:trPr>
        <w:tc>
          <w:tcPr>
            <w:tcW w:w="1134" w:type="dxa"/>
            <w:shd w:val="clear" w:color="auto" w:fill="E5B9B7"/>
            <w:vAlign w:val="center"/>
          </w:tcPr>
          <w:p w14:paraId="0285D54D"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مرتفع</w:t>
            </w:r>
          </w:p>
        </w:tc>
        <w:tc>
          <w:tcPr>
            <w:tcW w:w="1134" w:type="dxa"/>
            <w:shd w:val="clear" w:color="auto" w:fill="E5B9B7"/>
          </w:tcPr>
          <w:p w14:paraId="63548B44"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0,63</w:t>
            </w:r>
          </w:p>
        </w:tc>
        <w:tc>
          <w:tcPr>
            <w:tcW w:w="1134" w:type="dxa"/>
            <w:shd w:val="clear" w:color="auto" w:fill="E5B9B7"/>
          </w:tcPr>
          <w:p w14:paraId="3D6F948F"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3,92</w:t>
            </w:r>
          </w:p>
        </w:tc>
        <w:tc>
          <w:tcPr>
            <w:tcW w:w="5804" w:type="dxa"/>
            <w:shd w:val="clear" w:color="auto" w:fill="E5B9B7"/>
          </w:tcPr>
          <w:p w14:paraId="7CA30F28" w14:textId="77777777" w:rsidR="00CF6A6D" w:rsidRPr="00C071F5" w:rsidRDefault="00E46143" w:rsidP="00A375AB">
            <w:pPr>
              <w:bidi/>
              <w:spacing w:after="0" w:line="240" w:lineRule="auto"/>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بعد الأمان</w:t>
            </w:r>
          </w:p>
        </w:tc>
      </w:tr>
      <w:tr w:rsidR="00CF6A6D" w:rsidRPr="00C071F5" w14:paraId="128BED4B" w14:textId="77777777">
        <w:trPr>
          <w:trHeight w:val="57"/>
          <w:jc w:val="center"/>
        </w:trPr>
        <w:tc>
          <w:tcPr>
            <w:tcW w:w="1134" w:type="dxa"/>
            <w:vAlign w:val="center"/>
          </w:tcPr>
          <w:p w14:paraId="31A38DA2"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6A7D3F8A"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0,81</w:t>
            </w:r>
          </w:p>
        </w:tc>
        <w:tc>
          <w:tcPr>
            <w:tcW w:w="1134" w:type="dxa"/>
          </w:tcPr>
          <w:p w14:paraId="61FB7A1B"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3,81</w:t>
            </w:r>
          </w:p>
        </w:tc>
        <w:tc>
          <w:tcPr>
            <w:tcW w:w="5804" w:type="dxa"/>
          </w:tcPr>
          <w:p w14:paraId="07884A02"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أشعر بالأمان عند إجراء المعاملات المالية عبر تطبيق البنك.</w:t>
            </w:r>
          </w:p>
        </w:tc>
      </w:tr>
      <w:tr w:rsidR="00CF6A6D" w:rsidRPr="00C071F5" w14:paraId="11713D4D" w14:textId="77777777">
        <w:trPr>
          <w:trHeight w:val="57"/>
          <w:jc w:val="center"/>
        </w:trPr>
        <w:tc>
          <w:tcPr>
            <w:tcW w:w="1134" w:type="dxa"/>
            <w:vAlign w:val="center"/>
          </w:tcPr>
          <w:p w14:paraId="1D1B236D"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352AC385"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0,65</w:t>
            </w:r>
          </w:p>
        </w:tc>
        <w:tc>
          <w:tcPr>
            <w:tcW w:w="1134" w:type="dxa"/>
          </w:tcPr>
          <w:p w14:paraId="449BA4A0"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4,04</w:t>
            </w:r>
          </w:p>
        </w:tc>
        <w:tc>
          <w:tcPr>
            <w:tcW w:w="5804" w:type="dxa"/>
          </w:tcPr>
          <w:p w14:paraId="220769C4"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يلتزم البنك بحماية بياناتي الشخصية والمالية من أي اختراقات رقمية.</w:t>
            </w:r>
          </w:p>
        </w:tc>
      </w:tr>
      <w:tr w:rsidR="00CF6A6D" w:rsidRPr="00C071F5" w14:paraId="6449E312" w14:textId="77777777">
        <w:trPr>
          <w:trHeight w:val="57"/>
          <w:jc w:val="center"/>
        </w:trPr>
        <w:tc>
          <w:tcPr>
            <w:tcW w:w="1134" w:type="dxa"/>
          </w:tcPr>
          <w:p w14:paraId="4049762F"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5D47C04A"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0,80</w:t>
            </w:r>
          </w:p>
        </w:tc>
        <w:tc>
          <w:tcPr>
            <w:tcW w:w="1134" w:type="dxa"/>
          </w:tcPr>
          <w:p w14:paraId="24A8C135"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3,88</w:t>
            </w:r>
          </w:p>
        </w:tc>
        <w:tc>
          <w:tcPr>
            <w:tcW w:w="5804" w:type="dxa"/>
          </w:tcPr>
          <w:p w14:paraId="7908DE6D"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يعكس تعامل البنك مستوى عال من الثقة والمصداقية.</w:t>
            </w:r>
          </w:p>
        </w:tc>
      </w:tr>
      <w:tr w:rsidR="00CF6A6D" w:rsidRPr="00C071F5" w14:paraId="71A6C20F" w14:textId="77777777">
        <w:trPr>
          <w:trHeight w:val="57"/>
          <w:jc w:val="center"/>
        </w:trPr>
        <w:tc>
          <w:tcPr>
            <w:tcW w:w="1134" w:type="dxa"/>
          </w:tcPr>
          <w:p w14:paraId="019923E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lastRenderedPageBreak/>
              <w:t>مرتفع</w:t>
            </w:r>
          </w:p>
        </w:tc>
        <w:tc>
          <w:tcPr>
            <w:tcW w:w="1134" w:type="dxa"/>
          </w:tcPr>
          <w:p w14:paraId="6B02F9C8"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0,70</w:t>
            </w:r>
          </w:p>
        </w:tc>
        <w:tc>
          <w:tcPr>
            <w:tcW w:w="1134" w:type="dxa"/>
          </w:tcPr>
          <w:p w14:paraId="6C355595"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3,98</w:t>
            </w:r>
          </w:p>
        </w:tc>
        <w:tc>
          <w:tcPr>
            <w:tcW w:w="5804" w:type="dxa"/>
          </w:tcPr>
          <w:p w14:paraId="5521181C"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يضمن البنك استقرار وسلامة أنظمة الدفع والتحويل الإلكتروني</w:t>
            </w:r>
          </w:p>
        </w:tc>
      </w:tr>
      <w:tr w:rsidR="00CF6A6D" w:rsidRPr="00C071F5" w14:paraId="2F58D437" w14:textId="77777777">
        <w:trPr>
          <w:trHeight w:val="57"/>
          <w:jc w:val="center"/>
        </w:trPr>
        <w:tc>
          <w:tcPr>
            <w:tcW w:w="1134" w:type="dxa"/>
            <w:shd w:val="clear" w:color="auto" w:fill="E5B9B7"/>
          </w:tcPr>
          <w:p w14:paraId="256FBC20"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sz w:val="28"/>
                <w:szCs w:val="28"/>
                <w:rtl/>
              </w:rPr>
              <w:t>متوسط</w:t>
            </w:r>
          </w:p>
        </w:tc>
        <w:tc>
          <w:tcPr>
            <w:tcW w:w="1134" w:type="dxa"/>
            <w:shd w:val="clear" w:color="auto" w:fill="E5B9B7"/>
          </w:tcPr>
          <w:p w14:paraId="4A90E912"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0,66</w:t>
            </w:r>
          </w:p>
        </w:tc>
        <w:tc>
          <w:tcPr>
            <w:tcW w:w="1134" w:type="dxa"/>
            <w:shd w:val="clear" w:color="auto" w:fill="E5B9B7"/>
          </w:tcPr>
          <w:p w14:paraId="344A4263"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3,61</w:t>
            </w:r>
          </w:p>
        </w:tc>
        <w:tc>
          <w:tcPr>
            <w:tcW w:w="5804" w:type="dxa"/>
            <w:shd w:val="clear" w:color="auto" w:fill="E5B9B7"/>
          </w:tcPr>
          <w:p w14:paraId="1FE1AA8E" w14:textId="77777777" w:rsidR="00CF6A6D" w:rsidRPr="00C071F5" w:rsidRDefault="00E46143" w:rsidP="00A375AB">
            <w:pPr>
              <w:bidi/>
              <w:spacing w:after="0" w:line="240" w:lineRule="auto"/>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بعد الاستجابة</w:t>
            </w:r>
          </w:p>
        </w:tc>
      </w:tr>
      <w:tr w:rsidR="00CF6A6D" w:rsidRPr="00C071F5" w14:paraId="2E366084" w14:textId="77777777">
        <w:trPr>
          <w:trHeight w:val="57"/>
          <w:jc w:val="center"/>
        </w:trPr>
        <w:tc>
          <w:tcPr>
            <w:tcW w:w="1134" w:type="dxa"/>
          </w:tcPr>
          <w:p w14:paraId="7DD21885"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00039EA8"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0,77</w:t>
            </w:r>
          </w:p>
        </w:tc>
        <w:tc>
          <w:tcPr>
            <w:tcW w:w="1134" w:type="dxa"/>
          </w:tcPr>
          <w:p w14:paraId="25EA3BB8"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3,85</w:t>
            </w:r>
          </w:p>
        </w:tc>
        <w:tc>
          <w:tcPr>
            <w:tcW w:w="5804" w:type="dxa"/>
          </w:tcPr>
          <w:p w14:paraId="2601CD86"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يوضح البنك إجراءات الخدمات بشكل سهل وواضح.</w:t>
            </w:r>
          </w:p>
        </w:tc>
      </w:tr>
      <w:tr w:rsidR="00CF6A6D" w:rsidRPr="00C071F5" w14:paraId="00EF3C55" w14:textId="77777777">
        <w:trPr>
          <w:trHeight w:val="57"/>
          <w:jc w:val="center"/>
        </w:trPr>
        <w:tc>
          <w:tcPr>
            <w:tcW w:w="1134" w:type="dxa"/>
          </w:tcPr>
          <w:p w14:paraId="77216714"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tcPr>
          <w:p w14:paraId="577C5886"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0,82</w:t>
            </w:r>
          </w:p>
        </w:tc>
        <w:tc>
          <w:tcPr>
            <w:tcW w:w="1134" w:type="dxa"/>
          </w:tcPr>
          <w:p w14:paraId="585CDE47"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3,79</w:t>
            </w:r>
          </w:p>
        </w:tc>
        <w:tc>
          <w:tcPr>
            <w:tcW w:w="5804" w:type="dxa"/>
          </w:tcPr>
          <w:p w14:paraId="7DC81C36" w14:textId="77777777" w:rsidR="00CF6A6D" w:rsidRPr="00C071F5" w:rsidRDefault="00E46143" w:rsidP="00A375AB">
            <w:pPr>
              <w:bidi/>
              <w:spacing w:after="0" w:line="240" w:lineRule="auto"/>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يوفر البنك استعدادًا دائمًا لمساعدتي وتلبية طلباتي.</w:t>
            </w:r>
          </w:p>
        </w:tc>
      </w:tr>
      <w:tr w:rsidR="00CF6A6D" w:rsidRPr="00C071F5" w14:paraId="70725E4E" w14:textId="77777777">
        <w:trPr>
          <w:trHeight w:val="57"/>
          <w:jc w:val="center"/>
        </w:trPr>
        <w:tc>
          <w:tcPr>
            <w:tcW w:w="1134" w:type="dxa"/>
          </w:tcPr>
          <w:p w14:paraId="74EA2DF7"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56F25990"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0,92</w:t>
            </w:r>
          </w:p>
        </w:tc>
        <w:tc>
          <w:tcPr>
            <w:tcW w:w="1134" w:type="dxa"/>
          </w:tcPr>
          <w:p w14:paraId="2A62BFDB"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3,37</w:t>
            </w:r>
          </w:p>
        </w:tc>
        <w:tc>
          <w:tcPr>
            <w:tcW w:w="5804" w:type="dxa"/>
          </w:tcPr>
          <w:p w14:paraId="29670688"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يقدم البنك دعما فنيا سريعا عند حدوث مشاكل تقنية.</w:t>
            </w:r>
          </w:p>
        </w:tc>
      </w:tr>
      <w:tr w:rsidR="00CF6A6D" w:rsidRPr="00C071F5" w14:paraId="285AC9C0" w14:textId="77777777">
        <w:trPr>
          <w:trHeight w:val="57"/>
          <w:jc w:val="center"/>
        </w:trPr>
        <w:tc>
          <w:tcPr>
            <w:tcW w:w="1134" w:type="dxa"/>
          </w:tcPr>
          <w:p w14:paraId="6E98BA70"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tcPr>
          <w:p w14:paraId="74354E4D"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0,69</w:t>
            </w:r>
          </w:p>
        </w:tc>
        <w:tc>
          <w:tcPr>
            <w:tcW w:w="1134" w:type="dxa"/>
          </w:tcPr>
          <w:p w14:paraId="3C09C44D"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3,44</w:t>
            </w:r>
          </w:p>
        </w:tc>
        <w:tc>
          <w:tcPr>
            <w:tcW w:w="5804" w:type="dxa"/>
          </w:tcPr>
          <w:p w14:paraId="5DBCA034"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يتم التعامل مع شكاوى العملاء بجدية وفي وقت قصير.</w:t>
            </w:r>
          </w:p>
        </w:tc>
      </w:tr>
      <w:tr w:rsidR="00CF6A6D" w:rsidRPr="00C071F5" w14:paraId="06BAECDC" w14:textId="77777777">
        <w:trPr>
          <w:trHeight w:val="57"/>
          <w:jc w:val="center"/>
        </w:trPr>
        <w:tc>
          <w:tcPr>
            <w:tcW w:w="1134" w:type="dxa"/>
            <w:shd w:val="clear" w:color="auto" w:fill="E5B9B7"/>
          </w:tcPr>
          <w:p w14:paraId="3DFAA2F1"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sz w:val="28"/>
                <w:szCs w:val="28"/>
                <w:rtl/>
              </w:rPr>
              <w:t>مرتفع</w:t>
            </w:r>
          </w:p>
        </w:tc>
        <w:tc>
          <w:tcPr>
            <w:tcW w:w="1134" w:type="dxa"/>
            <w:shd w:val="clear" w:color="auto" w:fill="E5B9B7"/>
          </w:tcPr>
          <w:p w14:paraId="5349C95F"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0,73</w:t>
            </w:r>
          </w:p>
        </w:tc>
        <w:tc>
          <w:tcPr>
            <w:tcW w:w="1134" w:type="dxa"/>
            <w:shd w:val="clear" w:color="auto" w:fill="E5B9B7"/>
          </w:tcPr>
          <w:p w14:paraId="50BF28D6"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3,81</w:t>
            </w:r>
          </w:p>
        </w:tc>
        <w:tc>
          <w:tcPr>
            <w:tcW w:w="5804" w:type="dxa"/>
            <w:shd w:val="clear" w:color="auto" w:fill="E5B9B7"/>
          </w:tcPr>
          <w:p w14:paraId="508E8616"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بعد الملموسية</w:t>
            </w:r>
          </w:p>
        </w:tc>
      </w:tr>
      <w:tr w:rsidR="00CF6A6D" w:rsidRPr="00C071F5" w14:paraId="5113C7F2" w14:textId="77777777">
        <w:trPr>
          <w:trHeight w:val="57"/>
          <w:jc w:val="center"/>
        </w:trPr>
        <w:tc>
          <w:tcPr>
            <w:tcW w:w="1134" w:type="dxa"/>
            <w:shd w:val="clear" w:color="auto" w:fill="FFFFFF"/>
          </w:tcPr>
          <w:p w14:paraId="4C1D78DB"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shd w:val="clear" w:color="auto" w:fill="FFFFFF"/>
          </w:tcPr>
          <w:p w14:paraId="21B24799"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0,81</w:t>
            </w:r>
          </w:p>
        </w:tc>
        <w:tc>
          <w:tcPr>
            <w:tcW w:w="1134" w:type="dxa"/>
            <w:shd w:val="clear" w:color="auto" w:fill="FFFFFF"/>
          </w:tcPr>
          <w:p w14:paraId="4F716A7C"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3,81</w:t>
            </w:r>
          </w:p>
        </w:tc>
        <w:tc>
          <w:tcPr>
            <w:tcW w:w="5804" w:type="dxa"/>
            <w:shd w:val="clear" w:color="auto" w:fill="FFFFFF"/>
          </w:tcPr>
          <w:p w14:paraId="4D0EEFD6"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يتميز التطبيق البنكي بتصميم واضح وسهل الاستخدام.</w:t>
            </w:r>
          </w:p>
        </w:tc>
      </w:tr>
      <w:tr w:rsidR="00CF6A6D" w:rsidRPr="00C071F5" w14:paraId="015A5009" w14:textId="77777777">
        <w:trPr>
          <w:trHeight w:val="57"/>
          <w:jc w:val="center"/>
        </w:trPr>
        <w:tc>
          <w:tcPr>
            <w:tcW w:w="1134" w:type="dxa"/>
            <w:shd w:val="clear" w:color="auto" w:fill="FFFFFF"/>
          </w:tcPr>
          <w:p w14:paraId="7EEA7BA2"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shd w:val="clear" w:color="auto" w:fill="FFFFFF"/>
          </w:tcPr>
          <w:p w14:paraId="0495E533"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0,76</w:t>
            </w:r>
          </w:p>
        </w:tc>
        <w:tc>
          <w:tcPr>
            <w:tcW w:w="1134" w:type="dxa"/>
            <w:shd w:val="clear" w:color="auto" w:fill="FFFFFF"/>
          </w:tcPr>
          <w:p w14:paraId="05868603"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3,96</w:t>
            </w:r>
          </w:p>
        </w:tc>
        <w:tc>
          <w:tcPr>
            <w:tcW w:w="5804" w:type="dxa"/>
            <w:shd w:val="clear" w:color="auto" w:fill="FFFFFF"/>
          </w:tcPr>
          <w:p w14:paraId="14CFC236"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يعكس توفر الخدمات الرقمية للبنك مستوى حداثته.</w:t>
            </w:r>
          </w:p>
        </w:tc>
      </w:tr>
      <w:tr w:rsidR="00CF6A6D" w:rsidRPr="00C071F5" w14:paraId="5D180A4A" w14:textId="77777777">
        <w:trPr>
          <w:trHeight w:val="57"/>
          <w:jc w:val="center"/>
        </w:trPr>
        <w:tc>
          <w:tcPr>
            <w:tcW w:w="1134" w:type="dxa"/>
            <w:shd w:val="clear" w:color="auto" w:fill="FFFFFF"/>
          </w:tcPr>
          <w:p w14:paraId="00BD2883"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مرتفع</w:t>
            </w:r>
          </w:p>
        </w:tc>
        <w:tc>
          <w:tcPr>
            <w:tcW w:w="1134" w:type="dxa"/>
            <w:shd w:val="clear" w:color="auto" w:fill="FFFFFF"/>
          </w:tcPr>
          <w:p w14:paraId="73C7E8C1"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0,85</w:t>
            </w:r>
          </w:p>
        </w:tc>
        <w:tc>
          <w:tcPr>
            <w:tcW w:w="1134" w:type="dxa"/>
            <w:shd w:val="clear" w:color="auto" w:fill="FFFFFF"/>
          </w:tcPr>
          <w:p w14:paraId="57391E2C"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3,88</w:t>
            </w:r>
          </w:p>
        </w:tc>
        <w:tc>
          <w:tcPr>
            <w:tcW w:w="5804" w:type="dxa"/>
            <w:shd w:val="clear" w:color="auto" w:fill="FFFFFF"/>
          </w:tcPr>
          <w:p w14:paraId="4547586C"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يتيح البنك واجهة رقمية منظمة تسهل الوصول إلى الخدمات.</w:t>
            </w:r>
          </w:p>
        </w:tc>
      </w:tr>
      <w:tr w:rsidR="00CF6A6D" w:rsidRPr="00C071F5" w14:paraId="046B0D17" w14:textId="77777777">
        <w:trPr>
          <w:trHeight w:val="57"/>
          <w:jc w:val="center"/>
        </w:trPr>
        <w:tc>
          <w:tcPr>
            <w:tcW w:w="1134" w:type="dxa"/>
            <w:shd w:val="clear" w:color="auto" w:fill="FFFFFF"/>
          </w:tcPr>
          <w:p w14:paraId="7E4F97AA"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متوسط</w:t>
            </w:r>
          </w:p>
        </w:tc>
        <w:tc>
          <w:tcPr>
            <w:tcW w:w="1134" w:type="dxa"/>
            <w:shd w:val="clear" w:color="auto" w:fill="FFFFFF"/>
          </w:tcPr>
          <w:p w14:paraId="4E7A4C58"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0,99</w:t>
            </w:r>
          </w:p>
        </w:tc>
        <w:tc>
          <w:tcPr>
            <w:tcW w:w="1134" w:type="dxa"/>
            <w:shd w:val="clear" w:color="auto" w:fill="FFFFFF"/>
          </w:tcPr>
          <w:p w14:paraId="44CFA1E9" w14:textId="77777777" w:rsidR="00CF6A6D" w:rsidRPr="00C071F5" w:rsidRDefault="00E46143" w:rsidP="00CB19BB">
            <w:pP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color w:val="010205"/>
                <w:sz w:val="28"/>
                <w:szCs w:val="28"/>
              </w:rPr>
              <w:t>3,60</w:t>
            </w:r>
          </w:p>
        </w:tc>
        <w:tc>
          <w:tcPr>
            <w:tcW w:w="5804" w:type="dxa"/>
            <w:shd w:val="clear" w:color="auto" w:fill="FFFFFF"/>
          </w:tcPr>
          <w:p w14:paraId="6C834E98" w14:textId="77777777" w:rsidR="00CF6A6D" w:rsidRPr="00C071F5" w:rsidRDefault="00E46143" w:rsidP="00CB19BB">
            <w:pP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tl/>
              </w:rPr>
              <w:t>توفر المنصات الرقمية للبنك سرعة في تحميل وتنفيذ العمليات.</w:t>
            </w:r>
          </w:p>
        </w:tc>
      </w:tr>
      <w:tr w:rsidR="00CF6A6D" w:rsidRPr="00C071F5" w14:paraId="69155FC0" w14:textId="77777777">
        <w:trPr>
          <w:trHeight w:val="57"/>
          <w:jc w:val="center"/>
        </w:trPr>
        <w:tc>
          <w:tcPr>
            <w:tcW w:w="1134" w:type="dxa"/>
            <w:shd w:val="clear" w:color="auto" w:fill="D99594"/>
          </w:tcPr>
          <w:p w14:paraId="19E1E62D"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مرتفع</w:t>
            </w:r>
          </w:p>
        </w:tc>
        <w:tc>
          <w:tcPr>
            <w:tcW w:w="1134" w:type="dxa"/>
            <w:shd w:val="clear" w:color="auto" w:fill="D99594"/>
          </w:tcPr>
          <w:p w14:paraId="0A481661"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0,62</w:t>
            </w:r>
          </w:p>
        </w:tc>
        <w:tc>
          <w:tcPr>
            <w:tcW w:w="1134" w:type="dxa"/>
            <w:shd w:val="clear" w:color="auto" w:fill="D99594"/>
          </w:tcPr>
          <w:p w14:paraId="0A8F4C67" w14:textId="77777777" w:rsidR="00CF6A6D" w:rsidRPr="00C071F5" w:rsidRDefault="00E46143" w:rsidP="00CB19BB">
            <w:pP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color w:val="010205"/>
                <w:sz w:val="28"/>
                <w:szCs w:val="28"/>
              </w:rPr>
              <w:t>3,73</w:t>
            </w:r>
          </w:p>
        </w:tc>
        <w:tc>
          <w:tcPr>
            <w:tcW w:w="5804" w:type="dxa"/>
            <w:shd w:val="clear" w:color="auto" w:fill="D99594"/>
          </w:tcPr>
          <w:p w14:paraId="3672B1A2" w14:textId="77777777" w:rsidR="00CF6A6D" w:rsidRPr="00C071F5" w:rsidRDefault="00E46143" w:rsidP="00CB19BB">
            <w:pP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جودة الخدمات المصرفية</w:t>
            </w:r>
          </w:p>
        </w:tc>
      </w:tr>
    </w:tbl>
    <w:p w14:paraId="74074906" w14:textId="77777777" w:rsidR="00CF6A6D" w:rsidRPr="00C071F5" w:rsidRDefault="00E46143" w:rsidP="00CB19BB">
      <w:pPr>
        <w:bidi/>
        <w:spacing w:after="160"/>
        <w:rPr>
          <w:rFonts w:ascii="Simplified Arabic" w:eastAsia="Traditional Arabic" w:hAnsi="Simplified Arabic" w:cs="Simplified Arabic"/>
          <w:b/>
          <w:bCs/>
          <w:sz w:val="28"/>
          <w:szCs w:val="28"/>
        </w:rPr>
      </w:pPr>
      <w:bookmarkStart w:id="8" w:name="_69wmfebqxvpo" w:colFirst="0" w:colLast="0"/>
      <w:bookmarkEnd w:id="8"/>
      <w:r w:rsidRPr="00C071F5">
        <w:rPr>
          <w:rFonts w:ascii="Simplified Arabic" w:eastAsia="Traditional Arabic" w:hAnsi="Simplified Arabic" w:cs="Simplified Arabic"/>
          <w:b/>
          <w:bCs/>
          <w:sz w:val="28"/>
          <w:szCs w:val="28"/>
          <w:rtl/>
        </w:rPr>
        <w:t>المصدر: من إعداد الطالبة اعتمادا على مخرجات برنامج</w:t>
      </w:r>
      <w:r w:rsidRPr="00C071F5">
        <w:rPr>
          <w:rFonts w:ascii="Simplified Arabic" w:eastAsia="Traditional Arabic" w:hAnsi="Simplified Arabic" w:cs="Simplified Arabic"/>
          <w:b/>
          <w:bCs/>
          <w:sz w:val="28"/>
          <w:szCs w:val="28"/>
        </w:rPr>
        <w:t>spss</w:t>
      </w:r>
    </w:p>
    <w:p w14:paraId="56896A2F"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نلاحظ من خلال الجدول، أن تقديرات أفراد العينة لمحور جودة الخدمات المصرفية جاءت بدرجة موافقة مرتفعة، حيث أظهرت النتائج مستويات إيجابية في مختلف الأبعاد المدروسة. وفيما يلي عرض وتحليل نتائج أبعاد محور جودة الخدمات المصرفية:</w:t>
      </w:r>
    </w:p>
    <w:p w14:paraId="70BB626A" w14:textId="77777777" w:rsidR="00CF6A6D" w:rsidRPr="00C071F5" w:rsidRDefault="00E46143" w:rsidP="00FA349C">
      <w:pPr>
        <w:numPr>
          <w:ilvl w:val="0"/>
          <w:numId w:val="64"/>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أظهرت النتائج أن المتوسط الحسابي لبعد الاعتمادية بلغ</w:t>
      </w:r>
      <w:r w:rsidRPr="00C071F5">
        <w:rPr>
          <w:rFonts w:ascii="Simplified Arabic" w:eastAsia="Simplified Arabic" w:hAnsi="Simplified Arabic" w:cs="Simplified Arabic"/>
          <w:b/>
          <w:bCs/>
          <w:sz w:val="28"/>
          <w:szCs w:val="28"/>
        </w:rPr>
        <w:t xml:space="preserve"> (3.57) </w:t>
      </w:r>
      <w:r w:rsidRPr="00C071F5">
        <w:rPr>
          <w:rFonts w:ascii="Simplified Arabic" w:eastAsia="Simplified Arabic" w:hAnsi="Simplified Arabic" w:cs="Simplified Arabic"/>
          <w:sz w:val="28"/>
          <w:szCs w:val="28"/>
          <w:rtl/>
        </w:rPr>
        <w:t xml:space="preserve">بدرجة موافقة متوسطة إلى مرتفعة، مما يدل على وجود مستوى مقبول في التزام البنك بتقديم خدماته في الوقت المحدد وبجودة مناسبة، كما يعكس تقاربًا في آراء أفراد العينة، حيث بلغ الانحراف المعياري </w:t>
      </w:r>
      <w:r w:rsidRPr="00C071F5">
        <w:rPr>
          <w:rFonts w:ascii="Simplified Arabic" w:eastAsia="Simplified Arabic" w:hAnsi="Simplified Arabic" w:cs="Simplified Arabic"/>
          <w:b/>
          <w:bCs/>
          <w:sz w:val="28"/>
          <w:szCs w:val="28"/>
        </w:rPr>
        <w:t>(0.74)</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وهو ما يشير إلى عدم تشتت واضح في إجابات المبحوثين وقربها من المتوسط الحسابي.</w:t>
      </w:r>
    </w:p>
    <w:p w14:paraId="5FBB7870" w14:textId="77777777" w:rsidR="00CF6A6D" w:rsidRPr="00C071F5" w:rsidRDefault="00E46143" w:rsidP="00FA349C">
      <w:pPr>
        <w:numPr>
          <w:ilvl w:val="0"/>
          <w:numId w:val="64"/>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أظهرت النتائج أن المتوسط الحسابي لبعد الأمان بلغ </w:t>
      </w:r>
      <w:r w:rsidRPr="00C071F5">
        <w:rPr>
          <w:rFonts w:ascii="Simplified Arabic" w:eastAsia="Simplified Arabic" w:hAnsi="Simplified Arabic" w:cs="Simplified Arabic"/>
          <w:b/>
          <w:bCs/>
          <w:sz w:val="28"/>
          <w:szCs w:val="28"/>
        </w:rPr>
        <w:t>(3.92)</w:t>
      </w:r>
      <w:r w:rsidRPr="00C071F5">
        <w:rPr>
          <w:rFonts w:ascii="Simplified Arabic" w:eastAsia="Simplified Arabic" w:hAnsi="Simplified Arabic" w:cs="Simplified Arabic"/>
          <w:sz w:val="28"/>
          <w:szCs w:val="28"/>
          <w:rtl/>
        </w:rPr>
        <w:t xml:space="preserve"> بدرجة موافقة مرتفعة، مما يدل على مستوى عالٍ من الثقة والأمان في المعاملات البنكية الإلكترونية، كما يعكس تقاربًا في آراء أفراد العينة، </w:t>
      </w:r>
      <w:r w:rsidRPr="00C071F5">
        <w:rPr>
          <w:rFonts w:ascii="Simplified Arabic" w:eastAsia="Simplified Arabic" w:hAnsi="Simplified Arabic" w:cs="Simplified Arabic"/>
          <w:sz w:val="28"/>
          <w:szCs w:val="28"/>
          <w:rtl/>
        </w:rPr>
        <w:lastRenderedPageBreak/>
        <w:t xml:space="preserve">حيث بلغ الانحراف المعياري </w:t>
      </w:r>
      <w:r w:rsidRPr="00C071F5">
        <w:rPr>
          <w:rFonts w:ascii="Simplified Arabic" w:eastAsia="Simplified Arabic" w:hAnsi="Simplified Arabic" w:cs="Simplified Arabic"/>
          <w:b/>
          <w:bCs/>
          <w:sz w:val="28"/>
          <w:szCs w:val="28"/>
        </w:rPr>
        <w:t>(0.63)</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وهو ما يشير إلى عدم تشتت واضح في إجابات المبحوثين وقربها من المتوسط الحسابي.</w:t>
      </w:r>
    </w:p>
    <w:p w14:paraId="36084B50" w14:textId="77777777" w:rsidR="00CF6A6D" w:rsidRPr="00C071F5" w:rsidRDefault="00E46143" w:rsidP="00FA349C">
      <w:pPr>
        <w:numPr>
          <w:ilvl w:val="0"/>
          <w:numId w:val="64"/>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أظهرت النتائج أن المتوسط الحسابي لبعد الاستجابة</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بلغ</w:t>
      </w:r>
      <w:r w:rsidRPr="00C071F5">
        <w:rPr>
          <w:rFonts w:ascii="Simplified Arabic" w:eastAsia="Simplified Arabic" w:hAnsi="Simplified Arabic" w:cs="Simplified Arabic"/>
          <w:b/>
          <w:bCs/>
          <w:sz w:val="28"/>
          <w:szCs w:val="28"/>
        </w:rPr>
        <w:t xml:space="preserve"> (3.61)</w:t>
      </w:r>
      <w:r w:rsidRPr="00C071F5">
        <w:rPr>
          <w:rFonts w:ascii="Simplified Arabic" w:eastAsia="Simplified Arabic" w:hAnsi="Simplified Arabic" w:cs="Simplified Arabic"/>
          <w:sz w:val="28"/>
          <w:szCs w:val="28"/>
          <w:rtl/>
        </w:rPr>
        <w:t xml:space="preserve"> بدرجة موافقة متوسطة إلى مرتفعة، ما يشير إلى وجود مستوى مقبول في سرعة استجابة البنك لاحتياجات العملاء وتقديم الدعم اللازم، كما بلغ الانحراف المعياري </w:t>
      </w:r>
      <w:r w:rsidRPr="00C071F5">
        <w:rPr>
          <w:rFonts w:ascii="Simplified Arabic" w:eastAsia="Simplified Arabic" w:hAnsi="Simplified Arabic" w:cs="Simplified Arabic"/>
          <w:b/>
          <w:bCs/>
          <w:sz w:val="28"/>
          <w:szCs w:val="28"/>
        </w:rPr>
        <w:t>(0.66)</w:t>
      </w:r>
      <w:r w:rsidRPr="00C071F5">
        <w:rPr>
          <w:rFonts w:ascii="Simplified Arabic" w:eastAsia="Simplified Arabic" w:hAnsi="Simplified Arabic" w:cs="Simplified Arabic"/>
          <w:sz w:val="28"/>
          <w:szCs w:val="28"/>
          <w:rtl/>
        </w:rPr>
        <w:t>، ما يشير إلى عدم تشتت واضح في آراء المبحوثين وقربها من المتوسط الحسابي.</w:t>
      </w:r>
    </w:p>
    <w:p w14:paraId="773E01BE" w14:textId="77777777" w:rsidR="00CF6A6D" w:rsidRPr="00C071F5" w:rsidRDefault="00E46143" w:rsidP="00FA349C">
      <w:pPr>
        <w:numPr>
          <w:ilvl w:val="0"/>
          <w:numId w:val="64"/>
        </w:num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أظهرت النتائج أن المتوسط الحسابي لبعد الملموسية بلغ</w:t>
      </w:r>
      <w:r w:rsidRPr="00C071F5">
        <w:rPr>
          <w:rFonts w:ascii="Simplified Arabic" w:eastAsia="Simplified Arabic" w:hAnsi="Simplified Arabic" w:cs="Simplified Arabic"/>
          <w:b/>
          <w:bCs/>
          <w:sz w:val="28"/>
          <w:szCs w:val="28"/>
        </w:rPr>
        <w:t xml:space="preserve"> (3.81)</w:t>
      </w:r>
      <w:r w:rsidRPr="00C071F5">
        <w:rPr>
          <w:rFonts w:ascii="Simplified Arabic" w:eastAsia="Simplified Arabic" w:hAnsi="Simplified Arabic" w:cs="Simplified Arabic"/>
          <w:sz w:val="28"/>
          <w:szCs w:val="28"/>
          <w:rtl/>
        </w:rPr>
        <w:t xml:space="preserve"> بدرجة موافقة مرتفعة، ما يشير إلى وجود مستوى جيد في توفر الجوانب المادية والرقمية للخدمات المصرفية وجودة واجهات الاستخدام والتصميم، كما بلغ الانحراف المعياري </w:t>
      </w:r>
      <w:r w:rsidRPr="00C071F5">
        <w:rPr>
          <w:rFonts w:ascii="Simplified Arabic" w:eastAsia="Simplified Arabic" w:hAnsi="Simplified Arabic" w:cs="Simplified Arabic"/>
          <w:b/>
          <w:bCs/>
          <w:sz w:val="28"/>
          <w:szCs w:val="28"/>
        </w:rPr>
        <w:t>(0.73)</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ما يشير إلى عدم تشتت واضح في آراء المبحوثين وقربها من المتوسط الحسابي.</w:t>
      </w:r>
    </w:p>
    <w:p w14:paraId="20D5D361"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كما بلغ المتوسط الحسابي الكلي لمحور جودة الخدمات المصرفية</w:t>
      </w:r>
      <w:r w:rsidRPr="00C071F5">
        <w:rPr>
          <w:rFonts w:ascii="Simplified Arabic" w:eastAsia="Simplified Arabic" w:hAnsi="Simplified Arabic" w:cs="Simplified Arabic"/>
          <w:b/>
          <w:bCs/>
          <w:sz w:val="28"/>
          <w:szCs w:val="28"/>
        </w:rPr>
        <w:t xml:space="preserve"> (3.73) </w:t>
      </w:r>
      <w:r w:rsidRPr="00C071F5">
        <w:rPr>
          <w:rFonts w:ascii="Simplified Arabic" w:eastAsia="Simplified Arabic" w:hAnsi="Simplified Arabic" w:cs="Simplified Arabic"/>
          <w:sz w:val="28"/>
          <w:szCs w:val="28"/>
          <w:rtl/>
        </w:rPr>
        <w:t>بدرجة موافقة مرتفعة، ما يدل على وجود مستوى جيد في تقييم الخدمات المصرفية المقدمة من طرف البنك، حيث بلغ الانحراف المعياري</w:t>
      </w:r>
      <w:r w:rsidRPr="00C071F5">
        <w:rPr>
          <w:rFonts w:ascii="Simplified Arabic" w:eastAsia="Simplified Arabic" w:hAnsi="Simplified Arabic" w:cs="Simplified Arabic"/>
          <w:b/>
          <w:bCs/>
          <w:sz w:val="28"/>
          <w:szCs w:val="28"/>
        </w:rPr>
        <w:t xml:space="preserve"> (0.62)</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ما يشير إلى عدم تشتت واضح في آراء أفراد العينة وقربها من المتوسط الحسابي.</w:t>
      </w:r>
    </w:p>
    <w:p w14:paraId="461B05BB" w14:textId="77777777" w:rsidR="00CF6A6D" w:rsidRPr="00C071F5" w:rsidRDefault="00E46143" w:rsidP="00CB19BB">
      <w:pPr>
        <w:bidi/>
        <w:spacing w:after="160"/>
        <w:jc w:val="both"/>
        <w:rPr>
          <w:rFonts w:ascii="Simplified Arabic" w:eastAsia="Simplified Arabic" w:hAnsi="Simplified Arabic" w:cs="Simplified Arabic"/>
          <w:b/>
          <w:bCs/>
          <w:sz w:val="32"/>
          <w:szCs w:val="32"/>
        </w:rPr>
      </w:pPr>
      <w:r w:rsidRPr="00C071F5">
        <w:rPr>
          <w:rFonts w:ascii="Simplified Arabic" w:eastAsia="Simplified Arabic" w:hAnsi="Simplified Arabic" w:cs="Simplified Arabic"/>
          <w:b/>
          <w:bCs/>
          <w:sz w:val="32"/>
          <w:szCs w:val="32"/>
          <w:rtl/>
        </w:rPr>
        <w:t>المطلب الثالث: اختبار فرضيات الدراسة</w:t>
      </w:r>
    </w:p>
    <w:p w14:paraId="15B7BA71" w14:textId="77777777" w:rsidR="00CF6A6D" w:rsidRPr="00C071F5" w:rsidRDefault="00E46143" w:rsidP="00CB19BB">
      <w:pP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سيتم في هذا المطلب اختبار الفرضيات المتعلقة بالدراسة، من خلال تجزئتها إلى فرضيات فرعية وتحليلها باستخدام أساليب إحصائية، مع مناقشة النتائج المتحصل عليها بهدف إبراز أثر التحول الرقمي على جودة الخدمات المصرفية من وجهة نظر عمال البنوك في الجزائر.</w:t>
      </w:r>
    </w:p>
    <w:p w14:paraId="44783CEB"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أولا:</w:t>
      </w:r>
      <w:r w:rsidRPr="00C071F5">
        <w:rPr>
          <w:rFonts w:ascii="Simplified Arabic" w:eastAsia="Simplified Arabic" w:hAnsi="Simplified Arabic" w:cs="Simplified Arabic"/>
          <w:sz w:val="28"/>
          <w:szCs w:val="28"/>
        </w:rPr>
        <w:t xml:space="preserve"> </w:t>
      </w:r>
      <w:r w:rsidRPr="00C071F5">
        <w:rPr>
          <w:rFonts w:ascii="Simplified Arabic" w:eastAsia="Simplified Arabic" w:hAnsi="Simplified Arabic" w:cs="Simplified Arabic"/>
          <w:b/>
          <w:bCs/>
          <w:sz w:val="28"/>
          <w:szCs w:val="28"/>
          <w:rtl/>
        </w:rPr>
        <w:t>اختبار فرضيات الدراسة ومناقش النتائج</w:t>
      </w:r>
      <w:r w:rsidRPr="00C071F5">
        <w:rPr>
          <w:rFonts w:ascii="Simplified Arabic" w:eastAsia="Simplified Arabic" w:hAnsi="Simplified Arabic" w:cs="Simplified Arabic"/>
          <w:sz w:val="28"/>
          <w:szCs w:val="28"/>
        </w:rPr>
        <w:t xml:space="preserve"> </w:t>
      </w:r>
    </w:p>
    <w:p w14:paraId="53C5E23B" w14:textId="77777777" w:rsidR="00CF6A6D" w:rsidRPr="00C071F5" w:rsidRDefault="00E46143" w:rsidP="00FA349C">
      <w:pPr>
        <w:numPr>
          <w:ilvl w:val="0"/>
          <w:numId w:val="68"/>
        </w:num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اختبار الفرضية الرئيسية:</w:t>
      </w:r>
    </w:p>
    <w:p w14:paraId="6984C99F"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يوجد أثر ذو دلالة إحصائية للتحول الرقمي على تحسين جودة الخدمات المصرفية من وجهة نظر عملاء البنوك العاملة في الجزائر 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2637D0F3" w14:textId="77777777" w:rsidR="00CF6A6D" w:rsidRPr="00C071F5" w:rsidRDefault="00E46143" w:rsidP="00FA349C">
      <w:pPr>
        <w:numPr>
          <w:ilvl w:val="0"/>
          <w:numId w:val="72"/>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الفرضية الصفرية(</w:t>
      </w:r>
      <w:r w:rsidRPr="00C071F5">
        <w:rPr>
          <w:rFonts w:ascii="Simplified Arabic" w:eastAsia="Simplified Arabic" w:hAnsi="Simplified Arabic" w:cs="Simplified Arabic"/>
          <w:b/>
          <w:bCs/>
          <w:sz w:val="28"/>
          <w:szCs w:val="28"/>
        </w:rPr>
        <w:t>H0):</w:t>
      </w:r>
      <w:r w:rsidRPr="00C071F5">
        <w:rPr>
          <w:rFonts w:ascii="Simplified Arabic" w:eastAsia="Simplified Arabic" w:hAnsi="Simplified Arabic" w:cs="Simplified Arabic"/>
          <w:sz w:val="28"/>
          <w:szCs w:val="28"/>
          <w:rtl/>
        </w:rPr>
        <w:t xml:space="preserve"> لا يوجد أثر ذو دلالة إحصائية للتحول الرقمي على تحسين جودة الخدمات المصرفية من وجهة نظر عملاء البنوك العاملة في الجزائر.</w:t>
      </w:r>
    </w:p>
    <w:p w14:paraId="2EB6FF82" w14:textId="3A2C0126" w:rsidR="00CF6A6D" w:rsidRPr="00F83731" w:rsidRDefault="00E46143" w:rsidP="00F83731">
      <w:pPr>
        <w:numPr>
          <w:ilvl w:val="0"/>
          <w:numId w:val="72"/>
        </w:num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lastRenderedPageBreak/>
        <w:t>الفرضية البديلة (</w:t>
      </w:r>
      <w:r w:rsidRPr="00C071F5">
        <w:rPr>
          <w:rFonts w:ascii="Simplified Arabic" w:eastAsia="Simplified Arabic" w:hAnsi="Simplified Arabic" w:cs="Simplified Arabic"/>
          <w:b/>
          <w:bCs/>
          <w:sz w:val="28"/>
          <w:szCs w:val="28"/>
        </w:rPr>
        <w:t>H1):</w:t>
      </w:r>
      <w:r w:rsidRPr="00C071F5">
        <w:rPr>
          <w:rFonts w:ascii="Simplified Arabic" w:eastAsia="Simplified Arabic" w:hAnsi="Simplified Arabic" w:cs="Simplified Arabic"/>
          <w:sz w:val="28"/>
          <w:szCs w:val="28"/>
          <w:rtl/>
        </w:rPr>
        <w:t xml:space="preserve"> يوجد أثر ذو دلالة إحصائية للتحول الرقمي على تحسين جودة الخدمات المصرفية من وجهة نظر عملاء البنوك العاملة في الجزائر.</w:t>
      </w:r>
    </w:p>
    <w:p w14:paraId="3D74EABB" w14:textId="77777777" w:rsidR="00CF6A6D" w:rsidRPr="00C071F5" w:rsidRDefault="00E46143" w:rsidP="00CB19BB">
      <w:pPr>
        <w:bidi/>
        <w:spacing w:after="16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 xml:space="preserve">-16): نتائج اختبار الإنحذار البسيط  لأثر التحول الرقمي على تحسين جودة الخدمات المصرفية </w:t>
      </w:r>
    </w:p>
    <w:tbl>
      <w:tblPr>
        <w:tblStyle w:val="af6"/>
        <w:bidiVisual/>
        <w:tblW w:w="911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2"/>
        <w:gridCol w:w="1229"/>
        <w:gridCol w:w="1400"/>
        <w:gridCol w:w="1425"/>
        <w:gridCol w:w="1438"/>
        <w:gridCol w:w="1364"/>
      </w:tblGrid>
      <w:tr w:rsidR="00CF6A6D" w:rsidRPr="00C071F5" w14:paraId="623697D7" w14:textId="77777777">
        <w:trPr>
          <w:trHeight w:val="11"/>
          <w:jc w:val="center"/>
        </w:trPr>
        <w:tc>
          <w:tcPr>
            <w:tcW w:w="2262" w:type="dxa"/>
            <w:shd w:val="clear" w:color="auto" w:fill="E5B9B7"/>
            <w:tcMar>
              <w:top w:w="100" w:type="dxa"/>
              <w:left w:w="100" w:type="dxa"/>
              <w:bottom w:w="100" w:type="dxa"/>
              <w:right w:w="100" w:type="dxa"/>
            </w:tcMar>
          </w:tcPr>
          <w:p w14:paraId="495DCCDE"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البيان</w:t>
            </w:r>
          </w:p>
        </w:tc>
        <w:tc>
          <w:tcPr>
            <w:tcW w:w="6856" w:type="dxa"/>
            <w:gridSpan w:val="5"/>
            <w:shd w:val="clear" w:color="auto" w:fill="E5B9B7"/>
            <w:tcMar>
              <w:top w:w="100" w:type="dxa"/>
              <w:left w:w="100" w:type="dxa"/>
              <w:bottom w:w="100" w:type="dxa"/>
              <w:right w:w="100" w:type="dxa"/>
            </w:tcMar>
          </w:tcPr>
          <w:p w14:paraId="2E893EAF"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المستقل: التحول الرقمي</w:t>
            </w:r>
          </w:p>
        </w:tc>
      </w:tr>
      <w:tr w:rsidR="00CF6A6D" w:rsidRPr="00C071F5" w14:paraId="7F83B153" w14:textId="77777777">
        <w:trPr>
          <w:trHeight w:val="11"/>
          <w:jc w:val="center"/>
        </w:trPr>
        <w:tc>
          <w:tcPr>
            <w:tcW w:w="2262" w:type="dxa"/>
            <w:vMerge w:val="restart"/>
            <w:tcMar>
              <w:top w:w="100" w:type="dxa"/>
              <w:left w:w="100" w:type="dxa"/>
              <w:bottom w:w="100" w:type="dxa"/>
              <w:right w:w="100" w:type="dxa"/>
            </w:tcMar>
          </w:tcPr>
          <w:p w14:paraId="636BEBE5"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3E459366"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0E34766A"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التابع: جودة الخدمات المصرفية</w:t>
            </w:r>
          </w:p>
        </w:tc>
        <w:tc>
          <w:tcPr>
            <w:tcW w:w="1229" w:type="dxa"/>
            <w:tcMar>
              <w:top w:w="100" w:type="dxa"/>
              <w:left w:w="100" w:type="dxa"/>
              <w:bottom w:w="100" w:type="dxa"/>
              <w:right w:w="100" w:type="dxa"/>
            </w:tcMar>
          </w:tcPr>
          <w:p w14:paraId="0DAF897E"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w:t>
            </w:r>
          </w:p>
          <w:p w14:paraId="223A571B"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الارتباط</w:t>
            </w:r>
          </w:p>
        </w:tc>
        <w:tc>
          <w:tcPr>
            <w:tcW w:w="1400" w:type="dxa"/>
            <w:tcMar>
              <w:top w:w="100" w:type="dxa"/>
              <w:left w:w="100" w:type="dxa"/>
              <w:bottom w:w="100" w:type="dxa"/>
              <w:right w:w="100" w:type="dxa"/>
            </w:tcMar>
          </w:tcPr>
          <w:p w14:paraId="332C605B"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R²</w:t>
            </w:r>
          </w:p>
          <w:p w14:paraId="487949B7"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معامل التحديد </w:t>
            </w:r>
          </w:p>
        </w:tc>
        <w:tc>
          <w:tcPr>
            <w:tcW w:w="1425" w:type="dxa"/>
            <w:tcMar>
              <w:top w:w="100" w:type="dxa"/>
              <w:left w:w="100" w:type="dxa"/>
              <w:bottom w:w="100" w:type="dxa"/>
              <w:right w:w="100" w:type="dxa"/>
            </w:tcMar>
          </w:tcPr>
          <w:p w14:paraId="700DD655"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B </w:t>
            </w:r>
          </w:p>
          <w:p w14:paraId="5DE46773"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الانحدار</w:t>
            </w:r>
          </w:p>
        </w:tc>
        <w:tc>
          <w:tcPr>
            <w:tcW w:w="1438" w:type="dxa"/>
            <w:tcMar>
              <w:top w:w="100" w:type="dxa"/>
              <w:left w:w="100" w:type="dxa"/>
              <w:bottom w:w="100" w:type="dxa"/>
              <w:right w:w="100" w:type="dxa"/>
            </w:tcMar>
          </w:tcPr>
          <w:p w14:paraId="1E618843"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p w14:paraId="1EB531E2"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المحسوبة</w:t>
            </w:r>
          </w:p>
        </w:tc>
        <w:tc>
          <w:tcPr>
            <w:tcW w:w="1364" w:type="dxa"/>
            <w:tcMar>
              <w:top w:w="100" w:type="dxa"/>
              <w:left w:w="100" w:type="dxa"/>
              <w:bottom w:w="100" w:type="dxa"/>
              <w:right w:w="100" w:type="dxa"/>
            </w:tcMar>
          </w:tcPr>
          <w:p w14:paraId="28475FC7"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دلالة</w:t>
            </w:r>
          </w:p>
          <w:p w14:paraId="5532235E"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tc>
      </w:tr>
      <w:tr w:rsidR="00CF6A6D" w:rsidRPr="00C071F5" w14:paraId="4D65D5B3" w14:textId="77777777">
        <w:trPr>
          <w:trHeight w:val="11"/>
          <w:jc w:val="center"/>
        </w:trPr>
        <w:tc>
          <w:tcPr>
            <w:tcW w:w="2262" w:type="dxa"/>
            <w:vMerge/>
            <w:tcMar>
              <w:top w:w="100" w:type="dxa"/>
              <w:left w:w="100" w:type="dxa"/>
              <w:bottom w:w="100" w:type="dxa"/>
              <w:right w:w="100" w:type="dxa"/>
            </w:tcMar>
          </w:tcPr>
          <w:p w14:paraId="7A36B7BB"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1229" w:type="dxa"/>
            <w:tcMar>
              <w:top w:w="100" w:type="dxa"/>
              <w:left w:w="100" w:type="dxa"/>
              <w:bottom w:w="100" w:type="dxa"/>
              <w:right w:w="100" w:type="dxa"/>
            </w:tcMar>
          </w:tcPr>
          <w:p w14:paraId="2033876F"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0,801</w:t>
            </w:r>
          </w:p>
        </w:tc>
        <w:tc>
          <w:tcPr>
            <w:tcW w:w="1400" w:type="dxa"/>
            <w:tcMar>
              <w:top w:w="100" w:type="dxa"/>
              <w:left w:w="100" w:type="dxa"/>
              <w:bottom w:w="100" w:type="dxa"/>
              <w:right w:w="100" w:type="dxa"/>
            </w:tcMar>
          </w:tcPr>
          <w:p w14:paraId="73DF6298"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0,642</w:t>
            </w:r>
          </w:p>
        </w:tc>
        <w:tc>
          <w:tcPr>
            <w:tcW w:w="1425" w:type="dxa"/>
            <w:tcMar>
              <w:top w:w="100" w:type="dxa"/>
              <w:left w:w="100" w:type="dxa"/>
              <w:bottom w:w="100" w:type="dxa"/>
              <w:right w:w="100" w:type="dxa"/>
            </w:tcMar>
          </w:tcPr>
          <w:p w14:paraId="5BD6670A"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0,747</w:t>
            </w:r>
          </w:p>
        </w:tc>
        <w:tc>
          <w:tcPr>
            <w:tcW w:w="1438" w:type="dxa"/>
            <w:tcMar>
              <w:top w:w="100" w:type="dxa"/>
              <w:left w:w="100" w:type="dxa"/>
              <w:bottom w:w="100" w:type="dxa"/>
              <w:right w:w="100" w:type="dxa"/>
            </w:tcMar>
          </w:tcPr>
          <w:p w14:paraId="4B3BD45B"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5,234</w:t>
            </w:r>
          </w:p>
        </w:tc>
        <w:tc>
          <w:tcPr>
            <w:tcW w:w="1364" w:type="dxa"/>
            <w:tcMar>
              <w:top w:w="100" w:type="dxa"/>
              <w:left w:w="100" w:type="dxa"/>
              <w:bottom w:w="100" w:type="dxa"/>
              <w:right w:w="100" w:type="dxa"/>
            </w:tcMar>
          </w:tcPr>
          <w:p w14:paraId="514E8C36"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r w:rsidR="00CF6A6D" w:rsidRPr="00C071F5" w14:paraId="0057A8D0" w14:textId="77777777">
        <w:trPr>
          <w:trHeight w:val="11"/>
          <w:jc w:val="center"/>
        </w:trPr>
        <w:tc>
          <w:tcPr>
            <w:tcW w:w="2262" w:type="dxa"/>
            <w:vMerge/>
            <w:tcMar>
              <w:top w:w="100" w:type="dxa"/>
              <w:left w:w="100" w:type="dxa"/>
              <w:bottom w:w="100" w:type="dxa"/>
              <w:right w:w="100" w:type="dxa"/>
            </w:tcMar>
          </w:tcPr>
          <w:p w14:paraId="56C404F3"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c>
          <w:tcPr>
            <w:tcW w:w="2629" w:type="dxa"/>
            <w:gridSpan w:val="2"/>
            <w:tcMar>
              <w:top w:w="100" w:type="dxa"/>
              <w:left w:w="100" w:type="dxa"/>
              <w:bottom w:w="100" w:type="dxa"/>
              <w:right w:w="100" w:type="dxa"/>
            </w:tcMar>
          </w:tcPr>
          <w:p w14:paraId="38FEBEB6" w14:textId="77777777" w:rsidR="00CF6A6D" w:rsidRPr="00C071F5" w:rsidRDefault="00E46143" w:rsidP="00CB19BB">
            <w:pPr>
              <w:widowControl w:val="0"/>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 </w:t>
            </w:r>
            <w:r w:rsidRPr="00C071F5">
              <w:rPr>
                <w:rFonts w:ascii="Simplified Arabic" w:eastAsia="Traditional Arabic" w:hAnsi="Simplified Arabic" w:cs="Simplified Arabic"/>
                <w:b/>
                <w:bCs/>
                <w:sz w:val="28"/>
                <w:szCs w:val="28"/>
                <w:rtl/>
              </w:rPr>
              <w:t>المحسوبة</w:t>
            </w:r>
            <w:r w:rsidRPr="00C071F5">
              <w:rPr>
                <w:rFonts w:ascii="Simplified Arabic" w:eastAsia="Traditional Arabic" w:hAnsi="Simplified Arabic" w:cs="Simplified Arabic"/>
                <w:b/>
                <w:bCs/>
                <w:sz w:val="28"/>
                <w:szCs w:val="28"/>
              </w:rPr>
              <w:t xml:space="preserve"> F </w:t>
            </w:r>
          </w:p>
        </w:tc>
        <w:tc>
          <w:tcPr>
            <w:tcW w:w="4227" w:type="dxa"/>
            <w:gridSpan w:val="3"/>
            <w:tcMar>
              <w:top w:w="100" w:type="dxa"/>
              <w:left w:w="100" w:type="dxa"/>
              <w:bottom w:w="100" w:type="dxa"/>
              <w:right w:w="100" w:type="dxa"/>
            </w:tcMar>
          </w:tcPr>
          <w:p w14:paraId="1FE71D31"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دلالة </w:t>
            </w:r>
            <w:r w:rsidRPr="00C071F5">
              <w:rPr>
                <w:rFonts w:ascii="Simplified Arabic" w:eastAsia="Traditional Arabic" w:hAnsi="Simplified Arabic" w:cs="Simplified Arabic"/>
                <w:b/>
                <w:bCs/>
                <w:sz w:val="28"/>
                <w:szCs w:val="28"/>
              </w:rPr>
              <w:t>F</w:t>
            </w:r>
          </w:p>
        </w:tc>
      </w:tr>
      <w:tr w:rsidR="00CF6A6D" w:rsidRPr="00C071F5" w14:paraId="132B57F1" w14:textId="77777777">
        <w:trPr>
          <w:trHeight w:val="11"/>
          <w:jc w:val="center"/>
        </w:trPr>
        <w:tc>
          <w:tcPr>
            <w:tcW w:w="2262" w:type="dxa"/>
            <w:vMerge/>
            <w:tcMar>
              <w:top w:w="100" w:type="dxa"/>
              <w:left w:w="100" w:type="dxa"/>
              <w:bottom w:w="100" w:type="dxa"/>
              <w:right w:w="100" w:type="dxa"/>
            </w:tcMar>
          </w:tcPr>
          <w:p w14:paraId="3DF3D608"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2629" w:type="dxa"/>
            <w:gridSpan w:val="2"/>
            <w:tcMar>
              <w:top w:w="100" w:type="dxa"/>
              <w:left w:w="100" w:type="dxa"/>
              <w:bottom w:w="100" w:type="dxa"/>
              <w:right w:w="100" w:type="dxa"/>
            </w:tcMar>
          </w:tcPr>
          <w:p w14:paraId="4E66B9AA"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89,482</w:t>
            </w:r>
          </w:p>
        </w:tc>
        <w:tc>
          <w:tcPr>
            <w:tcW w:w="4227" w:type="dxa"/>
            <w:gridSpan w:val="3"/>
            <w:tcMar>
              <w:top w:w="100" w:type="dxa"/>
              <w:left w:w="100" w:type="dxa"/>
              <w:bottom w:w="100" w:type="dxa"/>
              <w:right w:w="100" w:type="dxa"/>
            </w:tcMar>
          </w:tcPr>
          <w:p w14:paraId="55ED7EEE"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bl>
    <w:p w14:paraId="00D9661D" w14:textId="77777777" w:rsidR="00CF6A6D" w:rsidRPr="00C071F5" w:rsidRDefault="00E46143" w:rsidP="00CB19BB">
      <w:pPr>
        <w:tabs>
          <w:tab w:val="left" w:pos="2512"/>
        </w:tabs>
        <w:bidi/>
        <w:spacing w:after="160"/>
        <w:rPr>
          <w:rFonts w:ascii="Simplified Arabic" w:eastAsia="Traditional Arabic" w:hAnsi="Simplified Arabic" w:cs="Simplified Arabic"/>
          <w:b/>
          <w:bCs/>
          <w:sz w:val="32"/>
          <w:szCs w:val="32"/>
        </w:rPr>
      </w:pPr>
      <w:r w:rsidRPr="00C071F5">
        <w:rPr>
          <w:rFonts w:ascii="Simplified Arabic" w:eastAsia="Traditional Arabic" w:hAnsi="Simplified Arabic" w:cs="Simplified Arabic"/>
          <w:b/>
          <w:bCs/>
          <w:sz w:val="28"/>
          <w:szCs w:val="28"/>
          <w:rtl/>
        </w:rPr>
        <w:t xml:space="preserve">المصدر: من إعداد الطالبة بالاعتماد على مخرجات برنامج </w:t>
      </w:r>
      <w:r w:rsidRPr="00C071F5">
        <w:rPr>
          <w:rFonts w:ascii="Simplified Arabic" w:eastAsia="Traditional Arabic" w:hAnsi="Simplified Arabic" w:cs="Simplified Arabic"/>
          <w:b/>
          <w:bCs/>
          <w:sz w:val="28"/>
          <w:szCs w:val="28"/>
        </w:rPr>
        <w:t>SPSS</w:t>
      </w:r>
      <w:r w:rsidRPr="00C071F5">
        <w:rPr>
          <w:rFonts w:ascii="Simplified Arabic" w:eastAsia="Traditional Arabic" w:hAnsi="Simplified Arabic" w:cs="Simplified Arabic"/>
          <w:b/>
          <w:bCs/>
          <w:sz w:val="32"/>
          <w:szCs w:val="32"/>
          <w:rtl/>
        </w:rPr>
        <w:t>‏</w:t>
      </w:r>
    </w:p>
    <w:p w14:paraId="2F2F046F"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يوضح الجدول أعلاه، أثر التحول الرقمي على تحسين جودة الخدمات المصرفية من وجهة نظر عملاء البنوك العاملة في الجزائر، </w:t>
      </w:r>
      <w:r w:rsidRPr="00C071F5">
        <w:rPr>
          <w:rFonts w:ascii="Simplified Arabic" w:eastAsia="Simplified Arabic" w:hAnsi="Simplified Arabic" w:cs="Simplified Arabic"/>
          <w:b/>
          <w:bCs/>
          <w:sz w:val="28"/>
          <w:szCs w:val="28"/>
          <w:rtl/>
        </w:rPr>
        <w:t>(انظر الملحق رقم 08)</w:t>
      </w:r>
      <w:r w:rsidRPr="00C071F5">
        <w:rPr>
          <w:rFonts w:ascii="Simplified Arabic" w:eastAsia="Simplified Arabic" w:hAnsi="Simplified Arabic" w:cs="Simplified Arabic"/>
          <w:sz w:val="28"/>
          <w:szCs w:val="28"/>
          <w:rtl/>
        </w:rPr>
        <w:t xml:space="preserve"> حيث أظهرت نتائج التحليل الإحصائي ما يلي:</w:t>
      </w:r>
    </w:p>
    <w:p w14:paraId="39C9DC02" w14:textId="77777777" w:rsidR="00CF6A6D" w:rsidRPr="00C071F5" w:rsidRDefault="00E46143" w:rsidP="00FA349C">
      <w:pPr>
        <w:numPr>
          <w:ilvl w:val="0"/>
          <w:numId w:val="63"/>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بلغت قيمة معامل الارتباط</w:t>
      </w:r>
      <w:r w:rsidRPr="00C071F5">
        <w:rPr>
          <w:rFonts w:ascii="Simplified Arabic" w:eastAsia="Simplified Arabic" w:hAnsi="Simplified Arabic" w:cs="Simplified Arabic"/>
          <w:b/>
          <w:bCs/>
          <w:sz w:val="28"/>
          <w:szCs w:val="28"/>
        </w:rPr>
        <w:t xml:space="preserve"> (R = 0,801)</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وجود علاقة ارتباط طردية قوية بين التحول الرقمي وجودة الخدمات المصرفية.</w:t>
      </w:r>
    </w:p>
    <w:p w14:paraId="100A1B39" w14:textId="77777777" w:rsidR="00CF6A6D" w:rsidRPr="00C071F5" w:rsidRDefault="00E46143" w:rsidP="00FA349C">
      <w:pPr>
        <w:numPr>
          <w:ilvl w:val="0"/>
          <w:numId w:val="63"/>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بلغ معامل التحديد</w:t>
      </w:r>
      <w:r w:rsidRPr="00C071F5">
        <w:rPr>
          <w:rFonts w:ascii="Simplified Arabic" w:eastAsia="Simplified Arabic" w:hAnsi="Simplified Arabic" w:cs="Simplified Arabic"/>
          <w:b/>
          <w:bCs/>
          <w:sz w:val="28"/>
          <w:szCs w:val="28"/>
        </w:rPr>
        <w:t xml:space="preserve"> (R² = 0,642</w:t>
      </w:r>
      <w:r w:rsidRPr="00C071F5">
        <w:rPr>
          <w:rFonts w:ascii="Simplified Arabic" w:eastAsia="Simplified Arabic" w:hAnsi="Simplified Arabic" w:cs="Simplified Arabic"/>
          <w:sz w:val="28"/>
          <w:szCs w:val="28"/>
          <w:rtl/>
        </w:rPr>
        <w:t xml:space="preserve">)، أي أن التحول الرقمي يفسّر ما نسبته </w:t>
      </w:r>
      <w:r w:rsidRPr="00C071F5">
        <w:rPr>
          <w:rFonts w:ascii="Simplified Arabic" w:eastAsia="Simplified Arabic" w:hAnsi="Simplified Arabic" w:cs="Simplified Arabic"/>
          <w:b/>
          <w:bCs/>
          <w:sz w:val="28"/>
          <w:szCs w:val="28"/>
        </w:rPr>
        <w:t xml:space="preserve">(64,2%) </w:t>
      </w:r>
      <w:r w:rsidRPr="00C071F5">
        <w:rPr>
          <w:rFonts w:ascii="Simplified Arabic" w:eastAsia="Simplified Arabic" w:hAnsi="Simplified Arabic" w:cs="Simplified Arabic"/>
          <w:sz w:val="28"/>
          <w:szCs w:val="28"/>
          <w:rtl/>
        </w:rPr>
        <w:t>من التغير في مستوى جودة الخدمات المصرفية من وجهة نظر عملاء البنوك العاملة في الجزائر.</w:t>
      </w:r>
    </w:p>
    <w:p w14:paraId="6EC31772" w14:textId="77777777" w:rsidR="00CF6A6D" w:rsidRPr="00C071F5" w:rsidRDefault="00E46143" w:rsidP="00FA349C">
      <w:pPr>
        <w:numPr>
          <w:ilvl w:val="0"/>
          <w:numId w:val="63"/>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أما معامل الانحدار</w:t>
      </w:r>
      <w:r w:rsidRPr="00C071F5">
        <w:rPr>
          <w:rFonts w:ascii="Simplified Arabic" w:eastAsia="Simplified Arabic" w:hAnsi="Simplified Arabic" w:cs="Simplified Arabic"/>
          <w:b/>
          <w:bCs/>
          <w:sz w:val="28"/>
          <w:szCs w:val="28"/>
        </w:rPr>
        <w:t xml:space="preserve"> (B = 0,747)</w:t>
      </w:r>
      <w:r w:rsidRPr="00C071F5">
        <w:rPr>
          <w:rFonts w:ascii="Simplified Arabic" w:eastAsia="Simplified Arabic" w:hAnsi="Simplified Arabic" w:cs="Simplified Arabic"/>
          <w:sz w:val="28"/>
          <w:szCs w:val="28"/>
          <w:rtl/>
        </w:rPr>
        <w:t xml:space="preserve"> فيشير إلى أنه عند زيادة مستوى التحول الرقمي بوحدة واحدة، فإن جودة الخدمات المصرفية ترتفع بمقدار</w:t>
      </w:r>
      <w:r w:rsidRPr="00C071F5">
        <w:rPr>
          <w:rFonts w:ascii="Simplified Arabic" w:eastAsia="Simplified Arabic" w:hAnsi="Simplified Arabic" w:cs="Simplified Arabic"/>
          <w:b/>
          <w:bCs/>
          <w:sz w:val="28"/>
          <w:szCs w:val="28"/>
        </w:rPr>
        <w:t xml:space="preserve"> 0,747.</w:t>
      </w:r>
    </w:p>
    <w:p w14:paraId="4D676407" w14:textId="77777777" w:rsidR="00CF6A6D" w:rsidRPr="00C071F5" w:rsidRDefault="00E46143" w:rsidP="00FA349C">
      <w:pPr>
        <w:numPr>
          <w:ilvl w:val="0"/>
          <w:numId w:val="63"/>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lastRenderedPageBreak/>
        <w:t xml:space="preserve">ويوجد تأثير معنوي للتحول الرقمي على تحسين جودة الخدمات المصرفية، حيث بلغت القيمة الاحتمالية لاختبار </w:t>
      </w:r>
      <w:r w:rsidRPr="00C071F5">
        <w:rPr>
          <w:rFonts w:ascii="Simplified Arabic" w:eastAsia="Simplified Arabic" w:hAnsi="Simplified Arabic" w:cs="Simplified Arabic"/>
          <w:b/>
          <w:bCs/>
          <w:sz w:val="28"/>
          <w:szCs w:val="28"/>
        </w:rPr>
        <w:t>t</w:t>
      </w:r>
      <w:r w:rsidRPr="00C071F5">
        <w:rPr>
          <w:rFonts w:ascii="Simplified Arabic" w:eastAsia="Simplified Arabic" w:hAnsi="Simplified Arabic" w:cs="Simplified Arabic"/>
          <w:sz w:val="28"/>
          <w:szCs w:val="28"/>
          <w:rtl/>
        </w:rPr>
        <w:t xml:space="preserve"> المحسوبة</w:t>
      </w:r>
      <w:r w:rsidRPr="00C071F5">
        <w:rPr>
          <w:rFonts w:ascii="Simplified Arabic" w:eastAsia="Simplified Arabic" w:hAnsi="Simplified Arabic" w:cs="Simplified Arabic"/>
          <w:b/>
          <w:bCs/>
          <w:sz w:val="28"/>
          <w:szCs w:val="28"/>
        </w:rPr>
        <w:t xml:space="preserve"> (5.234)</w:t>
      </w:r>
      <w:r w:rsidRPr="00C071F5">
        <w:rPr>
          <w:rFonts w:ascii="Simplified Arabic" w:eastAsia="Simplified Arabic" w:hAnsi="Simplified Arabic" w:cs="Simplified Arabic"/>
          <w:sz w:val="28"/>
          <w:szCs w:val="28"/>
          <w:rtl/>
        </w:rPr>
        <w:t xml:space="preserve"> عند مستوى دلالة</w:t>
      </w:r>
      <w:r w:rsidRPr="00C071F5">
        <w:rPr>
          <w:rFonts w:ascii="Simplified Arabic" w:eastAsia="Simplified Arabic" w:hAnsi="Simplified Arabic" w:cs="Simplified Arabic"/>
          <w:b/>
          <w:bCs/>
          <w:sz w:val="28"/>
          <w:szCs w:val="28"/>
        </w:rPr>
        <w:t xml:space="preserve"> (0.000)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وهو أقل من مستوى المعنوية</w:t>
      </w:r>
      <w:r w:rsidRPr="00C071F5">
        <w:rPr>
          <w:rFonts w:ascii="Simplified Arabic" w:eastAsia="Simplified Arabic" w:hAnsi="Simplified Arabic" w:cs="Simplified Arabic"/>
          <w:b/>
          <w:bCs/>
          <w:sz w:val="28"/>
          <w:szCs w:val="28"/>
        </w:rPr>
        <w:t xml:space="preserve"> (0.05)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معنوية هذا التأثير إحصائيًا.</w:t>
      </w:r>
    </w:p>
    <w:p w14:paraId="127544E0" w14:textId="77777777" w:rsidR="00CF6A6D" w:rsidRPr="00C071F5" w:rsidRDefault="00E46143" w:rsidP="00FA349C">
      <w:pPr>
        <w:numPr>
          <w:ilvl w:val="0"/>
          <w:numId w:val="63"/>
        </w:num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كما بلغت قيمة </w:t>
      </w:r>
      <w:r w:rsidRPr="00C071F5">
        <w:rPr>
          <w:rFonts w:ascii="Simplified Arabic" w:eastAsia="Simplified Arabic" w:hAnsi="Simplified Arabic" w:cs="Simplified Arabic"/>
          <w:b/>
          <w:bCs/>
          <w:sz w:val="28"/>
          <w:szCs w:val="28"/>
        </w:rPr>
        <w:t>F</w:t>
      </w:r>
      <w:r w:rsidRPr="00C071F5">
        <w:rPr>
          <w:rFonts w:ascii="Simplified Arabic" w:eastAsia="Simplified Arabic" w:hAnsi="Simplified Arabic" w:cs="Simplified Arabic"/>
          <w:sz w:val="28"/>
          <w:szCs w:val="28"/>
          <w:rtl/>
        </w:rPr>
        <w:t xml:space="preserve"> المحسوبة</w:t>
      </w:r>
      <w:r w:rsidRPr="00C071F5">
        <w:rPr>
          <w:rFonts w:ascii="Simplified Arabic" w:eastAsia="Simplified Arabic" w:hAnsi="Simplified Arabic" w:cs="Simplified Arabic"/>
          <w:b/>
          <w:bCs/>
          <w:sz w:val="28"/>
          <w:szCs w:val="28"/>
        </w:rPr>
        <w:t xml:space="preserve"> (F = 89.482) </w:t>
      </w:r>
      <w:r w:rsidRPr="00C071F5">
        <w:rPr>
          <w:rFonts w:ascii="Simplified Arabic" w:eastAsia="Simplified Arabic" w:hAnsi="Simplified Arabic" w:cs="Simplified Arabic"/>
          <w:sz w:val="28"/>
          <w:szCs w:val="28"/>
          <w:rtl/>
        </w:rPr>
        <w:t>عند مستوى دلالة</w:t>
      </w:r>
      <w:r w:rsidRPr="00C071F5">
        <w:rPr>
          <w:rFonts w:ascii="Simplified Arabic" w:eastAsia="Simplified Arabic" w:hAnsi="Simplified Arabic" w:cs="Simplified Arabic"/>
          <w:b/>
          <w:bCs/>
          <w:sz w:val="28"/>
          <w:szCs w:val="28"/>
        </w:rPr>
        <w:t xml:space="preserve"> (Sig = 0.000)</w:t>
      </w:r>
      <w:r w:rsidRPr="00C071F5">
        <w:rPr>
          <w:rFonts w:ascii="Simplified Arabic" w:eastAsia="Simplified Arabic" w:hAnsi="Simplified Arabic" w:cs="Simplified Arabic"/>
          <w:sz w:val="28"/>
          <w:szCs w:val="28"/>
          <w:rtl/>
        </w:rPr>
        <w:t>، وهي أقل من مستوى المعنوية</w:t>
      </w:r>
      <w:r w:rsidRPr="00C071F5">
        <w:rPr>
          <w:rFonts w:ascii="Simplified Arabic" w:eastAsia="Simplified Arabic" w:hAnsi="Simplified Arabic" w:cs="Simplified Arabic"/>
          <w:b/>
          <w:bCs/>
          <w:sz w:val="28"/>
          <w:szCs w:val="28"/>
        </w:rPr>
        <w:t xml:space="preserve"> (0.05)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أن نموذج الانحدار معنوي إحصائيًا وأن التحول الرقمي يؤثر إيجابيًا في جودة الخدمات المصرفية.</w:t>
      </w:r>
    </w:p>
    <w:p w14:paraId="37E0012B"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وعليه نرفض الفرضية الصفرية </w:t>
      </w:r>
      <w:r w:rsidRPr="00C071F5">
        <w:rPr>
          <w:rFonts w:ascii="Simplified Arabic" w:eastAsia="Simplified Arabic" w:hAnsi="Simplified Arabic" w:cs="Simplified Arabic"/>
          <w:sz w:val="28"/>
          <w:szCs w:val="28"/>
        </w:rPr>
        <w:t>H</w:t>
      </w:r>
      <w:r w:rsidRPr="00C071F5">
        <w:rPr>
          <w:rFonts w:ascii="Simplified Arabic" w:eastAsia="Simplified Arabic" w:hAnsi="Simplified Arabic" w:cs="Simplified Arabic"/>
          <w:sz w:val="28"/>
          <w:szCs w:val="28"/>
          <w:rtl/>
        </w:rPr>
        <w:t xml:space="preserve">0: لا يوجد أثر ذو دلالة إحصائية للتحول الرقمي على تحسين جودة الخدمات المصرفية من وجهة نظر عملاء البنوك العاملة في الجزائر، </w:t>
      </w:r>
      <w:r w:rsidRPr="00C071F5">
        <w:rPr>
          <w:rFonts w:ascii="Simplified Arabic" w:eastAsia="Simplified Arabic" w:hAnsi="Simplified Arabic" w:cs="Simplified Arabic"/>
          <w:b/>
          <w:bCs/>
          <w:sz w:val="28"/>
          <w:szCs w:val="28"/>
          <w:rtl/>
        </w:rPr>
        <w:t>ونقبل</w:t>
      </w:r>
      <w:r w:rsidRPr="00C071F5">
        <w:rPr>
          <w:rFonts w:ascii="Simplified Arabic" w:eastAsia="Simplified Arabic" w:hAnsi="Simplified Arabic" w:cs="Simplified Arabic"/>
          <w:sz w:val="28"/>
          <w:szCs w:val="28"/>
        </w:rPr>
        <w:t xml:space="preserve"> </w:t>
      </w:r>
      <w:r w:rsidRPr="00C071F5">
        <w:rPr>
          <w:rFonts w:ascii="Simplified Arabic" w:eastAsia="Simplified Arabic" w:hAnsi="Simplified Arabic" w:cs="Simplified Arabic"/>
          <w:b/>
          <w:bCs/>
          <w:sz w:val="28"/>
          <w:szCs w:val="28"/>
          <w:rtl/>
        </w:rPr>
        <w:t xml:space="preserve">الفرضية البديلة </w:t>
      </w:r>
      <w:r w:rsidRPr="00C071F5">
        <w:rPr>
          <w:rFonts w:ascii="Simplified Arabic" w:eastAsia="Simplified Arabic" w:hAnsi="Simplified Arabic" w:cs="Simplified Arabic"/>
          <w:b/>
          <w:bCs/>
          <w:sz w:val="28"/>
          <w:szCs w:val="28"/>
        </w:rPr>
        <w:t>H1:</w:t>
      </w:r>
      <w:r w:rsidRPr="00C071F5">
        <w:rPr>
          <w:rFonts w:ascii="Simplified Arabic" w:eastAsia="Simplified Arabic" w:hAnsi="Simplified Arabic" w:cs="Simplified Arabic"/>
          <w:sz w:val="28"/>
          <w:szCs w:val="28"/>
          <w:rtl/>
        </w:rPr>
        <w:t xml:space="preserve"> يوجد أثر ذو دلالة إحصائية للبعد للتحول الرقمي على تحسين جودة الخدمات المصرفية من وجهة نظر عملاء البنوك العاملة في الجزائر.</w:t>
      </w:r>
    </w:p>
    <w:p w14:paraId="2799A684" w14:textId="77777777" w:rsidR="00CF6A6D" w:rsidRPr="00C071F5" w:rsidRDefault="00E46143" w:rsidP="00FA349C">
      <w:pPr>
        <w:numPr>
          <w:ilvl w:val="0"/>
          <w:numId w:val="68"/>
        </w:num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اختبار الفرضية الفرعية الأولى:</w:t>
      </w:r>
    </w:p>
    <w:p w14:paraId="4C95CBE7"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يوجد أثر ذو دلالة إحصائية للتحول الرقمي على بعد الاعتمادية لجودة الخدمات المصرفية  من وجهة نظر عملاء البنوك العاملة في الجزائرعند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0.05.</w:t>
      </w:r>
    </w:p>
    <w:p w14:paraId="29BC2E5E"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 xml:space="preserve">الفرضية الصفرية </w:t>
      </w:r>
      <w:r w:rsidRPr="00C071F5">
        <w:rPr>
          <w:rFonts w:ascii="Simplified Arabic" w:eastAsia="Simplified Arabic" w:hAnsi="Simplified Arabic" w:cs="Simplified Arabic"/>
          <w:b/>
          <w:bCs/>
          <w:sz w:val="28"/>
          <w:szCs w:val="28"/>
        </w:rPr>
        <w:t>H</w:t>
      </w:r>
      <w:r w:rsidRPr="00C071F5">
        <w:rPr>
          <w:rFonts w:ascii="Simplified Arabic" w:eastAsia="Simplified Arabic" w:hAnsi="Simplified Arabic" w:cs="Simplified Arabic"/>
          <w:b/>
          <w:bCs/>
          <w:sz w:val="28"/>
          <w:szCs w:val="28"/>
          <w:rtl/>
        </w:rPr>
        <w:t xml:space="preserve">0: </w:t>
      </w:r>
      <w:r w:rsidRPr="00C071F5">
        <w:rPr>
          <w:rFonts w:ascii="Simplified Arabic" w:eastAsia="Simplified Arabic" w:hAnsi="Simplified Arabic" w:cs="Simplified Arabic"/>
          <w:sz w:val="28"/>
          <w:szCs w:val="28"/>
          <w:rtl/>
        </w:rPr>
        <w:t xml:space="preserve">لا يوجد أثر ذو دلالة إحصائية للتحول الرقمي على بعد الاعتمادية لجودة الخدمات المصرفية من وجهة نظر عملاء البنوك العاملة في الجزائر عند مستوى دلالة </w:t>
      </w:r>
      <w:r w:rsidRPr="00C071F5">
        <w:rPr>
          <w:sz w:val="28"/>
          <w:szCs w:val="28"/>
        </w:rPr>
        <w:t>α</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Pr>
        <w:t>0.05</w:t>
      </w:r>
    </w:p>
    <w:p w14:paraId="334B90A2" w14:textId="667313E5" w:rsidR="00CF6A6D" w:rsidRDefault="00E46143" w:rsidP="00CB19BB">
      <w:p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 xml:space="preserve">الفرضية البديلة </w:t>
      </w:r>
      <w:r w:rsidRPr="00C071F5">
        <w:rPr>
          <w:rFonts w:ascii="Simplified Arabic" w:eastAsia="Simplified Arabic" w:hAnsi="Simplified Arabic" w:cs="Simplified Arabic"/>
          <w:b/>
          <w:bCs/>
          <w:sz w:val="28"/>
          <w:szCs w:val="28"/>
        </w:rPr>
        <w:t>H</w:t>
      </w:r>
      <w:r w:rsidRPr="00C071F5">
        <w:rPr>
          <w:rFonts w:ascii="Simplified Arabic" w:eastAsia="Simplified Arabic" w:hAnsi="Simplified Arabic" w:cs="Simplified Arabic"/>
          <w:b/>
          <w:bCs/>
          <w:sz w:val="28"/>
          <w:szCs w:val="28"/>
          <w:rtl/>
        </w:rPr>
        <w:t xml:space="preserve">1: </w:t>
      </w:r>
      <w:r w:rsidRPr="00C071F5">
        <w:rPr>
          <w:rFonts w:ascii="Simplified Arabic" w:eastAsia="Simplified Arabic" w:hAnsi="Simplified Arabic" w:cs="Simplified Arabic"/>
          <w:sz w:val="28"/>
          <w:szCs w:val="28"/>
          <w:rtl/>
        </w:rPr>
        <w:t xml:space="preserve">يوجد أثر ذو دلالة إحصائية للتحول الرقمي على بعد الاعتمادية لجودة الخدمات المصرفية من وجهة نظر عملاء البنوك العاملة في الجزائر عند مستوى دلالة </w:t>
      </w:r>
      <w:r w:rsidRPr="00C071F5">
        <w:rPr>
          <w:sz w:val="28"/>
          <w:szCs w:val="28"/>
        </w:rPr>
        <w:t>α</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Pr>
        <w:t>0.05</w:t>
      </w:r>
    </w:p>
    <w:p w14:paraId="67CF12C7" w14:textId="40E2A04D" w:rsidR="00F0677D" w:rsidRDefault="00F0677D" w:rsidP="00F0677D">
      <w:pPr>
        <w:pBdr>
          <w:top w:val="nil"/>
          <w:left w:val="nil"/>
          <w:bottom w:val="nil"/>
          <w:right w:val="nil"/>
          <w:between w:val="nil"/>
        </w:pBdr>
        <w:bidi/>
        <w:spacing w:after="160"/>
        <w:jc w:val="both"/>
        <w:rPr>
          <w:rFonts w:ascii="Simplified Arabic" w:eastAsia="Simplified Arabic" w:hAnsi="Simplified Arabic" w:cs="Simplified Arabic"/>
          <w:sz w:val="28"/>
          <w:szCs w:val="28"/>
        </w:rPr>
      </w:pPr>
    </w:p>
    <w:p w14:paraId="512C87B5" w14:textId="7EDCA2DC" w:rsidR="00F0677D" w:rsidRDefault="00F0677D" w:rsidP="00F0677D">
      <w:pPr>
        <w:pBdr>
          <w:top w:val="nil"/>
          <w:left w:val="nil"/>
          <w:bottom w:val="nil"/>
          <w:right w:val="nil"/>
          <w:between w:val="nil"/>
        </w:pBdr>
        <w:bidi/>
        <w:spacing w:after="160"/>
        <w:jc w:val="both"/>
        <w:rPr>
          <w:rFonts w:ascii="Simplified Arabic" w:eastAsia="Simplified Arabic" w:hAnsi="Simplified Arabic" w:cs="Simplified Arabic"/>
          <w:sz w:val="28"/>
          <w:szCs w:val="28"/>
        </w:rPr>
      </w:pPr>
    </w:p>
    <w:p w14:paraId="7160BBCB" w14:textId="77777777" w:rsidR="00F83731" w:rsidRDefault="00F83731" w:rsidP="00F83731">
      <w:pPr>
        <w:pBdr>
          <w:top w:val="nil"/>
          <w:left w:val="nil"/>
          <w:bottom w:val="nil"/>
          <w:right w:val="nil"/>
          <w:between w:val="nil"/>
        </w:pBdr>
        <w:bidi/>
        <w:spacing w:after="160"/>
        <w:jc w:val="both"/>
        <w:rPr>
          <w:rFonts w:ascii="Simplified Arabic" w:eastAsia="Simplified Arabic" w:hAnsi="Simplified Arabic" w:cs="Simplified Arabic"/>
          <w:sz w:val="28"/>
          <w:szCs w:val="28"/>
        </w:rPr>
      </w:pPr>
    </w:p>
    <w:p w14:paraId="47BE02C4" w14:textId="77777777" w:rsidR="00F0677D" w:rsidRPr="00C071F5" w:rsidRDefault="00F0677D" w:rsidP="00F0677D">
      <w:pPr>
        <w:pBdr>
          <w:top w:val="nil"/>
          <w:left w:val="nil"/>
          <w:bottom w:val="nil"/>
          <w:right w:val="nil"/>
          <w:between w:val="nil"/>
        </w:pBdr>
        <w:bidi/>
        <w:spacing w:after="160"/>
        <w:jc w:val="both"/>
        <w:rPr>
          <w:rFonts w:ascii="Simplified Arabic" w:eastAsia="Traditional Arabic" w:hAnsi="Simplified Arabic" w:cs="Simplified Arabic"/>
          <w:sz w:val="32"/>
          <w:szCs w:val="32"/>
        </w:rPr>
      </w:pPr>
    </w:p>
    <w:p w14:paraId="74F87170" w14:textId="77777777" w:rsidR="00CF6A6D" w:rsidRPr="00C071F5" w:rsidRDefault="00E46143" w:rsidP="00CB19BB">
      <w:pPr>
        <w:bidi/>
        <w:spacing w:after="16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b/>
          <w:bCs/>
          <w:sz w:val="28"/>
          <w:szCs w:val="28"/>
          <w:rtl/>
        </w:rPr>
        <w:lastRenderedPageBreak/>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-17): نتائج اختبار الانحذار البسيط  لأثر التحول الرقمي على بعد الإعتمادية لجودة الخدمات المصرفية</w:t>
      </w:r>
    </w:p>
    <w:tbl>
      <w:tblPr>
        <w:tblStyle w:val="af7"/>
        <w:bidiVisual/>
        <w:tblW w:w="919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3"/>
        <w:gridCol w:w="1417"/>
        <w:gridCol w:w="1412"/>
        <w:gridCol w:w="1437"/>
        <w:gridCol w:w="1451"/>
        <w:gridCol w:w="1373"/>
      </w:tblGrid>
      <w:tr w:rsidR="00CF6A6D" w:rsidRPr="00C071F5" w14:paraId="05EFD92A" w14:textId="77777777">
        <w:trPr>
          <w:trHeight w:val="258"/>
          <w:jc w:val="center"/>
        </w:trPr>
        <w:tc>
          <w:tcPr>
            <w:tcW w:w="2103" w:type="dxa"/>
            <w:shd w:val="clear" w:color="auto" w:fill="E5B9B7"/>
            <w:tcMar>
              <w:top w:w="100" w:type="dxa"/>
              <w:left w:w="100" w:type="dxa"/>
              <w:bottom w:w="100" w:type="dxa"/>
              <w:right w:w="100" w:type="dxa"/>
            </w:tcMar>
          </w:tcPr>
          <w:p w14:paraId="7A24C6AD"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البيان</w:t>
            </w:r>
          </w:p>
        </w:tc>
        <w:tc>
          <w:tcPr>
            <w:tcW w:w="7090" w:type="dxa"/>
            <w:gridSpan w:val="5"/>
            <w:shd w:val="clear" w:color="auto" w:fill="E5B9B7"/>
            <w:tcMar>
              <w:top w:w="100" w:type="dxa"/>
              <w:left w:w="100" w:type="dxa"/>
              <w:bottom w:w="100" w:type="dxa"/>
              <w:right w:w="100" w:type="dxa"/>
            </w:tcMar>
          </w:tcPr>
          <w:p w14:paraId="6FE6D7C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المستقل: التحول الرقمي</w:t>
            </w:r>
          </w:p>
        </w:tc>
      </w:tr>
      <w:tr w:rsidR="00CF6A6D" w:rsidRPr="00C071F5" w14:paraId="6DA55CAD" w14:textId="77777777">
        <w:trPr>
          <w:trHeight w:val="258"/>
          <w:jc w:val="center"/>
        </w:trPr>
        <w:tc>
          <w:tcPr>
            <w:tcW w:w="2103" w:type="dxa"/>
            <w:vMerge w:val="restart"/>
            <w:tcMar>
              <w:top w:w="100" w:type="dxa"/>
              <w:left w:w="100" w:type="dxa"/>
              <w:bottom w:w="100" w:type="dxa"/>
              <w:right w:w="100" w:type="dxa"/>
            </w:tcMar>
          </w:tcPr>
          <w:p w14:paraId="5D6ACFD6"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65B42BB1"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4BFD152B"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التابع الفرعي: الإعتمادية</w:t>
            </w:r>
          </w:p>
        </w:tc>
        <w:tc>
          <w:tcPr>
            <w:tcW w:w="1417" w:type="dxa"/>
            <w:tcMar>
              <w:top w:w="100" w:type="dxa"/>
              <w:left w:w="100" w:type="dxa"/>
              <w:bottom w:w="100" w:type="dxa"/>
              <w:right w:w="100" w:type="dxa"/>
            </w:tcMar>
          </w:tcPr>
          <w:p w14:paraId="4721F3BA"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w:t>
            </w:r>
          </w:p>
          <w:p w14:paraId="7C900FFE"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الارتباط</w:t>
            </w:r>
          </w:p>
        </w:tc>
        <w:tc>
          <w:tcPr>
            <w:tcW w:w="1412" w:type="dxa"/>
            <w:tcMar>
              <w:top w:w="100" w:type="dxa"/>
              <w:left w:w="100" w:type="dxa"/>
              <w:bottom w:w="100" w:type="dxa"/>
              <w:right w:w="100" w:type="dxa"/>
            </w:tcMar>
          </w:tcPr>
          <w:p w14:paraId="3DC272EB"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R²</w:t>
            </w:r>
          </w:p>
          <w:p w14:paraId="67BF6DB9"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معامل التحديد </w:t>
            </w:r>
          </w:p>
        </w:tc>
        <w:tc>
          <w:tcPr>
            <w:tcW w:w="1437" w:type="dxa"/>
            <w:tcMar>
              <w:top w:w="100" w:type="dxa"/>
              <w:left w:w="100" w:type="dxa"/>
              <w:bottom w:w="100" w:type="dxa"/>
              <w:right w:w="100" w:type="dxa"/>
            </w:tcMar>
          </w:tcPr>
          <w:p w14:paraId="35E12F92"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B </w:t>
            </w:r>
          </w:p>
          <w:p w14:paraId="1AEAB3F5"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الانحدار</w:t>
            </w:r>
          </w:p>
        </w:tc>
        <w:tc>
          <w:tcPr>
            <w:tcW w:w="1451" w:type="dxa"/>
            <w:tcMar>
              <w:top w:w="100" w:type="dxa"/>
              <w:left w:w="100" w:type="dxa"/>
              <w:bottom w:w="100" w:type="dxa"/>
              <w:right w:w="100" w:type="dxa"/>
            </w:tcMar>
          </w:tcPr>
          <w:p w14:paraId="39066F28"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p w14:paraId="46E3315D"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المحسوبة</w:t>
            </w:r>
          </w:p>
        </w:tc>
        <w:tc>
          <w:tcPr>
            <w:tcW w:w="1373" w:type="dxa"/>
            <w:tcMar>
              <w:top w:w="100" w:type="dxa"/>
              <w:left w:w="100" w:type="dxa"/>
              <w:bottom w:w="100" w:type="dxa"/>
              <w:right w:w="100" w:type="dxa"/>
            </w:tcMar>
          </w:tcPr>
          <w:p w14:paraId="14E9A2D7"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دلالة</w:t>
            </w:r>
          </w:p>
          <w:p w14:paraId="6218D4B7"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tc>
      </w:tr>
      <w:tr w:rsidR="00CF6A6D" w:rsidRPr="00C071F5" w14:paraId="4A762C91" w14:textId="77777777">
        <w:trPr>
          <w:trHeight w:val="258"/>
          <w:jc w:val="center"/>
        </w:trPr>
        <w:tc>
          <w:tcPr>
            <w:tcW w:w="2103" w:type="dxa"/>
            <w:vMerge/>
            <w:tcMar>
              <w:top w:w="100" w:type="dxa"/>
              <w:left w:w="100" w:type="dxa"/>
              <w:bottom w:w="100" w:type="dxa"/>
              <w:right w:w="100" w:type="dxa"/>
            </w:tcMar>
          </w:tcPr>
          <w:p w14:paraId="7BE13DC6"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1417" w:type="dxa"/>
            <w:tcMar>
              <w:top w:w="100" w:type="dxa"/>
              <w:left w:w="100" w:type="dxa"/>
              <w:bottom w:w="100" w:type="dxa"/>
              <w:right w:w="100" w:type="dxa"/>
            </w:tcMar>
          </w:tcPr>
          <w:p w14:paraId="0B0BC88C"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0,709</w:t>
            </w:r>
          </w:p>
        </w:tc>
        <w:tc>
          <w:tcPr>
            <w:tcW w:w="1412" w:type="dxa"/>
            <w:tcMar>
              <w:top w:w="100" w:type="dxa"/>
              <w:left w:w="100" w:type="dxa"/>
              <w:bottom w:w="100" w:type="dxa"/>
              <w:right w:w="100" w:type="dxa"/>
            </w:tcMar>
          </w:tcPr>
          <w:p w14:paraId="5E1960D3"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0,503</w:t>
            </w:r>
          </w:p>
        </w:tc>
        <w:tc>
          <w:tcPr>
            <w:tcW w:w="1437" w:type="dxa"/>
            <w:tcMar>
              <w:top w:w="100" w:type="dxa"/>
              <w:left w:w="100" w:type="dxa"/>
              <w:bottom w:w="100" w:type="dxa"/>
              <w:right w:w="100" w:type="dxa"/>
            </w:tcMar>
          </w:tcPr>
          <w:p w14:paraId="0EA460D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0,790</w:t>
            </w:r>
          </w:p>
        </w:tc>
        <w:tc>
          <w:tcPr>
            <w:tcW w:w="1451" w:type="dxa"/>
            <w:tcMar>
              <w:top w:w="100" w:type="dxa"/>
              <w:left w:w="100" w:type="dxa"/>
              <w:bottom w:w="100" w:type="dxa"/>
              <w:right w:w="100" w:type="dxa"/>
            </w:tcMar>
          </w:tcPr>
          <w:p w14:paraId="5322BD17"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2,817</w:t>
            </w:r>
          </w:p>
        </w:tc>
        <w:tc>
          <w:tcPr>
            <w:tcW w:w="1373" w:type="dxa"/>
            <w:tcMar>
              <w:top w:w="100" w:type="dxa"/>
              <w:left w:w="100" w:type="dxa"/>
              <w:bottom w:w="100" w:type="dxa"/>
              <w:right w:w="100" w:type="dxa"/>
            </w:tcMar>
          </w:tcPr>
          <w:p w14:paraId="76BCF7AA"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r w:rsidR="00CF6A6D" w:rsidRPr="00C071F5" w14:paraId="40D29C69" w14:textId="77777777">
        <w:trPr>
          <w:trHeight w:val="258"/>
          <w:jc w:val="center"/>
        </w:trPr>
        <w:tc>
          <w:tcPr>
            <w:tcW w:w="2103" w:type="dxa"/>
            <w:vMerge/>
            <w:tcMar>
              <w:top w:w="100" w:type="dxa"/>
              <w:left w:w="100" w:type="dxa"/>
              <w:bottom w:w="100" w:type="dxa"/>
              <w:right w:w="100" w:type="dxa"/>
            </w:tcMar>
          </w:tcPr>
          <w:p w14:paraId="3298A199"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c>
          <w:tcPr>
            <w:tcW w:w="2829" w:type="dxa"/>
            <w:gridSpan w:val="2"/>
            <w:tcMar>
              <w:top w:w="100" w:type="dxa"/>
              <w:left w:w="100" w:type="dxa"/>
              <w:bottom w:w="100" w:type="dxa"/>
              <w:right w:w="100" w:type="dxa"/>
            </w:tcMar>
          </w:tcPr>
          <w:p w14:paraId="247C4C24" w14:textId="77777777" w:rsidR="00CF6A6D" w:rsidRPr="00C071F5" w:rsidRDefault="00E46143" w:rsidP="00CB19BB">
            <w:pPr>
              <w:widowControl w:val="0"/>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 </w:t>
            </w:r>
            <w:r w:rsidRPr="00C071F5">
              <w:rPr>
                <w:rFonts w:ascii="Simplified Arabic" w:eastAsia="Traditional Arabic" w:hAnsi="Simplified Arabic" w:cs="Simplified Arabic"/>
                <w:b/>
                <w:bCs/>
                <w:sz w:val="28"/>
                <w:szCs w:val="28"/>
                <w:rtl/>
              </w:rPr>
              <w:t>المحسوبة</w:t>
            </w:r>
            <w:r w:rsidRPr="00C071F5">
              <w:rPr>
                <w:rFonts w:ascii="Simplified Arabic" w:eastAsia="Traditional Arabic" w:hAnsi="Simplified Arabic" w:cs="Simplified Arabic"/>
                <w:b/>
                <w:bCs/>
                <w:sz w:val="28"/>
                <w:szCs w:val="28"/>
              </w:rPr>
              <w:t xml:space="preserve"> F </w:t>
            </w:r>
          </w:p>
        </w:tc>
        <w:tc>
          <w:tcPr>
            <w:tcW w:w="4261" w:type="dxa"/>
            <w:gridSpan w:val="3"/>
            <w:tcMar>
              <w:top w:w="100" w:type="dxa"/>
              <w:left w:w="100" w:type="dxa"/>
              <w:bottom w:w="100" w:type="dxa"/>
              <w:right w:w="100" w:type="dxa"/>
            </w:tcMar>
          </w:tcPr>
          <w:p w14:paraId="4F81C796"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دلالة </w:t>
            </w:r>
            <w:r w:rsidRPr="00C071F5">
              <w:rPr>
                <w:rFonts w:ascii="Simplified Arabic" w:eastAsia="Traditional Arabic" w:hAnsi="Simplified Arabic" w:cs="Simplified Arabic"/>
                <w:b/>
                <w:bCs/>
                <w:sz w:val="28"/>
                <w:szCs w:val="28"/>
              </w:rPr>
              <w:t>F</w:t>
            </w:r>
          </w:p>
        </w:tc>
      </w:tr>
      <w:tr w:rsidR="00CF6A6D" w:rsidRPr="00C071F5" w14:paraId="55088684" w14:textId="77777777">
        <w:trPr>
          <w:trHeight w:val="258"/>
          <w:jc w:val="center"/>
        </w:trPr>
        <w:tc>
          <w:tcPr>
            <w:tcW w:w="2103" w:type="dxa"/>
            <w:vMerge/>
            <w:tcMar>
              <w:top w:w="100" w:type="dxa"/>
              <w:left w:w="100" w:type="dxa"/>
              <w:bottom w:w="100" w:type="dxa"/>
              <w:right w:w="100" w:type="dxa"/>
            </w:tcMar>
          </w:tcPr>
          <w:p w14:paraId="6AC73698"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2829" w:type="dxa"/>
            <w:gridSpan w:val="2"/>
            <w:tcMar>
              <w:top w:w="100" w:type="dxa"/>
              <w:left w:w="100" w:type="dxa"/>
              <w:bottom w:w="100" w:type="dxa"/>
              <w:right w:w="100" w:type="dxa"/>
            </w:tcMar>
          </w:tcPr>
          <w:p w14:paraId="778645E0" w14:textId="77777777" w:rsidR="00CF6A6D" w:rsidRPr="00C071F5" w:rsidRDefault="00E46143" w:rsidP="00CB19BB">
            <w:pPr>
              <w:widowControl w:val="0"/>
              <w:bidi/>
              <w:spacing w:after="0"/>
              <w:jc w:val="center"/>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color w:val="010205"/>
                <w:sz w:val="28"/>
                <w:szCs w:val="28"/>
              </w:rPr>
              <w:t>50,509</w:t>
            </w:r>
          </w:p>
        </w:tc>
        <w:tc>
          <w:tcPr>
            <w:tcW w:w="4261" w:type="dxa"/>
            <w:gridSpan w:val="3"/>
            <w:tcMar>
              <w:top w:w="100" w:type="dxa"/>
              <w:left w:w="100" w:type="dxa"/>
              <w:bottom w:w="100" w:type="dxa"/>
              <w:right w:w="100" w:type="dxa"/>
            </w:tcMar>
          </w:tcPr>
          <w:p w14:paraId="7533888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Pr>
              <w:t>0,000</w:t>
            </w:r>
          </w:p>
        </w:tc>
      </w:tr>
    </w:tbl>
    <w:p w14:paraId="431D6512" w14:textId="77777777" w:rsidR="00CF6A6D" w:rsidRPr="00C071F5" w:rsidRDefault="00E46143" w:rsidP="00CB19BB">
      <w:pPr>
        <w:tabs>
          <w:tab w:val="left" w:pos="2512"/>
        </w:tabs>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 xml:space="preserve">المصدر: من إعداد الطالبة بالاعتماد على مخرجات برنامج </w:t>
      </w:r>
      <w:r w:rsidRPr="00C071F5">
        <w:rPr>
          <w:rFonts w:ascii="Simplified Arabic" w:eastAsia="Simplified Arabic" w:hAnsi="Simplified Arabic" w:cs="Simplified Arabic"/>
          <w:b/>
          <w:bCs/>
          <w:sz w:val="28"/>
          <w:szCs w:val="28"/>
        </w:rPr>
        <w:t>SPSS</w:t>
      </w:r>
      <w:r w:rsidRPr="00C071F5">
        <w:rPr>
          <w:rFonts w:ascii="Simplified Arabic" w:eastAsia="Simplified Arabic" w:hAnsi="Simplified Arabic" w:cs="Simplified Arabic"/>
          <w:b/>
          <w:bCs/>
          <w:sz w:val="28"/>
          <w:szCs w:val="28"/>
          <w:rtl/>
        </w:rPr>
        <w:t>‏</w:t>
      </w:r>
    </w:p>
    <w:p w14:paraId="59BB4BB0" w14:textId="77777777" w:rsidR="00CF6A6D" w:rsidRPr="00C071F5" w:rsidRDefault="00E46143" w:rsidP="00CB19BB">
      <w:pPr>
        <w:tabs>
          <w:tab w:val="left" w:pos="2512"/>
        </w:tabs>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يوضح الجدول أعلاه أثر التحول الرقمي على بعد الاعتمادية لجودة الخدمات المصرفية من وجهة نظر عملاء البنوك العاملة في الجزائ</w:t>
      </w:r>
      <w:r w:rsidRPr="00C071F5">
        <w:rPr>
          <w:rFonts w:ascii="Simplified Arabic" w:eastAsia="Simplified Arabic" w:hAnsi="Simplified Arabic" w:cs="Simplified Arabic"/>
          <w:b/>
          <w:bCs/>
          <w:sz w:val="28"/>
          <w:szCs w:val="28"/>
          <w:rtl/>
        </w:rPr>
        <w:t>ر (انظر الملحق رقم 09)،</w:t>
      </w:r>
      <w:r w:rsidRPr="00C071F5">
        <w:rPr>
          <w:rFonts w:ascii="Simplified Arabic" w:eastAsia="Simplified Arabic" w:hAnsi="Simplified Arabic" w:cs="Simplified Arabic"/>
          <w:sz w:val="28"/>
          <w:szCs w:val="28"/>
          <w:rtl/>
        </w:rPr>
        <w:t xml:space="preserve"> حيث أظهرت نتائج التحليل الإحصائي ما يلي:</w:t>
      </w:r>
    </w:p>
    <w:p w14:paraId="01538B37" w14:textId="77777777" w:rsidR="00CF6A6D" w:rsidRPr="00C071F5" w:rsidRDefault="00E46143" w:rsidP="00CB19BB">
      <w:pPr>
        <w:numPr>
          <w:ilvl w:val="0"/>
          <w:numId w:val="12"/>
        </w:numPr>
        <w:tabs>
          <w:tab w:val="left" w:pos="2512"/>
        </w:tabs>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بلغت قيمة معامل الارتباط </w:t>
      </w:r>
      <w:r w:rsidRPr="00C071F5">
        <w:rPr>
          <w:rFonts w:ascii="Simplified Arabic" w:eastAsia="Simplified Arabic" w:hAnsi="Simplified Arabic" w:cs="Simplified Arabic"/>
          <w:b/>
          <w:bCs/>
          <w:sz w:val="28"/>
          <w:szCs w:val="28"/>
        </w:rPr>
        <w:t>(R = 0.709)</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وجود علاقة ارتباط طردية قوية بين التحول الرقمي وبُعد الاعتمادية لجودة الخدمات المصرفية.</w:t>
      </w:r>
    </w:p>
    <w:p w14:paraId="7D105C26" w14:textId="77777777" w:rsidR="00CF6A6D" w:rsidRPr="00C071F5" w:rsidRDefault="00E46143" w:rsidP="00CB19BB">
      <w:pPr>
        <w:numPr>
          <w:ilvl w:val="0"/>
          <w:numId w:val="12"/>
        </w:numPr>
        <w:tabs>
          <w:tab w:val="left" w:pos="2512"/>
        </w:tabs>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وبلغ معامل التحديد</w:t>
      </w:r>
      <w:r w:rsidRPr="00C071F5">
        <w:rPr>
          <w:rFonts w:ascii="Simplified Arabic" w:eastAsia="Simplified Arabic" w:hAnsi="Simplified Arabic" w:cs="Simplified Arabic"/>
          <w:b/>
          <w:bCs/>
          <w:sz w:val="28"/>
          <w:szCs w:val="28"/>
        </w:rPr>
        <w:t xml:space="preserve"> (R² = 0.503)</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 xml:space="preserve">أي أن التحول الرقمي يفسّر ما نسبته </w:t>
      </w:r>
      <w:r w:rsidRPr="00C071F5">
        <w:rPr>
          <w:rFonts w:ascii="Simplified Arabic" w:eastAsia="Simplified Arabic" w:hAnsi="Simplified Arabic" w:cs="Simplified Arabic"/>
          <w:b/>
          <w:bCs/>
          <w:sz w:val="28"/>
          <w:szCs w:val="28"/>
        </w:rPr>
        <w:t xml:space="preserve">(50.3%) </w:t>
      </w:r>
      <w:r w:rsidRPr="00C071F5">
        <w:rPr>
          <w:rFonts w:ascii="Simplified Arabic" w:eastAsia="Simplified Arabic" w:hAnsi="Simplified Arabic" w:cs="Simplified Arabic"/>
          <w:sz w:val="28"/>
          <w:szCs w:val="28"/>
          <w:rtl/>
        </w:rPr>
        <w:t>من التغير في بعد الاعتمادية لجودة الخدمات المصرفية.</w:t>
      </w:r>
    </w:p>
    <w:p w14:paraId="77AC0D39" w14:textId="77777777" w:rsidR="00CF6A6D" w:rsidRPr="00C071F5" w:rsidRDefault="00E46143" w:rsidP="00CB19BB">
      <w:pPr>
        <w:numPr>
          <w:ilvl w:val="0"/>
          <w:numId w:val="12"/>
        </w:numPr>
        <w:tabs>
          <w:tab w:val="left" w:pos="2512"/>
        </w:tabs>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أما معامل الانحدار </w:t>
      </w:r>
      <w:r w:rsidRPr="00C071F5">
        <w:rPr>
          <w:rFonts w:ascii="Simplified Arabic" w:eastAsia="Simplified Arabic" w:hAnsi="Simplified Arabic" w:cs="Simplified Arabic"/>
          <w:b/>
          <w:bCs/>
          <w:sz w:val="28"/>
          <w:szCs w:val="28"/>
        </w:rPr>
        <w:t>(B = 0.790)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فيشير إلى أنه عند زيادة مستوى التحول الرقمي بوحدة واحدة، فإن بعد الاعتمادية يزداد بمقدار</w:t>
      </w:r>
      <w:r w:rsidRPr="00C071F5">
        <w:rPr>
          <w:rFonts w:ascii="Simplified Arabic" w:eastAsia="Simplified Arabic" w:hAnsi="Simplified Arabic" w:cs="Simplified Arabic"/>
          <w:b/>
          <w:bCs/>
          <w:sz w:val="28"/>
          <w:szCs w:val="28"/>
        </w:rPr>
        <w:t xml:space="preserve"> 0.790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وهي دالة عند مستوى المعنوية</w:t>
      </w:r>
      <w:r w:rsidRPr="00C071F5">
        <w:rPr>
          <w:rFonts w:ascii="Simplified Arabic" w:eastAsia="Simplified Arabic" w:hAnsi="Simplified Arabic" w:cs="Simplified Arabic"/>
          <w:b/>
          <w:bCs/>
          <w:sz w:val="28"/>
          <w:szCs w:val="28"/>
        </w:rPr>
        <w:t xml:space="preserve"> (0.05)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حيث بلغت قيمة</w:t>
      </w:r>
      <w:r w:rsidRPr="00C071F5">
        <w:rPr>
          <w:rFonts w:ascii="Simplified Arabic" w:eastAsia="Simplified Arabic" w:hAnsi="Simplified Arabic" w:cs="Simplified Arabic"/>
          <w:b/>
          <w:bCs/>
          <w:sz w:val="28"/>
          <w:szCs w:val="28"/>
        </w:rPr>
        <w:t xml:space="preserve"> T </w:t>
      </w:r>
      <w:r w:rsidRPr="00C071F5">
        <w:rPr>
          <w:rFonts w:ascii="Simplified Arabic" w:eastAsia="Simplified Arabic" w:hAnsi="Simplified Arabic" w:cs="Simplified Arabic"/>
          <w:sz w:val="28"/>
          <w:szCs w:val="28"/>
          <w:rtl/>
        </w:rPr>
        <w:t>المحسوبة</w:t>
      </w:r>
      <w:r w:rsidRPr="00C071F5">
        <w:rPr>
          <w:rFonts w:ascii="Simplified Arabic" w:eastAsia="Simplified Arabic" w:hAnsi="Simplified Arabic" w:cs="Simplified Arabic"/>
          <w:b/>
          <w:bCs/>
          <w:sz w:val="28"/>
          <w:szCs w:val="28"/>
        </w:rPr>
        <w:t xml:space="preserve"> (2.817) </w:t>
      </w:r>
      <w:r w:rsidRPr="00C071F5">
        <w:rPr>
          <w:rFonts w:ascii="Simplified Arabic" w:eastAsia="Simplified Arabic" w:hAnsi="Simplified Arabic" w:cs="Simplified Arabic"/>
          <w:sz w:val="28"/>
          <w:szCs w:val="28"/>
          <w:rtl/>
        </w:rPr>
        <w:t>عند مستوى دلالة</w:t>
      </w:r>
      <w:r w:rsidRPr="00C071F5">
        <w:rPr>
          <w:rFonts w:ascii="Simplified Arabic" w:eastAsia="Simplified Arabic" w:hAnsi="Simplified Arabic" w:cs="Simplified Arabic"/>
          <w:b/>
          <w:bCs/>
          <w:sz w:val="28"/>
          <w:szCs w:val="28"/>
        </w:rPr>
        <w:t xml:space="preserve"> (0.000).</w:t>
      </w:r>
    </w:p>
    <w:p w14:paraId="1E842CFC" w14:textId="77777777" w:rsidR="00CF6A6D" w:rsidRPr="00C071F5" w:rsidRDefault="00E46143" w:rsidP="00CB19BB">
      <w:pPr>
        <w:numPr>
          <w:ilvl w:val="0"/>
          <w:numId w:val="12"/>
        </w:numPr>
        <w:tabs>
          <w:tab w:val="left" w:pos="2512"/>
        </w:tabs>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كما بلغت</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قيمة</w:t>
      </w:r>
      <w:r w:rsidRPr="00C071F5">
        <w:rPr>
          <w:rFonts w:ascii="Simplified Arabic" w:eastAsia="Simplified Arabic" w:hAnsi="Simplified Arabic" w:cs="Simplified Arabic"/>
          <w:b/>
          <w:bCs/>
          <w:sz w:val="28"/>
          <w:szCs w:val="28"/>
        </w:rPr>
        <w:t xml:space="preserve"> (F = 50.509)</w:t>
      </w:r>
      <w:r w:rsidRPr="00C071F5">
        <w:rPr>
          <w:rFonts w:ascii="Simplified Arabic" w:eastAsia="Simplified Arabic" w:hAnsi="Simplified Arabic" w:cs="Simplified Arabic"/>
          <w:sz w:val="28"/>
          <w:szCs w:val="28"/>
          <w:rtl/>
        </w:rPr>
        <w:t xml:space="preserve"> عند مستوى دلالة </w:t>
      </w:r>
      <w:r w:rsidRPr="00C071F5">
        <w:rPr>
          <w:rFonts w:ascii="Simplified Arabic" w:eastAsia="Simplified Arabic" w:hAnsi="Simplified Arabic" w:cs="Simplified Arabic"/>
          <w:b/>
          <w:bCs/>
          <w:sz w:val="28"/>
          <w:szCs w:val="28"/>
        </w:rPr>
        <w:t>(0.000)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أن نموذج الانحدار معنوي إحصائيًا وأن التحول الرقمي يؤثر إيجابيًا على بعد الاعتمادية لجودة الخدمات المصرفية.</w:t>
      </w:r>
    </w:p>
    <w:p w14:paraId="4FBE7AF7" w14:textId="77777777" w:rsidR="00CF6A6D" w:rsidRPr="00C071F5" w:rsidRDefault="00E46143" w:rsidP="00CB19BB">
      <w:pPr>
        <w:tabs>
          <w:tab w:val="left" w:pos="2512"/>
        </w:tabs>
        <w:bidi/>
        <w:spacing w:after="0"/>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lastRenderedPageBreak/>
        <w:t xml:space="preserve">وعليه نرفض الفرضية الصفرية، </w:t>
      </w:r>
      <w:r w:rsidRPr="00C071F5">
        <w:rPr>
          <w:rFonts w:ascii="Simplified Arabic" w:eastAsia="Simplified Arabic" w:hAnsi="Simplified Arabic" w:cs="Simplified Arabic"/>
          <w:b/>
          <w:bCs/>
          <w:sz w:val="28"/>
          <w:szCs w:val="28"/>
          <w:rtl/>
        </w:rPr>
        <w:t xml:space="preserve">ونقبل الفرضية البديلة </w:t>
      </w:r>
      <w:r w:rsidRPr="00C071F5">
        <w:rPr>
          <w:rFonts w:ascii="Simplified Arabic" w:eastAsia="Simplified Arabic" w:hAnsi="Simplified Arabic" w:cs="Simplified Arabic"/>
          <w:b/>
          <w:bCs/>
          <w:sz w:val="28"/>
          <w:szCs w:val="28"/>
        </w:rPr>
        <w:t>H1</w:t>
      </w:r>
      <w:r w:rsidRPr="00C071F5">
        <w:rPr>
          <w:rFonts w:ascii="Simplified Arabic" w:eastAsia="Simplified Arabic" w:hAnsi="Simplified Arabic" w:cs="Simplified Arabic"/>
          <w:sz w:val="28"/>
          <w:szCs w:val="28"/>
          <w:rtl/>
        </w:rPr>
        <w:t>: يوجد أثر ذو دلالة إحصائية للتحول الرقمي على بعد الاعتمادية لجودة الخدمات المصرفية من وجهة نظر عملاء البنوك العاملة في الجزائر 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59803124" w14:textId="77777777" w:rsidR="00CF6A6D" w:rsidRPr="00C071F5" w:rsidRDefault="00E46143" w:rsidP="00FA349C">
      <w:pPr>
        <w:numPr>
          <w:ilvl w:val="0"/>
          <w:numId w:val="68"/>
        </w:numPr>
        <w:tabs>
          <w:tab w:val="left" w:pos="2512"/>
        </w:tabs>
        <w:bidi/>
        <w:spacing w:after="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اختبار الفرضية الفرعية الثانية:</w:t>
      </w:r>
    </w:p>
    <w:p w14:paraId="25EA22FF" w14:textId="77777777" w:rsidR="00CF6A6D" w:rsidRPr="00C071F5" w:rsidRDefault="00E46143" w:rsidP="00CB19BB">
      <w:pPr>
        <w:tabs>
          <w:tab w:val="left" w:pos="2512"/>
        </w:tabs>
        <w:bidi/>
        <w:spacing w:after="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يوجد أثر ذو دلالة إحصائية للتحول الرقمي على بعد الأمان لجودة الخدمات المصرفية من وجهة نظر عملاء البنوك العاملة في الجزائر 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224D6036" w14:textId="77777777" w:rsidR="00CF6A6D" w:rsidRPr="00C071F5" w:rsidRDefault="00E46143" w:rsidP="00FA349C">
      <w:pPr>
        <w:numPr>
          <w:ilvl w:val="0"/>
          <w:numId w:val="67"/>
        </w:numPr>
        <w:tabs>
          <w:tab w:val="left" w:pos="2512"/>
        </w:tabs>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 xml:space="preserve">الفرضية الصفرية </w:t>
      </w:r>
      <w:r w:rsidRPr="00C071F5">
        <w:rPr>
          <w:rFonts w:ascii="Simplified Arabic" w:eastAsia="Simplified Arabic" w:hAnsi="Simplified Arabic" w:cs="Simplified Arabic"/>
          <w:b/>
          <w:bCs/>
          <w:sz w:val="28"/>
          <w:szCs w:val="28"/>
        </w:rPr>
        <w:t>H0:</w:t>
      </w:r>
      <w:r w:rsidRPr="00C071F5">
        <w:rPr>
          <w:rFonts w:ascii="Simplified Arabic" w:eastAsia="Simplified Arabic" w:hAnsi="Simplified Arabic" w:cs="Simplified Arabic"/>
          <w:sz w:val="28"/>
          <w:szCs w:val="28"/>
          <w:rtl/>
        </w:rPr>
        <w:t xml:space="preserve"> لا يوجد أثر ذو دلالة إحصائية للتحول الرقمي على بعد الأمان لجودة الخدمات المصرفية من وجهة نظر عملاء البنوك العاملة في الجزائر عند مستوى دلالة </w:t>
      </w:r>
    </w:p>
    <w:p w14:paraId="0D70CDB7" w14:textId="34B4A37B" w:rsidR="00CF6A6D" w:rsidRPr="00EF6B85" w:rsidRDefault="00EF6B85" w:rsidP="00CB19BB">
      <w:pPr>
        <w:tabs>
          <w:tab w:val="left" w:pos="2512"/>
        </w:tabs>
        <w:bidi/>
        <w:spacing w:after="0"/>
        <w:ind w:left="720"/>
        <w:jc w:val="both"/>
        <w:rPr>
          <w:rFonts w:ascii="Simplified Arabic" w:eastAsia="Simplified Arabic" w:hAnsi="Simplified Arabic" w:cs="Simplified Arabic"/>
          <w:sz w:val="28"/>
          <w:szCs w:val="28"/>
          <w:lang w:val="en-US"/>
        </w:rPr>
      </w:pPr>
      <w:r>
        <w:rPr>
          <w:rFonts w:ascii="Simplified Arabic" w:eastAsia="Simplified Arabic" w:hAnsi="Simplified Arabic" w:cs="Simplified Arabic"/>
          <w:sz w:val="28"/>
          <w:szCs w:val="28"/>
        </w:rPr>
        <w:t xml:space="preserve"> .</w:t>
      </w:r>
      <w:r w:rsidR="00E46143" w:rsidRPr="00C071F5">
        <w:rPr>
          <w:rFonts w:ascii="Simplified Arabic" w:eastAsia="Simplified Arabic" w:hAnsi="Simplified Arabic" w:cs="Simplified Arabic"/>
          <w:sz w:val="28"/>
          <w:szCs w:val="28"/>
        </w:rPr>
        <w:t>(</w:t>
      </w:r>
      <w:r w:rsidR="00E46143" w:rsidRPr="00C071F5">
        <w:rPr>
          <w:sz w:val="28"/>
          <w:szCs w:val="28"/>
        </w:rPr>
        <w:t>α</w:t>
      </w:r>
      <w:r w:rsidR="00E46143" w:rsidRPr="00C071F5">
        <w:rPr>
          <w:rFonts w:ascii="Simplified Arabic" w:eastAsia="Simplified Arabic" w:hAnsi="Simplified Arabic" w:cs="Simplified Arabic"/>
          <w:sz w:val="28"/>
          <w:szCs w:val="28"/>
        </w:rPr>
        <w:t xml:space="preserve"> </w:t>
      </w:r>
      <w:r w:rsidR="00E46143" w:rsidRPr="00C071F5">
        <w:rPr>
          <w:rFonts w:ascii="Cambria Math" w:eastAsia="Times New Roman" w:hAnsi="Cambria Math" w:cs="Cambria Math"/>
          <w:sz w:val="28"/>
          <w:szCs w:val="28"/>
        </w:rPr>
        <w:t>≤</w:t>
      </w:r>
      <w:r w:rsidR="00E46143" w:rsidRPr="00C071F5">
        <w:rPr>
          <w:rFonts w:ascii="Simplified Arabic" w:eastAsia="Simplified Arabic" w:hAnsi="Simplified Arabic" w:cs="Simplified Arabic"/>
          <w:sz w:val="28"/>
          <w:szCs w:val="28"/>
        </w:rPr>
        <w:t xml:space="preserve"> 0.05</w:t>
      </w:r>
      <w:r>
        <w:rPr>
          <w:rFonts w:ascii="Simplified Arabic" w:eastAsia="Simplified Arabic" w:hAnsi="Simplified Arabic" w:cs="Simplified Arabic"/>
          <w:sz w:val="28"/>
          <w:szCs w:val="28"/>
          <w:lang w:val="en-US"/>
        </w:rPr>
        <w:t>)</w:t>
      </w:r>
    </w:p>
    <w:p w14:paraId="3B908DA5" w14:textId="77777777" w:rsidR="00CF6A6D" w:rsidRPr="00C071F5" w:rsidRDefault="00E46143" w:rsidP="00FA349C">
      <w:pPr>
        <w:numPr>
          <w:ilvl w:val="0"/>
          <w:numId w:val="67"/>
        </w:numPr>
        <w:tabs>
          <w:tab w:val="left" w:pos="2512"/>
        </w:tabs>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 xml:space="preserve">الفرضية البديلة </w:t>
      </w:r>
      <w:r w:rsidRPr="00C071F5">
        <w:rPr>
          <w:rFonts w:ascii="Simplified Arabic" w:eastAsia="Simplified Arabic" w:hAnsi="Simplified Arabic" w:cs="Simplified Arabic"/>
          <w:b/>
          <w:bCs/>
          <w:sz w:val="28"/>
          <w:szCs w:val="28"/>
        </w:rPr>
        <w:t>H1:</w:t>
      </w:r>
      <w:r w:rsidRPr="00C071F5">
        <w:rPr>
          <w:rFonts w:ascii="Simplified Arabic" w:eastAsia="Simplified Arabic" w:hAnsi="Simplified Arabic" w:cs="Simplified Arabic"/>
          <w:sz w:val="28"/>
          <w:szCs w:val="28"/>
          <w:rtl/>
        </w:rPr>
        <w:t xml:space="preserve"> يوجد أثر ذو دلالة إحصائية للتحول الرقمي على بعد الأمان لجودة الخدمات المصرفية من وجهة نظر عملاء البنوك العاملة في الجزائر عند مستوى دلالة</w:t>
      </w:r>
    </w:p>
    <w:p w14:paraId="52FFBED8" w14:textId="77777777" w:rsidR="00745C57" w:rsidRPr="00EF6B85" w:rsidRDefault="00E46143" w:rsidP="00745C57">
      <w:pPr>
        <w:tabs>
          <w:tab w:val="left" w:pos="2512"/>
        </w:tabs>
        <w:bidi/>
        <w:spacing w:after="0"/>
        <w:ind w:left="720"/>
        <w:jc w:val="both"/>
        <w:rPr>
          <w:rFonts w:ascii="Simplified Arabic" w:eastAsia="Simplified Arabic" w:hAnsi="Simplified Arabic" w:cs="Simplified Arabic"/>
          <w:sz w:val="28"/>
          <w:szCs w:val="28"/>
          <w:lang w:val="en-US"/>
        </w:rPr>
      </w:pPr>
      <w:r w:rsidRPr="00C071F5">
        <w:rPr>
          <w:rFonts w:ascii="Simplified Arabic" w:eastAsia="Simplified Arabic" w:hAnsi="Simplified Arabic" w:cs="Simplified Arabic"/>
          <w:sz w:val="28"/>
          <w:szCs w:val="28"/>
        </w:rPr>
        <w:t xml:space="preserve"> </w:t>
      </w:r>
      <w:r w:rsidR="00745C57">
        <w:rPr>
          <w:rFonts w:ascii="Simplified Arabic" w:eastAsia="Simplified Arabic" w:hAnsi="Simplified Arabic" w:cs="Simplified Arabic"/>
          <w:sz w:val="28"/>
          <w:szCs w:val="28"/>
        </w:rPr>
        <w:t>.</w:t>
      </w:r>
      <w:r w:rsidR="00745C57" w:rsidRPr="00C071F5">
        <w:rPr>
          <w:rFonts w:ascii="Simplified Arabic" w:eastAsia="Simplified Arabic" w:hAnsi="Simplified Arabic" w:cs="Simplified Arabic"/>
          <w:sz w:val="28"/>
          <w:szCs w:val="28"/>
        </w:rPr>
        <w:t>(</w:t>
      </w:r>
      <w:r w:rsidR="00745C57" w:rsidRPr="00C071F5">
        <w:rPr>
          <w:sz w:val="28"/>
          <w:szCs w:val="28"/>
        </w:rPr>
        <w:t>α</w:t>
      </w:r>
      <w:r w:rsidR="00745C57" w:rsidRPr="00C071F5">
        <w:rPr>
          <w:rFonts w:ascii="Simplified Arabic" w:eastAsia="Simplified Arabic" w:hAnsi="Simplified Arabic" w:cs="Simplified Arabic"/>
          <w:sz w:val="28"/>
          <w:szCs w:val="28"/>
        </w:rPr>
        <w:t xml:space="preserve"> </w:t>
      </w:r>
      <w:r w:rsidR="00745C57" w:rsidRPr="00C071F5">
        <w:rPr>
          <w:rFonts w:ascii="Cambria Math" w:eastAsia="Times New Roman" w:hAnsi="Cambria Math" w:cs="Cambria Math"/>
          <w:sz w:val="28"/>
          <w:szCs w:val="28"/>
        </w:rPr>
        <w:t>≤</w:t>
      </w:r>
      <w:r w:rsidR="00745C57" w:rsidRPr="00C071F5">
        <w:rPr>
          <w:rFonts w:ascii="Simplified Arabic" w:eastAsia="Simplified Arabic" w:hAnsi="Simplified Arabic" w:cs="Simplified Arabic"/>
          <w:sz w:val="28"/>
          <w:szCs w:val="28"/>
        </w:rPr>
        <w:t xml:space="preserve"> 0.05</w:t>
      </w:r>
      <w:r w:rsidR="00745C57">
        <w:rPr>
          <w:rFonts w:ascii="Simplified Arabic" w:eastAsia="Simplified Arabic" w:hAnsi="Simplified Arabic" w:cs="Simplified Arabic"/>
          <w:sz w:val="28"/>
          <w:szCs w:val="28"/>
          <w:lang w:val="en-US"/>
        </w:rPr>
        <w:t>)</w:t>
      </w:r>
    </w:p>
    <w:p w14:paraId="378C10BF" w14:textId="2C6FAAFF" w:rsidR="00CF6A6D" w:rsidRPr="00C071F5" w:rsidRDefault="00E46143" w:rsidP="00745C57">
      <w:pPr>
        <w:tabs>
          <w:tab w:val="left" w:pos="2512"/>
        </w:tabs>
        <w:bidi/>
        <w:spacing w:after="0"/>
        <w:ind w:left="360"/>
        <w:jc w:val="both"/>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 xml:space="preserve">-18): نتائج اختبار الانحذار البسيط لأثر التحول الرقمي على بعد الأمان لجودة الخدمات المصرفية </w:t>
      </w:r>
    </w:p>
    <w:tbl>
      <w:tblPr>
        <w:tblStyle w:val="af8"/>
        <w:bidiVisual/>
        <w:tblW w:w="9074"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2"/>
        <w:gridCol w:w="1223"/>
        <w:gridCol w:w="1394"/>
        <w:gridCol w:w="1419"/>
        <w:gridCol w:w="1432"/>
        <w:gridCol w:w="1354"/>
      </w:tblGrid>
      <w:tr w:rsidR="00CF6A6D" w:rsidRPr="00C071F5" w14:paraId="29C204F3" w14:textId="77777777">
        <w:trPr>
          <w:trHeight w:val="369"/>
          <w:jc w:val="center"/>
        </w:trPr>
        <w:tc>
          <w:tcPr>
            <w:tcW w:w="2252" w:type="dxa"/>
            <w:shd w:val="clear" w:color="auto" w:fill="E5B9B7"/>
            <w:tcMar>
              <w:top w:w="100" w:type="dxa"/>
              <w:left w:w="100" w:type="dxa"/>
              <w:bottom w:w="100" w:type="dxa"/>
              <w:right w:w="100" w:type="dxa"/>
            </w:tcMar>
          </w:tcPr>
          <w:p w14:paraId="136B51C5"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البيان</w:t>
            </w:r>
          </w:p>
        </w:tc>
        <w:tc>
          <w:tcPr>
            <w:tcW w:w="6822" w:type="dxa"/>
            <w:gridSpan w:val="5"/>
            <w:shd w:val="clear" w:color="auto" w:fill="E5B9B7"/>
            <w:tcMar>
              <w:top w:w="100" w:type="dxa"/>
              <w:left w:w="100" w:type="dxa"/>
              <w:bottom w:w="100" w:type="dxa"/>
              <w:right w:w="100" w:type="dxa"/>
            </w:tcMar>
          </w:tcPr>
          <w:p w14:paraId="172CB90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المستقل: التحول الرقمي</w:t>
            </w:r>
          </w:p>
        </w:tc>
      </w:tr>
      <w:tr w:rsidR="00CF6A6D" w:rsidRPr="00C071F5" w14:paraId="3565AB37" w14:textId="77777777">
        <w:trPr>
          <w:trHeight w:val="369"/>
          <w:jc w:val="center"/>
        </w:trPr>
        <w:tc>
          <w:tcPr>
            <w:tcW w:w="2252" w:type="dxa"/>
            <w:vMerge w:val="restart"/>
            <w:tcMar>
              <w:top w:w="100" w:type="dxa"/>
              <w:left w:w="100" w:type="dxa"/>
              <w:bottom w:w="100" w:type="dxa"/>
              <w:right w:w="100" w:type="dxa"/>
            </w:tcMar>
          </w:tcPr>
          <w:p w14:paraId="1344B0DA"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4D41551D"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5E6B2308"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التابع الفرعي:</w:t>
            </w:r>
          </w:p>
          <w:p w14:paraId="4F2BE084"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الأمان</w:t>
            </w:r>
          </w:p>
          <w:p w14:paraId="61511665"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tc>
        <w:tc>
          <w:tcPr>
            <w:tcW w:w="1223" w:type="dxa"/>
            <w:tcMar>
              <w:top w:w="100" w:type="dxa"/>
              <w:left w:w="100" w:type="dxa"/>
              <w:bottom w:w="100" w:type="dxa"/>
              <w:right w:w="100" w:type="dxa"/>
            </w:tcMar>
          </w:tcPr>
          <w:p w14:paraId="7ED516DA"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w:t>
            </w:r>
          </w:p>
          <w:p w14:paraId="4FDA9431"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الارتباط</w:t>
            </w:r>
          </w:p>
        </w:tc>
        <w:tc>
          <w:tcPr>
            <w:tcW w:w="1394" w:type="dxa"/>
            <w:tcMar>
              <w:top w:w="100" w:type="dxa"/>
              <w:left w:w="100" w:type="dxa"/>
              <w:bottom w:w="100" w:type="dxa"/>
              <w:right w:w="100" w:type="dxa"/>
            </w:tcMar>
          </w:tcPr>
          <w:p w14:paraId="0F740454"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R²</w:t>
            </w:r>
          </w:p>
          <w:p w14:paraId="70D6CCE6"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معامل التحديد </w:t>
            </w:r>
          </w:p>
        </w:tc>
        <w:tc>
          <w:tcPr>
            <w:tcW w:w="1419" w:type="dxa"/>
            <w:tcMar>
              <w:top w:w="100" w:type="dxa"/>
              <w:left w:w="100" w:type="dxa"/>
              <w:bottom w:w="100" w:type="dxa"/>
              <w:right w:w="100" w:type="dxa"/>
            </w:tcMar>
          </w:tcPr>
          <w:p w14:paraId="7B7F9135"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B </w:t>
            </w:r>
          </w:p>
          <w:p w14:paraId="67F28F9E"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الانحدار</w:t>
            </w:r>
          </w:p>
        </w:tc>
        <w:tc>
          <w:tcPr>
            <w:tcW w:w="1432" w:type="dxa"/>
            <w:tcMar>
              <w:top w:w="100" w:type="dxa"/>
              <w:left w:w="100" w:type="dxa"/>
              <w:bottom w:w="100" w:type="dxa"/>
              <w:right w:w="100" w:type="dxa"/>
            </w:tcMar>
          </w:tcPr>
          <w:p w14:paraId="5F7C99DB"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p w14:paraId="4A275142"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المحسوبة</w:t>
            </w:r>
          </w:p>
        </w:tc>
        <w:tc>
          <w:tcPr>
            <w:tcW w:w="1354" w:type="dxa"/>
            <w:tcMar>
              <w:top w:w="100" w:type="dxa"/>
              <w:left w:w="100" w:type="dxa"/>
              <w:bottom w:w="100" w:type="dxa"/>
              <w:right w:w="100" w:type="dxa"/>
            </w:tcMar>
          </w:tcPr>
          <w:p w14:paraId="61651DA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دلالة</w:t>
            </w:r>
          </w:p>
          <w:p w14:paraId="7F2E7C5B"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tc>
      </w:tr>
      <w:tr w:rsidR="00CF6A6D" w:rsidRPr="00C071F5" w14:paraId="1EA38136" w14:textId="77777777">
        <w:trPr>
          <w:trHeight w:val="369"/>
          <w:jc w:val="center"/>
        </w:trPr>
        <w:tc>
          <w:tcPr>
            <w:tcW w:w="2252" w:type="dxa"/>
            <w:vMerge/>
            <w:tcMar>
              <w:top w:w="100" w:type="dxa"/>
              <w:left w:w="100" w:type="dxa"/>
              <w:bottom w:w="100" w:type="dxa"/>
              <w:right w:w="100" w:type="dxa"/>
            </w:tcMar>
          </w:tcPr>
          <w:p w14:paraId="18663613"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1223" w:type="dxa"/>
            <w:tcMar>
              <w:top w:w="100" w:type="dxa"/>
              <w:left w:w="100" w:type="dxa"/>
              <w:bottom w:w="100" w:type="dxa"/>
              <w:right w:w="100" w:type="dxa"/>
            </w:tcMar>
          </w:tcPr>
          <w:p w14:paraId="24352942"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0,753</w:t>
            </w:r>
          </w:p>
        </w:tc>
        <w:tc>
          <w:tcPr>
            <w:tcW w:w="1394" w:type="dxa"/>
            <w:tcMar>
              <w:top w:w="100" w:type="dxa"/>
              <w:left w:w="100" w:type="dxa"/>
              <w:bottom w:w="100" w:type="dxa"/>
              <w:right w:w="100" w:type="dxa"/>
            </w:tcMar>
          </w:tcPr>
          <w:p w14:paraId="267C7EDA"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0,568</w:t>
            </w:r>
          </w:p>
        </w:tc>
        <w:tc>
          <w:tcPr>
            <w:tcW w:w="1419" w:type="dxa"/>
            <w:tcMar>
              <w:top w:w="100" w:type="dxa"/>
              <w:left w:w="100" w:type="dxa"/>
              <w:bottom w:w="100" w:type="dxa"/>
              <w:right w:w="100" w:type="dxa"/>
            </w:tcMar>
          </w:tcPr>
          <w:p w14:paraId="111B3BAD"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0,714</w:t>
            </w:r>
          </w:p>
        </w:tc>
        <w:tc>
          <w:tcPr>
            <w:tcW w:w="1432" w:type="dxa"/>
            <w:tcMar>
              <w:top w:w="100" w:type="dxa"/>
              <w:left w:w="100" w:type="dxa"/>
              <w:bottom w:w="100" w:type="dxa"/>
              <w:right w:w="100" w:type="dxa"/>
            </w:tcMar>
          </w:tcPr>
          <w:p w14:paraId="5CCD2474"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8,102</w:t>
            </w:r>
          </w:p>
        </w:tc>
        <w:tc>
          <w:tcPr>
            <w:tcW w:w="1354" w:type="dxa"/>
            <w:tcMar>
              <w:top w:w="100" w:type="dxa"/>
              <w:left w:w="100" w:type="dxa"/>
              <w:bottom w:w="100" w:type="dxa"/>
              <w:right w:w="100" w:type="dxa"/>
            </w:tcMar>
          </w:tcPr>
          <w:p w14:paraId="44FC505B"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r w:rsidR="00CF6A6D" w:rsidRPr="00C071F5" w14:paraId="0747AE6A" w14:textId="77777777">
        <w:trPr>
          <w:trHeight w:val="369"/>
          <w:jc w:val="center"/>
        </w:trPr>
        <w:tc>
          <w:tcPr>
            <w:tcW w:w="2252" w:type="dxa"/>
            <w:vMerge/>
            <w:tcMar>
              <w:top w:w="100" w:type="dxa"/>
              <w:left w:w="100" w:type="dxa"/>
              <w:bottom w:w="100" w:type="dxa"/>
              <w:right w:w="100" w:type="dxa"/>
            </w:tcMar>
          </w:tcPr>
          <w:p w14:paraId="01A0B968"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c>
          <w:tcPr>
            <w:tcW w:w="2617" w:type="dxa"/>
            <w:gridSpan w:val="2"/>
            <w:tcMar>
              <w:top w:w="100" w:type="dxa"/>
              <w:left w:w="100" w:type="dxa"/>
              <w:bottom w:w="100" w:type="dxa"/>
              <w:right w:w="100" w:type="dxa"/>
            </w:tcMar>
          </w:tcPr>
          <w:p w14:paraId="0DF57485" w14:textId="77777777" w:rsidR="00CF6A6D" w:rsidRPr="00C071F5" w:rsidRDefault="00E46143" w:rsidP="00CB19BB">
            <w:pPr>
              <w:widowControl w:val="0"/>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 </w:t>
            </w:r>
            <w:r w:rsidRPr="00C071F5">
              <w:rPr>
                <w:rFonts w:ascii="Simplified Arabic" w:eastAsia="Traditional Arabic" w:hAnsi="Simplified Arabic" w:cs="Simplified Arabic"/>
                <w:b/>
                <w:bCs/>
                <w:sz w:val="28"/>
                <w:szCs w:val="28"/>
                <w:rtl/>
              </w:rPr>
              <w:t>المحسوبة</w:t>
            </w:r>
            <w:r w:rsidRPr="00C071F5">
              <w:rPr>
                <w:rFonts w:ascii="Simplified Arabic" w:eastAsia="Traditional Arabic" w:hAnsi="Simplified Arabic" w:cs="Simplified Arabic"/>
                <w:b/>
                <w:bCs/>
                <w:sz w:val="28"/>
                <w:szCs w:val="28"/>
              </w:rPr>
              <w:t xml:space="preserve"> F </w:t>
            </w:r>
          </w:p>
        </w:tc>
        <w:tc>
          <w:tcPr>
            <w:tcW w:w="4205" w:type="dxa"/>
            <w:gridSpan w:val="3"/>
            <w:tcMar>
              <w:top w:w="100" w:type="dxa"/>
              <w:left w:w="100" w:type="dxa"/>
              <w:bottom w:w="100" w:type="dxa"/>
              <w:right w:w="100" w:type="dxa"/>
            </w:tcMar>
          </w:tcPr>
          <w:p w14:paraId="1C83CC77"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دلالة </w:t>
            </w:r>
            <w:r w:rsidRPr="00C071F5">
              <w:rPr>
                <w:rFonts w:ascii="Simplified Arabic" w:eastAsia="Traditional Arabic" w:hAnsi="Simplified Arabic" w:cs="Simplified Arabic"/>
                <w:b/>
                <w:bCs/>
                <w:sz w:val="28"/>
                <w:szCs w:val="28"/>
              </w:rPr>
              <w:t>F</w:t>
            </w:r>
          </w:p>
        </w:tc>
      </w:tr>
      <w:tr w:rsidR="00CF6A6D" w:rsidRPr="00C071F5" w14:paraId="2894FBB0" w14:textId="77777777">
        <w:trPr>
          <w:trHeight w:val="369"/>
          <w:jc w:val="center"/>
        </w:trPr>
        <w:tc>
          <w:tcPr>
            <w:tcW w:w="2252" w:type="dxa"/>
            <w:vMerge/>
            <w:tcMar>
              <w:top w:w="100" w:type="dxa"/>
              <w:left w:w="100" w:type="dxa"/>
              <w:bottom w:w="100" w:type="dxa"/>
              <w:right w:w="100" w:type="dxa"/>
            </w:tcMar>
          </w:tcPr>
          <w:p w14:paraId="63FAC4AD"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2617" w:type="dxa"/>
            <w:gridSpan w:val="2"/>
            <w:tcMar>
              <w:top w:w="100" w:type="dxa"/>
              <w:left w:w="100" w:type="dxa"/>
              <w:bottom w:w="100" w:type="dxa"/>
              <w:right w:w="100" w:type="dxa"/>
            </w:tcMar>
          </w:tcPr>
          <w:p w14:paraId="265810D4"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65,650</w:t>
            </w:r>
          </w:p>
        </w:tc>
        <w:tc>
          <w:tcPr>
            <w:tcW w:w="4205" w:type="dxa"/>
            <w:gridSpan w:val="3"/>
            <w:tcMar>
              <w:top w:w="100" w:type="dxa"/>
              <w:left w:w="100" w:type="dxa"/>
              <w:bottom w:w="100" w:type="dxa"/>
              <w:right w:w="100" w:type="dxa"/>
            </w:tcMar>
          </w:tcPr>
          <w:p w14:paraId="1B8A6D6F"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bl>
    <w:p w14:paraId="768869E6" w14:textId="77777777" w:rsidR="00CF6A6D" w:rsidRPr="00C071F5" w:rsidRDefault="00E46143" w:rsidP="00CB19BB">
      <w:pPr>
        <w:tabs>
          <w:tab w:val="left" w:pos="2512"/>
        </w:tabs>
        <w:bidi/>
        <w:spacing w:after="160"/>
        <w:rPr>
          <w:rFonts w:ascii="Simplified Arabic" w:eastAsia="Traditional Arabic" w:hAnsi="Simplified Arabic" w:cs="Simplified Arabic"/>
          <w:b/>
          <w:bCs/>
          <w:sz w:val="32"/>
          <w:szCs w:val="32"/>
        </w:rPr>
      </w:pPr>
      <w:r w:rsidRPr="00C071F5">
        <w:rPr>
          <w:rFonts w:ascii="Simplified Arabic" w:eastAsia="Traditional Arabic" w:hAnsi="Simplified Arabic" w:cs="Simplified Arabic"/>
          <w:b/>
          <w:bCs/>
          <w:sz w:val="28"/>
          <w:szCs w:val="28"/>
          <w:rtl/>
        </w:rPr>
        <w:lastRenderedPageBreak/>
        <w:t xml:space="preserve">المصدر: من إعداد الطالبة بالاعتماد على مخرجات برنامج </w:t>
      </w:r>
      <w:r w:rsidRPr="00C071F5">
        <w:rPr>
          <w:rFonts w:ascii="Simplified Arabic" w:eastAsia="Traditional Arabic" w:hAnsi="Simplified Arabic" w:cs="Simplified Arabic"/>
          <w:b/>
          <w:bCs/>
          <w:sz w:val="28"/>
          <w:szCs w:val="28"/>
        </w:rPr>
        <w:t>SPSS</w:t>
      </w:r>
      <w:r w:rsidRPr="00C071F5">
        <w:rPr>
          <w:rFonts w:ascii="Simplified Arabic" w:eastAsia="Traditional Arabic" w:hAnsi="Simplified Arabic" w:cs="Simplified Arabic"/>
          <w:b/>
          <w:bCs/>
          <w:sz w:val="32"/>
          <w:szCs w:val="32"/>
          <w:rtl/>
        </w:rPr>
        <w:t>‏</w:t>
      </w:r>
    </w:p>
    <w:p w14:paraId="6A538A06"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يوضح الجدول أثر التحول الرقمي على بعد الأمان لجودة الخدمات المصرفية من وجهة نظر عملاء البنوك العاملة في الجزائر </w:t>
      </w:r>
      <w:r w:rsidRPr="00C071F5">
        <w:rPr>
          <w:rFonts w:ascii="Simplified Arabic" w:eastAsia="Simplified Arabic" w:hAnsi="Simplified Arabic" w:cs="Simplified Arabic"/>
          <w:b/>
          <w:bCs/>
          <w:sz w:val="28"/>
          <w:szCs w:val="28"/>
          <w:rtl/>
        </w:rPr>
        <w:t xml:space="preserve">(انظر الملحق رقم 10)، </w:t>
      </w:r>
      <w:r w:rsidRPr="00C071F5">
        <w:rPr>
          <w:rFonts w:ascii="Simplified Arabic" w:eastAsia="Simplified Arabic" w:hAnsi="Simplified Arabic" w:cs="Simplified Arabic"/>
          <w:sz w:val="28"/>
          <w:szCs w:val="28"/>
          <w:rtl/>
        </w:rPr>
        <w:t>حيث أظهرت نتائج التحليل الإحصائي ما يلي:</w:t>
      </w:r>
    </w:p>
    <w:p w14:paraId="21E2F08F" w14:textId="77777777" w:rsidR="00CF6A6D" w:rsidRPr="00C071F5" w:rsidRDefault="00E46143" w:rsidP="00CB19BB">
      <w:pPr>
        <w:numPr>
          <w:ilvl w:val="0"/>
          <w:numId w:val="16"/>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بلغت قيمة معامل الارتباط</w:t>
      </w:r>
      <w:r w:rsidRPr="00C071F5">
        <w:rPr>
          <w:rFonts w:ascii="Simplified Arabic" w:eastAsia="Simplified Arabic" w:hAnsi="Simplified Arabic" w:cs="Simplified Arabic"/>
          <w:b/>
          <w:bCs/>
          <w:sz w:val="28"/>
          <w:szCs w:val="28"/>
        </w:rPr>
        <w:t xml:space="preserve"> (R = 0,753)</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وجود علاقة ارتباط طردية قوية بين التحول الرقمي وبعد الأمان لجودة الخدمات المصرفية.</w:t>
      </w:r>
    </w:p>
    <w:p w14:paraId="1A335267" w14:textId="77777777" w:rsidR="00CF6A6D" w:rsidRPr="00C071F5" w:rsidRDefault="00E46143" w:rsidP="00CB19BB">
      <w:pPr>
        <w:numPr>
          <w:ilvl w:val="0"/>
          <w:numId w:val="16"/>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وبلغ معامل التحديد</w:t>
      </w:r>
      <w:r w:rsidRPr="00C071F5">
        <w:rPr>
          <w:rFonts w:ascii="Simplified Arabic" w:eastAsia="Simplified Arabic" w:hAnsi="Simplified Arabic" w:cs="Simplified Arabic"/>
          <w:b/>
          <w:bCs/>
          <w:sz w:val="28"/>
          <w:szCs w:val="28"/>
        </w:rPr>
        <w:t xml:space="preserve"> (R² = 0,568)</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أي أن التحول الرقمي يفسّر ما نسبته </w:t>
      </w:r>
      <w:r w:rsidRPr="00C071F5">
        <w:rPr>
          <w:rFonts w:ascii="Simplified Arabic" w:eastAsia="Simplified Arabic" w:hAnsi="Simplified Arabic" w:cs="Simplified Arabic"/>
          <w:b/>
          <w:bCs/>
          <w:sz w:val="28"/>
          <w:szCs w:val="28"/>
        </w:rPr>
        <w:t xml:space="preserve">(56,8%) </w:t>
      </w:r>
      <w:r w:rsidRPr="00C071F5">
        <w:rPr>
          <w:rFonts w:ascii="Simplified Arabic" w:eastAsia="Simplified Arabic" w:hAnsi="Simplified Arabic" w:cs="Simplified Arabic"/>
          <w:sz w:val="28"/>
          <w:szCs w:val="28"/>
          <w:rtl/>
        </w:rPr>
        <w:t>من التغير في بعد الامان لجودة الخدمات المصرفية.</w:t>
      </w:r>
    </w:p>
    <w:p w14:paraId="3DECF297" w14:textId="77777777" w:rsidR="00CF6A6D" w:rsidRPr="00C071F5" w:rsidRDefault="00E46143" w:rsidP="00CB19BB">
      <w:pPr>
        <w:numPr>
          <w:ilvl w:val="0"/>
          <w:numId w:val="16"/>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أما معامل الانحدار</w:t>
      </w:r>
      <w:r w:rsidRPr="00C071F5">
        <w:rPr>
          <w:rFonts w:ascii="Simplified Arabic" w:eastAsia="Simplified Arabic" w:hAnsi="Simplified Arabic" w:cs="Simplified Arabic"/>
          <w:b/>
          <w:bCs/>
          <w:sz w:val="28"/>
          <w:szCs w:val="28"/>
        </w:rPr>
        <w:t xml:space="preserve"> (B = 0,714)</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فيشير إلى أنه عند زيادة مستوى التحول الرقمي بوحدة واحدة، فإن بعد الأمان يزداد بمقدار</w:t>
      </w:r>
      <w:r w:rsidRPr="00C071F5">
        <w:rPr>
          <w:rFonts w:ascii="Simplified Arabic" w:eastAsia="Simplified Arabic" w:hAnsi="Simplified Arabic" w:cs="Simplified Arabic"/>
          <w:b/>
          <w:bCs/>
          <w:sz w:val="28"/>
          <w:szCs w:val="28"/>
        </w:rPr>
        <w:t xml:space="preserve"> 0,714</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وهي دالة عند مستوى المعنوية </w:t>
      </w:r>
      <w:r w:rsidRPr="00C071F5">
        <w:rPr>
          <w:rFonts w:ascii="Simplified Arabic" w:eastAsia="Simplified Arabic" w:hAnsi="Simplified Arabic" w:cs="Simplified Arabic"/>
          <w:b/>
          <w:bCs/>
          <w:sz w:val="28"/>
          <w:szCs w:val="28"/>
        </w:rPr>
        <w:t>(0.05)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 xml:space="preserve">حيث بلغت قيمة </w:t>
      </w:r>
      <w:r w:rsidRPr="00C071F5">
        <w:rPr>
          <w:rFonts w:ascii="Simplified Arabic" w:eastAsia="Simplified Arabic" w:hAnsi="Simplified Arabic" w:cs="Simplified Arabic"/>
          <w:b/>
          <w:bCs/>
          <w:sz w:val="28"/>
          <w:szCs w:val="28"/>
        </w:rPr>
        <w:t>T</w:t>
      </w:r>
      <w:r w:rsidRPr="00C071F5">
        <w:rPr>
          <w:rFonts w:ascii="Simplified Arabic" w:eastAsia="Simplified Arabic" w:hAnsi="Simplified Arabic" w:cs="Simplified Arabic"/>
          <w:sz w:val="28"/>
          <w:szCs w:val="28"/>
          <w:rtl/>
        </w:rPr>
        <w:t xml:space="preserve"> المحسوبة </w:t>
      </w:r>
      <w:r w:rsidRPr="00C071F5">
        <w:rPr>
          <w:rFonts w:ascii="Simplified Arabic" w:eastAsia="Simplified Arabic" w:hAnsi="Simplified Arabic" w:cs="Simplified Arabic"/>
          <w:b/>
          <w:bCs/>
          <w:sz w:val="28"/>
          <w:szCs w:val="28"/>
        </w:rPr>
        <w:t>(8.102)</w:t>
      </w:r>
      <w:r w:rsidRPr="00C071F5">
        <w:rPr>
          <w:rFonts w:ascii="Simplified Arabic" w:eastAsia="Simplified Arabic" w:hAnsi="Simplified Arabic" w:cs="Simplified Arabic"/>
          <w:sz w:val="28"/>
          <w:szCs w:val="28"/>
          <w:rtl/>
        </w:rPr>
        <w:t xml:space="preserve"> عند مستوى دلالة </w:t>
      </w:r>
      <w:r w:rsidRPr="00C071F5">
        <w:rPr>
          <w:rFonts w:ascii="Simplified Arabic" w:eastAsia="Simplified Arabic" w:hAnsi="Simplified Arabic" w:cs="Simplified Arabic"/>
          <w:b/>
          <w:bCs/>
          <w:sz w:val="28"/>
          <w:szCs w:val="28"/>
        </w:rPr>
        <w:t>(0.000).</w:t>
      </w:r>
    </w:p>
    <w:p w14:paraId="46235509" w14:textId="77777777" w:rsidR="00CF6A6D" w:rsidRPr="00C071F5" w:rsidRDefault="00E46143" w:rsidP="00CB19BB">
      <w:pPr>
        <w:numPr>
          <w:ilvl w:val="0"/>
          <w:numId w:val="16"/>
        </w:num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كما بلغت</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قيمة</w:t>
      </w:r>
      <w:r w:rsidRPr="00C071F5">
        <w:rPr>
          <w:rFonts w:ascii="Simplified Arabic" w:eastAsia="Simplified Arabic" w:hAnsi="Simplified Arabic" w:cs="Simplified Arabic"/>
          <w:b/>
          <w:bCs/>
          <w:sz w:val="28"/>
          <w:szCs w:val="28"/>
        </w:rPr>
        <w:t xml:space="preserve"> (F = 65.650) </w:t>
      </w:r>
      <w:r w:rsidRPr="00C071F5">
        <w:rPr>
          <w:rFonts w:ascii="Simplified Arabic" w:eastAsia="Simplified Arabic" w:hAnsi="Simplified Arabic" w:cs="Simplified Arabic"/>
          <w:sz w:val="28"/>
          <w:szCs w:val="28"/>
          <w:rtl/>
        </w:rPr>
        <w:t>عند مستوى</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دلالة</w:t>
      </w:r>
      <w:r w:rsidRPr="00C071F5">
        <w:rPr>
          <w:rFonts w:ascii="Simplified Arabic" w:eastAsia="Simplified Arabic" w:hAnsi="Simplified Arabic" w:cs="Simplified Arabic"/>
          <w:b/>
          <w:bCs/>
          <w:sz w:val="28"/>
          <w:szCs w:val="28"/>
        </w:rPr>
        <w:t xml:space="preserve"> (0.000)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أن نموذج الانحدار معنوي إحصائيًا وأن التحول الرقمي يؤثر إيجابيًا على بعد الأمان لجودة الخدمات المصرفية.</w:t>
      </w:r>
    </w:p>
    <w:p w14:paraId="54820D5D"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 xml:space="preserve">وعليه نرفض الفرضية الصفرية، </w:t>
      </w:r>
      <w:r w:rsidRPr="00C071F5">
        <w:rPr>
          <w:rFonts w:ascii="Simplified Arabic" w:eastAsia="Simplified Arabic" w:hAnsi="Simplified Arabic" w:cs="Simplified Arabic"/>
          <w:b/>
          <w:bCs/>
          <w:sz w:val="28"/>
          <w:szCs w:val="28"/>
          <w:rtl/>
        </w:rPr>
        <w:t xml:space="preserve">ونقبل الفرضية البديلة </w:t>
      </w:r>
      <w:r w:rsidRPr="00C071F5">
        <w:rPr>
          <w:rFonts w:ascii="Simplified Arabic" w:eastAsia="Simplified Arabic" w:hAnsi="Simplified Arabic" w:cs="Simplified Arabic"/>
          <w:b/>
          <w:bCs/>
          <w:sz w:val="28"/>
          <w:szCs w:val="28"/>
        </w:rPr>
        <w:t>H</w:t>
      </w:r>
      <w:r w:rsidRPr="00C071F5">
        <w:rPr>
          <w:rFonts w:ascii="Simplified Arabic" w:eastAsia="Simplified Arabic" w:hAnsi="Simplified Arabic" w:cs="Simplified Arabic"/>
          <w:b/>
          <w:bCs/>
          <w:sz w:val="28"/>
          <w:szCs w:val="28"/>
          <w:rtl/>
        </w:rPr>
        <w:t xml:space="preserve">1: </w:t>
      </w:r>
      <w:r w:rsidRPr="00C071F5">
        <w:rPr>
          <w:rFonts w:ascii="Simplified Arabic" w:eastAsia="Simplified Arabic" w:hAnsi="Simplified Arabic" w:cs="Simplified Arabic"/>
          <w:sz w:val="28"/>
          <w:szCs w:val="28"/>
          <w:rtl/>
        </w:rPr>
        <w:t>يوجد أثر ذو دلالة إحصائية للتحول الرقمي على بعد الأمان لجودة الخدمات المصرفية من وجهة نظر عملاء البنوك العاملة في الجزائر 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1C47937C" w14:textId="77777777" w:rsidR="00CF6A6D" w:rsidRPr="00C071F5" w:rsidRDefault="00E46143" w:rsidP="00FA349C">
      <w:pPr>
        <w:numPr>
          <w:ilvl w:val="0"/>
          <w:numId w:val="68"/>
        </w:num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اختبار الفرضية الفرعية الثالثة:</w:t>
      </w:r>
    </w:p>
    <w:p w14:paraId="00F1C8B4" w14:textId="77777777" w:rsidR="00CF6A6D" w:rsidRPr="00C071F5" w:rsidRDefault="00E46143" w:rsidP="00CB19BB">
      <w:pPr>
        <w:pBdr>
          <w:top w:val="nil"/>
          <w:left w:val="nil"/>
          <w:bottom w:val="nil"/>
          <w:right w:val="nil"/>
          <w:between w:val="nil"/>
        </w:pBdr>
        <w:bidi/>
        <w:spacing w:after="16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يوجد أثر ذو دلالة إحصائية للتحول الرقمي على بعد الاستجابة لجودة الخدمات المصرفية من وجهة نظر عملاء البنوك العاملة في الجزائر 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56AD4DE6" w14:textId="77777777" w:rsidR="00CF6A6D" w:rsidRPr="00C071F5" w:rsidRDefault="00E46143" w:rsidP="00FA349C">
      <w:pPr>
        <w:numPr>
          <w:ilvl w:val="0"/>
          <w:numId w:val="71"/>
        </w:numPr>
        <w:pBdr>
          <w:top w:val="nil"/>
          <w:left w:val="nil"/>
          <w:bottom w:val="nil"/>
          <w:right w:val="nil"/>
          <w:between w:val="nil"/>
        </w:pBd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 xml:space="preserve">الفرضية الصفرية </w:t>
      </w:r>
      <w:r w:rsidRPr="00C071F5">
        <w:rPr>
          <w:rFonts w:ascii="Simplified Arabic" w:eastAsia="Simplified Arabic" w:hAnsi="Simplified Arabic" w:cs="Simplified Arabic"/>
          <w:b/>
          <w:bCs/>
          <w:sz w:val="28"/>
          <w:szCs w:val="28"/>
        </w:rPr>
        <w:t>H</w:t>
      </w:r>
      <w:r w:rsidRPr="00C071F5">
        <w:rPr>
          <w:rFonts w:ascii="Simplified Arabic" w:eastAsia="Simplified Arabic" w:hAnsi="Simplified Arabic" w:cs="Simplified Arabic"/>
          <w:b/>
          <w:bCs/>
          <w:sz w:val="28"/>
          <w:szCs w:val="28"/>
          <w:rtl/>
        </w:rPr>
        <w:t xml:space="preserve">0: </w:t>
      </w:r>
      <w:r w:rsidRPr="00C071F5">
        <w:rPr>
          <w:rFonts w:ascii="Simplified Arabic" w:eastAsia="Simplified Arabic" w:hAnsi="Simplified Arabic" w:cs="Simplified Arabic"/>
          <w:sz w:val="28"/>
          <w:szCs w:val="28"/>
          <w:rtl/>
        </w:rPr>
        <w:t>لا يوجد أثر ذو دلالة إحصائية للتحول الرقمي على بعد الاستجابة لجودة الخدمات المصرفية من وجهة نظر عملاء البنوك العاملة في الجزائر عند مستوى دلالة ( (</w:t>
      </w:r>
      <w:r w:rsidRPr="00C071F5">
        <w:rPr>
          <w:sz w:val="28"/>
          <w:szCs w:val="28"/>
        </w:rPr>
        <w:t>α</w:t>
      </w:r>
      <w:r w:rsidRPr="00C071F5">
        <w:rPr>
          <w:rFonts w:ascii="Simplified Arabic" w:eastAsia="Simplified Arabic" w:hAnsi="Simplified Arabic" w:cs="Simplified Arabic"/>
          <w:sz w:val="28"/>
          <w:szCs w:val="28"/>
        </w:rPr>
        <w:t xml:space="preserve"> </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Pr>
        <w:t xml:space="preserve"> 0.05</w:t>
      </w:r>
    </w:p>
    <w:p w14:paraId="51924659" w14:textId="77777777" w:rsidR="00CF6A6D" w:rsidRPr="00C071F5" w:rsidRDefault="00E46143" w:rsidP="00FA349C">
      <w:pPr>
        <w:numPr>
          <w:ilvl w:val="0"/>
          <w:numId w:val="71"/>
        </w:numPr>
        <w:pBdr>
          <w:top w:val="nil"/>
          <w:left w:val="nil"/>
          <w:bottom w:val="nil"/>
          <w:right w:val="nil"/>
          <w:between w:val="nil"/>
        </w:pBdr>
        <w:bidi/>
        <w:spacing w:after="16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b/>
          <w:bCs/>
          <w:sz w:val="28"/>
          <w:szCs w:val="28"/>
          <w:rtl/>
        </w:rPr>
        <w:t>الفرضية البديلة1</w:t>
      </w:r>
      <w:r w:rsidRPr="00C071F5">
        <w:rPr>
          <w:rFonts w:ascii="Simplified Arabic" w:eastAsia="Simplified Arabic" w:hAnsi="Simplified Arabic" w:cs="Simplified Arabic"/>
          <w:b/>
          <w:bCs/>
          <w:sz w:val="28"/>
          <w:szCs w:val="28"/>
        </w:rPr>
        <w:t>H</w:t>
      </w:r>
      <w:r w:rsidRPr="00C071F5">
        <w:rPr>
          <w:rFonts w:ascii="Simplified Arabic" w:eastAsia="Simplified Arabic" w:hAnsi="Simplified Arabic" w:cs="Simplified Arabic"/>
          <w:b/>
          <w:bCs/>
          <w:sz w:val="28"/>
          <w:szCs w:val="28"/>
          <w:rtl/>
        </w:rPr>
        <w:t>: </w:t>
      </w:r>
      <w:r w:rsidRPr="00C071F5">
        <w:rPr>
          <w:rFonts w:ascii="Simplified Arabic" w:eastAsia="Simplified Arabic" w:hAnsi="Simplified Arabic" w:cs="Simplified Arabic"/>
          <w:sz w:val="28"/>
          <w:szCs w:val="28"/>
          <w:rtl/>
        </w:rPr>
        <w:t>يوجد أثر ذو دلالة إحصائية للتحول الرقمي على بعد الاستجابة لجودة الخدمات المصرفية من وجهة نظر عملاء البنوك العاملة في الجزائر عند مستوى دلالة</w:t>
      </w:r>
    </w:p>
    <w:p w14:paraId="1BD5FD4B" w14:textId="0357F07A" w:rsidR="00CF6A6D" w:rsidRPr="00745C57" w:rsidRDefault="00E46143" w:rsidP="00745C57">
      <w:pPr>
        <w:tabs>
          <w:tab w:val="left" w:pos="2512"/>
        </w:tabs>
        <w:bidi/>
        <w:spacing w:after="0"/>
        <w:ind w:left="720"/>
        <w:jc w:val="both"/>
        <w:rPr>
          <w:rFonts w:ascii="Simplified Arabic" w:eastAsia="Simplified Arabic" w:hAnsi="Simplified Arabic" w:cs="Simplified Arabic"/>
          <w:sz w:val="28"/>
          <w:szCs w:val="28"/>
          <w:lang w:val="en-US"/>
        </w:rPr>
      </w:pPr>
      <w:r w:rsidRPr="00C071F5">
        <w:rPr>
          <w:rFonts w:ascii="Simplified Arabic" w:eastAsia="Simplified Arabic" w:hAnsi="Simplified Arabic" w:cs="Simplified Arabic"/>
          <w:sz w:val="28"/>
          <w:szCs w:val="28"/>
        </w:rPr>
        <w:lastRenderedPageBreak/>
        <w:t xml:space="preserve"> </w:t>
      </w:r>
      <w:r w:rsidR="00745C57">
        <w:rPr>
          <w:rFonts w:ascii="Simplified Arabic" w:eastAsia="Simplified Arabic" w:hAnsi="Simplified Arabic" w:cs="Simplified Arabic"/>
          <w:sz w:val="28"/>
          <w:szCs w:val="28"/>
        </w:rPr>
        <w:t>.</w:t>
      </w:r>
      <w:r w:rsidR="00745C57" w:rsidRPr="00C071F5">
        <w:rPr>
          <w:rFonts w:ascii="Simplified Arabic" w:eastAsia="Simplified Arabic" w:hAnsi="Simplified Arabic" w:cs="Simplified Arabic"/>
          <w:sz w:val="28"/>
          <w:szCs w:val="28"/>
        </w:rPr>
        <w:t>(</w:t>
      </w:r>
      <w:r w:rsidR="00745C57" w:rsidRPr="00C071F5">
        <w:rPr>
          <w:sz w:val="28"/>
          <w:szCs w:val="28"/>
        </w:rPr>
        <w:t>α</w:t>
      </w:r>
      <w:r w:rsidR="00745C57" w:rsidRPr="00C071F5">
        <w:rPr>
          <w:rFonts w:ascii="Simplified Arabic" w:eastAsia="Simplified Arabic" w:hAnsi="Simplified Arabic" w:cs="Simplified Arabic"/>
          <w:sz w:val="28"/>
          <w:szCs w:val="28"/>
        </w:rPr>
        <w:t xml:space="preserve"> </w:t>
      </w:r>
      <w:r w:rsidR="00745C57" w:rsidRPr="00C071F5">
        <w:rPr>
          <w:rFonts w:ascii="Cambria Math" w:eastAsia="Times New Roman" w:hAnsi="Cambria Math" w:cs="Cambria Math"/>
          <w:sz w:val="28"/>
          <w:szCs w:val="28"/>
        </w:rPr>
        <w:t>≤</w:t>
      </w:r>
      <w:r w:rsidR="00745C57" w:rsidRPr="00C071F5">
        <w:rPr>
          <w:rFonts w:ascii="Simplified Arabic" w:eastAsia="Simplified Arabic" w:hAnsi="Simplified Arabic" w:cs="Simplified Arabic"/>
          <w:sz w:val="28"/>
          <w:szCs w:val="28"/>
        </w:rPr>
        <w:t xml:space="preserve"> 0.05</w:t>
      </w:r>
      <w:r w:rsidR="00745C57">
        <w:rPr>
          <w:rFonts w:ascii="Simplified Arabic" w:eastAsia="Simplified Arabic" w:hAnsi="Simplified Arabic" w:cs="Simplified Arabic"/>
          <w:sz w:val="28"/>
          <w:szCs w:val="28"/>
          <w:lang w:val="en-US"/>
        </w:rPr>
        <w:t>)</w:t>
      </w:r>
    </w:p>
    <w:p w14:paraId="7B62F5E4" w14:textId="77777777" w:rsidR="00CF6A6D" w:rsidRPr="00C071F5" w:rsidRDefault="00E46143" w:rsidP="00CB19BB">
      <w:pPr>
        <w:bidi/>
        <w:spacing w:after="16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b/>
          <w:bCs/>
          <w:sz w:val="28"/>
          <w:szCs w:val="28"/>
          <w:rtl/>
        </w:rPr>
        <w:t>الجدول رقم (</w:t>
      </w:r>
      <w:r w:rsidRPr="00C071F5">
        <w:rPr>
          <w:rFonts w:ascii="Simplified Arabic" w:eastAsia="Traditional Arabic" w:hAnsi="Simplified Arabic" w:cs="Simplified Arabic"/>
          <w:b/>
          <w:bCs/>
          <w:sz w:val="28"/>
          <w:szCs w:val="28"/>
        </w:rPr>
        <w:t>II</w:t>
      </w:r>
      <w:r w:rsidRPr="00C071F5">
        <w:rPr>
          <w:rFonts w:ascii="Simplified Arabic" w:eastAsia="Traditional Arabic" w:hAnsi="Simplified Arabic" w:cs="Simplified Arabic"/>
          <w:b/>
          <w:bCs/>
          <w:sz w:val="28"/>
          <w:szCs w:val="28"/>
          <w:rtl/>
        </w:rPr>
        <w:t>-19): نتائج اختبار الانحذار البسيط  لأثر التحول الرقمي على بعد الإستجابة لجودة الخدمات المصرفية</w:t>
      </w:r>
    </w:p>
    <w:tbl>
      <w:tblPr>
        <w:tblStyle w:val="af9"/>
        <w:bidiVisual/>
        <w:tblW w:w="890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11"/>
        <w:gridCol w:w="1201"/>
        <w:gridCol w:w="1368"/>
        <w:gridCol w:w="1393"/>
        <w:gridCol w:w="1406"/>
        <w:gridCol w:w="1330"/>
      </w:tblGrid>
      <w:tr w:rsidR="00CF6A6D" w:rsidRPr="00C071F5" w14:paraId="70CA9031" w14:textId="77777777">
        <w:trPr>
          <w:trHeight w:val="326"/>
          <w:jc w:val="center"/>
        </w:trPr>
        <w:tc>
          <w:tcPr>
            <w:tcW w:w="2211" w:type="dxa"/>
            <w:shd w:val="clear" w:color="auto" w:fill="E5B9B7"/>
            <w:tcMar>
              <w:top w:w="100" w:type="dxa"/>
              <w:left w:w="100" w:type="dxa"/>
              <w:bottom w:w="100" w:type="dxa"/>
              <w:right w:w="100" w:type="dxa"/>
            </w:tcMar>
          </w:tcPr>
          <w:p w14:paraId="1E802F41"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البيان</w:t>
            </w:r>
          </w:p>
        </w:tc>
        <w:tc>
          <w:tcPr>
            <w:tcW w:w="6698" w:type="dxa"/>
            <w:gridSpan w:val="5"/>
            <w:shd w:val="clear" w:color="auto" w:fill="E5B9B7"/>
            <w:tcMar>
              <w:top w:w="100" w:type="dxa"/>
              <w:left w:w="100" w:type="dxa"/>
              <w:bottom w:w="100" w:type="dxa"/>
              <w:right w:w="100" w:type="dxa"/>
            </w:tcMar>
          </w:tcPr>
          <w:p w14:paraId="36A19B2B"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المستقل: التحول الرقمي</w:t>
            </w:r>
          </w:p>
        </w:tc>
      </w:tr>
      <w:tr w:rsidR="00CF6A6D" w:rsidRPr="00C071F5" w14:paraId="57A65DA8" w14:textId="77777777">
        <w:trPr>
          <w:trHeight w:val="326"/>
          <w:jc w:val="center"/>
        </w:trPr>
        <w:tc>
          <w:tcPr>
            <w:tcW w:w="2211" w:type="dxa"/>
            <w:vMerge w:val="restart"/>
            <w:tcMar>
              <w:top w:w="100" w:type="dxa"/>
              <w:left w:w="100" w:type="dxa"/>
              <w:bottom w:w="100" w:type="dxa"/>
              <w:right w:w="100" w:type="dxa"/>
            </w:tcMar>
          </w:tcPr>
          <w:p w14:paraId="260AA442"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014C4695"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663C63FF"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التابع الفرعي:</w:t>
            </w:r>
          </w:p>
          <w:p w14:paraId="35D50B6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الإستجابة</w:t>
            </w:r>
          </w:p>
          <w:p w14:paraId="492229BB"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tc>
        <w:tc>
          <w:tcPr>
            <w:tcW w:w="1201" w:type="dxa"/>
            <w:tcMar>
              <w:top w:w="100" w:type="dxa"/>
              <w:left w:w="100" w:type="dxa"/>
              <w:bottom w:w="100" w:type="dxa"/>
              <w:right w:w="100" w:type="dxa"/>
            </w:tcMar>
          </w:tcPr>
          <w:p w14:paraId="3EA7CC31"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w:t>
            </w:r>
          </w:p>
          <w:p w14:paraId="465144CC"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الارتباط</w:t>
            </w:r>
          </w:p>
        </w:tc>
        <w:tc>
          <w:tcPr>
            <w:tcW w:w="1368" w:type="dxa"/>
            <w:tcMar>
              <w:top w:w="100" w:type="dxa"/>
              <w:left w:w="100" w:type="dxa"/>
              <w:bottom w:w="100" w:type="dxa"/>
              <w:right w:w="100" w:type="dxa"/>
            </w:tcMar>
          </w:tcPr>
          <w:p w14:paraId="36C92D83"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R²</w:t>
            </w:r>
          </w:p>
          <w:p w14:paraId="5EE3C78A"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معامل التحديد </w:t>
            </w:r>
          </w:p>
        </w:tc>
        <w:tc>
          <w:tcPr>
            <w:tcW w:w="1393" w:type="dxa"/>
            <w:tcMar>
              <w:top w:w="100" w:type="dxa"/>
              <w:left w:w="100" w:type="dxa"/>
              <w:bottom w:w="100" w:type="dxa"/>
              <w:right w:w="100" w:type="dxa"/>
            </w:tcMar>
          </w:tcPr>
          <w:p w14:paraId="636AE7E0"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B </w:t>
            </w:r>
          </w:p>
          <w:p w14:paraId="174E680D"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الانحدار</w:t>
            </w:r>
          </w:p>
        </w:tc>
        <w:tc>
          <w:tcPr>
            <w:tcW w:w="1406" w:type="dxa"/>
            <w:tcMar>
              <w:top w:w="100" w:type="dxa"/>
              <w:left w:w="100" w:type="dxa"/>
              <w:bottom w:w="100" w:type="dxa"/>
              <w:right w:w="100" w:type="dxa"/>
            </w:tcMar>
          </w:tcPr>
          <w:p w14:paraId="35FA6EE0"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p w14:paraId="637C4B09"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المحسوبة</w:t>
            </w:r>
          </w:p>
        </w:tc>
        <w:tc>
          <w:tcPr>
            <w:tcW w:w="1330" w:type="dxa"/>
            <w:tcMar>
              <w:top w:w="100" w:type="dxa"/>
              <w:left w:w="100" w:type="dxa"/>
              <w:bottom w:w="100" w:type="dxa"/>
              <w:right w:w="100" w:type="dxa"/>
            </w:tcMar>
          </w:tcPr>
          <w:p w14:paraId="325772EF"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دلالة</w:t>
            </w:r>
          </w:p>
          <w:p w14:paraId="5FE10C6B"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tc>
      </w:tr>
      <w:tr w:rsidR="00CF6A6D" w:rsidRPr="00C071F5" w14:paraId="71377593" w14:textId="77777777">
        <w:trPr>
          <w:trHeight w:val="326"/>
          <w:jc w:val="center"/>
        </w:trPr>
        <w:tc>
          <w:tcPr>
            <w:tcW w:w="2211" w:type="dxa"/>
            <w:vMerge/>
            <w:tcMar>
              <w:top w:w="100" w:type="dxa"/>
              <w:left w:w="100" w:type="dxa"/>
              <w:bottom w:w="100" w:type="dxa"/>
              <w:right w:w="100" w:type="dxa"/>
            </w:tcMar>
          </w:tcPr>
          <w:p w14:paraId="2463C861"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1201" w:type="dxa"/>
            <w:tcMar>
              <w:top w:w="100" w:type="dxa"/>
              <w:left w:w="100" w:type="dxa"/>
              <w:bottom w:w="100" w:type="dxa"/>
              <w:right w:w="100" w:type="dxa"/>
            </w:tcMar>
          </w:tcPr>
          <w:p w14:paraId="230AFC9E"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0,700</w:t>
            </w:r>
          </w:p>
        </w:tc>
        <w:tc>
          <w:tcPr>
            <w:tcW w:w="1368" w:type="dxa"/>
            <w:tcMar>
              <w:top w:w="100" w:type="dxa"/>
              <w:left w:w="100" w:type="dxa"/>
              <w:bottom w:w="100" w:type="dxa"/>
              <w:right w:w="100" w:type="dxa"/>
            </w:tcMar>
          </w:tcPr>
          <w:p w14:paraId="778A08E5"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0,490</w:t>
            </w:r>
          </w:p>
        </w:tc>
        <w:tc>
          <w:tcPr>
            <w:tcW w:w="1393" w:type="dxa"/>
            <w:tcMar>
              <w:top w:w="100" w:type="dxa"/>
              <w:left w:w="100" w:type="dxa"/>
              <w:bottom w:w="100" w:type="dxa"/>
              <w:right w:w="100" w:type="dxa"/>
            </w:tcMar>
          </w:tcPr>
          <w:p w14:paraId="05842EAF"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0,693</w:t>
            </w:r>
          </w:p>
        </w:tc>
        <w:tc>
          <w:tcPr>
            <w:tcW w:w="1406" w:type="dxa"/>
            <w:tcMar>
              <w:top w:w="100" w:type="dxa"/>
              <w:left w:w="100" w:type="dxa"/>
              <w:bottom w:w="100" w:type="dxa"/>
              <w:right w:w="100" w:type="dxa"/>
            </w:tcMar>
          </w:tcPr>
          <w:p w14:paraId="3AFF9BDC"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6,932</w:t>
            </w:r>
          </w:p>
        </w:tc>
        <w:tc>
          <w:tcPr>
            <w:tcW w:w="1330" w:type="dxa"/>
            <w:tcMar>
              <w:top w:w="100" w:type="dxa"/>
              <w:left w:w="100" w:type="dxa"/>
              <w:bottom w:w="100" w:type="dxa"/>
              <w:right w:w="100" w:type="dxa"/>
            </w:tcMar>
          </w:tcPr>
          <w:p w14:paraId="7B0B07CE"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r w:rsidR="00CF6A6D" w:rsidRPr="00C071F5" w14:paraId="7ED30FA6" w14:textId="77777777">
        <w:trPr>
          <w:trHeight w:val="326"/>
          <w:jc w:val="center"/>
        </w:trPr>
        <w:tc>
          <w:tcPr>
            <w:tcW w:w="2211" w:type="dxa"/>
            <w:vMerge/>
            <w:tcMar>
              <w:top w:w="100" w:type="dxa"/>
              <w:left w:w="100" w:type="dxa"/>
              <w:bottom w:w="100" w:type="dxa"/>
              <w:right w:w="100" w:type="dxa"/>
            </w:tcMar>
          </w:tcPr>
          <w:p w14:paraId="77A67F76"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c>
          <w:tcPr>
            <w:tcW w:w="2569" w:type="dxa"/>
            <w:gridSpan w:val="2"/>
            <w:tcMar>
              <w:top w:w="100" w:type="dxa"/>
              <w:left w:w="100" w:type="dxa"/>
              <w:bottom w:w="100" w:type="dxa"/>
              <w:right w:w="100" w:type="dxa"/>
            </w:tcMar>
          </w:tcPr>
          <w:p w14:paraId="4974C3D5" w14:textId="77777777" w:rsidR="00CF6A6D" w:rsidRPr="00C071F5" w:rsidRDefault="00E46143" w:rsidP="00CB19BB">
            <w:pPr>
              <w:widowControl w:val="0"/>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 </w:t>
            </w:r>
            <w:r w:rsidRPr="00C071F5">
              <w:rPr>
                <w:rFonts w:ascii="Simplified Arabic" w:eastAsia="Traditional Arabic" w:hAnsi="Simplified Arabic" w:cs="Simplified Arabic"/>
                <w:b/>
                <w:bCs/>
                <w:sz w:val="28"/>
                <w:szCs w:val="28"/>
                <w:rtl/>
              </w:rPr>
              <w:t>المحسوبة</w:t>
            </w:r>
            <w:r w:rsidRPr="00C071F5">
              <w:rPr>
                <w:rFonts w:ascii="Simplified Arabic" w:eastAsia="Traditional Arabic" w:hAnsi="Simplified Arabic" w:cs="Simplified Arabic"/>
                <w:b/>
                <w:bCs/>
                <w:sz w:val="28"/>
                <w:szCs w:val="28"/>
              </w:rPr>
              <w:t xml:space="preserve"> F </w:t>
            </w:r>
          </w:p>
        </w:tc>
        <w:tc>
          <w:tcPr>
            <w:tcW w:w="4129" w:type="dxa"/>
            <w:gridSpan w:val="3"/>
            <w:tcMar>
              <w:top w:w="100" w:type="dxa"/>
              <w:left w:w="100" w:type="dxa"/>
              <w:bottom w:w="100" w:type="dxa"/>
              <w:right w:w="100" w:type="dxa"/>
            </w:tcMar>
          </w:tcPr>
          <w:p w14:paraId="1F89A6DC"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دلالة </w:t>
            </w:r>
            <w:r w:rsidRPr="00C071F5">
              <w:rPr>
                <w:rFonts w:ascii="Simplified Arabic" w:eastAsia="Traditional Arabic" w:hAnsi="Simplified Arabic" w:cs="Simplified Arabic"/>
                <w:b/>
                <w:bCs/>
                <w:sz w:val="28"/>
                <w:szCs w:val="28"/>
              </w:rPr>
              <w:t>F</w:t>
            </w:r>
          </w:p>
        </w:tc>
      </w:tr>
      <w:tr w:rsidR="00CF6A6D" w:rsidRPr="00C071F5" w14:paraId="1B8A5276" w14:textId="77777777">
        <w:trPr>
          <w:trHeight w:val="326"/>
          <w:jc w:val="center"/>
        </w:trPr>
        <w:tc>
          <w:tcPr>
            <w:tcW w:w="2211" w:type="dxa"/>
            <w:vMerge/>
            <w:tcMar>
              <w:top w:w="100" w:type="dxa"/>
              <w:left w:w="100" w:type="dxa"/>
              <w:bottom w:w="100" w:type="dxa"/>
              <w:right w:w="100" w:type="dxa"/>
            </w:tcMar>
          </w:tcPr>
          <w:p w14:paraId="020C4952"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2569" w:type="dxa"/>
            <w:gridSpan w:val="2"/>
            <w:tcMar>
              <w:top w:w="100" w:type="dxa"/>
              <w:left w:w="100" w:type="dxa"/>
              <w:bottom w:w="100" w:type="dxa"/>
              <w:right w:w="100" w:type="dxa"/>
            </w:tcMar>
          </w:tcPr>
          <w:p w14:paraId="2C658590"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48,056</w:t>
            </w:r>
          </w:p>
        </w:tc>
        <w:tc>
          <w:tcPr>
            <w:tcW w:w="4129" w:type="dxa"/>
            <w:gridSpan w:val="3"/>
            <w:tcMar>
              <w:top w:w="100" w:type="dxa"/>
              <w:left w:w="100" w:type="dxa"/>
              <w:bottom w:w="100" w:type="dxa"/>
              <w:right w:w="100" w:type="dxa"/>
            </w:tcMar>
          </w:tcPr>
          <w:p w14:paraId="4DC1B6B0"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bl>
    <w:p w14:paraId="248A2826" w14:textId="77777777" w:rsidR="00CF6A6D" w:rsidRPr="00C071F5" w:rsidRDefault="00E46143" w:rsidP="00CB19BB">
      <w:pPr>
        <w:tabs>
          <w:tab w:val="left" w:pos="2512"/>
        </w:tabs>
        <w:bidi/>
        <w:spacing w:after="0"/>
        <w:rPr>
          <w:rFonts w:ascii="Simplified Arabic" w:eastAsia="Traditional Arabic" w:hAnsi="Simplified Arabic" w:cs="Simplified Arabic"/>
          <w:sz w:val="32"/>
          <w:szCs w:val="32"/>
        </w:rPr>
      </w:pPr>
      <w:r w:rsidRPr="00C071F5">
        <w:rPr>
          <w:rFonts w:ascii="Simplified Arabic" w:eastAsia="Traditional Arabic" w:hAnsi="Simplified Arabic" w:cs="Simplified Arabic"/>
          <w:b/>
          <w:bCs/>
          <w:sz w:val="32"/>
          <w:szCs w:val="32"/>
          <w:rtl/>
        </w:rPr>
        <w:t xml:space="preserve">المصدر: من إعداد الطالبة بالاعتماد على مخرجات برنامج </w:t>
      </w:r>
      <w:r w:rsidRPr="00C071F5">
        <w:rPr>
          <w:rFonts w:ascii="Simplified Arabic" w:eastAsia="Traditional Arabic" w:hAnsi="Simplified Arabic" w:cs="Simplified Arabic"/>
          <w:b/>
          <w:bCs/>
          <w:sz w:val="32"/>
          <w:szCs w:val="32"/>
        </w:rPr>
        <w:t>SPSS</w:t>
      </w:r>
    </w:p>
    <w:p w14:paraId="633304E2" w14:textId="77777777" w:rsidR="00CF6A6D" w:rsidRPr="00C071F5" w:rsidRDefault="00E46143" w:rsidP="00CB19BB">
      <w:pPr>
        <w:bidi/>
        <w:spacing w:after="16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يوضح الجدول أعلاه أثر التحول الرقمي على بعد الإستجابة لجودة الخدمات المصرفية من وجهة نظر عملاء البنوك العاملة في الجزائر</w:t>
      </w:r>
      <w:r w:rsidRPr="00C071F5">
        <w:rPr>
          <w:rFonts w:ascii="Simplified Arabic" w:eastAsia="Simplified Arabic" w:hAnsi="Simplified Arabic" w:cs="Simplified Arabic"/>
          <w:b/>
          <w:bCs/>
          <w:sz w:val="28"/>
          <w:szCs w:val="28"/>
          <w:rtl/>
        </w:rPr>
        <w:t xml:space="preserve"> (انظر الملحق رقم11)</w:t>
      </w:r>
      <w:r w:rsidRPr="00C071F5">
        <w:rPr>
          <w:rFonts w:ascii="Simplified Arabic" w:eastAsia="Simplified Arabic" w:hAnsi="Simplified Arabic" w:cs="Simplified Arabic"/>
          <w:sz w:val="28"/>
          <w:szCs w:val="28"/>
          <w:rtl/>
        </w:rPr>
        <w:t>، حيث أظهرت نتائج التحليل الإحصائي ما يلي:</w:t>
      </w:r>
    </w:p>
    <w:p w14:paraId="374F2C17" w14:textId="77777777" w:rsidR="00CF6A6D" w:rsidRPr="00C071F5" w:rsidRDefault="00E46143" w:rsidP="00FA349C">
      <w:pPr>
        <w:numPr>
          <w:ilvl w:val="0"/>
          <w:numId w:val="56"/>
        </w:numPr>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بلغت قيمة معامل الارتباط</w:t>
      </w:r>
      <w:r w:rsidRPr="00C071F5">
        <w:rPr>
          <w:rFonts w:ascii="Simplified Arabic" w:eastAsia="Simplified Arabic" w:hAnsi="Simplified Arabic" w:cs="Simplified Arabic"/>
          <w:b/>
          <w:bCs/>
          <w:sz w:val="28"/>
          <w:szCs w:val="28"/>
        </w:rPr>
        <w:t xml:space="preserve"> (R = 0,700)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وجود علاقة ارتباط طردية قوية بين التحول الرقمي وبعد الإستجابة لجودة الخدمات المصرفية.</w:t>
      </w:r>
    </w:p>
    <w:p w14:paraId="735B4DF6" w14:textId="77777777" w:rsidR="00CF6A6D" w:rsidRPr="00C071F5" w:rsidRDefault="00E46143" w:rsidP="00FA349C">
      <w:pPr>
        <w:numPr>
          <w:ilvl w:val="0"/>
          <w:numId w:val="56"/>
        </w:numPr>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وبلغ معامل التحديد</w:t>
      </w:r>
      <w:r w:rsidRPr="00C071F5">
        <w:rPr>
          <w:rFonts w:ascii="Simplified Arabic" w:eastAsia="Simplified Arabic" w:hAnsi="Simplified Arabic" w:cs="Simplified Arabic"/>
          <w:b/>
          <w:bCs/>
          <w:sz w:val="28"/>
          <w:szCs w:val="28"/>
        </w:rPr>
        <w:t xml:space="preserve"> (R² = 0,490</w:t>
      </w:r>
      <w:r w:rsidRPr="00C071F5">
        <w:rPr>
          <w:rFonts w:ascii="Simplified Arabic" w:eastAsia="Simplified Arabic" w:hAnsi="Simplified Arabic" w:cs="Simplified Arabic"/>
          <w:sz w:val="28"/>
          <w:szCs w:val="28"/>
          <w:rtl/>
        </w:rPr>
        <w:t>)، أي أن التحول الرقمي يفسّر ما نسبته</w:t>
      </w:r>
      <w:r w:rsidRPr="00C071F5">
        <w:rPr>
          <w:rFonts w:ascii="Simplified Arabic" w:eastAsia="Simplified Arabic" w:hAnsi="Simplified Arabic" w:cs="Simplified Arabic"/>
          <w:b/>
          <w:bCs/>
          <w:sz w:val="28"/>
          <w:szCs w:val="28"/>
        </w:rPr>
        <w:t xml:space="preserve"> (49%)</w:t>
      </w:r>
      <w:r w:rsidRPr="00C071F5">
        <w:rPr>
          <w:rFonts w:ascii="Simplified Arabic" w:eastAsia="Simplified Arabic" w:hAnsi="Simplified Arabic" w:cs="Simplified Arabic"/>
          <w:sz w:val="28"/>
          <w:szCs w:val="28"/>
          <w:rtl/>
        </w:rPr>
        <w:t xml:space="preserve"> من التغير في بعد الإستجابة لجودة الخدمات المصرفية.</w:t>
      </w:r>
    </w:p>
    <w:p w14:paraId="10CACDE2" w14:textId="77777777" w:rsidR="00CF6A6D" w:rsidRPr="00C071F5" w:rsidRDefault="00E46143" w:rsidP="00FA349C">
      <w:pPr>
        <w:numPr>
          <w:ilvl w:val="0"/>
          <w:numId w:val="56"/>
        </w:numPr>
        <w:bidi/>
        <w:spacing w:after="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أما معامل الانحدار</w:t>
      </w:r>
      <w:r w:rsidRPr="00C071F5">
        <w:rPr>
          <w:rFonts w:ascii="Simplified Arabic" w:eastAsia="Simplified Arabic" w:hAnsi="Simplified Arabic" w:cs="Simplified Arabic"/>
          <w:b/>
          <w:bCs/>
          <w:sz w:val="28"/>
          <w:szCs w:val="28"/>
        </w:rPr>
        <w:t xml:space="preserve"> (B = 0,693)</w:t>
      </w:r>
      <w:r w:rsidRPr="00C071F5">
        <w:rPr>
          <w:rFonts w:ascii="Simplified Arabic" w:eastAsia="Simplified Arabic" w:hAnsi="Simplified Arabic" w:cs="Simplified Arabic"/>
          <w:sz w:val="28"/>
          <w:szCs w:val="28"/>
          <w:rtl/>
        </w:rPr>
        <w:t>، فيشير إلى أنه عند زيادة مستوى التحول الرقمي بوحدة واحدة، فإن بعد الإستجابة يزداد بمقدار</w:t>
      </w:r>
      <w:r w:rsidRPr="00C071F5">
        <w:rPr>
          <w:rFonts w:ascii="Simplified Arabic" w:eastAsia="Simplified Arabic" w:hAnsi="Simplified Arabic" w:cs="Simplified Arabic"/>
          <w:b/>
          <w:bCs/>
          <w:sz w:val="28"/>
          <w:szCs w:val="28"/>
        </w:rPr>
        <w:t xml:space="preserve"> 0,693</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وهي دالة عند مستوى المعنوية</w:t>
      </w:r>
      <w:r w:rsidRPr="00C071F5">
        <w:rPr>
          <w:rFonts w:ascii="Simplified Arabic" w:eastAsia="Simplified Arabic" w:hAnsi="Simplified Arabic" w:cs="Simplified Arabic"/>
          <w:b/>
          <w:bCs/>
          <w:sz w:val="28"/>
          <w:szCs w:val="28"/>
        </w:rPr>
        <w:t xml:space="preserve"> (0.05)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حيث بلغت قيمة </w:t>
      </w:r>
      <w:r w:rsidRPr="00C071F5">
        <w:rPr>
          <w:rFonts w:ascii="Simplified Arabic" w:eastAsia="Simplified Arabic" w:hAnsi="Simplified Arabic" w:cs="Simplified Arabic"/>
          <w:b/>
          <w:bCs/>
          <w:sz w:val="28"/>
          <w:szCs w:val="28"/>
        </w:rPr>
        <w:t>T</w:t>
      </w:r>
      <w:r w:rsidRPr="00C071F5">
        <w:rPr>
          <w:rFonts w:ascii="Simplified Arabic" w:eastAsia="Simplified Arabic" w:hAnsi="Simplified Arabic" w:cs="Simplified Arabic"/>
          <w:sz w:val="28"/>
          <w:szCs w:val="28"/>
          <w:rtl/>
        </w:rPr>
        <w:t xml:space="preserve"> المحسوبة </w:t>
      </w:r>
      <w:r w:rsidRPr="00C071F5">
        <w:rPr>
          <w:rFonts w:ascii="Simplified Arabic" w:eastAsia="Simplified Arabic" w:hAnsi="Simplified Arabic" w:cs="Simplified Arabic"/>
          <w:b/>
          <w:bCs/>
          <w:sz w:val="28"/>
          <w:szCs w:val="28"/>
        </w:rPr>
        <w:t>(6,932)</w:t>
      </w:r>
      <w:r w:rsidRPr="00C071F5">
        <w:rPr>
          <w:rFonts w:ascii="Simplified Arabic" w:eastAsia="Simplified Arabic" w:hAnsi="Simplified Arabic" w:cs="Simplified Arabic"/>
          <w:sz w:val="28"/>
          <w:szCs w:val="28"/>
          <w:rtl/>
        </w:rPr>
        <w:t xml:space="preserve"> عند مستوى دلالة </w:t>
      </w:r>
      <w:r w:rsidRPr="00C071F5">
        <w:rPr>
          <w:rFonts w:ascii="Simplified Arabic" w:eastAsia="Simplified Arabic" w:hAnsi="Simplified Arabic" w:cs="Simplified Arabic"/>
          <w:b/>
          <w:bCs/>
          <w:sz w:val="28"/>
          <w:szCs w:val="28"/>
        </w:rPr>
        <w:t>(0.000).</w:t>
      </w:r>
    </w:p>
    <w:p w14:paraId="4F48FFC9" w14:textId="77777777" w:rsidR="00CF6A6D" w:rsidRPr="00C071F5" w:rsidRDefault="00E46143" w:rsidP="00FA349C">
      <w:pPr>
        <w:numPr>
          <w:ilvl w:val="0"/>
          <w:numId w:val="56"/>
        </w:numPr>
        <w:bidi/>
        <w:spacing w:after="160"/>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lastRenderedPageBreak/>
        <w:t>كما بلغت قيمة</w:t>
      </w:r>
      <w:r w:rsidRPr="00C071F5">
        <w:rPr>
          <w:rFonts w:ascii="Simplified Arabic" w:eastAsia="Simplified Arabic" w:hAnsi="Simplified Arabic" w:cs="Simplified Arabic"/>
          <w:b/>
          <w:bCs/>
          <w:sz w:val="28"/>
          <w:szCs w:val="28"/>
        </w:rPr>
        <w:t xml:space="preserve"> (F =48.056) </w:t>
      </w:r>
      <w:r w:rsidRPr="00C071F5">
        <w:rPr>
          <w:rFonts w:ascii="Simplified Arabic" w:eastAsia="Simplified Arabic" w:hAnsi="Simplified Arabic" w:cs="Simplified Arabic"/>
          <w:sz w:val="28"/>
          <w:szCs w:val="28"/>
          <w:rtl/>
        </w:rPr>
        <w:t>عند مستوى دلالة</w:t>
      </w:r>
      <w:r w:rsidRPr="00C071F5">
        <w:rPr>
          <w:rFonts w:ascii="Simplified Arabic" w:eastAsia="Simplified Arabic" w:hAnsi="Simplified Arabic" w:cs="Simplified Arabic"/>
          <w:b/>
          <w:bCs/>
          <w:sz w:val="28"/>
          <w:szCs w:val="28"/>
        </w:rPr>
        <w:t xml:space="preserve"> (0.000)</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مما يدل على أن نموذج الانحدار معنوي إحصائيًا وأن التحول الرقمي يؤثر إيجابيًا على بعد الإستجابة لجودة الخدمات المصرفية.</w:t>
      </w:r>
    </w:p>
    <w:p w14:paraId="3E89B410" w14:textId="77777777" w:rsidR="00CF6A6D" w:rsidRPr="00C071F5" w:rsidRDefault="00E46143" w:rsidP="00CB19BB">
      <w:pPr>
        <w:bidi/>
        <w:spacing w:after="160"/>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 xml:space="preserve">وعليه نرفض الفرضية الصفرية، </w:t>
      </w:r>
      <w:r w:rsidRPr="00C071F5">
        <w:rPr>
          <w:rFonts w:ascii="Simplified Arabic" w:eastAsia="Simplified Arabic" w:hAnsi="Simplified Arabic" w:cs="Simplified Arabic"/>
          <w:b/>
          <w:bCs/>
          <w:sz w:val="28"/>
          <w:szCs w:val="28"/>
          <w:rtl/>
        </w:rPr>
        <w:t xml:space="preserve">ونقبل الفرضية البديلة </w:t>
      </w:r>
      <w:r w:rsidRPr="00C071F5">
        <w:rPr>
          <w:rFonts w:ascii="Simplified Arabic" w:eastAsia="Simplified Arabic" w:hAnsi="Simplified Arabic" w:cs="Simplified Arabic"/>
          <w:b/>
          <w:bCs/>
          <w:sz w:val="28"/>
          <w:szCs w:val="28"/>
        </w:rPr>
        <w:t>H1:</w:t>
      </w:r>
      <w:r w:rsidRPr="00C071F5">
        <w:rPr>
          <w:rFonts w:ascii="Simplified Arabic" w:eastAsia="Simplified Arabic" w:hAnsi="Simplified Arabic" w:cs="Simplified Arabic"/>
          <w:sz w:val="28"/>
          <w:szCs w:val="28"/>
          <w:rtl/>
        </w:rPr>
        <w:t xml:space="preserve"> يوجد أثر ذو دلالة إحصائية للتحول الرقمي على بعد الإستجابة لجودة الخدمات المصرفية من وجهة نظر عملاء البنوك العاملة في الجزائر عند مستوى 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43CD8ED2" w14:textId="77777777" w:rsidR="00CF6A6D" w:rsidRPr="00C071F5" w:rsidRDefault="00E46143" w:rsidP="00FA349C">
      <w:pPr>
        <w:numPr>
          <w:ilvl w:val="0"/>
          <w:numId w:val="68"/>
        </w:numPr>
        <w:bidi/>
        <w:spacing w:after="160"/>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اختبار الفرضية الفرعية الرابعة:</w:t>
      </w:r>
    </w:p>
    <w:p w14:paraId="3FECF34B" w14:textId="77777777" w:rsidR="00CF6A6D" w:rsidRPr="00C071F5" w:rsidRDefault="00E46143" w:rsidP="00CB19BB">
      <w:pPr>
        <w:bidi/>
        <w:spacing w:after="160"/>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sz w:val="28"/>
          <w:szCs w:val="28"/>
          <w:rtl/>
        </w:rPr>
        <w:t>يوجد أثر ذو دلالة إحصائية للتحول الرقمي على بعد الملموسية لجودة الخدمات المصرفية من وجهة نظر عملاء البنوك العاملة في الجزائر عند مستوى</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دلالة</w:t>
      </w:r>
      <w:r w:rsidRPr="00C071F5">
        <w:rPr>
          <w:rFonts w:ascii="Simplified Arabic" w:eastAsia="Simplified Arabic" w:hAnsi="Simplified Arabic" w:cs="Simplified Arabic"/>
          <w:b/>
          <w:bCs/>
          <w:sz w:val="28"/>
          <w:szCs w:val="28"/>
        </w:rPr>
        <w:t xml:space="preserve"> (</w:t>
      </w:r>
      <w:r w:rsidRPr="00C071F5">
        <w:rPr>
          <w:b/>
          <w:bCs/>
          <w:sz w:val="28"/>
          <w:szCs w:val="28"/>
        </w:rPr>
        <w:t>α</w:t>
      </w:r>
      <w:r w:rsidRPr="00C071F5">
        <w:rPr>
          <w:rFonts w:ascii="Simplified Arabic" w:eastAsia="Simplified Arabic" w:hAnsi="Simplified Arabic" w:cs="Simplified Arabic"/>
          <w:b/>
          <w:bCs/>
          <w:sz w:val="28"/>
          <w:szCs w:val="28"/>
        </w:rPr>
        <w:t xml:space="preserve"> </w:t>
      </w:r>
      <w:r w:rsidRPr="00C071F5">
        <w:rPr>
          <w:rFonts w:ascii="Cambria Math" w:eastAsia="Times New Roman" w:hAnsi="Cambria Math" w:cs="Cambria Math"/>
          <w:b/>
          <w:bCs/>
          <w:sz w:val="28"/>
          <w:szCs w:val="28"/>
        </w:rPr>
        <w:t>≤</w:t>
      </w:r>
      <w:r w:rsidRPr="00C071F5">
        <w:rPr>
          <w:rFonts w:ascii="Simplified Arabic" w:eastAsia="Simplified Arabic" w:hAnsi="Simplified Arabic" w:cs="Simplified Arabic"/>
          <w:b/>
          <w:bCs/>
          <w:sz w:val="28"/>
          <w:szCs w:val="28"/>
        </w:rPr>
        <w:t xml:space="preserve"> 0.05).</w:t>
      </w:r>
    </w:p>
    <w:p w14:paraId="003E5865" w14:textId="28535EA7" w:rsidR="00CF6A6D" w:rsidRPr="00745C57" w:rsidRDefault="00E46143" w:rsidP="00745C57">
      <w:pPr>
        <w:tabs>
          <w:tab w:val="left" w:pos="2512"/>
        </w:tabs>
        <w:bidi/>
        <w:spacing w:after="0"/>
        <w:ind w:left="720"/>
        <w:jc w:val="both"/>
        <w:rPr>
          <w:rFonts w:ascii="Simplified Arabic" w:eastAsia="Simplified Arabic" w:hAnsi="Simplified Arabic" w:cs="Simplified Arabic"/>
          <w:sz w:val="28"/>
          <w:szCs w:val="28"/>
          <w:lang w:val="en-US"/>
        </w:rPr>
      </w:pPr>
      <w:r w:rsidRPr="00C071F5">
        <w:rPr>
          <w:rFonts w:ascii="Simplified Arabic" w:eastAsia="Simplified Arabic" w:hAnsi="Simplified Arabic" w:cs="Simplified Arabic"/>
          <w:b/>
          <w:bCs/>
          <w:sz w:val="28"/>
          <w:szCs w:val="28"/>
          <w:rtl/>
        </w:rPr>
        <w:t xml:space="preserve">الفرضية الصفرية </w:t>
      </w:r>
      <w:r w:rsidRPr="00C071F5">
        <w:rPr>
          <w:rFonts w:ascii="Simplified Arabic" w:eastAsia="Simplified Arabic" w:hAnsi="Simplified Arabic" w:cs="Simplified Arabic"/>
          <w:b/>
          <w:bCs/>
          <w:sz w:val="28"/>
          <w:szCs w:val="28"/>
        </w:rPr>
        <w:t>H0:</w:t>
      </w:r>
      <w:r w:rsidRPr="00C071F5">
        <w:rPr>
          <w:rFonts w:ascii="Simplified Arabic" w:eastAsia="Simplified Arabic" w:hAnsi="Simplified Arabic" w:cs="Simplified Arabic"/>
          <w:sz w:val="28"/>
          <w:szCs w:val="28"/>
          <w:rtl/>
        </w:rPr>
        <w:t xml:space="preserve"> لا يوجد أثر ذو دلالة إحصائية للتحول الرقمي على بعد الملموسية لجودة الخدمات المصرفية من وجهة نظر عملاء البنوك العاملة في الجزائر عند مستوى دلالة</w:t>
      </w:r>
      <w:r w:rsidR="00745C57">
        <w:rPr>
          <w:rFonts w:ascii="Simplified Arabic" w:eastAsia="Simplified Arabic" w:hAnsi="Simplified Arabic" w:cs="Simplified Arabic"/>
          <w:sz w:val="28"/>
          <w:szCs w:val="28"/>
        </w:rPr>
        <w:t xml:space="preserve">          </w:t>
      </w:r>
      <w:r w:rsidRPr="00C071F5">
        <w:rPr>
          <w:rFonts w:ascii="Simplified Arabic" w:eastAsia="Simplified Arabic" w:hAnsi="Simplified Arabic" w:cs="Simplified Arabic"/>
          <w:sz w:val="28"/>
          <w:szCs w:val="28"/>
          <w:rtl/>
        </w:rPr>
        <w:t xml:space="preserve"> </w:t>
      </w:r>
      <w:r w:rsidR="00745C57">
        <w:rPr>
          <w:rFonts w:ascii="Simplified Arabic" w:eastAsia="Simplified Arabic" w:hAnsi="Simplified Arabic" w:cs="Simplified Arabic"/>
          <w:sz w:val="28"/>
          <w:szCs w:val="28"/>
        </w:rPr>
        <w:t>.</w:t>
      </w:r>
      <w:r w:rsidR="00745C57" w:rsidRPr="00C071F5">
        <w:rPr>
          <w:rFonts w:ascii="Simplified Arabic" w:eastAsia="Simplified Arabic" w:hAnsi="Simplified Arabic" w:cs="Simplified Arabic"/>
          <w:sz w:val="28"/>
          <w:szCs w:val="28"/>
        </w:rPr>
        <w:t>(</w:t>
      </w:r>
      <w:r w:rsidR="00745C57" w:rsidRPr="00C071F5">
        <w:rPr>
          <w:sz w:val="28"/>
          <w:szCs w:val="28"/>
        </w:rPr>
        <w:t>α</w:t>
      </w:r>
      <w:r w:rsidR="00745C57" w:rsidRPr="00C071F5">
        <w:rPr>
          <w:rFonts w:ascii="Simplified Arabic" w:eastAsia="Simplified Arabic" w:hAnsi="Simplified Arabic" w:cs="Simplified Arabic"/>
          <w:sz w:val="28"/>
          <w:szCs w:val="28"/>
        </w:rPr>
        <w:t xml:space="preserve"> </w:t>
      </w:r>
      <w:r w:rsidR="00745C57" w:rsidRPr="00C071F5">
        <w:rPr>
          <w:rFonts w:ascii="Cambria Math" w:eastAsia="Times New Roman" w:hAnsi="Cambria Math" w:cs="Cambria Math"/>
          <w:sz w:val="28"/>
          <w:szCs w:val="28"/>
        </w:rPr>
        <w:t>≤</w:t>
      </w:r>
      <w:r w:rsidR="00745C57" w:rsidRPr="00C071F5">
        <w:rPr>
          <w:rFonts w:ascii="Simplified Arabic" w:eastAsia="Simplified Arabic" w:hAnsi="Simplified Arabic" w:cs="Simplified Arabic"/>
          <w:sz w:val="28"/>
          <w:szCs w:val="28"/>
        </w:rPr>
        <w:t xml:space="preserve"> 0.05</w:t>
      </w:r>
      <w:r w:rsidR="00745C57">
        <w:rPr>
          <w:rFonts w:ascii="Simplified Arabic" w:eastAsia="Simplified Arabic" w:hAnsi="Simplified Arabic" w:cs="Simplified Arabic"/>
          <w:sz w:val="28"/>
          <w:szCs w:val="28"/>
          <w:lang w:val="en-US"/>
        </w:rPr>
        <w:t>)</w:t>
      </w:r>
      <w:r w:rsidRPr="00C071F5">
        <w:rPr>
          <w:rFonts w:ascii="Simplified Arabic" w:eastAsia="Simplified Arabic" w:hAnsi="Simplified Arabic" w:cs="Simplified Arabic"/>
          <w:sz w:val="28"/>
          <w:szCs w:val="28"/>
        </w:rPr>
        <w:t xml:space="preserve"> </w:t>
      </w:r>
    </w:p>
    <w:p w14:paraId="72D1CD7D" w14:textId="21D1A70D" w:rsidR="00CF6A6D" w:rsidRPr="00EA5314" w:rsidRDefault="00E46143" w:rsidP="00EA5314">
      <w:pPr>
        <w:tabs>
          <w:tab w:val="left" w:pos="2512"/>
        </w:tabs>
        <w:bidi/>
        <w:spacing w:after="0"/>
        <w:ind w:left="720"/>
        <w:jc w:val="both"/>
        <w:rPr>
          <w:rFonts w:ascii="Simplified Arabic" w:eastAsia="Simplified Arabic" w:hAnsi="Simplified Arabic" w:cs="Simplified Arabic"/>
          <w:sz w:val="28"/>
          <w:szCs w:val="28"/>
          <w:lang w:val="en-US"/>
        </w:rPr>
      </w:pPr>
      <w:r w:rsidRPr="00C071F5">
        <w:rPr>
          <w:rFonts w:ascii="Simplified Arabic" w:eastAsia="Simplified Arabic" w:hAnsi="Simplified Arabic" w:cs="Simplified Arabic"/>
          <w:b/>
          <w:bCs/>
          <w:sz w:val="28"/>
          <w:szCs w:val="28"/>
          <w:rtl/>
        </w:rPr>
        <w:t xml:space="preserve">الفرضية البديلة </w:t>
      </w:r>
      <w:r w:rsidRPr="00C071F5">
        <w:rPr>
          <w:rFonts w:ascii="Simplified Arabic" w:eastAsia="Simplified Arabic" w:hAnsi="Simplified Arabic" w:cs="Simplified Arabic"/>
          <w:b/>
          <w:bCs/>
          <w:sz w:val="28"/>
          <w:szCs w:val="28"/>
        </w:rPr>
        <w:t>H1:</w:t>
      </w:r>
      <w:r w:rsidRPr="00C071F5">
        <w:rPr>
          <w:rFonts w:ascii="Simplified Arabic" w:eastAsia="Simplified Arabic" w:hAnsi="Simplified Arabic" w:cs="Simplified Arabic"/>
          <w:sz w:val="28"/>
          <w:szCs w:val="28"/>
          <w:rtl/>
        </w:rPr>
        <w:t xml:space="preserve"> يوجد أثر ذو دلالة إحصائية للتحول الرقمي على بعد الملموسية لجودة الخدمات المصرفية من وجهة نظر عملاء البنوك العاملة في الجزائر عند مستوى دلالة </w:t>
      </w:r>
      <w:r w:rsidR="00EA5314">
        <w:rPr>
          <w:rFonts w:ascii="Simplified Arabic" w:eastAsia="Simplified Arabic" w:hAnsi="Simplified Arabic" w:cs="Simplified Arabic"/>
          <w:sz w:val="28"/>
          <w:szCs w:val="28"/>
        </w:rPr>
        <w:t>.</w:t>
      </w:r>
      <w:r w:rsidR="00EA5314" w:rsidRPr="00C071F5">
        <w:rPr>
          <w:rFonts w:ascii="Simplified Arabic" w:eastAsia="Simplified Arabic" w:hAnsi="Simplified Arabic" w:cs="Simplified Arabic"/>
          <w:sz w:val="28"/>
          <w:szCs w:val="28"/>
        </w:rPr>
        <w:t>(</w:t>
      </w:r>
      <w:r w:rsidR="00EA5314" w:rsidRPr="00C071F5">
        <w:rPr>
          <w:sz w:val="28"/>
          <w:szCs w:val="28"/>
        </w:rPr>
        <w:t>α</w:t>
      </w:r>
      <w:r w:rsidR="00EA5314" w:rsidRPr="00C071F5">
        <w:rPr>
          <w:rFonts w:ascii="Simplified Arabic" w:eastAsia="Simplified Arabic" w:hAnsi="Simplified Arabic" w:cs="Simplified Arabic"/>
          <w:sz w:val="28"/>
          <w:szCs w:val="28"/>
        </w:rPr>
        <w:t xml:space="preserve"> </w:t>
      </w:r>
      <w:r w:rsidR="00EA5314" w:rsidRPr="00C071F5">
        <w:rPr>
          <w:rFonts w:ascii="Cambria Math" w:eastAsia="Times New Roman" w:hAnsi="Cambria Math" w:cs="Cambria Math"/>
          <w:sz w:val="28"/>
          <w:szCs w:val="28"/>
        </w:rPr>
        <w:t>≤</w:t>
      </w:r>
      <w:r w:rsidR="00EA5314" w:rsidRPr="00C071F5">
        <w:rPr>
          <w:rFonts w:ascii="Simplified Arabic" w:eastAsia="Simplified Arabic" w:hAnsi="Simplified Arabic" w:cs="Simplified Arabic"/>
          <w:sz w:val="28"/>
          <w:szCs w:val="28"/>
        </w:rPr>
        <w:t xml:space="preserve"> 0.05</w:t>
      </w:r>
      <w:r w:rsidR="00EA5314">
        <w:rPr>
          <w:rFonts w:ascii="Simplified Arabic" w:eastAsia="Simplified Arabic" w:hAnsi="Simplified Arabic" w:cs="Simplified Arabic"/>
          <w:sz w:val="28"/>
          <w:szCs w:val="28"/>
          <w:lang w:val="en-US"/>
        </w:rPr>
        <w:t>)</w:t>
      </w:r>
    </w:p>
    <w:p w14:paraId="15688665" w14:textId="43BFE549" w:rsidR="00745C57" w:rsidRPr="00745C57" w:rsidRDefault="00745C57" w:rsidP="00745C57">
      <w:pPr>
        <w:pStyle w:val="Paragraphedeliste"/>
        <w:tabs>
          <w:tab w:val="left" w:pos="2512"/>
        </w:tabs>
        <w:bidi/>
        <w:spacing w:after="0"/>
        <w:jc w:val="both"/>
        <w:rPr>
          <w:rFonts w:ascii="Simplified Arabic" w:eastAsia="Simplified Arabic" w:hAnsi="Simplified Arabic" w:cs="Simplified Arabic"/>
          <w:sz w:val="28"/>
          <w:szCs w:val="28"/>
          <w:lang w:val="en-US"/>
        </w:rPr>
      </w:pPr>
    </w:p>
    <w:p w14:paraId="2A608115" w14:textId="77777777" w:rsidR="00CF6A6D" w:rsidRPr="00C071F5" w:rsidRDefault="00E46143" w:rsidP="00CB19BB">
      <w:pPr>
        <w:bidi/>
        <w:spacing w:after="160"/>
        <w:jc w:val="center"/>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الجدول رقم (</w:t>
      </w:r>
      <w:r w:rsidRPr="00C071F5">
        <w:rPr>
          <w:rFonts w:ascii="Simplified Arabic" w:eastAsia="Simplified Arabic" w:hAnsi="Simplified Arabic" w:cs="Simplified Arabic"/>
          <w:b/>
          <w:bCs/>
          <w:sz w:val="28"/>
          <w:szCs w:val="28"/>
        </w:rPr>
        <w:t>II</w:t>
      </w:r>
      <w:r w:rsidRPr="00C071F5">
        <w:rPr>
          <w:rFonts w:ascii="Simplified Arabic" w:eastAsia="Simplified Arabic" w:hAnsi="Simplified Arabic" w:cs="Simplified Arabic"/>
          <w:b/>
          <w:bCs/>
          <w:sz w:val="28"/>
          <w:szCs w:val="28"/>
          <w:rtl/>
        </w:rPr>
        <w:t xml:space="preserve">-20): نتائج اختبار الانحذار البسيط  لأثر التحول الرقمي على بعد الملموسية لجودة الخدمات المصرفية </w:t>
      </w:r>
    </w:p>
    <w:tbl>
      <w:tblPr>
        <w:tblStyle w:val="afa"/>
        <w:bidiVisual/>
        <w:tblW w:w="875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3"/>
        <w:gridCol w:w="1181"/>
        <w:gridCol w:w="1345"/>
        <w:gridCol w:w="1369"/>
        <w:gridCol w:w="1382"/>
        <w:gridCol w:w="1308"/>
      </w:tblGrid>
      <w:tr w:rsidR="00CF6A6D" w:rsidRPr="00C071F5" w14:paraId="286FEDAE" w14:textId="77777777">
        <w:trPr>
          <w:trHeight w:val="354"/>
          <w:jc w:val="center"/>
        </w:trPr>
        <w:tc>
          <w:tcPr>
            <w:tcW w:w="2174" w:type="dxa"/>
            <w:shd w:val="clear" w:color="auto" w:fill="E5B9B7"/>
            <w:tcMar>
              <w:top w:w="100" w:type="dxa"/>
              <w:left w:w="100" w:type="dxa"/>
              <w:bottom w:w="100" w:type="dxa"/>
              <w:right w:w="100" w:type="dxa"/>
            </w:tcMar>
          </w:tcPr>
          <w:p w14:paraId="5344CFBB"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البيان</w:t>
            </w:r>
          </w:p>
        </w:tc>
        <w:tc>
          <w:tcPr>
            <w:tcW w:w="6585" w:type="dxa"/>
            <w:gridSpan w:val="5"/>
            <w:shd w:val="clear" w:color="auto" w:fill="E5B9B7"/>
            <w:tcMar>
              <w:top w:w="100" w:type="dxa"/>
              <w:left w:w="100" w:type="dxa"/>
              <w:bottom w:w="100" w:type="dxa"/>
              <w:right w:w="100" w:type="dxa"/>
            </w:tcMar>
          </w:tcPr>
          <w:p w14:paraId="11E20F41"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المستقل: التحول الرقمي</w:t>
            </w:r>
          </w:p>
        </w:tc>
      </w:tr>
      <w:tr w:rsidR="00CF6A6D" w:rsidRPr="00C071F5" w14:paraId="7642A9ED" w14:textId="77777777">
        <w:trPr>
          <w:trHeight w:val="354"/>
          <w:jc w:val="center"/>
        </w:trPr>
        <w:tc>
          <w:tcPr>
            <w:tcW w:w="2174" w:type="dxa"/>
            <w:vMerge w:val="restart"/>
            <w:tcMar>
              <w:top w:w="100" w:type="dxa"/>
              <w:left w:w="100" w:type="dxa"/>
              <w:bottom w:w="100" w:type="dxa"/>
              <w:right w:w="100" w:type="dxa"/>
            </w:tcMar>
          </w:tcPr>
          <w:p w14:paraId="68FE0779"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74718FEF"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p w14:paraId="43ABC201"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المتغير التابع الفرعي: الملموسية</w:t>
            </w:r>
          </w:p>
          <w:p w14:paraId="2F3E75B5" w14:textId="77777777" w:rsidR="00CF6A6D" w:rsidRPr="00C071F5" w:rsidRDefault="00CF6A6D"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p>
        </w:tc>
        <w:tc>
          <w:tcPr>
            <w:tcW w:w="1181" w:type="dxa"/>
            <w:tcMar>
              <w:top w:w="100" w:type="dxa"/>
              <w:left w:w="100" w:type="dxa"/>
              <w:bottom w:w="100" w:type="dxa"/>
              <w:right w:w="100" w:type="dxa"/>
            </w:tcMar>
          </w:tcPr>
          <w:p w14:paraId="0A367653"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lastRenderedPageBreak/>
              <w:t>R</w:t>
            </w:r>
          </w:p>
          <w:p w14:paraId="66661243"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الارتباط</w:t>
            </w:r>
          </w:p>
        </w:tc>
        <w:tc>
          <w:tcPr>
            <w:tcW w:w="1345" w:type="dxa"/>
            <w:tcMar>
              <w:top w:w="100" w:type="dxa"/>
              <w:left w:w="100" w:type="dxa"/>
              <w:bottom w:w="100" w:type="dxa"/>
              <w:right w:w="100" w:type="dxa"/>
            </w:tcMar>
          </w:tcPr>
          <w:p w14:paraId="74D77272"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R²</w:t>
            </w:r>
          </w:p>
          <w:p w14:paraId="084E8504"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معامل التحديد </w:t>
            </w:r>
          </w:p>
        </w:tc>
        <w:tc>
          <w:tcPr>
            <w:tcW w:w="1369" w:type="dxa"/>
            <w:tcMar>
              <w:top w:w="100" w:type="dxa"/>
              <w:left w:w="100" w:type="dxa"/>
              <w:bottom w:w="100" w:type="dxa"/>
              <w:right w:w="100" w:type="dxa"/>
            </w:tcMar>
          </w:tcPr>
          <w:p w14:paraId="475198D5"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B </w:t>
            </w:r>
          </w:p>
          <w:p w14:paraId="20610DEE"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معامل الانحدار</w:t>
            </w:r>
          </w:p>
        </w:tc>
        <w:tc>
          <w:tcPr>
            <w:tcW w:w="1382" w:type="dxa"/>
            <w:tcMar>
              <w:top w:w="100" w:type="dxa"/>
              <w:left w:w="100" w:type="dxa"/>
              <w:bottom w:w="100" w:type="dxa"/>
              <w:right w:w="100" w:type="dxa"/>
            </w:tcMar>
          </w:tcPr>
          <w:p w14:paraId="4660222D"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p w14:paraId="710BF375"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المحسوبة</w:t>
            </w:r>
          </w:p>
        </w:tc>
        <w:tc>
          <w:tcPr>
            <w:tcW w:w="1308" w:type="dxa"/>
            <w:tcMar>
              <w:top w:w="100" w:type="dxa"/>
              <w:left w:w="100" w:type="dxa"/>
              <w:bottom w:w="100" w:type="dxa"/>
              <w:right w:w="100" w:type="dxa"/>
            </w:tcMar>
          </w:tcPr>
          <w:p w14:paraId="7287CAE8"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دلالة</w:t>
            </w:r>
          </w:p>
          <w:p w14:paraId="5E802CC7"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T</w:t>
            </w:r>
          </w:p>
        </w:tc>
      </w:tr>
      <w:tr w:rsidR="00CF6A6D" w:rsidRPr="00C071F5" w14:paraId="43300988" w14:textId="77777777">
        <w:trPr>
          <w:trHeight w:val="354"/>
          <w:jc w:val="center"/>
        </w:trPr>
        <w:tc>
          <w:tcPr>
            <w:tcW w:w="2174" w:type="dxa"/>
            <w:vMerge/>
            <w:tcMar>
              <w:top w:w="100" w:type="dxa"/>
              <w:left w:w="100" w:type="dxa"/>
              <w:bottom w:w="100" w:type="dxa"/>
              <w:right w:w="100" w:type="dxa"/>
            </w:tcMar>
          </w:tcPr>
          <w:p w14:paraId="767DEEEB"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1181" w:type="dxa"/>
            <w:tcMar>
              <w:top w:w="100" w:type="dxa"/>
              <w:left w:w="100" w:type="dxa"/>
              <w:bottom w:w="100" w:type="dxa"/>
              <w:right w:w="100" w:type="dxa"/>
            </w:tcMar>
          </w:tcPr>
          <w:p w14:paraId="58439718"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0,725</w:t>
            </w:r>
          </w:p>
        </w:tc>
        <w:tc>
          <w:tcPr>
            <w:tcW w:w="1345" w:type="dxa"/>
            <w:tcMar>
              <w:top w:w="100" w:type="dxa"/>
              <w:left w:w="100" w:type="dxa"/>
              <w:bottom w:w="100" w:type="dxa"/>
              <w:right w:w="100" w:type="dxa"/>
            </w:tcMar>
          </w:tcPr>
          <w:p w14:paraId="340858F3"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0,525</w:t>
            </w:r>
          </w:p>
        </w:tc>
        <w:tc>
          <w:tcPr>
            <w:tcW w:w="1369" w:type="dxa"/>
            <w:tcMar>
              <w:top w:w="100" w:type="dxa"/>
              <w:left w:w="100" w:type="dxa"/>
              <w:bottom w:w="100" w:type="dxa"/>
              <w:right w:w="100" w:type="dxa"/>
            </w:tcMar>
          </w:tcPr>
          <w:p w14:paraId="3F4924F7"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,7910</w:t>
            </w:r>
          </w:p>
        </w:tc>
        <w:tc>
          <w:tcPr>
            <w:tcW w:w="1382" w:type="dxa"/>
            <w:tcMar>
              <w:top w:w="100" w:type="dxa"/>
              <w:left w:w="100" w:type="dxa"/>
              <w:bottom w:w="100" w:type="dxa"/>
              <w:right w:w="100" w:type="dxa"/>
            </w:tcMar>
          </w:tcPr>
          <w:p w14:paraId="741BE487"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color w:val="010205"/>
                <w:sz w:val="28"/>
                <w:szCs w:val="28"/>
              </w:rPr>
              <w:t>7,433</w:t>
            </w:r>
          </w:p>
        </w:tc>
        <w:tc>
          <w:tcPr>
            <w:tcW w:w="1308" w:type="dxa"/>
            <w:tcMar>
              <w:top w:w="100" w:type="dxa"/>
              <w:left w:w="100" w:type="dxa"/>
              <w:bottom w:w="100" w:type="dxa"/>
              <w:right w:w="100" w:type="dxa"/>
            </w:tcMar>
          </w:tcPr>
          <w:p w14:paraId="6D1B1636" w14:textId="77777777" w:rsidR="00CF6A6D" w:rsidRPr="00C071F5" w:rsidRDefault="00E46143" w:rsidP="00CB19BB">
            <w:pPr>
              <w:widowControl w:val="0"/>
              <w:pBdr>
                <w:top w:val="nil"/>
                <w:left w:val="nil"/>
                <w:bottom w:val="nil"/>
                <w:right w:val="nil"/>
                <w:between w:val="nil"/>
              </w:pBdr>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r w:rsidR="00CF6A6D" w:rsidRPr="00C071F5" w14:paraId="6ADFF4D4" w14:textId="77777777">
        <w:trPr>
          <w:trHeight w:val="354"/>
          <w:jc w:val="center"/>
        </w:trPr>
        <w:tc>
          <w:tcPr>
            <w:tcW w:w="2174" w:type="dxa"/>
            <w:vMerge/>
            <w:tcMar>
              <w:top w:w="100" w:type="dxa"/>
              <w:left w:w="100" w:type="dxa"/>
              <w:bottom w:w="100" w:type="dxa"/>
              <w:right w:w="100" w:type="dxa"/>
            </w:tcMar>
          </w:tcPr>
          <w:p w14:paraId="24EA803F"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sz w:val="28"/>
                <w:szCs w:val="28"/>
              </w:rPr>
            </w:pPr>
          </w:p>
        </w:tc>
        <w:tc>
          <w:tcPr>
            <w:tcW w:w="2526" w:type="dxa"/>
            <w:gridSpan w:val="2"/>
            <w:tcMar>
              <w:top w:w="100" w:type="dxa"/>
              <w:left w:w="100" w:type="dxa"/>
              <w:bottom w:w="100" w:type="dxa"/>
              <w:right w:w="100" w:type="dxa"/>
            </w:tcMar>
          </w:tcPr>
          <w:p w14:paraId="5346C28F" w14:textId="77777777" w:rsidR="00CF6A6D" w:rsidRPr="00C071F5" w:rsidRDefault="00E46143" w:rsidP="00CB19BB">
            <w:pPr>
              <w:widowControl w:val="0"/>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 xml:space="preserve"> </w:t>
            </w:r>
            <w:r w:rsidRPr="00C071F5">
              <w:rPr>
                <w:rFonts w:ascii="Simplified Arabic" w:eastAsia="Traditional Arabic" w:hAnsi="Simplified Arabic" w:cs="Simplified Arabic"/>
                <w:b/>
                <w:bCs/>
                <w:sz w:val="28"/>
                <w:szCs w:val="28"/>
                <w:rtl/>
              </w:rPr>
              <w:t>المحسوبة</w:t>
            </w:r>
            <w:r w:rsidRPr="00C071F5">
              <w:rPr>
                <w:rFonts w:ascii="Simplified Arabic" w:eastAsia="Traditional Arabic" w:hAnsi="Simplified Arabic" w:cs="Simplified Arabic"/>
                <w:b/>
                <w:bCs/>
                <w:sz w:val="28"/>
                <w:szCs w:val="28"/>
              </w:rPr>
              <w:t xml:space="preserve"> F </w:t>
            </w:r>
          </w:p>
        </w:tc>
        <w:tc>
          <w:tcPr>
            <w:tcW w:w="4059" w:type="dxa"/>
            <w:gridSpan w:val="3"/>
            <w:tcMar>
              <w:top w:w="100" w:type="dxa"/>
              <w:left w:w="100" w:type="dxa"/>
              <w:bottom w:w="100" w:type="dxa"/>
              <w:right w:w="100" w:type="dxa"/>
            </w:tcMar>
          </w:tcPr>
          <w:p w14:paraId="5CA2C156"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tl/>
              </w:rPr>
              <w:t xml:space="preserve">دلالة </w:t>
            </w:r>
            <w:r w:rsidRPr="00C071F5">
              <w:rPr>
                <w:rFonts w:ascii="Simplified Arabic" w:eastAsia="Traditional Arabic" w:hAnsi="Simplified Arabic" w:cs="Simplified Arabic"/>
                <w:b/>
                <w:bCs/>
                <w:sz w:val="28"/>
                <w:szCs w:val="28"/>
              </w:rPr>
              <w:t>F</w:t>
            </w:r>
          </w:p>
        </w:tc>
      </w:tr>
      <w:tr w:rsidR="00CF6A6D" w:rsidRPr="00C071F5" w14:paraId="63868D76" w14:textId="77777777">
        <w:trPr>
          <w:trHeight w:val="354"/>
          <w:jc w:val="center"/>
        </w:trPr>
        <w:tc>
          <w:tcPr>
            <w:tcW w:w="2174" w:type="dxa"/>
            <w:vMerge/>
            <w:tcMar>
              <w:top w:w="100" w:type="dxa"/>
              <w:left w:w="100" w:type="dxa"/>
              <w:bottom w:w="100" w:type="dxa"/>
              <w:right w:w="100" w:type="dxa"/>
            </w:tcMar>
          </w:tcPr>
          <w:p w14:paraId="2CC05B22" w14:textId="77777777" w:rsidR="00CF6A6D" w:rsidRPr="00C071F5" w:rsidRDefault="00CF6A6D" w:rsidP="00CB19BB">
            <w:pPr>
              <w:widowControl w:val="0"/>
              <w:pBdr>
                <w:top w:val="nil"/>
                <w:left w:val="nil"/>
                <w:bottom w:val="nil"/>
                <w:right w:val="nil"/>
                <w:between w:val="nil"/>
              </w:pBdr>
              <w:spacing w:before="0" w:after="0"/>
              <w:rPr>
                <w:rFonts w:ascii="Simplified Arabic" w:eastAsia="Traditional Arabic" w:hAnsi="Simplified Arabic" w:cs="Simplified Arabic"/>
                <w:b/>
                <w:bCs/>
                <w:sz w:val="28"/>
                <w:szCs w:val="28"/>
              </w:rPr>
            </w:pPr>
          </w:p>
        </w:tc>
        <w:tc>
          <w:tcPr>
            <w:tcW w:w="2526" w:type="dxa"/>
            <w:gridSpan w:val="2"/>
            <w:tcMar>
              <w:top w:w="100" w:type="dxa"/>
              <w:left w:w="100" w:type="dxa"/>
              <w:bottom w:w="100" w:type="dxa"/>
              <w:right w:w="100" w:type="dxa"/>
            </w:tcMar>
          </w:tcPr>
          <w:p w14:paraId="6A74F367" w14:textId="77777777" w:rsidR="00CF6A6D" w:rsidRPr="00C071F5" w:rsidRDefault="00E46143" w:rsidP="00CB19BB">
            <w:pPr>
              <w:widowControl w:val="0"/>
              <w:bidi/>
              <w:spacing w:after="0"/>
              <w:jc w:val="center"/>
              <w:rPr>
                <w:rFonts w:ascii="Simplified Arabic" w:eastAsia="Traditional Arabic" w:hAnsi="Simplified Arabic" w:cs="Simplified Arabic"/>
                <w:b/>
                <w:bCs/>
                <w:sz w:val="28"/>
                <w:szCs w:val="28"/>
              </w:rPr>
            </w:pPr>
            <w:r w:rsidRPr="00C071F5">
              <w:rPr>
                <w:rFonts w:ascii="Simplified Arabic" w:eastAsia="Traditional Arabic" w:hAnsi="Simplified Arabic" w:cs="Simplified Arabic"/>
                <w:b/>
                <w:bCs/>
                <w:sz w:val="28"/>
                <w:szCs w:val="28"/>
              </w:rPr>
              <w:t>55 ,257</w:t>
            </w:r>
          </w:p>
        </w:tc>
        <w:tc>
          <w:tcPr>
            <w:tcW w:w="4059" w:type="dxa"/>
            <w:gridSpan w:val="3"/>
            <w:tcMar>
              <w:top w:w="100" w:type="dxa"/>
              <w:left w:w="100" w:type="dxa"/>
              <w:bottom w:w="100" w:type="dxa"/>
              <w:right w:w="100" w:type="dxa"/>
            </w:tcMar>
          </w:tcPr>
          <w:p w14:paraId="23AA9E45" w14:textId="77777777" w:rsidR="00CF6A6D" w:rsidRPr="00C071F5" w:rsidRDefault="00E46143" w:rsidP="00CB19BB">
            <w:pPr>
              <w:widowControl w:val="0"/>
              <w:pBdr>
                <w:top w:val="nil"/>
                <w:left w:val="nil"/>
                <w:bottom w:val="nil"/>
                <w:right w:val="nil"/>
                <w:between w:val="nil"/>
              </w:pBdr>
              <w:bidi/>
              <w:spacing w:after="0"/>
              <w:jc w:val="center"/>
              <w:rPr>
                <w:rFonts w:ascii="Simplified Arabic" w:eastAsia="Traditional Arabic" w:hAnsi="Simplified Arabic" w:cs="Simplified Arabic"/>
                <w:sz w:val="28"/>
                <w:szCs w:val="28"/>
              </w:rPr>
            </w:pPr>
            <w:r w:rsidRPr="00C071F5">
              <w:rPr>
                <w:rFonts w:ascii="Simplified Arabic" w:eastAsia="Traditional Arabic" w:hAnsi="Simplified Arabic" w:cs="Simplified Arabic"/>
                <w:sz w:val="28"/>
                <w:szCs w:val="28"/>
              </w:rPr>
              <w:t>0,000</w:t>
            </w:r>
          </w:p>
        </w:tc>
      </w:tr>
    </w:tbl>
    <w:p w14:paraId="3BEDE440" w14:textId="77777777" w:rsidR="00CF6A6D" w:rsidRPr="00C071F5" w:rsidRDefault="00E46143" w:rsidP="00CB19BB">
      <w:pPr>
        <w:spacing w:after="160"/>
        <w:rPr>
          <w:rFonts w:ascii="Simplified Arabic" w:eastAsia="Traditional Arabic" w:hAnsi="Simplified Arabic" w:cs="Simplified Arabic"/>
          <w:sz w:val="32"/>
          <w:szCs w:val="32"/>
          <w:u w:val="single"/>
        </w:rPr>
      </w:pPr>
      <w:r w:rsidRPr="00C071F5">
        <w:rPr>
          <w:rFonts w:ascii="Simplified Arabic" w:eastAsia="Traditional Arabic" w:hAnsi="Simplified Arabic" w:cs="Simplified Arabic"/>
          <w:b/>
          <w:bCs/>
          <w:sz w:val="32"/>
          <w:szCs w:val="32"/>
          <w:rtl/>
        </w:rPr>
        <w:t>المصدر: من إعداد الطالبة بالاعتماد على مخرجات برنامج</w:t>
      </w:r>
    </w:p>
    <w:p w14:paraId="305A32CF" w14:textId="77777777" w:rsidR="00CF6A6D" w:rsidRPr="00C071F5" w:rsidRDefault="00E46143" w:rsidP="00CB19BB">
      <w:p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يوضح الجدول أثر التحول الرقمي على بعد الملموسية لجودة الخدمات المصرفية من وجهة نظر عملاء البنوك العاملة في الجزائر </w:t>
      </w:r>
      <w:r w:rsidRPr="00C071F5">
        <w:rPr>
          <w:rFonts w:ascii="Simplified Arabic" w:eastAsia="Simplified Arabic" w:hAnsi="Simplified Arabic" w:cs="Simplified Arabic"/>
          <w:b/>
          <w:bCs/>
          <w:sz w:val="28"/>
          <w:szCs w:val="28"/>
          <w:rtl/>
        </w:rPr>
        <w:t>(انظر الملحق رقم 12)،</w:t>
      </w:r>
      <w:r w:rsidRPr="00C071F5">
        <w:rPr>
          <w:rFonts w:ascii="Simplified Arabic" w:eastAsia="Simplified Arabic" w:hAnsi="Simplified Arabic" w:cs="Simplified Arabic"/>
          <w:sz w:val="28"/>
          <w:szCs w:val="28"/>
          <w:rtl/>
        </w:rPr>
        <w:t xml:space="preserve"> حيث أظهرت نتائج التحليل الإحصائي ما يلي:</w:t>
      </w:r>
    </w:p>
    <w:p w14:paraId="0F5BF496" w14:textId="77777777" w:rsidR="00CF6A6D" w:rsidRPr="00C071F5" w:rsidRDefault="00E46143" w:rsidP="00FA349C">
      <w:pPr>
        <w:numPr>
          <w:ilvl w:val="0"/>
          <w:numId w:val="60"/>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بلغت قيمة معامل الارتباط</w:t>
      </w:r>
      <w:r w:rsidRPr="00C071F5">
        <w:rPr>
          <w:rFonts w:ascii="Simplified Arabic" w:eastAsia="Simplified Arabic" w:hAnsi="Simplified Arabic" w:cs="Simplified Arabic"/>
          <w:b/>
          <w:bCs/>
          <w:sz w:val="28"/>
          <w:szCs w:val="28"/>
        </w:rPr>
        <w:t xml:space="preserve"> (R = 0,725)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b/>
          <w:bCs/>
          <w:sz w:val="28"/>
          <w:szCs w:val="28"/>
        </w:rPr>
        <w:t xml:space="preserve"> </w:t>
      </w:r>
      <w:r w:rsidRPr="00C071F5">
        <w:rPr>
          <w:rFonts w:ascii="Simplified Arabic" w:eastAsia="Simplified Arabic" w:hAnsi="Simplified Arabic" w:cs="Simplified Arabic"/>
          <w:sz w:val="28"/>
          <w:szCs w:val="28"/>
          <w:rtl/>
        </w:rPr>
        <w:t>مما يدل على وجود علاقة ارتباط طردية قوية بين التحول الرقمي وبُعد الملموسية لجودة الخدمات المصرفية.</w:t>
      </w:r>
    </w:p>
    <w:p w14:paraId="55C2D99C" w14:textId="77777777" w:rsidR="00CF6A6D" w:rsidRPr="00C071F5" w:rsidRDefault="00E46143" w:rsidP="00FA349C">
      <w:pPr>
        <w:numPr>
          <w:ilvl w:val="0"/>
          <w:numId w:val="60"/>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وبلغ معامل التحديد</w:t>
      </w:r>
      <w:r w:rsidRPr="00C071F5">
        <w:rPr>
          <w:rFonts w:ascii="Simplified Arabic" w:eastAsia="Simplified Arabic" w:hAnsi="Simplified Arabic" w:cs="Simplified Arabic"/>
          <w:b/>
          <w:bCs/>
          <w:sz w:val="28"/>
          <w:szCs w:val="28"/>
        </w:rPr>
        <w:t xml:space="preserve"> (R² =0,525)</w:t>
      </w:r>
      <w:r w:rsidRPr="00C071F5">
        <w:rPr>
          <w:rFonts w:ascii="Simplified Arabic" w:eastAsia="Simplified Arabic" w:hAnsi="Simplified Arabic" w:cs="Simplified Arabic"/>
          <w:sz w:val="28"/>
          <w:szCs w:val="28"/>
          <w:rtl/>
        </w:rPr>
        <w:t>، أي أن التحول الرقمي يفسّر ما نسبته</w:t>
      </w:r>
      <w:r w:rsidRPr="00C071F5">
        <w:rPr>
          <w:rFonts w:ascii="Simplified Arabic" w:eastAsia="Simplified Arabic" w:hAnsi="Simplified Arabic" w:cs="Simplified Arabic"/>
          <w:b/>
          <w:bCs/>
          <w:sz w:val="28"/>
          <w:szCs w:val="28"/>
        </w:rPr>
        <w:t xml:space="preserve"> (52,5%)</w:t>
      </w:r>
      <w:r w:rsidRPr="00C071F5">
        <w:rPr>
          <w:rFonts w:ascii="Simplified Arabic" w:eastAsia="Simplified Arabic" w:hAnsi="Simplified Arabic" w:cs="Simplified Arabic"/>
          <w:sz w:val="28"/>
          <w:szCs w:val="28"/>
          <w:rtl/>
        </w:rPr>
        <w:t xml:space="preserve"> من التغير في بعد الملموسية لجودة الخدمات المصرفية.</w:t>
      </w:r>
    </w:p>
    <w:p w14:paraId="2F231B93" w14:textId="77777777" w:rsidR="00CF6A6D" w:rsidRPr="00C071F5" w:rsidRDefault="00E46143" w:rsidP="00CB19BB">
      <w:pPr>
        <w:numPr>
          <w:ilvl w:val="0"/>
          <w:numId w:val="4"/>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أما معامل الانحدار</w:t>
      </w:r>
      <w:r w:rsidRPr="00C071F5">
        <w:rPr>
          <w:rFonts w:ascii="Simplified Arabic" w:eastAsia="Simplified Arabic" w:hAnsi="Simplified Arabic" w:cs="Simplified Arabic"/>
          <w:b/>
          <w:bCs/>
          <w:sz w:val="28"/>
          <w:szCs w:val="28"/>
        </w:rPr>
        <w:t xml:space="preserve"> (B = 0,719)</w:t>
      </w:r>
      <w:r w:rsidRPr="00C071F5">
        <w:rPr>
          <w:rFonts w:ascii="Simplified Arabic" w:eastAsia="Simplified Arabic" w:hAnsi="Simplified Arabic" w:cs="Simplified Arabic"/>
          <w:sz w:val="28"/>
          <w:szCs w:val="28"/>
          <w:rtl/>
        </w:rPr>
        <w:t>، فيشير إلى أنه عند زيادة مستوى التحول الرقمي بوحدة واحدة، فإن بعد الملموسية يزداد بمقدار</w:t>
      </w:r>
      <w:r w:rsidRPr="00C071F5">
        <w:rPr>
          <w:rFonts w:ascii="Simplified Arabic" w:eastAsia="Simplified Arabic" w:hAnsi="Simplified Arabic" w:cs="Simplified Arabic"/>
          <w:b/>
          <w:bCs/>
          <w:sz w:val="28"/>
          <w:szCs w:val="28"/>
        </w:rPr>
        <w:t xml:space="preserve"> 0,719</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وهي دالة عند مستوى المعنوية </w:t>
      </w:r>
      <w:r w:rsidRPr="00C071F5">
        <w:rPr>
          <w:rFonts w:ascii="Simplified Arabic" w:eastAsia="Simplified Arabic" w:hAnsi="Simplified Arabic" w:cs="Simplified Arabic"/>
          <w:b/>
          <w:bCs/>
          <w:sz w:val="28"/>
          <w:szCs w:val="28"/>
        </w:rPr>
        <w:t>(0.05)</w:t>
      </w:r>
      <w:r w:rsidRPr="00C071F5">
        <w:rPr>
          <w:rFonts w:ascii="Simplified Arabic" w:eastAsia="Simplified Arabic" w:hAnsi="Simplified Arabic" w:cs="Simplified Arabic"/>
          <w:b/>
          <w:bCs/>
          <w:sz w:val="28"/>
          <w:szCs w:val="28"/>
          <w:rtl/>
        </w:rPr>
        <w:t>،</w:t>
      </w:r>
      <w:r w:rsidRPr="00C071F5">
        <w:rPr>
          <w:rFonts w:ascii="Simplified Arabic" w:eastAsia="Simplified Arabic" w:hAnsi="Simplified Arabic" w:cs="Simplified Arabic"/>
          <w:sz w:val="28"/>
          <w:szCs w:val="28"/>
          <w:rtl/>
        </w:rPr>
        <w:t xml:space="preserve"> حيث بلغت قيمة </w:t>
      </w:r>
      <w:r w:rsidRPr="00C071F5">
        <w:rPr>
          <w:rFonts w:ascii="Simplified Arabic" w:eastAsia="Simplified Arabic" w:hAnsi="Simplified Arabic" w:cs="Simplified Arabic"/>
          <w:b/>
          <w:bCs/>
          <w:sz w:val="28"/>
          <w:szCs w:val="28"/>
        </w:rPr>
        <w:t>T</w:t>
      </w:r>
      <w:r w:rsidRPr="00C071F5">
        <w:rPr>
          <w:rFonts w:ascii="Simplified Arabic" w:eastAsia="Simplified Arabic" w:hAnsi="Simplified Arabic" w:cs="Simplified Arabic"/>
          <w:sz w:val="28"/>
          <w:szCs w:val="28"/>
          <w:rtl/>
        </w:rPr>
        <w:t xml:space="preserve"> المحسوبة</w:t>
      </w:r>
      <w:r w:rsidRPr="00C071F5">
        <w:rPr>
          <w:rFonts w:ascii="Simplified Arabic" w:eastAsia="Simplified Arabic" w:hAnsi="Simplified Arabic" w:cs="Simplified Arabic"/>
          <w:b/>
          <w:bCs/>
          <w:sz w:val="28"/>
          <w:szCs w:val="28"/>
        </w:rPr>
        <w:t xml:space="preserve"> (7,433)</w:t>
      </w:r>
      <w:r w:rsidRPr="00C071F5">
        <w:rPr>
          <w:rFonts w:ascii="Simplified Arabic" w:eastAsia="Simplified Arabic" w:hAnsi="Simplified Arabic" w:cs="Simplified Arabic"/>
          <w:sz w:val="28"/>
          <w:szCs w:val="28"/>
          <w:rtl/>
        </w:rPr>
        <w:t xml:space="preserve"> عند مستوى دلالة (0.000).</w:t>
      </w:r>
    </w:p>
    <w:p w14:paraId="70E5B170" w14:textId="77777777" w:rsidR="00CF6A6D" w:rsidRPr="00C071F5" w:rsidRDefault="00E46143" w:rsidP="00CB19BB">
      <w:pPr>
        <w:numPr>
          <w:ilvl w:val="0"/>
          <w:numId w:val="4"/>
        </w:num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كما بلغت قيمة</w:t>
      </w:r>
      <w:r w:rsidRPr="00C071F5">
        <w:rPr>
          <w:rFonts w:ascii="Simplified Arabic" w:eastAsia="Simplified Arabic" w:hAnsi="Simplified Arabic" w:cs="Simplified Arabic"/>
          <w:b/>
          <w:bCs/>
          <w:sz w:val="28"/>
          <w:szCs w:val="28"/>
        </w:rPr>
        <w:t xml:space="preserve"> (F = 55.257)</w:t>
      </w:r>
      <w:r w:rsidRPr="00C071F5">
        <w:rPr>
          <w:rFonts w:ascii="Simplified Arabic" w:eastAsia="Simplified Arabic" w:hAnsi="Simplified Arabic" w:cs="Simplified Arabic"/>
          <w:sz w:val="28"/>
          <w:szCs w:val="28"/>
          <w:rtl/>
        </w:rPr>
        <w:t xml:space="preserve"> عند مستوى دلالة</w:t>
      </w:r>
      <w:r w:rsidRPr="00C071F5">
        <w:rPr>
          <w:rFonts w:ascii="Simplified Arabic" w:eastAsia="Simplified Arabic" w:hAnsi="Simplified Arabic" w:cs="Simplified Arabic"/>
          <w:b/>
          <w:bCs/>
          <w:sz w:val="28"/>
          <w:szCs w:val="28"/>
        </w:rPr>
        <w:t xml:space="preserve"> (0.000)</w:t>
      </w:r>
      <w:r w:rsidRPr="00C071F5">
        <w:rPr>
          <w:rFonts w:ascii="Simplified Arabic" w:eastAsia="Simplified Arabic" w:hAnsi="Simplified Arabic" w:cs="Simplified Arabic"/>
          <w:sz w:val="28"/>
          <w:szCs w:val="28"/>
          <w:rtl/>
        </w:rPr>
        <w:t>، مما يدل على أن نموذج الانحدار معنوي إحصائيًا وأن التحول الرقمي يؤثر إيجابيًا على بعد الملموسية لجودة الخدمات المصرفية.</w:t>
      </w:r>
    </w:p>
    <w:p w14:paraId="36D50A21" w14:textId="77777777" w:rsidR="00CF6A6D" w:rsidRPr="00C071F5" w:rsidRDefault="00E46143" w:rsidP="00CB19BB">
      <w:pPr>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ثانيا: مناقشة نتائج اختبار الفرضيات</w:t>
      </w:r>
    </w:p>
    <w:p w14:paraId="25F251F5" w14:textId="77777777" w:rsidR="00CF6A6D" w:rsidRPr="00C071F5" w:rsidRDefault="00E46143" w:rsidP="00FA349C">
      <w:pPr>
        <w:numPr>
          <w:ilvl w:val="0"/>
          <w:numId w:val="69"/>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اظهرت النتائج تحقق الفرضية الرئيسية على وجود أثر ذو دلالة إحصائية للتحول الرقمي على تحسين جودة الخدمات المصرفية من وجهة نظر عملاء البنوك العاملة في الجزائر عند مستوى دلالة </w:t>
      </w:r>
      <w:r w:rsidRPr="00C071F5">
        <w:rPr>
          <w:sz w:val="28"/>
          <w:szCs w:val="28"/>
        </w:rPr>
        <w:t>α</w:t>
      </w:r>
      <w:r w:rsidRPr="00C071F5">
        <w:rPr>
          <w:rFonts w:ascii="Simplified Arabic" w:eastAsia="Simplified Arabic" w:hAnsi="Simplified Arabic" w:cs="Simplified Arabic"/>
          <w:sz w:val="28"/>
          <w:szCs w:val="28"/>
        </w:rPr>
        <w:t xml:space="preserve"> </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tl/>
        </w:rPr>
        <w:t xml:space="preserve"> 0.05. ويمكن تفسير ذلك بالتوجه المتزايد للبنوك نحو استخدام الوسائل الرقمية من اجل تسهيل المعاملات البنكية، مما يساعد العملاء على الحصول على الخدمات بشكل اسهل واسرع، الأمر الذي ينعكس ايجابا على مستوى جودة الخدمات المصرفية المقدمة.</w:t>
      </w:r>
    </w:p>
    <w:p w14:paraId="5C3EDFCC" w14:textId="77777777" w:rsidR="00CF6A6D" w:rsidRPr="00C071F5" w:rsidRDefault="00E46143" w:rsidP="00FA349C">
      <w:pPr>
        <w:numPr>
          <w:ilvl w:val="0"/>
          <w:numId w:val="69"/>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أظهرت النتائج تحقق الفرضية الفرعية الأولى التي تنص على وجود أثر ذو دلالة إحصائية للتحول الرقمي على بعد الاعتمادية لجودة الخدمات المصرفية من وجهة نظر عملاء البنوك العاملة في الجزائر </w:t>
      </w:r>
      <w:r w:rsidRPr="00C071F5">
        <w:rPr>
          <w:rFonts w:ascii="Simplified Arabic" w:eastAsia="Simplified Arabic" w:hAnsi="Simplified Arabic" w:cs="Simplified Arabic"/>
          <w:sz w:val="28"/>
          <w:szCs w:val="28"/>
          <w:rtl/>
        </w:rPr>
        <w:lastRenderedPageBreak/>
        <w:t xml:space="preserve">عند مستوى دلالة </w:t>
      </w:r>
      <w:r w:rsidRPr="00C071F5">
        <w:rPr>
          <w:sz w:val="28"/>
          <w:szCs w:val="28"/>
        </w:rPr>
        <w:t>α</w:t>
      </w:r>
      <w:r w:rsidRPr="00C071F5">
        <w:rPr>
          <w:rFonts w:ascii="Simplified Arabic" w:eastAsia="Simplified Arabic" w:hAnsi="Simplified Arabic" w:cs="Simplified Arabic"/>
          <w:sz w:val="28"/>
          <w:szCs w:val="28"/>
        </w:rPr>
        <w:t xml:space="preserve"> </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tl/>
        </w:rPr>
        <w:t xml:space="preserve"> 0.05. ويمكن تفسير ذلك بأن التحول الرقمي ساعد البنوك في تقديم خدمات أكثر انتظاماً ودقة في إنجاز المعاملات، مما جعل العملاء يعتمدون عليها بشكل أكبر في تلبية احتياجاتهم.</w:t>
      </w:r>
    </w:p>
    <w:p w14:paraId="731C6CFF" w14:textId="77777777" w:rsidR="00CF6A6D" w:rsidRPr="00C071F5" w:rsidRDefault="00E46143" w:rsidP="00FA349C">
      <w:pPr>
        <w:numPr>
          <w:ilvl w:val="0"/>
          <w:numId w:val="69"/>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أظهرت النتائج تحقق الفرضية الفرعية الثانية على وجود أثر ذو دلالة إحصائية للتحول الرقمي على بعد الأمان لجودة الخدمات المصرفية من وجهة نظر عملاء البنوك العاملة في الجزائر عند مستوى دلالة </w:t>
      </w:r>
      <w:r w:rsidRPr="00C071F5">
        <w:rPr>
          <w:sz w:val="28"/>
          <w:szCs w:val="28"/>
        </w:rPr>
        <w:t>α</w:t>
      </w:r>
      <w:r w:rsidRPr="00C071F5">
        <w:rPr>
          <w:rFonts w:ascii="Simplified Arabic" w:eastAsia="Simplified Arabic" w:hAnsi="Simplified Arabic" w:cs="Simplified Arabic"/>
          <w:sz w:val="28"/>
          <w:szCs w:val="28"/>
        </w:rPr>
        <w:t xml:space="preserve"> </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tl/>
        </w:rPr>
        <w:t xml:space="preserve"> 0.05. مما يعزز من مستوى الثقة في الخدمات الرقمية المقدمة، حيث أن الأمان من العوامل الجوهرية التي تؤثر في قرار العميل في استخدام القنوات الرقمية؛</w:t>
      </w:r>
    </w:p>
    <w:p w14:paraId="248E7550" w14:textId="77777777" w:rsidR="00CF6A6D" w:rsidRPr="00C071F5" w:rsidRDefault="00E46143" w:rsidP="00FA349C">
      <w:pPr>
        <w:numPr>
          <w:ilvl w:val="0"/>
          <w:numId w:val="69"/>
        </w:numPr>
        <w:bidi/>
        <w:spacing w:after="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أظهرت النتائج تحقق الفرضية الفرعية الثالثة التي تنص على وجود أثر ذو دلالة إحصائية للتحول الرقمي على بعد الاستجابة لجودة الخدمات المصرفية من وجهة نظر عملاء البنوك العاملة في الجزائر عند مستوى دلالة </w:t>
      </w:r>
      <w:r w:rsidRPr="00C071F5">
        <w:rPr>
          <w:sz w:val="28"/>
          <w:szCs w:val="28"/>
        </w:rPr>
        <w:t>α</w:t>
      </w:r>
      <w:r w:rsidRPr="00C071F5">
        <w:rPr>
          <w:rFonts w:ascii="Simplified Arabic" w:eastAsia="Simplified Arabic" w:hAnsi="Simplified Arabic" w:cs="Simplified Arabic"/>
          <w:sz w:val="28"/>
          <w:szCs w:val="28"/>
        </w:rPr>
        <w:t xml:space="preserve"> </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tl/>
        </w:rPr>
        <w:t xml:space="preserve"> 0.05. أي إن اعتماد البنوك على الوسائل الرقمية ساعد على تسريع تلبية طلبات واستفسارات العملاء، سواء عبر التطبيقات أو الخدمات الإلكترونية، مما جعل الاستجابة أكثر سرعة وفعالية مقارنة بالطرق التقليدية.</w:t>
      </w:r>
    </w:p>
    <w:p w14:paraId="08374F83" w14:textId="77777777" w:rsidR="00CF6A6D" w:rsidRPr="00C071F5" w:rsidRDefault="00E46143" w:rsidP="00FA349C">
      <w:pPr>
        <w:numPr>
          <w:ilvl w:val="0"/>
          <w:numId w:val="69"/>
        </w:num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 أظهرت النتائج تحقق الفرضية الفرعية الثالثة على وجود أثر ذو دلالة إحصائية للتحول الرقمي على بعد الملموسية لجودة الخدمات المصرفية من وجهة نظر عملاء البنوك العاملة في الجزائر عند مستوى دلالة </w:t>
      </w:r>
      <w:r w:rsidRPr="00C071F5">
        <w:rPr>
          <w:sz w:val="28"/>
          <w:szCs w:val="28"/>
        </w:rPr>
        <w:t>α</w:t>
      </w:r>
      <w:r w:rsidRPr="00C071F5">
        <w:rPr>
          <w:rFonts w:ascii="Simplified Arabic" w:eastAsia="Simplified Arabic" w:hAnsi="Simplified Arabic" w:cs="Simplified Arabic"/>
          <w:sz w:val="28"/>
          <w:szCs w:val="28"/>
        </w:rPr>
        <w:t xml:space="preserve"> </w:t>
      </w:r>
      <w:r w:rsidRPr="00C071F5">
        <w:rPr>
          <w:rFonts w:ascii="Cambria Math" w:eastAsia="Times New Roman" w:hAnsi="Cambria Math" w:cs="Cambria Math"/>
          <w:sz w:val="28"/>
          <w:szCs w:val="28"/>
        </w:rPr>
        <w:t>≤</w:t>
      </w:r>
      <w:r w:rsidRPr="00C071F5">
        <w:rPr>
          <w:rFonts w:ascii="Simplified Arabic" w:eastAsia="Simplified Arabic" w:hAnsi="Simplified Arabic" w:cs="Simplified Arabic"/>
          <w:sz w:val="28"/>
          <w:szCs w:val="28"/>
          <w:rtl/>
        </w:rPr>
        <w:t xml:space="preserve"> 0.05. اي أن التحول الرقمي ساهم في تحسين الجانب الملموسي للخدمات المصرفية من خلال توفير تطبيقات ومواقع إلكترونية حديثة وسهلة الاستخدام لدى البنوك، مما أعطى صورة أكثر حداثة وساهم في تحسين وضوح الخدمات بالنسبة للعملاء.</w:t>
      </w:r>
    </w:p>
    <w:p w14:paraId="4CF21913" w14:textId="5C08F6D1" w:rsidR="00CF6A6D" w:rsidRDefault="00CF6A6D" w:rsidP="00CB19BB">
      <w:pPr>
        <w:bidi/>
        <w:jc w:val="both"/>
        <w:rPr>
          <w:rFonts w:ascii="Simplified Arabic" w:eastAsia="Traditional Arabic" w:hAnsi="Simplified Arabic" w:cs="Simplified Arabic"/>
          <w:b/>
          <w:bCs/>
          <w:sz w:val="32"/>
          <w:szCs w:val="32"/>
        </w:rPr>
      </w:pPr>
    </w:p>
    <w:p w14:paraId="5EF1A543" w14:textId="761419FA" w:rsidR="00A96D7A" w:rsidRDefault="00A96D7A" w:rsidP="00A96D7A">
      <w:pPr>
        <w:bidi/>
        <w:jc w:val="both"/>
        <w:rPr>
          <w:rFonts w:ascii="Simplified Arabic" w:eastAsia="Traditional Arabic" w:hAnsi="Simplified Arabic" w:cs="Simplified Arabic"/>
          <w:b/>
          <w:bCs/>
          <w:sz w:val="32"/>
          <w:szCs w:val="32"/>
        </w:rPr>
      </w:pPr>
    </w:p>
    <w:p w14:paraId="7C357CD0" w14:textId="77777777" w:rsidR="00A96D7A" w:rsidRPr="00C071F5" w:rsidRDefault="00A96D7A" w:rsidP="00A96D7A">
      <w:pPr>
        <w:bidi/>
        <w:jc w:val="both"/>
        <w:rPr>
          <w:rFonts w:ascii="Simplified Arabic" w:eastAsia="Traditional Arabic" w:hAnsi="Simplified Arabic" w:cs="Simplified Arabic"/>
          <w:b/>
          <w:bCs/>
          <w:sz w:val="32"/>
          <w:szCs w:val="32"/>
        </w:rPr>
      </w:pPr>
    </w:p>
    <w:p w14:paraId="78FC7C73" w14:textId="77777777" w:rsidR="00013EB5" w:rsidRDefault="00013EB5" w:rsidP="00CB19BB">
      <w:pPr>
        <w:bidi/>
        <w:jc w:val="both"/>
        <w:rPr>
          <w:rFonts w:ascii="Simplified Arabic" w:eastAsia="Traditional Arabic" w:hAnsi="Simplified Arabic" w:cs="Simplified Arabic"/>
          <w:b/>
          <w:bCs/>
          <w:sz w:val="32"/>
          <w:szCs w:val="32"/>
        </w:rPr>
      </w:pPr>
    </w:p>
    <w:p w14:paraId="7CD07FAE" w14:textId="77777777" w:rsidR="00013EB5" w:rsidRDefault="00013EB5" w:rsidP="00013EB5">
      <w:pPr>
        <w:bidi/>
        <w:jc w:val="both"/>
        <w:rPr>
          <w:rFonts w:ascii="Simplified Arabic" w:eastAsia="Traditional Arabic" w:hAnsi="Simplified Arabic" w:cs="Simplified Arabic"/>
          <w:b/>
          <w:bCs/>
          <w:sz w:val="32"/>
          <w:szCs w:val="32"/>
        </w:rPr>
      </w:pPr>
    </w:p>
    <w:p w14:paraId="6F77ACE4" w14:textId="6B4979BF" w:rsidR="00CF6A6D" w:rsidRPr="00C071F5" w:rsidRDefault="00E46143" w:rsidP="00013EB5">
      <w:pPr>
        <w:bidi/>
        <w:jc w:val="both"/>
        <w:rPr>
          <w:rFonts w:ascii="Simplified Arabic" w:eastAsia="Simplified Arabic" w:hAnsi="Simplified Arabic" w:cs="Simplified Arabic"/>
          <w:b/>
          <w:bCs/>
          <w:sz w:val="36"/>
          <w:szCs w:val="36"/>
        </w:rPr>
      </w:pPr>
      <w:r w:rsidRPr="00C071F5">
        <w:rPr>
          <w:rFonts w:ascii="Simplified Arabic" w:eastAsia="Simplified Arabic" w:hAnsi="Simplified Arabic" w:cs="Simplified Arabic"/>
          <w:b/>
          <w:bCs/>
          <w:sz w:val="36"/>
          <w:szCs w:val="36"/>
          <w:rtl/>
        </w:rPr>
        <w:lastRenderedPageBreak/>
        <w:t>خلاصة الفصل:</w:t>
      </w:r>
    </w:p>
    <w:p w14:paraId="5D30A934" w14:textId="77777777" w:rsidR="00CF6A6D" w:rsidRPr="00C071F5" w:rsidRDefault="00E46143" w:rsidP="00CB19BB">
      <w:pPr>
        <w:bidi/>
        <w:jc w:val="both"/>
        <w:rPr>
          <w:rFonts w:ascii="Simplified Arabic" w:eastAsia="Simplified Arabic" w:hAnsi="Simplified Arabic" w:cs="Simplified Arabic"/>
          <w:b/>
          <w:bCs/>
          <w:sz w:val="28"/>
          <w:szCs w:val="28"/>
        </w:rPr>
        <w:sectPr w:rsidR="00CF6A6D" w:rsidRPr="00C071F5" w:rsidSect="00991A99">
          <w:headerReference w:type="default" r:id="rId87"/>
          <w:type w:val="continuous"/>
          <w:pgSz w:w="11906" w:h="16838"/>
          <w:pgMar w:top="1134" w:right="1701" w:bottom="1701" w:left="851" w:header="567" w:footer="720" w:gutter="0"/>
          <w:cols w:space="720"/>
        </w:sectPr>
      </w:pPr>
      <w:r w:rsidRPr="00C071F5">
        <w:rPr>
          <w:rFonts w:ascii="Simplified Arabic" w:eastAsia="Simplified Arabic" w:hAnsi="Simplified Arabic" w:cs="Simplified Arabic"/>
          <w:sz w:val="28"/>
          <w:szCs w:val="28"/>
          <w:rtl/>
        </w:rPr>
        <w:t>ومن خلال هذا الفصل، تم عرض الجوانب الأساسية للدراسة التطبيقية من خلال التطرق إلى منهجية الدراسة المعتمدة وأداة جمع البيانات المتمثلة في الاستبيان، إضافة إلى عرض الأساليب الإحصائية المستخدمة في تحليل البيانات واختبار الفرضيات. كما تم تحليل مختلف نتائج الدراسة وتفسيرها، حيث اظهرت النتائج أن للتحول الرقمي دوراً اساسيا في تحسين جودة الخدمات المصرفية من وجهة نظر عملاء البنوك العاملة في الجزائر، من خلال تسهيل المعاملات البنكية وتحسين سرعة الاستجابة وتطوير الخدمات المقدمة، مما ساهم في إبراز أثر التحول الرقمي على تحسين جودة الخدمات المصرفية وتحقيق أهداف الدراسة.</w:t>
      </w:r>
    </w:p>
    <w:p w14:paraId="2ED81A37" w14:textId="77777777" w:rsidR="00CF6A6D" w:rsidRPr="00C071F5" w:rsidRDefault="00CF6A6D" w:rsidP="00CB19BB">
      <w:pPr>
        <w:tabs>
          <w:tab w:val="right" w:pos="9496"/>
        </w:tabs>
        <w:bidi/>
        <w:ind w:right="-113"/>
        <w:jc w:val="both"/>
        <w:rPr>
          <w:rFonts w:ascii="Simplified Arabic" w:eastAsia="Traditional Arabic" w:hAnsi="Simplified Arabic" w:cs="Simplified Arabic"/>
          <w:b/>
          <w:bCs/>
          <w:sz w:val="32"/>
          <w:szCs w:val="32"/>
        </w:rPr>
        <w:sectPr w:rsidR="00CF6A6D" w:rsidRPr="00C071F5" w:rsidSect="00991A99">
          <w:headerReference w:type="default" r:id="rId88"/>
          <w:footerReference w:type="default" r:id="rId89"/>
          <w:type w:val="continuous"/>
          <w:pgSz w:w="11906" w:h="16838"/>
          <w:pgMar w:top="1134" w:right="1701" w:bottom="1701" w:left="851" w:header="720" w:footer="720" w:gutter="0"/>
          <w:cols w:space="720"/>
        </w:sectPr>
      </w:pPr>
    </w:p>
    <w:p w14:paraId="33728028" w14:textId="77777777" w:rsidR="00CF6A6D" w:rsidRPr="00C071F5" w:rsidRDefault="00E46143" w:rsidP="00CB19BB">
      <w:pPr>
        <w:bidi/>
        <w:spacing w:after="0"/>
        <w:jc w:val="both"/>
        <w:rPr>
          <w:rFonts w:ascii="Simplified Arabic" w:hAnsi="Simplified Arabic" w:cs="Simplified Arabic"/>
        </w:rPr>
        <w:sectPr w:rsidR="00CF6A6D" w:rsidRPr="00C071F5" w:rsidSect="00991A99">
          <w:headerReference w:type="default" r:id="rId90"/>
          <w:footerReference w:type="default" r:id="rId91"/>
          <w:pgSz w:w="11906" w:h="16838"/>
          <w:pgMar w:top="1134" w:right="1701" w:bottom="1701" w:left="851" w:header="720" w:footer="720" w:gutter="0"/>
          <w:cols w:space="720"/>
        </w:sectPr>
      </w:pPr>
      <w:r w:rsidRPr="00C071F5">
        <w:rPr>
          <w:rFonts w:ascii="Simplified Arabic" w:hAnsi="Simplified Arabic" w:cs="Simplified Arabic"/>
          <w:noProof/>
          <w:lang w:val="fr-FR"/>
        </w:rPr>
        <w:lastRenderedPageBreak/>
        <mc:AlternateContent>
          <mc:Choice Requires="wps">
            <w:drawing>
              <wp:anchor distT="0" distB="0" distL="114300" distR="114300" simplePos="0" relativeHeight="251685888" behindDoc="0" locked="0" layoutInCell="1" hidden="0" allowOverlap="1" wp14:anchorId="7E8E7027" wp14:editId="3971774A">
                <wp:simplePos x="0" y="0"/>
                <wp:positionH relativeFrom="column">
                  <wp:posOffset>390393</wp:posOffset>
                </wp:positionH>
                <wp:positionV relativeFrom="paragraph">
                  <wp:posOffset>3750562</wp:posOffset>
                </wp:positionV>
                <wp:extent cx="5143501" cy="1352550"/>
                <wp:effectExtent l="57150" t="38100" r="76200" b="95250"/>
                <wp:wrapNone/>
                <wp:docPr id="38" name="Rectangle 38"/>
                <wp:cNvGraphicFramePr/>
                <a:graphic xmlns:a="http://schemas.openxmlformats.org/drawingml/2006/main">
                  <a:graphicData uri="http://schemas.microsoft.com/office/word/2010/wordprocessingShape">
                    <wps:wsp>
                      <wps:cNvSpPr/>
                      <wps:spPr>
                        <a:xfrm>
                          <a:off x="0" y="0"/>
                          <a:ext cx="5143501" cy="1352550"/>
                        </a:xfrm>
                        <a:prstGeom prst="rect">
                          <a:avLst/>
                        </a:prstGeom>
                      </wps:spPr>
                      <wps:style>
                        <a:lnRef idx="1">
                          <a:schemeClr val="dk1"/>
                        </a:lnRef>
                        <a:fillRef idx="2">
                          <a:schemeClr val="dk1"/>
                        </a:fillRef>
                        <a:effectRef idx="1">
                          <a:schemeClr val="dk1"/>
                        </a:effectRef>
                        <a:fontRef idx="minor">
                          <a:schemeClr val="dk1"/>
                        </a:fontRef>
                      </wps:style>
                      <wps:txbx>
                        <w:txbxContent>
                          <w:p w14:paraId="4046A8E9"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Pr>
                                <w:rFonts w:ascii="Traditional Arabic" w:hAnsi="Traditional Arabic" w:cs="DecoType Naskh Variants" w:hint="cs"/>
                                <w:b/>
                                <w:bCs/>
                                <w:color w:val="000000"/>
                                <w:sz w:val="96"/>
                                <w:szCs w:val="96"/>
                                <w:rtl/>
                                <w:lang w:bidi="ar-DZ"/>
                              </w:rPr>
                              <w:t>خاتمة</w:t>
                            </w:r>
                          </w:p>
                          <w:p w14:paraId="71CACB22" w14:textId="77777777" w:rsidR="00D96049" w:rsidRDefault="00D96049" w:rsidP="00E461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E7027" id="Rectangle 38" o:spid="_x0000_s1050" style="position:absolute;left:0;text-align:left;margin-left:30.75pt;margin-top:295.3pt;width:405pt;height:106.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" fillcolor="gray [1616]" strokecolor="black [3040]">
                <v:fill color2="#d9d9d9 [496]" rotate="t" angle="180" colors="0 #bcbcbc;22938f #d0d0d0;1 #ededed" focus="100%" type="gradient"/>
                <v:shadow on="t" color="black" opacity="24903f" origin=",.5" offset="0,.55556mm"/>
                <v:textbox>
                  <w:txbxContent>
                    <w:p w14:paraId="4046A8E9"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Pr>
                          <w:rFonts w:ascii="Traditional Arabic" w:hAnsi="Traditional Arabic" w:cs="DecoType Naskh Variants" w:hint="cs"/>
                          <w:b/>
                          <w:bCs/>
                          <w:color w:val="000000"/>
                          <w:sz w:val="96"/>
                          <w:szCs w:val="96"/>
                          <w:rtl/>
                          <w:lang w:bidi="ar-DZ"/>
                        </w:rPr>
                        <w:t>خاتمة</w:t>
                      </w:r>
                    </w:p>
                    <w:p w14:paraId="71CACB22" w14:textId="77777777" w:rsidR="00D96049" w:rsidRDefault="00D96049" w:rsidP="00E46143">
                      <w:pPr>
                        <w:jc w:val="center"/>
                      </w:pPr>
                    </w:p>
                  </w:txbxContent>
                </v:textbox>
              </v:rect>
            </w:pict>
          </mc:Fallback>
        </mc:AlternateContent>
      </w:r>
      <w:r w:rsidRPr="00C071F5">
        <w:rPr>
          <w:rFonts w:ascii="Simplified Arabic" w:hAnsi="Simplified Arabic" w:cs="Simplified Arabic"/>
          <w:noProof/>
          <w:lang w:val="fr-FR"/>
        </w:rPr>
        <mc:AlternateContent>
          <mc:Choice Requires="wps">
            <w:drawing>
              <wp:anchor distT="0" distB="0" distL="114300" distR="114300" simplePos="0" relativeHeight="251686912" behindDoc="0" locked="0" layoutInCell="1" hidden="0" allowOverlap="1" wp14:anchorId="50FA13BE" wp14:editId="24D45344">
                <wp:simplePos x="0" y="0"/>
                <wp:positionH relativeFrom="column">
                  <wp:posOffset>-7284</wp:posOffset>
                </wp:positionH>
                <wp:positionV relativeFrom="paragraph">
                  <wp:posOffset>3438345</wp:posOffset>
                </wp:positionV>
                <wp:extent cx="5534013" cy="0"/>
                <wp:effectExtent l="0" t="1524" r="0" b="1524"/>
                <wp:wrapNone/>
                <wp:docPr id="18" name="Straight Connector 18"/>
                <wp:cNvGraphicFramePr/>
                <a:graphic xmlns:a="http://schemas.openxmlformats.org/drawingml/2006/main">
                  <a:graphicData uri="http://schemas.microsoft.com/office/word/2010/wordprocessingShape">
                    <wps:wsp>
                      <wps:cNvCnPr/>
                      <wps:spPr>
                        <a:xfrm>
                          <a:off x="0" y="0"/>
                          <a:ext cx="553401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drawing>
              <wp:anchor allowOverlap="1" behindDoc="0" distB="0" distT="0" distL="114300" distR="114300" hidden="0" layoutInCell="1" locked="0" relativeHeight="0" simplePos="0">
                <wp:simplePos x="0" y="0"/>
                <wp:positionH relativeFrom="column">
                  <wp:posOffset>-7284</wp:posOffset>
                </wp:positionH>
                <wp:positionV relativeFrom="paragraph">
                  <wp:posOffset>3438345</wp:posOffset>
                </wp:positionV>
                <wp:extent cx="5534013" cy="3048"/>
                <wp:effectExtent b="0" l="0" r="0" t="0"/>
                <wp:wrapNone/>
                <wp:docPr id="18" name="image18.png"/>
                <a:graphic>
                  <a:graphicData uri="http://schemas.openxmlformats.org/drawingml/2006/picture">
                    <pic:pic>
                      <pic:nvPicPr>
                        <pic:cNvPr id="0" name="image18.png"/>
                        <pic:cNvPicPr preferRelativeResize="0"/>
                      </pic:nvPicPr>
                      <pic:blipFill>
                        <a:blip r:embed="rId66"/>
                        <a:srcRect b="0" l="0" r="0" t="0"/>
                        <a:stretch>
                          <a:fillRect/>
                        </a:stretch>
                      </pic:blipFill>
                      <pic:spPr>
                        <a:xfrm>
                          <a:off x="0" y="0"/>
                          <a:ext cx="5534013" cy="3048"/>
                        </a:xfrm>
                        <a:prstGeom prst="rect"/>
                        <a:ln/>
                      </pic:spPr>
                    </pic:pic>
                  </a:graphicData>
                </a:graphic>
              </wp:anchor>
            </w:drawing>
          </mc:Fallback>
        </mc:AlternateContent>
      </w:r>
    </w:p>
    <w:p w14:paraId="4AAB3FA5" w14:textId="77777777" w:rsidR="00CF6A6D" w:rsidRPr="00C071F5" w:rsidRDefault="00E46143" w:rsidP="00CB19BB">
      <w:pPr>
        <w:bidi/>
        <w:jc w:val="both"/>
        <w:rPr>
          <w:rFonts w:ascii="Simplified Arabic" w:eastAsia="Simplified Arabic" w:hAnsi="Simplified Arabic" w:cs="Simplified Arabic"/>
          <w:b/>
          <w:bCs/>
          <w:sz w:val="36"/>
          <w:szCs w:val="36"/>
        </w:rPr>
      </w:pPr>
      <w:r w:rsidRPr="00C071F5">
        <w:rPr>
          <w:rFonts w:ascii="Simplified Arabic" w:eastAsia="Simplified Arabic" w:hAnsi="Simplified Arabic" w:cs="Simplified Arabic"/>
          <w:b/>
          <w:bCs/>
          <w:sz w:val="36"/>
          <w:szCs w:val="36"/>
          <w:rtl/>
        </w:rPr>
        <w:lastRenderedPageBreak/>
        <w:t>خاتمة:</w:t>
      </w:r>
    </w:p>
    <w:p w14:paraId="26B570DD" w14:textId="77777777" w:rsidR="00CF6A6D" w:rsidRPr="00C071F5" w:rsidRDefault="00E46143" w:rsidP="00CB19BB">
      <w:pPr>
        <w:bidi/>
        <w:jc w:val="both"/>
        <w:rPr>
          <w:rFonts w:ascii="Simplified Arabic" w:eastAsia="Simplified Arabic" w:hAnsi="Simplified Arabic" w:cs="Simplified Arabic"/>
          <w:sz w:val="28"/>
          <w:szCs w:val="28"/>
        </w:rPr>
      </w:pPr>
      <w:r w:rsidRPr="00C071F5">
        <w:rPr>
          <w:rFonts w:ascii="Simplified Arabic" w:eastAsia="Traditional Arabic" w:hAnsi="Simplified Arabic" w:cs="Simplified Arabic"/>
          <w:sz w:val="32"/>
          <w:szCs w:val="32"/>
        </w:rPr>
        <w:t xml:space="preserve">   </w:t>
      </w:r>
      <w:r w:rsidRPr="00C071F5">
        <w:rPr>
          <w:rFonts w:ascii="Simplified Arabic" w:eastAsia="Simplified Arabic" w:hAnsi="Simplified Arabic" w:cs="Simplified Arabic"/>
          <w:sz w:val="28"/>
          <w:szCs w:val="28"/>
          <w:rtl/>
        </w:rPr>
        <w:t>من خلال دراستي لموضوع أثر التحول الرقمي على تحسين جودة الخدمات المصرفية، تم التطرق إلى هذا الموضوع من خلال جانبين: نظري وتطبيقي، وذلك من أجل فهم أثر التحول الرقمي على جودة الخدمات المصرفية.</w:t>
      </w:r>
    </w:p>
    <w:p w14:paraId="19B7928C" w14:textId="77777777" w:rsidR="00CF6A6D" w:rsidRPr="00C071F5" w:rsidRDefault="00E46143" w:rsidP="00CB19BB">
      <w:p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وبعد معالجتي وتحليل مختلف جوانب الموضوع النظرية والعملية، تم إسقاط الجانب النظري على الجانب التطبيقي من خلال استبيان موجه إلى عملاء البنوك الجزائرية. ومن أجل الإجابة على الإشكالية الرئيسية المطروحة، تم التوصل إلى مجموعة من النتائج التي سمحت بتأكيد أو نفي الفرضيات المطروحة سابقًا، كما تم تقديم بعض الاقتراحات والتوصيات للاستفادة منها في الدراسات المستقبلية.</w:t>
      </w:r>
    </w:p>
    <w:p w14:paraId="327DCA8B" w14:textId="77777777" w:rsidR="00CF6A6D" w:rsidRPr="00C071F5" w:rsidRDefault="00E46143" w:rsidP="00CB19BB">
      <w:pPr>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u w:val="single"/>
          <w:rtl/>
        </w:rPr>
        <w:t>أولا:</w:t>
      </w:r>
      <w:r w:rsidRPr="00C071F5">
        <w:rPr>
          <w:rFonts w:ascii="Simplified Arabic" w:eastAsia="Simplified Arabic" w:hAnsi="Simplified Arabic" w:cs="Simplified Arabic"/>
          <w:b/>
          <w:bCs/>
          <w:sz w:val="28"/>
          <w:szCs w:val="28"/>
          <w:rtl/>
        </w:rPr>
        <w:t xml:space="preserve"> نتائج الدراسة</w:t>
      </w:r>
    </w:p>
    <w:p w14:paraId="1ED00D7D" w14:textId="77777777" w:rsidR="00CF6A6D" w:rsidRPr="00C071F5" w:rsidRDefault="00E46143" w:rsidP="00CB19BB">
      <w:pPr>
        <w:numPr>
          <w:ilvl w:val="0"/>
          <w:numId w:val="1"/>
        </w:numPr>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 xml:space="preserve"> نتائج الدراسة النظرية:</w:t>
      </w:r>
    </w:p>
    <w:p w14:paraId="2EA249D4" w14:textId="77777777" w:rsidR="00CF6A6D" w:rsidRPr="00C071F5" w:rsidRDefault="00E46143" w:rsidP="00CB19BB">
      <w:p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بعد دراسة الجانب النظري، توصلت إلى مجموعة من نتائج التالية:</w:t>
      </w:r>
    </w:p>
    <w:p w14:paraId="22F7268E" w14:textId="77777777" w:rsidR="00CF6A6D" w:rsidRPr="00C071F5" w:rsidRDefault="00E46143" w:rsidP="00CB19BB">
      <w:pPr>
        <w:numPr>
          <w:ilvl w:val="0"/>
          <w:numId w:val="11"/>
        </w:numPr>
        <w:bidi/>
        <w:spacing w:after="0"/>
        <w:ind w:left="0" w:firstLine="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التحول الرقمي أصبح ضرورة حتمية في البنوك لمواكبة التطورات التكنولوجية التي يشهدها العالم؛</w:t>
      </w:r>
    </w:p>
    <w:p w14:paraId="7E8ED592" w14:textId="77777777" w:rsidR="00CF6A6D" w:rsidRPr="00C071F5" w:rsidRDefault="00E46143" w:rsidP="00CB19BB">
      <w:pPr>
        <w:numPr>
          <w:ilvl w:val="0"/>
          <w:numId w:val="11"/>
        </w:numPr>
        <w:bidi/>
        <w:spacing w:after="0"/>
        <w:ind w:left="0" w:firstLine="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يساهم التحول الرقمي في تحسين جودة الخدمات المصرفية من خلال تسهيل المعاملات، وتوفير الوقت والجهد، وتعزيز الثقة في المعاملات البنكية؛</w:t>
      </w:r>
    </w:p>
    <w:p w14:paraId="61404E40" w14:textId="77777777" w:rsidR="00CF6A6D" w:rsidRPr="00C071F5" w:rsidRDefault="00E46143" w:rsidP="00CB19BB">
      <w:pPr>
        <w:numPr>
          <w:ilvl w:val="0"/>
          <w:numId w:val="11"/>
        </w:numPr>
        <w:bidi/>
        <w:spacing w:after="0"/>
        <w:ind w:left="0" w:firstLine="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إن توفير خدمات مبتكرة وسهلة الوصول عبر القنوات الرقمية يساهم في تحسين تجربة العميل، مما يعزز رضاه وولاءه؛</w:t>
      </w:r>
    </w:p>
    <w:p w14:paraId="7B06DAA4" w14:textId="77777777" w:rsidR="00CF6A6D" w:rsidRPr="00C071F5" w:rsidRDefault="00E46143" w:rsidP="00CB19BB">
      <w:pPr>
        <w:numPr>
          <w:ilvl w:val="0"/>
          <w:numId w:val="11"/>
        </w:numPr>
        <w:bidi/>
        <w:spacing w:after="0"/>
        <w:ind w:left="0" w:firstLine="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 xml:space="preserve"> يعزز التحول الرقمي مستوى الأمان المصرفي من خلال تقنيات حماية البيانات، مما يدعم ثقة العملاء في التعاملات الإلكترونية.</w:t>
      </w:r>
    </w:p>
    <w:p w14:paraId="50FECD46" w14:textId="77777777" w:rsidR="00CF6A6D" w:rsidRPr="00C071F5" w:rsidRDefault="00E46143" w:rsidP="00CB19BB">
      <w:pPr>
        <w:numPr>
          <w:ilvl w:val="0"/>
          <w:numId w:val="1"/>
        </w:numPr>
        <w:bidi/>
        <w:spacing w:after="0"/>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rtl/>
        </w:rPr>
        <w:t xml:space="preserve"> نتائج الدراسة الميدانية:</w:t>
      </w:r>
    </w:p>
    <w:p w14:paraId="2F2BBA98" w14:textId="26C9979B" w:rsidR="00BD2CAF" w:rsidRPr="00BD2CAF" w:rsidRDefault="00E46143" w:rsidP="00BD2CAF">
      <w:pPr>
        <w:pStyle w:val="Paragraphedeliste"/>
        <w:numPr>
          <w:ilvl w:val="0"/>
          <w:numId w:val="22"/>
        </w:numPr>
        <w:tabs>
          <w:tab w:val="left" w:pos="2512"/>
        </w:tabs>
        <w:bidi/>
        <w:spacing w:after="0"/>
        <w:jc w:val="both"/>
        <w:rPr>
          <w:rFonts w:ascii="Simplified Arabic" w:eastAsia="Simplified Arabic" w:hAnsi="Simplified Arabic" w:cs="Simplified Arabic"/>
          <w:sz w:val="28"/>
          <w:szCs w:val="28"/>
          <w:rtl/>
        </w:rPr>
      </w:pPr>
      <w:r w:rsidRPr="00BD2CAF">
        <w:rPr>
          <w:rFonts w:ascii="Simplified Arabic" w:eastAsia="Simplified Arabic" w:hAnsi="Simplified Arabic" w:cs="Simplified Arabic" w:hint="cs"/>
          <w:sz w:val="28"/>
          <w:szCs w:val="28"/>
          <w:rtl/>
        </w:rPr>
        <w:t>يوجد</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أثر</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ذو</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دلالة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إحصائية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للتحول</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الرقمي</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على</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بعد</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الاعتمادية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لجودة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الخدمات</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المصرفية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عند</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مستو</w:t>
      </w:r>
      <w:r w:rsidRPr="00BD2CAF">
        <w:rPr>
          <w:rFonts w:ascii="Simplified Arabic" w:eastAsia="Simplified Arabic" w:hAnsi="Simplified Arabic" w:cs="Simplified Arabic"/>
          <w:sz w:val="28"/>
          <w:szCs w:val="28"/>
          <w:rtl/>
        </w:rPr>
        <w:t xml:space="preserve">ى دلالة </w:t>
      </w:r>
      <w:r w:rsidR="00EA5314" w:rsidRPr="00BD2CAF">
        <w:rPr>
          <w:rFonts w:ascii="Simplified Arabic" w:eastAsia="Simplified Arabic" w:hAnsi="Simplified Arabic" w:cs="Simplified Arabic"/>
          <w:sz w:val="28"/>
          <w:szCs w:val="28"/>
        </w:rPr>
        <w:t>.(</w:t>
      </w:r>
      <w:r w:rsidR="00EA5314" w:rsidRPr="00BD2CAF">
        <w:rPr>
          <w:sz w:val="28"/>
          <w:szCs w:val="28"/>
        </w:rPr>
        <w:t>α</w:t>
      </w:r>
      <w:r w:rsidR="00EA5314" w:rsidRPr="00BD2CAF">
        <w:rPr>
          <w:rFonts w:ascii="Simplified Arabic" w:eastAsia="Simplified Arabic" w:hAnsi="Simplified Arabic" w:cs="Simplified Arabic"/>
          <w:sz w:val="28"/>
          <w:szCs w:val="28"/>
        </w:rPr>
        <w:t xml:space="preserve"> </w:t>
      </w:r>
      <w:r w:rsidR="00EA5314" w:rsidRPr="00BD2CAF">
        <w:rPr>
          <w:rFonts w:ascii="Cambria Math" w:eastAsia="Times New Roman" w:hAnsi="Cambria Math" w:cs="Cambria Math"/>
          <w:sz w:val="28"/>
          <w:szCs w:val="28"/>
        </w:rPr>
        <w:t>≤</w:t>
      </w:r>
      <w:r w:rsidR="00EA5314" w:rsidRPr="00BD2CAF">
        <w:rPr>
          <w:rFonts w:ascii="Simplified Arabic" w:eastAsia="Simplified Arabic" w:hAnsi="Simplified Arabic" w:cs="Simplified Arabic"/>
          <w:sz w:val="28"/>
          <w:szCs w:val="28"/>
        </w:rPr>
        <w:t xml:space="preserve"> 0.05</w:t>
      </w:r>
      <w:r w:rsidR="00EA5314" w:rsidRPr="00BD2CAF">
        <w:rPr>
          <w:rFonts w:ascii="Simplified Arabic" w:eastAsia="Simplified Arabic" w:hAnsi="Simplified Arabic" w:cs="Simplified Arabic"/>
          <w:sz w:val="28"/>
          <w:szCs w:val="28"/>
          <w:lang w:val="en-US"/>
        </w:rPr>
        <w:t>)</w:t>
      </w:r>
      <w:r w:rsidRPr="00BD2CAF">
        <w:rPr>
          <w:rFonts w:ascii="Simplified Arabic" w:eastAsia="Simplified Arabic" w:hAnsi="Simplified Arabic" w:cs="Simplified Arabic"/>
          <w:sz w:val="28"/>
          <w:szCs w:val="28"/>
          <w:rtl/>
        </w:rPr>
        <w:t xml:space="preserve"> </w:t>
      </w:r>
    </w:p>
    <w:p w14:paraId="5928D547" w14:textId="6DD92335" w:rsidR="0027647A" w:rsidRPr="00BD2CAF" w:rsidRDefault="00E46143" w:rsidP="00BD2CAF">
      <w:pPr>
        <w:pStyle w:val="Paragraphedeliste"/>
        <w:numPr>
          <w:ilvl w:val="0"/>
          <w:numId w:val="22"/>
        </w:numPr>
        <w:tabs>
          <w:tab w:val="left" w:pos="2512"/>
        </w:tabs>
        <w:bidi/>
        <w:spacing w:after="0"/>
        <w:jc w:val="both"/>
        <w:rPr>
          <w:rFonts w:ascii="Simplified Arabic" w:eastAsia="Simplified Arabic" w:hAnsi="Simplified Arabic" w:cs="Simplified Arabic"/>
          <w:sz w:val="28"/>
          <w:szCs w:val="28"/>
        </w:rPr>
      </w:pPr>
      <w:r w:rsidRPr="00BD2CAF">
        <w:rPr>
          <w:rFonts w:ascii="Simplified Arabic" w:eastAsia="Simplified Arabic" w:hAnsi="Simplified Arabic" w:cs="Simplified Arabic" w:hint="cs"/>
          <w:sz w:val="28"/>
          <w:szCs w:val="28"/>
          <w:rtl/>
        </w:rPr>
        <w:lastRenderedPageBreak/>
        <w:t>يوجد</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اثر</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ذو</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دلالة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احصائية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للتحول</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الرقمي</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على</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بعد</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الأمان</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لجودة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الخدمات</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المصرفية</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عند</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مستوى</w:t>
      </w:r>
      <w:r w:rsidRPr="00BD2CAF">
        <w:rPr>
          <w:rFonts w:ascii="Simplified Arabic" w:eastAsia="Simplified Arabic" w:hAnsi="Simplified Arabic" w:cs="Simplified Arabic"/>
          <w:sz w:val="28"/>
          <w:szCs w:val="28"/>
          <w:rtl/>
        </w:rPr>
        <w:t xml:space="preserve"> </w:t>
      </w:r>
      <w:r w:rsidRPr="00BD2CAF">
        <w:rPr>
          <w:rFonts w:ascii="Simplified Arabic" w:eastAsia="Simplified Arabic" w:hAnsi="Simplified Arabic" w:cs="Simplified Arabic" w:hint="cs"/>
          <w:sz w:val="28"/>
          <w:szCs w:val="28"/>
          <w:rtl/>
        </w:rPr>
        <w:t>دلالة</w:t>
      </w:r>
      <w:r w:rsidRPr="00BD2CAF">
        <w:rPr>
          <w:rFonts w:ascii="Simplified Arabic" w:eastAsia="Simplified Arabic" w:hAnsi="Simplified Arabic" w:cs="Simplified Arabic"/>
          <w:sz w:val="28"/>
          <w:szCs w:val="28"/>
          <w:rtl/>
        </w:rPr>
        <w:t xml:space="preserve"> </w:t>
      </w:r>
      <w:r w:rsidR="0027647A" w:rsidRPr="00BD2CAF">
        <w:rPr>
          <w:rFonts w:ascii="Simplified Arabic" w:eastAsia="Simplified Arabic" w:hAnsi="Simplified Arabic" w:cs="Simplified Arabic"/>
          <w:sz w:val="28"/>
          <w:szCs w:val="28"/>
        </w:rPr>
        <w:t>.(</w:t>
      </w:r>
      <w:r w:rsidR="0027647A" w:rsidRPr="00BD2CAF">
        <w:rPr>
          <w:sz w:val="28"/>
          <w:szCs w:val="28"/>
        </w:rPr>
        <w:t>α</w:t>
      </w:r>
      <w:r w:rsidR="0027647A" w:rsidRPr="00BD2CAF">
        <w:rPr>
          <w:rFonts w:ascii="Simplified Arabic" w:eastAsia="Simplified Arabic" w:hAnsi="Simplified Arabic" w:cs="Simplified Arabic"/>
          <w:sz w:val="28"/>
          <w:szCs w:val="28"/>
        </w:rPr>
        <w:t xml:space="preserve"> </w:t>
      </w:r>
      <w:r w:rsidR="0027647A" w:rsidRPr="00BD2CAF">
        <w:rPr>
          <w:rFonts w:ascii="Cambria Math" w:eastAsia="Times New Roman" w:hAnsi="Cambria Math" w:cs="Cambria Math"/>
          <w:sz w:val="28"/>
          <w:szCs w:val="28"/>
        </w:rPr>
        <w:t>≤</w:t>
      </w:r>
      <w:r w:rsidR="0027647A" w:rsidRPr="00BD2CAF">
        <w:rPr>
          <w:rFonts w:ascii="Simplified Arabic" w:eastAsia="Simplified Arabic" w:hAnsi="Simplified Arabic" w:cs="Simplified Arabic"/>
          <w:sz w:val="28"/>
          <w:szCs w:val="28"/>
        </w:rPr>
        <w:t xml:space="preserve"> 0.05</w:t>
      </w:r>
      <w:r w:rsidR="0027647A" w:rsidRPr="00BD2CAF">
        <w:rPr>
          <w:rFonts w:ascii="Simplified Arabic" w:eastAsia="Simplified Arabic" w:hAnsi="Simplified Arabic" w:cs="Simplified Arabic"/>
          <w:sz w:val="28"/>
          <w:szCs w:val="28"/>
          <w:lang w:val="en-US"/>
        </w:rPr>
        <w:t>)</w:t>
      </w:r>
    </w:p>
    <w:p w14:paraId="5DA5C323" w14:textId="77777777" w:rsidR="0027647A" w:rsidRDefault="00E46143" w:rsidP="0027647A">
      <w:pPr>
        <w:pStyle w:val="Paragraphedeliste"/>
        <w:numPr>
          <w:ilvl w:val="0"/>
          <w:numId w:val="22"/>
        </w:numPr>
        <w:tabs>
          <w:tab w:val="left" w:pos="2512"/>
        </w:tabs>
        <w:bidi/>
        <w:spacing w:after="0"/>
        <w:jc w:val="both"/>
        <w:rPr>
          <w:rFonts w:ascii="Simplified Arabic" w:eastAsia="Simplified Arabic" w:hAnsi="Simplified Arabic" w:cs="Simplified Arabic"/>
          <w:sz w:val="28"/>
          <w:szCs w:val="28"/>
        </w:rPr>
      </w:pPr>
      <w:r w:rsidRPr="0027647A">
        <w:rPr>
          <w:rFonts w:ascii="Simplified Arabic" w:eastAsia="Simplified Arabic" w:hAnsi="Simplified Arabic" w:cs="Simplified Arabic" w:hint="cs"/>
          <w:sz w:val="28"/>
          <w:szCs w:val="28"/>
          <w:rtl/>
        </w:rPr>
        <w:t>يوجد</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اثر</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ذو</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دلالة</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احصائية</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للتحول</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الرقمي</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على</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بعد</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الاستجابة</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لجودة</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الخدمات</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المصرفية</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عند</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مستوى</w:t>
      </w:r>
      <w:r w:rsidRPr="0027647A">
        <w:rPr>
          <w:rFonts w:ascii="Simplified Arabic" w:eastAsia="Simplified Arabic" w:hAnsi="Simplified Arabic" w:cs="Simplified Arabic"/>
          <w:sz w:val="28"/>
          <w:szCs w:val="28"/>
          <w:rtl/>
        </w:rPr>
        <w:t xml:space="preserve"> </w:t>
      </w:r>
      <w:r w:rsidRPr="0027647A">
        <w:rPr>
          <w:rFonts w:ascii="Simplified Arabic" w:eastAsia="Simplified Arabic" w:hAnsi="Simplified Arabic" w:cs="Simplified Arabic" w:hint="cs"/>
          <w:sz w:val="28"/>
          <w:szCs w:val="28"/>
          <w:rtl/>
        </w:rPr>
        <w:t>دلالة</w:t>
      </w:r>
      <w:r w:rsidRPr="0027647A">
        <w:rPr>
          <w:rFonts w:ascii="Simplified Arabic" w:eastAsia="Simplified Arabic" w:hAnsi="Simplified Arabic" w:cs="Simplified Arabic"/>
          <w:sz w:val="28"/>
          <w:szCs w:val="28"/>
          <w:rtl/>
        </w:rPr>
        <w:t xml:space="preserve"> </w:t>
      </w:r>
      <w:r w:rsidRPr="0027647A">
        <w:rPr>
          <w:sz w:val="28"/>
          <w:szCs w:val="28"/>
        </w:rPr>
        <w:t>α</w:t>
      </w:r>
      <w:r w:rsidRPr="0027647A">
        <w:rPr>
          <w:rFonts w:ascii="Simplified Arabic" w:eastAsia="Simplified Arabic" w:hAnsi="Simplified Arabic" w:cs="Simplified Arabic"/>
          <w:sz w:val="28"/>
          <w:szCs w:val="28"/>
        </w:rPr>
        <w:t xml:space="preserve"> </w:t>
      </w:r>
      <w:r w:rsidRPr="0027647A">
        <w:rPr>
          <w:rFonts w:ascii="Cambria Math" w:eastAsia="Times New Roman" w:hAnsi="Cambria Math" w:cs="Cambria Math"/>
          <w:sz w:val="28"/>
          <w:szCs w:val="28"/>
        </w:rPr>
        <w:t>≤</w:t>
      </w:r>
      <w:r w:rsidRPr="0027647A">
        <w:rPr>
          <w:rFonts w:ascii="Simplified Arabic" w:eastAsia="Simplified Arabic" w:hAnsi="Simplified Arabic" w:cs="Simplified Arabic"/>
          <w:sz w:val="28"/>
          <w:szCs w:val="28"/>
        </w:rPr>
        <w:t xml:space="preserve"> 0.05</w:t>
      </w:r>
    </w:p>
    <w:p w14:paraId="119EBBD8" w14:textId="09D57993" w:rsidR="00CF6A6D" w:rsidRPr="0027647A" w:rsidRDefault="00E46143" w:rsidP="0027647A">
      <w:pPr>
        <w:pStyle w:val="Paragraphedeliste"/>
        <w:numPr>
          <w:ilvl w:val="0"/>
          <w:numId w:val="22"/>
        </w:numPr>
        <w:tabs>
          <w:tab w:val="left" w:pos="2512"/>
        </w:tabs>
        <w:bidi/>
        <w:spacing w:after="0"/>
        <w:jc w:val="both"/>
        <w:rPr>
          <w:rFonts w:ascii="Simplified Arabic" w:eastAsia="Simplified Arabic" w:hAnsi="Simplified Arabic" w:cs="Simplified Arabic"/>
          <w:sz w:val="28"/>
          <w:szCs w:val="28"/>
        </w:rPr>
      </w:pPr>
      <w:r w:rsidRPr="0027647A">
        <w:rPr>
          <w:rFonts w:ascii="Simplified Arabic" w:eastAsia="Simplified Arabic" w:hAnsi="Simplified Arabic" w:cs="Simplified Arabic"/>
          <w:sz w:val="28"/>
          <w:szCs w:val="28"/>
          <w:rtl/>
        </w:rPr>
        <w:t xml:space="preserve">يوجد أثر ذو دلالة إحصائية للتحول الرقمي على بعد الملموسية لجودة الخدمات المصرفية عند مستوى دلالة </w:t>
      </w:r>
      <w:r w:rsidRPr="0027647A">
        <w:rPr>
          <w:sz w:val="28"/>
          <w:szCs w:val="28"/>
        </w:rPr>
        <w:t>α</w:t>
      </w:r>
      <w:r w:rsidRPr="0027647A">
        <w:rPr>
          <w:rFonts w:ascii="Simplified Arabic" w:eastAsia="Simplified Arabic" w:hAnsi="Simplified Arabic" w:cs="Simplified Arabic"/>
          <w:sz w:val="28"/>
          <w:szCs w:val="28"/>
        </w:rPr>
        <w:t xml:space="preserve"> </w:t>
      </w:r>
      <w:r w:rsidRPr="0027647A">
        <w:rPr>
          <w:rFonts w:ascii="Cambria Math" w:eastAsia="Times New Roman" w:hAnsi="Cambria Math" w:cs="Cambria Math"/>
          <w:sz w:val="28"/>
          <w:szCs w:val="28"/>
        </w:rPr>
        <w:t>≤</w:t>
      </w:r>
      <w:r w:rsidRPr="0027647A">
        <w:rPr>
          <w:rFonts w:ascii="Simplified Arabic" w:eastAsia="Simplified Arabic" w:hAnsi="Simplified Arabic" w:cs="Simplified Arabic"/>
          <w:sz w:val="28"/>
          <w:szCs w:val="28"/>
        </w:rPr>
        <w:t xml:space="preserve"> 0.05</w:t>
      </w:r>
    </w:p>
    <w:p w14:paraId="119916AD" w14:textId="77777777" w:rsidR="00CF6A6D" w:rsidRPr="00C071F5" w:rsidRDefault="00E46143" w:rsidP="00CB19BB">
      <w:pPr>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u w:val="single"/>
          <w:rtl/>
        </w:rPr>
        <w:t>ثانيا:</w:t>
      </w:r>
      <w:r w:rsidRPr="00C071F5">
        <w:rPr>
          <w:rFonts w:ascii="Simplified Arabic" w:eastAsia="Simplified Arabic" w:hAnsi="Simplified Arabic" w:cs="Simplified Arabic"/>
          <w:b/>
          <w:bCs/>
          <w:sz w:val="28"/>
          <w:szCs w:val="28"/>
          <w:rtl/>
        </w:rPr>
        <w:t xml:space="preserve"> توصيات الدراسة</w:t>
      </w:r>
    </w:p>
    <w:p w14:paraId="3907B015" w14:textId="77777777" w:rsidR="00CF6A6D" w:rsidRPr="00C071F5" w:rsidRDefault="00E46143" w:rsidP="00CB19BB">
      <w:p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من خلال النتائج المتوصل إليها يمكن صياغة الإقتراحات التالية:</w:t>
      </w:r>
    </w:p>
    <w:p w14:paraId="76FAE92C" w14:textId="77777777" w:rsidR="00CF6A6D" w:rsidRPr="00C071F5" w:rsidRDefault="00E46143" w:rsidP="00CB19BB">
      <w:pPr>
        <w:numPr>
          <w:ilvl w:val="0"/>
          <w:numId w:val="36"/>
        </w:numPr>
        <w:bidi/>
        <w:spacing w:after="0"/>
        <w:ind w:left="0" w:firstLine="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تعزيز نشر الوعي بثقافة التحول الرقمي لدى المواطنين والعملاء، والتأكيد على أهمية استخدام الخدمات الرقمية في المعاملات المصرفية.</w:t>
      </w:r>
    </w:p>
    <w:p w14:paraId="12D02B22" w14:textId="77777777" w:rsidR="00CF6A6D" w:rsidRPr="00C071F5" w:rsidRDefault="00E46143" w:rsidP="00CB19BB">
      <w:pPr>
        <w:numPr>
          <w:ilvl w:val="0"/>
          <w:numId w:val="36"/>
        </w:numPr>
        <w:bidi/>
        <w:spacing w:after="0"/>
        <w:ind w:left="0" w:firstLine="0"/>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إبراز الدور الاستراتيجي لجودة الخدمات المصرفية في تعزيز التنافسية بين البنوك الجزائرية وتحسين أدائها.</w:t>
      </w:r>
    </w:p>
    <w:p w14:paraId="57136B6D" w14:textId="77777777" w:rsidR="00CF6A6D" w:rsidRPr="00C071F5" w:rsidRDefault="00E46143" w:rsidP="00FA349C">
      <w:pPr>
        <w:numPr>
          <w:ilvl w:val="0"/>
          <w:numId w:val="75"/>
        </w:numPr>
        <w:pBdr>
          <w:top w:val="nil"/>
          <w:left w:val="nil"/>
          <w:bottom w:val="nil"/>
          <w:right w:val="nil"/>
          <w:between w:val="nil"/>
        </w:pBdr>
        <w:bidi/>
        <w:spacing w:after="0"/>
        <w:jc w:val="both"/>
        <w:rPr>
          <w:rFonts w:ascii="Simplified Arabic" w:hAnsi="Simplified Arabic" w:cs="Simplified Arabic"/>
          <w:color w:val="000000"/>
          <w:sz w:val="28"/>
          <w:szCs w:val="28"/>
        </w:rPr>
      </w:pPr>
      <w:r w:rsidRPr="00C071F5">
        <w:rPr>
          <w:rFonts w:ascii="Simplified Arabic" w:eastAsia="Simplified Arabic" w:hAnsi="Simplified Arabic" w:cs="Simplified Arabic"/>
          <w:color w:val="000000"/>
          <w:sz w:val="28"/>
          <w:szCs w:val="28"/>
          <w:rtl/>
        </w:rPr>
        <w:t>العمل على تطوير البنية التحتية لشبكات الاتصال والإنترنت باعتبارها عنصرًا أساسيًا لنجاح الخدمات المصرفية الرقمية.</w:t>
      </w:r>
    </w:p>
    <w:p w14:paraId="1F0D17A8" w14:textId="77777777" w:rsidR="00CF6A6D" w:rsidRPr="00C071F5" w:rsidRDefault="00E46143" w:rsidP="00FA349C">
      <w:pPr>
        <w:numPr>
          <w:ilvl w:val="0"/>
          <w:numId w:val="75"/>
        </w:numPr>
        <w:pBdr>
          <w:top w:val="nil"/>
          <w:left w:val="nil"/>
          <w:bottom w:val="nil"/>
          <w:right w:val="nil"/>
          <w:between w:val="nil"/>
        </w:pBdr>
        <w:bidi/>
        <w:spacing w:before="0" w:after="0"/>
        <w:jc w:val="both"/>
        <w:rPr>
          <w:rFonts w:ascii="Simplified Arabic" w:hAnsi="Simplified Arabic" w:cs="Simplified Arabic"/>
          <w:color w:val="000000"/>
          <w:sz w:val="28"/>
          <w:szCs w:val="28"/>
        </w:rPr>
      </w:pPr>
      <w:r w:rsidRPr="00C071F5">
        <w:rPr>
          <w:rFonts w:ascii="Simplified Arabic" w:eastAsia="Simplified Arabic" w:hAnsi="Simplified Arabic" w:cs="Simplified Arabic"/>
          <w:color w:val="000000"/>
          <w:sz w:val="28"/>
          <w:szCs w:val="28"/>
          <w:rtl/>
        </w:rPr>
        <w:t>توسيع نطاق الخدمات المصرفية الرقمية الأكثر طلبًا من طرف العملاء وتحسين جودتها بشكل مستمر.</w:t>
      </w:r>
    </w:p>
    <w:p w14:paraId="54514074" w14:textId="77777777" w:rsidR="00CF6A6D" w:rsidRPr="00C071F5" w:rsidRDefault="00E46143" w:rsidP="00FA349C">
      <w:pPr>
        <w:numPr>
          <w:ilvl w:val="0"/>
          <w:numId w:val="75"/>
        </w:numPr>
        <w:pBdr>
          <w:top w:val="nil"/>
          <w:left w:val="nil"/>
          <w:bottom w:val="nil"/>
          <w:right w:val="nil"/>
          <w:between w:val="nil"/>
        </w:pBdr>
        <w:bidi/>
        <w:spacing w:before="0" w:after="0"/>
        <w:jc w:val="both"/>
        <w:rPr>
          <w:rFonts w:ascii="Simplified Arabic" w:hAnsi="Simplified Arabic" w:cs="Simplified Arabic"/>
          <w:color w:val="000000"/>
          <w:sz w:val="28"/>
          <w:szCs w:val="28"/>
        </w:rPr>
      </w:pPr>
      <w:r w:rsidRPr="00C071F5">
        <w:rPr>
          <w:rFonts w:ascii="Simplified Arabic" w:eastAsia="Simplified Arabic" w:hAnsi="Simplified Arabic" w:cs="Simplified Arabic"/>
          <w:color w:val="000000"/>
          <w:sz w:val="28"/>
          <w:szCs w:val="28"/>
          <w:rtl/>
        </w:rPr>
        <w:t>تعزيز أنظمة الأمن السيبراني وحماية البيانات لمواجهة المخاطر الإلكترونية وترسيخ ثقة العملاء في الخدمات الرقمية.</w:t>
      </w:r>
    </w:p>
    <w:p w14:paraId="4C22735D" w14:textId="77777777" w:rsidR="00CF6A6D" w:rsidRPr="00C071F5" w:rsidRDefault="00E46143" w:rsidP="00FA349C">
      <w:pPr>
        <w:numPr>
          <w:ilvl w:val="0"/>
          <w:numId w:val="75"/>
        </w:numPr>
        <w:pBdr>
          <w:top w:val="nil"/>
          <w:left w:val="nil"/>
          <w:bottom w:val="nil"/>
          <w:right w:val="nil"/>
          <w:between w:val="nil"/>
        </w:pBdr>
        <w:bidi/>
        <w:spacing w:before="0" w:after="0"/>
        <w:jc w:val="both"/>
        <w:rPr>
          <w:rFonts w:ascii="Simplified Arabic" w:hAnsi="Simplified Arabic" w:cs="Simplified Arabic"/>
          <w:color w:val="000000"/>
          <w:sz w:val="28"/>
          <w:szCs w:val="28"/>
        </w:rPr>
      </w:pPr>
      <w:r w:rsidRPr="00C071F5">
        <w:rPr>
          <w:rFonts w:ascii="Simplified Arabic" w:eastAsia="Simplified Arabic" w:hAnsi="Simplified Arabic" w:cs="Simplified Arabic"/>
          <w:color w:val="000000"/>
          <w:sz w:val="28"/>
          <w:szCs w:val="28"/>
          <w:rtl/>
        </w:rPr>
        <w:t>الاهتمام بتبسيط تصميم واجهات التطبيقات والخدمات الرقمية بما يضمن سهولة استخدامها لجميع فئات العملاء.</w:t>
      </w:r>
    </w:p>
    <w:p w14:paraId="60B08CBA" w14:textId="77777777" w:rsidR="00CF6A6D" w:rsidRPr="00C071F5" w:rsidRDefault="00E46143" w:rsidP="00CB19BB">
      <w:pPr>
        <w:bidi/>
        <w:jc w:val="both"/>
        <w:rPr>
          <w:rFonts w:ascii="Simplified Arabic" w:eastAsia="Simplified Arabic" w:hAnsi="Simplified Arabic" w:cs="Simplified Arabic"/>
          <w:b/>
          <w:bCs/>
          <w:sz w:val="28"/>
          <w:szCs w:val="28"/>
        </w:rPr>
      </w:pPr>
      <w:r w:rsidRPr="00C071F5">
        <w:rPr>
          <w:rFonts w:ascii="Simplified Arabic" w:eastAsia="Simplified Arabic" w:hAnsi="Simplified Arabic" w:cs="Simplified Arabic"/>
          <w:b/>
          <w:bCs/>
          <w:sz w:val="28"/>
          <w:szCs w:val="28"/>
          <w:u w:val="single"/>
          <w:rtl/>
        </w:rPr>
        <w:t>ثالثا:</w:t>
      </w:r>
      <w:r w:rsidRPr="00C071F5">
        <w:rPr>
          <w:rFonts w:ascii="Simplified Arabic" w:eastAsia="Simplified Arabic" w:hAnsi="Simplified Arabic" w:cs="Simplified Arabic"/>
          <w:b/>
          <w:bCs/>
          <w:sz w:val="28"/>
          <w:szCs w:val="28"/>
          <w:rtl/>
        </w:rPr>
        <w:t xml:space="preserve"> آفاق الدراسة </w:t>
      </w:r>
    </w:p>
    <w:p w14:paraId="7013A285" w14:textId="77777777" w:rsidR="00CF6A6D" w:rsidRPr="00C071F5" w:rsidRDefault="00E46143" w:rsidP="00CB19BB">
      <w:pPr>
        <w:bidi/>
        <w:jc w:val="both"/>
        <w:rPr>
          <w:rFonts w:ascii="Simplified Arabic" w:eastAsia="Simplified Arabic" w:hAnsi="Simplified Arabic" w:cs="Simplified Arabic"/>
          <w:sz w:val="28"/>
          <w:szCs w:val="28"/>
        </w:rPr>
      </w:pPr>
      <w:r w:rsidRPr="00C071F5">
        <w:rPr>
          <w:rFonts w:ascii="Simplified Arabic" w:eastAsia="Simplified Arabic" w:hAnsi="Simplified Arabic" w:cs="Simplified Arabic"/>
          <w:sz w:val="28"/>
          <w:szCs w:val="28"/>
          <w:rtl/>
        </w:rPr>
        <w:t>حاولت من خلال هذه الدراسة الإلمام بجوانب الموضوع النظرية والميدانية قدر المكان، ومن أجل مواصلة البحث في هذا الموضوع نقترح بعض المواضيع كأفاق مستقبلية للدراسة وأهمها:</w:t>
      </w:r>
    </w:p>
    <w:p w14:paraId="3C4EB82F" w14:textId="77777777" w:rsidR="00CF6A6D" w:rsidRPr="00C071F5" w:rsidRDefault="00E46143" w:rsidP="00FA349C">
      <w:pPr>
        <w:numPr>
          <w:ilvl w:val="0"/>
          <w:numId w:val="76"/>
        </w:numPr>
        <w:pBdr>
          <w:top w:val="nil"/>
          <w:left w:val="nil"/>
          <w:bottom w:val="nil"/>
          <w:right w:val="nil"/>
          <w:between w:val="nil"/>
        </w:pBdr>
        <w:bidi/>
        <w:spacing w:after="0"/>
        <w:jc w:val="both"/>
        <w:rPr>
          <w:rFonts w:ascii="Simplified Arabic" w:hAnsi="Simplified Arabic" w:cs="Simplified Arabic"/>
          <w:color w:val="000000"/>
          <w:sz w:val="28"/>
          <w:szCs w:val="28"/>
        </w:rPr>
      </w:pPr>
      <w:r w:rsidRPr="00C071F5">
        <w:rPr>
          <w:rFonts w:ascii="Simplified Arabic" w:eastAsia="Simplified Arabic" w:hAnsi="Simplified Arabic" w:cs="Simplified Arabic"/>
          <w:color w:val="000000"/>
          <w:sz w:val="28"/>
          <w:szCs w:val="28"/>
          <w:rtl/>
        </w:rPr>
        <w:t>مستقبل التقنيات الرقمية ودورها في تعزيز التحول الرقمي داخل البنوك الجزائرية.</w:t>
      </w:r>
    </w:p>
    <w:p w14:paraId="32FCC442" w14:textId="77777777" w:rsidR="00CF6A6D" w:rsidRPr="00C071F5" w:rsidRDefault="00E46143" w:rsidP="00FA349C">
      <w:pPr>
        <w:numPr>
          <w:ilvl w:val="0"/>
          <w:numId w:val="76"/>
        </w:numPr>
        <w:pBdr>
          <w:top w:val="nil"/>
          <w:left w:val="nil"/>
          <w:bottom w:val="nil"/>
          <w:right w:val="nil"/>
          <w:between w:val="nil"/>
        </w:pBdr>
        <w:bidi/>
        <w:spacing w:before="0"/>
        <w:jc w:val="both"/>
        <w:rPr>
          <w:rFonts w:ascii="Simplified Arabic" w:hAnsi="Simplified Arabic" w:cs="Simplified Arabic"/>
          <w:color w:val="000000"/>
          <w:sz w:val="32"/>
          <w:szCs w:val="32"/>
        </w:rPr>
        <w:sectPr w:rsidR="00CF6A6D" w:rsidRPr="00C071F5" w:rsidSect="00991A99">
          <w:headerReference w:type="default" r:id="rId92"/>
          <w:footerReference w:type="default" r:id="rId93"/>
          <w:pgSz w:w="11906" w:h="16838"/>
          <w:pgMar w:top="1134" w:right="1701" w:bottom="1701" w:left="851" w:header="720" w:footer="720" w:gutter="0"/>
          <w:cols w:space="720"/>
        </w:sectPr>
      </w:pPr>
      <w:r w:rsidRPr="00C071F5">
        <w:rPr>
          <w:rFonts w:ascii="Simplified Arabic" w:eastAsia="Simplified Arabic" w:hAnsi="Simplified Arabic" w:cs="Simplified Arabic"/>
          <w:color w:val="000000"/>
          <w:sz w:val="28"/>
          <w:szCs w:val="28"/>
          <w:rtl/>
        </w:rPr>
        <w:lastRenderedPageBreak/>
        <w:t>تحليل أثر الخدمات المصرفية الرقمية في تحسين أداء وربحية البنوك الجزائرية.</w:t>
      </w:r>
    </w:p>
    <w:p w14:paraId="2601E202" w14:textId="77777777" w:rsidR="00CF6A6D" w:rsidRDefault="00D96049" w:rsidP="00CB19BB">
      <w:pPr>
        <w:bidi/>
        <w:spacing w:after="0"/>
        <w:jc w:val="both"/>
        <w:sectPr w:rsidR="00CF6A6D" w:rsidSect="00991A99">
          <w:headerReference w:type="default" r:id="rId94"/>
          <w:footerReference w:type="default" r:id="rId95"/>
          <w:pgSz w:w="11906" w:h="16838"/>
          <w:pgMar w:top="1134" w:right="1701" w:bottom="1701" w:left="851" w:header="708" w:footer="708" w:gutter="0"/>
          <w:cols w:space="720"/>
        </w:sectPr>
      </w:pPr>
      <w:r>
        <w:lastRenderedPageBreak/>
        <w:pict w14:anchorId="008B191F">
          <v:group id="Zone de dessin 128" o:spid="_x0000_s1059" editas="canvas" style="position:absolute;left:0;text-align:left;margin-left:-27.35pt;margin-top:187.5pt;width:507pt;height:264pt;z-index:251689984;mso-position-horizontal-relative:margin;mso-height-relative:margin" coordsize="64389,33528">
            <v:shape id="_x0000_s1060" type="#_x0000_t75" style="position:absolute;width:64389;height:33528;visibility:visible;mso-wrap-style:square">
              <v:fill o:detectmouseclick="t"/>
              <v:path o:connecttype="none"/>
            </v:shape>
            <v:rect id="Rectangle 76" o:spid="_x0000_s1061" style="position:absolute;left:8000;top:1333;width:51436;height:13907;visibility:visible;mso-wrap-style:square;v-text-anchor:middle" fillcolor="gray [1616]" strokecolor="black [3040]">
              <v:fill color2="#d9d9d9 [496]" rotate="t" colors="0 #bcbcbc;22938f #d0d0d0;1 #ededed" focus="100%" type="gradient"/>
              <v:shadow on="t" color="black" opacity="24903f" origin=",.5" offset="0,.55556mm"/>
              <v:textbox>
                <w:txbxContent>
                  <w:p w14:paraId="22973434"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Pr>
                        <w:rFonts w:ascii="Traditional Arabic" w:hAnsi="Traditional Arabic" w:cs="DecoType Naskh Variants" w:hint="cs"/>
                        <w:b/>
                        <w:bCs/>
                        <w:color w:val="000000"/>
                        <w:sz w:val="96"/>
                        <w:szCs w:val="96"/>
                        <w:rtl/>
                        <w:lang w:bidi="ar-DZ"/>
                      </w:rPr>
                      <w:t>المصادر والمراجع</w:t>
                    </w:r>
                  </w:p>
                  <w:p w14:paraId="1DBA7660" w14:textId="77777777" w:rsidR="00D96049" w:rsidRDefault="00D96049" w:rsidP="00E46143">
                    <w:pPr>
                      <w:jc w:val="center"/>
                    </w:pPr>
                  </w:p>
                </w:txbxContent>
              </v:textbox>
            </v:rect>
            <v:line id="Connecteur droit 77" o:spid="_x0000_s1062" style="position:absolute;visibility:visible;mso-wrap-style:square" from="4095,0" to="59436,0" o:connectortype="straight" strokecolor="black [3200]" strokeweight="2pt">
              <v:shadow on="t" color="black" opacity="24903f" origin=",.5" offset="0,.55556mm"/>
            </v:line>
            <w10:wrap anchorx="margin"/>
          </v:group>
        </w:pict>
      </w:r>
    </w:p>
    <w:p w14:paraId="31482BE3" w14:textId="77777777" w:rsidR="00CF6A6D" w:rsidRDefault="00E46143">
      <w:pPr>
        <w:bidi/>
        <w:spacing w:after="0"/>
        <w:jc w:val="both"/>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قائمة المراجع</w:t>
      </w:r>
    </w:p>
    <w:p w14:paraId="38C8700B" w14:textId="77777777" w:rsidR="00CF6A6D" w:rsidRDefault="00E46143">
      <w:pPr>
        <w:bidi/>
        <w:spacing w:after="0"/>
        <w:jc w:val="both"/>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اولا: المراجع باللغة العربية</w:t>
      </w:r>
    </w:p>
    <w:p w14:paraId="7C7F21E5" w14:textId="77777777" w:rsidR="00CF6A6D" w:rsidRDefault="00E46143">
      <w:pPr>
        <w:bidi/>
        <w:spacing w:after="0"/>
        <w:jc w:val="both"/>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Pr>
        <w:t xml:space="preserve">1- </w:t>
      </w:r>
      <w:r>
        <w:rPr>
          <w:rFonts w:ascii="Traditional Arabic" w:eastAsia="Traditional Arabic" w:hAnsi="Traditional Arabic" w:cs="Traditional Arabic"/>
          <w:b/>
          <w:bCs/>
          <w:sz w:val="32"/>
          <w:szCs w:val="32"/>
          <w:u w:val="single"/>
          <w:rtl/>
        </w:rPr>
        <w:t>الكتب:</w:t>
      </w:r>
    </w:p>
    <w:p w14:paraId="34444E78" w14:textId="77777777" w:rsidR="00CF6A6D" w:rsidRDefault="00E46143">
      <w:pPr>
        <w:numPr>
          <w:ilvl w:val="0"/>
          <w:numId w:val="20"/>
        </w:num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حسن عماد مكاوي، </w:t>
      </w:r>
      <w:r>
        <w:rPr>
          <w:rFonts w:ascii="Traditional Arabic" w:eastAsia="Traditional Arabic" w:hAnsi="Traditional Arabic" w:cs="Traditional Arabic"/>
          <w:b/>
          <w:bCs/>
          <w:sz w:val="32"/>
          <w:szCs w:val="32"/>
          <w:rtl/>
        </w:rPr>
        <w:t>تكنولوجيا الاتصال الحديثة في عصر المعلومات</w:t>
      </w:r>
      <w:r>
        <w:rPr>
          <w:rFonts w:ascii="Traditional Arabic" w:eastAsia="Traditional Arabic" w:hAnsi="Traditional Arabic" w:cs="Traditional Arabic"/>
          <w:sz w:val="32"/>
          <w:szCs w:val="32"/>
          <w:rtl/>
        </w:rPr>
        <w:t>، الطبعة 02،  دار المصرية اللبنانية للنشر، مصر، 1997.</w:t>
      </w:r>
    </w:p>
    <w:p w14:paraId="3B832A3C" w14:textId="77777777" w:rsidR="00CF6A6D" w:rsidRDefault="00E46143">
      <w:pPr>
        <w:numPr>
          <w:ilvl w:val="0"/>
          <w:numId w:val="20"/>
        </w:numPr>
        <w:bidi/>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 مأمون سليمان الدرادكة، </w:t>
      </w:r>
      <w:r>
        <w:rPr>
          <w:rFonts w:ascii="Traditional Arabic" w:eastAsia="Traditional Arabic" w:hAnsi="Traditional Arabic" w:cs="Traditional Arabic"/>
          <w:b/>
          <w:bCs/>
          <w:sz w:val="32"/>
          <w:szCs w:val="32"/>
          <w:rtl/>
        </w:rPr>
        <w:t>إدارة الجودة الشاملة وخدمة العملاء</w:t>
      </w:r>
      <w:r>
        <w:rPr>
          <w:rFonts w:ascii="Traditional Arabic" w:eastAsia="Traditional Arabic" w:hAnsi="Traditional Arabic" w:cs="Traditional Arabic"/>
          <w:sz w:val="32"/>
          <w:szCs w:val="32"/>
          <w:rtl/>
        </w:rPr>
        <w:t>، الطبعة 02، دار صفاء للنشر والتوزيع، عمان، 2015.</w:t>
      </w:r>
    </w:p>
    <w:p w14:paraId="31F81511" w14:textId="77777777" w:rsidR="00CF6A6D" w:rsidRDefault="00E46143">
      <w:pPr>
        <w:numPr>
          <w:ilvl w:val="0"/>
          <w:numId w:val="20"/>
        </w:numPr>
        <w:bidi/>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نور المهدي الكوني،</w:t>
      </w:r>
      <w:r>
        <w:rPr>
          <w:rFonts w:ascii="Traditional Arabic" w:eastAsia="Traditional Arabic" w:hAnsi="Traditional Arabic" w:cs="Traditional Arabic"/>
          <w:b/>
          <w:bCs/>
          <w:sz w:val="32"/>
          <w:szCs w:val="32"/>
          <w:rtl/>
        </w:rPr>
        <w:t xml:space="preserve"> المدخل العلمي للإدارة الإلكترونية "تحديث خدمات المنظمات المصرفية"</w:t>
      </w:r>
      <w:r>
        <w:rPr>
          <w:rFonts w:ascii="Traditional Arabic" w:eastAsia="Traditional Arabic" w:hAnsi="Traditional Arabic" w:cs="Traditional Arabic"/>
          <w:sz w:val="32"/>
          <w:szCs w:val="32"/>
          <w:rtl/>
        </w:rPr>
        <w:t>، الطبعة 01، دار الكتب الوطنية بنغازي، ليبيا، 2020.</w:t>
      </w:r>
    </w:p>
    <w:p w14:paraId="154CFBC7" w14:textId="77777777" w:rsidR="00CF6A6D" w:rsidRDefault="00E46143">
      <w:pPr>
        <w:numPr>
          <w:ilvl w:val="0"/>
          <w:numId w:val="20"/>
        </w:numP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هشام بن عبد الله العباس، </w:t>
      </w:r>
      <w:r>
        <w:rPr>
          <w:rFonts w:ascii="Traditional Arabic" w:eastAsia="Traditional Arabic" w:hAnsi="Traditional Arabic" w:cs="Traditional Arabic"/>
          <w:b/>
          <w:bCs/>
          <w:sz w:val="32"/>
          <w:szCs w:val="32"/>
          <w:rtl/>
        </w:rPr>
        <w:t>تسويق خدمات المعلومات عبر الإنترنت،</w:t>
      </w:r>
      <w:r>
        <w:rPr>
          <w:rFonts w:ascii="Traditional Arabic" w:eastAsia="Traditional Arabic" w:hAnsi="Traditional Arabic" w:cs="Traditional Arabic"/>
          <w:sz w:val="32"/>
          <w:szCs w:val="32"/>
          <w:rtl/>
        </w:rPr>
        <w:t xml:space="preserve"> الطبعة 01، مكتبة الملك فهد الوطنية، السعودية، 2009.</w:t>
      </w:r>
    </w:p>
    <w:p w14:paraId="4563C986" w14:textId="77777777" w:rsidR="00CF6A6D" w:rsidRDefault="00E46143">
      <w:pPr>
        <w:pBdr>
          <w:top w:val="nil"/>
          <w:left w:val="nil"/>
          <w:bottom w:val="nil"/>
          <w:right w:val="nil"/>
          <w:between w:val="nil"/>
        </w:pBdr>
        <w:bidi/>
        <w:spacing w:after="240"/>
        <w:jc w:val="both"/>
        <w:rPr>
          <w:rFonts w:ascii="Traditional Arabic" w:eastAsia="Traditional Arabic" w:hAnsi="Traditional Arabic" w:cs="Traditional Arabic"/>
          <w:b/>
          <w:bCs/>
          <w:sz w:val="32"/>
          <w:szCs w:val="32"/>
          <w:u w:val="single"/>
        </w:rPr>
      </w:pPr>
      <w:r>
        <w:rPr>
          <w:rFonts w:ascii="Traditional Arabic" w:eastAsia="Traditional Arabic" w:hAnsi="Traditional Arabic" w:cs="Traditional Arabic"/>
          <w:b/>
          <w:bCs/>
          <w:color w:val="000000"/>
          <w:sz w:val="32"/>
          <w:szCs w:val="32"/>
        </w:rPr>
        <w:t xml:space="preserve">2- </w:t>
      </w:r>
      <w:r>
        <w:rPr>
          <w:rFonts w:ascii="Traditional Arabic" w:eastAsia="Traditional Arabic" w:hAnsi="Traditional Arabic" w:cs="Traditional Arabic"/>
          <w:b/>
          <w:bCs/>
          <w:sz w:val="32"/>
          <w:szCs w:val="32"/>
          <w:u w:val="single"/>
          <w:rtl/>
        </w:rPr>
        <w:t xml:space="preserve">الرسائل والأطروحات </w:t>
      </w:r>
      <w:r>
        <w:rPr>
          <w:rFonts w:ascii="Traditional Arabic" w:eastAsia="Traditional Arabic" w:hAnsi="Traditional Arabic" w:cs="Traditional Arabic"/>
          <w:b/>
          <w:bCs/>
          <w:color w:val="000000"/>
          <w:sz w:val="32"/>
          <w:szCs w:val="32"/>
          <w:u w:val="single"/>
          <w:rtl/>
        </w:rPr>
        <w:t>الجامعية:</w:t>
      </w:r>
    </w:p>
    <w:p w14:paraId="2036F76B" w14:textId="77777777" w:rsidR="00CF6A6D" w:rsidRDefault="00E46143">
      <w:pPr>
        <w:numPr>
          <w:ilvl w:val="0"/>
          <w:numId w:val="7"/>
        </w:numPr>
        <w:pBdr>
          <w:top w:val="nil"/>
          <w:left w:val="nil"/>
          <w:bottom w:val="nil"/>
          <w:right w:val="nil"/>
          <w:between w:val="nil"/>
        </w:pBdr>
        <w:bidi/>
        <w:spacing w:after="24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 بن مخلوف كريمة وزويد شهرزاد، </w:t>
      </w:r>
      <w:r>
        <w:rPr>
          <w:rFonts w:ascii="Traditional Arabic" w:eastAsia="Traditional Arabic" w:hAnsi="Traditional Arabic" w:cs="Traditional Arabic"/>
          <w:b/>
          <w:bCs/>
          <w:sz w:val="32"/>
          <w:szCs w:val="32"/>
          <w:rtl/>
        </w:rPr>
        <w:t>أثر التحول الرقمي في تحسين جودة الخدمات المصرفية دراسة حالة: القرض الشعبي الجزائري وكالة ميلة</w:t>
      </w:r>
      <w:r>
        <w:rPr>
          <w:rFonts w:ascii="Traditional Arabic" w:eastAsia="Traditional Arabic" w:hAnsi="Traditional Arabic" w:cs="Traditional Arabic"/>
          <w:sz w:val="32"/>
          <w:szCs w:val="32"/>
          <w:rtl/>
        </w:rPr>
        <w:t>، مذكرة ماستر أكاديمي، تخصص: اقتصاد نقدي وبنكي، معهد العلوم الاقتصادية والتجارية وعلوم التسيير، المركز الجامعي عبد الحفيظ بوالصوف، ميلة، 2023.</w:t>
      </w:r>
    </w:p>
    <w:p w14:paraId="77BE8043" w14:textId="77777777" w:rsidR="00CF6A6D" w:rsidRDefault="00E46143">
      <w:pPr>
        <w:numPr>
          <w:ilvl w:val="0"/>
          <w:numId w:val="7"/>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بهلول خيرة، </w:t>
      </w:r>
      <w:r>
        <w:rPr>
          <w:rFonts w:ascii="Traditional Arabic" w:eastAsia="Traditional Arabic" w:hAnsi="Traditional Arabic" w:cs="Traditional Arabic"/>
          <w:b/>
          <w:bCs/>
          <w:sz w:val="32"/>
          <w:szCs w:val="32"/>
          <w:rtl/>
        </w:rPr>
        <w:t>مدى مساهمة الإدارة الإلكترونية في تحسين جودة الخدمات المصرفية،</w:t>
      </w:r>
      <w:r>
        <w:rPr>
          <w:rFonts w:ascii="Traditional Arabic" w:eastAsia="Traditional Arabic" w:hAnsi="Traditional Arabic" w:cs="Traditional Arabic"/>
          <w:sz w:val="32"/>
          <w:szCs w:val="32"/>
          <w:rtl/>
        </w:rPr>
        <w:t xml:space="preserve"> اطروحة دكتوراه، تخصص: إدارة وتسيير مؤسسة، كلية العلوم الاقتصادية، التجارية وعلوم التسيير، جامعة احمد بن يحيى الونشريسي، تيسمسيلت، 2022.</w:t>
      </w:r>
    </w:p>
    <w:p w14:paraId="624B739D" w14:textId="77777777" w:rsidR="00CF6A6D" w:rsidRDefault="00E46143">
      <w:pPr>
        <w:numPr>
          <w:ilvl w:val="0"/>
          <w:numId w:val="7"/>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حسيبة العربي،</w:t>
      </w:r>
      <w:r>
        <w:rPr>
          <w:rFonts w:ascii="Traditional Arabic" w:eastAsia="Traditional Arabic" w:hAnsi="Traditional Arabic" w:cs="Traditional Arabic"/>
          <w:b/>
          <w:bCs/>
          <w:sz w:val="32"/>
          <w:szCs w:val="32"/>
          <w:rtl/>
        </w:rPr>
        <w:t xml:space="preserve"> جودة الخدمات المصرفية في الجزائر من وجهة نظر الزبون،</w:t>
      </w:r>
      <w:r>
        <w:rPr>
          <w:rFonts w:ascii="Traditional Arabic" w:eastAsia="Traditional Arabic" w:hAnsi="Traditional Arabic" w:cs="Traditional Arabic"/>
          <w:sz w:val="32"/>
          <w:szCs w:val="32"/>
          <w:rtl/>
        </w:rPr>
        <w:t xml:space="preserve"> مذكرة الماجستير، تخصص: تسويق العمليات المالية والمصرفية، كلية العلوم الاقتصادية والعلوم التجارية وعلوم التسيير، جامعة الجزائر 3، 2016. </w:t>
      </w:r>
    </w:p>
    <w:p w14:paraId="039F2FD2" w14:textId="77777777" w:rsidR="00CF6A6D" w:rsidRDefault="00E46143">
      <w:pPr>
        <w:numPr>
          <w:ilvl w:val="0"/>
          <w:numId w:val="7"/>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lastRenderedPageBreak/>
        <w:t xml:space="preserve">حويش حورية، </w:t>
      </w:r>
      <w:r>
        <w:rPr>
          <w:rFonts w:ascii="Traditional Arabic" w:eastAsia="Traditional Arabic" w:hAnsi="Traditional Arabic" w:cs="Traditional Arabic"/>
          <w:b/>
          <w:bCs/>
          <w:sz w:val="32"/>
          <w:szCs w:val="32"/>
          <w:rtl/>
        </w:rPr>
        <w:t>دور التحول الرقمي في رفع كفاءة وأداء البنوك التجارية الجزائرية دراسة ميدانية،</w:t>
      </w:r>
      <w:r>
        <w:rPr>
          <w:rFonts w:ascii="Traditional Arabic" w:eastAsia="Traditional Arabic" w:hAnsi="Traditional Arabic" w:cs="Traditional Arabic"/>
          <w:sz w:val="32"/>
          <w:szCs w:val="32"/>
          <w:rtl/>
        </w:rPr>
        <w:t xml:space="preserve"> أطروحة الدكتوراه، تخصص: مالية بنوك، كلية العلوم الإقتصادية والتجارية وعلوم التسيير، جامعة ابن خلدون، تيارت الجزائر، 2025.</w:t>
      </w:r>
    </w:p>
    <w:p w14:paraId="0CFA4057" w14:textId="77777777" w:rsidR="00CF6A6D" w:rsidRDefault="00E46143">
      <w:pPr>
        <w:numPr>
          <w:ilvl w:val="0"/>
          <w:numId w:val="7"/>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درڤالي خولة، </w:t>
      </w:r>
      <w:r>
        <w:rPr>
          <w:rFonts w:ascii="Traditional Arabic" w:eastAsia="Traditional Arabic" w:hAnsi="Traditional Arabic" w:cs="Traditional Arabic"/>
          <w:b/>
          <w:bCs/>
          <w:sz w:val="32"/>
          <w:szCs w:val="32"/>
          <w:rtl/>
        </w:rPr>
        <w:t>المعاملات الإلكترونية وأثرها على الخدمة المالية في بريد الجزائر،</w:t>
      </w:r>
      <w:r>
        <w:rPr>
          <w:rFonts w:ascii="Traditional Arabic" w:eastAsia="Traditional Arabic" w:hAnsi="Traditional Arabic" w:cs="Traditional Arabic"/>
          <w:sz w:val="32"/>
          <w:szCs w:val="32"/>
          <w:rtl/>
        </w:rPr>
        <w:t xml:space="preserve"> مذكرة ماستر، تخصص: تسويق الخدمات، كلية العلوم الاقتصادية والتجارية وعلوم التسيير، جامعة 08 ماي 1945، قالمة، 2021.</w:t>
      </w:r>
    </w:p>
    <w:p w14:paraId="77831428" w14:textId="77777777" w:rsidR="00CF6A6D" w:rsidRDefault="00E46143">
      <w:pPr>
        <w:numPr>
          <w:ilvl w:val="0"/>
          <w:numId w:val="7"/>
        </w:numPr>
        <w:pBdr>
          <w:top w:val="nil"/>
          <w:left w:val="nil"/>
          <w:bottom w:val="nil"/>
          <w:right w:val="nil"/>
          <w:between w:val="nil"/>
        </w:pBdr>
        <w:bidi/>
        <w:spacing w:after="24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دنـان نشيـدة، </w:t>
      </w:r>
      <w:r>
        <w:rPr>
          <w:rFonts w:ascii="Traditional Arabic" w:eastAsia="Traditional Arabic" w:hAnsi="Traditional Arabic" w:cs="Traditional Arabic"/>
          <w:b/>
          <w:bCs/>
          <w:sz w:val="32"/>
          <w:szCs w:val="32"/>
          <w:rtl/>
        </w:rPr>
        <w:t>آثار تحرير الخدمات المصرفية على أداء البنوك الجزائرية،</w:t>
      </w:r>
      <w:r>
        <w:rPr>
          <w:rFonts w:ascii="Traditional Arabic" w:eastAsia="Traditional Arabic" w:hAnsi="Traditional Arabic" w:cs="Traditional Arabic"/>
          <w:sz w:val="32"/>
          <w:szCs w:val="32"/>
          <w:rtl/>
        </w:rPr>
        <w:t xml:space="preserve"> مذكرة الماجستير في علوم التسيير، تخصص: نقــود وماليــة، كلية العلوم الاقتصادية والعلوم التجارية وعلوم التسيير، جامعة الجزائر 3، 2014.</w:t>
      </w:r>
    </w:p>
    <w:p w14:paraId="7AA93877" w14:textId="77777777" w:rsidR="00CF6A6D" w:rsidRDefault="00E46143">
      <w:pPr>
        <w:numPr>
          <w:ilvl w:val="0"/>
          <w:numId w:val="7"/>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راهب سناء،</w:t>
      </w:r>
      <w:r>
        <w:rPr>
          <w:rFonts w:ascii="Traditional Arabic" w:eastAsia="Traditional Arabic" w:hAnsi="Traditional Arabic" w:cs="Traditional Arabic"/>
          <w:b/>
          <w:bCs/>
          <w:sz w:val="32"/>
          <w:szCs w:val="32"/>
          <w:rtl/>
        </w:rPr>
        <w:t xml:space="preserve"> أثر التحول الرقمي على أداء البنوك التجارية: دراسة حالة،</w:t>
      </w:r>
      <w:r>
        <w:rPr>
          <w:rFonts w:ascii="Traditional Arabic" w:eastAsia="Traditional Arabic" w:hAnsi="Traditional Arabic" w:cs="Traditional Arabic"/>
          <w:sz w:val="32"/>
          <w:szCs w:val="32"/>
          <w:rtl/>
        </w:rPr>
        <w:t xml:space="preserve"> أطروحة دكتوراه، تخصص: اقتصاد نقدي وبنكي، كلية العلوم الاقتصادية والتجارية وعلوم التسيير، جامعة باجي مختار، عنابة الجزائر،2024.</w:t>
      </w:r>
    </w:p>
    <w:p w14:paraId="48E829D6" w14:textId="77777777" w:rsidR="00CF6A6D" w:rsidRDefault="00E46143">
      <w:pPr>
        <w:numPr>
          <w:ilvl w:val="0"/>
          <w:numId w:val="7"/>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مرسي خولة، </w:t>
      </w:r>
      <w:r>
        <w:rPr>
          <w:rFonts w:ascii="Traditional Arabic" w:eastAsia="Traditional Arabic" w:hAnsi="Traditional Arabic" w:cs="Traditional Arabic"/>
          <w:b/>
          <w:bCs/>
          <w:sz w:val="32"/>
          <w:szCs w:val="32"/>
          <w:rtl/>
        </w:rPr>
        <w:t>دور التحول الرقمي في تحسين الخدمات المصرفية: دراسة ميدانية على عينة من عملاء البنوك الجزائرية،</w:t>
      </w:r>
      <w:r>
        <w:rPr>
          <w:rFonts w:ascii="Traditional Arabic" w:eastAsia="Traditional Arabic" w:hAnsi="Traditional Arabic" w:cs="Traditional Arabic"/>
          <w:sz w:val="32"/>
          <w:szCs w:val="32"/>
          <w:rtl/>
        </w:rPr>
        <w:t xml:space="preserve"> أطروحة دكتوراه، تخصص: اقتصاد نقدي وبنكي، كلية العلوم الاقتصادية والعلوم التجارية وعلوم التسيير، جامعة الجزائر 3، 2025.</w:t>
      </w:r>
    </w:p>
    <w:p w14:paraId="0D99D348" w14:textId="77777777" w:rsidR="00CF6A6D" w:rsidRDefault="00E46143">
      <w:pPr>
        <w:pBdr>
          <w:top w:val="nil"/>
          <w:left w:val="nil"/>
          <w:bottom w:val="nil"/>
          <w:right w:val="nil"/>
          <w:between w:val="nil"/>
        </w:pBdr>
        <w:bidi/>
        <w:spacing w:after="240"/>
        <w:jc w:val="both"/>
        <w:rPr>
          <w:rFonts w:ascii="Traditional Arabic" w:eastAsia="Traditional Arabic" w:hAnsi="Traditional Arabic" w:cs="Traditional Arabic"/>
          <w:b/>
          <w:bCs/>
          <w:sz w:val="32"/>
          <w:szCs w:val="32"/>
          <w:u w:val="single"/>
        </w:rPr>
      </w:pPr>
      <w:r>
        <w:rPr>
          <w:rFonts w:ascii="Traditional Arabic" w:eastAsia="Traditional Arabic" w:hAnsi="Traditional Arabic" w:cs="Traditional Arabic"/>
          <w:b/>
          <w:bCs/>
          <w:color w:val="000000"/>
          <w:sz w:val="32"/>
          <w:szCs w:val="32"/>
          <w:rtl/>
        </w:rPr>
        <w:t>3- ا</w:t>
      </w:r>
      <w:r>
        <w:rPr>
          <w:rFonts w:ascii="Traditional Arabic" w:eastAsia="Traditional Arabic" w:hAnsi="Traditional Arabic" w:cs="Traditional Arabic"/>
          <w:b/>
          <w:bCs/>
          <w:sz w:val="32"/>
          <w:szCs w:val="32"/>
          <w:u w:val="single"/>
          <w:rtl/>
        </w:rPr>
        <w:t>لمجلات العلمية:</w:t>
      </w:r>
    </w:p>
    <w:p w14:paraId="614B3125"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احمد خضير احمد، </w:t>
      </w:r>
      <w:r>
        <w:rPr>
          <w:rFonts w:ascii="Traditional Arabic" w:eastAsia="Traditional Arabic" w:hAnsi="Traditional Arabic" w:cs="Traditional Arabic"/>
          <w:b/>
          <w:bCs/>
          <w:sz w:val="32"/>
          <w:szCs w:val="32"/>
          <w:rtl/>
        </w:rPr>
        <w:t>جودة الخدمات المصرفية ودورها في تحقيق رضا العملاء في المصارف الخاصة،</w:t>
      </w:r>
      <w:r>
        <w:rPr>
          <w:rFonts w:ascii="Traditional Arabic" w:eastAsia="Traditional Arabic" w:hAnsi="Traditional Arabic" w:cs="Traditional Arabic"/>
          <w:sz w:val="32"/>
          <w:szCs w:val="32"/>
          <w:rtl/>
        </w:rPr>
        <w:t xml:space="preserve"> مجلة اقتصاد المال والأعمال، جامعة تكريت العراق، المجلد 03، العدد 01، 2019.</w:t>
      </w:r>
    </w:p>
    <w:p w14:paraId="1CA936EE"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احمد كاظم بريس وورود قاسم جبر، </w:t>
      </w:r>
      <w:r>
        <w:rPr>
          <w:rFonts w:ascii="Traditional Arabic" w:eastAsia="Traditional Arabic" w:hAnsi="Traditional Arabic" w:cs="Traditional Arabic"/>
          <w:b/>
          <w:bCs/>
          <w:sz w:val="32"/>
          <w:szCs w:val="32"/>
          <w:rtl/>
        </w:rPr>
        <w:t>تكنولوجيا التحول الرقمي وتأثيرها  في تحسين الأداء الاستراتيجي للمصارف،</w:t>
      </w:r>
      <w:r>
        <w:rPr>
          <w:rFonts w:ascii="Traditional Arabic" w:eastAsia="Traditional Arabic" w:hAnsi="Traditional Arabic" w:cs="Traditional Arabic"/>
          <w:sz w:val="32"/>
          <w:szCs w:val="32"/>
          <w:rtl/>
        </w:rPr>
        <w:t xml:space="preserve"> المجلة العراقية للعلوم الإدارية، جامعة كربلاء، المجلد 16، العدد 65، 2021.</w:t>
      </w:r>
    </w:p>
    <w:p w14:paraId="22ACFDD0"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أسماء مبارك وإبراهيم بكري، </w:t>
      </w:r>
      <w:r>
        <w:rPr>
          <w:rFonts w:ascii="Traditional Arabic" w:eastAsia="Traditional Arabic" w:hAnsi="Traditional Arabic" w:cs="Traditional Arabic"/>
          <w:b/>
          <w:bCs/>
          <w:sz w:val="32"/>
          <w:szCs w:val="32"/>
          <w:rtl/>
        </w:rPr>
        <w:t>دور تطبيق التحول الرقمي في ترشيد تكاليف الخدمات المصرفية في البنوك التجارية المصرية،</w:t>
      </w:r>
      <w:r>
        <w:rPr>
          <w:rFonts w:ascii="Traditional Arabic" w:eastAsia="Traditional Arabic" w:hAnsi="Traditional Arabic" w:cs="Traditional Arabic"/>
          <w:sz w:val="32"/>
          <w:szCs w:val="32"/>
          <w:rtl/>
        </w:rPr>
        <w:t xml:space="preserve"> المجلة العلمية للدراسات والبحوث المالية والإدارية، مصر، المجلد 13، العدد 02، 2022.</w:t>
      </w:r>
    </w:p>
    <w:p w14:paraId="6191D4A0"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إلهام النايلي، </w:t>
      </w:r>
      <w:r>
        <w:rPr>
          <w:rFonts w:ascii="Traditional Arabic" w:eastAsia="Traditional Arabic" w:hAnsi="Traditional Arabic" w:cs="Traditional Arabic"/>
          <w:b/>
          <w:bCs/>
          <w:sz w:val="32"/>
          <w:szCs w:val="32"/>
          <w:rtl/>
        </w:rPr>
        <w:t>جودة الخدمة المصرفية وأثرها على رضا الزبون: دراسة حالة البنوك التجارية بولاية قسنطينة</w:t>
      </w:r>
      <w:r>
        <w:rPr>
          <w:rFonts w:ascii="Traditional Arabic" w:eastAsia="Traditional Arabic" w:hAnsi="Traditional Arabic" w:cs="Traditional Arabic"/>
          <w:sz w:val="32"/>
          <w:szCs w:val="32"/>
          <w:rtl/>
        </w:rPr>
        <w:t>، مجلة رؤى الاقتصادية، جامعة الشهيد حمه لخضر، الوادي الجزائر، العدد 08، جوان 2015، ص: 138.</w:t>
      </w:r>
    </w:p>
    <w:p w14:paraId="3296E394" w14:textId="77777777" w:rsidR="00CF6A6D" w:rsidRDefault="00E46143" w:rsidP="00FA349C">
      <w:pPr>
        <w:numPr>
          <w:ilvl w:val="0"/>
          <w:numId w:val="74"/>
        </w:numPr>
        <w:pBdr>
          <w:top w:val="nil"/>
          <w:left w:val="nil"/>
          <w:bottom w:val="nil"/>
          <w:right w:val="nil"/>
          <w:between w:val="nil"/>
        </w:pBdr>
        <w:bidi/>
        <w:spacing w:after="24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lastRenderedPageBreak/>
        <w:t>أمحمد صالح ابو غالية ومحمد قاسم عبد المجيد،</w:t>
      </w:r>
      <w:r>
        <w:rPr>
          <w:rFonts w:ascii="Traditional Arabic" w:eastAsia="Traditional Arabic" w:hAnsi="Traditional Arabic" w:cs="Traditional Arabic"/>
          <w:b/>
          <w:bCs/>
          <w:sz w:val="32"/>
          <w:szCs w:val="32"/>
          <w:rtl/>
        </w:rPr>
        <w:t xml:space="preserve"> أثر جودة الخدمات المصرفية الإلكترونية على رضا العملاء في المصارف التجارية الليبية: دراسة ميدانية على عملاء مصرف الوحدة</w:t>
      </w:r>
      <w:r>
        <w:rPr>
          <w:rFonts w:ascii="Traditional Arabic" w:eastAsia="Traditional Arabic" w:hAnsi="Traditional Arabic" w:cs="Traditional Arabic"/>
          <w:sz w:val="32"/>
          <w:szCs w:val="32"/>
          <w:rtl/>
        </w:rPr>
        <w:t xml:space="preserve"> فرع جامعة سرت، مجلة الدراسات الاقتصادية، ليبيا، المجلد 7، العدد 2، 2024.</w:t>
      </w:r>
    </w:p>
    <w:p w14:paraId="61A57C5B"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ايناس علاء الدين محمد حسين، </w:t>
      </w:r>
      <w:r>
        <w:rPr>
          <w:rFonts w:ascii="Traditional Arabic" w:eastAsia="Traditional Arabic" w:hAnsi="Traditional Arabic" w:cs="Traditional Arabic"/>
          <w:b/>
          <w:bCs/>
          <w:sz w:val="32"/>
          <w:szCs w:val="32"/>
          <w:rtl/>
        </w:rPr>
        <w:t>دور التحول الرقمي في تحسين جودة الخدمات المصرفية داخل البنوك التجارية العامة في مصر: دراسة ميدانية،</w:t>
      </w:r>
      <w:r>
        <w:rPr>
          <w:rFonts w:ascii="Traditional Arabic" w:eastAsia="Traditional Arabic" w:hAnsi="Traditional Arabic" w:cs="Traditional Arabic"/>
          <w:sz w:val="32"/>
          <w:szCs w:val="32"/>
          <w:rtl/>
        </w:rPr>
        <w:t xml:space="preserve"> مجلة المعهد العالي للدراسات النوعية، مصر، المجلد 02، العدد 02، 2022.</w:t>
      </w:r>
    </w:p>
    <w:p w14:paraId="24A095DD"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حويش حورية، مجدوب </w:t>
      </w:r>
      <w:r>
        <w:rPr>
          <w:rFonts w:ascii="Traditional Arabic" w:eastAsia="Traditional Arabic" w:hAnsi="Traditional Arabic" w:cs="Traditional Arabic"/>
          <w:b/>
          <w:bCs/>
          <w:sz w:val="32"/>
          <w:szCs w:val="32"/>
          <w:rtl/>
        </w:rPr>
        <w:t>خيرة، مساهمة التحول الرقمي في تحسين جودة الخدمات البنكية: دراسة تطبيقية لعينة من البنوك على مستوى ولاية تيارت،</w:t>
      </w:r>
      <w:r>
        <w:rPr>
          <w:rFonts w:ascii="Traditional Arabic" w:eastAsia="Traditional Arabic" w:hAnsi="Traditional Arabic" w:cs="Traditional Arabic"/>
          <w:sz w:val="32"/>
          <w:szCs w:val="32"/>
          <w:rtl/>
        </w:rPr>
        <w:t xml:space="preserve"> مجلة الاقتصاد والمالية، المجلد 10، العدد 02، 2024.</w:t>
      </w:r>
    </w:p>
    <w:p w14:paraId="3FA1FADA"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خاوي محمد، </w:t>
      </w:r>
      <w:r>
        <w:rPr>
          <w:rFonts w:ascii="Traditional Arabic" w:eastAsia="Traditional Arabic" w:hAnsi="Traditional Arabic" w:cs="Traditional Arabic"/>
          <w:b/>
          <w:bCs/>
          <w:sz w:val="32"/>
          <w:szCs w:val="32"/>
          <w:rtl/>
        </w:rPr>
        <w:t>واقع التحول الرقمي في العمليات المصرفية في الجزائر دراسة حالة: البنك الوطني الجزائري خلال الفترة (2023-2019)،</w:t>
      </w:r>
      <w:r>
        <w:rPr>
          <w:rFonts w:ascii="Traditional Arabic" w:eastAsia="Traditional Arabic" w:hAnsi="Traditional Arabic" w:cs="Traditional Arabic"/>
          <w:sz w:val="32"/>
          <w:szCs w:val="32"/>
          <w:rtl/>
        </w:rPr>
        <w:t xml:space="preserve"> مجلة العلوم الاقتصادية والتسيير والعلوم التجارية، جامعة المسيلة، المجلد 18، العدد 2، 2025.</w:t>
      </w:r>
    </w:p>
    <w:p w14:paraId="4421668B" w14:textId="77777777" w:rsidR="00CF6A6D" w:rsidRDefault="00E46143" w:rsidP="00FA349C">
      <w:pPr>
        <w:numPr>
          <w:ilvl w:val="0"/>
          <w:numId w:val="74"/>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خولة مرسي وهاجر موساوي، </w:t>
      </w:r>
      <w:r>
        <w:rPr>
          <w:rFonts w:ascii="Traditional Arabic" w:eastAsia="Traditional Arabic" w:hAnsi="Traditional Arabic" w:cs="Traditional Arabic"/>
          <w:b/>
          <w:bCs/>
          <w:sz w:val="32"/>
          <w:szCs w:val="32"/>
          <w:rtl/>
        </w:rPr>
        <w:t>تطبيق التحول الرقمي كآلية لتحسين أداء البنوك، مجلة المنهل الاقتصادي،</w:t>
      </w:r>
      <w:r>
        <w:rPr>
          <w:rFonts w:ascii="Traditional Arabic" w:eastAsia="Traditional Arabic" w:hAnsi="Traditional Arabic" w:cs="Traditional Arabic"/>
          <w:sz w:val="32"/>
          <w:szCs w:val="32"/>
          <w:rtl/>
        </w:rPr>
        <w:t xml:space="preserve"> جامعة الشهيد حمه لخضر – الوادي، المجلد 06، العدد 01، 2023.</w:t>
      </w:r>
    </w:p>
    <w:p w14:paraId="5067CB2C"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خيرة شاوشي وزهرة خلوف، </w:t>
      </w:r>
      <w:r>
        <w:rPr>
          <w:rFonts w:ascii="Traditional Arabic" w:eastAsia="Traditional Arabic" w:hAnsi="Traditional Arabic" w:cs="Traditional Arabic"/>
          <w:b/>
          <w:bCs/>
          <w:sz w:val="32"/>
          <w:szCs w:val="32"/>
          <w:rtl/>
        </w:rPr>
        <w:t>التحول الرقمي في الجزائر،</w:t>
      </w:r>
      <w:r>
        <w:rPr>
          <w:rFonts w:ascii="Traditional Arabic" w:eastAsia="Traditional Arabic" w:hAnsi="Traditional Arabic" w:cs="Traditional Arabic"/>
          <w:sz w:val="32"/>
          <w:szCs w:val="32"/>
          <w:rtl/>
        </w:rPr>
        <w:t xml:space="preserve"> مجلة المحاسبة - التدقيق والمالية، جامعة الجيلالي بونعامة، خميس مليانة، المجلد 5، العدد 1، 2023.</w:t>
      </w:r>
    </w:p>
    <w:p w14:paraId="38EA274F" w14:textId="77777777" w:rsidR="00CF6A6D" w:rsidRDefault="00E46143" w:rsidP="00FA349C">
      <w:pPr>
        <w:numPr>
          <w:ilvl w:val="0"/>
          <w:numId w:val="74"/>
        </w:numPr>
        <w:pBdr>
          <w:top w:val="nil"/>
          <w:left w:val="nil"/>
          <w:bottom w:val="nil"/>
          <w:right w:val="nil"/>
          <w:between w:val="nil"/>
        </w:pBdr>
        <w:bidi/>
        <w:spacing w:after="24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دريش زهرة، </w:t>
      </w:r>
      <w:r>
        <w:rPr>
          <w:rFonts w:ascii="Traditional Arabic" w:eastAsia="Traditional Arabic" w:hAnsi="Traditional Arabic" w:cs="Traditional Arabic"/>
          <w:b/>
          <w:bCs/>
          <w:sz w:val="32"/>
          <w:szCs w:val="32"/>
          <w:rtl/>
        </w:rPr>
        <w:t>تحليل أثر التحول الرقمي على كفاءة وجودة الخدمات المصرفية: دراسة حالة وكالة بنك الجزائر الخارجي (</w:t>
      </w:r>
      <w:r>
        <w:rPr>
          <w:rFonts w:ascii="Traditional Arabic" w:eastAsia="Traditional Arabic" w:hAnsi="Traditional Arabic" w:cs="Traditional Arabic"/>
          <w:b/>
          <w:bCs/>
          <w:sz w:val="32"/>
          <w:szCs w:val="32"/>
        </w:rPr>
        <w:t>BEA</w:t>
      </w:r>
      <w:r>
        <w:rPr>
          <w:rFonts w:ascii="Traditional Arabic" w:eastAsia="Traditional Arabic" w:hAnsi="Traditional Arabic" w:cs="Traditional Arabic"/>
          <w:b/>
          <w:bCs/>
          <w:sz w:val="32"/>
          <w:szCs w:val="32"/>
          <w:rtl/>
        </w:rPr>
        <w:t>) سيدي بلعباس،</w:t>
      </w:r>
      <w:r>
        <w:rPr>
          <w:rFonts w:ascii="Traditional Arabic" w:eastAsia="Traditional Arabic" w:hAnsi="Traditional Arabic" w:cs="Traditional Arabic"/>
          <w:sz w:val="32"/>
          <w:szCs w:val="32"/>
          <w:rtl/>
        </w:rPr>
        <w:t xml:space="preserve"> مجلة البشائر الاقتصادية، جامعة طاهري محمد، المجلد 11، العدد 3، 2025.</w:t>
      </w:r>
    </w:p>
    <w:p w14:paraId="09F2D0C1"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دغنوش العطرة، </w:t>
      </w:r>
      <w:r>
        <w:rPr>
          <w:rFonts w:ascii="Traditional Arabic" w:eastAsia="Traditional Arabic" w:hAnsi="Traditional Arabic" w:cs="Traditional Arabic"/>
          <w:b/>
          <w:bCs/>
          <w:sz w:val="32"/>
          <w:szCs w:val="32"/>
          <w:rtl/>
        </w:rPr>
        <w:t>مدى مساهمة التحول الرقمي في تحسين جودة الخدمات المصرفية الإلكترونية: دراسة حالة لعينة من البنوك الجزائرية،</w:t>
      </w:r>
      <w:r>
        <w:rPr>
          <w:rFonts w:ascii="Traditional Arabic" w:eastAsia="Traditional Arabic" w:hAnsi="Traditional Arabic" w:cs="Traditional Arabic"/>
          <w:sz w:val="32"/>
          <w:szCs w:val="32"/>
          <w:rtl/>
        </w:rPr>
        <w:t xml:space="preserve"> مجلة العلوم الاقتصادية والتسيير والعلوم التجارية، جامعة المسيلة، المجلد 16، العدد 01، 2023.</w:t>
      </w:r>
    </w:p>
    <w:p w14:paraId="433F216D"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lastRenderedPageBreak/>
        <w:t xml:space="preserve">راوية بلقاسمي وعبد الرزاق سالم، </w:t>
      </w:r>
      <w:r>
        <w:rPr>
          <w:rFonts w:ascii="Traditional Arabic" w:eastAsia="Traditional Arabic" w:hAnsi="Traditional Arabic" w:cs="Traditional Arabic"/>
          <w:b/>
          <w:bCs/>
          <w:sz w:val="32"/>
          <w:szCs w:val="32"/>
          <w:rtl/>
        </w:rPr>
        <w:t>أثر التحول الرقمي على ربحية القطاع المصرفي الجزائري،</w:t>
      </w:r>
      <w:r>
        <w:rPr>
          <w:rFonts w:ascii="Traditional Arabic" w:eastAsia="Traditional Arabic" w:hAnsi="Traditional Arabic" w:cs="Traditional Arabic"/>
          <w:sz w:val="32"/>
          <w:szCs w:val="32"/>
          <w:rtl/>
        </w:rPr>
        <w:t xml:space="preserve"> مجلة معهد العلوم الاقتصادية، جامعة المدية، المجلد 27، العدد 03، 2024.</w:t>
      </w:r>
    </w:p>
    <w:p w14:paraId="67F23DF8"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رحماني مريم، </w:t>
      </w:r>
      <w:r>
        <w:rPr>
          <w:rFonts w:ascii="Traditional Arabic" w:eastAsia="Traditional Arabic" w:hAnsi="Traditional Arabic" w:cs="Traditional Arabic"/>
          <w:b/>
          <w:bCs/>
          <w:sz w:val="32"/>
          <w:szCs w:val="32"/>
          <w:rtl/>
        </w:rPr>
        <w:t>قياس جودة الخدمات المصرفية: دراسة مقارنة بين البنوك العمومية الجزائرية والبنوك الأجنبية،</w:t>
      </w:r>
      <w:r>
        <w:rPr>
          <w:rFonts w:ascii="Traditional Arabic" w:eastAsia="Traditional Arabic" w:hAnsi="Traditional Arabic" w:cs="Traditional Arabic"/>
          <w:sz w:val="32"/>
          <w:szCs w:val="32"/>
          <w:rtl/>
        </w:rPr>
        <w:t xml:space="preserve"> مجلة أبعاد اقتصادية، المجلد 11، العدد 02، 2021.</w:t>
      </w:r>
    </w:p>
    <w:p w14:paraId="53403819"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زينب بلخير وأمال بوسمينة، </w:t>
      </w:r>
      <w:r>
        <w:rPr>
          <w:rFonts w:ascii="Traditional Arabic" w:eastAsia="Traditional Arabic" w:hAnsi="Traditional Arabic" w:cs="Traditional Arabic"/>
          <w:b/>
          <w:bCs/>
          <w:sz w:val="32"/>
          <w:szCs w:val="32"/>
          <w:rtl/>
        </w:rPr>
        <w:t>حاضنات الأعمال التقنية في الجزائر بين الواقع وتحديات التحول الرقمي،</w:t>
      </w:r>
      <w:r>
        <w:rPr>
          <w:rFonts w:ascii="Traditional Arabic" w:eastAsia="Traditional Arabic" w:hAnsi="Traditional Arabic" w:cs="Traditional Arabic"/>
          <w:sz w:val="32"/>
          <w:szCs w:val="32"/>
          <w:rtl/>
        </w:rPr>
        <w:t xml:space="preserve"> مجلة طبنة للدراسات العلمية الأكاديمية ، جامعة أم البواقي، المجلد 06، العدد 01، 2023.</w:t>
      </w:r>
    </w:p>
    <w:p w14:paraId="61B4EB3A"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السعدي، ربيعة عطا الله، </w:t>
      </w:r>
      <w:r>
        <w:rPr>
          <w:rFonts w:ascii="Traditional Arabic" w:eastAsia="Traditional Arabic" w:hAnsi="Traditional Arabic" w:cs="Traditional Arabic"/>
          <w:b/>
          <w:bCs/>
          <w:sz w:val="32"/>
          <w:szCs w:val="32"/>
          <w:rtl/>
        </w:rPr>
        <w:t>التحول الرقمي لتسويق العمليات المصرفية وأثرها على جودة الخدمات المصرفية المقدمة في ظل بيئة تنافسية: دراسة تطبيقية في عينة من المصارف في العراق،</w:t>
      </w:r>
      <w:r>
        <w:rPr>
          <w:rFonts w:ascii="Traditional Arabic" w:eastAsia="Traditional Arabic" w:hAnsi="Traditional Arabic" w:cs="Traditional Arabic"/>
          <w:sz w:val="32"/>
          <w:szCs w:val="32"/>
          <w:rtl/>
        </w:rPr>
        <w:t xml:space="preserve"> مجلة دراسات محاسبية ومالية، جامعة بغداد، العراق، المجلد 19، 2024.</w:t>
      </w:r>
    </w:p>
    <w:p w14:paraId="74B0E93B"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شاوش، سعيدة قاسم، </w:t>
      </w:r>
      <w:r>
        <w:rPr>
          <w:rFonts w:ascii="Traditional Arabic" w:eastAsia="Traditional Arabic" w:hAnsi="Traditional Arabic" w:cs="Traditional Arabic"/>
          <w:b/>
          <w:bCs/>
          <w:sz w:val="32"/>
          <w:szCs w:val="32"/>
          <w:rtl/>
        </w:rPr>
        <w:t>تقييم جودة الخدمة المصرفية بالبنوك الجزائرية باستخدام نموذج</w:t>
      </w:r>
      <w:r>
        <w:rPr>
          <w:rFonts w:ascii="Traditional Arabic" w:eastAsia="Traditional Arabic" w:hAnsi="Traditional Arabic" w:cs="Traditional Arabic"/>
          <w:sz w:val="32"/>
          <w:szCs w:val="32"/>
        </w:rPr>
        <w:t xml:space="preserve"> </w:t>
      </w:r>
      <w:r>
        <w:rPr>
          <w:rFonts w:ascii="Traditional Arabic" w:eastAsia="Traditional Arabic" w:hAnsi="Traditional Arabic" w:cs="Traditional Arabic"/>
          <w:b/>
          <w:bCs/>
          <w:sz w:val="32"/>
          <w:szCs w:val="32"/>
          <w:rtl/>
        </w:rPr>
        <w:t>الفجوات،</w:t>
      </w:r>
      <w:r>
        <w:rPr>
          <w:rFonts w:ascii="Traditional Arabic" w:eastAsia="Traditional Arabic" w:hAnsi="Traditional Arabic" w:cs="Traditional Arabic"/>
          <w:sz w:val="32"/>
          <w:szCs w:val="32"/>
          <w:rtl/>
        </w:rPr>
        <w:t xml:space="preserve"> مقال علمي، جامعة الجيلالي بونعامة، خميس مليانة، 2018.</w:t>
      </w:r>
    </w:p>
    <w:p w14:paraId="41F0827B"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شيماء قريشي وسمية منصوري،</w:t>
      </w:r>
      <w:r>
        <w:rPr>
          <w:rFonts w:ascii="Traditional Arabic" w:eastAsia="Traditional Arabic" w:hAnsi="Traditional Arabic" w:cs="Traditional Arabic"/>
          <w:b/>
          <w:bCs/>
          <w:sz w:val="32"/>
          <w:szCs w:val="32"/>
          <w:rtl/>
        </w:rPr>
        <w:t xml:space="preserve"> أثر الابتكار في العمليات على جودة الخدمة المصرفية: دراسة عينة من المصارف في ولاية بسكرة،</w:t>
      </w:r>
      <w:r>
        <w:rPr>
          <w:rFonts w:ascii="Traditional Arabic" w:eastAsia="Traditional Arabic" w:hAnsi="Traditional Arabic" w:cs="Traditional Arabic"/>
          <w:sz w:val="32"/>
          <w:szCs w:val="32"/>
          <w:rtl/>
        </w:rPr>
        <w:t xml:space="preserve"> مجلة البحوث الاقتصادية المتقدمة، جامعة بسكرة، المجلد 10، العدد 01، 2025.</w:t>
      </w:r>
    </w:p>
    <w:p w14:paraId="42CA80E0"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صدوقي غريسي وآخرون،</w:t>
      </w:r>
      <w:r>
        <w:rPr>
          <w:rFonts w:ascii="Traditional Arabic" w:eastAsia="Traditional Arabic" w:hAnsi="Traditional Arabic" w:cs="Traditional Arabic"/>
          <w:b/>
          <w:bCs/>
          <w:sz w:val="32"/>
          <w:szCs w:val="32"/>
          <w:rtl/>
        </w:rPr>
        <w:t xml:space="preserve"> واقع وأهمية التحول الرقمي والأتمتة،</w:t>
      </w:r>
      <w:r>
        <w:rPr>
          <w:rFonts w:ascii="Traditional Arabic" w:eastAsia="Traditional Arabic" w:hAnsi="Traditional Arabic" w:cs="Traditional Arabic"/>
          <w:sz w:val="32"/>
          <w:szCs w:val="32"/>
          <w:rtl/>
        </w:rPr>
        <w:t xml:space="preserve"> مجلة آراء للدراسات الاقتصادية والإدارية، المركز الجامعي آفلو، الجزائر، المجلد 03، العدد 02، 2021.</w:t>
      </w:r>
    </w:p>
    <w:p w14:paraId="6DBEE332"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صكوشي حاسين، وآخرون،</w:t>
      </w:r>
      <w:r>
        <w:rPr>
          <w:rFonts w:ascii="Traditional Arabic" w:eastAsia="Traditional Arabic" w:hAnsi="Traditional Arabic" w:cs="Traditional Arabic"/>
          <w:b/>
          <w:bCs/>
          <w:sz w:val="32"/>
          <w:szCs w:val="32"/>
          <w:rtl/>
        </w:rPr>
        <w:t xml:space="preserve"> أثر التحول الرقمي على جودة الخدمات المصرفية</w:t>
      </w:r>
      <w:r>
        <w:rPr>
          <w:rFonts w:ascii="Traditional Arabic" w:eastAsia="Traditional Arabic" w:hAnsi="Traditional Arabic" w:cs="Traditional Arabic"/>
          <w:sz w:val="32"/>
          <w:szCs w:val="32"/>
          <w:rtl/>
        </w:rPr>
        <w:t>، مجلة دفاتر الاقتصادية، الجزائر،المجلد 16، العدد 01، 2021.</w:t>
      </w:r>
    </w:p>
    <w:p w14:paraId="4F1EDC7D"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 الطاهر، صدفه الطاهر محمد الموسوي ومثنى عبد كاظم، </w:t>
      </w:r>
      <w:r>
        <w:rPr>
          <w:rFonts w:ascii="Traditional Arabic" w:eastAsia="Traditional Arabic" w:hAnsi="Traditional Arabic" w:cs="Traditional Arabic"/>
          <w:b/>
          <w:bCs/>
          <w:sz w:val="32"/>
          <w:szCs w:val="32"/>
          <w:rtl/>
        </w:rPr>
        <w:t>دور التحول الرقمي في تعزيز جودة الخدمات المصرفية في القطاع المصرفي: دراسة حالة بالمصارف المصرية والعراقية،</w:t>
      </w:r>
      <w:r>
        <w:rPr>
          <w:rFonts w:ascii="Traditional Arabic" w:eastAsia="Traditional Arabic" w:hAnsi="Traditional Arabic" w:cs="Traditional Arabic"/>
          <w:sz w:val="32"/>
          <w:szCs w:val="32"/>
          <w:rtl/>
        </w:rPr>
        <w:t xml:space="preserve"> مجلة الغري للعلوم الاقتصادية والإدارية، جامعة الكوفة، العراق، المجلد 18، 2022.</w:t>
      </w:r>
    </w:p>
    <w:p w14:paraId="6DFD93D4"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lastRenderedPageBreak/>
        <w:t>عبد الرحمن، أشرف عبد الرحمن محمد،</w:t>
      </w:r>
      <w:r>
        <w:rPr>
          <w:rFonts w:ascii="Traditional Arabic" w:eastAsia="Traditional Arabic" w:hAnsi="Traditional Arabic" w:cs="Traditional Arabic"/>
          <w:b/>
          <w:bCs/>
          <w:sz w:val="32"/>
          <w:szCs w:val="32"/>
          <w:rtl/>
        </w:rPr>
        <w:t xml:space="preserve"> أثر تطبيق التحول الرقمي على جودة الخدمات المصرفية: دراسة تطبيقية على الجهاز المصرفي المصري،</w:t>
      </w:r>
      <w:r>
        <w:rPr>
          <w:rFonts w:ascii="Traditional Arabic" w:eastAsia="Traditional Arabic" w:hAnsi="Traditional Arabic" w:cs="Traditional Arabic"/>
          <w:sz w:val="32"/>
          <w:szCs w:val="32"/>
          <w:rtl/>
        </w:rPr>
        <w:t xml:space="preserve"> المجلة العلمية للدراسات التجارية والبيئية، جامعة السويس، مصر، المجلد 13، العدد 2، 2022.</w:t>
      </w:r>
    </w:p>
    <w:p w14:paraId="341D25DA"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علام وليد كامل محمدين كامل، </w:t>
      </w:r>
      <w:r>
        <w:rPr>
          <w:rFonts w:ascii="Traditional Arabic" w:eastAsia="Traditional Arabic" w:hAnsi="Traditional Arabic" w:cs="Traditional Arabic"/>
          <w:b/>
          <w:bCs/>
          <w:sz w:val="32"/>
          <w:szCs w:val="32"/>
          <w:rtl/>
        </w:rPr>
        <w:t>التحول الرقمي وتأثيره على تعزيز الميزة التنافسية للخدمات المصرفية من وجهة نظر مسئولي خدمة العملاء: دراسة ميدانية بالتطبيق على قطاع البنوك بجنوب الصعيد،</w:t>
      </w:r>
      <w:r>
        <w:rPr>
          <w:rFonts w:ascii="Traditional Arabic" w:eastAsia="Traditional Arabic" w:hAnsi="Traditional Arabic" w:cs="Traditional Arabic"/>
          <w:sz w:val="32"/>
          <w:szCs w:val="32"/>
          <w:rtl/>
        </w:rPr>
        <w:t xml:space="preserve"> المجلة العلمية للاقتصاد والتجارة، جامعة عين شمس، مصر، المجلد 52، العدد 1، 2022.</w:t>
      </w:r>
    </w:p>
    <w:p w14:paraId="5D41DD28"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فادية جباري، </w:t>
      </w:r>
      <w:r>
        <w:rPr>
          <w:rFonts w:ascii="Traditional Arabic" w:eastAsia="Traditional Arabic" w:hAnsi="Traditional Arabic" w:cs="Traditional Arabic"/>
          <w:b/>
          <w:bCs/>
          <w:sz w:val="32"/>
          <w:szCs w:val="32"/>
          <w:rtl/>
        </w:rPr>
        <w:t>اهمية جودة الخدمات في تحقيق رضا العملاء،</w:t>
      </w:r>
      <w:r>
        <w:rPr>
          <w:rFonts w:ascii="Traditional Arabic" w:eastAsia="Traditional Arabic" w:hAnsi="Traditional Arabic" w:cs="Traditional Arabic"/>
          <w:sz w:val="32"/>
          <w:szCs w:val="32"/>
          <w:rtl/>
        </w:rPr>
        <w:t xml:space="preserve"> مجلة الحقيقة، جامعة ابو بكر بلقايد، تلمسان، العدد 43، 2018.</w:t>
      </w:r>
    </w:p>
    <w:p w14:paraId="42CE33E1"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مدروس رانيا و مزياني حنان، </w:t>
      </w:r>
      <w:r>
        <w:rPr>
          <w:rFonts w:ascii="Traditional Arabic" w:eastAsia="Traditional Arabic" w:hAnsi="Traditional Arabic" w:cs="Traditional Arabic"/>
          <w:b/>
          <w:bCs/>
          <w:sz w:val="32"/>
          <w:szCs w:val="32"/>
          <w:rtl/>
        </w:rPr>
        <w:t>دور جودة الخدمات الإلكترونية في تحقيق ولاء العملاء: دراسة حالة البنك الوطني الجزائري"</w:t>
      </w:r>
      <w:r>
        <w:rPr>
          <w:rFonts w:ascii="Traditional Arabic" w:eastAsia="Traditional Arabic" w:hAnsi="Traditional Arabic" w:cs="Traditional Arabic"/>
          <w:sz w:val="32"/>
          <w:szCs w:val="32"/>
          <w:rtl/>
        </w:rPr>
        <w:t>، مجلة الابتكار والتسويق، المجلد 09، العدد 01، 2022.</w:t>
      </w:r>
    </w:p>
    <w:p w14:paraId="7BA90B3D"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مصطفى وليد نورالله، </w:t>
      </w:r>
      <w:r>
        <w:rPr>
          <w:rFonts w:ascii="Traditional Arabic" w:eastAsia="Traditional Arabic" w:hAnsi="Traditional Arabic" w:cs="Traditional Arabic"/>
          <w:b/>
          <w:bCs/>
          <w:sz w:val="32"/>
          <w:szCs w:val="32"/>
          <w:rtl/>
        </w:rPr>
        <w:t>فجوة جودة الخدمات في مصارف القطاع الخاص في محافظة اللاذقية،</w:t>
      </w:r>
      <w:r>
        <w:rPr>
          <w:rFonts w:ascii="Traditional Arabic" w:eastAsia="Traditional Arabic" w:hAnsi="Traditional Arabic" w:cs="Traditional Arabic"/>
          <w:sz w:val="32"/>
          <w:szCs w:val="32"/>
          <w:rtl/>
        </w:rPr>
        <w:t xml:space="preserve"> مجلة الباحث، سوريا، العدد 14، 2014.</w:t>
      </w:r>
    </w:p>
    <w:p w14:paraId="1F210E76"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نجلاء أحمد يس، </w:t>
      </w:r>
      <w:r>
        <w:rPr>
          <w:rFonts w:ascii="Traditional Arabic" w:eastAsia="Traditional Arabic" w:hAnsi="Traditional Arabic" w:cs="Traditional Arabic"/>
          <w:b/>
          <w:bCs/>
          <w:sz w:val="32"/>
          <w:szCs w:val="32"/>
          <w:rtl/>
        </w:rPr>
        <w:t>متطلبات التحول الرقمي مؤسسات المعلومات العربية،</w:t>
      </w:r>
      <w:r>
        <w:rPr>
          <w:rFonts w:ascii="Traditional Arabic" w:eastAsia="Traditional Arabic" w:hAnsi="Traditional Arabic" w:cs="Traditional Arabic"/>
          <w:sz w:val="32"/>
          <w:szCs w:val="32"/>
          <w:rtl/>
        </w:rPr>
        <w:t xml:space="preserve"> مجلة المكتبات والمعلومات، دار النخلة للنشر، العدد 13، ليبيا، جانفي 2015.</w:t>
      </w:r>
    </w:p>
    <w:p w14:paraId="52347C8A" w14:textId="77777777" w:rsidR="00CF6A6D" w:rsidRDefault="00E46143" w:rsidP="00FA349C">
      <w:pPr>
        <w:numPr>
          <w:ilvl w:val="0"/>
          <w:numId w:val="74"/>
        </w:numPr>
        <w:pBdr>
          <w:top w:val="nil"/>
          <w:left w:val="nil"/>
          <w:bottom w:val="nil"/>
          <w:right w:val="nil"/>
          <w:between w:val="nil"/>
        </w:pBdr>
        <w:bidi/>
        <w:spacing w:after="0"/>
        <w:ind w:hanging="439"/>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 ياسين، فاطمة السيد العربي، </w:t>
      </w:r>
      <w:r>
        <w:rPr>
          <w:rFonts w:ascii="Traditional Arabic" w:eastAsia="Traditional Arabic" w:hAnsi="Traditional Arabic" w:cs="Traditional Arabic"/>
          <w:b/>
          <w:bCs/>
          <w:sz w:val="32"/>
          <w:szCs w:val="32"/>
          <w:rtl/>
        </w:rPr>
        <w:t>دور التقنيات الرقمية الحديثة في تحسين الإفصاح الإلكتروني للبيانات المحاسبية،</w:t>
      </w:r>
      <w:r>
        <w:rPr>
          <w:rFonts w:ascii="Traditional Arabic" w:eastAsia="Traditional Arabic" w:hAnsi="Traditional Arabic" w:cs="Traditional Arabic"/>
          <w:sz w:val="32"/>
          <w:szCs w:val="32"/>
          <w:rtl/>
        </w:rPr>
        <w:t xml:space="preserve"> مجلة البحوث المالية والتجارية، جامعة بورسعيد، مصر، المجلد 24، العدد 02، 2023.</w:t>
      </w:r>
    </w:p>
    <w:p w14:paraId="429A9266" w14:textId="77777777" w:rsidR="00CF6A6D" w:rsidRDefault="00E46143">
      <w:pPr>
        <w:pBdr>
          <w:top w:val="nil"/>
          <w:left w:val="nil"/>
          <w:bottom w:val="nil"/>
          <w:right w:val="nil"/>
          <w:between w:val="nil"/>
        </w:pBdr>
        <w:bidi/>
        <w:spacing w:after="240"/>
        <w:jc w:val="both"/>
        <w:rPr>
          <w:rFonts w:ascii="Traditional Arabic" w:eastAsia="Traditional Arabic" w:hAnsi="Traditional Arabic" w:cs="Traditional Arabic"/>
          <w:b/>
          <w:bCs/>
          <w:sz w:val="32"/>
          <w:szCs w:val="32"/>
          <w:u w:val="single"/>
        </w:rPr>
      </w:pPr>
      <w:r>
        <w:rPr>
          <w:rFonts w:ascii="Traditional Arabic" w:eastAsia="Traditional Arabic" w:hAnsi="Traditional Arabic" w:cs="Traditional Arabic"/>
          <w:b/>
          <w:bCs/>
          <w:sz w:val="32"/>
          <w:szCs w:val="32"/>
          <w:rtl/>
        </w:rPr>
        <w:t>5- ا</w:t>
      </w:r>
      <w:r>
        <w:rPr>
          <w:rFonts w:ascii="Traditional Arabic" w:eastAsia="Traditional Arabic" w:hAnsi="Traditional Arabic" w:cs="Traditional Arabic"/>
          <w:b/>
          <w:bCs/>
          <w:sz w:val="32"/>
          <w:szCs w:val="32"/>
          <w:u w:val="single"/>
          <w:rtl/>
        </w:rPr>
        <w:t>لتظاهرات العلمية:</w:t>
      </w:r>
    </w:p>
    <w:p w14:paraId="3EEF2BD8" w14:textId="77777777" w:rsidR="00CF6A6D" w:rsidRDefault="00E46143">
      <w:pPr>
        <w:numPr>
          <w:ilvl w:val="0"/>
          <w:numId w:val="33"/>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رشوان عبد الرحمن محمد سليمان وقاسم زينب عبد الحفيظ أحمد، </w:t>
      </w:r>
      <w:r>
        <w:rPr>
          <w:rFonts w:ascii="Traditional Arabic" w:eastAsia="Traditional Arabic" w:hAnsi="Traditional Arabic" w:cs="Traditional Arabic"/>
          <w:b/>
          <w:bCs/>
          <w:sz w:val="32"/>
          <w:szCs w:val="32"/>
          <w:rtl/>
        </w:rPr>
        <w:t>دور التحول الرقمي في رفع كفاءة أداء البنوك وجذب الاستثمارات،</w:t>
      </w:r>
      <w:r>
        <w:rPr>
          <w:rFonts w:ascii="Traditional Arabic" w:eastAsia="Traditional Arabic" w:hAnsi="Traditional Arabic" w:cs="Traditional Arabic"/>
          <w:sz w:val="32"/>
          <w:szCs w:val="32"/>
          <w:rtl/>
        </w:rPr>
        <w:t xml:space="preserve"> المؤتمر الدولي: الأول في تكنولوجيا المعلومات والأعمال (</w:t>
      </w:r>
      <w:r>
        <w:rPr>
          <w:rFonts w:ascii="Traditional Arabic" w:eastAsia="Traditional Arabic" w:hAnsi="Traditional Arabic" w:cs="Traditional Arabic"/>
          <w:sz w:val="32"/>
          <w:szCs w:val="32"/>
        </w:rPr>
        <w:t>ICITB</w:t>
      </w:r>
      <w:r>
        <w:rPr>
          <w:rFonts w:ascii="Traditional Arabic" w:eastAsia="Traditional Arabic" w:hAnsi="Traditional Arabic" w:cs="Traditional Arabic"/>
          <w:sz w:val="32"/>
          <w:szCs w:val="32"/>
          <w:rtl/>
        </w:rPr>
        <w:t>)، الكلية الجامعية للعلوم والتكنولوجيا، غزة – فلسطين، أيام 06|07 افريل 2020.</w:t>
      </w:r>
    </w:p>
    <w:p w14:paraId="7871E0AC" w14:textId="77777777" w:rsidR="00CF6A6D" w:rsidRDefault="00E46143">
      <w:pPr>
        <w:numPr>
          <w:ilvl w:val="0"/>
          <w:numId w:val="33"/>
        </w:numPr>
        <w:pBdr>
          <w:top w:val="nil"/>
          <w:left w:val="nil"/>
          <w:bottom w:val="nil"/>
          <w:right w:val="nil"/>
          <w:between w:val="nil"/>
        </w:pBdr>
        <w:bidi/>
        <w:spacing w:after="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lastRenderedPageBreak/>
        <w:t xml:space="preserve">مرابطي سناء و خديش غادة، </w:t>
      </w:r>
      <w:r>
        <w:rPr>
          <w:rFonts w:ascii="Traditional Arabic" w:eastAsia="Traditional Arabic" w:hAnsi="Traditional Arabic" w:cs="Traditional Arabic"/>
          <w:b/>
          <w:bCs/>
          <w:sz w:val="32"/>
          <w:szCs w:val="32"/>
          <w:rtl/>
        </w:rPr>
        <w:t>أثر التحول الرقمي على أخلاقيات البحث العلمي - دراسة حالة الجامعات الجزائرية،</w:t>
      </w:r>
      <w:r>
        <w:rPr>
          <w:rFonts w:ascii="Traditional Arabic" w:eastAsia="Traditional Arabic" w:hAnsi="Traditional Arabic" w:cs="Traditional Arabic"/>
          <w:sz w:val="32"/>
          <w:szCs w:val="32"/>
          <w:rtl/>
        </w:rPr>
        <w:t xml:space="preserve"> المؤتمر العلمي الثالث الموسوم بعنوان: المعرفة التكنولوجية والتحول الرقمي في التعليم العالي، جامعة أم البواقي، 2023.</w:t>
      </w:r>
    </w:p>
    <w:p w14:paraId="43C51335" w14:textId="77777777" w:rsidR="00CF6A6D" w:rsidRDefault="00E46143">
      <w:pPr>
        <w:numPr>
          <w:ilvl w:val="0"/>
          <w:numId w:val="33"/>
        </w:numPr>
        <w:pBdr>
          <w:top w:val="nil"/>
          <w:left w:val="nil"/>
          <w:bottom w:val="nil"/>
          <w:right w:val="nil"/>
          <w:between w:val="nil"/>
        </w:pBdr>
        <w:bidi/>
        <w:spacing w:after="240"/>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 xml:space="preserve">مروة مويسي و حميد بوشفيقة، </w:t>
      </w:r>
      <w:r>
        <w:rPr>
          <w:rFonts w:ascii="Traditional Arabic" w:eastAsia="Traditional Arabic" w:hAnsi="Traditional Arabic" w:cs="Traditional Arabic"/>
          <w:b/>
          <w:bCs/>
          <w:sz w:val="32"/>
          <w:szCs w:val="32"/>
          <w:rtl/>
        </w:rPr>
        <w:t>الإدارة الإلكترونية وأثرها في تحسين جودة الخدمات المصرفية – دراسة حالة بنك الجزائر الخارجي (</w:t>
      </w:r>
      <w:r>
        <w:rPr>
          <w:rFonts w:ascii="Traditional Arabic" w:eastAsia="Traditional Arabic" w:hAnsi="Traditional Arabic" w:cs="Traditional Arabic"/>
          <w:b/>
          <w:bCs/>
          <w:sz w:val="32"/>
          <w:szCs w:val="32"/>
        </w:rPr>
        <w:t>BEA</w:t>
      </w:r>
      <w:r>
        <w:rPr>
          <w:rFonts w:ascii="Traditional Arabic" w:eastAsia="Traditional Arabic" w:hAnsi="Traditional Arabic" w:cs="Traditional Arabic"/>
          <w:b/>
          <w:bCs/>
          <w:sz w:val="32"/>
          <w:szCs w:val="32"/>
          <w:rtl/>
        </w:rPr>
        <w:t>) تيارت،</w:t>
      </w:r>
      <w:r>
        <w:rPr>
          <w:rFonts w:ascii="Traditional Arabic" w:eastAsia="Traditional Arabic" w:hAnsi="Traditional Arabic" w:cs="Traditional Arabic"/>
          <w:sz w:val="32"/>
          <w:szCs w:val="32"/>
          <w:rtl/>
        </w:rPr>
        <w:t xml:space="preserve"> في: أبحاث الملتقى الوطني حول جودة الخدمات في ظل التحول الرقمي والإدارة الإلكترونية في المؤسسات الجزائرية: رهانات وتحديات، تقييم الواقع واستشراف المستقبل، تيارت، الجزائر، 2020.</w:t>
      </w:r>
    </w:p>
    <w:p w14:paraId="7A7EA14E" w14:textId="77777777" w:rsidR="00CF6A6D" w:rsidRDefault="00E46143">
      <w:pPr>
        <w:pBdr>
          <w:top w:val="nil"/>
          <w:left w:val="nil"/>
          <w:bottom w:val="nil"/>
          <w:right w:val="nil"/>
          <w:between w:val="nil"/>
        </w:pBdr>
        <w:bidi/>
        <w:spacing w:after="240"/>
        <w:jc w:val="both"/>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ثانيا: المراجع باللغة الأجنبية</w:t>
      </w:r>
    </w:p>
    <w:p w14:paraId="66FF315C" w14:textId="77777777" w:rsidR="00CF6A6D" w:rsidRPr="00DB5D08" w:rsidRDefault="00E46143" w:rsidP="00FA349C">
      <w:pPr>
        <w:numPr>
          <w:ilvl w:val="0"/>
          <w:numId w:val="58"/>
        </w:numPr>
        <w:spacing w:after="0"/>
        <w:jc w:val="both"/>
        <w:rPr>
          <w:sz w:val="24"/>
          <w:szCs w:val="24"/>
          <w:lang w:val="en-US"/>
        </w:rPr>
      </w:pPr>
      <w:r w:rsidRPr="00DB5D08">
        <w:rPr>
          <w:sz w:val="28"/>
          <w:szCs w:val="28"/>
          <w:lang w:val="en-US"/>
        </w:rPr>
        <w:t xml:space="preserve">Ahmed, Amira M., </w:t>
      </w:r>
      <w:r w:rsidRPr="00DB5D08">
        <w:rPr>
          <w:b/>
          <w:bCs/>
          <w:sz w:val="28"/>
          <w:szCs w:val="28"/>
          <w:lang w:val="en-US"/>
        </w:rPr>
        <w:t>Exploring the Relationship between Digital Transformation and Effective Strategic Decision‑Making in the Egyptian Banking Sector,</w:t>
      </w:r>
      <w:r w:rsidRPr="00DB5D08">
        <w:rPr>
          <w:sz w:val="28"/>
          <w:szCs w:val="28"/>
          <w:lang w:val="en-US"/>
        </w:rPr>
        <w:t xml:space="preserve"> Journal of Commercial &amp; Environmental Studies, Egypt, Vol. 15, No. 4, 2024.</w:t>
      </w:r>
    </w:p>
    <w:p w14:paraId="6715725B" w14:textId="77777777" w:rsidR="00CF6A6D" w:rsidRPr="00DB5D08" w:rsidRDefault="00E46143" w:rsidP="00FA349C">
      <w:pPr>
        <w:numPr>
          <w:ilvl w:val="0"/>
          <w:numId w:val="58"/>
        </w:numPr>
        <w:spacing w:after="0"/>
        <w:jc w:val="both"/>
        <w:rPr>
          <w:sz w:val="28"/>
          <w:szCs w:val="28"/>
          <w:lang w:val="en-US"/>
        </w:rPr>
      </w:pPr>
      <w:r w:rsidRPr="00DB5D08">
        <w:rPr>
          <w:sz w:val="28"/>
          <w:szCs w:val="28"/>
          <w:lang w:val="en-US"/>
        </w:rPr>
        <w:t xml:space="preserve">Alam, Yuli; Azizah, Siti Nur; &amp; Caroline, C., </w:t>
      </w:r>
      <w:r w:rsidRPr="00DB5D08">
        <w:rPr>
          <w:b/>
          <w:bCs/>
          <w:sz w:val="28"/>
          <w:szCs w:val="28"/>
          <w:lang w:val="en-US"/>
        </w:rPr>
        <w:t>Digital Transformation in Banking Management: Optimizing Operational Efficiency and Enhancing Customer Experience</w:t>
      </w:r>
      <w:r w:rsidRPr="00DB5D08">
        <w:rPr>
          <w:sz w:val="28"/>
          <w:szCs w:val="28"/>
          <w:lang w:val="en-US"/>
        </w:rPr>
        <w:t>, International Journal of Management Science and Information Technology, Indonesia, Vol. 5, No. 1, 2025</w:t>
      </w:r>
    </w:p>
    <w:p w14:paraId="3CD10864" w14:textId="77777777" w:rsidR="00CF6A6D" w:rsidRPr="00DB5D08" w:rsidRDefault="00E46143" w:rsidP="00FA349C">
      <w:pPr>
        <w:numPr>
          <w:ilvl w:val="0"/>
          <w:numId w:val="58"/>
        </w:numPr>
        <w:spacing w:after="0"/>
        <w:jc w:val="both"/>
        <w:rPr>
          <w:sz w:val="28"/>
          <w:szCs w:val="28"/>
          <w:lang w:val="en-US"/>
        </w:rPr>
      </w:pPr>
      <w:r w:rsidRPr="00DB5D08">
        <w:rPr>
          <w:sz w:val="28"/>
          <w:szCs w:val="28"/>
          <w:lang w:val="en-US"/>
        </w:rPr>
        <w:t xml:space="preserve">Al‑Anzi, Abdulaziz Halil &amp; Abu El‑Majd, Mahmoud, </w:t>
      </w:r>
      <w:r w:rsidRPr="00DB5D08">
        <w:rPr>
          <w:b/>
          <w:bCs/>
          <w:sz w:val="28"/>
          <w:szCs w:val="28"/>
          <w:lang w:val="en-US"/>
        </w:rPr>
        <w:t>The Role of Digital Transformation in Improving the Quality of Banking Services in Banks</w:t>
      </w:r>
      <w:r w:rsidRPr="00DB5D08">
        <w:rPr>
          <w:sz w:val="28"/>
          <w:szCs w:val="28"/>
          <w:lang w:val="en-US"/>
        </w:rPr>
        <w:t>, Journal of Banking and Financial Studies, Saudi Arabia, Vol. 12, No. 2, 2025</w:t>
      </w:r>
    </w:p>
    <w:p w14:paraId="3A3BBD6B" w14:textId="77777777" w:rsidR="00CF6A6D" w:rsidRPr="00DB5D08" w:rsidRDefault="00E46143" w:rsidP="00FA349C">
      <w:pPr>
        <w:numPr>
          <w:ilvl w:val="0"/>
          <w:numId w:val="58"/>
        </w:numPr>
        <w:spacing w:after="0"/>
        <w:jc w:val="both"/>
        <w:rPr>
          <w:b/>
          <w:bCs/>
          <w:sz w:val="28"/>
          <w:szCs w:val="28"/>
          <w:lang w:val="en-US"/>
        </w:rPr>
      </w:pPr>
      <w:r w:rsidRPr="00DB5D08">
        <w:rPr>
          <w:sz w:val="28"/>
          <w:szCs w:val="28"/>
          <w:lang w:val="en-US"/>
        </w:rPr>
        <w:t xml:space="preserve">Bouaddi, Mohamed; Lahriga, Meryem; &amp; Beddaa, Mohammed, </w:t>
      </w:r>
      <w:r w:rsidRPr="00DB5D08">
        <w:rPr>
          <w:b/>
          <w:bCs/>
          <w:sz w:val="28"/>
          <w:szCs w:val="28"/>
          <w:lang w:val="en-US"/>
        </w:rPr>
        <w:t>Digital Transformation of Moroccan Companies and Its Impact on Service Quality: A Case of the Banking Sector,</w:t>
      </w:r>
      <w:r w:rsidRPr="00DB5D08">
        <w:rPr>
          <w:sz w:val="28"/>
          <w:szCs w:val="28"/>
          <w:lang w:val="en-US"/>
        </w:rPr>
        <w:t xml:space="preserve"> Revue Internationale du Marketing et Management Stratégique, Morocco, Vol. 6, No. 2, 2024</w:t>
      </w:r>
      <w:r w:rsidRPr="00DB5D08">
        <w:rPr>
          <w:b/>
          <w:bCs/>
          <w:sz w:val="28"/>
          <w:szCs w:val="28"/>
          <w:lang w:val="en-US"/>
        </w:rPr>
        <w:t xml:space="preserve"> </w:t>
      </w:r>
    </w:p>
    <w:p w14:paraId="20DE8A97" w14:textId="77777777" w:rsidR="00CF6A6D" w:rsidRPr="00DB5D08" w:rsidRDefault="00E46143" w:rsidP="00FA349C">
      <w:pPr>
        <w:numPr>
          <w:ilvl w:val="0"/>
          <w:numId w:val="58"/>
        </w:numPr>
        <w:spacing w:after="0"/>
        <w:jc w:val="both"/>
        <w:rPr>
          <w:sz w:val="28"/>
          <w:szCs w:val="28"/>
          <w:lang w:val="en-US"/>
        </w:rPr>
      </w:pPr>
      <w:r w:rsidRPr="00DB5D08">
        <w:rPr>
          <w:sz w:val="28"/>
          <w:szCs w:val="28"/>
          <w:lang w:val="en-US"/>
        </w:rPr>
        <w:t xml:space="preserve">Nsanganyi, Christine &amp; Mwange, Austin, </w:t>
      </w:r>
      <w:r w:rsidRPr="00DB5D08">
        <w:rPr>
          <w:b/>
          <w:bCs/>
          <w:sz w:val="28"/>
          <w:szCs w:val="28"/>
          <w:lang w:val="en-US"/>
        </w:rPr>
        <w:t>The Effect of Digital Transformation on Quality of Premier Banking: A Case of ZANACO,</w:t>
      </w:r>
      <w:r w:rsidRPr="00DB5D08">
        <w:rPr>
          <w:sz w:val="28"/>
          <w:szCs w:val="28"/>
          <w:lang w:val="en-US"/>
        </w:rPr>
        <w:t xml:space="preserve"> African Journal of Commercial Studies, Zambia, Vol. 7, No. 2, 2026</w:t>
      </w:r>
    </w:p>
    <w:p w14:paraId="147778BB" w14:textId="77777777" w:rsidR="00CF6A6D" w:rsidRPr="00DB5D08" w:rsidRDefault="00E46143" w:rsidP="00FA349C">
      <w:pPr>
        <w:numPr>
          <w:ilvl w:val="0"/>
          <w:numId w:val="58"/>
        </w:numPr>
        <w:spacing w:after="0"/>
        <w:jc w:val="both"/>
        <w:rPr>
          <w:sz w:val="28"/>
          <w:szCs w:val="28"/>
          <w:lang w:val="en-US"/>
        </w:rPr>
      </w:pPr>
      <w:r w:rsidRPr="00DB5D08">
        <w:rPr>
          <w:sz w:val="28"/>
          <w:szCs w:val="28"/>
          <w:lang w:val="en-US"/>
        </w:rPr>
        <w:lastRenderedPageBreak/>
        <w:t xml:space="preserve">Tratkowska Kamila, </w:t>
      </w:r>
      <w:r w:rsidRPr="00DB5D08">
        <w:rPr>
          <w:b/>
          <w:bCs/>
          <w:sz w:val="28"/>
          <w:szCs w:val="28"/>
          <w:lang w:val="en-US"/>
        </w:rPr>
        <w:t>Digital Transformation: Theoretical Backgrounds of Digital Change, Management  Sciences – Nauki o Zarządzaniu,</w:t>
      </w:r>
      <w:r w:rsidRPr="00DB5D08">
        <w:rPr>
          <w:sz w:val="28"/>
          <w:szCs w:val="28"/>
          <w:lang w:val="en-US"/>
        </w:rPr>
        <w:t xml:space="preserve"> Wrocław University of Economics, Vol. 24, No. 4, 2019.</w:t>
      </w:r>
    </w:p>
    <w:p w14:paraId="465F686A" w14:textId="77777777" w:rsidR="00CF6A6D" w:rsidRDefault="00E46143" w:rsidP="00FA349C">
      <w:pPr>
        <w:numPr>
          <w:ilvl w:val="0"/>
          <w:numId w:val="58"/>
        </w:numPr>
        <w:spacing w:after="0"/>
        <w:jc w:val="both"/>
        <w:rPr>
          <w:sz w:val="28"/>
          <w:szCs w:val="28"/>
        </w:rPr>
        <w:sectPr w:rsidR="00CF6A6D" w:rsidSect="00991A99">
          <w:headerReference w:type="default" r:id="rId96"/>
          <w:footerReference w:type="default" r:id="rId97"/>
          <w:pgSz w:w="11906" w:h="16838"/>
          <w:pgMar w:top="1134" w:right="1701" w:bottom="1701" w:left="851" w:header="720" w:footer="720" w:gutter="0"/>
          <w:cols w:space="720"/>
        </w:sectPr>
      </w:pPr>
      <w:r w:rsidRPr="00DB5D08">
        <w:rPr>
          <w:sz w:val="28"/>
          <w:szCs w:val="28"/>
          <w:lang w:val="en-US"/>
        </w:rPr>
        <w:t xml:space="preserve">Zeroual, Allaeddine; Echahid, Abdelkader; &amp; Cheikh, Larbi, </w:t>
      </w:r>
      <w:r w:rsidRPr="00DB5D08">
        <w:rPr>
          <w:b/>
          <w:bCs/>
          <w:sz w:val="28"/>
          <w:szCs w:val="28"/>
          <w:lang w:val="en-US"/>
        </w:rPr>
        <w:t>Using Big Data to Achieve Digital Transformation of Banking Services and Financial Inclusion: A Case Study of Al Rayan Bank in Qatar,</w:t>
      </w:r>
      <w:r w:rsidRPr="00DB5D08">
        <w:rPr>
          <w:sz w:val="28"/>
          <w:szCs w:val="28"/>
          <w:lang w:val="en-US"/>
        </w:rPr>
        <w:t xml:space="preserve"> Al‑Balqa Journal for Research and Studies, Jordan, Vol. 27, No. </w:t>
      </w:r>
      <w:r>
        <w:rPr>
          <w:sz w:val="28"/>
          <w:szCs w:val="28"/>
        </w:rPr>
        <w:t>SE (Special Issue), 2024.</w:t>
      </w:r>
    </w:p>
    <w:p w14:paraId="5535731D" w14:textId="77777777" w:rsidR="00CF6A6D" w:rsidRDefault="00D96049">
      <w:pPr>
        <w:bidi/>
        <w:spacing w:after="0"/>
        <w:jc w:val="both"/>
        <w:rPr>
          <w:rFonts w:ascii="Simplified Arabic" w:eastAsia="Simplified Arabic" w:hAnsi="Simplified Arabic" w:cs="Simplified Arabic"/>
          <w:b/>
          <w:bCs/>
          <w:sz w:val="32"/>
          <w:szCs w:val="32"/>
        </w:rPr>
        <w:sectPr w:rsidR="00CF6A6D" w:rsidSect="00991A99">
          <w:headerReference w:type="default" r:id="rId98"/>
          <w:footerReference w:type="default" r:id="rId99"/>
          <w:pgSz w:w="11906" w:h="16838"/>
          <w:pgMar w:top="1134" w:right="1701" w:bottom="1701" w:left="851" w:header="720" w:footer="720" w:gutter="0"/>
          <w:cols w:space="720"/>
        </w:sectPr>
      </w:pPr>
      <w:r>
        <w:lastRenderedPageBreak/>
        <w:pict w14:anchorId="734F5D53">
          <v:group id="Zone de dessin 129" o:spid="_x0000_s1063" editas="canvas" style="position:absolute;left:0;text-align:left;margin-left:-5.45pt;margin-top:207.7pt;width:507pt;height:273pt;z-index:251691008;mso-position-horizontal-relative:margin" coordsize="64389,34671">
            <v:shape id="_x0000_s1064" type="#_x0000_t75" style="position:absolute;width:64389;height:34671;visibility:visible;mso-wrap-style:square">
              <v:fill o:detectmouseclick="t"/>
              <v:path o:connecttype="none"/>
            </v:shape>
            <v:rect id="Rectangle 79" o:spid="_x0000_s1065" style="position:absolute;left:8000;top:9429;width:51436;height:13050;visibility:visible;mso-wrap-style:square;v-text-anchor:middle" fillcolor="gray [1616]" strokecolor="black [3040]">
              <v:fill color2="#d9d9d9 [496]" rotate="t" colors="0 #bcbcbc;22938f #d0d0d0;1 #ededed" focus="100%" type="gradient"/>
              <v:shadow on="t" color="black" opacity="24903f" origin=",.5" offset="0,.55556mm"/>
              <v:textbox>
                <w:txbxContent>
                  <w:p w14:paraId="055D9F7D" w14:textId="77777777" w:rsidR="00D96049" w:rsidRPr="00D86CC1" w:rsidRDefault="00D96049" w:rsidP="00E46143">
                    <w:pPr>
                      <w:bidi/>
                      <w:spacing w:line="240" w:lineRule="auto"/>
                      <w:jc w:val="center"/>
                      <w:rPr>
                        <w:rFonts w:ascii="Traditional Arabic" w:hAnsi="Traditional Arabic" w:cs="DecoType Naskh Variants"/>
                        <w:b/>
                        <w:bCs/>
                        <w:color w:val="000000"/>
                        <w:sz w:val="96"/>
                        <w:szCs w:val="96"/>
                        <w:lang w:bidi="ar-DZ"/>
                      </w:rPr>
                    </w:pPr>
                    <w:r>
                      <w:rPr>
                        <w:rFonts w:ascii="Traditional Arabic" w:hAnsi="Traditional Arabic" w:cs="DecoType Naskh Variants" w:hint="cs"/>
                        <w:b/>
                        <w:bCs/>
                        <w:color w:val="000000"/>
                        <w:sz w:val="96"/>
                        <w:szCs w:val="96"/>
                        <w:rtl/>
                        <w:lang w:bidi="ar-DZ"/>
                      </w:rPr>
                      <w:t>الملاحق</w:t>
                    </w:r>
                  </w:p>
                  <w:p w14:paraId="73BC3D92" w14:textId="77777777" w:rsidR="00D96049" w:rsidRDefault="00D96049" w:rsidP="00E46143">
                    <w:pPr>
                      <w:jc w:val="center"/>
                    </w:pPr>
                  </w:p>
                </w:txbxContent>
              </v:textbox>
            </v:rect>
            <v:line id="Connecteur droit 80" o:spid="_x0000_s1066" style="position:absolute;visibility:visible;mso-wrap-style:square" from="4572,6576" to="59912,6576" o:connectortype="straight" strokecolor="black [3200]" strokeweight="2pt">
              <v:shadow on="t" color="black" opacity="24903f" origin=",.5" offset="0,.55556mm"/>
            </v:line>
            <w10:wrap anchorx="margin"/>
          </v:group>
        </w:pict>
      </w:r>
    </w:p>
    <w:p w14:paraId="7E8DF9BF" w14:textId="77777777" w:rsidR="00CF6A6D" w:rsidRDefault="00E46143">
      <w:pPr>
        <w:bidi/>
        <w:spacing w:after="0" w:line="240"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الملحق رقم 01: استمارة الاستبيان</w:t>
      </w:r>
    </w:p>
    <w:p w14:paraId="27B308E7" w14:textId="77777777" w:rsidR="00CF6A6D" w:rsidRDefault="00CF6A6D">
      <w:pPr>
        <w:bidi/>
        <w:spacing w:after="0"/>
        <w:jc w:val="both"/>
        <w:rPr>
          <w:rFonts w:ascii="Traditional Arabic" w:eastAsia="Traditional Arabic" w:hAnsi="Traditional Arabic" w:cs="Traditional Arabic"/>
          <w:b/>
          <w:bCs/>
          <w:sz w:val="32"/>
          <w:szCs w:val="32"/>
        </w:rPr>
      </w:pPr>
    </w:p>
    <w:p w14:paraId="1A694AC8" w14:textId="77777777" w:rsidR="00CF6A6D" w:rsidRDefault="00E46143">
      <w:pPr>
        <w:bidi/>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الجمهورية الجزائرية الديموقراطية الشعبية</w:t>
      </w:r>
    </w:p>
    <w:p w14:paraId="54668B5C" w14:textId="77777777" w:rsidR="00CF6A6D" w:rsidRDefault="00E46143">
      <w:pPr>
        <w:bidi/>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وزارة التعليم العالي والبحث العلمي</w:t>
      </w:r>
    </w:p>
    <w:p w14:paraId="7CFD24CE" w14:textId="77777777" w:rsidR="00CF6A6D" w:rsidRDefault="00E46143">
      <w:pPr>
        <w:bidi/>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جامعة غرداية</w:t>
      </w:r>
    </w:p>
    <w:p w14:paraId="1679F19E" w14:textId="77777777" w:rsidR="00CF6A6D" w:rsidRDefault="00E46143">
      <w:pPr>
        <w:bidi/>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كلية العلوم الاقتصادية والتجارية و علوم التسيير</w:t>
      </w:r>
    </w:p>
    <w:p w14:paraId="5F36FAC3" w14:textId="77777777" w:rsidR="00CF6A6D" w:rsidRDefault="00E46143">
      <w:pPr>
        <w:bidi/>
        <w:spacing w:after="0"/>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tl/>
        </w:rPr>
        <w:t>استمارة استبيان:</w:t>
      </w:r>
    </w:p>
    <w:p w14:paraId="5B3EE5CD" w14:textId="77777777" w:rsidR="00CF6A6D" w:rsidRDefault="00CF6A6D">
      <w:pPr>
        <w:bidi/>
        <w:spacing w:after="0"/>
        <w:jc w:val="center"/>
        <w:rPr>
          <w:rFonts w:ascii="Times New Roman" w:eastAsia="Times New Roman" w:hAnsi="Times New Roman" w:cs="Times New Roman"/>
          <w:b/>
          <w:bCs/>
          <w:sz w:val="32"/>
          <w:szCs w:val="32"/>
          <w:u w:val="single"/>
        </w:rPr>
      </w:pPr>
    </w:p>
    <w:p w14:paraId="1702D6F2" w14:textId="77777777" w:rsidR="00CF6A6D" w:rsidRDefault="00E46143">
      <w:pPr>
        <w:bidi/>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السنة الثانية ماستر</w:t>
      </w:r>
    </w:p>
    <w:p w14:paraId="62FCC3D9" w14:textId="77777777" w:rsidR="00CF6A6D" w:rsidRDefault="00E46143">
      <w:pPr>
        <w:bidi/>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تخصص: مالية</w:t>
      </w:r>
    </w:p>
    <w:p w14:paraId="15F2560B" w14:textId="77777777" w:rsidR="00CF6A6D" w:rsidRDefault="00E46143">
      <w:pPr>
        <w:bidi/>
        <w:spacing w:after="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السيد / السيدة</w:t>
      </w:r>
    </w:p>
    <w:p w14:paraId="0CDBA14A" w14:textId="77777777" w:rsidR="00CF6A6D" w:rsidRDefault="00E46143">
      <w:pPr>
        <w:bidi/>
        <w:spacing w:after="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تحية طيبة وبعد:</w:t>
      </w:r>
    </w:p>
    <w:p w14:paraId="60C75DAF" w14:textId="77777777" w:rsidR="00CF6A6D" w:rsidRDefault="00E46143">
      <w:pPr>
        <w:bidi/>
        <w:spacing w:after="0"/>
        <w:jc w:val="both"/>
        <w:rPr>
          <w:rFonts w:ascii="Times New Roman" w:eastAsia="Times New Roman" w:hAnsi="Times New Roman" w:cs="Times New Roman"/>
          <w:b/>
          <w:bCs/>
          <w:sz w:val="32"/>
          <w:szCs w:val="32"/>
        </w:rPr>
        <w:sectPr w:rsidR="00CF6A6D" w:rsidSect="00991A99">
          <w:headerReference w:type="default" r:id="rId100"/>
          <w:footerReference w:type="default" r:id="rId101"/>
          <w:footerReference w:type="first" r:id="rId102"/>
          <w:pgSz w:w="11906" w:h="16838"/>
          <w:pgMar w:top="1134" w:right="1701" w:bottom="1701" w:left="851" w:header="720" w:footer="720" w:gutter="0"/>
          <w:pgNumType w:start="80"/>
          <w:cols w:space="720"/>
        </w:sectPr>
      </w:pPr>
      <w:r>
        <w:rPr>
          <w:rFonts w:ascii="Times New Roman" w:eastAsia="Times New Roman" w:hAnsi="Times New Roman" w:cs="Times New Roman"/>
          <w:b/>
          <w:bCs/>
          <w:sz w:val="32"/>
          <w:szCs w:val="32"/>
        </w:rPr>
        <w:t xml:space="preserve">      </w:t>
      </w:r>
    </w:p>
    <w:p w14:paraId="5B61FF8E" w14:textId="77777777" w:rsidR="00CF6A6D" w:rsidRDefault="00E46143">
      <w:pPr>
        <w:bidi/>
        <w:spacing w:after="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tl/>
        </w:rPr>
        <w:t>تهدف هذه الدراسة إلى تحليل "أثر التحول الرقمي على تحسين جودة الخدمات المصرفية" من وجهة نظر عملاء البنوك، وهي تندرج ضمن متطلبات نيل شهادة ماستر مالية، يرجى منكم التكرم بالإجابة عن عبارات الاستبيان بوضع إشارة (×) في الخانة التي تعبر عن رأيكم، وفقًا لسلم ليكرت الخماسي.</w:t>
      </w:r>
    </w:p>
    <w:p w14:paraId="5995C386" w14:textId="77777777" w:rsidR="00CF6A6D" w:rsidRDefault="00CF6A6D">
      <w:pPr>
        <w:bidi/>
        <w:spacing w:after="0"/>
        <w:jc w:val="both"/>
        <w:rPr>
          <w:rFonts w:ascii="Times New Roman" w:eastAsia="Times New Roman" w:hAnsi="Times New Roman" w:cs="Times New Roman"/>
          <w:b/>
          <w:bCs/>
          <w:sz w:val="32"/>
          <w:szCs w:val="32"/>
        </w:rPr>
      </w:pPr>
    </w:p>
    <w:p w14:paraId="617ADCD2" w14:textId="77777777" w:rsidR="00CF6A6D" w:rsidRDefault="00E46143">
      <w:pPr>
        <w:bidi/>
        <w:spacing w:after="0"/>
        <w:jc w:val="both"/>
        <w:rPr>
          <w:rFonts w:ascii="Times New Roman" w:eastAsia="Times New Roman" w:hAnsi="Times New Roman" w:cs="Times New Roman"/>
          <w:b/>
          <w:bCs/>
          <w:sz w:val="32"/>
          <w:szCs w:val="32"/>
        </w:rPr>
        <w:sectPr w:rsidR="00CF6A6D" w:rsidSect="00991A99">
          <w:type w:val="continuous"/>
          <w:pgSz w:w="11906" w:h="16838"/>
          <w:pgMar w:top="1134" w:right="1701" w:bottom="1701" w:left="851" w:header="720" w:footer="720" w:gutter="0"/>
          <w:cols w:space="720"/>
        </w:sectPr>
      </w:pPr>
      <w:r>
        <w:rPr>
          <w:rFonts w:ascii="Times New Roman" w:eastAsia="Times New Roman" w:hAnsi="Times New Roman" w:cs="Times New Roman"/>
          <w:b/>
          <w:bCs/>
          <w:sz w:val="32"/>
          <w:szCs w:val="32"/>
          <w:rtl/>
        </w:rPr>
        <w:t>نؤكد لكم أن جميع البيانات التي تقدمونها ستستخدم لأغراض البحث العلمي فقط، وستُعامل بسرية تامة.</w:t>
      </w:r>
    </w:p>
    <w:p w14:paraId="417648C5" w14:textId="77777777" w:rsidR="00CF6A6D" w:rsidRDefault="00E46143">
      <w:pPr>
        <w:bidi/>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tl/>
        </w:rPr>
        <w:lastRenderedPageBreak/>
        <w:t>القسم الأول:</w:t>
      </w:r>
      <w:r>
        <w:rPr>
          <w:rFonts w:ascii="Times New Roman" w:eastAsia="Times New Roman" w:hAnsi="Times New Roman" w:cs="Times New Roman"/>
          <w:b/>
          <w:bCs/>
          <w:sz w:val="28"/>
          <w:szCs w:val="28"/>
          <w:rtl/>
        </w:rPr>
        <w:t xml:space="preserve"> المعلومات الشخصية</w:t>
      </w:r>
    </w:p>
    <w:p w14:paraId="71D2774B" w14:textId="77777777" w:rsidR="00CF6A6D" w:rsidRDefault="00E46143">
      <w:pPr>
        <w:numPr>
          <w:ilvl w:val="0"/>
          <w:numId w:val="38"/>
        </w:numPr>
        <w:bidi/>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tl/>
        </w:rPr>
        <w:t xml:space="preserve">الجنس: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ذكر</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أنثى</w:t>
      </w:r>
    </w:p>
    <w:p w14:paraId="32376E42" w14:textId="77777777" w:rsidR="00CF6A6D" w:rsidRDefault="00E46143">
      <w:pPr>
        <w:numPr>
          <w:ilvl w:val="0"/>
          <w:numId w:val="38"/>
        </w:numPr>
        <w:bidi/>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tl/>
        </w:rPr>
        <w:t xml:space="preserve">العمر: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أقل من 25</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25</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35</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sz w:val="28"/>
          <w:szCs w:val="28"/>
        </w:rPr>
        <w:t xml:space="preserve">   36– 45</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أكثر من 45 سنة</w:t>
      </w:r>
    </w:p>
    <w:p w14:paraId="138DB71E" w14:textId="77777777" w:rsidR="00CF6A6D" w:rsidRDefault="00E46143">
      <w:pPr>
        <w:numPr>
          <w:ilvl w:val="0"/>
          <w:numId w:val="38"/>
        </w:numPr>
        <w:bidi/>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tl/>
        </w:rPr>
        <w:t xml:space="preserve">المؤهل العلمي: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اقل من جامعي</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جامعي</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 xml:space="preserve">دراسات عليا      </w:t>
      </w:r>
    </w:p>
    <w:p w14:paraId="3EB6A4E8" w14:textId="77777777" w:rsidR="00CF6A6D" w:rsidRDefault="00E46143">
      <w:pPr>
        <w:numPr>
          <w:ilvl w:val="0"/>
          <w:numId w:val="38"/>
        </w:numPr>
        <w:bidi/>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tl/>
        </w:rPr>
        <w:t xml:space="preserve">المهنة: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طالب</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موظف</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مهنة حرة</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متقاعد</w:t>
      </w:r>
    </w:p>
    <w:p w14:paraId="7FE13C28" w14:textId="77777777" w:rsidR="00CF6A6D" w:rsidRDefault="00E46143">
      <w:pPr>
        <w:numPr>
          <w:ilvl w:val="0"/>
          <w:numId w:val="38"/>
        </w:numPr>
        <w:bidi/>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tl/>
        </w:rPr>
        <w:t xml:space="preserve">مدة التعامل مع البنك: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اقل من سنة</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من سنة الى 3 سنوات</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من 4 الى 6</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سنوات</w:t>
      </w:r>
      <w:r>
        <w:rPr>
          <w:rFonts w:ascii="Times New Roman" w:eastAsia="Times New Roman" w:hAnsi="Times New Roman" w:cs="Times New Roman"/>
          <w:b/>
          <w:bCs/>
          <w:sz w:val="28"/>
          <w:szCs w:val="28"/>
        </w:rPr>
        <w:t xml:space="preserve">   </w:t>
      </w:r>
      <w:r>
        <w:rPr>
          <w:rFonts w:ascii="Quattrocento Sans" w:eastAsia="Quattrocento Sans" w:hAnsi="Quattrocento Sans" w:cs="Quattrocento Sans"/>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اكثر من 6 سنوات</w:t>
      </w:r>
    </w:p>
    <w:p w14:paraId="7ECDCF9A" w14:textId="77777777" w:rsidR="00CF6A6D" w:rsidRDefault="00E46143">
      <w:pPr>
        <w:numPr>
          <w:ilvl w:val="0"/>
          <w:numId w:val="38"/>
        </w:numPr>
        <w:bidi/>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ما هي القناة الإلكترونية التي تعتمد عليها في التعامل مع البنك للحصول على الخدمات المصرفية الإلكترونية؟</w:t>
      </w:r>
    </w:p>
    <w:p w14:paraId="38A23790" w14:textId="77777777" w:rsidR="00CF6A6D" w:rsidRDefault="00E46143">
      <w:pPr>
        <w:bidi/>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Pr>
          <w:rFonts w:ascii="MS Mincho" w:eastAsia="MS Mincho" w:hAnsi="MS Mincho" w:cs="MS Mincho"/>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tl/>
        </w:rPr>
        <w:t>الصراف الآلي (</w:t>
      </w:r>
      <w:r>
        <w:rPr>
          <w:rFonts w:ascii="Times New Roman" w:eastAsia="Times New Roman" w:hAnsi="Times New Roman" w:cs="Times New Roman"/>
          <w:sz w:val="28"/>
          <w:szCs w:val="28"/>
        </w:rPr>
        <w:t>ATM)</w:t>
      </w:r>
      <w:r>
        <w:rPr>
          <w:rFonts w:ascii="Times New Roman" w:eastAsia="Times New Roman" w:hAnsi="Times New Roman" w:cs="Times New Roman"/>
          <w:b/>
          <w:bCs/>
          <w:sz w:val="28"/>
          <w:szCs w:val="28"/>
        </w:rPr>
        <w:t xml:space="preserve">     </w:t>
      </w:r>
      <w:r>
        <w:rPr>
          <w:rFonts w:ascii="MS Mincho" w:eastAsia="MS Mincho" w:hAnsi="MS Mincho" w:cs="MS Mincho"/>
          <w:b/>
          <w:bCs/>
          <w:sz w:val="28"/>
          <w:szCs w:val="28"/>
        </w:rPr>
        <w:t xml:space="preserve">☐ </w:t>
      </w:r>
      <w:r>
        <w:rPr>
          <w:rFonts w:ascii="Courier New" w:eastAsia="Courier New" w:hAnsi="Courier New" w:cs="Courier New"/>
          <w:sz w:val="28"/>
          <w:szCs w:val="28"/>
          <w:rtl/>
        </w:rPr>
        <w:t>الموقع</w:t>
      </w:r>
      <w:r>
        <w:rPr>
          <w:rFonts w:ascii="MS Mincho" w:eastAsia="MS Mincho" w:hAnsi="MS Mincho" w:cs="MS Mincho"/>
          <w:sz w:val="28"/>
          <w:szCs w:val="28"/>
        </w:rPr>
        <w:t xml:space="preserve"> </w:t>
      </w:r>
      <w:r>
        <w:rPr>
          <w:rFonts w:ascii="Courier New" w:eastAsia="Courier New" w:hAnsi="Courier New" w:cs="Courier New"/>
          <w:sz w:val="28"/>
          <w:szCs w:val="28"/>
          <w:rtl/>
        </w:rPr>
        <w:t>الالكتروني</w:t>
      </w:r>
      <w:r>
        <w:rPr>
          <w:rFonts w:ascii="MS Mincho" w:eastAsia="MS Mincho" w:hAnsi="MS Mincho" w:cs="MS Mincho"/>
          <w:sz w:val="28"/>
          <w:szCs w:val="28"/>
        </w:rPr>
        <w:t xml:space="preserve"> </w:t>
      </w:r>
      <w:r>
        <w:rPr>
          <w:rFonts w:ascii="Courier New" w:eastAsia="Courier New" w:hAnsi="Courier New" w:cs="Courier New"/>
          <w:sz w:val="28"/>
          <w:szCs w:val="28"/>
          <w:rtl/>
        </w:rPr>
        <w:t>للبنك</w:t>
      </w:r>
      <w:r>
        <w:rPr>
          <w:rFonts w:ascii="Times New Roman" w:eastAsia="Times New Roman" w:hAnsi="Times New Roman" w:cs="Times New Roman"/>
          <w:b/>
          <w:bCs/>
          <w:sz w:val="28"/>
          <w:szCs w:val="28"/>
        </w:rPr>
        <w:t xml:space="preserve">   </w:t>
      </w:r>
      <w:r>
        <w:rPr>
          <w:rFonts w:ascii="MS Mincho" w:eastAsia="MS Mincho" w:hAnsi="MS Mincho" w:cs="MS Mincho"/>
          <w:b/>
          <w:bCs/>
          <w:sz w:val="28"/>
          <w:szCs w:val="28"/>
        </w:rPr>
        <w:t xml:space="preserve">☐ </w:t>
      </w:r>
      <w:r>
        <w:rPr>
          <w:rFonts w:ascii="Courier New" w:eastAsia="Courier New" w:hAnsi="Courier New" w:cs="Courier New"/>
          <w:sz w:val="28"/>
          <w:szCs w:val="28"/>
          <w:rtl/>
        </w:rPr>
        <w:t>تطبيق</w:t>
      </w:r>
      <w:r>
        <w:rPr>
          <w:rFonts w:ascii="MS Mincho" w:eastAsia="MS Mincho" w:hAnsi="MS Mincho" w:cs="MS Mincho"/>
          <w:sz w:val="28"/>
          <w:szCs w:val="28"/>
        </w:rPr>
        <w:t xml:space="preserve"> </w:t>
      </w:r>
      <w:r>
        <w:rPr>
          <w:rFonts w:ascii="Courier New" w:eastAsia="Courier New" w:hAnsi="Courier New" w:cs="Courier New"/>
          <w:sz w:val="28"/>
          <w:szCs w:val="28"/>
          <w:rtl/>
        </w:rPr>
        <w:t>الهاتف</w:t>
      </w:r>
      <w:r>
        <w:rPr>
          <w:rFonts w:ascii="MS Mincho" w:eastAsia="MS Mincho" w:hAnsi="MS Mincho" w:cs="MS Mincho"/>
          <w:sz w:val="28"/>
          <w:szCs w:val="28"/>
        </w:rPr>
        <w:t xml:space="preserve"> </w:t>
      </w:r>
      <w:r>
        <w:rPr>
          <w:rFonts w:ascii="Courier New" w:eastAsia="Courier New" w:hAnsi="Courier New" w:cs="Courier New"/>
          <w:sz w:val="28"/>
          <w:szCs w:val="28"/>
          <w:rtl/>
        </w:rPr>
        <w:t>البنكي</w:t>
      </w:r>
    </w:p>
    <w:p w14:paraId="423A6974" w14:textId="77777777" w:rsidR="00CF6A6D" w:rsidRDefault="00E46143">
      <w:pP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tl/>
        </w:rPr>
        <w:t>القسم الثاني:</w:t>
      </w:r>
      <w:r>
        <w:rPr>
          <w:rFonts w:ascii="Times New Roman" w:eastAsia="Times New Roman" w:hAnsi="Times New Roman" w:cs="Times New Roman"/>
          <w:b/>
          <w:bCs/>
          <w:sz w:val="28"/>
          <w:szCs w:val="28"/>
          <w:rtl/>
        </w:rPr>
        <w:t xml:space="preserve">  متغيرات الدراسة</w:t>
      </w:r>
    </w:p>
    <w:p w14:paraId="55EC4E52" w14:textId="77777777" w:rsidR="00CF6A6D" w:rsidRDefault="00E46143">
      <w:pP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الرجاء، التأشير بعلامة (×) في الخانة التي تتلاءم مع ما تراه صحيحا في نظرك</w:t>
      </w:r>
    </w:p>
    <w:tbl>
      <w:tblPr>
        <w:tblStyle w:val="afb"/>
        <w:bidiVisual/>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4170"/>
        <w:gridCol w:w="900"/>
        <w:gridCol w:w="1005"/>
        <w:gridCol w:w="855"/>
        <w:gridCol w:w="855"/>
        <w:gridCol w:w="855"/>
      </w:tblGrid>
      <w:tr w:rsidR="00CF6A6D" w14:paraId="655DD4DB" w14:textId="77777777">
        <w:tc>
          <w:tcPr>
            <w:tcW w:w="720" w:type="dxa"/>
            <w:shd w:val="clear" w:color="auto" w:fill="E5B9B7"/>
            <w:tcMar>
              <w:top w:w="100" w:type="dxa"/>
              <w:left w:w="100" w:type="dxa"/>
              <w:bottom w:w="100" w:type="dxa"/>
              <w:right w:w="100" w:type="dxa"/>
            </w:tcMar>
          </w:tcPr>
          <w:p w14:paraId="65858F0E" w14:textId="77777777" w:rsidR="00CF6A6D" w:rsidRDefault="00CF6A6D">
            <w:pPr>
              <w:widowControl w:val="0"/>
              <w:pBdr>
                <w:top w:val="nil"/>
                <w:left w:val="nil"/>
                <w:bottom w:val="nil"/>
                <w:right w:val="nil"/>
                <w:between w:val="nil"/>
              </w:pBdr>
              <w:bidi/>
              <w:spacing w:after="0"/>
              <w:jc w:val="center"/>
              <w:rPr>
                <w:rFonts w:ascii="Times New Roman" w:eastAsia="Times New Roman" w:hAnsi="Times New Roman" w:cs="Times New Roman"/>
                <w:b/>
                <w:bCs/>
                <w:sz w:val="24"/>
                <w:szCs w:val="24"/>
              </w:rPr>
            </w:pPr>
          </w:p>
          <w:p w14:paraId="4FCE022C"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الرقم</w:t>
            </w:r>
          </w:p>
        </w:tc>
        <w:tc>
          <w:tcPr>
            <w:tcW w:w="4170" w:type="dxa"/>
            <w:shd w:val="clear" w:color="auto" w:fill="E5B9B7"/>
            <w:tcMar>
              <w:top w:w="100" w:type="dxa"/>
              <w:left w:w="100" w:type="dxa"/>
              <w:bottom w:w="100" w:type="dxa"/>
              <w:right w:w="100" w:type="dxa"/>
            </w:tcMar>
          </w:tcPr>
          <w:p w14:paraId="2D363604" w14:textId="77777777" w:rsidR="00CF6A6D" w:rsidRDefault="00CF6A6D">
            <w:pPr>
              <w:widowControl w:val="0"/>
              <w:bidi/>
              <w:spacing w:after="0"/>
              <w:rPr>
                <w:rFonts w:ascii="Times New Roman" w:eastAsia="Times New Roman" w:hAnsi="Times New Roman" w:cs="Times New Roman"/>
                <w:b/>
                <w:bCs/>
                <w:sz w:val="24"/>
                <w:szCs w:val="24"/>
              </w:rPr>
            </w:pPr>
          </w:p>
        </w:tc>
        <w:tc>
          <w:tcPr>
            <w:tcW w:w="900" w:type="dxa"/>
            <w:shd w:val="clear" w:color="auto" w:fill="E5B9B7"/>
            <w:tcMar>
              <w:top w:w="100" w:type="dxa"/>
              <w:left w:w="100" w:type="dxa"/>
              <w:bottom w:w="100" w:type="dxa"/>
              <w:right w:w="100" w:type="dxa"/>
            </w:tcMar>
          </w:tcPr>
          <w:p w14:paraId="13C2FDBD"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غير موافق بشدة</w:t>
            </w:r>
          </w:p>
        </w:tc>
        <w:tc>
          <w:tcPr>
            <w:tcW w:w="1005" w:type="dxa"/>
            <w:shd w:val="clear" w:color="auto" w:fill="E5B9B7"/>
            <w:tcMar>
              <w:top w:w="100" w:type="dxa"/>
              <w:left w:w="100" w:type="dxa"/>
              <w:bottom w:w="100" w:type="dxa"/>
              <w:right w:w="100" w:type="dxa"/>
            </w:tcMar>
          </w:tcPr>
          <w:p w14:paraId="3A8CFDAC"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غير موافق</w:t>
            </w:r>
          </w:p>
        </w:tc>
        <w:tc>
          <w:tcPr>
            <w:tcW w:w="855" w:type="dxa"/>
            <w:shd w:val="clear" w:color="auto" w:fill="E5B9B7"/>
            <w:tcMar>
              <w:top w:w="100" w:type="dxa"/>
              <w:left w:w="100" w:type="dxa"/>
              <w:bottom w:w="100" w:type="dxa"/>
              <w:right w:w="100" w:type="dxa"/>
            </w:tcMar>
          </w:tcPr>
          <w:p w14:paraId="4DEC8A4C"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محايد</w:t>
            </w:r>
          </w:p>
        </w:tc>
        <w:tc>
          <w:tcPr>
            <w:tcW w:w="855" w:type="dxa"/>
            <w:shd w:val="clear" w:color="auto" w:fill="E5B9B7"/>
            <w:tcMar>
              <w:top w:w="100" w:type="dxa"/>
              <w:left w:w="100" w:type="dxa"/>
              <w:bottom w:w="100" w:type="dxa"/>
              <w:right w:w="100" w:type="dxa"/>
            </w:tcMar>
          </w:tcPr>
          <w:p w14:paraId="06826526"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أوافق</w:t>
            </w:r>
          </w:p>
        </w:tc>
        <w:tc>
          <w:tcPr>
            <w:tcW w:w="855" w:type="dxa"/>
            <w:shd w:val="clear" w:color="auto" w:fill="E5B9B7"/>
            <w:tcMar>
              <w:top w:w="100" w:type="dxa"/>
              <w:left w:w="100" w:type="dxa"/>
              <w:bottom w:w="100" w:type="dxa"/>
              <w:right w:w="100" w:type="dxa"/>
            </w:tcMar>
          </w:tcPr>
          <w:p w14:paraId="536F069F"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أوافق بشدة</w:t>
            </w:r>
          </w:p>
        </w:tc>
      </w:tr>
      <w:tr w:rsidR="00CF6A6D" w14:paraId="4CCB70A1" w14:textId="77777777">
        <w:trPr>
          <w:trHeight w:val="480"/>
        </w:trPr>
        <w:tc>
          <w:tcPr>
            <w:tcW w:w="9360" w:type="dxa"/>
            <w:gridSpan w:val="7"/>
            <w:tcMar>
              <w:top w:w="100" w:type="dxa"/>
              <w:left w:w="100" w:type="dxa"/>
              <w:bottom w:w="100" w:type="dxa"/>
              <w:right w:w="100" w:type="dxa"/>
            </w:tcMar>
          </w:tcPr>
          <w:p w14:paraId="5BBBC041"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highlight w:val="green"/>
              </w:rPr>
            </w:pPr>
            <w:r>
              <w:rPr>
                <w:rFonts w:ascii="Times New Roman" w:eastAsia="Times New Roman" w:hAnsi="Times New Roman" w:cs="Times New Roman"/>
                <w:b/>
                <w:bCs/>
                <w:sz w:val="24"/>
                <w:szCs w:val="24"/>
                <w:rtl/>
              </w:rPr>
              <w:t xml:space="preserve">المحور الأول: التحول الرقمي </w:t>
            </w:r>
          </w:p>
        </w:tc>
      </w:tr>
      <w:tr w:rsidR="00CF6A6D" w14:paraId="3C1722A1" w14:textId="77777777">
        <w:trPr>
          <w:trHeight w:val="480"/>
        </w:trPr>
        <w:tc>
          <w:tcPr>
            <w:tcW w:w="720" w:type="dxa"/>
            <w:tcMar>
              <w:top w:w="100" w:type="dxa"/>
              <w:left w:w="100" w:type="dxa"/>
              <w:bottom w:w="100" w:type="dxa"/>
              <w:right w:w="100" w:type="dxa"/>
            </w:tcMar>
          </w:tcPr>
          <w:p w14:paraId="33ACA35C"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4170" w:type="dxa"/>
            <w:tcMar>
              <w:top w:w="100" w:type="dxa"/>
              <w:left w:w="100" w:type="dxa"/>
              <w:bottom w:w="100" w:type="dxa"/>
              <w:right w:w="100" w:type="dxa"/>
            </w:tcMar>
          </w:tcPr>
          <w:p w14:paraId="0103D638"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توفر الخدمات الرقمية للبنك إمكانية إنجاز المعاملات بسهولة.</w:t>
            </w:r>
          </w:p>
        </w:tc>
        <w:tc>
          <w:tcPr>
            <w:tcW w:w="900" w:type="dxa"/>
            <w:tcMar>
              <w:top w:w="100" w:type="dxa"/>
              <w:left w:w="100" w:type="dxa"/>
              <w:bottom w:w="100" w:type="dxa"/>
              <w:right w:w="100" w:type="dxa"/>
            </w:tcMar>
          </w:tcPr>
          <w:p w14:paraId="0B3DD500"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5E210C62"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4E4F77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EF64295"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8652A5D"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4C5FA7FB" w14:textId="77777777">
        <w:trPr>
          <w:trHeight w:val="480"/>
        </w:trPr>
        <w:tc>
          <w:tcPr>
            <w:tcW w:w="720" w:type="dxa"/>
            <w:tcMar>
              <w:top w:w="100" w:type="dxa"/>
              <w:left w:w="100" w:type="dxa"/>
              <w:bottom w:w="100" w:type="dxa"/>
              <w:right w:w="100" w:type="dxa"/>
            </w:tcMar>
          </w:tcPr>
          <w:p w14:paraId="5E984318"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p>
        </w:tc>
        <w:tc>
          <w:tcPr>
            <w:tcW w:w="4170" w:type="dxa"/>
            <w:tcMar>
              <w:top w:w="100" w:type="dxa"/>
              <w:left w:w="100" w:type="dxa"/>
              <w:bottom w:w="100" w:type="dxa"/>
              <w:right w:w="100" w:type="dxa"/>
            </w:tcMar>
          </w:tcPr>
          <w:p w14:paraId="1252C9EF"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يمكنني استخدام تطبيق البنك أو موقعه لإجراء عملياتي البنكية.</w:t>
            </w:r>
          </w:p>
        </w:tc>
        <w:tc>
          <w:tcPr>
            <w:tcW w:w="900" w:type="dxa"/>
            <w:tcMar>
              <w:top w:w="100" w:type="dxa"/>
              <w:left w:w="100" w:type="dxa"/>
              <w:bottom w:w="100" w:type="dxa"/>
              <w:right w:w="100" w:type="dxa"/>
            </w:tcMar>
          </w:tcPr>
          <w:p w14:paraId="0D19A3FA"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2BB4729B"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49D7468"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7879A49"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836E0EC"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74A0B5AC" w14:textId="77777777">
        <w:trPr>
          <w:trHeight w:val="480"/>
        </w:trPr>
        <w:tc>
          <w:tcPr>
            <w:tcW w:w="720" w:type="dxa"/>
            <w:tcMar>
              <w:top w:w="100" w:type="dxa"/>
              <w:left w:w="100" w:type="dxa"/>
              <w:bottom w:w="100" w:type="dxa"/>
              <w:right w:w="100" w:type="dxa"/>
            </w:tcMar>
          </w:tcPr>
          <w:p w14:paraId="0CBC37C1"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w:t>
            </w:r>
          </w:p>
        </w:tc>
        <w:tc>
          <w:tcPr>
            <w:tcW w:w="4170" w:type="dxa"/>
            <w:tcMar>
              <w:top w:w="100" w:type="dxa"/>
              <w:left w:w="100" w:type="dxa"/>
              <w:bottom w:w="100" w:type="dxa"/>
              <w:right w:w="100" w:type="dxa"/>
            </w:tcMar>
          </w:tcPr>
          <w:p w14:paraId="2BB3AC59"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تمكنني القنوات الرقمية من تنفيذ مختلف العمليات البنكية بسهولة.</w:t>
            </w:r>
          </w:p>
        </w:tc>
        <w:tc>
          <w:tcPr>
            <w:tcW w:w="900" w:type="dxa"/>
            <w:tcMar>
              <w:top w:w="100" w:type="dxa"/>
              <w:left w:w="100" w:type="dxa"/>
              <w:bottom w:w="100" w:type="dxa"/>
              <w:right w:w="100" w:type="dxa"/>
            </w:tcMar>
          </w:tcPr>
          <w:p w14:paraId="26E7A5E1"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1FD3708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D90789C"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A6FA76D"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2876E7A0"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6B8E25E1" w14:textId="77777777">
        <w:trPr>
          <w:trHeight w:val="480"/>
        </w:trPr>
        <w:tc>
          <w:tcPr>
            <w:tcW w:w="720" w:type="dxa"/>
            <w:tcMar>
              <w:top w:w="100" w:type="dxa"/>
              <w:left w:w="100" w:type="dxa"/>
              <w:bottom w:w="100" w:type="dxa"/>
              <w:right w:w="100" w:type="dxa"/>
            </w:tcMar>
          </w:tcPr>
          <w:p w14:paraId="54666B70"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p>
        </w:tc>
        <w:tc>
          <w:tcPr>
            <w:tcW w:w="4170" w:type="dxa"/>
            <w:tcMar>
              <w:top w:w="100" w:type="dxa"/>
              <w:left w:w="100" w:type="dxa"/>
              <w:bottom w:w="100" w:type="dxa"/>
              <w:right w:w="100" w:type="dxa"/>
            </w:tcMar>
          </w:tcPr>
          <w:p w14:paraId="78348D83"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تتيح الخدمات الرقمية متابعة الرصيد والمعاملات بشكل فوري.</w:t>
            </w:r>
          </w:p>
        </w:tc>
        <w:tc>
          <w:tcPr>
            <w:tcW w:w="900" w:type="dxa"/>
            <w:tcMar>
              <w:top w:w="100" w:type="dxa"/>
              <w:left w:w="100" w:type="dxa"/>
              <w:bottom w:w="100" w:type="dxa"/>
              <w:right w:w="100" w:type="dxa"/>
            </w:tcMar>
          </w:tcPr>
          <w:p w14:paraId="1325D507"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2D6A1987"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A621B6B"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0C2CDBD"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C5B746C"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39278A78" w14:textId="77777777">
        <w:trPr>
          <w:trHeight w:val="480"/>
        </w:trPr>
        <w:tc>
          <w:tcPr>
            <w:tcW w:w="720" w:type="dxa"/>
            <w:tcMar>
              <w:top w:w="100" w:type="dxa"/>
              <w:left w:w="100" w:type="dxa"/>
              <w:bottom w:w="100" w:type="dxa"/>
              <w:right w:w="100" w:type="dxa"/>
            </w:tcMar>
          </w:tcPr>
          <w:p w14:paraId="47501B74"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5</w:t>
            </w:r>
          </w:p>
        </w:tc>
        <w:tc>
          <w:tcPr>
            <w:tcW w:w="4170" w:type="dxa"/>
            <w:tcMar>
              <w:top w:w="100" w:type="dxa"/>
              <w:left w:w="100" w:type="dxa"/>
              <w:bottom w:w="100" w:type="dxa"/>
              <w:right w:w="100" w:type="dxa"/>
            </w:tcMar>
          </w:tcPr>
          <w:p w14:paraId="673A0E93"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توفر الخدمات الرقمية إشعارات فورية حول العمليات المصرفية.</w:t>
            </w:r>
          </w:p>
        </w:tc>
        <w:tc>
          <w:tcPr>
            <w:tcW w:w="900" w:type="dxa"/>
            <w:tcMar>
              <w:top w:w="100" w:type="dxa"/>
              <w:left w:w="100" w:type="dxa"/>
              <w:bottom w:w="100" w:type="dxa"/>
              <w:right w:w="100" w:type="dxa"/>
            </w:tcMar>
          </w:tcPr>
          <w:p w14:paraId="394E0AA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01FB55B4"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2213943D"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42AA454"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2EF15E3"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157B645C" w14:textId="77777777">
        <w:trPr>
          <w:trHeight w:val="480"/>
        </w:trPr>
        <w:tc>
          <w:tcPr>
            <w:tcW w:w="720" w:type="dxa"/>
            <w:tcMar>
              <w:top w:w="100" w:type="dxa"/>
              <w:left w:w="100" w:type="dxa"/>
              <w:bottom w:w="100" w:type="dxa"/>
              <w:right w:w="100" w:type="dxa"/>
            </w:tcMar>
          </w:tcPr>
          <w:p w14:paraId="3CF7F1BD"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p>
        </w:tc>
        <w:tc>
          <w:tcPr>
            <w:tcW w:w="4170" w:type="dxa"/>
            <w:tcMar>
              <w:top w:w="100" w:type="dxa"/>
              <w:left w:w="100" w:type="dxa"/>
              <w:bottom w:w="100" w:type="dxa"/>
              <w:right w:w="100" w:type="dxa"/>
            </w:tcMar>
          </w:tcPr>
          <w:p w14:paraId="0F01B8D4"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تساهم الخدمات الرقمية في تقليل الحاجة إلى التوجه إلى البنك.</w:t>
            </w:r>
          </w:p>
        </w:tc>
        <w:tc>
          <w:tcPr>
            <w:tcW w:w="900" w:type="dxa"/>
            <w:tcMar>
              <w:top w:w="100" w:type="dxa"/>
              <w:left w:w="100" w:type="dxa"/>
              <w:bottom w:w="100" w:type="dxa"/>
              <w:right w:w="100" w:type="dxa"/>
            </w:tcMar>
          </w:tcPr>
          <w:p w14:paraId="501C565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6A28F95B"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0F30947"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6B7ADE0"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F96565A"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46036DF3" w14:textId="77777777">
        <w:trPr>
          <w:trHeight w:val="480"/>
        </w:trPr>
        <w:tc>
          <w:tcPr>
            <w:tcW w:w="720" w:type="dxa"/>
            <w:tcMar>
              <w:top w:w="100" w:type="dxa"/>
              <w:left w:w="100" w:type="dxa"/>
              <w:bottom w:w="100" w:type="dxa"/>
              <w:right w:w="100" w:type="dxa"/>
            </w:tcMar>
          </w:tcPr>
          <w:p w14:paraId="39C5D099"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w:t>
            </w:r>
          </w:p>
        </w:tc>
        <w:tc>
          <w:tcPr>
            <w:tcW w:w="4170" w:type="dxa"/>
            <w:tcMar>
              <w:top w:w="100" w:type="dxa"/>
              <w:left w:w="100" w:type="dxa"/>
              <w:bottom w:w="100" w:type="dxa"/>
              <w:right w:w="100" w:type="dxa"/>
            </w:tcMar>
          </w:tcPr>
          <w:p w14:paraId="74E059BE"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تتميز الأنظمة الرقمية للبنك بالاستمرارية أثناء الاستخدام دون انقطاع.</w:t>
            </w:r>
          </w:p>
        </w:tc>
        <w:tc>
          <w:tcPr>
            <w:tcW w:w="900" w:type="dxa"/>
            <w:tcMar>
              <w:top w:w="100" w:type="dxa"/>
              <w:left w:w="100" w:type="dxa"/>
              <w:bottom w:w="100" w:type="dxa"/>
              <w:right w:w="100" w:type="dxa"/>
            </w:tcMar>
          </w:tcPr>
          <w:p w14:paraId="5DDFB7E5"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6A9EBF5B"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71FE6DD"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DE8A033"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0569E4A"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202F5906" w14:textId="77777777">
        <w:trPr>
          <w:trHeight w:val="480"/>
        </w:trPr>
        <w:tc>
          <w:tcPr>
            <w:tcW w:w="720" w:type="dxa"/>
            <w:tcMar>
              <w:top w:w="100" w:type="dxa"/>
              <w:left w:w="100" w:type="dxa"/>
              <w:bottom w:w="100" w:type="dxa"/>
              <w:right w:w="100" w:type="dxa"/>
            </w:tcMar>
          </w:tcPr>
          <w:p w14:paraId="0C9DE0DE"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w:t>
            </w:r>
          </w:p>
        </w:tc>
        <w:tc>
          <w:tcPr>
            <w:tcW w:w="4170" w:type="dxa"/>
            <w:tcMar>
              <w:top w:w="100" w:type="dxa"/>
              <w:left w:w="100" w:type="dxa"/>
              <w:bottom w:w="100" w:type="dxa"/>
              <w:right w:w="100" w:type="dxa"/>
            </w:tcMar>
          </w:tcPr>
          <w:p w14:paraId="1FC8531B"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يساعد التحول الرقمي في تسهيل إنجاز المعاملات البنكية مقارنة بالطرق التقليدية.</w:t>
            </w:r>
          </w:p>
        </w:tc>
        <w:tc>
          <w:tcPr>
            <w:tcW w:w="900" w:type="dxa"/>
            <w:tcMar>
              <w:top w:w="100" w:type="dxa"/>
              <w:left w:w="100" w:type="dxa"/>
              <w:bottom w:w="100" w:type="dxa"/>
              <w:right w:w="100" w:type="dxa"/>
            </w:tcMar>
          </w:tcPr>
          <w:p w14:paraId="6328FDF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36A3A753"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F56F6A4"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640C31B"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D8987E5"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49B10CE3" w14:textId="77777777">
        <w:trPr>
          <w:trHeight w:val="480"/>
        </w:trPr>
        <w:tc>
          <w:tcPr>
            <w:tcW w:w="720" w:type="dxa"/>
            <w:tcMar>
              <w:top w:w="100" w:type="dxa"/>
              <w:left w:w="100" w:type="dxa"/>
              <w:bottom w:w="100" w:type="dxa"/>
              <w:right w:w="100" w:type="dxa"/>
            </w:tcMar>
          </w:tcPr>
          <w:p w14:paraId="53770655"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w:t>
            </w:r>
          </w:p>
        </w:tc>
        <w:tc>
          <w:tcPr>
            <w:tcW w:w="4170" w:type="dxa"/>
            <w:tcMar>
              <w:top w:w="100" w:type="dxa"/>
              <w:left w:w="100" w:type="dxa"/>
              <w:bottom w:w="100" w:type="dxa"/>
              <w:right w:w="100" w:type="dxa"/>
            </w:tcMar>
          </w:tcPr>
          <w:p w14:paraId="183ACBD7"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يعمل البنك على تطوير وتحديث خدماته الرقمية بشكل مستمر.</w:t>
            </w:r>
          </w:p>
        </w:tc>
        <w:tc>
          <w:tcPr>
            <w:tcW w:w="900" w:type="dxa"/>
            <w:tcMar>
              <w:top w:w="100" w:type="dxa"/>
              <w:left w:w="100" w:type="dxa"/>
              <w:bottom w:w="100" w:type="dxa"/>
              <w:right w:w="100" w:type="dxa"/>
            </w:tcMar>
          </w:tcPr>
          <w:p w14:paraId="22AAAC3B"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089E24F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5FC9675"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624DCF9"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F3E077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r w:rsidR="00CF6A6D" w14:paraId="51910906" w14:textId="77777777">
        <w:trPr>
          <w:trHeight w:val="757"/>
        </w:trPr>
        <w:tc>
          <w:tcPr>
            <w:tcW w:w="720" w:type="dxa"/>
            <w:tcMar>
              <w:top w:w="100" w:type="dxa"/>
              <w:left w:w="100" w:type="dxa"/>
              <w:bottom w:w="100" w:type="dxa"/>
              <w:right w:w="100" w:type="dxa"/>
            </w:tcMar>
          </w:tcPr>
          <w:p w14:paraId="28484432" w14:textId="77777777" w:rsidR="00CF6A6D" w:rsidRDefault="00E46143">
            <w:pPr>
              <w:widowControl w:val="0"/>
              <w:pBdr>
                <w:top w:val="nil"/>
                <w:left w:val="nil"/>
                <w:bottom w:val="nil"/>
                <w:right w:val="nil"/>
                <w:between w:val="nil"/>
              </w:pBdr>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w:t>
            </w:r>
          </w:p>
        </w:tc>
        <w:tc>
          <w:tcPr>
            <w:tcW w:w="4170" w:type="dxa"/>
            <w:tcMar>
              <w:top w:w="100" w:type="dxa"/>
              <w:left w:w="100" w:type="dxa"/>
              <w:bottom w:w="100" w:type="dxa"/>
              <w:right w:w="100" w:type="dxa"/>
            </w:tcMar>
          </w:tcPr>
          <w:p w14:paraId="776D02EF"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يساهم التحول الرقمي في البنك في تعزيز تفاعل العميل مع الخدمات البنكية المقدمة.</w:t>
            </w:r>
          </w:p>
        </w:tc>
        <w:tc>
          <w:tcPr>
            <w:tcW w:w="900" w:type="dxa"/>
            <w:tcMar>
              <w:top w:w="100" w:type="dxa"/>
              <w:left w:w="100" w:type="dxa"/>
              <w:bottom w:w="100" w:type="dxa"/>
              <w:right w:w="100" w:type="dxa"/>
            </w:tcMar>
          </w:tcPr>
          <w:p w14:paraId="2C1683AF"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76C6A9F6"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E7336F5"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51020C1"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6C57E74" w14:textId="77777777" w:rsidR="00CF6A6D" w:rsidRDefault="00CF6A6D">
            <w:pPr>
              <w:widowControl w:val="0"/>
              <w:pBdr>
                <w:top w:val="nil"/>
                <w:left w:val="nil"/>
                <w:bottom w:val="nil"/>
                <w:right w:val="nil"/>
                <w:between w:val="nil"/>
              </w:pBdr>
              <w:bidi/>
              <w:spacing w:after="0"/>
              <w:rPr>
                <w:rFonts w:ascii="Times New Roman" w:eastAsia="Times New Roman" w:hAnsi="Times New Roman" w:cs="Times New Roman"/>
                <w:b/>
                <w:bCs/>
                <w:sz w:val="28"/>
                <w:szCs w:val="28"/>
              </w:rPr>
            </w:pPr>
          </w:p>
        </w:tc>
      </w:tr>
    </w:tbl>
    <w:p w14:paraId="4413FFB3" w14:textId="77777777" w:rsidR="00CF6A6D" w:rsidRDefault="00CF6A6D">
      <w:pPr>
        <w:bidi/>
        <w:spacing w:after="0"/>
        <w:rPr>
          <w:rFonts w:ascii="Times New Roman" w:eastAsia="Times New Roman" w:hAnsi="Times New Roman" w:cs="Times New Roman"/>
          <w:b/>
          <w:bCs/>
          <w:sz w:val="28"/>
          <w:szCs w:val="28"/>
        </w:rPr>
      </w:pPr>
    </w:p>
    <w:tbl>
      <w:tblPr>
        <w:tblStyle w:val="afc"/>
        <w:bidiVisual/>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4170"/>
        <w:gridCol w:w="900"/>
        <w:gridCol w:w="1005"/>
        <w:gridCol w:w="855"/>
        <w:gridCol w:w="855"/>
        <w:gridCol w:w="855"/>
      </w:tblGrid>
      <w:tr w:rsidR="00CF6A6D" w14:paraId="5374D090" w14:textId="77777777">
        <w:trPr>
          <w:trHeight w:val="460"/>
        </w:trPr>
        <w:tc>
          <w:tcPr>
            <w:tcW w:w="9360" w:type="dxa"/>
            <w:gridSpan w:val="7"/>
            <w:tcMar>
              <w:top w:w="100" w:type="dxa"/>
              <w:left w:w="100" w:type="dxa"/>
              <w:bottom w:w="100" w:type="dxa"/>
              <w:right w:w="100" w:type="dxa"/>
            </w:tcMar>
          </w:tcPr>
          <w:p w14:paraId="4E454BAB"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المحور الثاني: جودة الخدمات المصرفية</w:t>
            </w:r>
          </w:p>
        </w:tc>
      </w:tr>
      <w:tr w:rsidR="00CF6A6D" w14:paraId="0735AF96" w14:textId="77777777">
        <w:trPr>
          <w:trHeight w:val="460"/>
        </w:trPr>
        <w:tc>
          <w:tcPr>
            <w:tcW w:w="9360" w:type="dxa"/>
            <w:gridSpan w:val="7"/>
            <w:tcMar>
              <w:top w:w="100" w:type="dxa"/>
              <w:left w:w="100" w:type="dxa"/>
              <w:bottom w:w="100" w:type="dxa"/>
              <w:right w:w="100" w:type="dxa"/>
            </w:tcMar>
          </w:tcPr>
          <w:p w14:paraId="4371FE4D"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 xml:space="preserve"> اولا: بعد الاعتمادية</w:t>
            </w:r>
          </w:p>
        </w:tc>
      </w:tr>
      <w:tr w:rsidR="00CF6A6D" w14:paraId="4B58EE7C" w14:textId="77777777">
        <w:trPr>
          <w:trHeight w:val="460"/>
        </w:trPr>
        <w:tc>
          <w:tcPr>
            <w:tcW w:w="720" w:type="dxa"/>
            <w:tcMar>
              <w:top w:w="100" w:type="dxa"/>
              <w:left w:w="100" w:type="dxa"/>
              <w:bottom w:w="100" w:type="dxa"/>
              <w:right w:w="100" w:type="dxa"/>
            </w:tcMar>
          </w:tcPr>
          <w:p w14:paraId="319DB847" w14:textId="77777777" w:rsidR="00CF6A6D" w:rsidRDefault="00E46143">
            <w:pPr>
              <w:widowControl w:val="0"/>
              <w:bidi/>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4170" w:type="dxa"/>
            <w:tcMar>
              <w:top w:w="100" w:type="dxa"/>
              <w:left w:w="100" w:type="dxa"/>
              <w:bottom w:w="100" w:type="dxa"/>
              <w:right w:w="100" w:type="dxa"/>
            </w:tcMar>
          </w:tcPr>
          <w:p w14:paraId="0AB34AC5"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تُنفَّذ طلباتك البنكية بشكل صحيح من المرة  الأولى دون أخطاء.</w:t>
            </w:r>
          </w:p>
        </w:tc>
        <w:tc>
          <w:tcPr>
            <w:tcW w:w="900" w:type="dxa"/>
            <w:tcMar>
              <w:top w:w="100" w:type="dxa"/>
              <w:left w:w="100" w:type="dxa"/>
              <w:bottom w:w="100" w:type="dxa"/>
              <w:right w:w="100" w:type="dxa"/>
            </w:tcMar>
          </w:tcPr>
          <w:p w14:paraId="1B482C47"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005" w:type="dxa"/>
            <w:tcMar>
              <w:top w:w="100" w:type="dxa"/>
              <w:left w:w="100" w:type="dxa"/>
              <w:bottom w:w="100" w:type="dxa"/>
              <w:right w:w="100" w:type="dxa"/>
            </w:tcMar>
          </w:tcPr>
          <w:p w14:paraId="3AD768EC"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74E10A5C"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78576973"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4C754EB2"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r>
      <w:tr w:rsidR="00CF6A6D" w14:paraId="69EAB908" w14:textId="77777777">
        <w:trPr>
          <w:trHeight w:val="460"/>
        </w:trPr>
        <w:tc>
          <w:tcPr>
            <w:tcW w:w="720" w:type="dxa"/>
            <w:tcMar>
              <w:top w:w="100" w:type="dxa"/>
              <w:left w:w="100" w:type="dxa"/>
              <w:bottom w:w="100" w:type="dxa"/>
              <w:right w:w="100" w:type="dxa"/>
            </w:tcMar>
          </w:tcPr>
          <w:p w14:paraId="2DC1F380" w14:textId="77777777" w:rsidR="00CF6A6D" w:rsidRDefault="00E46143">
            <w:pPr>
              <w:widowControl w:val="0"/>
              <w:bidi/>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4170" w:type="dxa"/>
            <w:tcMar>
              <w:top w:w="100" w:type="dxa"/>
              <w:left w:w="100" w:type="dxa"/>
              <w:bottom w:w="100" w:type="dxa"/>
              <w:right w:w="100" w:type="dxa"/>
            </w:tcMar>
          </w:tcPr>
          <w:p w14:paraId="04A730EC"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تُقدم خدمات البنك بنفس الجودة في مختلف نقاط التعامل.</w:t>
            </w:r>
          </w:p>
        </w:tc>
        <w:tc>
          <w:tcPr>
            <w:tcW w:w="900" w:type="dxa"/>
            <w:tcMar>
              <w:top w:w="100" w:type="dxa"/>
              <w:left w:w="100" w:type="dxa"/>
              <w:bottom w:w="100" w:type="dxa"/>
              <w:right w:w="100" w:type="dxa"/>
            </w:tcMar>
          </w:tcPr>
          <w:p w14:paraId="1D0C82C9"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005" w:type="dxa"/>
            <w:tcMar>
              <w:top w:w="100" w:type="dxa"/>
              <w:left w:w="100" w:type="dxa"/>
              <w:bottom w:w="100" w:type="dxa"/>
              <w:right w:w="100" w:type="dxa"/>
            </w:tcMar>
          </w:tcPr>
          <w:p w14:paraId="04022394"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611B8DF9"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792285E9"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3C783089"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r>
      <w:tr w:rsidR="00CF6A6D" w14:paraId="719558D2" w14:textId="77777777">
        <w:trPr>
          <w:trHeight w:val="460"/>
        </w:trPr>
        <w:tc>
          <w:tcPr>
            <w:tcW w:w="720" w:type="dxa"/>
            <w:tcMar>
              <w:top w:w="100" w:type="dxa"/>
              <w:left w:w="100" w:type="dxa"/>
              <w:bottom w:w="100" w:type="dxa"/>
              <w:right w:w="100" w:type="dxa"/>
            </w:tcMar>
          </w:tcPr>
          <w:p w14:paraId="6CC949C3" w14:textId="77777777" w:rsidR="00CF6A6D" w:rsidRDefault="00E46143">
            <w:pPr>
              <w:widowControl w:val="0"/>
              <w:bidi/>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4170" w:type="dxa"/>
            <w:tcMar>
              <w:top w:w="100" w:type="dxa"/>
              <w:left w:w="100" w:type="dxa"/>
              <w:bottom w:w="100" w:type="dxa"/>
              <w:right w:w="100" w:type="dxa"/>
            </w:tcMar>
          </w:tcPr>
          <w:p w14:paraId="011FA03A"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يتم إنجاز الخدمات في الوقت المحدد دون تأخير غير مبرر.</w:t>
            </w:r>
          </w:p>
        </w:tc>
        <w:tc>
          <w:tcPr>
            <w:tcW w:w="900" w:type="dxa"/>
            <w:tcMar>
              <w:top w:w="100" w:type="dxa"/>
              <w:left w:w="100" w:type="dxa"/>
              <w:bottom w:w="100" w:type="dxa"/>
              <w:right w:w="100" w:type="dxa"/>
            </w:tcMar>
          </w:tcPr>
          <w:p w14:paraId="35527137"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005" w:type="dxa"/>
            <w:tcMar>
              <w:top w:w="100" w:type="dxa"/>
              <w:left w:w="100" w:type="dxa"/>
              <w:bottom w:w="100" w:type="dxa"/>
              <w:right w:w="100" w:type="dxa"/>
            </w:tcMar>
          </w:tcPr>
          <w:p w14:paraId="36CE21E6"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1CF74E82"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568B9A35"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44A7B9F2"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r>
      <w:tr w:rsidR="00CF6A6D" w14:paraId="6DCA1A03" w14:textId="77777777">
        <w:trPr>
          <w:trHeight w:val="460"/>
        </w:trPr>
        <w:tc>
          <w:tcPr>
            <w:tcW w:w="720" w:type="dxa"/>
            <w:tcMar>
              <w:top w:w="100" w:type="dxa"/>
              <w:left w:w="100" w:type="dxa"/>
              <w:bottom w:w="100" w:type="dxa"/>
              <w:right w:w="100" w:type="dxa"/>
            </w:tcMar>
          </w:tcPr>
          <w:p w14:paraId="097D5D50" w14:textId="77777777" w:rsidR="00CF6A6D" w:rsidRDefault="00E46143">
            <w:pPr>
              <w:widowControl w:val="0"/>
              <w:bidi/>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4170" w:type="dxa"/>
            <w:tcMar>
              <w:top w:w="100" w:type="dxa"/>
              <w:left w:w="100" w:type="dxa"/>
              <w:bottom w:w="100" w:type="dxa"/>
              <w:right w:w="100" w:type="dxa"/>
            </w:tcMar>
          </w:tcPr>
          <w:p w14:paraId="297184A1" w14:textId="77777777" w:rsidR="00CF6A6D" w:rsidRDefault="00E46143">
            <w:pPr>
              <w:widowControl w:val="0"/>
              <w:pBdr>
                <w:top w:val="nil"/>
                <w:left w:val="nil"/>
                <w:bottom w:val="nil"/>
                <w:right w:val="nil"/>
                <w:between w:val="nil"/>
              </w:pBdr>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يُوفّي البنك بالتزاماته كما تم الإعلان عنها مسبقًا.</w:t>
            </w:r>
          </w:p>
        </w:tc>
        <w:tc>
          <w:tcPr>
            <w:tcW w:w="900" w:type="dxa"/>
            <w:tcMar>
              <w:top w:w="100" w:type="dxa"/>
              <w:left w:w="100" w:type="dxa"/>
              <w:bottom w:w="100" w:type="dxa"/>
              <w:right w:w="100" w:type="dxa"/>
            </w:tcMar>
          </w:tcPr>
          <w:p w14:paraId="02F9E1AB"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1005" w:type="dxa"/>
            <w:tcMar>
              <w:top w:w="100" w:type="dxa"/>
              <w:left w:w="100" w:type="dxa"/>
              <w:bottom w:w="100" w:type="dxa"/>
              <w:right w:w="100" w:type="dxa"/>
            </w:tcMar>
          </w:tcPr>
          <w:p w14:paraId="4753140B"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5934C94E"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591BA7FA"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c>
          <w:tcPr>
            <w:tcW w:w="855" w:type="dxa"/>
            <w:tcMar>
              <w:top w:w="100" w:type="dxa"/>
              <w:left w:w="100" w:type="dxa"/>
              <w:bottom w:w="100" w:type="dxa"/>
              <w:right w:w="100" w:type="dxa"/>
            </w:tcMar>
          </w:tcPr>
          <w:p w14:paraId="1507F837" w14:textId="77777777" w:rsidR="00CF6A6D" w:rsidRDefault="00CF6A6D">
            <w:pPr>
              <w:widowControl w:val="0"/>
              <w:pBdr>
                <w:top w:val="nil"/>
                <w:left w:val="nil"/>
                <w:bottom w:val="nil"/>
                <w:right w:val="nil"/>
                <w:between w:val="nil"/>
              </w:pBdr>
              <w:spacing w:after="0"/>
              <w:rPr>
                <w:rFonts w:ascii="Times New Roman" w:eastAsia="Times New Roman" w:hAnsi="Times New Roman" w:cs="Times New Roman"/>
                <w:b/>
                <w:bCs/>
                <w:sz w:val="24"/>
                <w:szCs w:val="24"/>
              </w:rPr>
            </w:pPr>
          </w:p>
        </w:tc>
      </w:tr>
      <w:tr w:rsidR="00CF6A6D" w14:paraId="3C85C4A6" w14:textId="77777777">
        <w:trPr>
          <w:trHeight w:val="504"/>
        </w:trPr>
        <w:tc>
          <w:tcPr>
            <w:tcW w:w="9360" w:type="dxa"/>
            <w:gridSpan w:val="7"/>
            <w:tcMar>
              <w:top w:w="100" w:type="dxa"/>
              <w:left w:w="100" w:type="dxa"/>
              <w:bottom w:w="100" w:type="dxa"/>
              <w:right w:w="100" w:type="dxa"/>
            </w:tcMar>
          </w:tcPr>
          <w:p w14:paraId="7D54E297" w14:textId="77777777" w:rsidR="00CF6A6D" w:rsidRDefault="00E46143">
            <w:pPr>
              <w:widowControl w:val="0"/>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ثانيا: بعد الأمان والثقة (</w:t>
            </w:r>
            <w:r>
              <w:rPr>
                <w:rFonts w:ascii="Times New Roman" w:eastAsia="Times New Roman" w:hAnsi="Times New Roman" w:cs="Times New Roman"/>
                <w:b/>
                <w:bCs/>
                <w:sz w:val="28"/>
                <w:szCs w:val="28"/>
              </w:rPr>
              <w:t>Security &amp; Trust</w:t>
            </w:r>
            <w:r>
              <w:rPr>
                <w:rFonts w:ascii="Times New Roman" w:eastAsia="Times New Roman" w:hAnsi="Times New Roman" w:cs="Times New Roman"/>
                <w:b/>
                <w:bCs/>
                <w:sz w:val="28"/>
                <w:szCs w:val="28"/>
                <w:rtl/>
              </w:rPr>
              <w:t>)</w:t>
            </w:r>
          </w:p>
        </w:tc>
      </w:tr>
      <w:tr w:rsidR="00CF6A6D" w14:paraId="2C5F3403" w14:textId="77777777">
        <w:trPr>
          <w:trHeight w:val="722"/>
        </w:trPr>
        <w:tc>
          <w:tcPr>
            <w:tcW w:w="720" w:type="dxa"/>
            <w:tcMar>
              <w:top w:w="100" w:type="dxa"/>
              <w:left w:w="100" w:type="dxa"/>
              <w:bottom w:w="100" w:type="dxa"/>
              <w:right w:w="100" w:type="dxa"/>
            </w:tcMar>
          </w:tcPr>
          <w:p w14:paraId="72D5EFA4"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4170" w:type="dxa"/>
            <w:tcMar>
              <w:top w:w="100" w:type="dxa"/>
              <w:left w:w="100" w:type="dxa"/>
              <w:bottom w:w="100" w:type="dxa"/>
              <w:right w:w="100" w:type="dxa"/>
            </w:tcMar>
          </w:tcPr>
          <w:p w14:paraId="14575088"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أشعر بالأمان عند إجراء المعاملات المالية عبر تطبيق البنك.</w:t>
            </w:r>
          </w:p>
        </w:tc>
        <w:tc>
          <w:tcPr>
            <w:tcW w:w="900" w:type="dxa"/>
            <w:tcMar>
              <w:top w:w="100" w:type="dxa"/>
              <w:left w:w="100" w:type="dxa"/>
              <w:bottom w:w="100" w:type="dxa"/>
              <w:right w:w="100" w:type="dxa"/>
            </w:tcMar>
          </w:tcPr>
          <w:p w14:paraId="74B91EE3"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7CE2CE1E"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240A4538"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90E339C"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0DEBF56"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66D31CC6" w14:textId="77777777">
        <w:trPr>
          <w:trHeight w:val="705"/>
        </w:trPr>
        <w:tc>
          <w:tcPr>
            <w:tcW w:w="720" w:type="dxa"/>
            <w:tcMar>
              <w:top w:w="100" w:type="dxa"/>
              <w:left w:w="100" w:type="dxa"/>
              <w:bottom w:w="100" w:type="dxa"/>
              <w:right w:w="100" w:type="dxa"/>
            </w:tcMar>
          </w:tcPr>
          <w:p w14:paraId="5B5B34F9"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2</w:t>
            </w:r>
          </w:p>
        </w:tc>
        <w:tc>
          <w:tcPr>
            <w:tcW w:w="4170" w:type="dxa"/>
            <w:tcMar>
              <w:top w:w="100" w:type="dxa"/>
              <w:left w:w="100" w:type="dxa"/>
              <w:bottom w:w="100" w:type="dxa"/>
              <w:right w:w="100" w:type="dxa"/>
            </w:tcMar>
          </w:tcPr>
          <w:p w14:paraId="550C2526"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يلتزم البنك بحماية بياناتي الشخصية والمالية من أي إختراقات رقمية.</w:t>
            </w:r>
          </w:p>
        </w:tc>
        <w:tc>
          <w:tcPr>
            <w:tcW w:w="900" w:type="dxa"/>
            <w:tcMar>
              <w:top w:w="100" w:type="dxa"/>
              <w:left w:w="100" w:type="dxa"/>
              <w:bottom w:w="100" w:type="dxa"/>
              <w:right w:w="100" w:type="dxa"/>
            </w:tcMar>
          </w:tcPr>
          <w:p w14:paraId="4DFA03D6"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0B720B34"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12470EE"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E0D2649"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982B7D4"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6EE8D158" w14:textId="77777777">
        <w:trPr>
          <w:trHeight w:val="690"/>
        </w:trPr>
        <w:tc>
          <w:tcPr>
            <w:tcW w:w="720" w:type="dxa"/>
            <w:tcMar>
              <w:top w:w="100" w:type="dxa"/>
              <w:left w:w="100" w:type="dxa"/>
              <w:bottom w:w="100" w:type="dxa"/>
              <w:right w:w="100" w:type="dxa"/>
            </w:tcMar>
          </w:tcPr>
          <w:p w14:paraId="4C03D330"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w:t>
            </w:r>
          </w:p>
        </w:tc>
        <w:tc>
          <w:tcPr>
            <w:tcW w:w="4170" w:type="dxa"/>
            <w:tcMar>
              <w:top w:w="100" w:type="dxa"/>
              <w:left w:w="100" w:type="dxa"/>
              <w:bottom w:w="100" w:type="dxa"/>
              <w:right w:w="100" w:type="dxa"/>
            </w:tcMar>
          </w:tcPr>
          <w:p w14:paraId="49C9AA8F"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يعكس تعامل البنك مستوى عالٍ من الثقة والمصداقية.</w:t>
            </w:r>
          </w:p>
        </w:tc>
        <w:tc>
          <w:tcPr>
            <w:tcW w:w="900" w:type="dxa"/>
            <w:tcMar>
              <w:top w:w="100" w:type="dxa"/>
              <w:left w:w="100" w:type="dxa"/>
              <w:bottom w:w="100" w:type="dxa"/>
              <w:right w:w="100" w:type="dxa"/>
            </w:tcMar>
          </w:tcPr>
          <w:p w14:paraId="58A10CC9"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357456E2"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B35EA1A"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E62C4A7"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E1F395F"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0DE82B12" w14:textId="77777777">
        <w:trPr>
          <w:trHeight w:val="660"/>
        </w:trPr>
        <w:tc>
          <w:tcPr>
            <w:tcW w:w="720" w:type="dxa"/>
            <w:tcMar>
              <w:top w:w="100" w:type="dxa"/>
              <w:left w:w="100" w:type="dxa"/>
              <w:bottom w:w="100" w:type="dxa"/>
              <w:right w:w="100" w:type="dxa"/>
            </w:tcMar>
          </w:tcPr>
          <w:p w14:paraId="74B40305"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p>
        </w:tc>
        <w:tc>
          <w:tcPr>
            <w:tcW w:w="4170" w:type="dxa"/>
            <w:tcMar>
              <w:top w:w="100" w:type="dxa"/>
              <w:left w:w="100" w:type="dxa"/>
              <w:bottom w:w="100" w:type="dxa"/>
              <w:right w:w="100" w:type="dxa"/>
            </w:tcMar>
          </w:tcPr>
          <w:p w14:paraId="38E4BFF1"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يضمن البنك استقرار وسلامة أنظمة الدفع والتحويل الإلكتروني.</w:t>
            </w:r>
          </w:p>
        </w:tc>
        <w:tc>
          <w:tcPr>
            <w:tcW w:w="900" w:type="dxa"/>
            <w:tcMar>
              <w:top w:w="100" w:type="dxa"/>
              <w:left w:w="100" w:type="dxa"/>
              <w:bottom w:w="100" w:type="dxa"/>
              <w:right w:w="100" w:type="dxa"/>
            </w:tcMar>
          </w:tcPr>
          <w:p w14:paraId="3AA45465"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4D468A58"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26364223"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A940F56"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D1D08D1"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22702981" w14:textId="77777777">
        <w:trPr>
          <w:trHeight w:val="504"/>
        </w:trPr>
        <w:tc>
          <w:tcPr>
            <w:tcW w:w="9360" w:type="dxa"/>
            <w:gridSpan w:val="7"/>
            <w:tcMar>
              <w:top w:w="100" w:type="dxa"/>
              <w:left w:w="100" w:type="dxa"/>
              <w:bottom w:w="100" w:type="dxa"/>
              <w:right w:w="100" w:type="dxa"/>
            </w:tcMar>
          </w:tcPr>
          <w:p w14:paraId="1EC90FCF" w14:textId="77777777" w:rsidR="00CF6A6D" w:rsidRDefault="00E46143">
            <w:pPr>
              <w:widowControl w:val="0"/>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ثانيا: بعد الاستجابة والدعم التقني (</w:t>
            </w:r>
            <w:r>
              <w:rPr>
                <w:rFonts w:ascii="Times New Roman" w:eastAsia="Times New Roman" w:hAnsi="Times New Roman" w:cs="Times New Roman"/>
                <w:b/>
                <w:bCs/>
                <w:sz w:val="28"/>
                <w:szCs w:val="28"/>
              </w:rPr>
              <w:t>Responsiveness</w:t>
            </w:r>
            <w:r>
              <w:rPr>
                <w:rFonts w:ascii="Times New Roman" w:eastAsia="Times New Roman" w:hAnsi="Times New Roman" w:cs="Times New Roman"/>
                <w:b/>
                <w:bCs/>
                <w:sz w:val="28"/>
                <w:szCs w:val="28"/>
                <w:rtl/>
              </w:rPr>
              <w:t>)</w:t>
            </w:r>
          </w:p>
        </w:tc>
      </w:tr>
      <w:tr w:rsidR="00CF6A6D" w14:paraId="1B0F2C17" w14:textId="77777777">
        <w:trPr>
          <w:trHeight w:val="735"/>
        </w:trPr>
        <w:tc>
          <w:tcPr>
            <w:tcW w:w="720" w:type="dxa"/>
            <w:tcMar>
              <w:top w:w="100" w:type="dxa"/>
              <w:left w:w="100" w:type="dxa"/>
              <w:bottom w:w="100" w:type="dxa"/>
              <w:right w:w="100" w:type="dxa"/>
            </w:tcMar>
          </w:tcPr>
          <w:p w14:paraId="43F50145"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4170" w:type="dxa"/>
            <w:tcMar>
              <w:top w:w="100" w:type="dxa"/>
              <w:left w:w="100" w:type="dxa"/>
              <w:bottom w:w="100" w:type="dxa"/>
              <w:right w:w="100" w:type="dxa"/>
            </w:tcMar>
          </w:tcPr>
          <w:p w14:paraId="293E91E1"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يوضح البنك إجراءات الخدمات بشكل سهل وواضح.</w:t>
            </w:r>
          </w:p>
        </w:tc>
        <w:tc>
          <w:tcPr>
            <w:tcW w:w="900" w:type="dxa"/>
            <w:tcMar>
              <w:top w:w="100" w:type="dxa"/>
              <w:left w:w="100" w:type="dxa"/>
              <w:bottom w:w="100" w:type="dxa"/>
              <w:right w:w="100" w:type="dxa"/>
            </w:tcMar>
          </w:tcPr>
          <w:p w14:paraId="606F2819"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23622C3D"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847DBE2"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7CB17A9"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5578ED4"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09E1C3D0" w14:textId="77777777">
        <w:trPr>
          <w:trHeight w:val="840"/>
        </w:trPr>
        <w:tc>
          <w:tcPr>
            <w:tcW w:w="720" w:type="dxa"/>
            <w:tcMar>
              <w:top w:w="100" w:type="dxa"/>
              <w:left w:w="100" w:type="dxa"/>
              <w:bottom w:w="100" w:type="dxa"/>
              <w:right w:w="100" w:type="dxa"/>
            </w:tcMar>
          </w:tcPr>
          <w:p w14:paraId="301B365D"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p>
        </w:tc>
        <w:tc>
          <w:tcPr>
            <w:tcW w:w="4170" w:type="dxa"/>
            <w:tcMar>
              <w:top w:w="100" w:type="dxa"/>
              <w:left w:w="100" w:type="dxa"/>
              <w:bottom w:w="100" w:type="dxa"/>
              <w:right w:w="100" w:type="dxa"/>
            </w:tcMar>
          </w:tcPr>
          <w:p w14:paraId="1F01569E"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يتم إنجاز الخدمات المصرفية في وقت مناسب دون تأخير.</w:t>
            </w:r>
          </w:p>
        </w:tc>
        <w:tc>
          <w:tcPr>
            <w:tcW w:w="900" w:type="dxa"/>
            <w:tcMar>
              <w:top w:w="100" w:type="dxa"/>
              <w:left w:w="100" w:type="dxa"/>
              <w:bottom w:w="100" w:type="dxa"/>
              <w:right w:w="100" w:type="dxa"/>
            </w:tcMar>
          </w:tcPr>
          <w:p w14:paraId="1164B428"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5F602451"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65E23B3"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48C4F8F"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5D5105D"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719827AF" w14:textId="77777777">
        <w:trPr>
          <w:trHeight w:val="795"/>
        </w:trPr>
        <w:tc>
          <w:tcPr>
            <w:tcW w:w="720" w:type="dxa"/>
            <w:tcMar>
              <w:top w:w="100" w:type="dxa"/>
              <w:left w:w="100" w:type="dxa"/>
              <w:bottom w:w="100" w:type="dxa"/>
              <w:right w:w="100" w:type="dxa"/>
            </w:tcMar>
          </w:tcPr>
          <w:p w14:paraId="3521B823"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w:t>
            </w:r>
          </w:p>
        </w:tc>
        <w:tc>
          <w:tcPr>
            <w:tcW w:w="4170" w:type="dxa"/>
            <w:tcMar>
              <w:top w:w="100" w:type="dxa"/>
              <w:left w:w="100" w:type="dxa"/>
              <w:bottom w:w="100" w:type="dxa"/>
              <w:right w:w="100" w:type="dxa"/>
            </w:tcMar>
          </w:tcPr>
          <w:p w14:paraId="69A1EBAE"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يقدم البنك دعماً فنياً سريعاً عند حدوث مشاكل تقنية.</w:t>
            </w:r>
          </w:p>
        </w:tc>
        <w:tc>
          <w:tcPr>
            <w:tcW w:w="900" w:type="dxa"/>
            <w:tcMar>
              <w:top w:w="100" w:type="dxa"/>
              <w:left w:w="100" w:type="dxa"/>
              <w:bottom w:w="100" w:type="dxa"/>
              <w:right w:w="100" w:type="dxa"/>
            </w:tcMar>
          </w:tcPr>
          <w:p w14:paraId="03DB71AB"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14A45F7A"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00EF8133"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F3C25A4"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17CF38C"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7CED9ADD" w14:textId="77777777">
        <w:trPr>
          <w:trHeight w:val="722"/>
        </w:trPr>
        <w:tc>
          <w:tcPr>
            <w:tcW w:w="720" w:type="dxa"/>
            <w:tcMar>
              <w:top w:w="100" w:type="dxa"/>
              <w:left w:w="100" w:type="dxa"/>
              <w:bottom w:w="100" w:type="dxa"/>
              <w:right w:w="100" w:type="dxa"/>
            </w:tcMar>
          </w:tcPr>
          <w:p w14:paraId="75375F01"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p>
        </w:tc>
        <w:tc>
          <w:tcPr>
            <w:tcW w:w="4170" w:type="dxa"/>
            <w:tcMar>
              <w:top w:w="100" w:type="dxa"/>
              <w:left w:w="100" w:type="dxa"/>
              <w:bottom w:w="100" w:type="dxa"/>
              <w:right w:w="100" w:type="dxa"/>
            </w:tcMar>
          </w:tcPr>
          <w:p w14:paraId="6844A212"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يتم التعامل مع شكاوي بجدية وفي وقت قصير.</w:t>
            </w:r>
          </w:p>
        </w:tc>
        <w:tc>
          <w:tcPr>
            <w:tcW w:w="900" w:type="dxa"/>
            <w:tcMar>
              <w:top w:w="100" w:type="dxa"/>
              <w:left w:w="100" w:type="dxa"/>
              <w:bottom w:w="100" w:type="dxa"/>
              <w:right w:w="100" w:type="dxa"/>
            </w:tcMar>
          </w:tcPr>
          <w:p w14:paraId="2C0A7E5B"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299E3F87"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6F7E90C"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FB44461"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21B020F8"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397AA9D5" w14:textId="77777777">
        <w:trPr>
          <w:trHeight w:val="480"/>
        </w:trPr>
        <w:tc>
          <w:tcPr>
            <w:tcW w:w="9360" w:type="dxa"/>
            <w:gridSpan w:val="7"/>
            <w:tcMar>
              <w:top w:w="100" w:type="dxa"/>
              <w:left w:w="100" w:type="dxa"/>
              <w:bottom w:w="100" w:type="dxa"/>
              <w:right w:w="100" w:type="dxa"/>
            </w:tcMar>
          </w:tcPr>
          <w:p w14:paraId="425B0925" w14:textId="77777777" w:rsidR="00CF6A6D" w:rsidRDefault="00E46143">
            <w:pPr>
              <w:widowControl w:val="0"/>
              <w:bidi/>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tl/>
              </w:rPr>
              <w:t>رابعا: بعد الملموسية (</w:t>
            </w:r>
            <w:r>
              <w:rPr>
                <w:rFonts w:ascii="Times New Roman" w:eastAsia="Times New Roman" w:hAnsi="Times New Roman" w:cs="Times New Roman"/>
                <w:b/>
                <w:bCs/>
                <w:sz w:val="28"/>
                <w:szCs w:val="28"/>
              </w:rPr>
              <w:t>Tangibility</w:t>
            </w:r>
            <w:r>
              <w:rPr>
                <w:rFonts w:ascii="Times New Roman" w:eastAsia="Times New Roman" w:hAnsi="Times New Roman" w:cs="Times New Roman"/>
                <w:b/>
                <w:bCs/>
                <w:sz w:val="28"/>
                <w:szCs w:val="28"/>
                <w:rtl/>
              </w:rPr>
              <w:t>)</w:t>
            </w:r>
          </w:p>
        </w:tc>
      </w:tr>
      <w:tr w:rsidR="00CF6A6D" w14:paraId="5E4CD2E2" w14:textId="77777777">
        <w:trPr>
          <w:trHeight w:val="280"/>
        </w:trPr>
        <w:tc>
          <w:tcPr>
            <w:tcW w:w="720" w:type="dxa"/>
            <w:tcMar>
              <w:top w:w="100" w:type="dxa"/>
              <w:left w:w="100" w:type="dxa"/>
              <w:bottom w:w="100" w:type="dxa"/>
              <w:right w:w="100" w:type="dxa"/>
            </w:tcMar>
          </w:tcPr>
          <w:p w14:paraId="31D21E9B"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4170" w:type="dxa"/>
            <w:tcMar>
              <w:top w:w="100" w:type="dxa"/>
              <w:left w:w="100" w:type="dxa"/>
              <w:bottom w:w="100" w:type="dxa"/>
              <w:right w:w="100" w:type="dxa"/>
            </w:tcMar>
          </w:tcPr>
          <w:p w14:paraId="64ECEC0F"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يتميز التطبيق البنكي بتصميم واضح وسهل الاستخدام.</w:t>
            </w:r>
          </w:p>
        </w:tc>
        <w:tc>
          <w:tcPr>
            <w:tcW w:w="900" w:type="dxa"/>
            <w:tcMar>
              <w:top w:w="100" w:type="dxa"/>
              <w:left w:w="100" w:type="dxa"/>
              <w:bottom w:w="100" w:type="dxa"/>
              <w:right w:w="100" w:type="dxa"/>
            </w:tcMar>
          </w:tcPr>
          <w:p w14:paraId="7028EDCA"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6D373F43"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B82E84B"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6816884B"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377999C"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554F32B6" w14:textId="77777777">
        <w:trPr>
          <w:trHeight w:val="280"/>
        </w:trPr>
        <w:tc>
          <w:tcPr>
            <w:tcW w:w="720" w:type="dxa"/>
            <w:tcMar>
              <w:top w:w="100" w:type="dxa"/>
              <w:left w:w="100" w:type="dxa"/>
              <w:bottom w:w="100" w:type="dxa"/>
              <w:right w:w="100" w:type="dxa"/>
            </w:tcMar>
          </w:tcPr>
          <w:p w14:paraId="44430071"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p>
        </w:tc>
        <w:tc>
          <w:tcPr>
            <w:tcW w:w="4170" w:type="dxa"/>
            <w:tcMar>
              <w:top w:w="100" w:type="dxa"/>
              <w:left w:w="100" w:type="dxa"/>
              <w:bottom w:w="100" w:type="dxa"/>
              <w:right w:w="100" w:type="dxa"/>
            </w:tcMar>
          </w:tcPr>
          <w:p w14:paraId="5974CECF"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يعكس توفر الخدمات الرقمية للبنك مستوى حداثته.</w:t>
            </w:r>
          </w:p>
        </w:tc>
        <w:tc>
          <w:tcPr>
            <w:tcW w:w="900" w:type="dxa"/>
            <w:tcMar>
              <w:top w:w="100" w:type="dxa"/>
              <w:left w:w="100" w:type="dxa"/>
              <w:bottom w:w="100" w:type="dxa"/>
              <w:right w:w="100" w:type="dxa"/>
            </w:tcMar>
          </w:tcPr>
          <w:p w14:paraId="712EBA48"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28AD4941"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1AE00813"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1FA282FE"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88805B1"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5777A58F" w14:textId="77777777">
        <w:trPr>
          <w:trHeight w:val="540"/>
        </w:trPr>
        <w:tc>
          <w:tcPr>
            <w:tcW w:w="720" w:type="dxa"/>
            <w:tcMar>
              <w:top w:w="100" w:type="dxa"/>
              <w:left w:w="100" w:type="dxa"/>
              <w:bottom w:w="100" w:type="dxa"/>
              <w:right w:w="100" w:type="dxa"/>
            </w:tcMar>
          </w:tcPr>
          <w:p w14:paraId="5A596108"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w:t>
            </w:r>
          </w:p>
        </w:tc>
        <w:tc>
          <w:tcPr>
            <w:tcW w:w="4170" w:type="dxa"/>
            <w:tcMar>
              <w:top w:w="100" w:type="dxa"/>
              <w:left w:w="100" w:type="dxa"/>
              <w:bottom w:w="100" w:type="dxa"/>
              <w:right w:w="100" w:type="dxa"/>
            </w:tcMar>
          </w:tcPr>
          <w:p w14:paraId="31EC65D8"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يتيح البنك واجهة رقمية منظمة تسهّل الوصول إلى الخدمات.</w:t>
            </w:r>
          </w:p>
        </w:tc>
        <w:tc>
          <w:tcPr>
            <w:tcW w:w="900" w:type="dxa"/>
            <w:tcMar>
              <w:top w:w="100" w:type="dxa"/>
              <w:left w:w="100" w:type="dxa"/>
              <w:bottom w:w="100" w:type="dxa"/>
              <w:right w:w="100" w:type="dxa"/>
            </w:tcMar>
          </w:tcPr>
          <w:p w14:paraId="550BE58F"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447293D6"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7A9E605D"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28E3D802"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47E280E5" w14:textId="77777777" w:rsidR="00CF6A6D" w:rsidRDefault="00CF6A6D">
            <w:pPr>
              <w:widowControl w:val="0"/>
              <w:bidi/>
              <w:spacing w:after="0"/>
              <w:rPr>
                <w:rFonts w:ascii="Times New Roman" w:eastAsia="Times New Roman" w:hAnsi="Times New Roman" w:cs="Times New Roman"/>
                <w:b/>
                <w:bCs/>
                <w:sz w:val="28"/>
                <w:szCs w:val="28"/>
              </w:rPr>
            </w:pPr>
          </w:p>
        </w:tc>
      </w:tr>
      <w:tr w:rsidR="00CF6A6D" w14:paraId="58C59782" w14:textId="77777777">
        <w:trPr>
          <w:trHeight w:val="604"/>
        </w:trPr>
        <w:tc>
          <w:tcPr>
            <w:tcW w:w="720" w:type="dxa"/>
            <w:tcMar>
              <w:top w:w="100" w:type="dxa"/>
              <w:left w:w="100" w:type="dxa"/>
              <w:bottom w:w="100" w:type="dxa"/>
              <w:right w:w="100" w:type="dxa"/>
            </w:tcMar>
          </w:tcPr>
          <w:p w14:paraId="24174D05" w14:textId="77777777" w:rsidR="00CF6A6D" w:rsidRDefault="00E46143">
            <w:pPr>
              <w:widowControl w:val="0"/>
              <w:bidi/>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p>
        </w:tc>
        <w:tc>
          <w:tcPr>
            <w:tcW w:w="4170" w:type="dxa"/>
            <w:tcMar>
              <w:top w:w="100" w:type="dxa"/>
              <w:left w:w="100" w:type="dxa"/>
              <w:bottom w:w="100" w:type="dxa"/>
              <w:right w:w="100" w:type="dxa"/>
            </w:tcMar>
          </w:tcPr>
          <w:p w14:paraId="2CF28C23" w14:textId="77777777" w:rsidR="00CF6A6D" w:rsidRDefault="00E46143">
            <w:pPr>
              <w:widowControl w:val="0"/>
              <w:bidi/>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توفر المنصات الرقمية للبنك سرعة في تحميل وتنفيذ العمليات.</w:t>
            </w:r>
          </w:p>
        </w:tc>
        <w:tc>
          <w:tcPr>
            <w:tcW w:w="900" w:type="dxa"/>
            <w:tcMar>
              <w:top w:w="100" w:type="dxa"/>
              <w:left w:w="100" w:type="dxa"/>
              <w:bottom w:w="100" w:type="dxa"/>
              <w:right w:w="100" w:type="dxa"/>
            </w:tcMar>
          </w:tcPr>
          <w:p w14:paraId="6FF6F3F4" w14:textId="77777777" w:rsidR="00CF6A6D" w:rsidRDefault="00CF6A6D">
            <w:pPr>
              <w:widowControl w:val="0"/>
              <w:bidi/>
              <w:spacing w:after="0"/>
              <w:rPr>
                <w:rFonts w:ascii="Times New Roman" w:eastAsia="Times New Roman" w:hAnsi="Times New Roman" w:cs="Times New Roman"/>
                <w:b/>
                <w:bCs/>
                <w:sz w:val="28"/>
                <w:szCs w:val="28"/>
              </w:rPr>
            </w:pPr>
          </w:p>
        </w:tc>
        <w:tc>
          <w:tcPr>
            <w:tcW w:w="1005" w:type="dxa"/>
            <w:tcMar>
              <w:top w:w="100" w:type="dxa"/>
              <w:left w:w="100" w:type="dxa"/>
              <w:bottom w:w="100" w:type="dxa"/>
              <w:right w:w="100" w:type="dxa"/>
            </w:tcMar>
          </w:tcPr>
          <w:p w14:paraId="6FF9BE4A"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5B061764"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13BC3092" w14:textId="77777777" w:rsidR="00CF6A6D" w:rsidRDefault="00CF6A6D">
            <w:pPr>
              <w:widowControl w:val="0"/>
              <w:bidi/>
              <w:spacing w:after="0"/>
              <w:rPr>
                <w:rFonts w:ascii="Times New Roman" w:eastAsia="Times New Roman" w:hAnsi="Times New Roman" w:cs="Times New Roman"/>
                <w:b/>
                <w:bCs/>
                <w:sz w:val="28"/>
                <w:szCs w:val="28"/>
              </w:rPr>
            </w:pPr>
          </w:p>
        </w:tc>
        <w:tc>
          <w:tcPr>
            <w:tcW w:w="855" w:type="dxa"/>
            <w:tcMar>
              <w:top w:w="100" w:type="dxa"/>
              <w:left w:w="100" w:type="dxa"/>
              <w:bottom w:w="100" w:type="dxa"/>
              <w:right w:w="100" w:type="dxa"/>
            </w:tcMar>
          </w:tcPr>
          <w:p w14:paraId="35A01154" w14:textId="77777777" w:rsidR="00CF6A6D" w:rsidRDefault="00CF6A6D">
            <w:pPr>
              <w:widowControl w:val="0"/>
              <w:bidi/>
              <w:spacing w:after="0"/>
              <w:rPr>
                <w:rFonts w:ascii="Times New Roman" w:eastAsia="Times New Roman" w:hAnsi="Times New Roman" w:cs="Times New Roman"/>
                <w:b/>
                <w:bCs/>
                <w:sz w:val="28"/>
                <w:szCs w:val="28"/>
              </w:rPr>
            </w:pPr>
          </w:p>
        </w:tc>
      </w:tr>
    </w:tbl>
    <w:p w14:paraId="2F5247D2" w14:textId="77777777" w:rsidR="00CF6A6D" w:rsidRDefault="00CF6A6D">
      <w:pPr>
        <w:bidi/>
        <w:spacing w:after="0"/>
        <w:rPr>
          <w:rFonts w:ascii="Times New Roman" w:eastAsia="Times New Roman" w:hAnsi="Times New Roman" w:cs="Times New Roman"/>
          <w:b/>
          <w:bCs/>
          <w:sz w:val="28"/>
          <w:szCs w:val="28"/>
        </w:rPr>
      </w:pPr>
    </w:p>
    <w:p w14:paraId="3DE2572C" w14:textId="77777777" w:rsidR="00CF6A6D" w:rsidRDefault="00CF6A6D">
      <w:pPr>
        <w:bidi/>
        <w:spacing w:after="0"/>
        <w:rPr>
          <w:rFonts w:ascii="Times New Roman" w:eastAsia="Times New Roman" w:hAnsi="Times New Roman" w:cs="Times New Roman"/>
          <w:b/>
          <w:bCs/>
          <w:sz w:val="28"/>
          <w:szCs w:val="28"/>
        </w:rPr>
      </w:pPr>
    </w:p>
    <w:p w14:paraId="2F371691" w14:textId="77777777" w:rsidR="00CF6A6D" w:rsidRDefault="00CF6A6D">
      <w:pPr>
        <w:bidi/>
        <w:spacing w:after="0"/>
        <w:rPr>
          <w:rFonts w:ascii="Times New Roman" w:eastAsia="Times New Roman" w:hAnsi="Times New Roman" w:cs="Times New Roman"/>
          <w:b/>
          <w:bCs/>
          <w:sz w:val="28"/>
          <w:szCs w:val="28"/>
        </w:rPr>
      </w:pPr>
    </w:p>
    <w:p w14:paraId="6F697B82" w14:textId="77777777" w:rsidR="00CF6A6D" w:rsidRDefault="00CF6A6D">
      <w:pPr>
        <w:bidi/>
        <w:spacing w:after="0"/>
        <w:rPr>
          <w:rFonts w:ascii="Times New Roman" w:eastAsia="Times New Roman" w:hAnsi="Times New Roman" w:cs="Times New Roman"/>
          <w:b/>
          <w:bCs/>
          <w:sz w:val="28"/>
          <w:szCs w:val="28"/>
        </w:rPr>
      </w:pPr>
    </w:p>
    <w:p w14:paraId="3CB42B54" w14:textId="77777777" w:rsidR="00CF6A6D" w:rsidRDefault="00E46143">
      <w:pPr>
        <w:bidi/>
        <w:spacing w:after="160" w:line="278" w:lineRule="auto"/>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الملحق رقم (02): قائمة الأساتذة المحكمين للاستبيان</w:t>
      </w:r>
    </w:p>
    <w:tbl>
      <w:tblPr>
        <w:tblStyle w:val="afd"/>
        <w:tblpPr w:leftFromText="180" w:rightFromText="180" w:vertAnchor="text" w:tblpX="1163" w:tblpY="595"/>
        <w:bidiVisual/>
        <w:tblW w:w="7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3"/>
        <w:gridCol w:w="1709"/>
        <w:gridCol w:w="3524"/>
      </w:tblGrid>
      <w:tr w:rsidR="00CF6A6D" w14:paraId="54139D35" w14:textId="77777777">
        <w:trPr>
          <w:trHeight w:val="427"/>
        </w:trPr>
        <w:tc>
          <w:tcPr>
            <w:tcW w:w="1793" w:type="dxa"/>
            <w:shd w:val="clear" w:color="auto" w:fill="E5B9B7"/>
          </w:tcPr>
          <w:p w14:paraId="66EF0E27" w14:textId="77777777" w:rsidR="00CF6A6D" w:rsidRDefault="00E46143">
            <w:pPr>
              <w:bidi/>
              <w:spacing w:after="16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الاسم واللقب</w:t>
            </w:r>
          </w:p>
        </w:tc>
        <w:tc>
          <w:tcPr>
            <w:tcW w:w="1709" w:type="dxa"/>
            <w:shd w:val="clear" w:color="auto" w:fill="E5B9B7"/>
          </w:tcPr>
          <w:p w14:paraId="7BFEE9CC" w14:textId="77777777" w:rsidR="00CF6A6D" w:rsidRDefault="00E46143">
            <w:pPr>
              <w:bidi/>
              <w:spacing w:after="16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الرتبة</w:t>
            </w:r>
          </w:p>
        </w:tc>
        <w:tc>
          <w:tcPr>
            <w:tcW w:w="3524" w:type="dxa"/>
            <w:shd w:val="clear" w:color="auto" w:fill="E5B9B7"/>
          </w:tcPr>
          <w:p w14:paraId="7D5C2C12" w14:textId="77777777" w:rsidR="00CF6A6D" w:rsidRDefault="00E46143">
            <w:pPr>
              <w:bidi/>
              <w:spacing w:after="16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الجامعة</w:t>
            </w:r>
          </w:p>
        </w:tc>
      </w:tr>
      <w:tr w:rsidR="00CF6A6D" w14:paraId="2ABBDDAD" w14:textId="77777777">
        <w:trPr>
          <w:trHeight w:val="874"/>
        </w:trPr>
        <w:tc>
          <w:tcPr>
            <w:tcW w:w="1793" w:type="dxa"/>
          </w:tcPr>
          <w:p w14:paraId="0F82DF09"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أرحاب وسام</w:t>
            </w:r>
          </w:p>
        </w:tc>
        <w:tc>
          <w:tcPr>
            <w:tcW w:w="1709" w:type="dxa"/>
          </w:tcPr>
          <w:p w14:paraId="2AB31B83"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استاذ محاضر أ</w:t>
            </w:r>
          </w:p>
        </w:tc>
        <w:tc>
          <w:tcPr>
            <w:tcW w:w="3524" w:type="dxa"/>
          </w:tcPr>
          <w:p w14:paraId="34332FC1"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جامعة غرداية</w:t>
            </w:r>
          </w:p>
        </w:tc>
      </w:tr>
      <w:tr w:rsidR="00CF6A6D" w14:paraId="320F9A26" w14:textId="77777777">
        <w:trPr>
          <w:trHeight w:val="874"/>
        </w:trPr>
        <w:tc>
          <w:tcPr>
            <w:tcW w:w="1793" w:type="dxa"/>
          </w:tcPr>
          <w:p w14:paraId="0433F22B"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طبي عائشة</w:t>
            </w:r>
          </w:p>
        </w:tc>
        <w:tc>
          <w:tcPr>
            <w:tcW w:w="1709" w:type="dxa"/>
          </w:tcPr>
          <w:p w14:paraId="57DE1790"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استاذ محاضر ب</w:t>
            </w:r>
          </w:p>
        </w:tc>
        <w:tc>
          <w:tcPr>
            <w:tcW w:w="3524" w:type="dxa"/>
          </w:tcPr>
          <w:p w14:paraId="7E3AD523"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جامعة غرداية</w:t>
            </w:r>
          </w:p>
        </w:tc>
      </w:tr>
      <w:tr w:rsidR="00CF6A6D" w14:paraId="4B85438C" w14:textId="77777777">
        <w:trPr>
          <w:trHeight w:val="874"/>
        </w:trPr>
        <w:tc>
          <w:tcPr>
            <w:tcW w:w="1793" w:type="dxa"/>
          </w:tcPr>
          <w:p w14:paraId="1B997627"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زهواني مروة</w:t>
            </w:r>
          </w:p>
        </w:tc>
        <w:tc>
          <w:tcPr>
            <w:tcW w:w="1709" w:type="dxa"/>
          </w:tcPr>
          <w:p w14:paraId="6956818B"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استاذ محاضر ب</w:t>
            </w:r>
          </w:p>
        </w:tc>
        <w:tc>
          <w:tcPr>
            <w:tcW w:w="3524" w:type="dxa"/>
          </w:tcPr>
          <w:p w14:paraId="36B4A75C" w14:textId="77777777" w:rsidR="00CF6A6D" w:rsidRDefault="00E46143">
            <w:pPr>
              <w:bidi/>
              <w:spacing w:after="16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جامعة غرداية</w:t>
            </w:r>
          </w:p>
        </w:tc>
      </w:tr>
    </w:tbl>
    <w:p w14:paraId="527D2481" w14:textId="77777777" w:rsidR="00CF6A6D" w:rsidRDefault="00CF6A6D">
      <w:pPr>
        <w:bidi/>
        <w:spacing w:after="0"/>
        <w:rPr>
          <w:rFonts w:ascii="Times New Roman" w:eastAsia="Times New Roman" w:hAnsi="Times New Roman" w:cs="Times New Roman"/>
          <w:b/>
          <w:bCs/>
          <w:sz w:val="28"/>
          <w:szCs w:val="28"/>
        </w:rPr>
      </w:pPr>
    </w:p>
    <w:p w14:paraId="25EE501E" w14:textId="77777777" w:rsidR="00CF6A6D" w:rsidRDefault="00CF6A6D">
      <w:pPr>
        <w:bidi/>
        <w:rPr>
          <w:rFonts w:ascii="Times New Roman" w:eastAsia="Times New Roman" w:hAnsi="Times New Roman" w:cs="Times New Roman"/>
          <w:sz w:val="28"/>
          <w:szCs w:val="28"/>
        </w:rPr>
      </w:pPr>
    </w:p>
    <w:p w14:paraId="42844DEA" w14:textId="77777777" w:rsidR="00CF6A6D" w:rsidRDefault="00CF6A6D">
      <w:pPr>
        <w:bidi/>
        <w:rPr>
          <w:rFonts w:ascii="Times New Roman" w:eastAsia="Times New Roman" w:hAnsi="Times New Roman" w:cs="Times New Roman"/>
          <w:sz w:val="28"/>
          <w:szCs w:val="28"/>
        </w:rPr>
      </w:pPr>
    </w:p>
    <w:p w14:paraId="68ADDAA1" w14:textId="77777777" w:rsidR="00CF6A6D" w:rsidRDefault="00CF6A6D">
      <w:pPr>
        <w:bidi/>
        <w:rPr>
          <w:rFonts w:ascii="Times New Roman" w:eastAsia="Times New Roman" w:hAnsi="Times New Roman" w:cs="Times New Roman"/>
          <w:sz w:val="28"/>
          <w:szCs w:val="28"/>
        </w:rPr>
      </w:pPr>
    </w:p>
    <w:p w14:paraId="70A93D69" w14:textId="77777777" w:rsidR="00CF6A6D" w:rsidRDefault="00CF6A6D">
      <w:pPr>
        <w:bidi/>
        <w:rPr>
          <w:rFonts w:ascii="Times New Roman" w:eastAsia="Times New Roman" w:hAnsi="Times New Roman" w:cs="Times New Roman"/>
          <w:sz w:val="28"/>
          <w:szCs w:val="28"/>
        </w:rPr>
      </w:pPr>
    </w:p>
    <w:p w14:paraId="27A5C6B4" w14:textId="77777777" w:rsidR="00CF6A6D" w:rsidRDefault="00CF6A6D">
      <w:pPr>
        <w:bidi/>
        <w:rPr>
          <w:rFonts w:ascii="Times New Roman" w:eastAsia="Times New Roman" w:hAnsi="Times New Roman" w:cs="Times New Roman"/>
          <w:sz w:val="28"/>
          <w:szCs w:val="28"/>
        </w:rPr>
      </w:pPr>
    </w:p>
    <w:p w14:paraId="1DC4AE0D" w14:textId="77777777" w:rsidR="00CF6A6D" w:rsidRDefault="00CF6A6D">
      <w:pPr>
        <w:bidi/>
        <w:rPr>
          <w:rFonts w:ascii="Times New Roman" w:eastAsia="Times New Roman" w:hAnsi="Times New Roman" w:cs="Times New Roman"/>
          <w:sz w:val="28"/>
          <w:szCs w:val="28"/>
        </w:rPr>
      </w:pPr>
    </w:p>
    <w:p w14:paraId="43BD6E67" w14:textId="46A27469" w:rsidR="00CF6A6D" w:rsidRDefault="00CF6A6D">
      <w:pPr>
        <w:bidi/>
        <w:rPr>
          <w:rFonts w:ascii="Times New Roman" w:eastAsia="Times New Roman" w:hAnsi="Times New Roman" w:cs="Times New Roman"/>
          <w:sz w:val="28"/>
          <w:szCs w:val="28"/>
        </w:rPr>
      </w:pPr>
    </w:p>
    <w:p w14:paraId="55414493" w14:textId="77777777" w:rsidR="00CF6A6D" w:rsidRDefault="00E46143">
      <w:pPr>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03: نتائج اختبار الاتساق الداخلي لمحاور الاستبيان</w:t>
      </w:r>
    </w:p>
    <w:p w14:paraId="43F0AF77" w14:textId="77777777" w:rsidR="00CF6A6D" w:rsidRDefault="00CF6A6D">
      <w:pPr>
        <w:spacing w:after="0" w:line="240" w:lineRule="auto"/>
        <w:rPr>
          <w:rFonts w:ascii="Times New Roman" w:eastAsia="Times New Roman" w:hAnsi="Times New Roman" w:cs="Times New Roman"/>
        </w:rPr>
      </w:pPr>
    </w:p>
    <w:tbl>
      <w:tblPr>
        <w:tblStyle w:val="afe"/>
        <w:tblW w:w="9285" w:type="dxa"/>
        <w:tblInd w:w="0" w:type="dxa"/>
        <w:tblLayout w:type="fixed"/>
        <w:tblLook w:val="0000" w:firstRow="0" w:lastRow="0" w:firstColumn="0" w:lastColumn="0" w:noHBand="0" w:noVBand="0"/>
      </w:tblPr>
      <w:tblGrid>
        <w:gridCol w:w="1644"/>
        <w:gridCol w:w="1814"/>
        <w:gridCol w:w="2168"/>
        <w:gridCol w:w="1030"/>
        <w:gridCol w:w="1153"/>
        <w:gridCol w:w="1476"/>
      </w:tblGrid>
      <w:tr w:rsidR="00CF6A6D" w14:paraId="1F6F464A" w14:textId="77777777">
        <w:trPr>
          <w:cantSplit/>
        </w:trPr>
        <w:tc>
          <w:tcPr>
            <w:tcW w:w="9285" w:type="dxa"/>
            <w:gridSpan w:val="6"/>
            <w:tcBorders>
              <w:top w:val="nil"/>
              <w:left w:val="nil"/>
              <w:bottom w:val="nil"/>
              <w:right w:val="nil"/>
            </w:tcBorders>
            <w:shd w:val="clear" w:color="auto" w:fill="FFFFFF"/>
            <w:tcMar>
              <w:top w:w="0" w:type="dxa"/>
              <w:bottom w:w="0" w:type="dxa"/>
            </w:tcMar>
            <w:vAlign w:val="center"/>
          </w:tcPr>
          <w:p w14:paraId="03884FEF"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Correlations</w:t>
            </w:r>
          </w:p>
        </w:tc>
      </w:tr>
      <w:tr w:rsidR="00CF6A6D" w14:paraId="5728F894" w14:textId="77777777">
        <w:trPr>
          <w:cantSplit/>
        </w:trPr>
        <w:tc>
          <w:tcPr>
            <w:tcW w:w="5626" w:type="dxa"/>
            <w:gridSpan w:val="3"/>
            <w:tcBorders>
              <w:top w:val="nil"/>
              <w:left w:val="nil"/>
              <w:bottom w:val="single" w:sz="8" w:space="0" w:color="152935"/>
              <w:right w:val="nil"/>
            </w:tcBorders>
            <w:shd w:val="clear" w:color="auto" w:fill="FFFFFF"/>
            <w:tcMar>
              <w:top w:w="0" w:type="dxa"/>
              <w:bottom w:w="0" w:type="dxa"/>
            </w:tcMar>
            <w:vAlign w:val="bottom"/>
          </w:tcPr>
          <w:p w14:paraId="0AE83CC8" w14:textId="77777777" w:rsidR="00CF6A6D" w:rsidRDefault="00CF6A6D">
            <w:pPr>
              <w:spacing w:after="0" w:line="240" w:lineRule="auto"/>
              <w:rPr>
                <w:rFonts w:ascii="Times New Roman" w:eastAsia="Times New Roman" w:hAnsi="Times New Roman" w:cs="Times New Roman"/>
              </w:rPr>
            </w:pPr>
          </w:p>
        </w:tc>
        <w:tc>
          <w:tcPr>
            <w:tcW w:w="1030" w:type="dxa"/>
            <w:tcBorders>
              <w:top w:val="nil"/>
              <w:left w:val="nil"/>
              <w:bottom w:val="single" w:sz="8" w:space="0" w:color="152935"/>
              <w:right w:val="single" w:sz="8" w:space="0" w:color="E0E0E0"/>
            </w:tcBorders>
            <w:shd w:val="clear" w:color="auto" w:fill="FFFFFF"/>
            <w:tcMar>
              <w:top w:w="0" w:type="dxa"/>
              <w:bottom w:w="0" w:type="dxa"/>
            </w:tcMar>
            <w:vAlign w:val="bottom"/>
          </w:tcPr>
          <w:p w14:paraId="0A708B78"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tl/>
              </w:rPr>
              <w:t>الإستبيان</w:t>
            </w:r>
          </w:p>
        </w:tc>
        <w:tc>
          <w:tcPr>
            <w:tcW w:w="1153"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1AA320A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7F28B15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tl/>
              </w:rPr>
              <w:t>جودة_الخدمات_المصرفية</w:t>
            </w:r>
          </w:p>
        </w:tc>
      </w:tr>
      <w:tr w:rsidR="00CF6A6D" w14:paraId="00E60AAE" w14:textId="77777777">
        <w:trPr>
          <w:cantSplit/>
        </w:trPr>
        <w:tc>
          <w:tcPr>
            <w:tcW w:w="1644" w:type="dxa"/>
            <w:vMerge w:val="restart"/>
            <w:tcBorders>
              <w:top w:val="single" w:sz="8" w:space="0" w:color="152935"/>
              <w:left w:val="nil"/>
              <w:bottom w:val="single" w:sz="8" w:space="0" w:color="152935"/>
              <w:right w:val="nil"/>
            </w:tcBorders>
            <w:shd w:val="clear" w:color="auto" w:fill="E0E0E0"/>
            <w:tcMar>
              <w:top w:w="0" w:type="dxa"/>
              <w:bottom w:w="0" w:type="dxa"/>
            </w:tcMar>
          </w:tcPr>
          <w:p w14:paraId="59D51DCE"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Spearman's rho</w:t>
            </w:r>
          </w:p>
        </w:tc>
        <w:tc>
          <w:tcPr>
            <w:tcW w:w="1814" w:type="dxa"/>
            <w:vMerge w:val="restart"/>
            <w:tcBorders>
              <w:top w:val="single" w:sz="8" w:space="0" w:color="152935"/>
              <w:left w:val="nil"/>
              <w:bottom w:val="nil"/>
              <w:right w:val="nil"/>
            </w:tcBorders>
            <w:shd w:val="clear" w:color="auto" w:fill="E0E0E0"/>
            <w:tcMar>
              <w:top w:w="0" w:type="dxa"/>
              <w:bottom w:w="0" w:type="dxa"/>
            </w:tcMar>
          </w:tcPr>
          <w:p w14:paraId="5FE5521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الإستبيان</w:t>
            </w:r>
          </w:p>
        </w:tc>
        <w:tc>
          <w:tcPr>
            <w:tcW w:w="2168" w:type="dxa"/>
            <w:tcBorders>
              <w:top w:val="single" w:sz="8" w:space="0" w:color="152935"/>
              <w:left w:val="nil"/>
              <w:bottom w:val="single" w:sz="8" w:space="0" w:color="AEAEAE"/>
              <w:right w:val="nil"/>
            </w:tcBorders>
            <w:shd w:val="clear" w:color="auto" w:fill="E0E0E0"/>
            <w:tcMar>
              <w:top w:w="0" w:type="dxa"/>
              <w:bottom w:w="0" w:type="dxa"/>
            </w:tcMar>
          </w:tcPr>
          <w:p w14:paraId="7B8ADF3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Correlation Coefficient</w:t>
            </w:r>
          </w:p>
        </w:tc>
        <w:tc>
          <w:tcPr>
            <w:tcW w:w="1030"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19A16CC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153"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60D6486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,924</w:t>
            </w:r>
            <w:r>
              <w:rPr>
                <w:rFonts w:ascii="Arial" w:eastAsia="Arial" w:hAnsi="Arial" w:cs="Arial"/>
                <w:color w:val="010205"/>
                <w:sz w:val="18"/>
                <w:szCs w:val="18"/>
                <w:vertAlign w:val="superscript"/>
              </w:rPr>
              <w:t>**</w:t>
            </w:r>
          </w:p>
        </w:tc>
        <w:tc>
          <w:tcPr>
            <w:tcW w:w="1476"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17A3C5C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,927</w:t>
            </w:r>
            <w:r>
              <w:rPr>
                <w:rFonts w:ascii="Arial" w:eastAsia="Arial" w:hAnsi="Arial" w:cs="Arial"/>
                <w:color w:val="010205"/>
                <w:sz w:val="18"/>
                <w:szCs w:val="18"/>
                <w:vertAlign w:val="superscript"/>
              </w:rPr>
              <w:t>**</w:t>
            </w:r>
          </w:p>
        </w:tc>
      </w:tr>
      <w:tr w:rsidR="00CF6A6D" w14:paraId="4B1FF2BE"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143463F8"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tcBorders>
              <w:top w:val="single" w:sz="8" w:space="0" w:color="152935"/>
              <w:left w:val="nil"/>
              <w:bottom w:val="nil"/>
              <w:right w:val="nil"/>
            </w:tcBorders>
            <w:shd w:val="clear" w:color="auto" w:fill="E0E0E0"/>
            <w:tcMar>
              <w:top w:w="0" w:type="dxa"/>
              <w:bottom w:w="0" w:type="dxa"/>
            </w:tcMar>
          </w:tcPr>
          <w:p w14:paraId="38EBE1C2"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4C40AB7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Sig. (2-tailed)</w:t>
            </w:r>
          </w:p>
        </w:tc>
        <w:tc>
          <w:tcPr>
            <w:tcW w:w="1030"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67FE465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w:t>
            </w:r>
          </w:p>
        </w:tc>
        <w:tc>
          <w:tcPr>
            <w:tcW w:w="1153"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0DEA46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18568B0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4A324019"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23B03825"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tcBorders>
              <w:top w:val="single" w:sz="8" w:space="0" w:color="152935"/>
              <w:left w:val="nil"/>
              <w:bottom w:val="nil"/>
              <w:right w:val="nil"/>
            </w:tcBorders>
            <w:shd w:val="clear" w:color="auto" w:fill="E0E0E0"/>
            <w:tcMar>
              <w:top w:w="0" w:type="dxa"/>
              <w:bottom w:w="0" w:type="dxa"/>
            </w:tcMar>
          </w:tcPr>
          <w:p w14:paraId="3A66A41B"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2168" w:type="dxa"/>
            <w:tcBorders>
              <w:top w:val="single" w:sz="8" w:space="0" w:color="AEAEAE"/>
              <w:left w:val="nil"/>
              <w:bottom w:val="nil"/>
              <w:right w:val="nil"/>
            </w:tcBorders>
            <w:shd w:val="clear" w:color="auto" w:fill="E0E0E0"/>
            <w:tcMar>
              <w:top w:w="0" w:type="dxa"/>
              <w:bottom w:w="0" w:type="dxa"/>
            </w:tcMar>
          </w:tcPr>
          <w:p w14:paraId="0EB27049"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N</w:t>
            </w:r>
          </w:p>
        </w:tc>
        <w:tc>
          <w:tcPr>
            <w:tcW w:w="1030" w:type="dxa"/>
            <w:tcBorders>
              <w:top w:val="single" w:sz="8" w:space="0" w:color="AEAEAE"/>
              <w:left w:val="nil"/>
              <w:bottom w:val="nil"/>
              <w:right w:val="single" w:sz="8" w:space="0" w:color="E0E0E0"/>
            </w:tcBorders>
            <w:shd w:val="clear" w:color="auto" w:fill="F9F9FB"/>
            <w:tcMar>
              <w:top w:w="0" w:type="dxa"/>
              <w:bottom w:w="0" w:type="dxa"/>
            </w:tcMar>
          </w:tcPr>
          <w:p w14:paraId="6E8A572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153" w:type="dxa"/>
            <w:tcBorders>
              <w:top w:val="single" w:sz="8" w:space="0" w:color="AEAEAE"/>
              <w:left w:val="single" w:sz="8" w:space="0" w:color="E0E0E0"/>
              <w:bottom w:val="nil"/>
              <w:right w:val="single" w:sz="8" w:space="0" w:color="E0E0E0"/>
            </w:tcBorders>
            <w:shd w:val="clear" w:color="auto" w:fill="F9F9FB"/>
            <w:tcMar>
              <w:top w:w="0" w:type="dxa"/>
              <w:bottom w:w="0" w:type="dxa"/>
            </w:tcMar>
          </w:tcPr>
          <w:p w14:paraId="4C3DE9E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476" w:type="dxa"/>
            <w:tcBorders>
              <w:top w:val="single" w:sz="8" w:space="0" w:color="AEAEAE"/>
              <w:left w:val="single" w:sz="8" w:space="0" w:color="E0E0E0"/>
              <w:bottom w:val="nil"/>
              <w:right w:val="nil"/>
            </w:tcBorders>
            <w:shd w:val="clear" w:color="auto" w:fill="F9F9FB"/>
            <w:tcMar>
              <w:top w:w="0" w:type="dxa"/>
              <w:bottom w:w="0" w:type="dxa"/>
            </w:tcMar>
          </w:tcPr>
          <w:p w14:paraId="7E42227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r>
      <w:tr w:rsidR="00CF6A6D" w14:paraId="42E85100"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04D1D088"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val="restart"/>
            <w:tcBorders>
              <w:top w:val="single" w:sz="8" w:space="0" w:color="AEAEAE"/>
              <w:left w:val="nil"/>
              <w:bottom w:val="nil"/>
              <w:right w:val="nil"/>
            </w:tcBorders>
            <w:shd w:val="clear" w:color="auto" w:fill="E0E0E0"/>
            <w:tcMar>
              <w:top w:w="0" w:type="dxa"/>
              <w:bottom w:w="0" w:type="dxa"/>
            </w:tcMar>
          </w:tcPr>
          <w:p w14:paraId="0039B5E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4103C66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Correlation Coefficient</w:t>
            </w:r>
          </w:p>
        </w:tc>
        <w:tc>
          <w:tcPr>
            <w:tcW w:w="1030"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48DFC18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,924</w:t>
            </w:r>
            <w:r>
              <w:rPr>
                <w:rFonts w:ascii="Arial" w:eastAsia="Arial" w:hAnsi="Arial" w:cs="Arial"/>
                <w:color w:val="010205"/>
                <w:sz w:val="18"/>
                <w:szCs w:val="18"/>
                <w:vertAlign w:val="superscript"/>
              </w:rPr>
              <w:t>**</w:t>
            </w:r>
          </w:p>
        </w:tc>
        <w:tc>
          <w:tcPr>
            <w:tcW w:w="1153"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4B0F306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20C1B92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,749</w:t>
            </w:r>
            <w:r>
              <w:rPr>
                <w:rFonts w:ascii="Arial" w:eastAsia="Arial" w:hAnsi="Arial" w:cs="Arial"/>
                <w:color w:val="010205"/>
                <w:sz w:val="18"/>
                <w:szCs w:val="18"/>
                <w:vertAlign w:val="superscript"/>
              </w:rPr>
              <w:t>**</w:t>
            </w:r>
          </w:p>
        </w:tc>
      </w:tr>
      <w:tr w:rsidR="00CF6A6D" w14:paraId="08BE6E85"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65784C4F"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tcBorders>
              <w:top w:val="single" w:sz="8" w:space="0" w:color="AEAEAE"/>
              <w:left w:val="nil"/>
              <w:bottom w:val="nil"/>
              <w:right w:val="nil"/>
            </w:tcBorders>
            <w:shd w:val="clear" w:color="auto" w:fill="E0E0E0"/>
            <w:tcMar>
              <w:top w:w="0" w:type="dxa"/>
              <w:bottom w:w="0" w:type="dxa"/>
            </w:tcMar>
          </w:tcPr>
          <w:p w14:paraId="53144E56"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4D0E18B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Sig. (2-tailed)</w:t>
            </w:r>
          </w:p>
        </w:tc>
        <w:tc>
          <w:tcPr>
            <w:tcW w:w="1030"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30D6749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c>
          <w:tcPr>
            <w:tcW w:w="1153"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E440F2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0406823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2440672F"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0CA2A56F"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tcBorders>
              <w:top w:val="single" w:sz="8" w:space="0" w:color="AEAEAE"/>
              <w:left w:val="nil"/>
              <w:bottom w:val="nil"/>
              <w:right w:val="nil"/>
            </w:tcBorders>
            <w:shd w:val="clear" w:color="auto" w:fill="E0E0E0"/>
            <w:tcMar>
              <w:top w:w="0" w:type="dxa"/>
              <w:bottom w:w="0" w:type="dxa"/>
            </w:tcMar>
          </w:tcPr>
          <w:p w14:paraId="56B140E1"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2168" w:type="dxa"/>
            <w:tcBorders>
              <w:top w:val="single" w:sz="8" w:space="0" w:color="AEAEAE"/>
              <w:left w:val="nil"/>
              <w:bottom w:val="nil"/>
              <w:right w:val="nil"/>
            </w:tcBorders>
            <w:shd w:val="clear" w:color="auto" w:fill="E0E0E0"/>
            <w:tcMar>
              <w:top w:w="0" w:type="dxa"/>
              <w:bottom w:w="0" w:type="dxa"/>
            </w:tcMar>
          </w:tcPr>
          <w:p w14:paraId="6912E25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N</w:t>
            </w:r>
          </w:p>
        </w:tc>
        <w:tc>
          <w:tcPr>
            <w:tcW w:w="1030" w:type="dxa"/>
            <w:tcBorders>
              <w:top w:val="single" w:sz="8" w:space="0" w:color="AEAEAE"/>
              <w:left w:val="nil"/>
              <w:bottom w:val="nil"/>
              <w:right w:val="single" w:sz="8" w:space="0" w:color="E0E0E0"/>
            </w:tcBorders>
            <w:shd w:val="clear" w:color="auto" w:fill="F9F9FB"/>
            <w:tcMar>
              <w:top w:w="0" w:type="dxa"/>
              <w:bottom w:w="0" w:type="dxa"/>
            </w:tcMar>
          </w:tcPr>
          <w:p w14:paraId="1482CF7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153" w:type="dxa"/>
            <w:tcBorders>
              <w:top w:val="single" w:sz="8" w:space="0" w:color="AEAEAE"/>
              <w:left w:val="single" w:sz="8" w:space="0" w:color="E0E0E0"/>
              <w:bottom w:val="nil"/>
              <w:right w:val="single" w:sz="8" w:space="0" w:color="E0E0E0"/>
            </w:tcBorders>
            <w:shd w:val="clear" w:color="auto" w:fill="F9F9FB"/>
            <w:tcMar>
              <w:top w:w="0" w:type="dxa"/>
              <w:bottom w:w="0" w:type="dxa"/>
            </w:tcMar>
          </w:tcPr>
          <w:p w14:paraId="795E059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476" w:type="dxa"/>
            <w:tcBorders>
              <w:top w:val="single" w:sz="8" w:space="0" w:color="AEAEAE"/>
              <w:left w:val="single" w:sz="8" w:space="0" w:color="E0E0E0"/>
              <w:bottom w:val="nil"/>
              <w:right w:val="nil"/>
            </w:tcBorders>
            <w:shd w:val="clear" w:color="auto" w:fill="F9F9FB"/>
            <w:tcMar>
              <w:top w:w="0" w:type="dxa"/>
              <w:bottom w:w="0" w:type="dxa"/>
            </w:tcMar>
          </w:tcPr>
          <w:p w14:paraId="270920E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r>
      <w:tr w:rsidR="00CF6A6D" w14:paraId="48B84A92"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55C33610"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val="restart"/>
            <w:tcBorders>
              <w:top w:val="single" w:sz="8" w:space="0" w:color="AEAEAE"/>
              <w:left w:val="nil"/>
              <w:bottom w:val="single" w:sz="8" w:space="0" w:color="152935"/>
              <w:right w:val="nil"/>
            </w:tcBorders>
            <w:shd w:val="clear" w:color="auto" w:fill="E0E0E0"/>
            <w:tcMar>
              <w:top w:w="0" w:type="dxa"/>
              <w:bottom w:w="0" w:type="dxa"/>
            </w:tcMar>
          </w:tcPr>
          <w:p w14:paraId="3CFDE24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جودة_الخدمات_المصرفية</w:t>
            </w: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72DF595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Correlation Coefficient</w:t>
            </w:r>
          </w:p>
        </w:tc>
        <w:tc>
          <w:tcPr>
            <w:tcW w:w="1030"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7D72853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,927</w:t>
            </w:r>
            <w:r>
              <w:rPr>
                <w:rFonts w:ascii="Arial" w:eastAsia="Arial" w:hAnsi="Arial" w:cs="Arial"/>
                <w:color w:val="010205"/>
                <w:sz w:val="18"/>
                <w:szCs w:val="18"/>
                <w:vertAlign w:val="superscript"/>
              </w:rPr>
              <w:t>**</w:t>
            </w:r>
          </w:p>
        </w:tc>
        <w:tc>
          <w:tcPr>
            <w:tcW w:w="1153"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D6D748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,749</w:t>
            </w:r>
            <w:r>
              <w:rPr>
                <w:rFonts w:ascii="Arial" w:eastAsia="Arial" w:hAnsi="Arial" w:cs="Arial"/>
                <w:color w:val="010205"/>
                <w:sz w:val="18"/>
                <w:szCs w:val="18"/>
                <w:vertAlign w:val="superscript"/>
              </w:rPr>
              <w:t>**</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5B1B7DD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172D6D46"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6111A139"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tcBorders>
              <w:top w:val="single" w:sz="8" w:space="0" w:color="AEAEAE"/>
              <w:left w:val="nil"/>
              <w:bottom w:val="single" w:sz="8" w:space="0" w:color="152935"/>
              <w:right w:val="nil"/>
            </w:tcBorders>
            <w:shd w:val="clear" w:color="auto" w:fill="E0E0E0"/>
            <w:tcMar>
              <w:top w:w="0" w:type="dxa"/>
              <w:bottom w:w="0" w:type="dxa"/>
            </w:tcMar>
          </w:tcPr>
          <w:p w14:paraId="7C62EDE8"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7A4DD43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Sig. (2-tailed)</w:t>
            </w:r>
          </w:p>
        </w:tc>
        <w:tc>
          <w:tcPr>
            <w:tcW w:w="1030"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16D23FD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c>
          <w:tcPr>
            <w:tcW w:w="1153"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1AE794B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4141DFA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w:t>
            </w:r>
          </w:p>
        </w:tc>
      </w:tr>
      <w:tr w:rsidR="00CF6A6D" w14:paraId="432816B6" w14:textId="77777777">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44C5CFFA"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814" w:type="dxa"/>
            <w:vMerge/>
            <w:tcBorders>
              <w:top w:val="single" w:sz="8" w:space="0" w:color="AEAEAE"/>
              <w:left w:val="nil"/>
              <w:bottom w:val="single" w:sz="8" w:space="0" w:color="152935"/>
              <w:right w:val="nil"/>
            </w:tcBorders>
            <w:shd w:val="clear" w:color="auto" w:fill="E0E0E0"/>
            <w:tcMar>
              <w:top w:w="0" w:type="dxa"/>
              <w:bottom w:w="0" w:type="dxa"/>
            </w:tcMar>
          </w:tcPr>
          <w:p w14:paraId="73C8707A"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2168" w:type="dxa"/>
            <w:tcBorders>
              <w:top w:val="single" w:sz="8" w:space="0" w:color="AEAEAE"/>
              <w:left w:val="nil"/>
              <w:bottom w:val="single" w:sz="8" w:space="0" w:color="152935"/>
              <w:right w:val="nil"/>
            </w:tcBorders>
            <w:shd w:val="clear" w:color="auto" w:fill="E0E0E0"/>
            <w:tcMar>
              <w:top w:w="0" w:type="dxa"/>
              <w:bottom w:w="0" w:type="dxa"/>
            </w:tcMar>
          </w:tcPr>
          <w:p w14:paraId="6B8FDD2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N</w:t>
            </w:r>
          </w:p>
        </w:tc>
        <w:tc>
          <w:tcPr>
            <w:tcW w:w="1030"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0924CDB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153"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63F461C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476" w:type="dxa"/>
            <w:tcBorders>
              <w:top w:val="single" w:sz="8" w:space="0" w:color="AEAEAE"/>
              <w:left w:val="single" w:sz="8" w:space="0" w:color="E0E0E0"/>
              <w:bottom w:val="single" w:sz="8" w:space="0" w:color="152935"/>
              <w:right w:val="nil"/>
            </w:tcBorders>
            <w:shd w:val="clear" w:color="auto" w:fill="F9F9FB"/>
            <w:tcMar>
              <w:top w:w="0" w:type="dxa"/>
              <w:bottom w:w="0" w:type="dxa"/>
            </w:tcMar>
          </w:tcPr>
          <w:p w14:paraId="31591FD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r>
      <w:tr w:rsidR="00CF6A6D" w:rsidRPr="005A1DF1" w14:paraId="27449223" w14:textId="77777777">
        <w:trPr>
          <w:cantSplit/>
        </w:trPr>
        <w:tc>
          <w:tcPr>
            <w:tcW w:w="9285" w:type="dxa"/>
            <w:gridSpan w:val="6"/>
            <w:tcBorders>
              <w:top w:val="nil"/>
              <w:left w:val="nil"/>
              <w:bottom w:val="nil"/>
              <w:right w:val="nil"/>
            </w:tcBorders>
            <w:shd w:val="clear" w:color="auto" w:fill="FFFFFF"/>
            <w:tcMar>
              <w:top w:w="0" w:type="dxa"/>
              <w:bottom w:w="0" w:type="dxa"/>
            </w:tcMar>
          </w:tcPr>
          <w:p w14:paraId="73FC0B25" w14:textId="77777777" w:rsidR="00CF6A6D" w:rsidRPr="00DB5D08" w:rsidRDefault="00E46143">
            <w:pPr>
              <w:spacing w:after="0"/>
              <w:ind w:left="60" w:right="60"/>
              <w:rPr>
                <w:rFonts w:ascii="Arial" w:eastAsia="Arial" w:hAnsi="Arial" w:cs="Arial"/>
                <w:color w:val="010205"/>
                <w:sz w:val="18"/>
                <w:szCs w:val="18"/>
                <w:lang w:val="en-US"/>
              </w:rPr>
            </w:pPr>
            <w:r w:rsidRPr="00DB5D08">
              <w:rPr>
                <w:rFonts w:ascii="Arial" w:eastAsia="Arial" w:hAnsi="Arial" w:cs="Arial"/>
                <w:color w:val="010205"/>
                <w:sz w:val="18"/>
                <w:szCs w:val="18"/>
                <w:lang w:val="en-US"/>
              </w:rPr>
              <w:t>**. Correlation is significant at the 0.01 level (2-tailed).</w:t>
            </w:r>
          </w:p>
        </w:tc>
      </w:tr>
    </w:tbl>
    <w:p w14:paraId="0CA720C2" w14:textId="77777777" w:rsidR="00CF6A6D" w:rsidRPr="00DB5D08" w:rsidRDefault="00CF6A6D">
      <w:pPr>
        <w:spacing w:after="0" w:line="240" w:lineRule="auto"/>
        <w:rPr>
          <w:rFonts w:ascii="Times New Roman" w:eastAsia="Times New Roman" w:hAnsi="Times New Roman" w:cs="Times New Roman"/>
          <w:lang w:val="en-US"/>
        </w:rPr>
      </w:pPr>
    </w:p>
    <w:p w14:paraId="02A0765E" w14:textId="77777777" w:rsidR="00CF6A6D" w:rsidRPr="00DB5D08" w:rsidRDefault="00CF6A6D">
      <w:pPr>
        <w:spacing w:after="0" w:line="240" w:lineRule="auto"/>
        <w:rPr>
          <w:rFonts w:ascii="Times New Roman" w:eastAsia="Times New Roman" w:hAnsi="Times New Roman" w:cs="Times New Roman"/>
          <w:lang w:val="en-US"/>
        </w:rPr>
      </w:pPr>
    </w:p>
    <w:p w14:paraId="60E996FD" w14:textId="58E7313B" w:rsidR="00CF6A6D" w:rsidRDefault="00CF6A6D">
      <w:pPr>
        <w:spacing w:after="0" w:line="240" w:lineRule="auto"/>
        <w:rPr>
          <w:rFonts w:ascii="Times New Roman" w:eastAsia="Times New Roman" w:hAnsi="Times New Roman" w:cs="Times New Roman"/>
          <w:lang w:val="en-US"/>
        </w:rPr>
      </w:pPr>
    </w:p>
    <w:p w14:paraId="38587D00" w14:textId="6AB2A304" w:rsidR="001D018E" w:rsidRDefault="001D018E">
      <w:pPr>
        <w:spacing w:after="0" w:line="240" w:lineRule="auto"/>
        <w:rPr>
          <w:rFonts w:ascii="Times New Roman" w:eastAsia="Times New Roman" w:hAnsi="Times New Roman" w:cs="Times New Roman"/>
          <w:lang w:val="en-US"/>
        </w:rPr>
      </w:pPr>
    </w:p>
    <w:p w14:paraId="6224B4B5" w14:textId="15128AFF" w:rsidR="001D018E" w:rsidRDefault="001D018E">
      <w:pPr>
        <w:spacing w:after="0" w:line="240" w:lineRule="auto"/>
        <w:rPr>
          <w:rFonts w:ascii="Times New Roman" w:eastAsia="Times New Roman" w:hAnsi="Times New Roman" w:cs="Times New Roman"/>
          <w:lang w:val="en-US"/>
        </w:rPr>
      </w:pPr>
    </w:p>
    <w:p w14:paraId="036B22AB" w14:textId="77777777" w:rsidR="001D018E" w:rsidRPr="00DB5D08" w:rsidRDefault="001D018E">
      <w:pPr>
        <w:spacing w:after="0" w:line="240" w:lineRule="auto"/>
        <w:rPr>
          <w:rFonts w:ascii="Times New Roman" w:eastAsia="Times New Roman" w:hAnsi="Times New Roman" w:cs="Times New Roman"/>
          <w:lang w:val="en-US"/>
        </w:rPr>
      </w:pPr>
    </w:p>
    <w:p w14:paraId="7C525382" w14:textId="77777777" w:rsidR="00CF6A6D" w:rsidRPr="00DB5D08" w:rsidRDefault="00CF6A6D">
      <w:pPr>
        <w:spacing w:after="0"/>
        <w:rPr>
          <w:rFonts w:ascii="Times New Roman" w:eastAsia="Times New Roman" w:hAnsi="Times New Roman" w:cs="Times New Roman"/>
          <w:lang w:val="en-US"/>
        </w:rPr>
      </w:pPr>
    </w:p>
    <w:p w14:paraId="7D5A8CC5"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الملحق رقم 04: نتائج اختبار أداة تباث الاستبيان</w:t>
      </w:r>
    </w:p>
    <w:p w14:paraId="15D76D29" w14:textId="77777777" w:rsidR="00CF6A6D" w:rsidRDefault="00E46143">
      <w:pPr>
        <w:bidi/>
        <w:jc w:val="center"/>
      </w:pPr>
      <w:r>
        <w:rPr>
          <w:rFonts w:cs="Times New Roman"/>
          <w:rtl/>
        </w:rPr>
        <w:t>التحول الرقمي</w:t>
      </w:r>
    </w:p>
    <w:tbl>
      <w:tblPr>
        <w:tblStyle w:val="aff"/>
        <w:tblpPr w:leftFromText="180" w:rightFromText="180" w:vertAnchor="text" w:tblpY="424"/>
        <w:tblW w:w="2705" w:type="dxa"/>
        <w:tblInd w:w="0" w:type="dxa"/>
        <w:tblLayout w:type="fixed"/>
        <w:tblLook w:val="0000" w:firstRow="0" w:lastRow="0" w:firstColumn="0" w:lastColumn="0" w:noHBand="0" w:noVBand="0"/>
      </w:tblPr>
      <w:tblGrid>
        <w:gridCol w:w="1519"/>
        <w:gridCol w:w="1186"/>
      </w:tblGrid>
      <w:tr w:rsidR="00CF6A6D" w14:paraId="43EB80CD" w14:textId="77777777">
        <w:trPr>
          <w:cantSplit/>
        </w:trPr>
        <w:tc>
          <w:tcPr>
            <w:tcW w:w="2705" w:type="dxa"/>
            <w:gridSpan w:val="2"/>
            <w:tcBorders>
              <w:top w:val="nil"/>
              <w:left w:val="nil"/>
              <w:bottom w:val="nil"/>
              <w:right w:val="nil"/>
            </w:tcBorders>
            <w:shd w:val="clear" w:color="auto" w:fill="FFFFFF"/>
            <w:vAlign w:val="center"/>
          </w:tcPr>
          <w:p w14:paraId="048380A9"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Reliability Statistics</w:t>
            </w:r>
          </w:p>
        </w:tc>
      </w:tr>
      <w:tr w:rsidR="00CF6A6D" w14:paraId="3DCCB588" w14:textId="77777777">
        <w:trPr>
          <w:cantSplit/>
        </w:trPr>
        <w:tc>
          <w:tcPr>
            <w:tcW w:w="1519" w:type="dxa"/>
            <w:tcBorders>
              <w:top w:val="nil"/>
              <w:left w:val="nil"/>
              <w:bottom w:val="single" w:sz="8" w:space="0" w:color="152935"/>
              <w:right w:val="single" w:sz="8" w:space="0" w:color="E0E0E0"/>
            </w:tcBorders>
            <w:shd w:val="clear" w:color="auto" w:fill="FFFFFF"/>
            <w:vAlign w:val="bottom"/>
          </w:tcPr>
          <w:p w14:paraId="3CB9152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236D93D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N of Items</w:t>
            </w:r>
          </w:p>
        </w:tc>
      </w:tr>
      <w:tr w:rsidR="00CF6A6D" w14:paraId="7FB29795" w14:textId="77777777">
        <w:trPr>
          <w:cantSplit/>
        </w:trPr>
        <w:tc>
          <w:tcPr>
            <w:tcW w:w="1519" w:type="dxa"/>
            <w:tcBorders>
              <w:top w:val="single" w:sz="8" w:space="0" w:color="152935"/>
              <w:left w:val="nil"/>
              <w:bottom w:val="single" w:sz="8" w:space="0" w:color="152935"/>
              <w:right w:val="single" w:sz="8" w:space="0" w:color="E0E0E0"/>
            </w:tcBorders>
            <w:shd w:val="clear" w:color="auto" w:fill="F9F9FB"/>
          </w:tcPr>
          <w:p w14:paraId="715CFED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,913</w:t>
            </w:r>
          </w:p>
        </w:tc>
        <w:tc>
          <w:tcPr>
            <w:tcW w:w="1186" w:type="dxa"/>
            <w:tcBorders>
              <w:top w:val="single" w:sz="8" w:space="0" w:color="152935"/>
              <w:left w:val="single" w:sz="8" w:space="0" w:color="E0E0E0"/>
              <w:bottom w:val="single" w:sz="8" w:space="0" w:color="152935"/>
              <w:right w:val="nil"/>
            </w:tcBorders>
            <w:shd w:val="clear" w:color="auto" w:fill="F9F9FB"/>
          </w:tcPr>
          <w:p w14:paraId="17AA6A0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w:t>
            </w:r>
          </w:p>
        </w:tc>
      </w:tr>
    </w:tbl>
    <w:p w14:paraId="016E37CD" w14:textId="77777777" w:rsidR="00CF6A6D" w:rsidRDefault="00CF6A6D"/>
    <w:p w14:paraId="7C5F72EF" w14:textId="77777777" w:rsidR="00CF6A6D" w:rsidRDefault="00CF6A6D">
      <w:pPr>
        <w:spacing w:after="0" w:line="240" w:lineRule="auto"/>
        <w:rPr>
          <w:rFonts w:ascii="Times New Roman" w:eastAsia="Times New Roman" w:hAnsi="Times New Roman" w:cs="Times New Roman"/>
        </w:rPr>
      </w:pPr>
    </w:p>
    <w:p w14:paraId="74C93541" w14:textId="77777777" w:rsidR="00CF6A6D" w:rsidRDefault="00CF6A6D">
      <w:pPr>
        <w:spacing w:after="0"/>
        <w:jc w:val="center"/>
        <w:rPr>
          <w:rFonts w:ascii="Traditional Arabic" w:eastAsia="Traditional Arabic" w:hAnsi="Traditional Arabic" w:cs="Traditional Arabic"/>
          <w:sz w:val="32"/>
          <w:szCs w:val="32"/>
        </w:rPr>
      </w:pPr>
    </w:p>
    <w:p w14:paraId="660D02B6" w14:textId="77777777" w:rsidR="00CF6A6D" w:rsidRDefault="00CF6A6D">
      <w:pPr>
        <w:spacing w:after="0"/>
        <w:rPr>
          <w:rFonts w:ascii="Traditional Arabic" w:eastAsia="Traditional Arabic" w:hAnsi="Traditional Arabic" w:cs="Traditional Arabic"/>
          <w:sz w:val="32"/>
          <w:szCs w:val="32"/>
        </w:rPr>
      </w:pPr>
    </w:p>
    <w:tbl>
      <w:tblPr>
        <w:tblStyle w:val="aff0"/>
        <w:tblpPr w:leftFromText="180" w:rightFromText="180" w:vertAnchor="text" w:tblpY="764"/>
        <w:tblW w:w="2705" w:type="dxa"/>
        <w:tblInd w:w="0" w:type="dxa"/>
        <w:tblLayout w:type="fixed"/>
        <w:tblLook w:val="0000" w:firstRow="0" w:lastRow="0" w:firstColumn="0" w:lastColumn="0" w:noHBand="0" w:noVBand="0"/>
      </w:tblPr>
      <w:tblGrid>
        <w:gridCol w:w="1519"/>
        <w:gridCol w:w="1186"/>
      </w:tblGrid>
      <w:tr w:rsidR="00CF6A6D" w14:paraId="27684E29" w14:textId="77777777">
        <w:trPr>
          <w:cantSplit/>
        </w:trPr>
        <w:tc>
          <w:tcPr>
            <w:tcW w:w="2705" w:type="dxa"/>
            <w:gridSpan w:val="2"/>
            <w:tcBorders>
              <w:top w:val="nil"/>
              <w:left w:val="nil"/>
              <w:bottom w:val="nil"/>
              <w:right w:val="nil"/>
            </w:tcBorders>
            <w:shd w:val="clear" w:color="auto" w:fill="FFFFFF"/>
            <w:vAlign w:val="center"/>
          </w:tcPr>
          <w:p w14:paraId="1C2DE2F3"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Reliability Statistics</w:t>
            </w:r>
          </w:p>
        </w:tc>
      </w:tr>
      <w:tr w:rsidR="00CF6A6D" w14:paraId="60F9C6FF" w14:textId="77777777">
        <w:trPr>
          <w:cantSplit/>
        </w:trPr>
        <w:tc>
          <w:tcPr>
            <w:tcW w:w="1519" w:type="dxa"/>
            <w:tcBorders>
              <w:top w:val="nil"/>
              <w:left w:val="nil"/>
              <w:bottom w:val="single" w:sz="8" w:space="0" w:color="152935"/>
              <w:right w:val="single" w:sz="8" w:space="0" w:color="E0E0E0"/>
            </w:tcBorders>
            <w:shd w:val="clear" w:color="auto" w:fill="FFFFFF"/>
            <w:vAlign w:val="bottom"/>
          </w:tcPr>
          <w:p w14:paraId="678B321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620E7DB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N of Items</w:t>
            </w:r>
          </w:p>
        </w:tc>
      </w:tr>
      <w:tr w:rsidR="00CF6A6D" w14:paraId="36CEB847" w14:textId="77777777">
        <w:trPr>
          <w:cantSplit/>
        </w:trPr>
        <w:tc>
          <w:tcPr>
            <w:tcW w:w="1519" w:type="dxa"/>
            <w:tcBorders>
              <w:top w:val="single" w:sz="8" w:space="0" w:color="152935"/>
              <w:left w:val="nil"/>
              <w:bottom w:val="single" w:sz="8" w:space="0" w:color="152935"/>
              <w:right w:val="single" w:sz="8" w:space="0" w:color="E0E0E0"/>
            </w:tcBorders>
            <w:shd w:val="clear" w:color="auto" w:fill="F9F9FB"/>
          </w:tcPr>
          <w:p w14:paraId="6954059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,952</w:t>
            </w:r>
          </w:p>
        </w:tc>
        <w:tc>
          <w:tcPr>
            <w:tcW w:w="1186" w:type="dxa"/>
            <w:tcBorders>
              <w:top w:val="single" w:sz="8" w:space="0" w:color="152935"/>
              <w:left w:val="single" w:sz="8" w:space="0" w:color="E0E0E0"/>
              <w:bottom w:val="single" w:sz="8" w:space="0" w:color="152935"/>
              <w:right w:val="nil"/>
            </w:tcBorders>
            <w:shd w:val="clear" w:color="auto" w:fill="F9F9FB"/>
          </w:tcPr>
          <w:p w14:paraId="576773B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16</w:t>
            </w:r>
          </w:p>
        </w:tc>
      </w:tr>
    </w:tbl>
    <w:p w14:paraId="3380473F" w14:textId="77777777" w:rsidR="00CF6A6D" w:rsidRDefault="00E46143">
      <w:pPr>
        <w:bidi/>
        <w:spacing w:after="0"/>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جودة الخدمات المصرفية</w:t>
      </w:r>
    </w:p>
    <w:p w14:paraId="5B3A125A" w14:textId="77777777" w:rsidR="00CF6A6D" w:rsidRDefault="00CF6A6D">
      <w:pPr>
        <w:spacing w:after="0" w:line="240" w:lineRule="auto"/>
        <w:rPr>
          <w:rFonts w:ascii="Times New Roman" w:eastAsia="Times New Roman" w:hAnsi="Times New Roman" w:cs="Times New Roman"/>
        </w:rPr>
      </w:pPr>
    </w:p>
    <w:p w14:paraId="5DDEF80F" w14:textId="77777777" w:rsidR="00CF6A6D" w:rsidRDefault="00CF6A6D">
      <w:pPr>
        <w:spacing w:after="0"/>
        <w:rPr>
          <w:rFonts w:ascii="Times New Roman" w:eastAsia="Times New Roman" w:hAnsi="Times New Roman" w:cs="Times New Roman"/>
        </w:rPr>
      </w:pPr>
    </w:p>
    <w:p w14:paraId="4DDF50D5" w14:textId="77777777" w:rsidR="00CF6A6D" w:rsidRDefault="00CF6A6D">
      <w:pPr>
        <w:spacing w:after="0" w:line="240" w:lineRule="auto"/>
        <w:rPr>
          <w:rFonts w:ascii="Times New Roman" w:eastAsia="Times New Roman" w:hAnsi="Times New Roman" w:cs="Times New Roman"/>
        </w:rPr>
      </w:pPr>
    </w:p>
    <w:p w14:paraId="0B2CDF1D" w14:textId="77777777" w:rsidR="00CF6A6D" w:rsidRDefault="00CF6A6D">
      <w:pPr>
        <w:bidi/>
        <w:spacing w:after="0" w:line="240" w:lineRule="auto"/>
        <w:jc w:val="center"/>
        <w:rPr>
          <w:rFonts w:ascii="Traditional Arabic" w:eastAsia="Traditional Arabic" w:hAnsi="Traditional Arabic" w:cs="Traditional Arabic"/>
          <w:sz w:val="32"/>
          <w:szCs w:val="32"/>
        </w:rPr>
      </w:pPr>
    </w:p>
    <w:p w14:paraId="537805F2" w14:textId="77777777" w:rsidR="00CF6A6D" w:rsidRDefault="00E46143">
      <w:pPr>
        <w:bidi/>
        <w:spacing w:after="0" w:line="240" w:lineRule="auto"/>
        <w:jc w:val="center"/>
        <w:rPr>
          <w:rFonts w:ascii="Traditional Arabic" w:eastAsia="Traditional Arabic" w:hAnsi="Traditional Arabic" w:cs="Traditional Arabic"/>
          <w:sz w:val="32"/>
          <w:szCs w:val="32"/>
        </w:rPr>
      </w:pPr>
      <w:r>
        <w:rPr>
          <w:rFonts w:ascii="Traditional Arabic" w:eastAsia="Traditional Arabic" w:hAnsi="Traditional Arabic" w:cs="Traditional Arabic"/>
          <w:sz w:val="32"/>
          <w:szCs w:val="32"/>
          <w:rtl/>
        </w:rPr>
        <w:t>للإستبيان ككل</w:t>
      </w:r>
    </w:p>
    <w:tbl>
      <w:tblPr>
        <w:tblStyle w:val="aff1"/>
        <w:tblpPr w:leftFromText="180" w:rightFromText="180" w:vertAnchor="text" w:tblpY="293"/>
        <w:tblW w:w="2890" w:type="dxa"/>
        <w:tblInd w:w="0" w:type="dxa"/>
        <w:tblLayout w:type="fixed"/>
        <w:tblLook w:val="0000" w:firstRow="0" w:lastRow="0" w:firstColumn="0" w:lastColumn="0" w:noHBand="0" w:noVBand="0"/>
      </w:tblPr>
      <w:tblGrid>
        <w:gridCol w:w="1623"/>
        <w:gridCol w:w="1267"/>
      </w:tblGrid>
      <w:tr w:rsidR="00CF6A6D" w14:paraId="25228076" w14:textId="77777777">
        <w:trPr>
          <w:cantSplit/>
          <w:trHeight w:val="371"/>
        </w:trPr>
        <w:tc>
          <w:tcPr>
            <w:tcW w:w="2890" w:type="dxa"/>
            <w:gridSpan w:val="2"/>
            <w:tcBorders>
              <w:top w:val="nil"/>
              <w:left w:val="nil"/>
              <w:bottom w:val="nil"/>
              <w:right w:val="nil"/>
            </w:tcBorders>
            <w:shd w:val="clear" w:color="auto" w:fill="FFFFFF"/>
            <w:vAlign w:val="center"/>
          </w:tcPr>
          <w:p w14:paraId="3E88E769"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Reliability Statistics</w:t>
            </w:r>
          </w:p>
        </w:tc>
      </w:tr>
      <w:tr w:rsidR="00CF6A6D" w14:paraId="0D3C6F1B" w14:textId="77777777">
        <w:trPr>
          <w:cantSplit/>
          <w:trHeight w:val="742"/>
        </w:trPr>
        <w:tc>
          <w:tcPr>
            <w:tcW w:w="1623" w:type="dxa"/>
            <w:tcBorders>
              <w:top w:val="nil"/>
              <w:left w:val="nil"/>
              <w:bottom w:val="single" w:sz="8" w:space="0" w:color="152935"/>
              <w:right w:val="single" w:sz="8" w:space="0" w:color="E0E0E0"/>
            </w:tcBorders>
            <w:shd w:val="clear" w:color="auto" w:fill="FFFFFF"/>
            <w:vAlign w:val="bottom"/>
          </w:tcPr>
          <w:p w14:paraId="37A6F62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Cronbach's Alpha</w:t>
            </w:r>
          </w:p>
        </w:tc>
        <w:tc>
          <w:tcPr>
            <w:tcW w:w="1267" w:type="dxa"/>
            <w:tcBorders>
              <w:top w:val="nil"/>
              <w:left w:val="single" w:sz="8" w:space="0" w:color="E0E0E0"/>
              <w:bottom w:val="single" w:sz="8" w:space="0" w:color="152935"/>
              <w:right w:val="nil"/>
            </w:tcBorders>
            <w:shd w:val="clear" w:color="auto" w:fill="FFFFFF"/>
            <w:vAlign w:val="bottom"/>
          </w:tcPr>
          <w:p w14:paraId="1B3CF98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N of Items</w:t>
            </w:r>
          </w:p>
        </w:tc>
      </w:tr>
      <w:tr w:rsidR="00CF6A6D" w14:paraId="4A591FC6" w14:textId="77777777">
        <w:trPr>
          <w:cantSplit/>
          <w:trHeight w:val="391"/>
        </w:trPr>
        <w:tc>
          <w:tcPr>
            <w:tcW w:w="1623" w:type="dxa"/>
            <w:tcBorders>
              <w:top w:val="single" w:sz="8" w:space="0" w:color="152935"/>
              <w:left w:val="nil"/>
              <w:bottom w:val="single" w:sz="8" w:space="0" w:color="152935"/>
              <w:right w:val="single" w:sz="8" w:space="0" w:color="E0E0E0"/>
            </w:tcBorders>
            <w:shd w:val="clear" w:color="auto" w:fill="F9F9FB"/>
          </w:tcPr>
          <w:p w14:paraId="627F1CD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,963</w:t>
            </w:r>
          </w:p>
        </w:tc>
        <w:tc>
          <w:tcPr>
            <w:tcW w:w="1267" w:type="dxa"/>
            <w:tcBorders>
              <w:top w:val="single" w:sz="8" w:space="0" w:color="152935"/>
              <w:left w:val="single" w:sz="8" w:space="0" w:color="E0E0E0"/>
              <w:bottom w:val="single" w:sz="8" w:space="0" w:color="152935"/>
              <w:right w:val="nil"/>
            </w:tcBorders>
            <w:shd w:val="clear" w:color="auto" w:fill="F9F9FB"/>
          </w:tcPr>
          <w:p w14:paraId="418299F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26</w:t>
            </w:r>
          </w:p>
        </w:tc>
      </w:tr>
    </w:tbl>
    <w:p w14:paraId="5824CB9D" w14:textId="77777777" w:rsidR="00CF6A6D" w:rsidRDefault="00CF6A6D">
      <w:pPr>
        <w:spacing w:after="0"/>
        <w:rPr>
          <w:rFonts w:ascii="Times New Roman" w:eastAsia="Times New Roman" w:hAnsi="Times New Roman" w:cs="Times New Roman"/>
        </w:rPr>
      </w:pPr>
    </w:p>
    <w:p w14:paraId="16A43A54" w14:textId="77777777" w:rsidR="00CF6A6D" w:rsidRDefault="00CF6A6D">
      <w:pPr>
        <w:spacing w:after="0"/>
        <w:rPr>
          <w:rFonts w:ascii="Times New Roman" w:eastAsia="Times New Roman" w:hAnsi="Times New Roman" w:cs="Times New Roman"/>
        </w:rPr>
      </w:pPr>
    </w:p>
    <w:p w14:paraId="355E5865" w14:textId="77777777" w:rsidR="00CF6A6D" w:rsidRDefault="00CF6A6D">
      <w:pPr>
        <w:spacing w:after="0" w:line="240" w:lineRule="auto"/>
        <w:rPr>
          <w:rFonts w:ascii="Times New Roman" w:eastAsia="Times New Roman" w:hAnsi="Times New Roman" w:cs="Times New Roman"/>
        </w:rPr>
      </w:pPr>
    </w:p>
    <w:p w14:paraId="7F71F726" w14:textId="77777777" w:rsidR="00CF6A6D" w:rsidRDefault="00CF6A6D">
      <w:pPr>
        <w:spacing w:after="0"/>
        <w:rPr>
          <w:rFonts w:ascii="Times New Roman" w:eastAsia="Times New Roman" w:hAnsi="Times New Roman" w:cs="Times New Roman"/>
        </w:rPr>
      </w:pPr>
    </w:p>
    <w:p w14:paraId="5223728D" w14:textId="77777777" w:rsidR="00CF6A6D" w:rsidRDefault="00CF6A6D">
      <w:pPr>
        <w:spacing w:after="0" w:line="240" w:lineRule="auto"/>
        <w:rPr>
          <w:rFonts w:ascii="Times New Roman" w:eastAsia="Times New Roman" w:hAnsi="Times New Roman" w:cs="Times New Roman"/>
        </w:rPr>
      </w:pPr>
    </w:p>
    <w:p w14:paraId="34EE6DE7" w14:textId="77777777" w:rsidR="00CF6A6D" w:rsidRDefault="00CF6A6D">
      <w:pPr>
        <w:bidi/>
        <w:spacing w:after="0"/>
        <w:jc w:val="center"/>
        <w:rPr>
          <w:rFonts w:ascii="Traditional Arabic" w:eastAsia="Traditional Arabic" w:hAnsi="Traditional Arabic" w:cs="Traditional Arabic"/>
          <w:sz w:val="32"/>
          <w:szCs w:val="32"/>
          <w:u w:val="single"/>
        </w:rPr>
      </w:pPr>
    </w:p>
    <w:p w14:paraId="39FB1939" w14:textId="77777777" w:rsidR="00CF6A6D" w:rsidRDefault="00E46143">
      <w:pPr>
        <w:bidi/>
        <w:spacing w:after="0"/>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05: اختبار التوزيع الطبيعي</w:t>
      </w:r>
    </w:p>
    <w:p w14:paraId="71038588" w14:textId="77777777" w:rsidR="00CF6A6D" w:rsidRDefault="00CF6A6D">
      <w:pPr>
        <w:spacing w:after="0" w:line="240" w:lineRule="auto"/>
        <w:rPr>
          <w:rFonts w:ascii="Times New Roman" w:eastAsia="Times New Roman" w:hAnsi="Times New Roman" w:cs="Times New Roman"/>
        </w:rPr>
      </w:pPr>
    </w:p>
    <w:p w14:paraId="2F26ACD7" w14:textId="77777777" w:rsidR="00CF6A6D" w:rsidRDefault="00CF6A6D">
      <w:pPr>
        <w:spacing w:after="0" w:line="240" w:lineRule="auto"/>
        <w:rPr>
          <w:rFonts w:ascii="Times New Roman" w:eastAsia="Times New Roman" w:hAnsi="Times New Roman" w:cs="Times New Roman"/>
        </w:rPr>
      </w:pPr>
    </w:p>
    <w:tbl>
      <w:tblPr>
        <w:tblStyle w:val="aff2"/>
        <w:tblW w:w="7993" w:type="dxa"/>
        <w:tblInd w:w="0" w:type="dxa"/>
        <w:tblLayout w:type="fixed"/>
        <w:tblLook w:val="0000" w:firstRow="0" w:lastRow="0" w:firstColumn="0" w:lastColumn="0" w:noHBand="0" w:noVBand="0"/>
      </w:tblPr>
      <w:tblGrid>
        <w:gridCol w:w="1813"/>
        <w:gridCol w:w="1030"/>
        <w:gridCol w:w="1030"/>
        <w:gridCol w:w="1030"/>
        <w:gridCol w:w="1030"/>
        <w:gridCol w:w="1030"/>
        <w:gridCol w:w="1030"/>
      </w:tblGrid>
      <w:tr w:rsidR="00CF6A6D" w14:paraId="104FDB86" w14:textId="77777777">
        <w:trPr>
          <w:cantSplit/>
        </w:trPr>
        <w:tc>
          <w:tcPr>
            <w:tcW w:w="7993" w:type="dxa"/>
            <w:gridSpan w:val="7"/>
            <w:tcBorders>
              <w:top w:val="nil"/>
              <w:left w:val="nil"/>
              <w:bottom w:val="nil"/>
              <w:right w:val="nil"/>
            </w:tcBorders>
            <w:shd w:val="clear" w:color="auto" w:fill="FFFFFF"/>
            <w:vAlign w:val="center"/>
          </w:tcPr>
          <w:p w14:paraId="79C18673"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Tests of Normality</w:t>
            </w:r>
          </w:p>
        </w:tc>
      </w:tr>
      <w:tr w:rsidR="00CF6A6D" w14:paraId="64EC93E1" w14:textId="77777777">
        <w:trPr>
          <w:cantSplit/>
        </w:trPr>
        <w:tc>
          <w:tcPr>
            <w:tcW w:w="1813" w:type="dxa"/>
            <w:vMerge w:val="restart"/>
            <w:tcBorders>
              <w:top w:val="nil"/>
              <w:left w:val="nil"/>
              <w:bottom w:val="nil"/>
              <w:right w:val="nil"/>
            </w:tcBorders>
            <w:shd w:val="clear" w:color="auto" w:fill="FFFFFF"/>
            <w:vAlign w:val="bottom"/>
          </w:tcPr>
          <w:p w14:paraId="62A54CF7" w14:textId="77777777" w:rsidR="00CF6A6D" w:rsidRDefault="00CF6A6D">
            <w:pPr>
              <w:spacing w:after="0" w:line="240" w:lineRule="auto"/>
              <w:rPr>
                <w:rFonts w:ascii="Times New Roman" w:eastAsia="Times New Roman" w:hAnsi="Times New Roman" w:cs="Times New Roman"/>
              </w:rPr>
            </w:pPr>
          </w:p>
        </w:tc>
        <w:tc>
          <w:tcPr>
            <w:tcW w:w="3090" w:type="dxa"/>
            <w:gridSpan w:val="3"/>
            <w:tcBorders>
              <w:top w:val="nil"/>
              <w:left w:val="nil"/>
              <w:bottom w:val="nil"/>
              <w:right w:val="nil"/>
            </w:tcBorders>
            <w:shd w:val="clear" w:color="auto" w:fill="FFFFFF"/>
            <w:vAlign w:val="bottom"/>
          </w:tcPr>
          <w:p w14:paraId="7A867CC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Kolmogorov-Smirnov</w:t>
            </w:r>
            <w:r>
              <w:rPr>
                <w:rFonts w:ascii="Arial" w:eastAsia="Arial" w:hAnsi="Arial" w:cs="Arial"/>
                <w:color w:val="264A60"/>
                <w:sz w:val="18"/>
                <w:szCs w:val="18"/>
                <w:vertAlign w:val="superscript"/>
              </w:rPr>
              <w:t>a</w:t>
            </w:r>
          </w:p>
        </w:tc>
        <w:tc>
          <w:tcPr>
            <w:tcW w:w="3090" w:type="dxa"/>
            <w:gridSpan w:val="3"/>
            <w:tcBorders>
              <w:top w:val="nil"/>
              <w:left w:val="single" w:sz="8" w:space="0" w:color="E0E0E0"/>
              <w:bottom w:val="nil"/>
              <w:right w:val="nil"/>
            </w:tcBorders>
            <w:shd w:val="clear" w:color="auto" w:fill="FFFFFF"/>
            <w:vAlign w:val="bottom"/>
          </w:tcPr>
          <w:p w14:paraId="146E422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Shapiro-Wilk</w:t>
            </w:r>
          </w:p>
        </w:tc>
      </w:tr>
      <w:tr w:rsidR="00CF6A6D" w14:paraId="0E715577" w14:textId="77777777">
        <w:trPr>
          <w:cantSplit/>
        </w:trPr>
        <w:tc>
          <w:tcPr>
            <w:tcW w:w="1813" w:type="dxa"/>
            <w:vMerge/>
            <w:tcBorders>
              <w:top w:val="nil"/>
              <w:left w:val="nil"/>
              <w:bottom w:val="nil"/>
              <w:right w:val="nil"/>
            </w:tcBorders>
            <w:shd w:val="clear" w:color="auto" w:fill="FFFFFF"/>
            <w:vAlign w:val="bottom"/>
          </w:tcPr>
          <w:p w14:paraId="62F2040A"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030" w:type="dxa"/>
            <w:tcBorders>
              <w:top w:val="nil"/>
              <w:left w:val="nil"/>
              <w:bottom w:val="single" w:sz="8" w:space="0" w:color="152935"/>
              <w:right w:val="single" w:sz="8" w:space="0" w:color="E0E0E0"/>
            </w:tcBorders>
            <w:shd w:val="clear" w:color="auto" w:fill="FFFFFF"/>
            <w:vAlign w:val="bottom"/>
          </w:tcPr>
          <w:p w14:paraId="7991E3A6"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Statistic</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6CD7465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030" w:type="dxa"/>
            <w:tcBorders>
              <w:top w:val="nil"/>
              <w:left w:val="single" w:sz="8" w:space="0" w:color="E0E0E0"/>
              <w:bottom w:val="single" w:sz="8" w:space="0" w:color="152935"/>
              <w:right w:val="nil"/>
            </w:tcBorders>
            <w:shd w:val="clear" w:color="auto" w:fill="FFFFFF"/>
            <w:vAlign w:val="bottom"/>
          </w:tcPr>
          <w:p w14:paraId="19B2A5A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58A42C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Statistic</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5431765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030" w:type="dxa"/>
            <w:tcBorders>
              <w:top w:val="nil"/>
              <w:left w:val="single" w:sz="8" w:space="0" w:color="E0E0E0"/>
              <w:bottom w:val="single" w:sz="8" w:space="0" w:color="152935"/>
              <w:right w:val="nil"/>
            </w:tcBorders>
            <w:shd w:val="clear" w:color="auto" w:fill="FFFFFF"/>
            <w:vAlign w:val="bottom"/>
          </w:tcPr>
          <w:p w14:paraId="089670C8"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39C62CF4" w14:textId="77777777">
        <w:trPr>
          <w:cantSplit/>
        </w:trPr>
        <w:tc>
          <w:tcPr>
            <w:tcW w:w="1813" w:type="dxa"/>
            <w:tcBorders>
              <w:top w:val="single" w:sz="8" w:space="0" w:color="152935"/>
              <w:left w:val="nil"/>
              <w:bottom w:val="single" w:sz="8" w:space="0" w:color="AEAEAE"/>
              <w:right w:val="nil"/>
            </w:tcBorders>
            <w:shd w:val="clear" w:color="auto" w:fill="E0E0E0"/>
          </w:tcPr>
          <w:p w14:paraId="2CE88189"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030" w:type="dxa"/>
            <w:tcBorders>
              <w:top w:val="single" w:sz="8" w:space="0" w:color="152935"/>
              <w:left w:val="nil"/>
              <w:bottom w:val="single" w:sz="8" w:space="0" w:color="AEAEAE"/>
              <w:right w:val="single" w:sz="8" w:space="0" w:color="E0E0E0"/>
            </w:tcBorders>
            <w:shd w:val="clear" w:color="auto" w:fill="F9F9FB"/>
          </w:tcPr>
          <w:p w14:paraId="6EBE2D4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,124</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10DCB63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152935"/>
              <w:left w:val="single" w:sz="8" w:space="0" w:color="E0E0E0"/>
              <w:bottom w:val="single" w:sz="8" w:space="0" w:color="AEAEAE"/>
              <w:right w:val="nil"/>
            </w:tcBorders>
            <w:shd w:val="clear" w:color="auto" w:fill="F9F9FB"/>
          </w:tcPr>
          <w:p w14:paraId="7E4754B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,045</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1188D5A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,921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497A43D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152935"/>
              <w:left w:val="single" w:sz="8" w:space="0" w:color="E0E0E0"/>
              <w:bottom w:val="single" w:sz="8" w:space="0" w:color="AEAEAE"/>
              <w:right w:val="nil"/>
            </w:tcBorders>
            <w:shd w:val="clear" w:color="auto" w:fill="F9F9FB"/>
          </w:tcPr>
          <w:p w14:paraId="728A2BF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,002</w:t>
            </w:r>
          </w:p>
        </w:tc>
      </w:tr>
      <w:tr w:rsidR="00CF6A6D" w14:paraId="25464F8A" w14:textId="77777777">
        <w:trPr>
          <w:cantSplit/>
        </w:trPr>
        <w:tc>
          <w:tcPr>
            <w:tcW w:w="1813" w:type="dxa"/>
            <w:tcBorders>
              <w:top w:val="single" w:sz="8" w:space="0" w:color="AEAEAE"/>
              <w:left w:val="nil"/>
              <w:bottom w:val="single" w:sz="8" w:space="0" w:color="152935"/>
              <w:right w:val="nil"/>
            </w:tcBorders>
            <w:shd w:val="clear" w:color="auto" w:fill="E0E0E0"/>
          </w:tcPr>
          <w:p w14:paraId="02B74E5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جودة_الخدمات_المصرفية</w:t>
            </w:r>
          </w:p>
        </w:tc>
        <w:tc>
          <w:tcPr>
            <w:tcW w:w="1030" w:type="dxa"/>
            <w:tcBorders>
              <w:top w:val="single" w:sz="8" w:space="0" w:color="AEAEAE"/>
              <w:left w:val="nil"/>
              <w:bottom w:val="single" w:sz="8" w:space="0" w:color="152935"/>
              <w:right w:val="single" w:sz="8" w:space="0" w:color="E0E0E0"/>
            </w:tcBorders>
            <w:shd w:val="clear" w:color="auto" w:fill="F9F9FB"/>
          </w:tcPr>
          <w:p w14:paraId="4D45B7F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,168</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06B0A1A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nil"/>
            </w:tcBorders>
            <w:shd w:val="clear" w:color="auto" w:fill="F9F9FB"/>
          </w:tcPr>
          <w:p w14:paraId="413689B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,001</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644E099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,890</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20D2FD7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nil"/>
            </w:tcBorders>
            <w:shd w:val="clear" w:color="auto" w:fill="F9F9FB"/>
          </w:tcPr>
          <w:p w14:paraId="595176C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0C78A513" w14:textId="77777777">
        <w:trPr>
          <w:cantSplit/>
        </w:trPr>
        <w:tc>
          <w:tcPr>
            <w:tcW w:w="7993" w:type="dxa"/>
            <w:gridSpan w:val="7"/>
            <w:tcBorders>
              <w:top w:val="nil"/>
              <w:left w:val="nil"/>
              <w:bottom w:val="nil"/>
              <w:right w:val="nil"/>
            </w:tcBorders>
            <w:shd w:val="clear" w:color="auto" w:fill="FFFFFF"/>
          </w:tcPr>
          <w:p w14:paraId="1566312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a. Lilliefors Significance Correction</w:t>
            </w:r>
          </w:p>
        </w:tc>
      </w:tr>
    </w:tbl>
    <w:p w14:paraId="0B617FB4" w14:textId="77777777" w:rsidR="00CF6A6D" w:rsidRDefault="00CF6A6D">
      <w:pPr>
        <w:spacing w:after="0"/>
        <w:rPr>
          <w:rFonts w:ascii="Times New Roman" w:eastAsia="Times New Roman" w:hAnsi="Times New Roman" w:cs="Times New Roman"/>
        </w:rPr>
      </w:pPr>
    </w:p>
    <w:p w14:paraId="366CDFE7" w14:textId="77777777" w:rsidR="00CF6A6D" w:rsidRDefault="00CF6A6D">
      <w:pPr>
        <w:spacing w:after="0"/>
        <w:rPr>
          <w:rFonts w:ascii="Times New Roman" w:eastAsia="Times New Roman" w:hAnsi="Times New Roman" w:cs="Times New Roman"/>
        </w:rPr>
      </w:pPr>
    </w:p>
    <w:p w14:paraId="09D66DA6" w14:textId="77777777" w:rsidR="00CF6A6D" w:rsidRDefault="00CF6A6D">
      <w:pPr>
        <w:spacing w:after="0"/>
        <w:rPr>
          <w:rFonts w:ascii="Times New Roman" w:eastAsia="Times New Roman" w:hAnsi="Times New Roman" w:cs="Times New Roman"/>
        </w:rPr>
      </w:pPr>
    </w:p>
    <w:p w14:paraId="02392CC9" w14:textId="77777777" w:rsidR="00CF6A6D" w:rsidRDefault="00CF6A6D">
      <w:pPr>
        <w:spacing w:after="0"/>
        <w:rPr>
          <w:rFonts w:ascii="Times New Roman" w:eastAsia="Times New Roman" w:hAnsi="Times New Roman" w:cs="Times New Roman"/>
        </w:rPr>
      </w:pPr>
    </w:p>
    <w:p w14:paraId="6677C653"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الملحق رقم 06: نتائج التحليل الوصفي للمتغيرات الشخصية</w:t>
      </w:r>
    </w:p>
    <w:p w14:paraId="1C005DE9" w14:textId="77777777" w:rsidR="00CF6A6D" w:rsidRDefault="00CF6A6D">
      <w:pPr>
        <w:spacing w:after="0" w:line="240" w:lineRule="auto"/>
        <w:rPr>
          <w:rFonts w:ascii="Traditional Arabic" w:eastAsia="Traditional Arabic" w:hAnsi="Traditional Arabic" w:cs="Traditional Arabic"/>
          <w:b/>
          <w:bCs/>
          <w:sz w:val="32"/>
          <w:szCs w:val="32"/>
        </w:rPr>
      </w:pPr>
    </w:p>
    <w:p w14:paraId="551F7282" w14:textId="77777777" w:rsidR="00CF6A6D" w:rsidRDefault="00CF6A6D">
      <w:pPr>
        <w:spacing w:after="0" w:line="240" w:lineRule="auto"/>
        <w:rPr>
          <w:rFonts w:ascii="Times New Roman" w:eastAsia="Times New Roman" w:hAnsi="Times New Roman" w:cs="Times New Roman"/>
        </w:rPr>
      </w:pPr>
    </w:p>
    <w:tbl>
      <w:tblPr>
        <w:tblStyle w:val="aff3"/>
        <w:tblW w:w="6548" w:type="dxa"/>
        <w:tblInd w:w="0" w:type="dxa"/>
        <w:tblLayout w:type="fixed"/>
        <w:tblLook w:val="0000" w:firstRow="0" w:lastRow="0" w:firstColumn="0" w:lastColumn="0" w:noHBand="0" w:noVBand="0"/>
      </w:tblPr>
      <w:tblGrid>
        <w:gridCol w:w="737"/>
        <w:gridCol w:w="737"/>
        <w:gridCol w:w="1169"/>
        <w:gridCol w:w="1030"/>
        <w:gridCol w:w="1399"/>
        <w:gridCol w:w="1476"/>
      </w:tblGrid>
      <w:tr w:rsidR="00CF6A6D" w14:paraId="5F8E4698" w14:textId="77777777">
        <w:trPr>
          <w:cantSplit/>
        </w:trPr>
        <w:tc>
          <w:tcPr>
            <w:tcW w:w="6548" w:type="dxa"/>
            <w:gridSpan w:val="6"/>
            <w:tcBorders>
              <w:top w:val="nil"/>
              <w:left w:val="nil"/>
              <w:bottom w:val="nil"/>
              <w:right w:val="nil"/>
            </w:tcBorders>
            <w:shd w:val="clear" w:color="auto" w:fill="FFFFFF"/>
            <w:tcMar>
              <w:top w:w="0" w:type="dxa"/>
              <w:bottom w:w="0" w:type="dxa"/>
            </w:tcMar>
            <w:vAlign w:val="center"/>
          </w:tcPr>
          <w:p w14:paraId="3278CE47"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tl/>
              </w:rPr>
              <w:t>الجنس</w:t>
            </w:r>
          </w:p>
        </w:tc>
      </w:tr>
      <w:tr w:rsidR="00CF6A6D" w14:paraId="0B088866" w14:textId="77777777">
        <w:trPr>
          <w:cantSplit/>
        </w:trPr>
        <w:tc>
          <w:tcPr>
            <w:tcW w:w="1474" w:type="dxa"/>
            <w:gridSpan w:val="2"/>
            <w:tcBorders>
              <w:top w:val="nil"/>
              <w:left w:val="nil"/>
              <w:bottom w:val="single" w:sz="8" w:space="0" w:color="152935"/>
              <w:right w:val="nil"/>
            </w:tcBorders>
            <w:shd w:val="clear" w:color="auto" w:fill="FFFFFF"/>
            <w:tcMar>
              <w:top w:w="0" w:type="dxa"/>
              <w:bottom w:w="0" w:type="dxa"/>
            </w:tcMar>
            <w:vAlign w:val="bottom"/>
          </w:tcPr>
          <w:p w14:paraId="70371606" w14:textId="77777777" w:rsidR="00CF6A6D" w:rsidRDefault="00CF6A6D">
            <w:pPr>
              <w:spacing w:after="0" w:line="240" w:lineRule="auto"/>
              <w:rPr>
                <w:rFonts w:ascii="Times New Roman" w:eastAsia="Times New Roman" w:hAnsi="Times New Roman" w:cs="Times New Roman"/>
              </w:rPr>
            </w:pPr>
          </w:p>
        </w:tc>
        <w:tc>
          <w:tcPr>
            <w:tcW w:w="1169" w:type="dxa"/>
            <w:tcBorders>
              <w:top w:val="nil"/>
              <w:left w:val="nil"/>
              <w:bottom w:val="single" w:sz="8" w:space="0" w:color="152935"/>
              <w:right w:val="single" w:sz="8" w:space="0" w:color="E0E0E0"/>
            </w:tcBorders>
            <w:shd w:val="clear" w:color="auto" w:fill="FFFFFF"/>
            <w:tcMar>
              <w:top w:w="0" w:type="dxa"/>
              <w:bottom w:w="0" w:type="dxa"/>
            </w:tcMar>
            <w:vAlign w:val="bottom"/>
          </w:tcPr>
          <w:p w14:paraId="0C54D81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2DF2EA8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Percent</w:t>
            </w:r>
          </w:p>
        </w:tc>
        <w:tc>
          <w:tcPr>
            <w:tcW w:w="139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5B1D419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Valid Percent</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0C6B4A28"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Cumulative Percent</w:t>
            </w:r>
          </w:p>
        </w:tc>
      </w:tr>
      <w:tr w:rsidR="00CF6A6D" w14:paraId="47D33C7D" w14:textId="77777777">
        <w:trPr>
          <w:cantSplit/>
        </w:trPr>
        <w:tc>
          <w:tcPr>
            <w:tcW w:w="737" w:type="dxa"/>
            <w:vMerge w:val="restart"/>
            <w:tcBorders>
              <w:top w:val="single" w:sz="8" w:space="0" w:color="152935"/>
              <w:left w:val="nil"/>
              <w:bottom w:val="single" w:sz="8" w:space="0" w:color="152935"/>
              <w:right w:val="nil"/>
            </w:tcBorders>
            <w:shd w:val="clear" w:color="auto" w:fill="E0E0E0"/>
            <w:tcMar>
              <w:top w:w="0" w:type="dxa"/>
              <w:bottom w:w="0" w:type="dxa"/>
            </w:tcMar>
          </w:tcPr>
          <w:p w14:paraId="6165567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w:t>
            </w:r>
          </w:p>
        </w:tc>
        <w:tc>
          <w:tcPr>
            <w:tcW w:w="737" w:type="dxa"/>
            <w:tcBorders>
              <w:top w:val="single" w:sz="8" w:space="0" w:color="152935"/>
              <w:left w:val="nil"/>
              <w:bottom w:val="single" w:sz="8" w:space="0" w:color="AEAEAE"/>
              <w:right w:val="nil"/>
            </w:tcBorders>
            <w:shd w:val="clear" w:color="auto" w:fill="E0E0E0"/>
            <w:tcMar>
              <w:top w:w="0" w:type="dxa"/>
              <w:bottom w:w="0" w:type="dxa"/>
            </w:tcMar>
          </w:tcPr>
          <w:p w14:paraId="07B21F6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ذكر</w:t>
            </w:r>
          </w:p>
        </w:tc>
        <w:tc>
          <w:tcPr>
            <w:tcW w:w="1169"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576B203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29</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43BF8C2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55,8</w:t>
            </w:r>
          </w:p>
        </w:tc>
        <w:tc>
          <w:tcPr>
            <w:tcW w:w="1399"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266FF05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55,8</w:t>
            </w:r>
          </w:p>
        </w:tc>
        <w:tc>
          <w:tcPr>
            <w:tcW w:w="1476"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2F64C48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55,8</w:t>
            </w:r>
          </w:p>
        </w:tc>
      </w:tr>
      <w:tr w:rsidR="00CF6A6D" w14:paraId="1E825364" w14:textId="77777777">
        <w:trPr>
          <w:cantSplit/>
        </w:trPr>
        <w:tc>
          <w:tcPr>
            <w:tcW w:w="737" w:type="dxa"/>
            <w:vMerge/>
            <w:tcBorders>
              <w:top w:val="single" w:sz="8" w:space="0" w:color="152935"/>
              <w:left w:val="nil"/>
              <w:bottom w:val="single" w:sz="8" w:space="0" w:color="152935"/>
              <w:right w:val="nil"/>
            </w:tcBorders>
            <w:shd w:val="clear" w:color="auto" w:fill="E0E0E0"/>
            <w:tcMar>
              <w:top w:w="0" w:type="dxa"/>
              <w:bottom w:w="0" w:type="dxa"/>
            </w:tcMar>
          </w:tcPr>
          <w:p w14:paraId="0DC46706"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737" w:type="dxa"/>
            <w:tcBorders>
              <w:top w:val="single" w:sz="8" w:space="0" w:color="AEAEAE"/>
              <w:left w:val="nil"/>
              <w:bottom w:val="single" w:sz="8" w:space="0" w:color="AEAEAE"/>
              <w:right w:val="nil"/>
            </w:tcBorders>
            <w:shd w:val="clear" w:color="auto" w:fill="E0E0E0"/>
            <w:tcMar>
              <w:top w:w="0" w:type="dxa"/>
              <w:bottom w:w="0" w:type="dxa"/>
            </w:tcMar>
          </w:tcPr>
          <w:p w14:paraId="42B0FBF7"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أنثى</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1ABF01B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23</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CB1417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44,2</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7293B5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44,2</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73D71D0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606B8BC1" w14:textId="77777777">
        <w:trPr>
          <w:cantSplit/>
        </w:trPr>
        <w:tc>
          <w:tcPr>
            <w:tcW w:w="737" w:type="dxa"/>
            <w:vMerge/>
            <w:tcBorders>
              <w:top w:val="single" w:sz="8" w:space="0" w:color="152935"/>
              <w:left w:val="nil"/>
              <w:bottom w:val="single" w:sz="8" w:space="0" w:color="152935"/>
              <w:right w:val="nil"/>
            </w:tcBorders>
            <w:shd w:val="clear" w:color="auto" w:fill="E0E0E0"/>
            <w:tcMar>
              <w:top w:w="0" w:type="dxa"/>
              <w:bottom w:w="0" w:type="dxa"/>
            </w:tcMar>
          </w:tcPr>
          <w:p w14:paraId="08C5EAE3"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737" w:type="dxa"/>
            <w:tcBorders>
              <w:top w:val="single" w:sz="8" w:space="0" w:color="AEAEAE"/>
              <w:left w:val="nil"/>
              <w:bottom w:val="single" w:sz="8" w:space="0" w:color="152935"/>
              <w:right w:val="nil"/>
            </w:tcBorders>
            <w:shd w:val="clear" w:color="auto" w:fill="E0E0E0"/>
            <w:tcMar>
              <w:top w:w="0" w:type="dxa"/>
              <w:bottom w:w="0" w:type="dxa"/>
            </w:tcMar>
          </w:tcPr>
          <w:p w14:paraId="2BD0CBD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169"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0429255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398953F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646705C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9F9FB"/>
            <w:tcMar>
              <w:top w:w="0" w:type="dxa"/>
              <w:bottom w:w="0" w:type="dxa"/>
            </w:tcMar>
            <w:vAlign w:val="center"/>
          </w:tcPr>
          <w:p w14:paraId="5F5524A4" w14:textId="77777777" w:rsidR="00CF6A6D" w:rsidRDefault="00CF6A6D">
            <w:pPr>
              <w:spacing w:after="0" w:line="240" w:lineRule="auto"/>
              <w:rPr>
                <w:rFonts w:ascii="Times New Roman" w:eastAsia="Times New Roman" w:hAnsi="Times New Roman" w:cs="Times New Roman"/>
              </w:rPr>
            </w:pPr>
          </w:p>
        </w:tc>
      </w:tr>
    </w:tbl>
    <w:p w14:paraId="18DD65B3" w14:textId="77777777" w:rsidR="00CF6A6D" w:rsidRDefault="00CF6A6D">
      <w:pPr>
        <w:spacing w:after="0" w:line="240" w:lineRule="auto"/>
        <w:rPr>
          <w:rFonts w:ascii="Times New Roman" w:eastAsia="Times New Roman" w:hAnsi="Times New Roman" w:cs="Times New Roman"/>
        </w:rPr>
      </w:pPr>
    </w:p>
    <w:tbl>
      <w:tblPr>
        <w:tblStyle w:val="aff4"/>
        <w:tblW w:w="7271" w:type="dxa"/>
        <w:tblInd w:w="0" w:type="dxa"/>
        <w:tblLayout w:type="fixed"/>
        <w:tblLook w:val="0000" w:firstRow="0" w:lastRow="0" w:firstColumn="0" w:lastColumn="0" w:noHBand="0" w:noVBand="0"/>
      </w:tblPr>
      <w:tblGrid>
        <w:gridCol w:w="736"/>
        <w:gridCol w:w="1461"/>
        <w:gridCol w:w="1169"/>
        <w:gridCol w:w="1030"/>
        <w:gridCol w:w="1399"/>
        <w:gridCol w:w="1476"/>
      </w:tblGrid>
      <w:tr w:rsidR="00CF6A6D" w14:paraId="2BB696AC" w14:textId="77777777">
        <w:trPr>
          <w:cantSplit/>
        </w:trPr>
        <w:tc>
          <w:tcPr>
            <w:tcW w:w="7271" w:type="dxa"/>
            <w:gridSpan w:val="6"/>
            <w:tcBorders>
              <w:top w:val="nil"/>
              <w:left w:val="nil"/>
              <w:bottom w:val="nil"/>
              <w:right w:val="nil"/>
            </w:tcBorders>
            <w:shd w:val="clear" w:color="auto" w:fill="FFFFFF"/>
            <w:tcMar>
              <w:top w:w="0" w:type="dxa"/>
              <w:bottom w:w="0" w:type="dxa"/>
            </w:tcMar>
            <w:vAlign w:val="center"/>
          </w:tcPr>
          <w:p w14:paraId="00933DCD"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tl/>
              </w:rPr>
              <w:t>العمر</w:t>
            </w:r>
          </w:p>
        </w:tc>
      </w:tr>
      <w:tr w:rsidR="00CF6A6D" w14:paraId="0F5D9F9E" w14:textId="77777777">
        <w:trPr>
          <w:cantSplit/>
        </w:trPr>
        <w:tc>
          <w:tcPr>
            <w:tcW w:w="2197" w:type="dxa"/>
            <w:gridSpan w:val="2"/>
            <w:tcBorders>
              <w:top w:val="nil"/>
              <w:left w:val="nil"/>
              <w:bottom w:val="single" w:sz="8" w:space="0" w:color="152935"/>
              <w:right w:val="nil"/>
            </w:tcBorders>
            <w:shd w:val="clear" w:color="auto" w:fill="FFFFFF"/>
            <w:tcMar>
              <w:top w:w="0" w:type="dxa"/>
              <w:bottom w:w="0" w:type="dxa"/>
            </w:tcMar>
            <w:vAlign w:val="bottom"/>
          </w:tcPr>
          <w:p w14:paraId="16BF1CFB" w14:textId="77777777" w:rsidR="00CF6A6D" w:rsidRDefault="00CF6A6D">
            <w:pPr>
              <w:spacing w:after="0" w:line="240" w:lineRule="auto"/>
              <w:rPr>
                <w:rFonts w:ascii="Times New Roman" w:eastAsia="Times New Roman" w:hAnsi="Times New Roman" w:cs="Times New Roman"/>
              </w:rPr>
            </w:pPr>
          </w:p>
        </w:tc>
        <w:tc>
          <w:tcPr>
            <w:tcW w:w="1169" w:type="dxa"/>
            <w:tcBorders>
              <w:top w:val="nil"/>
              <w:left w:val="nil"/>
              <w:bottom w:val="single" w:sz="8" w:space="0" w:color="152935"/>
              <w:right w:val="single" w:sz="8" w:space="0" w:color="E0E0E0"/>
            </w:tcBorders>
            <w:shd w:val="clear" w:color="auto" w:fill="FFFFFF"/>
            <w:tcMar>
              <w:top w:w="0" w:type="dxa"/>
              <w:bottom w:w="0" w:type="dxa"/>
            </w:tcMar>
            <w:vAlign w:val="bottom"/>
          </w:tcPr>
          <w:p w14:paraId="3CC775A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4AF96D28"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Percent</w:t>
            </w:r>
          </w:p>
        </w:tc>
        <w:tc>
          <w:tcPr>
            <w:tcW w:w="139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5DDD85D3"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Valid Percent</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1663D7E1"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Cumulative Percent</w:t>
            </w:r>
          </w:p>
        </w:tc>
      </w:tr>
      <w:tr w:rsidR="00CF6A6D" w14:paraId="494925D9" w14:textId="77777777">
        <w:trPr>
          <w:cantSplit/>
        </w:trPr>
        <w:tc>
          <w:tcPr>
            <w:tcW w:w="736" w:type="dxa"/>
            <w:vMerge w:val="restart"/>
            <w:tcBorders>
              <w:top w:val="single" w:sz="8" w:space="0" w:color="152935"/>
              <w:left w:val="nil"/>
              <w:bottom w:val="single" w:sz="8" w:space="0" w:color="152935"/>
              <w:right w:val="nil"/>
            </w:tcBorders>
            <w:shd w:val="clear" w:color="auto" w:fill="E0E0E0"/>
            <w:tcMar>
              <w:top w:w="0" w:type="dxa"/>
              <w:bottom w:w="0" w:type="dxa"/>
            </w:tcMar>
          </w:tcPr>
          <w:p w14:paraId="15C131D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w:t>
            </w:r>
          </w:p>
        </w:tc>
        <w:tc>
          <w:tcPr>
            <w:tcW w:w="1461" w:type="dxa"/>
            <w:tcBorders>
              <w:top w:val="single" w:sz="8" w:space="0" w:color="152935"/>
              <w:left w:val="nil"/>
              <w:bottom w:val="single" w:sz="8" w:space="0" w:color="AEAEAE"/>
              <w:right w:val="nil"/>
            </w:tcBorders>
            <w:shd w:val="clear" w:color="auto" w:fill="E0E0E0"/>
            <w:tcMar>
              <w:top w:w="0" w:type="dxa"/>
              <w:bottom w:w="0" w:type="dxa"/>
            </w:tcMar>
          </w:tcPr>
          <w:p w14:paraId="2FA0C1FE"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أقل من 25 سنة</w:t>
            </w:r>
          </w:p>
        </w:tc>
        <w:tc>
          <w:tcPr>
            <w:tcW w:w="1169"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453F076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1E0C34B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15,4</w:t>
            </w:r>
          </w:p>
        </w:tc>
        <w:tc>
          <w:tcPr>
            <w:tcW w:w="1399"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554E333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15,4</w:t>
            </w:r>
          </w:p>
        </w:tc>
        <w:tc>
          <w:tcPr>
            <w:tcW w:w="1476"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340F47F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15,4</w:t>
            </w:r>
          </w:p>
        </w:tc>
      </w:tr>
      <w:tr w:rsidR="00CF6A6D" w14:paraId="324C76D0"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163DE27B"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461" w:type="dxa"/>
            <w:tcBorders>
              <w:top w:val="single" w:sz="8" w:space="0" w:color="AEAEAE"/>
              <w:left w:val="nil"/>
              <w:bottom w:val="single" w:sz="8" w:space="0" w:color="AEAEAE"/>
              <w:right w:val="nil"/>
            </w:tcBorders>
            <w:shd w:val="clear" w:color="auto" w:fill="E0E0E0"/>
            <w:tcMar>
              <w:top w:w="0" w:type="dxa"/>
              <w:bottom w:w="0" w:type="dxa"/>
            </w:tcMar>
          </w:tcPr>
          <w:p w14:paraId="5F264AB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من 25 إلى 35 سنة</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5B0C697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26</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06374CD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50,0</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128C37B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50,0</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284320C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65,4</w:t>
            </w:r>
          </w:p>
        </w:tc>
      </w:tr>
      <w:tr w:rsidR="00CF6A6D" w14:paraId="17BE2253"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3A76D637"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461" w:type="dxa"/>
            <w:tcBorders>
              <w:top w:val="single" w:sz="8" w:space="0" w:color="AEAEAE"/>
              <w:left w:val="nil"/>
              <w:bottom w:val="single" w:sz="8" w:space="0" w:color="AEAEAE"/>
              <w:right w:val="nil"/>
            </w:tcBorders>
            <w:shd w:val="clear" w:color="auto" w:fill="E0E0E0"/>
            <w:tcMar>
              <w:top w:w="0" w:type="dxa"/>
              <w:bottom w:w="0" w:type="dxa"/>
            </w:tcMar>
          </w:tcPr>
          <w:p w14:paraId="7C04CED9"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من 35 إلى 45 سنة</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5F8056F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5996010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23,1</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6AB135B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23,1</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2B6689B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88,5</w:t>
            </w:r>
          </w:p>
        </w:tc>
      </w:tr>
      <w:tr w:rsidR="00CF6A6D" w14:paraId="40D1C887"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743792C1"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461" w:type="dxa"/>
            <w:tcBorders>
              <w:top w:val="single" w:sz="8" w:space="0" w:color="AEAEAE"/>
              <w:left w:val="nil"/>
              <w:bottom w:val="single" w:sz="8" w:space="0" w:color="AEAEAE"/>
              <w:right w:val="nil"/>
            </w:tcBorders>
            <w:shd w:val="clear" w:color="auto" w:fill="E0E0E0"/>
            <w:tcMar>
              <w:top w:w="0" w:type="dxa"/>
              <w:bottom w:w="0" w:type="dxa"/>
            </w:tcMar>
          </w:tcPr>
          <w:p w14:paraId="1305F6B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أكثر من 45 سنة</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66D5B27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F2BD0E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11,5</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3EFAE43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11,5</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3A1132A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539D2D0F"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4B06A6ED"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461" w:type="dxa"/>
            <w:tcBorders>
              <w:top w:val="single" w:sz="8" w:space="0" w:color="AEAEAE"/>
              <w:left w:val="nil"/>
              <w:bottom w:val="single" w:sz="8" w:space="0" w:color="152935"/>
              <w:right w:val="nil"/>
            </w:tcBorders>
            <w:shd w:val="clear" w:color="auto" w:fill="E0E0E0"/>
            <w:tcMar>
              <w:top w:w="0" w:type="dxa"/>
              <w:bottom w:w="0" w:type="dxa"/>
            </w:tcMar>
          </w:tcPr>
          <w:p w14:paraId="593EC1A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169"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5798825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10CDB09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3DFCF21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9F9FB"/>
            <w:tcMar>
              <w:top w:w="0" w:type="dxa"/>
              <w:bottom w:w="0" w:type="dxa"/>
            </w:tcMar>
            <w:vAlign w:val="center"/>
          </w:tcPr>
          <w:p w14:paraId="2BE036A5" w14:textId="77777777" w:rsidR="00CF6A6D" w:rsidRDefault="00CF6A6D">
            <w:pPr>
              <w:spacing w:after="0" w:line="240" w:lineRule="auto"/>
              <w:rPr>
                <w:rFonts w:ascii="Times New Roman" w:eastAsia="Times New Roman" w:hAnsi="Times New Roman" w:cs="Times New Roman"/>
              </w:rPr>
            </w:pPr>
          </w:p>
        </w:tc>
      </w:tr>
    </w:tbl>
    <w:p w14:paraId="4FD67F7A" w14:textId="77777777" w:rsidR="00CF6A6D" w:rsidRDefault="00CF6A6D">
      <w:pPr>
        <w:spacing w:after="0" w:line="240" w:lineRule="auto"/>
        <w:rPr>
          <w:rFonts w:ascii="Times New Roman" w:eastAsia="Times New Roman" w:hAnsi="Times New Roman" w:cs="Times New Roman"/>
        </w:rPr>
      </w:pPr>
    </w:p>
    <w:p w14:paraId="72E53BCA" w14:textId="77777777" w:rsidR="00CF6A6D" w:rsidRDefault="00CF6A6D">
      <w:pPr>
        <w:spacing w:after="0" w:line="240" w:lineRule="auto"/>
        <w:rPr>
          <w:rFonts w:ascii="Times New Roman" w:eastAsia="Times New Roman" w:hAnsi="Times New Roman" w:cs="Times New Roman"/>
        </w:rPr>
      </w:pPr>
    </w:p>
    <w:tbl>
      <w:tblPr>
        <w:tblStyle w:val="aff5"/>
        <w:tblW w:w="7319" w:type="dxa"/>
        <w:tblInd w:w="0" w:type="dxa"/>
        <w:tblLayout w:type="fixed"/>
        <w:tblLook w:val="0000" w:firstRow="0" w:lastRow="0" w:firstColumn="0" w:lastColumn="0" w:noHBand="0" w:noVBand="0"/>
      </w:tblPr>
      <w:tblGrid>
        <w:gridCol w:w="789"/>
        <w:gridCol w:w="1088"/>
        <w:gridCol w:w="1253"/>
        <w:gridCol w:w="1104"/>
        <w:gridCol w:w="1500"/>
        <w:gridCol w:w="1585"/>
      </w:tblGrid>
      <w:tr w:rsidR="00CF6A6D" w14:paraId="5E1C6ACE" w14:textId="77777777">
        <w:trPr>
          <w:cantSplit/>
          <w:trHeight w:val="371"/>
        </w:trPr>
        <w:tc>
          <w:tcPr>
            <w:tcW w:w="7319" w:type="dxa"/>
            <w:gridSpan w:val="6"/>
            <w:tcBorders>
              <w:top w:val="nil"/>
              <w:left w:val="nil"/>
              <w:bottom w:val="nil"/>
              <w:right w:val="nil"/>
            </w:tcBorders>
            <w:shd w:val="clear" w:color="auto" w:fill="FFFFFF"/>
            <w:tcMar>
              <w:top w:w="0" w:type="dxa"/>
              <w:bottom w:w="0" w:type="dxa"/>
            </w:tcMar>
            <w:vAlign w:val="center"/>
          </w:tcPr>
          <w:p w14:paraId="5F33B7BB"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tl/>
              </w:rPr>
              <w:t>المؤهل_العلمي</w:t>
            </w:r>
          </w:p>
        </w:tc>
      </w:tr>
      <w:tr w:rsidR="00CF6A6D" w14:paraId="6746CCF5" w14:textId="77777777">
        <w:trPr>
          <w:cantSplit/>
          <w:trHeight w:val="598"/>
        </w:trPr>
        <w:tc>
          <w:tcPr>
            <w:tcW w:w="1877" w:type="dxa"/>
            <w:gridSpan w:val="2"/>
            <w:tcBorders>
              <w:top w:val="nil"/>
              <w:left w:val="nil"/>
              <w:bottom w:val="single" w:sz="8" w:space="0" w:color="152935"/>
              <w:right w:val="nil"/>
            </w:tcBorders>
            <w:shd w:val="clear" w:color="auto" w:fill="FFFFFF"/>
            <w:tcMar>
              <w:top w:w="0" w:type="dxa"/>
              <w:bottom w:w="0" w:type="dxa"/>
            </w:tcMar>
            <w:vAlign w:val="bottom"/>
          </w:tcPr>
          <w:p w14:paraId="033A53EE" w14:textId="77777777" w:rsidR="00CF6A6D" w:rsidRDefault="00CF6A6D">
            <w:pPr>
              <w:spacing w:after="0" w:line="240" w:lineRule="auto"/>
              <w:rPr>
                <w:rFonts w:ascii="Times New Roman" w:eastAsia="Times New Roman" w:hAnsi="Times New Roman" w:cs="Times New Roman"/>
              </w:rPr>
            </w:pPr>
          </w:p>
        </w:tc>
        <w:tc>
          <w:tcPr>
            <w:tcW w:w="1253" w:type="dxa"/>
            <w:tcBorders>
              <w:top w:val="nil"/>
              <w:left w:val="nil"/>
              <w:bottom w:val="single" w:sz="8" w:space="0" w:color="152935"/>
              <w:right w:val="single" w:sz="8" w:space="0" w:color="E0E0E0"/>
            </w:tcBorders>
            <w:shd w:val="clear" w:color="auto" w:fill="FFFFFF"/>
            <w:tcMar>
              <w:top w:w="0" w:type="dxa"/>
              <w:bottom w:w="0" w:type="dxa"/>
            </w:tcMar>
            <w:vAlign w:val="bottom"/>
          </w:tcPr>
          <w:p w14:paraId="6FB284E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Frequency</w:t>
            </w:r>
          </w:p>
        </w:tc>
        <w:tc>
          <w:tcPr>
            <w:tcW w:w="1104"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2EA2BCD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Percent</w:t>
            </w:r>
          </w:p>
        </w:tc>
        <w:tc>
          <w:tcPr>
            <w:tcW w:w="150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3434346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Valid Percent</w:t>
            </w:r>
          </w:p>
        </w:tc>
        <w:tc>
          <w:tcPr>
            <w:tcW w:w="1585" w:type="dxa"/>
            <w:tcBorders>
              <w:top w:val="nil"/>
              <w:left w:val="single" w:sz="8" w:space="0" w:color="E0E0E0"/>
              <w:bottom w:val="single" w:sz="8" w:space="0" w:color="152935"/>
              <w:right w:val="nil"/>
            </w:tcBorders>
            <w:shd w:val="clear" w:color="auto" w:fill="FFFFFF"/>
            <w:tcMar>
              <w:top w:w="0" w:type="dxa"/>
              <w:bottom w:w="0" w:type="dxa"/>
            </w:tcMar>
            <w:vAlign w:val="bottom"/>
          </w:tcPr>
          <w:p w14:paraId="51CAAC7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Cumulative Percent</w:t>
            </w:r>
          </w:p>
        </w:tc>
      </w:tr>
      <w:tr w:rsidR="00CF6A6D" w14:paraId="6F28DC76" w14:textId="77777777">
        <w:trPr>
          <w:cantSplit/>
          <w:trHeight w:val="331"/>
        </w:trPr>
        <w:tc>
          <w:tcPr>
            <w:tcW w:w="789" w:type="dxa"/>
            <w:vMerge w:val="restart"/>
            <w:tcBorders>
              <w:top w:val="single" w:sz="8" w:space="0" w:color="152935"/>
              <w:left w:val="nil"/>
              <w:bottom w:val="single" w:sz="8" w:space="0" w:color="152935"/>
              <w:right w:val="nil"/>
            </w:tcBorders>
            <w:shd w:val="clear" w:color="auto" w:fill="E0E0E0"/>
            <w:tcMar>
              <w:top w:w="0" w:type="dxa"/>
              <w:bottom w:w="0" w:type="dxa"/>
            </w:tcMar>
          </w:tcPr>
          <w:p w14:paraId="2231C5A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w:t>
            </w:r>
          </w:p>
        </w:tc>
        <w:tc>
          <w:tcPr>
            <w:tcW w:w="1088" w:type="dxa"/>
            <w:tcBorders>
              <w:top w:val="single" w:sz="8" w:space="0" w:color="152935"/>
              <w:left w:val="nil"/>
              <w:bottom w:val="single" w:sz="8" w:space="0" w:color="AEAEAE"/>
              <w:right w:val="nil"/>
            </w:tcBorders>
            <w:shd w:val="clear" w:color="auto" w:fill="E0E0E0"/>
            <w:tcMar>
              <w:top w:w="0" w:type="dxa"/>
              <w:bottom w:w="0" w:type="dxa"/>
            </w:tcMar>
          </w:tcPr>
          <w:p w14:paraId="6A78215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ثانوي</w:t>
            </w:r>
          </w:p>
        </w:tc>
        <w:tc>
          <w:tcPr>
            <w:tcW w:w="1253"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1DA3A44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w:t>
            </w:r>
          </w:p>
        </w:tc>
        <w:tc>
          <w:tcPr>
            <w:tcW w:w="1104"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29E20EF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7,7</w:t>
            </w:r>
          </w:p>
        </w:tc>
        <w:tc>
          <w:tcPr>
            <w:tcW w:w="1500"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6063CA2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7,7</w:t>
            </w:r>
          </w:p>
        </w:tc>
        <w:tc>
          <w:tcPr>
            <w:tcW w:w="1585"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6F501B0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7,7</w:t>
            </w:r>
          </w:p>
        </w:tc>
      </w:tr>
      <w:tr w:rsidR="00CF6A6D" w14:paraId="2C770AF8" w14:textId="77777777">
        <w:trPr>
          <w:cantSplit/>
          <w:trHeight w:val="371"/>
        </w:trPr>
        <w:tc>
          <w:tcPr>
            <w:tcW w:w="789" w:type="dxa"/>
            <w:vMerge/>
            <w:tcBorders>
              <w:top w:val="single" w:sz="8" w:space="0" w:color="152935"/>
              <w:left w:val="nil"/>
              <w:bottom w:val="single" w:sz="8" w:space="0" w:color="152935"/>
              <w:right w:val="nil"/>
            </w:tcBorders>
            <w:shd w:val="clear" w:color="auto" w:fill="E0E0E0"/>
            <w:tcMar>
              <w:top w:w="0" w:type="dxa"/>
              <w:bottom w:w="0" w:type="dxa"/>
            </w:tcMar>
          </w:tcPr>
          <w:p w14:paraId="0D9E98AD"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088" w:type="dxa"/>
            <w:tcBorders>
              <w:top w:val="single" w:sz="8" w:space="0" w:color="AEAEAE"/>
              <w:left w:val="nil"/>
              <w:bottom w:val="single" w:sz="8" w:space="0" w:color="AEAEAE"/>
              <w:right w:val="nil"/>
            </w:tcBorders>
            <w:shd w:val="clear" w:color="auto" w:fill="E0E0E0"/>
            <w:tcMar>
              <w:top w:w="0" w:type="dxa"/>
              <w:bottom w:w="0" w:type="dxa"/>
            </w:tcMar>
          </w:tcPr>
          <w:p w14:paraId="1853D76D"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جامعي</w:t>
            </w:r>
          </w:p>
        </w:tc>
        <w:tc>
          <w:tcPr>
            <w:tcW w:w="1253"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637C3B6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33</w:t>
            </w:r>
          </w:p>
        </w:tc>
        <w:tc>
          <w:tcPr>
            <w:tcW w:w="1104"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FFEB65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63,5</w:t>
            </w:r>
          </w:p>
        </w:tc>
        <w:tc>
          <w:tcPr>
            <w:tcW w:w="150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59A68AC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63,5</w:t>
            </w:r>
          </w:p>
        </w:tc>
        <w:tc>
          <w:tcPr>
            <w:tcW w:w="1585"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6527370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71,2</w:t>
            </w:r>
          </w:p>
        </w:tc>
      </w:tr>
      <w:tr w:rsidR="00CF6A6D" w14:paraId="4D39CCC4" w14:textId="77777777">
        <w:trPr>
          <w:cantSplit/>
          <w:trHeight w:val="611"/>
        </w:trPr>
        <w:tc>
          <w:tcPr>
            <w:tcW w:w="789" w:type="dxa"/>
            <w:vMerge/>
            <w:tcBorders>
              <w:top w:val="single" w:sz="8" w:space="0" w:color="152935"/>
              <w:left w:val="nil"/>
              <w:bottom w:val="single" w:sz="8" w:space="0" w:color="152935"/>
              <w:right w:val="nil"/>
            </w:tcBorders>
            <w:shd w:val="clear" w:color="auto" w:fill="E0E0E0"/>
            <w:tcMar>
              <w:top w:w="0" w:type="dxa"/>
              <w:bottom w:w="0" w:type="dxa"/>
            </w:tcMar>
          </w:tcPr>
          <w:p w14:paraId="6DEC967F"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088" w:type="dxa"/>
            <w:tcBorders>
              <w:top w:val="single" w:sz="8" w:space="0" w:color="AEAEAE"/>
              <w:left w:val="nil"/>
              <w:bottom w:val="single" w:sz="8" w:space="0" w:color="AEAEAE"/>
              <w:right w:val="nil"/>
            </w:tcBorders>
            <w:shd w:val="clear" w:color="auto" w:fill="E0E0E0"/>
            <w:tcMar>
              <w:top w:w="0" w:type="dxa"/>
              <w:bottom w:w="0" w:type="dxa"/>
            </w:tcMar>
          </w:tcPr>
          <w:p w14:paraId="28566E24"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دراسات عليا</w:t>
            </w:r>
          </w:p>
        </w:tc>
        <w:tc>
          <w:tcPr>
            <w:tcW w:w="1253"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16CC130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15</w:t>
            </w:r>
          </w:p>
        </w:tc>
        <w:tc>
          <w:tcPr>
            <w:tcW w:w="1104"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2E03A78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28,8</w:t>
            </w:r>
          </w:p>
        </w:tc>
        <w:tc>
          <w:tcPr>
            <w:tcW w:w="150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5D3DA1C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28,8</w:t>
            </w:r>
          </w:p>
        </w:tc>
        <w:tc>
          <w:tcPr>
            <w:tcW w:w="1585"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2075408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25CEA6EA" w14:textId="77777777">
        <w:trPr>
          <w:cantSplit/>
          <w:trHeight w:val="358"/>
        </w:trPr>
        <w:tc>
          <w:tcPr>
            <w:tcW w:w="789" w:type="dxa"/>
            <w:vMerge/>
            <w:tcBorders>
              <w:top w:val="single" w:sz="8" w:space="0" w:color="152935"/>
              <w:left w:val="nil"/>
              <w:bottom w:val="single" w:sz="8" w:space="0" w:color="152935"/>
              <w:right w:val="nil"/>
            </w:tcBorders>
            <w:shd w:val="clear" w:color="auto" w:fill="E0E0E0"/>
            <w:tcMar>
              <w:top w:w="0" w:type="dxa"/>
              <w:bottom w:w="0" w:type="dxa"/>
            </w:tcMar>
          </w:tcPr>
          <w:p w14:paraId="3D7164DA"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088" w:type="dxa"/>
            <w:tcBorders>
              <w:top w:val="single" w:sz="8" w:space="0" w:color="AEAEAE"/>
              <w:left w:val="nil"/>
              <w:bottom w:val="single" w:sz="8" w:space="0" w:color="152935"/>
              <w:right w:val="nil"/>
            </w:tcBorders>
            <w:shd w:val="clear" w:color="auto" w:fill="E0E0E0"/>
            <w:tcMar>
              <w:top w:w="0" w:type="dxa"/>
              <w:bottom w:w="0" w:type="dxa"/>
            </w:tcMar>
          </w:tcPr>
          <w:p w14:paraId="4236DD6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253"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4DD7B87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104"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67CB979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500"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0883AC8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585" w:type="dxa"/>
            <w:tcBorders>
              <w:top w:val="single" w:sz="8" w:space="0" w:color="AEAEAE"/>
              <w:left w:val="single" w:sz="8" w:space="0" w:color="E0E0E0"/>
              <w:bottom w:val="single" w:sz="8" w:space="0" w:color="152935"/>
              <w:right w:val="nil"/>
            </w:tcBorders>
            <w:shd w:val="clear" w:color="auto" w:fill="F9F9FB"/>
            <w:tcMar>
              <w:top w:w="0" w:type="dxa"/>
              <w:bottom w:w="0" w:type="dxa"/>
            </w:tcMar>
            <w:vAlign w:val="center"/>
          </w:tcPr>
          <w:p w14:paraId="3E7EE973" w14:textId="77777777" w:rsidR="00CF6A6D" w:rsidRDefault="00CF6A6D">
            <w:pPr>
              <w:spacing w:after="0" w:line="240" w:lineRule="auto"/>
              <w:rPr>
                <w:rFonts w:ascii="Times New Roman" w:eastAsia="Times New Roman" w:hAnsi="Times New Roman" w:cs="Times New Roman"/>
              </w:rPr>
            </w:pPr>
          </w:p>
        </w:tc>
      </w:tr>
    </w:tbl>
    <w:p w14:paraId="03E61316" w14:textId="77777777" w:rsidR="00CF6A6D" w:rsidRDefault="00CF6A6D">
      <w:pPr>
        <w:spacing w:after="0" w:line="240" w:lineRule="auto"/>
        <w:rPr>
          <w:rFonts w:ascii="Times New Roman" w:eastAsia="Times New Roman" w:hAnsi="Times New Roman" w:cs="Times New Roman"/>
        </w:rPr>
      </w:pPr>
    </w:p>
    <w:tbl>
      <w:tblPr>
        <w:tblStyle w:val="aff6"/>
        <w:tblW w:w="7330" w:type="dxa"/>
        <w:tblInd w:w="0" w:type="dxa"/>
        <w:tblLayout w:type="fixed"/>
        <w:tblLook w:val="0000" w:firstRow="0" w:lastRow="0" w:firstColumn="0" w:lastColumn="0" w:noHBand="0" w:noVBand="0"/>
      </w:tblPr>
      <w:tblGrid>
        <w:gridCol w:w="809"/>
        <w:gridCol w:w="932"/>
        <w:gridCol w:w="1287"/>
        <w:gridCol w:w="1134"/>
        <w:gridCol w:w="1540"/>
        <w:gridCol w:w="1628"/>
      </w:tblGrid>
      <w:tr w:rsidR="00CF6A6D" w14:paraId="69D5EB5B" w14:textId="77777777">
        <w:trPr>
          <w:cantSplit/>
          <w:trHeight w:val="352"/>
        </w:trPr>
        <w:tc>
          <w:tcPr>
            <w:tcW w:w="7331" w:type="dxa"/>
            <w:gridSpan w:val="6"/>
            <w:tcBorders>
              <w:top w:val="nil"/>
              <w:left w:val="nil"/>
              <w:bottom w:val="nil"/>
              <w:right w:val="nil"/>
            </w:tcBorders>
            <w:shd w:val="clear" w:color="auto" w:fill="FFFFFF"/>
            <w:tcMar>
              <w:top w:w="0" w:type="dxa"/>
              <w:bottom w:w="0" w:type="dxa"/>
            </w:tcMar>
            <w:vAlign w:val="center"/>
          </w:tcPr>
          <w:p w14:paraId="2C76EFB0"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tl/>
              </w:rPr>
              <w:t>المهنة</w:t>
            </w:r>
          </w:p>
        </w:tc>
      </w:tr>
      <w:tr w:rsidR="00CF6A6D" w14:paraId="355832CB" w14:textId="77777777">
        <w:trPr>
          <w:cantSplit/>
          <w:trHeight w:val="566"/>
        </w:trPr>
        <w:tc>
          <w:tcPr>
            <w:tcW w:w="1742" w:type="dxa"/>
            <w:gridSpan w:val="2"/>
            <w:tcBorders>
              <w:top w:val="nil"/>
              <w:left w:val="nil"/>
              <w:bottom w:val="single" w:sz="8" w:space="0" w:color="152935"/>
              <w:right w:val="nil"/>
            </w:tcBorders>
            <w:shd w:val="clear" w:color="auto" w:fill="FFFFFF"/>
            <w:tcMar>
              <w:top w:w="0" w:type="dxa"/>
              <w:bottom w:w="0" w:type="dxa"/>
            </w:tcMar>
            <w:vAlign w:val="bottom"/>
          </w:tcPr>
          <w:p w14:paraId="4EB2F9A5" w14:textId="77777777" w:rsidR="00CF6A6D" w:rsidRDefault="00CF6A6D">
            <w:pPr>
              <w:spacing w:after="0" w:line="240" w:lineRule="auto"/>
              <w:rPr>
                <w:rFonts w:ascii="Times New Roman" w:eastAsia="Times New Roman" w:hAnsi="Times New Roman" w:cs="Times New Roman"/>
              </w:rPr>
            </w:pPr>
          </w:p>
        </w:tc>
        <w:tc>
          <w:tcPr>
            <w:tcW w:w="1287" w:type="dxa"/>
            <w:tcBorders>
              <w:top w:val="nil"/>
              <w:left w:val="nil"/>
              <w:bottom w:val="single" w:sz="8" w:space="0" w:color="152935"/>
              <w:right w:val="single" w:sz="8" w:space="0" w:color="E0E0E0"/>
            </w:tcBorders>
            <w:shd w:val="clear" w:color="auto" w:fill="FFFFFF"/>
            <w:tcMar>
              <w:top w:w="0" w:type="dxa"/>
              <w:bottom w:w="0" w:type="dxa"/>
            </w:tcMar>
            <w:vAlign w:val="bottom"/>
          </w:tcPr>
          <w:p w14:paraId="432004E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Frequency</w:t>
            </w:r>
          </w:p>
        </w:tc>
        <w:tc>
          <w:tcPr>
            <w:tcW w:w="1134"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3E68390E"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Percent</w:t>
            </w:r>
          </w:p>
        </w:tc>
        <w:tc>
          <w:tcPr>
            <w:tcW w:w="154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3F61979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Valid Percent</w:t>
            </w:r>
          </w:p>
        </w:tc>
        <w:tc>
          <w:tcPr>
            <w:tcW w:w="1628" w:type="dxa"/>
            <w:tcBorders>
              <w:top w:val="nil"/>
              <w:left w:val="single" w:sz="8" w:space="0" w:color="E0E0E0"/>
              <w:bottom w:val="single" w:sz="8" w:space="0" w:color="152935"/>
              <w:right w:val="nil"/>
            </w:tcBorders>
            <w:shd w:val="clear" w:color="auto" w:fill="FFFFFF"/>
            <w:tcMar>
              <w:top w:w="0" w:type="dxa"/>
              <w:bottom w:w="0" w:type="dxa"/>
            </w:tcMar>
            <w:vAlign w:val="bottom"/>
          </w:tcPr>
          <w:p w14:paraId="1E015CF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Cumulative Percent</w:t>
            </w:r>
          </w:p>
        </w:tc>
      </w:tr>
      <w:tr w:rsidR="00CF6A6D" w14:paraId="6F8E3585" w14:textId="77777777">
        <w:trPr>
          <w:cantSplit/>
          <w:trHeight w:val="314"/>
        </w:trPr>
        <w:tc>
          <w:tcPr>
            <w:tcW w:w="810" w:type="dxa"/>
            <w:vMerge w:val="restart"/>
            <w:tcBorders>
              <w:top w:val="single" w:sz="8" w:space="0" w:color="152935"/>
              <w:left w:val="nil"/>
              <w:bottom w:val="single" w:sz="8" w:space="0" w:color="152935"/>
              <w:right w:val="nil"/>
            </w:tcBorders>
            <w:shd w:val="clear" w:color="auto" w:fill="E0E0E0"/>
            <w:tcMar>
              <w:top w:w="0" w:type="dxa"/>
              <w:bottom w:w="0" w:type="dxa"/>
            </w:tcMar>
          </w:tcPr>
          <w:p w14:paraId="13A15F07"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w:t>
            </w:r>
          </w:p>
        </w:tc>
        <w:tc>
          <w:tcPr>
            <w:tcW w:w="932" w:type="dxa"/>
            <w:tcBorders>
              <w:top w:val="single" w:sz="8" w:space="0" w:color="152935"/>
              <w:left w:val="nil"/>
              <w:bottom w:val="single" w:sz="8" w:space="0" w:color="AEAEAE"/>
              <w:right w:val="nil"/>
            </w:tcBorders>
            <w:shd w:val="clear" w:color="auto" w:fill="E0E0E0"/>
            <w:tcMar>
              <w:top w:w="0" w:type="dxa"/>
              <w:bottom w:w="0" w:type="dxa"/>
            </w:tcMar>
          </w:tcPr>
          <w:p w14:paraId="30C75BBF"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طالب</w:t>
            </w:r>
          </w:p>
        </w:tc>
        <w:tc>
          <w:tcPr>
            <w:tcW w:w="1287"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6B177DC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17</w:t>
            </w:r>
          </w:p>
        </w:tc>
        <w:tc>
          <w:tcPr>
            <w:tcW w:w="1134"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7F425CB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32,7</w:t>
            </w:r>
          </w:p>
        </w:tc>
        <w:tc>
          <w:tcPr>
            <w:tcW w:w="1540"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2FEBD5B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32,7</w:t>
            </w:r>
          </w:p>
        </w:tc>
        <w:tc>
          <w:tcPr>
            <w:tcW w:w="1628"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0571887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32,7</w:t>
            </w:r>
          </w:p>
        </w:tc>
      </w:tr>
      <w:tr w:rsidR="00CF6A6D" w14:paraId="2D24FF8E" w14:textId="77777777">
        <w:trPr>
          <w:cantSplit/>
          <w:trHeight w:val="352"/>
        </w:trPr>
        <w:tc>
          <w:tcPr>
            <w:tcW w:w="810" w:type="dxa"/>
            <w:vMerge/>
            <w:tcBorders>
              <w:top w:val="single" w:sz="8" w:space="0" w:color="152935"/>
              <w:left w:val="nil"/>
              <w:bottom w:val="single" w:sz="8" w:space="0" w:color="152935"/>
              <w:right w:val="nil"/>
            </w:tcBorders>
            <w:shd w:val="clear" w:color="auto" w:fill="E0E0E0"/>
            <w:tcMar>
              <w:top w:w="0" w:type="dxa"/>
              <w:bottom w:w="0" w:type="dxa"/>
            </w:tcMar>
          </w:tcPr>
          <w:p w14:paraId="3DA810CC"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932" w:type="dxa"/>
            <w:tcBorders>
              <w:top w:val="single" w:sz="8" w:space="0" w:color="AEAEAE"/>
              <w:left w:val="nil"/>
              <w:bottom w:val="single" w:sz="8" w:space="0" w:color="AEAEAE"/>
              <w:right w:val="nil"/>
            </w:tcBorders>
            <w:shd w:val="clear" w:color="auto" w:fill="E0E0E0"/>
            <w:tcMar>
              <w:top w:w="0" w:type="dxa"/>
              <w:bottom w:w="0" w:type="dxa"/>
            </w:tcMar>
          </w:tcPr>
          <w:p w14:paraId="7399481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متقاعد</w:t>
            </w:r>
          </w:p>
        </w:tc>
        <w:tc>
          <w:tcPr>
            <w:tcW w:w="1287"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5A6F55F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7C4307F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5,8</w:t>
            </w:r>
          </w:p>
        </w:tc>
        <w:tc>
          <w:tcPr>
            <w:tcW w:w="154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3295003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5,8</w:t>
            </w:r>
          </w:p>
        </w:tc>
        <w:tc>
          <w:tcPr>
            <w:tcW w:w="1628"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19354F0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38,5</w:t>
            </w:r>
          </w:p>
        </w:tc>
      </w:tr>
      <w:tr w:rsidR="00CF6A6D" w14:paraId="16A55452" w14:textId="77777777">
        <w:trPr>
          <w:cantSplit/>
          <w:trHeight w:val="578"/>
        </w:trPr>
        <w:tc>
          <w:tcPr>
            <w:tcW w:w="810" w:type="dxa"/>
            <w:vMerge/>
            <w:tcBorders>
              <w:top w:val="single" w:sz="8" w:space="0" w:color="152935"/>
              <w:left w:val="nil"/>
              <w:bottom w:val="single" w:sz="8" w:space="0" w:color="152935"/>
              <w:right w:val="nil"/>
            </w:tcBorders>
            <w:shd w:val="clear" w:color="auto" w:fill="E0E0E0"/>
            <w:tcMar>
              <w:top w:w="0" w:type="dxa"/>
              <w:bottom w:w="0" w:type="dxa"/>
            </w:tcMar>
          </w:tcPr>
          <w:p w14:paraId="7F6CBFC7"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932" w:type="dxa"/>
            <w:tcBorders>
              <w:top w:val="single" w:sz="8" w:space="0" w:color="AEAEAE"/>
              <w:left w:val="nil"/>
              <w:bottom w:val="single" w:sz="8" w:space="0" w:color="AEAEAE"/>
              <w:right w:val="nil"/>
            </w:tcBorders>
            <w:shd w:val="clear" w:color="auto" w:fill="E0E0E0"/>
            <w:tcMar>
              <w:top w:w="0" w:type="dxa"/>
              <w:bottom w:w="0" w:type="dxa"/>
            </w:tcMar>
          </w:tcPr>
          <w:p w14:paraId="0A06234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مهنة حرة</w:t>
            </w:r>
          </w:p>
        </w:tc>
        <w:tc>
          <w:tcPr>
            <w:tcW w:w="1287"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28849A3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021DCD2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7,7</w:t>
            </w:r>
          </w:p>
        </w:tc>
        <w:tc>
          <w:tcPr>
            <w:tcW w:w="154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4C545DC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7,7</w:t>
            </w:r>
          </w:p>
        </w:tc>
        <w:tc>
          <w:tcPr>
            <w:tcW w:w="1628"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5B9FA5B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46,2</w:t>
            </w:r>
          </w:p>
        </w:tc>
      </w:tr>
      <w:tr w:rsidR="00CF6A6D" w14:paraId="75426E5F" w14:textId="77777777">
        <w:trPr>
          <w:cantSplit/>
          <w:trHeight w:val="339"/>
        </w:trPr>
        <w:tc>
          <w:tcPr>
            <w:tcW w:w="810" w:type="dxa"/>
            <w:vMerge/>
            <w:tcBorders>
              <w:top w:val="single" w:sz="8" w:space="0" w:color="152935"/>
              <w:left w:val="nil"/>
              <w:bottom w:val="single" w:sz="8" w:space="0" w:color="152935"/>
              <w:right w:val="nil"/>
            </w:tcBorders>
            <w:shd w:val="clear" w:color="auto" w:fill="E0E0E0"/>
            <w:tcMar>
              <w:top w:w="0" w:type="dxa"/>
              <w:bottom w:w="0" w:type="dxa"/>
            </w:tcMar>
          </w:tcPr>
          <w:p w14:paraId="5FA08469"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932" w:type="dxa"/>
            <w:tcBorders>
              <w:top w:val="single" w:sz="8" w:space="0" w:color="AEAEAE"/>
              <w:left w:val="nil"/>
              <w:bottom w:val="single" w:sz="8" w:space="0" w:color="AEAEAE"/>
              <w:right w:val="nil"/>
            </w:tcBorders>
            <w:shd w:val="clear" w:color="auto" w:fill="E0E0E0"/>
            <w:tcMar>
              <w:top w:w="0" w:type="dxa"/>
              <w:bottom w:w="0" w:type="dxa"/>
            </w:tcMar>
          </w:tcPr>
          <w:p w14:paraId="2C0499F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موظف</w:t>
            </w:r>
          </w:p>
        </w:tc>
        <w:tc>
          <w:tcPr>
            <w:tcW w:w="1287"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47929EA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w:t>
            </w:r>
          </w:p>
        </w:tc>
        <w:tc>
          <w:tcPr>
            <w:tcW w:w="1134"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5EDE0A7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53,8</w:t>
            </w:r>
          </w:p>
        </w:tc>
        <w:tc>
          <w:tcPr>
            <w:tcW w:w="154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074388B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53,8</w:t>
            </w:r>
          </w:p>
        </w:tc>
        <w:tc>
          <w:tcPr>
            <w:tcW w:w="1628"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44E08B0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18D1511C" w14:textId="77777777">
        <w:trPr>
          <w:cantSplit/>
          <w:trHeight w:val="314"/>
        </w:trPr>
        <w:tc>
          <w:tcPr>
            <w:tcW w:w="810" w:type="dxa"/>
            <w:vMerge/>
            <w:tcBorders>
              <w:top w:val="single" w:sz="8" w:space="0" w:color="152935"/>
              <w:left w:val="nil"/>
              <w:bottom w:val="single" w:sz="8" w:space="0" w:color="152935"/>
              <w:right w:val="nil"/>
            </w:tcBorders>
            <w:shd w:val="clear" w:color="auto" w:fill="E0E0E0"/>
            <w:tcMar>
              <w:top w:w="0" w:type="dxa"/>
              <w:bottom w:w="0" w:type="dxa"/>
            </w:tcMar>
          </w:tcPr>
          <w:p w14:paraId="109122C2"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932" w:type="dxa"/>
            <w:tcBorders>
              <w:top w:val="single" w:sz="8" w:space="0" w:color="AEAEAE"/>
              <w:left w:val="nil"/>
              <w:bottom w:val="single" w:sz="8" w:space="0" w:color="152935"/>
              <w:right w:val="nil"/>
            </w:tcBorders>
            <w:shd w:val="clear" w:color="auto" w:fill="E0E0E0"/>
            <w:tcMar>
              <w:top w:w="0" w:type="dxa"/>
              <w:bottom w:w="0" w:type="dxa"/>
            </w:tcMar>
          </w:tcPr>
          <w:p w14:paraId="2AEF23D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287"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333F1E9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134"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178549C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540"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6F6BC5E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628" w:type="dxa"/>
            <w:tcBorders>
              <w:top w:val="single" w:sz="8" w:space="0" w:color="AEAEAE"/>
              <w:left w:val="single" w:sz="8" w:space="0" w:color="E0E0E0"/>
              <w:bottom w:val="single" w:sz="8" w:space="0" w:color="152935"/>
              <w:right w:val="nil"/>
            </w:tcBorders>
            <w:shd w:val="clear" w:color="auto" w:fill="F9F9FB"/>
            <w:tcMar>
              <w:top w:w="0" w:type="dxa"/>
              <w:bottom w:w="0" w:type="dxa"/>
            </w:tcMar>
            <w:vAlign w:val="center"/>
          </w:tcPr>
          <w:p w14:paraId="14945017" w14:textId="77777777" w:rsidR="00CF6A6D" w:rsidRDefault="00CF6A6D">
            <w:pPr>
              <w:spacing w:after="0" w:line="240" w:lineRule="auto"/>
              <w:rPr>
                <w:rFonts w:ascii="Times New Roman" w:eastAsia="Times New Roman" w:hAnsi="Times New Roman" w:cs="Times New Roman"/>
              </w:rPr>
            </w:pPr>
          </w:p>
        </w:tc>
      </w:tr>
    </w:tbl>
    <w:p w14:paraId="31214EFA" w14:textId="77777777" w:rsidR="00CF6A6D" w:rsidRDefault="00CF6A6D">
      <w:pPr>
        <w:spacing w:after="0" w:line="240" w:lineRule="auto"/>
        <w:rPr>
          <w:rFonts w:ascii="Times New Roman" w:eastAsia="Times New Roman" w:hAnsi="Times New Roman" w:cs="Times New Roman"/>
        </w:rPr>
      </w:pPr>
    </w:p>
    <w:tbl>
      <w:tblPr>
        <w:tblStyle w:val="aff7"/>
        <w:tblW w:w="7332" w:type="dxa"/>
        <w:tblInd w:w="0" w:type="dxa"/>
        <w:tblLayout w:type="fixed"/>
        <w:tblLook w:val="0000" w:firstRow="0" w:lastRow="0" w:firstColumn="0" w:lastColumn="0" w:noHBand="0" w:noVBand="0"/>
      </w:tblPr>
      <w:tblGrid>
        <w:gridCol w:w="736"/>
        <w:gridCol w:w="1522"/>
        <w:gridCol w:w="1169"/>
        <w:gridCol w:w="1030"/>
        <w:gridCol w:w="1399"/>
        <w:gridCol w:w="1476"/>
      </w:tblGrid>
      <w:tr w:rsidR="00CF6A6D" w14:paraId="4F62BA91" w14:textId="77777777">
        <w:trPr>
          <w:cantSplit/>
        </w:trPr>
        <w:tc>
          <w:tcPr>
            <w:tcW w:w="7332" w:type="dxa"/>
            <w:gridSpan w:val="6"/>
            <w:tcBorders>
              <w:top w:val="nil"/>
              <w:left w:val="nil"/>
              <w:bottom w:val="nil"/>
              <w:right w:val="nil"/>
            </w:tcBorders>
            <w:shd w:val="clear" w:color="auto" w:fill="FFFFFF"/>
            <w:tcMar>
              <w:top w:w="0" w:type="dxa"/>
              <w:bottom w:w="0" w:type="dxa"/>
            </w:tcMar>
            <w:vAlign w:val="center"/>
          </w:tcPr>
          <w:p w14:paraId="65DFA250"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tl/>
              </w:rPr>
              <w:t>مدة_التعامل_مع_البنك</w:t>
            </w:r>
          </w:p>
        </w:tc>
      </w:tr>
      <w:tr w:rsidR="00CF6A6D" w14:paraId="1DA9D2BB" w14:textId="77777777">
        <w:trPr>
          <w:cantSplit/>
        </w:trPr>
        <w:tc>
          <w:tcPr>
            <w:tcW w:w="2258" w:type="dxa"/>
            <w:gridSpan w:val="2"/>
            <w:tcBorders>
              <w:top w:val="nil"/>
              <w:left w:val="nil"/>
              <w:bottom w:val="single" w:sz="8" w:space="0" w:color="152935"/>
              <w:right w:val="nil"/>
            </w:tcBorders>
            <w:shd w:val="clear" w:color="auto" w:fill="FFFFFF"/>
            <w:tcMar>
              <w:top w:w="0" w:type="dxa"/>
              <w:bottom w:w="0" w:type="dxa"/>
            </w:tcMar>
            <w:vAlign w:val="bottom"/>
          </w:tcPr>
          <w:p w14:paraId="199C2EE9" w14:textId="77777777" w:rsidR="00CF6A6D" w:rsidRDefault="00CF6A6D">
            <w:pPr>
              <w:spacing w:after="0" w:line="240" w:lineRule="auto"/>
              <w:rPr>
                <w:rFonts w:ascii="Times New Roman" w:eastAsia="Times New Roman" w:hAnsi="Times New Roman" w:cs="Times New Roman"/>
              </w:rPr>
            </w:pPr>
          </w:p>
        </w:tc>
        <w:tc>
          <w:tcPr>
            <w:tcW w:w="1169" w:type="dxa"/>
            <w:tcBorders>
              <w:top w:val="nil"/>
              <w:left w:val="nil"/>
              <w:bottom w:val="single" w:sz="8" w:space="0" w:color="152935"/>
              <w:right w:val="single" w:sz="8" w:space="0" w:color="E0E0E0"/>
            </w:tcBorders>
            <w:shd w:val="clear" w:color="auto" w:fill="FFFFFF"/>
            <w:tcMar>
              <w:top w:w="0" w:type="dxa"/>
              <w:bottom w:w="0" w:type="dxa"/>
            </w:tcMar>
            <w:vAlign w:val="bottom"/>
          </w:tcPr>
          <w:p w14:paraId="17C0592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4928924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Percent</w:t>
            </w:r>
          </w:p>
        </w:tc>
        <w:tc>
          <w:tcPr>
            <w:tcW w:w="139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348032E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Valid Percent</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352D15C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Cumulative Percent</w:t>
            </w:r>
          </w:p>
        </w:tc>
      </w:tr>
      <w:tr w:rsidR="00CF6A6D" w14:paraId="54CE6116" w14:textId="77777777">
        <w:trPr>
          <w:cantSplit/>
        </w:trPr>
        <w:tc>
          <w:tcPr>
            <w:tcW w:w="736" w:type="dxa"/>
            <w:vMerge w:val="restart"/>
            <w:tcBorders>
              <w:top w:val="single" w:sz="8" w:space="0" w:color="152935"/>
              <w:left w:val="nil"/>
              <w:bottom w:val="single" w:sz="8" w:space="0" w:color="152935"/>
              <w:right w:val="nil"/>
            </w:tcBorders>
            <w:shd w:val="clear" w:color="auto" w:fill="E0E0E0"/>
            <w:tcMar>
              <w:top w:w="0" w:type="dxa"/>
              <w:bottom w:w="0" w:type="dxa"/>
            </w:tcMar>
          </w:tcPr>
          <w:p w14:paraId="17061C7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w:t>
            </w:r>
          </w:p>
        </w:tc>
        <w:tc>
          <w:tcPr>
            <w:tcW w:w="1522" w:type="dxa"/>
            <w:tcBorders>
              <w:top w:val="single" w:sz="8" w:space="0" w:color="152935"/>
              <w:left w:val="nil"/>
              <w:bottom w:val="single" w:sz="8" w:space="0" w:color="AEAEAE"/>
              <w:right w:val="nil"/>
            </w:tcBorders>
            <w:shd w:val="clear" w:color="auto" w:fill="E0E0E0"/>
            <w:tcMar>
              <w:top w:w="0" w:type="dxa"/>
              <w:bottom w:w="0" w:type="dxa"/>
            </w:tcMar>
          </w:tcPr>
          <w:p w14:paraId="607DB99F"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أقل من سنة</w:t>
            </w:r>
          </w:p>
        </w:tc>
        <w:tc>
          <w:tcPr>
            <w:tcW w:w="1169"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5246E6C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16</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0510F86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30,8</w:t>
            </w:r>
          </w:p>
        </w:tc>
        <w:tc>
          <w:tcPr>
            <w:tcW w:w="1399"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771553A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30,8</w:t>
            </w:r>
          </w:p>
        </w:tc>
        <w:tc>
          <w:tcPr>
            <w:tcW w:w="1476"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083783F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30,8</w:t>
            </w:r>
          </w:p>
        </w:tc>
      </w:tr>
      <w:tr w:rsidR="00CF6A6D" w14:paraId="73ED2B5F"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0C6F7857"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522" w:type="dxa"/>
            <w:tcBorders>
              <w:top w:val="single" w:sz="8" w:space="0" w:color="AEAEAE"/>
              <w:left w:val="nil"/>
              <w:bottom w:val="single" w:sz="8" w:space="0" w:color="AEAEAE"/>
              <w:right w:val="nil"/>
            </w:tcBorders>
            <w:shd w:val="clear" w:color="auto" w:fill="E0E0E0"/>
            <w:tcMar>
              <w:top w:w="0" w:type="dxa"/>
              <w:bottom w:w="0" w:type="dxa"/>
            </w:tcMar>
          </w:tcPr>
          <w:p w14:paraId="2B6851F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من سنة إلى 3 سنوات</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5C1C1DB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15</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3DAD7BF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28,8</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4379247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28,8</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1979E25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59,6</w:t>
            </w:r>
          </w:p>
        </w:tc>
      </w:tr>
      <w:tr w:rsidR="00CF6A6D" w14:paraId="052751E6"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6CA5E0CF"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522" w:type="dxa"/>
            <w:tcBorders>
              <w:top w:val="single" w:sz="8" w:space="0" w:color="AEAEAE"/>
              <w:left w:val="nil"/>
              <w:bottom w:val="single" w:sz="8" w:space="0" w:color="AEAEAE"/>
              <w:right w:val="nil"/>
            </w:tcBorders>
            <w:shd w:val="clear" w:color="auto" w:fill="E0E0E0"/>
            <w:tcMar>
              <w:top w:w="0" w:type="dxa"/>
              <w:bottom w:w="0" w:type="dxa"/>
            </w:tcMar>
          </w:tcPr>
          <w:p w14:paraId="32AE446F"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من 3 إلى 5 سنوات</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62842B1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037515B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11,5</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3DCF3F4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11,5</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52BBAEA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71,2</w:t>
            </w:r>
          </w:p>
        </w:tc>
      </w:tr>
      <w:tr w:rsidR="00CF6A6D" w14:paraId="577FADD8"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507D9E40"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522" w:type="dxa"/>
            <w:tcBorders>
              <w:top w:val="single" w:sz="8" w:space="0" w:color="AEAEAE"/>
              <w:left w:val="nil"/>
              <w:bottom w:val="single" w:sz="8" w:space="0" w:color="AEAEAE"/>
              <w:right w:val="nil"/>
            </w:tcBorders>
            <w:shd w:val="clear" w:color="auto" w:fill="E0E0E0"/>
            <w:tcMar>
              <w:top w:w="0" w:type="dxa"/>
              <w:bottom w:w="0" w:type="dxa"/>
            </w:tcMar>
          </w:tcPr>
          <w:p w14:paraId="7E2CD1D7"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أكثر من 5 سنوات</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187B281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15</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47BD749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28,8</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4A2E78D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28,8</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73DF45A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51AB2582"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583D2EAE"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522" w:type="dxa"/>
            <w:tcBorders>
              <w:top w:val="single" w:sz="8" w:space="0" w:color="AEAEAE"/>
              <w:left w:val="nil"/>
              <w:bottom w:val="single" w:sz="8" w:space="0" w:color="152935"/>
              <w:right w:val="nil"/>
            </w:tcBorders>
            <w:shd w:val="clear" w:color="auto" w:fill="E0E0E0"/>
            <w:tcMar>
              <w:top w:w="0" w:type="dxa"/>
              <w:bottom w:w="0" w:type="dxa"/>
            </w:tcMar>
          </w:tcPr>
          <w:p w14:paraId="3E34A2AD"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169"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04519C0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49DC19A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1BD001D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9F9FB"/>
            <w:tcMar>
              <w:top w:w="0" w:type="dxa"/>
              <w:bottom w:w="0" w:type="dxa"/>
            </w:tcMar>
            <w:vAlign w:val="center"/>
          </w:tcPr>
          <w:p w14:paraId="15E37278" w14:textId="77777777" w:rsidR="00CF6A6D" w:rsidRDefault="00CF6A6D">
            <w:pPr>
              <w:spacing w:after="0" w:line="240" w:lineRule="auto"/>
              <w:rPr>
                <w:rFonts w:ascii="Times New Roman" w:eastAsia="Times New Roman" w:hAnsi="Times New Roman" w:cs="Times New Roman"/>
              </w:rPr>
            </w:pPr>
          </w:p>
        </w:tc>
      </w:tr>
    </w:tbl>
    <w:p w14:paraId="2DCAC3BF" w14:textId="77777777" w:rsidR="00CF6A6D" w:rsidRDefault="00CF6A6D">
      <w:pPr>
        <w:spacing w:after="0" w:line="240" w:lineRule="auto"/>
        <w:rPr>
          <w:rFonts w:ascii="Times New Roman" w:eastAsia="Times New Roman" w:hAnsi="Times New Roman" w:cs="Times New Roman"/>
        </w:rPr>
      </w:pPr>
    </w:p>
    <w:tbl>
      <w:tblPr>
        <w:tblStyle w:val="aff8"/>
        <w:tblW w:w="7409" w:type="dxa"/>
        <w:tblInd w:w="0" w:type="dxa"/>
        <w:tblLayout w:type="fixed"/>
        <w:tblLook w:val="0000" w:firstRow="0" w:lastRow="0" w:firstColumn="0" w:lastColumn="0" w:noHBand="0" w:noVBand="0"/>
      </w:tblPr>
      <w:tblGrid>
        <w:gridCol w:w="736"/>
        <w:gridCol w:w="1599"/>
        <w:gridCol w:w="1169"/>
        <w:gridCol w:w="1030"/>
        <w:gridCol w:w="1399"/>
        <w:gridCol w:w="1476"/>
      </w:tblGrid>
      <w:tr w:rsidR="00CF6A6D" w14:paraId="3F6CCA9C" w14:textId="77777777">
        <w:trPr>
          <w:cantSplit/>
        </w:trPr>
        <w:tc>
          <w:tcPr>
            <w:tcW w:w="7409" w:type="dxa"/>
            <w:gridSpan w:val="6"/>
            <w:tcBorders>
              <w:top w:val="nil"/>
              <w:left w:val="nil"/>
              <w:bottom w:val="nil"/>
              <w:right w:val="nil"/>
            </w:tcBorders>
            <w:shd w:val="clear" w:color="auto" w:fill="FFFFFF"/>
            <w:tcMar>
              <w:top w:w="0" w:type="dxa"/>
              <w:bottom w:w="0" w:type="dxa"/>
            </w:tcMar>
            <w:vAlign w:val="center"/>
          </w:tcPr>
          <w:p w14:paraId="56C42FDB"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tl/>
              </w:rPr>
              <w:t>ماهي الوسيلة الإلكترونية التي تعتمد عليها في التعامل مع البنك للحصول على الخدمات المصرفية الالكترونية؟</w:t>
            </w:r>
          </w:p>
        </w:tc>
      </w:tr>
      <w:tr w:rsidR="00CF6A6D" w14:paraId="57B5B4A4" w14:textId="77777777">
        <w:trPr>
          <w:cantSplit/>
        </w:trPr>
        <w:tc>
          <w:tcPr>
            <w:tcW w:w="7409" w:type="dxa"/>
            <w:gridSpan w:val="6"/>
            <w:tcBorders>
              <w:top w:val="nil"/>
              <w:left w:val="nil"/>
              <w:bottom w:val="nil"/>
              <w:right w:val="nil"/>
            </w:tcBorders>
            <w:shd w:val="clear" w:color="auto" w:fill="FFFFFF"/>
            <w:tcMar>
              <w:top w:w="0" w:type="dxa"/>
              <w:bottom w:w="0" w:type="dxa"/>
            </w:tcMar>
            <w:vAlign w:val="center"/>
          </w:tcPr>
          <w:p w14:paraId="4BA5ABA5" w14:textId="77777777" w:rsidR="00CF6A6D" w:rsidRDefault="00CF6A6D">
            <w:pPr>
              <w:spacing w:after="0"/>
              <w:ind w:left="60" w:right="60"/>
              <w:jc w:val="center"/>
              <w:rPr>
                <w:rFonts w:ascii="Arial" w:eastAsia="Arial" w:hAnsi="Arial" w:cs="Arial"/>
                <w:b/>
                <w:bCs/>
                <w:color w:val="010205"/>
              </w:rPr>
            </w:pPr>
          </w:p>
          <w:p w14:paraId="2DB6C524" w14:textId="77777777" w:rsidR="00CF6A6D" w:rsidRDefault="00CF6A6D">
            <w:pPr>
              <w:spacing w:after="0"/>
              <w:ind w:left="60" w:right="60"/>
              <w:jc w:val="center"/>
              <w:rPr>
                <w:rFonts w:ascii="Arial" w:eastAsia="Arial" w:hAnsi="Arial" w:cs="Arial"/>
                <w:b/>
                <w:bCs/>
                <w:color w:val="010205"/>
              </w:rPr>
            </w:pPr>
          </w:p>
        </w:tc>
      </w:tr>
      <w:tr w:rsidR="00CF6A6D" w14:paraId="40655E40" w14:textId="77777777">
        <w:trPr>
          <w:cantSplit/>
        </w:trPr>
        <w:tc>
          <w:tcPr>
            <w:tcW w:w="2335" w:type="dxa"/>
            <w:gridSpan w:val="2"/>
            <w:tcBorders>
              <w:top w:val="nil"/>
              <w:left w:val="nil"/>
              <w:bottom w:val="single" w:sz="8" w:space="0" w:color="152935"/>
              <w:right w:val="nil"/>
            </w:tcBorders>
            <w:shd w:val="clear" w:color="auto" w:fill="FFFFFF"/>
            <w:tcMar>
              <w:top w:w="0" w:type="dxa"/>
              <w:bottom w:w="0" w:type="dxa"/>
            </w:tcMar>
            <w:vAlign w:val="bottom"/>
          </w:tcPr>
          <w:p w14:paraId="70DFEB1D" w14:textId="77777777" w:rsidR="00CF6A6D" w:rsidRDefault="00CF6A6D">
            <w:pPr>
              <w:spacing w:after="0" w:line="240" w:lineRule="auto"/>
              <w:rPr>
                <w:rFonts w:ascii="Times New Roman" w:eastAsia="Times New Roman" w:hAnsi="Times New Roman" w:cs="Times New Roman"/>
              </w:rPr>
            </w:pPr>
          </w:p>
        </w:tc>
        <w:tc>
          <w:tcPr>
            <w:tcW w:w="1169" w:type="dxa"/>
            <w:tcBorders>
              <w:top w:val="nil"/>
              <w:left w:val="nil"/>
              <w:bottom w:val="single" w:sz="8" w:space="0" w:color="152935"/>
              <w:right w:val="single" w:sz="8" w:space="0" w:color="E0E0E0"/>
            </w:tcBorders>
            <w:shd w:val="clear" w:color="auto" w:fill="FFFFFF"/>
            <w:tcMar>
              <w:top w:w="0" w:type="dxa"/>
              <w:bottom w:w="0" w:type="dxa"/>
            </w:tcMar>
            <w:vAlign w:val="bottom"/>
          </w:tcPr>
          <w:p w14:paraId="594BBB2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4958D97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Percent</w:t>
            </w:r>
          </w:p>
        </w:tc>
        <w:tc>
          <w:tcPr>
            <w:tcW w:w="139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709B401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Valid Percent</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0EF74D83"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Cumulative Percent</w:t>
            </w:r>
          </w:p>
        </w:tc>
      </w:tr>
      <w:tr w:rsidR="00CF6A6D" w14:paraId="7C167AEE" w14:textId="77777777">
        <w:trPr>
          <w:cantSplit/>
        </w:trPr>
        <w:tc>
          <w:tcPr>
            <w:tcW w:w="736" w:type="dxa"/>
            <w:vMerge w:val="restart"/>
            <w:tcBorders>
              <w:top w:val="single" w:sz="8" w:space="0" w:color="152935"/>
              <w:left w:val="nil"/>
              <w:bottom w:val="single" w:sz="8" w:space="0" w:color="152935"/>
              <w:right w:val="nil"/>
            </w:tcBorders>
            <w:shd w:val="clear" w:color="auto" w:fill="E0E0E0"/>
            <w:tcMar>
              <w:top w:w="0" w:type="dxa"/>
              <w:bottom w:w="0" w:type="dxa"/>
            </w:tcMar>
          </w:tcPr>
          <w:p w14:paraId="0BDD97E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w:t>
            </w:r>
          </w:p>
        </w:tc>
        <w:tc>
          <w:tcPr>
            <w:tcW w:w="1599" w:type="dxa"/>
            <w:tcBorders>
              <w:top w:val="single" w:sz="8" w:space="0" w:color="152935"/>
              <w:left w:val="nil"/>
              <w:bottom w:val="single" w:sz="8" w:space="0" w:color="AEAEAE"/>
              <w:right w:val="nil"/>
            </w:tcBorders>
            <w:shd w:val="clear" w:color="auto" w:fill="E0E0E0"/>
            <w:tcMar>
              <w:top w:w="0" w:type="dxa"/>
              <w:bottom w:w="0" w:type="dxa"/>
            </w:tcMar>
          </w:tcPr>
          <w:p w14:paraId="4F19BD9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الصراف الآلي</w:t>
            </w:r>
            <w:r>
              <w:rPr>
                <w:rFonts w:ascii="Arial" w:eastAsia="Arial" w:hAnsi="Arial" w:cs="Arial"/>
                <w:color w:val="264A60"/>
                <w:sz w:val="18"/>
                <w:szCs w:val="18"/>
              </w:rPr>
              <w:t xml:space="preserve"> ATM</w:t>
            </w:r>
          </w:p>
        </w:tc>
        <w:tc>
          <w:tcPr>
            <w:tcW w:w="1169" w:type="dxa"/>
            <w:tcBorders>
              <w:top w:val="single" w:sz="8" w:space="0" w:color="152935"/>
              <w:left w:val="nil"/>
              <w:bottom w:val="single" w:sz="8" w:space="0" w:color="AEAEAE"/>
              <w:right w:val="single" w:sz="8" w:space="0" w:color="E0E0E0"/>
            </w:tcBorders>
            <w:shd w:val="clear" w:color="auto" w:fill="F9F9FB"/>
            <w:tcMar>
              <w:top w:w="0" w:type="dxa"/>
              <w:bottom w:w="0" w:type="dxa"/>
            </w:tcMar>
          </w:tcPr>
          <w:p w14:paraId="298BB5B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6FC7994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73,1</w:t>
            </w:r>
          </w:p>
        </w:tc>
        <w:tc>
          <w:tcPr>
            <w:tcW w:w="1399" w:type="dxa"/>
            <w:tcBorders>
              <w:top w:val="single" w:sz="8" w:space="0" w:color="152935"/>
              <w:left w:val="single" w:sz="8" w:space="0" w:color="E0E0E0"/>
              <w:bottom w:val="single" w:sz="8" w:space="0" w:color="AEAEAE"/>
              <w:right w:val="single" w:sz="8" w:space="0" w:color="E0E0E0"/>
            </w:tcBorders>
            <w:shd w:val="clear" w:color="auto" w:fill="F9F9FB"/>
            <w:tcMar>
              <w:top w:w="0" w:type="dxa"/>
              <w:bottom w:w="0" w:type="dxa"/>
            </w:tcMar>
          </w:tcPr>
          <w:p w14:paraId="57502A8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73,1</w:t>
            </w:r>
          </w:p>
        </w:tc>
        <w:tc>
          <w:tcPr>
            <w:tcW w:w="1476" w:type="dxa"/>
            <w:tcBorders>
              <w:top w:val="single" w:sz="8" w:space="0" w:color="152935"/>
              <w:left w:val="single" w:sz="8" w:space="0" w:color="E0E0E0"/>
              <w:bottom w:val="single" w:sz="8" w:space="0" w:color="AEAEAE"/>
              <w:right w:val="nil"/>
            </w:tcBorders>
            <w:shd w:val="clear" w:color="auto" w:fill="F9F9FB"/>
            <w:tcMar>
              <w:top w:w="0" w:type="dxa"/>
              <w:bottom w:w="0" w:type="dxa"/>
            </w:tcMar>
          </w:tcPr>
          <w:p w14:paraId="397C996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73,1</w:t>
            </w:r>
          </w:p>
        </w:tc>
      </w:tr>
      <w:tr w:rsidR="00CF6A6D" w14:paraId="5BC17802"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0576ED3B"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599" w:type="dxa"/>
            <w:tcBorders>
              <w:top w:val="single" w:sz="8" w:space="0" w:color="AEAEAE"/>
              <w:left w:val="nil"/>
              <w:bottom w:val="single" w:sz="8" w:space="0" w:color="AEAEAE"/>
              <w:right w:val="nil"/>
            </w:tcBorders>
            <w:shd w:val="clear" w:color="auto" w:fill="E0E0E0"/>
            <w:tcMar>
              <w:top w:w="0" w:type="dxa"/>
              <w:bottom w:w="0" w:type="dxa"/>
            </w:tcMar>
          </w:tcPr>
          <w:p w14:paraId="3E77B22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الموقع الإلكتروني للبنك</w:t>
            </w:r>
          </w:p>
        </w:tc>
        <w:tc>
          <w:tcPr>
            <w:tcW w:w="1169" w:type="dxa"/>
            <w:tcBorders>
              <w:top w:val="single" w:sz="8" w:space="0" w:color="AEAEAE"/>
              <w:left w:val="nil"/>
              <w:bottom w:val="single" w:sz="8" w:space="0" w:color="AEAEAE"/>
              <w:right w:val="single" w:sz="8" w:space="0" w:color="E0E0E0"/>
            </w:tcBorders>
            <w:shd w:val="clear" w:color="auto" w:fill="F9F9FB"/>
            <w:tcMar>
              <w:top w:w="0" w:type="dxa"/>
              <w:bottom w:w="0" w:type="dxa"/>
            </w:tcMar>
          </w:tcPr>
          <w:p w14:paraId="10FA1AB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65E0DB0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26,9</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bottom w:w="0" w:type="dxa"/>
            </w:tcMar>
          </w:tcPr>
          <w:p w14:paraId="7E3FFDA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26,9</w:t>
            </w:r>
          </w:p>
        </w:tc>
        <w:tc>
          <w:tcPr>
            <w:tcW w:w="1476" w:type="dxa"/>
            <w:tcBorders>
              <w:top w:val="single" w:sz="8" w:space="0" w:color="AEAEAE"/>
              <w:left w:val="single" w:sz="8" w:space="0" w:color="E0E0E0"/>
              <w:bottom w:val="single" w:sz="8" w:space="0" w:color="AEAEAE"/>
              <w:right w:val="nil"/>
            </w:tcBorders>
            <w:shd w:val="clear" w:color="auto" w:fill="F9F9FB"/>
            <w:tcMar>
              <w:top w:w="0" w:type="dxa"/>
              <w:bottom w:w="0" w:type="dxa"/>
            </w:tcMar>
          </w:tcPr>
          <w:p w14:paraId="77F3B70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r>
      <w:tr w:rsidR="00CF6A6D" w14:paraId="786D2760" w14:textId="77777777">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2825D74B"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599" w:type="dxa"/>
            <w:tcBorders>
              <w:top w:val="single" w:sz="8" w:space="0" w:color="AEAEAE"/>
              <w:left w:val="nil"/>
              <w:bottom w:val="single" w:sz="8" w:space="0" w:color="152935"/>
              <w:right w:val="nil"/>
            </w:tcBorders>
            <w:shd w:val="clear" w:color="auto" w:fill="E0E0E0"/>
            <w:tcMar>
              <w:top w:w="0" w:type="dxa"/>
              <w:bottom w:w="0" w:type="dxa"/>
            </w:tcMar>
          </w:tcPr>
          <w:p w14:paraId="4EC127A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169" w:type="dxa"/>
            <w:tcBorders>
              <w:top w:val="single" w:sz="8" w:space="0" w:color="AEAEAE"/>
              <w:left w:val="nil"/>
              <w:bottom w:val="single" w:sz="8" w:space="0" w:color="152935"/>
              <w:right w:val="single" w:sz="8" w:space="0" w:color="E0E0E0"/>
            </w:tcBorders>
            <w:shd w:val="clear" w:color="auto" w:fill="F9F9FB"/>
            <w:tcMar>
              <w:top w:w="0" w:type="dxa"/>
              <w:bottom w:w="0" w:type="dxa"/>
            </w:tcMar>
          </w:tcPr>
          <w:p w14:paraId="631BB9A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39AD9F5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9F9FB"/>
            <w:tcMar>
              <w:top w:w="0" w:type="dxa"/>
              <w:bottom w:w="0" w:type="dxa"/>
            </w:tcMar>
          </w:tcPr>
          <w:p w14:paraId="54C6D9D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9F9FB"/>
            <w:tcMar>
              <w:top w:w="0" w:type="dxa"/>
              <w:bottom w:w="0" w:type="dxa"/>
            </w:tcMar>
            <w:vAlign w:val="center"/>
          </w:tcPr>
          <w:p w14:paraId="6BA01C5E" w14:textId="77777777" w:rsidR="00CF6A6D" w:rsidRDefault="00CF6A6D">
            <w:pPr>
              <w:spacing w:after="0" w:line="240" w:lineRule="auto"/>
              <w:rPr>
                <w:rFonts w:ascii="Times New Roman" w:eastAsia="Times New Roman" w:hAnsi="Times New Roman" w:cs="Times New Roman"/>
              </w:rPr>
            </w:pPr>
          </w:p>
        </w:tc>
      </w:tr>
    </w:tbl>
    <w:p w14:paraId="0E8C7701" w14:textId="77777777" w:rsidR="00CF6A6D" w:rsidRDefault="00CF6A6D">
      <w:pPr>
        <w:spacing w:after="0"/>
        <w:rPr>
          <w:rFonts w:ascii="Times New Roman" w:eastAsia="Times New Roman" w:hAnsi="Times New Roman" w:cs="Times New Roman"/>
        </w:rPr>
      </w:pPr>
    </w:p>
    <w:p w14:paraId="3DBE0ED8" w14:textId="77777777" w:rsidR="00CF6A6D" w:rsidRDefault="00E46143">
      <w:pPr>
        <w:bidi/>
        <w:jc w:val="center"/>
        <w:rPr>
          <w:u w:val="single"/>
        </w:rPr>
      </w:pPr>
      <w:r>
        <w:rPr>
          <w:rFonts w:ascii="Traditional Arabic" w:eastAsia="Traditional Arabic" w:hAnsi="Traditional Arabic" w:cs="Traditional Arabic"/>
          <w:b/>
          <w:bCs/>
          <w:sz w:val="32"/>
          <w:szCs w:val="32"/>
          <w:rtl/>
        </w:rPr>
        <w:t>الملحق رقم 07: نتائج التحليل الوصفي لمحاور الإستبيان</w:t>
      </w:r>
    </w:p>
    <w:p w14:paraId="3F4C5820" w14:textId="77777777" w:rsidR="00CF6A6D" w:rsidRDefault="00CF6A6D">
      <w:pPr>
        <w:spacing w:after="0" w:line="240" w:lineRule="auto"/>
        <w:rPr>
          <w:rFonts w:ascii="Times New Roman" w:eastAsia="Times New Roman" w:hAnsi="Times New Roman" w:cs="Times New Roman"/>
        </w:rPr>
      </w:pPr>
    </w:p>
    <w:tbl>
      <w:tblPr>
        <w:tblStyle w:val="aff9"/>
        <w:tblW w:w="5964" w:type="dxa"/>
        <w:tblInd w:w="0" w:type="dxa"/>
        <w:tblLayout w:type="fixed"/>
        <w:tblLook w:val="0000" w:firstRow="0" w:lastRow="0" w:firstColumn="0" w:lastColumn="0" w:noHBand="0" w:noVBand="0"/>
      </w:tblPr>
      <w:tblGrid>
        <w:gridCol w:w="2459"/>
        <w:gridCol w:w="1030"/>
        <w:gridCol w:w="1030"/>
        <w:gridCol w:w="1445"/>
      </w:tblGrid>
      <w:tr w:rsidR="00CF6A6D" w14:paraId="44878B94" w14:textId="77777777">
        <w:trPr>
          <w:cantSplit/>
        </w:trPr>
        <w:tc>
          <w:tcPr>
            <w:tcW w:w="5964" w:type="dxa"/>
            <w:gridSpan w:val="4"/>
            <w:tcBorders>
              <w:top w:val="nil"/>
              <w:left w:val="nil"/>
              <w:bottom w:val="nil"/>
              <w:right w:val="nil"/>
            </w:tcBorders>
            <w:shd w:val="clear" w:color="auto" w:fill="FFFFFF"/>
            <w:vAlign w:val="center"/>
          </w:tcPr>
          <w:p w14:paraId="6EDD8D6D"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Descriptive Statistics</w:t>
            </w:r>
          </w:p>
        </w:tc>
      </w:tr>
      <w:tr w:rsidR="00CF6A6D" w14:paraId="4EE277D0" w14:textId="77777777">
        <w:trPr>
          <w:cantSplit/>
        </w:trPr>
        <w:tc>
          <w:tcPr>
            <w:tcW w:w="2459" w:type="dxa"/>
            <w:tcBorders>
              <w:top w:val="nil"/>
              <w:left w:val="nil"/>
              <w:bottom w:val="single" w:sz="8" w:space="0" w:color="152935"/>
              <w:right w:val="nil"/>
            </w:tcBorders>
            <w:shd w:val="clear" w:color="auto" w:fill="FFFFFF"/>
            <w:vAlign w:val="bottom"/>
          </w:tcPr>
          <w:p w14:paraId="1F0285B5" w14:textId="77777777" w:rsidR="00CF6A6D" w:rsidRDefault="00CF6A6D">
            <w:pPr>
              <w:spacing w:after="0" w:line="240" w:lineRule="auto"/>
              <w:rPr>
                <w:rFonts w:ascii="Times New Roman" w:eastAsia="Times New Roman" w:hAnsi="Times New Roman" w:cs="Times New Roman"/>
              </w:rPr>
            </w:pPr>
          </w:p>
        </w:tc>
        <w:tc>
          <w:tcPr>
            <w:tcW w:w="1030" w:type="dxa"/>
            <w:tcBorders>
              <w:top w:val="nil"/>
              <w:left w:val="nil"/>
              <w:bottom w:val="single" w:sz="8" w:space="0" w:color="152935"/>
              <w:right w:val="single" w:sz="8" w:space="0" w:color="E0E0E0"/>
            </w:tcBorders>
            <w:shd w:val="clear" w:color="auto" w:fill="FFFFFF"/>
            <w:vAlign w:val="bottom"/>
          </w:tcPr>
          <w:p w14:paraId="3ED03B88"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N</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5588B4E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w:t>
            </w:r>
          </w:p>
        </w:tc>
        <w:tc>
          <w:tcPr>
            <w:tcW w:w="1445" w:type="dxa"/>
            <w:tcBorders>
              <w:top w:val="nil"/>
              <w:left w:val="single" w:sz="8" w:space="0" w:color="E0E0E0"/>
              <w:bottom w:val="single" w:sz="8" w:space="0" w:color="152935"/>
              <w:right w:val="nil"/>
            </w:tcBorders>
            <w:shd w:val="clear" w:color="auto" w:fill="FFFFFF"/>
            <w:vAlign w:val="bottom"/>
          </w:tcPr>
          <w:p w14:paraId="78903231"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Deviation</w:t>
            </w:r>
          </w:p>
        </w:tc>
      </w:tr>
      <w:tr w:rsidR="00CF6A6D" w14:paraId="6A8537E4" w14:textId="77777777">
        <w:trPr>
          <w:cantSplit/>
        </w:trPr>
        <w:tc>
          <w:tcPr>
            <w:tcW w:w="2459" w:type="dxa"/>
            <w:tcBorders>
              <w:top w:val="single" w:sz="8" w:space="0" w:color="152935"/>
              <w:left w:val="nil"/>
              <w:bottom w:val="single" w:sz="8" w:space="0" w:color="AEAEAE"/>
              <w:right w:val="nil"/>
            </w:tcBorders>
            <w:shd w:val="clear" w:color="auto" w:fill="E0E0E0"/>
          </w:tcPr>
          <w:p w14:paraId="611B43B2"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[توفر الخدمات الرقمية للبنك إمكانية إنجاز المعاملات بسهولة.]</w:t>
            </w:r>
          </w:p>
        </w:tc>
        <w:tc>
          <w:tcPr>
            <w:tcW w:w="1030" w:type="dxa"/>
            <w:tcBorders>
              <w:top w:val="single" w:sz="8" w:space="0" w:color="152935"/>
              <w:left w:val="nil"/>
              <w:bottom w:val="single" w:sz="8" w:space="0" w:color="AEAEAE"/>
              <w:right w:val="single" w:sz="8" w:space="0" w:color="E0E0E0"/>
            </w:tcBorders>
            <w:shd w:val="clear" w:color="auto" w:fill="F9F9FB"/>
          </w:tcPr>
          <w:p w14:paraId="6E00FB6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36B95BE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3,88</w:t>
            </w:r>
          </w:p>
        </w:tc>
        <w:tc>
          <w:tcPr>
            <w:tcW w:w="1445" w:type="dxa"/>
            <w:tcBorders>
              <w:top w:val="single" w:sz="8" w:space="0" w:color="152935"/>
              <w:left w:val="single" w:sz="8" w:space="0" w:color="E0E0E0"/>
              <w:bottom w:val="single" w:sz="8" w:space="0" w:color="AEAEAE"/>
              <w:right w:val="nil"/>
            </w:tcBorders>
            <w:shd w:val="clear" w:color="auto" w:fill="F9F9FB"/>
          </w:tcPr>
          <w:p w14:paraId="0008BE9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,855</w:t>
            </w:r>
          </w:p>
        </w:tc>
      </w:tr>
      <w:tr w:rsidR="00CF6A6D" w14:paraId="4473E755" w14:textId="77777777">
        <w:trPr>
          <w:cantSplit/>
        </w:trPr>
        <w:tc>
          <w:tcPr>
            <w:tcW w:w="2459" w:type="dxa"/>
            <w:tcBorders>
              <w:top w:val="single" w:sz="8" w:space="0" w:color="AEAEAE"/>
              <w:left w:val="nil"/>
              <w:bottom w:val="single" w:sz="8" w:space="0" w:color="AEAEAE"/>
              <w:right w:val="nil"/>
            </w:tcBorders>
            <w:shd w:val="clear" w:color="auto" w:fill="E0E0E0"/>
          </w:tcPr>
          <w:p w14:paraId="13BE2223"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[يمكنني إستخدام تطبيق البنك أو موقعه لإجراء عملياتي البنكية.]</w:t>
            </w:r>
          </w:p>
        </w:tc>
        <w:tc>
          <w:tcPr>
            <w:tcW w:w="1030" w:type="dxa"/>
            <w:tcBorders>
              <w:top w:val="single" w:sz="8" w:space="0" w:color="AEAEAE"/>
              <w:left w:val="nil"/>
              <w:bottom w:val="single" w:sz="8" w:space="0" w:color="AEAEAE"/>
              <w:right w:val="single" w:sz="8" w:space="0" w:color="E0E0E0"/>
            </w:tcBorders>
            <w:shd w:val="clear" w:color="auto" w:fill="F9F9FB"/>
          </w:tcPr>
          <w:p w14:paraId="003066F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5BE9F74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4,04</w:t>
            </w:r>
          </w:p>
        </w:tc>
        <w:tc>
          <w:tcPr>
            <w:tcW w:w="1445" w:type="dxa"/>
            <w:tcBorders>
              <w:top w:val="single" w:sz="8" w:space="0" w:color="AEAEAE"/>
              <w:left w:val="single" w:sz="8" w:space="0" w:color="E0E0E0"/>
              <w:bottom w:val="single" w:sz="8" w:space="0" w:color="AEAEAE"/>
              <w:right w:val="nil"/>
            </w:tcBorders>
            <w:shd w:val="clear" w:color="auto" w:fill="F9F9FB"/>
          </w:tcPr>
          <w:p w14:paraId="39C1375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,816</w:t>
            </w:r>
          </w:p>
        </w:tc>
      </w:tr>
      <w:tr w:rsidR="00CF6A6D" w14:paraId="7EFBAB19" w14:textId="77777777">
        <w:trPr>
          <w:cantSplit/>
        </w:trPr>
        <w:tc>
          <w:tcPr>
            <w:tcW w:w="2459" w:type="dxa"/>
            <w:tcBorders>
              <w:top w:val="single" w:sz="8" w:space="0" w:color="AEAEAE"/>
              <w:left w:val="nil"/>
              <w:bottom w:val="single" w:sz="8" w:space="0" w:color="AEAEAE"/>
              <w:right w:val="nil"/>
            </w:tcBorders>
            <w:shd w:val="clear" w:color="auto" w:fill="E0E0E0"/>
          </w:tcPr>
          <w:p w14:paraId="2D7E779B"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[تمكنني الوسائل الرقمية من تنفيذ مختلف العمليات البنكية بسهولة.]</w:t>
            </w:r>
          </w:p>
        </w:tc>
        <w:tc>
          <w:tcPr>
            <w:tcW w:w="1030" w:type="dxa"/>
            <w:tcBorders>
              <w:top w:val="single" w:sz="8" w:space="0" w:color="AEAEAE"/>
              <w:left w:val="nil"/>
              <w:bottom w:val="single" w:sz="8" w:space="0" w:color="AEAEAE"/>
              <w:right w:val="single" w:sz="8" w:space="0" w:color="E0E0E0"/>
            </w:tcBorders>
            <w:shd w:val="clear" w:color="auto" w:fill="F9F9FB"/>
          </w:tcPr>
          <w:p w14:paraId="67BF32F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D13671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3,96</w:t>
            </w:r>
          </w:p>
        </w:tc>
        <w:tc>
          <w:tcPr>
            <w:tcW w:w="1445" w:type="dxa"/>
            <w:tcBorders>
              <w:top w:val="single" w:sz="8" w:space="0" w:color="AEAEAE"/>
              <w:left w:val="single" w:sz="8" w:space="0" w:color="E0E0E0"/>
              <w:bottom w:val="single" w:sz="8" w:space="0" w:color="AEAEAE"/>
              <w:right w:val="nil"/>
            </w:tcBorders>
            <w:shd w:val="clear" w:color="auto" w:fill="F9F9FB"/>
          </w:tcPr>
          <w:p w14:paraId="5C6738D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,949</w:t>
            </w:r>
          </w:p>
        </w:tc>
      </w:tr>
      <w:tr w:rsidR="00CF6A6D" w14:paraId="71347E8B" w14:textId="77777777">
        <w:trPr>
          <w:cantSplit/>
        </w:trPr>
        <w:tc>
          <w:tcPr>
            <w:tcW w:w="2459" w:type="dxa"/>
            <w:tcBorders>
              <w:top w:val="single" w:sz="8" w:space="0" w:color="AEAEAE"/>
              <w:left w:val="nil"/>
              <w:bottom w:val="single" w:sz="8" w:space="0" w:color="AEAEAE"/>
              <w:right w:val="nil"/>
            </w:tcBorders>
            <w:shd w:val="clear" w:color="auto" w:fill="E0E0E0"/>
          </w:tcPr>
          <w:p w14:paraId="17DFE3FB"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[تتيح الخدمات الرقمية متابعة الرصيد والمعاملات بشكل فوري]</w:t>
            </w:r>
          </w:p>
        </w:tc>
        <w:tc>
          <w:tcPr>
            <w:tcW w:w="1030" w:type="dxa"/>
            <w:tcBorders>
              <w:top w:val="single" w:sz="8" w:space="0" w:color="AEAEAE"/>
              <w:left w:val="nil"/>
              <w:bottom w:val="single" w:sz="8" w:space="0" w:color="AEAEAE"/>
              <w:right w:val="single" w:sz="8" w:space="0" w:color="E0E0E0"/>
            </w:tcBorders>
            <w:shd w:val="clear" w:color="auto" w:fill="F9F9FB"/>
          </w:tcPr>
          <w:p w14:paraId="0339DE7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5E1748C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4,00</w:t>
            </w:r>
          </w:p>
        </w:tc>
        <w:tc>
          <w:tcPr>
            <w:tcW w:w="1445" w:type="dxa"/>
            <w:tcBorders>
              <w:top w:val="single" w:sz="8" w:space="0" w:color="AEAEAE"/>
              <w:left w:val="single" w:sz="8" w:space="0" w:color="E0E0E0"/>
              <w:bottom w:val="single" w:sz="8" w:space="0" w:color="AEAEAE"/>
              <w:right w:val="nil"/>
            </w:tcBorders>
            <w:shd w:val="clear" w:color="auto" w:fill="F9F9FB"/>
          </w:tcPr>
          <w:p w14:paraId="3E4ED45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,886</w:t>
            </w:r>
          </w:p>
        </w:tc>
      </w:tr>
      <w:tr w:rsidR="00CF6A6D" w14:paraId="5E24AD01" w14:textId="77777777">
        <w:trPr>
          <w:cantSplit/>
        </w:trPr>
        <w:tc>
          <w:tcPr>
            <w:tcW w:w="2459" w:type="dxa"/>
            <w:tcBorders>
              <w:top w:val="single" w:sz="8" w:space="0" w:color="AEAEAE"/>
              <w:left w:val="nil"/>
              <w:bottom w:val="single" w:sz="8" w:space="0" w:color="AEAEAE"/>
              <w:right w:val="nil"/>
            </w:tcBorders>
            <w:shd w:val="clear" w:color="auto" w:fill="E0E0E0"/>
          </w:tcPr>
          <w:p w14:paraId="05E78725"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lastRenderedPageBreak/>
              <w:t>التحول الرقمي [توفر الخدمات الرقمية إشعارات فورية حول العمليات المصرفية.]</w:t>
            </w:r>
          </w:p>
        </w:tc>
        <w:tc>
          <w:tcPr>
            <w:tcW w:w="1030" w:type="dxa"/>
            <w:tcBorders>
              <w:top w:val="single" w:sz="8" w:space="0" w:color="AEAEAE"/>
              <w:left w:val="nil"/>
              <w:bottom w:val="single" w:sz="8" w:space="0" w:color="AEAEAE"/>
              <w:right w:val="single" w:sz="8" w:space="0" w:color="E0E0E0"/>
            </w:tcBorders>
            <w:shd w:val="clear" w:color="auto" w:fill="F9F9FB"/>
          </w:tcPr>
          <w:p w14:paraId="1E38589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72ABF4B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3,87</w:t>
            </w:r>
          </w:p>
        </w:tc>
        <w:tc>
          <w:tcPr>
            <w:tcW w:w="1445" w:type="dxa"/>
            <w:tcBorders>
              <w:top w:val="single" w:sz="8" w:space="0" w:color="AEAEAE"/>
              <w:left w:val="single" w:sz="8" w:space="0" w:color="E0E0E0"/>
              <w:bottom w:val="single" w:sz="8" w:space="0" w:color="AEAEAE"/>
              <w:right w:val="nil"/>
            </w:tcBorders>
            <w:shd w:val="clear" w:color="auto" w:fill="F9F9FB"/>
          </w:tcPr>
          <w:p w14:paraId="49D727F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,908</w:t>
            </w:r>
          </w:p>
        </w:tc>
      </w:tr>
      <w:tr w:rsidR="00CF6A6D" w14:paraId="050E7C3E" w14:textId="77777777">
        <w:trPr>
          <w:cantSplit/>
        </w:trPr>
        <w:tc>
          <w:tcPr>
            <w:tcW w:w="2459" w:type="dxa"/>
            <w:tcBorders>
              <w:top w:val="single" w:sz="8" w:space="0" w:color="AEAEAE"/>
              <w:left w:val="nil"/>
              <w:bottom w:val="single" w:sz="8" w:space="0" w:color="AEAEAE"/>
              <w:right w:val="nil"/>
            </w:tcBorders>
            <w:shd w:val="clear" w:color="auto" w:fill="E0E0E0"/>
          </w:tcPr>
          <w:p w14:paraId="400DF8BF"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[توفير الخدمات الرقمية يساهم في تقليل الحاجة إلى التوجه إلى البنك.]</w:t>
            </w:r>
          </w:p>
        </w:tc>
        <w:tc>
          <w:tcPr>
            <w:tcW w:w="1030" w:type="dxa"/>
            <w:tcBorders>
              <w:top w:val="single" w:sz="8" w:space="0" w:color="AEAEAE"/>
              <w:left w:val="nil"/>
              <w:bottom w:val="single" w:sz="8" w:space="0" w:color="AEAEAE"/>
              <w:right w:val="single" w:sz="8" w:space="0" w:color="E0E0E0"/>
            </w:tcBorders>
            <w:shd w:val="clear" w:color="auto" w:fill="F9F9FB"/>
          </w:tcPr>
          <w:p w14:paraId="730C9B1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45A79EA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4,19</w:t>
            </w:r>
          </w:p>
        </w:tc>
        <w:tc>
          <w:tcPr>
            <w:tcW w:w="1445" w:type="dxa"/>
            <w:tcBorders>
              <w:top w:val="single" w:sz="8" w:space="0" w:color="AEAEAE"/>
              <w:left w:val="single" w:sz="8" w:space="0" w:color="E0E0E0"/>
              <w:bottom w:val="single" w:sz="8" w:space="0" w:color="AEAEAE"/>
              <w:right w:val="nil"/>
            </w:tcBorders>
            <w:shd w:val="clear" w:color="auto" w:fill="F9F9FB"/>
          </w:tcPr>
          <w:p w14:paraId="4A7EFF2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,768</w:t>
            </w:r>
          </w:p>
        </w:tc>
      </w:tr>
      <w:tr w:rsidR="00CF6A6D" w14:paraId="6CB50785" w14:textId="77777777">
        <w:trPr>
          <w:cantSplit/>
        </w:trPr>
        <w:tc>
          <w:tcPr>
            <w:tcW w:w="2459" w:type="dxa"/>
            <w:tcBorders>
              <w:top w:val="single" w:sz="8" w:space="0" w:color="AEAEAE"/>
              <w:left w:val="nil"/>
              <w:bottom w:val="single" w:sz="8" w:space="0" w:color="AEAEAE"/>
              <w:right w:val="nil"/>
            </w:tcBorders>
            <w:shd w:val="clear" w:color="auto" w:fill="E0E0E0"/>
          </w:tcPr>
          <w:p w14:paraId="17C1158A"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[تعمل التطبيقات الرقمية للبنك بالإستمرارية أثناء الإستخدام دون انقطاع.]</w:t>
            </w:r>
          </w:p>
        </w:tc>
        <w:tc>
          <w:tcPr>
            <w:tcW w:w="1030" w:type="dxa"/>
            <w:tcBorders>
              <w:top w:val="single" w:sz="8" w:space="0" w:color="AEAEAE"/>
              <w:left w:val="nil"/>
              <w:bottom w:val="single" w:sz="8" w:space="0" w:color="AEAEAE"/>
              <w:right w:val="single" w:sz="8" w:space="0" w:color="E0E0E0"/>
            </w:tcBorders>
            <w:shd w:val="clear" w:color="auto" w:fill="F9F9FB"/>
          </w:tcPr>
          <w:p w14:paraId="65641FC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4D231A0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3,33</w:t>
            </w:r>
          </w:p>
        </w:tc>
        <w:tc>
          <w:tcPr>
            <w:tcW w:w="1445" w:type="dxa"/>
            <w:tcBorders>
              <w:top w:val="single" w:sz="8" w:space="0" w:color="AEAEAE"/>
              <w:left w:val="single" w:sz="8" w:space="0" w:color="E0E0E0"/>
              <w:bottom w:val="single" w:sz="8" w:space="0" w:color="AEAEAE"/>
              <w:right w:val="nil"/>
            </w:tcBorders>
            <w:shd w:val="clear" w:color="auto" w:fill="F9F9FB"/>
          </w:tcPr>
          <w:p w14:paraId="56AAACD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1,098</w:t>
            </w:r>
          </w:p>
        </w:tc>
      </w:tr>
      <w:tr w:rsidR="00CF6A6D" w14:paraId="53CFA1C7" w14:textId="77777777">
        <w:trPr>
          <w:cantSplit/>
        </w:trPr>
        <w:tc>
          <w:tcPr>
            <w:tcW w:w="2459" w:type="dxa"/>
            <w:tcBorders>
              <w:top w:val="single" w:sz="8" w:space="0" w:color="AEAEAE"/>
              <w:left w:val="nil"/>
              <w:bottom w:val="single" w:sz="8" w:space="0" w:color="AEAEAE"/>
              <w:right w:val="nil"/>
            </w:tcBorders>
            <w:shd w:val="clear" w:color="auto" w:fill="E0E0E0"/>
          </w:tcPr>
          <w:p w14:paraId="77EE7698"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[يساعد التحول الرقمي في تسهيل إنجاز المعاملات البنكية مقارنة بالطرق التقليدية.]</w:t>
            </w:r>
          </w:p>
        </w:tc>
        <w:tc>
          <w:tcPr>
            <w:tcW w:w="1030" w:type="dxa"/>
            <w:tcBorders>
              <w:top w:val="single" w:sz="8" w:space="0" w:color="AEAEAE"/>
              <w:left w:val="nil"/>
              <w:bottom w:val="single" w:sz="8" w:space="0" w:color="AEAEAE"/>
              <w:right w:val="single" w:sz="8" w:space="0" w:color="E0E0E0"/>
            </w:tcBorders>
            <w:shd w:val="clear" w:color="auto" w:fill="F9F9FB"/>
          </w:tcPr>
          <w:p w14:paraId="12489A0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064A05A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4,13</w:t>
            </w:r>
          </w:p>
        </w:tc>
        <w:tc>
          <w:tcPr>
            <w:tcW w:w="1445" w:type="dxa"/>
            <w:tcBorders>
              <w:top w:val="single" w:sz="8" w:space="0" w:color="AEAEAE"/>
              <w:left w:val="single" w:sz="8" w:space="0" w:color="E0E0E0"/>
              <w:bottom w:val="single" w:sz="8" w:space="0" w:color="AEAEAE"/>
              <w:right w:val="nil"/>
            </w:tcBorders>
            <w:shd w:val="clear" w:color="auto" w:fill="F9F9FB"/>
          </w:tcPr>
          <w:p w14:paraId="60C72B2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,908</w:t>
            </w:r>
          </w:p>
        </w:tc>
      </w:tr>
      <w:tr w:rsidR="00CF6A6D" w14:paraId="23C12900" w14:textId="77777777">
        <w:trPr>
          <w:cantSplit/>
        </w:trPr>
        <w:tc>
          <w:tcPr>
            <w:tcW w:w="2459" w:type="dxa"/>
            <w:tcBorders>
              <w:top w:val="single" w:sz="8" w:space="0" w:color="AEAEAE"/>
              <w:left w:val="nil"/>
              <w:bottom w:val="single" w:sz="8" w:space="0" w:color="AEAEAE"/>
              <w:right w:val="nil"/>
            </w:tcBorders>
            <w:shd w:val="clear" w:color="auto" w:fill="E0E0E0"/>
          </w:tcPr>
          <w:p w14:paraId="5F7E3FFC"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[يعمل البنك على تطوير وتحديث خدماته الرقمية بشكل مستمر.]</w:t>
            </w:r>
          </w:p>
        </w:tc>
        <w:tc>
          <w:tcPr>
            <w:tcW w:w="1030" w:type="dxa"/>
            <w:tcBorders>
              <w:top w:val="single" w:sz="8" w:space="0" w:color="AEAEAE"/>
              <w:left w:val="nil"/>
              <w:bottom w:val="single" w:sz="8" w:space="0" w:color="AEAEAE"/>
              <w:right w:val="single" w:sz="8" w:space="0" w:color="E0E0E0"/>
            </w:tcBorders>
            <w:shd w:val="clear" w:color="auto" w:fill="F9F9FB"/>
          </w:tcPr>
          <w:p w14:paraId="0969879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30831B3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3,81</w:t>
            </w:r>
          </w:p>
        </w:tc>
        <w:tc>
          <w:tcPr>
            <w:tcW w:w="1445" w:type="dxa"/>
            <w:tcBorders>
              <w:top w:val="single" w:sz="8" w:space="0" w:color="AEAEAE"/>
              <w:left w:val="single" w:sz="8" w:space="0" w:color="E0E0E0"/>
              <w:bottom w:val="single" w:sz="8" w:space="0" w:color="AEAEAE"/>
              <w:right w:val="nil"/>
            </w:tcBorders>
            <w:shd w:val="clear" w:color="auto" w:fill="F9F9FB"/>
          </w:tcPr>
          <w:p w14:paraId="30B8271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,817</w:t>
            </w:r>
          </w:p>
        </w:tc>
      </w:tr>
      <w:tr w:rsidR="00CF6A6D" w14:paraId="1FF93748" w14:textId="77777777">
        <w:trPr>
          <w:cantSplit/>
        </w:trPr>
        <w:tc>
          <w:tcPr>
            <w:tcW w:w="2459" w:type="dxa"/>
            <w:tcBorders>
              <w:top w:val="single" w:sz="8" w:space="0" w:color="AEAEAE"/>
              <w:left w:val="nil"/>
              <w:bottom w:val="single" w:sz="8" w:space="0" w:color="AEAEAE"/>
              <w:right w:val="nil"/>
            </w:tcBorders>
            <w:shd w:val="clear" w:color="auto" w:fill="E0E0E0"/>
          </w:tcPr>
          <w:p w14:paraId="444EB7F2"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 الرقمي [يساهم التحول الرقمي في البنك في تعزيز تفاعل العميل مع الخدمات البنكية المقدمة.]</w:t>
            </w:r>
          </w:p>
        </w:tc>
        <w:tc>
          <w:tcPr>
            <w:tcW w:w="1030" w:type="dxa"/>
            <w:tcBorders>
              <w:top w:val="single" w:sz="8" w:space="0" w:color="AEAEAE"/>
              <w:left w:val="nil"/>
              <w:bottom w:val="single" w:sz="8" w:space="0" w:color="AEAEAE"/>
              <w:right w:val="single" w:sz="8" w:space="0" w:color="E0E0E0"/>
            </w:tcBorders>
            <w:shd w:val="clear" w:color="auto" w:fill="F9F9FB"/>
          </w:tcPr>
          <w:p w14:paraId="1AF39BA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0EA810B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4,00</w:t>
            </w:r>
          </w:p>
        </w:tc>
        <w:tc>
          <w:tcPr>
            <w:tcW w:w="1445" w:type="dxa"/>
            <w:tcBorders>
              <w:top w:val="single" w:sz="8" w:space="0" w:color="AEAEAE"/>
              <w:left w:val="single" w:sz="8" w:space="0" w:color="E0E0E0"/>
              <w:bottom w:val="single" w:sz="8" w:space="0" w:color="AEAEAE"/>
              <w:right w:val="nil"/>
            </w:tcBorders>
            <w:shd w:val="clear" w:color="auto" w:fill="F9F9FB"/>
          </w:tcPr>
          <w:p w14:paraId="60971B2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,886</w:t>
            </w:r>
          </w:p>
        </w:tc>
      </w:tr>
      <w:tr w:rsidR="00CF6A6D" w14:paraId="1A60AFEC" w14:textId="77777777">
        <w:trPr>
          <w:cantSplit/>
        </w:trPr>
        <w:tc>
          <w:tcPr>
            <w:tcW w:w="2459" w:type="dxa"/>
            <w:tcBorders>
              <w:top w:val="single" w:sz="8" w:space="0" w:color="AEAEAE"/>
              <w:left w:val="nil"/>
              <w:bottom w:val="single" w:sz="8" w:space="0" w:color="AEAEAE"/>
              <w:right w:val="nil"/>
            </w:tcBorders>
            <w:shd w:val="clear" w:color="auto" w:fill="E0E0E0"/>
          </w:tcPr>
          <w:p w14:paraId="36CA7AA8"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030" w:type="dxa"/>
            <w:tcBorders>
              <w:top w:val="single" w:sz="8" w:space="0" w:color="AEAEAE"/>
              <w:left w:val="nil"/>
              <w:bottom w:val="single" w:sz="8" w:space="0" w:color="AEAEAE"/>
              <w:right w:val="single" w:sz="8" w:space="0" w:color="E0E0E0"/>
            </w:tcBorders>
            <w:shd w:val="clear" w:color="auto" w:fill="F9F9FB"/>
          </w:tcPr>
          <w:p w14:paraId="10D04D0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228091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3,9212</w:t>
            </w:r>
          </w:p>
        </w:tc>
        <w:tc>
          <w:tcPr>
            <w:tcW w:w="1445" w:type="dxa"/>
            <w:tcBorders>
              <w:top w:val="single" w:sz="8" w:space="0" w:color="AEAEAE"/>
              <w:left w:val="single" w:sz="8" w:space="0" w:color="E0E0E0"/>
              <w:bottom w:val="single" w:sz="8" w:space="0" w:color="AEAEAE"/>
              <w:right w:val="nil"/>
            </w:tcBorders>
            <w:shd w:val="clear" w:color="auto" w:fill="F9F9FB"/>
          </w:tcPr>
          <w:p w14:paraId="74F29C3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,66960</w:t>
            </w:r>
          </w:p>
        </w:tc>
      </w:tr>
      <w:tr w:rsidR="00CF6A6D" w14:paraId="3681AB5A" w14:textId="77777777">
        <w:trPr>
          <w:cantSplit/>
        </w:trPr>
        <w:tc>
          <w:tcPr>
            <w:tcW w:w="2459" w:type="dxa"/>
            <w:tcBorders>
              <w:top w:val="single" w:sz="8" w:space="0" w:color="AEAEAE"/>
              <w:left w:val="nil"/>
              <w:bottom w:val="single" w:sz="8" w:space="0" w:color="152935"/>
              <w:right w:val="nil"/>
            </w:tcBorders>
            <w:shd w:val="clear" w:color="auto" w:fill="E0E0E0"/>
          </w:tcPr>
          <w:p w14:paraId="0A49A99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Valid N (listwise)</w:t>
            </w:r>
          </w:p>
        </w:tc>
        <w:tc>
          <w:tcPr>
            <w:tcW w:w="1030" w:type="dxa"/>
            <w:tcBorders>
              <w:top w:val="single" w:sz="8" w:space="0" w:color="AEAEAE"/>
              <w:left w:val="nil"/>
              <w:bottom w:val="single" w:sz="8" w:space="0" w:color="152935"/>
              <w:right w:val="single" w:sz="8" w:space="0" w:color="E0E0E0"/>
            </w:tcBorders>
            <w:shd w:val="clear" w:color="auto" w:fill="F9F9FB"/>
          </w:tcPr>
          <w:p w14:paraId="46FC73F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DFA2166" w14:textId="77777777" w:rsidR="00CF6A6D" w:rsidRDefault="00CF6A6D">
            <w:pPr>
              <w:spacing w:after="0" w:line="240" w:lineRule="auto"/>
              <w:rPr>
                <w:rFonts w:ascii="Times New Roman" w:eastAsia="Times New Roman" w:hAnsi="Times New Roman" w:cs="Times New Roman"/>
              </w:rPr>
            </w:pPr>
          </w:p>
        </w:tc>
        <w:tc>
          <w:tcPr>
            <w:tcW w:w="1445" w:type="dxa"/>
            <w:tcBorders>
              <w:top w:val="single" w:sz="8" w:space="0" w:color="AEAEAE"/>
              <w:left w:val="single" w:sz="8" w:space="0" w:color="E0E0E0"/>
              <w:bottom w:val="single" w:sz="8" w:space="0" w:color="152935"/>
              <w:right w:val="nil"/>
            </w:tcBorders>
            <w:shd w:val="clear" w:color="auto" w:fill="F9F9FB"/>
            <w:vAlign w:val="center"/>
          </w:tcPr>
          <w:p w14:paraId="5FE02F41" w14:textId="77777777" w:rsidR="00CF6A6D" w:rsidRDefault="00CF6A6D">
            <w:pPr>
              <w:spacing w:after="0" w:line="240" w:lineRule="auto"/>
              <w:rPr>
                <w:rFonts w:ascii="Times New Roman" w:eastAsia="Times New Roman" w:hAnsi="Times New Roman" w:cs="Times New Roman"/>
              </w:rPr>
            </w:pPr>
          </w:p>
        </w:tc>
      </w:tr>
    </w:tbl>
    <w:p w14:paraId="27977443" w14:textId="77777777" w:rsidR="00CF6A6D" w:rsidRDefault="00CF6A6D">
      <w:pPr>
        <w:spacing w:after="0"/>
        <w:rPr>
          <w:rFonts w:ascii="Times New Roman" w:eastAsia="Times New Roman" w:hAnsi="Times New Roman" w:cs="Times New Roman"/>
        </w:rPr>
      </w:pPr>
    </w:p>
    <w:p w14:paraId="7853FCA3" w14:textId="77777777" w:rsidR="00CF6A6D" w:rsidRDefault="00CF6A6D">
      <w:pPr>
        <w:bidi/>
        <w:rPr>
          <w:u w:val="single"/>
        </w:rPr>
      </w:pPr>
    </w:p>
    <w:p w14:paraId="490FF24C" w14:textId="77777777" w:rsidR="00CF6A6D" w:rsidRDefault="00CF6A6D">
      <w:pPr>
        <w:rPr>
          <w:u w:val="single"/>
        </w:rPr>
      </w:pPr>
    </w:p>
    <w:p w14:paraId="03CF3BD5" w14:textId="77777777" w:rsidR="00CF6A6D" w:rsidRDefault="00CF6A6D">
      <w:pPr>
        <w:spacing w:after="0" w:line="240" w:lineRule="auto"/>
        <w:rPr>
          <w:rFonts w:ascii="Times New Roman" w:eastAsia="Times New Roman" w:hAnsi="Times New Roman" w:cs="Times New Roman"/>
        </w:rPr>
      </w:pPr>
    </w:p>
    <w:tbl>
      <w:tblPr>
        <w:tblStyle w:val="affa"/>
        <w:tblW w:w="5964" w:type="dxa"/>
        <w:tblInd w:w="0" w:type="dxa"/>
        <w:tblLayout w:type="fixed"/>
        <w:tblLook w:val="0000" w:firstRow="0" w:lastRow="0" w:firstColumn="0" w:lastColumn="0" w:noHBand="0" w:noVBand="0"/>
      </w:tblPr>
      <w:tblGrid>
        <w:gridCol w:w="2459"/>
        <w:gridCol w:w="1030"/>
        <w:gridCol w:w="1030"/>
        <w:gridCol w:w="1445"/>
      </w:tblGrid>
      <w:tr w:rsidR="00CF6A6D" w14:paraId="1C37EF6E" w14:textId="77777777">
        <w:trPr>
          <w:cantSplit/>
        </w:trPr>
        <w:tc>
          <w:tcPr>
            <w:tcW w:w="5964" w:type="dxa"/>
            <w:gridSpan w:val="4"/>
            <w:tcBorders>
              <w:top w:val="nil"/>
              <w:left w:val="nil"/>
              <w:bottom w:val="nil"/>
              <w:right w:val="nil"/>
            </w:tcBorders>
            <w:shd w:val="clear" w:color="auto" w:fill="FFFFFF"/>
            <w:vAlign w:val="center"/>
          </w:tcPr>
          <w:p w14:paraId="40371546"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Descriptive Statistics</w:t>
            </w:r>
          </w:p>
        </w:tc>
      </w:tr>
      <w:tr w:rsidR="00CF6A6D" w14:paraId="7C42A1FF" w14:textId="77777777">
        <w:trPr>
          <w:cantSplit/>
        </w:trPr>
        <w:tc>
          <w:tcPr>
            <w:tcW w:w="2459" w:type="dxa"/>
            <w:tcBorders>
              <w:top w:val="nil"/>
              <w:left w:val="nil"/>
              <w:bottom w:val="single" w:sz="8" w:space="0" w:color="152935"/>
              <w:right w:val="nil"/>
            </w:tcBorders>
            <w:shd w:val="clear" w:color="auto" w:fill="FFFFFF"/>
            <w:vAlign w:val="bottom"/>
          </w:tcPr>
          <w:p w14:paraId="28E91000" w14:textId="77777777" w:rsidR="00CF6A6D" w:rsidRDefault="00CF6A6D">
            <w:pPr>
              <w:spacing w:after="0" w:line="240" w:lineRule="auto"/>
              <w:rPr>
                <w:rFonts w:ascii="Times New Roman" w:eastAsia="Times New Roman" w:hAnsi="Times New Roman" w:cs="Times New Roman"/>
              </w:rPr>
            </w:pPr>
          </w:p>
        </w:tc>
        <w:tc>
          <w:tcPr>
            <w:tcW w:w="1030" w:type="dxa"/>
            <w:tcBorders>
              <w:top w:val="nil"/>
              <w:left w:val="nil"/>
              <w:bottom w:val="single" w:sz="8" w:space="0" w:color="152935"/>
              <w:right w:val="single" w:sz="8" w:space="0" w:color="E0E0E0"/>
            </w:tcBorders>
            <w:shd w:val="clear" w:color="auto" w:fill="FFFFFF"/>
            <w:vAlign w:val="bottom"/>
          </w:tcPr>
          <w:p w14:paraId="10179CF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N</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4ED050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w:t>
            </w:r>
          </w:p>
        </w:tc>
        <w:tc>
          <w:tcPr>
            <w:tcW w:w="1445" w:type="dxa"/>
            <w:tcBorders>
              <w:top w:val="nil"/>
              <w:left w:val="single" w:sz="8" w:space="0" w:color="E0E0E0"/>
              <w:bottom w:val="single" w:sz="8" w:space="0" w:color="152935"/>
              <w:right w:val="nil"/>
            </w:tcBorders>
            <w:shd w:val="clear" w:color="auto" w:fill="FFFFFF"/>
            <w:vAlign w:val="bottom"/>
          </w:tcPr>
          <w:p w14:paraId="43E67C7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Deviation</w:t>
            </w:r>
          </w:p>
        </w:tc>
      </w:tr>
      <w:tr w:rsidR="00CF6A6D" w14:paraId="02FA9A11" w14:textId="77777777">
        <w:trPr>
          <w:cantSplit/>
        </w:trPr>
        <w:tc>
          <w:tcPr>
            <w:tcW w:w="2459" w:type="dxa"/>
            <w:tcBorders>
              <w:top w:val="single" w:sz="8" w:space="0" w:color="152935"/>
              <w:left w:val="nil"/>
              <w:bottom w:val="single" w:sz="8" w:space="0" w:color="AEAEAE"/>
              <w:right w:val="nil"/>
            </w:tcBorders>
            <w:shd w:val="clear" w:color="auto" w:fill="E0E0E0"/>
          </w:tcPr>
          <w:p w14:paraId="234DA4A1"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الإعتمادية</w:t>
            </w:r>
          </w:p>
        </w:tc>
        <w:tc>
          <w:tcPr>
            <w:tcW w:w="1030" w:type="dxa"/>
            <w:tcBorders>
              <w:top w:val="single" w:sz="8" w:space="0" w:color="152935"/>
              <w:left w:val="nil"/>
              <w:bottom w:val="single" w:sz="8" w:space="0" w:color="AEAEAE"/>
              <w:right w:val="single" w:sz="8" w:space="0" w:color="E0E0E0"/>
            </w:tcBorders>
            <w:shd w:val="clear" w:color="auto" w:fill="F9F9FB"/>
          </w:tcPr>
          <w:p w14:paraId="74B18B0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5A2F83E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3,5721</w:t>
            </w:r>
          </w:p>
        </w:tc>
        <w:tc>
          <w:tcPr>
            <w:tcW w:w="1445" w:type="dxa"/>
            <w:tcBorders>
              <w:top w:val="single" w:sz="8" w:space="0" w:color="152935"/>
              <w:left w:val="single" w:sz="8" w:space="0" w:color="E0E0E0"/>
              <w:bottom w:val="single" w:sz="8" w:space="0" w:color="AEAEAE"/>
              <w:right w:val="nil"/>
            </w:tcBorders>
            <w:shd w:val="clear" w:color="auto" w:fill="F9F9FB"/>
          </w:tcPr>
          <w:p w14:paraId="6BE31DC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,74646</w:t>
            </w:r>
          </w:p>
        </w:tc>
      </w:tr>
      <w:tr w:rsidR="00CF6A6D" w14:paraId="5AE4D3B4" w14:textId="77777777">
        <w:trPr>
          <w:cantSplit/>
        </w:trPr>
        <w:tc>
          <w:tcPr>
            <w:tcW w:w="2459" w:type="dxa"/>
            <w:tcBorders>
              <w:top w:val="single" w:sz="8" w:space="0" w:color="AEAEAE"/>
              <w:left w:val="nil"/>
              <w:bottom w:val="single" w:sz="8" w:space="0" w:color="AEAEAE"/>
              <w:right w:val="nil"/>
            </w:tcBorders>
            <w:shd w:val="clear" w:color="auto" w:fill="E0E0E0"/>
          </w:tcPr>
          <w:p w14:paraId="62F51CF8"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الإعتمادية (إنجاز الخدمة المطلوبة) [تنفذ طلباتك البنكية بشكل صحيح من المرة الأولى دون أخطاء]</w:t>
            </w:r>
          </w:p>
        </w:tc>
        <w:tc>
          <w:tcPr>
            <w:tcW w:w="1030" w:type="dxa"/>
            <w:tcBorders>
              <w:top w:val="single" w:sz="8" w:space="0" w:color="AEAEAE"/>
              <w:left w:val="nil"/>
              <w:bottom w:val="single" w:sz="8" w:space="0" w:color="AEAEAE"/>
              <w:right w:val="single" w:sz="8" w:space="0" w:color="E0E0E0"/>
            </w:tcBorders>
            <w:shd w:val="clear" w:color="auto" w:fill="F9F9FB"/>
          </w:tcPr>
          <w:p w14:paraId="7065490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78AFC12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3,54</w:t>
            </w:r>
          </w:p>
        </w:tc>
        <w:tc>
          <w:tcPr>
            <w:tcW w:w="1445" w:type="dxa"/>
            <w:tcBorders>
              <w:top w:val="single" w:sz="8" w:space="0" w:color="AEAEAE"/>
              <w:left w:val="single" w:sz="8" w:space="0" w:color="E0E0E0"/>
              <w:bottom w:val="single" w:sz="8" w:space="0" w:color="AEAEAE"/>
              <w:right w:val="nil"/>
            </w:tcBorders>
            <w:shd w:val="clear" w:color="auto" w:fill="F9F9FB"/>
          </w:tcPr>
          <w:p w14:paraId="0992AC3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,896</w:t>
            </w:r>
          </w:p>
        </w:tc>
      </w:tr>
      <w:tr w:rsidR="00CF6A6D" w14:paraId="46F9EA4E" w14:textId="77777777">
        <w:trPr>
          <w:cantSplit/>
        </w:trPr>
        <w:tc>
          <w:tcPr>
            <w:tcW w:w="2459" w:type="dxa"/>
            <w:tcBorders>
              <w:top w:val="single" w:sz="8" w:space="0" w:color="AEAEAE"/>
              <w:left w:val="nil"/>
              <w:bottom w:val="single" w:sz="8" w:space="0" w:color="AEAEAE"/>
              <w:right w:val="nil"/>
            </w:tcBorders>
            <w:shd w:val="clear" w:color="auto" w:fill="E0E0E0"/>
          </w:tcPr>
          <w:p w14:paraId="179A7C8E"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الإعتمادية (إنجاز الخدمة المطلوبة) [تقدم خدمات البنك بنفس الجودة في مختلف نقاط التعامل.]</w:t>
            </w:r>
          </w:p>
        </w:tc>
        <w:tc>
          <w:tcPr>
            <w:tcW w:w="1030" w:type="dxa"/>
            <w:tcBorders>
              <w:top w:val="single" w:sz="8" w:space="0" w:color="AEAEAE"/>
              <w:left w:val="nil"/>
              <w:bottom w:val="single" w:sz="8" w:space="0" w:color="AEAEAE"/>
              <w:right w:val="single" w:sz="8" w:space="0" w:color="E0E0E0"/>
            </w:tcBorders>
            <w:shd w:val="clear" w:color="auto" w:fill="F9F9FB"/>
          </w:tcPr>
          <w:p w14:paraId="1CA9171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1DE7E6D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3,54</w:t>
            </w:r>
          </w:p>
        </w:tc>
        <w:tc>
          <w:tcPr>
            <w:tcW w:w="1445" w:type="dxa"/>
            <w:tcBorders>
              <w:top w:val="single" w:sz="8" w:space="0" w:color="AEAEAE"/>
              <w:left w:val="single" w:sz="8" w:space="0" w:color="E0E0E0"/>
              <w:bottom w:val="single" w:sz="8" w:space="0" w:color="AEAEAE"/>
              <w:right w:val="nil"/>
            </w:tcBorders>
            <w:shd w:val="clear" w:color="auto" w:fill="F9F9FB"/>
          </w:tcPr>
          <w:p w14:paraId="648E6D0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,874</w:t>
            </w:r>
          </w:p>
        </w:tc>
      </w:tr>
      <w:tr w:rsidR="00CF6A6D" w14:paraId="5485CE39" w14:textId="77777777">
        <w:trPr>
          <w:cantSplit/>
        </w:trPr>
        <w:tc>
          <w:tcPr>
            <w:tcW w:w="2459" w:type="dxa"/>
            <w:tcBorders>
              <w:top w:val="single" w:sz="8" w:space="0" w:color="AEAEAE"/>
              <w:left w:val="nil"/>
              <w:bottom w:val="single" w:sz="8" w:space="0" w:color="AEAEAE"/>
              <w:right w:val="nil"/>
            </w:tcBorders>
            <w:shd w:val="clear" w:color="auto" w:fill="E0E0E0"/>
          </w:tcPr>
          <w:p w14:paraId="7C9E8BB9"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الإعتمادية (إنجاز الخدمة المطلوبة) [يتم إنجاز الخدمات في الوقت المحدد دون تأخير غير مبرر.]</w:t>
            </w:r>
          </w:p>
        </w:tc>
        <w:tc>
          <w:tcPr>
            <w:tcW w:w="1030" w:type="dxa"/>
            <w:tcBorders>
              <w:top w:val="single" w:sz="8" w:space="0" w:color="AEAEAE"/>
              <w:left w:val="nil"/>
              <w:bottom w:val="single" w:sz="8" w:space="0" w:color="AEAEAE"/>
              <w:right w:val="single" w:sz="8" w:space="0" w:color="E0E0E0"/>
            </w:tcBorders>
            <w:shd w:val="clear" w:color="auto" w:fill="F9F9FB"/>
          </w:tcPr>
          <w:p w14:paraId="69632CC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1CBA59D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3,60</w:t>
            </w:r>
          </w:p>
        </w:tc>
        <w:tc>
          <w:tcPr>
            <w:tcW w:w="1445" w:type="dxa"/>
            <w:tcBorders>
              <w:top w:val="single" w:sz="8" w:space="0" w:color="AEAEAE"/>
              <w:left w:val="single" w:sz="8" w:space="0" w:color="E0E0E0"/>
              <w:bottom w:val="single" w:sz="8" w:space="0" w:color="AEAEAE"/>
              <w:right w:val="nil"/>
            </w:tcBorders>
            <w:shd w:val="clear" w:color="auto" w:fill="F9F9FB"/>
          </w:tcPr>
          <w:p w14:paraId="34163F4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,869</w:t>
            </w:r>
          </w:p>
        </w:tc>
      </w:tr>
      <w:tr w:rsidR="00CF6A6D" w14:paraId="0051738B" w14:textId="77777777">
        <w:trPr>
          <w:cantSplit/>
        </w:trPr>
        <w:tc>
          <w:tcPr>
            <w:tcW w:w="2459" w:type="dxa"/>
            <w:tcBorders>
              <w:top w:val="single" w:sz="8" w:space="0" w:color="AEAEAE"/>
              <w:left w:val="nil"/>
              <w:bottom w:val="single" w:sz="8" w:space="0" w:color="AEAEAE"/>
              <w:right w:val="nil"/>
            </w:tcBorders>
            <w:shd w:val="clear" w:color="auto" w:fill="E0E0E0"/>
          </w:tcPr>
          <w:p w14:paraId="2C45353A"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الإعتمادية (إنجاز الخدمة المطلوبة) [يوفي البنك بإلتزاماته كما تم الإعلان عنها مسبقا.]</w:t>
            </w:r>
          </w:p>
        </w:tc>
        <w:tc>
          <w:tcPr>
            <w:tcW w:w="1030" w:type="dxa"/>
            <w:tcBorders>
              <w:top w:val="single" w:sz="8" w:space="0" w:color="AEAEAE"/>
              <w:left w:val="nil"/>
              <w:bottom w:val="single" w:sz="8" w:space="0" w:color="AEAEAE"/>
              <w:right w:val="single" w:sz="8" w:space="0" w:color="E0E0E0"/>
            </w:tcBorders>
            <w:shd w:val="clear" w:color="auto" w:fill="F9F9FB"/>
          </w:tcPr>
          <w:p w14:paraId="7617C7B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0955829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3,62</w:t>
            </w:r>
          </w:p>
        </w:tc>
        <w:tc>
          <w:tcPr>
            <w:tcW w:w="1445" w:type="dxa"/>
            <w:tcBorders>
              <w:top w:val="single" w:sz="8" w:space="0" w:color="AEAEAE"/>
              <w:left w:val="single" w:sz="8" w:space="0" w:color="E0E0E0"/>
              <w:bottom w:val="single" w:sz="8" w:space="0" w:color="AEAEAE"/>
              <w:right w:val="nil"/>
            </w:tcBorders>
            <w:shd w:val="clear" w:color="auto" w:fill="F9F9FB"/>
          </w:tcPr>
          <w:p w14:paraId="307E821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,745</w:t>
            </w:r>
          </w:p>
        </w:tc>
      </w:tr>
      <w:tr w:rsidR="00CF6A6D" w14:paraId="38B64099" w14:textId="77777777">
        <w:trPr>
          <w:cantSplit/>
        </w:trPr>
        <w:tc>
          <w:tcPr>
            <w:tcW w:w="2459" w:type="dxa"/>
            <w:tcBorders>
              <w:top w:val="single" w:sz="8" w:space="0" w:color="AEAEAE"/>
              <w:left w:val="nil"/>
              <w:bottom w:val="single" w:sz="8" w:space="0" w:color="AEAEAE"/>
              <w:right w:val="nil"/>
            </w:tcBorders>
            <w:shd w:val="clear" w:color="auto" w:fill="E0E0E0"/>
          </w:tcPr>
          <w:p w14:paraId="4FCA3E0A"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الأمان_و_الثقة</w:t>
            </w:r>
          </w:p>
        </w:tc>
        <w:tc>
          <w:tcPr>
            <w:tcW w:w="1030" w:type="dxa"/>
            <w:tcBorders>
              <w:top w:val="single" w:sz="8" w:space="0" w:color="AEAEAE"/>
              <w:left w:val="nil"/>
              <w:bottom w:val="single" w:sz="8" w:space="0" w:color="AEAEAE"/>
              <w:right w:val="single" w:sz="8" w:space="0" w:color="E0E0E0"/>
            </w:tcBorders>
            <w:shd w:val="clear" w:color="auto" w:fill="F9F9FB"/>
          </w:tcPr>
          <w:p w14:paraId="1CBAD55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4697F67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3,9279</w:t>
            </w:r>
          </w:p>
        </w:tc>
        <w:tc>
          <w:tcPr>
            <w:tcW w:w="1445" w:type="dxa"/>
            <w:tcBorders>
              <w:top w:val="single" w:sz="8" w:space="0" w:color="AEAEAE"/>
              <w:left w:val="single" w:sz="8" w:space="0" w:color="E0E0E0"/>
              <w:bottom w:val="single" w:sz="8" w:space="0" w:color="AEAEAE"/>
              <w:right w:val="nil"/>
            </w:tcBorders>
            <w:shd w:val="clear" w:color="auto" w:fill="F9F9FB"/>
          </w:tcPr>
          <w:p w14:paraId="4ED767C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,63465</w:t>
            </w:r>
          </w:p>
        </w:tc>
      </w:tr>
      <w:tr w:rsidR="00CF6A6D" w14:paraId="76F4EA0C" w14:textId="77777777">
        <w:trPr>
          <w:cantSplit/>
        </w:trPr>
        <w:tc>
          <w:tcPr>
            <w:tcW w:w="2459" w:type="dxa"/>
            <w:tcBorders>
              <w:top w:val="single" w:sz="8" w:space="0" w:color="AEAEAE"/>
              <w:left w:val="nil"/>
              <w:bottom w:val="single" w:sz="8" w:space="0" w:color="AEAEAE"/>
              <w:right w:val="nil"/>
            </w:tcBorders>
            <w:shd w:val="clear" w:color="auto" w:fill="E0E0E0"/>
          </w:tcPr>
          <w:p w14:paraId="42D9039A"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الأمان والثقة [أشعر بالأمان عند إجراء المعاملات المالية عبر تطبيق البنك.]</w:t>
            </w:r>
          </w:p>
        </w:tc>
        <w:tc>
          <w:tcPr>
            <w:tcW w:w="1030" w:type="dxa"/>
            <w:tcBorders>
              <w:top w:val="single" w:sz="8" w:space="0" w:color="AEAEAE"/>
              <w:left w:val="nil"/>
              <w:bottom w:val="single" w:sz="8" w:space="0" w:color="AEAEAE"/>
              <w:right w:val="single" w:sz="8" w:space="0" w:color="E0E0E0"/>
            </w:tcBorders>
            <w:shd w:val="clear" w:color="auto" w:fill="F9F9FB"/>
          </w:tcPr>
          <w:p w14:paraId="1A6BF28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3A43043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3,81</w:t>
            </w:r>
          </w:p>
        </w:tc>
        <w:tc>
          <w:tcPr>
            <w:tcW w:w="1445" w:type="dxa"/>
            <w:tcBorders>
              <w:top w:val="single" w:sz="8" w:space="0" w:color="AEAEAE"/>
              <w:left w:val="single" w:sz="8" w:space="0" w:color="E0E0E0"/>
              <w:bottom w:val="single" w:sz="8" w:space="0" w:color="AEAEAE"/>
              <w:right w:val="nil"/>
            </w:tcBorders>
            <w:shd w:val="clear" w:color="auto" w:fill="F9F9FB"/>
          </w:tcPr>
          <w:p w14:paraId="3806C65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,817</w:t>
            </w:r>
          </w:p>
        </w:tc>
      </w:tr>
      <w:tr w:rsidR="00CF6A6D" w14:paraId="7BAB681B" w14:textId="77777777">
        <w:trPr>
          <w:cantSplit/>
        </w:trPr>
        <w:tc>
          <w:tcPr>
            <w:tcW w:w="2459" w:type="dxa"/>
            <w:tcBorders>
              <w:top w:val="single" w:sz="8" w:space="0" w:color="AEAEAE"/>
              <w:left w:val="nil"/>
              <w:bottom w:val="single" w:sz="8" w:space="0" w:color="AEAEAE"/>
              <w:right w:val="nil"/>
            </w:tcBorders>
            <w:shd w:val="clear" w:color="auto" w:fill="E0E0E0"/>
          </w:tcPr>
          <w:p w14:paraId="2CC3CFC3"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lastRenderedPageBreak/>
              <w:t>بعد الأمان والثقة [يلتزم البنك بحماية بياناتي الشخصية والمالية من أي إختراقات رقمية.]</w:t>
            </w:r>
          </w:p>
        </w:tc>
        <w:tc>
          <w:tcPr>
            <w:tcW w:w="1030" w:type="dxa"/>
            <w:tcBorders>
              <w:top w:val="single" w:sz="8" w:space="0" w:color="AEAEAE"/>
              <w:left w:val="nil"/>
              <w:bottom w:val="single" w:sz="8" w:space="0" w:color="AEAEAE"/>
              <w:right w:val="single" w:sz="8" w:space="0" w:color="E0E0E0"/>
            </w:tcBorders>
            <w:shd w:val="clear" w:color="auto" w:fill="F9F9FB"/>
          </w:tcPr>
          <w:p w14:paraId="6F0639F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5CEB8A0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4,04</w:t>
            </w:r>
          </w:p>
        </w:tc>
        <w:tc>
          <w:tcPr>
            <w:tcW w:w="1445" w:type="dxa"/>
            <w:tcBorders>
              <w:top w:val="single" w:sz="8" w:space="0" w:color="AEAEAE"/>
              <w:left w:val="single" w:sz="8" w:space="0" w:color="E0E0E0"/>
              <w:bottom w:val="single" w:sz="8" w:space="0" w:color="AEAEAE"/>
              <w:right w:val="nil"/>
            </w:tcBorders>
            <w:shd w:val="clear" w:color="auto" w:fill="F9F9FB"/>
          </w:tcPr>
          <w:p w14:paraId="531C31B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,656</w:t>
            </w:r>
          </w:p>
        </w:tc>
      </w:tr>
      <w:tr w:rsidR="00CF6A6D" w14:paraId="666598CB" w14:textId="77777777">
        <w:trPr>
          <w:cantSplit/>
        </w:trPr>
        <w:tc>
          <w:tcPr>
            <w:tcW w:w="2459" w:type="dxa"/>
            <w:tcBorders>
              <w:top w:val="single" w:sz="8" w:space="0" w:color="AEAEAE"/>
              <w:left w:val="nil"/>
              <w:bottom w:val="single" w:sz="8" w:space="0" w:color="AEAEAE"/>
              <w:right w:val="nil"/>
            </w:tcBorders>
            <w:shd w:val="clear" w:color="auto" w:fill="E0E0E0"/>
          </w:tcPr>
          <w:p w14:paraId="79C5C9F8"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الأمان والثقة [يعكس تعامل البنك مستوى عال من الثقة والمصداقية.]</w:t>
            </w:r>
          </w:p>
        </w:tc>
        <w:tc>
          <w:tcPr>
            <w:tcW w:w="1030" w:type="dxa"/>
            <w:tcBorders>
              <w:top w:val="single" w:sz="8" w:space="0" w:color="AEAEAE"/>
              <w:left w:val="nil"/>
              <w:bottom w:val="single" w:sz="8" w:space="0" w:color="AEAEAE"/>
              <w:right w:val="single" w:sz="8" w:space="0" w:color="E0E0E0"/>
            </w:tcBorders>
            <w:shd w:val="clear" w:color="auto" w:fill="F9F9FB"/>
          </w:tcPr>
          <w:p w14:paraId="33E21A2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0412ACD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3,88</w:t>
            </w:r>
          </w:p>
        </w:tc>
        <w:tc>
          <w:tcPr>
            <w:tcW w:w="1445" w:type="dxa"/>
            <w:tcBorders>
              <w:top w:val="single" w:sz="8" w:space="0" w:color="AEAEAE"/>
              <w:left w:val="single" w:sz="8" w:space="0" w:color="E0E0E0"/>
              <w:bottom w:val="single" w:sz="8" w:space="0" w:color="AEAEAE"/>
              <w:right w:val="nil"/>
            </w:tcBorders>
            <w:shd w:val="clear" w:color="auto" w:fill="F9F9FB"/>
          </w:tcPr>
          <w:p w14:paraId="5B7D063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,808</w:t>
            </w:r>
          </w:p>
        </w:tc>
      </w:tr>
      <w:tr w:rsidR="00CF6A6D" w14:paraId="01592D29" w14:textId="77777777">
        <w:trPr>
          <w:cantSplit/>
        </w:trPr>
        <w:tc>
          <w:tcPr>
            <w:tcW w:w="2459" w:type="dxa"/>
            <w:tcBorders>
              <w:top w:val="single" w:sz="8" w:space="0" w:color="AEAEAE"/>
              <w:left w:val="nil"/>
              <w:bottom w:val="single" w:sz="8" w:space="0" w:color="AEAEAE"/>
              <w:right w:val="nil"/>
            </w:tcBorders>
            <w:shd w:val="clear" w:color="auto" w:fill="E0E0E0"/>
          </w:tcPr>
          <w:p w14:paraId="62A391E4"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الأمان والثقة [يضمن البنك استقرار وسلامة أنظمة الدفع والتحويل الإلكتروني.]</w:t>
            </w:r>
          </w:p>
        </w:tc>
        <w:tc>
          <w:tcPr>
            <w:tcW w:w="1030" w:type="dxa"/>
            <w:tcBorders>
              <w:top w:val="single" w:sz="8" w:space="0" w:color="AEAEAE"/>
              <w:left w:val="nil"/>
              <w:bottom w:val="single" w:sz="8" w:space="0" w:color="AEAEAE"/>
              <w:right w:val="single" w:sz="8" w:space="0" w:color="E0E0E0"/>
            </w:tcBorders>
            <w:shd w:val="clear" w:color="auto" w:fill="F9F9FB"/>
          </w:tcPr>
          <w:p w14:paraId="3820B21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595DFE0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3,98</w:t>
            </w:r>
          </w:p>
        </w:tc>
        <w:tc>
          <w:tcPr>
            <w:tcW w:w="1445" w:type="dxa"/>
            <w:tcBorders>
              <w:top w:val="single" w:sz="8" w:space="0" w:color="AEAEAE"/>
              <w:left w:val="single" w:sz="8" w:space="0" w:color="E0E0E0"/>
              <w:bottom w:val="single" w:sz="8" w:space="0" w:color="AEAEAE"/>
              <w:right w:val="nil"/>
            </w:tcBorders>
            <w:shd w:val="clear" w:color="auto" w:fill="F9F9FB"/>
          </w:tcPr>
          <w:p w14:paraId="05E6C67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,700</w:t>
            </w:r>
          </w:p>
        </w:tc>
      </w:tr>
      <w:tr w:rsidR="00CF6A6D" w14:paraId="44387507" w14:textId="77777777">
        <w:trPr>
          <w:cantSplit/>
        </w:trPr>
        <w:tc>
          <w:tcPr>
            <w:tcW w:w="2459" w:type="dxa"/>
            <w:tcBorders>
              <w:top w:val="single" w:sz="8" w:space="0" w:color="AEAEAE"/>
              <w:left w:val="nil"/>
              <w:bottom w:val="single" w:sz="8" w:space="0" w:color="AEAEAE"/>
              <w:right w:val="nil"/>
            </w:tcBorders>
            <w:shd w:val="clear" w:color="auto" w:fill="E0E0E0"/>
          </w:tcPr>
          <w:p w14:paraId="55263484"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الإستجابة_والدعم_الفني</w:t>
            </w:r>
          </w:p>
        </w:tc>
        <w:tc>
          <w:tcPr>
            <w:tcW w:w="1030" w:type="dxa"/>
            <w:tcBorders>
              <w:top w:val="single" w:sz="8" w:space="0" w:color="AEAEAE"/>
              <w:left w:val="nil"/>
              <w:bottom w:val="single" w:sz="8" w:space="0" w:color="AEAEAE"/>
              <w:right w:val="single" w:sz="8" w:space="0" w:color="E0E0E0"/>
            </w:tcBorders>
            <w:shd w:val="clear" w:color="auto" w:fill="F9F9FB"/>
          </w:tcPr>
          <w:p w14:paraId="35B995C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BB2DE5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3,6106</w:t>
            </w:r>
          </w:p>
        </w:tc>
        <w:tc>
          <w:tcPr>
            <w:tcW w:w="1445" w:type="dxa"/>
            <w:tcBorders>
              <w:top w:val="single" w:sz="8" w:space="0" w:color="AEAEAE"/>
              <w:left w:val="single" w:sz="8" w:space="0" w:color="E0E0E0"/>
              <w:bottom w:val="single" w:sz="8" w:space="0" w:color="AEAEAE"/>
              <w:right w:val="nil"/>
            </w:tcBorders>
            <w:shd w:val="clear" w:color="auto" w:fill="F9F9FB"/>
          </w:tcPr>
          <w:p w14:paraId="08085F3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,66313</w:t>
            </w:r>
          </w:p>
        </w:tc>
      </w:tr>
      <w:tr w:rsidR="00CF6A6D" w14:paraId="7AD7BD43" w14:textId="77777777">
        <w:trPr>
          <w:cantSplit/>
        </w:trPr>
        <w:tc>
          <w:tcPr>
            <w:tcW w:w="2459" w:type="dxa"/>
            <w:tcBorders>
              <w:top w:val="single" w:sz="8" w:space="0" w:color="AEAEAE"/>
              <w:left w:val="nil"/>
              <w:bottom w:val="single" w:sz="8" w:space="0" w:color="AEAEAE"/>
              <w:right w:val="nil"/>
            </w:tcBorders>
            <w:shd w:val="clear" w:color="auto" w:fill="E0E0E0"/>
          </w:tcPr>
          <w:p w14:paraId="44EE570C"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الإستجابة والدعم الفني [يوضح البنك إجراءات الخدمات بشكل سهل وواضح.]</w:t>
            </w:r>
          </w:p>
        </w:tc>
        <w:tc>
          <w:tcPr>
            <w:tcW w:w="1030" w:type="dxa"/>
            <w:tcBorders>
              <w:top w:val="single" w:sz="8" w:space="0" w:color="AEAEAE"/>
              <w:left w:val="nil"/>
              <w:bottom w:val="single" w:sz="8" w:space="0" w:color="AEAEAE"/>
              <w:right w:val="single" w:sz="8" w:space="0" w:color="E0E0E0"/>
            </w:tcBorders>
            <w:shd w:val="clear" w:color="auto" w:fill="F9F9FB"/>
          </w:tcPr>
          <w:p w14:paraId="068E487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1B7EE6A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3,85</w:t>
            </w:r>
          </w:p>
        </w:tc>
        <w:tc>
          <w:tcPr>
            <w:tcW w:w="1445" w:type="dxa"/>
            <w:tcBorders>
              <w:top w:val="single" w:sz="8" w:space="0" w:color="AEAEAE"/>
              <w:left w:val="single" w:sz="8" w:space="0" w:color="E0E0E0"/>
              <w:bottom w:val="single" w:sz="8" w:space="0" w:color="AEAEAE"/>
              <w:right w:val="nil"/>
            </w:tcBorders>
            <w:shd w:val="clear" w:color="auto" w:fill="F9F9FB"/>
          </w:tcPr>
          <w:p w14:paraId="6E63844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,777</w:t>
            </w:r>
          </w:p>
        </w:tc>
      </w:tr>
      <w:tr w:rsidR="00CF6A6D" w14:paraId="31600789" w14:textId="77777777">
        <w:trPr>
          <w:cantSplit/>
        </w:trPr>
        <w:tc>
          <w:tcPr>
            <w:tcW w:w="2459" w:type="dxa"/>
            <w:tcBorders>
              <w:top w:val="single" w:sz="8" w:space="0" w:color="AEAEAE"/>
              <w:left w:val="nil"/>
              <w:bottom w:val="single" w:sz="8" w:space="0" w:color="AEAEAE"/>
              <w:right w:val="nil"/>
            </w:tcBorders>
            <w:shd w:val="clear" w:color="auto" w:fill="E0E0E0"/>
          </w:tcPr>
          <w:p w14:paraId="4184A934"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الإستجابة والدعم الفني [يوفر البنك استعدادًا دائمًا لمساعدتي وتلبية طلباتي.]</w:t>
            </w:r>
          </w:p>
        </w:tc>
        <w:tc>
          <w:tcPr>
            <w:tcW w:w="1030" w:type="dxa"/>
            <w:tcBorders>
              <w:top w:val="single" w:sz="8" w:space="0" w:color="AEAEAE"/>
              <w:left w:val="nil"/>
              <w:bottom w:val="single" w:sz="8" w:space="0" w:color="AEAEAE"/>
              <w:right w:val="single" w:sz="8" w:space="0" w:color="E0E0E0"/>
            </w:tcBorders>
            <w:shd w:val="clear" w:color="auto" w:fill="F9F9FB"/>
          </w:tcPr>
          <w:p w14:paraId="195BFF1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7955EEF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3,79</w:t>
            </w:r>
          </w:p>
        </w:tc>
        <w:tc>
          <w:tcPr>
            <w:tcW w:w="1445" w:type="dxa"/>
            <w:tcBorders>
              <w:top w:val="single" w:sz="8" w:space="0" w:color="AEAEAE"/>
              <w:left w:val="single" w:sz="8" w:space="0" w:color="E0E0E0"/>
              <w:bottom w:val="single" w:sz="8" w:space="0" w:color="AEAEAE"/>
              <w:right w:val="nil"/>
            </w:tcBorders>
            <w:shd w:val="clear" w:color="auto" w:fill="F9F9FB"/>
          </w:tcPr>
          <w:p w14:paraId="70BD833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,825</w:t>
            </w:r>
          </w:p>
        </w:tc>
      </w:tr>
      <w:tr w:rsidR="00CF6A6D" w14:paraId="5BA54E03" w14:textId="77777777">
        <w:trPr>
          <w:cantSplit/>
        </w:trPr>
        <w:tc>
          <w:tcPr>
            <w:tcW w:w="2459" w:type="dxa"/>
            <w:tcBorders>
              <w:top w:val="single" w:sz="8" w:space="0" w:color="AEAEAE"/>
              <w:left w:val="nil"/>
              <w:bottom w:val="single" w:sz="8" w:space="0" w:color="AEAEAE"/>
              <w:right w:val="nil"/>
            </w:tcBorders>
            <w:shd w:val="clear" w:color="auto" w:fill="E0E0E0"/>
          </w:tcPr>
          <w:p w14:paraId="4C0DE6EA"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الإستجابة والدعم الفني [يقدم البنك دعما فنيا سريعا عند حدوث مشاكل تقنية]</w:t>
            </w:r>
          </w:p>
        </w:tc>
        <w:tc>
          <w:tcPr>
            <w:tcW w:w="1030" w:type="dxa"/>
            <w:tcBorders>
              <w:top w:val="single" w:sz="8" w:space="0" w:color="AEAEAE"/>
              <w:left w:val="nil"/>
              <w:bottom w:val="single" w:sz="8" w:space="0" w:color="AEAEAE"/>
              <w:right w:val="single" w:sz="8" w:space="0" w:color="E0E0E0"/>
            </w:tcBorders>
            <w:shd w:val="clear" w:color="auto" w:fill="F9F9FB"/>
          </w:tcPr>
          <w:p w14:paraId="4C60782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BEF0FA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3,37</w:t>
            </w:r>
          </w:p>
        </w:tc>
        <w:tc>
          <w:tcPr>
            <w:tcW w:w="1445" w:type="dxa"/>
            <w:tcBorders>
              <w:top w:val="single" w:sz="8" w:space="0" w:color="AEAEAE"/>
              <w:left w:val="single" w:sz="8" w:space="0" w:color="E0E0E0"/>
              <w:bottom w:val="single" w:sz="8" w:space="0" w:color="AEAEAE"/>
              <w:right w:val="nil"/>
            </w:tcBorders>
            <w:shd w:val="clear" w:color="auto" w:fill="F9F9FB"/>
          </w:tcPr>
          <w:p w14:paraId="0D38EB3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,929</w:t>
            </w:r>
          </w:p>
        </w:tc>
      </w:tr>
      <w:tr w:rsidR="00CF6A6D" w14:paraId="3A21329C" w14:textId="77777777">
        <w:trPr>
          <w:cantSplit/>
        </w:trPr>
        <w:tc>
          <w:tcPr>
            <w:tcW w:w="2459" w:type="dxa"/>
            <w:tcBorders>
              <w:top w:val="single" w:sz="8" w:space="0" w:color="AEAEAE"/>
              <w:left w:val="nil"/>
              <w:bottom w:val="single" w:sz="8" w:space="0" w:color="AEAEAE"/>
              <w:right w:val="nil"/>
            </w:tcBorders>
            <w:shd w:val="clear" w:color="auto" w:fill="E0E0E0"/>
          </w:tcPr>
          <w:p w14:paraId="6FAEB489"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الإستجابة والدعم الفني [يتم التعامل مع شكاوي العملاء بجدية وفي وقت قصير.]</w:t>
            </w:r>
          </w:p>
        </w:tc>
        <w:tc>
          <w:tcPr>
            <w:tcW w:w="1030" w:type="dxa"/>
            <w:tcBorders>
              <w:top w:val="single" w:sz="8" w:space="0" w:color="AEAEAE"/>
              <w:left w:val="nil"/>
              <w:bottom w:val="single" w:sz="8" w:space="0" w:color="AEAEAE"/>
              <w:right w:val="single" w:sz="8" w:space="0" w:color="E0E0E0"/>
            </w:tcBorders>
            <w:shd w:val="clear" w:color="auto" w:fill="F9F9FB"/>
          </w:tcPr>
          <w:p w14:paraId="1C50D7B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6471641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3,44</w:t>
            </w:r>
          </w:p>
        </w:tc>
        <w:tc>
          <w:tcPr>
            <w:tcW w:w="1445" w:type="dxa"/>
            <w:tcBorders>
              <w:top w:val="single" w:sz="8" w:space="0" w:color="AEAEAE"/>
              <w:left w:val="single" w:sz="8" w:space="0" w:color="E0E0E0"/>
              <w:bottom w:val="single" w:sz="8" w:space="0" w:color="AEAEAE"/>
              <w:right w:val="nil"/>
            </w:tcBorders>
            <w:shd w:val="clear" w:color="auto" w:fill="F9F9FB"/>
          </w:tcPr>
          <w:p w14:paraId="6D1AD9C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,698</w:t>
            </w:r>
          </w:p>
        </w:tc>
      </w:tr>
      <w:tr w:rsidR="00CF6A6D" w14:paraId="54506AE6" w14:textId="77777777">
        <w:trPr>
          <w:cantSplit/>
        </w:trPr>
        <w:tc>
          <w:tcPr>
            <w:tcW w:w="2459" w:type="dxa"/>
            <w:tcBorders>
              <w:top w:val="single" w:sz="8" w:space="0" w:color="AEAEAE"/>
              <w:left w:val="nil"/>
              <w:bottom w:val="single" w:sz="8" w:space="0" w:color="AEAEAE"/>
              <w:right w:val="nil"/>
            </w:tcBorders>
            <w:shd w:val="clear" w:color="auto" w:fill="E0E0E0"/>
          </w:tcPr>
          <w:p w14:paraId="269F4EA2"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الملموسية</w:t>
            </w:r>
          </w:p>
        </w:tc>
        <w:tc>
          <w:tcPr>
            <w:tcW w:w="1030" w:type="dxa"/>
            <w:tcBorders>
              <w:top w:val="single" w:sz="8" w:space="0" w:color="AEAEAE"/>
              <w:left w:val="nil"/>
              <w:bottom w:val="single" w:sz="8" w:space="0" w:color="AEAEAE"/>
              <w:right w:val="single" w:sz="8" w:space="0" w:color="E0E0E0"/>
            </w:tcBorders>
            <w:shd w:val="clear" w:color="auto" w:fill="F9F9FB"/>
          </w:tcPr>
          <w:p w14:paraId="48986D0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1A9B66A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3,8125</w:t>
            </w:r>
          </w:p>
        </w:tc>
        <w:tc>
          <w:tcPr>
            <w:tcW w:w="1445" w:type="dxa"/>
            <w:tcBorders>
              <w:top w:val="single" w:sz="8" w:space="0" w:color="AEAEAE"/>
              <w:left w:val="single" w:sz="8" w:space="0" w:color="E0E0E0"/>
              <w:bottom w:val="single" w:sz="8" w:space="0" w:color="AEAEAE"/>
              <w:right w:val="nil"/>
            </w:tcBorders>
            <w:shd w:val="clear" w:color="auto" w:fill="F9F9FB"/>
          </w:tcPr>
          <w:p w14:paraId="56BE0EF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,73076</w:t>
            </w:r>
          </w:p>
        </w:tc>
      </w:tr>
      <w:tr w:rsidR="00CF6A6D" w14:paraId="25CBF5D3" w14:textId="77777777">
        <w:trPr>
          <w:cantSplit/>
        </w:trPr>
        <w:tc>
          <w:tcPr>
            <w:tcW w:w="2459" w:type="dxa"/>
            <w:tcBorders>
              <w:top w:val="single" w:sz="8" w:space="0" w:color="AEAEAE"/>
              <w:left w:val="nil"/>
              <w:bottom w:val="single" w:sz="8" w:space="0" w:color="AEAEAE"/>
              <w:right w:val="nil"/>
            </w:tcBorders>
            <w:shd w:val="clear" w:color="auto" w:fill="E0E0E0"/>
          </w:tcPr>
          <w:p w14:paraId="2C21E59A"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الملموسية [يتميز التطبيق البنكي بتصميم واضح وسهل الإستخدام]</w:t>
            </w:r>
          </w:p>
        </w:tc>
        <w:tc>
          <w:tcPr>
            <w:tcW w:w="1030" w:type="dxa"/>
            <w:tcBorders>
              <w:top w:val="single" w:sz="8" w:space="0" w:color="AEAEAE"/>
              <w:left w:val="nil"/>
              <w:bottom w:val="single" w:sz="8" w:space="0" w:color="AEAEAE"/>
              <w:right w:val="single" w:sz="8" w:space="0" w:color="E0E0E0"/>
            </w:tcBorders>
            <w:shd w:val="clear" w:color="auto" w:fill="F9F9FB"/>
          </w:tcPr>
          <w:p w14:paraId="2B721BF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53A69B9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3,81</w:t>
            </w:r>
          </w:p>
        </w:tc>
        <w:tc>
          <w:tcPr>
            <w:tcW w:w="1445" w:type="dxa"/>
            <w:tcBorders>
              <w:top w:val="single" w:sz="8" w:space="0" w:color="AEAEAE"/>
              <w:left w:val="single" w:sz="8" w:space="0" w:color="E0E0E0"/>
              <w:bottom w:val="single" w:sz="8" w:space="0" w:color="AEAEAE"/>
              <w:right w:val="nil"/>
            </w:tcBorders>
            <w:shd w:val="clear" w:color="auto" w:fill="F9F9FB"/>
          </w:tcPr>
          <w:p w14:paraId="39AC65D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,817</w:t>
            </w:r>
          </w:p>
        </w:tc>
      </w:tr>
      <w:tr w:rsidR="00CF6A6D" w14:paraId="77E09C84" w14:textId="77777777">
        <w:trPr>
          <w:cantSplit/>
        </w:trPr>
        <w:tc>
          <w:tcPr>
            <w:tcW w:w="2459" w:type="dxa"/>
            <w:tcBorders>
              <w:top w:val="single" w:sz="8" w:space="0" w:color="AEAEAE"/>
              <w:left w:val="nil"/>
              <w:bottom w:val="single" w:sz="8" w:space="0" w:color="AEAEAE"/>
              <w:right w:val="nil"/>
            </w:tcBorders>
            <w:shd w:val="clear" w:color="auto" w:fill="E0E0E0"/>
          </w:tcPr>
          <w:p w14:paraId="1CA257C7"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الملموسية [يعكس توفر الخدمات الرقمية للبنك مستوى حداثته.]</w:t>
            </w:r>
          </w:p>
        </w:tc>
        <w:tc>
          <w:tcPr>
            <w:tcW w:w="1030" w:type="dxa"/>
            <w:tcBorders>
              <w:top w:val="single" w:sz="8" w:space="0" w:color="AEAEAE"/>
              <w:left w:val="nil"/>
              <w:bottom w:val="single" w:sz="8" w:space="0" w:color="AEAEAE"/>
              <w:right w:val="single" w:sz="8" w:space="0" w:color="E0E0E0"/>
            </w:tcBorders>
            <w:shd w:val="clear" w:color="auto" w:fill="F9F9FB"/>
          </w:tcPr>
          <w:p w14:paraId="1B0E22A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0853D40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3,96</w:t>
            </w:r>
          </w:p>
        </w:tc>
        <w:tc>
          <w:tcPr>
            <w:tcW w:w="1445" w:type="dxa"/>
            <w:tcBorders>
              <w:top w:val="single" w:sz="8" w:space="0" w:color="AEAEAE"/>
              <w:left w:val="single" w:sz="8" w:space="0" w:color="E0E0E0"/>
              <w:bottom w:val="single" w:sz="8" w:space="0" w:color="AEAEAE"/>
              <w:right w:val="nil"/>
            </w:tcBorders>
            <w:shd w:val="clear" w:color="auto" w:fill="F9F9FB"/>
          </w:tcPr>
          <w:p w14:paraId="12F90FD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,766</w:t>
            </w:r>
          </w:p>
        </w:tc>
      </w:tr>
      <w:tr w:rsidR="00CF6A6D" w14:paraId="6C697327" w14:textId="77777777">
        <w:trPr>
          <w:cantSplit/>
        </w:trPr>
        <w:tc>
          <w:tcPr>
            <w:tcW w:w="2459" w:type="dxa"/>
            <w:tcBorders>
              <w:top w:val="single" w:sz="8" w:space="0" w:color="AEAEAE"/>
              <w:left w:val="nil"/>
              <w:bottom w:val="single" w:sz="8" w:space="0" w:color="AEAEAE"/>
              <w:right w:val="nil"/>
            </w:tcBorders>
            <w:shd w:val="clear" w:color="auto" w:fill="E0E0E0"/>
          </w:tcPr>
          <w:p w14:paraId="7EE15AC0"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الملموسية [يتيح البنك واجهة رقمية منظمة تسهل الوصول إلى الخدمات.]</w:t>
            </w:r>
          </w:p>
        </w:tc>
        <w:tc>
          <w:tcPr>
            <w:tcW w:w="1030" w:type="dxa"/>
            <w:tcBorders>
              <w:top w:val="single" w:sz="8" w:space="0" w:color="AEAEAE"/>
              <w:left w:val="nil"/>
              <w:bottom w:val="single" w:sz="8" w:space="0" w:color="AEAEAE"/>
              <w:right w:val="single" w:sz="8" w:space="0" w:color="E0E0E0"/>
            </w:tcBorders>
            <w:shd w:val="clear" w:color="auto" w:fill="F9F9FB"/>
          </w:tcPr>
          <w:p w14:paraId="2663800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52340F6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3,88</w:t>
            </w:r>
          </w:p>
        </w:tc>
        <w:tc>
          <w:tcPr>
            <w:tcW w:w="1445" w:type="dxa"/>
            <w:tcBorders>
              <w:top w:val="single" w:sz="8" w:space="0" w:color="AEAEAE"/>
              <w:left w:val="single" w:sz="8" w:space="0" w:color="E0E0E0"/>
              <w:bottom w:val="single" w:sz="8" w:space="0" w:color="AEAEAE"/>
              <w:right w:val="nil"/>
            </w:tcBorders>
            <w:shd w:val="clear" w:color="auto" w:fill="F9F9FB"/>
          </w:tcPr>
          <w:p w14:paraId="32406B8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,855</w:t>
            </w:r>
          </w:p>
        </w:tc>
      </w:tr>
      <w:tr w:rsidR="00CF6A6D" w14:paraId="51E3BF77" w14:textId="77777777">
        <w:trPr>
          <w:cantSplit/>
        </w:trPr>
        <w:tc>
          <w:tcPr>
            <w:tcW w:w="2459" w:type="dxa"/>
            <w:tcBorders>
              <w:top w:val="single" w:sz="8" w:space="0" w:color="AEAEAE"/>
              <w:left w:val="nil"/>
              <w:bottom w:val="single" w:sz="8" w:space="0" w:color="AEAEAE"/>
              <w:right w:val="nil"/>
            </w:tcBorders>
            <w:shd w:val="clear" w:color="auto" w:fill="E0E0E0"/>
          </w:tcPr>
          <w:p w14:paraId="247394F5"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بعد الملموسية [توفر المنصات الرقمية للبنك سرعة في تحميل وتنفيذ العمليات.]</w:t>
            </w:r>
          </w:p>
        </w:tc>
        <w:tc>
          <w:tcPr>
            <w:tcW w:w="1030" w:type="dxa"/>
            <w:tcBorders>
              <w:top w:val="single" w:sz="8" w:space="0" w:color="AEAEAE"/>
              <w:left w:val="nil"/>
              <w:bottom w:val="single" w:sz="8" w:space="0" w:color="AEAEAE"/>
              <w:right w:val="single" w:sz="8" w:space="0" w:color="E0E0E0"/>
            </w:tcBorders>
            <w:shd w:val="clear" w:color="auto" w:fill="F9F9FB"/>
          </w:tcPr>
          <w:p w14:paraId="0126432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33EB52A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3,60</w:t>
            </w:r>
          </w:p>
        </w:tc>
        <w:tc>
          <w:tcPr>
            <w:tcW w:w="1445" w:type="dxa"/>
            <w:tcBorders>
              <w:top w:val="single" w:sz="8" w:space="0" w:color="AEAEAE"/>
              <w:left w:val="single" w:sz="8" w:space="0" w:color="E0E0E0"/>
              <w:bottom w:val="single" w:sz="8" w:space="0" w:color="AEAEAE"/>
              <w:right w:val="nil"/>
            </w:tcBorders>
            <w:shd w:val="clear" w:color="auto" w:fill="F9F9FB"/>
          </w:tcPr>
          <w:p w14:paraId="65CF044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,995</w:t>
            </w:r>
          </w:p>
        </w:tc>
      </w:tr>
      <w:tr w:rsidR="00CF6A6D" w14:paraId="16313A70" w14:textId="77777777">
        <w:trPr>
          <w:cantSplit/>
        </w:trPr>
        <w:tc>
          <w:tcPr>
            <w:tcW w:w="2459" w:type="dxa"/>
            <w:tcBorders>
              <w:top w:val="single" w:sz="8" w:space="0" w:color="AEAEAE"/>
              <w:left w:val="nil"/>
              <w:bottom w:val="single" w:sz="8" w:space="0" w:color="AEAEAE"/>
              <w:right w:val="nil"/>
            </w:tcBorders>
            <w:shd w:val="clear" w:color="auto" w:fill="E0E0E0"/>
          </w:tcPr>
          <w:p w14:paraId="29352C12"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tl/>
              </w:rPr>
              <w:t>جودة_الخدمات_المصرفية</w:t>
            </w:r>
          </w:p>
        </w:tc>
        <w:tc>
          <w:tcPr>
            <w:tcW w:w="1030" w:type="dxa"/>
            <w:tcBorders>
              <w:top w:val="single" w:sz="8" w:space="0" w:color="AEAEAE"/>
              <w:left w:val="nil"/>
              <w:bottom w:val="single" w:sz="8" w:space="0" w:color="AEAEAE"/>
              <w:right w:val="single" w:sz="8" w:space="0" w:color="E0E0E0"/>
            </w:tcBorders>
            <w:shd w:val="clear" w:color="auto" w:fill="F9F9FB"/>
          </w:tcPr>
          <w:p w14:paraId="77E8815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DB68F1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3,7308</w:t>
            </w:r>
          </w:p>
        </w:tc>
        <w:tc>
          <w:tcPr>
            <w:tcW w:w="1445" w:type="dxa"/>
            <w:tcBorders>
              <w:top w:val="single" w:sz="8" w:space="0" w:color="AEAEAE"/>
              <w:left w:val="single" w:sz="8" w:space="0" w:color="E0E0E0"/>
              <w:bottom w:val="single" w:sz="8" w:space="0" w:color="AEAEAE"/>
              <w:right w:val="nil"/>
            </w:tcBorders>
            <w:shd w:val="clear" w:color="auto" w:fill="F9F9FB"/>
          </w:tcPr>
          <w:p w14:paraId="4F9B5C5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,62458</w:t>
            </w:r>
          </w:p>
        </w:tc>
      </w:tr>
      <w:tr w:rsidR="00CF6A6D" w14:paraId="40F7006F" w14:textId="77777777">
        <w:trPr>
          <w:cantSplit/>
        </w:trPr>
        <w:tc>
          <w:tcPr>
            <w:tcW w:w="2459" w:type="dxa"/>
            <w:tcBorders>
              <w:top w:val="single" w:sz="8" w:space="0" w:color="AEAEAE"/>
              <w:left w:val="nil"/>
              <w:bottom w:val="single" w:sz="8" w:space="0" w:color="152935"/>
              <w:right w:val="nil"/>
            </w:tcBorders>
            <w:shd w:val="clear" w:color="auto" w:fill="E0E0E0"/>
          </w:tcPr>
          <w:p w14:paraId="799B9833" w14:textId="77777777" w:rsidR="00CF6A6D" w:rsidRDefault="00E46143">
            <w:pPr>
              <w:bidi/>
              <w:spacing w:after="0"/>
              <w:ind w:left="60" w:right="60"/>
              <w:rPr>
                <w:rFonts w:ascii="Arial" w:eastAsia="Arial" w:hAnsi="Arial" w:cs="Arial"/>
                <w:color w:val="264A60"/>
                <w:sz w:val="18"/>
                <w:szCs w:val="18"/>
              </w:rPr>
            </w:pPr>
            <w:r>
              <w:rPr>
                <w:rFonts w:ascii="Arial" w:eastAsia="Arial" w:hAnsi="Arial" w:cs="Arial"/>
                <w:color w:val="264A60"/>
                <w:sz w:val="18"/>
                <w:szCs w:val="18"/>
              </w:rPr>
              <w:t>Valid N (listwise)</w:t>
            </w:r>
          </w:p>
        </w:tc>
        <w:tc>
          <w:tcPr>
            <w:tcW w:w="1030" w:type="dxa"/>
            <w:tcBorders>
              <w:top w:val="single" w:sz="8" w:space="0" w:color="AEAEAE"/>
              <w:left w:val="nil"/>
              <w:bottom w:val="single" w:sz="8" w:space="0" w:color="152935"/>
              <w:right w:val="single" w:sz="8" w:space="0" w:color="E0E0E0"/>
            </w:tcBorders>
            <w:shd w:val="clear" w:color="auto" w:fill="F9F9FB"/>
          </w:tcPr>
          <w:p w14:paraId="612AE19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51D9B33" w14:textId="77777777" w:rsidR="00CF6A6D" w:rsidRDefault="00CF6A6D">
            <w:pPr>
              <w:spacing w:after="0" w:line="240" w:lineRule="auto"/>
              <w:rPr>
                <w:rFonts w:ascii="Times New Roman" w:eastAsia="Times New Roman" w:hAnsi="Times New Roman" w:cs="Times New Roman"/>
              </w:rPr>
            </w:pPr>
          </w:p>
        </w:tc>
        <w:tc>
          <w:tcPr>
            <w:tcW w:w="1445" w:type="dxa"/>
            <w:tcBorders>
              <w:top w:val="single" w:sz="8" w:space="0" w:color="AEAEAE"/>
              <w:left w:val="single" w:sz="8" w:space="0" w:color="E0E0E0"/>
              <w:bottom w:val="single" w:sz="8" w:space="0" w:color="152935"/>
              <w:right w:val="nil"/>
            </w:tcBorders>
            <w:shd w:val="clear" w:color="auto" w:fill="F9F9FB"/>
            <w:vAlign w:val="center"/>
          </w:tcPr>
          <w:p w14:paraId="1BD7CD98" w14:textId="77777777" w:rsidR="00CF6A6D" w:rsidRDefault="00CF6A6D">
            <w:pPr>
              <w:spacing w:after="0" w:line="240" w:lineRule="auto"/>
              <w:rPr>
                <w:rFonts w:ascii="Times New Roman" w:eastAsia="Times New Roman" w:hAnsi="Times New Roman" w:cs="Times New Roman"/>
              </w:rPr>
            </w:pPr>
          </w:p>
        </w:tc>
      </w:tr>
    </w:tbl>
    <w:p w14:paraId="5ED86F59" w14:textId="77777777" w:rsidR="00CF6A6D" w:rsidRDefault="00CF6A6D">
      <w:pPr>
        <w:spacing w:after="0"/>
        <w:rPr>
          <w:rFonts w:ascii="Times New Roman" w:eastAsia="Times New Roman" w:hAnsi="Times New Roman" w:cs="Times New Roman"/>
        </w:rPr>
      </w:pPr>
    </w:p>
    <w:p w14:paraId="30349F0C" w14:textId="77777777" w:rsidR="00CF6A6D" w:rsidRDefault="00CF6A6D">
      <w:pPr>
        <w:spacing w:after="0"/>
        <w:rPr>
          <w:rFonts w:ascii="Times New Roman" w:eastAsia="Times New Roman" w:hAnsi="Times New Roman" w:cs="Times New Roman"/>
        </w:rPr>
      </w:pPr>
    </w:p>
    <w:p w14:paraId="6DC6508B" w14:textId="77777777" w:rsidR="00CF6A6D" w:rsidRDefault="00E46143">
      <w:pPr>
        <w:bidi/>
        <w:jc w:val="center"/>
        <w:rPr>
          <w:b/>
          <w:bCs/>
          <w:u w:val="single"/>
        </w:rPr>
      </w:pPr>
      <w:r>
        <w:rPr>
          <w:rFonts w:ascii="Traditional Arabic" w:eastAsia="Traditional Arabic" w:hAnsi="Traditional Arabic" w:cs="Traditional Arabic"/>
          <w:b/>
          <w:bCs/>
          <w:sz w:val="32"/>
          <w:szCs w:val="32"/>
          <w:rtl/>
        </w:rPr>
        <w:t>الملحق رقم 08: نتائج الإنحذار البسيط لأثر التحول الرقمي على تحسين جودة الخدمات المصرفية</w:t>
      </w:r>
    </w:p>
    <w:p w14:paraId="6C0CE5BF" w14:textId="77777777" w:rsidR="00CF6A6D" w:rsidRDefault="00CF6A6D">
      <w:pPr>
        <w:spacing w:after="0" w:line="240" w:lineRule="auto"/>
        <w:rPr>
          <w:rFonts w:ascii="Times New Roman" w:eastAsia="Times New Roman" w:hAnsi="Times New Roman" w:cs="Times New Roman"/>
        </w:rPr>
      </w:pPr>
    </w:p>
    <w:tbl>
      <w:tblPr>
        <w:tblStyle w:val="affb"/>
        <w:tblW w:w="5872" w:type="dxa"/>
        <w:tblInd w:w="0" w:type="dxa"/>
        <w:tblLayout w:type="fixed"/>
        <w:tblLook w:val="0000" w:firstRow="0" w:lastRow="0" w:firstColumn="0" w:lastColumn="0" w:noHBand="0" w:noVBand="0"/>
      </w:tblPr>
      <w:tblGrid>
        <w:gridCol w:w="798"/>
        <w:gridCol w:w="1030"/>
        <w:gridCol w:w="1092"/>
        <w:gridCol w:w="1476"/>
        <w:gridCol w:w="1476"/>
      </w:tblGrid>
      <w:tr w:rsidR="00CF6A6D" w14:paraId="5935EED5" w14:textId="77777777">
        <w:trPr>
          <w:cantSplit/>
        </w:trPr>
        <w:tc>
          <w:tcPr>
            <w:tcW w:w="5872" w:type="dxa"/>
            <w:gridSpan w:val="5"/>
            <w:tcBorders>
              <w:top w:val="nil"/>
              <w:left w:val="nil"/>
              <w:bottom w:val="nil"/>
              <w:right w:val="nil"/>
            </w:tcBorders>
            <w:shd w:val="clear" w:color="auto" w:fill="FFFFFF"/>
            <w:vAlign w:val="center"/>
          </w:tcPr>
          <w:p w14:paraId="45D6B6F7"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Model Summary</w:t>
            </w:r>
          </w:p>
        </w:tc>
      </w:tr>
      <w:tr w:rsidR="00CF6A6D" w:rsidRPr="005A1DF1" w14:paraId="0D919F40" w14:textId="77777777">
        <w:trPr>
          <w:cantSplit/>
        </w:trPr>
        <w:tc>
          <w:tcPr>
            <w:tcW w:w="798" w:type="dxa"/>
            <w:tcBorders>
              <w:top w:val="nil"/>
              <w:left w:val="nil"/>
              <w:bottom w:val="single" w:sz="8" w:space="0" w:color="152935"/>
              <w:right w:val="nil"/>
            </w:tcBorders>
            <w:shd w:val="clear" w:color="auto" w:fill="FFFFFF"/>
            <w:vAlign w:val="bottom"/>
          </w:tcPr>
          <w:p w14:paraId="051837B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030" w:type="dxa"/>
            <w:tcBorders>
              <w:top w:val="nil"/>
              <w:left w:val="nil"/>
              <w:bottom w:val="single" w:sz="8" w:space="0" w:color="152935"/>
              <w:right w:val="single" w:sz="8" w:space="0" w:color="E0E0E0"/>
            </w:tcBorders>
            <w:shd w:val="clear" w:color="auto" w:fill="FFFFFF"/>
            <w:vAlign w:val="bottom"/>
          </w:tcPr>
          <w:p w14:paraId="0D1D8B1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416DF2F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320F6A2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1468A514" w14:textId="77777777" w:rsidR="00CF6A6D" w:rsidRPr="00DB5D08" w:rsidRDefault="00E46143">
            <w:pPr>
              <w:spacing w:after="0"/>
              <w:ind w:left="60" w:right="60"/>
              <w:jc w:val="center"/>
              <w:rPr>
                <w:rFonts w:ascii="Arial" w:eastAsia="Arial" w:hAnsi="Arial" w:cs="Arial"/>
                <w:color w:val="264A60"/>
                <w:sz w:val="18"/>
                <w:szCs w:val="18"/>
                <w:lang w:val="en-US"/>
              </w:rPr>
            </w:pPr>
            <w:r w:rsidRPr="00DB5D08">
              <w:rPr>
                <w:rFonts w:ascii="Arial" w:eastAsia="Arial" w:hAnsi="Arial" w:cs="Arial"/>
                <w:color w:val="264A60"/>
                <w:sz w:val="18"/>
                <w:szCs w:val="18"/>
                <w:lang w:val="en-US"/>
              </w:rPr>
              <w:t>Std. Error of the Estimate</w:t>
            </w:r>
          </w:p>
        </w:tc>
      </w:tr>
      <w:tr w:rsidR="00CF6A6D" w14:paraId="74F23C67" w14:textId="77777777">
        <w:trPr>
          <w:cantSplit/>
        </w:trPr>
        <w:tc>
          <w:tcPr>
            <w:tcW w:w="798" w:type="dxa"/>
            <w:tcBorders>
              <w:top w:val="single" w:sz="8" w:space="0" w:color="152935"/>
              <w:left w:val="nil"/>
              <w:bottom w:val="single" w:sz="8" w:space="0" w:color="152935"/>
              <w:right w:val="nil"/>
            </w:tcBorders>
            <w:shd w:val="clear" w:color="auto" w:fill="E0E0E0"/>
          </w:tcPr>
          <w:p w14:paraId="2697097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030" w:type="dxa"/>
            <w:tcBorders>
              <w:top w:val="single" w:sz="8" w:space="0" w:color="152935"/>
              <w:left w:val="nil"/>
              <w:bottom w:val="single" w:sz="8" w:space="0" w:color="152935"/>
              <w:right w:val="single" w:sz="8" w:space="0" w:color="E0E0E0"/>
            </w:tcBorders>
            <w:shd w:val="clear" w:color="auto" w:fill="F9F9FB"/>
          </w:tcPr>
          <w:p w14:paraId="0B52919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,801</w:t>
            </w:r>
            <w:r>
              <w:rPr>
                <w:rFonts w:ascii="Arial" w:eastAsia="Arial" w:hAnsi="Arial" w:cs="Arial"/>
                <w:color w:val="010205"/>
                <w:sz w:val="18"/>
                <w:szCs w:val="18"/>
                <w:vertAlign w:val="superscript"/>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9F9FB"/>
          </w:tcPr>
          <w:p w14:paraId="79A9122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,642</w:t>
            </w:r>
          </w:p>
        </w:tc>
        <w:tc>
          <w:tcPr>
            <w:tcW w:w="1476" w:type="dxa"/>
            <w:tcBorders>
              <w:top w:val="single" w:sz="8" w:space="0" w:color="152935"/>
              <w:left w:val="single" w:sz="8" w:space="0" w:color="E0E0E0"/>
              <w:bottom w:val="single" w:sz="8" w:space="0" w:color="152935"/>
              <w:right w:val="single" w:sz="8" w:space="0" w:color="E0E0E0"/>
            </w:tcBorders>
            <w:shd w:val="clear" w:color="auto" w:fill="F9F9FB"/>
          </w:tcPr>
          <w:p w14:paraId="6629F4A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,634</w:t>
            </w:r>
          </w:p>
        </w:tc>
        <w:tc>
          <w:tcPr>
            <w:tcW w:w="1476" w:type="dxa"/>
            <w:tcBorders>
              <w:top w:val="single" w:sz="8" w:space="0" w:color="152935"/>
              <w:left w:val="single" w:sz="8" w:space="0" w:color="E0E0E0"/>
              <w:bottom w:val="single" w:sz="8" w:space="0" w:color="152935"/>
              <w:right w:val="nil"/>
            </w:tcBorders>
            <w:shd w:val="clear" w:color="auto" w:fill="F9F9FB"/>
          </w:tcPr>
          <w:p w14:paraId="729C659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,37767</w:t>
            </w:r>
          </w:p>
        </w:tc>
      </w:tr>
      <w:tr w:rsidR="00CF6A6D" w14:paraId="15654312" w14:textId="77777777">
        <w:trPr>
          <w:cantSplit/>
        </w:trPr>
        <w:tc>
          <w:tcPr>
            <w:tcW w:w="5872" w:type="dxa"/>
            <w:gridSpan w:val="5"/>
            <w:tcBorders>
              <w:top w:val="nil"/>
              <w:left w:val="nil"/>
              <w:bottom w:val="nil"/>
              <w:right w:val="nil"/>
            </w:tcBorders>
            <w:shd w:val="clear" w:color="auto" w:fill="FFFFFF"/>
          </w:tcPr>
          <w:p w14:paraId="0C0420A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Predictors: (Constant), </w:t>
            </w:r>
            <w:r>
              <w:rPr>
                <w:rFonts w:ascii="Arial" w:eastAsia="Arial" w:hAnsi="Arial" w:cs="Arial"/>
                <w:color w:val="010205"/>
                <w:sz w:val="18"/>
                <w:szCs w:val="18"/>
                <w:rtl/>
              </w:rPr>
              <w:t>التحول_الرقمي</w:t>
            </w:r>
          </w:p>
        </w:tc>
      </w:tr>
    </w:tbl>
    <w:p w14:paraId="68CAB6F2" w14:textId="77777777" w:rsidR="00CF6A6D" w:rsidRDefault="00CF6A6D">
      <w:pPr>
        <w:spacing w:after="0"/>
        <w:rPr>
          <w:rFonts w:ascii="Times New Roman" w:eastAsia="Times New Roman" w:hAnsi="Times New Roman" w:cs="Times New Roman"/>
        </w:rPr>
      </w:pPr>
    </w:p>
    <w:p w14:paraId="43D93E9A" w14:textId="77777777" w:rsidR="00CF6A6D" w:rsidRDefault="00CF6A6D">
      <w:pPr>
        <w:spacing w:after="0" w:line="240" w:lineRule="auto"/>
        <w:rPr>
          <w:rFonts w:ascii="Times New Roman" w:eastAsia="Times New Roman" w:hAnsi="Times New Roman" w:cs="Times New Roman"/>
        </w:rPr>
      </w:pPr>
    </w:p>
    <w:tbl>
      <w:tblPr>
        <w:tblStyle w:val="affc"/>
        <w:tblW w:w="8009" w:type="dxa"/>
        <w:tblInd w:w="0" w:type="dxa"/>
        <w:tblLayout w:type="fixed"/>
        <w:tblLook w:val="0000" w:firstRow="0" w:lastRow="0" w:firstColumn="0" w:lastColumn="0" w:noHBand="0" w:noVBand="0"/>
      </w:tblPr>
      <w:tblGrid>
        <w:gridCol w:w="736"/>
        <w:gridCol w:w="1292"/>
        <w:gridCol w:w="1476"/>
        <w:gridCol w:w="1030"/>
        <w:gridCol w:w="1415"/>
        <w:gridCol w:w="1030"/>
        <w:gridCol w:w="1030"/>
      </w:tblGrid>
      <w:tr w:rsidR="00CF6A6D" w14:paraId="34F4AC41" w14:textId="77777777">
        <w:trPr>
          <w:cantSplit/>
        </w:trPr>
        <w:tc>
          <w:tcPr>
            <w:tcW w:w="8009" w:type="dxa"/>
            <w:gridSpan w:val="7"/>
            <w:tcBorders>
              <w:top w:val="nil"/>
              <w:left w:val="nil"/>
              <w:bottom w:val="nil"/>
              <w:right w:val="nil"/>
            </w:tcBorders>
            <w:shd w:val="clear" w:color="auto" w:fill="FFFFFF"/>
            <w:vAlign w:val="center"/>
          </w:tcPr>
          <w:p w14:paraId="004367E0"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ANOVA</w:t>
            </w:r>
            <w:r>
              <w:rPr>
                <w:rFonts w:ascii="Arial" w:eastAsia="Arial" w:hAnsi="Arial" w:cs="Arial"/>
                <w:b/>
                <w:bCs/>
                <w:color w:val="010205"/>
                <w:vertAlign w:val="superscript"/>
              </w:rPr>
              <w:t>a</w:t>
            </w:r>
          </w:p>
        </w:tc>
      </w:tr>
      <w:tr w:rsidR="00CF6A6D" w14:paraId="4508A204" w14:textId="77777777">
        <w:trPr>
          <w:cantSplit/>
        </w:trPr>
        <w:tc>
          <w:tcPr>
            <w:tcW w:w="2028" w:type="dxa"/>
            <w:gridSpan w:val="2"/>
            <w:tcBorders>
              <w:top w:val="nil"/>
              <w:left w:val="nil"/>
              <w:bottom w:val="single" w:sz="8" w:space="0" w:color="152935"/>
              <w:right w:val="nil"/>
            </w:tcBorders>
            <w:shd w:val="clear" w:color="auto" w:fill="FFFFFF"/>
            <w:vAlign w:val="bottom"/>
          </w:tcPr>
          <w:p w14:paraId="29811614"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5838C4A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14DDD84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1DBF9EF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5B42753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1F98D3F8"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446CA09B"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773C53E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606AFC89"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9F9FB"/>
          </w:tcPr>
          <w:p w14:paraId="0367024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12,763</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21CFA7A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w:t>
            </w:r>
          </w:p>
        </w:tc>
        <w:tc>
          <w:tcPr>
            <w:tcW w:w="1415" w:type="dxa"/>
            <w:tcBorders>
              <w:top w:val="single" w:sz="8" w:space="0" w:color="152935"/>
              <w:left w:val="single" w:sz="8" w:space="0" w:color="E0E0E0"/>
              <w:bottom w:val="single" w:sz="8" w:space="0" w:color="AEAEAE"/>
              <w:right w:val="single" w:sz="8" w:space="0" w:color="E0E0E0"/>
            </w:tcBorders>
            <w:shd w:val="clear" w:color="auto" w:fill="F9F9FB"/>
          </w:tcPr>
          <w:p w14:paraId="365F722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12,763</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06AC379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89,482</w:t>
            </w:r>
          </w:p>
        </w:tc>
        <w:tc>
          <w:tcPr>
            <w:tcW w:w="1030" w:type="dxa"/>
            <w:tcBorders>
              <w:top w:val="single" w:sz="8" w:space="0" w:color="152935"/>
              <w:left w:val="single" w:sz="8" w:space="0" w:color="E0E0E0"/>
              <w:bottom w:val="single" w:sz="8" w:space="0" w:color="AEAEAE"/>
              <w:right w:val="nil"/>
            </w:tcBorders>
            <w:shd w:val="clear" w:color="auto" w:fill="F9F9FB"/>
          </w:tcPr>
          <w:p w14:paraId="17DE40E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r>
              <w:rPr>
                <w:rFonts w:ascii="Arial" w:eastAsia="Arial" w:hAnsi="Arial" w:cs="Arial"/>
                <w:color w:val="010205"/>
                <w:sz w:val="18"/>
                <w:szCs w:val="18"/>
                <w:vertAlign w:val="superscript"/>
              </w:rPr>
              <w:t>b</w:t>
            </w:r>
          </w:p>
        </w:tc>
      </w:tr>
      <w:tr w:rsidR="00CF6A6D" w14:paraId="29C6A5E8" w14:textId="77777777">
        <w:trPr>
          <w:cantSplit/>
        </w:trPr>
        <w:tc>
          <w:tcPr>
            <w:tcW w:w="736" w:type="dxa"/>
            <w:vMerge/>
            <w:tcBorders>
              <w:top w:val="single" w:sz="8" w:space="0" w:color="152935"/>
              <w:left w:val="nil"/>
              <w:bottom w:val="single" w:sz="8" w:space="0" w:color="152935"/>
              <w:right w:val="nil"/>
            </w:tcBorders>
            <w:shd w:val="clear" w:color="auto" w:fill="E0E0E0"/>
          </w:tcPr>
          <w:p w14:paraId="165A271D"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1B9B3DF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9F9FB"/>
          </w:tcPr>
          <w:p w14:paraId="2DA593B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7,132</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44216D1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w:t>
            </w:r>
          </w:p>
        </w:tc>
        <w:tc>
          <w:tcPr>
            <w:tcW w:w="1415" w:type="dxa"/>
            <w:tcBorders>
              <w:top w:val="single" w:sz="8" w:space="0" w:color="AEAEAE"/>
              <w:left w:val="single" w:sz="8" w:space="0" w:color="E0E0E0"/>
              <w:bottom w:val="single" w:sz="8" w:space="0" w:color="AEAEAE"/>
              <w:right w:val="single" w:sz="8" w:space="0" w:color="E0E0E0"/>
            </w:tcBorders>
            <w:shd w:val="clear" w:color="auto" w:fill="F9F9FB"/>
          </w:tcPr>
          <w:p w14:paraId="5161C98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,143</w:t>
            </w:r>
          </w:p>
        </w:tc>
        <w:tc>
          <w:tcPr>
            <w:tcW w:w="103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F7CAA77"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9F9FB"/>
            <w:vAlign w:val="center"/>
          </w:tcPr>
          <w:p w14:paraId="5CA46514" w14:textId="77777777" w:rsidR="00CF6A6D" w:rsidRDefault="00CF6A6D">
            <w:pPr>
              <w:spacing w:after="0" w:line="240" w:lineRule="auto"/>
              <w:rPr>
                <w:rFonts w:ascii="Times New Roman" w:eastAsia="Times New Roman" w:hAnsi="Times New Roman" w:cs="Times New Roman"/>
              </w:rPr>
            </w:pPr>
          </w:p>
        </w:tc>
      </w:tr>
      <w:tr w:rsidR="00CF6A6D" w14:paraId="4F726E66" w14:textId="77777777">
        <w:trPr>
          <w:cantSplit/>
        </w:trPr>
        <w:tc>
          <w:tcPr>
            <w:tcW w:w="736" w:type="dxa"/>
            <w:vMerge/>
            <w:tcBorders>
              <w:top w:val="single" w:sz="8" w:space="0" w:color="152935"/>
              <w:left w:val="nil"/>
              <w:bottom w:val="single" w:sz="8" w:space="0" w:color="152935"/>
              <w:right w:val="nil"/>
            </w:tcBorders>
            <w:shd w:val="clear" w:color="auto" w:fill="E0E0E0"/>
          </w:tcPr>
          <w:p w14:paraId="44D76F80" w14:textId="77777777" w:rsidR="00CF6A6D" w:rsidRDefault="00CF6A6D">
            <w:pPr>
              <w:widowControl w:val="0"/>
              <w:pBdr>
                <w:top w:val="nil"/>
                <w:left w:val="nil"/>
                <w:bottom w:val="nil"/>
                <w:right w:val="nil"/>
                <w:between w:val="nil"/>
              </w:pBdr>
              <w:spacing w:before="0" w:after="0"/>
              <w:rPr>
                <w:rFonts w:ascii="Times New Roman" w:eastAsia="Times New Roman" w:hAnsi="Times New Roman" w:cs="Times New Roman"/>
              </w:rPr>
            </w:pPr>
          </w:p>
        </w:tc>
        <w:tc>
          <w:tcPr>
            <w:tcW w:w="1292" w:type="dxa"/>
            <w:tcBorders>
              <w:top w:val="single" w:sz="8" w:space="0" w:color="AEAEAE"/>
              <w:left w:val="nil"/>
              <w:bottom w:val="single" w:sz="8" w:space="0" w:color="152935"/>
              <w:right w:val="nil"/>
            </w:tcBorders>
            <w:shd w:val="clear" w:color="auto" w:fill="E0E0E0"/>
          </w:tcPr>
          <w:p w14:paraId="17DD608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9F9FB"/>
          </w:tcPr>
          <w:p w14:paraId="22CC415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19,895</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10F409A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51</w:t>
            </w:r>
          </w:p>
        </w:tc>
        <w:tc>
          <w:tcPr>
            <w:tcW w:w="141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D229A49"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385EE30"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nil"/>
            </w:tcBorders>
            <w:shd w:val="clear" w:color="auto" w:fill="F9F9FB"/>
            <w:vAlign w:val="center"/>
          </w:tcPr>
          <w:p w14:paraId="340F7118" w14:textId="77777777" w:rsidR="00CF6A6D" w:rsidRDefault="00CF6A6D">
            <w:pPr>
              <w:spacing w:after="0" w:line="240" w:lineRule="auto"/>
              <w:rPr>
                <w:rFonts w:ascii="Times New Roman" w:eastAsia="Times New Roman" w:hAnsi="Times New Roman" w:cs="Times New Roman"/>
              </w:rPr>
            </w:pPr>
          </w:p>
        </w:tc>
      </w:tr>
      <w:tr w:rsidR="00CF6A6D" w14:paraId="109B8E31" w14:textId="77777777">
        <w:trPr>
          <w:cantSplit/>
        </w:trPr>
        <w:tc>
          <w:tcPr>
            <w:tcW w:w="8009" w:type="dxa"/>
            <w:gridSpan w:val="7"/>
            <w:tcBorders>
              <w:top w:val="nil"/>
              <w:left w:val="nil"/>
              <w:bottom w:val="nil"/>
              <w:right w:val="nil"/>
            </w:tcBorders>
            <w:shd w:val="clear" w:color="auto" w:fill="FFFFFF"/>
          </w:tcPr>
          <w:p w14:paraId="7402203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جودة_الخدمات_المصرفية</w:t>
            </w:r>
          </w:p>
        </w:tc>
      </w:tr>
      <w:tr w:rsidR="00CF6A6D" w14:paraId="41A053F2" w14:textId="77777777">
        <w:trPr>
          <w:cantSplit/>
        </w:trPr>
        <w:tc>
          <w:tcPr>
            <w:tcW w:w="8009" w:type="dxa"/>
            <w:gridSpan w:val="7"/>
            <w:tcBorders>
              <w:top w:val="nil"/>
              <w:left w:val="nil"/>
              <w:bottom w:val="nil"/>
              <w:right w:val="nil"/>
            </w:tcBorders>
            <w:shd w:val="clear" w:color="auto" w:fill="FFFFFF"/>
          </w:tcPr>
          <w:p w14:paraId="3AAAB2F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b. Predictors: (Constant), </w:t>
            </w:r>
            <w:r>
              <w:rPr>
                <w:rFonts w:ascii="Arial" w:eastAsia="Arial" w:hAnsi="Arial" w:cs="Arial"/>
                <w:color w:val="010205"/>
                <w:sz w:val="18"/>
                <w:szCs w:val="18"/>
                <w:rtl/>
              </w:rPr>
              <w:t>التحول_الرقمي</w:t>
            </w:r>
          </w:p>
        </w:tc>
      </w:tr>
    </w:tbl>
    <w:p w14:paraId="3EC136D1" w14:textId="77777777" w:rsidR="00CF6A6D" w:rsidRDefault="00CF6A6D">
      <w:pPr>
        <w:spacing w:after="0"/>
        <w:rPr>
          <w:rFonts w:ascii="Times New Roman" w:eastAsia="Times New Roman" w:hAnsi="Times New Roman" w:cs="Times New Roman"/>
        </w:rPr>
      </w:pPr>
    </w:p>
    <w:p w14:paraId="1560C9D8" w14:textId="77777777" w:rsidR="00CF6A6D" w:rsidRDefault="00CF6A6D">
      <w:pPr>
        <w:spacing w:after="0" w:line="240" w:lineRule="auto"/>
        <w:rPr>
          <w:rFonts w:ascii="Times New Roman" w:eastAsia="Times New Roman" w:hAnsi="Times New Roman" w:cs="Times New Roman"/>
        </w:rPr>
      </w:pPr>
    </w:p>
    <w:tbl>
      <w:tblPr>
        <w:tblStyle w:val="affd"/>
        <w:tblW w:w="8132" w:type="dxa"/>
        <w:tblInd w:w="0" w:type="dxa"/>
        <w:tblLayout w:type="fixed"/>
        <w:tblLook w:val="0000" w:firstRow="0" w:lastRow="0" w:firstColumn="0" w:lastColumn="0" w:noHBand="0" w:noVBand="0"/>
      </w:tblPr>
      <w:tblGrid>
        <w:gridCol w:w="736"/>
        <w:gridCol w:w="1184"/>
        <w:gridCol w:w="1338"/>
        <w:gridCol w:w="1338"/>
        <w:gridCol w:w="1476"/>
        <w:gridCol w:w="1030"/>
        <w:gridCol w:w="1030"/>
      </w:tblGrid>
      <w:tr w:rsidR="00CF6A6D" w14:paraId="5F4B15A7" w14:textId="77777777">
        <w:trPr>
          <w:cantSplit/>
        </w:trPr>
        <w:tc>
          <w:tcPr>
            <w:tcW w:w="8132" w:type="dxa"/>
            <w:gridSpan w:val="7"/>
            <w:tcBorders>
              <w:top w:val="nil"/>
              <w:left w:val="nil"/>
              <w:bottom w:val="nil"/>
              <w:right w:val="nil"/>
            </w:tcBorders>
            <w:shd w:val="clear" w:color="auto" w:fill="FFFFFF"/>
            <w:vAlign w:val="center"/>
          </w:tcPr>
          <w:p w14:paraId="3D2C15BF"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Coefficients</w:t>
            </w:r>
            <w:r>
              <w:rPr>
                <w:rFonts w:ascii="Arial" w:eastAsia="Arial" w:hAnsi="Arial" w:cs="Arial"/>
                <w:b/>
                <w:bCs/>
                <w:color w:val="010205"/>
                <w:vertAlign w:val="superscript"/>
              </w:rPr>
              <w:t>a</w:t>
            </w:r>
          </w:p>
        </w:tc>
      </w:tr>
      <w:tr w:rsidR="00CF6A6D" w14:paraId="03ADAE3C" w14:textId="77777777">
        <w:trPr>
          <w:cantSplit/>
        </w:trPr>
        <w:tc>
          <w:tcPr>
            <w:tcW w:w="1920" w:type="dxa"/>
            <w:gridSpan w:val="2"/>
            <w:vMerge w:val="restart"/>
            <w:tcBorders>
              <w:top w:val="nil"/>
              <w:left w:val="nil"/>
              <w:bottom w:val="nil"/>
              <w:right w:val="nil"/>
            </w:tcBorders>
            <w:shd w:val="clear" w:color="auto" w:fill="FFFFFF"/>
            <w:vAlign w:val="bottom"/>
          </w:tcPr>
          <w:p w14:paraId="5E8A9CA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2676" w:type="dxa"/>
            <w:gridSpan w:val="2"/>
            <w:tcBorders>
              <w:top w:val="nil"/>
              <w:left w:val="nil"/>
              <w:bottom w:val="nil"/>
              <w:right w:val="single" w:sz="8" w:space="0" w:color="E0E0E0"/>
            </w:tcBorders>
            <w:shd w:val="clear" w:color="auto" w:fill="FFFFFF"/>
            <w:vAlign w:val="bottom"/>
          </w:tcPr>
          <w:p w14:paraId="06A7BB16"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6BC0F25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641EBC8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t</w:t>
            </w:r>
          </w:p>
        </w:tc>
        <w:tc>
          <w:tcPr>
            <w:tcW w:w="1030" w:type="dxa"/>
            <w:vMerge w:val="restart"/>
            <w:tcBorders>
              <w:top w:val="nil"/>
              <w:left w:val="single" w:sz="8" w:space="0" w:color="E0E0E0"/>
              <w:bottom w:val="nil"/>
              <w:right w:val="nil"/>
            </w:tcBorders>
            <w:shd w:val="clear" w:color="auto" w:fill="FFFFFF"/>
            <w:vAlign w:val="bottom"/>
          </w:tcPr>
          <w:p w14:paraId="0A33E38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378BC1D8" w14:textId="77777777">
        <w:trPr>
          <w:cantSplit/>
        </w:trPr>
        <w:tc>
          <w:tcPr>
            <w:tcW w:w="1920" w:type="dxa"/>
            <w:gridSpan w:val="2"/>
            <w:vMerge/>
            <w:tcBorders>
              <w:top w:val="nil"/>
              <w:left w:val="nil"/>
              <w:bottom w:val="nil"/>
              <w:right w:val="nil"/>
            </w:tcBorders>
            <w:shd w:val="clear" w:color="auto" w:fill="FFFFFF"/>
            <w:vAlign w:val="bottom"/>
          </w:tcPr>
          <w:p w14:paraId="3901D9A3"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338" w:type="dxa"/>
            <w:tcBorders>
              <w:top w:val="nil"/>
              <w:left w:val="nil"/>
              <w:bottom w:val="single" w:sz="8" w:space="0" w:color="152935"/>
              <w:right w:val="single" w:sz="8" w:space="0" w:color="E0E0E0"/>
            </w:tcBorders>
            <w:shd w:val="clear" w:color="auto" w:fill="FFFFFF"/>
            <w:vAlign w:val="bottom"/>
          </w:tcPr>
          <w:p w14:paraId="170711A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053C88B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7E566B0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14:paraId="54562BB0"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030" w:type="dxa"/>
            <w:vMerge/>
            <w:tcBorders>
              <w:top w:val="nil"/>
              <w:left w:val="single" w:sz="8" w:space="0" w:color="E0E0E0"/>
              <w:bottom w:val="nil"/>
              <w:right w:val="nil"/>
            </w:tcBorders>
            <w:shd w:val="clear" w:color="auto" w:fill="FFFFFF"/>
            <w:vAlign w:val="bottom"/>
          </w:tcPr>
          <w:p w14:paraId="08D6E7EA"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r>
      <w:tr w:rsidR="00CF6A6D" w14:paraId="16998540"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07983A0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184" w:type="dxa"/>
            <w:tcBorders>
              <w:top w:val="single" w:sz="8" w:space="0" w:color="152935"/>
              <w:left w:val="nil"/>
              <w:bottom w:val="single" w:sz="8" w:space="0" w:color="AEAEAE"/>
              <w:right w:val="nil"/>
            </w:tcBorders>
            <w:shd w:val="clear" w:color="auto" w:fill="E0E0E0"/>
          </w:tcPr>
          <w:p w14:paraId="75F7387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9F9FB"/>
          </w:tcPr>
          <w:p w14:paraId="283D4AB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,801</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14:paraId="5267946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,314</w:t>
            </w:r>
          </w:p>
        </w:tc>
        <w:tc>
          <w:tcPr>
            <w:tcW w:w="147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6AB562BF"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4B9A3B1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2,551</w:t>
            </w:r>
          </w:p>
        </w:tc>
        <w:tc>
          <w:tcPr>
            <w:tcW w:w="1030" w:type="dxa"/>
            <w:tcBorders>
              <w:top w:val="single" w:sz="8" w:space="0" w:color="152935"/>
              <w:left w:val="single" w:sz="8" w:space="0" w:color="E0E0E0"/>
              <w:bottom w:val="single" w:sz="8" w:space="0" w:color="AEAEAE"/>
              <w:right w:val="nil"/>
            </w:tcBorders>
            <w:shd w:val="clear" w:color="auto" w:fill="F9F9FB"/>
          </w:tcPr>
          <w:p w14:paraId="76D9A4F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,014</w:t>
            </w:r>
          </w:p>
        </w:tc>
      </w:tr>
      <w:tr w:rsidR="00CF6A6D" w14:paraId="4149DFD1" w14:textId="77777777">
        <w:trPr>
          <w:cantSplit/>
        </w:trPr>
        <w:tc>
          <w:tcPr>
            <w:tcW w:w="736" w:type="dxa"/>
            <w:vMerge/>
            <w:tcBorders>
              <w:top w:val="single" w:sz="8" w:space="0" w:color="152935"/>
              <w:left w:val="nil"/>
              <w:bottom w:val="single" w:sz="8" w:space="0" w:color="152935"/>
              <w:right w:val="nil"/>
            </w:tcBorders>
            <w:shd w:val="clear" w:color="auto" w:fill="E0E0E0"/>
          </w:tcPr>
          <w:p w14:paraId="1A9997AF"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184" w:type="dxa"/>
            <w:tcBorders>
              <w:top w:val="single" w:sz="8" w:space="0" w:color="AEAEAE"/>
              <w:left w:val="nil"/>
              <w:bottom w:val="single" w:sz="8" w:space="0" w:color="152935"/>
              <w:right w:val="nil"/>
            </w:tcBorders>
            <w:shd w:val="clear" w:color="auto" w:fill="E0E0E0"/>
          </w:tcPr>
          <w:p w14:paraId="115CC73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338" w:type="dxa"/>
            <w:tcBorders>
              <w:top w:val="single" w:sz="8" w:space="0" w:color="AEAEAE"/>
              <w:left w:val="nil"/>
              <w:bottom w:val="single" w:sz="8" w:space="0" w:color="152935"/>
              <w:right w:val="single" w:sz="8" w:space="0" w:color="E0E0E0"/>
            </w:tcBorders>
            <w:shd w:val="clear" w:color="auto" w:fill="F9F9FB"/>
          </w:tcPr>
          <w:p w14:paraId="2F53CDD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,747</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14:paraId="3D0BAB4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,079</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03B6D9A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,801</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18C79B4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9,459</w:t>
            </w:r>
          </w:p>
        </w:tc>
        <w:tc>
          <w:tcPr>
            <w:tcW w:w="1030" w:type="dxa"/>
            <w:tcBorders>
              <w:top w:val="single" w:sz="8" w:space="0" w:color="AEAEAE"/>
              <w:left w:val="single" w:sz="8" w:space="0" w:color="E0E0E0"/>
              <w:bottom w:val="single" w:sz="8" w:space="0" w:color="152935"/>
              <w:right w:val="nil"/>
            </w:tcBorders>
            <w:shd w:val="clear" w:color="auto" w:fill="F9F9FB"/>
          </w:tcPr>
          <w:p w14:paraId="3C9BD51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35B6ACD3" w14:textId="77777777">
        <w:trPr>
          <w:cantSplit/>
        </w:trPr>
        <w:tc>
          <w:tcPr>
            <w:tcW w:w="8132" w:type="dxa"/>
            <w:gridSpan w:val="7"/>
            <w:tcBorders>
              <w:top w:val="nil"/>
              <w:left w:val="nil"/>
              <w:bottom w:val="nil"/>
              <w:right w:val="nil"/>
            </w:tcBorders>
            <w:shd w:val="clear" w:color="auto" w:fill="FFFFFF"/>
          </w:tcPr>
          <w:p w14:paraId="4A1C2B5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جودة_الخدمات_المصرفية</w:t>
            </w:r>
          </w:p>
        </w:tc>
      </w:tr>
    </w:tbl>
    <w:p w14:paraId="3C10F1CB" w14:textId="77777777" w:rsidR="00CF6A6D" w:rsidRDefault="00CF6A6D">
      <w:pPr>
        <w:spacing w:after="0"/>
        <w:rPr>
          <w:rFonts w:ascii="Times New Roman" w:eastAsia="Times New Roman" w:hAnsi="Times New Roman" w:cs="Times New Roman"/>
        </w:rPr>
      </w:pPr>
    </w:p>
    <w:p w14:paraId="7118DC19" w14:textId="77777777" w:rsidR="00CF6A6D" w:rsidRDefault="00E46143">
      <w:pPr>
        <w:bidi/>
        <w:jc w:val="center"/>
        <w:rPr>
          <w:rFonts w:ascii="Times New Roman" w:eastAsia="Times New Roman" w:hAnsi="Times New Roman" w:cs="Times New Roman"/>
        </w:rPr>
      </w:pPr>
      <w:r>
        <w:rPr>
          <w:rFonts w:ascii="Traditional Arabic" w:eastAsia="Traditional Arabic" w:hAnsi="Traditional Arabic" w:cs="Traditional Arabic"/>
          <w:b/>
          <w:bCs/>
          <w:sz w:val="32"/>
          <w:szCs w:val="32"/>
          <w:rtl/>
        </w:rPr>
        <w:t>الملحق رقم 09: نتائج اختبار الإنحذار البسيط لأثر التحول الرقمي على بعد الإعتمادية لجودة الخدمات المصرفية</w:t>
      </w:r>
    </w:p>
    <w:p w14:paraId="61C0A5BD" w14:textId="77777777" w:rsidR="00CF6A6D" w:rsidRDefault="00CF6A6D">
      <w:pPr>
        <w:spacing w:after="0"/>
        <w:rPr>
          <w:rFonts w:ascii="Times New Roman" w:eastAsia="Times New Roman" w:hAnsi="Times New Roman" w:cs="Times New Roman"/>
        </w:rPr>
      </w:pPr>
    </w:p>
    <w:p w14:paraId="36A32AD6" w14:textId="77777777" w:rsidR="00CF6A6D" w:rsidRDefault="00CF6A6D">
      <w:pPr>
        <w:spacing w:after="0" w:line="240" w:lineRule="auto"/>
        <w:rPr>
          <w:rFonts w:ascii="Times New Roman" w:eastAsia="Times New Roman" w:hAnsi="Times New Roman" w:cs="Times New Roman"/>
        </w:rPr>
      </w:pPr>
    </w:p>
    <w:tbl>
      <w:tblPr>
        <w:tblStyle w:val="affe"/>
        <w:tblW w:w="5872" w:type="dxa"/>
        <w:tblInd w:w="0" w:type="dxa"/>
        <w:tblLayout w:type="fixed"/>
        <w:tblLook w:val="0000" w:firstRow="0" w:lastRow="0" w:firstColumn="0" w:lastColumn="0" w:noHBand="0" w:noVBand="0"/>
      </w:tblPr>
      <w:tblGrid>
        <w:gridCol w:w="798"/>
        <w:gridCol w:w="1030"/>
        <w:gridCol w:w="1092"/>
        <w:gridCol w:w="1476"/>
        <w:gridCol w:w="1476"/>
      </w:tblGrid>
      <w:tr w:rsidR="00CF6A6D" w14:paraId="5823D6E9" w14:textId="77777777">
        <w:trPr>
          <w:cantSplit/>
        </w:trPr>
        <w:tc>
          <w:tcPr>
            <w:tcW w:w="5872" w:type="dxa"/>
            <w:gridSpan w:val="5"/>
            <w:tcBorders>
              <w:top w:val="nil"/>
              <w:left w:val="nil"/>
              <w:bottom w:val="nil"/>
              <w:right w:val="nil"/>
            </w:tcBorders>
            <w:shd w:val="clear" w:color="auto" w:fill="FFFFFF"/>
            <w:vAlign w:val="center"/>
          </w:tcPr>
          <w:p w14:paraId="2CAF3227"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Model Summary</w:t>
            </w:r>
          </w:p>
        </w:tc>
      </w:tr>
      <w:tr w:rsidR="00CF6A6D" w:rsidRPr="005A1DF1" w14:paraId="20E86A38" w14:textId="77777777">
        <w:trPr>
          <w:cantSplit/>
        </w:trPr>
        <w:tc>
          <w:tcPr>
            <w:tcW w:w="798" w:type="dxa"/>
            <w:tcBorders>
              <w:top w:val="nil"/>
              <w:left w:val="nil"/>
              <w:bottom w:val="single" w:sz="8" w:space="0" w:color="152935"/>
              <w:right w:val="nil"/>
            </w:tcBorders>
            <w:shd w:val="clear" w:color="auto" w:fill="FFFFFF"/>
            <w:vAlign w:val="bottom"/>
          </w:tcPr>
          <w:p w14:paraId="71F8933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030" w:type="dxa"/>
            <w:tcBorders>
              <w:top w:val="nil"/>
              <w:left w:val="nil"/>
              <w:bottom w:val="single" w:sz="8" w:space="0" w:color="152935"/>
              <w:right w:val="single" w:sz="8" w:space="0" w:color="E0E0E0"/>
            </w:tcBorders>
            <w:shd w:val="clear" w:color="auto" w:fill="FFFFFF"/>
            <w:vAlign w:val="bottom"/>
          </w:tcPr>
          <w:p w14:paraId="6833A3E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2022C9EE"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71A9651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0A98BF1D" w14:textId="77777777" w:rsidR="00CF6A6D" w:rsidRPr="00DB5D08" w:rsidRDefault="00E46143">
            <w:pPr>
              <w:spacing w:after="0"/>
              <w:ind w:left="60" w:right="60"/>
              <w:jc w:val="center"/>
              <w:rPr>
                <w:rFonts w:ascii="Arial" w:eastAsia="Arial" w:hAnsi="Arial" w:cs="Arial"/>
                <w:color w:val="264A60"/>
                <w:sz w:val="18"/>
                <w:szCs w:val="18"/>
                <w:lang w:val="en-US"/>
              </w:rPr>
            </w:pPr>
            <w:r w:rsidRPr="00DB5D08">
              <w:rPr>
                <w:rFonts w:ascii="Arial" w:eastAsia="Arial" w:hAnsi="Arial" w:cs="Arial"/>
                <w:color w:val="264A60"/>
                <w:sz w:val="18"/>
                <w:szCs w:val="18"/>
                <w:lang w:val="en-US"/>
              </w:rPr>
              <w:t>Std. Error of the Estimate</w:t>
            </w:r>
          </w:p>
        </w:tc>
      </w:tr>
      <w:tr w:rsidR="00CF6A6D" w14:paraId="081745A8" w14:textId="77777777">
        <w:trPr>
          <w:cantSplit/>
        </w:trPr>
        <w:tc>
          <w:tcPr>
            <w:tcW w:w="798" w:type="dxa"/>
            <w:tcBorders>
              <w:top w:val="single" w:sz="8" w:space="0" w:color="152935"/>
              <w:left w:val="nil"/>
              <w:bottom w:val="single" w:sz="8" w:space="0" w:color="152935"/>
              <w:right w:val="nil"/>
            </w:tcBorders>
            <w:shd w:val="clear" w:color="auto" w:fill="E0E0E0"/>
          </w:tcPr>
          <w:p w14:paraId="0F3FA00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030" w:type="dxa"/>
            <w:tcBorders>
              <w:top w:val="single" w:sz="8" w:space="0" w:color="152935"/>
              <w:left w:val="nil"/>
              <w:bottom w:val="single" w:sz="8" w:space="0" w:color="152935"/>
              <w:right w:val="single" w:sz="8" w:space="0" w:color="E0E0E0"/>
            </w:tcBorders>
            <w:shd w:val="clear" w:color="auto" w:fill="F9F9FB"/>
          </w:tcPr>
          <w:p w14:paraId="16EB743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,709</w:t>
            </w:r>
            <w:r>
              <w:rPr>
                <w:rFonts w:ascii="Arial" w:eastAsia="Arial" w:hAnsi="Arial" w:cs="Arial"/>
                <w:color w:val="010205"/>
                <w:sz w:val="18"/>
                <w:szCs w:val="18"/>
                <w:vertAlign w:val="superscript"/>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9F9FB"/>
          </w:tcPr>
          <w:p w14:paraId="61D6B1A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,503</w:t>
            </w:r>
          </w:p>
        </w:tc>
        <w:tc>
          <w:tcPr>
            <w:tcW w:w="1476" w:type="dxa"/>
            <w:tcBorders>
              <w:top w:val="single" w:sz="8" w:space="0" w:color="152935"/>
              <w:left w:val="single" w:sz="8" w:space="0" w:color="E0E0E0"/>
              <w:bottom w:val="single" w:sz="8" w:space="0" w:color="152935"/>
              <w:right w:val="single" w:sz="8" w:space="0" w:color="E0E0E0"/>
            </w:tcBorders>
            <w:shd w:val="clear" w:color="auto" w:fill="F9F9FB"/>
          </w:tcPr>
          <w:p w14:paraId="046B4D8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,493</w:t>
            </w:r>
          </w:p>
        </w:tc>
        <w:tc>
          <w:tcPr>
            <w:tcW w:w="1476" w:type="dxa"/>
            <w:tcBorders>
              <w:top w:val="single" w:sz="8" w:space="0" w:color="152935"/>
              <w:left w:val="single" w:sz="8" w:space="0" w:color="E0E0E0"/>
              <w:bottom w:val="single" w:sz="8" w:space="0" w:color="152935"/>
              <w:right w:val="nil"/>
            </w:tcBorders>
            <w:shd w:val="clear" w:color="auto" w:fill="F9F9FB"/>
          </w:tcPr>
          <w:p w14:paraId="238A34C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,53172</w:t>
            </w:r>
          </w:p>
        </w:tc>
      </w:tr>
      <w:tr w:rsidR="00CF6A6D" w14:paraId="1BB4AA41" w14:textId="77777777">
        <w:trPr>
          <w:cantSplit/>
        </w:trPr>
        <w:tc>
          <w:tcPr>
            <w:tcW w:w="5872" w:type="dxa"/>
            <w:gridSpan w:val="5"/>
            <w:tcBorders>
              <w:top w:val="nil"/>
              <w:left w:val="nil"/>
              <w:bottom w:val="nil"/>
              <w:right w:val="nil"/>
            </w:tcBorders>
            <w:shd w:val="clear" w:color="auto" w:fill="FFFFFF"/>
          </w:tcPr>
          <w:p w14:paraId="7FD7FA9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Predictors: (Constant), </w:t>
            </w:r>
            <w:r>
              <w:rPr>
                <w:rFonts w:ascii="Arial" w:eastAsia="Arial" w:hAnsi="Arial" w:cs="Arial"/>
                <w:color w:val="010205"/>
                <w:sz w:val="18"/>
                <w:szCs w:val="18"/>
                <w:rtl/>
              </w:rPr>
              <w:t>التحول_الرقمي</w:t>
            </w:r>
          </w:p>
        </w:tc>
      </w:tr>
    </w:tbl>
    <w:p w14:paraId="7CF432C9" w14:textId="77777777" w:rsidR="00CF6A6D" w:rsidRDefault="00CF6A6D">
      <w:pPr>
        <w:spacing w:after="0"/>
        <w:rPr>
          <w:rFonts w:ascii="Times New Roman" w:eastAsia="Times New Roman" w:hAnsi="Times New Roman" w:cs="Times New Roman"/>
        </w:rPr>
      </w:pPr>
    </w:p>
    <w:p w14:paraId="3F4D4B8C" w14:textId="77777777" w:rsidR="00CF6A6D" w:rsidRDefault="00CF6A6D">
      <w:pPr>
        <w:spacing w:after="0" w:line="240" w:lineRule="auto"/>
        <w:rPr>
          <w:rFonts w:ascii="Times New Roman" w:eastAsia="Times New Roman" w:hAnsi="Times New Roman" w:cs="Times New Roman"/>
        </w:rPr>
      </w:pPr>
    </w:p>
    <w:p w14:paraId="1357FD86" w14:textId="77777777" w:rsidR="00CF6A6D" w:rsidRDefault="00CF6A6D">
      <w:pPr>
        <w:spacing w:after="0" w:line="240" w:lineRule="auto"/>
        <w:rPr>
          <w:rFonts w:ascii="Times New Roman" w:eastAsia="Times New Roman" w:hAnsi="Times New Roman" w:cs="Times New Roman"/>
        </w:rPr>
      </w:pPr>
    </w:p>
    <w:tbl>
      <w:tblPr>
        <w:tblStyle w:val="afff"/>
        <w:tblW w:w="8009" w:type="dxa"/>
        <w:tblInd w:w="0" w:type="dxa"/>
        <w:tblLayout w:type="fixed"/>
        <w:tblLook w:val="0000" w:firstRow="0" w:lastRow="0" w:firstColumn="0" w:lastColumn="0" w:noHBand="0" w:noVBand="0"/>
      </w:tblPr>
      <w:tblGrid>
        <w:gridCol w:w="736"/>
        <w:gridCol w:w="1292"/>
        <w:gridCol w:w="1476"/>
        <w:gridCol w:w="1030"/>
        <w:gridCol w:w="1415"/>
        <w:gridCol w:w="1030"/>
        <w:gridCol w:w="1030"/>
      </w:tblGrid>
      <w:tr w:rsidR="00CF6A6D" w14:paraId="3CA9BBC8" w14:textId="77777777">
        <w:trPr>
          <w:cantSplit/>
        </w:trPr>
        <w:tc>
          <w:tcPr>
            <w:tcW w:w="8009" w:type="dxa"/>
            <w:gridSpan w:val="7"/>
            <w:tcBorders>
              <w:top w:val="nil"/>
              <w:left w:val="nil"/>
              <w:bottom w:val="nil"/>
              <w:right w:val="nil"/>
            </w:tcBorders>
            <w:shd w:val="clear" w:color="auto" w:fill="FFFFFF"/>
            <w:vAlign w:val="center"/>
          </w:tcPr>
          <w:p w14:paraId="31A5B1FB"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ANOVA</w:t>
            </w:r>
            <w:r>
              <w:rPr>
                <w:rFonts w:ascii="Arial" w:eastAsia="Arial" w:hAnsi="Arial" w:cs="Arial"/>
                <w:b/>
                <w:bCs/>
                <w:color w:val="010205"/>
                <w:vertAlign w:val="superscript"/>
              </w:rPr>
              <w:t>a</w:t>
            </w:r>
          </w:p>
        </w:tc>
      </w:tr>
      <w:tr w:rsidR="00CF6A6D" w14:paraId="6F9ECE5B" w14:textId="77777777">
        <w:trPr>
          <w:cantSplit/>
        </w:trPr>
        <w:tc>
          <w:tcPr>
            <w:tcW w:w="2028" w:type="dxa"/>
            <w:gridSpan w:val="2"/>
            <w:tcBorders>
              <w:top w:val="nil"/>
              <w:left w:val="nil"/>
              <w:bottom w:val="single" w:sz="8" w:space="0" w:color="152935"/>
              <w:right w:val="nil"/>
            </w:tcBorders>
            <w:shd w:val="clear" w:color="auto" w:fill="FFFFFF"/>
            <w:vAlign w:val="bottom"/>
          </w:tcPr>
          <w:p w14:paraId="5695BA14"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4910639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14CA496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2F6F370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589E16D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43DF7BD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5666A55E"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3A5F5E7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77B6BF6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9F9FB"/>
          </w:tcPr>
          <w:p w14:paraId="38D9047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14,281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788E333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w:t>
            </w:r>
          </w:p>
        </w:tc>
        <w:tc>
          <w:tcPr>
            <w:tcW w:w="1415" w:type="dxa"/>
            <w:tcBorders>
              <w:top w:val="single" w:sz="8" w:space="0" w:color="152935"/>
              <w:left w:val="single" w:sz="8" w:space="0" w:color="E0E0E0"/>
              <w:bottom w:val="single" w:sz="8" w:space="0" w:color="AEAEAE"/>
              <w:right w:val="single" w:sz="8" w:space="0" w:color="E0E0E0"/>
            </w:tcBorders>
            <w:shd w:val="clear" w:color="auto" w:fill="F9F9FB"/>
          </w:tcPr>
          <w:p w14:paraId="024F658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14,281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3AF5B30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50,509</w:t>
            </w:r>
          </w:p>
        </w:tc>
        <w:tc>
          <w:tcPr>
            <w:tcW w:w="1030" w:type="dxa"/>
            <w:tcBorders>
              <w:top w:val="single" w:sz="8" w:space="0" w:color="152935"/>
              <w:left w:val="single" w:sz="8" w:space="0" w:color="E0E0E0"/>
              <w:bottom w:val="single" w:sz="8" w:space="0" w:color="AEAEAE"/>
              <w:right w:val="nil"/>
            </w:tcBorders>
            <w:shd w:val="clear" w:color="auto" w:fill="F9F9FB"/>
          </w:tcPr>
          <w:p w14:paraId="7EE29B2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r>
              <w:rPr>
                <w:rFonts w:ascii="Arial" w:eastAsia="Arial" w:hAnsi="Arial" w:cs="Arial"/>
                <w:color w:val="010205"/>
                <w:sz w:val="18"/>
                <w:szCs w:val="18"/>
                <w:vertAlign w:val="superscript"/>
              </w:rPr>
              <w:t>b</w:t>
            </w:r>
          </w:p>
        </w:tc>
      </w:tr>
      <w:tr w:rsidR="00CF6A6D" w14:paraId="619043F0" w14:textId="77777777">
        <w:trPr>
          <w:cantSplit/>
        </w:trPr>
        <w:tc>
          <w:tcPr>
            <w:tcW w:w="736" w:type="dxa"/>
            <w:vMerge/>
            <w:tcBorders>
              <w:top w:val="single" w:sz="8" w:space="0" w:color="152935"/>
              <w:left w:val="nil"/>
              <w:bottom w:val="single" w:sz="8" w:space="0" w:color="152935"/>
              <w:right w:val="nil"/>
            </w:tcBorders>
            <w:shd w:val="clear" w:color="auto" w:fill="E0E0E0"/>
          </w:tcPr>
          <w:p w14:paraId="3AE2F991"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308CF12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9F9FB"/>
          </w:tcPr>
          <w:p w14:paraId="2A0CA8A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14,137</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42AF0B0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w:t>
            </w:r>
          </w:p>
        </w:tc>
        <w:tc>
          <w:tcPr>
            <w:tcW w:w="1415" w:type="dxa"/>
            <w:tcBorders>
              <w:top w:val="single" w:sz="8" w:space="0" w:color="AEAEAE"/>
              <w:left w:val="single" w:sz="8" w:space="0" w:color="E0E0E0"/>
              <w:bottom w:val="single" w:sz="8" w:space="0" w:color="AEAEAE"/>
              <w:right w:val="single" w:sz="8" w:space="0" w:color="E0E0E0"/>
            </w:tcBorders>
            <w:shd w:val="clear" w:color="auto" w:fill="F9F9FB"/>
          </w:tcPr>
          <w:p w14:paraId="5047B94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,283</w:t>
            </w:r>
          </w:p>
        </w:tc>
        <w:tc>
          <w:tcPr>
            <w:tcW w:w="103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A9BC48A"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9F9FB"/>
            <w:vAlign w:val="center"/>
          </w:tcPr>
          <w:p w14:paraId="74CFC39D" w14:textId="77777777" w:rsidR="00CF6A6D" w:rsidRDefault="00CF6A6D">
            <w:pPr>
              <w:spacing w:after="0" w:line="240" w:lineRule="auto"/>
              <w:rPr>
                <w:rFonts w:ascii="Times New Roman" w:eastAsia="Times New Roman" w:hAnsi="Times New Roman" w:cs="Times New Roman"/>
              </w:rPr>
            </w:pPr>
          </w:p>
        </w:tc>
      </w:tr>
      <w:tr w:rsidR="00CF6A6D" w14:paraId="68FBF38F" w14:textId="77777777">
        <w:trPr>
          <w:cantSplit/>
        </w:trPr>
        <w:tc>
          <w:tcPr>
            <w:tcW w:w="736" w:type="dxa"/>
            <w:vMerge/>
            <w:tcBorders>
              <w:top w:val="single" w:sz="8" w:space="0" w:color="152935"/>
              <w:left w:val="nil"/>
              <w:bottom w:val="single" w:sz="8" w:space="0" w:color="152935"/>
              <w:right w:val="nil"/>
            </w:tcBorders>
            <w:shd w:val="clear" w:color="auto" w:fill="E0E0E0"/>
          </w:tcPr>
          <w:p w14:paraId="768B2939" w14:textId="77777777" w:rsidR="00CF6A6D" w:rsidRDefault="00CF6A6D">
            <w:pPr>
              <w:widowControl w:val="0"/>
              <w:pBdr>
                <w:top w:val="nil"/>
                <w:left w:val="nil"/>
                <w:bottom w:val="nil"/>
                <w:right w:val="nil"/>
                <w:between w:val="nil"/>
              </w:pBdr>
              <w:spacing w:before="0" w:after="0"/>
              <w:rPr>
                <w:rFonts w:ascii="Times New Roman" w:eastAsia="Times New Roman" w:hAnsi="Times New Roman" w:cs="Times New Roman"/>
              </w:rPr>
            </w:pPr>
          </w:p>
        </w:tc>
        <w:tc>
          <w:tcPr>
            <w:tcW w:w="1292" w:type="dxa"/>
            <w:tcBorders>
              <w:top w:val="single" w:sz="8" w:space="0" w:color="AEAEAE"/>
              <w:left w:val="nil"/>
              <w:bottom w:val="single" w:sz="8" w:space="0" w:color="152935"/>
              <w:right w:val="nil"/>
            </w:tcBorders>
            <w:shd w:val="clear" w:color="auto" w:fill="E0E0E0"/>
          </w:tcPr>
          <w:p w14:paraId="53B9642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9F9FB"/>
          </w:tcPr>
          <w:p w14:paraId="0A43C3C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28,417</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64BA3EB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51</w:t>
            </w:r>
          </w:p>
        </w:tc>
        <w:tc>
          <w:tcPr>
            <w:tcW w:w="141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8051719"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653F665"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nil"/>
            </w:tcBorders>
            <w:shd w:val="clear" w:color="auto" w:fill="F9F9FB"/>
            <w:vAlign w:val="center"/>
          </w:tcPr>
          <w:p w14:paraId="6E205223" w14:textId="77777777" w:rsidR="00CF6A6D" w:rsidRDefault="00CF6A6D">
            <w:pPr>
              <w:spacing w:after="0" w:line="240" w:lineRule="auto"/>
              <w:rPr>
                <w:rFonts w:ascii="Times New Roman" w:eastAsia="Times New Roman" w:hAnsi="Times New Roman" w:cs="Times New Roman"/>
              </w:rPr>
            </w:pPr>
          </w:p>
        </w:tc>
      </w:tr>
      <w:tr w:rsidR="00CF6A6D" w14:paraId="5043E94A" w14:textId="77777777">
        <w:trPr>
          <w:cantSplit/>
        </w:trPr>
        <w:tc>
          <w:tcPr>
            <w:tcW w:w="8009" w:type="dxa"/>
            <w:gridSpan w:val="7"/>
            <w:tcBorders>
              <w:top w:val="nil"/>
              <w:left w:val="nil"/>
              <w:bottom w:val="nil"/>
              <w:right w:val="nil"/>
            </w:tcBorders>
            <w:shd w:val="clear" w:color="auto" w:fill="FFFFFF"/>
          </w:tcPr>
          <w:p w14:paraId="24BBB60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الإعتمادية</w:t>
            </w:r>
          </w:p>
        </w:tc>
      </w:tr>
      <w:tr w:rsidR="00CF6A6D" w14:paraId="7E16FFCB" w14:textId="77777777">
        <w:trPr>
          <w:cantSplit/>
        </w:trPr>
        <w:tc>
          <w:tcPr>
            <w:tcW w:w="8009" w:type="dxa"/>
            <w:gridSpan w:val="7"/>
            <w:tcBorders>
              <w:top w:val="nil"/>
              <w:left w:val="nil"/>
              <w:bottom w:val="nil"/>
              <w:right w:val="nil"/>
            </w:tcBorders>
            <w:shd w:val="clear" w:color="auto" w:fill="FFFFFF"/>
          </w:tcPr>
          <w:p w14:paraId="58598A2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b. Predictors: (Constant), </w:t>
            </w:r>
            <w:r>
              <w:rPr>
                <w:rFonts w:ascii="Arial" w:eastAsia="Arial" w:hAnsi="Arial" w:cs="Arial"/>
                <w:color w:val="010205"/>
                <w:sz w:val="18"/>
                <w:szCs w:val="18"/>
                <w:rtl/>
              </w:rPr>
              <w:t>التحول_الرقمي</w:t>
            </w:r>
          </w:p>
        </w:tc>
      </w:tr>
    </w:tbl>
    <w:p w14:paraId="535FFCF7" w14:textId="77777777" w:rsidR="00CF6A6D" w:rsidRDefault="00CF6A6D">
      <w:pPr>
        <w:spacing w:after="0"/>
        <w:rPr>
          <w:rFonts w:ascii="Times New Roman" w:eastAsia="Times New Roman" w:hAnsi="Times New Roman" w:cs="Times New Roman"/>
        </w:rPr>
      </w:pPr>
    </w:p>
    <w:p w14:paraId="24787110" w14:textId="77777777" w:rsidR="00CF6A6D" w:rsidRDefault="00CF6A6D">
      <w:pPr>
        <w:spacing w:after="0"/>
        <w:rPr>
          <w:rFonts w:ascii="Times New Roman" w:eastAsia="Times New Roman" w:hAnsi="Times New Roman" w:cs="Times New Roman"/>
        </w:rPr>
      </w:pPr>
    </w:p>
    <w:p w14:paraId="3B964AC7" w14:textId="77777777" w:rsidR="00CF6A6D" w:rsidRDefault="00CF6A6D">
      <w:pPr>
        <w:spacing w:after="0" w:line="240" w:lineRule="auto"/>
        <w:rPr>
          <w:rFonts w:ascii="Times New Roman" w:eastAsia="Times New Roman" w:hAnsi="Times New Roman" w:cs="Times New Roman"/>
        </w:rPr>
      </w:pPr>
    </w:p>
    <w:tbl>
      <w:tblPr>
        <w:tblStyle w:val="afff0"/>
        <w:tblW w:w="8132" w:type="dxa"/>
        <w:tblInd w:w="0" w:type="dxa"/>
        <w:tblLayout w:type="fixed"/>
        <w:tblLook w:val="0000" w:firstRow="0" w:lastRow="0" w:firstColumn="0" w:lastColumn="0" w:noHBand="0" w:noVBand="0"/>
      </w:tblPr>
      <w:tblGrid>
        <w:gridCol w:w="736"/>
        <w:gridCol w:w="1184"/>
        <w:gridCol w:w="1338"/>
        <w:gridCol w:w="1338"/>
        <w:gridCol w:w="1476"/>
        <w:gridCol w:w="1030"/>
        <w:gridCol w:w="1030"/>
      </w:tblGrid>
      <w:tr w:rsidR="00CF6A6D" w14:paraId="4426AFBA" w14:textId="77777777">
        <w:trPr>
          <w:cantSplit/>
        </w:trPr>
        <w:tc>
          <w:tcPr>
            <w:tcW w:w="8132" w:type="dxa"/>
            <w:gridSpan w:val="7"/>
            <w:tcBorders>
              <w:top w:val="nil"/>
              <w:left w:val="nil"/>
              <w:bottom w:val="nil"/>
              <w:right w:val="nil"/>
            </w:tcBorders>
            <w:shd w:val="clear" w:color="auto" w:fill="FFFFFF"/>
            <w:vAlign w:val="center"/>
          </w:tcPr>
          <w:p w14:paraId="0FBF9794"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Coefficients</w:t>
            </w:r>
            <w:r>
              <w:rPr>
                <w:rFonts w:ascii="Arial" w:eastAsia="Arial" w:hAnsi="Arial" w:cs="Arial"/>
                <w:b/>
                <w:bCs/>
                <w:color w:val="010205"/>
                <w:vertAlign w:val="superscript"/>
              </w:rPr>
              <w:t>a</w:t>
            </w:r>
          </w:p>
        </w:tc>
      </w:tr>
      <w:tr w:rsidR="00CF6A6D" w14:paraId="363A7095" w14:textId="77777777">
        <w:trPr>
          <w:cantSplit/>
        </w:trPr>
        <w:tc>
          <w:tcPr>
            <w:tcW w:w="1920" w:type="dxa"/>
            <w:gridSpan w:val="2"/>
            <w:vMerge w:val="restart"/>
            <w:tcBorders>
              <w:top w:val="nil"/>
              <w:left w:val="nil"/>
              <w:bottom w:val="nil"/>
              <w:right w:val="nil"/>
            </w:tcBorders>
            <w:shd w:val="clear" w:color="auto" w:fill="FFFFFF"/>
            <w:vAlign w:val="bottom"/>
          </w:tcPr>
          <w:p w14:paraId="1B305DC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2676" w:type="dxa"/>
            <w:gridSpan w:val="2"/>
            <w:tcBorders>
              <w:top w:val="nil"/>
              <w:left w:val="nil"/>
              <w:bottom w:val="nil"/>
              <w:right w:val="single" w:sz="8" w:space="0" w:color="E0E0E0"/>
            </w:tcBorders>
            <w:shd w:val="clear" w:color="auto" w:fill="FFFFFF"/>
            <w:vAlign w:val="bottom"/>
          </w:tcPr>
          <w:p w14:paraId="298B0BD1"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565106F3"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7D8470B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t</w:t>
            </w:r>
          </w:p>
        </w:tc>
        <w:tc>
          <w:tcPr>
            <w:tcW w:w="1030" w:type="dxa"/>
            <w:vMerge w:val="restart"/>
            <w:tcBorders>
              <w:top w:val="nil"/>
              <w:left w:val="single" w:sz="8" w:space="0" w:color="E0E0E0"/>
              <w:bottom w:val="nil"/>
              <w:right w:val="nil"/>
            </w:tcBorders>
            <w:shd w:val="clear" w:color="auto" w:fill="FFFFFF"/>
            <w:vAlign w:val="bottom"/>
          </w:tcPr>
          <w:p w14:paraId="5CE41D0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730284C9" w14:textId="77777777">
        <w:trPr>
          <w:cantSplit/>
        </w:trPr>
        <w:tc>
          <w:tcPr>
            <w:tcW w:w="1920" w:type="dxa"/>
            <w:gridSpan w:val="2"/>
            <w:vMerge/>
            <w:tcBorders>
              <w:top w:val="nil"/>
              <w:left w:val="nil"/>
              <w:bottom w:val="nil"/>
              <w:right w:val="nil"/>
            </w:tcBorders>
            <w:shd w:val="clear" w:color="auto" w:fill="FFFFFF"/>
            <w:vAlign w:val="bottom"/>
          </w:tcPr>
          <w:p w14:paraId="7AFDD233"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338" w:type="dxa"/>
            <w:tcBorders>
              <w:top w:val="nil"/>
              <w:left w:val="nil"/>
              <w:bottom w:val="single" w:sz="8" w:space="0" w:color="152935"/>
              <w:right w:val="single" w:sz="8" w:space="0" w:color="E0E0E0"/>
            </w:tcBorders>
            <w:shd w:val="clear" w:color="auto" w:fill="FFFFFF"/>
            <w:vAlign w:val="bottom"/>
          </w:tcPr>
          <w:p w14:paraId="7675F911"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26E0FBD6"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202A018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14:paraId="068A8300"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030" w:type="dxa"/>
            <w:vMerge/>
            <w:tcBorders>
              <w:top w:val="nil"/>
              <w:left w:val="single" w:sz="8" w:space="0" w:color="E0E0E0"/>
              <w:bottom w:val="nil"/>
              <w:right w:val="nil"/>
            </w:tcBorders>
            <w:shd w:val="clear" w:color="auto" w:fill="FFFFFF"/>
            <w:vAlign w:val="bottom"/>
          </w:tcPr>
          <w:p w14:paraId="0AD04562"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r>
      <w:tr w:rsidR="00CF6A6D" w14:paraId="4EB02180"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42ACF819"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184" w:type="dxa"/>
            <w:tcBorders>
              <w:top w:val="single" w:sz="8" w:space="0" w:color="152935"/>
              <w:left w:val="nil"/>
              <w:bottom w:val="single" w:sz="8" w:space="0" w:color="AEAEAE"/>
              <w:right w:val="nil"/>
            </w:tcBorders>
            <w:shd w:val="clear" w:color="auto" w:fill="E0E0E0"/>
          </w:tcPr>
          <w:p w14:paraId="00B6B246"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9F9FB"/>
          </w:tcPr>
          <w:p w14:paraId="7BE1DD1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,473</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14:paraId="22EB243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,442</w:t>
            </w:r>
          </w:p>
        </w:tc>
        <w:tc>
          <w:tcPr>
            <w:tcW w:w="147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1D8BF79"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633663F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1,071</w:t>
            </w:r>
          </w:p>
        </w:tc>
        <w:tc>
          <w:tcPr>
            <w:tcW w:w="1030" w:type="dxa"/>
            <w:tcBorders>
              <w:top w:val="single" w:sz="8" w:space="0" w:color="152935"/>
              <w:left w:val="single" w:sz="8" w:space="0" w:color="E0E0E0"/>
              <w:bottom w:val="single" w:sz="8" w:space="0" w:color="AEAEAE"/>
              <w:right w:val="nil"/>
            </w:tcBorders>
            <w:shd w:val="clear" w:color="auto" w:fill="F9F9FB"/>
          </w:tcPr>
          <w:p w14:paraId="38A5E0D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,290</w:t>
            </w:r>
          </w:p>
        </w:tc>
      </w:tr>
      <w:tr w:rsidR="00CF6A6D" w14:paraId="57E2CE02" w14:textId="77777777">
        <w:trPr>
          <w:cantSplit/>
        </w:trPr>
        <w:tc>
          <w:tcPr>
            <w:tcW w:w="736" w:type="dxa"/>
            <w:vMerge/>
            <w:tcBorders>
              <w:top w:val="single" w:sz="8" w:space="0" w:color="152935"/>
              <w:left w:val="nil"/>
              <w:bottom w:val="single" w:sz="8" w:space="0" w:color="152935"/>
              <w:right w:val="nil"/>
            </w:tcBorders>
            <w:shd w:val="clear" w:color="auto" w:fill="E0E0E0"/>
          </w:tcPr>
          <w:p w14:paraId="56021393"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184" w:type="dxa"/>
            <w:tcBorders>
              <w:top w:val="single" w:sz="8" w:space="0" w:color="AEAEAE"/>
              <w:left w:val="nil"/>
              <w:bottom w:val="single" w:sz="8" w:space="0" w:color="152935"/>
              <w:right w:val="nil"/>
            </w:tcBorders>
            <w:shd w:val="clear" w:color="auto" w:fill="E0E0E0"/>
          </w:tcPr>
          <w:p w14:paraId="28B5D3B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338" w:type="dxa"/>
            <w:tcBorders>
              <w:top w:val="single" w:sz="8" w:space="0" w:color="AEAEAE"/>
              <w:left w:val="nil"/>
              <w:bottom w:val="single" w:sz="8" w:space="0" w:color="152935"/>
              <w:right w:val="single" w:sz="8" w:space="0" w:color="E0E0E0"/>
            </w:tcBorders>
            <w:shd w:val="clear" w:color="auto" w:fill="F9F9FB"/>
          </w:tcPr>
          <w:p w14:paraId="6287906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,790</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14:paraId="05BBD4D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,111</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11E083D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,709</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6D2E72C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7,107</w:t>
            </w:r>
          </w:p>
        </w:tc>
        <w:tc>
          <w:tcPr>
            <w:tcW w:w="1030" w:type="dxa"/>
            <w:tcBorders>
              <w:top w:val="single" w:sz="8" w:space="0" w:color="AEAEAE"/>
              <w:left w:val="single" w:sz="8" w:space="0" w:color="E0E0E0"/>
              <w:bottom w:val="single" w:sz="8" w:space="0" w:color="152935"/>
              <w:right w:val="nil"/>
            </w:tcBorders>
            <w:shd w:val="clear" w:color="auto" w:fill="F9F9FB"/>
          </w:tcPr>
          <w:p w14:paraId="29F5DB1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06996FE5" w14:textId="77777777">
        <w:trPr>
          <w:cantSplit/>
        </w:trPr>
        <w:tc>
          <w:tcPr>
            <w:tcW w:w="8132" w:type="dxa"/>
            <w:gridSpan w:val="7"/>
            <w:tcBorders>
              <w:top w:val="nil"/>
              <w:left w:val="nil"/>
              <w:bottom w:val="nil"/>
              <w:right w:val="nil"/>
            </w:tcBorders>
            <w:shd w:val="clear" w:color="auto" w:fill="FFFFFF"/>
          </w:tcPr>
          <w:p w14:paraId="3305F599" w14:textId="77777777" w:rsidR="00CF6A6D" w:rsidRDefault="00E46143" w:rsidP="00FA349C">
            <w:pPr>
              <w:numPr>
                <w:ilvl w:val="0"/>
                <w:numId w:val="42"/>
              </w:numPr>
              <w:pBdr>
                <w:top w:val="nil"/>
                <w:left w:val="nil"/>
                <w:bottom w:val="nil"/>
                <w:right w:val="nil"/>
                <w:between w:val="nil"/>
              </w:pBdr>
              <w:spacing w:after="0" w:line="278" w:lineRule="auto"/>
              <w:ind w:right="60"/>
              <w:rPr>
                <w:rFonts w:ascii="Arial" w:eastAsia="Arial" w:hAnsi="Arial" w:cs="Arial"/>
                <w:color w:val="010205"/>
                <w:sz w:val="18"/>
                <w:szCs w:val="18"/>
              </w:rPr>
            </w:pPr>
            <w:r>
              <w:rPr>
                <w:rFonts w:ascii="Arial" w:eastAsia="Arial" w:hAnsi="Arial" w:cs="Arial"/>
                <w:color w:val="010205"/>
                <w:sz w:val="18"/>
                <w:szCs w:val="18"/>
              </w:rPr>
              <w:t xml:space="preserve">Dependent Variable: </w:t>
            </w:r>
            <w:r>
              <w:rPr>
                <w:rFonts w:ascii="Arial" w:eastAsia="Arial" w:hAnsi="Arial" w:cs="Arial"/>
                <w:color w:val="010205"/>
                <w:sz w:val="18"/>
                <w:szCs w:val="18"/>
                <w:rtl/>
              </w:rPr>
              <w:t>الإعتمادية</w:t>
            </w:r>
          </w:p>
          <w:p w14:paraId="06ABC461" w14:textId="77777777" w:rsidR="00CF6A6D" w:rsidRDefault="00CF6A6D">
            <w:pPr>
              <w:spacing w:after="0"/>
              <w:ind w:left="60" w:right="60"/>
              <w:rPr>
                <w:rFonts w:ascii="Arial" w:eastAsia="Arial" w:hAnsi="Arial" w:cs="Arial"/>
                <w:color w:val="010205"/>
                <w:sz w:val="18"/>
                <w:szCs w:val="18"/>
              </w:rPr>
            </w:pPr>
          </w:p>
        </w:tc>
      </w:tr>
    </w:tbl>
    <w:p w14:paraId="47664F93" w14:textId="77777777" w:rsidR="00CF6A6D" w:rsidRDefault="00E46143">
      <w:pPr>
        <w:bidi/>
        <w:jc w:val="center"/>
        <w:rPr>
          <w:u w:val="single"/>
        </w:rPr>
      </w:pPr>
      <w:r>
        <w:rPr>
          <w:rFonts w:ascii="Traditional Arabic" w:eastAsia="Traditional Arabic" w:hAnsi="Traditional Arabic" w:cs="Traditional Arabic"/>
          <w:b/>
          <w:bCs/>
          <w:sz w:val="32"/>
          <w:szCs w:val="32"/>
          <w:rtl/>
        </w:rPr>
        <w:t>الملحق رقم 10: نتائج اختبار الإنحذار البسيط لأثر التحول الرقمي على بعد الأمان لجودة الخدمات المصرفية</w:t>
      </w:r>
    </w:p>
    <w:p w14:paraId="3B079AC3" w14:textId="77777777" w:rsidR="00CF6A6D" w:rsidRDefault="00CF6A6D">
      <w:pPr>
        <w:spacing w:after="0" w:line="240" w:lineRule="auto"/>
        <w:rPr>
          <w:rFonts w:ascii="Times New Roman" w:eastAsia="Times New Roman" w:hAnsi="Times New Roman" w:cs="Times New Roman"/>
        </w:rPr>
      </w:pPr>
    </w:p>
    <w:p w14:paraId="2DC8F4F2" w14:textId="77777777" w:rsidR="00CF6A6D" w:rsidRDefault="00CF6A6D">
      <w:pPr>
        <w:spacing w:after="0" w:line="240" w:lineRule="auto"/>
        <w:rPr>
          <w:rFonts w:ascii="Times New Roman" w:eastAsia="Times New Roman" w:hAnsi="Times New Roman" w:cs="Times New Roman"/>
        </w:rPr>
      </w:pPr>
    </w:p>
    <w:tbl>
      <w:tblPr>
        <w:tblStyle w:val="afff1"/>
        <w:tblW w:w="5872" w:type="dxa"/>
        <w:tblInd w:w="0" w:type="dxa"/>
        <w:tblLayout w:type="fixed"/>
        <w:tblLook w:val="0000" w:firstRow="0" w:lastRow="0" w:firstColumn="0" w:lastColumn="0" w:noHBand="0" w:noVBand="0"/>
      </w:tblPr>
      <w:tblGrid>
        <w:gridCol w:w="798"/>
        <w:gridCol w:w="1030"/>
        <w:gridCol w:w="1092"/>
        <w:gridCol w:w="1476"/>
        <w:gridCol w:w="1476"/>
      </w:tblGrid>
      <w:tr w:rsidR="00CF6A6D" w14:paraId="1F2CD274" w14:textId="77777777">
        <w:trPr>
          <w:cantSplit/>
        </w:trPr>
        <w:tc>
          <w:tcPr>
            <w:tcW w:w="5872" w:type="dxa"/>
            <w:gridSpan w:val="5"/>
            <w:tcBorders>
              <w:top w:val="nil"/>
              <w:left w:val="nil"/>
              <w:bottom w:val="nil"/>
              <w:right w:val="nil"/>
            </w:tcBorders>
            <w:shd w:val="clear" w:color="auto" w:fill="FFFFFF"/>
            <w:vAlign w:val="center"/>
          </w:tcPr>
          <w:p w14:paraId="1169B40B"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Model Summary</w:t>
            </w:r>
          </w:p>
        </w:tc>
      </w:tr>
      <w:tr w:rsidR="00CF6A6D" w:rsidRPr="005A1DF1" w14:paraId="0BB30450" w14:textId="77777777">
        <w:trPr>
          <w:cantSplit/>
        </w:trPr>
        <w:tc>
          <w:tcPr>
            <w:tcW w:w="798" w:type="dxa"/>
            <w:tcBorders>
              <w:top w:val="nil"/>
              <w:left w:val="nil"/>
              <w:bottom w:val="single" w:sz="8" w:space="0" w:color="152935"/>
              <w:right w:val="nil"/>
            </w:tcBorders>
            <w:shd w:val="clear" w:color="auto" w:fill="FFFFFF"/>
            <w:vAlign w:val="bottom"/>
          </w:tcPr>
          <w:p w14:paraId="1592786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030" w:type="dxa"/>
            <w:tcBorders>
              <w:top w:val="nil"/>
              <w:left w:val="nil"/>
              <w:bottom w:val="single" w:sz="8" w:space="0" w:color="152935"/>
              <w:right w:val="single" w:sz="8" w:space="0" w:color="E0E0E0"/>
            </w:tcBorders>
            <w:shd w:val="clear" w:color="auto" w:fill="FFFFFF"/>
            <w:vAlign w:val="bottom"/>
          </w:tcPr>
          <w:p w14:paraId="2F22774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58462FBD"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17A23CCE"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460367D4" w14:textId="77777777" w:rsidR="00CF6A6D" w:rsidRPr="00DB5D08" w:rsidRDefault="00E46143">
            <w:pPr>
              <w:spacing w:after="0"/>
              <w:ind w:left="60" w:right="60"/>
              <w:jc w:val="center"/>
              <w:rPr>
                <w:rFonts w:ascii="Arial" w:eastAsia="Arial" w:hAnsi="Arial" w:cs="Arial"/>
                <w:color w:val="264A60"/>
                <w:sz w:val="18"/>
                <w:szCs w:val="18"/>
                <w:lang w:val="en-US"/>
              </w:rPr>
            </w:pPr>
            <w:r w:rsidRPr="00DB5D08">
              <w:rPr>
                <w:rFonts w:ascii="Arial" w:eastAsia="Arial" w:hAnsi="Arial" w:cs="Arial"/>
                <w:color w:val="264A60"/>
                <w:sz w:val="18"/>
                <w:szCs w:val="18"/>
                <w:lang w:val="en-US"/>
              </w:rPr>
              <w:t>Std. Error of the Estimate</w:t>
            </w:r>
          </w:p>
        </w:tc>
      </w:tr>
      <w:tr w:rsidR="00CF6A6D" w14:paraId="48AB1D72" w14:textId="77777777">
        <w:trPr>
          <w:cantSplit/>
        </w:trPr>
        <w:tc>
          <w:tcPr>
            <w:tcW w:w="798" w:type="dxa"/>
            <w:tcBorders>
              <w:top w:val="single" w:sz="8" w:space="0" w:color="152935"/>
              <w:left w:val="nil"/>
              <w:bottom w:val="single" w:sz="8" w:space="0" w:color="152935"/>
              <w:right w:val="nil"/>
            </w:tcBorders>
            <w:shd w:val="clear" w:color="auto" w:fill="E0E0E0"/>
          </w:tcPr>
          <w:p w14:paraId="6DB931C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030" w:type="dxa"/>
            <w:tcBorders>
              <w:top w:val="single" w:sz="8" w:space="0" w:color="152935"/>
              <w:left w:val="nil"/>
              <w:bottom w:val="single" w:sz="8" w:space="0" w:color="152935"/>
              <w:right w:val="single" w:sz="8" w:space="0" w:color="E0E0E0"/>
            </w:tcBorders>
            <w:shd w:val="clear" w:color="auto" w:fill="F9F9FB"/>
          </w:tcPr>
          <w:p w14:paraId="74B85CE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,753</w:t>
            </w:r>
            <w:r>
              <w:rPr>
                <w:rFonts w:ascii="Arial" w:eastAsia="Arial" w:hAnsi="Arial" w:cs="Arial"/>
                <w:color w:val="010205"/>
                <w:sz w:val="18"/>
                <w:szCs w:val="18"/>
                <w:vertAlign w:val="superscript"/>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9F9FB"/>
          </w:tcPr>
          <w:p w14:paraId="5FD155F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,568</w:t>
            </w:r>
          </w:p>
        </w:tc>
        <w:tc>
          <w:tcPr>
            <w:tcW w:w="1476" w:type="dxa"/>
            <w:tcBorders>
              <w:top w:val="single" w:sz="8" w:space="0" w:color="152935"/>
              <w:left w:val="single" w:sz="8" w:space="0" w:color="E0E0E0"/>
              <w:bottom w:val="single" w:sz="8" w:space="0" w:color="152935"/>
              <w:right w:val="single" w:sz="8" w:space="0" w:color="E0E0E0"/>
            </w:tcBorders>
            <w:shd w:val="clear" w:color="auto" w:fill="F9F9FB"/>
          </w:tcPr>
          <w:p w14:paraId="7CDB162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,559</w:t>
            </w:r>
          </w:p>
        </w:tc>
        <w:tc>
          <w:tcPr>
            <w:tcW w:w="1476" w:type="dxa"/>
            <w:tcBorders>
              <w:top w:val="single" w:sz="8" w:space="0" w:color="152935"/>
              <w:left w:val="single" w:sz="8" w:space="0" w:color="E0E0E0"/>
              <w:bottom w:val="single" w:sz="8" w:space="0" w:color="152935"/>
              <w:right w:val="nil"/>
            </w:tcBorders>
            <w:shd w:val="clear" w:color="auto" w:fill="F9F9FB"/>
          </w:tcPr>
          <w:p w14:paraId="7BECDB6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,42145</w:t>
            </w:r>
          </w:p>
        </w:tc>
      </w:tr>
      <w:tr w:rsidR="00CF6A6D" w14:paraId="6CD4200A" w14:textId="77777777">
        <w:trPr>
          <w:cantSplit/>
        </w:trPr>
        <w:tc>
          <w:tcPr>
            <w:tcW w:w="5872" w:type="dxa"/>
            <w:gridSpan w:val="5"/>
            <w:tcBorders>
              <w:top w:val="nil"/>
              <w:left w:val="nil"/>
              <w:bottom w:val="nil"/>
              <w:right w:val="nil"/>
            </w:tcBorders>
            <w:shd w:val="clear" w:color="auto" w:fill="FFFFFF"/>
          </w:tcPr>
          <w:p w14:paraId="67957C7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Predictors: (Constant), </w:t>
            </w:r>
            <w:r>
              <w:rPr>
                <w:rFonts w:ascii="Arial" w:eastAsia="Arial" w:hAnsi="Arial" w:cs="Arial"/>
                <w:color w:val="010205"/>
                <w:sz w:val="18"/>
                <w:szCs w:val="18"/>
                <w:rtl/>
              </w:rPr>
              <w:t>التحول_الرقمي</w:t>
            </w:r>
          </w:p>
        </w:tc>
      </w:tr>
    </w:tbl>
    <w:p w14:paraId="20DE1ECA" w14:textId="77777777" w:rsidR="00CF6A6D" w:rsidRDefault="00CF6A6D">
      <w:pPr>
        <w:spacing w:after="0" w:line="240" w:lineRule="auto"/>
        <w:rPr>
          <w:rFonts w:ascii="Times New Roman" w:eastAsia="Times New Roman" w:hAnsi="Times New Roman" w:cs="Times New Roman"/>
        </w:rPr>
      </w:pPr>
    </w:p>
    <w:tbl>
      <w:tblPr>
        <w:tblStyle w:val="afff2"/>
        <w:tblW w:w="8009" w:type="dxa"/>
        <w:tblInd w:w="0" w:type="dxa"/>
        <w:tblLayout w:type="fixed"/>
        <w:tblLook w:val="0000" w:firstRow="0" w:lastRow="0" w:firstColumn="0" w:lastColumn="0" w:noHBand="0" w:noVBand="0"/>
      </w:tblPr>
      <w:tblGrid>
        <w:gridCol w:w="736"/>
        <w:gridCol w:w="1292"/>
        <w:gridCol w:w="1476"/>
        <w:gridCol w:w="1030"/>
        <w:gridCol w:w="1415"/>
        <w:gridCol w:w="1030"/>
        <w:gridCol w:w="1030"/>
      </w:tblGrid>
      <w:tr w:rsidR="00CF6A6D" w14:paraId="088F9F4D" w14:textId="77777777">
        <w:trPr>
          <w:cantSplit/>
        </w:trPr>
        <w:tc>
          <w:tcPr>
            <w:tcW w:w="8009" w:type="dxa"/>
            <w:gridSpan w:val="7"/>
            <w:tcBorders>
              <w:top w:val="nil"/>
              <w:left w:val="nil"/>
              <w:bottom w:val="nil"/>
              <w:right w:val="nil"/>
            </w:tcBorders>
            <w:shd w:val="clear" w:color="auto" w:fill="FFFFFF"/>
            <w:vAlign w:val="center"/>
          </w:tcPr>
          <w:p w14:paraId="044FE84E"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ANOVA</w:t>
            </w:r>
            <w:r>
              <w:rPr>
                <w:rFonts w:ascii="Arial" w:eastAsia="Arial" w:hAnsi="Arial" w:cs="Arial"/>
                <w:b/>
                <w:bCs/>
                <w:color w:val="010205"/>
                <w:vertAlign w:val="superscript"/>
              </w:rPr>
              <w:t>a</w:t>
            </w:r>
          </w:p>
        </w:tc>
      </w:tr>
      <w:tr w:rsidR="00CF6A6D" w14:paraId="161A4147" w14:textId="77777777">
        <w:trPr>
          <w:cantSplit/>
        </w:trPr>
        <w:tc>
          <w:tcPr>
            <w:tcW w:w="2028" w:type="dxa"/>
            <w:gridSpan w:val="2"/>
            <w:tcBorders>
              <w:top w:val="nil"/>
              <w:left w:val="nil"/>
              <w:bottom w:val="single" w:sz="8" w:space="0" w:color="152935"/>
              <w:right w:val="nil"/>
            </w:tcBorders>
            <w:shd w:val="clear" w:color="auto" w:fill="FFFFFF"/>
            <w:vAlign w:val="bottom"/>
          </w:tcPr>
          <w:p w14:paraId="08DF11D6"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70BBEF71"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4DDC4C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7AD3C4F6"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937FF2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6443BF9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42845AAF"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0846FB77"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2629C05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9F9FB"/>
          </w:tcPr>
          <w:p w14:paraId="2AC3FD8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11,661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3BE2FC6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w:t>
            </w:r>
          </w:p>
        </w:tc>
        <w:tc>
          <w:tcPr>
            <w:tcW w:w="1415" w:type="dxa"/>
            <w:tcBorders>
              <w:top w:val="single" w:sz="8" w:space="0" w:color="152935"/>
              <w:left w:val="single" w:sz="8" w:space="0" w:color="E0E0E0"/>
              <w:bottom w:val="single" w:sz="8" w:space="0" w:color="AEAEAE"/>
              <w:right w:val="single" w:sz="8" w:space="0" w:color="E0E0E0"/>
            </w:tcBorders>
            <w:shd w:val="clear" w:color="auto" w:fill="F9F9FB"/>
          </w:tcPr>
          <w:p w14:paraId="0DFA417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11,661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54ADDBE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65,650</w:t>
            </w:r>
          </w:p>
        </w:tc>
        <w:tc>
          <w:tcPr>
            <w:tcW w:w="1030" w:type="dxa"/>
            <w:tcBorders>
              <w:top w:val="single" w:sz="8" w:space="0" w:color="152935"/>
              <w:left w:val="single" w:sz="8" w:space="0" w:color="E0E0E0"/>
              <w:bottom w:val="single" w:sz="8" w:space="0" w:color="AEAEAE"/>
              <w:right w:val="nil"/>
            </w:tcBorders>
            <w:shd w:val="clear" w:color="auto" w:fill="F9F9FB"/>
          </w:tcPr>
          <w:p w14:paraId="2CDA01D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r>
              <w:rPr>
                <w:rFonts w:ascii="Arial" w:eastAsia="Arial" w:hAnsi="Arial" w:cs="Arial"/>
                <w:color w:val="010205"/>
                <w:sz w:val="18"/>
                <w:szCs w:val="18"/>
                <w:vertAlign w:val="superscript"/>
              </w:rPr>
              <w:t>b</w:t>
            </w:r>
          </w:p>
        </w:tc>
      </w:tr>
      <w:tr w:rsidR="00CF6A6D" w14:paraId="57C21A06" w14:textId="77777777">
        <w:trPr>
          <w:cantSplit/>
        </w:trPr>
        <w:tc>
          <w:tcPr>
            <w:tcW w:w="736" w:type="dxa"/>
            <w:vMerge/>
            <w:tcBorders>
              <w:top w:val="single" w:sz="8" w:space="0" w:color="152935"/>
              <w:left w:val="nil"/>
              <w:bottom w:val="single" w:sz="8" w:space="0" w:color="152935"/>
              <w:right w:val="nil"/>
            </w:tcBorders>
            <w:shd w:val="clear" w:color="auto" w:fill="E0E0E0"/>
          </w:tcPr>
          <w:p w14:paraId="6A97C868"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5BF04001"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9F9FB"/>
          </w:tcPr>
          <w:p w14:paraId="2AD45AB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8,881</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FA96EC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w:t>
            </w:r>
          </w:p>
        </w:tc>
        <w:tc>
          <w:tcPr>
            <w:tcW w:w="1415" w:type="dxa"/>
            <w:tcBorders>
              <w:top w:val="single" w:sz="8" w:space="0" w:color="AEAEAE"/>
              <w:left w:val="single" w:sz="8" w:space="0" w:color="E0E0E0"/>
              <w:bottom w:val="single" w:sz="8" w:space="0" w:color="AEAEAE"/>
              <w:right w:val="single" w:sz="8" w:space="0" w:color="E0E0E0"/>
            </w:tcBorders>
            <w:shd w:val="clear" w:color="auto" w:fill="F9F9FB"/>
          </w:tcPr>
          <w:p w14:paraId="120BC70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,178</w:t>
            </w:r>
          </w:p>
        </w:tc>
        <w:tc>
          <w:tcPr>
            <w:tcW w:w="103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8DE0465"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9F9FB"/>
            <w:vAlign w:val="center"/>
          </w:tcPr>
          <w:p w14:paraId="285B75C7" w14:textId="77777777" w:rsidR="00CF6A6D" w:rsidRDefault="00CF6A6D">
            <w:pPr>
              <w:spacing w:after="0" w:line="240" w:lineRule="auto"/>
              <w:rPr>
                <w:rFonts w:ascii="Times New Roman" w:eastAsia="Times New Roman" w:hAnsi="Times New Roman" w:cs="Times New Roman"/>
              </w:rPr>
            </w:pPr>
          </w:p>
        </w:tc>
      </w:tr>
      <w:tr w:rsidR="00CF6A6D" w14:paraId="7F86F06F" w14:textId="77777777">
        <w:trPr>
          <w:cantSplit/>
        </w:trPr>
        <w:tc>
          <w:tcPr>
            <w:tcW w:w="736" w:type="dxa"/>
            <w:vMerge/>
            <w:tcBorders>
              <w:top w:val="single" w:sz="8" w:space="0" w:color="152935"/>
              <w:left w:val="nil"/>
              <w:bottom w:val="single" w:sz="8" w:space="0" w:color="152935"/>
              <w:right w:val="nil"/>
            </w:tcBorders>
            <w:shd w:val="clear" w:color="auto" w:fill="E0E0E0"/>
          </w:tcPr>
          <w:p w14:paraId="4C6D4400" w14:textId="77777777" w:rsidR="00CF6A6D" w:rsidRDefault="00CF6A6D">
            <w:pPr>
              <w:widowControl w:val="0"/>
              <w:pBdr>
                <w:top w:val="nil"/>
                <w:left w:val="nil"/>
                <w:bottom w:val="nil"/>
                <w:right w:val="nil"/>
                <w:between w:val="nil"/>
              </w:pBdr>
              <w:spacing w:before="0" w:after="0"/>
              <w:rPr>
                <w:rFonts w:ascii="Times New Roman" w:eastAsia="Times New Roman" w:hAnsi="Times New Roman" w:cs="Times New Roman"/>
              </w:rPr>
            </w:pPr>
          </w:p>
        </w:tc>
        <w:tc>
          <w:tcPr>
            <w:tcW w:w="1292" w:type="dxa"/>
            <w:tcBorders>
              <w:top w:val="single" w:sz="8" w:space="0" w:color="AEAEAE"/>
              <w:left w:val="nil"/>
              <w:bottom w:val="single" w:sz="8" w:space="0" w:color="152935"/>
              <w:right w:val="nil"/>
            </w:tcBorders>
            <w:shd w:val="clear" w:color="auto" w:fill="E0E0E0"/>
          </w:tcPr>
          <w:p w14:paraId="16D69C74"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9F9FB"/>
          </w:tcPr>
          <w:p w14:paraId="423CC98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20,542</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310D4E5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51</w:t>
            </w:r>
          </w:p>
        </w:tc>
        <w:tc>
          <w:tcPr>
            <w:tcW w:w="141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6841056"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373A92D"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nil"/>
            </w:tcBorders>
            <w:shd w:val="clear" w:color="auto" w:fill="F9F9FB"/>
            <w:vAlign w:val="center"/>
          </w:tcPr>
          <w:p w14:paraId="372E1FCE" w14:textId="77777777" w:rsidR="00CF6A6D" w:rsidRDefault="00CF6A6D">
            <w:pPr>
              <w:spacing w:after="0" w:line="240" w:lineRule="auto"/>
              <w:rPr>
                <w:rFonts w:ascii="Times New Roman" w:eastAsia="Times New Roman" w:hAnsi="Times New Roman" w:cs="Times New Roman"/>
              </w:rPr>
            </w:pPr>
          </w:p>
        </w:tc>
      </w:tr>
      <w:tr w:rsidR="00CF6A6D" w14:paraId="286FD51C" w14:textId="77777777">
        <w:trPr>
          <w:cantSplit/>
        </w:trPr>
        <w:tc>
          <w:tcPr>
            <w:tcW w:w="8009" w:type="dxa"/>
            <w:gridSpan w:val="7"/>
            <w:tcBorders>
              <w:top w:val="nil"/>
              <w:left w:val="nil"/>
              <w:bottom w:val="nil"/>
              <w:right w:val="nil"/>
            </w:tcBorders>
            <w:shd w:val="clear" w:color="auto" w:fill="FFFFFF"/>
          </w:tcPr>
          <w:p w14:paraId="76C2C0E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الأمان_و_الثقة</w:t>
            </w:r>
          </w:p>
        </w:tc>
      </w:tr>
      <w:tr w:rsidR="00CF6A6D" w14:paraId="2EAF1075" w14:textId="77777777">
        <w:trPr>
          <w:cantSplit/>
        </w:trPr>
        <w:tc>
          <w:tcPr>
            <w:tcW w:w="8009" w:type="dxa"/>
            <w:gridSpan w:val="7"/>
            <w:tcBorders>
              <w:top w:val="nil"/>
              <w:left w:val="nil"/>
              <w:bottom w:val="nil"/>
              <w:right w:val="nil"/>
            </w:tcBorders>
            <w:shd w:val="clear" w:color="auto" w:fill="FFFFFF"/>
          </w:tcPr>
          <w:p w14:paraId="654F4FA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b. Predictors: (Constant), </w:t>
            </w:r>
            <w:r>
              <w:rPr>
                <w:rFonts w:ascii="Arial" w:eastAsia="Arial" w:hAnsi="Arial" w:cs="Arial"/>
                <w:color w:val="010205"/>
                <w:sz w:val="18"/>
                <w:szCs w:val="18"/>
                <w:rtl/>
              </w:rPr>
              <w:t>التحول_الرقمي</w:t>
            </w:r>
          </w:p>
        </w:tc>
      </w:tr>
    </w:tbl>
    <w:p w14:paraId="0D173618" w14:textId="77777777" w:rsidR="00CF6A6D" w:rsidRDefault="00CF6A6D">
      <w:pPr>
        <w:spacing w:after="0" w:line="240" w:lineRule="auto"/>
        <w:rPr>
          <w:rFonts w:ascii="Times New Roman" w:eastAsia="Times New Roman" w:hAnsi="Times New Roman" w:cs="Times New Roman"/>
        </w:rPr>
      </w:pPr>
    </w:p>
    <w:tbl>
      <w:tblPr>
        <w:tblStyle w:val="afff3"/>
        <w:tblW w:w="8132" w:type="dxa"/>
        <w:tblInd w:w="0" w:type="dxa"/>
        <w:tblLayout w:type="fixed"/>
        <w:tblLook w:val="0000" w:firstRow="0" w:lastRow="0" w:firstColumn="0" w:lastColumn="0" w:noHBand="0" w:noVBand="0"/>
      </w:tblPr>
      <w:tblGrid>
        <w:gridCol w:w="736"/>
        <w:gridCol w:w="1184"/>
        <w:gridCol w:w="1338"/>
        <w:gridCol w:w="1338"/>
        <w:gridCol w:w="1476"/>
        <w:gridCol w:w="1030"/>
        <w:gridCol w:w="1030"/>
      </w:tblGrid>
      <w:tr w:rsidR="00CF6A6D" w14:paraId="0E9EBA81" w14:textId="77777777">
        <w:trPr>
          <w:cantSplit/>
        </w:trPr>
        <w:tc>
          <w:tcPr>
            <w:tcW w:w="8132" w:type="dxa"/>
            <w:gridSpan w:val="7"/>
            <w:tcBorders>
              <w:top w:val="nil"/>
              <w:left w:val="nil"/>
              <w:bottom w:val="nil"/>
              <w:right w:val="nil"/>
            </w:tcBorders>
            <w:shd w:val="clear" w:color="auto" w:fill="FFFFFF"/>
            <w:vAlign w:val="center"/>
          </w:tcPr>
          <w:p w14:paraId="4E82E52C"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Coefficients</w:t>
            </w:r>
            <w:r>
              <w:rPr>
                <w:rFonts w:ascii="Arial" w:eastAsia="Arial" w:hAnsi="Arial" w:cs="Arial"/>
                <w:b/>
                <w:bCs/>
                <w:color w:val="010205"/>
                <w:vertAlign w:val="superscript"/>
              </w:rPr>
              <w:t>a</w:t>
            </w:r>
          </w:p>
        </w:tc>
      </w:tr>
      <w:tr w:rsidR="00CF6A6D" w14:paraId="2A24DFDD" w14:textId="77777777">
        <w:trPr>
          <w:cantSplit/>
        </w:trPr>
        <w:tc>
          <w:tcPr>
            <w:tcW w:w="1920" w:type="dxa"/>
            <w:gridSpan w:val="2"/>
            <w:vMerge w:val="restart"/>
            <w:tcBorders>
              <w:top w:val="nil"/>
              <w:left w:val="nil"/>
              <w:bottom w:val="nil"/>
              <w:right w:val="nil"/>
            </w:tcBorders>
            <w:shd w:val="clear" w:color="auto" w:fill="FFFFFF"/>
            <w:vAlign w:val="bottom"/>
          </w:tcPr>
          <w:p w14:paraId="7A65A174"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2676" w:type="dxa"/>
            <w:gridSpan w:val="2"/>
            <w:tcBorders>
              <w:top w:val="nil"/>
              <w:left w:val="nil"/>
              <w:bottom w:val="nil"/>
              <w:right w:val="single" w:sz="8" w:space="0" w:color="E0E0E0"/>
            </w:tcBorders>
            <w:shd w:val="clear" w:color="auto" w:fill="FFFFFF"/>
            <w:vAlign w:val="bottom"/>
          </w:tcPr>
          <w:p w14:paraId="27EFE0FE"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389741D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1DC6DA6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t</w:t>
            </w:r>
          </w:p>
        </w:tc>
        <w:tc>
          <w:tcPr>
            <w:tcW w:w="1030" w:type="dxa"/>
            <w:vMerge w:val="restart"/>
            <w:tcBorders>
              <w:top w:val="nil"/>
              <w:left w:val="single" w:sz="8" w:space="0" w:color="E0E0E0"/>
              <w:bottom w:val="nil"/>
              <w:right w:val="nil"/>
            </w:tcBorders>
            <w:shd w:val="clear" w:color="auto" w:fill="FFFFFF"/>
            <w:vAlign w:val="bottom"/>
          </w:tcPr>
          <w:p w14:paraId="70B6A6AB"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0BA7C992" w14:textId="77777777">
        <w:trPr>
          <w:cantSplit/>
        </w:trPr>
        <w:tc>
          <w:tcPr>
            <w:tcW w:w="1920" w:type="dxa"/>
            <w:gridSpan w:val="2"/>
            <w:vMerge/>
            <w:tcBorders>
              <w:top w:val="nil"/>
              <w:left w:val="nil"/>
              <w:bottom w:val="nil"/>
              <w:right w:val="nil"/>
            </w:tcBorders>
            <w:shd w:val="clear" w:color="auto" w:fill="FFFFFF"/>
            <w:vAlign w:val="bottom"/>
          </w:tcPr>
          <w:p w14:paraId="63ACF0EF"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338" w:type="dxa"/>
            <w:tcBorders>
              <w:top w:val="nil"/>
              <w:left w:val="nil"/>
              <w:bottom w:val="single" w:sz="8" w:space="0" w:color="152935"/>
              <w:right w:val="single" w:sz="8" w:space="0" w:color="E0E0E0"/>
            </w:tcBorders>
            <w:shd w:val="clear" w:color="auto" w:fill="FFFFFF"/>
            <w:vAlign w:val="bottom"/>
          </w:tcPr>
          <w:p w14:paraId="7CA3DDE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358417D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279487B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14:paraId="0827A984"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030" w:type="dxa"/>
            <w:vMerge/>
            <w:tcBorders>
              <w:top w:val="nil"/>
              <w:left w:val="single" w:sz="8" w:space="0" w:color="E0E0E0"/>
              <w:bottom w:val="nil"/>
              <w:right w:val="nil"/>
            </w:tcBorders>
            <w:shd w:val="clear" w:color="auto" w:fill="FFFFFF"/>
            <w:vAlign w:val="bottom"/>
          </w:tcPr>
          <w:p w14:paraId="749ED03E"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r>
      <w:tr w:rsidR="00CF6A6D" w14:paraId="3ED80D8C"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3EECA10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184" w:type="dxa"/>
            <w:tcBorders>
              <w:top w:val="single" w:sz="8" w:space="0" w:color="152935"/>
              <w:left w:val="nil"/>
              <w:bottom w:val="single" w:sz="8" w:space="0" w:color="AEAEAE"/>
              <w:right w:val="nil"/>
            </w:tcBorders>
            <w:shd w:val="clear" w:color="auto" w:fill="E0E0E0"/>
          </w:tcPr>
          <w:p w14:paraId="16E9A1B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9F9FB"/>
          </w:tcPr>
          <w:p w14:paraId="1BECE69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1,128</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14:paraId="6A56AF7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,350</w:t>
            </w:r>
          </w:p>
        </w:tc>
        <w:tc>
          <w:tcPr>
            <w:tcW w:w="147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1A95E05E"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02CD26D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3,218</w:t>
            </w:r>
          </w:p>
        </w:tc>
        <w:tc>
          <w:tcPr>
            <w:tcW w:w="1030" w:type="dxa"/>
            <w:tcBorders>
              <w:top w:val="single" w:sz="8" w:space="0" w:color="152935"/>
              <w:left w:val="single" w:sz="8" w:space="0" w:color="E0E0E0"/>
              <w:bottom w:val="single" w:sz="8" w:space="0" w:color="AEAEAE"/>
              <w:right w:val="nil"/>
            </w:tcBorders>
            <w:shd w:val="clear" w:color="auto" w:fill="F9F9FB"/>
          </w:tcPr>
          <w:p w14:paraId="1358559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,002</w:t>
            </w:r>
          </w:p>
        </w:tc>
      </w:tr>
      <w:tr w:rsidR="00CF6A6D" w14:paraId="4953BE85" w14:textId="77777777">
        <w:trPr>
          <w:cantSplit/>
        </w:trPr>
        <w:tc>
          <w:tcPr>
            <w:tcW w:w="736" w:type="dxa"/>
            <w:vMerge/>
            <w:tcBorders>
              <w:top w:val="single" w:sz="8" w:space="0" w:color="152935"/>
              <w:left w:val="nil"/>
              <w:bottom w:val="single" w:sz="8" w:space="0" w:color="152935"/>
              <w:right w:val="nil"/>
            </w:tcBorders>
            <w:shd w:val="clear" w:color="auto" w:fill="E0E0E0"/>
          </w:tcPr>
          <w:p w14:paraId="018C8B3B"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184" w:type="dxa"/>
            <w:tcBorders>
              <w:top w:val="single" w:sz="8" w:space="0" w:color="AEAEAE"/>
              <w:left w:val="nil"/>
              <w:bottom w:val="single" w:sz="8" w:space="0" w:color="152935"/>
              <w:right w:val="nil"/>
            </w:tcBorders>
            <w:shd w:val="clear" w:color="auto" w:fill="E0E0E0"/>
          </w:tcPr>
          <w:p w14:paraId="07C601F8"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338" w:type="dxa"/>
            <w:tcBorders>
              <w:top w:val="single" w:sz="8" w:space="0" w:color="AEAEAE"/>
              <w:left w:val="nil"/>
              <w:bottom w:val="single" w:sz="8" w:space="0" w:color="152935"/>
              <w:right w:val="single" w:sz="8" w:space="0" w:color="E0E0E0"/>
            </w:tcBorders>
            <w:shd w:val="clear" w:color="auto" w:fill="F9F9FB"/>
          </w:tcPr>
          <w:p w14:paraId="52464F0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,714</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14:paraId="6E528CE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,088</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6FF47BD7"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,753</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113FE61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8,102</w:t>
            </w:r>
          </w:p>
        </w:tc>
        <w:tc>
          <w:tcPr>
            <w:tcW w:w="1030" w:type="dxa"/>
            <w:tcBorders>
              <w:top w:val="single" w:sz="8" w:space="0" w:color="AEAEAE"/>
              <w:left w:val="single" w:sz="8" w:space="0" w:color="E0E0E0"/>
              <w:bottom w:val="single" w:sz="8" w:space="0" w:color="152935"/>
              <w:right w:val="nil"/>
            </w:tcBorders>
            <w:shd w:val="clear" w:color="auto" w:fill="F9F9FB"/>
          </w:tcPr>
          <w:p w14:paraId="5B6B958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7E2FC97D" w14:textId="77777777">
        <w:trPr>
          <w:cantSplit/>
        </w:trPr>
        <w:tc>
          <w:tcPr>
            <w:tcW w:w="8132" w:type="dxa"/>
            <w:gridSpan w:val="7"/>
            <w:tcBorders>
              <w:top w:val="nil"/>
              <w:left w:val="nil"/>
              <w:bottom w:val="nil"/>
              <w:right w:val="nil"/>
            </w:tcBorders>
            <w:shd w:val="clear" w:color="auto" w:fill="FFFFFF"/>
          </w:tcPr>
          <w:p w14:paraId="2CC0DEC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الأمان_و_الثقة</w:t>
            </w:r>
          </w:p>
        </w:tc>
      </w:tr>
    </w:tbl>
    <w:p w14:paraId="0A51C603" w14:textId="77777777" w:rsidR="00CF6A6D" w:rsidRDefault="00CF6A6D">
      <w:pPr>
        <w:spacing w:after="0"/>
        <w:rPr>
          <w:rFonts w:ascii="Times New Roman" w:eastAsia="Times New Roman" w:hAnsi="Times New Roman" w:cs="Times New Roman"/>
        </w:rPr>
      </w:pPr>
    </w:p>
    <w:p w14:paraId="7E260F78" w14:textId="77777777" w:rsidR="00CF6A6D" w:rsidRDefault="00CF6A6D">
      <w:pPr>
        <w:bidi/>
        <w:jc w:val="center"/>
        <w:rPr>
          <w:rFonts w:ascii="Traditional Arabic" w:eastAsia="Traditional Arabic" w:hAnsi="Traditional Arabic" w:cs="Traditional Arabic"/>
          <w:b/>
          <w:bCs/>
          <w:sz w:val="32"/>
          <w:szCs w:val="32"/>
        </w:rPr>
      </w:pPr>
    </w:p>
    <w:p w14:paraId="152C5925"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t>الملحق رقم 11: نتائج اختبار الإنحذار البسيط لأثر التحول الرقمي على بعد الإستجابة لجودة الخدمات المصرفية</w:t>
      </w:r>
    </w:p>
    <w:p w14:paraId="61649F4E" w14:textId="77777777" w:rsidR="00CF6A6D" w:rsidRDefault="00CF6A6D">
      <w:pPr>
        <w:spacing w:after="0" w:line="240" w:lineRule="auto"/>
        <w:rPr>
          <w:rFonts w:ascii="Times New Roman" w:eastAsia="Times New Roman" w:hAnsi="Times New Roman" w:cs="Times New Roman"/>
        </w:rPr>
      </w:pPr>
    </w:p>
    <w:tbl>
      <w:tblPr>
        <w:tblStyle w:val="afff4"/>
        <w:tblW w:w="5872" w:type="dxa"/>
        <w:tblInd w:w="0" w:type="dxa"/>
        <w:tblLayout w:type="fixed"/>
        <w:tblLook w:val="0000" w:firstRow="0" w:lastRow="0" w:firstColumn="0" w:lastColumn="0" w:noHBand="0" w:noVBand="0"/>
      </w:tblPr>
      <w:tblGrid>
        <w:gridCol w:w="798"/>
        <w:gridCol w:w="1030"/>
        <w:gridCol w:w="1092"/>
        <w:gridCol w:w="1476"/>
        <w:gridCol w:w="1476"/>
      </w:tblGrid>
      <w:tr w:rsidR="00CF6A6D" w14:paraId="7C250EC3" w14:textId="77777777">
        <w:trPr>
          <w:cantSplit/>
        </w:trPr>
        <w:tc>
          <w:tcPr>
            <w:tcW w:w="5872" w:type="dxa"/>
            <w:gridSpan w:val="5"/>
            <w:tcBorders>
              <w:top w:val="nil"/>
              <w:left w:val="nil"/>
              <w:bottom w:val="nil"/>
              <w:right w:val="nil"/>
            </w:tcBorders>
            <w:shd w:val="clear" w:color="auto" w:fill="FFFFFF"/>
            <w:vAlign w:val="center"/>
          </w:tcPr>
          <w:p w14:paraId="6C405C62"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Model Summary</w:t>
            </w:r>
          </w:p>
        </w:tc>
      </w:tr>
      <w:tr w:rsidR="00CF6A6D" w:rsidRPr="005A1DF1" w14:paraId="32FC9EC4" w14:textId="77777777">
        <w:trPr>
          <w:cantSplit/>
        </w:trPr>
        <w:tc>
          <w:tcPr>
            <w:tcW w:w="798" w:type="dxa"/>
            <w:tcBorders>
              <w:top w:val="nil"/>
              <w:left w:val="nil"/>
              <w:bottom w:val="single" w:sz="8" w:space="0" w:color="152935"/>
              <w:right w:val="nil"/>
            </w:tcBorders>
            <w:shd w:val="clear" w:color="auto" w:fill="FFFFFF"/>
            <w:vAlign w:val="bottom"/>
          </w:tcPr>
          <w:p w14:paraId="34B45616"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030" w:type="dxa"/>
            <w:tcBorders>
              <w:top w:val="nil"/>
              <w:left w:val="nil"/>
              <w:bottom w:val="single" w:sz="8" w:space="0" w:color="152935"/>
              <w:right w:val="single" w:sz="8" w:space="0" w:color="E0E0E0"/>
            </w:tcBorders>
            <w:shd w:val="clear" w:color="auto" w:fill="FFFFFF"/>
            <w:vAlign w:val="bottom"/>
          </w:tcPr>
          <w:p w14:paraId="05575E97"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03D47D1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09D03BC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1491A892" w14:textId="77777777" w:rsidR="00CF6A6D" w:rsidRPr="00DB5D08" w:rsidRDefault="00E46143">
            <w:pPr>
              <w:spacing w:after="0"/>
              <w:ind w:left="60" w:right="60"/>
              <w:jc w:val="center"/>
              <w:rPr>
                <w:rFonts w:ascii="Arial" w:eastAsia="Arial" w:hAnsi="Arial" w:cs="Arial"/>
                <w:color w:val="264A60"/>
                <w:sz w:val="18"/>
                <w:szCs w:val="18"/>
                <w:lang w:val="en-US"/>
              </w:rPr>
            </w:pPr>
            <w:r w:rsidRPr="00DB5D08">
              <w:rPr>
                <w:rFonts w:ascii="Arial" w:eastAsia="Arial" w:hAnsi="Arial" w:cs="Arial"/>
                <w:color w:val="264A60"/>
                <w:sz w:val="18"/>
                <w:szCs w:val="18"/>
                <w:lang w:val="en-US"/>
              </w:rPr>
              <w:t>Std. Error of the Estimate</w:t>
            </w:r>
          </w:p>
        </w:tc>
      </w:tr>
      <w:tr w:rsidR="00CF6A6D" w14:paraId="52AC15C5" w14:textId="77777777">
        <w:trPr>
          <w:cantSplit/>
        </w:trPr>
        <w:tc>
          <w:tcPr>
            <w:tcW w:w="798" w:type="dxa"/>
            <w:tcBorders>
              <w:top w:val="single" w:sz="8" w:space="0" w:color="152935"/>
              <w:left w:val="nil"/>
              <w:bottom w:val="single" w:sz="8" w:space="0" w:color="152935"/>
              <w:right w:val="nil"/>
            </w:tcBorders>
            <w:shd w:val="clear" w:color="auto" w:fill="E0E0E0"/>
          </w:tcPr>
          <w:p w14:paraId="206381BF"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030" w:type="dxa"/>
            <w:tcBorders>
              <w:top w:val="single" w:sz="8" w:space="0" w:color="152935"/>
              <w:left w:val="nil"/>
              <w:bottom w:val="single" w:sz="8" w:space="0" w:color="152935"/>
              <w:right w:val="single" w:sz="8" w:space="0" w:color="E0E0E0"/>
            </w:tcBorders>
            <w:shd w:val="clear" w:color="auto" w:fill="F9F9FB"/>
          </w:tcPr>
          <w:p w14:paraId="24754D3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,700</w:t>
            </w:r>
            <w:r>
              <w:rPr>
                <w:rFonts w:ascii="Arial" w:eastAsia="Arial" w:hAnsi="Arial" w:cs="Arial"/>
                <w:color w:val="010205"/>
                <w:sz w:val="18"/>
                <w:szCs w:val="18"/>
                <w:vertAlign w:val="superscript"/>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9F9FB"/>
          </w:tcPr>
          <w:p w14:paraId="4320D04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,490</w:t>
            </w:r>
          </w:p>
        </w:tc>
        <w:tc>
          <w:tcPr>
            <w:tcW w:w="1476" w:type="dxa"/>
            <w:tcBorders>
              <w:top w:val="single" w:sz="8" w:space="0" w:color="152935"/>
              <w:left w:val="single" w:sz="8" w:space="0" w:color="E0E0E0"/>
              <w:bottom w:val="single" w:sz="8" w:space="0" w:color="152935"/>
              <w:right w:val="single" w:sz="8" w:space="0" w:color="E0E0E0"/>
            </w:tcBorders>
            <w:shd w:val="clear" w:color="auto" w:fill="F9F9FB"/>
          </w:tcPr>
          <w:p w14:paraId="5CE26F8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,480</w:t>
            </w:r>
          </w:p>
        </w:tc>
        <w:tc>
          <w:tcPr>
            <w:tcW w:w="1476" w:type="dxa"/>
            <w:tcBorders>
              <w:top w:val="single" w:sz="8" w:space="0" w:color="152935"/>
              <w:left w:val="single" w:sz="8" w:space="0" w:color="E0E0E0"/>
              <w:bottom w:val="single" w:sz="8" w:space="0" w:color="152935"/>
              <w:right w:val="nil"/>
            </w:tcBorders>
            <w:shd w:val="clear" w:color="auto" w:fill="F9F9FB"/>
          </w:tcPr>
          <w:p w14:paraId="75DDA26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,47824</w:t>
            </w:r>
          </w:p>
        </w:tc>
      </w:tr>
      <w:tr w:rsidR="00CF6A6D" w14:paraId="63C2613E" w14:textId="77777777">
        <w:trPr>
          <w:cantSplit/>
        </w:trPr>
        <w:tc>
          <w:tcPr>
            <w:tcW w:w="5872" w:type="dxa"/>
            <w:gridSpan w:val="5"/>
            <w:tcBorders>
              <w:top w:val="nil"/>
              <w:left w:val="nil"/>
              <w:bottom w:val="nil"/>
              <w:right w:val="nil"/>
            </w:tcBorders>
            <w:shd w:val="clear" w:color="auto" w:fill="FFFFFF"/>
          </w:tcPr>
          <w:p w14:paraId="2ECC040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Predictors: (Constant), </w:t>
            </w:r>
            <w:r>
              <w:rPr>
                <w:rFonts w:ascii="Arial" w:eastAsia="Arial" w:hAnsi="Arial" w:cs="Arial"/>
                <w:color w:val="010205"/>
                <w:sz w:val="18"/>
                <w:szCs w:val="18"/>
                <w:rtl/>
              </w:rPr>
              <w:t>التحول_الرقمي</w:t>
            </w:r>
          </w:p>
        </w:tc>
      </w:tr>
    </w:tbl>
    <w:p w14:paraId="33198148" w14:textId="77777777" w:rsidR="00CF6A6D" w:rsidRDefault="00CF6A6D">
      <w:pPr>
        <w:spacing w:after="0"/>
        <w:rPr>
          <w:rFonts w:ascii="Times New Roman" w:eastAsia="Times New Roman" w:hAnsi="Times New Roman" w:cs="Times New Roman"/>
        </w:rPr>
      </w:pPr>
    </w:p>
    <w:p w14:paraId="7481875C" w14:textId="77777777" w:rsidR="00CF6A6D" w:rsidRDefault="00CF6A6D">
      <w:pPr>
        <w:spacing w:after="0" w:line="240" w:lineRule="auto"/>
        <w:rPr>
          <w:rFonts w:ascii="Times New Roman" w:eastAsia="Times New Roman" w:hAnsi="Times New Roman" w:cs="Times New Roman"/>
        </w:rPr>
      </w:pPr>
    </w:p>
    <w:tbl>
      <w:tblPr>
        <w:tblStyle w:val="afff5"/>
        <w:tblW w:w="8009" w:type="dxa"/>
        <w:tblInd w:w="0" w:type="dxa"/>
        <w:tblLayout w:type="fixed"/>
        <w:tblLook w:val="0000" w:firstRow="0" w:lastRow="0" w:firstColumn="0" w:lastColumn="0" w:noHBand="0" w:noVBand="0"/>
      </w:tblPr>
      <w:tblGrid>
        <w:gridCol w:w="736"/>
        <w:gridCol w:w="1292"/>
        <w:gridCol w:w="1476"/>
        <w:gridCol w:w="1030"/>
        <w:gridCol w:w="1415"/>
        <w:gridCol w:w="1030"/>
        <w:gridCol w:w="1030"/>
      </w:tblGrid>
      <w:tr w:rsidR="00CF6A6D" w14:paraId="426140DF" w14:textId="77777777">
        <w:trPr>
          <w:cantSplit/>
        </w:trPr>
        <w:tc>
          <w:tcPr>
            <w:tcW w:w="8009" w:type="dxa"/>
            <w:gridSpan w:val="7"/>
            <w:tcBorders>
              <w:top w:val="nil"/>
              <w:left w:val="nil"/>
              <w:bottom w:val="nil"/>
              <w:right w:val="nil"/>
            </w:tcBorders>
            <w:shd w:val="clear" w:color="auto" w:fill="FFFFFF"/>
            <w:vAlign w:val="center"/>
          </w:tcPr>
          <w:p w14:paraId="2832DD51"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ANOVA</w:t>
            </w:r>
            <w:r>
              <w:rPr>
                <w:rFonts w:ascii="Arial" w:eastAsia="Arial" w:hAnsi="Arial" w:cs="Arial"/>
                <w:b/>
                <w:bCs/>
                <w:color w:val="010205"/>
                <w:vertAlign w:val="superscript"/>
              </w:rPr>
              <w:t>a</w:t>
            </w:r>
          </w:p>
        </w:tc>
      </w:tr>
      <w:tr w:rsidR="00CF6A6D" w14:paraId="78A246F3" w14:textId="77777777">
        <w:trPr>
          <w:cantSplit/>
        </w:trPr>
        <w:tc>
          <w:tcPr>
            <w:tcW w:w="2028" w:type="dxa"/>
            <w:gridSpan w:val="2"/>
            <w:tcBorders>
              <w:top w:val="nil"/>
              <w:left w:val="nil"/>
              <w:bottom w:val="single" w:sz="8" w:space="0" w:color="152935"/>
              <w:right w:val="nil"/>
            </w:tcBorders>
            <w:shd w:val="clear" w:color="auto" w:fill="FFFFFF"/>
            <w:vAlign w:val="bottom"/>
          </w:tcPr>
          <w:p w14:paraId="280279B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0203242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4D8E2C5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624775A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6A7937B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475A921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17682E0B"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0488E20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1252C816"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9F9FB"/>
          </w:tcPr>
          <w:p w14:paraId="0CD29C4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10,991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06C32B8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w:t>
            </w:r>
          </w:p>
        </w:tc>
        <w:tc>
          <w:tcPr>
            <w:tcW w:w="1415" w:type="dxa"/>
            <w:tcBorders>
              <w:top w:val="single" w:sz="8" w:space="0" w:color="152935"/>
              <w:left w:val="single" w:sz="8" w:space="0" w:color="E0E0E0"/>
              <w:bottom w:val="single" w:sz="8" w:space="0" w:color="AEAEAE"/>
              <w:right w:val="single" w:sz="8" w:space="0" w:color="E0E0E0"/>
            </w:tcBorders>
            <w:shd w:val="clear" w:color="auto" w:fill="F9F9FB"/>
          </w:tcPr>
          <w:p w14:paraId="086A006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10,991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659D92B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48,056</w:t>
            </w:r>
          </w:p>
        </w:tc>
        <w:tc>
          <w:tcPr>
            <w:tcW w:w="1030" w:type="dxa"/>
            <w:tcBorders>
              <w:top w:val="single" w:sz="8" w:space="0" w:color="152935"/>
              <w:left w:val="single" w:sz="8" w:space="0" w:color="E0E0E0"/>
              <w:bottom w:val="single" w:sz="8" w:space="0" w:color="AEAEAE"/>
              <w:right w:val="nil"/>
            </w:tcBorders>
            <w:shd w:val="clear" w:color="auto" w:fill="F9F9FB"/>
          </w:tcPr>
          <w:p w14:paraId="6912F5A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r>
              <w:rPr>
                <w:rFonts w:ascii="Arial" w:eastAsia="Arial" w:hAnsi="Arial" w:cs="Arial"/>
                <w:color w:val="010205"/>
                <w:sz w:val="18"/>
                <w:szCs w:val="18"/>
                <w:vertAlign w:val="superscript"/>
              </w:rPr>
              <w:t>b</w:t>
            </w:r>
          </w:p>
        </w:tc>
      </w:tr>
      <w:tr w:rsidR="00CF6A6D" w14:paraId="72B0E9D0" w14:textId="77777777">
        <w:trPr>
          <w:cantSplit/>
        </w:trPr>
        <w:tc>
          <w:tcPr>
            <w:tcW w:w="736" w:type="dxa"/>
            <w:vMerge/>
            <w:tcBorders>
              <w:top w:val="single" w:sz="8" w:space="0" w:color="152935"/>
              <w:left w:val="nil"/>
              <w:bottom w:val="single" w:sz="8" w:space="0" w:color="152935"/>
              <w:right w:val="nil"/>
            </w:tcBorders>
            <w:shd w:val="clear" w:color="auto" w:fill="E0E0E0"/>
          </w:tcPr>
          <w:p w14:paraId="12BB0BF4"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2CC64CB5"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9F9FB"/>
          </w:tcPr>
          <w:p w14:paraId="4E79970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11,436</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29A3576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w:t>
            </w:r>
          </w:p>
        </w:tc>
        <w:tc>
          <w:tcPr>
            <w:tcW w:w="1415" w:type="dxa"/>
            <w:tcBorders>
              <w:top w:val="single" w:sz="8" w:space="0" w:color="AEAEAE"/>
              <w:left w:val="single" w:sz="8" w:space="0" w:color="E0E0E0"/>
              <w:bottom w:val="single" w:sz="8" w:space="0" w:color="AEAEAE"/>
              <w:right w:val="single" w:sz="8" w:space="0" w:color="E0E0E0"/>
            </w:tcBorders>
            <w:shd w:val="clear" w:color="auto" w:fill="F9F9FB"/>
          </w:tcPr>
          <w:p w14:paraId="7A5E152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,229</w:t>
            </w:r>
          </w:p>
        </w:tc>
        <w:tc>
          <w:tcPr>
            <w:tcW w:w="103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65DDB6D"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9F9FB"/>
            <w:vAlign w:val="center"/>
          </w:tcPr>
          <w:p w14:paraId="59B793E0" w14:textId="77777777" w:rsidR="00CF6A6D" w:rsidRDefault="00CF6A6D">
            <w:pPr>
              <w:spacing w:after="0" w:line="240" w:lineRule="auto"/>
              <w:rPr>
                <w:rFonts w:ascii="Times New Roman" w:eastAsia="Times New Roman" w:hAnsi="Times New Roman" w:cs="Times New Roman"/>
              </w:rPr>
            </w:pPr>
          </w:p>
        </w:tc>
      </w:tr>
      <w:tr w:rsidR="00CF6A6D" w14:paraId="741FE37B" w14:textId="77777777">
        <w:trPr>
          <w:cantSplit/>
        </w:trPr>
        <w:tc>
          <w:tcPr>
            <w:tcW w:w="736" w:type="dxa"/>
            <w:vMerge/>
            <w:tcBorders>
              <w:top w:val="single" w:sz="8" w:space="0" w:color="152935"/>
              <w:left w:val="nil"/>
              <w:bottom w:val="single" w:sz="8" w:space="0" w:color="152935"/>
              <w:right w:val="nil"/>
            </w:tcBorders>
            <w:shd w:val="clear" w:color="auto" w:fill="E0E0E0"/>
          </w:tcPr>
          <w:p w14:paraId="0806D0EB" w14:textId="77777777" w:rsidR="00CF6A6D" w:rsidRDefault="00CF6A6D">
            <w:pPr>
              <w:widowControl w:val="0"/>
              <w:pBdr>
                <w:top w:val="nil"/>
                <w:left w:val="nil"/>
                <w:bottom w:val="nil"/>
                <w:right w:val="nil"/>
                <w:between w:val="nil"/>
              </w:pBdr>
              <w:spacing w:before="0" w:after="0"/>
              <w:rPr>
                <w:rFonts w:ascii="Times New Roman" w:eastAsia="Times New Roman" w:hAnsi="Times New Roman" w:cs="Times New Roman"/>
              </w:rPr>
            </w:pPr>
          </w:p>
        </w:tc>
        <w:tc>
          <w:tcPr>
            <w:tcW w:w="1292" w:type="dxa"/>
            <w:tcBorders>
              <w:top w:val="single" w:sz="8" w:space="0" w:color="AEAEAE"/>
              <w:left w:val="nil"/>
              <w:bottom w:val="single" w:sz="8" w:space="0" w:color="152935"/>
              <w:right w:val="nil"/>
            </w:tcBorders>
            <w:shd w:val="clear" w:color="auto" w:fill="E0E0E0"/>
          </w:tcPr>
          <w:p w14:paraId="088980B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9F9FB"/>
          </w:tcPr>
          <w:p w14:paraId="1E1ADE6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22,427</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07D379B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51</w:t>
            </w:r>
          </w:p>
        </w:tc>
        <w:tc>
          <w:tcPr>
            <w:tcW w:w="141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6F199A7"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0DA087A5"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nil"/>
            </w:tcBorders>
            <w:shd w:val="clear" w:color="auto" w:fill="F9F9FB"/>
            <w:vAlign w:val="center"/>
          </w:tcPr>
          <w:p w14:paraId="62806E9A" w14:textId="77777777" w:rsidR="00CF6A6D" w:rsidRDefault="00CF6A6D">
            <w:pPr>
              <w:spacing w:after="0" w:line="240" w:lineRule="auto"/>
              <w:rPr>
                <w:rFonts w:ascii="Times New Roman" w:eastAsia="Times New Roman" w:hAnsi="Times New Roman" w:cs="Times New Roman"/>
              </w:rPr>
            </w:pPr>
          </w:p>
        </w:tc>
      </w:tr>
      <w:tr w:rsidR="00CF6A6D" w14:paraId="34E72347" w14:textId="77777777">
        <w:trPr>
          <w:cantSplit/>
        </w:trPr>
        <w:tc>
          <w:tcPr>
            <w:tcW w:w="8009" w:type="dxa"/>
            <w:gridSpan w:val="7"/>
            <w:tcBorders>
              <w:top w:val="nil"/>
              <w:left w:val="nil"/>
              <w:bottom w:val="nil"/>
              <w:right w:val="nil"/>
            </w:tcBorders>
            <w:shd w:val="clear" w:color="auto" w:fill="FFFFFF"/>
          </w:tcPr>
          <w:p w14:paraId="0666E83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الإستجابة_والدعم_الفني</w:t>
            </w:r>
          </w:p>
        </w:tc>
      </w:tr>
      <w:tr w:rsidR="00CF6A6D" w14:paraId="3AAC9B1A" w14:textId="77777777">
        <w:trPr>
          <w:cantSplit/>
        </w:trPr>
        <w:tc>
          <w:tcPr>
            <w:tcW w:w="8009" w:type="dxa"/>
            <w:gridSpan w:val="7"/>
            <w:tcBorders>
              <w:top w:val="nil"/>
              <w:left w:val="nil"/>
              <w:bottom w:val="nil"/>
              <w:right w:val="nil"/>
            </w:tcBorders>
            <w:shd w:val="clear" w:color="auto" w:fill="FFFFFF"/>
          </w:tcPr>
          <w:p w14:paraId="2241357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b. Predictors: (Constant), </w:t>
            </w:r>
            <w:r>
              <w:rPr>
                <w:rFonts w:ascii="Arial" w:eastAsia="Arial" w:hAnsi="Arial" w:cs="Arial"/>
                <w:color w:val="010205"/>
                <w:sz w:val="18"/>
                <w:szCs w:val="18"/>
                <w:rtl/>
              </w:rPr>
              <w:t>التحول_الرقمي</w:t>
            </w:r>
          </w:p>
        </w:tc>
      </w:tr>
    </w:tbl>
    <w:p w14:paraId="0AC706DF" w14:textId="77777777" w:rsidR="00CF6A6D" w:rsidRDefault="00CF6A6D">
      <w:pPr>
        <w:spacing w:after="0" w:line="240" w:lineRule="auto"/>
        <w:rPr>
          <w:rFonts w:ascii="Times New Roman" w:eastAsia="Times New Roman" w:hAnsi="Times New Roman" w:cs="Times New Roman"/>
        </w:rPr>
      </w:pPr>
    </w:p>
    <w:tbl>
      <w:tblPr>
        <w:tblStyle w:val="afff6"/>
        <w:tblW w:w="8132" w:type="dxa"/>
        <w:tblInd w:w="0" w:type="dxa"/>
        <w:tblLayout w:type="fixed"/>
        <w:tblLook w:val="0000" w:firstRow="0" w:lastRow="0" w:firstColumn="0" w:lastColumn="0" w:noHBand="0" w:noVBand="0"/>
      </w:tblPr>
      <w:tblGrid>
        <w:gridCol w:w="736"/>
        <w:gridCol w:w="1184"/>
        <w:gridCol w:w="1338"/>
        <w:gridCol w:w="1338"/>
        <w:gridCol w:w="1476"/>
        <w:gridCol w:w="1030"/>
        <w:gridCol w:w="1030"/>
      </w:tblGrid>
      <w:tr w:rsidR="00CF6A6D" w14:paraId="31E6B604" w14:textId="77777777">
        <w:trPr>
          <w:cantSplit/>
        </w:trPr>
        <w:tc>
          <w:tcPr>
            <w:tcW w:w="8132" w:type="dxa"/>
            <w:gridSpan w:val="7"/>
            <w:tcBorders>
              <w:top w:val="nil"/>
              <w:left w:val="nil"/>
              <w:bottom w:val="nil"/>
              <w:right w:val="nil"/>
            </w:tcBorders>
            <w:shd w:val="clear" w:color="auto" w:fill="FFFFFF"/>
            <w:vAlign w:val="center"/>
          </w:tcPr>
          <w:p w14:paraId="105F44FF"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Coefficients</w:t>
            </w:r>
            <w:r>
              <w:rPr>
                <w:rFonts w:ascii="Arial" w:eastAsia="Arial" w:hAnsi="Arial" w:cs="Arial"/>
                <w:b/>
                <w:bCs/>
                <w:color w:val="010205"/>
                <w:vertAlign w:val="superscript"/>
              </w:rPr>
              <w:t>a</w:t>
            </w:r>
          </w:p>
        </w:tc>
      </w:tr>
      <w:tr w:rsidR="00CF6A6D" w14:paraId="0BBC7A6E" w14:textId="77777777">
        <w:trPr>
          <w:cantSplit/>
        </w:trPr>
        <w:tc>
          <w:tcPr>
            <w:tcW w:w="1920" w:type="dxa"/>
            <w:gridSpan w:val="2"/>
            <w:vMerge w:val="restart"/>
            <w:tcBorders>
              <w:top w:val="nil"/>
              <w:left w:val="nil"/>
              <w:bottom w:val="nil"/>
              <w:right w:val="nil"/>
            </w:tcBorders>
            <w:shd w:val="clear" w:color="auto" w:fill="FFFFFF"/>
            <w:vAlign w:val="bottom"/>
          </w:tcPr>
          <w:p w14:paraId="7AE186F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2676" w:type="dxa"/>
            <w:gridSpan w:val="2"/>
            <w:tcBorders>
              <w:top w:val="nil"/>
              <w:left w:val="nil"/>
              <w:bottom w:val="nil"/>
              <w:right w:val="single" w:sz="8" w:space="0" w:color="E0E0E0"/>
            </w:tcBorders>
            <w:shd w:val="clear" w:color="auto" w:fill="FFFFFF"/>
            <w:vAlign w:val="bottom"/>
          </w:tcPr>
          <w:p w14:paraId="39030DC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4533EAD9"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73C56E1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t</w:t>
            </w:r>
          </w:p>
        </w:tc>
        <w:tc>
          <w:tcPr>
            <w:tcW w:w="1030" w:type="dxa"/>
            <w:vMerge w:val="restart"/>
            <w:tcBorders>
              <w:top w:val="nil"/>
              <w:left w:val="single" w:sz="8" w:space="0" w:color="E0E0E0"/>
              <w:bottom w:val="nil"/>
              <w:right w:val="nil"/>
            </w:tcBorders>
            <w:shd w:val="clear" w:color="auto" w:fill="FFFFFF"/>
            <w:vAlign w:val="bottom"/>
          </w:tcPr>
          <w:p w14:paraId="781D0101"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10A9E2C5" w14:textId="77777777">
        <w:trPr>
          <w:cantSplit/>
        </w:trPr>
        <w:tc>
          <w:tcPr>
            <w:tcW w:w="1920" w:type="dxa"/>
            <w:gridSpan w:val="2"/>
            <w:vMerge/>
            <w:tcBorders>
              <w:top w:val="nil"/>
              <w:left w:val="nil"/>
              <w:bottom w:val="nil"/>
              <w:right w:val="nil"/>
            </w:tcBorders>
            <w:shd w:val="clear" w:color="auto" w:fill="FFFFFF"/>
            <w:vAlign w:val="bottom"/>
          </w:tcPr>
          <w:p w14:paraId="58B17333"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338" w:type="dxa"/>
            <w:tcBorders>
              <w:top w:val="nil"/>
              <w:left w:val="nil"/>
              <w:bottom w:val="single" w:sz="8" w:space="0" w:color="152935"/>
              <w:right w:val="single" w:sz="8" w:space="0" w:color="E0E0E0"/>
            </w:tcBorders>
            <w:shd w:val="clear" w:color="auto" w:fill="FFFFFF"/>
            <w:vAlign w:val="bottom"/>
          </w:tcPr>
          <w:p w14:paraId="2A9D4FE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7010469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3B70BC43"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14:paraId="6EF3332C"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030" w:type="dxa"/>
            <w:vMerge/>
            <w:tcBorders>
              <w:top w:val="nil"/>
              <w:left w:val="single" w:sz="8" w:space="0" w:color="E0E0E0"/>
              <w:bottom w:val="nil"/>
              <w:right w:val="nil"/>
            </w:tcBorders>
            <w:shd w:val="clear" w:color="auto" w:fill="FFFFFF"/>
            <w:vAlign w:val="bottom"/>
          </w:tcPr>
          <w:p w14:paraId="02FF2137"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r>
      <w:tr w:rsidR="00CF6A6D" w14:paraId="23A87B72"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606D645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184" w:type="dxa"/>
            <w:tcBorders>
              <w:top w:val="single" w:sz="8" w:space="0" w:color="152935"/>
              <w:left w:val="nil"/>
              <w:bottom w:val="single" w:sz="8" w:space="0" w:color="AEAEAE"/>
              <w:right w:val="nil"/>
            </w:tcBorders>
            <w:shd w:val="clear" w:color="auto" w:fill="E0E0E0"/>
          </w:tcPr>
          <w:p w14:paraId="5FAFB7CC"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9F9FB"/>
          </w:tcPr>
          <w:p w14:paraId="732AE48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,892</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14:paraId="4F8ECE1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,398</w:t>
            </w:r>
          </w:p>
        </w:tc>
        <w:tc>
          <w:tcPr>
            <w:tcW w:w="147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4850C51"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6F364F9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2,243</w:t>
            </w:r>
          </w:p>
        </w:tc>
        <w:tc>
          <w:tcPr>
            <w:tcW w:w="1030" w:type="dxa"/>
            <w:tcBorders>
              <w:top w:val="single" w:sz="8" w:space="0" w:color="152935"/>
              <w:left w:val="single" w:sz="8" w:space="0" w:color="E0E0E0"/>
              <w:bottom w:val="single" w:sz="8" w:space="0" w:color="AEAEAE"/>
              <w:right w:val="nil"/>
            </w:tcBorders>
            <w:shd w:val="clear" w:color="auto" w:fill="F9F9FB"/>
          </w:tcPr>
          <w:p w14:paraId="1198881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,029</w:t>
            </w:r>
          </w:p>
        </w:tc>
      </w:tr>
      <w:tr w:rsidR="00CF6A6D" w14:paraId="04867FBD" w14:textId="77777777">
        <w:trPr>
          <w:cantSplit/>
        </w:trPr>
        <w:tc>
          <w:tcPr>
            <w:tcW w:w="736" w:type="dxa"/>
            <w:vMerge/>
            <w:tcBorders>
              <w:top w:val="single" w:sz="8" w:space="0" w:color="152935"/>
              <w:left w:val="nil"/>
              <w:bottom w:val="single" w:sz="8" w:space="0" w:color="152935"/>
              <w:right w:val="nil"/>
            </w:tcBorders>
            <w:shd w:val="clear" w:color="auto" w:fill="E0E0E0"/>
          </w:tcPr>
          <w:p w14:paraId="11948FA5"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184" w:type="dxa"/>
            <w:tcBorders>
              <w:top w:val="single" w:sz="8" w:space="0" w:color="AEAEAE"/>
              <w:left w:val="nil"/>
              <w:bottom w:val="single" w:sz="8" w:space="0" w:color="152935"/>
              <w:right w:val="nil"/>
            </w:tcBorders>
            <w:shd w:val="clear" w:color="auto" w:fill="E0E0E0"/>
          </w:tcPr>
          <w:p w14:paraId="0B576E8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338" w:type="dxa"/>
            <w:tcBorders>
              <w:top w:val="single" w:sz="8" w:space="0" w:color="AEAEAE"/>
              <w:left w:val="nil"/>
              <w:bottom w:val="single" w:sz="8" w:space="0" w:color="152935"/>
              <w:right w:val="single" w:sz="8" w:space="0" w:color="E0E0E0"/>
            </w:tcBorders>
            <w:shd w:val="clear" w:color="auto" w:fill="F9F9FB"/>
          </w:tcPr>
          <w:p w14:paraId="3437223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,693</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14:paraId="4229035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,100</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3A719BD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,700</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33733C6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6,932</w:t>
            </w:r>
          </w:p>
        </w:tc>
        <w:tc>
          <w:tcPr>
            <w:tcW w:w="1030" w:type="dxa"/>
            <w:tcBorders>
              <w:top w:val="single" w:sz="8" w:space="0" w:color="AEAEAE"/>
              <w:left w:val="single" w:sz="8" w:space="0" w:color="E0E0E0"/>
              <w:bottom w:val="single" w:sz="8" w:space="0" w:color="152935"/>
              <w:right w:val="nil"/>
            </w:tcBorders>
            <w:shd w:val="clear" w:color="auto" w:fill="F9F9FB"/>
          </w:tcPr>
          <w:p w14:paraId="66E1EE7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27C471B6" w14:textId="77777777">
        <w:trPr>
          <w:cantSplit/>
        </w:trPr>
        <w:tc>
          <w:tcPr>
            <w:tcW w:w="8132" w:type="dxa"/>
            <w:gridSpan w:val="7"/>
            <w:tcBorders>
              <w:top w:val="nil"/>
              <w:left w:val="nil"/>
              <w:bottom w:val="nil"/>
              <w:right w:val="nil"/>
            </w:tcBorders>
            <w:shd w:val="clear" w:color="auto" w:fill="FFFFFF"/>
          </w:tcPr>
          <w:p w14:paraId="36DF18B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الإستجابة_والدعم_الفني</w:t>
            </w:r>
          </w:p>
        </w:tc>
      </w:tr>
    </w:tbl>
    <w:p w14:paraId="364B1A4D" w14:textId="77777777" w:rsidR="00CF6A6D" w:rsidRDefault="00CF6A6D">
      <w:pPr>
        <w:spacing w:after="0"/>
        <w:rPr>
          <w:rFonts w:ascii="Times New Roman" w:eastAsia="Times New Roman" w:hAnsi="Times New Roman" w:cs="Times New Roman"/>
        </w:rPr>
      </w:pPr>
    </w:p>
    <w:p w14:paraId="7A3CC4E0" w14:textId="77777777" w:rsidR="00CF6A6D" w:rsidRDefault="00CF6A6D">
      <w:pPr>
        <w:spacing w:after="0" w:line="240" w:lineRule="auto"/>
        <w:rPr>
          <w:rFonts w:ascii="Times New Roman" w:eastAsia="Times New Roman" w:hAnsi="Times New Roman" w:cs="Times New Roman"/>
        </w:rPr>
      </w:pPr>
    </w:p>
    <w:p w14:paraId="0859BB77" w14:textId="77777777" w:rsidR="00CF6A6D" w:rsidRDefault="00CF6A6D">
      <w:pPr>
        <w:spacing w:after="0" w:line="240" w:lineRule="auto"/>
        <w:rPr>
          <w:rFonts w:ascii="Times New Roman" w:eastAsia="Times New Roman" w:hAnsi="Times New Roman" w:cs="Times New Roman"/>
        </w:rPr>
      </w:pPr>
    </w:p>
    <w:p w14:paraId="757981E5" w14:textId="77777777" w:rsidR="00CF6A6D" w:rsidRDefault="00E46143">
      <w:pPr>
        <w:bidi/>
        <w:jc w:val="center"/>
        <w:rPr>
          <w:rFonts w:ascii="Traditional Arabic" w:eastAsia="Traditional Arabic" w:hAnsi="Traditional Arabic" w:cs="Traditional Arabic"/>
          <w:b/>
          <w:bCs/>
          <w:sz w:val="32"/>
          <w:szCs w:val="32"/>
        </w:rPr>
      </w:pPr>
      <w:r>
        <w:rPr>
          <w:rFonts w:ascii="Traditional Arabic" w:eastAsia="Traditional Arabic" w:hAnsi="Traditional Arabic" w:cs="Traditional Arabic"/>
          <w:b/>
          <w:bCs/>
          <w:sz w:val="32"/>
          <w:szCs w:val="32"/>
          <w:rtl/>
        </w:rPr>
        <w:lastRenderedPageBreak/>
        <w:t>الملحق رقم 12: نتائج اختبار الإنحذار البسيط لأثر التحول الرقمي على بعد الملموسية لجودة الخدمات المصرفية</w:t>
      </w:r>
    </w:p>
    <w:p w14:paraId="51791AD6" w14:textId="77777777" w:rsidR="00CF6A6D" w:rsidRDefault="00CF6A6D">
      <w:pPr>
        <w:bidi/>
        <w:rPr>
          <w:rFonts w:ascii="Times New Roman" w:eastAsia="Times New Roman" w:hAnsi="Times New Roman" w:cs="Times New Roman"/>
        </w:rPr>
      </w:pPr>
    </w:p>
    <w:tbl>
      <w:tblPr>
        <w:tblStyle w:val="afff7"/>
        <w:tblW w:w="5872" w:type="dxa"/>
        <w:tblInd w:w="0" w:type="dxa"/>
        <w:tblLayout w:type="fixed"/>
        <w:tblLook w:val="0000" w:firstRow="0" w:lastRow="0" w:firstColumn="0" w:lastColumn="0" w:noHBand="0" w:noVBand="0"/>
      </w:tblPr>
      <w:tblGrid>
        <w:gridCol w:w="798"/>
        <w:gridCol w:w="1030"/>
        <w:gridCol w:w="1092"/>
        <w:gridCol w:w="1476"/>
        <w:gridCol w:w="1476"/>
      </w:tblGrid>
      <w:tr w:rsidR="00CF6A6D" w14:paraId="6DD15573" w14:textId="77777777">
        <w:trPr>
          <w:cantSplit/>
        </w:trPr>
        <w:tc>
          <w:tcPr>
            <w:tcW w:w="5872" w:type="dxa"/>
            <w:gridSpan w:val="5"/>
            <w:tcBorders>
              <w:top w:val="nil"/>
              <w:left w:val="nil"/>
              <w:bottom w:val="nil"/>
              <w:right w:val="nil"/>
            </w:tcBorders>
            <w:shd w:val="clear" w:color="auto" w:fill="FFFFFF"/>
            <w:vAlign w:val="center"/>
          </w:tcPr>
          <w:p w14:paraId="2E076C45"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Model Summary</w:t>
            </w:r>
          </w:p>
        </w:tc>
      </w:tr>
      <w:tr w:rsidR="00CF6A6D" w:rsidRPr="005A1DF1" w14:paraId="0C8D11EE" w14:textId="77777777">
        <w:trPr>
          <w:cantSplit/>
        </w:trPr>
        <w:tc>
          <w:tcPr>
            <w:tcW w:w="798" w:type="dxa"/>
            <w:tcBorders>
              <w:top w:val="nil"/>
              <w:left w:val="nil"/>
              <w:bottom w:val="single" w:sz="8" w:space="0" w:color="152935"/>
              <w:right w:val="nil"/>
            </w:tcBorders>
            <w:shd w:val="clear" w:color="auto" w:fill="FFFFFF"/>
            <w:vAlign w:val="bottom"/>
          </w:tcPr>
          <w:p w14:paraId="12C81A6F"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030" w:type="dxa"/>
            <w:tcBorders>
              <w:top w:val="nil"/>
              <w:left w:val="nil"/>
              <w:bottom w:val="single" w:sz="8" w:space="0" w:color="152935"/>
              <w:right w:val="single" w:sz="8" w:space="0" w:color="E0E0E0"/>
            </w:tcBorders>
            <w:shd w:val="clear" w:color="auto" w:fill="FFFFFF"/>
            <w:vAlign w:val="bottom"/>
          </w:tcPr>
          <w:p w14:paraId="21AADF5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33466C8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2FBEA78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402CAA46" w14:textId="77777777" w:rsidR="00CF6A6D" w:rsidRPr="00DB5D08" w:rsidRDefault="00E46143">
            <w:pPr>
              <w:spacing w:after="0"/>
              <w:ind w:left="60" w:right="60"/>
              <w:jc w:val="center"/>
              <w:rPr>
                <w:rFonts w:ascii="Arial" w:eastAsia="Arial" w:hAnsi="Arial" w:cs="Arial"/>
                <w:color w:val="264A60"/>
                <w:sz w:val="18"/>
                <w:szCs w:val="18"/>
                <w:lang w:val="en-US"/>
              </w:rPr>
            </w:pPr>
            <w:r w:rsidRPr="00DB5D08">
              <w:rPr>
                <w:rFonts w:ascii="Arial" w:eastAsia="Arial" w:hAnsi="Arial" w:cs="Arial"/>
                <w:color w:val="264A60"/>
                <w:sz w:val="18"/>
                <w:szCs w:val="18"/>
                <w:lang w:val="en-US"/>
              </w:rPr>
              <w:t>Std. Error of the Estimate</w:t>
            </w:r>
          </w:p>
        </w:tc>
      </w:tr>
      <w:tr w:rsidR="00CF6A6D" w14:paraId="090A00DA" w14:textId="77777777">
        <w:trPr>
          <w:cantSplit/>
        </w:trPr>
        <w:tc>
          <w:tcPr>
            <w:tcW w:w="798" w:type="dxa"/>
            <w:tcBorders>
              <w:top w:val="single" w:sz="8" w:space="0" w:color="152935"/>
              <w:left w:val="nil"/>
              <w:bottom w:val="single" w:sz="8" w:space="0" w:color="152935"/>
              <w:right w:val="nil"/>
            </w:tcBorders>
            <w:shd w:val="clear" w:color="auto" w:fill="E0E0E0"/>
          </w:tcPr>
          <w:p w14:paraId="1AF58A6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030" w:type="dxa"/>
            <w:tcBorders>
              <w:top w:val="single" w:sz="8" w:space="0" w:color="152935"/>
              <w:left w:val="nil"/>
              <w:bottom w:val="single" w:sz="8" w:space="0" w:color="152935"/>
              <w:right w:val="single" w:sz="8" w:space="0" w:color="E0E0E0"/>
            </w:tcBorders>
            <w:shd w:val="clear" w:color="auto" w:fill="F9F9FB"/>
          </w:tcPr>
          <w:p w14:paraId="58CBCBC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,725</w:t>
            </w:r>
            <w:r>
              <w:rPr>
                <w:rFonts w:ascii="Arial" w:eastAsia="Arial" w:hAnsi="Arial" w:cs="Arial"/>
                <w:color w:val="010205"/>
                <w:sz w:val="18"/>
                <w:szCs w:val="18"/>
                <w:vertAlign w:val="superscript"/>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9F9FB"/>
          </w:tcPr>
          <w:p w14:paraId="1D54EE1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,525</w:t>
            </w:r>
          </w:p>
        </w:tc>
        <w:tc>
          <w:tcPr>
            <w:tcW w:w="1476" w:type="dxa"/>
            <w:tcBorders>
              <w:top w:val="single" w:sz="8" w:space="0" w:color="152935"/>
              <w:left w:val="single" w:sz="8" w:space="0" w:color="E0E0E0"/>
              <w:bottom w:val="single" w:sz="8" w:space="0" w:color="152935"/>
              <w:right w:val="single" w:sz="8" w:space="0" w:color="E0E0E0"/>
            </w:tcBorders>
            <w:shd w:val="clear" w:color="auto" w:fill="F9F9FB"/>
          </w:tcPr>
          <w:p w14:paraId="5E3E40D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,515</w:t>
            </w:r>
          </w:p>
        </w:tc>
        <w:tc>
          <w:tcPr>
            <w:tcW w:w="1476" w:type="dxa"/>
            <w:tcBorders>
              <w:top w:val="single" w:sz="8" w:space="0" w:color="152935"/>
              <w:left w:val="single" w:sz="8" w:space="0" w:color="E0E0E0"/>
              <w:bottom w:val="single" w:sz="8" w:space="0" w:color="152935"/>
              <w:right w:val="nil"/>
            </w:tcBorders>
            <w:shd w:val="clear" w:color="auto" w:fill="F9F9FB"/>
          </w:tcPr>
          <w:p w14:paraId="154B690E"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,50867</w:t>
            </w:r>
          </w:p>
        </w:tc>
      </w:tr>
      <w:tr w:rsidR="00CF6A6D" w14:paraId="3086E8A2" w14:textId="77777777">
        <w:trPr>
          <w:cantSplit/>
        </w:trPr>
        <w:tc>
          <w:tcPr>
            <w:tcW w:w="5872" w:type="dxa"/>
            <w:gridSpan w:val="5"/>
            <w:tcBorders>
              <w:top w:val="nil"/>
              <w:left w:val="nil"/>
              <w:bottom w:val="nil"/>
              <w:right w:val="nil"/>
            </w:tcBorders>
            <w:shd w:val="clear" w:color="auto" w:fill="FFFFFF"/>
          </w:tcPr>
          <w:p w14:paraId="5FCF589A"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Predictors: (Constant), </w:t>
            </w:r>
            <w:r>
              <w:rPr>
                <w:rFonts w:ascii="Arial" w:eastAsia="Arial" w:hAnsi="Arial" w:cs="Arial"/>
                <w:color w:val="010205"/>
                <w:sz w:val="18"/>
                <w:szCs w:val="18"/>
                <w:rtl/>
              </w:rPr>
              <w:t>التحول_الرقمي</w:t>
            </w:r>
          </w:p>
        </w:tc>
      </w:tr>
    </w:tbl>
    <w:p w14:paraId="42975CC7" w14:textId="77777777" w:rsidR="00CF6A6D" w:rsidRDefault="00CF6A6D">
      <w:pPr>
        <w:spacing w:after="0"/>
        <w:rPr>
          <w:rFonts w:ascii="Times New Roman" w:eastAsia="Times New Roman" w:hAnsi="Times New Roman" w:cs="Times New Roman"/>
        </w:rPr>
      </w:pPr>
    </w:p>
    <w:p w14:paraId="43CF1489" w14:textId="77777777" w:rsidR="00CF6A6D" w:rsidRDefault="00CF6A6D">
      <w:pPr>
        <w:spacing w:after="0" w:line="240" w:lineRule="auto"/>
        <w:rPr>
          <w:rFonts w:ascii="Times New Roman" w:eastAsia="Times New Roman" w:hAnsi="Times New Roman" w:cs="Times New Roman"/>
        </w:rPr>
      </w:pPr>
    </w:p>
    <w:tbl>
      <w:tblPr>
        <w:tblStyle w:val="afff8"/>
        <w:tblW w:w="8009" w:type="dxa"/>
        <w:tblInd w:w="0" w:type="dxa"/>
        <w:tblLayout w:type="fixed"/>
        <w:tblLook w:val="0000" w:firstRow="0" w:lastRow="0" w:firstColumn="0" w:lastColumn="0" w:noHBand="0" w:noVBand="0"/>
      </w:tblPr>
      <w:tblGrid>
        <w:gridCol w:w="736"/>
        <w:gridCol w:w="1292"/>
        <w:gridCol w:w="1476"/>
        <w:gridCol w:w="1030"/>
        <w:gridCol w:w="1415"/>
        <w:gridCol w:w="1030"/>
        <w:gridCol w:w="1030"/>
      </w:tblGrid>
      <w:tr w:rsidR="00CF6A6D" w14:paraId="7669BED0" w14:textId="77777777">
        <w:trPr>
          <w:cantSplit/>
        </w:trPr>
        <w:tc>
          <w:tcPr>
            <w:tcW w:w="8009" w:type="dxa"/>
            <w:gridSpan w:val="7"/>
            <w:tcBorders>
              <w:top w:val="nil"/>
              <w:left w:val="nil"/>
              <w:bottom w:val="nil"/>
              <w:right w:val="nil"/>
            </w:tcBorders>
            <w:shd w:val="clear" w:color="auto" w:fill="FFFFFF"/>
            <w:vAlign w:val="center"/>
          </w:tcPr>
          <w:p w14:paraId="7A53A83A"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ANOVA</w:t>
            </w:r>
            <w:r>
              <w:rPr>
                <w:rFonts w:ascii="Arial" w:eastAsia="Arial" w:hAnsi="Arial" w:cs="Arial"/>
                <w:b/>
                <w:bCs/>
                <w:color w:val="010205"/>
                <w:vertAlign w:val="superscript"/>
              </w:rPr>
              <w:t>a</w:t>
            </w:r>
          </w:p>
        </w:tc>
      </w:tr>
      <w:tr w:rsidR="00CF6A6D" w14:paraId="7FCBF984" w14:textId="77777777">
        <w:trPr>
          <w:cantSplit/>
        </w:trPr>
        <w:tc>
          <w:tcPr>
            <w:tcW w:w="2028" w:type="dxa"/>
            <w:gridSpan w:val="2"/>
            <w:tcBorders>
              <w:top w:val="nil"/>
              <w:left w:val="nil"/>
              <w:bottom w:val="single" w:sz="8" w:space="0" w:color="152935"/>
              <w:right w:val="nil"/>
            </w:tcBorders>
            <w:shd w:val="clear" w:color="auto" w:fill="FFFFFF"/>
            <w:vAlign w:val="bottom"/>
          </w:tcPr>
          <w:p w14:paraId="51CA3A9B"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56372EB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1E0702B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0E00B640"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4C5C617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0F13A5CA"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2B02D3B0"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4F303390"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073709D6"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9F9FB"/>
          </w:tcPr>
          <w:p w14:paraId="65810725"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14,297</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21FBFD5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w:t>
            </w:r>
          </w:p>
        </w:tc>
        <w:tc>
          <w:tcPr>
            <w:tcW w:w="1415" w:type="dxa"/>
            <w:tcBorders>
              <w:top w:val="single" w:sz="8" w:space="0" w:color="152935"/>
              <w:left w:val="single" w:sz="8" w:space="0" w:color="E0E0E0"/>
              <w:bottom w:val="single" w:sz="8" w:space="0" w:color="AEAEAE"/>
              <w:right w:val="single" w:sz="8" w:space="0" w:color="E0E0E0"/>
            </w:tcBorders>
            <w:shd w:val="clear" w:color="auto" w:fill="F9F9FB"/>
          </w:tcPr>
          <w:p w14:paraId="5B31F55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14,297</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269D566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55,257</w:t>
            </w:r>
          </w:p>
        </w:tc>
        <w:tc>
          <w:tcPr>
            <w:tcW w:w="1030" w:type="dxa"/>
            <w:tcBorders>
              <w:top w:val="single" w:sz="8" w:space="0" w:color="152935"/>
              <w:left w:val="single" w:sz="8" w:space="0" w:color="E0E0E0"/>
              <w:bottom w:val="single" w:sz="8" w:space="0" w:color="AEAEAE"/>
              <w:right w:val="nil"/>
            </w:tcBorders>
            <w:shd w:val="clear" w:color="auto" w:fill="F9F9FB"/>
          </w:tcPr>
          <w:p w14:paraId="7D07B049"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r>
              <w:rPr>
                <w:rFonts w:ascii="Arial" w:eastAsia="Arial" w:hAnsi="Arial" w:cs="Arial"/>
                <w:color w:val="010205"/>
                <w:sz w:val="18"/>
                <w:szCs w:val="18"/>
                <w:vertAlign w:val="superscript"/>
              </w:rPr>
              <w:t>b</w:t>
            </w:r>
          </w:p>
        </w:tc>
      </w:tr>
      <w:tr w:rsidR="00CF6A6D" w14:paraId="6A23A94E" w14:textId="77777777">
        <w:trPr>
          <w:cantSplit/>
        </w:trPr>
        <w:tc>
          <w:tcPr>
            <w:tcW w:w="736" w:type="dxa"/>
            <w:vMerge/>
            <w:tcBorders>
              <w:top w:val="single" w:sz="8" w:space="0" w:color="152935"/>
              <w:left w:val="nil"/>
              <w:bottom w:val="single" w:sz="8" w:space="0" w:color="152935"/>
              <w:right w:val="nil"/>
            </w:tcBorders>
            <w:shd w:val="clear" w:color="auto" w:fill="E0E0E0"/>
          </w:tcPr>
          <w:p w14:paraId="267FC175"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0E2D7A07"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9F9FB"/>
          </w:tcPr>
          <w:p w14:paraId="01AF0DD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12,937</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33B222BB"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50</w:t>
            </w:r>
          </w:p>
        </w:tc>
        <w:tc>
          <w:tcPr>
            <w:tcW w:w="1415" w:type="dxa"/>
            <w:tcBorders>
              <w:top w:val="single" w:sz="8" w:space="0" w:color="AEAEAE"/>
              <w:left w:val="single" w:sz="8" w:space="0" w:color="E0E0E0"/>
              <w:bottom w:val="single" w:sz="8" w:space="0" w:color="AEAEAE"/>
              <w:right w:val="single" w:sz="8" w:space="0" w:color="E0E0E0"/>
            </w:tcBorders>
            <w:shd w:val="clear" w:color="auto" w:fill="F9F9FB"/>
          </w:tcPr>
          <w:p w14:paraId="53EB39E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,259</w:t>
            </w:r>
          </w:p>
        </w:tc>
        <w:tc>
          <w:tcPr>
            <w:tcW w:w="103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21A095A"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AEAEAE"/>
              <w:right w:val="nil"/>
            </w:tcBorders>
            <w:shd w:val="clear" w:color="auto" w:fill="F9F9FB"/>
            <w:vAlign w:val="center"/>
          </w:tcPr>
          <w:p w14:paraId="3BE5636A" w14:textId="77777777" w:rsidR="00CF6A6D" w:rsidRDefault="00CF6A6D">
            <w:pPr>
              <w:spacing w:after="0" w:line="240" w:lineRule="auto"/>
              <w:rPr>
                <w:rFonts w:ascii="Times New Roman" w:eastAsia="Times New Roman" w:hAnsi="Times New Roman" w:cs="Times New Roman"/>
              </w:rPr>
            </w:pPr>
          </w:p>
        </w:tc>
      </w:tr>
      <w:tr w:rsidR="00CF6A6D" w14:paraId="42BB43B2" w14:textId="77777777">
        <w:trPr>
          <w:cantSplit/>
        </w:trPr>
        <w:tc>
          <w:tcPr>
            <w:tcW w:w="736" w:type="dxa"/>
            <w:vMerge/>
            <w:tcBorders>
              <w:top w:val="single" w:sz="8" w:space="0" w:color="152935"/>
              <w:left w:val="nil"/>
              <w:bottom w:val="single" w:sz="8" w:space="0" w:color="152935"/>
              <w:right w:val="nil"/>
            </w:tcBorders>
            <w:shd w:val="clear" w:color="auto" w:fill="E0E0E0"/>
          </w:tcPr>
          <w:p w14:paraId="75231755" w14:textId="77777777" w:rsidR="00CF6A6D" w:rsidRDefault="00CF6A6D">
            <w:pPr>
              <w:widowControl w:val="0"/>
              <w:pBdr>
                <w:top w:val="nil"/>
                <w:left w:val="nil"/>
                <w:bottom w:val="nil"/>
                <w:right w:val="nil"/>
                <w:between w:val="nil"/>
              </w:pBdr>
              <w:spacing w:before="0" w:after="0"/>
              <w:rPr>
                <w:rFonts w:ascii="Times New Roman" w:eastAsia="Times New Roman" w:hAnsi="Times New Roman" w:cs="Times New Roman"/>
              </w:rPr>
            </w:pPr>
          </w:p>
        </w:tc>
        <w:tc>
          <w:tcPr>
            <w:tcW w:w="1292" w:type="dxa"/>
            <w:tcBorders>
              <w:top w:val="single" w:sz="8" w:space="0" w:color="AEAEAE"/>
              <w:left w:val="nil"/>
              <w:bottom w:val="single" w:sz="8" w:space="0" w:color="152935"/>
              <w:right w:val="nil"/>
            </w:tcBorders>
            <w:shd w:val="clear" w:color="auto" w:fill="E0E0E0"/>
          </w:tcPr>
          <w:p w14:paraId="5E431DB3"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9F9FB"/>
          </w:tcPr>
          <w:p w14:paraId="4FD745C0"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27,234</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109BBBE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51</w:t>
            </w:r>
          </w:p>
        </w:tc>
        <w:tc>
          <w:tcPr>
            <w:tcW w:w="141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1846F00"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0A323ED"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AEAEAE"/>
              <w:left w:val="single" w:sz="8" w:space="0" w:color="E0E0E0"/>
              <w:bottom w:val="single" w:sz="8" w:space="0" w:color="152935"/>
              <w:right w:val="nil"/>
            </w:tcBorders>
            <w:shd w:val="clear" w:color="auto" w:fill="F9F9FB"/>
            <w:vAlign w:val="center"/>
          </w:tcPr>
          <w:p w14:paraId="5DA5F52A" w14:textId="77777777" w:rsidR="00CF6A6D" w:rsidRDefault="00CF6A6D">
            <w:pPr>
              <w:spacing w:after="0" w:line="240" w:lineRule="auto"/>
              <w:rPr>
                <w:rFonts w:ascii="Times New Roman" w:eastAsia="Times New Roman" w:hAnsi="Times New Roman" w:cs="Times New Roman"/>
              </w:rPr>
            </w:pPr>
          </w:p>
        </w:tc>
      </w:tr>
      <w:tr w:rsidR="00CF6A6D" w14:paraId="76324E50" w14:textId="77777777">
        <w:trPr>
          <w:cantSplit/>
        </w:trPr>
        <w:tc>
          <w:tcPr>
            <w:tcW w:w="8009" w:type="dxa"/>
            <w:gridSpan w:val="7"/>
            <w:tcBorders>
              <w:top w:val="nil"/>
              <w:left w:val="nil"/>
              <w:bottom w:val="nil"/>
              <w:right w:val="nil"/>
            </w:tcBorders>
            <w:shd w:val="clear" w:color="auto" w:fill="FFFFFF"/>
          </w:tcPr>
          <w:p w14:paraId="2520CBAC"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الملموسية</w:t>
            </w:r>
          </w:p>
        </w:tc>
      </w:tr>
      <w:tr w:rsidR="00CF6A6D" w14:paraId="493EC6F0" w14:textId="77777777">
        <w:trPr>
          <w:cantSplit/>
        </w:trPr>
        <w:tc>
          <w:tcPr>
            <w:tcW w:w="8009" w:type="dxa"/>
            <w:gridSpan w:val="7"/>
            <w:tcBorders>
              <w:top w:val="nil"/>
              <w:left w:val="nil"/>
              <w:bottom w:val="nil"/>
              <w:right w:val="nil"/>
            </w:tcBorders>
            <w:shd w:val="clear" w:color="auto" w:fill="FFFFFF"/>
          </w:tcPr>
          <w:p w14:paraId="02F3422F"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b. Predictors: (Constant), </w:t>
            </w:r>
            <w:r>
              <w:rPr>
                <w:rFonts w:ascii="Arial" w:eastAsia="Arial" w:hAnsi="Arial" w:cs="Arial"/>
                <w:color w:val="010205"/>
                <w:sz w:val="18"/>
                <w:szCs w:val="18"/>
                <w:rtl/>
              </w:rPr>
              <w:t>التحول_الرقمي</w:t>
            </w:r>
          </w:p>
        </w:tc>
      </w:tr>
    </w:tbl>
    <w:p w14:paraId="0862B212" w14:textId="77777777" w:rsidR="00CF6A6D" w:rsidRDefault="00CF6A6D">
      <w:pPr>
        <w:spacing w:after="0"/>
        <w:rPr>
          <w:rFonts w:ascii="Times New Roman" w:eastAsia="Times New Roman" w:hAnsi="Times New Roman" w:cs="Times New Roman"/>
        </w:rPr>
      </w:pPr>
    </w:p>
    <w:p w14:paraId="4D560E97" w14:textId="77777777" w:rsidR="00CF6A6D" w:rsidRDefault="00CF6A6D">
      <w:pPr>
        <w:spacing w:after="0" w:line="240" w:lineRule="auto"/>
        <w:rPr>
          <w:rFonts w:ascii="Times New Roman" w:eastAsia="Times New Roman" w:hAnsi="Times New Roman" w:cs="Times New Roman"/>
        </w:rPr>
      </w:pPr>
    </w:p>
    <w:tbl>
      <w:tblPr>
        <w:tblStyle w:val="afff9"/>
        <w:tblW w:w="8132" w:type="dxa"/>
        <w:tblInd w:w="0" w:type="dxa"/>
        <w:tblLayout w:type="fixed"/>
        <w:tblLook w:val="0000" w:firstRow="0" w:lastRow="0" w:firstColumn="0" w:lastColumn="0" w:noHBand="0" w:noVBand="0"/>
      </w:tblPr>
      <w:tblGrid>
        <w:gridCol w:w="736"/>
        <w:gridCol w:w="1184"/>
        <w:gridCol w:w="1338"/>
        <w:gridCol w:w="1338"/>
        <w:gridCol w:w="1476"/>
        <w:gridCol w:w="1030"/>
        <w:gridCol w:w="1030"/>
      </w:tblGrid>
      <w:tr w:rsidR="00CF6A6D" w14:paraId="6FFC3817" w14:textId="77777777">
        <w:trPr>
          <w:cantSplit/>
        </w:trPr>
        <w:tc>
          <w:tcPr>
            <w:tcW w:w="8132" w:type="dxa"/>
            <w:gridSpan w:val="7"/>
            <w:tcBorders>
              <w:top w:val="nil"/>
              <w:left w:val="nil"/>
              <w:bottom w:val="nil"/>
              <w:right w:val="nil"/>
            </w:tcBorders>
            <w:shd w:val="clear" w:color="auto" w:fill="FFFFFF"/>
            <w:vAlign w:val="center"/>
          </w:tcPr>
          <w:p w14:paraId="797A9D94" w14:textId="77777777" w:rsidR="00CF6A6D" w:rsidRDefault="00E46143">
            <w:pPr>
              <w:spacing w:after="0"/>
              <w:ind w:left="60" w:right="60"/>
              <w:jc w:val="center"/>
              <w:rPr>
                <w:rFonts w:ascii="Arial" w:eastAsia="Arial" w:hAnsi="Arial" w:cs="Arial"/>
                <w:color w:val="010205"/>
              </w:rPr>
            </w:pPr>
            <w:r>
              <w:rPr>
                <w:rFonts w:ascii="Arial" w:eastAsia="Arial" w:hAnsi="Arial" w:cs="Arial"/>
                <w:b/>
                <w:bCs/>
                <w:color w:val="010205"/>
              </w:rPr>
              <w:t>Coefficients</w:t>
            </w:r>
            <w:r>
              <w:rPr>
                <w:rFonts w:ascii="Arial" w:eastAsia="Arial" w:hAnsi="Arial" w:cs="Arial"/>
                <w:b/>
                <w:bCs/>
                <w:color w:val="010205"/>
                <w:vertAlign w:val="superscript"/>
              </w:rPr>
              <w:t>a</w:t>
            </w:r>
          </w:p>
        </w:tc>
      </w:tr>
      <w:tr w:rsidR="00CF6A6D" w14:paraId="049A85F8" w14:textId="77777777">
        <w:trPr>
          <w:cantSplit/>
        </w:trPr>
        <w:tc>
          <w:tcPr>
            <w:tcW w:w="1920" w:type="dxa"/>
            <w:gridSpan w:val="2"/>
            <w:vMerge w:val="restart"/>
            <w:tcBorders>
              <w:top w:val="nil"/>
              <w:left w:val="nil"/>
              <w:bottom w:val="nil"/>
              <w:right w:val="nil"/>
            </w:tcBorders>
            <w:shd w:val="clear" w:color="auto" w:fill="FFFFFF"/>
            <w:vAlign w:val="bottom"/>
          </w:tcPr>
          <w:p w14:paraId="3A00B7FA"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Model</w:t>
            </w:r>
          </w:p>
        </w:tc>
        <w:tc>
          <w:tcPr>
            <w:tcW w:w="2676" w:type="dxa"/>
            <w:gridSpan w:val="2"/>
            <w:tcBorders>
              <w:top w:val="nil"/>
              <w:left w:val="nil"/>
              <w:bottom w:val="nil"/>
              <w:right w:val="single" w:sz="8" w:space="0" w:color="E0E0E0"/>
            </w:tcBorders>
            <w:shd w:val="clear" w:color="auto" w:fill="FFFFFF"/>
            <w:vAlign w:val="bottom"/>
          </w:tcPr>
          <w:p w14:paraId="489EC1C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0D7C7524"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7AA69FFF"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t</w:t>
            </w:r>
          </w:p>
        </w:tc>
        <w:tc>
          <w:tcPr>
            <w:tcW w:w="1030" w:type="dxa"/>
            <w:vMerge w:val="restart"/>
            <w:tcBorders>
              <w:top w:val="nil"/>
              <w:left w:val="single" w:sz="8" w:space="0" w:color="E0E0E0"/>
              <w:bottom w:val="nil"/>
              <w:right w:val="nil"/>
            </w:tcBorders>
            <w:shd w:val="clear" w:color="auto" w:fill="FFFFFF"/>
            <w:vAlign w:val="bottom"/>
          </w:tcPr>
          <w:p w14:paraId="6554E322"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Sig.</w:t>
            </w:r>
          </w:p>
        </w:tc>
      </w:tr>
      <w:tr w:rsidR="00CF6A6D" w14:paraId="6BCC1C1C" w14:textId="77777777">
        <w:trPr>
          <w:cantSplit/>
        </w:trPr>
        <w:tc>
          <w:tcPr>
            <w:tcW w:w="1920" w:type="dxa"/>
            <w:gridSpan w:val="2"/>
            <w:vMerge/>
            <w:tcBorders>
              <w:top w:val="nil"/>
              <w:left w:val="nil"/>
              <w:bottom w:val="nil"/>
              <w:right w:val="nil"/>
            </w:tcBorders>
            <w:shd w:val="clear" w:color="auto" w:fill="FFFFFF"/>
            <w:vAlign w:val="bottom"/>
          </w:tcPr>
          <w:p w14:paraId="37121CD0"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338" w:type="dxa"/>
            <w:tcBorders>
              <w:top w:val="nil"/>
              <w:left w:val="nil"/>
              <w:bottom w:val="single" w:sz="8" w:space="0" w:color="152935"/>
              <w:right w:val="single" w:sz="8" w:space="0" w:color="E0E0E0"/>
            </w:tcBorders>
            <w:shd w:val="clear" w:color="auto" w:fill="FFFFFF"/>
            <w:vAlign w:val="bottom"/>
          </w:tcPr>
          <w:p w14:paraId="4CE8275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013ADF6C"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4A99F465" w14:textId="77777777" w:rsidR="00CF6A6D" w:rsidRDefault="00E46143">
            <w:pPr>
              <w:spacing w:after="0"/>
              <w:ind w:left="60" w:right="60"/>
              <w:jc w:val="center"/>
              <w:rPr>
                <w:rFonts w:ascii="Arial" w:eastAsia="Arial" w:hAnsi="Arial" w:cs="Arial"/>
                <w:color w:val="264A60"/>
                <w:sz w:val="18"/>
                <w:szCs w:val="18"/>
              </w:rPr>
            </w:pPr>
            <w:r>
              <w:rPr>
                <w:rFonts w:ascii="Arial" w:eastAsia="Arial" w:hAnsi="Arial" w:cs="Arial"/>
                <w:color w:val="264A6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14:paraId="0F41AF72"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c>
          <w:tcPr>
            <w:tcW w:w="1030" w:type="dxa"/>
            <w:vMerge/>
            <w:tcBorders>
              <w:top w:val="nil"/>
              <w:left w:val="single" w:sz="8" w:space="0" w:color="E0E0E0"/>
              <w:bottom w:val="nil"/>
              <w:right w:val="nil"/>
            </w:tcBorders>
            <w:shd w:val="clear" w:color="auto" w:fill="FFFFFF"/>
            <w:vAlign w:val="bottom"/>
          </w:tcPr>
          <w:p w14:paraId="65F464CE" w14:textId="77777777" w:rsidR="00CF6A6D" w:rsidRDefault="00CF6A6D">
            <w:pPr>
              <w:widowControl w:val="0"/>
              <w:pBdr>
                <w:top w:val="nil"/>
                <w:left w:val="nil"/>
                <w:bottom w:val="nil"/>
                <w:right w:val="nil"/>
                <w:between w:val="nil"/>
              </w:pBdr>
              <w:spacing w:before="0" w:after="0"/>
              <w:rPr>
                <w:rFonts w:ascii="Arial" w:eastAsia="Arial" w:hAnsi="Arial" w:cs="Arial"/>
                <w:color w:val="264A60"/>
                <w:sz w:val="18"/>
                <w:szCs w:val="18"/>
              </w:rPr>
            </w:pPr>
          </w:p>
        </w:tc>
      </w:tr>
      <w:tr w:rsidR="00CF6A6D" w14:paraId="59F69FBA" w14:textId="77777777">
        <w:trPr>
          <w:cantSplit/>
        </w:trPr>
        <w:tc>
          <w:tcPr>
            <w:tcW w:w="736" w:type="dxa"/>
            <w:vMerge w:val="restart"/>
            <w:tcBorders>
              <w:top w:val="single" w:sz="8" w:space="0" w:color="152935"/>
              <w:left w:val="nil"/>
              <w:bottom w:val="single" w:sz="8" w:space="0" w:color="152935"/>
              <w:right w:val="nil"/>
            </w:tcBorders>
            <w:shd w:val="clear" w:color="auto" w:fill="E0E0E0"/>
          </w:tcPr>
          <w:p w14:paraId="105F3FE2"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1</w:t>
            </w:r>
          </w:p>
        </w:tc>
        <w:tc>
          <w:tcPr>
            <w:tcW w:w="1184" w:type="dxa"/>
            <w:tcBorders>
              <w:top w:val="single" w:sz="8" w:space="0" w:color="152935"/>
              <w:left w:val="nil"/>
              <w:bottom w:val="single" w:sz="8" w:space="0" w:color="AEAEAE"/>
              <w:right w:val="nil"/>
            </w:tcBorders>
            <w:shd w:val="clear" w:color="auto" w:fill="E0E0E0"/>
          </w:tcPr>
          <w:p w14:paraId="31226F2F"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9F9FB"/>
          </w:tcPr>
          <w:p w14:paraId="11102CC1"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,712</w:t>
            </w:r>
          </w:p>
        </w:tc>
        <w:tc>
          <w:tcPr>
            <w:tcW w:w="1338" w:type="dxa"/>
            <w:tcBorders>
              <w:top w:val="single" w:sz="8" w:space="0" w:color="152935"/>
              <w:left w:val="single" w:sz="8" w:space="0" w:color="E0E0E0"/>
              <w:bottom w:val="single" w:sz="8" w:space="0" w:color="AEAEAE"/>
              <w:right w:val="single" w:sz="8" w:space="0" w:color="E0E0E0"/>
            </w:tcBorders>
            <w:shd w:val="clear" w:color="auto" w:fill="F9F9FB"/>
          </w:tcPr>
          <w:p w14:paraId="349190F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,423</w:t>
            </w:r>
          </w:p>
        </w:tc>
        <w:tc>
          <w:tcPr>
            <w:tcW w:w="147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4F7293E4" w14:textId="77777777" w:rsidR="00CF6A6D" w:rsidRDefault="00CF6A6D">
            <w:pPr>
              <w:spacing w:after="0" w:line="240" w:lineRule="auto"/>
              <w:rPr>
                <w:rFonts w:ascii="Times New Roman" w:eastAsia="Times New Roman" w:hAnsi="Times New Roman" w:cs="Times New Roman"/>
              </w:rPr>
            </w:pP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79A074F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1,683</w:t>
            </w:r>
          </w:p>
        </w:tc>
        <w:tc>
          <w:tcPr>
            <w:tcW w:w="1030" w:type="dxa"/>
            <w:tcBorders>
              <w:top w:val="single" w:sz="8" w:space="0" w:color="152935"/>
              <w:left w:val="single" w:sz="8" w:space="0" w:color="E0E0E0"/>
              <w:bottom w:val="single" w:sz="8" w:space="0" w:color="AEAEAE"/>
              <w:right w:val="nil"/>
            </w:tcBorders>
            <w:shd w:val="clear" w:color="auto" w:fill="F9F9FB"/>
          </w:tcPr>
          <w:p w14:paraId="1BB3C0C2"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,099</w:t>
            </w:r>
          </w:p>
        </w:tc>
      </w:tr>
      <w:tr w:rsidR="00CF6A6D" w14:paraId="6115BD46" w14:textId="77777777">
        <w:trPr>
          <w:cantSplit/>
        </w:trPr>
        <w:tc>
          <w:tcPr>
            <w:tcW w:w="736" w:type="dxa"/>
            <w:vMerge/>
            <w:tcBorders>
              <w:top w:val="single" w:sz="8" w:space="0" w:color="152935"/>
              <w:left w:val="nil"/>
              <w:bottom w:val="single" w:sz="8" w:space="0" w:color="152935"/>
              <w:right w:val="nil"/>
            </w:tcBorders>
            <w:shd w:val="clear" w:color="auto" w:fill="E0E0E0"/>
          </w:tcPr>
          <w:p w14:paraId="655A86D3" w14:textId="77777777" w:rsidR="00CF6A6D" w:rsidRDefault="00CF6A6D">
            <w:pPr>
              <w:widowControl w:val="0"/>
              <w:pBdr>
                <w:top w:val="nil"/>
                <w:left w:val="nil"/>
                <w:bottom w:val="nil"/>
                <w:right w:val="nil"/>
                <w:between w:val="nil"/>
              </w:pBdr>
              <w:spacing w:before="0" w:after="0"/>
              <w:rPr>
                <w:rFonts w:ascii="Arial" w:eastAsia="Arial" w:hAnsi="Arial" w:cs="Arial"/>
                <w:color w:val="010205"/>
                <w:sz w:val="18"/>
                <w:szCs w:val="18"/>
              </w:rPr>
            </w:pPr>
          </w:p>
        </w:tc>
        <w:tc>
          <w:tcPr>
            <w:tcW w:w="1184" w:type="dxa"/>
            <w:tcBorders>
              <w:top w:val="single" w:sz="8" w:space="0" w:color="AEAEAE"/>
              <w:left w:val="nil"/>
              <w:bottom w:val="single" w:sz="8" w:space="0" w:color="152935"/>
              <w:right w:val="nil"/>
            </w:tcBorders>
            <w:shd w:val="clear" w:color="auto" w:fill="E0E0E0"/>
          </w:tcPr>
          <w:p w14:paraId="5CF327D7" w14:textId="77777777" w:rsidR="00CF6A6D" w:rsidRDefault="00E46143">
            <w:pPr>
              <w:spacing w:after="0"/>
              <w:ind w:left="60" w:right="60"/>
              <w:rPr>
                <w:rFonts w:ascii="Arial" w:eastAsia="Arial" w:hAnsi="Arial" w:cs="Arial"/>
                <w:color w:val="264A60"/>
                <w:sz w:val="18"/>
                <w:szCs w:val="18"/>
              </w:rPr>
            </w:pPr>
            <w:r>
              <w:rPr>
                <w:rFonts w:ascii="Arial" w:eastAsia="Arial" w:hAnsi="Arial" w:cs="Arial"/>
                <w:color w:val="264A60"/>
                <w:sz w:val="18"/>
                <w:szCs w:val="18"/>
                <w:rtl/>
              </w:rPr>
              <w:t>التحول_الرقمي</w:t>
            </w:r>
          </w:p>
        </w:tc>
        <w:tc>
          <w:tcPr>
            <w:tcW w:w="1338" w:type="dxa"/>
            <w:tcBorders>
              <w:top w:val="single" w:sz="8" w:space="0" w:color="AEAEAE"/>
              <w:left w:val="nil"/>
              <w:bottom w:val="single" w:sz="8" w:space="0" w:color="152935"/>
              <w:right w:val="single" w:sz="8" w:space="0" w:color="E0E0E0"/>
            </w:tcBorders>
            <w:shd w:val="clear" w:color="auto" w:fill="F9F9FB"/>
          </w:tcPr>
          <w:p w14:paraId="774C3F1D"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,791</w:t>
            </w:r>
          </w:p>
        </w:tc>
        <w:tc>
          <w:tcPr>
            <w:tcW w:w="1338" w:type="dxa"/>
            <w:tcBorders>
              <w:top w:val="single" w:sz="8" w:space="0" w:color="AEAEAE"/>
              <w:left w:val="single" w:sz="8" w:space="0" w:color="E0E0E0"/>
              <w:bottom w:val="single" w:sz="8" w:space="0" w:color="152935"/>
              <w:right w:val="single" w:sz="8" w:space="0" w:color="E0E0E0"/>
            </w:tcBorders>
            <w:shd w:val="clear" w:color="auto" w:fill="F9F9FB"/>
          </w:tcPr>
          <w:p w14:paraId="431E3DD6"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,106</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7A370FC8"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,725</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2D657214"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7,433</w:t>
            </w:r>
          </w:p>
        </w:tc>
        <w:tc>
          <w:tcPr>
            <w:tcW w:w="1030" w:type="dxa"/>
            <w:tcBorders>
              <w:top w:val="single" w:sz="8" w:space="0" w:color="AEAEAE"/>
              <w:left w:val="single" w:sz="8" w:space="0" w:color="E0E0E0"/>
              <w:bottom w:val="single" w:sz="8" w:space="0" w:color="152935"/>
              <w:right w:val="nil"/>
            </w:tcBorders>
            <w:shd w:val="clear" w:color="auto" w:fill="F9F9FB"/>
          </w:tcPr>
          <w:p w14:paraId="27D63E0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,000</w:t>
            </w:r>
          </w:p>
        </w:tc>
      </w:tr>
      <w:tr w:rsidR="00CF6A6D" w14:paraId="34C55557" w14:textId="77777777">
        <w:trPr>
          <w:cantSplit/>
        </w:trPr>
        <w:tc>
          <w:tcPr>
            <w:tcW w:w="8132" w:type="dxa"/>
            <w:gridSpan w:val="7"/>
            <w:tcBorders>
              <w:top w:val="nil"/>
              <w:left w:val="nil"/>
              <w:bottom w:val="nil"/>
              <w:right w:val="nil"/>
            </w:tcBorders>
            <w:shd w:val="clear" w:color="auto" w:fill="FFFFFF"/>
          </w:tcPr>
          <w:p w14:paraId="1A0B0B83" w14:textId="77777777" w:rsidR="00CF6A6D" w:rsidRDefault="00E46143">
            <w:pPr>
              <w:spacing w:after="0"/>
              <w:ind w:left="60" w:right="60"/>
              <w:rPr>
                <w:rFonts w:ascii="Arial" w:eastAsia="Arial" w:hAnsi="Arial" w:cs="Arial"/>
                <w:color w:val="010205"/>
                <w:sz w:val="18"/>
                <w:szCs w:val="18"/>
              </w:rPr>
            </w:pPr>
            <w:r>
              <w:rPr>
                <w:rFonts w:ascii="Arial" w:eastAsia="Arial" w:hAnsi="Arial" w:cs="Arial"/>
                <w:color w:val="010205"/>
                <w:sz w:val="18"/>
                <w:szCs w:val="18"/>
              </w:rPr>
              <w:t xml:space="preserve">a. Dependent Variable: </w:t>
            </w:r>
            <w:r>
              <w:rPr>
                <w:rFonts w:ascii="Arial" w:eastAsia="Arial" w:hAnsi="Arial" w:cs="Arial"/>
                <w:color w:val="010205"/>
                <w:sz w:val="18"/>
                <w:szCs w:val="18"/>
                <w:rtl/>
              </w:rPr>
              <w:t>الملموسية</w:t>
            </w:r>
          </w:p>
        </w:tc>
      </w:tr>
    </w:tbl>
    <w:p w14:paraId="1167BFA7" w14:textId="77777777" w:rsidR="00CF6A6D" w:rsidRDefault="00CF6A6D">
      <w:pPr>
        <w:spacing w:after="0"/>
        <w:rPr>
          <w:rFonts w:ascii="Times New Roman" w:eastAsia="Times New Roman" w:hAnsi="Times New Roman" w:cs="Times New Roman"/>
        </w:rPr>
      </w:pPr>
    </w:p>
    <w:p w14:paraId="5430235D" w14:textId="2E832899" w:rsidR="00CF6A6D" w:rsidRDefault="00CF6A6D">
      <w:pPr>
        <w:bidi/>
        <w:rPr>
          <w:rFonts w:ascii="Times New Roman" w:eastAsia="Times New Roman" w:hAnsi="Times New Roman" w:cs="Times New Roman"/>
          <w:sz w:val="28"/>
          <w:szCs w:val="28"/>
        </w:rPr>
      </w:pPr>
    </w:p>
    <w:p w14:paraId="78B94C45" w14:textId="20DF6AE7" w:rsidR="00D96049" w:rsidRDefault="00D96049" w:rsidP="00D96049">
      <w:pPr>
        <w:bidi/>
        <w:rPr>
          <w:rFonts w:ascii="Times New Roman" w:eastAsia="Times New Roman" w:hAnsi="Times New Roman" w:cs="Times New Roman"/>
          <w:sz w:val="28"/>
          <w:szCs w:val="28"/>
        </w:rPr>
      </w:pPr>
    </w:p>
    <w:p w14:paraId="3614D2DF" w14:textId="16E1EDAB" w:rsidR="00D96049" w:rsidRDefault="00D96049" w:rsidP="00D96049">
      <w:pPr>
        <w:bidi/>
        <w:rPr>
          <w:rFonts w:ascii="Times New Roman" w:eastAsia="Times New Roman" w:hAnsi="Times New Roman" w:cs="Times New Roman"/>
          <w:sz w:val="28"/>
          <w:szCs w:val="28"/>
        </w:rPr>
      </w:pPr>
    </w:p>
    <w:p w14:paraId="74676F37" w14:textId="19C45A14" w:rsidR="00D96049" w:rsidRDefault="00D96049" w:rsidP="00D96049">
      <w:pPr>
        <w:bidi/>
        <w:rPr>
          <w:rFonts w:ascii="Times New Roman" w:eastAsia="Times New Roman" w:hAnsi="Times New Roman" w:cs="Times New Roman"/>
          <w:sz w:val="28"/>
          <w:szCs w:val="28"/>
        </w:rPr>
      </w:pPr>
    </w:p>
    <w:p w14:paraId="1CC071EE" w14:textId="4BA6E932" w:rsidR="00D96049" w:rsidRDefault="00D96049" w:rsidP="00D96049">
      <w:pPr>
        <w:bidi/>
        <w:rPr>
          <w:rFonts w:ascii="Times New Roman" w:eastAsia="Times New Roman" w:hAnsi="Times New Roman" w:cs="Times New Roman"/>
          <w:sz w:val="28"/>
          <w:szCs w:val="28"/>
        </w:rPr>
      </w:pPr>
    </w:p>
    <w:p w14:paraId="5D4D07B7" w14:textId="00460658" w:rsidR="00D96049" w:rsidRDefault="004D0004" w:rsidP="00D96049">
      <w:pPr>
        <w:bidi/>
        <w:rPr>
          <w:rFonts w:ascii="Times New Roman" w:eastAsia="Times New Roman" w:hAnsi="Times New Roman" w:cs="Times New Roman" w:hint="cs"/>
          <w:sz w:val="28"/>
          <w:szCs w:val="28"/>
          <w:lang w:bidi="ar-DZ"/>
        </w:rPr>
      </w:pPr>
      <w:bookmarkStart w:id="9" w:name="_GoBack"/>
      <w:r w:rsidRPr="004D0004">
        <w:rPr>
          <w:rFonts w:ascii="Times New Roman" w:eastAsia="Times New Roman" w:hAnsi="Times New Roman" w:cs="Times New Roman"/>
          <w:noProof/>
          <w:sz w:val="28"/>
          <w:szCs w:val="28"/>
          <w:rtl/>
          <w:lang w:val="fr-FR"/>
        </w:rPr>
        <w:lastRenderedPageBreak/>
        <w:drawing>
          <wp:anchor distT="0" distB="0" distL="114300" distR="114300" simplePos="0" relativeHeight="251692032" behindDoc="0" locked="0" layoutInCell="1" allowOverlap="1" wp14:anchorId="3374B5F1" wp14:editId="149CCBA5">
            <wp:simplePos x="0" y="0"/>
            <wp:positionH relativeFrom="page">
              <wp:align>center</wp:align>
            </wp:positionH>
            <wp:positionV relativeFrom="paragraph">
              <wp:posOffset>109855</wp:posOffset>
            </wp:positionV>
            <wp:extent cx="7095989" cy="9294495"/>
            <wp:effectExtent l="0" t="0" r="0" b="1905"/>
            <wp:wrapNone/>
            <wp:docPr id="63" name="Image 63" descr="C:\Users\GB\Desktop\16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B\Desktop\1616.jpe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095989" cy="9294495"/>
                    </a:xfrm>
                    <a:prstGeom prst="rect">
                      <a:avLst/>
                    </a:prstGeom>
                    <a:noFill/>
                    <a:ln>
                      <a:noFill/>
                    </a:ln>
                  </pic:spPr>
                </pic:pic>
              </a:graphicData>
            </a:graphic>
            <wp14:sizeRelH relativeFrom="margin">
              <wp14:pctWidth>0</wp14:pctWidth>
            </wp14:sizeRelH>
          </wp:anchor>
        </w:drawing>
      </w:r>
      <w:bookmarkEnd w:id="9"/>
    </w:p>
    <w:sectPr w:rsidR="00D96049" w:rsidSect="00991A99">
      <w:headerReference w:type="default" r:id="rId104"/>
      <w:footerReference w:type="default" r:id="rId105"/>
      <w:pgSz w:w="11906" w:h="16838"/>
      <w:pgMar w:top="1134" w:right="1701" w:bottom="170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5C51E" w14:textId="77777777" w:rsidR="005B6086" w:rsidRDefault="005B6086">
      <w:pPr>
        <w:spacing w:before="0" w:after="0" w:line="240" w:lineRule="auto"/>
      </w:pPr>
      <w:r>
        <w:separator/>
      </w:r>
    </w:p>
  </w:endnote>
  <w:endnote w:type="continuationSeparator" w:id="0">
    <w:p w14:paraId="05829DB6" w14:textId="77777777" w:rsidR="005B6086" w:rsidRDefault="005B60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096DC6C-AF7B-4D8F-A16A-BA7819761F7E}"/>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2" w:fontKey="{AA9BC9FC-3B36-478C-8494-47E92E8AA669}"/>
    <w:embedBold r:id="rId3" w:fontKey="{B4ADECE6-20F2-42E0-8F57-852983C1DE7D}"/>
  </w:font>
  <w:font w:name="Aptos">
    <w:charset w:val="00"/>
    <w:family w:val="swiss"/>
    <w:pitch w:val="variable"/>
    <w:sig w:usb0="20000287" w:usb1="00000003" w:usb2="00000000" w:usb3="00000000" w:csb0="0000019F" w:csb1="00000000"/>
    <w:embedRegular r:id="rId4" w:fontKey="{687F41D8-EDA8-4311-A85D-32DA2C144EC7}"/>
  </w:font>
  <w:font w:name="Simplified Arabic">
    <w:charset w:val="00"/>
    <w:family w:val="roman"/>
    <w:pitch w:val="variable"/>
    <w:sig w:usb0="00002003" w:usb1="80000000" w:usb2="00000008" w:usb3="00000000" w:csb0="00000041" w:csb1="00000000"/>
    <w:embedRegular r:id="rId5" w:fontKey="{2B29E02F-A8CF-4889-A8FC-B53D0C3B5AE3}"/>
    <w:embedBold r:id="rId6" w:fontKey="{3CCB7272-626E-4BA2-A0E0-5117D6AC142F}"/>
    <w:embedBoldItalic r:id="rId7" w:fontKey="{C6F7B9B4-D2AC-4B73-99A4-4850DEB15C35}"/>
  </w:font>
  <w:font w:name="Andalus">
    <w:charset w:val="00"/>
    <w:family w:val="roman"/>
    <w:pitch w:val="variable"/>
    <w:sig w:usb0="00002003" w:usb1="80000000" w:usb2="00000008" w:usb3="00000000" w:csb0="00000041" w:csb1="00000000"/>
    <w:embedRegular r:id="rId8" w:fontKey="{65C2D86E-F415-44B8-8C51-4E54E97E11A4}"/>
    <w:embedBold r:id="rId9" w:fontKey="{3260DB0A-7BEB-409F-838D-824E4149FB0A}"/>
  </w:font>
  <w:font w:name="Traditional Arabic">
    <w:altName w:val="Times New Roman"/>
    <w:charset w:val="00"/>
    <w:family w:val="roman"/>
    <w:pitch w:val="variable"/>
    <w:sig w:usb0="00002003" w:usb1="80000000" w:usb2="00000008" w:usb3="00000000" w:csb0="00000041" w:csb1="00000000"/>
    <w:embedRegular r:id="rId10" w:fontKey="{368FDE7D-E48B-436C-BF48-1203812C7A27}"/>
    <w:embedBold r:id="rId11" w:fontKey="{19F5C7AD-ECCD-496A-83DA-21E52725F20C}"/>
    <w:embedBoldItalic r:id="rId12" w:fontKey="{9E0F4825-59C2-4613-9699-7B5E262C2B10}"/>
  </w:font>
  <w:font w:name="Bahnschrift SemiBold SemiConden">
    <w:panose1 w:val="020B0502040204020203"/>
    <w:charset w:val="00"/>
    <w:family w:val="swiss"/>
    <w:pitch w:val="variable"/>
    <w:sig w:usb0="A00002C7" w:usb1="00000002" w:usb2="00000000" w:usb3="00000000" w:csb0="0000019F" w:csb1="00000000"/>
    <w:embedBoldItalic r:id="rId13" w:fontKey="{654DD72F-CD88-4F2A-89D2-8A2F44A18395}"/>
  </w:font>
  <w:font w:name="DecoType Naskh Variants">
    <w:charset w:val="B2"/>
    <w:family w:val="auto"/>
    <w:pitch w:val="variable"/>
    <w:sig w:usb0="00002001" w:usb1="80000000" w:usb2="00000008" w:usb3="00000000" w:csb0="00000040" w:csb1="00000000"/>
    <w:embedBold r:id="rId14" w:fontKey="{1A9989AD-C3B8-486B-8BF1-5A401972E865}"/>
  </w:font>
  <w:font w:name="Arial">
    <w:panose1 w:val="020B0604020202020204"/>
    <w:charset w:val="00"/>
    <w:family w:val="swiss"/>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embedBold r:id="rId15" w:fontKey="{24D2C531-9BA0-4EE4-A4E3-A68B84E56AF2}"/>
  </w:font>
  <w:font w:name="Cambria Math">
    <w:panose1 w:val="02040503050406030204"/>
    <w:charset w:val="00"/>
    <w:family w:val="roman"/>
    <w:pitch w:val="variable"/>
    <w:sig w:usb0="E00006FF" w:usb1="420024FF" w:usb2="02000000" w:usb3="00000000" w:csb0="0000019F" w:csb1="00000000"/>
    <w:embedRegular r:id="rId16" w:fontKey="{E6C6CF10-13BD-403C-94AD-5A1D3662E514}"/>
    <w:embedBold r:id="rId17" w:fontKey="{8C417C34-6A49-451C-B6EF-5271FDE09CDD}"/>
  </w:font>
  <w:font w:name="Quattrocento Sans">
    <w:altName w:val="Times New Roman"/>
    <w:charset w:val="00"/>
    <w:family w:val="swiss"/>
    <w:pitch w:val="variable"/>
    <w:sig w:usb0="800000BF" w:usb1="4000005B" w:usb2="00000000" w:usb3="00000000" w:csb0="00000001" w:csb1="00000000"/>
    <w:embedBold r:id="rId18" w:fontKey="{9F1B5649-3E30-44D8-9F86-35822F4D2F20}"/>
  </w:font>
  <w:font w:name="MS Mincho">
    <w:altName w:val="Yu Gothic UI"/>
    <w:panose1 w:val="02020609040205080304"/>
    <w:charset w:val="80"/>
    <w:family w:val="modern"/>
    <w:pitch w:val="fixed"/>
    <w:sig w:usb0="A00002BF" w:usb1="68C7FCFB" w:usb2="00000010" w:usb3="00000000" w:csb0="0002009F" w:csb1="00000000"/>
    <w:embedRegular r:id="rId19" w:subsetted="1" w:fontKey="{D8DDA131-3243-47C3-A2CB-3D7D6BDF07C9}"/>
    <w:embedBold r:id="rId20" w:subsetted="1" w:fontKey="{DB8C995F-4FD8-4E14-9AF1-90C3247B6A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BB2AE" w14:textId="77777777" w:rsidR="00D96049" w:rsidRDefault="00D96049">
    <w:pPr>
      <w:bidi/>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E57B9" w14:textId="77777777" w:rsidR="00D96049" w:rsidRDefault="00D96049">
    <w:pPr>
      <w:bid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D2725" w14:textId="03BDD4EC"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I</w:t>
    </w:r>
    <w:r>
      <w:rPr>
        <w:color w:val="000000"/>
      </w:rPr>
      <w:fldChar w:fldCharType="end"/>
    </w:r>
  </w:p>
  <w:p w14:paraId="7F838663"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AB86D" w14:textId="5E1F5B9E"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II</w:t>
    </w:r>
    <w:r>
      <w:rPr>
        <w:color w:val="000000"/>
      </w:rPr>
      <w:fldChar w:fldCharType="end"/>
    </w:r>
  </w:p>
  <w:p w14:paraId="0131F250"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ABF1C" w14:textId="1610DE8F"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IV</w:t>
    </w:r>
    <w:r>
      <w:rPr>
        <w:color w:val="000000"/>
      </w:rPr>
      <w:fldChar w:fldCharType="end"/>
    </w:r>
  </w:p>
  <w:p w14:paraId="38426100" w14:textId="77777777"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DD326" w14:textId="491DA2C5"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VI</w:t>
    </w:r>
    <w:r>
      <w:rPr>
        <w:color w:val="000000"/>
      </w:rPr>
      <w:fldChar w:fldCharType="end"/>
    </w:r>
  </w:p>
  <w:p w14:paraId="10BA0F48"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AF43E" w14:textId="3A81738D"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VIII</w:t>
    </w:r>
    <w:r>
      <w:rPr>
        <w:color w:val="000000"/>
      </w:rPr>
      <w:fldChar w:fldCharType="end"/>
    </w:r>
  </w:p>
  <w:p w14:paraId="6B88A7EB" w14:textId="77777777"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A509D" w14:textId="78B34858"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IX</w:t>
    </w:r>
    <w:r>
      <w:rPr>
        <w:color w:val="000000"/>
      </w:rPr>
      <w:fldChar w:fldCharType="end"/>
    </w:r>
  </w:p>
  <w:p w14:paraId="26F34EB5" w14:textId="77777777" w:rsidR="00D96049" w:rsidRDefault="00D96049">
    <w:pPr>
      <w:pBdr>
        <w:top w:val="nil"/>
        <w:left w:val="nil"/>
        <w:bottom w:val="nil"/>
        <w:right w:val="nil"/>
        <w:between w:val="nil"/>
      </w:pBdr>
      <w:tabs>
        <w:tab w:val="center" w:pos="4536"/>
        <w:tab w:val="right" w:pos="9072"/>
      </w:tabs>
      <w:spacing w:after="0" w:line="240" w:lineRule="auto"/>
      <w:jc w:val="both"/>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DF550" w14:textId="1AA78DB0" w:rsidR="00D96049" w:rsidRDefault="00D96049">
    <w:pPr>
      <w:pBdr>
        <w:top w:val="nil"/>
        <w:left w:val="nil"/>
        <w:bottom w:val="nil"/>
        <w:right w:val="nil"/>
        <w:between w:val="nil"/>
      </w:pBdr>
      <w:tabs>
        <w:tab w:val="center" w:pos="4153"/>
        <w:tab w:val="right" w:pos="8306"/>
      </w:tabs>
      <w:spacing w:before="0"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X</w:t>
    </w:r>
    <w:r>
      <w:rPr>
        <w:color w:val="000000"/>
      </w:rPr>
      <w:fldChar w:fldCharType="end"/>
    </w:r>
  </w:p>
  <w:p w14:paraId="55B8C71E" w14:textId="77777777"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10A2"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B61FE" w14:textId="3090A5C6"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rFonts w:cs="Times New Roman" w:hint="cs"/>
        <w:noProof/>
        <w:color w:val="000000"/>
        <w:rtl/>
      </w:rPr>
      <w:t>‌ه</w:t>
    </w:r>
    <w:r>
      <w:rPr>
        <w:color w:val="00000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2A7D9"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ACF35" w14:textId="54BF0E4D" w:rsidR="00D96049" w:rsidRDefault="00D96049">
    <w:pPr>
      <w:pBdr>
        <w:top w:val="nil"/>
        <w:left w:val="nil"/>
        <w:bottom w:val="nil"/>
        <w:right w:val="nil"/>
        <w:between w:val="nil"/>
      </w:pBdr>
      <w:tabs>
        <w:tab w:val="center" w:pos="4536"/>
        <w:tab w:val="right" w:pos="9072"/>
      </w:tabs>
      <w:spacing w:after="0" w:line="240" w:lineRule="auto"/>
      <w:jc w:val="center"/>
    </w:pPr>
    <w:r>
      <w:rPr>
        <w:color w:val="000000"/>
      </w:rPr>
      <w:fldChar w:fldCharType="begin"/>
    </w:r>
    <w:r>
      <w:rPr>
        <w:color w:val="000000"/>
      </w:rPr>
      <w:instrText>PAGE</w:instrText>
    </w:r>
    <w:r>
      <w:rPr>
        <w:color w:val="000000"/>
      </w:rPr>
      <w:fldChar w:fldCharType="separate"/>
    </w:r>
    <w:r w:rsidR="004D0004">
      <w:rPr>
        <w:noProof/>
        <w:color w:val="000000"/>
      </w:rPr>
      <w:t>36</w:t>
    </w:r>
    <w:r>
      <w:rPr>
        <w:color w:val="00000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DDB48" w14:textId="77777777" w:rsidR="00D96049" w:rsidRDefault="00D96049">
    <w:pPr>
      <w:tabs>
        <w:tab w:val="center" w:pos="4536"/>
        <w:tab w:val="right" w:pos="9072"/>
      </w:tabs>
      <w:spacing w:after="0" w:line="240" w:lineRule="auto"/>
      <w:jc w:val="center"/>
      <w:rPr>
        <w:color w:val="000000"/>
      </w:rPr>
    </w:pPr>
    <w:r>
      <w:rPr>
        <w:color w:val="000000"/>
      </w:rPr>
      <w:t xml:space="preserve"> </w:t>
    </w:r>
  </w:p>
  <w:p w14:paraId="2752565D" w14:textId="77777777" w:rsidR="00D96049" w:rsidRDefault="00D96049">
    <w:pPr>
      <w:tabs>
        <w:tab w:val="center" w:pos="4536"/>
        <w:tab w:val="right" w:pos="9072"/>
      </w:tabs>
      <w:spacing w:after="0" w:line="240" w:lineRule="auto"/>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F040" w14:textId="567B8583"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fldChar w:fldCharType="begin"/>
    </w:r>
    <w:r>
      <w:instrText>PAGE</w:instrText>
    </w:r>
    <w:r>
      <w:fldChar w:fldCharType="separate"/>
    </w:r>
    <w:r w:rsidR="004D0004">
      <w:rPr>
        <w:noProof/>
      </w:rPr>
      <w:t>67</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229CC" w14:textId="77777777"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D668"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83E81" w14:textId="5BF7CDF2"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71</w:t>
    </w:r>
    <w:r>
      <w:rPr>
        <w:color w:val="00000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5DD4D"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0C9DF" w14:textId="5D0C7881"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74</w:t>
    </w:r>
    <w:r>
      <w:rPr>
        <w:color w:val="00000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80FE2" w14:textId="77777777"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1B513" w14:textId="0D6817ED"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80</w:t>
    </w:r>
    <w:r>
      <w:rPr>
        <w:color w:val="00000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F053A" w14:textId="77777777" w:rsidR="00D96049" w:rsidRDefault="00D96049">
    <w:pPr>
      <w:bidi/>
    </w:pPr>
  </w:p>
  <w:p w14:paraId="06183D91" w14:textId="77777777" w:rsidR="00D96049" w:rsidRDefault="00D96049">
    <w:pPr>
      <w:bidi/>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D5E7A" w14:textId="7609205B" w:rsidR="00D96049" w:rsidRDefault="00D96049">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D0004">
      <w:rPr>
        <w:noProof/>
        <w:color w:val="000000"/>
      </w:rPr>
      <w:t>90</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11898" w14:textId="77777777" w:rsidR="005B6086" w:rsidRDefault="005B6086" w:rsidP="00FF4259">
      <w:pPr>
        <w:spacing w:before="0" w:after="0" w:line="240" w:lineRule="auto"/>
        <w:jc w:val="right"/>
      </w:pPr>
      <w:r>
        <w:separator/>
      </w:r>
    </w:p>
  </w:footnote>
  <w:footnote w:type="continuationSeparator" w:id="0">
    <w:p w14:paraId="17C097D7" w14:textId="77777777" w:rsidR="005B6086" w:rsidRDefault="005B6086">
      <w:pPr>
        <w:spacing w:before="0" w:after="0" w:line="240" w:lineRule="auto"/>
      </w:pPr>
      <w:r>
        <w:continuationSeparator/>
      </w:r>
    </w:p>
  </w:footnote>
  <w:footnote w:id="1">
    <w:p w14:paraId="408CE098" w14:textId="2C34EE5C"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نجلاء أحمد يس ، </w:t>
      </w:r>
      <w:r w:rsidRPr="00140D10">
        <w:rPr>
          <w:rFonts w:ascii="Simplified Arabic" w:eastAsia="Traditional Arabic" w:hAnsi="Simplified Arabic" w:cs="Simplified Arabic"/>
          <w:b/>
          <w:bCs/>
          <w:rtl/>
        </w:rPr>
        <w:t>متطلبات التحول الرقمي مؤسسات المعلومات العربية، مجلة المكتبات والمعلومات،</w:t>
      </w:r>
      <w:r w:rsidRPr="00140D10">
        <w:rPr>
          <w:rFonts w:ascii="Simplified Arabic" w:eastAsia="Traditional Arabic" w:hAnsi="Simplified Arabic" w:cs="Simplified Arabic"/>
          <w:rtl/>
        </w:rPr>
        <w:t xml:space="preserve"> دار النخلة للنشر، العدد 13، طرابلس ليبيا، جانفي 2015، ص: 30.</w:t>
      </w:r>
    </w:p>
  </w:footnote>
  <w:footnote w:id="2">
    <w:p w14:paraId="7790FDFC" w14:textId="77777777" w:rsidR="00D96049" w:rsidRPr="00140D10" w:rsidRDefault="00D96049">
      <w:pPr>
        <w:spacing w:after="0" w:line="240" w:lineRule="auto"/>
        <w:jc w:val="both"/>
        <w:rPr>
          <w:rFonts w:ascii="Simplified Arabic" w:hAnsi="Simplified Arabic" w:cs="Simplified Arabic"/>
          <w:lang w:val="en-US"/>
        </w:rPr>
      </w:pPr>
      <w:r w:rsidRPr="00140D10">
        <w:rPr>
          <w:rFonts w:ascii="Simplified Arabic" w:hAnsi="Simplified Arabic" w:cs="Simplified Arabic"/>
          <w:vertAlign w:val="superscript"/>
        </w:rPr>
        <w:footnoteRef/>
      </w:r>
      <w:r w:rsidRPr="00140D10">
        <w:rPr>
          <w:rFonts w:ascii="Simplified Arabic" w:hAnsi="Simplified Arabic" w:cs="Simplified Arabic"/>
          <w:lang w:val="en-US"/>
        </w:rPr>
        <w:t xml:space="preserve"> Tratkowska Kamila, </w:t>
      </w:r>
      <w:r w:rsidRPr="00140D10">
        <w:rPr>
          <w:rFonts w:ascii="Simplified Arabic" w:hAnsi="Simplified Arabic" w:cs="Simplified Arabic"/>
          <w:b/>
          <w:bCs/>
          <w:lang w:val="en-US"/>
        </w:rPr>
        <w:t>Digital Transformation: Theoretical Backgrounds of Digital Change, Management Sciences –</w:t>
      </w:r>
      <w:r w:rsidRPr="00140D10">
        <w:rPr>
          <w:rFonts w:ascii="Simplified Arabic" w:hAnsi="Simplified Arabic" w:cs="Simplified Arabic"/>
          <w:lang w:val="en-US"/>
        </w:rPr>
        <w:t xml:space="preserve"> </w:t>
      </w:r>
      <w:r w:rsidRPr="00140D10">
        <w:rPr>
          <w:rFonts w:ascii="Simplified Arabic" w:hAnsi="Simplified Arabic" w:cs="Simplified Arabic"/>
          <w:b/>
          <w:bCs/>
          <w:lang w:val="en-US"/>
        </w:rPr>
        <w:t>Nauki o Zarz</w:t>
      </w:r>
      <w:r w:rsidRPr="00140D10">
        <w:rPr>
          <w:b/>
          <w:bCs/>
          <w:lang w:val="en-US"/>
        </w:rPr>
        <w:t>ą</w:t>
      </w:r>
      <w:r w:rsidRPr="00140D10">
        <w:rPr>
          <w:rFonts w:ascii="Simplified Arabic" w:hAnsi="Simplified Arabic" w:cs="Simplified Arabic"/>
          <w:b/>
          <w:bCs/>
          <w:lang w:val="en-US"/>
        </w:rPr>
        <w:t>dzaniu</w:t>
      </w:r>
      <w:r w:rsidRPr="00140D10">
        <w:rPr>
          <w:rFonts w:ascii="Simplified Arabic" w:hAnsi="Simplified Arabic" w:cs="Simplified Arabic"/>
          <w:lang w:val="en-US"/>
        </w:rPr>
        <w:t>, Wroc</w:t>
      </w:r>
      <w:r w:rsidRPr="00140D10">
        <w:rPr>
          <w:lang w:val="en-US"/>
        </w:rPr>
        <w:t>ł</w:t>
      </w:r>
      <w:r w:rsidRPr="00140D10">
        <w:rPr>
          <w:rFonts w:ascii="Simplified Arabic" w:hAnsi="Simplified Arabic" w:cs="Simplified Arabic"/>
          <w:lang w:val="en-US"/>
        </w:rPr>
        <w:t>aw University of Economics, Vol. 24, No. 4, 2019, p.33- 34.</w:t>
      </w:r>
    </w:p>
  </w:footnote>
  <w:footnote w:id="3">
    <w:p w14:paraId="106C936D" w14:textId="77777777" w:rsidR="00D96049" w:rsidRDefault="00D96049">
      <w:pPr>
        <w:bidi/>
        <w:spacing w:after="0" w:line="240" w:lineRule="auto"/>
        <w:jc w:val="both"/>
        <w:rPr>
          <w:rFonts w:ascii="Traditional Arabic" w:eastAsia="Traditional Arabic" w:hAnsi="Traditional Arabic" w:cs="Traditional Arabic"/>
          <w:sz w:val="28"/>
          <w:szCs w:val="28"/>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احمد كاظم بريس و ورود قاسم جبر، </w:t>
      </w:r>
      <w:r w:rsidRPr="00140D10">
        <w:rPr>
          <w:rFonts w:ascii="Simplified Arabic" w:eastAsia="Traditional Arabic" w:hAnsi="Simplified Arabic" w:cs="Simplified Arabic"/>
          <w:b/>
          <w:bCs/>
          <w:rtl/>
        </w:rPr>
        <w:t>تكنولوجيا التحول الرقمي وتأثيرها  في تحسين الأداء الاستراتيجي  للمصارف،</w:t>
      </w:r>
      <w:r w:rsidRPr="00140D10">
        <w:rPr>
          <w:rFonts w:ascii="Simplified Arabic" w:eastAsia="Traditional Arabic" w:hAnsi="Simplified Arabic" w:cs="Simplified Arabic"/>
          <w:rtl/>
        </w:rPr>
        <w:t xml:space="preserve"> المجلة العراقية للعلوم الإدارية، جامعة كربلاء، المجلد 16، العدد 65، 2021، ص: 207</w:t>
      </w:r>
      <w:r>
        <w:rPr>
          <w:rFonts w:ascii="Traditional Arabic" w:eastAsia="Traditional Arabic" w:hAnsi="Traditional Arabic" w:cs="Traditional Arabic"/>
          <w:sz w:val="28"/>
          <w:szCs w:val="28"/>
          <w:rtl/>
        </w:rPr>
        <w:t>.</w:t>
      </w:r>
    </w:p>
  </w:footnote>
  <w:footnote w:id="4">
    <w:p w14:paraId="30607F36" w14:textId="77777777" w:rsidR="00D96049" w:rsidRPr="00140D10" w:rsidRDefault="00D96049">
      <w:pPr>
        <w:bidi/>
        <w:spacing w:after="0" w:line="240" w:lineRule="auto"/>
        <w:jc w:val="both"/>
        <w:rPr>
          <w:rFonts w:ascii="Simplified Arabic" w:hAnsi="Simplified Arabic" w:cs="Simplified Arabic"/>
          <w:vertAlign w:val="superscript"/>
        </w:rPr>
      </w:pPr>
      <w:r w:rsidRPr="00140D10">
        <w:rPr>
          <w:rFonts w:ascii="Simplified Arabic" w:hAnsi="Simplified Arabic" w:cs="Simplified Arabic"/>
          <w:vertAlign w:val="superscript"/>
        </w:rPr>
        <w:footnoteRef/>
      </w:r>
      <w:r w:rsidRPr="00140D10">
        <w:rPr>
          <w:rFonts w:ascii="Simplified Arabic" w:hAnsi="Simplified Arabic" w:cs="Simplified Arabic"/>
          <w:vertAlign w:val="superscript"/>
        </w:rPr>
        <w:t>4</w:t>
      </w:r>
      <w:r w:rsidRPr="00140D10">
        <w:rPr>
          <w:rFonts w:ascii="Simplified Arabic" w:eastAsia="Traditional Arabic" w:hAnsi="Simplified Arabic" w:cs="Simplified Arabic"/>
          <w:rtl/>
        </w:rPr>
        <w:t xml:space="preserve"> زينب بلخير وأمال بوسمينة، </w:t>
      </w:r>
      <w:r w:rsidRPr="00140D10">
        <w:rPr>
          <w:rFonts w:ascii="Simplified Arabic" w:eastAsia="Traditional Arabic" w:hAnsi="Simplified Arabic" w:cs="Simplified Arabic"/>
          <w:b/>
          <w:bCs/>
          <w:rtl/>
        </w:rPr>
        <w:t>حاضنات الأعمال التقنية في الجزائر بين الواقع وتحديات التحول الرقمي،</w:t>
      </w:r>
      <w:r w:rsidRPr="00140D10">
        <w:rPr>
          <w:rFonts w:ascii="Simplified Arabic" w:eastAsia="Traditional Arabic" w:hAnsi="Simplified Arabic" w:cs="Simplified Arabic"/>
          <w:rtl/>
        </w:rPr>
        <w:t xml:space="preserve"> مجلة طبنة للدراسات العلمية الأكاديمية ، جامعة أم البواقي، المجلد 06، العدد 01، 2023، ص: 674.</w:t>
      </w:r>
    </w:p>
  </w:footnote>
  <w:footnote w:id="5">
    <w:p w14:paraId="00FD0074" w14:textId="77777777" w:rsidR="00D96049" w:rsidRDefault="00D96049">
      <w:pPr>
        <w:bidi/>
        <w:spacing w:after="0" w:line="240" w:lineRule="auto"/>
        <w:jc w:val="both"/>
        <w:rPr>
          <w:rFonts w:ascii="Traditional Arabic" w:eastAsia="Traditional Arabic" w:hAnsi="Traditional Arabic" w:cs="Traditional Arabic"/>
          <w:sz w:val="28"/>
          <w:szCs w:val="28"/>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حسن عماد مكاوي ، </w:t>
      </w:r>
      <w:r w:rsidRPr="00140D10">
        <w:rPr>
          <w:rFonts w:ascii="Simplified Arabic" w:eastAsia="Traditional Arabic" w:hAnsi="Simplified Arabic" w:cs="Simplified Arabic"/>
          <w:b/>
          <w:bCs/>
          <w:rtl/>
        </w:rPr>
        <w:t>تكنولوجيا الاتصال الحديثة في عصر المعلومات</w:t>
      </w:r>
      <w:r w:rsidRPr="00140D10">
        <w:rPr>
          <w:rFonts w:ascii="Simplified Arabic" w:eastAsia="Traditional Arabic" w:hAnsi="Simplified Arabic" w:cs="Simplified Arabic"/>
          <w:rtl/>
        </w:rPr>
        <w:t xml:space="preserve"> ، الطبعة 02،  دار المصرية اللبنانية للنشر، القاهرة ، مصر، 1997، ص: 151- 153</w:t>
      </w:r>
      <w:r>
        <w:rPr>
          <w:rFonts w:ascii="Traditional Arabic" w:eastAsia="Traditional Arabic" w:hAnsi="Traditional Arabic" w:cs="Traditional Arabic"/>
          <w:sz w:val="28"/>
          <w:szCs w:val="28"/>
          <w:rtl/>
        </w:rPr>
        <w:t>.</w:t>
      </w:r>
    </w:p>
  </w:footnote>
  <w:footnote w:id="6">
    <w:p w14:paraId="050720B6"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علام وليد كامل محمدين كامل، </w:t>
      </w:r>
      <w:r w:rsidRPr="00140D10">
        <w:rPr>
          <w:rFonts w:ascii="Simplified Arabic" w:eastAsia="Traditional Arabic" w:hAnsi="Simplified Arabic" w:cs="Simplified Arabic"/>
          <w:b/>
          <w:bCs/>
          <w:rtl/>
        </w:rPr>
        <w:t>التحول الرقمي وتأثيره على تعزيز الميزة التنافسية للخدمات المصرفية من وجهة نظر مسئولي خدمة</w:t>
      </w:r>
      <w:r w:rsidRPr="00140D10">
        <w:rPr>
          <w:rFonts w:ascii="Simplified Arabic" w:eastAsia="Traditional Arabic" w:hAnsi="Simplified Arabic" w:cs="Simplified Arabic"/>
        </w:rPr>
        <w:t xml:space="preserve"> </w:t>
      </w:r>
      <w:r w:rsidRPr="00140D10">
        <w:rPr>
          <w:rFonts w:ascii="Simplified Arabic" w:eastAsia="Traditional Arabic" w:hAnsi="Simplified Arabic" w:cs="Simplified Arabic"/>
          <w:b/>
          <w:bCs/>
          <w:rtl/>
        </w:rPr>
        <w:t>العملاء: دراسة ميدانية بالتطبيق على قطاع البنوك بجنوب الصعيد،</w:t>
      </w:r>
      <w:r w:rsidRPr="00140D10">
        <w:rPr>
          <w:rFonts w:ascii="Simplified Arabic" w:eastAsia="Traditional Arabic" w:hAnsi="Simplified Arabic" w:cs="Simplified Arabic"/>
          <w:rtl/>
        </w:rPr>
        <w:t xml:space="preserve"> المجلة العلمية للاقتصاد والتجارة، جامعة عين شمس، مصر، المجلد 52، العدد 1، 2022، ص: 190.</w:t>
      </w:r>
    </w:p>
  </w:footnote>
  <w:footnote w:id="7">
    <w:p w14:paraId="7D7E8CEE"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خيرة شاوشي وزهرة خلوف، </w:t>
      </w:r>
      <w:r w:rsidRPr="00140D10">
        <w:rPr>
          <w:rFonts w:ascii="Simplified Arabic" w:eastAsia="Traditional Arabic" w:hAnsi="Simplified Arabic" w:cs="Simplified Arabic"/>
          <w:b/>
          <w:bCs/>
          <w:rtl/>
        </w:rPr>
        <w:t>التحول الرقمي في الجزائر،</w:t>
      </w:r>
      <w:r w:rsidRPr="00140D10">
        <w:rPr>
          <w:rFonts w:ascii="Simplified Arabic" w:eastAsia="Traditional Arabic" w:hAnsi="Simplified Arabic" w:cs="Simplified Arabic"/>
          <w:rtl/>
        </w:rPr>
        <w:t xml:space="preserve"> مجلة المحاسبة - التدقيق والمالية، جامعة الجيلالي بونعامة، خميس مليانة، الجزائر، المجلد 5، العدد 1، 2023، ص: 19.</w:t>
      </w:r>
    </w:p>
  </w:footnote>
  <w:footnote w:id="8">
    <w:p w14:paraId="7AF16F3D" w14:textId="4123D3A5" w:rsidR="00D96049" w:rsidRPr="00140D10" w:rsidRDefault="00D96049" w:rsidP="00680B9A">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حورية حويش ، خيرة مجدوب ، </w:t>
      </w:r>
      <w:r w:rsidRPr="00140D10">
        <w:rPr>
          <w:rFonts w:ascii="Simplified Arabic" w:eastAsia="Traditional Arabic" w:hAnsi="Simplified Arabic" w:cs="Simplified Arabic"/>
          <w:b/>
          <w:bCs/>
          <w:rtl/>
        </w:rPr>
        <w:t>مساهمة التحول الرقمي في تحسين جودة الخدمات البنكية دراسة تطبيقية لعينة من البنوك على</w:t>
      </w:r>
      <w:r w:rsidRPr="00140D10">
        <w:rPr>
          <w:rFonts w:ascii="Simplified Arabic" w:eastAsia="Traditional Arabic" w:hAnsi="Simplified Arabic" w:cs="Simplified Arabic"/>
        </w:rPr>
        <w:t xml:space="preserve"> </w:t>
      </w:r>
      <w:r w:rsidRPr="00140D10">
        <w:rPr>
          <w:rFonts w:ascii="Simplified Arabic" w:eastAsia="Traditional Arabic" w:hAnsi="Simplified Arabic" w:cs="Simplified Arabic"/>
          <w:b/>
          <w:bCs/>
          <w:rtl/>
        </w:rPr>
        <w:t>مستوى ولاية تيارت،</w:t>
      </w:r>
      <w:r w:rsidRPr="00140D10">
        <w:rPr>
          <w:rFonts w:ascii="Simplified Arabic" w:eastAsia="Traditional Arabic" w:hAnsi="Simplified Arabic" w:cs="Simplified Arabic"/>
          <w:rtl/>
        </w:rPr>
        <w:t xml:space="preserve"> مجلة الاقتصاد والمالية، الجزائر، المجلد 10، العدد 02، 2024، ص :63 .</w:t>
      </w:r>
    </w:p>
  </w:footnote>
  <w:footnote w:id="9">
    <w:p w14:paraId="1B4583F4" w14:textId="7036824A" w:rsidR="00D96049" w:rsidRPr="00140D10" w:rsidRDefault="00D96049" w:rsidP="00142483">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عبد الرحمن رشوان محمد سليمان وقاسم زينب عبد الحفيظ أحمد، </w:t>
      </w:r>
      <w:r w:rsidRPr="00140D10">
        <w:rPr>
          <w:rFonts w:ascii="Simplified Arabic" w:eastAsia="Traditional Arabic" w:hAnsi="Simplified Arabic" w:cs="Simplified Arabic"/>
          <w:b/>
          <w:bCs/>
          <w:rtl/>
        </w:rPr>
        <w:t>دور التحول الرقمي في رفع كفاءة أداء البنوك وجذب الاستثمارات،</w:t>
      </w:r>
      <w:r w:rsidRPr="00140D10">
        <w:rPr>
          <w:rFonts w:ascii="Simplified Arabic" w:eastAsia="Traditional Arabic" w:hAnsi="Simplified Arabic" w:cs="Simplified Arabic"/>
          <w:rtl/>
        </w:rPr>
        <w:t xml:space="preserve"> المؤتمر الدولي: الأول في تكنولوجيا المعلومات والأعمال (</w:t>
      </w:r>
      <w:r w:rsidRPr="00140D10">
        <w:rPr>
          <w:rFonts w:ascii="Simplified Arabic" w:eastAsia="Traditional Arabic" w:hAnsi="Simplified Arabic" w:cs="Simplified Arabic"/>
        </w:rPr>
        <w:t>ICITB</w:t>
      </w:r>
      <w:r w:rsidRPr="00140D10">
        <w:rPr>
          <w:rFonts w:ascii="Simplified Arabic" w:eastAsia="Traditional Arabic" w:hAnsi="Simplified Arabic" w:cs="Simplified Arabic"/>
          <w:rtl/>
        </w:rPr>
        <w:t>)، الكلية الجامعية للعلوم والتكنولوجيا، غزة – فلسطين، 2020، ص:12</w:t>
      </w:r>
    </w:p>
  </w:footnote>
  <w:footnote w:id="10">
    <w:p w14:paraId="54E3E6CE"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أسماء مبارك وإبراهيم بكري، </w:t>
      </w:r>
      <w:r w:rsidRPr="00140D10">
        <w:rPr>
          <w:rFonts w:ascii="Simplified Arabic" w:eastAsia="Traditional Arabic" w:hAnsi="Simplified Arabic" w:cs="Simplified Arabic"/>
          <w:b/>
          <w:bCs/>
          <w:rtl/>
        </w:rPr>
        <w:t>دور تطبيق التحول الرقمي في ترشيد تكاليف الخدمات المصرفية في البنوك التجارية المصرية،</w:t>
      </w:r>
      <w:r w:rsidRPr="00140D10">
        <w:rPr>
          <w:rFonts w:ascii="Simplified Arabic" w:eastAsia="Traditional Arabic" w:hAnsi="Simplified Arabic" w:cs="Simplified Arabic"/>
          <w:rtl/>
        </w:rPr>
        <w:t xml:space="preserve"> المجلة العلمية للدراسات والبحوث المالية والإدارية، مصر، المجلد 13، العدد 02، مارس 2022، ص: 481.</w:t>
      </w:r>
    </w:p>
  </w:footnote>
  <w:footnote w:id="11">
    <w:p w14:paraId="461A4B65" w14:textId="5AD1410B" w:rsidR="00D96049" w:rsidRPr="00140D10" w:rsidRDefault="00D96049" w:rsidP="00142483">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حورية حويش ، </w:t>
      </w:r>
      <w:r w:rsidRPr="00140D10">
        <w:rPr>
          <w:rFonts w:ascii="Simplified Arabic" w:eastAsia="Traditional Arabic" w:hAnsi="Simplified Arabic" w:cs="Simplified Arabic"/>
          <w:b/>
          <w:bCs/>
          <w:rtl/>
        </w:rPr>
        <w:t>دور التحول الرقمي في رفع كفاءة وأداء البنوك التجارية الجزائرية دراسة ميدانية،</w:t>
      </w:r>
      <w:r w:rsidRPr="00140D10">
        <w:rPr>
          <w:rFonts w:ascii="Simplified Arabic" w:eastAsia="Traditional Arabic" w:hAnsi="Simplified Arabic" w:cs="Simplified Arabic"/>
          <w:rtl/>
        </w:rPr>
        <w:t xml:space="preserve"> أطروحة الدكتوراه، تخصص مالية بنوك، كلية العلوم الإقتصادية والتجارية وعلوم التسيير، جامعة ابن خلدون، تيارت الجزائر، 2025، ص: 54-59.</w:t>
      </w:r>
    </w:p>
  </w:footnote>
  <w:footnote w:id="12">
    <w:p w14:paraId="79CB445E"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خولة مرسي وهاجر موساوي، </w:t>
      </w:r>
      <w:r w:rsidRPr="00140D10">
        <w:rPr>
          <w:rFonts w:ascii="Simplified Arabic" w:eastAsia="Traditional Arabic" w:hAnsi="Simplified Arabic" w:cs="Simplified Arabic"/>
          <w:b/>
          <w:bCs/>
          <w:rtl/>
        </w:rPr>
        <w:t>تطبيق التحول الرقمي كآلية لتحسين أداء البنوك،</w:t>
      </w:r>
      <w:r w:rsidRPr="00140D10">
        <w:rPr>
          <w:rFonts w:ascii="Simplified Arabic" w:eastAsia="Traditional Arabic" w:hAnsi="Simplified Arabic" w:cs="Simplified Arabic"/>
          <w:rtl/>
        </w:rPr>
        <w:t xml:space="preserve"> مجلة المنهل الاقتصادي، جامعة الشهيد حمه لخضر – الوادي، المجلد 06، العدد 01، جوان 2023، ص: 526.</w:t>
      </w:r>
    </w:p>
  </w:footnote>
  <w:footnote w:id="13">
    <w:p w14:paraId="060AD2D2" w14:textId="5014962E" w:rsidR="00D96049" w:rsidRPr="00140D10" w:rsidRDefault="00D96049" w:rsidP="00142483">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سناء مرابطي و غادة خديش ، </w:t>
      </w:r>
      <w:r w:rsidRPr="00140D10">
        <w:rPr>
          <w:rFonts w:ascii="Simplified Arabic" w:eastAsia="Traditional Arabic" w:hAnsi="Simplified Arabic" w:cs="Simplified Arabic"/>
          <w:b/>
          <w:bCs/>
          <w:rtl/>
        </w:rPr>
        <w:t>أثر التحول الرقمي على أخلاقيات البحث العلمي- دراسة حالة الجامعات الجزائرية،</w:t>
      </w:r>
      <w:r w:rsidRPr="00140D10">
        <w:rPr>
          <w:rFonts w:ascii="Simplified Arabic" w:eastAsia="Traditional Arabic" w:hAnsi="Simplified Arabic" w:cs="Simplified Arabic"/>
          <w:rtl/>
        </w:rPr>
        <w:t xml:space="preserve"> المؤتمر العلمي الثالث الموسوم بعنوان: المعرفة التكنولوجية والتحول الرقمي في التعليم العالي، جامعة أم البواقي، 2023.</w:t>
      </w:r>
    </w:p>
  </w:footnote>
  <w:footnote w:id="14">
    <w:p w14:paraId="684681C0" w14:textId="77777777" w:rsidR="00D96049" w:rsidRDefault="00D96049">
      <w:pPr>
        <w:bidi/>
        <w:spacing w:after="0" w:line="240" w:lineRule="auto"/>
        <w:jc w:val="both"/>
        <w:rPr>
          <w:rFonts w:ascii="Traditional Arabic" w:eastAsia="Traditional Arabic" w:hAnsi="Traditional Arabic" w:cs="Traditional Arabic"/>
          <w:sz w:val="28"/>
          <w:szCs w:val="28"/>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ياسين، فاطمة السيد العربي،</w:t>
      </w:r>
      <w:r w:rsidRPr="00140D10">
        <w:rPr>
          <w:rFonts w:ascii="Simplified Arabic" w:eastAsia="Traditional Arabic" w:hAnsi="Simplified Arabic" w:cs="Simplified Arabic"/>
          <w:b/>
          <w:bCs/>
          <w:rtl/>
        </w:rPr>
        <w:t xml:space="preserve"> دور التقنيات الرقمية الحديثة في تحسين الإفصاح الإلكتروني للبيانات المحاسبية،</w:t>
      </w:r>
      <w:r w:rsidRPr="00140D10">
        <w:rPr>
          <w:rFonts w:ascii="Simplified Arabic" w:eastAsia="Traditional Arabic" w:hAnsi="Simplified Arabic" w:cs="Simplified Arabic"/>
          <w:rtl/>
        </w:rPr>
        <w:t xml:space="preserve"> مجلة البحوث المالية والتجارية، جامعة بورسعيد، مصر، المجلد 24، العدد 02، 2023، ص: 60</w:t>
      </w:r>
      <w:r>
        <w:rPr>
          <w:rFonts w:ascii="Traditional Arabic" w:eastAsia="Traditional Arabic" w:hAnsi="Traditional Arabic" w:cs="Traditional Arabic"/>
          <w:sz w:val="28"/>
          <w:szCs w:val="28"/>
          <w:rtl/>
        </w:rPr>
        <w:t>.</w:t>
      </w:r>
    </w:p>
  </w:footnote>
  <w:footnote w:id="15">
    <w:p w14:paraId="73EC9D2E"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صدوقي غريسي وآخرون، </w:t>
      </w:r>
      <w:r w:rsidRPr="00140D10">
        <w:rPr>
          <w:rFonts w:ascii="Simplified Arabic" w:eastAsia="Traditional Arabic" w:hAnsi="Simplified Arabic" w:cs="Simplified Arabic"/>
          <w:b/>
          <w:bCs/>
          <w:rtl/>
        </w:rPr>
        <w:t>واقع وأهمية التحول الرقمي والأتمتة، مجلة آراء للدراسات الاقتصادية والإدارية،</w:t>
      </w:r>
      <w:r w:rsidRPr="00140D10">
        <w:rPr>
          <w:rFonts w:ascii="Simplified Arabic" w:eastAsia="Traditional Arabic" w:hAnsi="Simplified Arabic" w:cs="Simplified Arabic"/>
          <w:rtl/>
        </w:rPr>
        <w:t xml:space="preserve"> المركز الجامعي آفلو، الجزائر، المجلد 03، العدد 02، 2021، ص 103.</w:t>
      </w:r>
    </w:p>
  </w:footnote>
  <w:footnote w:id="16">
    <w:p w14:paraId="5756E645" w14:textId="77777777" w:rsidR="00D96049" w:rsidRDefault="00D96049">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رشوان وقاسم، </w:t>
      </w:r>
      <w:r>
        <w:rPr>
          <w:rFonts w:ascii="Traditional Arabic" w:eastAsia="Traditional Arabic" w:hAnsi="Traditional Arabic" w:cs="Traditional Arabic"/>
          <w:b/>
          <w:bCs/>
          <w:sz w:val="28"/>
          <w:szCs w:val="28"/>
          <w:rtl/>
        </w:rPr>
        <w:t>دور التحول الرقمي في رفع كفاءة أداء البنوك وجذب الاستثمارات،</w:t>
      </w:r>
      <w:r>
        <w:rPr>
          <w:rFonts w:ascii="Traditional Arabic" w:eastAsia="Traditional Arabic" w:hAnsi="Traditional Arabic" w:cs="Traditional Arabic"/>
          <w:sz w:val="28"/>
          <w:szCs w:val="28"/>
          <w:rtl/>
        </w:rPr>
        <w:t xml:space="preserve"> مرجع سبق ذكره، ص: 9.</w:t>
      </w:r>
    </w:p>
  </w:footnote>
  <w:footnote w:id="17">
    <w:p w14:paraId="3BCCC8F2" w14:textId="77777777" w:rsidR="00D96049" w:rsidRDefault="00D96049">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راوية بلقاسمي وعبد الرزاق سالم، </w:t>
      </w:r>
      <w:r>
        <w:rPr>
          <w:rFonts w:ascii="Traditional Arabic" w:eastAsia="Traditional Arabic" w:hAnsi="Traditional Arabic" w:cs="Traditional Arabic"/>
          <w:b/>
          <w:bCs/>
          <w:sz w:val="28"/>
          <w:szCs w:val="28"/>
          <w:rtl/>
        </w:rPr>
        <w:t>أثر التحول الرقمي على ربحية القطاع المصرفي الجزائري،</w:t>
      </w:r>
      <w:r>
        <w:rPr>
          <w:rFonts w:ascii="Traditional Arabic" w:eastAsia="Traditional Arabic" w:hAnsi="Traditional Arabic" w:cs="Traditional Arabic"/>
          <w:sz w:val="28"/>
          <w:szCs w:val="28"/>
          <w:rtl/>
        </w:rPr>
        <w:t xml:space="preserve"> مجلة معهد العلوم الاقتصادية، جامعة المدية، الجزائر المجلد 27، العدد 03، 2024، ص: 123 -124.</w:t>
      </w:r>
    </w:p>
  </w:footnote>
  <w:footnote w:id="18">
    <w:p w14:paraId="3A45CAA0" w14:textId="77777777" w:rsidR="00D96049" w:rsidRDefault="00D96049">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فادية جباري، </w:t>
      </w:r>
      <w:r>
        <w:rPr>
          <w:rFonts w:ascii="Traditional Arabic" w:eastAsia="Traditional Arabic" w:hAnsi="Traditional Arabic" w:cs="Traditional Arabic"/>
          <w:b/>
          <w:bCs/>
          <w:sz w:val="28"/>
          <w:szCs w:val="28"/>
          <w:rtl/>
        </w:rPr>
        <w:t>اهمية جودة الخدمات في تحقيق رضا العملاء،</w:t>
      </w:r>
      <w:r>
        <w:rPr>
          <w:rFonts w:ascii="Traditional Arabic" w:eastAsia="Traditional Arabic" w:hAnsi="Traditional Arabic" w:cs="Traditional Arabic"/>
          <w:sz w:val="28"/>
          <w:szCs w:val="28"/>
          <w:rtl/>
        </w:rPr>
        <w:t xml:space="preserve"> مجلة الحقيقة، جامعة ابو بكر بلقايد، تلمسان، العدد 43، 2018، ص  669.</w:t>
      </w:r>
    </w:p>
  </w:footnote>
  <w:footnote w:id="19">
    <w:p w14:paraId="227B2662" w14:textId="77777777" w:rsidR="00D96049" w:rsidRDefault="00D96049">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بن عبد الله، هشام العباس،</w:t>
      </w:r>
      <w:r>
        <w:rPr>
          <w:rFonts w:ascii="Traditional Arabic" w:eastAsia="Traditional Arabic" w:hAnsi="Traditional Arabic" w:cs="Traditional Arabic"/>
          <w:b/>
          <w:bCs/>
          <w:sz w:val="28"/>
          <w:szCs w:val="28"/>
          <w:rtl/>
        </w:rPr>
        <w:t xml:space="preserve"> تسويق خدمات المعلومات عبر الإنترنت،</w:t>
      </w:r>
      <w:r>
        <w:rPr>
          <w:rFonts w:ascii="Traditional Arabic" w:eastAsia="Traditional Arabic" w:hAnsi="Traditional Arabic" w:cs="Traditional Arabic"/>
          <w:sz w:val="28"/>
          <w:szCs w:val="28"/>
          <w:rtl/>
        </w:rPr>
        <w:t xml:space="preserve"> الطبعة 01، مكتبة الملك فهد الوطنية، الرياض، السعودية، 2009، ص: 21.</w:t>
      </w:r>
    </w:p>
  </w:footnote>
  <w:footnote w:id="20">
    <w:p w14:paraId="697C314D"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حسيبة العربي، </w:t>
      </w:r>
      <w:r w:rsidRPr="00140D10">
        <w:rPr>
          <w:rFonts w:ascii="Simplified Arabic" w:eastAsia="Traditional Arabic" w:hAnsi="Simplified Arabic" w:cs="Simplified Arabic"/>
          <w:b/>
          <w:bCs/>
          <w:rtl/>
        </w:rPr>
        <w:t>جودة الخدمات المصرفية في الجزائر من وجهة نظر الزبون،</w:t>
      </w:r>
      <w:r w:rsidRPr="00140D10">
        <w:rPr>
          <w:rFonts w:ascii="Simplified Arabic" w:eastAsia="Traditional Arabic" w:hAnsi="Simplified Arabic" w:cs="Simplified Arabic"/>
          <w:rtl/>
        </w:rPr>
        <w:t xml:space="preserve"> مذكرة الماجستير، تخصص تسويق العمليات المالية والمصرفية، كلية العلوم الاقتصادية والعلوم التجارية وعلوم التسيير، جامعة الجزائر 3، 2016. ص: 02. </w:t>
      </w:r>
    </w:p>
  </w:footnote>
  <w:footnote w:id="21">
    <w:p w14:paraId="5C7C3D8C" w14:textId="72672D23" w:rsidR="00D96049" w:rsidRPr="00140D10" w:rsidRDefault="00D96049" w:rsidP="009A6E90">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خيرة بهلول ، </w:t>
      </w:r>
      <w:r w:rsidRPr="00140D10">
        <w:rPr>
          <w:rFonts w:ascii="Simplified Arabic" w:eastAsia="Traditional Arabic" w:hAnsi="Simplified Arabic" w:cs="Simplified Arabic"/>
          <w:b/>
          <w:bCs/>
          <w:rtl/>
        </w:rPr>
        <w:t>مدى مساهمة الإدارة الإلكترونية في تحسين جودة الخدمات المصرفية،</w:t>
      </w:r>
      <w:r w:rsidRPr="00140D10">
        <w:rPr>
          <w:rFonts w:ascii="Simplified Arabic" w:eastAsia="Traditional Arabic" w:hAnsi="Simplified Arabic" w:cs="Simplified Arabic"/>
          <w:rtl/>
        </w:rPr>
        <w:t xml:space="preserve"> اطروحة دكتوراه، تخصص: إدارة وتسيير مؤسسة،  كلية العلوم الاقتصادية، التجارية وعلوم التسيير، جامعة احمد بن يحيى الونشريسي، تيسمسيلت، 2022، ص: 81.</w:t>
      </w:r>
    </w:p>
  </w:footnote>
  <w:footnote w:id="22">
    <w:p w14:paraId="25521740"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احمد خضير احمد، </w:t>
      </w:r>
      <w:r w:rsidRPr="00140D10">
        <w:rPr>
          <w:rFonts w:ascii="Simplified Arabic" w:eastAsia="Traditional Arabic" w:hAnsi="Simplified Arabic" w:cs="Simplified Arabic"/>
          <w:b/>
          <w:bCs/>
          <w:rtl/>
        </w:rPr>
        <w:t>جودة الخدمات المصرفية ودورها في تحقيق رضا العملاء في المصارف الخاصة،</w:t>
      </w:r>
      <w:r w:rsidRPr="00140D10">
        <w:rPr>
          <w:rFonts w:ascii="Simplified Arabic" w:eastAsia="Traditional Arabic" w:hAnsi="Simplified Arabic" w:cs="Simplified Arabic"/>
          <w:rtl/>
        </w:rPr>
        <w:t xml:space="preserve"> مجلة اقتصاد المال والأعمال، جامعة تكريت العراق، المجلد 03، العدد 01، 2019، ص: 433 .</w:t>
      </w:r>
    </w:p>
  </w:footnote>
  <w:footnote w:id="23">
    <w:p w14:paraId="5952C199" w14:textId="77777777" w:rsidR="00D96049" w:rsidRPr="00140D10" w:rsidRDefault="00D96049">
      <w:pPr>
        <w:bidi/>
        <w:spacing w:after="0" w:line="240" w:lineRule="auto"/>
        <w:jc w:val="both"/>
        <w:rPr>
          <w:rFonts w:ascii="Simplified Arabic" w:eastAsia="Traditional Arabic" w:hAnsi="Simplified Arabic" w:cs="Simplified Arabic"/>
        </w:rPr>
      </w:pPr>
      <w:r w:rsidRPr="00140D10">
        <w:rPr>
          <w:rFonts w:ascii="Simplified Arabic" w:hAnsi="Simplified Arabic" w:cs="Simplified Arabic"/>
          <w:vertAlign w:val="superscript"/>
        </w:rPr>
        <w:footnoteRef/>
      </w:r>
      <w:r w:rsidRPr="00140D10">
        <w:rPr>
          <w:rFonts w:ascii="Simplified Arabic" w:eastAsia="Traditional Arabic" w:hAnsi="Simplified Arabic" w:cs="Simplified Arabic"/>
          <w:rtl/>
        </w:rPr>
        <w:t xml:space="preserve"> نور المهدي الكوني، </w:t>
      </w:r>
      <w:r w:rsidRPr="00140D10">
        <w:rPr>
          <w:rFonts w:ascii="Simplified Arabic" w:eastAsia="Traditional Arabic" w:hAnsi="Simplified Arabic" w:cs="Simplified Arabic"/>
          <w:b/>
          <w:bCs/>
          <w:rtl/>
        </w:rPr>
        <w:t>المدخل العلمي للإدارة الإلكترونية "تحديث خدمات المنظمات المصرفية</w:t>
      </w:r>
      <w:r w:rsidRPr="00140D10">
        <w:rPr>
          <w:rFonts w:ascii="Simplified Arabic" w:eastAsia="Traditional Arabic" w:hAnsi="Simplified Arabic" w:cs="Simplified Arabic"/>
          <w:rtl/>
        </w:rPr>
        <w:t xml:space="preserve">"، الطبعة 01، دار الكتب الوطنية بنغازي، طرابلس، ليبيا، 2020، ص158. </w:t>
      </w:r>
    </w:p>
  </w:footnote>
  <w:footnote w:id="24">
    <w:p w14:paraId="56D9F222"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نور المهدي الكوني، </w:t>
      </w:r>
      <w:r w:rsidRPr="009E2998">
        <w:rPr>
          <w:rFonts w:ascii="Simplified Arabic" w:eastAsia="Traditional Arabic" w:hAnsi="Simplified Arabic" w:cs="Simplified Arabic"/>
          <w:b/>
          <w:bCs/>
          <w:rtl/>
        </w:rPr>
        <w:t>المرجع السابق،</w:t>
      </w:r>
      <w:r w:rsidRPr="009E2998">
        <w:rPr>
          <w:rFonts w:ascii="Simplified Arabic" w:eastAsia="Traditional Arabic" w:hAnsi="Simplified Arabic" w:cs="Simplified Arabic"/>
          <w:rtl/>
        </w:rPr>
        <w:t xml:space="preserve"> ص: 160-161.</w:t>
      </w:r>
    </w:p>
  </w:footnote>
  <w:footnote w:id="25">
    <w:p w14:paraId="022ADD3E" w14:textId="2065FB76" w:rsidR="00D96049" w:rsidRPr="009E2998" w:rsidRDefault="00D96049" w:rsidP="009A6E90">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خولة درڤالي ، </w:t>
      </w:r>
      <w:r w:rsidRPr="009E2998">
        <w:rPr>
          <w:rFonts w:ascii="Simplified Arabic" w:eastAsia="Traditional Arabic" w:hAnsi="Simplified Arabic" w:cs="Simplified Arabic"/>
          <w:b/>
          <w:bCs/>
          <w:rtl/>
        </w:rPr>
        <w:t>المعاملات الإلكترونية و أثرها على الخدمة المالية في بريد الجزائر،</w:t>
      </w:r>
      <w:r w:rsidRPr="009E2998">
        <w:rPr>
          <w:rFonts w:ascii="Simplified Arabic" w:eastAsia="Traditional Arabic" w:hAnsi="Simplified Arabic" w:cs="Simplified Arabic"/>
          <w:rtl/>
        </w:rPr>
        <w:t xml:space="preserve"> مذكرة ماستر، تخصص: تسويق الخدمات، كلية العلوم الاقتصادية والتجارية وعلوم التسيير، جامعة 08 ماي 1945، قالمة، 2021، ص: 30.</w:t>
      </w:r>
    </w:p>
  </w:footnote>
  <w:footnote w:id="26">
    <w:p w14:paraId="417653AA" w14:textId="0878396E" w:rsidR="00D96049" w:rsidRPr="009E2998" w:rsidRDefault="00D96049" w:rsidP="0007193F">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كريمة بن مخلوف وشهرزاد زويد ، </w:t>
      </w:r>
      <w:r w:rsidRPr="009E2998">
        <w:rPr>
          <w:rFonts w:ascii="Simplified Arabic" w:eastAsia="Traditional Arabic" w:hAnsi="Simplified Arabic" w:cs="Simplified Arabic"/>
          <w:b/>
          <w:bCs/>
          <w:rtl/>
        </w:rPr>
        <w:t>أثر التحول الرقمي في تحسين جودة الخدمات المصرفية دراسة حالة: القرض الشعبي الجزائري وكالة</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ميلة،</w:t>
      </w:r>
      <w:r w:rsidRPr="009E2998">
        <w:rPr>
          <w:rFonts w:ascii="Simplified Arabic" w:eastAsia="Traditional Arabic" w:hAnsi="Simplified Arabic" w:cs="Simplified Arabic"/>
          <w:rtl/>
        </w:rPr>
        <w:t xml:space="preserve"> مذكرة ماستر أكاديمي، تخصص: اقتصاد نقدي وبنكي ،معهد العلوم الاقتصادية والتجارية وعلوم التسيير، المركز الجامعي عبدالحفيظ بوالصوف، ميلة، 2023، ص: 20 .</w:t>
      </w:r>
    </w:p>
  </w:footnote>
  <w:footnote w:id="27">
    <w:p w14:paraId="737466D1" w14:textId="23B61BF6" w:rsidR="00D96049" w:rsidRDefault="00D96049" w:rsidP="0007193F">
      <w:pPr>
        <w:bidi/>
        <w:spacing w:after="0" w:line="240" w:lineRule="auto"/>
        <w:jc w:val="both"/>
        <w:rPr>
          <w:rFonts w:ascii="Traditional Arabic" w:eastAsia="Traditional Arabic" w:hAnsi="Traditional Arabic" w:cs="Traditional Arabic"/>
          <w:sz w:val="28"/>
          <w:szCs w:val="28"/>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خولة درڤالي ،  </w:t>
      </w:r>
      <w:r w:rsidRPr="009E2998">
        <w:rPr>
          <w:rFonts w:ascii="Simplified Arabic" w:eastAsia="Traditional Arabic" w:hAnsi="Simplified Arabic" w:cs="Simplified Arabic"/>
          <w:b/>
          <w:bCs/>
          <w:rtl/>
        </w:rPr>
        <w:t>مرجع سبق ذكره،</w:t>
      </w:r>
      <w:r w:rsidRPr="009E2998">
        <w:rPr>
          <w:rFonts w:ascii="Simplified Arabic" w:eastAsia="Traditional Arabic" w:hAnsi="Simplified Arabic" w:cs="Simplified Arabic"/>
          <w:rtl/>
        </w:rPr>
        <w:t xml:space="preserve"> ص: 32</w:t>
      </w:r>
      <w:r>
        <w:rPr>
          <w:rFonts w:ascii="Traditional Arabic" w:eastAsia="Traditional Arabic" w:hAnsi="Traditional Arabic" w:cs="Traditional Arabic"/>
          <w:sz w:val="28"/>
          <w:szCs w:val="28"/>
          <w:rtl/>
        </w:rPr>
        <w:t>.</w:t>
      </w:r>
    </w:p>
  </w:footnote>
  <w:footnote w:id="28">
    <w:p w14:paraId="53994A66" w14:textId="204026D8" w:rsidR="00D96049" w:rsidRPr="009E2998" w:rsidRDefault="00D96049" w:rsidP="001601A4">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نشيـدة،دنـان </w:t>
      </w:r>
      <w:r w:rsidRPr="009E2998">
        <w:rPr>
          <w:rFonts w:ascii="Simplified Arabic" w:eastAsia="Traditional Arabic" w:hAnsi="Simplified Arabic" w:cs="Simplified Arabic"/>
          <w:b/>
          <w:bCs/>
          <w:rtl/>
        </w:rPr>
        <w:t>آثار تحرير الخدمات المصرفية على أداء البنوك الجزائرية،</w:t>
      </w:r>
      <w:r w:rsidRPr="009E2998">
        <w:rPr>
          <w:rFonts w:ascii="Simplified Arabic" w:eastAsia="Traditional Arabic" w:hAnsi="Simplified Arabic" w:cs="Simplified Arabic"/>
          <w:rtl/>
        </w:rPr>
        <w:t xml:space="preserve"> مذكرة الماجستير في علوم التسيير، تخصص: نقــود و ماليــة، كلية العلوم  الاقتصادية والعلوم التجارية وعلوم التسيير، جامعة الجزائر 3، 2014، ص: 5-6.</w:t>
      </w:r>
    </w:p>
  </w:footnote>
  <w:footnote w:id="29">
    <w:p w14:paraId="3AC8093D"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مأمون سليمان الدرادكة، </w:t>
      </w:r>
      <w:r w:rsidRPr="009E2998">
        <w:rPr>
          <w:rFonts w:ascii="Simplified Arabic" w:eastAsia="Traditional Arabic" w:hAnsi="Simplified Arabic" w:cs="Simplified Arabic"/>
          <w:b/>
          <w:bCs/>
          <w:rtl/>
        </w:rPr>
        <w:t xml:space="preserve">إدارة الجودة الشاملة وخدمة العملاء ، </w:t>
      </w:r>
      <w:r w:rsidRPr="009E2998">
        <w:rPr>
          <w:rFonts w:ascii="Simplified Arabic" w:eastAsia="Traditional Arabic" w:hAnsi="Simplified Arabic" w:cs="Simplified Arabic"/>
          <w:rtl/>
        </w:rPr>
        <w:t>ط2، دار صفاء للنشر والتوزيع، عمان، 2015، ص: 15.</w:t>
      </w:r>
    </w:p>
  </w:footnote>
  <w:footnote w:id="30">
    <w:p w14:paraId="27174F5D" w14:textId="77777777" w:rsidR="00D96049" w:rsidRDefault="00D96049">
      <w:pPr>
        <w:bidi/>
        <w:spacing w:after="0" w:line="240" w:lineRule="auto"/>
        <w:jc w:val="both"/>
        <w:rPr>
          <w:rFonts w:ascii="Traditional Arabic" w:eastAsia="Traditional Arabic" w:hAnsi="Traditional Arabic" w:cs="Traditional Arabic"/>
          <w:sz w:val="28"/>
          <w:szCs w:val="28"/>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بن عبد الله هشام العباس، </w:t>
      </w:r>
      <w:r w:rsidRPr="009E2998">
        <w:rPr>
          <w:rFonts w:ascii="Simplified Arabic" w:eastAsia="Traditional Arabic" w:hAnsi="Simplified Arabic" w:cs="Simplified Arabic"/>
          <w:b/>
          <w:bCs/>
          <w:rtl/>
        </w:rPr>
        <w:t>تسويق خدمات المعلومات عبر الإنترنت،</w:t>
      </w:r>
      <w:r w:rsidRPr="009E2998">
        <w:rPr>
          <w:rFonts w:ascii="Simplified Arabic" w:eastAsia="Traditional Arabic" w:hAnsi="Simplified Arabic" w:cs="Simplified Arabic"/>
          <w:rtl/>
        </w:rPr>
        <w:t xml:space="preserve"> مرجع سبق ذكره، ص: 34.</w:t>
      </w:r>
      <w:r>
        <w:rPr>
          <w:rFonts w:ascii="Traditional Arabic" w:eastAsia="Traditional Arabic" w:hAnsi="Traditional Arabic" w:cs="Traditional Arabic"/>
          <w:sz w:val="28"/>
          <w:szCs w:val="28"/>
          <w:rtl/>
        </w:rPr>
        <w:t xml:space="preserve"> </w:t>
      </w:r>
    </w:p>
  </w:footnote>
  <w:footnote w:id="31">
    <w:p w14:paraId="444C7355"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شيماء قريشي وسمية منصوري،</w:t>
      </w:r>
      <w:r w:rsidRPr="009E2998">
        <w:rPr>
          <w:rFonts w:ascii="Simplified Arabic" w:eastAsia="Traditional Arabic" w:hAnsi="Simplified Arabic" w:cs="Simplified Arabic"/>
          <w:b/>
          <w:bCs/>
          <w:rtl/>
        </w:rPr>
        <w:t xml:space="preserve"> أثر الابتكار في العمليات على جودة الخدمة المصرفية دراسة عينة من المصارف في ولاية بسكرة،</w:t>
      </w:r>
      <w:r w:rsidRPr="009E2998">
        <w:rPr>
          <w:rFonts w:ascii="Simplified Arabic" w:eastAsia="Traditional Arabic" w:hAnsi="Simplified Arabic" w:cs="Simplified Arabic"/>
          <w:rtl/>
        </w:rPr>
        <w:t xml:space="preserve"> مجلة البحوث الاقتصادية المتقدمة، جامعة بسكرة، الجزائر،المجلد 10، العدد 01، 2025، ص: 323.</w:t>
      </w:r>
    </w:p>
  </w:footnote>
  <w:footnote w:id="32">
    <w:p w14:paraId="43F167D5" w14:textId="213B887F" w:rsidR="00D96049" w:rsidRPr="009E2998" w:rsidRDefault="00D96049" w:rsidP="001601A4">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رانيا مدروس و مزياني حنان،</w:t>
      </w:r>
      <w:r w:rsidRPr="009E2998">
        <w:rPr>
          <w:rFonts w:ascii="Simplified Arabic" w:eastAsia="Traditional Arabic" w:hAnsi="Simplified Arabic" w:cs="Simplified Arabic"/>
          <w:b/>
          <w:bCs/>
          <w:rtl/>
        </w:rPr>
        <w:t xml:space="preserve"> دور جودة الخدمات الإلكترونية في تحقيق ولاء العملاء "دراسة حالة البنك الوطني الجزائري"،</w:t>
      </w:r>
      <w:r w:rsidRPr="009E2998">
        <w:rPr>
          <w:rFonts w:ascii="Simplified Arabic" w:eastAsia="Traditional Arabic" w:hAnsi="Simplified Arabic" w:cs="Simplified Arabic"/>
          <w:rtl/>
        </w:rPr>
        <w:t xml:space="preserve"> مجلة الابتكار والتسويق، المجلد 09، العدد 01، 2022، ص: 383.</w:t>
      </w:r>
    </w:p>
  </w:footnote>
  <w:footnote w:id="33">
    <w:p w14:paraId="1F293C0F"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مصطفى وليد نورالله، </w:t>
      </w:r>
      <w:r w:rsidRPr="009E2998">
        <w:rPr>
          <w:rFonts w:ascii="Simplified Arabic" w:eastAsia="Traditional Arabic" w:hAnsi="Simplified Arabic" w:cs="Simplified Arabic"/>
          <w:b/>
          <w:bCs/>
          <w:rtl/>
        </w:rPr>
        <w:t>فجوة جودة الخدمات في مصارف القطاع الخاص في محافظة اللاذقية،</w:t>
      </w:r>
      <w:r w:rsidRPr="009E2998">
        <w:rPr>
          <w:rFonts w:ascii="Simplified Arabic" w:eastAsia="Traditional Arabic" w:hAnsi="Simplified Arabic" w:cs="Simplified Arabic"/>
          <w:rtl/>
        </w:rPr>
        <w:t xml:space="preserve"> مجلة الباحث، سوريا، العدد 14، 2014، ص: 359.</w:t>
      </w:r>
    </w:p>
  </w:footnote>
  <w:footnote w:id="34">
    <w:p w14:paraId="0BF1D196" w14:textId="77777777" w:rsidR="00D96049" w:rsidRDefault="00D96049">
      <w:pPr>
        <w:bidi/>
        <w:spacing w:after="0" w:line="240" w:lineRule="auto"/>
        <w:jc w:val="both"/>
        <w:rPr>
          <w:rFonts w:ascii="Traditional Arabic" w:eastAsia="Traditional Arabic" w:hAnsi="Traditional Arabic" w:cs="Traditional Arabic"/>
          <w:sz w:val="28"/>
          <w:szCs w:val="28"/>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إلهام النايلي، </w:t>
      </w:r>
      <w:r w:rsidRPr="009E2998">
        <w:rPr>
          <w:rFonts w:ascii="Simplified Arabic" w:eastAsia="Traditional Arabic" w:hAnsi="Simplified Arabic" w:cs="Simplified Arabic"/>
          <w:b/>
          <w:bCs/>
          <w:rtl/>
        </w:rPr>
        <w:t>جودة الخدمة المصرفية وأثرها على رضا الزبون "دراسة حالة البنوك التجارية بولاية قسنطينة</w:t>
      </w:r>
      <w:r w:rsidRPr="009E2998">
        <w:rPr>
          <w:rFonts w:ascii="Simplified Arabic" w:eastAsia="Traditional Arabic" w:hAnsi="Simplified Arabic" w:cs="Simplified Arabic"/>
          <w:rtl/>
        </w:rPr>
        <w:t>" ، مجلة رؤى الاقتصادية، جامعة الشهيد حمه لخضر، الوادي الجزائر،العدد 08، جوان 2015، ص: 138</w:t>
      </w:r>
    </w:p>
  </w:footnote>
  <w:footnote w:id="35">
    <w:p w14:paraId="57021B91" w14:textId="6183FFC2" w:rsidR="00D96049" w:rsidRPr="009E2998" w:rsidRDefault="00D96049" w:rsidP="001601A4">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سناء راهب ، </w:t>
      </w:r>
      <w:r w:rsidRPr="009E2998">
        <w:rPr>
          <w:rFonts w:ascii="Simplified Arabic" w:eastAsia="Traditional Arabic" w:hAnsi="Simplified Arabic" w:cs="Simplified Arabic"/>
          <w:b/>
          <w:bCs/>
          <w:rtl/>
        </w:rPr>
        <w:t>أثر التحول الرقمي على أداء البنوك التجارية: دراسة حالة،</w:t>
      </w:r>
      <w:r w:rsidRPr="009E2998">
        <w:rPr>
          <w:rFonts w:ascii="Simplified Arabic" w:eastAsia="Traditional Arabic" w:hAnsi="Simplified Arabic" w:cs="Simplified Arabic"/>
          <w:rtl/>
        </w:rPr>
        <w:t xml:space="preserve"> أطروحة دكتوراه، تخصص اقتصاد نقدي وبنكي، كلية العلوم الاقتصادية والتجارية وعلوم التسيير، جامعة باجي مختار، عنابة الجزائر،2024، ص: 25.</w:t>
      </w:r>
    </w:p>
  </w:footnote>
  <w:footnote w:id="36">
    <w:p w14:paraId="06E86CBC"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أمحمد صالح ابو غالية و محمد قاسم عبد المجيد، </w:t>
      </w:r>
      <w:r w:rsidRPr="009E2998">
        <w:rPr>
          <w:rFonts w:ascii="Simplified Arabic" w:eastAsia="Traditional Arabic" w:hAnsi="Simplified Arabic" w:cs="Simplified Arabic"/>
          <w:b/>
          <w:bCs/>
          <w:rtl/>
        </w:rPr>
        <w:t>أثر جودة الخدمات المصرفية الإلكترونية على رضا العملاء في المصارف التجارية</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الليبية دراسة ميدانية: على عملاء مصرف الوحدة فرع جامعة سرت،</w:t>
      </w:r>
      <w:r w:rsidRPr="009E2998">
        <w:rPr>
          <w:rFonts w:ascii="Simplified Arabic" w:eastAsia="Traditional Arabic" w:hAnsi="Simplified Arabic" w:cs="Simplified Arabic"/>
          <w:rtl/>
        </w:rPr>
        <w:t xml:space="preserve"> مجلة الدراسات الاقتصادية، ليبيا، المجلد 7، العدد 2، 2024، ص: 38.</w:t>
      </w:r>
    </w:p>
  </w:footnote>
  <w:footnote w:id="37">
    <w:p w14:paraId="1DA020B8"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سعاد عمرو مطاوع وفاطمة عيسى توفيق،</w:t>
      </w:r>
      <w:r w:rsidRPr="009E2998">
        <w:rPr>
          <w:rFonts w:ascii="Simplified Arabic" w:eastAsia="Traditional Arabic" w:hAnsi="Simplified Arabic" w:cs="Simplified Arabic"/>
          <w:b/>
          <w:bCs/>
          <w:rtl/>
        </w:rPr>
        <w:t xml:space="preserve"> قياس مستوى جودة الخدمات المصرفية وتأثيرها على رضا العملاء،</w:t>
      </w:r>
      <w:r w:rsidRPr="009E2998">
        <w:rPr>
          <w:rFonts w:ascii="Simplified Arabic" w:eastAsia="Traditional Arabic" w:hAnsi="Simplified Arabic" w:cs="Simplified Arabic"/>
          <w:rtl/>
        </w:rPr>
        <w:t xml:space="preserve"> مجلة القرطاس للعلوم الإنسانية والتطبيقية، ليبيا،المجلد 10، العدد 10، 2020، ص: 496.</w:t>
      </w:r>
    </w:p>
  </w:footnote>
  <w:footnote w:id="38">
    <w:p w14:paraId="23140411"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مروة مويسي و حميد بوشفيقة، </w:t>
      </w:r>
      <w:r w:rsidRPr="009E2998">
        <w:rPr>
          <w:rFonts w:ascii="Simplified Arabic" w:eastAsia="Traditional Arabic" w:hAnsi="Simplified Arabic" w:cs="Simplified Arabic"/>
          <w:b/>
          <w:bCs/>
          <w:rtl/>
        </w:rPr>
        <w:t>الإدارة الإلكترونية وأثرها في تحسين جودة الخدمات المصرفية – دراسة حالة بنك الجزائر الخارجي</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Pr>
        <w:t>BEA</w:t>
      </w:r>
      <w:r w:rsidRPr="009E2998">
        <w:rPr>
          <w:rFonts w:ascii="Simplified Arabic" w:eastAsia="Traditional Arabic" w:hAnsi="Simplified Arabic" w:cs="Simplified Arabic"/>
          <w:b/>
          <w:bCs/>
          <w:rtl/>
        </w:rPr>
        <w:t>) تيارت</w:t>
      </w:r>
      <w:r w:rsidRPr="009E2998">
        <w:rPr>
          <w:rFonts w:ascii="Simplified Arabic" w:eastAsia="Traditional Arabic" w:hAnsi="Simplified Arabic" w:cs="Simplified Arabic"/>
          <w:rtl/>
        </w:rPr>
        <w:t>، في: أبحاث الملتقى الوطني حول جودة الخدمات في ظل التحول الرقمي والإدارة الإلكترونية في المؤسسات الجزائرية: رهانات وتحديات، تقييم الواقع واستشراف المستقبل، تيارت، الجزائر، 2020، ص: 12.</w:t>
      </w:r>
    </w:p>
  </w:footnote>
  <w:footnote w:id="39">
    <w:p w14:paraId="51ECD61E"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ايناس علاء الدين محمد حسين، </w:t>
      </w:r>
      <w:r w:rsidRPr="009E2998">
        <w:rPr>
          <w:rFonts w:ascii="Simplified Arabic" w:eastAsia="Traditional Arabic" w:hAnsi="Simplified Arabic" w:cs="Simplified Arabic"/>
          <w:b/>
          <w:bCs/>
          <w:rtl/>
        </w:rPr>
        <w:t>دور التحول الرقمي في تحسين جودة الخدمات المصرفية داخل البنوك التجارية العامة في مصر</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دراسة ميدانية،</w:t>
      </w:r>
      <w:r w:rsidRPr="009E2998">
        <w:rPr>
          <w:rFonts w:ascii="Simplified Arabic" w:eastAsia="Traditional Arabic" w:hAnsi="Simplified Arabic" w:cs="Simplified Arabic"/>
          <w:rtl/>
        </w:rPr>
        <w:t xml:space="preserve"> مجلة المعهد العالي للدراسات النوعية، بمصر، المجلد 02، العدد 02، 2022، ص: 1131.</w:t>
      </w:r>
    </w:p>
  </w:footnote>
  <w:footnote w:id="40">
    <w:p w14:paraId="05DF23DB" w14:textId="72A81AC0" w:rsidR="00D96049" w:rsidRDefault="00D96049" w:rsidP="00776F6E">
      <w:pPr>
        <w:bidi/>
        <w:spacing w:after="0" w:line="240" w:lineRule="auto"/>
        <w:jc w:val="both"/>
        <w:rPr>
          <w:rFonts w:ascii="Traditional Arabic" w:eastAsia="Traditional Arabic" w:hAnsi="Traditional Arabic" w:cs="Traditional Arabic"/>
          <w:sz w:val="28"/>
          <w:szCs w:val="28"/>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ص حاسين كوشي ، وآخرون، </w:t>
      </w:r>
      <w:r w:rsidRPr="009E2998">
        <w:rPr>
          <w:rFonts w:ascii="Simplified Arabic" w:eastAsia="Traditional Arabic" w:hAnsi="Simplified Arabic" w:cs="Simplified Arabic"/>
          <w:b/>
          <w:bCs/>
          <w:rtl/>
        </w:rPr>
        <w:t>أثر التحول الرقمي على جودة الخدمات المصرفية ، مجلة دفاتر الاقتصادية،</w:t>
      </w:r>
      <w:r w:rsidRPr="009E2998">
        <w:rPr>
          <w:rFonts w:ascii="Simplified Arabic" w:eastAsia="Traditional Arabic" w:hAnsi="Simplified Arabic" w:cs="Simplified Arabic"/>
          <w:rtl/>
        </w:rPr>
        <w:t xml:space="preserve"> الجزائر،المجلد 16، العدد 01، 2021، ص:</w:t>
      </w:r>
      <w:r>
        <w:rPr>
          <w:rFonts w:ascii="Traditional Arabic" w:eastAsia="Traditional Arabic" w:hAnsi="Traditional Arabic" w:cs="Traditional Arabic"/>
          <w:sz w:val="28"/>
          <w:szCs w:val="28"/>
          <w:rtl/>
        </w:rPr>
        <w:t xml:space="preserve"> </w:t>
      </w:r>
      <w:r w:rsidRPr="009E2998">
        <w:rPr>
          <w:rFonts w:ascii="Simplified Arabic" w:eastAsia="Traditional Arabic" w:hAnsi="Simplified Arabic" w:cs="Simplified Arabic"/>
          <w:rtl/>
        </w:rPr>
        <w:t>1265.</w:t>
      </w:r>
    </w:p>
  </w:footnote>
  <w:footnote w:id="41">
    <w:p w14:paraId="5C6F2BB3"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شاوش، سعيدة قاسم، </w:t>
      </w:r>
      <w:r w:rsidRPr="009E2998">
        <w:rPr>
          <w:rFonts w:ascii="Simplified Arabic" w:eastAsia="Traditional Arabic" w:hAnsi="Simplified Arabic" w:cs="Simplified Arabic"/>
          <w:b/>
          <w:bCs/>
          <w:rtl/>
        </w:rPr>
        <w:t xml:space="preserve">تقييم جودة الخدمة المصرفية بالبنوك الجزائرية باستخدام نموذج الفجوات،  </w:t>
      </w:r>
      <w:r w:rsidRPr="009E2998">
        <w:rPr>
          <w:rFonts w:ascii="Simplified Arabic" w:eastAsia="Traditional Arabic" w:hAnsi="Simplified Arabic" w:cs="Simplified Arabic"/>
          <w:rtl/>
        </w:rPr>
        <w:t>مقال علمي،  جامعة الجيلالي بونعامة، خميس مليانة،  2018، ص:  144.</w:t>
      </w:r>
    </w:p>
  </w:footnote>
  <w:footnote w:id="42">
    <w:p w14:paraId="2FEC5323" w14:textId="243F047D" w:rsidR="00D96049" w:rsidRPr="009E2998" w:rsidRDefault="00D96049" w:rsidP="00776F6E">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مريم رحماني ،</w:t>
      </w:r>
      <w:r w:rsidRPr="009E2998">
        <w:rPr>
          <w:rFonts w:ascii="Simplified Arabic" w:eastAsia="Traditional Arabic" w:hAnsi="Simplified Arabic" w:cs="Simplified Arabic"/>
          <w:b/>
          <w:bCs/>
          <w:rtl/>
        </w:rPr>
        <w:t xml:space="preserve"> قياس جودة الخدمات المصرفية "دراسة مقارنة بين البنوك العمومية الجزائرية والبنوك الأجنبية"،</w:t>
      </w:r>
      <w:r w:rsidRPr="009E2998">
        <w:rPr>
          <w:rFonts w:ascii="Simplified Arabic" w:eastAsia="Traditional Arabic" w:hAnsi="Simplified Arabic" w:cs="Simplified Arabic"/>
          <w:rtl/>
        </w:rPr>
        <w:t xml:space="preserve"> مجلة أبعاد اقتصادية، الجزائر،المجلد 11، العدد 02، 2021، ص: 746-747.</w:t>
      </w:r>
    </w:p>
  </w:footnote>
  <w:footnote w:id="43">
    <w:p w14:paraId="183E28C7" w14:textId="026F59A5" w:rsidR="00D96049" w:rsidRDefault="00D96049" w:rsidP="00776F6E">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سناء راهب ، </w:t>
      </w:r>
      <w:r>
        <w:rPr>
          <w:rFonts w:ascii="Traditional Arabic" w:eastAsia="Traditional Arabic" w:hAnsi="Traditional Arabic" w:cs="Traditional Arabic"/>
          <w:b/>
          <w:bCs/>
          <w:sz w:val="28"/>
          <w:szCs w:val="28"/>
          <w:rtl/>
        </w:rPr>
        <w:t>أثر التحول الرقمي على أداء البنوك التجارية،</w:t>
      </w:r>
      <w:r>
        <w:rPr>
          <w:rFonts w:ascii="Traditional Arabic" w:eastAsia="Traditional Arabic" w:hAnsi="Traditional Arabic" w:cs="Traditional Arabic"/>
          <w:sz w:val="28"/>
          <w:szCs w:val="28"/>
          <w:rtl/>
        </w:rPr>
        <w:t xml:space="preserve"> مرجع سبق ذكره،  ص 28.</w:t>
      </w:r>
    </w:p>
  </w:footnote>
  <w:footnote w:id="44">
    <w:p w14:paraId="23AF2393" w14:textId="66B2556D" w:rsidR="00D96049" w:rsidRDefault="00D96049" w:rsidP="00776F6E">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محمد خاوي ، </w:t>
      </w:r>
      <w:r>
        <w:rPr>
          <w:rFonts w:ascii="Traditional Arabic" w:eastAsia="Traditional Arabic" w:hAnsi="Traditional Arabic" w:cs="Traditional Arabic"/>
          <w:b/>
          <w:bCs/>
          <w:sz w:val="28"/>
          <w:szCs w:val="28"/>
          <w:rtl/>
        </w:rPr>
        <w:t>واقع التحول الرقمي في العمليات المصرفية في الجزائر دراسة حالة: البنك الوطني الجزائري خلال الفترة(2023-2019)،</w:t>
      </w:r>
      <w:r>
        <w:rPr>
          <w:rFonts w:ascii="Traditional Arabic" w:eastAsia="Traditional Arabic" w:hAnsi="Traditional Arabic" w:cs="Traditional Arabic"/>
          <w:sz w:val="28"/>
          <w:szCs w:val="28"/>
          <w:rtl/>
        </w:rPr>
        <w:t xml:space="preserve"> مجلة العلوم الاقتصادية والتسيير والعلوم التجارية، جامعة المسيلة، الجزائر، المجلد 18، العدد 2، 2025، ص: 131.</w:t>
      </w:r>
    </w:p>
  </w:footnote>
  <w:footnote w:id="45">
    <w:p w14:paraId="10F48A9C"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أشرف عبد الرحمن محمد عبد الرحمن،  </w:t>
      </w:r>
      <w:r w:rsidRPr="009E2998">
        <w:rPr>
          <w:rFonts w:ascii="Simplified Arabic" w:eastAsia="Traditional Arabic" w:hAnsi="Simplified Arabic" w:cs="Simplified Arabic"/>
          <w:b/>
          <w:bCs/>
          <w:rtl/>
        </w:rPr>
        <w:t>أثر تطبيق التحول الرقمي على جودة الخدمات المصرفية دراسة تطبيقية: على الجهاز</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المصرفي المصري،</w:t>
      </w:r>
      <w:r w:rsidRPr="009E2998">
        <w:rPr>
          <w:rFonts w:ascii="Simplified Arabic" w:eastAsia="Traditional Arabic" w:hAnsi="Simplified Arabic" w:cs="Simplified Arabic"/>
          <w:rtl/>
        </w:rPr>
        <w:t xml:space="preserve"> المجلة العلمية للدراسات التجارية والبيئية، جامعة السويس، مصر، المجلد 13، العدد 02، 2022،ص: 581-582.</w:t>
      </w:r>
    </w:p>
  </w:footnote>
  <w:footnote w:id="46">
    <w:p w14:paraId="10762BBC" w14:textId="15326E62" w:rsidR="00D96049" w:rsidRPr="009E2998" w:rsidRDefault="00D96049" w:rsidP="00880A5A">
      <w:pPr>
        <w:bidi/>
        <w:spacing w:after="0" w:line="240" w:lineRule="auto"/>
        <w:jc w:val="both"/>
        <w:rPr>
          <w:rFonts w:ascii="Simplified Arabic" w:eastAsia="Traditional Arabic" w:hAnsi="Simplified Arabic" w:cs="Simplified Arabic"/>
          <w:b/>
          <w:bCs/>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محمد خاوي ،</w:t>
      </w:r>
      <w:r w:rsidRPr="009E2998">
        <w:rPr>
          <w:rFonts w:ascii="Simplified Arabic" w:eastAsia="Traditional Arabic" w:hAnsi="Simplified Arabic" w:cs="Simplified Arabic"/>
          <w:b/>
          <w:bCs/>
          <w:rtl/>
        </w:rPr>
        <w:t xml:space="preserve"> مرجع سبق ذكره، </w:t>
      </w:r>
      <w:r w:rsidRPr="009E2998">
        <w:rPr>
          <w:rFonts w:ascii="Simplified Arabic" w:eastAsia="Traditional Arabic" w:hAnsi="Simplified Arabic" w:cs="Simplified Arabic"/>
          <w:rtl/>
        </w:rPr>
        <w:t>ص: 132.</w:t>
      </w:r>
    </w:p>
  </w:footnote>
  <w:footnote w:id="47">
    <w:p w14:paraId="20789374" w14:textId="13143E9B" w:rsidR="00D96049" w:rsidRDefault="00D96049" w:rsidP="00880A5A">
      <w:pPr>
        <w:bidi/>
        <w:spacing w:after="0" w:line="240" w:lineRule="auto"/>
        <w:jc w:val="both"/>
        <w:rPr>
          <w:rFonts w:ascii="Traditional Arabic" w:eastAsia="Traditional Arabic" w:hAnsi="Traditional Arabic" w:cs="Traditional Arabic"/>
          <w:sz w:val="28"/>
          <w:szCs w:val="28"/>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سناء راهب ، </w:t>
      </w:r>
      <w:r w:rsidRPr="009E2998">
        <w:rPr>
          <w:rFonts w:ascii="Simplified Arabic" w:eastAsia="Traditional Arabic" w:hAnsi="Simplified Arabic" w:cs="Simplified Arabic"/>
          <w:b/>
          <w:bCs/>
          <w:rtl/>
        </w:rPr>
        <w:t>أثر التحول الرقمي على أداء البنوك التجارية،</w:t>
      </w:r>
      <w:r w:rsidRPr="009E2998">
        <w:rPr>
          <w:rFonts w:ascii="Simplified Arabic" w:eastAsia="Traditional Arabic" w:hAnsi="Simplified Arabic" w:cs="Simplified Arabic"/>
          <w:rtl/>
        </w:rPr>
        <w:t xml:space="preserve"> مرجع سبق ذكره، 24، ص 30</w:t>
      </w:r>
      <w:r>
        <w:rPr>
          <w:rFonts w:ascii="Traditional Arabic" w:eastAsia="Traditional Arabic" w:hAnsi="Traditional Arabic" w:cs="Traditional Arabic"/>
          <w:sz w:val="28"/>
          <w:szCs w:val="28"/>
          <w:rtl/>
        </w:rPr>
        <w:t>.</w:t>
      </w:r>
    </w:p>
  </w:footnote>
  <w:footnote w:id="48">
    <w:p w14:paraId="4CBD9FE8" w14:textId="4C1FF66C" w:rsidR="00D96049" w:rsidRPr="009E2998" w:rsidRDefault="00D96049" w:rsidP="00A74B7E">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العطرة دغنوش ، </w:t>
      </w:r>
      <w:r w:rsidRPr="009E2998">
        <w:rPr>
          <w:rFonts w:ascii="Simplified Arabic" w:eastAsia="Traditional Arabic" w:hAnsi="Simplified Arabic" w:cs="Simplified Arabic"/>
          <w:b/>
          <w:bCs/>
          <w:rtl/>
        </w:rPr>
        <w:t>مدى مساهمة التحول الرقمي في تحسين جودة الخدمات المصرفية الإلكترونية: دراسة حالة لعينة من البنوك</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الجزائرية،</w:t>
      </w:r>
      <w:r w:rsidRPr="009E2998">
        <w:rPr>
          <w:rFonts w:ascii="Simplified Arabic" w:eastAsia="Traditional Arabic" w:hAnsi="Simplified Arabic" w:cs="Simplified Arabic"/>
          <w:rtl/>
        </w:rPr>
        <w:t xml:space="preserve"> مجلة العلوم الاقتصادية والتسيير والعلوم التجارية، جامعة المسيلة، الجزائر، المجلد 16، العدد 01، 2023.</w:t>
      </w:r>
    </w:p>
  </w:footnote>
  <w:footnote w:id="49">
    <w:p w14:paraId="21AC6E29" w14:textId="3C6FA25B" w:rsidR="00D96049" w:rsidRPr="009E2998" w:rsidRDefault="00D96049" w:rsidP="00A74B7E">
      <w:pPr>
        <w:bidi/>
        <w:spacing w:after="0" w:line="240" w:lineRule="auto"/>
        <w:jc w:val="both"/>
        <w:rPr>
          <w:rFonts w:ascii="Traditional Arabic" w:eastAsia="Traditional Arabic" w:hAnsi="Traditional Arabic" w:cs="Traditional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خولة مرسي ، </w:t>
      </w:r>
      <w:r w:rsidRPr="009E2998">
        <w:rPr>
          <w:rFonts w:ascii="Simplified Arabic" w:eastAsia="Traditional Arabic" w:hAnsi="Simplified Arabic" w:cs="Simplified Arabic"/>
          <w:b/>
          <w:bCs/>
          <w:rtl/>
        </w:rPr>
        <w:t>دور التحول الرقمي في تحسين الخدمات المصرفية: دراسة ميدانية على عينة من عملاء البنوك الجزائرية،</w:t>
      </w:r>
      <w:r w:rsidRPr="009E2998">
        <w:rPr>
          <w:rFonts w:ascii="Simplified Arabic" w:eastAsia="Traditional Arabic" w:hAnsi="Simplified Arabic" w:cs="Simplified Arabic"/>
          <w:rtl/>
        </w:rPr>
        <w:t xml:space="preserve"> أطروحة دكتوراه، تخصص اقتصاد نقدي وبنكي، كلية العلوم الاقتصادية والعلوم التجارية وعلوم التسيير، جامعة الجزائر 3، 2025</w:t>
      </w:r>
      <w:r w:rsidRPr="009E2998">
        <w:rPr>
          <w:rFonts w:ascii="Traditional Arabic" w:eastAsia="Traditional Arabic" w:hAnsi="Traditional Arabic" w:cs="Traditional Arabic"/>
          <w:rtl/>
        </w:rPr>
        <w:t>.</w:t>
      </w:r>
    </w:p>
  </w:footnote>
  <w:footnote w:id="50">
    <w:p w14:paraId="6F0ADD6E"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الطاهر، صدفه الطاهر محمد الموسوي و مثنى عبد كاظم، </w:t>
      </w:r>
      <w:r w:rsidRPr="009E2998">
        <w:rPr>
          <w:rFonts w:ascii="Simplified Arabic" w:eastAsia="Traditional Arabic" w:hAnsi="Simplified Arabic" w:cs="Simplified Arabic"/>
          <w:b/>
          <w:bCs/>
          <w:rtl/>
        </w:rPr>
        <w:t>دور التحول الرقمي في تعزيز جودة الخدمات المصرفية في القطاع المصرفي:</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دراسة حالة بالمصارف المصرية والعراقية،</w:t>
      </w:r>
      <w:r w:rsidRPr="009E2998">
        <w:rPr>
          <w:rFonts w:ascii="Simplified Arabic" w:eastAsia="Traditional Arabic" w:hAnsi="Simplified Arabic" w:cs="Simplified Arabic"/>
          <w:rtl/>
        </w:rPr>
        <w:t xml:space="preserve"> مجلة الغري للعلوم الاقتصادية والإدارية، جامعة الكوفة، العراق، المجلد 18، 2022.</w:t>
      </w:r>
    </w:p>
  </w:footnote>
  <w:footnote w:id="51">
    <w:p w14:paraId="0EDDAA31" w14:textId="77777777" w:rsidR="00D96049" w:rsidRPr="009E2998" w:rsidRDefault="00D96049">
      <w:pPr>
        <w:bidi/>
        <w:spacing w:after="0" w:line="240" w:lineRule="auto"/>
        <w:jc w:val="both"/>
        <w:rPr>
          <w:rFonts w:ascii="Simplified Arabic" w:eastAsia="Traditional Arabic" w:hAnsi="Simplified Arabic" w:cs="Simplified Arabic"/>
        </w:rPr>
      </w:pPr>
      <w:r w:rsidRPr="009E2998">
        <w:rPr>
          <w:rFonts w:ascii="Simplified Arabic" w:hAnsi="Simplified Arabic" w:cs="Simplified Arabic"/>
          <w:vertAlign w:val="superscript"/>
        </w:rPr>
        <w:footnoteRef/>
      </w:r>
      <w:r w:rsidRPr="009E2998">
        <w:rPr>
          <w:rFonts w:ascii="Simplified Arabic" w:eastAsia="Traditional Arabic" w:hAnsi="Simplified Arabic" w:cs="Simplified Arabic"/>
          <w:rtl/>
        </w:rPr>
        <w:t xml:space="preserve"> السعدي، ربيعة عطا الله، </w:t>
      </w:r>
      <w:r w:rsidRPr="009E2998">
        <w:rPr>
          <w:rFonts w:ascii="Simplified Arabic" w:eastAsia="Traditional Arabic" w:hAnsi="Simplified Arabic" w:cs="Simplified Arabic"/>
          <w:b/>
          <w:bCs/>
          <w:rtl/>
        </w:rPr>
        <w:t>التحول الرقمي لتسويق العمليات المصرفية وأثرها على جودة الخدمات المصرفية المقدمة في ظل بيئة</w:t>
      </w:r>
      <w:r w:rsidRPr="009E2998">
        <w:rPr>
          <w:rFonts w:ascii="Simplified Arabic" w:eastAsia="Traditional Arabic" w:hAnsi="Simplified Arabic" w:cs="Simplified Arabic"/>
        </w:rPr>
        <w:t xml:space="preserve"> </w:t>
      </w:r>
      <w:r w:rsidRPr="009E2998">
        <w:rPr>
          <w:rFonts w:ascii="Simplified Arabic" w:eastAsia="Traditional Arabic" w:hAnsi="Simplified Arabic" w:cs="Simplified Arabic"/>
          <w:b/>
          <w:bCs/>
          <w:rtl/>
        </w:rPr>
        <w:t>تنافسية: دراسة تطبيقية في عينة من المصارف في العراق،</w:t>
      </w:r>
      <w:r w:rsidRPr="009E2998">
        <w:rPr>
          <w:rFonts w:ascii="Simplified Arabic" w:eastAsia="Traditional Arabic" w:hAnsi="Simplified Arabic" w:cs="Simplified Arabic"/>
          <w:rtl/>
        </w:rPr>
        <w:t xml:space="preserve"> مجلة دراسات محاسبية ومالية، جامعة بغداد، العراق، المجلد 19، 2024.</w:t>
      </w:r>
    </w:p>
  </w:footnote>
  <w:footnote w:id="52">
    <w:p w14:paraId="68D6DC8F" w14:textId="77777777" w:rsidR="00D96049" w:rsidRDefault="00D96049">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عبد الرحمن، أشرف عبد الرحمن محمد، </w:t>
      </w:r>
      <w:r>
        <w:rPr>
          <w:rFonts w:ascii="Traditional Arabic" w:eastAsia="Traditional Arabic" w:hAnsi="Traditional Arabic" w:cs="Traditional Arabic"/>
          <w:b/>
          <w:bCs/>
          <w:sz w:val="28"/>
          <w:szCs w:val="28"/>
          <w:rtl/>
        </w:rPr>
        <w:t>أثر تطبيق التحول الرقمي على جودة الخدمات المصرفية: دراسة تطبيقية على الجهاز المصرفي المصري،</w:t>
      </w:r>
      <w:r>
        <w:rPr>
          <w:rFonts w:ascii="Traditional Arabic" w:eastAsia="Traditional Arabic" w:hAnsi="Traditional Arabic" w:cs="Traditional Arabic"/>
          <w:sz w:val="28"/>
          <w:szCs w:val="28"/>
          <w:rtl/>
        </w:rPr>
        <w:t xml:space="preserve"> المجلة العلمية للدراسات التجارية والبيئية، جامعة السويس، مصر، المجلد 13، العدد 2، 2022.</w:t>
      </w:r>
    </w:p>
  </w:footnote>
  <w:footnote w:id="53">
    <w:p w14:paraId="15D85416" w14:textId="2606DA84" w:rsidR="00D96049" w:rsidRDefault="00D96049" w:rsidP="00585BEC">
      <w:pPr>
        <w:bidi/>
        <w:spacing w:after="0" w:line="240" w:lineRule="auto"/>
        <w:jc w:val="both"/>
        <w:rPr>
          <w:rFonts w:ascii="Traditional Arabic" w:eastAsia="Traditional Arabic" w:hAnsi="Traditional Arabic" w:cs="Traditional Arabic"/>
          <w:sz w:val="28"/>
          <w:szCs w:val="28"/>
        </w:rPr>
      </w:pPr>
      <w:r>
        <w:rPr>
          <w:vertAlign w:val="superscript"/>
        </w:rPr>
        <w:footnoteRef/>
      </w:r>
      <w:r>
        <w:rPr>
          <w:rFonts w:ascii="Traditional Arabic" w:eastAsia="Traditional Arabic" w:hAnsi="Traditional Arabic" w:cs="Traditional Arabic"/>
          <w:sz w:val="28"/>
          <w:szCs w:val="28"/>
          <w:rtl/>
        </w:rPr>
        <w:t xml:space="preserve"> زهرة</w:t>
      </w:r>
      <w:r>
        <w:rPr>
          <w:rFonts w:ascii="Traditional Arabic" w:eastAsia="Traditional Arabic" w:hAnsi="Traditional Arabic" w:cs="Traditional Arabic" w:hint="cs"/>
          <w:sz w:val="28"/>
          <w:szCs w:val="28"/>
          <w:rtl/>
        </w:rPr>
        <w:t xml:space="preserve"> </w:t>
      </w:r>
      <w:r>
        <w:rPr>
          <w:rFonts w:ascii="Traditional Arabic" w:eastAsia="Traditional Arabic" w:hAnsi="Traditional Arabic" w:cs="Traditional Arabic"/>
          <w:sz w:val="28"/>
          <w:szCs w:val="28"/>
          <w:rtl/>
        </w:rPr>
        <w:t>دريش ،</w:t>
      </w:r>
      <w:r>
        <w:rPr>
          <w:rFonts w:ascii="Traditional Arabic" w:eastAsia="Traditional Arabic" w:hAnsi="Traditional Arabic" w:cs="Traditional Arabic" w:hint="cs"/>
          <w:sz w:val="28"/>
          <w:szCs w:val="28"/>
          <w:rtl/>
        </w:rPr>
        <w:t xml:space="preserve"> </w:t>
      </w:r>
      <w:r>
        <w:rPr>
          <w:rFonts w:ascii="Traditional Arabic" w:eastAsia="Traditional Arabic" w:hAnsi="Traditional Arabic" w:cs="Traditional Arabic"/>
          <w:b/>
          <w:bCs/>
          <w:sz w:val="28"/>
          <w:szCs w:val="28"/>
          <w:rtl/>
        </w:rPr>
        <w:t>تحليل أثر التحول الرقمي على كفاءة وجودة الخدمات المصرفية: دراسة حالة وكالة بنك الجزائر الخارجي (</w:t>
      </w:r>
      <w:r>
        <w:rPr>
          <w:rFonts w:ascii="Traditional Arabic" w:eastAsia="Traditional Arabic" w:hAnsi="Traditional Arabic" w:cs="Traditional Arabic"/>
          <w:b/>
          <w:bCs/>
          <w:sz w:val="28"/>
          <w:szCs w:val="28"/>
        </w:rPr>
        <w:t>BEA</w:t>
      </w:r>
      <w:r>
        <w:rPr>
          <w:rFonts w:ascii="Traditional Arabic" w:eastAsia="Traditional Arabic" w:hAnsi="Traditional Arabic" w:cs="Traditional Arabic"/>
          <w:b/>
          <w:bCs/>
          <w:sz w:val="28"/>
          <w:szCs w:val="28"/>
          <w:rtl/>
        </w:rPr>
        <w:t>) سيدي</w:t>
      </w:r>
      <w:r>
        <w:rPr>
          <w:rFonts w:ascii="Traditional Arabic" w:eastAsia="Traditional Arabic" w:hAnsi="Traditional Arabic" w:cs="Traditional Arabic"/>
          <w:sz w:val="28"/>
          <w:szCs w:val="28"/>
        </w:rPr>
        <w:t xml:space="preserve"> </w:t>
      </w:r>
      <w:r>
        <w:rPr>
          <w:rFonts w:ascii="Traditional Arabic" w:eastAsia="Traditional Arabic" w:hAnsi="Traditional Arabic" w:cs="Traditional Arabic"/>
          <w:b/>
          <w:bCs/>
          <w:sz w:val="28"/>
          <w:szCs w:val="28"/>
          <w:rtl/>
        </w:rPr>
        <w:t>بلعباس،</w:t>
      </w:r>
      <w:r>
        <w:rPr>
          <w:rFonts w:ascii="Traditional Arabic" w:eastAsia="Traditional Arabic" w:hAnsi="Traditional Arabic" w:cs="Traditional Arabic"/>
          <w:sz w:val="28"/>
          <w:szCs w:val="28"/>
          <w:rtl/>
        </w:rPr>
        <w:t xml:space="preserve"> مجلة البشائر الاقتصادية، جامعة طاهري محمد، الجزائر، المجلد 11، العدد 3، 2025.</w:t>
      </w:r>
    </w:p>
  </w:footnote>
  <w:footnote w:id="54">
    <w:p w14:paraId="271E8651" w14:textId="77777777" w:rsidR="00D96049" w:rsidRPr="00DB5D08" w:rsidRDefault="00D96049">
      <w:pPr>
        <w:spacing w:after="0" w:line="240" w:lineRule="auto"/>
        <w:jc w:val="both"/>
        <w:rPr>
          <w:sz w:val="24"/>
          <w:szCs w:val="24"/>
          <w:lang w:val="en-US"/>
        </w:rPr>
      </w:pPr>
      <w:r>
        <w:rPr>
          <w:vertAlign w:val="superscript"/>
        </w:rPr>
        <w:footnoteRef/>
      </w:r>
      <w:r w:rsidRPr="00DB5D08">
        <w:rPr>
          <w:sz w:val="24"/>
          <w:szCs w:val="24"/>
          <w:lang w:val="en-US"/>
        </w:rPr>
        <w:t xml:space="preserve">Nsanganyi, Christine &amp; Mwange, Austin, </w:t>
      </w:r>
      <w:r w:rsidRPr="00DB5D08">
        <w:rPr>
          <w:b/>
          <w:bCs/>
          <w:sz w:val="24"/>
          <w:szCs w:val="24"/>
          <w:lang w:val="en-US"/>
        </w:rPr>
        <w:t>The Effect of Digital Transformation on Quality of Premier Banking: A</w:t>
      </w:r>
      <w:r w:rsidRPr="00DB5D08">
        <w:rPr>
          <w:sz w:val="24"/>
          <w:szCs w:val="24"/>
          <w:lang w:val="en-US"/>
        </w:rPr>
        <w:t xml:space="preserve"> </w:t>
      </w:r>
      <w:r w:rsidRPr="00DB5D08">
        <w:rPr>
          <w:b/>
          <w:bCs/>
          <w:sz w:val="24"/>
          <w:szCs w:val="24"/>
          <w:lang w:val="en-US"/>
        </w:rPr>
        <w:t>Case of ZANACO,</w:t>
      </w:r>
      <w:r w:rsidRPr="00DB5D08">
        <w:rPr>
          <w:sz w:val="24"/>
          <w:szCs w:val="24"/>
          <w:lang w:val="en-US"/>
        </w:rPr>
        <w:t xml:space="preserve"> African Journal of Commercial Studies, Zambia, Vol. 7, No. 2, 2026.</w:t>
      </w:r>
    </w:p>
  </w:footnote>
  <w:footnote w:id="55">
    <w:p w14:paraId="59139F5A" w14:textId="77777777" w:rsidR="00D96049" w:rsidRPr="00DB5D08" w:rsidRDefault="00D96049">
      <w:pPr>
        <w:spacing w:after="0" w:line="240" w:lineRule="auto"/>
        <w:jc w:val="both"/>
        <w:rPr>
          <w:sz w:val="24"/>
          <w:szCs w:val="24"/>
          <w:lang w:val="en-US"/>
        </w:rPr>
      </w:pPr>
      <w:r>
        <w:rPr>
          <w:vertAlign w:val="superscript"/>
        </w:rPr>
        <w:footnoteRef/>
      </w:r>
      <w:r w:rsidRPr="00DB5D08">
        <w:rPr>
          <w:sz w:val="24"/>
          <w:szCs w:val="24"/>
          <w:lang w:val="en-US"/>
        </w:rPr>
        <w:t xml:space="preserve"> Al‑Anzi, Abdulaziz Halil &amp; Abu El‑Majd, Mahmoud, </w:t>
      </w:r>
      <w:r w:rsidRPr="00DB5D08">
        <w:rPr>
          <w:b/>
          <w:bCs/>
          <w:sz w:val="24"/>
          <w:szCs w:val="24"/>
          <w:lang w:val="en-US"/>
        </w:rPr>
        <w:t>The Role of Digital Transformation in Improving the Quality of</w:t>
      </w:r>
      <w:r w:rsidRPr="00DB5D08">
        <w:rPr>
          <w:sz w:val="24"/>
          <w:szCs w:val="24"/>
          <w:lang w:val="en-US"/>
        </w:rPr>
        <w:t xml:space="preserve"> </w:t>
      </w:r>
      <w:r w:rsidRPr="00DB5D08">
        <w:rPr>
          <w:b/>
          <w:bCs/>
          <w:sz w:val="24"/>
          <w:szCs w:val="24"/>
          <w:lang w:val="en-US"/>
        </w:rPr>
        <w:t>Banking Services in Banks,</w:t>
      </w:r>
      <w:r w:rsidRPr="00DB5D08">
        <w:rPr>
          <w:sz w:val="24"/>
          <w:szCs w:val="24"/>
          <w:lang w:val="en-US"/>
        </w:rPr>
        <w:t xml:space="preserve"> Journal of Banking and Financial Studies, Saudi Arabia, Vol. 12, No. 2, 2025.</w:t>
      </w:r>
    </w:p>
  </w:footnote>
  <w:footnote w:id="56">
    <w:p w14:paraId="60D515F0" w14:textId="77777777" w:rsidR="00D96049" w:rsidRPr="00DB5D08" w:rsidRDefault="00D96049">
      <w:pPr>
        <w:spacing w:after="0" w:line="240" w:lineRule="auto"/>
        <w:jc w:val="both"/>
        <w:rPr>
          <w:sz w:val="24"/>
          <w:szCs w:val="24"/>
          <w:lang w:val="en-US"/>
        </w:rPr>
      </w:pPr>
      <w:r>
        <w:rPr>
          <w:vertAlign w:val="superscript"/>
        </w:rPr>
        <w:footnoteRef/>
      </w:r>
      <w:r w:rsidRPr="00DB5D08">
        <w:rPr>
          <w:sz w:val="24"/>
          <w:szCs w:val="24"/>
          <w:lang w:val="en-US"/>
        </w:rPr>
        <w:t xml:space="preserve"> Bouaddi, Mohamed; Lahriga, Meryem; &amp; Beddaa, Mohammed, </w:t>
      </w:r>
      <w:r w:rsidRPr="00DB5D08">
        <w:rPr>
          <w:b/>
          <w:bCs/>
          <w:sz w:val="24"/>
          <w:szCs w:val="24"/>
          <w:lang w:val="en-US"/>
        </w:rPr>
        <w:t>Digital Transformation of Moroccan Companies</w:t>
      </w:r>
      <w:r w:rsidRPr="00DB5D08">
        <w:rPr>
          <w:sz w:val="24"/>
          <w:szCs w:val="24"/>
          <w:lang w:val="en-US"/>
        </w:rPr>
        <w:t xml:space="preserve"> </w:t>
      </w:r>
      <w:r w:rsidRPr="00DB5D08">
        <w:rPr>
          <w:b/>
          <w:bCs/>
          <w:sz w:val="24"/>
          <w:szCs w:val="24"/>
          <w:lang w:val="en-US"/>
        </w:rPr>
        <w:t>and Its Impact on Service Quality: A Case of the Banking Sector,</w:t>
      </w:r>
      <w:r w:rsidRPr="00DB5D08">
        <w:rPr>
          <w:sz w:val="24"/>
          <w:szCs w:val="24"/>
          <w:lang w:val="en-US"/>
        </w:rPr>
        <w:t xml:space="preserve"> Revue Internationale du Marketing et Management Stratégique, Morocco, Vol. 6, No. 2, 2024. </w:t>
      </w:r>
    </w:p>
  </w:footnote>
  <w:footnote w:id="57">
    <w:p w14:paraId="69B774A6" w14:textId="77777777" w:rsidR="00D96049" w:rsidRPr="00E46143" w:rsidRDefault="00D96049">
      <w:pPr>
        <w:spacing w:after="0" w:line="240" w:lineRule="auto"/>
        <w:jc w:val="both"/>
        <w:rPr>
          <w:sz w:val="24"/>
          <w:szCs w:val="24"/>
          <w:lang w:val="en-US"/>
        </w:rPr>
      </w:pPr>
      <w:r>
        <w:rPr>
          <w:vertAlign w:val="superscript"/>
        </w:rPr>
        <w:footnoteRef/>
      </w:r>
      <w:r w:rsidRPr="00DB5D08">
        <w:rPr>
          <w:sz w:val="24"/>
          <w:szCs w:val="24"/>
          <w:lang w:val="en-US"/>
        </w:rPr>
        <w:t xml:space="preserve"> Zeroual, Allaeddine; Echahid, Abdelkader; &amp; Cheikh, Larbi, </w:t>
      </w:r>
      <w:r w:rsidRPr="00DB5D08">
        <w:rPr>
          <w:b/>
          <w:bCs/>
          <w:sz w:val="24"/>
          <w:szCs w:val="24"/>
          <w:lang w:val="en-US"/>
        </w:rPr>
        <w:t>Using Big Data to Achieve Digital Transformation of</w:t>
      </w:r>
      <w:r w:rsidRPr="00DB5D08">
        <w:rPr>
          <w:sz w:val="24"/>
          <w:szCs w:val="24"/>
          <w:lang w:val="en-US"/>
        </w:rPr>
        <w:t xml:space="preserve"> </w:t>
      </w:r>
      <w:r w:rsidRPr="00DB5D08">
        <w:rPr>
          <w:b/>
          <w:bCs/>
          <w:sz w:val="24"/>
          <w:szCs w:val="24"/>
          <w:lang w:val="en-US"/>
        </w:rPr>
        <w:t>Banking Services and Financial Inclusion: A Case Study of Al Rayan Bank in Qatar</w:t>
      </w:r>
      <w:r w:rsidRPr="00DB5D08">
        <w:rPr>
          <w:sz w:val="24"/>
          <w:szCs w:val="24"/>
          <w:lang w:val="en-US"/>
        </w:rPr>
        <w:t xml:space="preserve">, Al‑Balqa Journal for Research and Studies, Jordan, Vol. 27, No. </w:t>
      </w:r>
      <w:r w:rsidRPr="00E46143">
        <w:rPr>
          <w:sz w:val="24"/>
          <w:szCs w:val="24"/>
          <w:lang w:val="en-US"/>
        </w:rPr>
        <w:t>SE (Special Issue), 2024.</w:t>
      </w:r>
    </w:p>
  </w:footnote>
  <w:footnote w:id="58">
    <w:p w14:paraId="3E02E3B0" w14:textId="77777777" w:rsidR="00D96049" w:rsidRPr="00DB5D08" w:rsidRDefault="00D96049">
      <w:pPr>
        <w:spacing w:after="0" w:line="240" w:lineRule="auto"/>
        <w:jc w:val="both"/>
        <w:rPr>
          <w:sz w:val="24"/>
          <w:szCs w:val="24"/>
          <w:lang w:val="en-US"/>
        </w:rPr>
      </w:pPr>
      <w:r>
        <w:rPr>
          <w:vertAlign w:val="superscript"/>
        </w:rPr>
        <w:footnoteRef/>
      </w:r>
      <w:r w:rsidRPr="00DB5D08">
        <w:rPr>
          <w:sz w:val="24"/>
          <w:szCs w:val="24"/>
          <w:lang w:val="en-US"/>
        </w:rPr>
        <w:t xml:space="preserve"> Alam, Yuli; Azizah, Siti Nur; &amp; Caroline, C., </w:t>
      </w:r>
      <w:r w:rsidRPr="00DB5D08">
        <w:rPr>
          <w:b/>
          <w:bCs/>
          <w:sz w:val="24"/>
          <w:szCs w:val="24"/>
          <w:lang w:val="en-US"/>
        </w:rPr>
        <w:t>Digital Transformation in Banking Management: Optimizing</w:t>
      </w:r>
      <w:r w:rsidRPr="00DB5D08">
        <w:rPr>
          <w:sz w:val="24"/>
          <w:szCs w:val="24"/>
          <w:lang w:val="en-US"/>
        </w:rPr>
        <w:t xml:space="preserve"> </w:t>
      </w:r>
      <w:r w:rsidRPr="00DB5D08">
        <w:rPr>
          <w:b/>
          <w:bCs/>
          <w:sz w:val="24"/>
          <w:szCs w:val="24"/>
          <w:lang w:val="en-US"/>
        </w:rPr>
        <w:t>Operational Efficiency and Enhancing Customer Experience</w:t>
      </w:r>
      <w:r w:rsidRPr="00DB5D08">
        <w:rPr>
          <w:sz w:val="24"/>
          <w:szCs w:val="24"/>
          <w:lang w:val="en-US"/>
        </w:rPr>
        <w:t>, International Journal of Management Science and Information Technology, Indonesia, Vol. 5, No. 1, 2025</w:t>
      </w:r>
    </w:p>
  </w:footnote>
  <w:footnote w:id="59">
    <w:p w14:paraId="0FE5B98C" w14:textId="77777777" w:rsidR="00D96049" w:rsidRPr="00DB5D08" w:rsidRDefault="00D96049">
      <w:pPr>
        <w:spacing w:after="0" w:line="240" w:lineRule="auto"/>
        <w:jc w:val="both"/>
        <w:rPr>
          <w:sz w:val="24"/>
          <w:szCs w:val="24"/>
          <w:lang w:val="en-US"/>
        </w:rPr>
      </w:pPr>
      <w:r>
        <w:rPr>
          <w:vertAlign w:val="superscript"/>
        </w:rPr>
        <w:footnoteRef/>
      </w:r>
      <w:r w:rsidRPr="00DB5D08">
        <w:rPr>
          <w:sz w:val="24"/>
          <w:szCs w:val="24"/>
          <w:lang w:val="en-US"/>
        </w:rPr>
        <w:t xml:space="preserve"> Ahmed, Amira M., </w:t>
      </w:r>
      <w:r w:rsidRPr="00DB5D08">
        <w:rPr>
          <w:b/>
          <w:bCs/>
          <w:sz w:val="24"/>
          <w:szCs w:val="24"/>
          <w:lang w:val="en-US"/>
        </w:rPr>
        <w:t>Exploring the Relationship between Digital Transformation and Effective Strategic</w:t>
      </w:r>
      <w:r w:rsidRPr="00DB5D08">
        <w:rPr>
          <w:sz w:val="24"/>
          <w:szCs w:val="24"/>
          <w:lang w:val="en-US"/>
        </w:rPr>
        <w:t xml:space="preserve"> </w:t>
      </w:r>
      <w:r w:rsidRPr="00DB5D08">
        <w:rPr>
          <w:b/>
          <w:bCs/>
          <w:sz w:val="24"/>
          <w:szCs w:val="24"/>
          <w:lang w:val="en-US"/>
        </w:rPr>
        <w:t>Decision‑Making in the Egyptian Banking Sector</w:t>
      </w:r>
      <w:r w:rsidRPr="00DB5D08">
        <w:rPr>
          <w:sz w:val="24"/>
          <w:szCs w:val="24"/>
          <w:lang w:val="en-US"/>
        </w:rPr>
        <w:t>, Journal of Commercial &amp; Environmental Studies, Egypt, Vol. 15, No. 4, 2024.</w:t>
      </w:r>
    </w:p>
    <w:p w14:paraId="7B0BE4D5" w14:textId="77777777" w:rsidR="00D96049" w:rsidRPr="00DB5D08" w:rsidRDefault="00D96049">
      <w:pPr>
        <w:spacing w:after="0" w:line="240" w:lineRule="auto"/>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C3C3D"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F63FD"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96EA4"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الملخص</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093AC"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قائمة المحتويات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1E509"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قائمة الجداول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06C51"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قائمة الأشكال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0EE9B"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قائمة الملاحق</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7F4BD" w14:textId="77777777" w:rsidR="00D96049" w:rsidRDefault="00D96049">
    <w:pPr>
      <w:pBdr>
        <w:top w:val="nil"/>
        <w:left w:val="nil"/>
        <w:bottom w:val="nil"/>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6AB35"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مقدمة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E3C34"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3DB16"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الفصل الأول                     </w:t>
    </w:r>
    <w:r>
      <w:rPr>
        <w:rFonts w:ascii="Simplified Arabic" w:eastAsia="Simplified Arabic" w:hAnsi="Simplified Arabic" w:cs="Simplified Arabic"/>
        <w:b/>
        <w:bCs/>
        <w:sz w:val="32"/>
        <w:szCs w:val="32"/>
      </w:rPr>
      <w:t xml:space="preserve">         </w:t>
    </w:r>
    <w:r>
      <w:rPr>
        <w:rFonts w:ascii="Simplified Arabic" w:eastAsia="Simplified Arabic" w:hAnsi="Simplified Arabic" w:cs="Simplified Arabic"/>
        <w:b/>
        <w:bCs/>
        <w:color w:val="000000"/>
        <w:sz w:val="32"/>
        <w:szCs w:val="32"/>
      </w:rPr>
      <w:t xml:space="preserve">           </w:t>
    </w:r>
    <w:r>
      <w:rPr>
        <w:rFonts w:ascii="Simplified Arabic" w:eastAsia="Simplified Arabic" w:hAnsi="Simplified Arabic" w:cs="Simplified Arabic"/>
        <w:b/>
        <w:bCs/>
        <w:sz w:val="32"/>
        <w:szCs w:val="32"/>
        <w:rtl/>
      </w:rPr>
      <w:t xml:space="preserve">الأدبيات </w:t>
    </w:r>
    <w:r>
      <w:rPr>
        <w:rFonts w:ascii="Simplified Arabic" w:eastAsia="Simplified Arabic" w:hAnsi="Simplified Arabic" w:cs="Simplified Arabic"/>
        <w:b/>
        <w:bCs/>
        <w:color w:val="000000"/>
        <w:sz w:val="32"/>
        <w:szCs w:val="32"/>
        <w:rtl/>
      </w:rPr>
      <w:t>النظرية والدراسات السابقة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167BE" w14:textId="77777777" w:rsidR="00D96049" w:rsidRDefault="00D96049">
    <w:pPr>
      <w:tabs>
        <w:tab w:val="center" w:pos="4536"/>
        <w:tab w:val="right" w:pos="9072"/>
      </w:tabs>
      <w:bidi/>
      <w:spacing w:after="0" w:line="240" w:lineRule="auto"/>
      <w:rPr>
        <w:rFonts w:ascii="Traditional Arabic" w:eastAsia="Traditional Arabic" w:hAnsi="Traditional Arabic" w:cs="Traditional Arabic"/>
        <w:b/>
        <w:bCs/>
        <w:color w:val="000000"/>
        <w:sz w:val="40"/>
        <w:szCs w:val="4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F65A"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الفصل الثاني                                                           الدراسة الميدانية</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CBEF6"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الفصل الثاني                                                           الدراسة الميدانية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25C4B"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rPr>
        <w:rFonts w:ascii="Traditional Arabic" w:eastAsia="Traditional Arabic" w:hAnsi="Traditional Arabic" w:cs="Traditional Arabic"/>
        <w:b/>
        <w:bCs/>
        <w:color w:val="000000"/>
        <w:sz w:val="40"/>
        <w:szCs w:val="40"/>
      </w:rPr>
    </w:pPr>
    <w:r>
      <w:rPr>
        <w:rFonts w:ascii="Traditional Arabic" w:eastAsia="Traditional Arabic" w:hAnsi="Traditional Arabic" w:cs="Traditional Arabic"/>
        <w:b/>
        <w:bCs/>
        <w:color w:val="000000"/>
        <w:sz w:val="40"/>
        <w:szCs w:val="40"/>
        <w:rtl/>
      </w:rPr>
      <w:t>الفصل الثاني:</w:t>
    </w:r>
    <w:r>
      <w:rPr>
        <w:rFonts w:ascii="Traditional Arabic" w:eastAsia="Traditional Arabic" w:hAnsi="Traditional Arabic" w:cs="Traditional Arabic"/>
        <w:b/>
        <w:bCs/>
        <w:sz w:val="40"/>
        <w:szCs w:val="40"/>
        <w:rtl/>
      </w:rPr>
      <w:t xml:space="preserve"> دراسة ميدانية</w:t>
    </w:r>
    <w:r>
      <w:rPr>
        <w:rFonts w:ascii="Traditional Arabic" w:eastAsia="Traditional Arabic" w:hAnsi="Traditional Arabic" w:cs="Traditional Arabic"/>
        <w:b/>
        <w:bCs/>
        <w:color w:val="000000"/>
        <w:sz w:val="40"/>
        <w:szCs w:val="4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C4C24"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B4D1F"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خاتمة</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D7BED" w14:textId="77777777" w:rsidR="00D96049" w:rsidRDefault="00D96049">
    <w:pPr>
      <w:pBdr>
        <w:top w:val="nil"/>
        <w:left w:val="nil"/>
        <w:bottom w:val="nil"/>
        <w:right w:val="nil"/>
        <w:between w:val="nil"/>
      </w:pBdr>
      <w:tabs>
        <w:tab w:val="center" w:pos="4536"/>
        <w:tab w:val="right" w:pos="9072"/>
      </w:tabs>
      <w:spacing w:after="0" w:line="240" w:lineRule="auto"/>
      <w:rPr>
        <w:color w:val="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9C5F7"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المصادر والمراجع</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4A2A0" w14:textId="77777777" w:rsidR="00D96049" w:rsidRDefault="00D96049">
    <w:pPr>
      <w:pBdr>
        <w:top w:val="nil"/>
        <w:left w:val="nil"/>
        <w:bottom w:val="nil"/>
        <w:right w:val="nil"/>
        <w:between w:val="nil"/>
      </w:pBdr>
      <w:tabs>
        <w:tab w:val="center" w:pos="4536"/>
        <w:tab w:val="right" w:pos="9072"/>
      </w:tabs>
      <w:bidi/>
      <w:spacing w:after="0" w:line="240" w:lineRule="auto"/>
      <w:rPr>
        <w:rFonts w:ascii="Simplified Arabic" w:eastAsia="Simplified Arabic" w:hAnsi="Simplified Arabic" w:cs="Simplified Arabic"/>
        <w:b/>
        <w:bCs/>
        <w:color w:val="00000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94904"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الملاحق</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13619" w14:textId="77777777" w:rsidR="00D96049" w:rsidRDefault="00D96049">
    <w:pPr>
      <w:pBdr>
        <w:top w:val="nil"/>
        <w:left w:val="nil"/>
        <w:bottom w:val="single" w:sz="24" w:space="1" w:color="622423"/>
        <w:right w:val="nil"/>
        <w:between w:val="nil"/>
      </w:pBdr>
      <w:tabs>
        <w:tab w:val="center" w:pos="4536"/>
        <w:tab w:val="right" w:pos="9072"/>
      </w:tabs>
      <w:bidi/>
      <w:spacing w:after="0" w:line="240" w:lineRule="auto"/>
      <w:jc w:val="both"/>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الملاحق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DED"/>
    <w:multiLevelType w:val="multilevel"/>
    <w:tmpl w:val="94D42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517FA9"/>
    <w:multiLevelType w:val="multilevel"/>
    <w:tmpl w:val="754A30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14302D"/>
    <w:multiLevelType w:val="multilevel"/>
    <w:tmpl w:val="BD248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542C9C"/>
    <w:multiLevelType w:val="multilevel"/>
    <w:tmpl w:val="2E0E3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77367E0"/>
    <w:multiLevelType w:val="multilevel"/>
    <w:tmpl w:val="7FBE1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79E7A5D"/>
    <w:multiLevelType w:val="multilevel"/>
    <w:tmpl w:val="4B148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410D71"/>
    <w:multiLevelType w:val="multilevel"/>
    <w:tmpl w:val="BD18EC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0B6840AE"/>
    <w:multiLevelType w:val="multilevel"/>
    <w:tmpl w:val="37122F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C1E1649"/>
    <w:multiLevelType w:val="multilevel"/>
    <w:tmpl w:val="3E12B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C611BCF"/>
    <w:multiLevelType w:val="multilevel"/>
    <w:tmpl w:val="15FE0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C9E2FB2"/>
    <w:multiLevelType w:val="multilevel"/>
    <w:tmpl w:val="F33A9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CEB429D"/>
    <w:multiLevelType w:val="multilevel"/>
    <w:tmpl w:val="75585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EC722EC"/>
    <w:multiLevelType w:val="multilevel"/>
    <w:tmpl w:val="D2268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10C29C6"/>
    <w:multiLevelType w:val="multilevel"/>
    <w:tmpl w:val="9E188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1995440"/>
    <w:multiLevelType w:val="multilevel"/>
    <w:tmpl w:val="C524A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1E11FF1"/>
    <w:multiLevelType w:val="multilevel"/>
    <w:tmpl w:val="27A8A4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1ED5230"/>
    <w:multiLevelType w:val="multilevel"/>
    <w:tmpl w:val="9AB481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28F31DE"/>
    <w:multiLevelType w:val="multilevel"/>
    <w:tmpl w:val="BACED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7640530"/>
    <w:multiLevelType w:val="multilevel"/>
    <w:tmpl w:val="4B1E2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B357B4A"/>
    <w:multiLevelType w:val="multilevel"/>
    <w:tmpl w:val="4600D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BE144F6"/>
    <w:multiLevelType w:val="multilevel"/>
    <w:tmpl w:val="CB842A1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CB919EB"/>
    <w:multiLevelType w:val="multilevel"/>
    <w:tmpl w:val="036A3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D504CB7"/>
    <w:multiLevelType w:val="multilevel"/>
    <w:tmpl w:val="8C481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EE271A4"/>
    <w:multiLevelType w:val="multilevel"/>
    <w:tmpl w:val="F154C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0657A8D"/>
    <w:multiLevelType w:val="multilevel"/>
    <w:tmpl w:val="71FE8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3FE0F71"/>
    <w:multiLevelType w:val="multilevel"/>
    <w:tmpl w:val="2B9EB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5AC0271"/>
    <w:multiLevelType w:val="multilevel"/>
    <w:tmpl w:val="C9461BA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2A2175E4"/>
    <w:multiLevelType w:val="multilevel"/>
    <w:tmpl w:val="D554B4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2BD244E6"/>
    <w:multiLevelType w:val="multilevel"/>
    <w:tmpl w:val="C7EAE5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2E5E1A5F"/>
    <w:multiLevelType w:val="multilevel"/>
    <w:tmpl w:val="D4A66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2FEB013B"/>
    <w:multiLevelType w:val="multilevel"/>
    <w:tmpl w:val="BF966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0DC2B78"/>
    <w:multiLevelType w:val="multilevel"/>
    <w:tmpl w:val="A0241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293625C"/>
    <w:multiLevelType w:val="multilevel"/>
    <w:tmpl w:val="80DE6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3742BD2"/>
    <w:multiLevelType w:val="multilevel"/>
    <w:tmpl w:val="ADB468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37627180"/>
    <w:multiLevelType w:val="multilevel"/>
    <w:tmpl w:val="0CA0A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7A209B9"/>
    <w:multiLevelType w:val="multilevel"/>
    <w:tmpl w:val="62086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3ADC4C2D"/>
    <w:multiLevelType w:val="multilevel"/>
    <w:tmpl w:val="57D01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E4D4DE8"/>
    <w:multiLevelType w:val="multilevel"/>
    <w:tmpl w:val="FED61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E9509C8"/>
    <w:multiLevelType w:val="multilevel"/>
    <w:tmpl w:val="D1F2BF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401D54CE"/>
    <w:multiLevelType w:val="multilevel"/>
    <w:tmpl w:val="78E8B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1CB3DD7"/>
    <w:multiLevelType w:val="multilevel"/>
    <w:tmpl w:val="45A2A406"/>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1" w15:restartNumberingAfterBreak="0">
    <w:nsid w:val="43903AD6"/>
    <w:multiLevelType w:val="multilevel"/>
    <w:tmpl w:val="CE286A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48F6700"/>
    <w:multiLevelType w:val="multilevel"/>
    <w:tmpl w:val="848C7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6F13C2F"/>
    <w:multiLevelType w:val="multilevel"/>
    <w:tmpl w:val="1D42CF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47DA497C"/>
    <w:multiLevelType w:val="multilevel"/>
    <w:tmpl w:val="BAFA8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85B12A2"/>
    <w:multiLevelType w:val="multilevel"/>
    <w:tmpl w:val="F216F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C132FDB"/>
    <w:multiLevelType w:val="multilevel"/>
    <w:tmpl w:val="45E6F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C4819A4"/>
    <w:multiLevelType w:val="multilevel"/>
    <w:tmpl w:val="BED8D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C482B94"/>
    <w:multiLevelType w:val="multilevel"/>
    <w:tmpl w:val="21681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C867D2D"/>
    <w:multiLevelType w:val="multilevel"/>
    <w:tmpl w:val="09CC1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D880D3E"/>
    <w:multiLevelType w:val="multilevel"/>
    <w:tmpl w:val="5E1CE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F0834E4"/>
    <w:multiLevelType w:val="multilevel"/>
    <w:tmpl w:val="9DD0C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FE251DC"/>
    <w:multiLevelType w:val="multilevel"/>
    <w:tmpl w:val="31783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5D46B7C"/>
    <w:multiLevelType w:val="multilevel"/>
    <w:tmpl w:val="A934D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6264278"/>
    <w:multiLevelType w:val="multilevel"/>
    <w:tmpl w:val="80EA1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7A632EE"/>
    <w:multiLevelType w:val="multilevel"/>
    <w:tmpl w:val="0F48A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7C56C7A"/>
    <w:multiLevelType w:val="multilevel"/>
    <w:tmpl w:val="89A4D5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8FA426B"/>
    <w:multiLevelType w:val="multilevel"/>
    <w:tmpl w:val="AEAEE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AC340E3"/>
    <w:multiLevelType w:val="multilevel"/>
    <w:tmpl w:val="EBE2C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B4E7F2B"/>
    <w:multiLevelType w:val="multilevel"/>
    <w:tmpl w:val="D4AA3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C090F8F"/>
    <w:multiLevelType w:val="multilevel"/>
    <w:tmpl w:val="3C587D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5D9F574C"/>
    <w:multiLevelType w:val="multilevel"/>
    <w:tmpl w:val="A9A24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E757A35"/>
    <w:multiLevelType w:val="multilevel"/>
    <w:tmpl w:val="1F566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43922AE"/>
    <w:multiLevelType w:val="multilevel"/>
    <w:tmpl w:val="5F940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7E0531A"/>
    <w:multiLevelType w:val="multilevel"/>
    <w:tmpl w:val="9F40D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C583446"/>
    <w:multiLevelType w:val="multilevel"/>
    <w:tmpl w:val="4C105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D651CC1"/>
    <w:multiLevelType w:val="multilevel"/>
    <w:tmpl w:val="BB286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16C095B"/>
    <w:multiLevelType w:val="multilevel"/>
    <w:tmpl w:val="35D49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1837E81"/>
    <w:multiLevelType w:val="multilevel"/>
    <w:tmpl w:val="CA468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1E2475E"/>
    <w:multiLevelType w:val="multilevel"/>
    <w:tmpl w:val="3112F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27F4F0B"/>
    <w:multiLevelType w:val="multilevel"/>
    <w:tmpl w:val="57C6C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2C256F9"/>
    <w:multiLevelType w:val="multilevel"/>
    <w:tmpl w:val="8A28B70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76BA0C56"/>
    <w:multiLevelType w:val="multilevel"/>
    <w:tmpl w:val="EA38F8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9587F16"/>
    <w:multiLevelType w:val="multilevel"/>
    <w:tmpl w:val="7E9EE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7A944A77"/>
    <w:multiLevelType w:val="multilevel"/>
    <w:tmpl w:val="E280F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B7F1515"/>
    <w:multiLevelType w:val="multilevel"/>
    <w:tmpl w:val="E58CB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E793738"/>
    <w:multiLevelType w:val="multilevel"/>
    <w:tmpl w:val="1D20C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7FB75809"/>
    <w:multiLevelType w:val="multilevel"/>
    <w:tmpl w:val="3F7E3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8"/>
  </w:num>
  <w:num w:numId="2">
    <w:abstractNumId w:val="28"/>
  </w:num>
  <w:num w:numId="3">
    <w:abstractNumId w:val="58"/>
  </w:num>
  <w:num w:numId="4">
    <w:abstractNumId w:val="55"/>
  </w:num>
  <w:num w:numId="5">
    <w:abstractNumId w:val="68"/>
  </w:num>
  <w:num w:numId="6">
    <w:abstractNumId w:val="29"/>
  </w:num>
  <w:num w:numId="7">
    <w:abstractNumId w:val="73"/>
  </w:num>
  <w:num w:numId="8">
    <w:abstractNumId w:val="44"/>
  </w:num>
  <w:num w:numId="9">
    <w:abstractNumId w:val="27"/>
  </w:num>
  <w:num w:numId="10">
    <w:abstractNumId w:val="12"/>
  </w:num>
  <w:num w:numId="11">
    <w:abstractNumId w:val="26"/>
  </w:num>
  <w:num w:numId="12">
    <w:abstractNumId w:val="0"/>
  </w:num>
  <w:num w:numId="13">
    <w:abstractNumId w:val="22"/>
  </w:num>
  <w:num w:numId="14">
    <w:abstractNumId w:val="54"/>
  </w:num>
  <w:num w:numId="15">
    <w:abstractNumId w:val="34"/>
  </w:num>
  <w:num w:numId="16">
    <w:abstractNumId w:val="75"/>
  </w:num>
  <w:num w:numId="17">
    <w:abstractNumId w:val="4"/>
  </w:num>
  <w:num w:numId="18">
    <w:abstractNumId w:val="17"/>
  </w:num>
  <w:num w:numId="19">
    <w:abstractNumId w:val="39"/>
  </w:num>
  <w:num w:numId="20">
    <w:abstractNumId w:val="41"/>
  </w:num>
  <w:num w:numId="21">
    <w:abstractNumId w:val="69"/>
  </w:num>
  <w:num w:numId="22">
    <w:abstractNumId w:val="50"/>
  </w:num>
  <w:num w:numId="23">
    <w:abstractNumId w:val="65"/>
  </w:num>
  <w:num w:numId="24">
    <w:abstractNumId w:val="23"/>
  </w:num>
  <w:num w:numId="25">
    <w:abstractNumId w:val="15"/>
  </w:num>
  <w:num w:numId="26">
    <w:abstractNumId w:val="8"/>
  </w:num>
  <w:num w:numId="27">
    <w:abstractNumId w:val="51"/>
  </w:num>
  <w:num w:numId="28">
    <w:abstractNumId w:val="77"/>
  </w:num>
  <w:num w:numId="29">
    <w:abstractNumId w:val="1"/>
  </w:num>
  <w:num w:numId="30">
    <w:abstractNumId w:val="33"/>
  </w:num>
  <w:num w:numId="31">
    <w:abstractNumId w:val="63"/>
  </w:num>
  <w:num w:numId="32">
    <w:abstractNumId w:val="60"/>
  </w:num>
  <w:num w:numId="33">
    <w:abstractNumId w:val="16"/>
  </w:num>
  <w:num w:numId="34">
    <w:abstractNumId w:val="64"/>
  </w:num>
  <w:num w:numId="35">
    <w:abstractNumId w:val="24"/>
  </w:num>
  <w:num w:numId="36">
    <w:abstractNumId w:val="13"/>
  </w:num>
  <w:num w:numId="37">
    <w:abstractNumId w:val="56"/>
  </w:num>
  <w:num w:numId="38">
    <w:abstractNumId w:val="35"/>
  </w:num>
  <w:num w:numId="39">
    <w:abstractNumId w:val="42"/>
  </w:num>
  <w:num w:numId="40">
    <w:abstractNumId w:val="72"/>
  </w:num>
  <w:num w:numId="41">
    <w:abstractNumId w:val="37"/>
  </w:num>
  <w:num w:numId="42">
    <w:abstractNumId w:val="40"/>
  </w:num>
  <w:num w:numId="43">
    <w:abstractNumId w:val="47"/>
  </w:num>
  <w:num w:numId="44">
    <w:abstractNumId w:val="32"/>
  </w:num>
  <w:num w:numId="45">
    <w:abstractNumId w:val="36"/>
  </w:num>
  <w:num w:numId="46">
    <w:abstractNumId w:val="7"/>
  </w:num>
  <w:num w:numId="47">
    <w:abstractNumId w:val="11"/>
  </w:num>
  <w:num w:numId="48">
    <w:abstractNumId w:val="48"/>
  </w:num>
  <w:num w:numId="49">
    <w:abstractNumId w:val="43"/>
  </w:num>
  <w:num w:numId="50">
    <w:abstractNumId w:val="53"/>
  </w:num>
  <w:num w:numId="51">
    <w:abstractNumId w:val="49"/>
  </w:num>
  <w:num w:numId="52">
    <w:abstractNumId w:val="14"/>
  </w:num>
  <w:num w:numId="53">
    <w:abstractNumId w:val="30"/>
  </w:num>
  <w:num w:numId="54">
    <w:abstractNumId w:val="18"/>
  </w:num>
  <w:num w:numId="55">
    <w:abstractNumId w:val="67"/>
  </w:num>
  <w:num w:numId="56">
    <w:abstractNumId w:val="45"/>
  </w:num>
  <w:num w:numId="57">
    <w:abstractNumId w:val="57"/>
  </w:num>
  <w:num w:numId="58">
    <w:abstractNumId w:val="76"/>
  </w:num>
  <w:num w:numId="59">
    <w:abstractNumId w:val="10"/>
  </w:num>
  <w:num w:numId="60">
    <w:abstractNumId w:val="61"/>
  </w:num>
  <w:num w:numId="61">
    <w:abstractNumId w:val="66"/>
  </w:num>
  <w:num w:numId="62">
    <w:abstractNumId w:val="74"/>
  </w:num>
  <w:num w:numId="63">
    <w:abstractNumId w:val="9"/>
  </w:num>
  <w:num w:numId="64">
    <w:abstractNumId w:val="19"/>
  </w:num>
  <w:num w:numId="65">
    <w:abstractNumId w:val="6"/>
  </w:num>
  <w:num w:numId="66">
    <w:abstractNumId w:val="46"/>
  </w:num>
  <w:num w:numId="67">
    <w:abstractNumId w:val="52"/>
  </w:num>
  <w:num w:numId="68">
    <w:abstractNumId w:val="3"/>
  </w:num>
  <w:num w:numId="69">
    <w:abstractNumId w:val="21"/>
  </w:num>
  <w:num w:numId="70">
    <w:abstractNumId w:val="59"/>
  </w:num>
  <w:num w:numId="71">
    <w:abstractNumId w:val="2"/>
  </w:num>
  <w:num w:numId="72">
    <w:abstractNumId w:val="5"/>
  </w:num>
  <w:num w:numId="73">
    <w:abstractNumId w:val="70"/>
  </w:num>
  <w:num w:numId="74">
    <w:abstractNumId w:val="31"/>
  </w:num>
  <w:num w:numId="75">
    <w:abstractNumId w:val="20"/>
  </w:num>
  <w:num w:numId="76">
    <w:abstractNumId w:val="71"/>
  </w:num>
  <w:num w:numId="77">
    <w:abstractNumId w:val="62"/>
  </w:num>
  <w:num w:numId="78">
    <w:abstractNumId w:val="2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A6D"/>
    <w:rsid w:val="00013EB5"/>
    <w:rsid w:val="00020CDC"/>
    <w:rsid w:val="00055500"/>
    <w:rsid w:val="0007193F"/>
    <w:rsid w:val="00095757"/>
    <w:rsid w:val="000B3353"/>
    <w:rsid w:val="000C3E78"/>
    <w:rsid w:val="000D6C26"/>
    <w:rsid w:val="00140D10"/>
    <w:rsid w:val="00142483"/>
    <w:rsid w:val="001465C1"/>
    <w:rsid w:val="001601A4"/>
    <w:rsid w:val="00165457"/>
    <w:rsid w:val="001A26BF"/>
    <w:rsid w:val="001D018E"/>
    <w:rsid w:val="0027647A"/>
    <w:rsid w:val="00276B96"/>
    <w:rsid w:val="0029398B"/>
    <w:rsid w:val="002A2789"/>
    <w:rsid w:val="002F1E7C"/>
    <w:rsid w:val="00317D08"/>
    <w:rsid w:val="00327F12"/>
    <w:rsid w:val="00327F2A"/>
    <w:rsid w:val="00336593"/>
    <w:rsid w:val="00370A8D"/>
    <w:rsid w:val="003C7F6E"/>
    <w:rsid w:val="003F0F65"/>
    <w:rsid w:val="00404D31"/>
    <w:rsid w:val="00461D31"/>
    <w:rsid w:val="004C1079"/>
    <w:rsid w:val="004D0004"/>
    <w:rsid w:val="00552D0E"/>
    <w:rsid w:val="00556922"/>
    <w:rsid w:val="00585BEC"/>
    <w:rsid w:val="0059362F"/>
    <w:rsid w:val="00596890"/>
    <w:rsid w:val="005A1DF1"/>
    <w:rsid w:val="005B6086"/>
    <w:rsid w:val="005C14BD"/>
    <w:rsid w:val="00607D2B"/>
    <w:rsid w:val="006259F2"/>
    <w:rsid w:val="00665273"/>
    <w:rsid w:val="00680B9A"/>
    <w:rsid w:val="00690CE7"/>
    <w:rsid w:val="0073343F"/>
    <w:rsid w:val="00740D95"/>
    <w:rsid w:val="00745C57"/>
    <w:rsid w:val="00776F6E"/>
    <w:rsid w:val="00782354"/>
    <w:rsid w:val="00792476"/>
    <w:rsid w:val="008008B2"/>
    <w:rsid w:val="0080571D"/>
    <w:rsid w:val="00840A42"/>
    <w:rsid w:val="008462F6"/>
    <w:rsid w:val="00880A5A"/>
    <w:rsid w:val="0088698F"/>
    <w:rsid w:val="008A311D"/>
    <w:rsid w:val="008C5C39"/>
    <w:rsid w:val="00905970"/>
    <w:rsid w:val="00907339"/>
    <w:rsid w:val="00924DB9"/>
    <w:rsid w:val="00991A99"/>
    <w:rsid w:val="009A6E90"/>
    <w:rsid w:val="009E0A59"/>
    <w:rsid w:val="009E2998"/>
    <w:rsid w:val="009E2B40"/>
    <w:rsid w:val="00A375AB"/>
    <w:rsid w:val="00A41C79"/>
    <w:rsid w:val="00A670E5"/>
    <w:rsid w:val="00A67922"/>
    <w:rsid w:val="00A74B7E"/>
    <w:rsid w:val="00A96D7A"/>
    <w:rsid w:val="00AA2F40"/>
    <w:rsid w:val="00B320ED"/>
    <w:rsid w:val="00B34DE6"/>
    <w:rsid w:val="00B911AD"/>
    <w:rsid w:val="00BA0FBC"/>
    <w:rsid w:val="00BA5BC3"/>
    <w:rsid w:val="00BD2CAF"/>
    <w:rsid w:val="00BE4A22"/>
    <w:rsid w:val="00C071F5"/>
    <w:rsid w:val="00C0785C"/>
    <w:rsid w:val="00C50C45"/>
    <w:rsid w:val="00CB19BB"/>
    <w:rsid w:val="00CC1F11"/>
    <w:rsid w:val="00CD5BA9"/>
    <w:rsid w:val="00CD7250"/>
    <w:rsid w:val="00CF6A6D"/>
    <w:rsid w:val="00D90519"/>
    <w:rsid w:val="00D96049"/>
    <w:rsid w:val="00DB5D08"/>
    <w:rsid w:val="00DC3C79"/>
    <w:rsid w:val="00E1242B"/>
    <w:rsid w:val="00E46143"/>
    <w:rsid w:val="00E82BB1"/>
    <w:rsid w:val="00EA5314"/>
    <w:rsid w:val="00EF6B85"/>
    <w:rsid w:val="00F0677D"/>
    <w:rsid w:val="00F3614B"/>
    <w:rsid w:val="00F83731"/>
    <w:rsid w:val="00FA349C"/>
    <w:rsid w:val="00FA3F0F"/>
    <w:rsid w:val="00FB1A7F"/>
    <w:rsid w:val="00FC769A"/>
    <w:rsid w:val="00FD3F2B"/>
    <w:rsid w:val="00FF42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62273"/>
  <w15:docId w15:val="{78A217F9-AC7E-4B1A-AA67-7CFB74E63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lang w:val="fr" w:eastAsia="fr-FR" w:bidi="ar-SA"/>
      </w:rPr>
    </w:rPrDefault>
    <w:pPrDefault>
      <w:pPr>
        <w:spacing w:before="100"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Titre1">
    <w:name w:val="heading 1"/>
    <w:basedOn w:val="Normal"/>
    <w:next w:val="Normal"/>
    <w:uiPriority w:val="9"/>
    <w:qFormat/>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smallCaps/>
      <w:color w:val="FFFFFF"/>
      <w:sz w:val="22"/>
      <w:szCs w:val="22"/>
    </w:rPr>
  </w:style>
  <w:style w:type="paragraph" w:styleId="Titre2">
    <w:name w:val="heading 2"/>
    <w:basedOn w:val="Normal"/>
    <w:next w:val="Normal"/>
    <w:uiPriority w:val="9"/>
    <w:semiHidden/>
    <w:unhideWhenUsed/>
    <w:qFormat/>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rPr>
  </w:style>
  <w:style w:type="paragraph" w:styleId="Titre3">
    <w:name w:val="heading 3"/>
    <w:basedOn w:val="Normal"/>
    <w:next w:val="Normal"/>
    <w:uiPriority w:val="9"/>
    <w:semiHidden/>
    <w:unhideWhenUsed/>
    <w:qFormat/>
    <w:pPr>
      <w:pBdr>
        <w:top w:val="single" w:sz="6" w:space="2" w:color="4F81BD"/>
      </w:pBdr>
      <w:spacing w:before="300" w:after="0"/>
      <w:outlineLvl w:val="2"/>
    </w:pPr>
    <w:rPr>
      <w:smallCaps/>
      <w:color w:val="243F61"/>
    </w:rPr>
  </w:style>
  <w:style w:type="paragraph" w:styleId="Titre4">
    <w:name w:val="heading 4"/>
    <w:basedOn w:val="Normal"/>
    <w:next w:val="Normal"/>
    <w:uiPriority w:val="9"/>
    <w:semiHidden/>
    <w:unhideWhenUsed/>
    <w:qFormat/>
    <w:pPr>
      <w:pBdr>
        <w:top w:val="dotted" w:sz="6" w:space="2" w:color="4F81BD"/>
      </w:pBdr>
      <w:spacing w:before="200" w:after="0"/>
      <w:outlineLvl w:val="3"/>
    </w:pPr>
    <w:rPr>
      <w:smallCaps/>
      <w:color w:val="366091"/>
    </w:rPr>
  </w:style>
  <w:style w:type="paragraph" w:styleId="Titre5">
    <w:name w:val="heading 5"/>
    <w:basedOn w:val="Normal"/>
    <w:next w:val="Normal"/>
    <w:uiPriority w:val="9"/>
    <w:semiHidden/>
    <w:unhideWhenUsed/>
    <w:qFormat/>
    <w:pPr>
      <w:pBdr>
        <w:bottom w:val="single" w:sz="6" w:space="1" w:color="4F81BD"/>
      </w:pBdr>
      <w:spacing w:before="200" w:after="0"/>
      <w:outlineLvl w:val="4"/>
    </w:pPr>
    <w:rPr>
      <w:smallCaps/>
      <w:color w:val="366091"/>
    </w:rPr>
  </w:style>
  <w:style w:type="paragraph" w:styleId="Titre6">
    <w:name w:val="heading 6"/>
    <w:basedOn w:val="Normal"/>
    <w:next w:val="Normal"/>
    <w:uiPriority w:val="9"/>
    <w:semiHidden/>
    <w:unhideWhenUsed/>
    <w:qFormat/>
    <w:pPr>
      <w:pBdr>
        <w:bottom w:val="dotted" w:sz="6" w:space="1" w:color="4F81BD"/>
      </w:pBdr>
      <w:spacing w:before="200" w:after="0"/>
      <w:outlineLvl w:val="5"/>
    </w:pPr>
    <w:rPr>
      <w:smallCaps/>
      <w:color w:val="36609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before="0" w:after="0"/>
    </w:pPr>
    <w:rPr>
      <w:rFonts w:ascii="Calibri" w:eastAsia="Calibri" w:hAnsi="Calibri" w:cs="Calibri"/>
      <w:smallCaps/>
      <w:color w:val="4F81BD"/>
      <w:sz w:val="52"/>
      <w:szCs w:val="52"/>
    </w:rPr>
  </w:style>
  <w:style w:type="paragraph" w:styleId="Sous-titre">
    <w:name w:val="Subtitle"/>
    <w:basedOn w:val="Normal"/>
    <w:next w:val="Normal"/>
    <w:uiPriority w:val="11"/>
    <w:qFormat/>
    <w:pPr>
      <w:spacing w:before="0" w:after="500" w:line="240" w:lineRule="auto"/>
    </w:pPr>
    <w:rPr>
      <w:smallCaps/>
      <w:color w:val="595959"/>
      <w:sz w:val="21"/>
      <w:szCs w:val="21"/>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pPr>
      <w:spacing w:after="0" w:line="240" w:lineRule="auto"/>
    </w:pPr>
    <w:rPr>
      <w:rFonts w:ascii="Aptos" w:eastAsia="Aptos" w:hAnsi="Aptos" w:cs="Aptos"/>
      <w:sz w:val="24"/>
      <w:szCs w:val="24"/>
    </w:rPr>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0" w:type="dxa"/>
        <w:left w:w="115" w:type="dxa"/>
        <w:bottom w:w="0" w:type="dxa"/>
        <w:right w:w="115" w:type="dxa"/>
      </w:tblCellMar>
    </w:tblPr>
  </w:style>
  <w:style w:type="table" w:customStyle="1" w:styleId="affe">
    <w:basedOn w:val="TableNormal"/>
    <w:tblPr>
      <w:tblStyleRowBandSize w:val="1"/>
      <w:tblStyleColBandSize w:val="1"/>
      <w:tblCellMar>
        <w:top w:w="0" w:type="dxa"/>
        <w:left w:w="115" w:type="dxa"/>
        <w:bottom w:w="0" w:type="dxa"/>
        <w:right w:w="115" w:type="dxa"/>
      </w:tblCellMar>
    </w:tblPr>
  </w:style>
  <w:style w:type="table" w:customStyle="1" w:styleId="afff">
    <w:basedOn w:val="TableNormal"/>
    <w:tblPr>
      <w:tblStyleRowBandSize w:val="1"/>
      <w:tblStyleColBandSize w:val="1"/>
      <w:tblCellMar>
        <w:top w:w="0" w:type="dxa"/>
        <w:left w:w="115" w:type="dxa"/>
        <w:bottom w:w="0" w:type="dxa"/>
        <w:right w:w="115" w:type="dxa"/>
      </w:tblCellMar>
    </w:tblPr>
  </w:style>
  <w:style w:type="table" w:customStyle="1" w:styleId="afff0">
    <w:basedOn w:val="TableNormal"/>
    <w:tblPr>
      <w:tblStyleRowBandSize w:val="1"/>
      <w:tblStyleColBandSize w:val="1"/>
      <w:tblCellMar>
        <w:top w:w="0" w:type="dxa"/>
        <w:left w:w="115" w:type="dxa"/>
        <w:bottom w:w="0" w:type="dxa"/>
        <w:right w:w="115" w:type="dxa"/>
      </w:tblCellMar>
    </w:tblPr>
  </w:style>
  <w:style w:type="table" w:customStyle="1" w:styleId="afff1">
    <w:basedOn w:val="TableNormal"/>
    <w:tblPr>
      <w:tblStyleRowBandSize w:val="1"/>
      <w:tblStyleColBandSize w:val="1"/>
      <w:tblCellMar>
        <w:top w:w="0" w:type="dxa"/>
        <w:left w:w="115" w:type="dxa"/>
        <w:bottom w:w="0" w:type="dxa"/>
        <w:right w:w="115" w:type="dxa"/>
      </w:tblCellMar>
    </w:tblPr>
  </w:style>
  <w:style w:type="table" w:customStyle="1" w:styleId="afff2">
    <w:basedOn w:val="TableNormal"/>
    <w:tblPr>
      <w:tblStyleRowBandSize w:val="1"/>
      <w:tblStyleColBandSize w:val="1"/>
      <w:tblCellMar>
        <w:top w:w="0" w:type="dxa"/>
        <w:left w:w="115" w:type="dxa"/>
        <w:bottom w:w="0" w:type="dxa"/>
        <w:right w:w="115" w:type="dxa"/>
      </w:tblCellMar>
    </w:tblPr>
  </w:style>
  <w:style w:type="table" w:customStyle="1" w:styleId="afff3">
    <w:basedOn w:val="TableNormal"/>
    <w:tblPr>
      <w:tblStyleRowBandSize w:val="1"/>
      <w:tblStyleColBandSize w:val="1"/>
      <w:tblCellMar>
        <w:top w:w="0" w:type="dxa"/>
        <w:left w:w="115" w:type="dxa"/>
        <w:bottom w:w="0" w:type="dxa"/>
        <w:right w:w="115" w:type="dxa"/>
      </w:tblCellMar>
    </w:tblPr>
  </w:style>
  <w:style w:type="table" w:customStyle="1" w:styleId="afff4">
    <w:basedOn w:val="TableNormal"/>
    <w:tblPr>
      <w:tblStyleRowBandSize w:val="1"/>
      <w:tblStyleColBandSize w:val="1"/>
      <w:tblCellMar>
        <w:top w:w="0" w:type="dxa"/>
        <w:left w:w="115" w:type="dxa"/>
        <w:bottom w:w="0" w:type="dxa"/>
        <w:right w:w="115" w:type="dxa"/>
      </w:tblCellMar>
    </w:tblPr>
  </w:style>
  <w:style w:type="table" w:customStyle="1" w:styleId="afff5">
    <w:basedOn w:val="TableNormal"/>
    <w:tblPr>
      <w:tblStyleRowBandSize w:val="1"/>
      <w:tblStyleColBandSize w:val="1"/>
      <w:tblCellMar>
        <w:top w:w="0" w:type="dxa"/>
        <w:left w:w="115" w:type="dxa"/>
        <w:bottom w:w="0" w:type="dxa"/>
        <w:right w:w="115" w:type="dxa"/>
      </w:tblCellMar>
    </w:tblPr>
  </w:style>
  <w:style w:type="table" w:customStyle="1" w:styleId="afff6">
    <w:basedOn w:val="TableNormal"/>
    <w:tblPr>
      <w:tblStyleRowBandSize w:val="1"/>
      <w:tblStyleColBandSize w:val="1"/>
      <w:tblCellMar>
        <w:top w:w="0" w:type="dxa"/>
        <w:left w:w="115" w:type="dxa"/>
        <w:bottom w:w="0" w:type="dxa"/>
        <w:right w:w="115" w:type="dxa"/>
      </w:tblCellMar>
    </w:tblPr>
  </w:style>
  <w:style w:type="table" w:customStyle="1" w:styleId="afff7">
    <w:basedOn w:val="TableNormal"/>
    <w:tblPr>
      <w:tblStyleRowBandSize w:val="1"/>
      <w:tblStyleColBandSize w:val="1"/>
      <w:tblCellMar>
        <w:top w:w="0" w:type="dxa"/>
        <w:left w:w="115" w:type="dxa"/>
        <w:bottom w:w="0" w:type="dxa"/>
        <w:right w:w="115" w:type="dxa"/>
      </w:tblCellMar>
    </w:tblPr>
  </w:style>
  <w:style w:type="table" w:customStyle="1" w:styleId="afff8">
    <w:basedOn w:val="TableNormal"/>
    <w:tblPr>
      <w:tblStyleRowBandSize w:val="1"/>
      <w:tblStyleColBandSize w:val="1"/>
      <w:tblCellMar>
        <w:top w:w="0" w:type="dxa"/>
        <w:left w:w="115" w:type="dxa"/>
        <w:bottom w:w="0" w:type="dxa"/>
        <w:right w:w="115" w:type="dxa"/>
      </w:tblCellMar>
    </w:tblPr>
  </w:style>
  <w:style w:type="table" w:customStyle="1" w:styleId="afff9">
    <w:basedOn w:val="TableNormal"/>
    <w:tblPr>
      <w:tblStyleRowBandSize w:val="1"/>
      <w:tblStyleColBandSize w:val="1"/>
      <w:tblCellMar>
        <w:top w:w="0" w:type="dxa"/>
        <w:left w:w="115" w:type="dxa"/>
        <w:bottom w:w="0" w:type="dxa"/>
        <w:right w:w="115" w:type="dxa"/>
      </w:tblCellMar>
    </w:tblPr>
  </w:style>
  <w:style w:type="paragraph" w:styleId="En-tte">
    <w:name w:val="header"/>
    <w:basedOn w:val="Normal"/>
    <w:link w:val="En-tteCar"/>
    <w:uiPriority w:val="99"/>
    <w:unhideWhenUsed/>
    <w:rsid w:val="00FF4259"/>
    <w:pPr>
      <w:tabs>
        <w:tab w:val="center" w:pos="4153"/>
        <w:tab w:val="right" w:pos="8306"/>
      </w:tabs>
      <w:spacing w:before="0" w:after="0" w:line="240" w:lineRule="auto"/>
    </w:pPr>
  </w:style>
  <w:style w:type="character" w:customStyle="1" w:styleId="En-tteCar">
    <w:name w:val="En-tête Car"/>
    <w:basedOn w:val="Policepardfaut"/>
    <w:link w:val="En-tte"/>
    <w:uiPriority w:val="99"/>
    <w:rsid w:val="00FF4259"/>
  </w:style>
  <w:style w:type="paragraph" w:styleId="Pieddepage">
    <w:name w:val="footer"/>
    <w:basedOn w:val="Normal"/>
    <w:link w:val="PieddepageCar"/>
    <w:uiPriority w:val="99"/>
    <w:unhideWhenUsed/>
    <w:rsid w:val="00FF4259"/>
    <w:pPr>
      <w:tabs>
        <w:tab w:val="center" w:pos="4153"/>
        <w:tab w:val="right" w:pos="8306"/>
      </w:tabs>
      <w:spacing w:before="0" w:after="0" w:line="240" w:lineRule="auto"/>
    </w:pPr>
  </w:style>
  <w:style w:type="character" w:customStyle="1" w:styleId="PieddepageCar">
    <w:name w:val="Pied de page Car"/>
    <w:basedOn w:val="Policepardfaut"/>
    <w:link w:val="Pieddepage"/>
    <w:uiPriority w:val="99"/>
    <w:rsid w:val="00FF4259"/>
  </w:style>
  <w:style w:type="paragraph" w:styleId="Notedebasdepage">
    <w:name w:val="footnote text"/>
    <w:basedOn w:val="Normal"/>
    <w:link w:val="NotedebasdepageCar"/>
    <w:uiPriority w:val="99"/>
    <w:semiHidden/>
    <w:unhideWhenUsed/>
    <w:rsid w:val="0029398B"/>
    <w:pPr>
      <w:spacing w:before="0" w:after="0" w:line="240" w:lineRule="auto"/>
    </w:pPr>
  </w:style>
  <w:style w:type="character" w:customStyle="1" w:styleId="NotedebasdepageCar">
    <w:name w:val="Note de bas de page Car"/>
    <w:basedOn w:val="Policepardfaut"/>
    <w:link w:val="Notedebasdepage"/>
    <w:uiPriority w:val="99"/>
    <w:semiHidden/>
    <w:rsid w:val="0029398B"/>
  </w:style>
  <w:style w:type="character" w:styleId="Appelnotedebasdep">
    <w:name w:val="footnote reference"/>
    <w:basedOn w:val="Policepardfaut"/>
    <w:uiPriority w:val="99"/>
    <w:semiHidden/>
    <w:unhideWhenUsed/>
    <w:rsid w:val="0029398B"/>
    <w:rPr>
      <w:vertAlign w:val="superscript"/>
    </w:rPr>
  </w:style>
  <w:style w:type="paragraph" w:styleId="Paragraphedeliste">
    <w:name w:val="List Paragraph"/>
    <w:basedOn w:val="Normal"/>
    <w:uiPriority w:val="34"/>
    <w:qFormat/>
    <w:rsid w:val="00745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7.xml"/><Relationship Id="rId47" Type="http://schemas.openxmlformats.org/officeDocument/2006/relationships/image" Target="media/image40.png"/><Relationship Id="rId63" Type="http://schemas.openxmlformats.org/officeDocument/2006/relationships/header" Target="header12.xml"/><Relationship Id="rId68" Type="http://schemas.openxmlformats.org/officeDocument/2006/relationships/footer" Target="footer15.xml"/><Relationship Id="rId84" Type="http://schemas.openxmlformats.org/officeDocument/2006/relationships/chart" Target="charts/chart4.xml"/><Relationship Id="rId89" Type="http://schemas.openxmlformats.org/officeDocument/2006/relationships/footer" Target="footer16.xml"/><Relationship Id="rId16" Type="http://schemas.openxmlformats.org/officeDocument/2006/relationships/header" Target="header3.xml"/><Relationship Id="rId107" Type="http://schemas.openxmlformats.org/officeDocument/2006/relationships/theme" Target="theme/theme1.xml"/><Relationship Id="rId11" Type="http://schemas.openxmlformats.org/officeDocument/2006/relationships/image" Target="media/image2.png"/><Relationship Id="rId74" Type="http://schemas.openxmlformats.org/officeDocument/2006/relationships/image" Target="media/image41.png"/><Relationship Id="rId79" Type="http://schemas.openxmlformats.org/officeDocument/2006/relationships/image" Target="media/image27.png"/><Relationship Id="rId102" Type="http://schemas.openxmlformats.org/officeDocument/2006/relationships/footer" Target="footer23.xml"/><Relationship Id="rId5" Type="http://schemas.openxmlformats.org/officeDocument/2006/relationships/webSettings" Target="webSettings.xml"/><Relationship Id="rId61" Type="http://schemas.openxmlformats.org/officeDocument/2006/relationships/header" Target="header11.xml"/><Relationship Id="rId82" Type="http://schemas.openxmlformats.org/officeDocument/2006/relationships/chart" Target="charts/chart2.xml"/><Relationship Id="rId90" Type="http://schemas.openxmlformats.org/officeDocument/2006/relationships/header" Target="header16.xml"/><Relationship Id="rId95" Type="http://schemas.openxmlformats.org/officeDocument/2006/relationships/footer" Target="footer19.xml"/><Relationship Id="rId19" Type="http://schemas.openxmlformats.org/officeDocument/2006/relationships/footer" Target="footer6.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10.xml"/><Relationship Id="rId30" Type="http://schemas.openxmlformats.org/officeDocument/2006/relationships/header" Target="header10.xml"/><Relationship Id="rId35" Type="http://schemas.openxmlformats.org/officeDocument/2006/relationships/image" Target="media/image39.png"/><Relationship Id="rId43" Type="http://schemas.openxmlformats.org/officeDocument/2006/relationships/image" Target="media/image32.png"/><Relationship Id="rId48" Type="http://schemas.openxmlformats.org/officeDocument/2006/relationships/image" Target="media/image34.png"/><Relationship Id="rId64" Type="http://schemas.openxmlformats.org/officeDocument/2006/relationships/footer" Target="footer14.xml"/><Relationship Id="rId77" Type="http://schemas.openxmlformats.org/officeDocument/2006/relationships/image" Target="media/image35.png"/><Relationship Id="rId100" Type="http://schemas.openxmlformats.org/officeDocument/2006/relationships/header" Target="header21.xml"/><Relationship Id="rId105" Type="http://schemas.openxmlformats.org/officeDocument/2006/relationships/footer" Target="footer24.xml"/><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21.png"/><Relationship Id="rId80" Type="http://schemas.openxmlformats.org/officeDocument/2006/relationships/image" Target="media/image13.png"/><Relationship Id="rId85" Type="http://schemas.openxmlformats.org/officeDocument/2006/relationships/chart" Target="charts/chart5.xml"/><Relationship Id="rId93" Type="http://schemas.openxmlformats.org/officeDocument/2006/relationships/footer" Target="footer18.xml"/><Relationship Id="rId98" Type="http://schemas.openxmlformats.org/officeDocument/2006/relationships/header" Target="header20.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footer" Target="footer9.xml"/><Relationship Id="rId59" Type="http://schemas.openxmlformats.org/officeDocument/2006/relationships/image" Target="media/image24.png"/><Relationship Id="rId67" Type="http://schemas.openxmlformats.org/officeDocument/2006/relationships/header" Target="header13.xml"/><Relationship Id="rId103" Type="http://schemas.openxmlformats.org/officeDocument/2006/relationships/image" Target="media/image4.jpeg"/><Relationship Id="rId20" Type="http://schemas.openxmlformats.org/officeDocument/2006/relationships/header" Target="header5.xml"/><Relationship Id="rId62" Type="http://schemas.openxmlformats.org/officeDocument/2006/relationships/footer" Target="footer13.xml"/><Relationship Id="rId70" Type="http://schemas.openxmlformats.org/officeDocument/2006/relationships/image" Target="media/image9.png"/><Relationship Id="rId83" Type="http://schemas.openxmlformats.org/officeDocument/2006/relationships/chart" Target="charts/chart3.xml"/><Relationship Id="rId88" Type="http://schemas.openxmlformats.org/officeDocument/2006/relationships/header" Target="header15.xml"/><Relationship Id="rId91" Type="http://schemas.openxmlformats.org/officeDocument/2006/relationships/footer" Target="footer17.xml"/><Relationship Id="rId96"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9.xml"/><Relationship Id="rId49" Type="http://schemas.openxmlformats.org/officeDocument/2006/relationships/image" Target="media/image22.png"/><Relationship Id="rId57" Type="http://schemas.openxmlformats.org/officeDocument/2006/relationships/image" Target="media/image30.png"/><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footer" Target="footer12.xml"/><Relationship Id="rId44" Type="http://schemas.openxmlformats.org/officeDocument/2006/relationships/image" Target="media/image16.png"/><Relationship Id="rId52" Type="http://schemas.openxmlformats.org/officeDocument/2006/relationships/image" Target="media/image3.png"/><Relationship Id="rId60" Type="http://schemas.openxmlformats.org/officeDocument/2006/relationships/image" Target="media/image23.png"/><Relationship Id="rId81" Type="http://schemas.openxmlformats.org/officeDocument/2006/relationships/chart" Target="charts/chart1.xml"/><Relationship Id="rId86" Type="http://schemas.openxmlformats.org/officeDocument/2006/relationships/chart" Target="charts/chart6.xml"/><Relationship Id="rId94" Type="http://schemas.openxmlformats.org/officeDocument/2006/relationships/header" Target="header18.xml"/><Relationship Id="rId99" Type="http://schemas.openxmlformats.org/officeDocument/2006/relationships/footer" Target="footer21.xml"/><Relationship Id="rId101"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eader" Target="header4.xml"/><Relationship Id="rId34" Type="http://schemas.openxmlformats.org/officeDocument/2006/relationships/image" Target="media/image42.png"/><Relationship Id="rId97" Type="http://schemas.openxmlformats.org/officeDocument/2006/relationships/footer" Target="footer20.xml"/><Relationship Id="rId104" Type="http://schemas.openxmlformats.org/officeDocument/2006/relationships/header" Target="header22.xml"/><Relationship Id="rId7" Type="http://schemas.openxmlformats.org/officeDocument/2006/relationships/endnotes" Target="endnotes.xml"/><Relationship Id="rId92"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7.xml"/><Relationship Id="rId40" Type="http://schemas.openxmlformats.org/officeDocument/2006/relationships/image" Target="media/image43.png"/><Relationship Id="rId66" Type="http://schemas.openxmlformats.org/officeDocument/2006/relationships/image" Target="media/image48.png"/><Relationship Id="rId87" Type="http://schemas.openxmlformats.org/officeDocument/2006/relationships/header" Target="header1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الجنس</a:t>
            </a:r>
            <a:endParaRPr lang="ar-S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التكرار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67F2-4721-B184-89D7F287877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67F2-4721-B184-89D7F2878772}"/>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67F2-4721-B184-89D7F2878772}"/>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67F2-4721-B184-89D7F287877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ذكر</c:v>
                </c:pt>
                <c:pt idx="1">
                  <c:v>أنثى</c:v>
                </c:pt>
              </c:strCache>
            </c:strRef>
          </c:cat>
          <c:val>
            <c:numRef>
              <c:f>Sheet1!$B$2:$B$5</c:f>
              <c:numCache>
                <c:formatCode>General</c:formatCode>
                <c:ptCount val="4"/>
                <c:pt idx="0">
                  <c:v>29</c:v>
                </c:pt>
                <c:pt idx="1">
                  <c:v>23</c:v>
                </c:pt>
              </c:numCache>
            </c:numRef>
          </c:val>
          <c:extLst>
            <c:ext xmlns:c16="http://schemas.microsoft.com/office/drawing/2014/chart" uri="{C3380CC4-5D6E-409C-BE32-E72D297353CC}">
              <c16:uniqueId val="{00000008-67F2-4721-B184-89D7F2878772}"/>
            </c:ext>
          </c:extLst>
        </c:ser>
        <c:dLbls>
          <c:dLblPos val="ctr"/>
          <c:showLegendKey val="0"/>
          <c:showVal val="0"/>
          <c:showCatName val="1"/>
          <c:showSerName val="0"/>
          <c:showPercent val="0"/>
          <c:showBubbleSize val="0"/>
          <c:showLeaderLines val="1"/>
        </c:dLbls>
      </c:pie3DChart>
      <c:spPr>
        <a:noFill/>
        <a:ln>
          <a:noFill/>
        </a:ln>
        <a:effectLst/>
      </c:spPr>
    </c:plotArea>
    <c:legend>
      <c:legendPos val="r"/>
      <c:legendEntry>
        <c:idx val="2"/>
        <c:delete val="1"/>
      </c:legendEntry>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العمر</a:t>
            </a:r>
            <a:endParaRPr lang="ar-S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التكرار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CA9D-426F-AB9F-10A7664DB38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CA9D-426F-AB9F-10A7664DB38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CA9D-426F-AB9F-10A7664DB38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CA9D-426F-AB9F-10A7664DB38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أقل من 25 سنة</c:v>
                </c:pt>
                <c:pt idx="1">
                  <c:v>من 25 إلى 35 سنة</c:v>
                </c:pt>
                <c:pt idx="2">
                  <c:v>من 35 إلى 45 سنة</c:v>
                </c:pt>
                <c:pt idx="3">
                  <c:v>أكثر من 45 سنة</c:v>
                </c:pt>
              </c:strCache>
            </c:strRef>
          </c:cat>
          <c:val>
            <c:numRef>
              <c:f>Sheet1!$B$2:$B$5</c:f>
              <c:numCache>
                <c:formatCode>General</c:formatCode>
                <c:ptCount val="4"/>
                <c:pt idx="0">
                  <c:v>8</c:v>
                </c:pt>
                <c:pt idx="1">
                  <c:v>26</c:v>
                </c:pt>
                <c:pt idx="2">
                  <c:v>12</c:v>
                </c:pt>
                <c:pt idx="3">
                  <c:v>6</c:v>
                </c:pt>
              </c:numCache>
            </c:numRef>
          </c:val>
          <c:extLst>
            <c:ext xmlns:c16="http://schemas.microsoft.com/office/drawing/2014/chart" uri="{C3380CC4-5D6E-409C-BE32-E72D297353CC}">
              <c16:uniqueId val="{00000008-CA9D-426F-AB9F-10A7664DB38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المستوى التعليمي</a:t>
            </a:r>
            <a:endParaRPr lang="ar-S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4726368159203981E-2"/>
          <c:y val="0.31834862385321105"/>
          <c:w val="0.66460218592078979"/>
          <c:h val="0.58073394495412844"/>
        </c:manualLayout>
      </c:layout>
      <c:pie3DChart>
        <c:varyColors val="1"/>
        <c:ser>
          <c:idx val="0"/>
          <c:order val="0"/>
          <c:tx>
            <c:strRef>
              <c:f>Sheet1!$B$1</c:f>
              <c:strCache>
                <c:ptCount val="1"/>
                <c:pt idx="0">
                  <c:v>التكرار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74AF-4F8B-92D6-4326152A13D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74AF-4F8B-92D6-4326152A13D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74AF-4F8B-92D6-4326152A13D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ثانوي</c:v>
                </c:pt>
                <c:pt idx="1">
                  <c:v>جامعي</c:v>
                </c:pt>
                <c:pt idx="2">
                  <c:v>دراسات عليا</c:v>
                </c:pt>
              </c:strCache>
            </c:strRef>
          </c:cat>
          <c:val>
            <c:numRef>
              <c:f>Sheet1!$B$2:$B$4</c:f>
              <c:numCache>
                <c:formatCode>General</c:formatCode>
                <c:ptCount val="3"/>
                <c:pt idx="0">
                  <c:v>4</c:v>
                </c:pt>
                <c:pt idx="1">
                  <c:v>33</c:v>
                </c:pt>
                <c:pt idx="2">
                  <c:v>15</c:v>
                </c:pt>
              </c:numCache>
            </c:numRef>
          </c:val>
          <c:extLst>
            <c:ext xmlns:c16="http://schemas.microsoft.com/office/drawing/2014/chart" uri="{C3380CC4-5D6E-409C-BE32-E72D297353CC}">
              <c16:uniqueId val="{00000006-74AF-4F8B-92D6-4326152A13D7}"/>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المهنة</a:t>
            </a:r>
            <a:endParaRPr lang="ar-S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317277292170354E-2"/>
          <c:y val="0.26122173472831595"/>
          <c:w val="0.75687200807170818"/>
          <c:h val="0.66452919338508276"/>
        </c:manualLayout>
      </c:layout>
      <c:pie3DChart>
        <c:varyColors val="1"/>
        <c:ser>
          <c:idx val="0"/>
          <c:order val="0"/>
          <c:tx>
            <c:strRef>
              <c:f>Sheet1!$B$1</c:f>
              <c:strCache>
                <c:ptCount val="1"/>
                <c:pt idx="0">
                  <c:v>التكرار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0CB-41C0-A34F-60974D1C778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0CB-41C0-A34F-60974D1C778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0CB-41C0-A34F-60974D1C778A}"/>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0CB-41C0-A34F-60974D1C778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طالب</c:v>
                </c:pt>
                <c:pt idx="1">
                  <c:v>متقاعد</c:v>
                </c:pt>
                <c:pt idx="2">
                  <c:v>مهنة حرة</c:v>
                </c:pt>
                <c:pt idx="3">
                  <c:v>موظف</c:v>
                </c:pt>
              </c:strCache>
            </c:strRef>
          </c:cat>
          <c:val>
            <c:numRef>
              <c:f>Sheet1!$B$2:$B$5</c:f>
              <c:numCache>
                <c:formatCode>General</c:formatCode>
                <c:ptCount val="4"/>
                <c:pt idx="0">
                  <c:v>17</c:v>
                </c:pt>
                <c:pt idx="1">
                  <c:v>3</c:v>
                </c:pt>
                <c:pt idx="2">
                  <c:v>4</c:v>
                </c:pt>
                <c:pt idx="3">
                  <c:v>28</c:v>
                </c:pt>
              </c:numCache>
            </c:numRef>
          </c:val>
          <c:extLst>
            <c:ext xmlns:c16="http://schemas.microsoft.com/office/drawing/2014/chart" uri="{C3380CC4-5D6E-409C-BE32-E72D297353CC}">
              <c16:uniqueId val="{00000008-10CB-41C0-A34F-60974D1C778A}"/>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مدة التعامل مع البنك</a:t>
            </a:r>
            <a:endParaRPr lang="ar-S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التكرار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CCCC-4438-8360-2FAC4B022BE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CCCC-4438-8360-2FAC4B022BE2}"/>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CCCC-4438-8360-2FAC4B022BE2}"/>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CCCC-4438-8360-2FAC4B022BE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أقل من سنة</c:v>
                </c:pt>
                <c:pt idx="1">
                  <c:v>أكثر من 5سنوات</c:v>
                </c:pt>
                <c:pt idx="2">
                  <c:v>من3 سنوات إلى 5</c:v>
                </c:pt>
                <c:pt idx="3">
                  <c:v>من سنة إلى3 سنوات</c:v>
                </c:pt>
              </c:strCache>
            </c:strRef>
          </c:cat>
          <c:val>
            <c:numRef>
              <c:f>Sheet1!$B$2:$B$5</c:f>
              <c:numCache>
                <c:formatCode>General</c:formatCode>
                <c:ptCount val="4"/>
                <c:pt idx="0">
                  <c:v>16</c:v>
                </c:pt>
                <c:pt idx="1">
                  <c:v>15</c:v>
                </c:pt>
                <c:pt idx="2">
                  <c:v>6</c:v>
                </c:pt>
                <c:pt idx="3">
                  <c:v>15</c:v>
                </c:pt>
              </c:numCache>
            </c:numRef>
          </c:val>
          <c:extLst>
            <c:ext xmlns:c16="http://schemas.microsoft.com/office/drawing/2014/chart" uri="{C3380CC4-5D6E-409C-BE32-E72D297353CC}">
              <c16:uniqueId val="{00000008-CCCC-4438-8360-2FAC4B022BE2}"/>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a:t>الوسيلة الالكتورنية</a:t>
            </a:r>
            <a:r>
              <a:rPr lang="ar-DZ" baseline="0"/>
              <a:t> المعتمدة</a:t>
            </a:r>
            <a:endParaRPr lang="ar-S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التكرار</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393-4AF1-9843-17EE2977659E}"/>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393-4AF1-9843-17EE2977659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Sheet1!$A$2:$A$3</c:f>
              <c:strCache>
                <c:ptCount val="2"/>
                <c:pt idx="0">
                  <c:v>الصراف الآلي</c:v>
                </c:pt>
                <c:pt idx="1">
                  <c:v>الموقع الإلكتروني للبنك</c:v>
                </c:pt>
              </c:strCache>
            </c:strRef>
          </c:cat>
          <c:val>
            <c:numRef>
              <c:f>Sheet1!$B$2:$B$3</c:f>
              <c:numCache>
                <c:formatCode>General</c:formatCode>
                <c:ptCount val="2"/>
                <c:pt idx="0">
                  <c:v>38</c:v>
                </c:pt>
                <c:pt idx="1">
                  <c:v>14</c:v>
                </c:pt>
              </c:numCache>
            </c:numRef>
          </c:val>
          <c:extLst>
            <c:ext xmlns:c16="http://schemas.microsoft.com/office/drawing/2014/chart" uri="{C3380CC4-5D6E-409C-BE32-E72D297353CC}">
              <c16:uniqueId val="{00000004-F393-4AF1-9843-17EE2977659E}"/>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470D4-1BB6-4153-8C87-7D5F616FD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17500</Words>
  <Characters>96250</Characters>
  <Application>Microsoft Office Word</Application>
  <DocSecurity>0</DocSecurity>
  <Lines>802</Lines>
  <Paragraphs>227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AUVIGHA</dc:creator>
  <cp:lastModifiedBy>GB</cp:lastModifiedBy>
  <cp:revision>2</cp:revision>
  <cp:lastPrinted>2026-06-12T19:06:00Z</cp:lastPrinted>
  <dcterms:created xsi:type="dcterms:W3CDTF">2026-06-24T18:49:00Z</dcterms:created>
  <dcterms:modified xsi:type="dcterms:W3CDTF">2026-06-24T18:49:00Z</dcterms:modified>
</cp:coreProperties>
</file>