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582" w:rsidRDefault="003502E4" w:rsidP="00254355">
      <w:pPr>
        <w:pBdr>
          <w:top w:val="single" w:sz="4" w:space="1" w:color="auto"/>
          <w:bottom w:val="single" w:sz="4" w:space="1" w:color="auto"/>
        </w:pBdr>
        <w:shd w:val="clear" w:color="auto" w:fill="D9D9D9"/>
        <w:jc w:val="center"/>
        <w:rPr>
          <w:rFonts w:ascii="Traditional Arabic" w:hAnsi="Traditional Arabic" w:cs="Traditional Arabic" w:hint="cs"/>
          <w:b/>
          <w:bCs/>
          <w:sz w:val="32"/>
          <w:szCs w:val="32"/>
          <w:rtl/>
        </w:rPr>
      </w:pPr>
      <w:r w:rsidRPr="003502E4">
        <w:rPr>
          <w:rFonts w:ascii="Traditional Arabic" w:hAnsi="Traditional Arabic" w:cs="Traditional Arabic" w:hint="cs"/>
          <w:b/>
          <w:bCs/>
          <w:sz w:val="32"/>
          <w:szCs w:val="32"/>
          <w:rtl/>
        </w:rPr>
        <w:t>التحول</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الرقمي</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كركيزة</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لعصرنة</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قطاع</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التعليم</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العالي</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في</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الدول</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العربية</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الجزائر</w:t>
      </w:r>
      <w:r w:rsidRPr="003502E4">
        <w:rPr>
          <w:rFonts w:ascii="Traditional Arabic" w:hAnsi="Traditional Arabic" w:cs="Traditional Arabic"/>
          <w:b/>
          <w:bCs/>
          <w:sz w:val="32"/>
          <w:szCs w:val="32"/>
          <w:rtl/>
        </w:rPr>
        <w:t xml:space="preserve"> </w:t>
      </w:r>
      <w:r w:rsidRPr="003502E4">
        <w:rPr>
          <w:rFonts w:ascii="Traditional Arabic" w:hAnsi="Traditional Arabic" w:cs="Traditional Arabic" w:hint="cs"/>
          <w:b/>
          <w:bCs/>
          <w:sz w:val="32"/>
          <w:szCs w:val="32"/>
          <w:rtl/>
        </w:rPr>
        <w:t>أنموذجا</w:t>
      </w:r>
      <w:r w:rsidRPr="003502E4">
        <w:rPr>
          <w:rFonts w:ascii="Traditional Arabic" w:hAnsi="Traditional Arabic" w:cs="Traditional Arabic"/>
          <w:b/>
          <w:bCs/>
          <w:sz w:val="32"/>
          <w:szCs w:val="32"/>
          <w:rtl/>
        </w:rPr>
        <w:t>)</w:t>
      </w:r>
      <w:r w:rsidRPr="003502E4">
        <w:rPr>
          <w:rFonts w:ascii="Traditional Arabic" w:hAnsi="Traditional Arabic" w:cs="Traditional Arabic" w:hint="cs"/>
          <w:b/>
          <w:bCs/>
          <w:sz w:val="32"/>
          <w:szCs w:val="32"/>
          <w:rtl/>
        </w:rPr>
        <w:t xml:space="preserve"> </w:t>
      </w:r>
    </w:p>
    <w:p w:rsidR="004D5582" w:rsidRPr="00254355" w:rsidRDefault="00254355" w:rsidP="00254355">
      <w:pPr>
        <w:pBdr>
          <w:top w:val="single" w:sz="4" w:space="1" w:color="auto"/>
          <w:bottom w:val="single" w:sz="4" w:space="1" w:color="auto"/>
        </w:pBdr>
        <w:shd w:val="clear" w:color="auto" w:fill="D9D9D9"/>
        <w:spacing w:after="0"/>
        <w:jc w:val="center"/>
        <w:rPr>
          <w:rFonts w:asciiTheme="majorBidi" w:hAnsiTheme="majorBidi" w:cstheme="majorBidi" w:hint="cs"/>
          <w:b/>
          <w:bCs/>
          <w:sz w:val="28"/>
          <w:szCs w:val="28"/>
          <w:rtl/>
          <w:lang w:val="fr-FR" w:bidi="ar-DZ"/>
        </w:rPr>
      </w:pPr>
      <w:r w:rsidRPr="00254355">
        <w:rPr>
          <w:rFonts w:asciiTheme="majorBidi" w:hAnsiTheme="majorBidi" w:cstheme="majorBidi"/>
          <w:b/>
          <w:bCs/>
          <w:sz w:val="28"/>
          <w:szCs w:val="28"/>
        </w:rPr>
        <w:t>Digital transformation as a pillar of the modernization of the higher education sector in the Arab States (Algeria as a model)</w:t>
      </w:r>
      <w:r w:rsidR="004D5582" w:rsidRPr="00254355">
        <w:rPr>
          <w:rFonts w:asciiTheme="majorBidi" w:hAnsiTheme="majorBidi" w:cstheme="majorBidi"/>
          <w:b/>
          <w:bCs/>
          <w:sz w:val="28"/>
          <w:szCs w:val="28"/>
        </w:rPr>
        <w:t xml:space="preserve"> </w:t>
      </w:r>
    </w:p>
    <w:tbl>
      <w:tblPr>
        <w:tblpPr w:leftFromText="180" w:rightFromText="180" w:vertAnchor="text" w:horzAnchor="margin" w:tblpXSpec="center" w:tblpY="337"/>
        <w:bidiVisual/>
        <w:tblW w:w="0" w:type="auto"/>
        <w:tblLook w:val="04A0" w:firstRow="1" w:lastRow="0" w:firstColumn="1" w:lastColumn="0" w:noHBand="0" w:noVBand="1"/>
      </w:tblPr>
      <w:tblGrid>
        <w:gridCol w:w="4429"/>
        <w:gridCol w:w="4502"/>
      </w:tblGrid>
      <w:tr w:rsidR="00DF6FED" w:rsidRPr="005728EF" w:rsidTr="00DF6FED">
        <w:tc>
          <w:tcPr>
            <w:tcW w:w="4429" w:type="dxa"/>
            <w:shd w:val="clear" w:color="auto" w:fill="auto"/>
          </w:tcPr>
          <w:p w:rsidR="00DF6FED" w:rsidRPr="005728EF" w:rsidRDefault="00DF6FED" w:rsidP="00DF6FED">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عمار زيدان</w:t>
            </w:r>
          </w:p>
          <w:p w:rsidR="00DF6FED" w:rsidRPr="005728EF" w:rsidRDefault="00DF6FED" w:rsidP="00DF6FED">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طالب دكتوراه</w:t>
            </w:r>
            <w:r w:rsidRPr="005728EF">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جامعة قاصدي مرباح ورقلة</w:t>
            </w:r>
          </w:p>
          <w:p w:rsidR="00DF6FED" w:rsidRPr="00391874" w:rsidRDefault="00DF6FED" w:rsidP="00391874">
            <w:pPr>
              <w:widowControl w:val="0"/>
              <w:adjustRightInd w:val="0"/>
              <w:spacing w:after="0" w:line="240" w:lineRule="auto"/>
              <w:jc w:val="center"/>
              <w:textAlignment w:val="baseline"/>
              <w:rPr>
                <w:rFonts w:ascii="Traditional Arabic" w:hAnsi="Traditional Arabic" w:cs="Traditional Arabic" w:hint="cs"/>
                <w:b/>
                <w:bCs/>
                <w:sz w:val="28"/>
                <w:szCs w:val="28"/>
                <w:rtl/>
              </w:rPr>
            </w:pPr>
            <w:r w:rsidRPr="00254355">
              <w:rPr>
                <w:rFonts w:ascii="Traditional Arabic" w:hAnsi="Traditional Arabic" w:cs="Traditional Arabic" w:hint="cs"/>
                <w:b/>
                <w:bCs/>
                <w:sz w:val="28"/>
                <w:szCs w:val="28"/>
                <w:rtl/>
                <w:lang w:bidi="ar-DZ"/>
              </w:rPr>
              <w:t>التحول السياسي والاقتصادي والاجتماعي في الجزائر</w:t>
            </w:r>
            <w:r w:rsidRPr="00254355">
              <w:rPr>
                <w:rFonts w:ascii="Traditional Arabic" w:hAnsi="Traditional Arabic" w:cs="Traditional Arabic" w:hint="cs"/>
                <w:b/>
                <w:bCs/>
                <w:sz w:val="28"/>
                <w:szCs w:val="28"/>
                <w:rtl/>
              </w:rPr>
              <w:t xml:space="preserve"> </w:t>
            </w:r>
            <w:r w:rsidRPr="00DF6FED">
              <w:rPr>
                <w:rFonts w:ascii="Times New Roman" w:hAnsi="Times New Roman" w:cs="Times New Roman"/>
                <w:b/>
                <w:bCs/>
                <w:sz w:val="28"/>
                <w:szCs w:val="28"/>
              </w:rPr>
              <w:t>zidane.ammar@univ-ouargla.dz</w:t>
            </w:r>
          </w:p>
        </w:tc>
        <w:tc>
          <w:tcPr>
            <w:tcW w:w="4502" w:type="dxa"/>
            <w:shd w:val="clear" w:color="auto" w:fill="auto"/>
          </w:tcPr>
          <w:p w:rsidR="00DF6FED" w:rsidRPr="005728EF" w:rsidRDefault="00DF6FED" w:rsidP="00DF6FED">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p>
        </w:tc>
      </w:tr>
    </w:tbl>
    <w:p w:rsidR="004D5582" w:rsidRPr="00E56787" w:rsidRDefault="004D5582" w:rsidP="00254355">
      <w:pPr>
        <w:rPr>
          <w:rFonts w:hint="cs"/>
          <w:sz w:val="6"/>
          <w:szCs w:val="6"/>
          <w:rtl/>
          <w:lang w:bidi="ar-DZ"/>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4D5582" w:rsidRPr="005728EF" w:rsidRDefault="00254355" w:rsidP="00254355">
      <w:pPr>
        <w:shd w:val="clear" w:color="auto" w:fill="D9D9D9"/>
        <w:spacing w:after="0"/>
        <w:jc w:val="both"/>
        <w:rPr>
          <w:rFonts w:ascii="Traditional Arabic" w:hAnsi="Traditional Arabic" w:cs="Traditional Arabic"/>
          <w:b/>
          <w:bCs/>
          <w:color w:val="000000"/>
          <w:sz w:val="28"/>
          <w:szCs w:val="28"/>
          <w:rtl/>
        </w:rPr>
      </w:pPr>
      <w:r>
        <w:rPr>
          <w:rFonts w:ascii="Traditional Arabic" w:hAnsi="Traditional Arabic" w:cs="Traditional Arabic" w:hint="cs"/>
          <w:b/>
          <w:bCs/>
          <w:sz w:val="28"/>
          <w:szCs w:val="28"/>
          <w:rtl/>
        </w:rPr>
        <w:t xml:space="preserve">    </w:t>
      </w:r>
      <w:r w:rsidRPr="00254355">
        <w:rPr>
          <w:rFonts w:ascii="Traditional Arabic" w:hAnsi="Traditional Arabic" w:cs="Traditional Arabic"/>
          <w:b/>
          <w:bCs/>
          <w:sz w:val="28"/>
          <w:szCs w:val="28"/>
          <w:rtl/>
        </w:rPr>
        <w:t xml:space="preserve">تتناول هذه الدراسة موضوع التحول الرقمي في قطاع التعليم العالي كركيزة أساسية تسعى من خلاله مختلف الدول العربية إلى مواكبة التطورات العلمية والتكنولوجية لمسايرة المستجدات البيداغوجية الراهنة ومجابهة إفرازات العولمة على مستوى الأداء </w:t>
      </w:r>
      <w:r w:rsidRPr="00254355">
        <w:rPr>
          <w:rFonts w:ascii="Traditional Arabic" w:hAnsi="Traditional Arabic" w:cs="Traditional Arabic" w:hint="cs"/>
          <w:b/>
          <w:bCs/>
          <w:sz w:val="28"/>
          <w:szCs w:val="28"/>
          <w:rtl/>
        </w:rPr>
        <w:t>التعليمي حيث</w:t>
      </w:r>
      <w:r w:rsidRPr="00254355">
        <w:rPr>
          <w:rFonts w:ascii="Traditional Arabic" w:hAnsi="Traditional Arabic" w:cs="Traditional Arabic"/>
          <w:b/>
          <w:bCs/>
          <w:sz w:val="28"/>
          <w:szCs w:val="28"/>
          <w:rtl/>
        </w:rPr>
        <w:t xml:space="preserve"> أصبحت تكنولوجيا المعلومات اليوم ضرورة ملحة خصوصا في القطاعات الحيوية وفي مقدمتها قطاع التعليم العالي، وتهدف هذه الدراسة الى تكييف البيئة الرقمية مع الإستراتيجية المتبناة وتقويمها ضمن المتطلبات الإلكترونية للتعليم العالي وتعزيزها من خلال الاستغلال الأمثل لتقنيات الاتصال الحديثة واستثمارها في تطوير التعليم العالي  وتفعيل المنظومة المعلوماتية ومدى تأثيرها على جودة </w:t>
      </w:r>
      <w:r w:rsidRPr="00254355">
        <w:rPr>
          <w:rFonts w:ascii="Traditional Arabic" w:hAnsi="Traditional Arabic" w:cs="Traditional Arabic" w:hint="cs"/>
          <w:b/>
          <w:bCs/>
          <w:sz w:val="28"/>
          <w:szCs w:val="28"/>
          <w:rtl/>
        </w:rPr>
        <w:t xml:space="preserve">التعليم </w:t>
      </w:r>
      <w:r>
        <w:rPr>
          <w:rFonts w:ascii="Traditional Arabic" w:hAnsi="Traditional Arabic" w:cs="Traditional Arabic" w:hint="cs"/>
          <w:b/>
          <w:bCs/>
          <w:sz w:val="28"/>
          <w:szCs w:val="28"/>
          <w:rtl/>
        </w:rPr>
        <w:t>،</w:t>
      </w:r>
      <w:r w:rsidRPr="00254355">
        <w:rPr>
          <w:rFonts w:ascii="Traditional Arabic" w:hAnsi="Traditional Arabic" w:cs="Traditional Arabic" w:hint="cs"/>
          <w:b/>
          <w:bCs/>
          <w:sz w:val="28"/>
          <w:szCs w:val="28"/>
          <w:rtl/>
        </w:rPr>
        <w:t>ومن</w:t>
      </w:r>
      <w:r w:rsidRPr="00254355">
        <w:rPr>
          <w:rFonts w:ascii="Traditional Arabic" w:hAnsi="Traditional Arabic" w:cs="Traditional Arabic"/>
          <w:b/>
          <w:bCs/>
          <w:sz w:val="28"/>
          <w:szCs w:val="28"/>
          <w:rtl/>
        </w:rPr>
        <w:t xml:space="preserve"> خلال النتائج المتوصل إليها والتي أفرزت عدة مقترحات أبرزها تثمين الجهود البيداغوجية في مجال تكنولوجيا الاتصال وتعزيزها بالإمكانيات التعليمية المعلوماتية اللازمة لتقليص تكاليف البحث العلمي  وإبراز النقائص التقنية من خلال تفعيل آليات وخلق أرضية رقمية عصرية ناجعة وفعالة تساهم في نجاح إدارة المؤسسات الجامعية وتطويرها.</w:t>
      </w:r>
      <w:r w:rsidR="004D5582" w:rsidRPr="005728EF">
        <w:rPr>
          <w:rFonts w:ascii="Traditional Arabic" w:hAnsi="Traditional Arabic" w:cs="Traditional Arabic" w:hint="cs"/>
          <w:b/>
          <w:bCs/>
          <w:color w:val="000000"/>
          <w:sz w:val="28"/>
          <w:szCs w:val="28"/>
          <w:rtl/>
        </w:rPr>
        <w:t xml:space="preserve"> </w:t>
      </w:r>
    </w:p>
    <w:p w:rsidR="001E47AC" w:rsidRPr="005728EF" w:rsidRDefault="004D5582" w:rsidP="00EE5269">
      <w:pPr>
        <w:shd w:val="clear" w:color="auto" w:fill="FFFFFF"/>
        <w:spacing w:after="0" w:line="240" w:lineRule="auto"/>
        <w:rPr>
          <w:rFonts w:ascii="Traditional Arabic" w:hAnsi="Traditional Arabic" w:cs="Traditional Arabic" w:hint="cs"/>
          <w:sz w:val="28"/>
          <w:szCs w:val="28"/>
          <w:rtl/>
          <w:lang w:bidi="ar-DZ"/>
        </w:rPr>
      </w:pPr>
      <w:r w:rsidRPr="005728EF">
        <w:rPr>
          <w:rFonts w:ascii="Traditional Arabic" w:hAnsi="Traditional Arabic" w:cs="Traditional Arabic" w:hint="cs"/>
          <w:b/>
          <w:bCs/>
          <w:sz w:val="28"/>
          <w:szCs w:val="28"/>
          <w:rtl/>
        </w:rPr>
        <w:t>الكلمات المفتاحية:</w:t>
      </w:r>
      <w:r w:rsidRPr="005728EF">
        <w:rPr>
          <w:rFonts w:ascii="Traditional Arabic" w:hAnsi="Traditional Arabic" w:cs="Traditional Arabic" w:hint="cs"/>
          <w:sz w:val="28"/>
          <w:szCs w:val="28"/>
          <w:rtl/>
        </w:rPr>
        <w:t xml:space="preserve"> </w:t>
      </w:r>
      <w:r w:rsidR="00254355" w:rsidRPr="00254355">
        <w:rPr>
          <w:rFonts w:ascii="Traditional Arabic" w:eastAsia="Times New Roman" w:hAnsi="Traditional Arabic" w:cs="Traditional Arabic"/>
          <w:sz w:val="32"/>
          <w:szCs w:val="32"/>
          <w:rtl/>
          <w:lang w:val="en-GB" w:eastAsia="fr-FR"/>
        </w:rPr>
        <w:t>التحول الرقمي، التعليم العالي، الجودة، الدول العربية، العصرنة</w:t>
      </w:r>
      <w:r w:rsidR="00254355" w:rsidRPr="00254355">
        <w:rPr>
          <w:rFonts w:ascii="Traditional Arabic" w:eastAsia="Times New Roman" w:hAnsi="Traditional Arabic" w:cs="Traditional Arabic"/>
          <w:sz w:val="32"/>
          <w:szCs w:val="32"/>
          <w:rtl/>
          <w:lang w:val="en-GB" w:eastAsia="fr-FR" w:bidi="ar-DZ"/>
        </w:rPr>
        <w:t>.</w:t>
      </w:r>
    </w:p>
    <w:p w:rsidR="004D5582" w:rsidRPr="00372155" w:rsidRDefault="00897FA9" w:rsidP="004D5582">
      <w:pPr>
        <w:spacing w:after="0" w:line="240" w:lineRule="auto"/>
        <w:jc w:val="right"/>
        <w:rPr>
          <w:rFonts w:ascii="Traditional Arabic" w:hAnsi="Traditional Arabic" w:cs="Traditional Arabic" w:hint="cs"/>
          <w:b/>
          <w:bCs/>
          <w:sz w:val="28"/>
          <w:szCs w:val="28"/>
          <w:rtl/>
          <w:lang w:bidi="ar-DZ"/>
        </w:rPr>
      </w:pPr>
      <w:r w:rsidRPr="005728EF">
        <w:rPr>
          <w:rFonts w:ascii="Times New Roman" w:hAnsi="Times New Roman" w:cs="Times New Roman"/>
          <w:b/>
          <w:bCs/>
          <w:sz w:val="28"/>
          <w:szCs w:val="28"/>
          <w:lang w:val="en-GB"/>
        </w:rPr>
        <w:t>Abstract:</w:t>
      </w:r>
    </w:p>
    <w:p w:rsidR="00897FA9" w:rsidRPr="00897FA9" w:rsidRDefault="004D5582" w:rsidP="00DF6FED">
      <w:pPr>
        <w:shd w:val="clear" w:color="auto" w:fill="D9D9D9"/>
        <w:bidi w:val="0"/>
        <w:spacing w:after="0"/>
        <w:jc w:val="lowKashida"/>
        <w:rPr>
          <w:rFonts w:ascii="Times New Roman" w:hAnsi="Times New Roman" w:cs="Times New Roman"/>
          <w:b/>
          <w:bCs/>
          <w:color w:val="000000"/>
          <w:sz w:val="24"/>
          <w:szCs w:val="24"/>
          <w:lang w:val="en-GB"/>
        </w:rPr>
      </w:pPr>
      <w:r w:rsidRPr="005728EF">
        <w:rPr>
          <w:rFonts w:ascii="Times New Roman" w:hAnsi="Times New Roman" w:cs="Times New Roman"/>
          <w:b/>
          <w:bCs/>
          <w:color w:val="000000"/>
          <w:lang w:val="en-GB"/>
        </w:rPr>
        <w:t xml:space="preserve"> </w:t>
      </w:r>
      <w:r w:rsidR="00897FA9">
        <w:rPr>
          <w:rFonts w:ascii="Times New Roman" w:hAnsi="Times New Roman" w:cs="Times New Roman"/>
          <w:b/>
          <w:bCs/>
          <w:color w:val="000000"/>
        </w:rPr>
        <w:t xml:space="preserve">   </w:t>
      </w:r>
      <w:r w:rsidR="00897FA9" w:rsidRPr="00897FA9">
        <w:rPr>
          <w:rFonts w:ascii="Times New Roman" w:hAnsi="Times New Roman" w:cs="Times New Roman"/>
          <w:b/>
          <w:bCs/>
          <w:color w:val="000000"/>
          <w:sz w:val="24"/>
          <w:szCs w:val="24"/>
          <w:lang w:val="en-GB"/>
        </w:rPr>
        <w:t>This study addresses the topic of digital transformation in the higher education sector as a fundamental pillar through which various Arab countries seek to keep abreast of scientific and technological developments to keep abreast of current educational developments and address the disadvantages of globalization at the level of educational performance The study aims to adapt the digital environment to the approved strategy and assess it within the electronic requirements of higher education through the optimal use of modern communication technologies and their investment in the development of higher education and the operationalization of the informatics system and its impact on the quality of education. Several proposals were ma</w:t>
      </w:r>
      <w:bookmarkStart w:id="0" w:name="_GoBack"/>
      <w:bookmarkEnd w:id="0"/>
      <w:r w:rsidR="00897FA9" w:rsidRPr="00897FA9">
        <w:rPr>
          <w:rFonts w:ascii="Times New Roman" w:hAnsi="Times New Roman" w:cs="Times New Roman"/>
          <w:b/>
          <w:bCs/>
          <w:color w:val="000000"/>
          <w:sz w:val="24"/>
          <w:szCs w:val="24"/>
          <w:lang w:val="en-GB"/>
        </w:rPr>
        <w:t>de, notably to assess educational efforts in the field of communications technology and to strengthen them with the necessary information capacities to reduce the costs of scientific research and effective digital platform that contributes to the successful management and development of university institutions.</w:t>
      </w:r>
    </w:p>
    <w:p w:rsidR="004D5582" w:rsidRPr="005728EF" w:rsidRDefault="004D5582" w:rsidP="00DF6FED">
      <w:pPr>
        <w:shd w:val="clear" w:color="auto" w:fill="FFFFFF"/>
        <w:bidi w:val="0"/>
        <w:spacing w:after="120" w:line="240" w:lineRule="auto"/>
        <w:jc w:val="both"/>
        <w:rPr>
          <w:rFonts w:ascii="Times New Roman" w:eastAsia="Times New Roman" w:hAnsi="Times New Roman" w:cs="Times New Roman"/>
          <w:b/>
          <w:bCs/>
          <w:sz w:val="24"/>
          <w:szCs w:val="24"/>
          <w:lang w:eastAsia="it-IT"/>
        </w:rPr>
      </w:pPr>
      <w:r w:rsidRPr="005728EF">
        <w:rPr>
          <w:rFonts w:ascii="Times New Roman" w:eastAsia="Times New Roman" w:hAnsi="Times New Roman" w:cs="Times New Roman"/>
          <w:b/>
          <w:bCs/>
          <w:sz w:val="24"/>
          <w:szCs w:val="24"/>
          <w:lang w:eastAsia="it-IT"/>
        </w:rPr>
        <w:t xml:space="preserve">Key words: </w:t>
      </w:r>
      <w:r w:rsidR="00DF6FED" w:rsidRPr="00456337">
        <w:rPr>
          <w:rFonts w:ascii="Times New Roman" w:eastAsia="Times New Roman" w:hAnsi="Times New Roman" w:cs="Times New Roman"/>
          <w:sz w:val="24"/>
          <w:szCs w:val="24"/>
          <w:lang w:val="en-GB" w:eastAsia="it-IT"/>
        </w:rPr>
        <w:t>Digital Transformation, Higher Education, Quality, Arab States, Modern</w:t>
      </w:r>
      <w:r w:rsidRPr="005728EF">
        <w:rPr>
          <w:rFonts w:ascii="Times New Roman" w:eastAsia="Times New Roman" w:hAnsi="Times New Roman" w:cs="Times New Roman"/>
          <w:b/>
          <w:bCs/>
          <w:sz w:val="24"/>
          <w:szCs w:val="24"/>
          <w:lang w:eastAsia="it-IT"/>
        </w:rPr>
        <w:t>.</w:t>
      </w:r>
    </w:p>
    <w:p w:rsidR="00DF6FED" w:rsidRPr="00DF6FED" w:rsidRDefault="00DF6FED" w:rsidP="00552FE9">
      <w:pPr>
        <w:spacing w:after="0"/>
        <w:jc w:val="lowKashida"/>
        <w:rPr>
          <w:rFonts w:ascii="Traditional Arabic" w:eastAsia="Times New Roman" w:hAnsi="Traditional Arabic" w:cs="Traditional Arabic" w:hint="cs"/>
          <w:sz w:val="32"/>
          <w:szCs w:val="32"/>
          <w:rtl/>
          <w:lang w:bidi="ar-DZ"/>
        </w:rPr>
      </w:pPr>
      <w:bookmarkStart w:id="1" w:name="_Hlk101341528"/>
      <w:bookmarkStart w:id="2" w:name="_Hlk105061223"/>
      <w:r w:rsidRPr="00DF6FED">
        <w:rPr>
          <w:rFonts w:ascii="Traditional Arabic" w:eastAsia="Times New Roman" w:hAnsi="Traditional Arabic" w:cs="Traditional Arabic"/>
          <w:b/>
          <w:bCs/>
          <w:sz w:val="32"/>
          <w:szCs w:val="32"/>
          <w:rtl/>
        </w:rPr>
        <w:lastRenderedPageBreak/>
        <w:t>مقدمـة:</w:t>
      </w:r>
    </w:p>
    <w:p w:rsidR="00DF6FED" w:rsidRPr="00DF6FED" w:rsidRDefault="00DF6FED" w:rsidP="00552FE9">
      <w:pPr>
        <w:spacing w:after="0"/>
        <w:ind w:left="62" w:firstLine="527"/>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تسعى </w:t>
      </w:r>
      <w:r w:rsidRPr="00DF6FED">
        <w:rPr>
          <w:rFonts w:ascii="Traditional Arabic" w:hAnsi="Traditional Arabic" w:cs="Traditional Arabic"/>
          <w:sz w:val="32"/>
          <w:szCs w:val="32"/>
          <w:rtl/>
          <w:lang w:bidi="ar-DZ"/>
        </w:rPr>
        <w:t xml:space="preserve">معظم </w:t>
      </w:r>
      <w:r w:rsidRPr="00DF6FED">
        <w:rPr>
          <w:rFonts w:ascii="Traditional Arabic" w:hAnsi="Traditional Arabic" w:cs="Traditional Arabic"/>
          <w:sz w:val="32"/>
          <w:szCs w:val="32"/>
          <w:rtl/>
        </w:rPr>
        <w:t>الدول دوما الى تحقيق الاستقرار والاستمرارية ، ويعتبر التعليم من أسمى الأهداف التي تأمل الحكومات بلوغها، ل</w:t>
      </w:r>
      <w:r w:rsidRPr="00DF6FED">
        <w:rPr>
          <w:rFonts w:ascii="Traditional Arabic" w:hAnsi="Traditional Arabic" w:cs="Traditional Arabic"/>
          <w:sz w:val="32"/>
          <w:szCs w:val="32"/>
          <w:rtl/>
          <w:lang w:bidi="ar-DZ"/>
        </w:rPr>
        <w:t>ذلك نجد أن العديد من الدول جندت قدراتها المادية منها والبشرية من أجل بلوغ ارقى المستويات</w:t>
      </w:r>
      <w:r w:rsidRPr="00DF6FED">
        <w:rPr>
          <w:rFonts w:ascii="Traditional Arabic" w:hAnsi="Traditional Arabic" w:cs="Traditional Arabic" w:hint="cs"/>
          <w:sz w:val="32"/>
          <w:szCs w:val="32"/>
          <w:rtl/>
          <w:lang w:bidi="ar-DZ"/>
        </w:rPr>
        <w:t>،</w:t>
      </w:r>
      <w:r w:rsidRPr="00DF6FED">
        <w:rPr>
          <w:rFonts w:ascii="Traditional Arabic" w:hAnsi="Traditional Arabic" w:cs="Traditional Arabic"/>
          <w:sz w:val="32"/>
          <w:szCs w:val="32"/>
          <w:rtl/>
          <w:lang w:bidi="ar-DZ"/>
        </w:rPr>
        <w:t xml:space="preserve"> </w:t>
      </w:r>
      <w:r w:rsidRPr="00DF6FED">
        <w:rPr>
          <w:rFonts w:ascii="Traditional Arabic" w:hAnsi="Traditional Arabic" w:cs="Traditional Arabic"/>
          <w:sz w:val="32"/>
          <w:szCs w:val="32"/>
          <w:rtl/>
        </w:rPr>
        <w:t xml:space="preserve">ويشهد العالم اليوم تغيرات </w:t>
      </w:r>
      <w:r w:rsidRPr="00DF6FED">
        <w:rPr>
          <w:rFonts w:ascii="Traditional Arabic" w:hAnsi="Traditional Arabic" w:cs="Traditional Arabic"/>
          <w:sz w:val="32"/>
          <w:szCs w:val="32"/>
          <w:rtl/>
          <w:lang w:bidi="ar-DZ"/>
        </w:rPr>
        <w:t>عديدة</w:t>
      </w:r>
      <w:r w:rsidRPr="00DF6FED">
        <w:rPr>
          <w:rFonts w:ascii="Traditional Arabic" w:hAnsi="Traditional Arabic" w:cs="Traditional Arabic"/>
          <w:sz w:val="32"/>
          <w:szCs w:val="32"/>
          <w:rtl/>
        </w:rPr>
        <w:t xml:space="preserve"> على جميع الأصعدة وفي مختلف المجالات، أجبرت معظم الأنظمة </w:t>
      </w:r>
      <w:r w:rsidRPr="00DF6FED">
        <w:rPr>
          <w:rFonts w:ascii="Traditional Arabic" w:hAnsi="Traditional Arabic" w:cs="Traditional Arabic" w:hint="cs"/>
          <w:sz w:val="32"/>
          <w:szCs w:val="32"/>
          <w:rtl/>
        </w:rPr>
        <w:t>ال</w:t>
      </w:r>
      <w:r w:rsidRPr="00DF6FED">
        <w:rPr>
          <w:rFonts w:ascii="Traditional Arabic" w:hAnsi="Traditional Arabic" w:cs="Traditional Arabic"/>
          <w:sz w:val="32"/>
          <w:szCs w:val="32"/>
          <w:rtl/>
        </w:rPr>
        <w:t>ى الولوج في عالم الرقمنة لمواكبة الثورة العلمية والتكنولوجية في كافة القطاعات الحيوية وفي مقدمتها قطاع التعليم العالي ،فكان لزاما تبني نظام معلوماتي لإدارة المؤسسات الجامعية يتكيف من خلاله مع التطور التكنولوجي المتسارع</w:t>
      </w:r>
      <w:r w:rsidRPr="00DF6FED">
        <w:rPr>
          <w:rFonts w:ascii="Traditional Arabic" w:hAnsi="Traditional Arabic" w:cs="Traditional Arabic"/>
          <w:sz w:val="32"/>
          <w:szCs w:val="32"/>
          <w:rtl/>
          <w:lang w:bidi="ar-DZ"/>
        </w:rPr>
        <w:t>،</w:t>
      </w:r>
      <w:r w:rsidRPr="00DF6FED">
        <w:rPr>
          <w:rFonts w:ascii="Traditional Arabic" w:hAnsi="Traditional Arabic" w:cs="Traditional Arabic"/>
          <w:sz w:val="32"/>
          <w:szCs w:val="32"/>
          <w:rtl/>
        </w:rPr>
        <w:t xml:space="preserve"> بحيث تب</w:t>
      </w:r>
      <w:r w:rsidRPr="00DF6FED">
        <w:rPr>
          <w:rFonts w:ascii="Traditional Arabic" w:hAnsi="Traditional Arabic" w:cs="Traditional Arabic"/>
          <w:sz w:val="32"/>
          <w:szCs w:val="32"/>
          <w:rtl/>
          <w:lang w:bidi="ar-DZ"/>
        </w:rPr>
        <w:t>ذل الحكوم</w:t>
      </w:r>
      <w:r w:rsidRPr="00DF6FED">
        <w:rPr>
          <w:rFonts w:ascii="Traditional Arabic" w:hAnsi="Traditional Arabic" w:cs="Traditional Arabic" w:hint="cs"/>
          <w:sz w:val="32"/>
          <w:szCs w:val="32"/>
          <w:rtl/>
          <w:lang w:bidi="ar-DZ"/>
        </w:rPr>
        <w:t>ات</w:t>
      </w:r>
      <w:r w:rsidRPr="00DF6FED">
        <w:rPr>
          <w:rFonts w:ascii="Traditional Arabic" w:hAnsi="Traditional Arabic" w:cs="Traditional Arabic"/>
          <w:sz w:val="32"/>
          <w:szCs w:val="32"/>
          <w:rtl/>
          <w:lang w:bidi="ar-DZ"/>
        </w:rPr>
        <w:t xml:space="preserve"> ا</w:t>
      </w:r>
      <w:r w:rsidRPr="00DF6FED">
        <w:rPr>
          <w:rFonts w:ascii="Traditional Arabic" w:hAnsi="Traditional Arabic" w:cs="Traditional Arabic" w:hint="cs"/>
          <w:sz w:val="32"/>
          <w:szCs w:val="32"/>
          <w:rtl/>
          <w:lang w:bidi="ar-DZ"/>
        </w:rPr>
        <w:t xml:space="preserve">لعربية </w:t>
      </w:r>
      <w:r w:rsidRPr="00DF6FED">
        <w:rPr>
          <w:rFonts w:ascii="Traditional Arabic" w:hAnsi="Traditional Arabic" w:cs="Traditional Arabic"/>
          <w:sz w:val="32"/>
          <w:szCs w:val="32"/>
          <w:rtl/>
          <w:lang w:bidi="ar-DZ"/>
        </w:rPr>
        <w:t>مجهودات معتبرة من اجل عصرنة المؤسسات الجامعية والعمل على تسريع وتسهيل سيرورة القطاع من خلال تبني نظام بيداغوجي رقمي يضمن تقديم خدمات إلكترونية عصرية لفائدة الأساتذة والباحثين والطلبة</w:t>
      </w:r>
      <w:r w:rsidRPr="00DF6FED">
        <w:rPr>
          <w:rFonts w:ascii="Traditional Arabic" w:hAnsi="Traditional Arabic" w:cs="Traditional Arabic" w:hint="cs"/>
          <w:sz w:val="32"/>
          <w:szCs w:val="32"/>
          <w:rtl/>
        </w:rPr>
        <w:t>، وعليه</w:t>
      </w:r>
      <w:r w:rsidRPr="00DF6FED">
        <w:rPr>
          <w:rFonts w:ascii="Traditional Arabic" w:hAnsi="Traditional Arabic" w:cs="Traditional Arabic"/>
          <w:sz w:val="32"/>
          <w:szCs w:val="32"/>
          <w:rtl/>
        </w:rPr>
        <w:t xml:space="preserve"> لجأت الى المزاوجة بين التكنولوجيات الرقمية مع استراتيجيتها </w:t>
      </w:r>
      <w:r w:rsidRPr="00DF6FED">
        <w:rPr>
          <w:rFonts w:ascii="Traditional Arabic" w:hAnsi="Traditional Arabic" w:cs="Traditional Arabic" w:hint="cs"/>
          <w:sz w:val="32"/>
          <w:szCs w:val="32"/>
          <w:rtl/>
        </w:rPr>
        <w:t xml:space="preserve">المتبناة في </w:t>
      </w:r>
      <w:r w:rsidRPr="00DF6FED">
        <w:rPr>
          <w:rFonts w:ascii="Traditional Arabic" w:hAnsi="Traditional Arabic" w:cs="Traditional Arabic"/>
          <w:sz w:val="32"/>
          <w:szCs w:val="32"/>
          <w:rtl/>
        </w:rPr>
        <w:t xml:space="preserve">قطاع التعليم العالي، كون </w:t>
      </w:r>
      <w:r w:rsidRPr="00DF6FED">
        <w:rPr>
          <w:rFonts w:ascii="Traditional Arabic" w:hAnsi="Traditional Arabic" w:cs="Traditional Arabic" w:hint="cs"/>
          <w:sz w:val="32"/>
          <w:szCs w:val="32"/>
          <w:rtl/>
        </w:rPr>
        <w:t>أ</w:t>
      </w:r>
      <w:r w:rsidRPr="00DF6FED">
        <w:rPr>
          <w:rFonts w:ascii="Traditional Arabic" w:hAnsi="Traditional Arabic" w:cs="Traditional Arabic"/>
          <w:sz w:val="32"/>
          <w:szCs w:val="32"/>
          <w:rtl/>
        </w:rPr>
        <w:t xml:space="preserve">ن التعليم العالي هو أساس تقدم المجتمعات وتطورها، فكان لزاما على مؤسسات التعليم العالي </w:t>
      </w:r>
      <w:r w:rsidRPr="00DF6FED">
        <w:rPr>
          <w:rFonts w:ascii="Traditional Arabic" w:hAnsi="Traditional Arabic" w:cs="Traditional Arabic" w:hint="cs"/>
          <w:sz w:val="32"/>
          <w:szCs w:val="32"/>
          <w:rtl/>
        </w:rPr>
        <w:t>أ</w:t>
      </w:r>
      <w:r w:rsidRPr="00DF6FED">
        <w:rPr>
          <w:rFonts w:ascii="Traditional Arabic" w:hAnsi="Traditional Arabic" w:cs="Traditional Arabic"/>
          <w:sz w:val="32"/>
          <w:szCs w:val="32"/>
          <w:rtl/>
        </w:rPr>
        <w:t xml:space="preserve">ن تتكيف مع التكنولوجيا وتدمجها في أساليب التعليم والتدريس العصرية والأعمال البيداغوجية والإدارية </w:t>
      </w:r>
      <w:r w:rsidRPr="00DF6FED">
        <w:rPr>
          <w:rFonts w:ascii="Traditional Arabic" w:hAnsi="Traditional Arabic" w:cs="Traditional Arabic" w:hint="cs"/>
          <w:sz w:val="32"/>
          <w:szCs w:val="32"/>
          <w:rtl/>
        </w:rPr>
        <w:t>و</w:t>
      </w:r>
      <w:r w:rsidRPr="00DF6FED">
        <w:rPr>
          <w:rFonts w:ascii="Traditional Arabic" w:hAnsi="Traditional Arabic" w:cs="Traditional Arabic"/>
          <w:sz w:val="32"/>
          <w:szCs w:val="32"/>
          <w:rtl/>
        </w:rPr>
        <w:t xml:space="preserve">تعميمها من أجل مواكبة الدول المتطور في هذا المجال ومن أجل تطوير المستوى العلمي والبيداغوجي، وعليه نطرح </w:t>
      </w:r>
      <w:r w:rsidRPr="00DF6FED">
        <w:rPr>
          <w:rFonts w:ascii="Traditional Arabic" w:hAnsi="Traditional Arabic" w:cs="Traditional Arabic"/>
          <w:b/>
          <w:bCs/>
          <w:sz w:val="32"/>
          <w:szCs w:val="32"/>
          <w:rtl/>
        </w:rPr>
        <w:t>الإشكالية</w:t>
      </w:r>
      <w:r w:rsidRPr="00DF6FED">
        <w:rPr>
          <w:rFonts w:ascii="Traditional Arabic" w:hAnsi="Traditional Arabic" w:cs="Traditional Arabic"/>
          <w:sz w:val="32"/>
          <w:szCs w:val="32"/>
          <w:rtl/>
        </w:rPr>
        <w:t xml:space="preserve"> التالية:</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rPr>
        <w:t>الى أي حد ساهمت الرقمنة</w:t>
      </w:r>
      <w:r w:rsidRPr="00DF6FED">
        <w:rPr>
          <w:rFonts w:ascii="Traditional Arabic" w:hAnsi="Traditional Arabic" w:cs="Traditional Arabic"/>
          <w:b/>
          <w:bCs/>
          <w:sz w:val="32"/>
          <w:szCs w:val="32"/>
          <w:rtl/>
        </w:rPr>
        <w:t xml:space="preserve"> في </w:t>
      </w:r>
      <w:r w:rsidRPr="00DF6FED">
        <w:rPr>
          <w:rFonts w:ascii="Traditional Arabic" w:hAnsi="Traditional Arabic" w:cs="Traditional Arabic" w:hint="cs"/>
          <w:b/>
          <w:bCs/>
          <w:sz w:val="32"/>
          <w:szCs w:val="32"/>
          <w:rtl/>
        </w:rPr>
        <w:t>جودة</w:t>
      </w:r>
      <w:r w:rsidRPr="00DF6FED">
        <w:rPr>
          <w:rFonts w:ascii="Traditional Arabic" w:hAnsi="Traditional Arabic" w:cs="Traditional Arabic"/>
          <w:b/>
          <w:bCs/>
          <w:sz w:val="32"/>
          <w:szCs w:val="32"/>
          <w:rtl/>
        </w:rPr>
        <w:t xml:space="preserve"> </w:t>
      </w:r>
      <w:r w:rsidRPr="00DF6FED">
        <w:rPr>
          <w:rFonts w:ascii="Traditional Arabic" w:hAnsi="Traditional Arabic" w:cs="Traditional Arabic" w:hint="cs"/>
          <w:b/>
          <w:bCs/>
          <w:sz w:val="32"/>
          <w:szCs w:val="32"/>
          <w:rtl/>
        </w:rPr>
        <w:t xml:space="preserve">خدمات </w:t>
      </w:r>
      <w:r w:rsidRPr="00DF6FED">
        <w:rPr>
          <w:rFonts w:ascii="Traditional Arabic" w:hAnsi="Traditional Arabic" w:cs="Traditional Arabic"/>
          <w:b/>
          <w:bCs/>
          <w:sz w:val="32"/>
          <w:szCs w:val="32"/>
          <w:rtl/>
        </w:rPr>
        <w:t xml:space="preserve">قطاع التعليم العالي في البلدان </w:t>
      </w:r>
      <w:r w:rsidRPr="00DF6FED">
        <w:rPr>
          <w:rFonts w:ascii="Traditional Arabic" w:hAnsi="Traditional Arabic" w:cs="Traditional Arabic" w:hint="cs"/>
          <w:b/>
          <w:bCs/>
          <w:sz w:val="32"/>
          <w:szCs w:val="32"/>
          <w:rtl/>
        </w:rPr>
        <w:t>العربية؟</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وانطلاقا من التساؤل العام تندرج الأسئلة الفرعية التالية:</w:t>
      </w:r>
    </w:p>
    <w:p w:rsidR="00DF6FED" w:rsidRPr="00DF6FED" w:rsidRDefault="00DF6FED" w:rsidP="00552FE9">
      <w:pPr>
        <w:tabs>
          <w:tab w:val="left" w:pos="365"/>
        </w:tabs>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rPr>
        <w:t xml:space="preserve">    - ما</w:t>
      </w:r>
      <w:r w:rsidRPr="00DF6FED">
        <w:rPr>
          <w:rFonts w:ascii="Traditional Arabic" w:hAnsi="Traditional Arabic" w:cs="Traditional Arabic"/>
          <w:sz w:val="32"/>
          <w:szCs w:val="32"/>
          <w:rtl/>
          <w:lang w:bidi="ar-DZ"/>
        </w:rPr>
        <w:t xml:space="preserve">ذا نقصد </w:t>
      </w:r>
      <w:r w:rsidRPr="00DF6FED">
        <w:rPr>
          <w:rFonts w:ascii="Traditional Arabic" w:hAnsi="Traditional Arabic" w:cs="Traditional Arabic" w:hint="cs"/>
          <w:sz w:val="32"/>
          <w:szCs w:val="32"/>
          <w:rtl/>
          <w:lang w:bidi="ar-DZ"/>
        </w:rPr>
        <w:t>بالتحول الرقمي</w:t>
      </w:r>
      <w:r w:rsidRPr="00DF6FED">
        <w:rPr>
          <w:rFonts w:ascii="Traditional Arabic" w:hAnsi="Traditional Arabic" w:cs="Traditional Arabic"/>
          <w:sz w:val="32"/>
          <w:szCs w:val="32"/>
          <w:rtl/>
          <w:lang w:bidi="ar-DZ"/>
        </w:rPr>
        <w:t>؟ وماهي متطلبات الإدارة الإلكترونية؟</w:t>
      </w:r>
    </w:p>
    <w:p w:rsidR="00DF6FED" w:rsidRPr="00DF6FED" w:rsidRDefault="00DF6FED" w:rsidP="00552FE9">
      <w:pPr>
        <w:tabs>
          <w:tab w:val="left" w:pos="365"/>
        </w:tabs>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 xml:space="preserve">    - ماهي أبرز نماذج الإدارة الإلكترونية المطبقة في قطاع التعليم العالي في البلدان العربية؟</w:t>
      </w:r>
    </w:p>
    <w:p w:rsidR="00DF6FED" w:rsidRPr="00DF6FED" w:rsidRDefault="00DF6FED" w:rsidP="00552FE9">
      <w:pPr>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 xml:space="preserve">    -ماهي مظاهر الرقمنة في قطاع التعليم العالي في الجزائر؟</w:t>
      </w:r>
    </w:p>
    <w:p w:rsidR="00DF6FED" w:rsidRPr="00DF6FED" w:rsidRDefault="00DF6FED" w:rsidP="00552FE9">
      <w:pPr>
        <w:spacing w:after="0"/>
        <w:jc w:val="both"/>
        <w:rPr>
          <w:rFonts w:ascii="Traditional Arabic" w:hAnsi="Traditional Arabic" w:cs="Traditional Arabic"/>
          <w:sz w:val="32"/>
          <w:szCs w:val="32"/>
          <w:lang w:bidi="ar-DZ"/>
        </w:rPr>
      </w:pPr>
      <w:r w:rsidRPr="00DF6FED">
        <w:rPr>
          <w:rFonts w:ascii="Traditional Arabic" w:hAnsi="Traditional Arabic" w:cs="Traditional Arabic"/>
          <w:sz w:val="32"/>
          <w:szCs w:val="32"/>
          <w:rtl/>
          <w:lang w:bidi="ar-DZ"/>
        </w:rPr>
        <w:t>وللإجابة على هذا التساؤل من خلال الفرضية الآتية:</w:t>
      </w:r>
    </w:p>
    <w:p w:rsidR="00DF6FED" w:rsidRPr="00DF6FED" w:rsidRDefault="00DF6FED" w:rsidP="00552FE9">
      <w:pPr>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 xml:space="preserve">-كلما زاد اهتمام صناع القرار بالرقمنة لعصرنة </w:t>
      </w:r>
      <w:r w:rsidRPr="00DF6FED">
        <w:rPr>
          <w:rFonts w:ascii="Traditional Arabic" w:hAnsi="Traditional Arabic" w:cs="Traditional Arabic" w:hint="cs"/>
          <w:sz w:val="32"/>
          <w:szCs w:val="32"/>
          <w:rtl/>
          <w:lang w:bidi="ar-DZ"/>
        </w:rPr>
        <w:t>قطاع</w:t>
      </w:r>
      <w:r w:rsidRPr="00DF6FED">
        <w:rPr>
          <w:rFonts w:ascii="Traditional Arabic" w:hAnsi="Traditional Arabic" w:cs="Traditional Arabic"/>
          <w:sz w:val="32"/>
          <w:szCs w:val="32"/>
          <w:rtl/>
          <w:lang w:bidi="ar-DZ"/>
        </w:rPr>
        <w:t xml:space="preserve"> التعليم العالي في البلدان العربية كلما زادت جودة مخرجات المؤسسات الجامعية والبحث العلمي.</w:t>
      </w:r>
    </w:p>
    <w:p w:rsidR="00DF6FED" w:rsidRPr="00DF6FED" w:rsidRDefault="00DF6FED" w:rsidP="00552FE9">
      <w:pPr>
        <w:spacing w:after="0"/>
        <w:jc w:val="both"/>
        <w:rPr>
          <w:rFonts w:ascii="Traditional Arabic" w:hAnsi="Traditional Arabic" w:cs="Traditional Arabic"/>
          <w:sz w:val="32"/>
          <w:szCs w:val="32"/>
          <w:rtl/>
          <w:lang w:bidi="ar-DZ"/>
        </w:rPr>
      </w:pPr>
      <w:r w:rsidRPr="00DF6FED">
        <w:rPr>
          <w:rFonts w:ascii="Traditional Arabic" w:hAnsi="Traditional Arabic" w:cs="Traditional Arabic"/>
          <w:b/>
          <w:bCs/>
          <w:sz w:val="32"/>
          <w:szCs w:val="32"/>
          <w:rtl/>
        </w:rPr>
        <w:t>أهداف الدراسـة:</w:t>
      </w:r>
      <w:r w:rsidRPr="00DF6FED">
        <w:rPr>
          <w:rFonts w:ascii="Traditional Arabic" w:hAnsi="Traditional Arabic" w:cs="Traditional Arabic"/>
          <w:sz w:val="32"/>
          <w:szCs w:val="32"/>
          <w:rtl/>
          <w:lang w:bidi="ar-DZ"/>
        </w:rPr>
        <w:t xml:space="preserve"> تهدف الدراسة الحالية إلى:</w:t>
      </w:r>
    </w:p>
    <w:p w:rsidR="00DF6FED" w:rsidRPr="00DF6FED" w:rsidRDefault="00DF6FED" w:rsidP="00552FE9">
      <w:pPr>
        <w:numPr>
          <w:ilvl w:val="0"/>
          <w:numId w:val="36"/>
        </w:numPr>
        <w:spacing w:after="160"/>
        <w:ind w:left="566" w:hanging="426"/>
        <w:contextualSpacing/>
        <w:jc w:val="both"/>
        <w:rPr>
          <w:rFonts w:ascii="Traditional Arabic" w:hAnsi="Traditional Arabic" w:cs="Traditional Arabic"/>
          <w:w w:val="95"/>
          <w:sz w:val="32"/>
          <w:szCs w:val="32"/>
          <w:lang w:bidi="ar-DZ"/>
        </w:rPr>
      </w:pPr>
      <w:r w:rsidRPr="00DF6FED">
        <w:rPr>
          <w:rFonts w:ascii="Traditional Arabic" w:hAnsi="Traditional Arabic" w:cs="Traditional Arabic"/>
          <w:w w:val="95"/>
          <w:sz w:val="32"/>
          <w:szCs w:val="32"/>
          <w:rtl/>
          <w:lang w:bidi="ar-DZ"/>
        </w:rPr>
        <w:t xml:space="preserve">دراسة وتقييم البيانات والمعلومات التي يتبناها قطاع التعليم العالي بهدف تحسين الخدمات الإلكترونية البيداغوجية وتقويمها ضمن البيئة الرقمية التعليمية </w:t>
      </w:r>
      <w:r w:rsidRPr="00DF6FED">
        <w:rPr>
          <w:rFonts w:ascii="Traditional Arabic" w:hAnsi="Traditional Arabic" w:cs="Traditional Arabic" w:hint="cs"/>
          <w:w w:val="95"/>
          <w:sz w:val="32"/>
          <w:szCs w:val="32"/>
          <w:rtl/>
          <w:lang w:bidi="ar-DZ"/>
        </w:rPr>
        <w:t>المتبناة.</w:t>
      </w:r>
    </w:p>
    <w:p w:rsidR="00DF6FED" w:rsidRPr="00DF6FED" w:rsidRDefault="00DF6FED" w:rsidP="00552FE9">
      <w:pPr>
        <w:numPr>
          <w:ilvl w:val="0"/>
          <w:numId w:val="36"/>
        </w:numPr>
        <w:spacing w:after="160"/>
        <w:ind w:left="566" w:hanging="426"/>
        <w:contextualSpacing/>
        <w:jc w:val="both"/>
        <w:rPr>
          <w:rFonts w:ascii="Traditional Arabic" w:hAnsi="Traditional Arabic" w:cs="Traditional Arabic"/>
          <w:w w:val="95"/>
          <w:sz w:val="32"/>
          <w:szCs w:val="32"/>
          <w:rtl/>
          <w:lang w:bidi="ar-DZ"/>
        </w:rPr>
      </w:pPr>
      <w:r w:rsidRPr="00DF6FED">
        <w:rPr>
          <w:rFonts w:ascii="Traditional Arabic" w:hAnsi="Traditional Arabic" w:cs="Traditional Arabic"/>
          <w:w w:val="95"/>
          <w:sz w:val="32"/>
          <w:szCs w:val="32"/>
          <w:rtl/>
          <w:lang w:bidi="ar-DZ"/>
        </w:rPr>
        <w:t>معرفة مدى تأثير الخدمات الإلكترونية التعليمية على سيرورة قطاع التعليم العالي وتعزيز الجوانب الإيجابية وإبراز أهم النقائص التي من شأنها أن تعزز المنظومة الجامعية وترقية البحث العلمي.</w:t>
      </w:r>
    </w:p>
    <w:p w:rsidR="00DF6FED" w:rsidRPr="00DF6FED" w:rsidRDefault="00DF6FED" w:rsidP="00552FE9">
      <w:pPr>
        <w:numPr>
          <w:ilvl w:val="0"/>
          <w:numId w:val="36"/>
        </w:numPr>
        <w:spacing w:after="0"/>
        <w:contextualSpacing/>
        <w:jc w:val="both"/>
        <w:rPr>
          <w:rFonts w:ascii="Traditional Arabic" w:hAnsi="Traditional Arabic" w:cs="Traditional Arabic"/>
          <w:w w:val="92"/>
          <w:sz w:val="32"/>
          <w:szCs w:val="32"/>
          <w:lang w:bidi="ar-DZ"/>
        </w:rPr>
      </w:pPr>
      <w:r w:rsidRPr="00DF6FED">
        <w:rPr>
          <w:rFonts w:ascii="Traditional Arabic" w:hAnsi="Traditional Arabic" w:cs="Traditional Arabic"/>
          <w:w w:val="92"/>
          <w:sz w:val="32"/>
          <w:szCs w:val="32"/>
          <w:rtl/>
          <w:lang w:bidi="ar-DZ"/>
        </w:rPr>
        <w:t xml:space="preserve">تكييف البيئة الرقمية </w:t>
      </w:r>
      <w:r w:rsidRPr="00DF6FED">
        <w:rPr>
          <w:rFonts w:ascii="Traditional Arabic" w:hAnsi="Traditional Arabic" w:cs="Traditional Arabic" w:hint="cs"/>
          <w:w w:val="92"/>
          <w:sz w:val="32"/>
          <w:szCs w:val="32"/>
          <w:rtl/>
          <w:lang w:bidi="ar-DZ"/>
        </w:rPr>
        <w:t xml:space="preserve">العربية </w:t>
      </w:r>
      <w:r w:rsidRPr="00DF6FED">
        <w:rPr>
          <w:rFonts w:ascii="Traditional Arabic" w:hAnsi="Traditional Arabic" w:cs="Traditional Arabic"/>
          <w:w w:val="92"/>
          <w:sz w:val="32"/>
          <w:szCs w:val="32"/>
          <w:rtl/>
          <w:lang w:bidi="ar-DZ"/>
        </w:rPr>
        <w:t>مع الإستراتيجية المتبناة وتثمينها ضمن المتطلبات الإلكترونية للتعليم العالي وتقليل التكاليف.</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أهمية الدراسـة:</w:t>
      </w:r>
    </w:p>
    <w:p w:rsidR="00DF6FED" w:rsidRPr="00DF6FED" w:rsidRDefault="00DF6FED" w:rsidP="00552FE9">
      <w:pPr>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 xml:space="preserve">      إبراز الدور الذي تساهمه الرقمنة في عصرنة المؤسسات الجامعية ومدى تأثيرها على أداء ومستوى الباحثين والطلبة وإبراز أهمية الرقمنة على مستوى قطاع التعليم العالي والبحث العلمي في البلدان العربية وخصوصا الجزائر ومدى تأثيرها على سيرورة القطاع لمواكبة البلدان المتطورة في هذا المجال.</w:t>
      </w:r>
    </w:p>
    <w:p w:rsidR="00DF6FED" w:rsidRPr="00DF6FED" w:rsidRDefault="00DF6FED" w:rsidP="00552FE9">
      <w:pPr>
        <w:spacing w:after="0"/>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 xml:space="preserve">       ولمعالجة الموضوع تم تقسيم الخطة إلى ثلاث محاور: </w:t>
      </w:r>
    </w:p>
    <w:p w:rsidR="00DF6FED" w:rsidRPr="00DF6FED" w:rsidRDefault="00DF6FED" w:rsidP="00552FE9">
      <w:pPr>
        <w:numPr>
          <w:ilvl w:val="0"/>
          <w:numId w:val="37"/>
        </w:numPr>
        <w:spacing w:after="160"/>
        <w:contextualSpacing/>
        <w:jc w:val="both"/>
        <w:rPr>
          <w:rFonts w:ascii="Traditional Arabic" w:hAnsi="Traditional Arabic" w:cs="Traditional Arabic"/>
          <w:sz w:val="32"/>
          <w:szCs w:val="32"/>
          <w:lang w:bidi="ar-DZ"/>
        </w:rPr>
      </w:pPr>
      <w:r w:rsidRPr="00DF6FED">
        <w:rPr>
          <w:rFonts w:ascii="Traditional Arabic" w:hAnsi="Traditional Arabic" w:cs="Traditional Arabic"/>
          <w:sz w:val="32"/>
          <w:szCs w:val="32"/>
          <w:rtl/>
          <w:lang w:bidi="ar-DZ"/>
        </w:rPr>
        <w:t>المحور الأول: الإطار المفاهيمي للرقمنة والتحول الرقمي</w:t>
      </w:r>
      <w:r w:rsidRPr="00DF6FED">
        <w:rPr>
          <w:rFonts w:ascii="Traditional Arabic" w:hAnsi="Traditional Arabic" w:cs="Traditional Arabic"/>
          <w:sz w:val="32"/>
          <w:szCs w:val="32"/>
          <w:lang w:bidi="ar-DZ"/>
        </w:rPr>
        <w:t>.</w:t>
      </w:r>
    </w:p>
    <w:p w:rsidR="00DF6FED" w:rsidRPr="00DF6FED" w:rsidRDefault="00DF6FED" w:rsidP="00552FE9">
      <w:pPr>
        <w:numPr>
          <w:ilvl w:val="0"/>
          <w:numId w:val="37"/>
        </w:numPr>
        <w:spacing w:after="160"/>
        <w:contextualSpacing/>
        <w:jc w:val="both"/>
        <w:rPr>
          <w:rFonts w:ascii="Traditional Arabic" w:hAnsi="Traditional Arabic" w:cs="Traditional Arabic"/>
          <w:sz w:val="32"/>
          <w:szCs w:val="32"/>
          <w:rtl/>
          <w:lang w:bidi="ar-DZ"/>
        </w:rPr>
      </w:pPr>
      <w:r w:rsidRPr="00DF6FED">
        <w:rPr>
          <w:rFonts w:ascii="Traditional Arabic" w:hAnsi="Traditional Arabic" w:cs="Traditional Arabic"/>
          <w:sz w:val="32"/>
          <w:szCs w:val="32"/>
          <w:rtl/>
          <w:lang w:bidi="ar-DZ"/>
        </w:rPr>
        <w:t>المحور الثاني: واقع رقمنة قطاع التعليم العالي في البلدان العربية.</w:t>
      </w:r>
    </w:p>
    <w:p w:rsidR="00DF6FED" w:rsidRPr="00DF6FED" w:rsidRDefault="00DF6FED" w:rsidP="00552FE9">
      <w:pPr>
        <w:numPr>
          <w:ilvl w:val="0"/>
          <w:numId w:val="37"/>
        </w:numPr>
        <w:spacing w:after="160"/>
        <w:contextualSpacing/>
        <w:jc w:val="both"/>
        <w:rPr>
          <w:rFonts w:ascii="Traditional Arabic" w:hAnsi="Traditional Arabic" w:cs="Traditional Arabic"/>
          <w:sz w:val="32"/>
          <w:szCs w:val="32"/>
          <w:lang w:bidi="ar-DZ"/>
        </w:rPr>
      </w:pPr>
      <w:r w:rsidRPr="00DF6FED">
        <w:rPr>
          <w:rFonts w:ascii="Traditional Arabic" w:hAnsi="Traditional Arabic" w:cs="Traditional Arabic"/>
          <w:sz w:val="32"/>
          <w:szCs w:val="32"/>
          <w:rtl/>
          <w:lang w:bidi="ar-DZ"/>
        </w:rPr>
        <w:t>المحور الثالث: التجربة الجزائرية في رقمنة قطاع التعليم العالي.</w:t>
      </w:r>
    </w:p>
    <w:bookmarkEnd w:id="2"/>
    <w:p w:rsidR="00DF6FED" w:rsidRPr="00DF6FED" w:rsidRDefault="00DF6FED" w:rsidP="00552FE9">
      <w:pPr>
        <w:spacing w:after="0"/>
        <w:jc w:val="center"/>
        <w:rPr>
          <w:rFonts w:ascii="Traditional Arabic" w:hAnsi="Traditional Arabic" w:cs="Traditional Arabic"/>
          <w:b/>
          <w:bCs/>
          <w:sz w:val="32"/>
          <w:szCs w:val="32"/>
          <w:rtl/>
          <w:lang w:val="fr-FR" w:bidi="ar-DZ"/>
        </w:rPr>
      </w:pPr>
      <w:r w:rsidRPr="00DF6FED">
        <w:rPr>
          <w:rFonts w:ascii="Traditional Arabic" w:hAnsi="Traditional Arabic" w:cs="Traditional Arabic"/>
          <w:b/>
          <w:bCs/>
          <w:sz w:val="32"/>
          <w:szCs w:val="32"/>
          <w:rtl/>
          <w:lang w:val="fr-FR" w:bidi="ar-DZ"/>
        </w:rPr>
        <w:t xml:space="preserve">- المحور الأول: الإطار المفاهيمي </w:t>
      </w:r>
      <w:r w:rsidRPr="00DF6FED">
        <w:rPr>
          <w:rFonts w:ascii="Traditional Arabic" w:hAnsi="Traditional Arabic" w:cs="Traditional Arabic" w:hint="cs"/>
          <w:b/>
          <w:bCs/>
          <w:sz w:val="32"/>
          <w:szCs w:val="32"/>
          <w:rtl/>
          <w:lang w:val="fr-FR" w:bidi="ar-DZ"/>
        </w:rPr>
        <w:t>للتحول الرقمي</w:t>
      </w:r>
      <w:r w:rsidRPr="00DF6FED">
        <w:rPr>
          <w:rFonts w:ascii="Traditional Arabic" w:hAnsi="Traditional Arabic" w:cs="Traditional Arabic"/>
          <w:b/>
          <w:bCs/>
          <w:sz w:val="32"/>
          <w:szCs w:val="32"/>
          <w:rtl/>
          <w:lang w:val="fr-FR" w:bidi="ar-DZ"/>
        </w:rPr>
        <w:t xml:space="preserve"> والإدارة الإلكترونية</w:t>
      </w:r>
    </w:p>
    <w:p w:rsidR="00DF6FED" w:rsidRPr="00DF6FED" w:rsidRDefault="00DF6FED" w:rsidP="00552FE9">
      <w:pPr>
        <w:spacing w:after="0"/>
        <w:jc w:val="lowKashida"/>
        <w:rPr>
          <w:rFonts w:ascii="Traditional Arabic" w:eastAsia="Times New Roman" w:hAnsi="Traditional Arabic" w:cs="Traditional Arabic"/>
          <w:sz w:val="32"/>
          <w:szCs w:val="32"/>
          <w:rtl/>
          <w:lang w:val="fr-FR" w:bidi="ar-DZ"/>
        </w:rPr>
      </w:pPr>
      <w:r w:rsidRPr="00DF6FED">
        <w:rPr>
          <w:rFonts w:ascii="Traditional Arabic" w:eastAsia="Times New Roman" w:hAnsi="Traditional Arabic" w:cs="Traditional Arabic"/>
          <w:sz w:val="32"/>
          <w:szCs w:val="32"/>
          <w:rtl/>
          <w:lang w:val="fr-FR" w:bidi="ar-DZ"/>
        </w:rPr>
        <w:t xml:space="preserve">     مع تنامي الثورة العلمية في مجاَل المعلوماتية لجأت العديد من الدول والمنظمات إلى الولوج إلى البيئة الرقمية باعتبارها حتمية لا مفر منها وبمثابة الخيار الاستراتيجي لمختلف التعاملات الإلكترونية، وتعتبر البلدان العربية ومن بينها الجزائر من بين الدول التي تبنت إستراتيجية لمواجهة الفجوة الرقمية.</w:t>
      </w:r>
    </w:p>
    <w:p w:rsidR="00DF6FED" w:rsidRPr="00DF6FED" w:rsidRDefault="00DF6FED" w:rsidP="00552FE9">
      <w:pPr>
        <w:spacing w:after="0"/>
        <w:rPr>
          <w:rFonts w:ascii="Traditional Arabic" w:hAnsi="Traditional Arabic" w:cs="Traditional Arabic"/>
          <w:b/>
          <w:bCs/>
          <w:sz w:val="32"/>
          <w:szCs w:val="32"/>
          <w:rtl/>
          <w:lang w:val="fr-FR" w:bidi="ar-DZ"/>
        </w:rPr>
      </w:pPr>
      <w:r w:rsidRPr="00DF6FED">
        <w:rPr>
          <w:rFonts w:ascii="Traditional Arabic" w:hAnsi="Traditional Arabic" w:cs="Traditional Arabic"/>
          <w:b/>
          <w:bCs/>
          <w:sz w:val="32"/>
          <w:szCs w:val="32"/>
          <w:rtl/>
          <w:lang w:val="fr-FR" w:bidi="ar-DZ"/>
        </w:rPr>
        <w:t xml:space="preserve">أولا: مفهوم </w:t>
      </w:r>
      <w:r w:rsidRPr="00DF6FED">
        <w:rPr>
          <w:rFonts w:ascii="Traditional Arabic" w:hAnsi="Traditional Arabic" w:cs="Traditional Arabic" w:hint="cs"/>
          <w:b/>
          <w:bCs/>
          <w:sz w:val="32"/>
          <w:szCs w:val="32"/>
          <w:rtl/>
          <w:lang w:val="fr-FR" w:bidi="ar-DZ"/>
        </w:rPr>
        <w:t>التحول الرقمي والإدارة</w:t>
      </w:r>
      <w:r w:rsidRPr="00DF6FED">
        <w:rPr>
          <w:rFonts w:ascii="Traditional Arabic" w:hAnsi="Traditional Arabic" w:cs="Traditional Arabic"/>
          <w:b/>
          <w:bCs/>
          <w:sz w:val="32"/>
          <w:szCs w:val="32"/>
          <w:rtl/>
          <w:lang w:val="fr-FR" w:bidi="ar-DZ"/>
        </w:rPr>
        <w:t xml:space="preserve"> الإلكترونية </w:t>
      </w:r>
    </w:p>
    <w:p w:rsidR="00DF6FED" w:rsidRPr="00DF6FED" w:rsidRDefault="00552FE9" w:rsidP="00552FE9">
      <w:pPr>
        <w:spacing w:after="0"/>
        <w:rPr>
          <w:rFonts w:ascii="Traditional Arabic" w:hAnsi="Traditional Arabic" w:cs="Traditional Arabic"/>
          <w:sz w:val="32"/>
          <w:szCs w:val="32"/>
          <w:rtl/>
          <w:lang w:val="fr-FR" w:bidi="ar-DZ"/>
        </w:rPr>
      </w:pPr>
      <w:r w:rsidRPr="00DF6FED">
        <w:rPr>
          <w:rFonts w:ascii="Traditional Arabic" w:hAnsi="Traditional Arabic" w:cs="Traditional Arabic" w:hint="cs"/>
          <w:sz w:val="32"/>
          <w:szCs w:val="32"/>
          <w:rtl/>
          <w:lang w:val="fr-FR" w:bidi="ar-DZ"/>
        </w:rPr>
        <w:t>1-تعريف</w:t>
      </w:r>
      <w:r w:rsidR="00DF6FED" w:rsidRPr="00DF6FED">
        <w:rPr>
          <w:rFonts w:ascii="Traditional Arabic" w:hAnsi="Traditional Arabic" w:cs="Traditional Arabic"/>
          <w:sz w:val="32"/>
          <w:szCs w:val="32"/>
          <w:rtl/>
          <w:lang w:val="fr-FR" w:bidi="ar-DZ"/>
        </w:rPr>
        <w:t xml:space="preserve"> </w:t>
      </w:r>
      <w:r w:rsidR="00DF6FED" w:rsidRPr="00DF6FED">
        <w:rPr>
          <w:rFonts w:ascii="Traditional Arabic" w:hAnsi="Traditional Arabic" w:cs="Traditional Arabic" w:hint="cs"/>
          <w:b/>
          <w:bCs/>
          <w:sz w:val="32"/>
          <w:szCs w:val="32"/>
          <w:rtl/>
          <w:lang w:val="fr-FR" w:bidi="ar-DZ"/>
        </w:rPr>
        <w:t>التحول الرقمي</w:t>
      </w:r>
      <w:r w:rsidR="00DF6FED" w:rsidRPr="00DF6FED">
        <w:rPr>
          <w:rFonts w:ascii="Traditional Arabic" w:hAnsi="Traditional Arabic" w:cs="Traditional Arabic"/>
          <w:sz w:val="32"/>
          <w:szCs w:val="32"/>
          <w:rtl/>
          <w:lang w:val="fr-FR" w:bidi="ar-DZ"/>
        </w:rPr>
        <w:t xml:space="preserve"> (التحول من الإدارة التقليدية الى الإدارة الإلكترونية):</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هناك العديد من التعريفات التي تناولها مختلف المفكرين والباحثين ولعل أبرزها:</w:t>
      </w:r>
      <w:r w:rsidRPr="00DF6FED">
        <w:rPr>
          <w:rFonts w:ascii="Traditional Arabic" w:hAnsi="Traditional Arabic" w:cs="Traditional Arabic"/>
          <w:color w:val="000000"/>
          <w:sz w:val="32"/>
          <w:szCs w:val="32"/>
        </w:rPr>
        <w:br/>
      </w:r>
      <w:r w:rsidRPr="00DF6FED">
        <w:rPr>
          <w:rFonts w:ascii="Traditional Arabic" w:hAnsi="Traditional Arabic" w:cs="Traditional Arabic"/>
          <w:color w:val="000000"/>
          <w:sz w:val="32"/>
          <w:szCs w:val="32"/>
          <w:rtl/>
        </w:rPr>
        <w:t>"السعي الى تحقيق استراتيجية المنظمة وتطوير نماذج الأعمال والتشغيل المبتكرة والمرنة من خلال الاستثمار في التقنيات وتطوير المواهب وإعادة تنظيم العمليات وإدارة التغيير لخلق قيمة وخبرات جديدة للعملاء والموظفين."</w:t>
      </w:r>
      <w:r w:rsidRPr="00DF6FED">
        <w:rPr>
          <w:rFonts w:ascii="Traditional Arabic" w:hAnsi="Traditional Arabic" w:cs="Traditional Arabic"/>
          <w:b/>
          <w:bCs/>
          <w:color w:val="000000"/>
          <w:sz w:val="32"/>
          <w:szCs w:val="32"/>
          <w:vertAlign w:val="superscript"/>
          <w:rtl/>
        </w:rPr>
        <w:endnoteReference w:id="1"/>
      </w:r>
      <w:r w:rsidRPr="00DF6FED">
        <w:rPr>
          <w:rFonts w:ascii="Traditional Arabic" w:hAnsi="Traditional Arabic" w:cs="Traditional Arabic"/>
          <w:b/>
          <w:bCs/>
          <w:color w:val="000000"/>
          <w:sz w:val="32"/>
          <w:szCs w:val="32"/>
          <w:vertAlign w:val="superscript"/>
          <w:rtl/>
        </w:rPr>
        <w:t xml:space="preserve"> </w:t>
      </w:r>
      <w:r w:rsidRPr="00DF6FED">
        <w:rPr>
          <w:rFonts w:ascii="Traditional Arabic" w:hAnsi="Traditional Arabic" w:cs="Traditional Arabic"/>
          <w:color w:val="000000"/>
          <w:sz w:val="32"/>
          <w:szCs w:val="32"/>
          <w:rtl/>
        </w:rPr>
        <w:t xml:space="preserve"> </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"عملية انتقال الشركات إلى نموذج عمل يعتمد على التقنيات الرقمية في ابتكار المنتجات والخدمات، وتوفير قنوات جديدة من العائدات وفرضها تزيد من قيمة منتجها."</w:t>
      </w:r>
      <w:r w:rsidRPr="00DF6FED">
        <w:rPr>
          <w:rFonts w:ascii="Traditional Arabic" w:hAnsi="Traditional Arabic" w:cs="Traditional Arabic"/>
          <w:b/>
          <w:bCs/>
          <w:color w:val="000000"/>
          <w:sz w:val="32"/>
          <w:szCs w:val="32"/>
          <w:vertAlign w:val="superscript"/>
          <w:rtl/>
        </w:rPr>
        <w:endnoteReference w:id="2"/>
      </w:r>
    </w:p>
    <w:p w:rsidR="00DF6FED" w:rsidRPr="00DF6FED" w:rsidRDefault="00DF6FED" w:rsidP="00552FE9">
      <w:pPr>
        <w:spacing w:after="0"/>
        <w:jc w:val="both"/>
        <w:rPr>
          <w:rFonts w:ascii="Traditional Arabic" w:hAnsi="Traditional Arabic" w:cs="Traditional Arabic"/>
          <w:color w:val="000000"/>
          <w:w w:val="97"/>
          <w:sz w:val="32"/>
          <w:szCs w:val="32"/>
          <w:rtl/>
        </w:rPr>
      </w:pPr>
      <w:r w:rsidRPr="00DF6FED">
        <w:rPr>
          <w:rFonts w:ascii="Traditional Arabic" w:hAnsi="Traditional Arabic" w:cs="Traditional Arabic"/>
          <w:color w:val="000000"/>
          <w:sz w:val="32"/>
          <w:szCs w:val="32"/>
          <w:rtl/>
        </w:rPr>
        <w:t xml:space="preserve">    "ويرمز للتحول الرقمي</w:t>
      </w:r>
      <w:r w:rsidRPr="00DF6FED">
        <w:rPr>
          <w:rFonts w:ascii="Traditional Arabic" w:hAnsi="Traditional Arabic" w:cs="Traditional Arabic"/>
          <w:sz w:val="32"/>
          <w:szCs w:val="32"/>
          <w:rtl/>
          <w:lang w:val="fr-FR"/>
        </w:rPr>
        <w:t xml:space="preserve"> </w:t>
      </w:r>
      <w:r w:rsidRPr="00DF6FED">
        <w:rPr>
          <w:rFonts w:ascii="Times New Roman" w:hAnsi="Times New Roman" w:cs="Times New Roman"/>
          <w:color w:val="000000"/>
          <w:sz w:val="28"/>
          <w:szCs w:val="28"/>
        </w:rPr>
        <w:t>(</w:t>
      </w:r>
      <w:r w:rsidRPr="00DF6FED">
        <w:rPr>
          <w:rFonts w:ascii="Times New Roman" w:hAnsi="Times New Roman" w:cs="Times New Roman"/>
          <w:b/>
          <w:bCs/>
          <w:color w:val="000000"/>
          <w:sz w:val="28"/>
          <w:szCs w:val="28"/>
        </w:rPr>
        <w:t>Digital Transformation DX</w:t>
      </w:r>
      <w:r w:rsidRPr="00DF6FED">
        <w:rPr>
          <w:rFonts w:ascii="Times New Roman" w:hAnsi="Times New Roman" w:cs="Times New Roman"/>
          <w:sz w:val="28"/>
          <w:szCs w:val="28"/>
          <w:lang w:val="fr-FR"/>
        </w:rPr>
        <w:t>)</w:t>
      </w:r>
      <w:r w:rsidRPr="00DF6FED">
        <w:rPr>
          <w:rFonts w:ascii="Traditional Arabic" w:hAnsi="Traditional Arabic" w:cs="Traditional Arabic"/>
          <w:sz w:val="32"/>
          <w:szCs w:val="32"/>
          <w:rtl/>
          <w:lang w:val="fr-FR"/>
        </w:rPr>
        <w:t xml:space="preserve"> </w:t>
      </w:r>
      <w:r w:rsidRPr="00DF6FED">
        <w:rPr>
          <w:rFonts w:ascii="Traditional Arabic" w:hAnsi="Traditional Arabic" w:cs="Traditional Arabic"/>
          <w:color w:val="000000"/>
          <w:sz w:val="32"/>
          <w:szCs w:val="32"/>
          <w:rtl/>
        </w:rPr>
        <w:t xml:space="preserve">التحول في الأعمال أو الحكومات أي إجراء تغييرات جذرية تطال نموذج العمل والإجراءات والعمليات، قد يطال التحول عملية تغيير المنتج أو طريقة تقديم الخدمة </w:t>
      </w:r>
      <w:r w:rsidRPr="00DF6FED">
        <w:rPr>
          <w:rFonts w:ascii="Traditional Arabic" w:hAnsi="Traditional Arabic" w:cs="Traditional Arabic"/>
          <w:color w:val="000000"/>
          <w:w w:val="97"/>
          <w:sz w:val="32"/>
          <w:szCs w:val="32"/>
          <w:rtl/>
        </w:rPr>
        <w:t>كليا، قد يكون استراتيجيا بتدخل في وظائف المؤسسة كلها من المبيعات إلى التوريد وتقنية المعلومات وكل سلسلة القيمة."</w:t>
      </w:r>
      <w:r w:rsidRPr="00DF6FED">
        <w:rPr>
          <w:rFonts w:ascii="Traditional Arabic" w:hAnsi="Traditional Arabic" w:cs="Traditional Arabic"/>
          <w:b/>
          <w:bCs/>
          <w:color w:val="000000"/>
          <w:w w:val="97"/>
          <w:sz w:val="32"/>
          <w:szCs w:val="32"/>
          <w:vertAlign w:val="superscript"/>
          <w:rtl/>
        </w:rPr>
        <w:endnoteReference w:id="3"/>
      </w:r>
    </w:p>
    <w:p w:rsidR="00DF6FED" w:rsidRPr="00DF6FED" w:rsidRDefault="00DF6FED" w:rsidP="00391874">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يعرفها "</w:t>
      </w:r>
      <w:r w:rsidRPr="00DF6FED">
        <w:rPr>
          <w:rFonts w:ascii="Traditional Arabic" w:hAnsi="Traditional Arabic" w:cs="Traditional Arabic"/>
          <w:b/>
          <w:bCs/>
          <w:color w:val="000000"/>
          <w:sz w:val="32"/>
          <w:szCs w:val="32"/>
          <w:rtl/>
        </w:rPr>
        <w:t>شارلوت بيرسي</w:t>
      </w:r>
      <w:r w:rsidRPr="00DF6FED">
        <w:rPr>
          <w:rFonts w:ascii="Traditional Arabic" w:hAnsi="Traditional Arabic" w:cs="Traditional Arabic"/>
          <w:color w:val="000000"/>
          <w:sz w:val="32"/>
          <w:szCs w:val="32"/>
          <w:lang w:val="fr-FR"/>
        </w:rPr>
        <w:t>"</w:t>
      </w:r>
      <w:r w:rsidRPr="00DF6FED">
        <w:rPr>
          <w:rFonts w:ascii="Traditional Arabic" w:hAnsi="Traditional Arabic" w:cs="Traditional Arabic"/>
          <w:color w:val="000000"/>
          <w:sz w:val="32"/>
          <w:szCs w:val="32"/>
          <w:rtl/>
        </w:rPr>
        <w:t xml:space="preserve"> </w:t>
      </w:r>
      <w:r w:rsidRPr="00DF6FED">
        <w:rPr>
          <w:rFonts w:ascii="Times New Roman" w:hAnsi="Times New Roman" w:cs="Times New Roman"/>
          <w:color w:val="000000"/>
          <w:sz w:val="28"/>
          <w:szCs w:val="28"/>
          <w:rtl/>
        </w:rPr>
        <w:t>"</w:t>
      </w:r>
      <w:r w:rsidRPr="00DF6FED">
        <w:rPr>
          <w:rFonts w:ascii="Times New Roman" w:hAnsi="Times New Roman" w:cs="Times New Roman"/>
          <w:b/>
          <w:bCs/>
          <w:color w:val="000000"/>
          <w:sz w:val="28"/>
          <w:szCs w:val="28"/>
        </w:rPr>
        <w:t>Charlette Buresi</w:t>
      </w:r>
      <w:r w:rsidRPr="00DF6FED">
        <w:rPr>
          <w:rFonts w:ascii="Times New Roman" w:hAnsi="Times New Roman" w:cs="Times New Roman"/>
          <w:b/>
          <w:bCs/>
          <w:color w:val="000000"/>
          <w:sz w:val="28"/>
          <w:szCs w:val="28"/>
          <w:rtl/>
        </w:rPr>
        <w:t xml:space="preserve">" </w:t>
      </w:r>
      <w:r w:rsidRPr="00DF6FED">
        <w:rPr>
          <w:rFonts w:ascii="Traditional Arabic" w:hAnsi="Traditional Arabic" w:cs="Traditional Arabic"/>
          <w:color w:val="000000"/>
          <w:sz w:val="32"/>
          <w:szCs w:val="32"/>
          <w:rtl/>
        </w:rPr>
        <w:t>على أنها” منهج يسمح بتحويل البيانات والمعلومات من النظام التناظري إلى النظام الرقمي“، ويقدم "</w:t>
      </w:r>
      <w:r w:rsidRPr="00DF6FED">
        <w:rPr>
          <w:rFonts w:ascii="Traditional Arabic" w:hAnsi="Traditional Arabic" w:cs="Traditional Arabic"/>
          <w:b/>
          <w:bCs/>
          <w:color w:val="000000"/>
          <w:sz w:val="32"/>
          <w:szCs w:val="32"/>
          <w:rtl/>
        </w:rPr>
        <w:t>دوج هودجز</w:t>
      </w:r>
      <w:r w:rsidRPr="00DF6FED">
        <w:rPr>
          <w:rFonts w:ascii="Traditional Arabic" w:hAnsi="Traditional Arabic" w:cs="Traditional Arabic"/>
          <w:color w:val="000000"/>
          <w:sz w:val="32"/>
          <w:szCs w:val="32"/>
          <w:rtl/>
        </w:rPr>
        <w:t>" "</w:t>
      </w:r>
      <w:r w:rsidRPr="00DF6FED">
        <w:rPr>
          <w:rFonts w:ascii="Times New Roman" w:hAnsi="Times New Roman" w:cs="Times New Roman"/>
          <w:b/>
          <w:bCs/>
          <w:color w:val="000000"/>
          <w:sz w:val="28"/>
          <w:szCs w:val="28"/>
        </w:rPr>
        <w:t>Doug Hodges</w:t>
      </w:r>
      <w:r w:rsidRPr="00DF6FED">
        <w:rPr>
          <w:rFonts w:ascii="Times New Roman" w:hAnsi="Times New Roman" w:cs="Times New Roman"/>
          <w:b/>
          <w:bCs/>
          <w:color w:val="000000"/>
          <w:sz w:val="28"/>
          <w:szCs w:val="28"/>
          <w:rtl/>
        </w:rPr>
        <w:t xml:space="preserve">" </w:t>
      </w:r>
      <w:r w:rsidRPr="00DF6FED">
        <w:rPr>
          <w:rFonts w:ascii="Traditional Arabic" w:hAnsi="Traditional Arabic" w:cs="Traditional Arabic"/>
          <w:color w:val="000000"/>
          <w:sz w:val="32"/>
          <w:szCs w:val="32"/>
          <w:rtl/>
        </w:rPr>
        <w:t xml:space="preserve">مفهومًا أخرًا تم تبنيه المكتبة الوطنية الكندية، ويعتبر فيه” الرقمنة عملية أو إجراء لتحويل المحتوى الفكري المتاح على وسيط تخزين فيزيائي تقليدي، مثل (مقالات الدوريات، والكتب، والمخطوطات، </w:t>
      </w:r>
      <w:r w:rsidR="00391874" w:rsidRPr="00DF6FED">
        <w:rPr>
          <w:rFonts w:ascii="Traditional Arabic" w:hAnsi="Traditional Arabic" w:cs="Traditional Arabic" w:hint="cs"/>
          <w:color w:val="000000"/>
          <w:sz w:val="32"/>
          <w:szCs w:val="32"/>
          <w:rtl/>
        </w:rPr>
        <w:t>والخرائط.</w:t>
      </w:r>
      <w:r w:rsidRPr="00DF6FED">
        <w:rPr>
          <w:rFonts w:ascii="Traditional Arabic" w:hAnsi="Traditional Arabic" w:cs="Traditional Arabic"/>
          <w:color w:val="000000"/>
          <w:sz w:val="32"/>
          <w:szCs w:val="32"/>
          <w:rtl/>
        </w:rPr>
        <w:t xml:space="preserve"> إلى شكل رقمي “.</w:t>
      </w:r>
      <w:r w:rsidRPr="00DF6FED">
        <w:rPr>
          <w:rFonts w:ascii="Traditional Arabic" w:hAnsi="Traditional Arabic" w:cs="Traditional Arabic"/>
          <w:b/>
          <w:bCs/>
          <w:sz w:val="32"/>
          <w:szCs w:val="32"/>
          <w:vertAlign w:val="superscript"/>
          <w:rtl/>
        </w:rPr>
        <w:endnoteReference w:id="4"/>
      </w:r>
    </w:p>
    <w:p w:rsidR="00DF6FED" w:rsidRPr="00DF6FED" w:rsidRDefault="00DF6FED" w:rsidP="00391874">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ويعرفها السيد </w:t>
      </w:r>
      <w:r w:rsidRPr="00DF6FED">
        <w:rPr>
          <w:rFonts w:ascii="Traditional Arabic" w:hAnsi="Traditional Arabic" w:cs="Traditional Arabic"/>
          <w:color w:val="000000"/>
          <w:sz w:val="32"/>
          <w:szCs w:val="32"/>
        </w:rPr>
        <w:t>"</w:t>
      </w:r>
      <w:r w:rsidRPr="00DF6FED">
        <w:rPr>
          <w:rFonts w:ascii="Traditional Arabic" w:hAnsi="Traditional Arabic" w:cs="Traditional Arabic"/>
          <w:b/>
          <w:bCs/>
          <w:color w:val="000000"/>
          <w:sz w:val="32"/>
          <w:szCs w:val="32"/>
          <w:rtl/>
        </w:rPr>
        <w:t>سعيد يقطين</w:t>
      </w:r>
      <w:r w:rsidRPr="00DF6FED">
        <w:rPr>
          <w:rFonts w:ascii="Traditional Arabic" w:hAnsi="Traditional Arabic" w:cs="Traditional Arabic"/>
          <w:color w:val="000000"/>
          <w:sz w:val="32"/>
          <w:szCs w:val="32"/>
          <w:rtl/>
        </w:rPr>
        <w:t xml:space="preserve">"” على انه عملية نقل أي صنف من الوثائق الورقية إلى النمط </w:t>
      </w:r>
      <w:r w:rsidR="00391874" w:rsidRPr="00DF6FED">
        <w:rPr>
          <w:rFonts w:ascii="Traditional Arabic" w:hAnsi="Traditional Arabic" w:cs="Traditional Arabic" w:hint="cs"/>
          <w:color w:val="000000"/>
          <w:sz w:val="32"/>
          <w:szCs w:val="32"/>
          <w:rtl/>
        </w:rPr>
        <w:t>الرقمي</w:t>
      </w:r>
      <w:r w:rsidR="00391874">
        <w:rPr>
          <w:rFonts w:ascii="Traditional Arabic" w:hAnsi="Traditional Arabic" w:cs="Traditional Arabic" w:hint="cs"/>
          <w:color w:val="000000"/>
          <w:sz w:val="32"/>
          <w:szCs w:val="32"/>
          <w:rtl/>
        </w:rPr>
        <w:t>،</w:t>
      </w:r>
      <w:r w:rsidRPr="00DF6FED">
        <w:rPr>
          <w:rFonts w:ascii="Traditional Arabic" w:hAnsi="Traditional Arabic" w:cs="Traditional Arabic"/>
          <w:color w:val="000000"/>
          <w:sz w:val="32"/>
          <w:szCs w:val="32"/>
          <w:rtl/>
        </w:rPr>
        <w:t xml:space="preserve"> وتصبح قابلة للاستقبال والاستعمال </w:t>
      </w:r>
      <w:r w:rsidRPr="00DF6FED">
        <w:rPr>
          <w:rFonts w:ascii="Traditional Arabic" w:hAnsi="Traditional Arabic" w:cs="Traditional Arabic"/>
          <w:b/>
          <w:bCs/>
          <w:color w:val="000000"/>
          <w:sz w:val="32"/>
          <w:szCs w:val="32"/>
          <w:rtl/>
        </w:rPr>
        <w:t>بواسطة</w:t>
      </w:r>
      <w:r w:rsidRPr="00DF6FED">
        <w:rPr>
          <w:rFonts w:ascii="Traditional Arabic" w:hAnsi="Traditional Arabic" w:cs="Traditional Arabic"/>
          <w:color w:val="000000"/>
          <w:sz w:val="32"/>
          <w:szCs w:val="32"/>
          <w:rtl/>
        </w:rPr>
        <w:t xml:space="preserve"> الأجهزة المعلوماتية“.</w:t>
      </w:r>
      <w:r w:rsidRPr="00DF6FED">
        <w:rPr>
          <w:rFonts w:ascii="Traditional Arabic" w:hAnsi="Traditional Arabic" w:cs="Traditional Arabic"/>
          <w:b/>
          <w:bCs/>
          <w:sz w:val="32"/>
          <w:szCs w:val="32"/>
          <w:vertAlign w:val="superscript"/>
          <w:rtl/>
        </w:rPr>
        <w:endnoteReference w:id="5"/>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ويطلق عليها بعض الباحثين بمصطلح التكنولوجيا الرقمية والتي يقصد بها " حشد كل التقنيات المتوفرة على صعيد الاتصالات والمعلومات من الهاتف والتلفاز والحواسيب والأقمار الصناعية والكابلات والوسائط المتعددة في منظومة مدمجة ووضعها في تصرف أفراد المجتمع للاستفادة منها في حياتهم العملية والاجتماعية“.</w:t>
      </w:r>
      <w:r w:rsidRPr="00DF6FED">
        <w:rPr>
          <w:rFonts w:ascii="Traditional Arabic" w:hAnsi="Traditional Arabic" w:cs="Traditional Arabic"/>
          <w:b/>
          <w:bCs/>
          <w:sz w:val="32"/>
          <w:szCs w:val="32"/>
          <w:vertAlign w:val="superscript"/>
          <w:rtl/>
        </w:rPr>
        <w:endnoteReference w:id="6"/>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ويعرفها "</w:t>
      </w:r>
      <w:r w:rsidRPr="00DF6FED">
        <w:rPr>
          <w:rFonts w:ascii="Traditional Arabic" w:hAnsi="Traditional Arabic" w:cs="Traditional Arabic"/>
          <w:b/>
          <w:bCs/>
          <w:color w:val="000000"/>
          <w:sz w:val="32"/>
          <w:szCs w:val="32"/>
          <w:rtl/>
        </w:rPr>
        <w:t>رولي</w:t>
      </w:r>
      <w:r w:rsidRPr="00DF6FED">
        <w:rPr>
          <w:rFonts w:ascii="Traditional Arabic" w:hAnsi="Traditional Arabic" w:cs="Traditional Arabic"/>
          <w:color w:val="000000"/>
          <w:sz w:val="32"/>
          <w:szCs w:val="32"/>
          <w:rtl/>
        </w:rPr>
        <w:t xml:space="preserve">" </w:t>
      </w:r>
      <w:r w:rsidRPr="00DF6FED">
        <w:rPr>
          <w:rFonts w:ascii="Times New Roman" w:hAnsi="Times New Roman" w:cs="Times New Roman"/>
          <w:b/>
          <w:bCs/>
          <w:color w:val="000000"/>
          <w:sz w:val="28"/>
          <w:szCs w:val="28"/>
        </w:rPr>
        <w:t>"Rowley</w:t>
      </w:r>
      <w:r w:rsidRPr="00DF6FED">
        <w:rPr>
          <w:rFonts w:ascii="Traditional Arabic" w:hAnsi="Traditional Arabic" w:cs="Traditional Arabic"/>
          <w:b/>
          <w:bCs/>
          <w:color w:val="000000"/>
          <w:sz w:val="32"/>
          <w:szCs w:val="32"/>
        </w:rPr>
        <w:t xml:space="preserve"> "</w:t>
      </w:r>
      <w:r w:rsidRPr="00DF6FED">
        <w:rPr>
          <w:rFonts w:ascii="Traditional Arabic" w:hAnsi="Traditional Arabic" w:cs="Traditional Arabic"/>
          <w:color w:val="000000"/>
          <w:sz w:val="32"/>
          <w:szCs w:val="32"/>
          <w:rtl/>
        </w:rPr>
        <w:t>على أنها:” الأنظمة العلمية والتكنولوجية والهندسية والإدارية المستخدمة في تناول ومعاجلة المعلومات وتطبيقاتها وتفاعلها مع الإنسان والأجهزة وكذلك الجوانب الاجتماعية والاقتصادية والثقافية التي تتعلق بذلك “.</w:t>
      </w:r>
      <w:r w:rsidRPr="00DF6FED">
        <w:rPr>
          <w:rFonts w:ascii="Traditional Arabic" w:hAnsi="Traditional Arabic" w:cs="Traditional Arabic"/>
          <w:b/>
          <w:bCs/>
          <w:sz w:val="32"/>
          <w:szCs w:val="32"/>
          <w:vertAlign w:val="superscript"/>
          <w:rtl/>
        </w:rPr>
        <w:endnoteReference w:id="7"/>
      </w:r>
    </w:p>
    <w:p w:rsidR="00DF6FED" w:rsidRPr="00DF6FED" w:rsidRDefault="00DF6FED" w:rsidP="00552FE9">
      <w:pPr>
        <w:spacing w:after="0"/>
        <w:jc w:val="both"/>
        <w:rPr>
          <w:rFonts w:ascii="Traditional Arabic" w:hAnsi="Traditional Arabic" w:cs="Traditional Arabic"/>
          <w:b/>
          <w:bCs/>
          <w:color w:val="000000"/>
          <w:sz w:val="32"/>
          <w:szCs w:val="32"/>
          <w:rtl/>
        </w:rPr>
      </w:pPr>
      <w:r w:rsidRPr="00DF6FED">
        <w:rPr>
          <w:rFonts w:ascii="Traditional Arabic" w:hAnsi="Traditional Arabic" w:cs="Traditional Arabic"/>
          <w:sz w:val="32"/>
          <w:szCs w:val="32"/>
          <w:rtl/>
          <w:lang w:val="fr-FR" w:bidi="ar-DZ"/>
        </w:rPr>
        <w:t xml:space="preserve">     ومن خلال التعريفات السابقة يمكن تعريفها </w:t>
      </w:r>
      <w:r w:rsidRPr="00DF6FED">
        <w:rPr>
          <w:rFonts w:ascii="Traditional Arabic" w:hAnsi="Traditional Arabic" w:cs="Traditional Arabic"/>
          <w:b/>
          <w:bCs/>
          <w:sz w:val="32"/>
          <w:szCs w:val="32"/>
          <w:rtl/>
          <w:lang w:val="fr-FR" w:bidi="ar-DZ"/>
        </w:rPr>
        <w:t>إجرائيا</w:t>
      </w:r>
      <w:r w:rsidRPr="00DF6FED">
        <w:rPr>
          <w:rFonts w:ascii="Traditional Arabic" w:hAnsi="Traditional Arabic" w:cs="Traditional Arabic"/>
          <w:sz w:val="32"/>
          <w:szCs w:val="32"/>
          <w:rtl/>
          <w:lang w:val="fr-FR" w:bidi="ar-DZ"/>
        </w:rPr>
        <w:t xml:space="preserve"> بأنها إستراتيجية إدارية لعصرنه المعلومات، باعتبارها عمليّة تحويل المعلومات إلى تنسيق رقمي، ومن خلال هذا التنسيق يتم تنظيم المعلومات في وحدات مُنفصلة من البيانات والتي يمكن معالجتها بشكل منفصل، ونجد أن تكنولوجيا الرقمية تعتمد أساسا على مجموعة من المعدات والأجهزة الإلكترونية التي تستطيع من خلالها جمع أكبر قدر من المعلومات والبيانات المختلفة ومعالجتها ونقلها من جهة الى أخرى بأقل تكلفة وأسرع وقت ممكن.</w:t>
      </w:r>
    </w:p>
    <w:p w:rsidR="00DF6FED" w:rsidRPr="00DF6FED" w:rsidRDefault="00391874"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hint="cs"/>
          <w:b/>
          <w:bCs/>
          <w:color w:val="000000"/>
          <w:sz w:val="32"/>
          <w:szCs w:val="32"/>
          <w:rtl/>
        </w:rPr>
        <w:t>2-أركان</w:t>
      </w:r>
      <w:r w:rsidR="00DF6FED" w:rsidRPr="00DF6FED">
        <w:rPr>
          <w:rFonts w:ascii="Traditional Arabic" w:hAnsi="Traditional Arabic" w:cs="Traditional Arabic"/>
          <w:b/>
          <w:bCs/>
          <w:color w:val="000000"/>
          <w:sz w:val="32"/>
          <w:szCs w:val="32"/>
          <w:rtl/>
        </w:rPr>
        <w:t xml:space="preserve"> التحول الرقمي</w:t>
      </w:r>
      <w:r w:rsidR="00DF6FED" w:rsidRPr="00DF6FED">
        <w:rPr>
          <w:rFonts w:ascii="Traditional Arabic" w:hAnsi="Traditional Arabic" w:cs="Traditional Arabic"/>
          <w:color w:val="000000"/>
          <w:sz w:val="32"/>
          <w:szCs w:val="32"/>
          <w:rtl/>
        </w:rPr>
        <w:t>:</w:t>
      </w:r>
    </w:p>
    <w:p w:rsidR="00DF6FED" w:rsidRPr="00DF6FED" w:rsidRDefault="00DF6FED" w:rsidP="00391874">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w:t>
      </w:r>
      <w:r w:rsidR="00391874">
        <w:rPr>
          <w:rFonts w:ascii="Traditional Arabic" w:hAnsi="Traditional Arabic" w:cs="Traditional Arabic" w:hint="cs"/>
          <w:color w:val="000000"/>
          <w:sz w:val="32"/>
          <w:szCs w:val="32"/>
          <w:rtl/>
        </w:rPr>
        <w:t>أوضحت</w:t>
      </w:r>
      <w:r w:rsidRPr="00DF6FED">
        <w:rPr>
          <w:rFonts w:ascii="Traditional Arabic" w:hAnsi="Traditional Arabic" w:cs="Traditional Arabic"/>
          <w:color w:val="000000"/>
          <w:sz w:val="32"/>
          <w:szCs w:val="32"/>
          <w:rtl/>
        </w:rPr>
        <w:t xml:space="preserve"> الدراسات أن كل الشركات الرقمية اتّبعت استراتيجيات محددة في مسارها الانتقالي إلى العالم الرقمي بحیث تشیر النتائج إلى وجود خمسة أركان یجب توفرها من اجل إحداث التحول الرقمي والتي یمكن </w:t>
      </w:r>
      <w:r w:rsidR="00391874" w:rsidRPr="00DF6FED">
        <w:rPr>
          <w:rFonts w:ascii="Traditional Arabic" w:hAnsi="Traditional Arabic" w:cs="Traditional Arabic" w:hint="cs"/>
          <w:color w:val="000000"/>
          <w:sz w:val="32"/>
          <w:szCs w:val="32"/>
          <w:rtl/>
        </w:rPr>
        <w:t>تلخيصها</w:t>
      </w:r>
      <w:r w:rsidRPr="00DF6FED">
        <w:rPr>
          <w:rFonts w:ascii="Traditional Arabic" w:hAnsi="Traditional Arabic" w:cs="Traditional Arabic"/>
          <w:color w:val="000000"/>
          <w:sz w:val="32"/>
          <w:szCs w:val="32"/>
          <w:rtl/>
        </w:rPr>
        <w:t xml:space="preserve"> فیما یلي:</w:t>
      </w:r>
      <w:r w:rsidRPr="00DF6FED">
        <w:rPr>
          <w:rFonts w:ascii="Traditional Arabic" w:hAnsi="Traditional Arabic" w:cs="Traditional Arabic"/>
          <w:b/>
          <w:bCs/>
          <w:color w:val="000000"/>
          <w:sz w:val="32"/>
          <w:szCs w:val="32"/>
          <w:vertAlign w:val="superscript"/>
          <w:rtl/>
        </w:rPr>
        <w:endnoteReference w:id="8"/>
      </w:r>
    </w:p>
    <w:p w:rsidR="00DF6FED" w:rsidRPr="00DF6FED" w:rsidRDefault="00DF6FED" w:rsidP="00552FE9">
      <w:pPr>
        <w:numPr>
          <w:ilvl w:val="0"/>
          <w:numId w:val="32"/>
        </w:numPr>
        <w:spacing w:after="0"/>
        <w:contextualSpacing/>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إستراتيجية الأعمال الرقمية.</w:t>
      </w:r>
    </w:p>
    <w:p w:rsidR="00DF6FED" w:rsidRPr="00DF6FED" w:rsidRDefault="00DF6FED" w:rsidP="00552FE9">
      <w:pPr>
        <w:numPr>
          <w:ilvl w:val="0"/>
          <w:numId w:val="32"/>
        </w:numPr>
        <w:spacing w:after="0"/>
        <w:contextualSpacing/>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الارتباط بین الموظفين والعملاء</w:t>
      </w:r>
    </w:p>
    <w:p w:rsidR="00DF6FED" w:rsidRPr="00DF6FED" w:rsidRDefault="00DF6FED" w:rsidP="00552FE9">
      <w:pPr>
        <w:numPr>
          <w:ilvl w:val="0"/>
          <w:numId w:val="32"/>
        </w:numPr>
        <w:spacing w:after="0"/>
        <w:contextualSpacing/>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ثقافة الإبداع.</w:t>
      </w:r>
    </w:p>
    <w:p w:rsidR="00DF6FED" w:rsidRPr="00DF6FED" w:rsidRDefault="00DF6FED" w:rsidP="00552FE9">
      <w:pPr>
        <w:numPr>
          <w:ilvl w:val="0"/>
          <w:numId w:val="32"/>
        </w:numPr>
        <w:spacing w:after="0"/>
        <w:contextualSpacing/>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التقنية أو </w:t>
      </w:r>
      <w:r w:rsidR="00100742" w:rsidRPr="00DF6FED">
        <w:rPr>
          <w:rFonts w:ascii="Traditional Arabic" w:hAnsi="Traditional Arabic" w:cs="Traditional Arabic" w:hint="cs"/>
          <w:color w:val="000000"/>
          <w:sz w:val="32"/>
          <w:szCs w:val="32"/>
          <w:rtl/>
        </w:rPr>
        <w:t>التكنولوجيات</w:t>
      </w:r>
      <w:r w:rsidRPr="00DF6FED">
        <w:rPr>
          <w:rFonts w:ascii="Traditional Arabic" w:hAnsi="Traditional Arabic" w:cs="Traditional Arabic"/>
          <w:color w:val="000000"/>
          <w:sz w:val="32"/>
          <w:szCs w:val="32"/>
          <w:rtl/>
        </w:rPr>
        <w:t xml:space="preserve"> الحديثة.</w:t>
      </w:r>
    </w:p>
    <w:p w:rsidR="00DF6FED" w:rsidRPr="00DF6FED" w:rsidRDefault="00DF6FED" w:rsidP="00552FE9">
      <w:pPr>
        <w:numPr>
          <w:ilvl w:val="0"/>
          <w:numId w:val="32"/>
        </w:numPr>
        <w:spacing w:after="0"/>
        <w:contextualSpacing/>
        <w:rPr>
          <w:rFonts w:ascii="Traditional Arabic" w:hAnsi="Traditional Arabic" w:cs="Traditional Arabic"/>
          <w:color w:val="000000"/>
          <w:sz w:val="32"/>
          <w:szCs w:val="32"/>
        </w:rPr>
      </w:pPr>
      <w:r w:rsidRPr="00DF6FED">
        <w:rPr>
          <w:rFonts w:ascii="Traditional Arabic" w:hAnsi="Traditional Arabic" w:cs="Traditional Arabic"/>
          <w:color w:val="000000"/>
          <w:sz w:val="32"/>
          <w:szCs w:val="32"/>
          <w:rtl/>
        </w:rPr>
        <w:t>البيانات والتحليل.</w:t>
      </w:r>
    </w:p>
    <w:p w:rsidR="00DF6FED" w:rsidRPr="00DF6FED" w:rsidRDefault="00DF6FED" w:rsidP="00552FE9">
      <w:pPr>
        <w:spacing w:after="0"/>
        <w:rPr>
          <w:rFonts w:ascii="Traditional Arabic" w:hAnsi="Traditional Arabic" w:cs="Traditional Arabic"/>
          <w:color w:val="000000"/>
          <w:sz w:val="32"/>
          <w:szCs w:val="32"/>
          <w:rtl/>
        </w:rPr>
      </w:pPr>
      <w:r w:rsidRPr="00DF6FED">
        <w:rPr>
          <w:rFonts w:ascii="Traditional Arabic" w:hAnsi="Traditional Arabic" w:cs="Traditional Arabic"/>
          <w:b/>
          <w:bCs/>
          <w:color w:val="000000"/>
          <w:sz w:val="32"/>
          <w:szCs w:val="32"/>
          <w:rtl/>
        </w:rPr>
        <w:t>3-دوافع التحول الرقمي ّ:</w:t>
      </w:r>
      <w:r w:rsidRPr="00DF6FED">
        <w:rPr>
          <w:rFonts w:ascii="Traditional Arabic" w:hAnsi="Traditional Arabic" w:cs="Traditional Arabic"/>
          <w:color w:val="000000"/>
          <w:sz w:val="32"/>
          <w:szCs w:val="32"/>
        </w:rPr>
        <w:br/>
      </w:r>
      <w:r w:rsidRPr="00DF6FED">
        <w:rPr>
          <w:rFonts w:ascii="Traditional Arabic" w:hAnsi="Traditional Arabic" w:cs="Traditional Arabic"/>
          <w:color w:val="000000"/>
          <w:sz w:val="32"/>
          <w:szCs w:val="32"/>
          <w:rtl/>
        </w:rPr>
        <w:t xml:space="preserve">      في هذا الصدد قامت شركة </w:t>
      </w:r>
      <w:r w:rsidRPr="00DF6FED">
        <w:rPr>
          <w:rFonts w:ascii="Traditional Arabic" w:hAnsi="Traditional Arabic" w:cs="Traditional Arabic"/>
          <w:color w:val="000000"/>
          <w:sz w:val="32"/>
          <w:szCs w:val="32"/>
          <w:rtl/>
          <w:lang w:bidi="ar-DZ"/>
        </w:rPr>
        <w:t>"</w:t>
      </w:r>
      <w:r w:rsidRPr="00DF6FED">
        <w:rPr>
          <w:rFonts w:ascii="Traditional Arabic" w:hAnsi="Traditional Arabic" w:cs="Traditional Arabic"/>
          <w:b/>
          <w:bCs/>
          <w:color w:val="000000"/>
          <w:sz w:val="32"/>
          <w:szCs w:val="32"/>
          <w:rtl/>
        </w:rPr>
        <w:t>ديلويت</w:t>
      </w:r>
      <w:r w:rsidRPr="00DF6FED">
        <w:rPr>
          <w:rFonts w:ascii="Traditional Arabic" w:hAnsi="Traditional Arabic" w:cs="Traditional Arabic"/>
          <w:b/>
          <w:bCs/>
          <w:color w:val="000000"/>
          <w:sz w:val="32"/>
          <w:szCs w:val="32"/>
          <w:lang w:val="fr-FR"/>
        </w:rPr>
        <w:t>"</w:t>
      </w:r>
      <w:r w:rsidRPr="00DF6FED">
        <w:rPr>
          <w:rFonts w:ascii="Traditional Arabic" w:hAnsi="Traditional Arabic" w:cs="Traditional Arabic"/>
          <w:color w:val="000000"/>
          <w:sz w:val="32"/>
          <w:szCs w:val="32"/>
          <w:rtl/>
        </w:rPr>
        <w:t xml:space="preserve"> بإجراء مقابلات مع أكثر من </w:t>
      </w:r>
      <w:r w:rsidRPr="00DF6FED">
        <w:rPr>
          <w:rFonts w:ascii="Traditional Arabic" w:hAnsi="Traditional Arabic" w:cs="Traditional Arabic"/>
          <w:color w:val="000000"/>
          <w:sz w:val="32"/>
          <w:szCs w:val="32"/>
          <w:lang w:val="fr-FR"/>
        </w:rPr>
        <w:t>1</w:t>
      </w:r>
      <w:r w:rsidRPr="00DF6FED">
        <w:rPr>
          <w:rFonts w:ascii="Traditional Arabic" w:hAnsi="Traditional Arabic" w:cs="Traditional Arabic"/>
          <w:color w:val="000000"/>
          <w:sz w:val="32"/>
          <w:szCs w:val="32"/>
        </w:rPr>
        <w:t>.200</w:t>
      </w:r>
      <w:r w:rsidRPr="00DF6FED">
        <w:rPr>
          <w:rFonts w:ascii="Traditional Arabic" w:hAnsi="Traditional Arabic" w:cs="Traditional Arabic"/>
          <w:color w:val="000000"/>
          <w:sz w:val="32"/>
          <w:szCs w:val="32"/>
          <w:rtl/>
        </w:rPr>
        <w:t xml:space="preserve"> هيئة حكومية مختلفة من العالم ونجحت في تحديد أهم العوامل لعملية التحول الرقمي في القطاع العام تتمثل هذه الدوافع في ثلاثة:</w:t>
      </w:r>
      <w:r w:rsidRPr="00DF6FED">
        <w:rPr>
          <w:rFonts w:ascii="Traditional Arabic" w:hAnsi="Traditional Arabic" w:cs="Traditional Arabic"/>
          <w:b/>
          <w:bCs/>
          <w:color w:val="000000"/>
          <w:sz w:val="32"/>
          <w:szCs w:val="32"/>
          <w:vertAlign w:val="superscript"/>
        </w:rPr>
        <w:endnoteReference w:id="9"/>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w w:val="98"/>
          <w:sz w:val="32"/>
          <w:szCs w:val="32"/>
          <w:u w:val="single"/>
          <w:rtl/>
        </w:rPr>
        <w:t>أ-التكاليف والضغوطات المفروضة على الميزانية</w:t>
      </w:r>
      <w:r w:rsidRPr="00DF6FED">
        <w:rPr>
          <w:rFonts w:ascii="Traditional Arabic" w:hAnsi="Traditional Arabic" w:cs="Traditional Arabic"/>
          <w:color w:val="000000"/>
          <w:w w:val="98"/>
          <w:sz w:val="32"/>
          <w:szCs w:val="32"/>
          <w:rtl/>
        </w:rPr>
        <w:t xml:space="preserve">: لقد تدهورت أسعار البترول منذ أواخر العام </w:t>
      </w:r>
      <w:r w:rsidRPr="00DF6FED">
        <w:rPr>
          <w:rFonts w:ascii="Traditional Arabic" w:hAnsi="Traditional Arabic" w:cs="Traditional Arabic"/>
          <w:color w:val="000000"/>
          <w:w w:val="98"/>
          <w:sz w:val="32"/>
          <w:szCs w:val="32"/>
        </w:rPr>
        <w:t>2014</w:t>
      </w:r>
      <w:r w:rsidRPr="00DF6FED">
        <w:rPr>
          <w:rFonts w:ascii="Traditional Arabic" w:hAnsi="Traditional Arabic" w:cs="Traditional Arabic"/>
          <w:color w:val="000000"/>
          <w:w w:val="98"/>
          <w:sz w:val="32"/>
          <w:szCs w:val="32"/>
          <w:rtl/>
        </w:rPr>
        <w:t xml:space="preserve"> و لهذا السبب تلجأ غالبية الدول الغنية بالبترول إلى مواجهة التراجع الكبير في حجم إيراداتها من خلال تخفيض حجم إنفاقها على الأصول والعمليات الحكومية، لذا تعتبر التدابير المتخذة لتوفير التكاليف وتنفيذ العمليات الحكومية الفعالة من أهم دوافع التحول.</w:t>
      </w:r>
      <w:r w:rsidRPr="00DF6FED">
        <w:rPr>
          <w:rFonts w:ascii="Traditional Arabic" w:hAnsi="Traditional Arabic" w:cs="Traditional Arabic"/>
          <w:color w:val="000000"/>
          <w:sz w:val="32"/>
          <w:szCs w:val="32"/>
        </w:rPr>
        <w:br/>
      </w:r>
      <w:r w:rsidRPr="00DF6FED">
        <w:rPr>
          <w:rFonts w:ascii="Traditional Arabic" w:hAnsi="Traditional Arabic" w:cs="Traditional Arabic"/>
          <w:color w:val="000000"/>
          <w:sz w:val="32"/>
          <w:szCs w:val="32"/>
          <w:u w:val="single"/>
          <w:rtl/>
        </w:rPr>
        <w:t>ب-</w:t>
      </w:r>
      <w:r w:rsidRPr="00DF6FED">
        <w:rPr>
          <w:rFonts w:ascii="Traditional Arabic" w:hAnsi="Traditional Arabic" w:cs="Traditional Arabic"/>
          <w:color w:val="000000"/>
          <w:sz w:val="32"/>
          <w:szCs w:val="32"/>
          <w:u w:val="single"/>
        </w:rPr>
        <w:t xml:space="preserve"> </w:t>
      </w:r>
      <w:r w:rsidRPr="00DF6FED">
        <w:rPr>
          <w:rFonts w:ascii="Traditional Arabic" w:hAnsi="Traditional Arabic" w:cs="Traditional Arabic"/>
          <w:color w:val="000000"/>
          <w:sz w:val="32"/>
          <w:szCs w:val="32"/>
          <w:u w:val="single"/>
          <w:rtl/>
        </w:rPr>
        <w:t>متطلبات العملاء والمواطنين</w:t>
      </w:r>
      <w:r w:rsidRPr="00DF6FED">
        <w:rPr>
          <w:rFonts w:ascii="Traditional Arabic" w:hAnsi="Traditional Arabic" w:cs="Traditional Arabic"/>
          <w:color w:val="000000"/>
          <w:sz w:val="32"/>
          <w:szCs w:val="32"/>
          <w:rtl/>
        </w:rPr>
        <w:t xml:space="preserve"> :حققت وسائل التواصل الاجتماعي شعبية كبيرة بين الشعوب العربية ووفرت لهم قناة جديدة للتواصل، وأتاحت بذلك الفرصة أمام الحكومات والمواطنين للتعاون معا وسرعان ما لجأت الحكومات إلى الاستفادة من قناة التواصل هذه لمعرفة أراء المواطنين الذين اعتمدوا بدورهم على هذه القناة للمطالبة بتوفير مستوى أرقى من الخدمات الحكومية، مثل حلول الدفع عبر الأنترنت.</w:t>
      </w:r>
      <w:r w:rsidRPr="00DF6FED">
        <w:rPr>
          <w:rFonts w:ascii="Traditional Arabic" w:hAnsi="Traditional Arabic" w:cs="Traditional Arabic"/>
          <w:b/>
          <w:bCs/>
          <w:color w:val="000000"/>
          <w:sz w:val="32"/>
          <w:szCs w:val="32"/>
          <w:vertAlign w:val="superscript"/>
          <w:rtl/>
        </w:rPr>
        <w:endnoteReference w:id="10"/>
      </w:r>
    </w:p>
    <w:p w:rsidR="00DF6FED" w:rsidRPr="00DF6FED" w:rsidRDefault="00B440DC"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hint="cs"/>
          <w:color w:val="000000"/>
          <w:sz w:val="32"/>
          <w:szCs w:val="32"/>
          <w:u w:val="single"/>
          <w:rtl/>
        </w:rPr>
        <w:t>ج-</w:t>
      </w:r>
      <w:r w:rsidRPr="00DF6FED">
        <w:rPr>
          <w:rFonts w:ascii="Traditional Arabic" w:hAnsi="Traditional Arabic" w:cs="Traditional Arabic"/>
          <w:color w:val="000000"/>
          <w:sz w:val="32"/>
          <w:szCs w:val="32"/>
          <w:u w:val="single"/>
          <w:rtl/>
        </w:rPr>
        <w:t>توجيهات</w:t>
      </w:r>
      <w:r w:rsidR="00DF6FED" w:rsidRPr="00DF6FED">
        <w:rPr>
          <w:rFonts w:ascii="Traditional Arabic" w:hAnsi="Traditional Arabic" w:cs="Traditional Arabic"/>
          <w:color w:val="000000"/>
          <w:sz w:val="32"/>
          <w:szCs w:val="32"/>
          <w:u w:val="single"/>
          <w:rtl/>
        </w:rPr>
        <w:t xml:space="preserve"> الحكومة:</w:t>
      </w:r>
      <w:r w:rsidR="00DF6FED" w:rsidRPr="00DF6FED">
        <w:rPr>
          <w:rFonts w:ascii="Traditional Arabic" w:hAnsi="Traditional Arabic" w:cs="Traditional Arabic"/>
          <w:color w:val="000000"/>
          <w:sz w:val="32"/>
          <w:szCs w:val="32"/>
          <w:rtl/>
        </w:rPr>
        <w:t xml:space="preserve"> تعتمد الحكومات على منهج التخطيط من القمة إلى القاعدة لاتخاذ قرارا، وهذا ما يساعدها على تسريع وتيرة تنفيذ برامج التحول الرقمي.</w:t>
      </w:r>
      <w:r w:rsidR="00DF6FED" w:rsidRPr="00DF6FED">
        <w:rPr>
          <w:rFonts w:ascii="Traditional Arabic" w:hAnsi="Traditional Arabic" w:cs="Traditional Arabic"/>
          <w:b/>
          <w:bCs/>
          <w:color w:val="000000"/>
          <w:sz w:val="32"/>
          <w:szCs w:val="32"/>
          <w:vertAlign w:val="superscript"/>
          <w:rtl/>
        </w:rPr>
        <w:endnoteReference w:id="11"/>
      </w:r>
    </w:p>
    <w:p w:rsidR="00DF6FED" w:rsidRPr="00DF6FED" w:rsidRDefault="00B440DC" w:rsidP="00552FE9">
      <w:pPr>
        <w:spacing w:after="0"/>
        <w:ind w:firstLine="50"/>
        <w:jc w:val="lowKashida"/>
        <w:rPr>
          <w:rFonts w:ascii="Traditional Arabic" w:hAnsi="Traditional Arabic" w:cs="Traditional Arabic"/>
          <w:sz w:val="32"/>
          <w:szCs w:val="32"/>
          <w:rtl/>
        </w:rPr>
      </w:pPr>
      <w:r w:rsidRPr="00DF6FED">
        <w:rPr>
          <w:rFonts w:ascii="Traditional Arabic" w:hAnsi="Traditional Arabic" w:cs="Traditional Arabic" w:hint="cs"/>
          <w:b/>
          <w:bCs/>
          <w:sz w:val="32"/>
          <w:szCs w:val="32"/>
          <w:rtl/>
          <w:lang w:bidi="ar-DZ"/>
        </w:rPr>
        <w:t>4-مزايا</w:t>
      </w:r>
      <w:r w:rsidR="00DF6FED" w:rsidRPr="00DF6FED">
        <w:rPr>
          <w:rFonts w:ascii="Traditional Arabic" w:hAnsi="Traditional Arabic" w:cs="Traditional Arabic"/>
          <w:b/>
          <w:bCs/>
          <w:sz w:val="32"/>
          <w:szCs w:val="32"/>
          <w:rtl/>
          <w:lang w:bidi="ar-DZ"/>
        </w:rPr>
        <w:t xml:space="preserve"> التحول </w:t>
      </w:r>
      <w:r w:rsidR="00DF6FED" w:rsidRPr="00DF6FED">
        <w:rPr>
          <w:rFonts w:ascii="Traditional Arabic" w:hAnsi="Traditional Arabic" w:cs="Traditional Arabic" w:hint="cs"/>
          <w:b/>
          <w:bCs/>
          <w:sz w:val="32"/>
          <w:szCs w:val="32"/>
          <w:rtl/>
          <w:lang w:bidi="ar-DZ"/>
        </w:rPr>
        <w:t>الرقمي:</w:t>
      </w:r>
      <w:r w:rsidR="00DF6FED" w:rsidRPr="00DF6FED">
        <w:rPr>
          <w:rFonts w:ascii="Traditional Arabic" w:hAnsi="Traditional Arabic" w:cs="Traditional Arabic" w:hint="cs"/>
          <w:sz w:val="32"/>
          <w:szCs w:val="32"/>
          <w:rtl/>
        </w:rPr>
        <w:t xml:space="preserve"> للتحول</w:t>
      </w:r>
      <w:r w:rsidR="00DF6FED" w:rsidRPr="00DF6FED">
        <w:rPr>
          <w:rFonts w:ascii="Traditional Arabic" w:hAnsi="Traditional Arabic" w:cs="Traditional Arabic"/>
          <w:sz w:val="32"/>
          <w:szCs w:val="32"/>
          <w:rtl/>
        </w:rPr>
        <w:t xml:space="preserve"> الرقمي فوائد فهي عديدة ومتنوعة ليس فقط للعملاء والجمهور ولكن للمؤسسات أيضا ويمكن ذكرها كما يلي:</w:t>
      </w:r>
      <w:r w:rsidR="00DF6FED" w:rsidRPr="00DF6FED">
        <w:rPr>
          <w:rFonts w:ascii="Traditional Arabic" w:hAnsi="Traditional Arabic" w:cs="Traditional Arabic"/>
          <w:b/>
          <w:bCs/>
          <w:sz w:val="32"/>
          <w:szCs w:val="32"/>
          <w:vertAlign w:val="superscript"/>
          <w:rtl/>
        </w:rPr>
        <w:endnoteReference w:id="12"/>
      </w:r>
    </w:p>
    <w:p w:rsidR="00DF6FED" w:rsidRPr="00DF6FED" w:rsidRDefault="00DF6FED" w:rsidP="00552FE9">
      <w:pPr>
        <w:numPr>
          <w:ilvl w:val="0"/>
          <w:numId w:val="44"/>
        </w:numPr>
        <w:spacing w:after="0"/>
        <w:ind w:left="646"/>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يوفر التحول الرقمي التكلفة والجهد بشكل كبير.</w:t>
      </w:r>
    </w:p>
    <w:p w:rsidR="00DF6FED" w:rsidRPr="00DF6FED" w:rsidRDefault="00DF6FED" w:rsidP="00552FE9">
      <w:pPr>
        <w:numPr>
          <w:ilvl w:val="0"/>
          <w:numId w:val="38"/>
        </w:numPr>
        <w:spacing w:after="0"/>
        <w:ind w:left="646"/>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يحسن الكفاءة التشغيلية وينظمها.</w:t>
      </w:r>
    </w:p>
    <w:p w:rsidR="00DF6FED" w:rsidRPr="00DF6FED" w:rsidRDefault="00DF6FED" w:rsidP="00552FE9">
      <w:pPr>
        <w:numPr>
          <w:ilvl w:val="0"/>
          <w:numId w:val="38"/>
        </w:numPr>
        <w:spacing w:after="0"/>
        <w:ind w:left="646"/>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يعمل على تحسين الجودة وتبسيط الإجراءات للحصول على الخدمات المقدمة للمستفيدين.</w:t>
      </w:r>
    </w:p>
    <w:p w:rsidR="00DF6FED" w:rsidRPr="00DF6FED" w:rsidRDefault="00DF6FED" w:rsidP="00552FE9">
      <w:pPr>
        <w:numPr>
          <w:ilvl w:val="0"/>
          <w:numId w:val="38"/>
        </w:numPr>
        <w:spacing w:after="0"/>
        <w:ind w:left="646"/>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يخلق فرص لتقديم خدمات مبتكرة وإبداعية بعيدا عن الطرق التقليدية في تقديم الخدمات.</w:t>
      </w:r>
    </w:p>
    <w:p w:rsidR="00DF6FED" w:rsidRPr="00DF6FED" w:rsidRDefault="00DF6FED" w:rsidP="00552FE9">
      <w:pPr>
        <w:numPr>
          <w:ilvl w:val="0"/>
          <w:numId w:val="38"/>
        </w:numPr>
        <w:spacing w:after="0"/>
        <w:ind w:left="646"/>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يساعد التحول الرقمي المؤسسات والشركات على التوسع والانتشار في نطاق أوسع.</w:t>
      </w:r>
    </w:p>
    <w:p w:rsidR="00DF6FED" w:rsidRPr="00DF6FED" w:rsidRDefault="00DF6FED" w:rsidP="00552FE9">
      <w:pPr>
        <w:spacing w:after="0"/>
        <w:ind w:firstLine="38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تكمن قوة استراتيجية التحول الرقمي في نطاقها وأهدافها وتميل المنظمات إلى التركيز على التكنولوجيات الفردية الأقل نضجًا رقميًا ولديها استراتيجيات للتأكيد في بؤرة التركيز ويتم من خلالها تطوير الاستراتيجيات الرقمية في المنظمات الأكثر نضجًا بهدف تحويل الأعمال.</w:t>
      </w:r>
      <w:r w:rsidRPr="00DF6FED">
        <w:rPr>
          <w:rFonts w:ascii="Traditional Arabic" w:hAnsi="Traditional Arabic" w:cs="Traditional Arabic"/>
          <w:b/>
          <w:bCs/>
          <w:sz w:val="32"/>
          <w:szCs w:val="32"/>
          <w:vertAlign w:val="superscript"/>
          <w:rtl/>
        </w:rPr>
        <w:endnoteReference w:id="13"/>
      </w:r>
      <w:r w:rsidRPr="00DF6FED">
        <w:rPr>
          <w:rFonts w:ascii="Traditional Arabic" w:hAnsi="Traditional Arabic" w:cs="Traditional Arabic"/>
          <w:b/>
          <w:bCs/>
          <w:sz w:val="32"/>
          <w:szCs w:val="32"/>
          <w:rtl/>
        </w:rPr>
        <w:t xml:space="preserve"> </w:t>
      </w:r>
      <w:r w:rsidRPr="00DF6FED">
        <w:rPr>
          <w:rFonts w:ascii="Traditional Arabic" w:hAnsi="Traditional Arabic" w:cs="Traditional Arabic"/>
          <w:sz w:val="32"/>
          <w:szCs w:val="32"/>
          <w:rtl/>
        </w:rPr>
        <w:t xml:space="preserve">  </w:t>
      </w:r>
    </w:p>
    <w:p w:rsidR="00DF6FED" w:rsidRPr="00DF6FED" w:rsidRDefault="00100742" w:rsidP="00552FE9">
      <w:pPr>
        <w:spacing w:after="0"/>
        <w:jc w:val="both"/>
        <w:rPr>
          <w:rFonts w:ascii="Traditional Arabic" w:hAnsi="Traditional Arabic" w:cs="Traditional Arabic"/>
          <w:b/>
          <w:bCs/>
          <w:color w:val="000000"/>
          <w:sz w:val="32"/>
          <w:szCs w:val="32"/>
          <w:rtl/>
        </w:rPr>
      </w:pPr>
      <w:r w:rsidRPr="00DF6FED">
        <w:rPr>
          <w:rFonts w:ascii="Traditional Arabic" w:hAnsi="Traditional Arabic" w:cs="Traditional Arabic" w:hint="cs"/>
          <w:b/>
          <w:bCs/>
          <w:color w:val="000000"/>
          <w:sz w:val="32"/>
          <w:szCs w:val="32"/>
          <w:rtl/>
        </w:rPr>
        <w:t>5-متطلبات</w:t>
      </w:r>
      <w:r w:rsidR="00DF6FED" w:rsidRPr="00DF6FED">
        <w:rPr>
          <w:rFonts w:ascii="Traditional Arabic" w:hAnsi="Traditional Arabic" w:cs="Traditional Arabic"/>
          <w:b/>
          <w:bCs/>
          <w:color w:val="000000"/>
          <w:sz w:val="32"/>
          <w:szCs w:val="32"/>
          <w:rtl/>
        </w:rPr>
        <w:t xml:space="preserve"> الإدارة الإلكترونية</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color w:val="000000"/>
          <w:sz w:val="32"/>
          <w:szCs w:val="32"/>
          <w:u w:val="single"/>
          <w:rtl/>
        </w:rPr>
        <w:t>المتطلبات</w:t>
      </w:r>
      <w:r w:rsidRPr="00DF6FED">
        <w:rPr>
          <w:rFonts w:ascii="Traditional Arabic" w:hAnsi="Traditional Arabic" w:cs="Traditional Arabic"/>
          <w:color w:val="000000"/>
          <w:sz w:val="32"/>
          <w:szCs w:val="32"/>
          <w:u w:val="single"/>
          <w:rtl/>
        </w:rPr>
        <w:t xml:space="preserve"> </w:t>
      </w:r>
      <w:r w:rsidRPr="00DF6FED">
        <w:rPr>
          <w:rFonts w:ascii="Traditional Arabic" w:hAnsi="Traditional Arabic" w:cs="Traditional Arabic"/>
          <w:b/>
          <w:bCs/>
          <w:color w:val="000000"/>
          <w:sz w:val="32"/>
          <w:szCs w:val="32"/>
          <w:u w:val="single"/>
          <w:rtl/>
        </w:rPr>
        <w:t>التقنية</w:t>
      </w:r>
      <w:r w:rsidRPr="00DF6FED">
        <w:rPr>
          <w:rFonts w:ascii="Traditional Arabic" w:hAnsi="Traditional Arabic" w:cs="Traditional Arabic"/>
          <w:color w:val="000000"/>
          <w:sz w:val="32"/>
          <w:szCs w:val="32"/>
          <w:u w:val="single"/>
          <w:rtl/>
        </w:rPr>
        <w:t>:</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توفير البنية التحتية من تكنولوجيا المعلومات والاتصالات وتدعيمها بالوسائل والأجهزة والمعدات الإلكترونية اللازمة كأجهزة الحاسوب وملحقاته وكل ما يتعلق بشبكات الاتصال السلكية واللاسلكية من شبكة الإنترنت </w:t>
      </w:r>
      <w:r w:rsidRPr="00DF6FED">
        <w:rPr>
          <w:rFonts w:ascii="Times New Roman" w:hAnsi="Times New Roman" w:cs="Times New Roman"/>
          <w:b/>
          <w:bCs/>
          <w:color w:val="000000"/>
          <w:sz w:val="28"/>
          <w:szCs w:val="28"/>
          <w:rtl/>
        </w:rPr>
        <w:t>(</w:t>
      </w:r>
      <w:r w:rsidRPr="00DF6FED">
        <w:rPr>
          <w:rFonts w:ascii="Times New Roman" w:hAnsi="Times New Roman" w:cs="Times New Roman"/>
          <w:b/>
          <w:bCs/>
          <w:color w:val="000000"/>
          <w:sz w:val="28"/>
          <w:szCs w:val="28"/>
        </w:rPr>
        <w:t>Internet</w:t>
      </w:r>
      <w:r w:rsidRPr="00DF6FED">
        <w:rPr>
          <w:rFonts w:ascii="Times New Roman" w:hAnsi="Times New Roman" w:cs="Times New Roman"/>
          <w:b/>
          <w:bCs/>
          <w:color w:val="000000"/>
          <w:sz w:val="28"/>
          <w:szCs w:val="28"/>
          <w:rtl/>
        </w:rPr>
        <w:t>)،</w:t>
      </w:r>
      <w:r w:rsidRPr="00DF6FED">
        <w:rPr>
          <w:rFonts w:ascii="Traditional Arabic" w:hAnsi="Traditional Arabic" w:cs="Traditional Arabic"/>
          <w:color w:val="000000"/>
          <w:sz w:val="32"/>
          <w:szCs w:val="32"/>
          <w:rtl/>
        </w:rPr>
        <w:t xml:space="preserve"> شبكة الإنترانت (</w:t>
      </w:r>
      <w:r w:rsidRPr="00DF6FED">
        <w:rPr>
          <w:rFonts w:ascii="Times New Roman" w:hAnsi="Times New Roman" w:cs="Times New Roman"/>
          <w:b/>
          <w:bCs/>
          <w:color w:val="000000"/>
          <w:sz w:val="28"/>
          <w:szCs w:val="28"/>
        </w:rPr>
        <w:t>Intranet</w:t>
      </w:r>
      <w:r w:rsidRPr="00DF6FED">
        <w:rPr>
          <w:rFonts w:ascii="Traditional Arabic" w:hAnsi="Traditional Arabic" w:cs="Traditional Arabic"/>
          <w:b/>
          <w:bCs/>
          <w:color w:val="000000"/>
          <w:sz w:val="32"/>
          <w:szCs w:val="32"/>
          <w:rtl/>
        </w:rPr>
        <w:t xml:space="preserve">)، </w:t>
      </w:r>
      <w:r w:rsidRPr="00DF6FED">
        <w:rPr>
          <w:rFonts w:ascii="Traditional Arabic" w:hAnsi="Traditional Arabic" w:cs="Traditional Arabic"/>
          <w:color w:val="000000"/>
          <w:sz w:val="32"/>
          <w:szCs w:val="32"/>
          <w:rtl/>
        </w:rPr>
        <w:t xml:space="preserve">شبكة الإكسترانت </w:t>
      </w:r>
      <w:r w:rsidRPr="00DF6FED">
        <w:rPr>
          <w:rFonts w:ascii="Times New Roman" w:hAnsi="Times New Roman" w:cs="Times New Roman"/>
          <w:b/>
          <w:bCs/>
          <w:color w:val="000000"/>
          <w:sz w:val="28"/>
          <w:szCs w:val="28"/>
          <w:rtl/>
        </w:rPr>
        <w:t>(</w:t>
      </w:r>
      <w:r w:rsidRPr="00DF6FED">
        <w:rPr>
          <w:rFonts w:ascii="Times New Roman" w:hAnsi="Times New Roman" w:cs="Times New Roman"/>
          <w:b/>
          <w:bCs/>
          <w:color w:val="000000"/>
          <w:sz w:val="28"/>
          <w:szCs w:val="28"/>
        </w:rPr>
        <w:t>Extranet</w:t>
      </w:r>
      <w:r w:rsidRPr="00DF6FED">
        <w:rPr>
          <w:rFonts w:ascii="Times New Roman" w:hAnsi="Times New Roman" w:cs="Times New Roman"/>
          <w:b/>
          <w:bCs/>
          <w:color w:val="000000"/>
          <w:sz w:val="28"/>
          <w:szCs w:val="28"/>
          <w:rtl/>
        </w:rPr>
        <w:t>)</w:t>
      </w:r>
      <w:r w:rsidRPr="00DF6FED">
        <w:rPr>
          <w:rFonts w:ascii="Traditional Arabic" w:hAnsi="Traditional Arabic" w:cs="Traditional Arabic"/>
          <w:b/>
          <w:bCs/>
          <w:color w:val="000000"/>
          <w:sz w:val="32"/>
          <w:szCs w:val="32"/>
          <w:rtl/>
        </w:rPr>
        <w:t>،</w:t>
      </w:r>
      <w:r w:rsidRPr="00DF6FED">
        <w:rPr>
          <w:rFonts w:ascii="Traditional Arabic" w:hAnsi="Traditional Arabic" w:cs="Traditional Arabic"/>
          <w:color w:val="000000"/>
          <w:sz w:val="32"/>
          <w:szCs w:val="32"/>
          <w:rtl/>
        </w:rPr>
        <w:t xml:space="preserve"> التي نستطيع من خلالها تأمين التواصل ونقل المعلومات والمصادر المعرفية وضمان الدقة وسهولة الاستخدام لتكون متاحة للاستعمال على أوسع نطاق.</w:t>
      </w:r>
      <w:r w:rsidRPr="00DF6FED">
        <w:rPr>
          <w:rFonts w:ascii="Traditional Arabic" w:hAnsi="Traditional Arabic" w:cs="Traditional Arabic"/>
          <w:b/>
          <w:bCs/>
          <w:sz w:val="32"/>
          <w:szCs w:val="32"/>
          <w:vertAlign w:val="superscript"/>
          <w:rtl/>
        </w:rPr>
        <w:endnoteReference w:id="14"/>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color w:val="000000"/>
          <w:sz w:val="32"/>
          <w:szCs w:val="32"/>
          <w:u w:val="single"/>
          <w:rtl/>
        </w:rPr>
        <w:t>المتطلبات</w:t>
      </w:r>
      <w:r w:rsidRPr="00DF6FED">
        <w:rPr>
          <w:rFonts w:ascii="Traditional Arabic" w:hAnsi="Traditional Arabic" w:cs="Traditional Arabic"/>
          <w:color w:val="000000"/>
          <w:sz w:val="32"/>
          <w:szCs w:val="32"/>
          <w:u w:val="single"/>
          <w:rtl/>
        </w:rPr>
        <w:t xml:space="preserve"> </w:t>
      </w:r>
      <w:r w:rsidRPr="00DF6FED">
        <w:rPr>
          <w:rFonts w:ascii="Traditional Arabic" w:hAnsi="Traditional Arabic" w:cs="Traditional Arabic"/>
          <w:b/>
          <w:bCs/>
          <w:color w:val="000000"/>
          <w:sz w:val="32"/>
          <w:szCs w:val="32"/>
          <w:u w:val="single"/>
          <w:rtl/>
        </w:rPr>
        <w:t>التشريعية والقانونية</w:t>
      </w:r>
      <w:r w:rsidRPr="00DF6FED">
        <w:rPr>
          <w:rFonts w:ascii="Traditional Arabic" w:hAnsi="Traditional Arabic" w:cs="Traditional Arabic"/>
          <w:color w:val="000000"/>
          <w:sz w:val="32"/>
          <w:szCs w:val="32"/>
          <w:rtl/>
        </w:rPr>
        <w:t xml:space="preserve">: </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تتضمن القوانين واللوائح والإجراءات والأنظمة التي تعد بمثابة البنية التحتية القانونية والتشريعية الذي يتيح للمواطنين الحصول على خدمات ومعاملات الكرتونية وتحميل نماذج إدارية من خلال المواقع الإلكترونية تضمن حقوقه وتحميه من الهجمات والاختراقات الإلكترونية وفق قواعد قانونية لإضفاء المشروعية والمصداقية على التعاملات الإلكترونية.</w:t>
      </w:r>
      <w:r w:rsidRPr="00DF6FED">
        <w:rPr>
          <w:rFonts w:ascii="Traditional Arabic" w:hAnsi="Traditional Arabic" w:cs="Traditional Arabic"/>
          <w:b/>
          <w:bCs/>
          <w:sz w:val="32"/>
          <w:szCs w:val="32"/>
          <w:vertAlign w:val="superscript"/>
          <w:rtl/>
        </w:rPr>
        <w:endnoteReference w:id="15"/>
      </w:r>
      <w:r w:rsidRPr="00DF6FED">
        <w:rPr>
          <w:rFonts w:ascii="Traditional Arabic" w:hAnsi="Traditional Arabic" w:cs="Traditional Arabic"/>
          <w:b/>
          <w:bCs/>
          <w:sz w:val="32"/>
          <w:szCs w:val="32"/>
          <w:vertAlign w:val="superscript"/>
          <w:rtl/>
        </w:rPr>
        <w:t xml:space="preserve"> </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ومن بين أبرز هذه </w:t>
      </w:r>
      <w:r w:rsidRPr="00DF6FED">
        <w:rPr>
          <w:rFonts w:ascii="Traditional Arabic" w:hAnsi="Traditional Arabic" w:cs="Traditional Arabic"/>
          <w:b/>
          <w:bCs/>
          <w:color w:val="000000"/>
          <w:sz w:val="32"/>
          <w:szCs w:val="32"/>
          <w:rtl/>
        </w:rPr>
        <w:t>المتطلبات القانونية</w:t>
      </w:r>
      <w:r w:rsidRPr="00DF6FED">
        <w:rPr>
          <w:rFonts w:ascii="Traditional Arabic" w:hAnsi="Traditional Arabic" w:cs="Traditional Arabic"/>
          <w:color w:val="000000"/>
          <w:sz w:val="32"/>
          <w:szCs w:val="32"/>
          <w:rtl/>
        </w:rPr>
        <w:t xml:space="preserve"> الأساسية: </w:t>
      </w:r>
      <w:r w:rsidRPr="00DF6FED">
        <w:rPr>
          <w:rFonts w:ascii="Traditional Arabic" w:hAnsi="Traditional Arabic" w:cs="Traditional Arabic"/>
          <w:b/>
          <w:bCs/>
          <w:sz w:val="32"/>
          <w:szCs w:val="32"/>
          <w:vertAlign w:val="superscript"/>
          <w:rtl/>
        </w:rPr>
        <w:endnoteReference w:id="16"/>
      </w:r>
    </w:p>
    <w:p w:rsidR="00DF6FED" w:rsidRPr="00DF6FED" w:rsidRDefault="00DF6FED" w:rsidP="00552FE9">
      <w:pPr>
        <w:numPr>
          <w:ilvl w:val="0"/>
          <w:numId w:val="29"/>
        </w:numPr>
        <w:spacing w:after="0"/>
        <w:ind w:left="646" w:hanging="286"/>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تشريعات تنظم نشر المعلومات والمحافظة على الأسرار.</w:t>
      </w:r>
    </w:p>
    <w:p w:rsidR="00DF6FED" w:rsidRPr="00DF6FED" w:rsidRDefault="00DF6FED" w:rsidP="00552FE9">
      <w:pPr>
        <w:numPr>
          <w:ilvl w:val="0"/>
          <w:numId w:val="29"/>
        </w:numPr>
        <w:spacing w:after="0"/>
        <w:ind w:left="646" w:hanging="286"/>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تشريعات خاصة بتحديد رسوم استخدام المواقع الإلكترونية.</w:t>
      </w:r>
    </w:p>
    <w:p w:rsidR="00DF6FED" w:rsidRPr="00DF6FED" w:rsidRDefault="00DF6FED" w:rsidP="00552FE9">
      <w:pPr>
        <w:numPr>
          <w:ilvl w:val="0"/>
          <w:numId w:val="29"/>
        </w:numPr>
        <w:spacing w:after="0"/>
        <w:ind w:left="646" w:hanging="286"/>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تشريعات خاصة بضمان حقوق جميع الأطراف المعنية بالعمل الإلكتروني.</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color w:val="000000"/>
          <w:sz w:val="32"/>
          <w:szCs w:val="32"/>
          <w:u w:val="single"/>
          <w:rtl/>
        </w:rPr>
        <w:t>المتطلبات السياسية والإدارية</w:t>
      </w: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sz w:val="32"/>
          <w:szCs w:val="32"/>
          <w:vertAlign w:val="superscript"/>
          <w:rtl/>
        </w:rPr>
        <w:endnoteReference w:id="17"/>
      </w:r>
      <w:r w:rsidRPr="00DF6FED">
        <w:rPr>
          <w:rFonts w:ascii="Traditional Arabic" w:hAnsi="Traditional Arabic" w:cs="Traditional Arabic"/>
          <w:color w:val="000000"/>
          <w:sz w:val="32"/>
          <w:szCs w:val="32"/>
          <w:rtl/>
        </w:rPr>
        <w:t xml:space="preserve"> </w:t>
      </w:r>
    </w:p>
    <w:p w:rsidR="00DF6FED" w:rsidRPr="00DF6FED" w:rsidRDefault="00DF6FED" w:rsidP="00552FE9">
      <w:pPr>
        <w:spacing w:after="0"/>
        <w:rPr>
          <w:rFonts w:ascii="Traditional Arabic" w:hAnsi="Traditional Arabic" w:cs="Traditional Arabic"/>
          <w:color w:val="000000"/>
          <w:w w:val="97"/>
          <w:sz w:val="32"/>
          <w:szCs w:val="32"/>
          <w:rtl/>
        </w:rPr>
      </w:pPr>
      <w:r w:rsidRPr="00DF6FED">
        <w:rPr>
          <w:rFonts w:ascii="Traditional Arabic" w:hAnsi="Traditional Arabic" w:cs="Traditional Arabic"/>
          <w:color w:val="000000"/>
          <w:w w:val="97"/>
          <w:sz w:val="32"/>
          <w:szCs w:val="32"/>
          <w:rtl/>
        </w:rPr>
        <w:t xml:space="preserve">       يتوقف نجاح ونجاعة الإدارة الإلكترونية على مدى التزام القيادة العليا بالجهود المقدمة والمستمرة لتبني مشروع الإدارة الإلكترونية من خلال تقديم الدعم المادي والمعنوي المتواصل.</w:t>
      </w:r>
    </w:p>
    <w:p w:rsidR="00DF6FED" w:rsidRPr="00DF6FED" w:rsidRDefault="00DF6FED" w:rsidP="00552FE9">
      <w:pPr>
        <w:spacing w:after="0"/>
        <w:jc w:val="both"/>
        <w:rPr>
          <w:rFonts w:ascii="Traditional Arabic" w:hAnsi="Traditional Arabic" w:cs="Traditional Arabic"/>
          <w:color w:val="000000"/>
          <w:w w:val="95"/>
          <w:sz w:val="32"/>
          <w:szCs w:val="32"/>
          <w:rtl/>
        </w:rPr>
      </w:pPr>
      <w:r w:rsidRPr="00DF6FED">
        <w:rPr>
          <w:rFonts w:ascii="Traditional Arabic" w:hAnsi="Traditional Arabic" w:cs="Traditional Arabic" w:hint="cs"/>
          <w:color w:val="000000"/>
          <w:w w:val="95"/>
          <w:sz w:val="32"/>
          <w:szCs w:val="32"/>
          <w:rtl/>
        </w:rPr>
        <w:t xml:space="preserve">    </w:t>
      </w:r>
      <w:r w:rsidRPr="00DF6FED">
        <w:rPr>
          <w:rFonts w:ascii="Traditional Arabic" w:hAnsi="Traditional Arabic" w:cs="Traditional Arabic"/>
          <w:color w:val="000000"/>
          <w:w w:val="95"/>
          <w:sz w:val="32"/>
          <w:szCs w:val="32"/>
          <w:rtl/>
        </w:rPr>
        <w:t xml:space="preserve">توفر الإرادة السياسية والتزام المسؤولين والقادة بالجهود الساعية للانتقال من الإدارة التقليدية الى الحكومة الإلكترونية من خلال الدعم المستمر والتمويل والمتابعة الدائمة وتعمل على تهيئة البيئة اللازمة والمناسبة للعمل وتتولى الإشراف والتقييم والتنفيذ. </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كما تحتاج أيضا الى القناعة التامة والرؤية الإستراتيجية الواضحة للقيادة </w:t>
      </w:r>
      <w:r w:rsidR="00100742" w:rsidRPr="00DF6FED">
        <w:rPr>
          <w:rFonts w:ascii="Traditional Arabic" w:hAnsi="Traditional Arabic" w:cs="Traditional Arabic" w:hint="cs"/>
          <w:color w:val="000000"/>
          <w:sz w:val="32"/>
          <w:szCs w:val="32"/>
          <w:rtl/>
        </w:rPr>
        <w:t>العليا</w:t>
      </w:r>
      <w:r w:rsidRPr="00DF6FED">
        <w:rPr>
          <w:rFonts w:ascii="Traditional Arabic" w:hAnsi="Traditional Arabic" w:cs="Traditional Arabic"/>
          <w:color w:val="000000"/>
          <w:sz w:val="32"/>
          <w:szCs w:val="32"/>
          <w:rtl/>
        </w:rPr>
        <w:t xml:space="preserve"> في المؤسسة أو الوزارة أو الدولة لتحويل جميع المعاملات الورقية إلى إلكترونية وتقديم الدعم الكامل والإمكانيات اللازمة لهذا التحول. </w:t>
      </w:r>
      <w:r w:rsidRPr="00DF6FED">
        <w:rPr>
          <w:rFonts w:ascii="Traditional Arabic" w:hAnsi="Traditional Arabic" w:cs="Traditional Arabic"/>
          <w:b/>
          <w:bCs/>
          <w:sz w:val="32"/>
          <w:szCs w:val="32"/>
          <w:vertAlign w:val="superscript"/>
          <w:rtl/>
        </w:rPr>
        <w:endnoteReference w:id="18"/>
      </w:r>
    </w:p>
    <w:p w:rsidR="00DF6FED" w:rsidRPr="00DF6FED" w:rsidRDefault="00DF6FED" w:rsidP="00552FE9">
      <w:pPr>
        <w:spacing w:after="0"/>
        <w:jc w:val="both"/>
        <w:rPr>
          <w:rFonts w:ascii="Traditional Arabic" w:hAnsi="Traditional Arabic" w:cs="Traditional Arabic"/>
          <w:color w:val="000000"/>
          <w:w w:val="98"/>
          <w:sz w:val="32"/>
          <w:szCs w:val="32"/>
          <w:rtl/>
        </w:rPr>
      </w:pPr>
      <w:r w:rsidRPr="00DF6FED">
        <w:rPr>
          <w:rFonts w:ascii="Traditional Arabic" w:hAnsi="Traditional Arabic" w:cs="Traditional Arabic"/>
          <w:color w:val="000000"/>
          <w:sz w:val="32"/>
          <w:szCs w:val="32"/>
          <w:rtl/>
        </w:rPr>
        <w:t xml:space="preserve">      </w:t>
      </w:r>
      <w:r w:rsidRPr="00DF6FED">
        <w:rPr>
          <w:rFonts w:ascii="Traditional Arabic" w:hAnsi="Traditional Arabic" w:cs="Traditional Arabic"/>
          <w:color w:val="000000"/>
          <w:w w:val="98"/>
          <w:sz w:val="32"/>
          <w:szCs w:val="32"/>
          <w:rtl/>
        </w:rPr>
        <w:t xml:space="preserve">ومن الناحية الإدارية فيتعلق الأمر بالهيكل التنظيمي ويتطلب وضع الخطط والبرامج والآليات اللازمة وطريقة تبادل المعلومات الكترونيا بين الأقسام والإدارات ويشمل القطاع الخاص والعام. </w:t>
      </w:r>
      <w:r w:rsidRPr="00DF6FED">
        <w:rPr>
          <w:rFonts w:ascii="Traditional Arabic" w:hAnsi="Traditional Arabic" w:cs="Traditional Arabic"/>
          <w:b/>
          <w:bCs/>
          <w:w w:val="98"/>
          <w:sz w:val="32"/>
          <w:szCs w:val="32"/>
          <w:vertAlign w:val="superscript"/>
          <w:rtl/>
        </w:rPr>
        <w:endnoteReference w:id="19"/>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w w:val="97"/>
          <w:sz w:val="32"/>
          <w:szCs w:val="32"/>
          <w:rtl/>
        </w:rPr>
        <w:t xml:space="preserve">     و</w:t>
      </w:r>
      <w:r w:rsidRPr="00DF6FED">
        <w:rPr>
          <w:rFonts w:ascii="Traditional Arabic" w:hAnsi="Traditional Arabic" w:cs="Traditional Arabic"/>
          <w:color w:val="000000"/>
          <w:sz w:val="32"/>
          <w:szCs w:val="32"/>
          <w:rtl/>
        </w:rPr>
        <w:t>يعتبر وضع الاستراتيجيات وخطط التأسيس والهيكل التنظيمي والتدريب من أهم عناصر المتطلب الإداري.</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color w:val="000000"/>
          <w:sz w:val="32"/>
          <w:szCs w:val="32"/>
          <w:u w:val="single"/>
          <w:rtl/>
        </w:rPr>
        <w:t>المتطلبات الأمنية</w:t>
      </w:r>
      <w:r w:rsidRPr="00DF6FED">
        <w:rPr>
          <w:rFonts w:ascii="Traditional Arabic" w:hAnsi="Traditional Arabic" w:cs="Traditional Arabic"/>
          <w:b/>
          <w:bCs/>
          <w:color w:val="000000"/>
          <w:sz w:val="32"/>
          <w:szCs w:val="32"/>
          <w:rtl/>
        </w:rPr>
        <w:t>:</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یقصد بأمن المعلومات الإلكتروني ضمان بقاء المعلومات الخاصة بالجهة أو المؤسسة أو المنظمة التي تدار إلكترونيا في مأمن من الوصول إليها والتلاعب بها وحماية الأجهزة المستخدمة ووسائط </w:t>
      </w:r>
      <w:r w:rsidR="00FD0059" w:rsidRPr="00DF6FED">
        <w:rPr>
          <w:rFonts w:ascii="Traditional Arabic" w:hAnsi="Traditional Arabic" w:cs="Traditional Arabic" w:hint="cs"/>
          <w:color w:val="000000"/>
          <w:sz w:val="32"/>
          <w:szCs w:val="32"/>
          <w:rtl/>
        </w:rPr>
        <w:t>التخزين</w:t>
      </w:r>
      <w:r w:rsidRPr="00DF6FED">
        <w:rPr>
          <w:rFonts w:ascii="Traditional Arabic" w:hAnsi="Traditional Arabic" w:cs="Traditional Arabic"/>
          <w:color w:val="000000"/>
          <w:sz w:val="32"/>
          <w:szCs w:val="32"/>
          <w:rtl/>
        </w:rPr>
        <w:t xml:space="preserve"> التي تحوي أسرار المؤسسة وبياناتها بتأمين أكثر من وسبلة حمایة، كالبرامج المضادة للقرصنة لضمان سلامة المعلومات التي تعد أغلى ما تملكه المؤسسة.</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وذلك من خلال توفير الأمن والسرية الإلكترونية عبر نجاعة أنظمة الأمان في إجراء العقود ووسائل الدفع الإلكتروني ضف الى ذلك سرية المعلومات.</w:t>
      </w:r>
      <w:r w:rsidRPr="00DF6FED">
        <w:rPr>
          <w:rFonts w:ascii="Traditional Arabic" w:hAnsi="Traditional Arabic" w:cs="Traditional Arabic"/>
          <w:b/>
          <w:bCs/>
          <w:sz w:val="32"/>
          <w:szCs w:val="32"/>
          <w:vertAlign w:val="superscript"/>
          <w:rtl/>
        </w:rPr>
        <w:endnoteReference w:id="20"/>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ويتضمن الأمن المعلوماتي إجراءات يلزم تحقيقها:</w:t>
      </w:r>
      <w:r w:rsidRPr="00DF6FED">
        <w:rPr>
          <w:rFonts w:ascii="Traditional Arabic" w:hAnsi="Traditional Arabic" w:cs="Traditional Arabic"/>
          <w:b/>
          <w:bCs/>
          <w:sz w:val="32"/>
          <w:szCs w:val="32"/>
          <w:vertAlign w:val="superscript"/>
          <w:rtl/>
        </w:rPr>
        <w:endnoteReference w:id="21"/>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b/>
          <w:bCs/>
          <w:color w:val="000000"/>
          <w:sz w:val="32"/>
          <w:szCs w:val="32"/>
          <w:rtl/>
        </w:rPr>
        <w:t>التوثيق أو التأكد من المستخدم</w:t>
      </w:r>
      <w:r w:rsidRPr="00DF6FED">
        <w:rPr>
          <w:rFonts w:ascii="Traditional Arabic" w:hAnsi="Traditional Arabic" w:cs="Traditional Arabic"/>
          <w:color w:val="000000"/>
          <w:sz w:val="32"/>
          <w:szCs w:val="32"/>
          <w:rtl/>
        </w:rPr>
        <w:t>: وهو التأكد من الجهات المشاركة في العملية هم نفس الأشخاص المعنيون قبل الولوج الى أي عملية.</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b/>
          <w:bCs/>
          <w:color w:val="000000"/>
          <w:sz w:val="32"/>
          <w:szCs w:val="32"/>
          <w:rtl/>
        </w:rPr>
        <w:t>التصديق</w:t>
      </w:r>
      <w:r w:rsidRPr="00DF6FED">
        <w:rPr>
          <w:rFonts w:ascii="Traditional Arabic" w:hAnsi="Traditional Arabic" w:cs="Traditional Arabic"/>
          <w:color w:val="000000"/>
          <w:sz w:val="32"/>
          <w:szCs w:val="32"/>
          <w:rtl/>
        </w:rPr>
        <w:t>: أي التأكيد على السماح بالوصول إلى المعلومات الإلكترونية للأشخاص المعينين فقط.</w:t>
      </w:r>
    </w:p>
    <w:p w:rsidR="00DF6FED" w:rsidRPr="00DF6FED" w:rsidRDefault="00DF6FED" w:rsidP="00552FE9">
      <w:pPr>
        <w:spacing w:after="0"/>
        <w:jc w:val="both"/>
        <w:rPr>
          <w:rFonts w:ascii="Traditional Arabic" w:hAnsi="Traditional Arabic" w:cs="Traditional Arabic"/>
          <w:color w:val="000000"/>
          <w:w w:val="98"/>
          <w:sz w:val="32"/>
          <w:szCs w:val="32"/>
          <w:rtl/>
        </w:rPr>
      </w:pPr>
      <w:r w:rsidRPr="00DF6FED">
        <w:rPr>
          <w:rFonts w:ascii="Traditional Arabic" w:hAnsi="Traditional Arabic" w:cs="Traditional Arabic"/>
          <w:b/>
          <w:bCs/>
          <w:color w:val="000000"/>
          <w:w w:val="98"/>
          <w:sz w:val="32"/>
          <w:szCs w:val="32"/>
          <w:rtl/>
        </w:rPr>
        <w:t>التكامل</w:t>
      </w:r>
      <w:r w:rsidRPr="00DF6FED">
        <w:rPr>
          <w:rFonts w:ascii="Traditional Arabic" w:hAnsi="Traditional Arabic" w:cs="Traditional Arabic"/>
          <w:color w:val="000000"/>
          <w:w w:val="98"/>
          <w:sz w:val="32"/>
          <w:szCs w:val="32"/>
          <w:rtl/>
        </w:rPr>
        <w:t>: التأكد من عدم وجود تلاعب أو تعديل بالبيانات أثناء نقلها، منذ اللحظة التي أرسلت فيها.</w:t>
      </w:r>
    </w:p>
    <w:p w:rsidR="00DF6FED" w:rsidRPr="00DF6FED" w:rsidRDefault="00DF6FED" w:rsidP="00FD0059">
      <w:pPr>
        <w:spacing w:after="0"/>
        <w:jc w:val="both"/>
        <w:rPr>
          <w:rFonts w:ascii="Traditional Arabic" w:hAnsi="Traditional Arabic" w:cs="Traditional Arabic"/>
          <w:color w:val="000000"/>
          <w:sz w:val="32"/>
          <w:szCs w:val="32"/>
        </w:rPr>
      </w:pPr>
      <w:r w:rsidRPr="00DF6FED">
        <w:rPr>
          <w:rFonts w:ascii="Traditional Arabic" w:hAnsi="Traditional Arabic" w:cs="Traditional Arabic"/>
          <w:b/>
          <w:bCs/>
          <w:color w:val="000000"/>
          <w:sz w:val="32"/>
          <w:szCs w:val="32"/>
          <w:rtl/>
        </w:rPr>
        <w:t>السریة</w:t>
      </w:r>
      <w:r w:rsidRPr="00DF6FED">
        <w:rPr>
          <w:rFonts w:ascii="Traditional Arabic" w:hAnsi="Traditional Arabic" w:cs="Traditional Arabic"/>
          <w:color w:val="000000"/>
          <w:sz w:val="32"/>
          <w:szCs w:val="32"/>
          <w:rtl/>
        </w:rPr>
        <w:t xml:space="preserve">: وتعني تأكيد عدم إفشاء المعلومات إلى الأطراف </w:t>
      </w:r>
      <w:r w:rsidR="00FD0059">
        <w:rPr>
          <w:rFonts w:ascii="Traditional Arabic" w:hAnsi="Traditional Arabic" w:cs="Traditional Arabic" w:hint="cs"/>
          <w:color w:val="000000"/>
          <w:sz w:val="32"/>
          <w:szCs w:val="32"/>
          <w:rtl/>
        </w:rPr>
        <w:t>ال</w:t>
      </w:r>
      <w:r w:rsidRPr="00DF6FED">
        <w:rPr>
          <w:rFonts w:ascii="Traditional Arabic" w:hAnsi="Traditional Arabic" w:cs="Traditional Arabic"/>
          <w:color w:val="000000"/>
          <w:sz w:val="32"/>
          <w:szCs w:val="32"/>
          <w:rtl/>
        </w:rPr>
        <w:t>غیر مصرح لهم بالاطلاع على تلك المعلومات والبيانات الشخصية والمهمة.</w:t>
      </w:r>
    </w:p>
    <w:p w:rsidR="00DF6FED" w:rsidRPr="00DF6FED" w:rsidRDefault="00DF6FED" w:rsidP="00552FE9">
      <w:pPr>
        <w:spacing w:after="0"/>
        <w:jc w:val="both"/>
        <w:rPr>
          <w:rFonts w:ascii="Traditional Arabic" w:hAnsi="Traditional Arabic" w:cs="Traditional Arabic"/>
          <w:b/>
          <w:bCs/>
          <w:color w:val="000000"/>
          <w:sz w:val="32"/>
          <w:szCs w:val="32"/>
          <w:rtl/>
        </w:rPr>
      </w:pPr>
      <w:r w:rsidRPr="00DF6FED">
        <w:rPr>
          <w:rFonts w:ascii="Traditional Arabic" w:hAnsi="Traditional Arabic" w:cs="Traditional Arabic"/>
          <w:b/>
          <w:bCs/>
          <w:color w:val="000000"/>
          <w:sz w:val="32"/>
          <w:szCs w:val="32"/>
          <w:rtl/>
        </w:rPr>
        <w:t>-</w:t>
      </w:r>
      <w:r w:rsidRPr="00DF6FED">
        <w:rPr>
          <w:rFonts w:ascii="Traditional Arabic" w:hAnsi="Traditional Arabic" w:cs="Traditional Arabic"/>
          <w:b/>
          <w:bCs/>
          <w:color w:val="000000"/>
          <w:sz w:val="32"/>
          <w:szCs w:val="32"/>
          <w:u w:val="single"/>
          <w:rtl/>
        </w:rPr>
        <w:t>المتطلبات الاجتماعية والاقتصادية:</w:t>
      </w:r>
      <w:r w:rsidRPr="00DF6FED">
        <w:rPr>
          <w:rFonts w:ascii="Traditional Arabic" w:hAnsi="Traditional Arabic" w:cs="Traditional Arabic"/>
          <w:b/>
          <w:bCs/>
          <w:color w:val="000000"/>
          <w:sz w:val="32"/>
          <w:szCs w:val="32"/>
          <w:rtl/>
        </w:rPr>
        <w:t xml:space="preserve"> </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وتشمل على إيجاد تعبئة اجتماعية مساعدة ومدركة لحتمية الانتقال للإدارة الإلكترونية، وعلى دراية كافية بمزايا تطبيق الوسائل التقنية في الأجهزة الإدارية، مع الاستعانة بوسائل الإعلام وجمعيات المجتمع المدني في دعم اللقاءات والندوات والتجمعات التحسيسية الخاصة بنشر مزايا تطبيق الإدارة الإلكترونية.</w:t>
      </w:r>
      <w:r w:rsidRPr="00DF6FED">
        <w:rPr>
          <w:rFonts w:ascii="Traditional Arabic" w:hAnsi="Traditional Arabic" w:cs="Traditional Arabic"/>
          <w:b/>
          <w:bCs/>
          <w:sz w:val="32"/>
          <w:szCs w:val="32"/>
          <w:vertAlign w:val="superscript"/>
          <w:rtl/>
        </w:rPr>
        <w:endnoteReference w:id="22"/>
      </w:r>
    </w:p>
    <w:p w:rsidR="00DF6FED" w:rsidRPr="00DF6FED" w:rsidRDefault="00DF6FED" w:rsidP="00552FE9">
      <w:pPr>
        <w:spacing w:after="0"/>
        <w:jc w:val="both"/>
        <w:rPr>
          <w:rFonts w:ascii="Traditional Arabic" w:hAnsi="Traditional Arabic" w:cs="Traditional Arabic"/>
          <w:b/>
          <w:bCs/>
          <w:color w:val="000000"/>
          <w:sz w:val="32"/>
          <w:szCs w:val="32"/>
          <w:rtl/>
        </w:rPr>
      </w:pPr>
      <w:r w:rsidRPr="00DF6FED">
        <w:rPr>
          <w:rFonts w:ascii="Traditional Arabic" w:hAnsi="Traditional Arabic" w:cs="Traditional Arabic"/>
          <w:b/>
          <w:bCs/>
          <w:color w:val="000000"/>
          <w:sz w:val="32"/>
          <w:szCs w:val="32"/>
          <w:rtl/>
        </w:rPr>
        <w:t xml:space="preserve">- </w:t>
      </w:r>
      <w:r w:rsidRPr="00DF6FED">
        <w:rPr>
          <w:rFonts w:ascii="Traditional Arabic" w:hAnsi="Traditional Arabic" w:cs="Traditional Arabic"/>
          <w:b/>
          <w:bCs/>
          <w:color w:val="000000"/>
          <w:sz w:val="32"/>
          <w:szCs w:val="32"/>
          <w:u w:val="single"/>
          <w:rtl/>
        </w:rPr>
        <w:t>المتطلبات البشرية:</w:t>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يعتبر المورد البشري من أهم العناصر المكونة للإدارة والتي يرتكز عليها بشكل كلي في التسيير الإداري، مما يفرض السعي نحو توفير مناخ مناسب للعمل وتحسين التواصل فيما بينهم لتحقيق خدمة عمومية أفضل.</w:t>
      </w:r>
      <w:r w:rsidRPr="00DF6FED">
        <w:rPr>
          <w:rFonts w:ascii="Traditional Arabic" w:hAnsi="Traditional Arabic" w:cs="Traditional Arabic"/>
          <w:b/>
          <w:bCs/>
          <w:color w:val="000000"/>
          <w:sz w:val="32"/>
          <w:szCs w:val="32"/>
          <w:vertAlign w:val="superscript"/>
          <w:rtl/>
        </w:rPr>
        <w:endnoteReference w:id="23"/>
      </w:r>
    </w:p>
    <w:p w:rsidR="00DF6FED" w:rsidRPr="00DF6FED" w:rsidRDefault="00DF6FED" w:rsidP="00552FE9">
      <w:pPr>
        <w:spacing w:after="0"/>
        <w:jc w:val="both"/>
        <w:rPr>
          <w:rFonts w:ascii="Traditional Arabic" w:hAnsi="Traditional Arabic" w:cs="Traditional Arabic"/>
          <w:color w:val="000000"/>
          <w:w w:val="98"/>
          <w:sz w:val="32"/>
          <w:szCs w:val="32"/>
          <w:rtl/>
        </w:rPr>
      </w:pPr>
      <w:r w:rsidRPr="00DF6FED">
        <w:rPr>
          <w:rFonts w:ascii="Traditional Arabic" w:hAnsi="Traditional Arabic" w:cs="Traditional Arabic"/>
          <w:color w:val="000000"/>
          <w:w w:val="98"/>
          <w:sz w:val="32"/>
          <w:szCs w:val="32"/>
          <w:rtl/>
        </w:rPr>
        <w:t xml:space="preserve">      وتتمثل في مجموعة الدعائم التي يلزم على إدارة الموارد البشرية أن تضعها نصب أعينها عند الاضطلاع بمهامها المختلفة عند تطبيق الإدارة الإلكترونية، باعتبار أن تنمية الموارد البشرية كوجهة رئيسية في تعظيم العائد من الاستثمار البشري.</w:t>
      </w:r>
      <w:r w:rsidRPr="00DF6FED">
        <w:rPr>
          <w:rFonts w:ascii="Traditional Arabic" w:hAnsi="Traditional Arabic" w:cs="Traditional Arabic"/>
          <w:b/>
          <w:bCs/>
          <w:w w:val="98"/>
          <w:sz w:val="32"/>
          <w:szCs w:val="32"/>
          <w:vertAlign w:val="superscript"/>
          <w:rtl/>
        </w:rPr>
        <w:endnoteReference w:id="24"/>
      </w:r>
    </w:p>
    <w:p w:rsidR="00DF6FED" w:rsidRPr="00DF6FED" w:rsidRDefault="00DF6FED" w:rsidP="00552FE9">
      <w:pPr>
        <w:spacing w:after="0"/>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      ويعد العنصر البشري من أهم العناصر المهمة في نجاح أي مخطط حيث يلعب دورا مهما وأساسيا في نجاح وتطبيق الإدارة الإلكترونية ولهذا تعد الكفاءات البشرية المؤهلة والمتحكمة في البنية المعلوماتية عن طريق التكوين أحد المتطلبات الأساسية الواجب توفرها عند التحول إلى الإدارة الإلكترونية.</w:t>
      </w:r>
      <w:r w:rsidRPr="00DF6FED">
        <w:rPr>
          <w:rFonts w:ascii="Traditional Arabic" w:hAnsi="Traditional Arabic" w:cs="Traditional Arabic"/>
          <w:b/>
          <w:bCs/>
          <w:sz w:val="32"/>
          <w:szCs w:val="32"/>
          <w:vertAlign w:val="superscript"/>
          <w:rtl/>
        </w:rPr>
        <w:endnoteReference w:id="25"/>
      </w:r>
    </w:p>
    <w:p w:rsidR="00DF6FED" w:rsidRPr="00DF6FED" w:rsidRDefault="00DF6FED" w:rsidP="00552FE9">
      <w:pPr>
        <w:spacing w:after="0"/>
        <w:rPr>
          <w:rFonts w:ascii="Traditional Arabic" w:hAnsi="Traditional Arabic" w:cs="Traditional Arabic"/>
          <w:color w:val="000000"/>
          <w:sz w:val="32"/>
          <w:szCs w:val="32"/>
          <w:rtl/>
        </w:rPr>
      </w:pPr>
      <w:r w:rsidRPr="00DF6FED">
        <w:rPr>
          <w:rFonts w:ascii="Traditional Arabic" w:hAnsi="Traditional Arabic" w:cs="Traditional Arabic"/>
          <w:b/>
          <w:bCs/>
          <w:color w:val="000000"/>
          <w:sz w:val="32"/>
          <w:szCs w:val="32"/>
          <w:rtl/>
        </w:rPr>
        <w:t>6-خصائص التكنولوجيا الرقمية</w:t>
      </w:r>
      <w:r w:rsidRPr="00DF6FED">
        <w:rPr>
          <w:rFonts w:ascii="Traditional Arabic" w:hAnsi="Traditional Arabic" w:cs="Traditional Arabic"/>
          <w:color w:val="000000"/>
          <w:sz w:val="32"/>
          <w:szCs w:val="32"/>
          <w:rtl/>
        </w:rPr>
        <w:t>:</w:t>
      </w:r>
      <w:r w:rsidRPr="00DF6FED">
        <w:rPr>
          <w:rFonts w:ascii="Traditional Arabic" w:hAnsi="Traditional Arabic" w:cs="Traditional Arabic"/>
          <w:b/>
          <w:bCs/>
          <w:color w:val="000000"/>
          <w:sz w:val="32"/>
          <w:szCs w:val="32"/>
          <w:vertAlign w:val="superscript"/>
          <w:rtl/>
        </w:rPr>
        <w:endnoteReference w:id="26"/>
      </w:r>
      <w:r w:rsidRPr="00DF6FED">
        <w:rPr>
          <w:rFonts w:ascii="Traditional Arabic" w:hAnsi="Traditional Arabic" w:cs="Traditional Arabic"/>
          <w:b/>
          <w:bCs/>
          <w:color w:val="000000"/>
          <w:sz w:val="32"/>
          <w:szCs w:val="32"/>
          <w:vertAlign w:val="superscript"/>
          <w:rtl/>
        </w:rPr>
        <w:t xml:space="preserve"> </w:t>
      </w:r>
    </w:p>
    <w:p w:rsidR="00DF6FED" w:rsidRPr="00DF6FED" w:rsidRDefault="00DF6FED" w:rsidP="00552FE9">
      <w:pPr>
        <w:numPr>
          <w:ilvl w:val="0"/>
          <w:numId w:val="33"/>
        </w:numPr>
        <w:spacing w:after="0"/>
        <w:contextualSpacing/>
        <w:jc w:val="both"/>
        <w:rPr>
          <w:rFonts w:ascii="Traditional Arabic" w:hAnsi="Traditional Arabic" w:cs="Traditional Arabic"/>
          <w:color w:val="000000"/>
          <w:w w:val="98"/>
          <w:sz w:val="32"/>
          <w:szCs w:val="32"/>
          <w:rtl/>
        </w:rPr>
      </w:pPr>
      <w:r w:rsidRPr="00DF6FED">
        <w:rPr>
          <w:rFonts w:ascii="Traditional Arabic" w:hAnsi="Traditional Arabic" w:cs="Traditional Arabic"/>
          <w:color w:val="000000"/>
          <w:w w:val="98"/>
          <w:sz w:val="32"/>
          <w:szCs w:val="32"/>
          <w:rtl/>
        </w:rPr>
        <w:t xml:space="preserve">التكنولوجيا الرقمية لها القدرة على تحقيق أعلى درجات سرعة التخاطر ورشاقة الحركة والمرونة العالية، التي تتجسد بتوفير أي شيء وكل </w:t>
      </w:r>
      <w:r w:rsidRPr="00DF6FED">
        <w:rPr>
          <w:rFonts w:ascii="Traditional Arabic" w:hAnsi="Traditional Arabic" w:cs="Traditional Arabic" w:hint="cs"/>
          <w:color w:val="000000"/>
          <w:w w:val="98"/>
          <w:sz w:val="32"/>
          <w:szCs w:val="32"/>
          <w:rtl/>
        </w:rPr>
        <w:t>شيء، وفي</w:t>
      </w:r>
      <w:r w:rsidRPr="00DF6FED">
        <w:rPr>
          <w:rFonts w:ascii="Traditional Arabic" w:hAnsi="Traditional Arabic" w:cs="Traditional Arabic"/>
          <w:color w:val="000000"/>
          <w:w w:val="98"/>
          <w:sz w:val="32"/>
          <w:szCs w:val="32"/>
          <w:rtl/>
        </w:rPr>
        <w:t xml:space="preserve"> أي زمان ومكان وبأية</w:t>
      </w:r>
      <w:r w:rsidRPr="00DF6FED">
        <w:rPr>
          <w:rFonts w:ascii="Traditional Arabic" w:hAnsi="Traditional Arabic" w:cs="Traditional Arabic"/>
          <w:color w:val="000000"/>
          <w:w w:val="98"/>
          <w:sz w:val="32"/>
          <w:szCs w:val="32"/>
        </w:rPr>
        <w:t xml:space="preserve"> </w:t>
      </w:r>
      <w:r w:rsidRPr="00DF6FED">
        <w:rPr>
          <w:rFonts w:ascii="Traditional Arabic" w:hAnsi="Traditional Arabic" w:cs="Traditional Arabic"/>
          <w:color w:val="000000"/>
          <w:w w:val="98"/>
          <w:sz w:val="32"/>
          <w:szCs w:val="32"/>
          <w:rtl/>
        </w:rPr>
        <w:t>طريقة.</w:t>
      </w:r>
    </w:p>
    <w:p w:rsidR="00DF6FED" w:rsidRPr="00DF6FED" w:rsidRDefault="00DF6FED" w:rsidP="00552FE9">
      <w:pPr>
        <w:numPr>
          <w:ilvl w:val="0"/>
          <w:numId w:val="33"/>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تقليص الوقت والتحكم في زمن الوظيفة المتاحة وتمحي جميع الحدود الجغرافية.</w:t>
      </w:r>
    </w:p>
    <w:p w:rsidR="00DF6FED" w:rsidRPr="00DF6FED" w:rsidRDefault="00DF6FED" w:rsidP="00552FE9">
      <w:pPr>
        <w:numPr>
          <w:ilvl w:val="0"/>
          <w:numId w:val="33"/>
        </w:numPr>
        <w:spacing w:after="0"/>
        <w:contextualSpacing/>
        <w:jc w:val="both"/>
        <w:rPr>
          <w:rFonts w:ascii="Traditional Arabic" w:hAnsi="Traditional Arabic" w:cs="Traditional Arabic"/>
          <w:color w:val="000000"/>
          <w:w w:val="95"/>
          <w:sz w:val="32"/>
          <w:szCs w:val="32"/>
          <w:rtl/>
        </w:rPr>
      </w:pPr>
      <w:r w:rsidRPr="00DF6FED">
        <w:rPr>
          <w:rFonts w:ascii="Traditional Arabic" w:hAnsi="Traditional Arabic" w:cs="Traditional Arabic"/>
          <w:color w:val="000000"/>
          <w:w w:val="95"/>
          <w:sz w:val="32"/>
          <w:szCs w:val="32"/>
          <w:rtl/>
        </w:rPr>
        <w:t>تتيح وسائل التخزين التي تستوعب حجما هائلا من المعلومات المخزنة والتي يمكن الوصول إليها بيسر وسهولة تامة.</w:t>
      </w:r>
    </w:p>
    <w:p w:rsidR="00DF6FED" w:rsidRPr="00DF6FED" w:rsidRDefault="00DF6FED" w:rsidP="00552FE9">
      <w:pPr>
        <w:numPr>
          <w:ilvl w:val="0"/>
          <w:numId w:val="30"/>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لديها خاصية القدرة على تطوير الفاعلية الوظيفية من خلال</w:t>
      </w:r>
      <w:r w:rsidRPr="00DF6FED">
        <w:rPr>
          <w:rFonts w:ascii="Traditional Arabic" w:hAnsi="Traditional Arabic" w:cs="Traditional Arabic"/>
          <w:color w:val="000000"/>
          <w:sz w:val="32"/>
          <w:szCs w:val="32"/>
        </w:rPr>
        <w:t xml:space="preserve"> </w:t>
      </w:r>
      <w:r w:rsidRPr="00DF6FED">
        <w:rPr>
          <w:rFonts w:ascii="Traditional Arabic" w:hAnsi="Traditional Arabic" w:cs="Traditional Arabic"/>
          <w:color w:val="000000"/>
          <w:sz w:val="32"/>
          <w:szCs w:val="32"/>
          <w:rtl/>
        </w:rPr>
        <w:t>الاستثمار الأمثل لأفضل التقنيات المتاحة.</w:t>
      </w:r>
    </w:p>
    <w:p w:rsidR="00DF6FED" w:rsidRPr="00DF6FED" w:rsidRDefault="00DF6FED" w:rsidP="00552FE9">
      <w:pPr>
        <w:numPr>
          <w:ilvl w:val="0"/>
          <w:numId w:val="30"/>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تساهم التكنولوجيا الرقمية في تسريع الخطوات نحو تحقيق الاستمرارية في الممارسات المثلى وضمانها.</w:t>
      </w:r>
    </w:p>
    <w:p w:rsidR="00DF6FED" w:rsidRPr="00DF6FED" w:rsidRDefault="00DF6FED" w:rsidP="00552FE9">
      <w:pPr>
        <w:numPr>
          <w:ilvl w:val="0"/>
          <w:numId w:val="30"/>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تساهم التكنولوجيا الرقمية في تعجيل الخطى باتجاه تحقيق استمرار الممارسات.</w:t>
      </w:r>
    </w:p>
    <w:p w:rsidR="00DF6FED" w:rsidRPr="00DF6FED" w:rsidRDefault="00DF6FED" w:rsidP="00552FE9">
      <w:pPr>
        <w:numPr>
          <w:ilvl w:val="0"/>
          <w:numId w:val="30"/>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التكنولوجيا الرقمية الأسلوب الأكثر فاعلية وكفاءة لتسيير العمل من حيث التخطيط، التنفيذ، الرقابة.</w:t>
      </w:r>
    </w:p>
    <w:p w:rsidR="00DF6FED" w:rsidRPr="00DF6FED" w:rsidRDefault="00DF6FED" w:rsidP="00552FE9">
      <w:pPr>
        <w:bidi w:val="0"/>
        <w:spacing w:after="0"/>
        <w:jc w:val="right"/>
        <w:rPr>
          <w:rFonts w:ascii="Traditional Arabic" w:hAnsi="Traditional Arabic" w:cs="Traditional Arabic"/>
          <w:color w:val="000000"/>
          <w:sz w:val="32"/>
          <w:szCs w:val="32"/>
        </w:rPr>
      </w:pPr>
      <w:r w:rsidRPr="00DF6FED">
        <w:rPr>
          <w:rFonts w:ascii="Traditional Arabic" w:hAnsi="Traditional Arabic" w:cs="Traditional Arabic"/>
          <w:b/>
          <w:bCs/>
          <w:color w:val="000000"/>
          <w:sz w:val="32"/>
          <w:szCs w:val="32"/>
          <w:rtl/>
        </w:rPr>
        <w:t xml:space="preserve"> </w:t>
      </w:r>
      <w:r w:rsidRPr="00DF6FED">
        <w:rPr>
          <w:rFonts w:ascii="Traditional Arabic" w:hAnsi="Traditional Arabic" w:cs="Traditional Arabic"/>
          <w:b/>
          <w:bCs/>
          <w:color w:val="000000"/>
          <w:sz w:val="32"/>
          <w:szCs w:val="32"/>
        </w:rPr>
        <w:t xml:space="preserve"> </w:t>
      </w:r>
      <w:r w:rsidRPr="00DF6FED">
        <w:rPr>
          <w:rFonts w:ascii="Traditional Arabic" w:hAnsi="Traditional Arabic" w:cs="Traditional Arabic"/>
          <w:b/>
          <w:bCs/>
          <w:color w:val="000000"/>
          <w:sz w:val="32"/>
          <w:szCs w:val="32"/>
          <w:vertAlign w:val="superscript"/>
        </w:rPr>
        <w:endnoteReference w:id="27"/>
      </w:r>
      <w:r w:rsidRPr="00DF6FED">
        <w:rPr>
          <w:rFonts w:ascii="Traditional Arabic" w:hAnsi="Traditional Arabic" w:cs="Traditional Arabic"/>
          <w:color w:val="000000"/>
          <w:sz w:val="32"/>
          <w:szCs w:val="32"/>
        </w:rPr>
        <w:t xml:space="preserve"> </w:t>
      </w:r>
      <w:r w:rsidRPr="00DF6FED">
        <w:rPr>
          <w:rFonts w:ascii="Traditional Arabic" w:hAnsi="Traditional Arabic" w:cs="Traditional Arabic"/>
          <w:color w:val="000000"/>
          <w:sz w:val="32"/>
          <w:szCs w:val="32"/>
          <w:rtl/>
        </w:rPr>
        <w:t>:</w:t>
      </w:r>
      <w:r w:rsidRPr="00DF6FED">
        <w:rPr>
          <w:rFonts w:ascii="Traditional Arabic" w:hAnsi="Traditional Arabic" w:cs="Traditional Arabic"/>
          <w:color w:val="000000"/>
          <w:sz w:val="32"/>
          <w:szCs w:val="32"/>
        </w:rPr>
        <w:t>"</w:t>
      </w:r>
      <w:r w:rsidRPr="00DF6FED">
        <w:rPr>
          <w:rFonts w:ascii="Times New Roman" w:hAnsi="Times New Roman" w:cs="Times New Roman"/>
          <w:b/>
          <w:bCs/>
          <w:color w:val="000000"/>
          <w:sz w:val="28"/>
          <w:szCs w:val="28"/>
        </w:rPr>
        <w:t>Anushka Kanoongo</w:t>
      </w:r>
      <w:r w:rsidRPr="00DF6FED">
        <w:rPr>
          <w:rFonts w:ascii="Traditional Arabic" w:hAnsi="Traditional Arabic" w:cs="Traditional Arabic"/>
          <w:color w:val="000000"/>
          <w:sz w:val="32"/>
          <w:szCs w:val="32"/>
        </w:rPr>
        <w:t xml:space="preserve">" </w:t>
      </w:r>
      <w:r w:rsidRPr="00DF6FED">
        <w:rPr>
          <w:rFonts w:ascii="Traditional Arabic" w:hAnsi="Traditional Arabic" w:cs="Traditional Arabic"/>
          <w:color w:val="000000"/>
          <w:sz w:val="32"/>
          <w:szCs w:val="32"/>
          <w:rtl/>
        </w:rPr>
        <w:t>ويضيف الباحث</w:t>
      </w:r>
      <w:r w:rsidRPr="00DF6FED">
        <w:rPr>
          <w:rFonts w:ascii="Traditional Arabic" w:hAnsi="Traditional Arabic" w:cs="Traditional Arabic"/>
          <w:color w:val="000000"/>
          <w:sz w:val="32"/>
          <w:szCs w:val="32"/>
        </w:rPr>
        <w:t xml:space="preserve"> </w:t>
      </w:r>
      <w:r w:rsidRPr="00DF6FED">
        <w:rPr>
          <w:rFonts w:ascii="Traditional Arabic" w:hAnsi="Traditional Arabic" w:cs="Traditional Arabic"/>
          <w:color w:val="000000"/>
          <w:sz w:val="32"/>
          <w:szCs w:val="32"/>
          <w:rtl/>
        </w:rPr>
        <w:t xml:space="preserve">          </w:t>
      </w:r>
      <w:r w:rsidRPr="00DF6FED">
        <w:rPr>
          <w:rFonts w:ascii="Traditional Arabic" w:hAnsi="Traditional Arabic" w:cs="Traditional Arabic"/>
          <w:color w:val="000000"/>
          <w:sz w:val="32"/>
          <w:szCs w:val="32"/>
        </w:rPr>
        <w:t xml:space="preserve">    </w:t>
      </w:r>
    </w:p>
    <w:p w:rsidR="00DF6FED" w:rsidRPr="00DF6FED" w:rsidRDefault="00DF6FED" w:rsidP="00552FE9">
      <w:pPr>
        <w:numPr>
          <w:ilvl w:val="0"/>
          <w:numId w:val="22"/>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إدخال البيانات في الوقت الفعلي.</w:t>
      </w:r>
    </w:p>
    <w:p w:rsidR="00DF6FED" w:rsidRPr="00DF6FED" w:rsidRDefault="00DF6FED" w:rsidP="00552FE9">
      <w:pPr>
        <w:numPr>
          <w:ilvl w:val="0"/>
          <w:numId w:val="22"/>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القضاء على التحقق من الأوراق وحركتها وتخزينها.</w:t>
      </w:r>
    </w:p>
    <w:p w:rsidR="00DF6FED" w:rsidRPr="00DF6FED" w:rsidRDefault="00DF6FED" w:rsidP="00552FE9">
      <w:pPr>
        <w:numPr>
          <w:ilvl w:val="0"/>
          <w:numId w:val="22"/>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تعزيز البيئة غير الورقية. </w:t>
      </w:r>
    </w:p>
    <w:p w:rsidR="00DF6FED" w:rsidRPr="00DF6FED" w:rsidRDefault="00DF6FED" w:rsidP="00552FE9">
      <w:pPr>
        <w:numPr>
          <w:ilvl w:val="0"/>
          <w:numId w:val="22"/>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 xml:space="preserve">عدم وجود مخاطر من المستندات المزورة. </w:t>
      </w:r>
    </w:p>
    <w:p w:rsidR="00DF6FED" w:rsidRPr="00DF6FED" w:rsidRDefault="00DF6FED" w:rsidP="00552FE9">
      <w:pPr>
        <w:numPr>
          <w:ilvl w:val="0"/>
          <w:numId w:val="23"/>
        </w:numPr>
        <w:spacing w:after="0"/>
        <w:contextualSpacing/>
        <w:jc w:val="both"/>
        <w:rPr>
          <w:rFonts w:ascii="Traditional Arabic" w:hAnsi="Traditional Arabic" w:cs="Traditional Arabic"/>
          <w:color w:val="000000"/>
          <w:sz w:val="32"/>
          <w:szCs w:val="32"/>
          <w:rtl/>
        </w:rPr>
      </w:pPr>
      <w:r w:rsidRPr="00DF6FED">
        <w:rPr>
          <w:rFonts w:ascii="Traditional Arabic" w:hAnsi="Traditional Arabic" w:cs="Traditional Arabic"/>
          <w:color w:val="000000"/>
          <w:sz w:val="32"/>
          <w:szCs w:val="32"/>
          <w:rtl/>
        </w:rPr>
        <w:t>بيانات مؤمنة</w:t>
      </w:r>
      <w:r w:rsidRPr="00DF6FED">
        <w:rPr>
          <w:rFonts w:ascii="Traditional Arabic" w:hAnsi="Traditional Arabic" w:cs="Traditional Arabic" w:hint="cs"/>
          <w:color w:val="000000"/>
          <w:sz w:val="32"/>
          <w:szCs w:val="32"/>
          <w:rtl/>
        </w:rPr>
        <w:t xml:space="preserve"> و</w:t>
      </w:r>
      <w:r w:rsidRPr="00DF6FED">
        <w:rPr>
          <w:rFonts w:ascii="Traditional Arabic" w:hAnsi="Traditional Arabic" w:cs="Traditional Arabic"/>
          <w:color w:val="000000"/>
          <w:sz w:val="32"/>
          <w:szCs w:val="32"/>
          <w:rtl/>
        </w:rPr>
        <w:t>سهولة الوصول إلى البيانات واستعادتها ونقلها.</w:t>
      </w:r>
    </w:p>
    <w:p w:rsidR="00DF6FED" w:rsidRDefault="00DF6FED" w:rsidP="00552FE9">
      <w:pPr>
        <w:spacing w:after="0"/>
        <w:jc w:val="both"/>
        <w:rPr>
          <w:rFonts w:ascii="Traditional Arabic" w:hAnsi="Traditional Arabic" w:cs="Traditional Arabic"/>
          <w:color w:val="000000"/>
          <w:w w:val="95"/>
          <w:sz w:val="32"/>
          <w:szCs w:val="32"/>
          <w:rtl/>
          <w:lang w:bidi="ar-DZ"/>
        </w:rPr>
      </w:pPr>
      <w:r w:rsidRPr="00DF6FED">
        <w:rPr>
          <w:rFonts w:ascii="Traditional Arabic" w:hAnsi="Traditional Arabic" w:cs="Traditional Arabic"/>
          <w:color w:val="000000"/>
          <w:sz w:val="32"/>
          <w:szCs w:val="32"/>
          <w:rtl/>
        </w:rPr>
        <w:t xml:space="preserve">     </w:t>
      </w:r>
      <w:r w:rsidRPr="00DF6FED">
        <w:rPr>
          <w:rFonts w:ascii="Traditional Arabic" w:hAnsi="Traditional Arabic" w:cs="Traditional Arabic"/>
          <w:color w:val="000000"/>
          <w:w w:val="95"/>
          <w:sz w:val="32"/>
          <w:szCs w:val="32"/>
          <w:rtl/>
        </w:rPr>
        <w:t>وتضيف الباحثة</w:t>
      </w:r>
      <w:r w:rsidRPr="00DF6FED">
        <w:rPr>
          <w:rFonts w:ascii="Times New Roman" w:hAnsi="Times New Roman" w:cs="Times New Roman"/>
          <w:b/>
          <w:bCs/>
          <w:color w:val="000000"/>
          <w:w w:val="95"/>
          <w:sz w:val="28"/>
          <w:szCs w:val="28"/>
        </w:rPr>
        <w:t xml:space="preserve">Ada Scupola" </w:t>
      </w:r>
      <w:r w:rsidRPr="00DF6FED">
        <w:rPr>
          <w:rFonts w:ascii="Times New Roman" w:hAnsi="Times New Roman" w:cs="Times New Roman"/>
          <w:b/>
          <w:bCs/>
          <w:color w:val="000000"/>
          <w:w w:val="95"/>
          <w:sz w:val="28"/>
          <w:szCs w:val="28"/>
          <w:rtl/>
        </w:rPr>
        <w:t xml:space="preserve">" </w:t>
      </w:r>
      <w:r w:rsidRPr="00DF6FED">
        <w:rPr>
          <w:rFonts w:ascii="Traditional Arabic" w:hAnsi="Traditional Arabic" w:cs="Traditional Arabic"/>
          <w:color w:val="000000"/>
          <w:w w:val="95"/>
          <w:sz w:val="32"/>
          <w:szCs w:val="32"/>
          <w:rtl/>
        </w:rPr>
        <w:t>أيضا: أن الرقمنة تطور وتحسن باستمرار إجراءات العمل وطرق التسليم في القطاع العام وتقديم أفضل خدمة ممكنة وتطور وتنفذ المبادرات المتعلقة بالإدارة والقيادة العامة وتقوم الرقمنة أيضا في تحسين كفاءة الجمهور والإدارة المسؤولة لتنفيذ الاستراتيجية.</w:t>
      </w:r>
      <w:r w:rsidRPr="00DF6FED">
        <w:rPr>
          <w:rFonts w:ascii="Traditional Arabic" w:hAnsi="Traditional Arabic" w:cs="Traditional Arabic"/>
          <w:b/>
          <w:bCs/>
          <w:color w:val="000000"/>
          <w:w w:val="95"/>
          <w:sz w:val="32"/>
          <w:szCs w:val="32"/>
          <w:vertAlign w:val="superscript"/>
          <w:rtl/>
        </w:rPr>
        <w:endnoteReference w:id="28"/>
      </w:r>
    </w:p>
    <w:p w:rsidR="00FD0059" w:rsidRDefault="00EE5269" w:rsidP="00552FE9">
      <w:pPr>
        <w:spacing w:after="0"/>
        <w:jc w:val="both"/>
        <w:rPr>
          <w:rFonts w:ascii="Traditional Arabic" w:hAnsi="Traditional Arabic" w:cs="Traditional Arabic" w:hint="cs"/>
          <w:color w:val="000000"/>
          <w:w w:val="95"/>
          <w:sz w:val="32"/>
          <w:szCs w:val="32"/>
          <w:rtl/>
          <w:lang w:bidi="ar-DZ"/>
        </w:rPr>
      </w:pPr>
      <w:r>
        <w:rPr>
          <w:rFonts w:ascii="Traditional Arabic" w:hAnsi="Traditional Arabic" w:cs="Traditional Arabic" w:hint="cs"/>
          <w:color w:val="000000"/>
          <w:w w:val="95"/>
          <w:sz w:val="32"/>
          <w:szCs w:val="32"/>
          <w:rtl/>
          <w:lang w:bidi="ar-DZ"/>
        </w:rPr>
        <w:t xml:space="preserve"> </w:t>
      </w:r>
    </w:p>
    <w:p w:rsidR="00EE5269" w:rsidRDefault="00EE5269" w:rsidP="00552FE9">
      <w:pPr>
        <w:spacing w:after="0"/>
        <w:jc w:val="both"/>
        <w:rPr>
          <w:rFonts w:ascii="Traditional Arabic" w:hAnsi="Traditional Arabic" w:cs="Traditional Arabic"/>
          <w:color w:val="000000"/>
          <w:w w:val="95"/>
          <w:sz w:val="32"/>
          <w:szCs w:val="32"/>
          <w:rtl/>
          <w:lang w:bidi="ar-DZ"/>
        </w:rPr>
      </w:pPr>
    </w:p>
    <w:p w:rsidR="00DF6FED" w:rsidRPr="00DF6FED" w:rsidRDefault="00DF6FED" w:rsidP="00552FE9">
      <w:pPr>
        <w:spacing w:after="160"/>
        <w:jc w:val="center"/>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المحور الثاني: واقع رقمنة قطاع التعليم العالي في البلدان العربية.</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b/>
          <w:bCs/>
          <w:sz w:val="32"/>
          <w:szCs w:val="32"/>
          <w:rtl/>
        </w:rPr>
        <w:t xml:space="preserve">       </w:t>
      </w:r>
      <w:r w:rsidRPr="00DF6FED">
        <w:rPr>
          <w:rFonts w:ascii="Traditional Arabic" w:hAnsi="Traditional Arabic" w:cs="Traditional Arabic"/>
          <w:sz w:val="32"/>
          <w:szCs w:val="32"/>
          <w:rtl/>
        </w:rPr>
        <w:t>إن العالم اليوم يشهد تطورا تكنولوجيا كبيرا، مس كل الدول وكل القطاعات وفي مقدمتها قطاع التعليم العالي ومن خلاله تسعى البلدان العربية لمواكبة الدول المتطورة عبر مزاوجة هذا القطاع بالرقمنة التغيير التنظيمي من خلال طرق قائمة على التكنولوجيا الرقمية ونماذج الأعمال التي تهدف الى التحسين من أداء المؤسسة والبحث العلمي.</w:t>
      </w:r>
    </w:p>
    <w:p w:rsidR="00DF6FED" w:rsidRPr="00DF6FED" w:rsidRDefault="00FD0059" w:rsidP="00552FE9">
      <w:pPr>
        <w:spacing w:after="0"/>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rPr>
        <w:t>1-لمحة</w:t>
      </w:r>
      <w:r w:rsidR="00DF6FED" w:rsidRPr="00DF6FED">
        <w:rPr>
          <w:rFonts w:ascii="Traditional Arabic" w:hAnsi="Traditional Arabic" w:cs="Traditional Arabic"/>
          <w:b/>
          <w:bCs/>
          <w:sz w:val="32"/>
          <w:szCs w:val="32"/>
          <w:rtl/>
        </w:rPr>
        <w:t xml:space="preserve"> عامة حول البنية التحتية الرقمية:</w:t>
      </w:r>
    </w:p>
    <w:p w:rsidR="00DF6FED" w:rsidRPr="00DF6FED" w:rsidRDefault="00DF6FED" w:rsidP="00552FE9">
      <w:pPr>
        <w:spacing w:after="0"/>
        <w:jc w:val="both"/>
        <w:rPr>
          <w:rFonts w:ascii="Traditional Arabic" w:hAnsi="Traditional Arabic" w:cs="Traditional Arabic"/>
          <w:w w:val="95"/>
          <w:sz w:val="32"/>
          <w:szCs w:val="32"/>
          <w:rtl/>
        </w:rPr>
      </w:pPr>
      <w:r w:rsidRPr="00DF6FED">
        <w:rPr>
          <w:rFonts w:ascii="Traditional Arabic" w:hAnsi="Traditional Arabic" w:cs="Traditional Arabic"/>
          <w:w w:val="97"/>
          <w:sz w:val="32"/>
          <w:szCs w:val="32"/>
          <w:rtl/>
        </w:rPr>
        <w:t xml:space="preserve">      </w:t>
      </w:r>
      <w:r w:rsidRPr="00DF6FED">
        <w:rPr>
          <w:rFonts w:ascii="Traditional Arabic" w:hAnsi="Traditional Arabic" w:cs="Traditional Arabic"/>
          <w:w w:val="95"/>
          <w:sz w:val="32"/>
          <w:szCs w:val="32"/>
          <w:rtl/>
        </w:rPr>
        <w:t>وتعد البنية التحتية الميسورة التكلفة والسهلة المنال والموثوقة، الأساس لتحقيق تحول رقمي شامل وتثبت العديد من الدراسات أن نفاذ النطاق العريض وجودته هما عاملان مهمان للنمو</w:t>
      </w:r>
      <w:r w:rsidRPr="00DF6FED">
        <w:rPr>
          <w:rFonts w:ascii="Traditional Arabic" w:hAnsi="Traditional Arabic" w:cs="Traditional Arabic"/>
          <w:w w:val="95"/>
          <w:sz w:val="32"/>
          <w:szCs w:val="32"/>
        </w:rPr>
        <w:t xml:space="preserve"> </w:t>
      </w:r>
      <w:r w:rsidRPr="00DF6FED">
        <w:rPr>
          <w:rFonts w:ascii="Traditional Arabic" w:hAnsi="Traditional Arabic" w:cs="Traditional Arabic"/>
          <w:w w:val="95"/>
          <w:sz w:val="32"/>
          <w:szCs w:val="32"/>
          <w:rtl/>
        </w:rPr>
        <w:t>الاقتصادي.</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تسهل البنية التحتية الرقمية، تطوير وتوفير واستخدام وتبادل النظم الرقمية للمنتجات والخدمات وتشمل على شبكات الاتصالات السلكية واللاسلكية بما في ذلك شبكات النطاق العريض والشبكات الفائقة السرعة، شبكات الألياف البصرية الأرضية، خطوط الألياف عبر خطوط الكهرباء، الكابلات البحرية، الاتصالات بالأقمار الصناعية والاتصالات المتنقلة، نقاط تبادل لشبكة الإنترنت، البنية التحتية البريدية والبث الأرضي الرقمي ومراكز البيانات والاتصالات، الأجهزة الرقمية والذكية.</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      ووفقا لدراسة أجراها البنك الدولي، حيث تشير الإحصائيات إلى أن كل زيادة </w:t>
      </w:r>
      <w:r w:rsidRPr="00DF6FED">
        <w:rPr>
          <w:rFonts w:ascii="Times New Roman" w:hAnsi="Times New Roman" w:cs="Times New Roman"/>
          <w:sz w:val="28"/>
          <w:szCs w:val="28"/>
          <w:rtl/>
        </w:rPr>
        <w:t>12</w:t>
      </w:r>
      <w:r w:rsidRPr="00DF6FED">
        <w:rPr>
          <w:rFonts w:ascii="Traditional Arabic" w:hAnsi="Traditional Arabic" w:cs="Traditional Arabic"/>
          <w:sz w:val="28"/>
          <w:szCs w:val="28"/>
          <w:rtl/>
        </w:rPr>
        <w:t xml:space="preserve"> </w:t>
      </w:r>
      <w:r w:rsidRPr="00DF6FED">
        <w:rPr>
          <w:rFonts w:ascii="Traditional Arabic" w:hAnsi="Traditional Arabic" w:cs="Traditional Arabic"/>
          <w:sz w:val="32"/>
          <w:szCs w:val="32"/>
          <w:rtl/>
        </w:rPr>
        <w:t xml:space="preserve">٪ في انتشار النطاق العريض في البلدان المنخفضة والمتوسطة الدخل تؤدي إلى زيادة متكافئة قدرها </w:t>
      </w:r>
      <w:r w:rsidRPr="00DF6FED">
        <w:rPr>
          <w:rFonts w:ascii="Times New Roman" w:hAnsi="Times New Roman" w:cs="Times New Roman"/>
          <w:sz w:val="28"/>
          <w:szCs w:val="28"/>
          <w:rtl/>
        </w:rPr>
        <w:t>1.02</w:t>
      </w:r>
      <w:r w:rsidRPr="00DF6FED">
        <w:rPr>
          <w:rFonts w:ascii="Traditional Arabic" w:hAnsi="Traditional Arabic" w:cs="Traditional Arabic"/>
          <w:sz w:val="32"/>
          <w:szCs w:val="32"/>
          <w:rtl/>
        </w:rPr>
        <w:t xml:space="preserve"> ٪ من الناتج المحلي الإجمالي.</w:t>
      </w:r>
      <w:r w:rsidRPr="00DF6FED">
        <w:rPr>
          <w:rFonts w:ascii="Traditional Arabic" w:hAnsi="Traditional Arabic" w:cs="Traditional Arabic"/>
          <w:b/>
          <w:bCs/>
          <w:sz w:val="32"/>
          <w:szCs w:val="32"/>
          <w:vertAlign w:val="superscript"/>
          <w:rtl/>
        </w:rPr>
        <w:endnoteReference w:id="29"/>
      </w:r>
      <w:r w:rsidRPr="00DF6FED">
        <w:rPr>
          <w:rFonts w:ascii="Traditional Arabic" w:hAnsi="Traditional Arabic" w:cs="Traditional Arabic"/>
          <w:b/>
          <w:bCs/>
          <w:sz w:val="32"/>
          <w:szCs w:val="32"/>
          <w:rtl/>
        </w:rPr>
        <w:t xml:space="preserve"> </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2-معايير تصنيف الجودة العالمية للجامعات:</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تهتم عدد من المؤسسات الأكاديمية العالمية بتصنيف الجامعات حول العالم، حيث أصبحت بعض تلك التصنيفات معتمدة من قبل الكثير من المؤسسات الأكاديمية في العالم، وتعتمد في التصنيف على عدة معايير وتختلف من تصنيف لآخر، ومن أهم تلك التصنيفات: </w:t>
      </w:r>
      <w:r w:rsidRPr="00DF6FED">
        <w:rPr>
          <w:rFonts w:ascii="Traditional Arabic" w:hAnsi="Traditional Arabic" w:cs="Traditional Arabic"/>
          <w:b/>
          <w:bCs/>
          <w:sz w:val="32"/>
          <w:szCs w:val="32"/>
          <w:rtl/>
        </w:rPr>
        <w:t xml:space="preserve">تصنيف كيو أس البريطاني </w:t>
      </w:r>
      <w:r w:rsidRPr="00DF6FED">
        <w:rPr>
          <w:rFonts w:ascii="Times New Roman" w:hAnsi="Times New Roman" w:cs="Times New Roman"/>
          <w:b/>
          <w:bCs/>
          <w:color w:val="000000"/>
          <w:w w:val="95"/>
          <w:sz w:val="28"/>
          <w:szCs w:val="28"/>
        </w:rPr>
        <w:t>Quacquarelli Symonds"</w:t>
      </w:r>
      <w:r w:rsidRPr="00DF6FED">
        <w:rPr>
          <w:rFonts w:ascii="Times New Roman" w:hAnsi="Times New Roman" w:cs="Times New Roman"/>
          <w:b/>
          <w:bCs/>
          <w:color w:val="000000"/>
          <w:w w:val="95"/>
          <w:sz w:val="28"/>
          <w:szCs w:val="28"/>
          <w:rtl/>
        </w:rPr>
        <w:t>":</w:t>
      </w:r>
      <w:r w:rsidRPr="00DF6FED">
        <w:rPr>
          <w:rFonts w:ascii="Traditional Arabic" w:hAnsi="Traditional Arabic" w:cs="Traditional Arabic"/>
          <w:b/>
          <w:bCs/>
          <w:color w:val="000000"/>
          <w:w w:val="95"/>
          <w:sz w:val="32"/>
          <w:szCs w:val="32"/>
          <w:rtl/>
        </w:rPr>
        <w:t xml:space="preserve"> </w:t>
      </w:r>
      <w:r w:rsidRPr="00DF6FED">
        <w:rPr>
          <w:rFonts w:ascii="Traditional Arabic" w:hAnsi="Traditional Arabic" w:cs="Traditional Arabic"/>
          <w:b/>
          <w:bCs/>
          <w:sz w:val="32"/>
          <w:szCs w:val="32"/>
          <w:vertAlign w:val="superscript"/>
          <w:rtl/>
        </w:rPr>
        <w:endnoteReference w:id="30"/>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w w:val="95"/>
          <w:sz w:val="32"/>
          <w:szCs w:val="32"/>
          <w:rtl/>
        </w:rPr>
        <w:t>هي شركة بريطانية متخصصة في تحليل مؤسسات التعليم العالي في جميع أنحاء العالم. تأسست الشركة في عام 1990،وهو تصنيف تصدره المؤسسة البريطانية</w:t>
      </w:r>
      <w:r w:rsidRPr="00DF6FED">
        <w:rPr>
          <w:rFonts w:ascii="Times New Roman" w:hAnsi="Times New Roman" w:cs="Times New Roman"/>
          <w:b/>
          <w:bCs/>
          <w:color w:val="000000"/>
          <w:w w:val="95"/>
          <w:sz w:val="28"/>
          <w:szCs w:val="28"/>
        </w:rPr>
        <w:t>Times Higher Education"</w:t>
      </w:r>
      <w:r w:rsidRPr="00DF6FED">
        <w:rPr>
          <w:rFonts w:ascii="Times New Roman" w:hAnsi="Times New Roman" w:cs="Times New Roman"/>
          <w:b/>
          <w:bCs/>
          <w:color w:val="000000"/>
          <w:w w:val="95"/>
          <w:sz w:val="28"/>
          <w:szCs w:val="28"/>
          <w:rtl/>
        </w:rPr>
        <w:t>"</w:t>
      </w:r>
      <w:r w:rsidRPr="00DF6FED">
        <w:rPr>
          <w:rFonts w:ascii="Times New Roman" w:hAnsi="Times New Roman" w:cs="Times New Roman"/>
          <w:b/>
          <w:bCs/>
          <w:color w:val="000000"/>
          <w:w w:val="95"/>
          <w:sz w:val="28"/>
          <w:szCs w:val="28"/>
        </w:rPr>
        <w:t xml:space="preserve"> </w:t>
      </w:r>
      <w:r w:rsidRPr="00DF6FED">
        <w:rPr>
          <w:rFonts w:ascii="Traditional Arabic" w:hAnsi="Traditional Arabic" w:cs="Traditional Arabic"/>
          <w:w w:val="95"/>
          <w:sz w:val="32"/>
          <w:szCs w:val="32"/>
          <w:rtl/>
        </w:rPr>
        <w:t>ويهدف هذا التصنيف إلى تحديد الجامعات ذات المستويات التي ترقى من خلال أدائها الوطني ورسالتها المحلية في مجتمعاتها إلى بلوغ مستوى عالمي، شمل تصنيفات جامعة تايمز للتعليم العالي العالمية 2022 أكثر من 1600 جامعة في 99 دولة وإقليم، مما يجعلها أكبر التصنيفات الجامعية وأكثرها تنوعًا حتى الآن وحظي التصنيف لعام 2022 بثقة الطلاب والمعلمين والحكومات وخبراء الصناعة في جميع أنحاء العالم، ويكشف كيف بدأ جائحة</w:t>
      </w:r>
      <w:r w:rsidRPr="00DF6FED">
        <w:rPr>
          <w:rFonts w:ascii="Traditional Arabic" w:hAnsi="Traditional Arabic" w:cs="Traditional Arabic"/>
          <w:w w:val="95"/>
          <w:sz w:val="32"/>
          <w:szCs w:val="32"/>
        </w:rPr>
        <w:t xml:space="preserve"> </w:t>
      </w:r>
      <w:r w:rsidRPr="00DF6FED">
        <w:rPr>
          <w:rFonts w:ascii="Times New Roman" w:hAnsi="Times New Roman" w:cs="Times New Roman"/>
          <w:b/>
          <w:bCs/>
          <w:color w:val="000000"/>
          <w:w w:val="95"/>
          <w:sz w:val="28"/>
          <w:szCs w:val="28"/>
        </w:rPr>
        <w:t>Covid-</w:t>
      </w:r>
      <w:r w:rsidRPr="00DF6FED">
        <w:rPr>
          <w:rFonts w:ascii="Traditional Arabic" w:hAnsi="Traditional Arabic" w:cs="Traditional Arabic"/>
          <w:w w:val="95"/>
          <w:sz w:val="32"/>
          <w:szCs w:val="32"/>
        </w:rPr>
        <w:t xml:space="preserve">19 </w:t>
      </w:r>
      <w:r w:rsidRPr="00DF6FED">
        <w:rPr>
          <w:rFonts w:ascii="Traditional Arabic" w:hAnsi="Traditional Arabic" w:cs="Traditional Arabic"/>
          <w:w w:val="95"/>
          <w:sz w:val="32"/>
          <w:szCs w:val="32"/>
          <w:rtl/>
        </w:rPr>
        <w:t>في تغيير أداء التعليم العالي العالمي، وذلك من خلال اعتماده على معايير تقييميه تتناول المعايير التالية:</w:t>
      </w:r>
      <w:r w:rsidRPr="00DF6FED">
        <w:rPr>
          <w:rFonts w:ascii="Traditional Arabic" w:hAnsi="Traditional Arabic" w:cs="Traditional Arabic"/>
          <w:b/>
          <w:bCs/>
          <w:w w:val="95"/>
          <w:sz w:val="32"/>
          <w:szCs w:val="32"/>
          <w:vertAlign w:val="superscript"/>
          <w:rtl/>
        </w:rPr>
        <w:endnoteReference w:id="31"/>
      </w:r>
      <w:r w:rsidRPr="00DF6FED">
        <w:rPr>
          <w:rFonts w:ascii="Traditional Arabic" w:hAnsi="Traditional Arabic" w:cs="Traditional Arabic"/>
          <w:b/>
          <w:bCs/>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rPr>
        <w:t>جودة البحث توظيف الخريجين النظرة العالمية للجامعة جودة التعليم.</w:t>
      </w:r>
      <w:r w:rsidRPr="00DF6FED">
        <w:rPr>
          <w:rFonts w:ascii="Traditional Arabic" w:hAnsi="Traditional Arabic" w:cs="Traditional Arabic"/>
          <w:sz w:val="32"/>
          <w:szCs w:val="32"/>
        </w:rPr>
        <w:t xml:space="preserve"> </w:t>
      </w:r>
    </w:p>
    <w:p w:rsidR="00DF6FED" w:rsidRPr="00DF6FED" w:rsidRDefault="00DF6FED" w:rsidP="00552FE9">
      <w:pPr>
        <w:spacing w:after="0"/>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 xml:space="preserve"> </w:t>
      </w:r>
      <w:r w:rsidRPr="00DF6FED">
        <w:rPr>
          <w:rFonts w:ascii="Traditional Arabic" w:hAnsi="Traditional Arabic" w:cs="Traditional Arabic"/>
          <w:b/>
          <w:bCs/>
          <w:sz w:val="32"/>
          <w:szCs w:val="32"/>
          <w:u w:val="single"/>
          <w:rtl/>
        </w:rPr>
        <w:t xml:space="preserve">الترتيب الأكاديمي لجامعات العالم </w:t>
      </w:r>
      <w:r w:rsidRPr="00DF6FED">
        <w:rPr>
          <w:rFonts w:ascii="Times New Roman" w:hAnsi="Times New Roman" w:cs="Times New Roman"/>
          <w:b/>
          <w:bCs/>
          <w:color w:val="000000"/>
          <w:w w:val="95"/>
          <w:sz w:val="28"/>
          <w:szCs w:val="28"/>
        </w:rPr>
        <w:t>"Academic Ranking of World Universities</w:t>
      </w:r>
      <w:r w:rsidRPr="00DF6FED">
        <w:rPr>
          <w:rFonts w:ascii="Times New Roman" w:hAnsi="Times New Roman" w:cs="Times New Roman"/>
          <w:b/>
          <w:bCs/>
          <w:color w:val="000000"/>
          <w:w w:val="95"/>
          <w:sz w:val="28"/>
          <w:szCs w:val="28"/>
          <w:u w:val="single"/>
        </w:rPr>
        <w:t>"</w:t>
      </w:r>
      <w:r w:rsidRPr="00DF6FED">
        <w:rPr>
          <w:rFonts w:ascii="Traditional Arabic" w:hAnsi="Traditional Arabic" w:cs="Traditional Arabic"/>
          <w:b/>
          <w:bCs/>
          <w:sz w:val="32"/>
          <w:szCs w:val="32"/>
          <w:u w:val="single"/>
        </w:rPr>
        <w:t xml:space="preserve"> </w:t>
      </w:r>
      <w:r w:rsidRPr="00DF6FED">
        <w:rPr>
          <w:rFonts w:ascii="Times New Roman" w:hAnsi="Times New Roman" w:cs="Times New Roman"/>
          <w:b/>
          <w:bCs/>
          <w:color w:val="000000"/>
          <w:w w:val="95"/>
          <w:sz w:val="28"/>
          <w:szCs w:val="28"/>
          <w:u w:val="single"/>
        </w:rPr>
        <w:t>(ARWU</w:t>
      </w:r>
      <w:r w:rsidRPr="00DF6FED">
        <w:rPr>
          <w:rFonts w:ascii="Traditional Arabic" w:hAnsi="Traditional Arabic" w:cs="Traditional Arabic"/>
          <w:b/>
          <w:bCs/>
          <w:sz w:val="32"/>
          <w:szCs w:val="32"/>
          <w:u w:val="single"/>
        </w:rPr>
        <w:t>)</w:t>
      </w:r>
      <w:r w:rsidRPr="00DF6FED">
        <w:rPr>
          <w:rFonts w:ascii="Traditional Arabic" w:hAnsi="Traditional Arabic" w:cs="Traditional Arabic"/>
          <w:b/>
          <w:bCs/>
          <w:sz w:val="32"/>
          <w:szCs w:val="32"/>
          <w:rtl/>
        </w:rPr>
        <w:t>:</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rPr>
        <w:t xml:space="preserve">      وهو تصنيف من إصدار جامعة </w:t>
      </w:r>
      <w:r w:rsidRPr="00DF6FED">
        <w:rPr>
          <w:rFonts w:ascii="Traditional Arabic" w:hAnsi="Traditional Arabic" w:cs="Traditional Arabic"/>
          <w:b/>
          <w:bCs/>
          <w:sz w:val="32"/>
          <w:szCs w:val="32"/>
          <w:rtl/>
        </w:rPr>
        <w:t>جياو تونغ</w:t>
      </w:r>
      <w:r w:rsidRPr="00DF6FED">
        <w:rPr>
          <w:rFonts w:ascii="Traditional Arabic" w:hAnsi="Traditional Arabic" w:cs="Traditional Arabic"/>
          <w:sz w:val="32"/>
          <w:szCs w:val="32"/>
          <w:rtl/>
        </w:rPr>
        <w:t xml:space="preserve"> شنغهاي الصينية</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في عام 2003 من معهد التعليم العالي بالجامعة وتم تحديثه منذ عام 2009،وكان الهدف من إصداره معرفة موقع الجامعات الصينية بين الجامعات العالمية من حيث الأداء الأكاديمي والبحث العلمي</w:t>
      </w:r>
      <w:r w:rsidRPr="00DF6FED">
        <w:rPr>
          <w:rFonts w:ascii="Traditional Arabic" w:hAnsi="Traditional Arabic" w:cs="Traditional Arabic"/>
          <w:sz w:val="32"/>
          <w:szCs w:val="32"/>
        </w:rPr>
        <w:t xml:space="preserve"> </w:t>
      </w:r>
      <w:r w:rsidRPr="00DF6FED">
        <w:rPr>
          <w:rFonts w:ascii="Traditional Arabic" w:hAnsi="Traditional Arabic" w:cs="Traditional Arabic"/>
          <w:b/>
          <w:bCs/>
          <w:color w:val="000000"/>
          <w:sz w:val="32"/>
          <w:szCs w:val="32"/>
          <w:lang w:val="fr-FR"/>
        </w:rPr>
        <w:t>"</w:t>
      </w:r>
      <w:r w:rsidRPr="00DF6FED">
        <w:rPr>
          <w:rFonts w:ascii="Times New Roman" w:hAnsi="Times New Roman" w:cs="Times New Roman"/>
          <w:b/>
          <w:bCs/>
          <w:color w:val="000000"/>
          <w:sz w:val="28"/>
          <w:szCs w:val="28"/>
        </w:rPr>
        <w:t xml:space="preserve">Shanghai Ranking Consultancy" </w:t>
      </w:r>
      <w:r w:rsidRPr="00DF6FED">
        <w:rPr>
          <w:rFonts w:ascii="Traditional Arabic" w:hAnsi="Traditional Arabic" w:cs="Traditional Arabic"/>
          <w:sz w:val="32"/>
          <w:szCs w:val="32"/>
          <w:rtl/>
        </w:rPr>
        <w:t>وهي منظمة مستقلة تمامًا عن ذكاء التعليم العالي وليست خاضعة قانونيًا لأي جامعات أو وكالات حكومية ويقوم هذا التصنيف على فحص 2500 جامعة في العالم من أصل قرابة 10000 جامعة مسجلة في اليونسكو امتلكت المؤهلات الأولية للمنافسة ويعتمد التصنيف على معدل الإنتاج العلمي للجامعة ويتم نشر أفضل 1000 جامعة.</w:t>
      </w:r>
      <w:r w:rsidRPr="00DF6FED">
        <w:rPr>
          <w:rFonts w:ascii="Traditional Arabic" w:hAnsi="Traditional Arabic" w:cs="Traditional Arabic"/>
          <w:sz w:val="32"/>
          <w:szCs w:val="32"/>
          <w:vertAlign w:val="superscript"/>
          <w:rtl/>
        </w:rPr>
        <w:endnoteReference w:id="32"/>
      </w:r>
      <w:r w:rsidRPr="00DF6FED">
        <w:rPr>
          <w:rFonts w:ascii="Traditional Arabic" w:hAnsi="Traditional Arabic" w:cs="Traditional Arabic"/>
          <w:sz w:val="32"/>
          <w:szCs w:val="32"/>
          <w:lang w:val="fr-FR"/>
        </w:rPr>
        <w:t xml:space="preserve"> </w:t>
      </w:r>
    </w:p>
    <w:p w:rsidR="00DF6FED" w:rsidRPr="00DF6FED" w:rsidRDefault="00DF6FED" w:rsidP="00552FE9">
      <w:pPr>
        <w:spacing w:after="0"/>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3-متطلبات تطبيق الرقمنة في التعليم العالي للبلدان العربية</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hint="cs"/>
          <w:sz w:val="32"/>
          <w:szCs w:val="32"/>
          <w:rtl/>
        </w:rPr>
        <w:t xml:space="preserve">  </w:t>
      </w:r>
      <w:r w:rsidRPr="00DF6FED">
        <w:rPr>
          <w:rFonts w:ascii="Traditional Arabic" w:hAnsi="Traditional Arabic" w:cs="Traditional Arabic"/>
          <w:sz w:val="32"/>
          <w:szCs w:val="32"/>
          <w:rtl/>
        </w:rPr>
        <w:t xml:space="preserve"> ويعد التعليم العالي بعيدا المنال بالنسبة للغالبية العظمى، كما أن متوسط معدل الالتحاق الإجمالي في التعليم العالي أقل من 12% في غالبية البلدان في أفريقيا ومع وصول المزيد من خريجي المدارس الثانوية إلى بوابات الجامعات التقليدية ومؤسسات التعليم العالي، يضطر صناع السياسة إلى توسيع نطاق الوصول في كثير من الأحيان بجودة أقل بكثير وتوفر التكنولوجيا الرقمية وخاصة إمكانية التعلم عبر الإنترنت.</w:t>
      </w:r>
      <w:r w:rsidRPr="00DF6FED">
        <w:rPr>
          <w:rFonts w:ascii="Traditional Arabic" w:hAnsi="Traditional Arabic" w:cs="Traditional Arabic"/>
          <w:b/>
          <w:bCs/>
          <w:sz w:val="32"/>
          <w:szCs w:val="32"/>
          <w:vertAlign w:val="superscript"/>
          <w:rtl/>
        </w:rPr>
        <w:endnoteReference w:id="33"/>
      </w:r>
      <w:r w:rsidRPr="00DF6FED">
        <w:rPr>
          <w:rFonts w:ascii="Traditional Arabic" w:hAnsi="Traditional Arabic" w:cs="Traditional Arabic"/>
          <w:b/>
          <w:bCs/>
          <w:sz w:val="32"/>
          <w:szCs w:val="32"/>
          <w:rtl/>
        </w:rPr>
        <w:t xml:space="preserve"> </w:t>
      </w:r>
    </w:p>
    <w:p w:rsidR="00DF6FED" w:rsidRPr="00DF6FED" w:rsidRDefault="00DF6FED" w:rsidP="00552FE9">
      <w:pPr>
        <w:spacing w:after="0"/>
        <w:rPr>
          <w:rFonts w:ascii="Traditional Arabic" w:hAnsi="Traditional Arabic" w:cs="Traditional Arabic"/>
          <w:b/>
          <w:bCs/>
          <w:sz w:val="32"/>
          <w:szCs w:val="32"/>
          <w:u w:val="single"/>
          <w:rtl/>
        </w:rPr>
      </w:pPr>
      <w:r w:rsidRPr="00DF6FED">
        <w:rPr>
          <w:rFonts w:ascii="Traditional Arabic" w:hAnsi="Traditional Arabic" w:cs="Traditional Arabic"/>
          <w:b/>
          <w:bCs/>
          <w:sz w:val="32"/>
          <w:szCs w:val="32"/>
          <w:u w:val="single"/>
          <w:rtl/>
        </w:rPr>
        <w:t>-متطلبات مادية:</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sz w:val="32"/>
          <w:szCs w:val="32"/>
          <w:rtl/>
        </w:rPr>
        <w:t xml:space="preserve">     حيث يتطلب تجهيز كافة مرافق الجامعة لي وملحقاته وربط كل مرافق الجامعة بشبكة أنترنت داخلية بأجهزة الحاسب يجب أن تكون عالية القدرة لضمان قدرة نقل عالية تضمن تنزيل المناهج والتطبيقات وتبادل البيانات أثناء التطبيق التفاعلي بالإضافة إلى توفير البرمجيات التعليمية والتطبيقات الخاصة بإدارة التعلم وإدارة المحتوى الإلكتروني وأنظمة التحكم والسيطرة والمتابعة للشبكة.</w:t>
      </w:r>
      <w:r w:rsidRPr="00DF6FED">
        <w:rPr>
          <w:rFonts w:ascii="Traditional Arabic" w:hAnsi="Traditional Arabic" w:cs="Traditional Arabic"/>
          <w:sz w:val="32"/>
          <w:szCs w:val="32"/>
          <w:vertAlign w:val="superscript"/>
          <w:rtl/>
        </w:rPr>
        <w:endnoteReference w:id="34"/>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b/>
          <w:bCs/>
          <w:sz w:val="32"/>
          <w:szCs w:val="32"/>
          <w:u w:val="single"/>
          <w:rtl/>
        </w:rPr>
      </w:pPr>
      <w:r w:rsidRPr="00DF6FED">
        <w:rPr>
          <w:rFonts w:ascii="Traditional Arabic" w:hAnsi="Traditional Arabic" w:cs="Traditional Arabic"/>
          <w:b/>
          <w:bCs/>
          <w:sz w:val="32"/>
          <w:szCs w:val="32"/>
          <w:u w:val="single"/>
          <w:rtl/>
        </w:rPr>
        <w:t xml:space="preserve">-متطلبات بشرية وفنية: </w:t>
      </w:r>
    </w:p>
    <w:p w:rsidR="00DF6FED" w:rsidRPr="00DF6FED" w:rsidRDefault="00DF6FED" w:rsidP="00552FE9">
      <w:pPr>
        <w:spacing w:after="0"/>
        <w:jc w:val="both"/>
        <w:rPr>
          <w:rFonts w:ascii="Traditional Arabic" w:hAnsi="Traditional Arabic" w:cs="Traditional Arabic"/>
          <w:w w:val="97"/>
          <w:sz w:val="32"/>
          <w:szCs w:val="32"/>
          <w:rtl/>
        </w:rPr>
      </w:pPr>
      <w:r w:rsidRPr="00DF6FED">
        <w:rPr>
          <w:rFonts w:ascii="Traditional Arabic" w:hAnsi="Traditional Arabic" w:cs="Traditional Arabic"/>
          <w:w w:val="97"/>
          <w:sz w:val="32"/>
          <w:szCs w:val="32"/>
          <w:rtl/>
        </w:rPr>
        <w:t xml:space="preserve">      أهم عنصر لتطبيق التعليم الإلكتروني هو العنصر البشري لا بد من توفر طاقم متخصص في الخدمات الرقمية لصيانتها وبرمجتها والمساهمة في تكوين الأستاذ للتمكن من استخدام التقنيات الحديثة وإتقانه لمهارات تصميم المقرر الدراس ي الرقمي الذي يساعد الطلبة ويلائم متطلباتهم، وكل ذلك لا يكون ألا عن طريق تغيير جذري في تفكير الأستاذ والطالب بإتباع استراتيجية للتغيير نحو هذا النظام الحديث ووضع أسس وأنظمة لإدارة هذا التحول وتجنب الفوضى.</w:t>
      </w:r>
      <w:r w:rsidRPr="00DF6FED">
        <w:rPr>
          <w:rFonts w:ascii="Traditional Arabic" w:hAnsi="Traditional Arabic" w:cs="Traditional Arabic"/>
          <w:b/>
          <w:bCs/>
          <w:w w:val="97"/>
          <w:sz w:val="32"/>
          <w:szCs w:val="32"/>
          <w:vertAlign w:val="superscript"/>
          <w:rtl/>
        </w:rPr>
        <w:endnoteReference w:id="35"/>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sz w:val="32"/>
          <w:szCs w:val="32"/>
          <w:rtl/>
        </w:rPr>
        <w:t xml:space="preserve"> </w:t>
      </w:r>
      <w:r w:rsidR="00FD0059" w:rsidRPr="00DF6FED">
        <w:rPr>
          <w:rFonts w:ascii="Traditional Arabic" w:hAnsi="Traditional Arabic" w:cs="Traditional Arabic" w:hint="cs"/>
          <w:b/>
          <w:bCs/>
          <w:sz w:val="32"/>
          <w:szCs w:val="32"/>
          <w:rtl/>
        </w:rPr>
        <w:t>4-تجارب</w:t>
      </w:r>
      <w:r w:rsidRPr="00DF6FED">
        <w:rPr>
          <w:rFonts w:ascii="Traditional Arabic" w:hAnsi="Traditional Arabic" w:cs="Traditional Arabic"/>
          <w:b/>
          <w:bCs/>
          <w:sz w:val="32"/>
          <w:szCs w:val="32"/>
          <w:rtl/>
        </w:rPr>
        <w:t xml:space="preserve"> بعض الدول العربية في جودة التعليم العالي</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rPr>
        <w:t xml:space="preserve">       قبل التطرق لبعض التجارب في الدول النامية وجب علينا تعريف معنى "ضمان الجودة في التعليم العالي</w:t>
      </w:r>
      <w:r w:rsidRPr="00DF6FED">
        <w:rPr>
          <w:rFonts w:ascii="Traditional Arabic" w:hAnsi="Traditional Arabic" w:cs="Traditional Arabic"/>
          <w:sz w:val="32"/>
          <w:szCs w:val="32"/>
        </w:rPr>
        <w:t>"</w:t>
      </w:r>
      <w:r w:rsidRPr="00DF6FED">
        <w:rPr>
          <w:rFonts w:ascii="Traditional Arabic" w:hAnsi="Traditional Arabic" w:cs="Traditional Arabic"/>
          <w:sz w:val="32"/>
          <w:szCs w:val="32"/>
          <w:rtl/>
        </w:rPr>
        <w:t>: حيث ورد في إعلان مؤتمر التعليم العالي الصادر عن الأمم المتحدة تعريف للجودة في التعليم حيث يرى أنها مفهوم متعدد الأبعاد يشمل جميع وظائف وأنشطة التعليم العالي</w:t>
      </w:r>
      <w:r w:rsidRPr="00DF6FED">
        <w:rPr>
          <w:rFonts w:ascii="Traditional Arabic" w:hAnsi="Traditional Arabic" w:cs="Traditional Arabic"/>
          <w:sz w:val="32"/>
          <w:szCs w:val="32"/>
        </w:rPr>
        <w:t>:</w:t>
      </w:r>
      <w:r w:rsidRPr="00DF6FED">
        <w:rPr>
          <w:rFonts w:ascii="Traditional Arabic" w:hAnsi="Traditional Arabic" w:cs="Traditional Arabic"/>
          <w:sz w:val="32"/>
          <w:szCs w:val="32"/>
          <w:rtl/>
        </w:rPr>
        <w:t xml:space="preserve"> التدريس، البرامج الأكاديمية، البحث العلمي، العاملين بالمؤسسة، الطلبة، الخدمات المصاحبة للعملية التعليمية</w:t>
      </w:r>
      <w:r w:rsidRPr="00DF6FED">
        <w:rPr>
          <w:rFonts w:ascii="Traditional Arabic" w:hAnsi="Traditional Arabic" w:cs="Traditional Arabic"/>
          <w:sz w:val="32"/>
          <w:szCs w:val="32"/>
        </w:rPr>
        <w:t xml:space="preserve">. </w:t>
      </w:r>
      <w:r w:rsidRPr="00DF6FED">
        <w:rPr>
          <w:rFonts w:ascii="Traditional Arabic" w:hAnsi="Traditional Arabic" w:cs="Traditional Arabic"/>
          <w:b/>
          <w:bCs/>
          <w:sz w:val="32"/>
          <w:szCs w:val="32"/>
          <w:vertAlign w:val="superscript"/>
          <w:rtl/>
          <w:lang w:val="fr-FR"/>
        </w:rPr>
        <w:endnoteReference w:id="36"/>
      </w:r>
    </w:p>
    <w:p w:rsidR="00DF6FED" w:rsidRPr="00DF6FED" w:rsidRDefault="00DF6FED" w:rsidP="00552FE9">
      <w:pPr>
        <w:spacing w:after="0"/>
        <w:jc w:val="both"/>
        <w:rPr>
          <w:rFonts w:ascii="Traditional Arabic" w:hAnsi="Traditional Arabic" w:cs="Traditional Arabic"/>
          <w:b/>
          <w:bCs/>
          <w:sz w:val="32"/>
          <w:szCs w:val="32"/>
          <w:u w:val="single"/>
          <w:rtl/>
          <w:lang w:val="fr-FR"/>
        </w:rPr>
      </w:pPr>
      <w:r w:rsidRPr="00DF6FED">
        <w:rPr>
          <w:rFonts w:ascii="Traditional Arabic" w:hAnsi="Traditional Arabic" w:cs="Traditional Arabic"/>
          <w:b/>
          <w:bCs/>
          <w:sz w:val="32"/>
          <w:szCs w:val="32"/>
          <w:u w:val="single"/>
          <w:rtl/>
          <w:lang w:val="fr-FR"/>
        </w:rPr>
        <w:t>التجربة الإمارتية:</w:t>
      </w:r>
    </w:p>
    <w:p w:rsidR="00DF6FED" w:rsidRPr="00DF6FED" w:rsidRDefault="00DF6FED" w:rsidP="00552FE9">
      <w:pPr>
        <w:spacing w:after="0"/>
        <w:jc w:val="both"/>
        <w:rPr>
          <w:rFonts w:ascii="Traditional Arabic" w:hAnsi="Traditional Arabic" w:cs="Traditional Arabic"/>
          <w:w w:val="98"/>
          <w:sz w:val="32"/>
          <w:szCs w:val="32"/>
          <w:rtl/>
          <w:lang w:val="fr-FR"/>
        </w:rPr>
      </w:pPr>
      <w:r w:rsidRPr="00DF6FED">
        <w:rPr>
          <w:rFonts w:ascii="Traditional Arabic" w:hAnsi="Traditional Arabic" w:cs="Traditional Arabic"/>
          <w:w w:val="98"/>
          <w:sz w:val="32"/>
          <w:szCs w:val="32"/>
          <w:rtl/>
          <w:lang w:val="fr-FR"/>
        </w:rPr>
        <w:t xml:space="preserve">      تعتبر التجربة الإمارتية من أبرز النماذج الناجحة على مستوى رقمنة التعليم العالي و البحث العلمي حيث انتهجت دولة الإمارات عدة سياسات للنهوض بقطاع التعليم وتحسين مردودية و جودة قطاع التعليم العالي في تنمية البحث العلمي والمتابعة الأكاديمية ولعل قرار دمج وزارة التربية والتعليم مع وزارة التعليم العالي مكن دولة الإمارات العربية المتحدة من تحقيق عاملي المساواة و الجودة بدءا من مرحلة رياض الأطفال إلى مرحلة التعليم العالي لسد الفجوة بين المتطلبات الأكاديمية و متطلبات سوق العمل كما سعت أيضا الى تسريع الإنجاز بغية تحقيق أهداف التنمية المستدامة من خلال إدراج مواد تكنولوجيا المعلومات و الاتصال كالذكاء الاصطناعي ضمن نظامها التعليمي باعتمادها لبرنامج التعليم الذكي و مركز البيانات المتخصصة.</w:t>
      </w:r>
    </w:p>
    <w:p w:rsidR="00DF6FED" w:rsidRPr="00DF6FED" w:rsidRDefault="00DF6FED" w:rsidP="00552FE9">
      <w:pPr>
        <w:spacing w:after="0"/>
        <w:jc w:val="both"/>
        <w:rPr>
          <w:rFonts w:ascii="Traditional Arabic" w:hAnsi="Traditional Arabic" w:cs="Traditional Arabic"/>
          <w:b/>
          <w:bCs/>
          <w:sz w:val="32"/>
          <w:szCs w:val="32"/>
          <w:rtl/>
          <w:lang w:val="fr-FR"/>
        </w:rPr>
      </w:pPr>
      <w:r w:rsidRPr="00DF6FED">
        <w:rPr>
          <w:rFonts w:ascii="Traditional Arabic" w:hAnsi="Traditional Arabic" w:cs="Traditional Arabic"/>
          <w:b/>
          <w:bCs/>
          <w:sz w:val="32"/>
          <w:szCs w:val="32"/>
          <w:rtl/>
          <w:lang w:val="fr-FR"/>
        </w:rPr>
        <w:t>إنشاء جامعة حمدان بن محمد الذكية:</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 xml:space="preserve">      تم من خلالها ترخيص التعليم الإلكتروني تكمن أهداف ذلك في تحقيق التوجهات المستقبلية التي تحقق الريادة في التعليم من خلال إدخال الذكاء الاصطناعي وإعداد مناهج خاصة تشمل محاور جودة التعليم العالي:</w:t>
      </w:r>
      <w:r w:rsidRPr="00DF6FED">
        <w:rPr>
          <w:rFonts w:ascii="Traditional Arabic" w:hAnsi="Traditional Arabic" w:cs="Traditional Arabic"/>
          <w:sz w:val="32"/>
          <w:szCs w:val="32"/>
          <w:vertAlign w:val="superscript"/>
          <w:rtl/>
          <w:lang w:val="fr-FR"/>
        </w:rPr>
        <w:t xml:space="preserve"> </w:t>
      </w:r>
      <w:r w:rsidRPr="00DF6FED">
        <w:rPr>
          <w:rFonts w:ascii="Traditional Arabic" w:hAnsi="Traditional Arabic" w:cs="Traditional Arabic"/>
          <w:sz w:val="32"/>
          <w:szCs w:val="32"/>
          <w:vertAlign w:val="superscript"/>
          <w:rtl/>
          <w:lang w:val="fr-FR"/>
        </w:rPr>
        <w:endnoteReference w:id="37"/>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 xml:space="preserve">تشمل جودة عضو هيئة التدريس. </w:t>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جودة الطالب.</w:t>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جودة البرامج التعليمية وطرق التدريس الجامعي (وجودة المباني التعليمية).</w:t>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جودة التجهيزات والوسائل.</w:t>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 xml:space="preserve">جودة الكتاب التعليمي (جودة الإدارة التعليمية). </w:t>
      </w:r>
    </w:p>
    <w:p w:rsidR="00DF6FED" w:rsidRPr="00DF6FED" w:rsidRDefault="00DF6FED" w:rsidP="00552FE9">
      <w:pPr>
        <w:numPr>
          <w:ilvl w:val="0"/>
          <w:numId w:val="48"/>
        </w:numPr>
        <w:spacing w:after="0"/>
        <w:contextualSpacing/>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جودة الأداء التعليمي والمناهج وتمويلها وتقييمها.</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 xml:space="preserve">     وتعد جامعة حمدان بن محمد</w:t>
      </w:r>
      <w:r w:rsidRPr="00DF6FED">
        <w:rPr>
          <w:rFonts w:ascii="Traditional Arabic" w:hAnsi="Traditional Arabic" w:cs="Traditional Arabic"/>
          <w:sz w:val="32"/>
          <w:szCs w:val="32"/>
          <w:rtl/>
          <w:lang w:val="fr-FR" w:bidi="ar-DZ"/>
        </w:rPr>
        <w:t xml:space="preserve"> </w:t>
      </w:r>
      <w:r w:rsidRPr="00DF6FED">
        <w:rPr>
          <w:rFonts w:ascii="Traditional Arabic" w:hAnsi="Traditional Arabic" w:cs="Traditional Arabic"/>
          <w:sz w:val="32"/>
          <w:szCs w:val="32"/>
          <w:rtl/>
          <w:lang w:val="fr-FR"/>
        </w:rPr>
        <w:t>الذكية</w:t>
      </w:r>
      <w:r w:rsidRPr="00DF6FED">
        <w:rPr>
          <w:rFonts w:ascii="Times New Roman" w:hAnsi="Times New Roman" w:cs="Times New Roman"/>
          <w:b/>
          <w:bCs/>
          <w:color w:val="000000"/>
          <w:w w:val="95"/>
          <w:sz w:val="28"/>
          <w:szCs w:val="28"/>
        </w:rPr>
        <w:t xml:space="preserve"> (HBMSU) Hamdan Bin Mohammed Smart</w:t>
      </w:r>
      <w:r w:rsidRPr="00DF6FED">
        <w:rPr>
          <w:rFonts w:ascii="Traditional Arabic" w:hAnsi="Traditional Arabic" w:cs="Traditional Arabic"/>
          <w:b/>
          <w:bCs/>
          <w:sz w:val="32"/>
          <w:szCs w:val="32"/>
        </w:rPr>
        <w:t xml:space="preserve"> </w:t>
      </w:r>
      <w:r w:rsidRPr="00DF6FED">
        <w:rPr>
          <w:rFonts w:ascii="Times New Roman" w:hAnsi="Times New Roman" w:cs="Times New Roman"/>
          <w:b/>
          <w:bCs/>
          <w:color w:val="000000"/>
          <w:w w:val="95"/>
          <w:sz w:val="28"/>
          <w:szCs w:val="28"/>
        </w:rPr>
        <w:t>University</w:t>
      </w:r>
      <w:r w:rsidRPr="00DF6FED">
        <w:rPr>
          <w:rFonts w:ascii="Traditional Arabic" w:hAnsi="Traditional Arabic" w:cs="Traditional Arabic"/>
          <w:b/>
          <w:bCs/>
          <w:sz w:val="32"/>
          <w:szCs w:val="32"/>
        </w:rPr>
        <w:t xml:space="preserve"> </w:t>
      </w:r>
      <w:r w:rsidRPr="00DF6FED">
        <w:rPr>
          <w:rFonts w:ascii="Traditional Arabic" w:hAnsi="Traditional Arabic" w:cs="Traditional Arabic"/>
          <w:sz w:val="32"/>
          <w:szCs w:val="32"/>
          <w:lang w:val="fr-FR"/>
        </w:rPr>
        <w:t xml:space="preserve"> </w:t>
      </w:r>
      <w:r w:rsidRPr="00DF6FED">
        <w:rPr>
          <w:rFonts w:ascii="Traditional Arabic" w:hAnsi="Traditional Arabic" w:cs="Traditional Arabic"/>
          <w:sz w:val="32"/>
          <w:szCs w:val="32"/>
          <w:rtl/>
          <w:lang w:val="fr-FR"/>
        </w:rPr>
        <w:t xml:space="preserve"> من رواد التعليم الذكي في المنطقة العربية فهي أول مؤسسة أكاديمية معتمدة للتعليم الإلكتروني وقد حظيت بترخيص من وزارة التعليم العالي والبحث العلمي وأول مؤسسة تحوز على عضوية المجلس الدولي للتعليم المفتوح.</w:t>
      </w:r>
      <w:r w:rsidRPr="00DF6FED">
        <w:rPr>
          <w:rFonts w:ascii="Traditional Arabic" w:hAnsi="Traditional Arabic" w:cs="Traditional Arabic"/>
          <w:sz w:val="32"/>
          <w:szCs w:val="32"/>
          <w:vertAlign w:val="superscript"/>
          <w:rtl/>
          <w:lang w:val="fr-FR"/>
        </w:rPr>
        <w:endnoteReference w:id="38"/>
      </w:r>
      <w:r w:rsidRPr="00DF6FED">
        <w:rPr>
          <w:rFonts w:ascii="Traditional Arabic" w:hAnsi="Traditional Arabic" w:cs="Traditional Arabic"/>
          <w:sz w:val="32"/>
          <w:szCs w:val="32"/>
          <w:rtl/>
          <w:lang w:val="fr-FR"/>
        </w:rPr>
        <w:t xml:space="preserve"> </w:t>
      </w:r>
    </w:p>
    <w:p w:rsidR="00DF6FED" w:rsidRPr="00DF6FED" w:rsidRDefault="00DF6FED" w:rsidP="00552FE9">
      <w:pPr>
        <w:spacing w:after="0"/>
        <w:jc w:val="both"/>
        <w:rPr>
          <w:rFonts w:ascii="Traditional Arabic" w:hAnsi="Traditional Arabic" w:cs="Traditional Arabic"/>
          <w:w w:val="95"/>
          <w:sz w:val="32"/>
          <w:szCs w:val="32"/>
          <w:rtl/>
          <w:lang w:val="fr-FR"/>
        </w:rPr>
      </w:pPr>
      <w:r w:rsidRPr="00DF6FED">
        <w:rPr>
          <w:rFonts w:ascii="Traditional Arabic" w:hAnsi="Traditional Arabic" w:cs="Traditional Arabic"/>
          <w:sz w:val="32"/>
          <w:szCs w:val="32"/>
          <w:rtl/>
          <w:lang w:val="fr-FR"/>
        </w:rPr>
        <w:t xml:space="preserve">      </w:t>
      </w:r>
      <w:r w:rsidRPr="00DF6FED">
        <w:rPr>
          <w:rFonts w:ascii="Traditional Arabic" w:hAnsi="Traditional Arabic" w:cs="Traditional Arabic"/>
          <w:w w:val="95"/>
          <w:sz w:val="32"/>
          <w:szCs w:val="32"/>
          <w:rtl/>
          <w:lang w:val="fr-FR"/>
        </w:rPr>
        <w:t>تعتمد على الطرق التعليمية المبتكرة في التشجيع على التميز في التعليم والتعلم والخدمات البحثية والمجتمعية بين أعضاء هيئتها التدريسية، وتشتهر الجامعة بخبرتها في إدارة الجودة الشاملة وإدارة الجودة والتميز، كما تحتل الصدارة في إطلاق أول برنامج للدراسات العليا في التميز.</w:t>
      </w:r>
    </w:p>
    <w:p w:rsidR="00DF6FED" w:rsidRPr="00DF6FED" w:rsidRDefault="00DF6FED" w:rsidP="00552FE9">
      <w:pPr>
        <w:spacing w:after="0"/>
        <w:jc w:val="both"/>
        <w:rPr>
          <w:rFonts w:ascii="Traditional Arabic" w:hAnsi="Traditional Arabic" w:cs="Traditional Arabic"/>
          <w:sz w:val="32"/>
          <w:szCs w:val="32"/>
          <w:rtl/>
          <w:lang w:val="fr-FR"/>
        </w:rPr>
      </w:pPr>
      <w:r w:rsidRPr="00DF6FED">
        <w:rPr>
          <w:rFonts w:ascii="Traditional Arabic" w:hAnsi="Traditional Arabic" w:cs="Traditional Arabic"/>
          <w:sz w:val="32"/>
          <w:szCs w:val="32"/>
          <w:rtl/>
          <w:lang w:val="fr-FR"/>
        </w:rPr>
        <w:t xml:space="preserve">      وصممت جامعة حمد منصات قابلة للتأقلم وأعلنت على تطويرها تنفيذها بهدف تسهيل عملية وصول الدارسين إلى مساقاتهم، وتفاعلهم وتعلمهم مع تمكين خاصية تتبع تقدمهم في مراحل التعليم المختلفة.</w:t>
      </w:r>
    </w:p>
    <w:p w:rsidR="00DF6FED" w:rsidRPr="00DF6FED" w:rsidRDefault="00DF6FED" w:rsidP="00552FE9">
      <w:pPr>
        <w:spacing w:after="0"/>
        <w:jc w:val="both"/>
        <w:rPr>
          <w:rFonts w:ascii="Traditional Arabic" w:hAnsi="Traditional Arabic" w:cs="Traditional Arabic"/>
          <w:w w:val="97"/>
          <w:sz w:val="32"/>
          <w:szCs w:val="32"/>
          <w:rtl/>
          <w:lang w:val="fr-FR"/>
        </w:rPr>
      </w:pPr>
      <w:r w:rsidRPr="00DF6FED">
        <w:rPr>
          <w:rFonts w:ascii="Traditional Arabic" w:hAnsi="Traditional Arabic" w:cs="Traditional Arabic"/>
          <w:sz w:val="32"/>
          <w:szCs w:val="32"/>
          <w:rtl/>
          <w:lang w:val="fr-FR"/>
        </w:rPr>
        <w:t xml:space="preserve">      </w:t>
      </w:r>
      <w:r w:rsidRPr="00DF6FED">
        <w:rPr>
          <w:rFonts w:ascii="Traditional Arabic" w:hAnsi="Traditional Arabic" w:cs="Traditional Arabic"/>
          <w:w w:val="97"/>
          <w:sz w:val="32"/>
          <w:szCs w:val="32"/>
          <w:rtl/>
          <w:lang w:val="fr-FR"/>
        </w:rPr>
        <w:t xml:space="preserve">تربط جامعة حمد عدة شراكات وتحالفات مع العديد من المؤسسات الأكاديمية المرموقة كمعهد اليونسكو لتقنيات المعلومات في التعليم، جامعة كاتالونيا المفتوحة، الجمعية الأمريكية للجودة، والمؤسسة الأوربية لإدارة الجودة </w:t>
      </w:r>
      <w:r w:rsidRPr="00DF6FED">
        <w:rPr>
          <w:rFonts w:ascii="Times New Roman" w:hAnsi="Times New Roman" w:cs="Times New Roman"/>
          <w:b/>
          <w:bCs/>
          <w:color w:val="000000"/>
          <w:w w:val="97"/>
          <w:sz w:val="28"/>
          <w:szCs w:val="28"/>
        </w:rPr>
        <w:t>EFQM)</w:t>
      </w:r>
      <w:r w:rsidRPr="00DF6FED">
        <w:rPr>
          <w:rFonts w:ascii="Times New Roman" w:hAnsi="Times New Roman" w:cs="Times New Roman"/>
          <w:b/>
          <w:bCs/>
          <w:color w:val="000000"/>
          <w:w w:val="97"/>
          <w:sz w:val="28"/>
          <w:szCs w:val="28"/>
          <w:rtl/>
        </w:rPr>
        <w:t>)</w:t>
      </w:r>
      <w:r w:rsidRPr="00DF6FED">
        <w:rPr>
          <w:rFonts w:ascii="Traditional Arabic" w:hAnsi="Traditional Arabic" w:cs="Traditional Arabic"/>
          <w:w w:val="97"/>
          <w:sz w:val="32"/>
          <w:szCs w:val="32"/>
          <w:rtl/>
          <w:lang w:val="fr-FR"/>
        </w:rPr>
        <w:t>.</w:t>
      </w:r>
      <w:r w:rsidRPr="00DF6FED">
        <w:rPr>
          <w:rFonts w:ascii="Traditional Arabic" w:hAnsi="Traditional Arabic" w:cs="Traditional Arabic"/>
          <w:w w:val="97"/>
          <w:sz w:val="32"/>
          <w:szCs w:val="32"/>
          <w:vertAlign w:val="superscript"/>
          <w:rtl/>
          <w:lang w:val="fr-FR"/>
        </w:rPr>
        <w:endnoteReference w:id="39"/>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b/>
          <w:bCs/>
          <w:sz w:val="32"/>
          <w:szCs w:val="32"/>
          <w:u w:val="single"/>
          <w:rtl/>
        </w:rPr>
        <w:t>التجربة المصرية</w:t>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بادرت الجمهورية المصرية بإدخال التعليم الإلكتروني إلى جامعاتها ومدارسها، حيث تمت الموافقة على إنشاء جامعة إلكترونية كما قدم صندوق تطوير التعليم موافقته على إنشاء عدد من الجامعات والمدارس التكنلوجية وتزويدها بأحدث التقنيات التكنلوجية.</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       وفي سبتمبر 2005 قامت وزارة التعليم العالي للدولة والبحث العلمي بإعداد دراسة أولية لمشروع الجامعة المصرية للتعلم الإلكتروني</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(Egyptian E-Learning University EELU)</w:t>
      </w:r>
      <w:r w:rsidRPr="00DF6FED">
        <w:rPr>
          <w:rFonts w:ascii="Traditional Arabic" w:hAnsi="Traditional Arabic" w:cs="Traditional Arabic"/>
          <w:sz w:val="32"/>
          <w:szCs w:val="32"/>
          <w:rtl/>
        </w:rPr>
        <w:t>، كما تم إعداد دراسة جدوى لبدء المشروع، وتم عرض هذه الدراسات على مجلس إدارة صندوق تطوير التعليم رئاسة</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مجلس الوزراء وعليه تم إصدار موافقة مبدئية من الحكومة المصرية ببداية تنفيذ مشر وع الجامعة</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وفي نوفمبر 2006، تم إعداد خطة عمل لأنشطة مشروع إنشاء الجامعة ومراحله ومهامه</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وفي جوان 2007 وافق مجلس الوزراء على إنشاء الجامعة المصرية للتعلم الإلكتروني، وتم إعداد المشروع بقرار جمهوري بإنشاء الجامعة والذي صدر في 16 أوت 2008 تحت رقم: 233 لتصبح أول جامعة مصرية للتعلم عن بعد تعمل بنظام وتكنولوجيا التعلم الإلكتروني وبدأت الجامعة نشاطها التعليمي في أكتوبر 2009 في برنامجي إدارة الأعمال وتكنولوجيا الحاسبات والمعلومات في ثلاثة مراكز دراسية في: القاهرة وطنطا وأسيوط وفي أكتوبر 2010 تم إضافة برنامج التعلم الإلكتروني.</w:t>
      </w:r>
      <w:r w:rsidRPr="00DF6FED">
        <w:rPr>
          <w:rFonts w:ascii="Traditional Arabic" w:hAnsi="Traditional Arabic" w:cs="Traditional Arabic"/>
          <w:b/>
          <w:bCs/>
          <w:sz w:val="32"/>
          <w:szCs w:val="32"/>
          <w:vertAlign w:val="superscript"/>
          <w:rtl/>
        </w:rPr>
        <w:endnoteReference w:id="40"/>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اتفق مجموعة من الخبراء الذين استعانت بهم وزارة التعليم العالي ضرورة توافرها ضماناً لنجاح عملية دمج التكنولوجيا في التعليم وتتمثل هذه المتطلبات في:</w:t>
      </w:r>
      <w:r w:rsidRPr="00DF6FED">
        <w:rPr>
          <w:rFonts w:ascii="Traditional Arabic" w:hAnsi="Traditional Arabic" w:cs="Traditional Arabic"/>
          <w:b/>
          <w:bCs/>
          <w:sz w:val="32"/>
          <w:szCs w:val="32"/>
          <w:vertAlign w:val="superscript"/>
          <w:rtl/>
        </w:rPr>
        <w:endnoteReference w:id="41"/>
      </w:r>
      <w:r w:rsidRPr="00DF6FED">
        <w:rPr>
          <w:rFonts w:ascii="Traditional Arabic" w:hAnsi="Traditional Arabic" w:cs="Traditional Arabic"/>
          <w:sz w:val="32"/>
          <w:szCs w:val="32"/>
          <w:rtl/>
        </w:rPr>
        <w:t xml:space="preserve"> </w:t>
      </w:r>
    </w:p>
    <w:p w:rsidR="00DF6FED" w:rsidRPr="00DF6FED" w:rsidRDefault="00DF6FED" w:rsidP="00552FE9">
      <w:pPr>
        <w:numPr>
          <w:ilvl w:val="0"/>
          <w:numId w:val="45"/>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شبكة اتصالات داخلية لنقل البيانات والمعلومات داخل مؤسسات التعليم</w:t>
      </w:r>
      <w:r w:rsidRPr="00DF6FED">
        <w:rPr>
          <w:rFonts w:ascii="Traditional Arabic" w:hAnsi="Traditional Arabic" w:cs="Traditional Arabic"/>
          <w:sz w:val="32"/>
          <w:szCs w:val="32"/>
        </w:rPr>
        <w:t>.</w:t>
      </w:r>
    </w:p>
    <w:p w:rsidR="00DF6FED" w:rsidRPr="00DF6FED" w:rsidRDefault="00DF6FED" w:rsidP="00552FE9">
      <w:pPr>
        <w:numPr>
          <w:ilvl w:val="0"/>
          <w:numId w:val="45"/>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شبكة اتصالات تربط مؤسسات التعليم بعضها ببعض</w:t>
      </w:r>
      <w:r w:rsidRPr="00DF6FED">
        <w:rPr>
          <w:rFonts w:ascii="Traditional Arabic" w:hAnsi="Traditional Arabic" w:cs="Traditional Arabic"/>
          <w:sz w:val="32"/>
          <w:szCs w:val="32"/>
        </w:rPr>
        <w:t>.</w:t>
      </w:r>
    </w:p>
    <w:p w:rsidR="00DF6FED" w:rsidRPr="00DF6FED" w:rsidRDefault="00DF6FED" w:rsidP="00552FE9">
      <w:pPr>
        <w:numPr>
          <w:ilvl w:val="0"/>
          <w:numId w:val="45"/>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مواقع على الشبكة العنكبوتية العالمية لكل مؤسسة من مؤسسات التعليم</w:t>
      </w:r>
      <w:r w:rsidRPr="00DF6FED">
        <w:rPr>
          <w:rFonts w:ascii="Traditional Arabic" w:hAnsi="Traditional Arabic" w:cs="Traditional Arabic"/>
          <w:sz w:val="32"/>
          <w:szCs w:val="32"/>
        </w:rPr>
        <w:t>.</w:t>
      </w:r>
    </w:p>
    <w:p w:rsidR="00DF6FED" w:rsidRPr="00DF6FED" w:rsidRDefault="00DF6FED" w:rsidP="00EE5269">
      <w:pPr>
        <w:numPr>
          <w:ilvl w:val="0"/>
          <w:numId w:val="45"/>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منصة نظام إدارة التعلم الإلكتروني تحمل على الموقع الخاص بكل مؤسسة من مؤسسات التعليم لمواد التعلم الإلكتروني بأشكالها المختلفة بغرض توفير</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مستودع الدعم</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(Repository)</w:t>
      </w:r>
      <w:r w:rsidRPr="00DF6FED">
        <w:rPr>
          <w:rFonts w:ascii="Traditional Arabic" w:hAnsi="Traditional Arabic" w:cs="Traditional Arabic"/>
          <w:sz w:val="32"/>
          <w:szCs w:val="32"/>
          <w:rtl/>
        </w:rPr>
        <w:t xml:space="preserve"> اللازم من هذه المواد لكل </w:t>
      </w:r>
      <w:r w:rsidR="00EE5269" w:rsidRPr="00DF6FED">
        <w:rPr>
          <w:rFonts w:ascii="Traditional Arabic" w:hAnsi="Traditional Arabic" w:cs="Traditional Arabic" w:hint="cs"/>
          <w:sz w:val="32"/>
          <w:szCs w:val="32"/>
          <w:rtl/>
        </w:rPr>
        <w:t>مؤسسة.</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b/>
          <w:bCs/>
          <w:sz w:val="32"/>
          <w:szCs w:val="32"/>
          <w:u w:val="single"/>
          <w:rtl/>
        </w:rPr>
        <w:t>التجربة اليمنية:</w:t>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بدأت التجربة في مجال جودة التعليم العالي عام 1998 وذلك بعد المؤتمر الأول حول ضمان جودة التعليم العالي الذي عقد في الجمهورية اليمنية في العاصمة صنعاء في مارس 1997 وفي سنة 2002 نظمت وزارة التعليم العالي ورشة عمل حول ضمان جودة التعليم العالي بحضور كبار المسؤولين على مستوى الوزارة من جهة والمدراء ورؤساء ونواب الجامعات اليمنية من جهة أخرى وفي 2009 اقر المجلس الوزراء اليمني تأسيس مجلس الاعتماد الأكاديمي وضمان الجودة في مؤسسات التعليم في الجمهورية اليمنية.</w:t>
      </w:r>
      <w:r w:rsidRPr="00DF6FED">
        <w:rPr>
          <w:rFonts w:ascii="Traditional Arabic" w:hAnsi="Traditional Arabic" w:cs="Traditional Arabic"/>
          <w:b/>
          <w:bCs/>
          <w:sz w:val="32"/>
          <w:szCs w:val="32"/>
          <w:vertAlign w:val="superscript"/>
          <w:rtl/>
        </w:rPr>
        <w:endnoteReference w:id="42"/>
      </w:r>
    </w:p>
    <w:p w:rsidR="00DF6FED" w:rsidRPr="00DF6FED" w:rsidRDefault="00DF6FED" w:rsidP="00552FE9">
      <w:pPr>
        <w:spacing w:after="0"/>
        <w:jc w:val="both"/>
        <w:rPr>
          <w:rFonts w:ascii="Traditional Arabic" w:hAnsi="Traditional Arabic" w:cs="Traditional Arabic"/>
          <w:w w:val="98"/>
          <w:sz w:val="32"/>
          <w:szCs w:val="32"/>
          <w:rtl/>
        </w:rPr>
      </w:pPr>
      <w:r w:rsidRPr="00DF6FED">
        <w:rPr>
          <w:rFonts w:ascii="Traditional Arabic" w:hAnsi="Traditional Arabic" w:cs="Traditional Arabic"/>
          <w:w w:val="98"/>
          <w:sz w:val="32"/>
          <w:szCs w:val="32"/>
          <w:rtl/>
        </w:rPr>
        <w:t xml:space="preserve">      ولتحسين جودة البرامج التعليمية من خلال تطوير المناهج، والتنمية المهنية للهيئة التدريسية، واستحداث برامج التعليم عند بعد، والتعليم الإلكتروني، والاستخدام الموسع لتقيات المعلومات لما لها من أثر إيجابي كبير ومتسارع في إثراء البرامج الدراسية، والمناهج، ونمو وتطوير الهيئة التدريسية، وتحسين نوعية الطلبة المتخرجين ولذلك يجب </w:t>
      </w:r>
      <w:r w:rsidRPr="00DF6FED">
        <w:rPr>
          <w:rFonts w:ascii="Traditional Arabic" w:hAnsi="Traditional Arabic" w:cs="Traditional Arabic" w:hint="cs"/>
          <w:w w:val="98"/>
          <w:sz w:val="32"/>
          <w:szCs w:val="32"/>
          <w:rtl/>
        </w:rPr>
        <w:t>أن</w:t>
      </w:r>
      <w:r w:rsidRPr="00DF6FED">
        <w:rPr>
          <w:rFonts w:ascii="Traditional Arabic" w:hAnsi="Traditional Arabic" w:cs="Traditional Arabic"/>
          <w:w w:val="98"/>
          <w:sz w:val="32"/>
          <w:szCs w:val="32"/>
          <w:rtl/>
        </w:rPr>
        <w:t xml:space="preserve"> نسارع الخطى نحو:</w:t>
      </w:r>
      <w:r w:rsidRPr="00DF6FED">
        <w:rPr>
          <w:rFonts w:ascii="Traditional Arabic" w:hAnsi="Traditional Arabic" w:cs="Traditional Arabic"/>
          <w:w w:val="98"/>
          <w:sz w:val="32"/>
          <w:szCs w:val="32"/>
          <w:vertAlign w:val="superscript"/>
          <w:rtl/>
        </w:rPr>
        <w:endnoteReference w:id="43"/>
      </w:r>
      <w:r w:rsidRPr="00DF6FED">
        <w:rPr>
          <w:rFonts w:ascii="Traditional Arabic" w:hAnsi="Traditional Arabic" w:cs="Traditional Arabic"/>
          <w:w w:val="98"/>
          <w:sz w:val="32"/>
          <w:szCs w:val="32"/>
          <w:rtl/>
        </w:rPr>
        <w:t xml:space="preserve"> </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إنشاء الهيئة الوطنية لضمان الجودة</w:t>
      </w:r>
      <w:r w:rsidRPr="00DF6FED">
        <w:rPr>
          <w:rFonts w:ascii="Times New Roman" w:hAnsi="Times New Roman" w:cs="Times New Roman"/>
          <w:b/>
          <w:bCs/>
          <w:color w:val="000000"/>
          <w:w w:val="95"/>
          <w:sz w:val="28"/>
          <w:szCs w:val="28"/>
        </w:rPr>
        <w:t>)</w:t>
      </w:r>
      <w:r w:rsidRPr="00DF6FED">
        <w:rPr>
          <w:rFonts w:ascii="Traditional Arabic" w:hAnsi="Traditional Arabic" w:cs="Traditional Arabic"/>
          <w:sz w:val="32"/>
          <w:szCs w:val="32"/>
          <w:rtl/>
        </w:rPr>
        <w:t xml:space="preserve"> </w:t>
      </w:r>
      <w:r w:rsidRPr="00DF6FED">
        <w:rPr>
          <w:rFonts w:ascii="Times New Roman" w:hAnsi="Times New Roman" w:cs="Times New Roman"/>
          <w:b/>
          <w:bCs/>
          <w:color w:val="000000"/>
          <w:w w:val="95"/>
          <w:sz w:val="28"/>
          <w:szCs w:val="28"/>
        </w:rPr>
        <w:t>(quality assurance</w:t>
      </w:r>
      <w:r w:rsidRPr="00DF6FED">
        <w:rPr>
          <w:rFonts w:ascii="Traditional Arabic" w:hAnsi="Traditional Arabic" w:cs="Traditional Arabic"/>
          <w:sz w:val="32"/>
          <w:szCs w:val="32"/>
          <w:rtl/>
        </w:rPr>
        <w:t xml:space="preserve"> كهيئة عليا تقيم أداء الجامعات والكليات والمعاهد</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(academic accreditation)</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الأكاديمي العليا لتحديد جوانب القوة فيها وضمان استمرارها.</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w w:val="90"/>
          <w:sz w:val="32"/>
          <w:szCs w:val="32"/>
          <w:rtl/>
        </w:rPr>
      </w:pPr>
      <w:r w:rsidRPr="00DF6FED">
        <w:rPr>
          <w:rFonts w:ascii="Traditional Arabic" w:hAnsi="Traditional Arabic" w:cs="Traditional Arabic"/>
          <w:w w:val="90"/>
          <w:sz w:val="32"/>
          <w:szCs w:val="32"/>
          <w:rtl/>
        </w:rPr>
        <w:t>إدخال برامج التقييم الذاتي</w:t>
      </w:r>
      <w:r w:rsidRPr="00DF6FED">
        <w:rPr>
          <w:rFonts w:ascii="Traditional Arabic" w:hAnsi="Traditional Arabic" w:cs="Traditional Arabic"/>
          <w:w w:val="90"/>
          <w:sz w:val="32"/>
          <w:szCs w:val="32"/>
        </w:rPr>
        <w:t xml:space="preserve"> </w:t>
      </w:r>
      <w:r w:rsidRPr="00DF6FED">
        <w:rPr>
          <w:rFonts w:ascii="Times New Roman" w:hAnsi="Times New Roman" w:cs="Times New Roman"/>
          <w:b/>
          <w:bCs/>
          <w:color w:val="000000"/>
          <w:w w:val="95"/>
          <w:sz w:val="28"/>
          <w:szCs w:val="28"/>
        </w:rPr>
        <w:t>(Self – evaluation)</w:t>
      </w:r>
      <w:r w:rsidRPr="00DF6FED">
        <w:rPr>
          <w:rFonts w:ascii="Traditional Arabic" w:hAnsi="Traditional Arabic" w:cs="Traditional Arabic"/>
          <w:w w:val="90"/>
          <w:sz w:val="32"/>
          <w:szCs w:val="32"/>
          <w:rtl/>
        </w:rPr>
        <w:t xml:space="preserve"> حيث يمارس على مستوى الفرد "عضو هيئة التدريس</w:t>
      </w:r>
      <w:r w:rsidRPr="00DF6FED">
        <w:rPr>
          <w:rFonts w:ascii="Traditional Arabic" w:hAnsi="Traditional Arabic" w:cs="Traditional Arabic"/>
          <w:w w:val="90"/>
          <w:sz w:val="32"/>
          <w:szCs w:val="32"/>
        </w:rPr>
        <w:t xml:space="preserve">" </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إنشاء وحدة معنية بضمانات الجودة في كل جامعة تشرف على أجراء التقييم الذاتي، وتعد وتوفر الأدلة التي ستحتاج للاطلاع عليها الهيئة الوطنية العليا لضمانات الجودة.</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أن تشمل برامج ضمانات الجودة الهيئة الإدارية العاملة في الجامعات لكي يساعد تطوير دراتها، مواكبتها لتطورات، وكي تصبح عاملا لإحداث التطوير لا عقبة تحول دونه</w:t>
      </w:r>
      <w:r w:rsidRPr="00DF6FED">
        <w:rPr>
          <w:rFonts w:ascii="Traditional Arabic" w:hAnsi="Traditional Arabic" w:cs="Traditional Arabic"/>
          <w:sz w:val="32"/>
          <w:szCs w:val="32"/>
        </w:rPr>
        <w:t>.</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توفير الموارد لتطوير البرامج الدراسية وفق المعايير العالمية في مختلف التخصصات لكي تكون الأساس في تقويم البرامج وضمان الجودة وتشمل برامج ضمانات الجودة الهيئة الإدارية العاملة في الجامعات لكي يساعد في تطوير قدراتها، ومواكبتها للتطورات، وكي تصبح عاملا لإحداث التطوير لا عقبة تحول دونه.</w:t>
      </w:r>
    </w:p>
    <w:p w:rsidR="00DF6FED" w:rsidRPr="00DF6FED" w:rsidRDefault="00DF6FED" w:rsidP="00552FE9">
      <w:pPr>
        <w:numPr>
          <w:ilvl w:val="0"/>
          <w:numId w:val="46"/>
        </w:numPr>
        <w:spacing w:after="0"/>
        <w:ind w:left="646" w:hanging="281"/>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الربط بين تحسين أداء الجامعات وفق رؤية وخطة استراتيجية بعيدة المدى تقيم سنويا ويتم في ضوء نتائجها الدعم المالي للجامعات لكي تخلق الحوافز للتطوير والتحسين المستمر.</w:t>
      </w:r>
    </w:p>
    <w:p w:rsidR="00DF6FED" w:rsidRPr="00DF6FED" w:rsidRDefault="00DF6FED" w:rsidP="00552FE9">
      <w:pPr>
        <w:spacing w:after="0"/>
        <w:jc w:val="center"/>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rPr>
        <w:t>المحور الثالث: التجربة</w:t>
      </w:r>
      <w:r w:rsidRPr="00DF6FED">
        <w:rPr>
          <w:rFonts w:ascii="Traditional Arabic" w:hAnsi="Traditional Arabic" w:cs="Traditional Arabic"/>
          <w:b/>
          <w:bCs/>
          <w:sz w:val="32"/>
          <w:szCs w:val="32"/>
          <w:rtl/>
        </w:rPr>
        <w:t xml:space="preserve"> الجزائرية في رقمنة قطاع التعليم العالي</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إن جودة التعليم العالي مرهونة بتحقيق الجودة في وظائفها الثلاثة الأساسية ألا وهي جودة العملية التعليمية، جودة البحث العلمي وتنمية المجتمع المرتبطة بصورة كبيرة بجودة الوظيفتين الأخيرتين وبالتالي تحسين جودة التعليم العالي متوقف على اكتشاف نقاط القوة في عناصر المنظومة ككل وتعزيزها.</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lang w:bidi="ar-DZ"/>
        </w:rPr>
        <w:t>أولا</w:t>
      </w:r>
      <w:r w:rsidRPr="00DF6FED">
        <w:rPr>
          <w:rFonts w:ascii="Traditional Arabic" w:hAnsi="Traditional Arabic" w:cs="Traditional Arabic" w:hint="cs"/>
          <w:b/>
          <w:bCs/>
          <w:sz w:val="32"/>
          <w:szCs w:val="32"/>
          <w:rtl/>
        </w:rPr>
        <w:t xml:space="preserve">: </w:t>
      </w:r>
      <w:r w:rsidRPr="00DF6FED">
        <w:rPr>
          <w:rFonts w:ascii="Traditional Arabic" w:hAnsi="Traditional Arabic" w:cs="Traditional Arabic"/>
          <w:b/>
          <w:bCs/>
          <w:sz w:val="32"/>
          <w:szCs w:val="32"/>
          <w:rtl/>
        </w:rPr>
        <w:t>تطورات التجربة الجزائرية في التعليم الإلكتروني في الجامعات</w:t>
      </w:r>
    </w:p>
    <w:p w:rsidR="00DF6FED" w:rsidRPr="00DF6FED" w:rsidRDefault="00DF6FED" w:rsidP="00FD005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بذلت الجزائر جهود معتبرة لإعادة الاعتبار للجامعة والقيام بدورها المنوط بها والنهوض بجودة </w:t>
      </w:r>
      <w:r w:rsidR="00FD0059">
        <w:rPr>
          <w:rFonts w:ascii="Traditional Arabic" w:hAnsi="Traditional Arabic" w:cs="Traditional Arabic" w:hint="cs"/>
          <w:sz w:val="32"/>
          <w:szCs w:val="32"/>
          <w:rtl/>
        </w:rPr>
        <w:t>المتخرجين منها ،</w:t>
      </w:r>
      <w:r w:rsidRPr="00DF6FED">
        <w:rPr>
          <w:rFonts w:ascii="Traditional Arabic" w:hAnsi="Traditional Arabic" w:cs="Traditional Arabic"/>
          <w:sz w:val="32"/>
          <w:szCs w:val="32"/>
          <w:rtl/>
        </w:rPr>
        <w:t>وقد قامت الوصاية خلال السنوات الماضية بتشكيل اللجنة الوطنية لضمان الجودة وكذا خلايا الجودة على مستوى كل المؤسسات الجامعية وهي تعمل حثيثا لأجل وضع خارطة طريق لتحقيق ضمان جودة التعليم بالإضافة إلى المخصصات المالية التي اعتمدت للبرامج الوطنية للبحث والسعي إلى ربط الجامعات الوطنية بالخارج لنقل التكنولوجيا والاستفادة من الخبرات الدولية لهذه المشاريع.</w:t>
      </w:r>
      <w:r w:rsidRPr="00DF6FED">
        <w:rPr>
          <w:rFonts w:ascii="Traditional Arabic" w:hAnsi="Traditional Arabic" w:cs="Traditional Arabic"/>
          <w:sz w:val="32"/>
          <w:szCs w:val="32"/>
          <w:vertAlign w:val="superscript"/>
          <w:rtl/>
        </w:rPr>
        <w:endnoteReference w:id="44"/>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وشرعت وزارة التعليم العالي والبحث العلمي في تبني مشروع التعليم الإلكتروني سنة </w:t>
      </w:r>
      <w:r w:rsidRPr="00DF6FED">
        <w:rPr>
          <w:rFonts w:ascii="Times New Roman" w:hAnsi="Times New Roman" w:cs="Times New Roman"/>
          <w:sz w:val="28"/>
          <w:szCs w:val="28"/>
          <w:rtl/>
        </w:rPr>
        <w:t>2020</w:t>
      </w:r>
      <w:r w:rsidRPr="00DF6FED">
        <w:rPr>
          <w:rFonts w:ascii="Traditional Arabic" w:hAnsi="Traditional Arabic" w:cs="Traditional Arabic"/>
          <w:sz w:val="32"/>
          <w:szCs w:val="32"/>
          <w:rtl/>
        </w:rPr>
        <w:t xml:space="preserve"> عن طريق تجهيز كل المؤسسات بتجهيزات متخصصة في التعليم عن بعد بتكلفة إجمالية تقدر ب </w:t>
      </w:r>
      <w:r w:rsidRPr="00DF6FED">
        <w:rPr>
          <w:rFonts w:ascii="Times New Roman" w:hAnsi="Times New Roman" w:cs="Times New Roman"/>
          <w:sz w:val="28"/>
          <w:szCs w:val="28"/>
          <w:rtl/>
        </w:rPr>
        <w:t>720200222</w:t>
      </w:r>
      <w:r w:rsidRPr="00DF6FED">
        <w:rPr>
          <w:rFonts w:ascii="Traditional Arabic" w:hAnsi="Traditional Arabic" w:cs="Traditional Arabic"/>
          <w:sz w:val="32"/>
          <w:szCs w:val="32"/>
          <w:rtl/>
        </w:rPr>
        <w:t xml:space="preserve"> دج لكي تسمح بتطبيق التعليم الإلكتروني والتعليم عن بعد ليكون دعامة للتعليم الحضوري يساهم في التقليل من الاكتظاظ داخل الأقسام من جهة وتحسين نوعية التكوين ما تطبيق المعايير الدولية التي تضمن الجودة من جهة أخرى، لكن ذلك لن يكون إلا وفق استراتيجية طويلة المدى ترتكز على ثلاثة مراحل هي</w:t>
      </w:r>
      <w:r w:rsidRPr="00DF6FED">
        <w:rPr>
          <w:rFonts w:ascii="Traditional Arabic" w:hAnsi="Traditional Arabic" w:cs="Traditional Arabic"/>
          <w:sz w:val="32"/>
          <w:szCs w:val="32"/>
        </w:rPr>
        <w:t>:</w:t>
      </w:r>
      <w:r w:rsidRPr="00DF6FED">
        <w:rPr>
          <w:rFonts w:ascii="Traditional Arabic" w:hAnsi="Traditional Arabic" w:cs="Traditional Arabic"/>
          <w:sz w:val="32"/>
          <w:szCs w:val="32"/>
          <w:vertAlign w:val="superscript"/>
          <w:rtl/>
        </w:rPr>
        <w:endnoteReference w:id="45"/>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b/>
          <w:bCs/>
          <w:sz w:val="32"/>
          <w:szCs w:val="32"/>
          <w:u w:val="single"/>
          <w:rtl/>
        </w:rPr>
        <w:t>المرحلة الأولى</w:t>
      </w:r>
      <w:r w:rsidRPr="00DF6FED">
        <w:rPr>
          <w:rFonts w:ascii="Traditional Arabic" w:hAnsi="Traditional Arabic" w:cs="Traditional Arabic"/>
          <w:b/>
          <w:bCs/>
          <w:sz w:val="32"/>
          <w:szCs w:val="32"/>
          <w:rtl/>
        </w:rPr>
        <w:t>:</w:t>
      </w:r>
      <w:r w:rsidRPr="00DF6FED">
        <w:rPr>
          <w:rFonts w:ascii="Traditional Arabic" w:hAnsi="Traditional Arabic" w:cs="Traditional Arabic"/>
          <w:sz w:val="32"/>
          <w:szCs w:val="32"/>
          <w:rtl/>
        </w:rPr>
        <w:t xml:space="preserve"> وهي مرحلة استعمال التكنلوجيا مثل المحاضرات المرئية لامتصاص الأعداد الكبيرة للمتعلمين ما تحسين مستوى التعليم والتكوين تدريجيا.</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b/>
          <w:bCs/>
          <w:sz w:val="32"/>
          <w:szCs w:val="32"/>
          <w:u w:val="single"/>
          <w:rtl/>
        </w:rPr>
        <w:t>المرحلة الثانية:</w:t>
      </w:r>
      <w:r w:rsidRPr="00DF6FED">
        <w:rPr>
          <w:rFonts w:ascii="Traditional Arabic" w:hAnsi="Traditional Arabic" w:cs="Traditional Arabic"/>
          <w:sz w:val="32"/>
          <w:szCs w:val="32"/>
          <w:rtl/>
        </w:rPr>
        <w:t xml:space="preserve"> ويتم فيها اعتماد التكنولوجيات البيداغوجية الحديثة التي تعتمد خاصة على الويب التعليم عبر الخط والتعليم الإلكتروني من أجل تحقيق النوعية على المدى المتوسط</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b/>
          <w:bCs/>
          <w:sz w:val="32"/>
          <w:szCs w:val="32"/>
          <w:u w:val="single"/>
          <w:rtl/>
        </w:rPr>
        <w:t>المرحلة الثالثة:</w:t>
      </w:r>
      <w:r w:rsidRPr="00DF6FED">
        <w:rPr>
          <w:rFonts w:ascii="Traditional Arabic" w:hAnsi="Traditional Arabic" w:cs="Traditional Arabic"/>
          <w:sz w:val="32"/>
          <w:szCs w:val="32"/>
          <w:rtl/>
        </w:rPr>
        <w:t xml:space="preserve"> وهي مرحلة التكامل يتم خلالها المصادقة على نظام التعليم الإلكتروني عن بعد ويتم نشره بواسطة قناة المعرفة التي يتعدى مجال استعمالها والاستفادة منها بكثير النطاق الجامعي لأنها تستهدف جمهورا واسعا من المتعلمين منهم من يريدون توسيا معارفهم ومنهم من يحتاجون معلومات متخصصة حيث تمكن مختلف الشرائح من تلبية رغباتهم في الحصول على مكاسب معرفية أكثر.</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ويرتكز التعليم عن بعد حاليا على شبكة منصة للمحاضرات المرئية والتعليم الإلكتروني موزعة على غالبية مؤسسات التعليم يتم الدخول إليها بواسطة الشبكة الوطنية للبحث</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(ARN)</w:t>
      </w:r>
      <w:r w:rsidRPr="00DF6FED">
        <w:rPr>
          <w:rFonts w:ascii="Traditional Arabic" w:hAnsi="Traditional Arabic" w:cs="Traditional Arabic"/>
          <w:sz w:val="32"/>
          <w:szCs w:val="32"/>
          <w:rtl/>
        </w:rPr>
        <w:t>، وتتكون هذه الشبكة من 20 مؤسسة للتعليم العالي موجهة للإرسال والاستقبال في آن واحد، وبهذا سيغطي مشروع التعليم عن بعد 77 مؤسسة تعليمية منتشرة عبر التراب الوطني منها جامعات ومراكز جامعية ومدارس عليا بينما يكون مركز البحث العلمي والتقني المحور المركزي للمشروع، كما سيتم بث محاضرات مرئية من جامعة متفرقة في ربوع الوطن، كما نلاحظ في الوقت الحالي لجوء مختلف الجامعات.</w:t>
      </w:r>
      <w:r w:rsidRPr="00DF6FED">
        <w:rPr>
          <w:rFonts w:ascii="Traditional Arabic" w:hAnsi="Traditional Arabic" w:cs="Traditional Arabic"/>
          <w:b/>
          <w:bCs/>
          <w:sz w:val="32"/>
          <w:szCs w:val="32"/>
          <w:vertAlign w:val="superscript"/>
          <w:rtl/>
        </w:rPr>
        <w:endnoteReference w:id="46"/>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تسهر الجامعة منذ نشأتها في مجال البحث على الجودة التعليمية، وهو مبدأ مكرس في السياسة التعليمية العالمية والجزائر خصوصا وهذا ما أقرته التعليمة الوزارية رقم 56 المؤرخة في 29 جانفي</w:t>
      </w:r>
      <w:r w:rsidRPr="00DF6FED">
        <w:rPr>
          <w:rFonts w:ascii="Traditional Arabic" w:hAnsi="Traditional Arabic" w:cs="Traditional Arabic"/>
          <w:sz w:val="32"/>
          <w:szCs w:val="32"/>
        </w:rPr>
        <w:t xml:space="preserve"> 2020 </w:t>
      </w:r>
      <w:r w:rsidRPr="00DF6FED">
        <w:rPr>
          <w:rFonts w:ascii="Traditional Arabic" w:hAnsi="Traditional Arabic" w:cs="Traditional Arabic"/>
          <w:sz w:val="32"/>
          <w:szCs w:val="32"/>
          <w:rtl/>
        </w:rPr>
        <w:t>والتي تؤكد على ضرورة استعمال الرقمنة في تسيير الجامعات والحد من استعمال الأوراق من خلال إجراءات بسيطة.</w:t>
      </w:r>
      <w:r w:rsidRPr="00DF6FED">
        <w:rPr>
          <w:rFonts w:ascii="Traditional Arabic" w:hAnsi="Traditional Arabic" w:cs="Traditional Arabic"/>
          <w:b/>
          <w:bCs/>
          <w:sz w:val="32"/>
          <w:szCs w:val="32"/>
          <w:vertAlign w:val="superscript"/>
          <w:rtl/>
        </w:rPr>
        <w:endnoteReference w:id="47"/>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rPr>
        <w:t xml:space="preserve">ثانيا: </w:t>
      </w:r>
      <w:r w:rsidRPr="00DF6FED">
        <w:rPr>
          <w:rFonts w:ascii="Traditional Arabic" w:hAnsi="Traditional Arabic" w:cs="Traditional Arabic"/>
          <w:b/>
          <w:bCs/>
          <w:sz w:val="32"/>
          <w:szCs w:val="32"/>
          <w:rtl/>
        </w:rPr>
        <w:t>أبرز مظاهر الرقمنة لقطاع التعليم العالي في الجزائر</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w:t>
      </w:r>
      <w:r w:rsidRPr="00DF6FED">
        <w:rPr>
          <w:rFonts w:ascii="Traditional Arabic" w:hAnsi="Traditional Arabic" w:cs="Traditional Arabic"/>
          <w:b/>
          <w:bCs/>
          <w:sz w:val="32"/>
          <w:szCs w:val="32"/>
          <w:u w:val="single"/>
          <w:rtl/>
        </w:rPr>
        <w:t>الجامعة الافتراضية ومقوماتها:</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هناك العديد من التعاريف نعرض أهمها</w:t>
      </w:r>
      <w:r w:rsidRPr="00DF6FED">
        <w:rPr>
          <w:rFonts w:ascii="Traditional Arabic" w:hAnsi="Traditional Arabic" w:cs="Traditional Arabic" w:hint="cs"/>
          <w:sz w:val="32"/>
          <w:szCs w:val="32"/>
          <w:rtl/>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hint="cs"/>
          <w:sz w:val="32"/>
          <w:szCs w:val="32"/>
          <w:rtl/>
        </w:rPr>
        <w:t xml:space="preserve">  </w:t>
      </w:r>
      <w:r w:rsidRPr="00DF6FED">
        <w:rPr>
          <w:rFonts w:ascii="Traditional Arabic" w:hAnsi="Traditional Arabic" w:cs="Traditional Arabic"/>
          <w:sz w:val="32"/>
          <w:szCs w:val="32"/>
          <w:rtl/>
        </w:rPr>
        <w:t xml:space="preserve"> هي مؤسسة تقدم نوعًا من الخدمة التعليمية – غير </w:t>
      </w:r>
      <w:r w:rsidR="00FD0059" w:rsidRPr="00DF6FED">
        <w:rPr>
          <w:rFonts w:ascii="Traditional Arabic" w:hAnsi="Traditional Arabic" w:cs="Traditional Arabic" w:hint="cs"/>
          <w:sz w:val="32"/>
          <w:szCs w:val="32"/>
          <w:rtl/>
        </w:rPr>
        <w:t>المباشرة-التي</w:t>
      </w:r>
      <w:r w:rsidRPr="00DF6FED">
        <w:rPr>
          <w:rFonts w:ascii="Traditional Arabic" w:hAnsi="Traditional Arabic" w:cs="Traditional Arabic"/>
          <w:sz w:val="32"/>
          <w:szCs w:val="32"/>
          <w:rtl/>
        </w:rPr>
        <w:t xml:space="preserve"> تُلبي حاجات متعلمين ذي رغبة في تعليم يُحاكي ما تقدمه الجامعات التقليدية التي لم تتح لهم فرص الالتحاق بها نتيجة ظروفهم الحياتية، وتستند هذه الخدمة الافتراضية على التعلم الإلكتروني عن بُعد من خلال بنية تكنولوجية متقدمة تُبَثُّ عبر متخطية حدود المكان والزمان، حيث يحدث التفاعل والتحاور بين الطلبة والأساتذة</w:t>
      </w:r>
      <w:r w:rsidRPr="00DF6FED">
        <w:rPr>
          <w:rFonts w:ascii="Traditional Arabic" w:hAnsi="Traditional Arabic" w:cs="Traditional Arabic"/>
          <w:sz w:val="32"/>
          <w:szCs w:val="32"/>
          <w:rtl/>
          <w:lang w:val="fr-FR"/>
        </w:rPr>
        <w:t xml:space="preserve"> والإداريين على حد السواء.</w:t>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b/>
          <w:bCs/>
          <w:sz w:val="32"/>
          <w:szCs w:val="32"/>
          <w:u w:val="single"/>
          <w:rtl/>
        </w:rPr>
        <w:t>- مقومات الجامعة الافتراضية:</w:t>
      </w:r>
      <w:r w:rsidRPr="00DF6FED">
        <w:rPr>
          <w:rFonts w:ascii="Traditional Arabic" w:hAnsi="Traditional Arabic" w:cs="Traditional Arabic"/>
          <w:sz w:val="32"/>
          <w:szCs w:val="32"/>
          <w:rtl/>
        </w:rPr>
        <w:t xml:space="preserve"> الجامعة الافتراضية مبنية بالأساس على شبكة الإنترنيت كما يجب أن تتوافر للجامعة بيئة متكاملة تشتمل على:</w:t>
      </w:r>
      <w:r w:rsidRPr="00DF6FED">
        <w:rPr>
          <w:rFonts w:ascii="Traditional Arabic" w:hAnsi="Traditional Arabic" w:cs="Traditional Arabic"/>
          <w:sz w:val="32"/>
          <w:szCs w:val="32"/>
          <w:vertAlign w:val="superscript"/>
        </w:rPr>
        <w:endnoteReference w:id="48"/>
      </w:r>
    </w:p>
    <w:p w:rsidR="00DF6FED" w:rsidRPr="00DF6FED" w:rsidRDefault="00DF6FED" w:rsidP="00552FE9">
      <w:pPr>
        <w:spacing w:after="0"/>
        <w:jc w:val="both"/>
        <w:rPr>
          <w:rFonts w:ascii="Traditional Arabic" w:hAnsi="Traditional Arabic" w:cs="Traditional Arabic"/>
          <w:w w:val="97"/>
          <w:sz w:val="32"/>
          <w:szCs w:val="32"/>
        </w:rPr>
      </w:pPr>
      <w:r w:rsidRPr="00DF6FED">
        <w:rPr>
          <w:rFonts w:ascii="Traditional Arabic" w:hAnsi="Traditional Arabic" w:cs="Traditional Arabic"/>
          <w:w w:val="97"/>
          <w:sz w:val="32"/>
          <w:szCs w:val="32"/>
          <w:rtl/>
        </w:rPr>
        <w:t>-</w:t>
      </w:r>
      <w:r w:rsidRPr="00DF6FED">
        <w:rPr>
          <w:rFonts w:ascii="Traditional Arabic" w:hAnsi="Traditional Arabic" w:cs="Traditional Arabic"/>
          <w:w w:val="97"/>
          <w:sz w:val="32"/>
          <w:szCs w:val="32"/>
          <w:u w:val="single"/>
          <w:rtl/>
        </w:rPr>
        <w:t xml:space="preserve"> بوابة إلكترونية آمنة</w:t>
      </w:r>
      <w:r w:rsidRPr="00DF6FED">
        <w:rPr>
          <w:rFonts w:ascii="Traditional Arabic" w:hAnsi="Traditional Arabic" w:cs="Traditional Arabic"/>
          <w:w w:val="97"/>
          <w:sz w:val="32"/>
          <w:szCs w:val="32"/>
          <w:rtl/>
        </w:rPr>
        <w:t>: قادرة على التعامل مع مختلف اللغات القومية، من خلال موقع للبيانات والمعلومات الخاصة والعامة</w:t>
      </w:r>
      <w:r w:rsidRPr="00DF6FED">
        <w:rPr>
          <w:rFonts w:ascii="Traditional Arabic" w:hAnsi="Traditional Arabic" w:cs="Traditional Arabic"/>
          <w:w w:val="97"/>
          <w:sz w:val="32"/>
          <w:szCs w:val="32"/>
        </w:rPr>
        <w:t>.</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sz w:val="32"/>
          <w:szCs w:val="32"/>
          <w:rtl/>
        </w:rPr>
        <w:t>-</w:t>
      </w:r>
      <w:r w:rsidRPr="00DF6FED">
        <w:rPr>
          <w:rFonts w:ascii="Traditional Arabic" w:hAnsi="Traditional Arabic" w:cs="Traditional Arabic"/>
          <w:sz w:val="32"/>
          <w:szCs w:val="32"/>
          <w:u w:val="single"/>
          <w:rtl/>
        </w:rPr>
        <w:t xml:space="preserve"> مواقع إلكترونية</w:t>
      </w:r>
      <w:r w:rsidRPr="00DF6FED">
        <w:rPr>
          <w:rFonts w:ascii="Traditional Arabic" w:hAnsi="Traditional Arabic" w:cs="Traditional Arabic"/>
          <w:sz w:val="32"/>
          <w:szCs w:val="32"/>
          <w:rtl/>
        </w:rPr>
        <w:t>: حيث يخصص موقع لكل قسم أكاديمي يحتوي على بنية القسم الأكاديمية وأسماء أعضاء هيئة التدريس، وأعداد الطلبة والمناهج والمقررات</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sz w:val="32"/>
          <w:szCs w:val="32"/>
          <w:u w:val="single"/>
          <w:rtl/>
        </w:rPr>
        <w:t>افتراضي إلكتروني:</w:t>
      </w:r>
      <w:r w:rsidRPr="00DF6FED">
        <w:rPr>
          <w:rFonts w:ascii="Traditional Arabic" w:hAnsi="Traditional Arabic" w:cs="Traditional Arabic"/>
          <w:sz w:val="32"/>
          <w:szCs w:val="32"/>
          <w:rtl/>
        </w:rPr>
        <w:t xml:space="preserve"> يتضمن الأطراف المرتبطة بالتعليم الافتراضي</w:t>
      </w:r>
      <w:r w:rsidRPr="00DF6FED">
        <w:rPr>
          <w:rFonts w:ascii="Traditional Arabic" w:hAnsi="Traditional Arabic" w:cs="Traditional Arabic"/>
          <w:sz w:val="32"/>
          <w:szCs w:val="32"/>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sz w:val="32"/>
          <w:szCs w:val="32"/>
          <w:u w:val="single"/>
          <w:rtl/>
        </w:rPr>
        <w:t>نظام إدارة إلكترونية:</w:t>
      </w:r>
      <w:r w:rsidRPr="00DF6FED">
        <w:rPr>
          <w:rFonts w:ascii="Traditional Arabic" w:hAnsi="Traditional Arabic" w:cs="Traditional Arabic"/>
          <w:sz w:val="32"/>
          <w:szCs w:val="32"/>
          <w:rtl/>
        </w:rPr>
        <w:t xml:space="preserve"> ويتم من خلال تسجيل ومتابعة كافة البيانات المطلوبة للطلبة وتزويد الجهات</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المعنية بالتقارير عن مدى تحصيل الطلبة والامتحانات</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b/>
          <w:bCs/>
          <w:sz w:val="32"/>
          <w:szCs w:val="32"/>
        </w:rPr>
      </w:pPr>
      <w:r w:rsidRPr="00DF6FED">
        <w:rPr>
          <w:rFonts w:ascii="Traditional Arabic" w:hAnsi="Traditional Arabic" w:cs="Traditional Arabic" w:hint="cs"/>
          <w:b/>
          <w:bCs/>
          <w:sz w:val="32"/>
          <w:szCs w:val="32"/>
          <w:rtl/>
        </w:rPr>
        <w:t>3</w:t>
      </w:r>
      <w:r w:rsidRPr="00DF6FED">
        <w:rPr>
          <w:rFonts w:ascii="Traditional Arabic" w:hAnsi="Traditional Arabic" w:cs="Traditional Arabic"/>
          <w:b/>
          <w:bCs/>
          <w:sz w:val="32"/>
          <w:szCs w:val="32"/>
          <w:rtl/>
        </w:rPr>
        <w:t>-مركز البحث العلمي والتقني في الإعلام العلمي والتقني</w:t>
      </w:r>
      <w:r w:rsidRPr="00DF6FED">
        <w:rPr>
          <w:rFonts w:ascii="Traditional Arabic" w:hAnsi="Traditional Arabic" w:cs="Traditional Arabic"/>
          <w:b/>
          <w:bCs/>
          <w:sz w:val="32"/>
          <w:szCs w:val="32"/>
        </w:rPr>
        <w:t xml:space="preserve"> </w:t>
      </w:r>
      <w:r w:rsidRPr="00DF6FED">
        <w:rPr>
          <w:rFonts w:ascii="Times New Roman" w:hAnsi="Times New Roman" w:cs="Times New Roman"/>
          <w:b/>
          <w:bCs/>
          <w:color w:val="000000"/>
          <w:w w:val="95"/>
          <w:sz w:val="28"/>
          <w:szCs w:val="28"/>
        </w:rPr>
        <w:t>(CERIST)</w:t>
      </w:r>
    </w:p>
    <w:p w:rsidR="00DF6FED" w:rsidRPr="00DF6FED" w:rsidRDefault="00DF6FED" w:rsidP="00552FE9">
      <w:pPr>
        <w:spacing w:after="0"/>
        <w:jc w:val="both"/>
        <w:rPr>
          <w:rFonts w:ascii="Times New Roman" w:hAnsi="Times New Roman" w:cs="Times New Roman"/>
          <w:b/>
          <w:bCs/>
          <w:color w:val="000000"/>
          <w:w w:val="95"/>
          <w:sz w:val="28"/>
          <w:szCs w:val="28"/>
          <w:rtl/>
        </w:rPr>
      </w:pPr>
      <w:r w:rsidRPr="00DF6FED">
        <w:rPr>
          <w:rFonts w:ascii="Times New Roman" w:hAnsi="Times New Roman" w:cs="Times New Roman"/>
          <w:b/>
          <w:bCs/>
          <w:color w:val="000000"/>
          <w:w w:val="95"/>
          <w:sz w:val="28"/>
          <w:szCs w:val="28"/>
          <w:lang w:val="fr-FR"/>
        </w:rPr>
        <w:t>Centre de Recherche sur l’Information Scientifique et Technique</w:t>
      </w:r>
    </w:p>
    <w:p w:rsidR="00DF6FED" w:rsidRPr="00DF6FED" w:rsidRDefault="00DF6FED" w:rsidP="00552FE9">
      <w:pPr>
        <w:spacing w:after="0"/>
        <w:jc w:val="both"/>
        <w:rPr>
          <w:rFonts w:ascii="Traditional Arabic" w:hAnsi="Traditional Arabic" w:cs="Traditional Arabic"/>
          <w:w w:val="97"/>
          <w:sz w:val="32"/>
          <w:szCs w:val="32"/>
          <w:rtl/>
        </w:rPr>
      </w:pPr>
      <w:r w:rsidRPr="00DF6FED">
        <w:rPr>
          <w:rFonts w:ascii="Traditional Arabic" w:hAnsi="Traditional Arabic" w:cs="Traditional Arabic"/>
          <w:w w:val="97"/>
          <w:sz w:val="32"/>
          <w:szCs w:val="32"/>
          <w:rtl/>
        </w:rPr>
        <w:t xml:space="preserve">      إحداث مركز للبحث في الإعلام العلمي تم بمقتضى المرسوم رقم 85 </w:t>
      </w:r>
      <w:r w:rsidR="00FD0059" w:rsidRPr="00DF6FED">
        <w:rPr>
          <w:rFonts w:ascii="Traditional Arabic" w:hAnsi="Traditional Arabic" w:cs="Traditional Arabic" w:hint="cs"/>
          <w:w w:val="97"/>
          <w:sz w:val="32"/>
          <w:szCs w:val="32"/>
          <w:rtl/>
        </w:rPr>
        <w:t>-56</w:t>
      </w:r>
      <w:r w:rsidRPr="00DF6FED">
        <w:rPr>
          <w:rFonts w:ascii="Traditional Arabic" w:hAnsi="Traditional Arabic" w:cs="Traditional Arabic"/>
          <w:w w:val="97"/>
          <w:sz w:val="32"/>
          <w:szCs w:val="32"/>
          <w:rtl/>
        </w:rPr>
        <w:t xml:space="preserve"> المؤرخ في 16 مارس سنة 1985، المعدل والمتمم بالمرسوم التنفيذي رقم 03 </w:t>
      </w:r>
      <w:r w:rsidR="00FD0059" w:rsidRPr="00DF6FED">
        <w:rPr>
          <w:rFonts w:ascii="Traditional Arabic" w:hAnsi="Traditional Arabic" w:cs="Traditional Arabic" w:hint="cs"/>
          <w:w w:val="97"/>
          <w:sz w:val="32"/>
          <w:szCs w:val="32"/>
          <w:rtl/>
        </w:rPr>
        <w:t>-454</w:t>
      </w:r>
      <w:r w:rsidRPr="00DF6FED">
        <w:rPr>
          <w:rFonts w:ascii="Traditional Arabic" w:hAnsi="Traditional Arabic" w:cs="Traditional Arabic"/>
          <w:w w:val="97"/>
          <w:sz w:val="32"/>
          <w:szCs w:val="32"/>
          <w:rtl/>
        </w:rPr>
        <w:t xml:space="preserve"> مؤرخ في 7 شوّال عام 1424 الموافق أول ديسمبر سنة 2003.حيث قام المركز بدور كبير في مجال تكنولوجيات الإعلام والاتصال </w:t>
      </w:r>
      <w:r w:rsidR="00FD0059" w:rsidRPr="00DF6FED">
        <w:rPr>
          <w:rFonts w:ascii="Traditional Arabic" w:hAnsi="Traditional Arabic" w:cs="Traditional Arabic" w:hint="cs"/>
          <w:w w:val="97"/>
          <w:sz w:val="32"/>
          <w:szCs w:val="32"/>
          <w:rtl/>
        </w:rPr>
        <w:t>ورقمنه</w:t>
      </w:r>
      <w:r w:rsidRPr="00DF6FED">
        <w:rPr>
          <w:rFonts w:ascii="Traditional Arabic" w:hAnsi="Traditional Arabic" w:cs="Traditional Arabic"/>
          <w:w w:val="97"/>
          <w:sz w:val="32"/>
          <w:szCs w:val="32"/>
          <w:rtl/>
        </w:rPr>
        <w:t xml:space="preserve"> قطاع التعليم العالي، خاصة في المجال التالية</w:t>
      </w:r>
      <w:r w:rsidRPr="00DF6FED">
        <w:rPr>
          <w:rFonts w:ascii="Traditional Arabic" w:hAnsi="Traditional Arabic" w:cs="Traditional Arabic"/>
          <w:w w:val="97"/>
          <w:sz w:val="32"/>
          <w:szCs w:val="32"/>
        </w:rPr>
        <w:t>:</w:t>
      </w:r>
      <w:r w:rsidRPr="00DF6FED">
        <w:rPr>
          <w:rFonts w:ascii="Traditional Arabic" w:hAnsi="Traditional Arabic" w:cs="Traditional Arabic"/>
          <w:b/>
          <w:bCs/>
          <w:w w:val="97"/>
          <w:sz w:val="32"/>
          <w:szCs w:val="32"/>
          <w:vertAlign w:val="superscript"/>
          <w:rtl/>
        </w:rPr>
        <w:endnoteReference w:id="49"/>
      </w:r>
    </w:p>
    <w:p w:rsidR="00DF6FED" w:rsidRPr="00DF6FED" w:rsidRDefault="00DF6FED" w:rsidP="00552FE9">
      <w:pPr>
        <w:numPr>
          <w:ilvl w:val="0"/>
          <w:numId w:val="39"/>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تسجيل اسم المجال.</w:t>
      </w:r>
    </w:p>
    <w:p w:rsidR="00DF6FED" w:rsidRPr="00DF6FED" w:rsidRDefault="00DF6FED" w:rsidP="00552FE9">
      <w:pPr>
        <w:numPr>
          <w:ilvl w:val="0"/>
          <w:numId w:val="39"/>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تسيير الشبكة الجزائرية للبحث.</w:t>
      </w:r>
    </w:p>
    <w:p w:rsidR="00DF6FED" w:rsidRPr="00DF6FED" w:rsidRDefault="00DF6FED" w:rsidP="00552FE9">
      <w:pPr>
        <w:numPr>
          <w:ilvl w:val="0"/>
          <w:numId w:val="39"/>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تسجيل الأرقام العالمية للمنشورات</w:t>
      </w:r>
      <w:r w:rsidRPr="00DF6FED">
        <w:rPr>
          <w:rFonts w:ascii="Traditional Arabic" w:hAnsi="Traditional Arabic" w:cs="Traditional Arabic"/>
          <w:sz w:val="32"/>
          <w:szCs w:val="32"/>
        </w:rPr>
        <w:t>.</w:t>
      </w:r>
      <w:r w:rsidRPr="00DF6FED">
        <w:rPr>
          <w:rFonts w:ascii="Times New Roman" w:hAnsi="Times New Roman" w:cs="Times New Roman"/>
          <w:b/>
          <w:bCs/>
          <w:color w:val="000000"/>
          <w:w w:val="95"/>
          <w:sz w:val="28"/>
          <w:szCs w:val="28"/>
        </w:rPr>
        <w:t xml:space="preserve">ISSN </w:t>
      </w:r>
    </w:p>
    <w:p w:rsidR="00DF6FED" w:rsidRPr="00DF6FED" w:rsidRDefault="00DF6FED" w:rsidP="00552FE9">
      <w:pPr>
        <w:numPr>
          <w:ilvl w:val="0"/>
          <w:numId w:val="39"/>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الإشعار عن الرسائل الجامعية</w:t>
      </w:r>
      <w:r w:rsidRPr="00DF6FED">
        <w:rPr>
          <w:rFonts w:ascii="Traditional Arabic" w:hAnsi="Traditional Arabic" w:cs="Traditional Arabic"/>
          <w:sz w:val="32"/>
          <w:szCs w:val="32"/>
        </w:rPr>
        <w:t>.</w:t>
      </w:r>
    </w:p>
    <w:p w:rsidR="00DF6FED" w:rsidRPr="00DF6FED" w:rsidRDefault="00DF6FED" w:rsidP="00552FE9">
      <w:pPr>
        <w:numPr>
          <w:ilvl w:val="0"/>
          <w:numId w:val="39"/>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الإشعار حول المظاهرات العلمية.</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hint="cs"/>
          <w:b/>
          <w:bCs/>
          <w:sz w:val="32"/>
          <w:szCs w:val="32"/>
          <w:rtl/>
        </w:rPr>
        <w:t>4</w:t>
      </w:r>
      <w:r w:rsidRPr="00DF6FED">
        <w:rPr>
          <w:rFonts w:ascii="Traditional Arabic" w:hAnsi="Traditional Arabic" w:cs="Traditional Arabic"/>
          <w:b/>
          <w:bCs/>
          <w:sz w:val="32"/>
          <w:szCs w:val="32"/>
          <w:rtl/>
        </w:rPr>
        <w:t>-التعلم الإلكتروني:</w:t>
      </w:r>
      <w:r w:rsidRPr="00DF6FED">
        <w:rPr>
          <w:rFonts w:ascii="Traditional Arabic" w:hAnsi="Traditional Arabic" w:cs="Traditional Arabic"/>
          <w:b/>
          <w:bCs/>
          <w:sz w:val="32"/>
          <w:szCs w:val="32"/>
          <w:vertAlign w:val="superscript"/>
          <w:rtl/>
        </w:rPr>
        <w:endnoteReference w:id="50"/>
      </w:r>
      <w:r w:rsidRPr="00DF6FED">
        <w:rPr>
          <w:rFonts w:ascii="Traditional Arabic" w:hAnsi="Traditional Arabic" w:cs="Traditional Arabic"/>
          <w:b/>
          <w:bCs/>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وحسب</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(OCDE)</w:t>
      </w:r>
      <w:r w:rsidRPr="00DF6FED">
        <w:rPr>
          <w:rFonts w:ascii="Traditional Arabic" w:hAnsi="Traditional Arabic" w:cs="Traditional Arabic"/>
          <w:sz w:val="32"/>
          <w:szCs w:val="32"/>
          <w:rtl/>
        </w:rPr>
        <w:t xml:space="preserve">منظمة التعاون الاقتصادي والتنمية فيمكن تعريف التعلم الإلكتروني على انه </w:t>
      </w:r>
      <w:r w:rsidRPr="00DF6FED">
        <w:rPr>
          <w:rFonts w:ascii="Traditional Arabic" w:hAnsi="Traditional Arabic" w:cs="Traditional Arabic"/>
          <w:sz w:val="32"/>
          <w:szCs w:val="32"/>
        </w:rPr>
        <w:t>"</w:t>
      </w:r>
      <w:r w:rsidRPr="00DF6FED">
        <w:rPr>
          <w:rFonts w:ascii="Traditional Arabic" w:hAnsi="Traditional Arabic" w:cs="Traditional Arabic"/>
          <w:sz w:val="32"/>
          <w:szCs w:val="32"/>
          <w:rtl/>
        </w:rPr>
        <w:t>استخدام تكنولوجيا المعلومات والاتصال في عملية التعليم، لدعم التعليم في مؤسسات التعليم العالي، ويشمل استخدام تكنولوجيا المعلومات والاتصال كوسيلة دعم للفصول الدراسية التقليدية أو التعلم عبر الإنترنت أو المزج بينهما</w:t>
      </w:r>
      <w:r w:rsidRPr="00DF6FED">
        <w:rPr>
          <w:rFonts w:ascii="Traditional Arabic" w:hAnsi="Traditional Arabic" w:cs="Traditional Arabic"/>
          <w:sz w:val="32"/>
          <w:szCs w:val="32"/>
        </w:rPr>
        <w:t>"</w:t>
      </w:r>
      <w:r w:rsidRPr="00DF6FED">
        <w:rPr>
          <w:rFonts w:ascii="Traditional Arabic" w:hAnsi="Traditional Arabic" w:cs="Traditional Arabic"/>
          <w:sz w:val="32"/>
          <w:szCs w:val="32"/>
          <w:rtl/>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hint="cs"/>
          <w:sz w:val="32"/>
          <w:szCs w:val="32"/>
          <w:rtl/>
        </w:rPr>
        <w:t>5</w:t>
      </w:r>
      <w:r w:rsidRPr="00DF6FED">
        <w:rPr>
          <w:rFonts w:ascii="Traditional Arabic" w:hAnsi="Traditional Arabic" w:cs="Traditional Arabic"/>
          <w:sz w:val="32"/>
          <w:szCs w:val="32"/>
          <w:rtl/>
        </w:rPr>
        <w:t>-</w:t>
      </w:r>
      <w:r w:rsidRPr="00DF6FED">
        <w:rPr>
          <w:rFonts w:ascii="Traditional Arabic" w:hAnsi="Traditional Arabic" w:cs="Traditional Arabic"/>
          <w:b/>
          <w:bCs/>
          <w:sz w:val="32"/>
          <w:szCs w:val="32"/>
          <w:rtl/>
        </w:rPr>
        <w:t>منصة موودل وخصائصها</w:t>
      </w:r>
      <w:r w:rsidRPr="00DF6FED">
        <w:rPr>
          <w:rFonts w:ascii="Traditional Arabic" w:hAnsi="Traditional Arabic" w:cs="Traditional Arabic"/>
          <w:sz w:val="32"/>
          <w:szCs w:val="32"/>
          <w:rtl/>
        </w:rPr>
        <w:t xml:space="preserve">: </w:t>
      </w:r>
      <w:r w:rsidRPr="00DF6FED">
        <w:rPr>
          <w:rFonts w:ascii="Traditional Arabic" w:hAnsi="Traditional Arabic" w:cs="Traditional Arabic"/>
          <w:sz w:val="32"/>
          <w:szCs w:val="32"/>
          <w:vertAlign w:val="superscript"/>
          <w:rtl/>
        </w:rPr>
        <w:endnoteReference w:id="51"/>
      </w:r>
      <w:r w:rsidRPr="00DF6FED">
        <w:rPr>
          <w:rFonts w:ascii="Traditional Arabic" w:hAnsi="Traditional Arabic" w:cs="Traditional Arabic"/>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b/>
          <w:bCs/>
          <w:sz w:val="32"/>
          <w:szCs w:val="32"/>
          <w:rtl/>
        </w:rPr>
        <w:t>يعرف موودل</w:t>
      </w:r>
      <w:r w:rsidRPr="00DF6FED">
        <w:rPr>
          <w:rFonts w:ascii="Traditional Arabic" w:hAnsi="Traditional Arabic" w:cs="Traditional Arabic"/>
          <w:sz w:val="32"/>
          <w:szCs w:val="32"/>
          <w:rtl/>
        </w:rPr>
        <w:t xml:space="preserve"> </w:t>
      </w:r>
      <w:r w:rsidRPr="00DF6FED">
        <w:rPr>
          <w:rFonts w:ascii="Times New Roman" w:hAnsi="Times New Roman" w:cs="Times New Roman"/>
          <w:b/>
          <w:bCs/>
          <w:color w:val="000000"/>
          <w:w w:val="95"/>
          <w:sz w:val="28"/>
          <w:szCs w:val="28"/>
        </w:rPr>
        <w:t>(Moodle)</w:t>
      </w:r>
      <w:r w:rsidRPr="00DF6FED">
        <w:rPr>
          <w:rFonts w:ascii="Times New Roman" w:hAnsi="Times New Roman" w:cs="Times New Roman"/>
          <w:b/>
          <w:bCs/>
          <w:color w:val="000000"/>
          <w:w w:val="95"/>
          <w:sz w:val="28"/>
          <w:szCs w:val="28"/>
          <w:rtl/>
        </w:rPr>
        <w:t>:</w:t>
      </w:r>
      <w:r w:rsidRPr="00DF6FED">
        <w:rPr>
          <w:rFonts w:ascii="Traditional Arabic" w:hAnsi="Traditional Arabic" w:cs="Traditional Arabic"/>
          <w:sz w:val="32"/>
          <w:szCs w:val="32"/>
          <w:rtl/>
        </w:rPr>
        <w:t xml:space="preserve"> على انه عبارة عن برنامج</w:t>
      </w:r>
      <w:r w:rsidRPr="00DF6FED">
        <w:rPr>
          <w:rFonts w:ascii="Traditional Arabic" w:hAnsi="Traditional Arabic" w:cs="Traditional Arabic"/>
          <w:sz w:val="32"/>
          <w:szCs w:val="32"/>
        </w:rPr>
        <w:t xml:space="preserve"> </w:t>
      </w:r>
      <w:r w:rsidRPr="00DF6FED">
        <w:rPr>
          <w:rFonts w:ascii="Times New Roman" w:hAnsi="Times New Roman" w:cs="Times New Roman"/>
          <w:b/>
          <w:bCs/>
          <w:color w:val="000000"/>
          <w:w w:val="95"/>
          <w:sz w:val="28"/>
          <w:szCs w:val="28"/>
        </w:rPr>
        <w:t>(software)</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صمم للمساعدة في إدارة الأنشطة التعليمية ومتابعتها وتقديمها والتعليم المستمر لذا فهو حل استراتيجي للتخطيط والتعليم وإدارة جميع أوجه التعلم في المؤسسة التعليمية بما في ذلك الاتصال المباشر أو القاعات الافتراضية أو المقررات الموجهة من قبل أعضاء هيئة التدريس، وهذا سيجعل الأنشطة التي كانت منفصلة ومعزولة عن بعضها تعمل وفق نظام مترابط يسهم في رفع مستوى التعليم.</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w:t>
      </w:r>
      <w:r w:rsidRPr="00DF6FED">
        <w:rPr>
          <w:rFonts w:ascii="Traditional Arabic" w:hAnsi="Traditional Arabic" w:cs="Traditional Arabic"/>
          <w:b/>
          <w:bCs/>
          <w:sz w:val="32"/>
          <w:szCs w:val="32"/>
          <w:rtl/>
        </w:rPr>
        <w:t xml:space="preserve">خصائص منصة </w:t>
      </w:r>
      <w:r w:rsidR="002B0520" w:rsidRPr="00DF6FED">
        <w:rPr>
          <w:rFonts w:ascii="Traditional Arabic" w:hAnsi="Traditional Arabic" w:cs="Traditional Arabic" w:hint="cs"/>
          <w:b/>
          <w:bCs/>
          <w:sz w:val="32"/>
          <w:szCs w:val="32"/>
          <w:rtl/>
        </w:rPr>
        <w:t>موودل</w:t>
      </w:r>
      <w:r w:rsidR="002B0520">
        <w:rPr>
          <w:rFonts w:ascii="Traditional Arabic" w:hAnsi="Traditional Arabic" w:cs="Traditional Arabic" w:hint="cs"/>
          <w:b/>
          <w:bCs/>
          <w:sz w:val="32"/>
          <w:szCs w:val="32"/>
          <w:rtl/>
        </w:rPr>
        <w:t xml:space="preserve"> </w:t>
      </w:r>
      <w:r w:rsidR="002B0520" w:rsidRPr="00DF6FED">
        <w:rPr>
          <w:rFonts w:ascii="Times New Roman" w:hAnsi="Times New Roman" w:cs="Times New Roman"/>
          <w:b/>
          <w:bCs/>
          <w:color w:val="000000"/>
          <w:w w:val="95"/>
          <w:sz w:val="28"/>
          <w:szCs w:val="28"/>
        </w:rPr>
        <w:t>(</w:t>
      </w:r>
      <w:r w:rsidRPr="00DF6FED">
        <w:rPr>
          <w:rFonts w:ascii="Times New Roman" w:hAnsi="Times New Roman" w:cs="Times New Roman"/>
          <w:b/>
          <w:bCs/>
          <w:color w:val="000000"/>
          <w:w w:val="95"/>
          <w:sz w:val="28"/>
          <w:szCs w:val="28"/>
        </w:rPr>
        <w:t>Moodle)</w:t>
      </w:r>
      <w:r w:rsidRPr="00DF6FED">
        <w:rPr>
          <w:rFonts w:ascii="Traditional Arabic" w:hAnsi="Traditional Arabic" w:cs="Traditional Arabic"/>
          <w:sz w:val="32"/>
          <w:szCs w:val="32"/>
          <w:rtl/>
        </w:rPr>
        <w:t>:</w:t>
      </w:r>
      <w:r w:rsidRPr="00DF6FED">
        <w:rPr>
          <w:rFonts w:ascii="Traditional Arabic" w:hAnsi="Traditional Arabic" w:cs="Traditional Arabic"/>
          <w:sz w:val="32"/>
          <w:szCs w:val="32"/>
          <w:vertAlign w:val="superscript"/>
          <w:rtl/>
        </w:rPr>
        <w:endnoteReference w:id="52"/>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واجهة متعددة اللغات بما يسهل استغلاله في العملية التعليمية</w:t>
      </w:r>
      <w:r w:rsidRPr="00DF6FED">
        <w:rPr>
          <w:rFonts w:ascii="Traditional Arabic" w:hAnsi="Traditional Arabic" w:cs="Traditional Arabic"/>
          <w:sz w:val="32"/>
          <w:szCs w:val="32"/>
        </w:rPr>
        <w:t>.</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وجود غرف الدردشة الحية، وتمكين المعلم من التواصل المتزامن مع المتعلمين</w:t>
      </w:r>
      <w:r w:rsidRPr="00DF6FED">
        <w:rPr>
          <w:rFonts w:ascii="Traditional Arabic" w:hAnsi="Traditional Arabic" w:cs="Traditional Arabic"/>
          <w:sz w:val="32"/>
          <w:szCs w:val="32"/>
        </w:rPr>
        <w:t>.</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التغذية العكسية للمتعلمين من خلال إتاحة الفرصة لمتابعة المتعلمين بصفة مستمرة.</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استخدام المنصة في الاختبارات الإلكترونية المحسوبة لتقييم المتعلمين بشكل متواصل مع التصحيح الإلكتروني لها، وكذا إرسال الواجبات واستقبالها.</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إمكانية التواصل عبر الوسائل الخاصة داخل البرامج التعليمية</w:t>
      </w:r>
      <w:r w:rsidRPr="00DF6FED">
        <w:rPr>
          <w:rFonts w:ascii="Traditional Arabic" w:hAnsi="Traditional Arabic" w:cs="Traditional Arabic"/>
          <w:sz w:val="32"/>
          <w:szCs w:val="32"/>
        </w:rPr>
        <w:t>.</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يتيح للمعلم إمكانية تصميم ونشر استطلاعات الرأي</w:t>
      </w:r>
      <w:r w:rsidRPr="00DF6FED">
        <w:rPr>
          <w:rFonts w:ascii="Traditional Arabic" w:hAnsi="Traditional Arabic" w:cs="Traditional Arabic"/>
          <w:sz w:val="32"/>
          <w:szCs w:val="32"/>
        </w:rPr>
        <w:t>.</w:t>
      </w:r>
    </w:p>
    <w:p w:rsidR="00DF6FED" w:rsidRPr="00DF6FED" w:rsidRDefault="00DF6FED" w:rsidP="00552FE9">
      <w:pPr>
        <w:numPr>
          <w:ilvl w:val="0"/>
          <w:numId w:val="42"/>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تمتلك المنصة مستوى أمان عال يصعب اختراقه</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b/>
          <w:bCs/>
          <w:sz w:val="32"/>
          <w:szCs w:val="32"/>
          <w:rtl/>
        </w:rPr>
      </w:pPr>
      <w:bookmarkStart w:id="5" w:name="_Hlk121993989"/>
      <w:r w:rsidRPr="00DF6FED">
        <w:rPr>
          <w:rFonts w:ascii="Traditional Arabic" w:hAnsi="Traditional Arabic" w:cs="Traditional Arabic" w:hint="cs"/>
          <w:b/>
          <w:bCs/>
          <w:sz w:val="32"/>
          <w:szCs w:val="32"/>
          <w:rtl/>
        </w:rPr>
        <w:t>6</w:t>
      </w:r>
      <w:r w:rsidRPr="00DF6FED">
        <w:rPr>
          <w:rFonts w:ascii="Traditional Arabic" w:hAnsi="Traditional Arabic" w:cs="Traditional Arabic"/>
          <w:b/>
          <w:bCs/>
          <w:sz w:val="32"/>
          <w:szCs w:val="32"/>
          <w:rtl/>
        </w:rPr>
        <w:t xml:space="preserve">-النظام الوطني بالتوثيق على </w:t>
      </w:r>
      <w:r w:rsidRPr="00DF6FED">
        <w:rPr>
          <w:rFonts w:ascii="Times New Roman" w:hAnsi="Times New Roman" w:cs="Times New Roman"/>
          <w:b/>
          <w:bCs/>
          <w:color w:val="000000"/>
          <w:w w:val="95"/>
          <w:sz w:val="28"/>
          <w:szCs w:val="28"/>
          <w:rtl/>
        </w:rPr>
        <w:t>الخط</w:t>
      </w:r>
      <w:r w:rsidRPr="00DF6FED">
        <w:rPr>
          <w:rFonts w:ascii="Times New Roman" w:hAnsi="Times New Roman" w:cs="Times New Roman"/>
          <w:b/>
          <w:bCs/>
          <w:color w:val="000000"/>
          <w:w w:val="95"/>
          <w:sz w:val="28"/>
          <w:szCs w:val="28"/>
        </w:rPr>
        <w:t xml:space="preserve"> </w:t>
      </w:r>
      <w:bookmarkStart w:id="6" w:name="_Hlk121744553"/>
      <w:r w:rsidRPr="00DF6FED">
        <w:rPr>
          <w:rFonts w:ascii="Times New Roman" w:hAnsi="Times New Roman" w:cs="Times New Roman"/>
          <w:b/>
          <w:bCs/>
          <w:color w:val="000000"/>
          <w:w w:val="95"/>
          <w:sz w:val="28"/>
          <w:szCs w:val="28"/>
        </w:rPr>
        <w:t>(SNDL</w:t>
      </w:r>
      <w:bookmarkEnd w:id="6"/>
      <w:r w:rsidRPr="00DF6FED">
        <w:rPr>
          <w:rFonts w:ascii="Times New Roman" w:hAnsi="Times New Roman" w:cs="Times New Roman"/>
          <w:b/>
          <w:bCs/>
          <w:color w:val="000000"/>
          <w:w w:val="95"/>
          <w:sz w:val="28"/>
          <w:szCs w:val="28"/>
        </w:rPr>
        <w:t>):</w:t>
      </w:r>
    </w:p>
    <w:bookmarkEnd w:id="5"/>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أو</w:t>
      </w:r>
      <w:r w:rsidR="00B440DC">
        <w:rPr>
          <w:rFonts w:ascii="Traditional Arabic" w:hAnsi="Traditional Arabic" w:cs="Traditional Arabic" w:hint="cs"/>
          <w:sz w:val="32"/>
          <w:szCs w:val="32"/>
          <w:rtl/>
        </w:rPr>
        <w:t xml:space="preserve"> </w:t>
      </w:r>
      <w:r w:rsidRPr="00DF6FED">
        <w:rPr>
          <w:rFonts w:ascii="Traditional Arabic" w:hAnsi="Traditional Arabic" w:cs="Traditional Arabic"/>
          <w:sz w:val="32"/>
          <w:szCs w:val="32"/>
          <w:rtl/>
        </w:rPr>
        <w:t xml:space="preserve">ما يعرف المكتبات الرقمية عبر الخط ويعتبر هذا النظام مصدر مهم للمعلومات والبيانات داخل الجامعة الجزائرية بهدف عصرنة الجامعة الجزائرية لتسهيل البحوث إمام الأساتذة والطلبة والباحثين والذي نص عليه المرسوم التوجيهي في أكتوبر 2008 وهذا المشروع تبنته المديرية العامة للبحث العلمي والتطوير التكنولوجي بالتعاون مع مركز البحث في الإعلام العلمي والتقني </w:t>
      </w:r>
      <w:r w:rsidR="002B0520" w:rsidRPr="00DF6FED">
        <w:rPr>
          <w:rFonts w:ascii="Traditional Arabic" w:hAnsi="Traditional Arabic" w:cs="Traditional Arabic" w:hint="cs"/>
          <w:sz w:val="32"/>
          <w:szCs w:val="32"/>
          <w:rtl/>
        </w:rPr>
        <w:t>وابتداء</w:t>
      </w:r>
      <w:r w:rsidRPr="00DF6FED">
        <w:rPr>
          <w:rFonts w:ascii="Traditional Arabic" w:hAnsi="Traditional Arabic" w:cs="Traditional Arabic"/>
          <w:sz w:val="32"/>
          <w:szCs w:val="32"/>
          <w:rtl/>
        </w:rPr>
        <w:t xml:space="preserve"> من جانفي 2013 أصبحت المنصة متاحة لجميع الباحثين والأساتذة بواسطة رؤساء المخابر ومراكز البحث ومحافظي المكتبات المركزية.</w:t>
      </w:r>
      <w:r w:rsidRPr="00DF6FED">
        <w:rPr>
          <w:rFonts w:ascii="Traditional Arabic" w:hAnsi="Traditional Arabic" w:cs="Traditional Arabic"/>
          <w:b/>
          <w:bCs/>
          <w:sz w:val="32"/>
          <w:szCs w:val="32"/>
          <w:vertAlign w:val="superscript"/>
          <w:rtl/>
        </w:rPr>
        <w:endnoteReference w:id="53"/>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يحتوي </w:t>
      </w:r>
      <w:r w:rsidRPr="00DF6FED">
        <w:rPr>
          <w:rFonts w:ascii="Times New Roman" w:hAnsi="Times New Roman" w:cs="Times New Roman"/>
          <w:b/>
          <w:bCs/>
          <w:color w:val="000000"/>
          <w:w w:val="95"/>
          <w:sz w:val="28"/>
          <w:szCs w:val="28"/>
        </w:rPr>
        <w:t>(SNDL)</w:t>
      </w:r>
      <w:r w:rsidRPr="00DF6FED">
        <w:rPr>
          <w:rFonts w:ascii="Traditional Arabic" w:hAnsi="Traditional Arabic" w:cs="Traditional Arabic"/>
          <w:sz w:val="32"/>
          <w:szCs w:val="32"/>
          <w:rtl/>
        </w:rPr>
        <w:t xml:space="preserve"> على:</w:t>
      </w:r>
      <w:r w:rsidRPr="00DF6FED">
        <w:rPr>
          <w:rFonts w:ascii="Traditional Arabic" w:hAnsi="Traditional Arabic" w:cs="Traditional Arabic"/>
          <w:b/>
          <w:bCs/>
          <w:sz w:val="32"/>
          <w:szCs w:val="32"/>
          <w:vertAlign w:val="superscript"/>
          <w:rtl/>
        </w:rPr>
        <w:endnoteReference w:id="54"/>
      </w:r>
    </w:p>
    <w:p w:rsidR="00DF6FED" w:rsidRPr="00DF6FED" w:rsidRDefault="00DF6FED" w:rsidP="00552FE9">
      <w:pPr>
        <w:numPr>
          <w:ilvl w:val="0"/>
          <w:numId w:val="41"/>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تقنية الوصول للمعلومات للباحثين والأساتذة في أسرع وقت ممكن ومن أي مكان.</w:t>
      </w:r>
    </w:p>
    <w:p w:rsidR="00DF6FED" w:rsidRPr="00DF6FED" w:rsidRDefault="00DF6FED" w:rsidP="00552FE9">
      <w:pPr>
        <w:numPr>
          <w:ilvl w:val="0"/>
          <w:numId w:val="41"/>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تقليص التكلفة والجهد.</w:t>
      </w:r>
    </w:p>
    <w:p w:rsidR="00DF6FED" w:rsidRPr="00DF6FED" w:rsidRDefault="00DF6FED" w:rsidP="00552FE9">
      <w:pPr>
        <w:numPr>
          <w:ilvl w:val="0"/>
          <w:numId w:val="41"/>
        </w:numPr>
        <w:spacing w:after="0"/>
        <w:contextualSpacing/>
        <w:jc w:val="both"/>
        <w:rPr>
          <w:rFonts w:ascii="Traditional Arabic" w:hAnsi="Traditional Arabic" w:cs="Traditional Arabic"/>
          <w:w w:val="98"/>
          <w:sz w:val="32"/>
          <w:szCs w:val="32"/>
          <w:rtl/>
        </w:rPr>
      </w:pPr>
      <w:r w:rsidRPr="00DF6FED">
        <w:rPr>
          <w:rFonts w:ascii="Traditional Arabic" w:hAnsi="Traditional Arabic" w:cs="Traditional Arabic"/>
          <w:w w:val="98"/>
          <w:sz w:val="32"/>
          <w:szCs w:val="32"/>
          <w:rtl/>
        </w:rPr>
        <w:t>يحتوي النظام على 1500 دورية علمية متخصصة في مختلف المجالات وتحتوي على كم هائل من المجلات العلمية.</w:t>
      </w:r>
    </w:p>
    <w:p w:rsidR="00DF6FED" w:rsidRPr="00DF6FED" w:rsidRDefault="00DF6FED" w:rsidP="00552FE9">
      <w:pPr>
        <w:spacing w:after="0"/>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lang w:bidi="ar-DZ"/>
        </w:rPr>
        <w:t>7</w:t>
      </w:r>
      <w:r w:rsidRPr="00DF6FED">
        <w:rPr>
          <w:rFonts w:ascii="Traditional Arabic" w:hAnsi="Traditional Arabic" w:cs="Traditional Arabic"/>
          <w:b/>
          <w:bCs/>
          <w:sz w:val="32"/>
          <w:szCs w:val="32"/>
          <w:rtl/>
        </w:rPr>
        <w:t>-إنشاء البوابة الجزائرية للمجلات العلمية</w:t>
      </w:r>
      <w:r w:rsidRPr="00DF6FED">
        <w:rPr>
          <w:rFonts w:ascii="Times New Roman" w:hAnsi="Times New Roman" w:cs="Times New Roman"/>
          <w:b/>
          <w:bCs/>
          <w:sz w:val="28"/>
          <w:szCs w:val="28"/>
        </w:rPr>
        <w:t xml:space="preserve">: </w:t>
      </w:r>
      <w:r w:rsidRPr="00DF6FED">
        <w:rPr>
          <w:rFonts w:ascii="Times New Roman" w:hAnsi="Times New Roman" w:cs="Times New Roman"/>
          <w:b/>
          <w:bCs/>
          <w:color w:val="000000"/>
          <w:w w:val="95"/>
          <w:sz w:val="28"/>
          <w:szCs w:val="28"/>
        </w:rPr>
        <w:t>(ASJP</w:t>
      </w:r>
      <w:r w:rsidRPr="00DF6FED">
        <w:rPr>
          <w:rFonts w:ascii="Times New Roman" w:hAnsi="Times New Roman" w:cs="Times New Roman"/>
          <w:b/>
          <w:bCs/>
          <w:color w:val="000000"/>
          <w:w w:val="95"/>
          <w:sz w:val="28"/>
          <w:szCs w:val="28"/>
          <w:lang w:val="fr-FR"/>
        </w:rPr>
        <w:t>)</w:t>
      </w:r>
      <w:r w:rsidRPr="00DF6FED">
        <w:rPr>
          <w:rFonts w:ascii="Traditional Arabic" w:hAnsi="Traditional Arabic" w:cs="Traditional Arabic"/>
          <w:b/>
          <w:bCs/>
          <w:sz w:val="32"/>
          <w:szCs w:val="32"/>
        </w:rPr>
        <w:t xml:space="preserve"> </w:t>
      </w:r>
    </w:p>
    <w:p w:rsidR="00DF6FED" w:rsidRPr="00DF6FED" w:rsidRDefault="00DF6FED" w:rsidP="00552FE9">
      <w:pPr>
        <w:spacing w:after="0"/>
        <w:jc w:val="both"/>
        <w:rPr>
          <w:rFonts w:ascii="Traditional Arabic" w:hAnsi="Traditional Arabic" w:cs="Traditional Arabic"/>
          <w:w w:val="97"/>
          <w:sz w:val="32"/>
          <w:szCs w:val="32"/>
          <w:rtl/>
        </w:rPr>
      </w:pPr>
      <w:r w:rsidRPr="00DF6FED">
        <w:rPr>
          <w:rFonts w:ascii="Traditional Arabic" w:hAnsi="Traditional Arabic" w:cs="Traditional Arabic"/>
          <w:sz w:val="32"/>
          <w:szCs w:val="32"/>
          <w:rtl/>
        </w:rPr>
        <w:t xml:space="preserve">      وهي عبارة عن منصة إلكترونية للمجلات العلمية الوطنية تتيح للباحثين من أساتذة وطلبة الدكتوراه الاطلاع على أخر المنشورات العلمية باللغة العربية والفرنسية والإنجليزية، وتهدف وزارة التعليم العالي والبحث العلمي من خلال إنشاء هذه البوابة إلى الرقي بالمجلات الوطنية وفق المعايير الدولية، والسعي إلى أن تكون أغلب المجلات الوطنية إلكترونية وأن </w:t>
      </w:r>
      <w:r w:rsidRPr="00DF6FED">
        <w:rPr>
          <w:rFonts w:ascii="Traditional Arabic" w:hAnsi="Traditional Arabic" w:cs="Traditional Arabic"/>
          <w:w w:val="97"/>
          <w:sz w:val="32"/>
          <w:szCs w:val="32"/>
          <w:rtl/>
        </w:rPr>
        <w:t>تكون أغلب المنشورات العلمية تتم عبرها، لهذا فإن هذه المنصة مفتوحة للتسجيل والاستفادة والاطلاع والتحميل والنسخ.</w:t>
      </w:r>
      <w:r w:rsidRPr="00DF6FED">
        <w:rPr>
          <w:rFonts w:ascii="Traditional Arabic" w:hAnsi="Traditional Arabic" w:cs="Traditional Arabic"/>
          <w:b/>
          <w:bCs/>
          <w:w w:val="97"/>
          <w:sz w:val="32"/>
          <w:szCs w:val="32"/>
          <w:vertAlign w:val="superscript"/>
          <w:rtl/>
        </w:rPr>
        <w:endnoteReference w:id="55"/>
      </w:r>
      <w:r w:rsidRPr="00DF6FED">
        <w:rPr>
          <w:rFonts w:ascii="Traditional Arabic" w:hAnsi="Traditional Arabic" w:cs="Traditional Arabic"/>
          <w:b/>
          <w:bCs/>
          <w:w w:val="97"/>
          <w:sz w:val="32"/>
          <w:szCs w:val="32"/>
          <w:rtl/>
        </w:rPr>
        <w:t xml:space="preserve"> </w:t>
      </w:r>
    </w:p>
    <w:p w:rsidR="00DF6FED" w:rsidRPr="00DF6FED" w:rsidRDefault="00DF6FED" w:rsidP="00552FE9">
      <w:pPr>
        <w:spacing w:after="0"/>
        <w:jc w:val="both"/>
        <w:rPr>
          <w:rFonts w:ascii="Traditional Arabic" w:hAnsi="Traditional Arabic" w:cs="Traditional Arabic"/>
          <w:b/>
          <w:bCs/>
          <w:sz w:val="32"/>
          <w:szCs w:val="32"/>
          <w:rtl/>
        </w:rPr>
      </w:pPr>
      <w:r w:rsidRPr="00DF6FED">
        <w:rPr>
          <w:rFonts w:ascii="Traditional Arabic" w:hAnsi="Traditional Arabic" w:cs="Traditional Arabic" w:hint="cs"/>
          <w:b/>
          <w:bCs/>
          <w:sz w:val="32"/>
          <w:szCs w:val="32"/>
          <w:rtl/>
        </w:rPr>
        <w:t>8</w:t>
      </w:r>
      <w:r w:rsidRPr="00DF6FED">
        <w:rPr>
          <w:rFonts w:ascii="Traditional Arabic" w:hAnsi="Traditional Arabic" w:cs="Traditional Arabic"/>
          <w:b/>
          <w:bCs/>
          <w:sz w:val="32"/>
          <w:szCs w:val="32"/>
          <w:rtl/>
        </w:rPr>
        <w:t>-</w:t>
      </w:r>
      <w:bookmarkStart w:id="7" w:name="_Hlk122858197"/>
      <w:r w:rsidRPr="00DF6FED">
        <w:rPr>
          <w:rFonts w:ascii="Traditional Arabic" w:hAnsi="Traditional Arabic" w:cs="Traditional Arabic" w:hint="cs"/>
          <w:b/>
          <w:bCs/>
          <w:sz w:val="32"/>
          <w:szCs w:val="32"/>
          <w:rtl/>
        </w:rPr>
        <w:t xml:space="preserve">منصة </w:t>
      </w:r>
      <w:r w:rsidRPr="00DF6FED">
        <w:rPr>
          <w:rFonts w:ascii="Traditional Arabic" w:hAnsi="Traditional Arabic" w:cs="Traditional Arabic"/>
          <w:b/>
          <w:bCs/>
          <w:sz w:val="32"/>
          <w:szCs w:val="32"/>
        </w:rPr>
        <w:t>(</w:t>
      </w:r>
      <w:r w:rsidRPr="00DF6FED">
        <w:rPr>
          <w:rFonts w:ascii="Times New Roman" w:hAnsi="Times New Roman" w:cs="Times New Roman"/>
          <w:b/>
          <w:bCs/>
          <w:color w:val="000000"/>
          <w:w w:val="95"/>
          <w:sz w:val="28"/>
          <w:szCs w:val="28"/>
        </w:rPr>
        <w:t>PROGRES</w:t>
      </w:r>
      <w:bookmarkEnd w:id="7"/>
      <w:r w:rsidRPr="00DF6FED">
        <w:rPr>
          <w:rFonts w:ascii="Times New Roman" w:hAnsi="Times New Roman" w:cs="Times New Roman"/>
          <w:b/>
          <w:bCs/>
          <w:color w:val="000000"/>
          <w:w w:val="95"/>
          <w:sz w:val="28"/>
          <w:szCs w:val="28"/>
        </w:rPr>
        <w:t>)</w:t>
      </w:r>
      <w:r w:rsidRPr="00DF6FED">
        <w:rPr>
          <w:rFonts w:ascii="Traditional Arabic" w:hAnsi="Traditional Arabic" w:cs="Traditional Arabic" w:hint="cs"/>
          <w:b/>
          <w:bCs/>
          <w:sz w:val="32"/>
          <w:szCs w:val="32"/>
          <w:rtl/>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تعتبر هذه المنصة نظام معلوماتي يمكن من تسيير شامل لكل شؤون الجامعة، وتسهيل العملية الإدارية وتسريع عملية التواصل بين الإدارات الجامعة والطلبة وتحسين جودة الخدمات المقدمة للأسرة الجامعية ويظهر هذا على سبيل المثال لا الحصر في</w:t>
      </w:r>
      <w:r w:rsidRPr="00DF6FED">
        <w:rPr>
          <w:rFonts w:ascii="Traditional Arabic" w:hAnsi="Traditional Arabic" w:cs="Traditional Arabic"/>
          <w:sz w:val="32"/>
          <w:szCs w:val="32"/>
        </w:rPr>
        <w:t>:</w:t>
      </w:r>
    </w:p>
    <w:p w:rsidR="00DF6FED" w:rsidRPr="00DF6FED" w:rsidRDefault="00DF6FED" w:rsidP="00DD0388">
      <w:pPr>
        <w:numPr>
          <w:ilvl w:val="0"/>
          <w:numId w:val="40"/>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تسجيل الطلبة الجدد وتوجيههم وتحويلهم</w:t>
      </w:r>
      <w:r w:rsidR="00DD0388">
        <w:rPr>
          <w:rFonts w:ascii="Traditional Arabic" w:hAnsi="Traditional Arabic" w:cs="Traditional Arabic" w:hint="cs"/>
          <w:sz w:val="32"/>
          <w:szCs w:val="32"/>
          <w:rtl/>
        </w:rPr>
        <w:t xml:space="preserve"> و</w:t>
      </w:r>
      <w:r w:rsidR="00DD0388" w:rsidRPr="00DD0388">
        <w:rPr>
          <w:rFonts w:ascii="Traditional Arabic" w:hAnsi="Traditional Arabic" w:cs="Traditional Arabic"/>
          <w:sz w:val="32"/>
          <w:szCs w:val="32"/>
          <w:rtl/>
        </w:rPr>
        <w:t>حفظ شامل لمسار الطالب الدراسي</w:t>
      </w:r>
    </w:p>
    <w:p w:rsidR="00DF6FED" w:rsidRPr="00DF6FED" w:rsidRDefault="00DF6FED" w:rsidP="00552FE9">
      <w:pPr>
        <w:numPr>
          <w:ilvl w:val="0"/>
          <w:numId w:val="40"/>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منح الطالب حساب يتبعه طيلة مساره الدراسي ويطلعه كل أموره البيداغوجية</w:t>
      </w:r>
      <w:r w:rsidRPr="00DF6FED">
        <w:rPr>
          <w:rFonts w:ascii="Traditional Arabic" w:hAnsi="Traditional Arabic" w:cs="Traditional Arabic"/>
          <w:sz w:val="32"/>
          <w:szCs w:val="32"/>
        </w:rPr>
        <w:t>.</w:t>
      </w:r>
    </w:p>
    <w:p w:rsidR="00DF6FED" w:rsidRPr="00DF6FED" w:rsidRDefault="00DF6FED" w:rsidP="00552FE9">
      <w:pPr>
        <w:numPr>
          <w:ilvl w:val="0"/>
          <w:numId w:val="40"/>
        </w:numPr>
        <w:spacing w:after="0"/>
        <w:contextualSpacing/>
        <w:jc w:val="both"/>
        <w:rPr>
          <w:rFonts w:ascii="Traditional Arabic" w:hAnsi="Traditional Arabic" w:cs="Traditional Arabic"/>
          <w:sz w:val="32"/>
          <w:szCs w:val="32"/>
          <w:rtl/>
        </w:rPr>
      </w:pPr>
      <w:r w:rsidRPr="00DF6FED">
        <w:rPr>
          <w:rFonts w:ascii="Traditional Arabic" w:hAnsi="Traditional Arabic" w:cs="Traditional Arabic"/>
          <w:sz w:val="32"/>
          <w:szCs w:val="32"/>
          <w:rtl/>
        </w:rPr>
        <w:t>صياغة برامج التوزيع الزمني والحجم الساعي للأساتذة، وتسيير عملية المداولات</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وتحتوي هذه المنصة على </w:t>
      </w:r>
      <w:r w:rsidR="00DD0388" w:rsidRPr="00DF6FED">
        <w:rPr>
          <w:rFonts w:ascii="Traditional Arabic" w:hAnsi="Traditional Arabic" w:cs="Traditional Arabic" w:hint="cs"/>
          <w:sz w:val="32"/>
          <w:szCs w:val="32"/>
          <w:rtl/>
        </w:rPr>
        <w:t>ثلاثة فضاءات</w:t>
      </w:r>
      <w:r w:rsidRPr="00DF6FED">
        <w:rPr>
          <w:rFonts w:ascii="Traditional Arabic" w:hAnsi="Traditional Arabic" w:cs="Traditional Arabic"/>
          <w:sz w:val="32"/>
          <w:szCs w:val="32"/>
          <w:rtl/>
        </w:rPr>
        <w:t>:</w:t>
      </w:r>
      <w:r w:rsidRPr="00DF6FED">
        <w:rPr>
          <w:rFonts w:ascii="Traditional Arabic" w:hAnsi="Traditional Arabic" w:cs="Traditional Arabic"/>
          <w:b/>
          <w:bCs/>
          <w:sz w:val="32"/>
          <w:szCs w:val="32"/>
          <w:vertAlign w:val="superscript"/>
          <w:rtl/>
        </w:rPr>
        <w:endnoteReference w:id="56"/>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w:t>
      </w:r>
      <w:r w:rsidRPr="00DF6FED">
        <w:rPr>
          <w:rFonts w:ascii="Traditional Arabic" w:hAnsi="Traditional Arabic" w:cs="Traditional Arabic"/>
          <w:sz w:val="32"/>
          <w:szCs w:val="32"/>
          <w:u w:val="single"/>
          <w:rtl/>
        </w:rPr>
        <w:t>فضاء خاص بالطاقم الإداري</w:t>
      </w:r>
      <w:r w:rsidRPr="00DF6FED">
        <w:rPr>
          <w:rFonts w:ascii="Traditional Arabic" w:hAnsi="Traditional Arabic" w:cs="Traditional Arabic"/>
          <w:sz w:val="32"/>
          <w:szCs w:val="32"/>
          <w:rtl/>
        </w:rPr>
        <w:t>: يسمح للمستخدم الإداري في المؤسسة الجامعية متابعة تسجيلات الطلبة الجدد والقدامى ومتابعة مسارهم البيداغوجي والاطلاع على شؤون الموظفين والأساتذة.</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w:t>
      </w:r>
      <w:r w:rsidRPr="00DF6FED">
        <w:rPr>
          <w:rFonts w:ascii="Traditional Arabic" w:hAnsi="Traditional Arabic" w:cs="Traditional Arabic"/>
          <w:sz w:val="32"/>
          <w:szCs w:val="32"/>
          <w:u w:val="single"/>
          <w:rtl/>
        </w:rPr>
        <w:t>فضاء خاص بالطلبة</w:t>
      </w:r>
      <w:r w:rsidRPr="00DF6FED">
        <w:rPr>
          <w:rFonts w:ascii="Traditional Arabic" w:hAnsi="Traditional Arabic" w:cs="Traditional Arabic"/>
          <w:sz w:val="32"/>
          <w:szCs w:val="32"/>
          <w:rtl/>
        </w:rPr>
        <w:t>: حيث يتيح للطلبة التسجيل البيداغوجي إضافة الى تسجيلات الخدماتية (النقل، الإطعام الإيواء) وكذلك متابعة مساره الدراسي.</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u w:val="single"/>
          <w:rtl/>
        </w:rPr>
        <w:t>-فضاء خاص بالأساتذة</w:t>
      </w:r>
      <w:r w:rsidRPr="00DF6FED">
        <w:rPr>
          <w:rFonts w:ascii="Traditional Arabic" w:hAnsi="Traditional Arabic" w:cs="Traditional Arabic"/>
          <w:sz w:val="32"/>
          <w:szCs w:val="32"/>
          <w:rtl/>
        </w:rPr>
        <w:t>: حيث يتيح للأساتذة متابعة مساره المهني ومتابعة الترقيات وتقييم الطلبة وتسجيل علاماتهم وتتبع المنهاج الدراسي المقرر، وتعول الجامعة الجزائرية على أن تكون هذه المنصة نظام معلوماتي شامل يوفر قاعدة معطيات متكاملة عن الطلبة والأساتذة.</w:t>
      </w:r>
    </w:p>
    <w:p w:rsidR="00DF6FED" w:rsidRPr="00DF6FED" w:rsidRDefault="00DF6FED" w:rsidP="00552FE9">
      <w:pPr>
        <w:spacing w:after="0"/>
        <w:jc w:val="center"/>
        <w:rPr>
          <w:rFonts w:ascii="Traditional Arabic" w:hAnsi="Traditional Arabic" w:cs="Traditional Arabic"/>
          <w:sz w:val="32"/>
          <w:szCs w:val="32"/>
          <w:rtl/>
        </w:rPr>
      </w:pPr>
      <w:r w:rsidRPr="00DF6FED">
        <w:rPr>
          <w:rFonts w:ascii="Traditional Arabic" w:hAnsi="Traditional Arabic" w:cs="Traditional Arabic"/>
          <w:sz w:val="32"/>
          <w:szCs w:val="32"/>
          <w:rtl/>
        </w:rPr>
        <w:t>الشكل 01 يوضح البوابة الرقمية</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 xml:space="preserve">لمنصة </w:t>
      </w:r>
      <w:r w:rsidRPr="00DF6FED">
        <w:rPr>
          <w:rFonts w:ascii="Times New Roman" w:hAnsi="Times New Roman" w:cs="Times New Roman"/>
          <w:b/>
          <w:bCs/>
          <w:color w:val="000000"/>
          <w:w w:val="95"/>
          <w:sz w:val="28"/>
          <w:szCs w:val="28"/>
        </w:rPr>
        <w:t>PROGRES</w:t>
      </w:r>
    </w:p>
    <w:p w:rsidR="00DF6FED" w:rsidRPr="00DF6FED" w:rsidRDefault="00372155" w:rsidP="00552FE9">
      <w:pPr>
        <w:spacing w:after="0"/>
        <w:rPr>
          <w:rFonts w:ascii="Traditional Arabic" w:hAnsi="Traditional Arabic" w:cs="Traditional Arabic"/>
          <w:b/>
          <w:bCs/>
          <w:sz w:val="32"/>
          <w:szCs w:val="32"/>
          <w:rtl/>
        </w:rPr>
      </w:pPr>
      <w:r w:rsidRPr="00DF6FED">
        <w:rPr>
          <w:rFonts w:ascii="Traditional Arabic" w:hAnsi="Traditional Arabic" w:cs="Traditional Arabic"/>
          <w:b/>
          <w:bCs/>
          <w:noProof/>
          <w:sz w:val="32"/>
          <w:szCs w:val="32"/>
        </w:rPr>
        <w:drawing>
          <wp:inline distT="0" distB="0" distL="0" distR="0">
            <wp:extent cx="6019800" cy="3114675"/>
            <wp:effectExtent l="0" t="0" r="0" b="0"/>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0" cy="3114675"/>
                    </a:xfrm>
                    <a:prstGeom prst="rect">
                      <a:avLst/>
                    </a:prstGeom>
                    <a:noFill/>
                    <a:ln>
                      <a:noFill/>
                    </a:ln>
                  </pic:spPr>
                </pic:pic>
              </a:graphicData>
            </a:graphic>
          </wp:inline>
        </w:drawing>
      </w:r>
    </w:p>
    <w:p w:rsidR="00DF6FED" w:rsidRPr="00DF6FED" w:rsidRDefault="00DF6FED" w:rsidP="00552FE9">
      <w:pPr>
        <w:spacing w:after="0"/>
        <w:jc w:val="center"/>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المصدر: الموقع الإلكتروني لوزارة التعليم العالي 2022</w:t>
      </w:r>
    </w:p>
    <w:p w:rsidR="00DF6FED" w:rsidRPr="00DF6FED" w:rsidRDefault="00DF6FED" w:rsidP="00552FE9">
      <w:pPr>
        <w:spacing w:after="0"/>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ثالثا: الرقمنة في القانون التوجيهي للتعليم العالي</w:t>
      </w:r>
      <w:r w:rsidRPr="00DF6FED">
        <w:rPr>
          <w:rFonts w:ascii="Traditional Arabic" w:hAnsi="Traditional Arabic" w:cs="Traditional Arabic"/>
          <w:b/>
          <w:bCs/>
          <w:sz w:val="32"/>
          <w:szCs w:val="32"/>
        </w:rPr>
        <w:t>:</w:t>
      </w:r>
    </w:p>
    <w:p w:rsidR="00DF6FED" w:rsidRPr="00DF6FED" w:rsidRDefault="00DF6FED" w:rsidP="00552FE9">
      <w:pPr>
        <w:spacing w:after="0"/>
        <w:jc w:val="both"/>
        <w:rPr>
          <w:rFonts w:ascii="Traditional Arabic" w:hAnsi="Traditional Arabic" w:cs="Traditional Arabic"/>
          <w:sz w:val="32"/>
          <w:szCs w:val="32"/>
        </w:rPr>
      </w:pPr>
      <w:r w:rsidRPr="00DF6FED">
        <w:rPr>
          <w:rFonts w:ascii="Traditional Arabic" w:hAnsi="Traditional Arabic" w:cs="Traditional Arabic"/>
          <w:b/>
          <w:bCs/>
          <w:sz w:val="32"/>
          <w:szCs w:val="32"/>
          <w:rtl/>
        </w:rPr>
        <w:t xml:space="preserve">     </w:t>
      </w:r>
      <w:r w:rsidRPr="00DF6FED">
        <w:rPr>
          <w:rFonts w:ascii="Traditional Arabic" w:hAnsi="Traditional Arabic" w:cs="Traditional Arabic"/>
          <w:sz w:val="32"/>
          <w:szCs w:val="32"/>
          <w:rtl/>
        </w:rPr>
        <w:t xml:space="preserve">يكمن الإطار السياسي لرقمنه قطاع التعليم العالي والبحث العلمي أساسا في "إستراتيجية الجزائر الإلكترونية 2013 "، أما الإطار التشريعي فأنه يتكون من القانون التوجيهي للتعليم العالي لسنة 1999 والقانون التوجيهي حول البحث العلمي والتطوير التكنولوجي لسنة </w:t>
      </w:r>
      <w:proofErr w:type="gramStart"/>
      <w:r w:rsidRPr="00DF6FED">
        <w:rPr>
          <w:rFonts w:ascii="Traditional Arabic" w:hAnsi="Traditional Arabic" w:cs="Traditional Arabic"/>
          <w:sz w:val="32"/>
          <w:szCs w:val="32"/>
          <w:rtl/>
        </w:rPr>
        <w:t>2015</w:t>
      </w:r>
      <w:r w:rsidRPr="00DF6FED">
        <w:rPr>
          <w:rFonts w:ascii="Traditional Arabic" w:hAnsi="Traditional Arabic" w:cs="Traditional Arabic"/>
          <w:sz w:val="32"/>
          <w:szCs w:val="32"/>
        </w:rPr>
        <w:t xml:space="preserve"> .</w:t>
      </w:r>
      <w:proofErr w:type="gramEnd"/>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فيما يخص الإطار المؤسساتي تتقاسم الإدارة المركزية والمؤسسات تحت الوصاية الصلاحيات في مجال الرقمنة. لقد وردت الرقمنة في صلاحيات وزير التعليم العالي والبحث العلمي وتضطلع بها مديرية الشبكات وأنظمة الإعلام والاتصال الجامعية. كما تساهم مجموعة من المؤسسات التابعة لقطاع التعليم العالي في مجال الرقمنة</w:t>
      </w:r>
      <w:r w:rsidRPr="00DF6FED">
        <w:rPr>
          <w:rFonts w:ascii="Traditional Arabic" w:hAnsi="Traditional Arabic" w:cs="Traditional Arabic"/>
          <w:sz w:val="32"/>
          <w:szCs w:val="32"/>
        </w:rPr>
        <w:t>.</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وحسب المادّة 3 من عرف القانون رقم 99 </w:t>
      </w:r>
      <w:r w:rsidR="00DD0388" w:rsidRPr="00DF6FED">
        <w:rPr>
          <w:rFonts w:ascii="Traditional Arabic" w:hAnsi="Traditional Arabic" w:cs="Traditional Arabic" w:hint="cs"/>
          <w:sz w:val="32"/>
          <w:szCs w:val="32"/>
          <w:rtl/>
        </w:rPr>
        <w:t>-05</w:t>
      </w:r>
      <w:r w:rsidRPr="00DF6FED">
        <w:rPr>
          <w:rFonts w:ascii="Traditional Arabic" w:hAnsi="Traditional Arabic" w:cs="Traditional Arabic"/>
          <w:sz w:val="32"/>
          <w:szCs w:val="32"/>
          <w:rtl/>
        </w:rPr>
        <w:t xml:space="preserve"> الممضى في 4 أبريل 1999 والمتضمن القانون التوجيهي للتعليم العالي المعدل والمتمم بالقانون رقم 2000 </w:t>
      </w:r>
      <w:r w:rsidR="00FA607E" w:rsidRPr="00DF6FED">
        <w:rPr>
          <w:rFonts w:ascii="Traditional Arabic" w:hAnsi="Traditional Arabic" w:cs="Traditional Arabic" w:hint="cs"/>
          <w:sz w:val="32"/>
          <w:szCs w:val="32"/>
          <w:rtl/>
        </w:rPr>
        <w:t>-04</w:t>
      </w:r>
      <w:r w:rsidRPr="00DF6FED">
        <w:rPr>
          <w:rFonts w:ascii="Traditional Arabic" w:hAnsi="Traditional Arabic" w:cs="Traditional Arabic"/>
          <w:sz w:val="32"/>
          <w:szCs w:val="32"/>
          <w:rtl/>
        </w:rPr>
        <w:t xml:space="preserve"> الممضى في 6 ديسمبر سنة 2000 والقانون رقم 08 </w:t>
      </w:r>
      <w:r w:rsidR="00FA607E" w:rsidRPr="00DF6FED">
        <w:rPr>
          <w:rFonts w:ascii="Traditional Arabic" w:hAnsi="Traditional Arabic" w:cs="Traditional Arabic" w:hint="cs"/>
          <w:sz w:val="32"/>
          <w:szCs w:val="32"/>
          <w:rtl/>
        </w:rPr>
        <w:t>-06</w:t>
      </w:r>
      <w:r w:rsidRPr="00DF6FED">
        <w:rPr>
          <w:rFonts w:ascii="Traditional Arabic" w:hAnsi="Traditional Arabic" w:cs="Traditional Arabic"/>
          <w:sz w:val="32"/>
          <w:szCs w:val="32"/>
          <w:rtl/>
        </w:rPr>
        <w:t xml:space="preserve"> الممضى في 23 فيفري سنة 2008، "يساهم المرفق العمومي للتعّليم العالي في</w:t>
      </w:r>
      <w:r w:rsidRPr="00DF6FED">
        <w:rPr>
          <w:rFonts w:ascii="Traditional Arabic" w:hAnsi="Traditional Arabic" w:cs="Traditional Arabic"/>
          <w:sz w:val="32"/>
          <w:szCs w:val="32"/>
        </w:rPr>
        <w:t>:</w:t>
      </w:r>
      <w:r w:rsidRPr="00DF6FED">
        <w:rPr>
          <w:rFonts w:ascii="Traditional Arabic" w:hAnsi="Traditional Arabic" w:cs="Traditional Arabic"/>
          <w:b/>
          <w:bCs/>
          <w:sz w:val="32"/>
          <w:szCs w:val="32"/>
          <w:vertAlign w:val="superscript"/>
          <w:rtl/>
        </w:rPr>
        <w:endnoteReference w:id="57"/>
      </w:r>
      <w:r w:rsidRPr="00DF6FED">
        <w:rPr>
          <w:rFonts w:ascii="Traditional Arabic" w:hAnsi="Traditional Arabic" w:cs="Traditional Arabic"/>
          <w:b/>
          <w:bCs/>
          <w:sz w:val="32"/>
          <w:szCs w:val="32"/>
          <w:rtl/>
        </w:rPr>
        <w:t xml:space="preserve"> </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تنمية البحث العلمي والتكنولوجي واكتساب العلم وتطويره ونشره ونقل المعارف فرع المستوى العلمي والثقافي والمهني للمواطن عن طريق نشر الثقافة والإعلام العلمي والتقني.</w:t>
      </w:r>
    </w:p>
    <w:p w:rsidR="00DF6FED" w:rsidRPr="00DF6FED" w:rsidRDefault="00DF6FED" w:rsidP="00552FE9">
      <w:pPr>
        <w:spacing w:after="0"/>
        <w:jc w:val="both"/>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يساهم التعليم العالي في تطوير الثقافة ونشرها كما يساهم في نشر المعارف ونتائج البحث والإعلام العلمي والتقني"، وفقا للمادة 28 من نفس القانون في هذا الصدد، يشكل الإعلام العلمي والتقني نشاطا مهما بالنسبة للتعليم العالي والبحث العلمي يرتكز هذا النشاط على تكنولوجيات الإعلام والاتصال، أي على الرقمنة.</w:t>
      </w:r>
    </w:p>
    <w:p w:rsidR="00DF6FED" w:rsidRPr="00DF6FED" w:rsidRDefault="00DF6FED" w:rsidP="00552FE9">
      <w:pPr>
        <w:spacing w:after="0"/>
        <w:jc w:val="both"/>
        <w:rPr>
          <w:rFonts w:ascii="Traditional Arabic" w:hAnsi="Traditional Arabic" w:cs="Traditional Arabic"/>
          <w:b/>
          <w:bCs/>
          <w:w w:val="95"/>
          <w:sz w:val="32"/>
          <w:szCs w:val="32"/>
          <w:rtl/>
        </w:rPr>
      </w:pPr>
      <w:r w:rsidRPr="00DF6FED">
        <w:rPr>
          <w:rFonts w:ascii="Traditional Arabic" w:hAnsi="Traditional Arabic" w:cs="Traditional Arabic"/>
          <w:sz w:val="32"/>
          <w:szCs w:val="32"/>
          <w:rtl/>
        </w:rPr>
        <w:t xml:space="preserve">       </w:t>
      </w:r>
      <w:r w:rsidRPr="00DF6FED">
        <w:rPr>
          <w:rFonts w:ascii="Traditional Arabic" w:hAnsi="Traditional Arabic" w:cs="Traditional Arabic"/>
          <w:w w:val="95"/>
          <w:sz w:val="32"/>
          <w:szCs w:val="32"/>
          <w:rtl/>
        </w:rPr>
        <w:t xml:space="preserve">وفقا للمادّة 3 من المرسوم يتمتع وزير التعليم العالي والبحث العلمي بعدة صلاحيات وردت في </w:t>
      </w:r>
      <w:bookmarkStart w:id="8" w:name="_Hlk125277884"/>
      <w:r w:rsidRPr="00DF6FED">
        <w:rPr>
          <w:rFonts w:ascii="Traditional Arabic" w:hAnsi="Traditional Arabic" w:cs="Traditional Arabic"/>
          <w:w w:val="95"/>
          <w:sz w:val="32"/>
          <w:szCs w:val="32"/>
          <w:rtl/>
        </w:rPr>
        <w:t>المرسوم التنفيذي رقم 13</w:t>
      </w:r>
      <w:r w:rsidRPr="00DF6FED">
        <w:rPr>
          <w:rFonts w:ascii="Traditional Arabic" w:hAnsi="Traditional Arabic" w:cs="Traditional Arabic"/>
          <w:w w:val="95"/>
          <w:sz w:val="32"/>
          <w:szCs w:val="32"/>
        </w:rPr>
        <w:t xml:space="preserve"> </w:t>
      </w:r>
      <w:r w:rsidR="005B5490" w:rsidRPr="00DF6FED">
        <w:rPr>
          <w:rFonts w:ascii="Traditional Arabic" w:hAnsi="Traditional Arabic" w:cs="Traditional Arabic"/>
          <w:w w:val="95"/>
          <w:sz w:val="32"/>
          <w:szCs w:val="32"/>
        </w:rPr>
        <w:t>77-</w:t>
      </w:r>
      <w:r w:rsidR="005B5490" w:rsidRPr="00DF6FED">
        <w:rPr>
          <w:rFonts w:ascii="Traditional Arabic" w:hAnsi="Traditional Arabic" w:cs="Traditional Arabic"/>
          <w:w w:val="95"/>
          <w:sz w:val="32"/>
          <w:szCs w:val="32"/>
          <w:rtl/>
        </w:rPr>
        <w:t>المؤرخ</w:t>
      </w:r>
      <w:r w:rsidRPr="00DF6FED">
        <w:rPr>
          <w:rFonts w:ascii="Traditional Arabic" w:hAnsi="Traditional Arabic" w:cs="Traditional Arabic"/>
          <w:w w:val="95"/>
          <w:sz w:val="32"/>
          <w:szCs w:val="32"/>
          <w:rtl/>
        </w:rPr>
        <w:t xml:space="preserve"> في 18 ربيع الأول عام 1434 الموافق 30 يناير سنة 2013 </w:t>
      </w:r>
      <w:bookmarkEnd w:id="8"/>
      <w:r w:rsidRPr="00DF6FED">
        <w:rPr>
          <w:rFonts w:ascii="Traditional Arabic" w:hAnsi="Traditional Arabic" w:cs="Traditional Arabic"/>
          <w:w w:val="95"/>
          <w:sz w:val="32"/>
          <w:szCs w:val="32"/>
          <w:rtl/>
        </w:rPr>
        <w:t>الذي يحدد صلاحيات وزير التعليم العالي والبحث العلمي فإن الوزير يقوم بالأعمال التالية:</w:t>
      </w:r>
      <w:r w:rsidRPr="00DF6FED">
        <w:rPr>
          <w:rFonts w:ascii="Traditional Arabic" w:hAnsi="Traditional Arabic" w:cs="Traditional Arabic"/>
          <w:b/>
          <w:bCs/>
          <w:w w:val="95"/>
          <w:sz w:val="32"/>
          <w:szCs w:val="32"/>
          <w:vertAlign w:val="superscript"/>
          <w:rtl/>
        </w:rPr>
        <w:endnoteReference w:id="58"/>
      </w:r>
    </w:p>
    <w:p w:rsidR="00DF6FED" w:rsidRPr="00DF6FED" w:rsidRDefault="00DF6FED" w:rsidP="00552FE9">
      <w:pPr>
        <w:numPr>
          <w:ilvl w:val="0"/>
          <w:numId w:val="43"/>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يسهر على تطوير استعمال تكنولوجيات المعلومات والاتصال في التسيير</w:t>
      </w:r>
      <w:r w:rsidRPr="00DF6FED">
        <w:rPr>
          <w:rFonts w:ascii="Traditional Arabic" w:hAnsi="Traditional Arabic" w:cs="Traditional Arabic"/>
          <w:sz w:val="32"/>
          <w:szCs w:val="32"/>
        </w:rPr>
        <w:t xml:space="preserve"> </w:t>
      </w:r>
      <w:r w:rsidRPr="00DF6FED">
        <w:rPr>
          <w:rFonts w:ascii="Traditional Arabic" w:hAnsi="Traditional Arabic" w:cs="Traditional Arabic"/>
          <w:sz w:val="32"/>
          <w:szCs w:val="32"/>
          <w:rtl/>
        </w:rPr>
        <w:t>والتعليم وترقيتها</w:t>
      </w:r>
      <w:r w:rsidRPr="00DF6FED">
        <w:rPr>
          <w:rFonts w:ascii="Traditional Arabic" w:hAnsi="Traditional Arabic" w:cs="Traditional Arabic"/>
          <w:sz w:val="32"/>
          <w:szCs w:val="32"/>
        </w:rPr>
        <w:t>.</w:t>
      </w:r>
    </w:p>
    <w:p w:rsidR="00DF6FED" w:rsidRPr="00DF6FED" w:rsidRDefault="00DF6FED" w:rsidP="00552FE9">
      <w:pPr>
        <w:numPr>
          <w:ilvl w:val="0"/>
          <w:numId w:val="43"/>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 xml:space="preserve">يسهر على ترقية العلاقات المنظمة بين مؤسسات التعليم العالي مع الكيانات الاقتصادية. </w:t>
      </w:r>
    </w:p>
    <w:p w:rsidR="00DF6FED" w:rsidRPr="00DF6FED" w:rsidRDefault="00DF6FED" w:rsidP="00552FE9">
      <w:pPr>
        <w:numPr>
          <w:ilvl w:val="0"/>
          <w:numId w:val="43"/>
        </w:numPr>
        <w:spacing w:after="0"/>
        <w:contextualSpacing/>
        <w:jc w:val="both"/>
        <w:rPr>
          <w:rFonts w:ascii="Traditional Arabic" w:hAnsi="Traditional Arabic" w:cs="Traditional Arabic"/>
          <w:sz w:val="32"/>
          <w:szCs w:val="32"/>
        </w:rPr>
      </w:pPr>
      <w:r w:rsidRPr="00DF6FED">
        <w:rPr>
          <w:rFonts w:ascii="Traditional Arabic" w:hAnsi="Traditional Arabic" w:cs="Traditional Arabic"/>
          <w:sz w:val="32"/>
          <w:szCs w:val="32"/>
          <w:rtl/>
        </w:rPr>
        <w:t>ينشط الحياة العلمية والثقافية والرياضية في مؤسسات التعليم العالي.</w:t>
      </w:r>
    </w:p>
    <w:p w:rsidR="00DF6FED" w:rsidRPr="00DF6FED" w:rsidRDefault="00DF6FED" w:rsidP="00FA607E">
      <w:pPr>
        <w:spacing w:after="0"/>
        <w:jc w:val="lowKashida"/>
        <w:rPr>
          <w:rFonts w:ascii="Traditional Arabic" w:hAnsi="Traditional Arabic" w:cs="Traditional Arabic"/>
          <w:b/>
          <w:bCs/>
          <w:sz w:val="32"/>
          <w:szCs w:val="32"/>
          <w:rtl/>
        </w:rPr>
      </w:pPr>
      <w:r w:rsidRPr="00DF6FED">
        <w:rPr>
          <w:rFonts w:ascii="Traditional Arabic" w:hAnsi="Traditional Arabic" w:cs="Traditional Arabic"/>
          <w:b/>
          <w:bCs/>
          <w:sz w:val="32"/>
          <w:szCs w:val="32"/>
          <w:rtl/>
        </w:rPr>
        <w:t>الخاتمة:</w:t>
      </w:r>
    </w:p>
    <w:p w:rsidR="00DF6FED" w:rsidRPr="00DF6FED" w:rsidRDefault="00DF6FED" w:rsidP="00FA607E">
      <w:pPr>
        <w:spacing w:after="0"/>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     ختاما يمكننا اعتبار نظام التعليم العالي الإلكتروني في الدول العربية عموما والجزائر على وجه الخصوص أصبح حتمية تفرض نفسها كآلية فعالة في تطوير التعليم العالي والبحث العلمي نظرا لأهدافه الراقية ومميزاته التي لا حصر لها والتي تساهم في توفير تعليم ذات جودة عالية وتقضي على مختلف السلبيات والنقائص خصوصا مع تفشي وباء كوفيد، لكن تطبيقه الفعلي على أرض الواقع لازال في بدايته و التي توحي بتطور تدريجي مع مرور الزمن ويحتاج من خلالها لإرادة قوية وتدبير عقلاني من مختلف فاعلي المنظومة التعليمية في وزارة التعليم العالي والبحث العلمي وذلك بتوفير مجموعة من المتطلبات وإزاحة جميع المعيقات التي تعترض العملية مع إتباع خطة سليمة ذات رؤية ناجعة من خلال الآخذ بتجارب الدول الرائدة في هذا المجال لمسايرة المعايير العالمية التي تمكن من تطبيق تعليم إلكتروني بجميع أنواعه وذات جودة ونوعية عالية ومن خلال هذه الدراسة تم التوصل لمجموعة من </w:t>
      </w:r>
      <w:r w:rsidRPr="00DF6FED">
        <w:rPr>
          <w:rFonts w:ascii="Traditional Arabic" w:hAnsi="Traditional Arabic" w:cs="Traditional Arabic"/>
          <w:b/>
          <w:bCs/>
          <w:sz w:val="32"/>
          <w:szCs w:val="32"/>
          <w:u w:val="single"/>
          <w:rtl/>
        </w:rPr>
        <w:t>النتائج</w:t>
      </w:r>
      <w:r w:rsidRPr="00DF6FED">
        <w:rPr>
          <w:rFonts w:ascii="Traditional Arabic" w:hAnsi="Traditional Arabic" w:cs="Traditional Arabic"/>
          <w:sz w:val="32"/>
          <w:szCs w:val="32"/>
          <w:rtl/>
        </w:rPr>
        <w:t xml:space="preserve"> نوجزها فيما يلي</w:t>
      </w:r>
      <w:r w:rsidRPr="00DF6FED">
        <w:rPr>
          <w:rFonts w:ascii="Traditional Arabic" w:hAnsi="Traditional Arabic" w:cs="Traditional Arabic"/>
          <w:sz w:val="32"/>
          <w:szCs w:val="32"/>
        </w:rPr>
        <w:t>:</w:t>
      </w:r>
    </w:p>
    <w:p w:rsidR="00DF6FED" w:rsidRPr="00DF6FED" w:rsidRDefault="00DF6FED" w:rsidP="00FA607E">
      <w:pPr>
        <w:spacing w:after="0"/>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أولا: يساهم التعليم الإلكتروني في البلدان العربية على توفير بيئة تعليمية جامعية غنية وتفاعلية متعددة المصادر تنمي مهارات الطلاب في استخدام التقنيات الحديثة وتفاعلهم مع الأساتذة والإدارة بأسرع وقت وأسهل طريقة ممكنة.</w:t>
      </w:r>
    </w:p>
    <w:p w:rsidR="00DF6FED" w:rsidRPr="00DF6FED" w:rsidRDefault="00DF6FED" w:rsidP="00FA607E">
      <w:pPr>
        <w:spacing w:after="0"/>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 xml:space="preserve">ثانيا: تساهم رقمنة التعليم العالي </w:t>
      </w:r>
      <w:r w:rsidRPr="00DF6FED">
        <w:rPr>
          <w:rFonts w:ascii="Traditional Arabic" w:hAnsi="Traditional Arabic" w:cs="Traditional Arabic" w:hint="cs"/>
          <w:sz w:val="32"/>
          <w:szCs w:val="32"/>
          <w:rtl/>
        </w:rPr>
        <w:t xml:space="preserve">في الوطن العربي </w:t>
      </w:r>
      <w:r w:rsidRPr="00DF6FED">
        <w:rPr>
          <w:rFonts w:ascii="Traditional Arabic" w:hAnsi="Traditional Arabic" w:cs="Traditional Arabic"/>
          <w:sz w:val="32"/>
          <w:szCs w:val="32"/>
          <w:rtl/>
        </w:rPr>
        <w:t xml:space="preserve">عموما </w:t>
      </w:r>
      <w:r w:rsidRPr="00DF6FED">
        <w:rPr>
          <w:rFonts w:ascii="Traditional Arabic" w:hAnsi="Traditional Arabic" w:cs="Traditional Arabic" w:hint="cs"/>
          <w:sz w:val="32"/>
          <w:szCs w:val="32"/>
          <w:rtl/>
        </w:rPr>
        <w:t xml:space="preserve">والدولة الجزائرية خصوصا </w:t>
      </w:r>
      <w:r w:rsidRPr="00DF6FED">
        <w:rPr>
          <w:rFonts w:ascii="Traditional Arabic" w:hAnsi="Traditional Arabic" w:cs="Traditional Arabic"/>
          <w:sz w:val="32"/>
          <w:szCs w:val="32"/>
          <w:rtl/>
        </w:rPr>
        <w:t>على توفير الوقت والتقليل من الجهد.</w:t>
      </w:r>
    </w:p>
    <w:p w:rsidR="00DF6FED" w:rsidRPr="00DF6FED" w:rsidRDefault="00DF6FED" w:rsidP="00FA607E">
      <w:pPr>
        <w:spacing w:after="0"/>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ثالثا: يواجه تطبيق التعليم الإلكتروني العربي جملة من التحديات منها المادية كهشاشة البنية التحتية وعدم توفر الوسائط المناسبة، والبشرية مثل نقص خبرة الأساتذة والطلبة في استعمال التقنية وحتى الفنية كالانقطاعات المتكررة للشبكة وعدم القدرة على توفير الحماية من الهجمات الإلكترونية المتكررة</w:t>
      </w:r>
      <w:r w:rsidRPr="00DF6FED">
        <w:rPr>
          <w:rFonts w:ascii="Traditional Arabic" w:hAnsi="Traditional Arabic" w:cs="Traditional Arabic"/>
          <w:sz w:val="32"/>
          <w:szCs w:val="32"/>
        </w:rPr>
        <w:t>.</w:t>
      </w:r>
    </w:p>
    <w:p w:rsidR="00DF6FED" w:rsidRPr="00DF6FED" w:rsidRDefault="00DF6FED" w:rsidP="00FA607E">
      <w:pPr>
        <w:spacing w:after="0"/>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رابعا: لاتزال رقمنة التعليم العالي في الجزائر خصوصا والوطن العربي عموما في بداية الطريق نظرا للعديد من المعيقات التي تواجه لكنه في تحسن تدريجي يجب العمل على تطويره أكثر بالاستفادة من النماذج العالمية الناجحة في المجال إتاحة المنصة للمستخدمين خاصية التصميم الشخصي يجعل مخرجات النظام على قدر كبير من الإبداع والتفاعلية.</w:t>
      </w:r>
    </w:p>
    <w:p w:rsidR="00DF6FED" w:rsidRPr="00DF6FED" w:rsidRDefault="00DF6FED" w:rsidP="00FA607E">
      <w:pPr>
        <w:spacing w:after="0"/>
        <w:jc w:val="lowKashida"/>
        <w:rPr>
          <w:rFonts w:ascii="Traditional Arabic" w:hAnsi="Traditional Arabic" w:cs="Traditional Arabic"/>
          <w:b/>
          <w:bCs/>
          <w:sz w:val="32"/>
          <w:szCs w:val="32"/>
          <w:u w:val="single"/>
          <w:rtl/>
        </w:rPr>
      </w:pPr>
      <w:bookmarkStart w:id="9" w:name="_Hlk121141867"/>
      <w:r w:rsidRPr="00DF6FED">
        <w:rPr>
          <w:rFonts w:ascii="Traditional Arabic" w:hAnsi="Traditional Arabic" w:cs="Traditional Arabic"/>
          <w:b/>
          <w:bCs/>
          <w:sz w:val="32"/>
          <w:szCs w:val="32"/>
          <w:u w:val="single"/>
          <w:rtl/>
        </w:rPr>
        <w:t>المقترحات والتوصيات:</w:t>
      </w:r>
      <w:bookmarkEnd w:id="9"/>
    </w:p>
    <w:p w:rsidR="00DF6FED" w:rsidRPr="00DF6FED" w:rsidRDefault="00DF6FED" w:rsidP="00FA607E">
      <w:pPr>
        <w:numPr>
          <w:ilvl w:val="0"/>
          <w:numId w:val="47"/>
        </w:numPr>
        <w:spacing w:after="0"/>
        <w:ind w:left="424" w:hanging="284"/>
        <w:contextualSpacing/>
        <w:jc w:val="lowKashida"/>
        <w:rPr>
          <w:rFonts w:ascii="Traditional Arabic" w:hAnsi="Traditional Arabic" w:cs="Traditional Arabic"/>
          <w:w w:val="95"/>
          <w:sz w:val="32"/>
          <w:szCs w:val="32"/>
        </w:rPr>
      </w:pPr>
      <w:r w:rsidRPr="00DF6FED">
        <w:rPr>
          <w:rFonts w:ascii="Traditional Arabic" w:hAnsi="Traditional Arabic" w:cs="Traditional Arabic"/>
          <w:w w:val="95"/>
          <w:sz w:val="32"/>
          <w:szCs w:val="32"/>
          <w:rtl/>
        </w:rPr>
        <w:t>ضرورة التوعية بأهمية التعليم الإلكتروني</w:t>
      </w:r>
      <w:r w:rsidRPr="00DF6FED">
        <w:rPr>
          <w:rFonts w:ascii="Traditional Arabic" w:hAnsi="Traditional Arabic" w:cs="Traditional Arabic" w:hint="cs"/>
          <w:w w:val="95"/>
          <w:sz w:val="32"/>
          <w:szCs w:val="32"/>
          <w:rtl/>
        </w:rPr>
        <w:t xml:space="preserve"> في الدول العربية</w:t>
      </w:r>
      <w:r w:rsidRPr="00DF6FED">
        <w:rPr>
          <w:rFonts w:ascii="Traditional Arabic" w:hAnsi="Traditional Arabic" w:cs="Traditional Arabic"/>
          <w:w w:val="95"/>
          <w:sz w:val="32"/>
          <w:szCs w:val="32"/>
          <w:rtl/>
        </w:rPr>
        <w:t xml:space="preserve"> لدى جميع أطياف المجتمع خاصة الأساتذة والطلبة</w:t>
      </w:r>
      <w:r w:rsidRPr="00DF6FED">
        <w:rPr>
          <w:rFonts w:ascii="Traditional Arabic" w:hAnsi="Traditional Arabic" w:cs="Traditional Arabic"/>
          <w:w w:val="95"/>
          <w:sz w:val="32"/>
          <w:szCs w:val="32"/>
        </w:rPr>
        <w:t>.</w:t>
      </w:r>
    </w:p>
    <w:p w:rsidR="00DF6FED" w:rsidRPr="00DF6FED" w:rsidRDefault="00DF6FED" w:rsidP="00FA607E">
      <w:pPr>
        <w:numPr>
          <w:ilvl w:val="0"/>
          <w:numId w:val="47"/>
        </w:numPr>
        <w:spacing w:after="0"/>
        <w:ind w:left="424" w:hanging="284"/>
        <w:contextualSpacing/>
        <w:jc w:val="lowKashida"/>
        <w:rPr>
          <w:rFonts w:ascii="Traditional Arabic" w:hAnsi="Traditional Arabic" w:cs="Traditional Arabic"/>
          <w:w w:val="97"/>
          <w:sz w:val="32"/>
          <w:szCs w:val="32"/>
        </w:rPr>
      </w:pPr>
      <w:r w:rsidRPr="00DF6FED">
        <w:rPr>
          <w:rFonts w:ascii="Traditional Arabic" w:hAnsi="Traditional Arabic" w:cs="Traditional Arabic"/>
          <w:w w:val="97"/>
          <w:sz w:val="32"/>
          <w:szCs w:val="32"/>
          <w:rtl/>
        </w:rPr>
        <w:t>الاهتمام بالسياسة التعليمية على مستوى الجامعات</w:t>
      </w:r>
      <w:r w:rsidRPr="00DF6FED">
        <w:rPr>
          <w:rFonts w:ascii="Traditional Arabic" w:hAnsi="Traditional Arabic" w:cs="Traditional Arabic" w:hint="cs"/>
          <w:w w:val="97"/>
          <w:sz w:val="32"/>
          <w:szCs w:val="32"/>
          <w:rtl/>
        </w:rPr>
        <w:t xml:space="preserve"> العربية</w:t>
      </w:r>
      <w:r w:rsidRPr="00DF6FED">
        <w:rPr>
          <w:rFonts w:ascii="Traditional Arabic" w:hAnsi="Traditional Arabic" w:cs="Traditional Arabic"/>
          <w:w w:val="97"/>
          <w:sz w:val="32"/>
          <w:szCs w:val="32"/>
          <w:rtl/>
        </w:rPr>
        <w:t xml:space="preserve"> والتركيز على جعل التقنية أداة أساسية في العملية التعليمية</w:t>
      </w:r>
      <w:r w:rsidRPr="00DF6FED">
        <w:rPr>
          <w:rFonts w:ascii="Traditional Arabic" w:hAnsi="Traditional Arabic" w:cs="Traditional Arabic" w:hint="cs"/>
          <w:w w:val="97"/>
          <w:sz w:val="32"/>
          <w:szCs w:val="32"/>
          <w:rtl/>
        </w:rPr>
        <w:t xml:space="preserve"> </w:t>
      </w:r>
    </w:p>
    <w:p w:rsidR="00DF6FED" w:rsidRPr="00DF6FED" w:rsidRDefault="00DF6FED" w:rsidP="00FA607E">
      <w:pPr>
        <w:numPr>
          <w:ilvl w:val="0"/>
          <w:numId w:val="47"/>
        </w:numPr>
        <w:spacing w:after="0"/>
        <w:ind w:left="424" w:hanging="284"/>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ضرورة إعادة هيكلة البنية التحتية لتواكب التعليم الإلكتروني وبالاعتماد على الإطارات البشرية المدربة وتوفير خطوط اتصالات تساعد على نقل هذا التعليم من مكان لآخر</w:t>
      </w:r>
      <w:r w:rsidRPr="00DF6FED">
        <w:rPr>
          <w:rFonts w:ascii="Traditional Arabic" w:hAnsi="Traditional Arabic" w:cs="Traditional Arabic"/>
          <w:sz w:val="32"/>
          <w:szCs w:val="32"/>
        </w:rPr>
        <w:t>.</w:t>
      </w:r>
    </w:p>
    <w:p w:rsidR="00DF6FED" w:rsidRPr="00DF6FED" w:rsidRDefault="00DF6FED" w:rsidP="00FA607E">
      <w:pPr>
        <w:numPr>
          <w:ilvl w:val="0"/>
          <w:numId w:val="47"/>
        </w:numPr>
        <w:spacing w:after="0"/>
        <w:ind w:left="424" w:hanging="284"/>
        <w:contextualSpacing/>
        <w:jc w:val="lowKashida"/>
        <w:rPr>
          <w:rFonts w:ascii="Traditional Arabic" w:hAnsi="Traditional Arabic" w:cs="Traditional Arabic"/>
          <w:sz w:val="32"/>
          <w:szCs w:val="32"/>
        </w:rPr>
      </w:pPr>
      <w:r w:rsidRPr="00DF6FED">
        <w:rPr>
          <w:rFonts w:ascii="Traditional Arabic" w:hAnsi="Traditional Arabic" w:cs="Traditional Arabic"/>
          <w:sz w:val="32"/>
          <w:szCs w:val="32"/>
          <w:rtl/>
        </w:rPr>
        <w:t>ضرورة تنظيم دورات تدريبية دورية لتدريب الأساتذة والطلبة على التحكم الآمل في التقنية</w:t>
      </w:r>
      <w:r w:rsidRPr="00DF6FED">
        <w:rPr>
          <w:rFonts w:ascii="Traditional Arabic" w:hAnsi="Traditional Arabic" w:cs="Traditional Arabic"/>
          <w:sz w:val="32"/>
          <w:szCs w:val="32"/>
        </w:rPr>
        <w:t>.</w:t>
      </w:r>
    </w:p>
    <w:p w:rsidR="00DF6FED" w:rsidRPr="00DF6FED" w:rsidRDefault="00DF6FED" w:rsidP="00FA607E">
      <w:pPr>
        <w:numPr>
          <w:ilvl w:val="0"/>
          <w:numId w:val="47"/>
        </w:numPr>
        <w:spacing w:after="0"/>
        <w:ind w:left="424" w:hanging="284"/>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ضرورة عقد اتفاقيات شراكة ما شركات أجنبية مختصة في المجال والتي ساهمت في نجاع التعليم الإلكتروني في الدول الأجنبية لتوظيف </w:t>
      </w:r>
      <w:r w:rsidR="00552FE9" w:rsidRPr="00DF6FED">
        <w:rPr>
          <w:rFonts w:ascii="Traditional Arabic" w:hAnsi="Traditional Arabic" w:cs="Traditional Arabic" w:hint="cs"/>
          <w:sz w:val="32"/>
          <w:szCs w:val="32"/>
          <w:rtl/>
        </w:rPr>
        <w:t>خبرتها</w:t>
      </w:r>
      <w:r w:rsidRPr="00DF6FED">
        <w:rPr>
          <w:rFonts w:ascii="Traditional Arabic" w:hAnsi="Traditional Arabic" w:cs="Traditional Arabic"/>
          <w:sz w:val="32"/>
          <w:szCs w:val="32"/>
          <w:rtl/>
        </w:rPr>
        <w:t xml:space="preserve"> في ترقية التعليم الإلكتروني</w:t>
      </w:r>
      <w:r w:rsidRPr="00DF6FED">
        <w:rPr>
          <w:rFonts w:ascii="Traditional Arabic" w:hAnsi="Traditional Arabic" w:cs="Traditional Arabic" w:hint="cs"/>
          <w:sz w:val="32"/>
          <w:szCs w:val="32"/>
          <w:rtl/>
        </w:rPr>
        <w:t>.</w:t>
      </w:r>
    </w:p>
    <w:p w:rsidR="00DF6FED" w:rsidRPr="00DF6FED" w:rsidRDefault="00DF6FED" w:rsidP="005B5490">
      <w:pPr>
        <w:numPr>
          <w:ilvl w:val="0"/>
          <w:numId w:val="47"/>
        </w:numPr>
        <w:spacing w:after="0"/>
        <w:ind w:left="140" w:firstLine="0"/>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تكثيف الدورات التكوينية للأساتذة</w:t>
      </w:r>
      <w:r w:rsidRPr="00DF6FED">
        <w:rPr>
          <w:rFonts w:ascii="Traditional Arabic" w:hAnsi="Traditional Arabic" w:cs="Traditional Arabic" w:hint="cs"/>
          <w:sz w:val="32"/>
          <w:szCs w:val="32"/>
          <w:rtl/>
        </w:rPr>
        <w:t xml:space="preserve"> العرب وفي مقدمتها الجزائر والتي</w:t>
      </w:r>
      <w:r w:rsidRPr="00DF6FED">
        <w:rPr>
          <w:rFonts w:ascii="Traditional Arabic" w:hAnsi="Traditional Arabic" w:cs="Traditional Arabic"/>
          <w:sz w:val="32"/>
          <w:szCs w:val="32"/>
          <w:rtl/>
        </w:rPr>
        <w:t xml:space="preserve"> هدفها تعزيز حضور محاضرات الفيديو، والاختبارات عبر الإنترنت، والنقاشات في الدروس المقدمة للطلبة.</w:t>
      </w:r>
    </w:p>
    <w:p w:rsidR="00DF6FED" w:rsidRPr="00DF6FED" w:rsidRDefault="00DF6FED" w:rsidP="00FA607E">
      <w:pPr>
        <w:numPr>
          <w:ilvl w:val="0"/>
          <w:numId w:val="47"/>
        </w:numPr>
        <w:spacing w:after="0"/>
        <w:ind w:left="646"/>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إنشاء مركز إعلامي على مستوى كل جامعة أو كل كلية مهمته تسجيل محاضرات الفيديو وإخراجها بشكل احترافي يضمن نجاعة التدريب بهذه الأدوات.</w:t>
      </w:r>
    </w:p>
    <w:p w:rsidR="00DF6FED" w:rsidRPr="00DF6FED" w:rsidRDefault="00DF6FED" w:rsidP="00FA607E">
      <w:pPr>
        <w:numPr>
          <w:ilvl w:val="0"/>
          <w:numId w:val="47"/>
        </w:numPr>
        <w:spacing w:after="0"/>
        <w:ind w:left="646"/>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تثمين مبدأ التميز داخل الجامعات لضمان توفير تعليم حديث يركز أساسا على الطالب من خلال اعتماده على التطبيق العملي والتعليم المعزز بالرقمنة.</w:t>
      </w:r>
    </w:p>
    <w:p w:rsidR="00DF6FED" w:rsidRPr="00DF6FED" w:rsidRDefault="00DF6FED" w:rsidP="00FA607E">
      <w:pPr>
        <w:numPr>
          <w:ilvl w:val="0"/>
          <w:numId w:val="47"/>
        </w:numPr>
        <w:spacing w:after="0"/>
        <w:ind w:left="646"/>
        <w:contextualSpacing/>
        <w:jc w:val="lowKashida"/>
        <w:rPr>
          <w:rFonts w:ascii="Traditional Arabic" w:hAnsi="Traditional Arabic" w:cs="Traditional Arabic"/>
          <w:sz w:val="32"/>
          <w:szCs w:val="32"/>
          <w:rtl/>
        </w:rPr>
      </w:pPr>
      <w:r w:rsidRPr="00DF6FED">
        <w:rPr>
          <w:rFonts w:ascii="Traditional Arabic" w:hAnsi="Traditional Arabic" w:cs="Traditional Arabic"/>
          <w:sz w:val="32"/>
          <w:szCs w:val="32"/>
          <w:rtl/>
        </w:rPr>
        <w:t xml:space="preserve">تعزيز ثقافة الاستشارة والابتكار التشاركي بين كافة الفاعلين داخل الجامعة، بهدف ضمان أقصى استفادة من منصات التعليم الرقمية </w:t>
      </w:r>
      <w:r w:rsidR="00FA607E" w:rsidRPr="00DF6FED">
        <w:rPr>
          <w:rFonts w:ascii="Traditional Arabic" w:hAnsi="Traditional Arabic" w:cs="Traditional Arabic" w:hint="cs"/>
          <w:sz w:val="32"/>
          <w:szCs w:val="32"/>
          <w:rtl/>
        </w:rPr>
        <w:t>ورقمنه</w:t>
      </w:r>
      <w:r w:rsidRPr="00DF6FED">
        <w:rPr>
          <w:rFonts w:ascii="Traditional Arabic" w:hAnsi="Traditional Arabic" w:cs="Traditional Arabic"/>
          <w:sz w:val="32"/>
          <w:szCs w:val="32"/>
          <w:rtl/>
        </w:rPr>
        <w:t xml:space="preserve"> التكوين.</w:t>
      </w:r>
    </w:p>
    <w:p w:rsidR="004D5582" w:rsidRDefault="00FA607E" w:rsidP="00FA607E">
      <w:pPr>
        <w:jc w:val="lowKashida"/>
        <w:rPr>
          <w:rFonts w:hint="cs"/>
          <w:rtl/>
        </w:rPr>
      </w:pPr>
      <w:r>
        <w:rPr>
          <w:rFonts w:ascii="Traditional Arabic" w:hAnsi="Traditional Arabic" w:cs="Traditional Arabic" w:hint="cs"/>
          <w:sz w:val="32"/>
          <w:szCs w:val="32"/>
          <w:rtl/>
        </w:rPr>
        <w:t xml:space="preserve">    </w:t>
      </w:r>
      <w:r w:rsidR="00DF6FED" w:rsidRPr="00DF6FED">
        <w:rPr>
          <w:rFonts w:ascii="Traditional Arabic" w:hAnsi="Traditional Arabic" w:cs="Traditional Arabic"/>
          <w:sz w:val="32"/>
          <w:szCs w:val="32"/>
          <w:rtl/>
        </w:rPr>
        <w:t>السعي لتطوير الموارد وتنويعها</w:t>
      </w:r>
      <w:r w:rsidR="00DF6FED" w:rsidRPr="00DF6FED">
        <w:rPr>
          <w:rFonts w:ascii="Traditional Arabic" w:hAnsi="Traditional Arabic" w:cs="Traditional Arabic" w:hint="cs"/>
          <w:sz w:val="32"/>
          <w:szCs w:val="32"/>
          <w:rtl/>
        </w:rPr>
        <w:t xml:space="preserve"> </w:t>
      </w:r>
      <w:r w:rsidRPr="00DF6FED">
        <w:rPr>
          <w:rFonts w:ascii="Traditional Arabic" w:hAnsi="Traditional Arabic" w:cs="Traditional Arabic" w:hint="cs"/>
          <w:sz w:val="32"/>
          <w:szCs w:val="32"/>
          <w:rtl/>
        </w:rPr>
        <w:t>وتفعيل الاتفاقيات</w:t>
      </w:r>
      <w:r w:rsidR="00DF6FED" w:rsidRPr="00DF6FED">
        <w:rPr>
          <w:rFonts w:ascii="Traditional Arabic" w:hAnsi="Traditional Arabic" w:cs="Traditional Arabic"/>
          <w:sz w:val="32"/>
          <w:szCs w:val="32"/>
          <w:rtl/>
        </w:rPr>
        <w:t xml:space="preserve"> بين الجامعات العربية، وكذا الاتفاقيات مع الجامعات الأجنبية في مجال تبادل الخبرات والاستشارات، والمشاركة في المؤتمرات والندوات </w:t>
      </w:r>
      <w:r w:rsidR="00DF6FED" w:rsidRPr="00DF6FED">
        <w:rPr>
          <w:rFonts w:ascii="Traditional Arabic" w:hAnsi="Traditional Arabic" w:cs="Traditional Arabic" w:hint="cs"/>
          <w:sz w:val="32"/>
          <w:szCs w:val="32"/>
          <w:rtl/>
        </w:rPr>
        <w:t>العلمية، إضافة</w:t>
      </w:r>
      <w:r w:rsidR="00DF6FED" w:rsidRPr="00DF6FED">
        <w:rPr>
          <w:rFonts w:ascii="Traditional Arabic" w:hAnsi="Traditional Arabic" w:cs="Traditional Arabic"/>
          <w:sz w:val="32"/>
          <w:szCs w:val="32"/>
          <w:rtl/>
        </w:rPr>
        <w:t xml:space="preserve"> إلى التنسيق في إجراء البحوث المشتركة والإشراف عليها إلكترونيا، وبما يعزز من دور الجامعات العربية في مواكبة التطورات على المستوى الإقليمي والدولي في مجال التعليم الإلكتروني.</w:t>
      </w:r>
      <w:r w:rsidR="00DF6FED" w:rsidRPr="00DF6FED">
        <w:rPr>
          <w:rFonts w:ascii="Traditional Arabic" w:hAnsi="Traditional Arabic" w:cs="Traditional Arabic"/>
          <w:sz w:val="32"/>
          <w:szCs w:val="32"/>
          <w:rtl/>
        </w:rPr>
        <w:tab/>
      </w:r>
      <w:bookmarkEnd w:id="1"/>
    </w:p>
    <w:p w:rsidR="004D5582" w:rsidRDefault="004D5582" w:rsidP="00FA607E">
      <w:pPr>
        <w:jc w:val="lowKashida"/>
        <w:rPr>
          <w:rtl/>
          <w:lang w:bidi="ar-DZ"/>
        </w:rPr>
      </w:pPr>
    </w:p>
    <w:p w:rsidR="004D5582" w:rsidRPr="00FA607E" w:rsidRDefault="004D5582" w:rsidP="00FA607E">
      <w:pPr>
        <w:jc w:val="lowKashida"/>
        <w:rPr>
          <w:rFonts w:ascii="Traditional Arabic" w:hAnsi="Traditional Arabic" w:cs="Traditional Arabic" w:hint="cs"/>
          <w:sz w:val="32"/>
          <w:szCs w:val="32"/>
          <w:rtl/>
        </w:rPr>
      </w:pPr>
    </w:p>
    <w:p w:rsidR="004D5582" w:rsidRPr="00FA607E" w:rsidRDefault="00FA607E" w:rsidP="00FA607E">
      <w:pPr>
        <w:jc w:val="lowKashida"/>
        <w:rPr>
          <w:rFonts w:ascii="Traditional Arabic" w:hAnsi="Traditional Arabic" w:cs="Traditional Arabic" w:hint="cs"/>
          <w:b/>
          <w:bCs/>
          <w:sz w:val="32"/>
          <w:szCs w:val="32"/>
          <w:rtl/>
        </w:rPr>
      </w:pPr>
      <w:r w:rsidRPr="00FA607E">
        <w:rPr>
          <w:rFonts w:ascii="Traditional Arabic" w:hAnsi="Traditional Arabic" w:cs="Traditional Arabic" w:hint="cs"/>
          <w:b/>
          <w:bCs/>
          <w:sz w:val="32"/>
          <w:szCs w:val="32"/>
          <w:rtl/>
        </w:rPr>
        <w:t>الهوامش</w:t>
      </w:r>
    </w:p>
    <w:sectPr w:rsidR="004D5582" w:rsidRPr="00FA607E" w:rsidSect="004D5582">
      <w:headerReference w:type="even" r:id="rId9"/>
      <w:headerReference w:type="default" r:id="rId10"/>
      <w:footerReference w:type="even" r:id="rId11"/>
      <w:footerReference w:type="default" r:id="rId12"/>
      <w:endnotePr>
        <w:numFmt w:val="decimal"/>
      </w:endnotePr>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FED" w:rsidRDefault="00DF6FED" w:rsidP="00B82570">
      <w:pPr>
        <w:spacing w:after="0" w:line="240" w:lineRule="auto"/>
      </w:pPr>
      <w:r>
        <w:separator/>
      </w:r>
    </w:p>
  </w:endnote>
  <w:endnote w:type="continuationSeparator" w:id="0">
    <w:p w:rsidR="00DF6FED" w:rsidRDefault="00DF6FED" w:rsidP="00B82570">
      <w:pPr>
        <w:spacing w:after="0" w:line="240" w:lineRule="auto"/>
      </w:pPr>
      <w:r>
        <w:continuationSeparator/>
      </w:r>
    </w:p>
  </w:endnote>
  <w:endnote w:id="1">
    <w:p w:rsidR="00DF6FED" w:rsidRPr="0055382C" w:rsidRDefault="00DF6FED" w:rsidP="00DF6FED">
      <w:pPr>
        <w:spacing w:line="240" w:lineRule="auto"/>
        <w:jc w:val="both"/>
        <w:rPr>
          <w:rFonts w:ascii="Traditional Arabic" w:hAnsi="Traditional Arabic" w:cs="Traditional Arabic"/>
          <w:b/>
          <w:bCs/>
          <w:sz w:val="32"/>
          <w:szCs w:val="32"/>
          <w:rtl/>
          <w:lang w:bidi="ar-DZ"/>
        </w:rPr>
      </w:pPr>
      <w:r>
        <w:rPr>
          <w:rStyle w:val="ac"/>
        </w:rPr>
        <w:endnoteRef/>
      </w:r>
      <w:r>
        <w:rPr>
          <w:rtl/>
        </w:rPr>
        <w:t xml:space="preserve"> </w:t>
      </w:r>
      <w:r w:rsidRPr="0055382C">
        <w:rPr>
          <w:rFonts w:ascii="Traditional Arabic" w:hAnsi="Traditional Arabic" w:cs="Traditional Arabic"/>
          <w:sz w:val="32"/>
          <w:szCs w:val="32"/>
          <w:rtl/>
          <w:lang w:val="fr-FR"/>
        </w:rPr>
        <w:t xml:space="preserve">حسيني أمينة، </w:t>
      </w:r>
      <w:r w:rsidRPr="0055382C">
        <w:rPr>
          <w:rFonts w:ascii="Traditional Arabic" w:hAnsi="Traditional Arabic" w:cs="Traditional Arabic"/>
          <w:sz w:val="32"/>
          <w:szCs w:val="32"/>
          <w:u w:val="single"/>
          <w:rtl/>
          <w:lang w:val="fr-FR"/>
        </w:rPr>
        <w:t>أفاق التحول الرقمي في الجزائر</w:t>
      </w:r>
      <w:r w:rsidRPr="0055382C">
        <w:rPr>
          <w:rFonts w:ascii="Traditional Arabic" w:hAnsi="Traditional Arabic" w:cs="Traditional Arabic"/>
          <w:sz w:val="32"/>
          <w:szCs w:val="32"/>
          <w:rtl/>
          <w:lang w:val="fr-FR"/>
        </w:rPr>
        <w:t>، مجلة دراسات اقتصادية، المجلد 16، العدد02، ص ص 110-129، جامعة قسنطينة 2، الجزائر، 2022، ص112.</w:t>
      </w:r>
    </w:p>
  </w:endnote>
  <w:endnote w:id="2">
    <w:p w:rsidR="00DF6FED" w:rsidRPr="0055382C" w:rsidRDefault="00DF6FED" w:rsidP="00DF6FED">
      <w:pPr>
        <w:spacing w:line="240" w:lineRule="auto"/>
        <w:jc w:val="both"/>
        <w:rPr>
          <w:rFonts w:ascii="Traditional Arabic" w:hAnsi="Traditional Arabic" w:cs="Traditional Arabic"/>
          <w:b/>
          <w:bCs/>
          <w:sz w:val="32"/>
          <w:szCs w:val="32"/>
          <w:rtl/>
          <w:lang w:bidi="ar-DZ"/>
        </w:rPr>
      </w:pPr>
      <w:r w:rsidRPr="0055382C">
        <w:rPr>
          <w:rStyle w:val="ac"/>
          <w:rFonts w:ascii="Traditional Arabic" w:hAnsi="Traditional Arabic" w:cs="Traditional Arabic"/>
          <w:b/>
          <w:bCs/>
          <w:sz w:val="32"/>
          <w:szCs w:val="32"/>
        </w:rPr>
        <w:endnoteRef/>
      </w:r>
      <w:r w:rsidRPr="0055382C">
        <w:rPr>
          <w:rFonts w:ascii="Traditional Arabic" w:hAnsi="Traditional Arabic" w:cs="Traditional Arabic"/>
          <w:sz w:val="32"/>
          <w:szCs w:val="32"/>
          <w:rtl/>
        </w:rPr>
        <w:t xml:space="preserve"> </w:t>
      </w:r>
      <w:r w:rsidRPr="0055382C">
        <w:rPr>
          <w:rFonts w:ascii="Traditional Arabic" w:hAnsi="Traditional Arabic" w:cs="Traditional Arabic"/>
          <w:sz w:val="32"/>
          <w:szCs w:val="32"/>
          <w:rtl/>
          <w:lang w:val="fr-FR"/>
        </w:rPr>
        <w:t xml:space="preserve">عدنان مصطفى البار، د. خالد المرحبي، </w:t>
      </w:r>
      <w:r w:rsidRPr="0055382C">
        <w:rPr>
          <w:rFonts w:ascii="Traditional Arabic" w:hAnsi="Traditional Arabic" w:cs="Traditional Arabic"/>
          <w:sz w:val="32"/>
          <w:szCs w:val="32"/>
          <w:u w:val="single"/>
          <w:rtl/>
          <w:lang w:val="fr-FR"/>
        </w:rPr>
        <w:t>التحول الرقمي كيف ولماذا</w:t>
      </w:r>
      <w:r w:rsidRPr="0055382C">
        <w:rPr>
          <w:rFonts w:ascii="Traditional Arabic" w:hAnsi="Traditional Arabic" w:cs="Traditional Arabic"/>
          <w:sz w:val="32"/>
          <w:szCs w:val="32"/>
          <w:rtl/>
          <w:lang w:val="fr-FR"/>
        </w:rPr>
        <w:t>، جامعة الملك عبد العزيز، جامعة أم القرى، عبر الويب:</w:t>
      </w:r>
      <w:r w:rsidRPr="0055382C">
        <w:rPr>
          <w:sz w:val="32"/>
          <w:szCs w:val="32"/>
          <w:rtl/>
          <w:lang w:val="fr-FR"/>
        </w:rPr>
        <w:t xml:space="preserve"> </w:t>
      </w:r>
      <w:r w:rsidRPr="00FA607E">
        <w:rPr>
          <w:rStyle w:val="Hyperlink1"/>
          <w:rFonts w:ascii="Times New Roman" w:hAnsi="Times New Roman" w:cs="Times New Roman"/>
          <w:color w:val="auto"/>
          <w:sz w:val="28"/>
          <w:szCs w:val="28"/>
          <w:lang w:bidi="ar-DZ"/>
        </w:rPr>
        <w:t>www.awforum.org</w:t>
      </w:r>
      <w:r w:rsidRPr="00DF6FED">
        <w:rPr>
          <w:rFonts w:ascii="Times New Roman" w:hAnsi="Times New Roman" w:cs="Times New Roman"/>
          <w:rtl/>
          <w:lang w:val="fr-FR"/>
        </w:rPr>
        <w:t xml:space="preserve">، </w:t>
      </w:r>
      <w:r w:rsidRPr="0055382C">
        <w:rPr>
          <w:rFonts w:ascii="Traditional Arabic" w:hAnsi="Traditional Arabic" w:cs="Traditional Arabic"/>
          <w:sz w:val="32"/>
          <w:szCs w:val="32"/>
          <w:rtl/>
          <w:lang w:val="fr-FR"/>
        </w:rPr>
        <w:t>تاريخ الاطلاع :2022/11/22، ص02.</w:t>
      </w:r>
    </w:p>
  </w:endnote>
  <w:endnote w:id="3">
    <w:p w:rsidR="00DF6FED" w:rsidRPr="0055382C" w:rsidRDefault="00DF6FED" w:rsidP="00DF6FED">
      <w:pPr>
        <w:spacing w:line="240" w:lineRule="auto"/>
        <w:jc w:val="both"/>
        <w:rPr>
          <w:rFonts w:ascii="Traditional Arabic" w:hAnsi="Traditional Arabic" w:cs="Traditional Arabic"/>
          <w:b/>
          <w:bCs/>
          <w:sz w:val="32"/>
          <w:szCs w:val="32"/>
          <w:rtl/>
        </w:rPr>
      </w:pPr>
      <w:r w:rsidRPr="00184171">
        <w:rPr>
          <w:rStyle w:val="ac"/>
          <w:b/>
          <w:bCs/>
          <w:sz w:val="24"/>
          <w:szCs w:val="24"/>
        </w:rPr>
        <w:endnoteRef/>
      </w:r>
      <w:r w:rsidRPr="00184171">
        <w:rPr>
          <w:sz w:val="24"/>
          <w:szCs w:val="24"/>
          <w:rtl/>
        </w:rPr>
        <w:t xml:space="preserve"> </w:t>
      </w:r>
      <w:r w:rsidRPr="0055382C">
        <w:rPr>
          <w:rFonts w:ascii="Traditional Arabic" w:hAnsi="Traditional Arabic" w:cs="Traditional Arabic"/>
          <w:sz w:val="32"/>
          <w:szCs w:val="32"/>
          <w:rtl/>
          <w:lang w:val="fr-FR"/>
        </w:rPr>
        <w:t xml:space="preserve">جميلة سلايمي ويوسف بوشي، </w:t>
      </w:r>
      <w:r w:rsidRPr="0055382C">
        <w:rPr>
          <w:rFonts w:ascii="Traditional Arabic" w:hAnsi="Traditional Arabic" w:cs="Traditional Arabic"/>
          <w:sz w:val="32"/>
          <w:szCs w:val="32"/>
          <w:u w:val="single"/>
          <w:rtl/>
          <w:lang w:val="fr-FR"/>
        </w:rPr>
        <w:t>التحول الرقمي بين الضرورة والمخاطر</w:t>
      </w:r>
      <w:r w:rsidRPr="0055382C">
        <w:rPr>
          <w:rFonts w:ascii="Traditional Arabic" w:hAnsi="Traditional Arabic" w:cs="Traditional Arabic"/>
          <w:sz w:val="32"/>
          <w:szCs w:val="32"/>
          <w:rtl/>
          <w:lang w:val="fr-FR"/>
        </w:rPr>
        <w:t>، مجلة العلوم القانونية والسياسية، المجلد 10، العدد</w:t>
      </w:r>
      <w:r w:rsidR="0038582F">
        <w:rPr>
          <w:rFonts w:ascii="Traditional Arabic" w:hAnsi="Traditional Arabic" w:cs="Traditional Arabic" w:hint="cs"/>
          <w:sz w:val="32"/>
          <w:szCs w:val="32"/>
          <w:rtl/>
          <w:lang w:val="fr-FR"/>
        </w:rPr>
        <w:t xml:space="preserve"> </w:t>
      </w:r>
      <w:proofErr w:type="gramStart"/>
      <w:r w:rsidR="00FA607E" w:rsidRPr="0055382C">
        <w:rPr>
          <w:rFonts w:ascii="Traditional Arabic" w:hAnsi="Traditional Arabic" w:cs="Traditional Arabic" w:hint="cs"/>
          <w:sz w:val="32"/>
          <w:szCs w:val="32"/>
          <w:rtl/>
          <w:lang w:val="fr-FR"/>
        </w:rPr>
        <w:t>02</w:t>
      </w:r>
      <w:r w:rsidR="00FA607E">
        <w:rPr>
          <w:rFonts w:ascii="Traditional Arabic" w:hAnsi="Traditional Arabic" w:cs="Traditional Arabic" w:hint="cs"/>
          <w:sz w:val="32"/>
          <w:szCs w:val="32"/>
          <w:rtl/>
          <w:lang w:val="fr-FR"/>
        </w:rPr>
        <w:t xml:space="preserve"> </w:t>
      </w:r>
      <w:r w:rsidR="00FA607E">
        <w:rPr>
          <w:rFonts w:ascii="Traditional Arabic" w:hAnsi="Traditional Arabic" w:cs="Traditional Arabic" w:hint="cs"/>
          <w:sz w:val="32"/>
          <w:szCs w:val="32"/>
          <w:rtl/>
          <w:lang w:val="fr-FR" w:bidi="ar-DZ"/>
        </w:rPr>
        <w:t>،</w:t>
      </w:r>
      <w:proofErr w:type="gramEnd"/>
      <w:r w:rsidRPr="0055382C">
        <w:rPr>
          <w:rFonts w:ascii="Traditional Arabic" w:hAnsi="Traditional Arabic" w:cs="Traditional Arabic"/>
          <w:sz w:val="32"/>
          <w:szCs w:val="32"/>
          <w:rtl/>
          <w:lang w:val="fr-FR"/>
        </w:rPr>
        <w:t xml:space="preserve"> جامعة الوادي، الجزائر، ص ص 944-967، 2019، ص947.</w:t>
      </w:r>
    </w:p>
  </w:endnote>
  <w:endnote w:id="4">
    <w:p w:rsidR="00DF6FED" w:rsidRPr="0055382C" w:rsidRDefault="00DF6FED" w:rsidP="00DF6FED">
      <w:pPr>
        <w:pStyle w:val="14"/>
        <w:jc w:val="both"/>
        <w:rPr>
          <w:rFonts w:ascii="Traditional Arabic" w:hAnsi="Traditional Arabic" w:cs="Traditional Arabic"/>
          <w:b w:val="0"/>
          <w:bCs w:val="0"/>
          <w:sz w:val="32"/>
          <w:szCs w:val="32"/>
          <w:rtl/>
          <w:lang w:bidi="ar-DZ"/>
        </w:rPr>
      </w:pPr>
      <w:r w:rsidRPr="0055382C">
        <w:rPr>
          <w:rStyle w:val="ac"/>
          <w:rFonts w:ascii="Traditional Arabic" w:hAnsi="Traditional Arabic" w:cs="Traditional Arabic"/>
          <w:sz w:val="32"/>
          <w:szCs w:val="32"/>
        </w:rPr>
        <w:endnoteRef/>
      </w:r>
      <w:r w:rsidRPr="0055382C">
        <w:rPr>
          <w:rFonts w:ascii="Traditional Arabic" w:hAnsi="Traditional Arabic" w:cs="Traditional Arabic"/>
          <w:b w:val="0"/>
          <w:bCs w:val="0"/>
          <w:sz w:val="32"/>
          <w:szCs w:val="32"/>
          <w:rtl/>
        </w:rPr>
        <w:t xml:space="preserve"> </w:t>
      </w:r>
      <w:r w:rsidRPr="0055382C">
        <w:rPr>
          <w:rFonts w:ascii="Traditional Arabic" w:hAnsi="Traditional Arabic" w:cs="Traditional Arabic"/>
          <w:b w:val="0"/>
          <w:bCs w:val="0"/>
          <w:sz w:val="32"/>
          <w:szCs w:val="32"/>
          <w:rtl/>
          <w:lang w:bidi="ar-DZ"/>
        </w:rPr>
        <w:t xml:space="preserve">فرج احمد فرج، </w:t>
      </w:r>
      <w:r w:rsidRPr="0055382C">
        <w:rPr>
          <w:rFonts w:ascii="Traditional Arabic" w:hAnsi="Traditional Arabic" w:cs="Traditional Arabic"/>
          <w:b w:val="0"/>
          <w:bCs w:val="0"/>
          <w:i/>
          <w:iCs/>
          <w:sz w:val="32"/>
          <w:szCs w:val="32"/>
          <w:u w:val="single"/>
          <w:rtl/>
          <w:lang w:bidi="ar-DZ"/>
        </w:rPr>
        <w:t>الرقمنة داخل مؤسسات المعلومات ام خارجها</w:t>
      </w:r>
      <w:r w:rsidRPr="0055382C">
        <w:rPr>
          <w:rFonts w:ascii="Traditional Arabic" w:hAnsi="Traditional Arabic" w:cs="Traditional Arabic"/>
          <w:b w:val="0"/>
          <w:bCs w:val="0"/>
          <w:sz w:val="32"/>
          <w:szCs w:val="32"/>
          <w:rtl/>
          <w:lang w:bidi="ar-DZ"/>
        </w:rPr>
        <w:t xml:space="preserve"> (الإصدار ط1)، السعودية: الرياض، مجلة دراسات المعلومات، جامعة الإمام محمد بن سعود الإسلامية،2009، ص10.</w:t>
      </w:r>
    </w:p>
  </w:endnote>
  <w:endnote w:id="5">
    <w:p w:rsidR="00DF6FED" w:rsidRPr="0055382C" w:rsidRDefault="00DF6FED" w:rsidP="00DF6FED">
      <w:pPr>
        <w:pStyle w:val="14"/>
        <w:jc w:val="both"/>
        <w:rPr>
          <w:rFonts w:ascii="Traditional Arabic" w:hAnsi="Traditional Arabic" w:cs="Traditional Arabic"/>
          <w:b w:val="0"/>
          <w:bCs w:val="0"/>
          <w:sz w:val="32"/>
          <w:szCs w:val="32"/>
          <w:rtl/>
        </w:rPr>
      </w:pPr>
      <w:r w:rsidRPr="0055382C">
        <w:rPr>
          <w:rStyle w:val="ac"/>
          <w:rFonts w:ascii="Traditional Arabic" w:hAnsi="Traditional Arabic" w:cs="Traditional Arabic"/>
          <w:sz w:val="32"/>
          <w:szCs w:val="32"/>
        </w:rPr>
        <w:endnoteRef/>
      </w:r>
      <w:r w:rsidRPr="0055382C">
        <w:rPr>
          <w:rFonts w:ascii="Traditional Arabic" w:hAnsi="Traditional Arabic" w:cs="Traditional Arabic"/>
          <w:b w:val="0"/>
          <w:bCs w:val="0"/>
          <w:sz w:val="32"/>
          <w:szCs w:val="32"/>
          <w:rtl/>
        </w:rPr>
        <w:t xml:space="preserve"> زهير بضياف، </w:t>
      </w:r>
      <w:r w:rsidRPr="0055382C">
        <w:rPr>
          <w:rFonts w:ascii="Traditional Arabic" w:hAnsi="Traditional Arabic" w:cs="Traditional Arabic"/>
          <w:b w:val="0"/>
          <w:bCs w:val="0"/>
          <w:sz w:val="32"/>
          <w:szCs w:val="32"/>
          <w:u w:val="single"/>
          <w:rtl/>
        </w:rPr>
        <w:t>دور الرقمنة في ضمان جودة الخدمة العمومية الرهانات والتحديات تطبيق" خدمتي" في قطاع الموارد المائية</w:t>
      </w:r>
      <w:r w:rsidRPr="0055382C">
        <w:rPr>
          <w:rFonts w:ascii="Traditional Arabic" w:hAnsi="Traditional Arabic" w:cs="Traditional Arabic"/>
          <w:b w:val="0"/>
          <w:bCs w:val="0"/>
          <w:sz w:val="32"/>
          <w:szCs w:val="32"/>
          <w:rtl/>
        </w:rPr>
        <w:t>،</w:t>
      </w:r>
      <w:r w:rsidRPr="0055382C">
        <w:rPr>
          <w:rFonts w:ascii="Traditional Arabic" w:hAnsi="Traditional Arabic" w:cs="Traditional Arabic"/>
          <w:b w:val="0"/>
          <w:bCs w:val="0"/>
          <w:i/>
          <w:iCs/>
          <w:sz w:val="32"/>
          <w:szCs w:val="32"/>
          <w:rtl/>
        </w:rPr>
        <w:t xml:space="preserve"> مجلة التمييز الفكري للعلوم الاجتماعية والإنسانية</w:t>
      </w:r>
      <w:r w:rsidRPr="0055382C">
        <w:rPr>
          <w:rFonts w:ascii="Traditional Arabic" w:hAnsi="Traditional Arabic" w:cs="Traditional Arabic"/>
          <w:b w:val="0"/>
          <w:bCs w:val="0"/>
          <w:sz w:val="32"/>
          <w:szCs w:val="32"/>
          <w:rtl/>
        </w:rPr>
        <w:t>، الصفحات 68-80، 2021، ص70.</w:t>
      </w:r>
    </w:p>
  </w:endnote>
  <w:endnote w:id="6">
    <w:p w:rsidR="00DF6FED" w:rsidRPr="00DF34F2" w:rsidRDefault="00DF6FED" w:rsidP="00DF6FED">
      <w:pPr>
        <w:pStyle w:val="14"/>
        <w:jc w:val="both"/>
        <w:rPr>
          <w:rFonts w:ascii="Traditional Arabic" w:hAnsi="Traditional Arabic" w:cs="Traditional Arabic"/>
          <w:b w:val="0"/>
          <w:bCs w:val="0"/>
          <w:w w:val="97"/>
          <w:sz w:val="32"/>
          <w:szCs w:val="32"/>
          <w:rtl/>
        </w:rPr>
      </w:pPr>
      <w:r w:rsidRPr="00DF34F2">
        <w:rPr>
          <w:rStyle w:val="ac"/>
          <w:rFonts w:ascii="Traditional Arabic" w:hAnsi="Traditional Arabic" w:cs="Traditional Arabic"/>
          <w:w w:val="97"/>
          <w:sz w:val="32"/>
          <w:szCs w:val="32"/>
        </w:rPr>
        <w:endnoteRef/>
      </w:r>
      <w:r w:rsidRPr="00DF34F2">
        <w:rPr>
          <w:rFonts w:ascii="Traditional Arabic" w:hAnsi="Traditional Arabic" w:cs="Traditional Arabic"/>
          <w:b w:val="0"/>
          <w:bCs w:val="0"/>
          <w:w w:val="97"/>
          <w:sz w:val="32"/>
          <w:szCs w:val="32"/>
          <w:rtl/>
        </w:rPr>
        <w:t xml:space="preserve">محمد توفيق ومان، </w:t>
      </w:r>
      <w:r w:rsidRPr="00DF34F2">
        <w:rPr>
          <w:rFonts w:ascii="Traditional Arabic" w:hAnsi="Traditional Arabic" w:cs="Traditional Arabic"/>
          <w:b w:val="0"/>
          <w:bCs w:val="0"/>
          <w:i/>
          <w:iCs/>
          <w:w w:val="97"/>
          <w:sz w:val="32"/>
          <w:szCs w:val="32"/>
          <w:u w:val="single"/>
          <w:rtl/>
        </w:rPr>
        <w:t>تنمية الموارد البشرية في ظل البيئة الرقمية، دراسة في الأبعاد السوسيو-تقنية حالة مديرية الأمن لولاية بسكرة</w:t>
      </w:r>
      <w:r w:rsidRPr="00DF34F2">
        <w:rPr>
          <w:rFonts w:ascii="Traditional Arabic" w:hAnsi="Traditional Arabic" w:cs="Traditional Arabic"/>
          <w:b w:val="0"/>
          <w:bCs w:val="0"/>
          <w:i/>
          <w:iCs/>
          <w:w w:val="97"/>
          <w:sz w:val="32"/>
          <w:szCs w:val="32"/>
          <w:rtl/>
        </w:rPr>
        <w:t>،</w:t>
      </w:r>
      <w:r w:rsidRPr="00DF34F2">
        <w:rPr>
          <w:rFonts w:ascii="Traditional Arabic" w:hAnsi="Traditional Arabic" w:cs="Traditional Arabic"/>
          <w:b w:val="0"/>
          <w:bCs w:val="0"/>
          <w:w w:val="97"/>
          <w:sz w:val="32"/>
          <w:szCs w:val="32"/>
          <w:rtl/>
        </w:rPr>
        <w:t xml:space="preserve"> جامعة بسكرة: أطروحة مقدمة لنيل درجة دكتوراه في علم الاجتماع تخصص: تنمية الموارد البشرية،2016، ص22.</w:t>
      </w:r>
    </w:p>
  </w:endnote>
  <w:endnote w:id="7">
    <w:p w:rsidR="00DF6FED" w:rsidRPr="0055382C" w:rsidRDefault="00DF6FED" w:rsidP="00DF6FED">
      <w:pPr>
        <w:pStyle w:val="14"/>
        <w:jc w:val="both"/>
        <w:rPr>
          <w:rFonts w:ascii="Traditional Arabic" w:hAnsi="Traditional Arabic" w:cs="Traditional Arabic"/>
          <w:b w:val="0"/>
          <w:bCs w:val="0"/>
          <w:sz w:val="32"/>
          <w:szCs w:val="32"/>
          <w:rtl/>
        </w:rPr>
      </w:pPr>
      <w:r w:rsidRPr="0055382C">
        <w:rPr>
          <w:rStyle w:val="ac"/>
          <w:rFonts w:ascii="Traditional Arabic" w:hAnsi="Traditional Arabic" w:cs="Traditional Arabic"/>
          <w:sz w:val="32"/>
          <w:szCs w:val="32"/>
        </w:rPr>
        <w:endnoteRef/>
      </w:r>
      <w:r w:rsidRPr="0055382C">
        <w:rPr>
          <w:rFonts w:ascii="Traditional Arabic" w:hAnsi="Traditional Arabic" w:cs="Traditional Arabic"/>
          <w:b w:val="0"/>
          <w:bCs w:val="0"/>
          <w:sz w:val="32"/>
          <w:szCs w:val="32"/>
          <w:rtl/>
        </w:rPr>
        <w:t xml:space="preserve"> محمد توفيق ومان ورشيد زوزو،</w:t>
      </w:r>
      <w:r w:rsidRPr="0055382C">
        <w:rPr>
          <w:rFonts w:ascii="Traditional Arabic" w:hAnsi="Traditional Arabic" w:cs="Traditional Arabic"/>
          <w:b w:val="0"/>
          <w:bCs w:val="0"/>
          <w:sz w:val="32"/>
          <w:szCs w:val="32"/>
          <w:u w:val="single"/>
          <w:rtl/>
        </w:rPr>
        <w:t xml:space="preserve"> التكنولوجيا الرقمية ودورها في تنمية المورد البشري الخاص بسلك الامن لولاية بسكرة</w:t>
      </w:r>
      <w:r w:rsidRPr="0055382C">
        <w:rPr>
          <w:rFonts w:ascii="Traditional Arabic" w:hAnsi="Traditional Arabic" w:cs="Traditional Arabic"/>
          <w:b w:val="0"/>
          <w:bCs w:val="0"/>
          <w:sz w:val="32"/>
          <w:szCs w:val="32"/>
          <w:rtl/>
        </w:rPr>
        <w:t xml:space="preserve">. </w:t>
      </w:r>
      <w:r w:rsidRPr="0055382C">
        <w:rPr>
          <w:rFonts w:ascii="Traditional Arabic" w:hAnsi="Traditional Arabic" w:cs="Traditional Arabic"/>
          <w:b w:val="0"/>
          <w:bCs w:val="0"/>
          <w:i/>
          <w:iCs/>
          <w:sz w:val="32"/>
          <w:szCs w:val="32"/>
          <w:rtl/>
        </w:rPr>
        <w:t xml:space="preserve">مجلة علوم </w:t>
      </w:r>
      <w:r w:rsidRPr="0055382C">
        <w:rPr>
          <w:rFonts w:ascii="Traditional Arabic" w:hAnsi="Traditional Arabic" w:cs="Traditional Arabic" w:hint="cs"/>
          <w:b w:val="0"/>
          <w:bCs w:val="0"/>
          <w:i/>
          <w:iCs/>
          <w:sz w:val="32"/>
          <w:szCs w:val="32"/>
          <w:rtl/>
        </w:rPr>
        <w:t>الإنسان</w:t>
      </w:r>
      <w:r w:rsidRPr="0055382C">
        <w:rPr>
          <w:rFonts w:ascii="Traditional Arabic" w:hAnsi="Traditional Arabic" w:cs="Traditional Arabic"/>
          <w:b w:val="0"/>
          <w:bCs w:val="0"/>
          <w:i/>
          <w:iCs/>
          <w:sz w:val="32"/>
          <w:szCs w:val="32"/>
          <w:rtl/>
        </w:rPr>
        <w:t xml:space="preserve"> والمجتمع</w:t>
      </w:r>
      <w:r w:rsidRPr="0055382C">
        <w:rPr>
          <w:rFonts w:ascii="Traditional Arabic" w:hAnsi="Traditional Arabic" w:cs="Traditional Arabic"/>
          <w:b w:val="0"/>
          <w:bCs w:val="0"/>
          <w:sz w:val="32"/>
          <w:szCs w:val="32"/>
          <w:rtl/>
        </w:rPr>
        <w:t>،2017، ص23.</w:t>
      </w:r>
    </w:p>
  </w:endnote>
  <w:endnote w:id="8">
    <w:p w:rsidR="00DF6FED" w:rsidRPr="0055382C" w:rsidRDefault="00DF6FED" w:rsidP="00DF6FED">
      <w:pPr>
        <w:spacing w:line="240" w:lineRule="auto"/>
        <w:jc w:val="both"/>
        <w:rPr>
          <w:rFonts w:ascii="Traditional Arabic" w:hAnsi="Traditional Arabic" w:cs="Traditional Arabic"/>
          <w:b/>
          <w:bCs/>
          <w:sz w:val="32"/>
          <w:szCs w:val="32"/>
        </w:rPr>
      </w:pPr>
      <w:r w:rsidRPr="0055382C">
        <w:rPr>
          <w:rStyle w:val="ac"/>
          <w:rFonts w:ascii="Traditional Arabic" w:hAnsi="Traditional Arabic" w:cs="Traditional Arabic"/>
          <w:b/>
          <w:bCs/>
          <w:sz w:val="32"/>
          <w:szCs w:val="32"/>
        </w:rPr>
        <w:endnoteRef/>
      </w:r>
      <w:r w:rsidRPr="0055382C">
        <w:rPr>
          <w:rFonts w:ascii="Traditional Arabic" w:hAnsi="Traditional Arabic" w:cs="Traditional Arabic"/>
          <w:sz w:val="32"/>
          <w:szCs w:val="32"/>
          <w:rtl/>
        </w:rPr>
        <w:t xml:space="preserve"> </w:t>
      </w:r>
      <w:r w:rsidRPr="0055382C">
        <w:rPr>
          <w:rFonts w:ascii="Traditional Arabic" w:hAnsi="Traditional Arabic" w:cs="Traditional Arabic"/>
          <w:sz w:val="32"/>
          <w:szCs w:val="32"/>
          <w:rtl/>
          <w:lang w:val="fr-FR"/>
        </w:rPr>
        <w:t xml:space="preserve">خوصة مصطفى وبن عبو الجيلالي، </w:t>
      </w:r>
      <w:r w:rsidRPr="0055382C">
        <w:rPr>
          <w:rFonts w:ascii="Traditional Arabic" w:hAnsi="Traditional Arabic" w:cs="Traditional Arabic"/>
          <w:sz w:val="32"/>
          <w:szCs w:val="32"/>
          <w:u w:val="single"/>
          <w:rtl/>
          <w:lang w:val="fr-FR"/>
        </w:rPr>
        <w:t>تحدیات رقمنه إدارة الموارد البشریة في المؤسسات الجزائرية" دراسة قطاع البنوك لولایة مستغانم</w:t>
      </w:r>
      <w:r w:rsidRPr="0055382C">
        <w:rPr>
          <w:rFonts w:ascii="Traditional Arabic" w:hAnsi="Traditional Arabic" w:cs="Traditional Arabic"/>
          <w:sz w:val="32"/>
          <w:szCs w:val="32"/>
          <w:rtl/>
          <w:lang w:val="fr-FR"/>
        </w:rPr>
        <w:t xml:space="preserve"> "المجلد:35 / العدد:01، ص ص688-708</w:t>
      </w:r>
      <w:r w:rsidRPr="0055382C">
        <w:rPr>
          <w:rFonts w:ascii="Traditional Arabic" w:hAnsi="Traditional Arabic" w:cs="Traditional Arabic"/>
          <w:sz w:val="32"/>
          <w:szCs w:val="32"/>
          <w:rtl/>
        </w:rPr>
        <w:t>،</w:t>
      </w:r>
      <w:r w:rsidRPr="0055382C">
        <w:rPr>
          <w:rFonts w:ascii="Traditional Arabic" w:hAnsi="Traditional Arabic" w:cs="Traditional Arabic"/>
          <w:sz w:val="32"/>
          <w:szCs w:val="32"/>
          <w:rtl/>
          <w:lang w:val="fr-FR"/>
        </w:rPr>
        <w:t xml:space="preserve"> 2021، ص692.</w:t>
      </w:r>
    </w:p>
  </w:endnote>
  <w:endnote w:id="9">
    <w:p w:rsidR="00DF6FED" w:rsidRPr="0055382C" w:rsidRDefault="00DF6FED" w:rsidP="00DF6FED">
      <w:pPr>
        <w:spacing w:line="240" w:lineRule="auto"/>
        <w:jc w:val="both"/>
        <w:rPr>
          <w:rFonts w:ascii="Traditional Arabic" w:hAnsi="Traditional Arabic" w:cs="Traditional Arabic" w:hint="cs"/>
          <w:b/>
          <w:bCs/>
          <w:sz w:val="32"/>
          <w:szCs w:val="32"/>
          <w:rtl/>
          <w:lang w:bidi="ar-DZ"/>
        </w:rPr>
      </w:pPr>
      <w:r w:rsidRPr="0055382C">
        <w:rPr>
          <w:rStyle w:val="ac"/>
          <w:rFonts w:ascii="Traditional Arabic" w:hAnsi="Traditional Arabic" w:cs="Traditional Arabic"/>
          <w:b/>
          <w:bCs/>
          <w:sz w:val="32"/>
          <w:szCs w:val="32"/>
        </w:rPr>
        <w:endnoteRef/>
      </w:r>
      <w:r w:rsidRPr="0055382C">
        <w:rPr>
          <w:rFonts w:ascii="Traditional Arabic" w:hAnsi="Traditional Arabic" w:cs="Traditional Arabic"/>
          <w:sz w:val="32"/>
          <w:szCs w:val="32"/>
          <w:rtl/>
        </w:rPr>
        <w:t xml:space="preserve">إيمانويل دورو، صفر نذير، </w:t>
      </w:r>
      <w:r w:rsidRPr="0055382C">
        <w:rPr>
          <w:rFonts w:ascii="Traditional Arabic" w:hAnsi="Traditional Arabic" w:cs="Traditional Arabic"/>
          <w:sz w:val="32"/>
          <w:szCs w:val="32"/>
          <w:u w:val="single"/>
          <w:rtl/>
        </w:rPr>
        <w:t>التحول الرقمي في الشرق الأوسط رحلة رقمية ديلويت</w:t>
      </w:r>
      <w:r w:rsidRPr="0055382C">
        <w:rPr>
          <w:rFonts w:ascii="Traditional Arabic" w:hAnsi="Traditional Arabic" w:cs="Traditional Arabic"/>
          <w:sz w:val="32"/>
          <w:szCs w:val="32"/>
          <w:rtl/>
        </w:rPr>
        <w:t xml:space="preserve">، عبر </w:t>
      </w:r>
      <w:r w:rsidR="0038582F" w:rsidRPr="0055382C">
        <w:rPr>
          <w:rFonts w:ascii="Traditional Arabic" w:hAnsi="Traditional Arabic" w:cs="Traditional Arabic" w:hint="cs"/>
          <w:sz w:val="32"/>
          <w:szCs w:val="32"/>
          <w:rtl/>
        </w:rPr>
        <w:t>الويب:</w:t>
      </w:r>
      <w:r w:rsidR="0038582F" w:rsidRPr="00FA607E">
        <w:rPr>
          <w:rFonts w:asciiTheme="majorBidi" w:hAnsiTheme="majorBidi" w:cstheme="majorBidi"/>
          <w:sz w:val="28"/>
          <w:szCs w:val="28"/>
        </w:rPr>
        <w:t xml:space="preserve"> www.deloitte.com</w:t>
      </w:r>
      <w:r w:rsidRPr="00FA607E">
        <w:rPr>
          <w:rFonts w:ascii="Traditional Arabic" w:hAnsi="Traditional Arabic" w:cs="Traditional Arabic"/>
          <w:color w:val="000000"/>
          <w:sz w:val="28"/>
          <w:szCs w:val="28"/>
        </w:rPr>
        <w:t xml:space="preserve"> </w:t>
      </w:r>
      <w:r w:rsidRPr="00FA607E">
        <w:rPr>
          <w:rFonts w:ascii="Traditional Arabic" w:hAnsi="Traditional Arabic" w:cs="Traditional Arabic"/>
          <w:sz w:val="28"/>
          <w:szCs w:val="28"/>
          <w:rtl/>
        </w:rPr>
        <w:t xml:space="preserve"> </w:t>
      </w:r>
      <w:r w:rsidR="0038582F">
        <w:rPr>
          <w:rFonts w:ascii="Traditional Arabic" w:hAnsi="Traditional Arabic" w:cs="Traditional Arabic" w:hint="cs"/>
          <w:sz w:val="28"/>
          <w:szCs w:val="28"/>
          <w:rtl/>
          <w:lang w:bidi="ar-DZ"/>
        </w:rPr>
        <w:t xml:space="preserve"> </w:t>
      </w:r>
      <w:r w:rsidRPr="0055382C">
        <w:rPr>
          <w:rFonts w:ascii="Traditional Arabic" w:hAnsi="Traditional Arabic" w:cs="Traditional Arabic"/>
          <w:sz w:val="32"/>
          <w:szCs w:val="32"/>
          <w:rtl/>
        </w:rPr>
        <w:t>تاريخ الاطلاع :2018/12/26، ص1.</w:t>
      </w:r>
    </w:p>
  </w:endnote>
  <w:endnote w:id="10">
    <w:p w:rsidR="00DF6FED" w:rsidRPr="0055382C" w:rsidRDefault="00DF6FED" w:rsidP="00DF6FED">
      <w:pPr>
        <w:pStyle w:val="14"/>
        <w:jc w:val="both"/>
        <w:rPr>
          <w:rFonts w:ascii="Traditional Arabic" w:hAnsi="Traditional Arabic" w:cs="Traditional Arabic"/>
          <w:b w:val="0"/>
          <w:bCs w:val="0"/>
          <w:sz w:val="32"/>
          <w:szCs w:val="32"/>
          <w:rtl/>
        </w:rPr>
      </w:pPr>
      <w:r w:rsidRPr="0055382C">
        <w:rPr>
          <w:rStyle w:val="ac"/>
          <w:rFonts w:ascii="Traditional Arabic" w:hAnsi="Traditional Arabic" w:cs="Traditional Arabic"/>
          <w:sz w:val="32"/>
          <w:szCs w:val="32"/>
        </w:rPr>
        <w:endnoteRef/>
      </w:r>
      <w:r w:rsidRPr="0055382C">
        <w:rPr>
          <w:rFonts w:ascii="Traditional Arabic" w:hAnsi="Traditional Arabic" w:cs="Traditional Arabic"/>
          <w:b w:val="0"/>
          <w:bCs w:val="0"/>
          <w:sz w:val="32"/>
          <w:szCs w:val="32"/>
          <w:rtl/>
        </w:rPr>
        <w:t xml:space="preserve"> </w:t>
      </w:r>
      <w:r w:rsidRPr="0055382C">
        <w:rPr>
          <w:rFonts w:ascii="Traditional Arabic" w:hAnsi="Traditional Arabic" w:cs="Traditional Arabic"/>
          <w:b w:val="0"/>
          <w:bCs w:val="0"/>
          <w:color w:val="000000"/>
          <w:sz w:val="32"/>
          <w:szCs w:val="32"/>
          <w:rtl/>
        </w:rPr>
        <w:t>المرجع نفسه.</w:t>
      </w:r>
    </w:p>
  </w:endnote>
  <w:endnote w:id="11">
    <w:p w:rsidR="00DF6FED" w:rsidRPr="0055382C" w:rsidRDefault="00DF6FED" w:rsidP="00DF6FED">
      <w:pPr>
        <w:pStyle w:val="14"/>
        <w:jc w:val="both"/>
        <w:rPr>
          <w:rFonts w:ascii="Traditional Arabic" w:hAnsi="Traditional Arabic" w:cs="Traditional Arabic"/>
          <w:b w:val="0"/>
          <w:bCs w:val="0"/>
          <w:sz w:val="32"/>
          <w:szCs w:val="32"/>
          <w:rtl/>
          <w:lang w:bidi="ar-DZ"/>
        </w:rPr>
      </w:pPr>
      <w:r w:rsidRPr="0055382C">
        <w:rPr>
          <w:rStyle w:val="ac"/>
          <w:rFonts w:ascii="Traditional Arabic" w:hAnsi="Traditional Arabic" w:cs="Traditional Arabic"/>
          <w:sz w:val="32"/>
          <w:szCs w:val="32"/>
        </w:rPr>
        <w:endnoteRef/>
      </w:r>
      <w:r w:rsidRPr="0055382C">
        <w:rPr>
          <w:rFonts w:ascii="Traditional Arabic" w:hAnsi="Traditional Arabic" w:cs="Traditional Arabic"/>
          <w:b w:val="0"/>
          <w:bCs w:val="0"/>
          <w:sz w:val="32"/>
          <w:szCs w:val="32"/>
          <w:rtl/>
        </w:rPr>
        <w:t xml:space="preserve"> جميلة سلايمي، </w:t>
      </w:r>
      <w:r w:rsidRPr="0055382C">
        <w:rPr>
          <w:rFonts w:ascii="Traditional Arabic" w:hAnsi="Traditional Arabic" w:cs="Traditional Arabic"/>
          <w:b w:val="0"/>
          <w:bCs w:val="0"/>
          <w:sz w:val="32"/>
          <w:szCs w:val="32"/>
          <w:u w:val="single"/>
          <w:rtl/>
        </w:rPr>
        <w:t>المرجع السابق</w:t>
      </w:r>
      <w:r w:rsidRPr="0055382C">
        <w:rPr>
          <w:rFonts w:ascii="Traditional Arabic" w:hAnsi="Traditional Arabic" w:cs="Traditional Arabic"/>
          <w:b w:val="0"/>
          <w:bCs w:val="0"/>
          <w:sz w:val="32"/>
          <w:szCs w:val="32"/>
          <w:rtl/>
        </w:rPr>
        <w:t xml:space="preserve">، ص954. </w:t>
      </w:r>
    </w:p>
  </w:endnote>
  <w:endnote w:id="12">
    <w:p w:rsidR="00DF6FED" w:rsidRPr="0055382C" w:rsidRDefault="00DF6FED" w:rsidP="00DF6FED">
      <w:pPr>
        <w:pStyle w:val="14"/>
        <w:jc w:val="both"/>
        <w:rPr>
          <w:rFonts w:ascii="Traditional Arabic" w:hAnsi="Traditional Arabic" w:cs="Traditional Arabic" w:hint="cs"/>
          <w:b w:val="0"/>
          <w:bCs w:val="0"/>
          <w:sz w:val="32"/>
          <w:szCs w:val="32"/>
          <w:rtl/>
          <w:lang w:bidi="ar-DZ"/>
        </w:rPr>
      </w:pPr>
      <w:r w:rsidRPr="00184171">
        <w:rPr>
          <w:rStyle w:val="ac"/>
          <w:sz w:val="24"/>
          <w:szCs w:val="24"/>
        </w:rPr>
        <w:endnoteRef/>
      </w:r>
      <w:r w:rsidRPr="00184171">
        <w:rPr>
          <w:b w:val="0"/>
          <w:bCs w:val="0"/>
          <w:sz w:val="24"/>
          <w:szCs w:val="24"/>
          <w:rtl/>
        </w:rPr>
        <w:t xml:space="preserve"> </w:t>
      </w:r>
      <w:r w:rsidRPr="0055382C">
        <w:rPr>
          <w:rFonts w:ascii="Traditional Arabic" w:hAnsi="Traditional Arabic" w:cs="Traditional Arabic"/>
          <w:b w:val="0"/>
          <w:bCs w:val="0"/>
          <w:sz w:val="32"/>
          <w:szCs w:val="32"/>
          <w:rtl/>
        </w:rPr>
        <w:t xml:space="preserve">مصطفى البار عدنان، </w:t>
      </w:r>
      <w:r w:rsidRPr="0055382C">
        <w:rPr>
          <w:rFonts w:ascii="Traditional Arabic" w:hAnsi="Traditional Arabic" w:cs="Traditional Arabic"/>
          <w:b w:val="0"/>
          <w:bCs w:val="0"/>
          <w:sz w:val="32"/>
          <w:szCs w:val="32"/>
          <w:u w:val="single"/>
          <w:rtl/>
        </w:rPr>
        <w:t>تقنيات التحول الرقمي</w:t>
      </w:r>
      <w:r w:rsidRPr="0055382C">
        <w:rPr>
          <w:rFonts w:ascii="Traditional Arabic" w:hAnsi="Traditional Arabic" w:cs="Traditional Arabic"/>
          <w:b w:val="0"/>
          <w:bCs w:val="0"/>
          <w:sz w:val="32"/>
          <w:szCs w:val="32"/>
          <w:rtl/>
        </w:rPr>
        <w:t xml:space="preserve">، جامعة الملك عبد العزيز الرياض،2018، ص2. </w:t>
      </w:r>
    </w:p>
  </w:endnote>
  <w:endnote w:id="13">
    <w:p w:rsidR="00DF6FED" w:rsidRPr="00184171" w:rsidRDefault="00DF6FED" w:rsidP="00DF6FED">
      <w:pPr>
        <w:pStyle w:val="14"/>
        <w:bidi w:val="0"/>
        <w:jc w:val="both"/>
        <w:rPr>
          <w:b w:val="0"/>
          <w:bCs w:val="0"/>
          <w:sz w:val="24"/>
          <w:szCs w:val="24"/>
          <w:lang w:bidi="ar-DZ"/>
        </w:rPr>
      </w:pPr>
      <w:r w:rsidRPr="00184171">
        <w:rPr>
          <w:rStyle w:val="ac"/>
          <w:sz w:val="24"/>
          <w:szCs w:val="24"/>
        </w:rPr>
        <w:endnoteRef/>
      </w:r>
      <w:r w:rsidRPr="00DF6FED">
        <w:rPr>
          <w:rFonts w:ascii="Times New Roman" w:hAnsi="Times New Roman" w:cs="Times New Roman"/>
          <w:b w:val="0"/>
          <w:bCs w:val="0"/>
          <w:sz w:val="24"/>
          <w:szCs w:val="24"/>
        </w:rPr>
        <w:t xml:space="preserve"> </w:t>
      </w:r>
      <w:r w:rsidRPr="00DF6FED">
        <w:rPr>
          <w:rFonts w:ascii="Times New Roman" w:hAnsi="Times New Roman" w:cs="Times New Roman"/>
          <w:b w:val="0"/>
          <w:bCs w:val="0"/>
          <w:sz w:val="28"/>
          <w:szCs w:val="28"/>
        </w:rPr>
        <w:t>G. C. Kane, D. Palmer, A. N. Phillips, D. Kiron and N. Buckley;</w:t>
      </w:r>
      <w:r w:rsidRPr="00DF6FED">
        <w:rPr>
          <w:rFonts w:ascii="Times New Roman" w:hAnsi="Times New Roman" w:cs="Times New Roman"/>
          <w:b w:val="0"/>
          <w:bCs w:val="0"/>
          <w:sz w:val="28"/>
          <w:szCs w:val="28"/>
          <w:rtl/>
        </w:rPr>
        <w:t xml:space="preserve"> </w:t>
      </w:r>
      <w:r w:rsidRPr="00DF6FED">
        <w:rPr>
          <w:rFonts w:ascii="Times New Roman" w:hAnsi="Times New Roman" w:cs="Times New Roman"/>
          <w:b w:val="0"/>
          <w:bCs w:val="0"/>
          <w:sz w:val="28"/>
          <w:szCs w:val="28"/>
          <w:u w:val="single"/>
        </w:rPr>
        <w:t>Strategy, not Technology, Drives Digital Transformation</w:t>
      </w:r>
      <w:r w:rsidRPr="00DF6FED">
        <w:rPr>
          <w:rFonts w:ascii="Times New Roman" w:hAnsi="Times New Roman" w:cs="Times New Roman"/>
          <w:b w:val="0"/>
          <w:bCs w:val="0"/>
          <w:sz w:val="28"/>
          <w:szCs w:val="28"/>
        </w:rPr>
        <w:t xml:space="preserve">; New York, MIT Sloan Management Review and Deloitte University </w:t>
      </w:r>
      <w:r w:rsidR="0038582F" w:rsidRPr="00DF6FED">
        <w:rPr>
          <w:rFonts w:ascii="Times New Roman" w:hAnsi="Times New Roman" w:cs="Times New Roman"/>
          <w:b w:val="0"/>
          <w:bCs w:val="0"/>
          <w:sz w:val="28"/>
          <w:szCs w:val="28"/>
        </w:rPr>
        <w:t>Press; 2015</w:t>
      </w:r>
      <w:r w:rsidRPr="00DF6FED">
        <w:rPr>
          <w:rFonts w:ascii="Times New Roman" w:hAnsi="Times New Roman" w:cs="Times New Roman"/>
          <w:b w:val="0"/>
          <w:bCs w:val="0"/>
          <w:sz w:val="28"/>
          <w:szCs w:val="28"/>
        </w:rPr>
        <w:t>, p3.</w:t>
      </w:r>
    </w:p>
  </w:endnote>
  <w:endnote w:id="14">
    <w:p w:rsidR="00DF6FED" w:rsidRPr="00DF34F2" w:rsidRDefault="00DF6FED" w:rsidP="00DF6FED">
      <w:pPr>
        <w:pStyle w:val="14"/>
        <w:jc w:val="both"/>
        <w:rPr>
          <w:rFonts w:ascii="Traditional Arabic" w:hAnsi="Traditional Arabic" w:cs="Traditional Arabic"/>
          <w:b w:val="0"/>
          <w:bCs w:val="0"/>
          <w:sz w:val="32"/>
          <w:szCs w:val="32"/>
          <w:rtl/>
        </w:rPr>
      </w:pPr>
      <w:r w:rsidRPr="00184171">
        <w:rPr>
          <w:rStyle w:val="ac"/>
          <w:sz w:val="24"/>
          <w:szCs w:val="24"/>
        </w:rPr>
        <w:endnoteRef/>
      </w:r>
      <w:r w:rsidRPr="00184171">
        <w:rPr>
          <w:b w:val="0"/>
          <w:bCs w:val="0"/>
          <w:sz w:val="24"/>
          <w:szCs w:val="24"/>
          <w:rtl/>
        </w:rPr>
        <w:t xml:space="preserve"> </w:t>
      </w:r>
      <w:r w:rsidRPr="00DF34F2">
        <w:rPr>
          <w:rFonts w:ascii="Traditional Arabic" w:hAnsi="Traditional Arabic" w:cs="Traditional Arabic"/>
          <w:b w:val="0"/>
          <w:bCs w:val="0"/>
          <w:sz w:val="32"/>
          <w:szCs w:val="32"/>
          <w:rtl/>
        </w:rPr>
        <w:t xml:space="preserve">وهيبة حارش، </w:t>
      </w:r>
      <w:r w:rsidRPr="00DF34F2">
        <w:rPr>
          <w:rFonts w:ascii="Traditional Arabic" w:hAnsi="Traditional Arabic" w:cs="Traditional Arabic"/>
          <w:b w:val="0"/>
          <w:bCs w:val="0"/>
          <w:i/>
          <w:iCs/>
          <w:sz w:val="32"/>
          <w:szCs w:val="32"/>
          <w:u w:val="single"/>
          <w:rtl/>
        </w:rPr>
        <w:t>متطلبات تنمية الموارد البشرية لتطبيق الإدارة الإلكترونية: دراسة ميدانية على عينة من بلديات ولاية سطيف</w:t>
      </w:r>
      <w:r w:rsidRPr="00DF34F2">
        <w:rPr>
          <w:rFonts w:ascii="Traditional Arabic" w:hAnsi="Traditional Arabic" w:cs="Traditional Arabic"/>
          <w:b w:val="0"/>
          <w:bCs w:val="0"/>
          <w:i/>
          <w:iCs/>
          <w:sz w:val="32"/>
          <w:szCs w:val="32"/>
          <w:rtl/>
        </w:rPr>
        <w:t xml:space="preserve"> </w:t>
      </w:r>
      <w:r w:rsidRPr="00DF34F2">
        <w:rPr>
          <w:rFonts w:ascii="Traditional Arabic" w:hAnsi="Traditional Arabic" w:cs="Traditional Arabic"/>
          <w:b w:val="0"/>
          <w:bCs w:val="0"/>
          <w:sz w:val="32"/>
          <w:szCs w:val="32"/>
          <w:rtl/>
        </w:rPr>
        <w:t>كلية العلوم الإنسانية والاجتماعية، قسم علم الاجتماع والديمغرافيا. جامعة الحاج لخضر باتنة</w:t>
      </w:r>
      <w:r w:rsidR="0038582F" w:rsidRPr="00DF34F2">
        <w:rPr>
          <w:rFonts w:ascii="Traditional Arabic" w:hAnsi="Traditional Arabic" w:cs="Traditional Arabic" w:hint="cs"/>
          <w:b w:val="0"/>
          <w:bCs w:val="0"/>
          <w:sz w:val="32"/>
          <w:szCs w:val="32"/>
          <w:rtl/>
        </w:rPr>
        <w:t>1</w:t>
      </w:r>
      <w:r w:rsidR="0038582F">
        <w:rPr>
          <w:rFonts w:ascii="Traditional Arabic" w:hAnsi="Traditional Arabic" w:cs="Traditional Arabic" w:hint="cs"/>
          <w:b w:val="0"/>
          <w:bCs w:val="0"/>
          <w:sz w:val="32"/>
          <w:szCs w:val="32"/>
          <w:rtl/>
        </w:rPr>
        <w:t>،</w:t>
      </w:r>
      <w:r w:rsidRPr="00DF34F2">
        <w:rPr>
          <w:rFonts w:ascii="Traditional Arabic" w:hAnsi="Traditional Arabic" w:cs="Traditional Arabic"/>
          <w:b w:val="0"/>
          <w:bCs w:val="0"/>
          <w:sz w:val="32"/>
          <w:szCs w:val="32"/>
          <w:rtl/>
        </w:rPr>
        <w:t xml:space="preserve"> 2020/2021، ص76.</w:t>
      </w:r>
    </w:p>
  </w:endnote>
  <w:endnote w:id="15">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خليفة بوزازي، </w:t>
      </w:r>
      <w:r w:rsidRPr="00DF34F2">
        <w:rPr>
          <w:rFonts w:ascii="Traditional Arabic" w:hAnsi="Traditional Arabic" w:cs="Traditional Arabic"/>
          <w:b w:val="0"/>
          <w:bCs w:val="0"/>
          <w:sz w:val="32"/>
          <w:szCs w:val="32"/>
          <w:u w:val="single"/>
          <w:rtl/>
        </w:rPr>
        <w:t>الحكومة الإلكترونية ودورها في رقمنة الإدارة العمومية على ضوء مشروع الجزائر الإلكترونية 2013</w:t>
      </w:r>
      <w:r w:rsidRPr="00DF34F2">
        <w:rPr>
          <w:rFonts w:ascii="Traditional Arabic" w:hAnsi="Traditional Arabic" w:cs="Traditional Arabic"/>
          <w:b w:val="0"/>
          <w:bCs w:val="0"/>
          <w:sz w:val="32"/>
          <w:szCs w:val="32"/>
          <w:rtl/>
        </w:rPr>
        <w:t xml:space="preserve">، </w:t>
      </w:r>
      <w:r w:rsidRPr="00DF34F2">
        <w:rPr>
          <w:rFonts w:ascii="Traditional Arabic" w:hAnsi="Traditional Arabic" w:cs="Traditional Arabic"/>
          <w:b w:val="0"/>
          <w:bCs w:val="0"/>
          <w:i/>
          <w:iCs/>
          <w:sz w:val="32"/>
          <w:szCs w:val="32"/>
          <w:rtl/>
        </w:rPr>
        <w:t xml:space="preserve">مجلة القانون الدستوري والمؤسسات السياسية، </w:t>
      </w:r>
      <w:proofErr w:type="gramStart"/>
      <w:r w:rsidRPr="00DF34F2">
        <w:rPr>
          <w:rFonts w:ascii="Traditional Arabic" w:hAnsi="Traditional Arabic" w:cs="Traditional Arabic"/>
          <w:b w:val="0"/>
          <w:bCs w:val="0"/>
          <w:i/>
          <w:iCs/>
          <w:sz w:val="32"/>
          <w:szCs w:val="32"/>
          <w:rtl/>
        </w:rPr>
        <w:t>المجلد5</w:t>
      </w:r>
      <w:proofErr w:type="gramEnd"/>
      <w:r w:rsidRPr="00DF34F2">
        <w:rPr>
          <w:rFonts w:ascii="Traditional Arabic" w:hAnsi="Traditional Arabic" w:cs="Traditional Arabic"/>
          <w:b w:val="0"/>
          <w:bCs w:val="0"/>
          <w:sz w:val="32"/>
          <w:szCs w:val="32"/>
          <w:rtl/>
        </w:rPr>
        <w:t>(العدد 1)، الصفحات 155-179، 2021، ص161.</w:t>
      </w:r>
    </w:p>
  </w:endnote>
  <w:endnote w:id="16">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مختار حماد، </w:t>
      </w:r>
      <w:r w:rsidRPr="00DF34F2">
        <w:rPr>
          <w:rFonts w:ascii="Traditional Arabic" w:hAnsi="Traditional Arabic" w:cs="Traditional Arabic"/>
          <w:b w:val="0"/>
          <w:bCs w:val="0"/>
          <w:i/>
          <w:iCs/>
          <w:sz w:val="32"/>
          <w:szCs w:val="32"/>
          <w:u w:val="single"/>
          <w:rtl/>
        </w:rPr>
        <w:t>تأثير الإدارة الإلكترونية على إدارة المرفق العام وتطبيقاتها في الدول العربية</w:t>
      </w:r>
      <w:r w:rsidRPr="00DF34F2">
        <w:rPr>
          <w:rFonts w:ascii="Traditional Arabic" w:hAnsi="Traditional Arabic" w:cs="Traditional Arabic"/>
          <w:b w:val="0"/>
          <w:bCs w:val="0"/>
          <w:i/>
          <w:iCs/>
          <w:sz w:val="32"/>
          <w:szCs w:val="32"/>
          <w:rtl/>
        </w:rPr>
        <w:t xml:space="preserve"> </w:t>
      </w:r>
      <w:r w:rsidRPr="00DF34F2">
        <w:rPr>
          <w:rFonts w:ascii="Traditional Arabic" w:hAnsi="Traditional Arabic" w:cs="Traditional Arabic"/>
          <w:b w:val="0"/>
          <w:bCs w:val="0"/>
          <w:sz w:val="32"/>
          <w:szCs w:val="32"/>
          <w:rtl/>
        </w:rPr>
        <w:t>العلوم السياسية والعلاقات الدولية، التنظيم السياسي والإداري. الجزائر: جامعة الجزائر "بن يوسف بن خدة"، 2007، ص22.</w:t>
      </w:r>
    </w:p>
  </w:endnote>
  <w:endnote w:id="17">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فداء حامد، </w:t>
      </w:r>
      <w:r w:rsidRPr="00DF34F2">
        <w:rPr>
          <w:rFonts w:ascii="Traditional Arabic" w:hAnsi="Traditional Arabic" w:cs="Traditional Arabic"/>
          <w:b w:val="0"/>
          <w:bCs w:val="0"/>
          <w:i/>
          <w:iCs/>
          <w:sz w:val="32"/>
          <w:szCs w:val="32"/>
          <w:u w:val="single"/>
          <w:rtl/>
        </w:rPr>
        <w:t>الإدارة الإلكترونية الأسس النظرية والتطبيقية</w:t>
      </w:r>
      <w:r w:rsidRPr="00DF34F2">
        <w:rPr>
          <w:rFonts w:ascii="Traditional Arabic" w:hAnsi="Traditional Arabic" w:cs="Traditional Arabic"/>
          <w:b w:val="0"/>
          <w:bCs w:val="0"/>
          <w:sz w:val="32"/>
          <w:szCs w:val="32"/>
          <w:rtl/>
        </w:rPr>
        <w:t>، (المجلد الطبعة الأولى)، عمان: الأردن: دار ومكتبة الكندي للنشر والتوزيع،2015، ص226.</w:t>
      </w:r>
    </w:p>
  </w:endnote>
  <w:endnote w:id="18">
    <w:p w:rsidR="00DF6FED" w:rsidRPr="00DF34F2" w:rsidRDefault="00DF6FED" w:rsidP="00DF6FED">
      <w:pPr>
        <w:pStyle w:val="14"/>
        <w:jc w:val="both"/>
        <w:rPr>
          <w:rFonts w:ascii="Traditional Arabic" w:hAnsi="Traditional Arabic" w:cs="Traditional Arabic"/>
          <w:b w:val="0"/>
          <w:bCs w:val="0"/>
          <w:w w:val="98"/>
          <w:sz w:val="32"/>
          <w:szCs w:val="32"/>
          <w:rtl/>
        </w:rPr>
      </w:pPr>
      <w:r w:rsidRPr="00DF34F2">
        <w:rPr>
          <w:rStyle w:val="ac"/>
          <w:rFonts w:ascii="Traditional Arabic" w:hAnsi="Traditional Arabic" w:cs="Traditional Arabic"/>
          <w:w w:val="98"/>
          <w:sz w:val="32"/>
          <w:szCs w:val="32"/>
        </w:rPr>
        <w:endnoteRef/>
      </w:r>
      <w:r w:rsidRPr="00DF34F2">
        <w:rPr>
          <w:rFonts w:ascii="Traditional Arabic" w:hAnsi="Traditional Arabic" w:cs="Traditional Arabic"/>
          <w:b w:val="0"/>
          <w:bCs w:val="0"/>
          <w:w w:val="98"/>
          <w:sz w:val="32"/>
          <w:szCs w:val="32"/>
          <w:rtl/>
        </w:rPr>
        <w:t xml:space="preserve"> أحمد محمد سمير، </w:t>
      </w:r>
      <w:r w:rsidRPr="00DF34F2">
        <w:rPr>
          <w:rFonts w:ascii="Traditional Arabic" w:hAnsi="Traditional Arabic" w:cs="Traditional Arabic"/>
          <w:b w:val="0"/>
          <w:bCs w:val="0"/>
          <w:i/>
          <w:iCs/>
          <w:w w:val="98"/>
          <w:sz w:val="32"/>
          <w:szCs w:val="32"/>
          <w:u w:val="single"/>
          <w:rtl/>
        </w:rPr>
        <w:t>الإدارة الإلكترونية</w:t>
      </w:r>
      <w:r w:rsidRPr="00DF34F2">
        <w:rPr>
          <w:rFonts w:ascii="Traditional Arabic" w:hAnsi="Traditional Arabic" w:cs="Traditional Arabic"/>
          <w:b w:val="0"/>
          <w:bCs w:val="0"/>
          <w:w w:val="98"/>
          <w:sz w:val="32"/>
          <w:szCs w:val="32"/>
          <w:rtl/>
        </w:rPr>
        <w:t xml:space="preserve"> (المجلد 1)، عمان، الأردن: دار المسیرة، للنشر والتوزيع والطباعة،2009، ص71. </w:t>
      </w:r>
    </w:p>
  </w:endnote>
  <w:endnote w:id="19">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جيلالي بوزكري، </w:t>
      </w:r>
      <w:r w:rsidRPr="00DF34F2">
        <w:rPr>
          <w:rFonts w:ascii="Traditional Arabic" w:hAnsi="Traditional Arabic" w:cs="Traditional Arabic"/>
          <w:b w:val="0"/>
          <w:bCs w:val="0"/>
          <w:i/>
          <w:iCs/>
          <w:sz w:val="32"/>
          <w:szCs w:val="32"/>
          <w:u w:val="single"/>
          <w:rtl/>
        </w:rPr>
        <w:t>الإدارة الإلكترونية في المؤسسات الجزائرية واقع وآفاق</w:t>
      </w:r>
      <w:r w:rsidRPr="00DF34F2">
        <w:rPr>
          <w:rFonts w:ascii="Traditional Arabic" w:hAnsi="Traditional Arabic" w:cs="Traditional Arabic"/>
          <w:b w:val="0"/>
          <w:bCs w:val="0"/>
          <w:i/>
          <w:iCs/>
          <w:sz w:val="32"/>
          <w:szCs w:val="32"/>
          <w:rtl/>
        </w:rPr>
        <w:t>،</w:t>
      </w:r>
      <w:r w:rsidRPr="00DF34F2">
        <w:rPr>
          <w:rFonts w:ascii="Traditional Arabic" w:hAnsi="Traditional Arabic" w:cs="Traditional Arabic"/>
          <w:b w:val="0"/>
          <w:bCs w:val="0"/>
          <w:sz w:val="32"/>
          <w:szCs w:val="32"/>
          <w:rtl/>
        </w:rPr>
        <w:t xml:space="preserve"> كلیة العلوم الاقتصادية والعلوم التجارية وعلوم التسییر، قسم علوم التسییر، الجزائر: جامعة الجزائر3 ،2016، ص87.</w:t>
      </w:r>
    </w:p>
  </w:endnote>
  <w:endnote w:id="20">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عبد اللطيف باري،</w:t>
      </w:r>
      <w:r w:rsidRPr="00DF34F2">
        <w:rPr>
          <w:rFonts w:ascii="Traditional Arabic" w:hAnsi="Traditional Arabic" w:cs="Traditional Arabic"/>
          <w:b w:val="0"/>
          <w:bCs w:val="0"/>
          <w:i/>
          <w:iCs/>
          <w:sz w:val="32"/>
          <w:szCs w:val="32"/>
          <w:u w:val="single"/>
          <w:rtl/>
        </w:rPr>
        <w:t xml:space="preserve"> دور ومكانة الحكومة الإلكترونية في الأنظمة السياسية المقارنة</w:t>
      </w:r>
      <w:r w:rsidRPr="00DF34F2">
        <w:rPr>
          <w:rFonts w:ascii="Traditional Arabic" w:hAnsi="Traditional Arabic" w:cs="Traditional Arabic"/>
          <w:b w:val="0"/>
          <w:bCs w:val="0"/>
          <w:i/>
          <w:iCs/>
          <w:sz w:val="32"/>
          <w:szCs w:val="32"/>
          <w:rtl/>
          <w:lang w:bidi="ar-DZ"/>
        </w:rPr>
        <w:t>،</w:t>
      </w:r>
      <w:r w:rsidRPr="00DF34F2">
        <w:rPr>
          <w:rFonts w:ascii="Traditional Arabic" w:hAnsi="Traditional Arabic" w:cs="Traditional Arabic"/>
          <w:b w:val="0"/>
          <w:bCs w:val="0"/>
          <w:i/>
          <w:iCs/>
          <w:sz w:val="32"/>
          <w:szCs w:val="32"/>
          <w:rtl/>
        </w:rPr>
        <w:t xml:space="preserve"> أطروحة دكتوراه</w:t>
      </w:r>
      <w:r w:rsidRPr="00DF34F2">
        <w:rPr>
          <w:rFonts w:ascii="Traditional Arabic" w:hAnsi="Traditional Arabic" w:cs="Traditional Arabic"/>
          <w:b w:val="0"/>
          <w:bCs w:val="0"/>
          <w:sz w:val="32"/>
          <w:szCs w:val="32"/>
          <w:rtl/>
        </w:rPr>
        <w:t xml:space="preserve"> جامعة بسكرة: كلية الحقوق والعلوم السياسية،2014، ص54.</w:t>
      </w:r>
    </w:p>
  </w:endnote>
  <w:endnote w:id="21">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جيلالي بوزكري،</w:t>
      </w:r>
      <w:r w:rsidRPr="00DF34F2">
        <w:rPr>
          <w:rFonts w:ascii="Traditional Arabic" w:hAnsi="Traditional Arabic" w:cs="Traditional Arabic"/>
          <w:b w:val="0"/>
          <w:bCs w:val="0"/>
          <w:sz w:val="32"/>
          <w:szCs w:val="32"/>
          <w:u w:val="single"/>
          <w:rtl/>
        </w:rPr>
        <w:t xml:space="preserve"> نفس المرجع</w:t>
      </w:r>
      <w:r w:rsidRPr="00DF34F2">
        <w:rPr>
          <w:rFonts w:ascii="Traditional Arabic" w:hAnsi="Traditional Arabic" w:cs="Traditional Arabic"/>
          <w:b w:val="0"/>
          <w:bCs w:val="0"/>
          <w:sz w:val="32"/>
          <w:szCs w:val="32"/>
          <w:rtl/>
        </w:rPr>
        <w:t>، ص92.</w:t>
      </w:r>
    </w:p>
  </w:endnote>
  <w:endnote w:id="22">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عماد لبيد وبلال وموزاري، </w:t>
      </w:r>
      <w:r w:rsidRPr="00DF34F2">
        <w:rPr>
          <w:rFonts w:ascii="Traditional Arabic" w:hAnsi="Traditional Arabic" w:cs="Traditional Arabic"/>
          <w:b w:val="0"/>
          <w:bCs w:val="0"/>
          <w:i/>
          <w:iCs/>
          <w:sz w:val="32"/>
          <w:szCs w:val="32"/>
          <w:u w:val="single"/>
          <w:rtl/>
        </w:rPr>
        <w:t>الخدمة العمومية الإلكترونية في الجزائر معطيات الواقع ورهانات المستقبل،</w:t>
      </w:r>
      <w:r w:rsidRPr="00DF34F2">
        <w:rPr>
          <w:rFonts w:ascii="Traditional Arabic" w:hAnsi="Traditional Arabic" w:cs="Traditional Arabic"/>
          <w:b w:val="0"/>
          <w:bCs w:val="0"/>
          <w:sz w:val="32"/>
          <w:szCs w:val="32"/>
          <w:rtl/>
        </w:rPr>
        <w:t xml:space="preserve"> (المجلد 1)، برلين، المانيا: المركز الديمقراطي العربي للدراسات الاستراتيجية والسياسية والاقتصادية،2021، ص152.</w:t>
      </w:r>
    </w:p>
  </w:endnote>
  <w:endnote w:id="23">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نصيرة ربيع،</w:t>
      </w:r>
      <w:r w:rsidRPr="00DF34F2">
        <w:rPr>
          <w:rFonts w:ascii="Traditional Arabic" w:hAnsi="Traditional Arabic" w:cs="Traditional Arabic"/>
          <w:b w:val="0"/>
          <w:bCs w:val="0"/>
          <w:sz w:val="32"/>
          <w:szCs w:val="32"/>
          <w:u w:val="single"/>
          <w:rtl/>
        </w:rPr>
        <w:t xml:space="preserve"> حتمية الرقمنة كآلية لتطبيق الإدارة الإلكترونية في </w:t>
      </w:r>
      <w:r w:rsidR="00FA607E" w:rsidRPr="00DF34F2">
        <w:rPr>
          <w:rFonts w:ascii="Traditional Arabic" w:hAnsi="Traditional Arabic" w:cs="Traditional Arabic" w:hint="cs"/>
          <w:b w:val="0"/>
          <w:bCs w:val="0"/>
          <w:sz w:val="32"/>
          <w:szCs w:val="32"/>
          <w:u w:val="single"/>
          <w:rtl/>
        </w:rPr>
        <w:t>الجزائر</w:t>
      </w:r>
      <w:r w:rsidR="00FA607E" w:rsidRPr="00DF34F2">
        <w:rPr>
          <w:rFonts w:ascii="Traditional Arabic" w:hAnsi="Traditional Arabic" w:cs="Traditional Arabic" w:hint="cs"/>
          <w:b w:val="0"/>
          <w:bCs w:val="0"/>
          <w:sz w:val="32"/>
          <w:szCs w:val="32"/>
          <w:rtl/>
        </w:rPr>
        <w:t xml:space="preserve"> </w:t>
      </w:r>
      <w:r w:rsidR="00FA607E" w:rsidRPr="00DF34F2">
        <w:rPr>
          <w:rFonts w:ascii="Traditional Arabic" w:hAnsi="Traditional Arabic" w:cs="Traditional Arabic" w:hint="cs"/>
          <w:b w:val="0"/>
          <w:bCs w:val="0"/>
          <w:i/>
          <w:iCs/>
          <w:sz w:val="32"/>
          <w:szCs w:val="32"/>
          <w:rtl/>
        </w:rPr>
        <w:t>مجلة</w:t>
      </w:r>
      <w:r w:rsidRPr="00DF34F2">
        <w:rPr>
          <w:rFonts w:ascii="Traditional Arabic" w:hAnsi="Traditional Arabic" w:cs="Traditional Arabic"/>
          <w:b w:val="0"/>
          <w:bCs w:val="0"/>
          <w:i/>
          <w:iCs/>
          <w:sz w:val="32"/>
          <w:szCs w:val="32"/>
          <w:rtl/>
        </w:rPr>
        <w:t xml:space="preserve"> الأستاذ الباحث للدراسات القانونية والسياسية</w:t>
      </w:r>
      <w:r w:rsidRPr="00DF34F2">
        <w:rPr>
          <w:rFonts w:ascii="Traditional Arabic" w:hAnsi="Traditional Arabic" w:cs="Traditional Arabic"/>
          <w:b w:val="0"/>
          <w:bCs w:val="0"/>
          <w:sz w:val="32"/>
          <w:szCs w:val="32"/>
          <w:rtl/>
        </w:rPr>
        <w:t>،2021، ص1040.</w:t>
      </w:r>
    </w:p>
  </w:endnote>
  <w:endnote w:id="24">
    <w:p w:rsidR="00DF6FED" w:rsidRPr="00DF34F2" w:rsidRDefault="00DF6FED" w:rsidP="00DF6FED">
      <w:pPr>
        <w:pStyle w:val="14"/>
        <w:jc w:val="both"/>
        <w:rPr>
          <w:rFonts w:ascii="Traditional Arabic" w:hAnsi="Traditional Arabic" w:cs="Traditional Arabic"/>
          <w:b w:val="0"/>
          <w:bCs w:val="0"/>
          <w:w w:val="96"/>
          <w:sz w:val="32"/>
          <w:szCs w:val="32"/>
          <w:rtl/>
        </w:rPr>
      </w:pPr>
      <w:r w:rsidRPr="00DF34F2">
        <w:rPr>
          <w:rStyle w:val="ac"/>
          <w:rFonts w:ascii="Traditional Arabic" w:hAnsi="Traditional Arabic" w:cs="Traditional Arabic"/>
          <w:w w:val="96"/>
          <w:sz w:val="32"/>
          <w:szCs w:val="32"/>
        </w:rPr>
        <w:endnoteRef/>
      </w:r>
      <w:r w:rsidRPr="00DF34F2">
        <w:rPr>
          <w:rFonts w:ascii="Traditional Arabic" w:hAnsi="Traditional Arabic" w:cs="Traditional Arabic"/>
          <w:b w:val="0"/>
          <w:bCs w:val="0"/>
          <w:w w:val="96"/>
          <w:sz w:val="32"/>
          <w:szCs w:val="32"/>
          <w:rtl/>
        </w:rPr>
        <w:t xml:space="preserve"> حسين مصطفى هلالي، وآخرون، </w:t>
      </w:r>
      <w:r w:rsidRPr="00DF34F2">
        <w:rPr>
          <w:rFonts w:ascii="Traditional Arabic" w:hAnsi="Traditional Arabic" w:cs="Traditional Arabic"/>
          <w:b w:val="0"/>
          <w:bCs w:val="0"/>
          <w:i/>
          <w:iCs/>
          <w:w w:val="96"/>
          <w:sz w:val="32"/>
          <w:szCs w:val="32"/>
          <w:u w:val="single"/>
          <w:rtl/>
        </w:rPr>
        <w:t>الإدارة الإلكترونية</w:t>
      </w:r>
      <w:r w:rsidRPr="00DF34F2">
        <w:rPr>
          <w:rFonts w:ascii="Traditional Arabic" w:hAnsi="Traditional Arabic" w:cs="Traditional Arabic"/>
          <w:b w:val="0"/>
          <w:bCs w:val="0"/>
          <w:w w:val="96"/>
          <w:sz w:val="32"/>
          <w:szCs w:val="32"/>
          <w:rtl/>
        </w:rPr>
        <w:t>، (المجلد 1)، القاهرة: دار السحاب للنشر والتوزيع،2010، ص89.</w:t>
      </w:r>
    </w:p>
  </w:endnote>
  <w:endnote w:id="25">
    <w:p w:rsidR="00DF6FED" w:rsidRPr="00DF34F2" w:rsidRDefault="00DF6FED" w:rsidP="00DF6FED">
      <w:pPr>
        <w:pStyle w:val="14"/>
        <w:jc w:val="both"/>
        <w:rPr>
          <w:rFonts w:ascii="Traditional Arabic" w:hAnsi="Traditional Arabic" w:cs="Traditional Arabic"/>
          <w:b w:val="0"/>
          <w:bCs w:val="0"/>
          <w:sz w:val="32"/>
          <w:szCs w:val="32"/>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لبيد، عماد وموزاري بلال، </w:t>
      </w:r>
      <w:r w:rsidRPr="00DF34F2">
        <w:rPr>
          <w:rFonts w:ascii="Traditional Arabic" w:hAnsi="Traditional Arabic" w:cs="Traditional Arabic"/>
          <w:b w:val="0"/>
          <w:bCs w:val="0"/>
          <w:sz w:val="32"/>
          <w:szCs w:val="32"/>
          <w:u w:val="single"/>
          <w:rtl/>
        </w:rPr>
        <w:t>المرجع السابق</w:t>
      </w:r>
      <w:r w:rsidRPr="00DF34F2">
        <w:rPr>
          <w:rFonts w:ascii="Traditional Arabic" w:hAnsi="Traditional Arabic" w:cs="Traditional Arabic"/>
          <w:b w:val="0"/>
          <w:bCs w:val="0"/>
          <w:sz w:val="32"/>
          <w:szCs w:val="32"/>
          <w:rtl/>
        </w:rPr>
        <w:t>، ص85.</w:t>
      </w:r>
    </w:p>
  </w:endnote>
  <w:endnote w:id="26">
    <w:p w:rsidR="00DF6FED" w:rsidRPr="00184171" w:rsidRDefault="00DF6FED" w:rsidP="00DF6FED">
      <w:pPr>
        <w:pStyle w:val="14"/>
        <w:jc w:val="both"/>
        <w:rPr>
          <w:rFonts w:hint="cs"/>
          <w:b w:val="0"/>
          <w:bCs w:val="0"/>
          <w:sz w:val="24"/>
          <w:szCs w:val="24"/>
          <w:rtl/>
          <w:lang w:bidi="ar-DZ"/>
        </w:rPr>
      </w:pPr>
      <w:r w:rsidRPr="00184171">
        <w:rPr>
          <w:rStyle w:val="ac"/>
          <w:sz w:val="24"/>
          <w:szCs w:val="24"/>
        </w:rPr>
        <w:endnoteRef/>
      </w:r>
      <w:r w:rsidRPr="00184171">
        <w:rPr>
          <w:b w:val="0"/>
          <w:bCs w:val="0"/>
          <w:sz w:val="24"/>
          <w:szCs w:val="24"/>
          <w:rtl/>
        </w:rPr>
        <w:t xml:space="preserve"> محمد توفيق ومان، </w:t>
      </w:r>
      <w:r w:rsidRPr="00184171">
        <w:rPr>
          <w:b w:val="0"/>
          <w:bCs w:val="0"/>
          <w:sz w:val="24"/>
          <w:szCs w:val="24"/>
          <w:u w:val="single"/>
          <w:rtl/>
        </w:rPr>
        <w:t>المرجع السابق</w:t>
      </w:r>
      <w:r w:rsidRPr="00184171">
        <w:rPr>
          <w:b w:val="0"/>
          <w:bCs w:val="0"/>
          <w:sz w:val="24"/>
          <w:szCs w:val="24"/>
          <w:rtl/>
        </w:rPr>
        <w:t>،97ص.</w:t>
      </w:r>
    </w:p>
  </w:endnote>
  <w:endnote w:id="27">
    <w:p w:rsidR="00DF6FED" w:rsidRPr="00FA607E" w:rsidRDefault="00DF6FED" w:rsidP="00DF6FED">
      <w:pPr>
        <w:bidi w:val="0"/>
        <w:spacing w:line="240" w:lineRule="auto"/>
        <w:ind w:left="50"/>
        <w:jc w:val="both"/>
        <w:rPr>
          <w:rFonts w:ascii="Times New Roman" w:hAnsi="Times New Roman" w:cs="Times New Roman"/>
          <w:b/>
          <w:bCs/>
          <w:color w:val="000000"/>
          <w:w w:val="97"/>
          <w:sz w:val="28"/>
          <w:szCs w:val="28"/>
        </w:rPr>
      </w:pPr>
      <w:r w:rsidRPr="00DF6FED">
        <w:rPr>
          <w:rStyle w:val="ac"/>
          <w:rFonts w:ascii="Times New Roman" w:hAnsi="Times New Roman" w:cs="Times New Roman"/>
          <w:b/>
          <w:bCs/>
          <w:w w:val="97"/>
        </w:rPr>
        <w:endnoteRef/>
      </w:r>
      <w:r w:rsidRPr="00DF6FED">
        <w:rPr>
          <w:rFonts w:ascii="Times New Roman" w:hAnsi="Times New Roman" w:cs="Times New Roman"/>
          <w:color w:val="000000"/>
          <w:w w:val="97"/>
          <w:rtl/>
        </w:rPr>
        <w:t xml:space="preserve"> </w:t>
      </w:r>
      <w:r w:rsidRPr="00FA607E">
        <w:rPr>
          <w:rFonts w:ascii="Times New Roman" w:hAnsi="Times New Roman" w:cs="Times New Roman"/>
          <w:color w:val="000000"/>
          <w:w w:val="97"/>
          <w:sz w:val="28"/>
          <w:szCs w:val="28"/>
        </w:rPr>
        <w:t>Anunshka Kanoongo,</w:t>
      </w:r>
      <w:r w:rsidRPr="00FA607E">
        <w:rPr>
          <w:rFonts w:ascii="Times New Roman" w:hAnsi="Times New Roman" w:cs="Times New Roman"/>
          <w:color w:val="000000"/>
          <w:w w:val="97"/>
          <w:sz w:val="28"/>
          <w:szCs w:val="28"/>
          <w:rtl/>
        </w:rPr>
        <w:t xml:space="preserve"> </w:t>
      </w:r>
      <w:r w:rsidRPr="00FA607E">
        <w:rPr>
          <w:rFonts w:ascii="Times New Roman" w:hAnsi="Times New Roman" w:cs="Times New Roman"/>
          <w:color w:val="000000"/>
          <w:w w:val="97"/>
          <w:sz w:val="28"/>
          <w:szCs w:val="28"/>
          <w:u w:val="single"/>
        </w:rPr>
        <w:t>A Future Step Towards Digitizing Healthcare Sector</w:t>
      </w:r>
      <w:r w:rsidRPr="00FA607E">
        <w:rPr>
          <w:rFonts w:ascii="Times New Roman" w:hAnsi="Times New Roman" w:cs="Times New Roman"/>
          <w:color w:val="000000"/>
          <w:w w:val="97"/>
          <w:sz w:val="28"/>
          <w:szCs w:val="28"/>
        </w:rPr>
        <w:t>,</w:t>
      </w:r>
      <w:r w:rsidRPr="00FA607E">
        <w:rPr>
          <w:rFonts w:ascii="Times New Roman" w:hAnsi="Times New Roman" w:cs="Times New Roman"/>
          <w:color w:val="000000"/>
          <w:w w:val="97"/>
          <w:sz w:val="28"/>
          <w:szCs w:val="28"/>
          <w:rtl/>
        </w:rPr>
        <w:t xml:space="preserve"> </w:t>
      </w:r>
      <w:r w:rsidRPr="00FA607E">
        <w:rPr>
          <w:rFonts w:ascii="Times New Roman" w:hAnsi="Times New Roman" w:cs="Times New Roman"/>
          <w:color w:val="000000"/>
          <w:w w:val="97"/>
          <w:sz w:val="28"/>
          <w:szCs w:val="28"/>
        </w:rPr>
        <w:t>Kaav International Journal Ofeconomics, Commerce</w:t>
      </w:r>
      <w:r w:rsidRPr="00FA607E">
        <w:rPr>
          <w:rFonts w:ascii="Times New Roman" w:hAnsi="Times New Roman" w:cs="Times New Roman"/>
          <w:color w:val="000000"/>
          <w:w w:val="97"/>
          <w:sz w:val="28"/>
          <w:szCs w:val="28"/>
          <w:rtl/>
        </w:rPr>
        <w:t xml:space="preserve"> &amp; </w:t>
      </w:r>
      <w:r w:rsidRPr="00FA607E">
        <w:rPr>
          <w:rFonts w:ascii="Times New Roman" w:hAnsi="Times New Roman" w:cs="Times New Roman"/>
          <w:color w:val="000000"/>
          <w:w w:val="97"/>
          <w:sz w:val="28"/>
          <w:szCs w:val="28"/>
        </w:rPr>
        <w:t>Business Management</w:t>
      </w:r>
      <w:r w:rsidRPr="00FA607E">
        <w:rPr>
          <w:rFonts w:ascii="Times New Roman" w:hAnsi="Times New Roman" w:cs="Times New Roman"/>
          <w:color w:val="000000"/>
          <w:w w:val="97"/>
          <w:sz w:val="28"/>
          <w:szCs w:val="28"/>
          <w:rtl/>
        </w:rPr>
        <w:t xml:space="preserve">، </w:t>
      </w:r>
      <w:r w:rsidRPr="00FA607E">
        <w:rPr>
          <w:rFonts w:ascii="Times New Roman" w:hAnsi="Times New Roman" w:cs="Times New Roman"/>
          <w:color w:val="000000"/>
          <w:w w:val="97"/>
          <w:sz w:val="28"/>
          <w:szCs w:val="28"/>
        </w:rPr>
        <w:t>Kijecbm/Jul-Sep (2017)/Vol-4/Iss-3/Hma1 Page No.1-3</w:t>
      </w:r>
      <w:r w:rsidRPr="00FA607E">
        <w:rPr>
          <w:rFonts w:ascii="Times New Roman" w:hAnsi="Times New Roman" w:cs="Times New Roman"/>
          <w:color w:val="000000"/>
          <w:w w:val="97"/>
          <w:sz w:val="28"/>
          <w:szCs w:val="28"/>
          <w:rtl/>
        </w:rPr>
        <w:t>.</w:t>
      </w:r>
      <w:r w:rsidRPr="00FA607E">
        <w:rPr>
          <w:rFonts w:ascii="Times New Roman" w:hAnsi="Times New Roman" w:cs="Times New Roman"/>
          <w:color w:val="000000"/>
          <w:w w:val="97"/>
          <w:sz w:val="28"/>
          <w:szCs w:val="28"/>
        </w:rPr>
        <w:t xml:space="preserve"> P2.</w:t>
      </w:r>
    </w:p>
  </w:endnote>
  <w:endnote w:id="28">
    <w:p w:rsidR="00DF6FED" w:rsidRPr="00FA607E" w:rsidRDefault="00DF6FED" w:rsidP="00DF6FED">
      <w:pPr>
        <w:bidi w:val="0"/>
        <w:spacing w:line="240" w:lineRule="auto"/>
        <w:ind w:left="50"/>
        <w:jc w:val="both"/>
        <w:rPr>
          <w:b/>
          <w:bCs/>
          <w:sz w:val="32"/>
          <w:szCs w:val="32"/>
          <w:rtl/>
          <w:lang w:bidi="ar-DZ"/>
        </w:rPr>
      </w:pPr>
      <w:r w:rsidRPr="00FA607E">
        <w:rPr>
          <w:rFonts w:ascii="Times New Roman" w:hAnsi="Times New Roman" w:cs="Times New Roman"/>
          <w:color w:val="000000"/>
          <w:sz w:val="28"/>
          <w:szCs w:val="28"/>
          <w:vertAlign w:val="superscript"/>
        </w:rPr>
        <w:endnoteRef/>
      </w:r>
      <w:r w:rsidRPr="00FA607E">
        <w:rPr>
          <w:rFonts w:ascii="Times New Roman" w:hAnsi="Times New Roman" w:cs="Times New Roman"/>
          <w:color w:val="000000"/>
          <w:sz w:val="28"/>
          <w:szCs w:val="28"/>
        </w:rPr>
        <w:t xml:space="preserve"> Ada Scupola, </w:t>
      </w:r>
      <w:r w:rsidRPr="00FA607E">
        <w:rPr>
          <w:rFonts w:ascii="Times New Roman" w:hAnsi="Times New Roman" w:cs="Times New Roman"/>
          <w:color w:val="000000"/>
          <w:sz w:val="28"/>
          <w:szCs w:val="28"/>
          <w:u w:val="single"/>
        </w:rPr>
        <w:t>Digital Transformation of public administration services in Denmark</w:t>
      </w:r>
      <w:r w:rsidRPr="00FA607E">
        <w:rPr>
          <w:rFonts w:ascii="Times New Roman" w:hAnsi="Times New Roman" w:cs="Times New Roman"/>
          <w:color w:val="000000"/>
          <w:sz w:val="28"/>
          <w:szCs w:val="28"/>
          <w:u w:val="single"/>
          <w:rtl/>
        </w:rPr>
        <w:t>:</w:t>
      </w:r>
      <w:r w:rsidRPr="00FA607E">
        <w:rPr>
          <w:rFonts w:ascii="Times New Roman" w:hAnsi="Times New Roman" w:cs="Times New Roman"/>
          <w:color w:val="000000"/>
          <w:sz w:val="28"/>
          <w:szCs w:val="28"/>
          <w:u w:val="single"/>
        </w:rPr>
        <w:t xml:space="preserve"> a process tracing case study</w:t>
      </w:r>
      <w:r w:rsidRPr="00FA607E">
        <w:rPr>
          <w:rFonts w:ascii="Times New Roman" w:hAnsi="Times New Roman" w:cs="Times New Roman"/>
          <w:color w:val="000000"/>
          <w:sz w:val="28"/>
          <w:szCs w:val="28"/>
        </w:rPr>
        <w:t>, journal of nbict, vol. 1, 261–284, department of social science and business, Roskilde University: Denmark,2019, p274.</w:t>
      </w:r>
    </w:p>
  </w:endnote>
  <w:endnote w:id="29">
    <w:p w:rsidR="00DF6FED" w:rsidRPr="00DF34F2" w:rsidRDefault="00DF6FED" w:rsidP="00DF6FED">
      <w:pPr>
        <w:pStyle w:val="14"/>
        <w:jc w:val="both"/>
        <w:rPr>
          <w:rFonts w:ascii="Traditional Arabic" w:hAnsi="Traditional Arabic" w:cs="Traditional Arabic" w:hint="cs"/>
          <w:b w:val="0"/>
          <w:bCs w:val="0"/>
          <w:w w:val="95"/>
          <w:sz w:val="32"/>
          <w:szCs w:val="32"/>
          <w:rtl/>
          <w:lang w:bidi="ar-DZ"/>
        </w:rPr>
      </w:pPr>
      <w:r w:rsidRPr="00DF34F2">
        <w:rPr>
          <w:rStyle w:val="ac"/>
          <w:rFonts w:ascii="Traditional Arabic" w:hAnsi="Traditional Arabic" w:cs="Traditional Arabic"/>
          <w:w w:val="95"/>
          <w:sz w:val="32"/>
          <w:szCs w:val="32"/>
        </w:rPr>
        <w:endnoteRef/>
      </w:r>
      <w:r w:rsidRPr="00DF34F2">
        <w:rPr>
          <w:rFonts w:ascii="Traditional Arabic" w:hAnsi="Traditional Arabic" w:cs="Traditional Arabic"/>
          <w:b w:val="0"/>
          <w:bCs w:val="0"/>
          <w:w w:val="95"/>
          <w:sz w:val="32"/>
          <w:szCs w:val="32"/>
          <w:rtl/>
        </w:rPr>
        <w:t xml:space="preserve"> إس، كيم، ي </w:t>
      </w:r>
      <w:r w:rsidRPr="00DF34F2">
        <w:rPr>
          <w:rFonts w:ascii="Traditional Arabic" w:hAnsi="Traditional Arabic" w:cs="Traditional Arabic" w:hint="cs"/>
          <w:b w:val="0"/>
          <w:bCs w:val="0"/>
          <w:w w:val="95"/>
          <w:sz w:val="32"/>
          <w:szCs w:val="32"/>
          <w:rtl/>
        </w:rPr>
        <w:t>و</w:t>
      </w:r>
      <w:r>
        <w:rPr>
          <w:rFonts w:ascii="Traditional Arabic" w:hAnsi="Traditional Arabic" w:cs="Traditional Arabic" w:hint="cs"/>
          <w:b w:val="0"/>
          <w:bCs w:val="0"/>
          <w:w w:val="95"/>
          <w:sz w:val="32"/>
          <w:szCs w:val="32"/>
          <w:rtl/>
        </w:rPr>
        <w:t>راجا</w:t>
      </w:r>
      <w:r w:rsidRPr="00DF34F2">
        <w:rPr>
          <w:rFonts w:ascii="Traditional Arabic" w:hAnsi="Traditional Arabic" w:cs="Traditional Arabic"/>
          <w:b w:val="0"/>
          <w:bCs w:val="0"/>
          <w:w w:val="95"/>
          <w:sz w:val="32"/>
          <w:szCs w:val="32"/>
          <w:rtl/>
        </w:rPr>
        <w:t xml:space="preserve">، </w:t>
      </w:r>
      <w:r w:rsidRPr="00DF34F2">
        <w:rPr>
          <w:rFonts w:ascii="Traditional Arabic" w:hAnsi="Traditional Arabic" w:cs="Traditional Arabic"/>
          <w:b w:val="0"/>
          <w:bCs w:val="0"/>
          <w:w w:val="95"/>
          <w:sz w:val="32"/>
          <w:szCs w:val="32"/>
          <w:u w:val="single"/>
          <w:rtl/>
        </w:rPr>
        <w:t>بناء النطاق العريض: استراتيجيات وسياسات من أجل العالم النامي</w:t>
      </w:r>
      <w:r w:rsidRPr="00DF34F2">
        <w:rPr>
          <w:rFonts w:ascii="Traditional Arabic" w:hAnsi="Traditional Arabic" w:cs="Traditional Arabic"/>
          <w:b w:val="0"/>
          <w:bCs w:val="0"/>
          <w:w w:val="95"/>
          <w:sz w:val="32"/>
          <w:szCs w:val="32"/>
          <w:rtl/>
        </w:rPr>
        <w:t xml:space="preserve"> البنك الدولي نيويورك ،2010.</w:t>
      </w:r>
    </w:p>
  </w:endnote>
  <w:endnote w:id="30">
    <w:p w:rsidR="00DF6FED" w:rsidRPr="00DF34F2" w:rsidRDefault="00DF6FED" w:rsidP="00DF6FED">
      <w:pPr>
        <w:jc w:val="both"/>
        <w:rPr>
          <w:rFonts w:ascii="Traditional Arabic" w:hAnsi="Traditional Arabic" w:cs="Traditional Arabic"/>
          <w:b/>
          <w:bCs/>
          <w:w w:val="95"/>
          <w:sz w:val="32"/>
          <w:szCs w:val="32"/>
          <w:rtl/>
        </w:rPr>
      </w:pPr>
      <w:r w:rsidRPr="00DF34F2">
        <w:rPr>
          <w:rStyle w:val="ac"/>
          <w:rFonts w:ascii="Traditional Arabic" w:hAnsi="Traditional Arabic" w:cs="Traditional Arabic"/>
          <w:b/>
          <w:bCs/>
          <w:w w:val="95"/>
          <w:sz w:val="32"/>
          <w:szCs w:val="32"/>
        </w:rPr>
        <w:endnoteRef/>
      </w:r>
      <w:r w:rsidRPr="00DF34F2">
        <w:rPr>
          <w:rFonts w:ascii="Traditional Arabic" w:hAnsi="Traditional Arabic" w:cs="Traditional Arabic"/>
          <w:w w:val="95"/>
          <w:sz w:val="32"/>
          <w:szCs w:val="32"/>
          <w:rtl/>
        </w:rPr>
        <w:t xml:space="preserve"> سماح محمد، سيد أحمد التصنيفات العالمية للجامعة نماذج نظرية وتطبيقية العربي للنشر والتوزيع القاهرة ،2015، ص164.</w:t>
      </w:r>
    </w:p>
  </w:endnote>
  <w:endnote w:id="31">
    <w:p w:rsidR="00DF6FED" w:rsidRPr="00FA607E" w:rsidRDefault="00DF6FED" w:rsidP="00DF6FED">
      <w:pPr>
        <w:pStyle w:val="14"/>
        <w:bidi w:val="0"/>
        <w:jc w:val="both"/>
        <w:rPr>
          <w:rFonts w:asciiTheme="majorBidi" w:hAnsiTheme="majorBidi" w:cstheme="majorBidi"/>
          <w:b w:val="0"/>
          <w:bCs w:val="0"/>
          <w:sz w:val="28"/>
          <w:szCs w:val="28"/>
        </w:rPr>
      </w:pPr>
      <w:r w:rsidRPr="00184171">
        <w:rPr>
          <w:rStyle w:val="ac"/>
          <w:sz w:val="24"/>
          <w:szCs w:val="24"/>
        </w:rPr>
        <w:endnoteRef/>
      </w:r>
      <w:r w:rsidRPr="00184171">
        <w:rPr>
          <w:b w:val="0"/>
          <w:bCs w:val="0"/>
          <w:sz w:val="24"/>
          <w:szCs w:val="24"/>
          <w:rtl/>
        </w:rPr>
        <w:t xml:space="preserve"> </w:t>
      </w:r>
      <w:r w:rsidRPr="00FA607E">
        <w:rPr>
          <w:rFonts w:asciiTheme="majorBidi" w:hAnsiTheme="majorBidi" w:cstheme="majorBidi"/>
          <w:b w:val="0"/>
          <w:bCs w:val="0"/>
          <w:sz w:val="28"/>
          <w:szCs w:val="28"/>
        </w:rPr>
        <w:t xml:space="preserve">Times higher education magazine </w:t>
      </w:r>
      <w:r w:rsidR="0038582F" w:rsidRPr="00FA607E">
        <w:rPr>
          <w:rFonts w:asciiTheme="majorBidi" w:hAnsiTheme="majorBidi" w:cstheme="majorBidi"/>
          <w:b w:val="0"/>
          <w:bCs w:val="0"/>
          <w:sz w:val="28"/>
          <w:szCs w:val="28"/>
        </w:rPr>
        <w:t>time's</w:t>
      </w:r>
      <w:r w:rsidRPr="00FA607E">
        <w:rPr>
          <w:rFonts w:asciiTheme="majorBidi" w:hAnsiTheme="majorBidi" w:cstheme="majorBidi"/>
          <w:b w:val="0"/>
          <w:bCs w:val="0"/>
          <w:sz w:val="28"/>
          <w:szCs w:val="28"/>
        </w:rPr>
        <w:t xml:space="preserve"> higher education world university rankings </w:t>
      </w:r>
      <w:r w:rsidR="0038582F" w:rsidRPr="00FA607E">
        <w:rPr>
          <w:rFonts w:asciiTheme="majorBidi" w:hAnsiTheme="majorBidi" w:cstheme="majorBidi"/>
          <w:b w:val="0"/>
          <w:bCs w:val="0"/>
          <w:sz w:val="28"/>
          <w:szCs w:val="28"/>
        </w:rPr>
        <w:t>times'</w:t>
      </w:r>
      <w:r w:rsidRPr="00FA607E">
        <w:rPr>
          <w:rFonts w:asciiTheme="majorBidi" w:hAnsiTheme="majorBidi" w:cstheme="majorBidi"/>
          <w:b w:val="0"/>
          <w:bCs w:val="0"/>
          <w:sz w:val="28"/>
          <w:szCs w:val="28"/>
        </w:rPr>
        <w:t xml:space="preserve"> higher education </w:t>
      </w:r>
      <w:hyperlink r:id="rId1" w:history="1">
        <w:r w:rsidRPr="00FA607E">
          <w:rPr>
            <w:rStyle w:val="Hyperlink1"/>
            <w:rFonts w:asciiTheme="majorBidi" w:hAnsiTheme="majorBidi" w:cstheme="majorBidi"/>
            <w:b w:val="0"/>
            <w:bCs w:val="0"/>
            <w:color w:val="auto"/>
            <w:sz w:val="28"/>
            <w:szCs w:val="28"/>
          </w:rPr>
          <w:t>https://www.timeshighereducation.com</w:t>
        </w:r>
        <w:r w:rsidRPr="00FA607E">
          <w:rPr>
            <w:rStyle w:val="Hyperlink1"/>
            <w:rFonts w:asciiTheme="majorBidi" w:hAnsiTheme="majorBidi" w:cstheme="majorBidi"/>
            <w:b w:val="0"/>
            <w:bCs w:val="0"/>
            <w:color w:val="auto"/>
            <w:sz w:val="28"/>
            <w:szCs w:val="28"/>
            <w:rtl/>
            <w:lang w:val="fr-FR"/>
          </w:rPr>
          <w:t>/</w:t>
        </w:r>
      </w:hyperlink>
      <w:r w:rsidRPr="00FA607E">
        <w:rPr>
          <w:rFonts w:asciiTheme="majorBidi" w:hAnsiTheme="majorBidi" w:cstheme="majorBidi"/>
          <w:b w:val="0"/>
          <w:bCs w:val="0"/>
          <w:sz w:val="28"/>
          <w:szCs w:val="28"/>
        </w:rPr>
        <w:t xml:space="preserve">  2022. </w:t>
      </w:r>
    </w:p>
  </w:endnote>
  <w:endnote w:id="32">
    <w:p w:rsidR="00DF6FED" w:rsidRPr="00DF6FED" w:rsidRDefault="00DF6FED" w:rsidP="00DF6FED">
      <w:pPr>
        <w:pStyle w:val="14"/>
        <w:bidi w:val="0"/>
        <w:jc w:val="both"/>
        <w:rPr>
          <w:rFonts w:ascii="Times New Roman" w:hAnsi="Times New Roman" w:cs="Times New Roman"/>
          <w:b w:val="0"/>
          <w:bCs w:val="0"/>
          <w:sz w:val="24"/>
          <w:szCs w:val="24"/>
        </w:rPr>
      </w:pPr>
      <w:r w:rsidRPr="00FA607E">
        <w:rPr>
          <w:rFonts w:asciiTheme="majorBidi" w:hAnsiTheme="majorBidi" w:cstheme="majorBidi"/>
          <w:sz w:val="28"/>
          <w:szCs w:val="28"/>
        </w:rPr>
        <w:endnoteRef/>
      </w:r>
      <w:r w:rsidRPr="00FA607E">
        <w:rPr>
          <w:rFonts w:asciiTheme="majorBidi" w:hAnsiTheme="majorBidi" w:cstheme="majorBidi"/>
          <w:b w:val="0"/>
          <w:bCs w:val="0"/>
          <w:sz w:val="28"/>
          <w:szCs w:val="28"/>
        </w:rPr>
        <w:t xml:space="preserve"> Arwu; Academic Ranking </w:t>
      </w:r>
      <w:proofErr w:type="gramStart"/>
      <w:r w:rsidRPr="00FA607E">
        <w:rPr>
          <w:rFonts w:asciiTheme="majorBidi" w:hAnsiTheme="majorBidi" w:cstheme="majorBidi"/>
          <w:b w:val="0"/>
          <w:bCs w:val="0"/>
          <w:sz w:val="28"/>
          <w:szCs w:val="28"/>
        </w:rPr>
        <w:t>Of</w:t>
      </w:r>
      <w:proofErr w:type="gramEnd"/>
      <w:r w:rsidRPr="00FA607E">
        <w:rPr>
          <w:rFonts w:asciiTheme="majorBidi" w:hAnsiTheme="majorBidi" w:cstheme="majorBidi"/>
          <w:b w:val="0"/>
          <w:bCs w:val="0"/>
          <w:sz w:val="28"/>
          <w:szCs w:val="28"/>
        </w:rPr>
        <w:t xml:space="preserve"> World Universities</w:t>
      </w:r>
      <w:r w:rsidR="0038582F" w:rsidRPr="00FA607E">
        <w:rPr>
          <w:rFonts w:asciiTheme="majorBidi" w:hAnsiTheme="majorBidi" w:cstheme="majorBidi"/>
          <w:b w:val="0"/>
          <w:bCs w:val="0"/>
          <w:sz w:val="28"/>
          <w:szCs w:val="28"/>
        </w:rPr>
        <w:t>; Shanghairanking</w:t>
      </w:r>
      <w:r w:rsidRPr="00FA607E">
        <w:rPr>
          <w:rFonts w:asciiTheme="majorBidi" w:hAnsiTheme="majorBidi" w:cstheme="majorBidi"/>
          <w:b w:val="0"/>
          <w:bCs w:val="0"/>
          <w:sz w:val="28"/>
          <w:szCs w:val="28"/>
        </w:rPr>
        <w:t xml:space="preserve"> In Web /                                   </w:t>
      </w:r>
      <w:bookmarkStart w:id="3" w:name="_Hlk126151406"/>
      <w:r w:rsidRPr="00FA607E">
        <w:rPr>
          <w:rFonts w:asciiTheme="majorBidi" w:hAnsiTheme="majorBidi" w:cstheme="majorBidi"/>
          <w:b w:val="0"/>
          <w:bCs w:val="0"/>
          <w:sz w:val="28"/>
          <w:szCs w:val="28"/>
        </w:rPr>
        <w:t xml:space="preserve">  </w:t>
      </w:r>
      <w:bookmarkEnd w:id="3"/>
      <w:r w:rsidRPr="00FA607E">
        <w:rPr>
          <w:rFonts w:asciiTheme="majorBidi" w:hAnsiTheme="majorBidi" w:cstheme="majorBidi"/>
          <w:sz w:val="28"/>
          <w:szCs w:val="28"/>
        </w:rPr>
        <w:fldChar w:fldCharType="begin"/>
      </w:r>
      <w:r w:rsidRPr="00FA607E">
        <w:rPr>
          <w:rFonts w:asciiTheme="majorBidi" w:hAnsiTheme="majorBidi" w:cstheme="majorBidi"/>
          <w:sz w:val="28"/>
          <w:szCs w:val="28"/>
        </w:rPr>
        <w:instrText xml:space="preserve"> HYPERLINK "https://www.shanghairanking.com/rankings/arwu/2022" </w:instrText>
      </w:r>
      <w:r w:rsidRPr="00FA607E">
        <w:rPr>
          <w:rFonts w:asciiTheme="majorBidi" w:hAnsiTheme="majorBidi" w:cstheme="majorBidi"/>
          <w:sz w:val="28"/>
          <w:szCs w:val="28"/>
        </w:rPr>
        <w:fldChar w:fldCharType="separate"/>
      </w:r>
      <w:r w:rsidRPr="00FA607E">
        <w:rPr>
          <w:rStyle w:val="Hyperlink1"/>
          <w:rFonts w:asciiTheme="majorBidi" w:hAnsiTheme="majorBidi" w:cstheme="majorBidi"/>
          <w:b w:val="0"/>
          <w:bCs w:val="0"/>
          <w:color w:val="auto"/>
          <w:sz w:val="28"/>
          <w:szCs w:val="28"/>
        </w:rPr>
        <w:t>Https://Www.Shanghairanking.Com/Rankings/Arwu/2022</w:t>
      </w:r>
      <w:r w:rsidRPr="00FA607E">
        <w:rPr>
          <w:rStyle w:val="Hyperlink1"/>
          <w:rFonts w:asciiTheme="majorBidi" w:hAnsiTheme="majorBidi" w:cstheme="majorBidi"/>
          <w:b w:val="0"/>
          <w:bCs w:val="0"/>
          <w:color w:val="auto"/>
          <w:sz w:val="28"/>
          <w:szCs w:val="28"/>
        </w:rPr>
        <w:fldChar w:fldCharType="end"/>
      </w:r>
      <w:r w:rsidRPr="00DF6FED">
        <w:rPr>
          <w:rFonts w:ascii="Times New Roman" w:hAnsi="Times New Roman" w:cs="Times New Roman"/>
          <w:b w:val="0"/>
          <w:bCs w:val="0"/>
          <w:sz w:val="24"/>
          <w:szCs w:val="24"/>
        </w:rPr>
        <w:t>.</w:t>
      </w:r>
    </w:p>
  </w:endnote>
  <w:endnote w:id="33">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sz w:val="24"/>
          <w:szCs w:val="24"/>
        </w:rPr>
        <w:endnoteRef/>
      </w:r>
      <w:r w:rsidRPr="00DF34F2">
        <w:rPr>
          <w:b w:val="0"/>
          <w:bCs w:val="0"/>
          <w:sz w:val="24"/>
          <w:szCs w:val="24"/>
          <w:rtl/>
        </w:rPr>
        <w:t xml:space="preserve"> </w:t>
      </w:r>
      <w:r w:rsidRPr="00DF34F2">
        <w:rPr>
          <w:rFonts w:ascii="Traditional Arabic" w:hAnsi="Traditional Arabic" w:cs="Traditional Arabic"/>
          <w:b w:val="0"/>
          <w:bCs w:val="0"/>
          <w:sz w:val="32"/>
          <w:szCs w:val="32"/>
          <w:rtl/>
        </w:rPr>
        <w:t xml:space="preserve">الاتحاد </w:t>
      </w:r>
      <w:r w:rsidRPr="00DF34F2">
        <w:rPr>
          <w:rFonts w:ascii="Traditional Arabic" w:hAnsi="Traditional Arabic" w:cs="Traditional Arabic" w:hint="cs"/>
          <w:b w:val="0"/>
          <w:bCs w:val="0"/>
          <w:sz w:val="32"/>
          <w:szCs w:val="32"/>
          <w:rtl/>
        </w:rPr>
        <w:t xml:space="preserve">الأفريقي، </w:t>
      </w:r>
      <w:r w:rsidRPr="00DF34F2">
        <w:rPr>
          <w:rFonts w:ascii="Traditional Arabic" w:hAnsi="Traditional Arabic" w:cs="Traditional Arabic" w:hint="cs"/>
          <w:b w:val="0"/>
          <w:bCs w:val="0"/>
          <w:sz w:val="32"/>
          <w:szCs w:val="32"/>
          <w:u w:val="single"/>
          <w:rtl/>
        </w:rPr>
        <w:t>مشروع</w:t>
      </w:r>
      <w:r w:rsidRPr="00DF34F2">
        <w:rPr>
          <w:rFonts w:ascii="Traditional Arabic" w:hAnsi="Traditional Arabic" w:cs="Traditional Arabic"/>
          <w:b w:val="0"/>
          <w:bCs w:val="0"/>
          <w:sz w:val="32"/>
          <w:szCs w:val="32"/>
          <w:u w:val="single"/>
          <w:rtl/>
        </w:rPr>
        <w:t xml:space="preserve"> استراتيجية التحول الرقمي لأفريقيا (</w:t>
      </w:r>
      <w:r w:rsidRPr="00DF6FED">
        <w:rPr>
          <w:rFonts w:ascii="Times New Roman" w:hAnsi="Times New Roman" w:cs="Times New Roman"/>
          <w:b w:val="0"/>
          <w:bCs w:val="0"/>
          <w:sz w:val="28"/>
          <w:szCs w:val="28"/>
          <w:u w:val="single"/>
          <w:rtl/>
        </w:rPr>
        <w:t>2020 -2030</w:t>
      </w:r>
      <w:r w:rsidRPr="00DF34F2">
        <w:rPr>
          <w:rFonts w:ascii="Traditional Arabic" w:hAnsi="Traditional Arabic" w:cs="Traditional Arabic" w:hint="cs"/>
          <w:b w:val="0"/>
          <w:bCs w:val="0"/>
          <w:sz w:val="32"/>
          <w:szCs w:val="32"/>
          <w:u w:val="single"/>
          <w:rtl/>
        </w:rPr>
        <w:t>)</w:t>
      </w:r>
      <w:r w:rsidRPr="00DF34F2">
        <w:rPr>
          <w:rFonts w:ascii="Traditional Arabic" w:hAnsi="Traditional Arabic" w:cs="Traditional Arabic" w:hint="cs"/>
          <w:b w:val="0"/>
          <w:bCs w:val="0"/>
          <w:sz w:val="32"/>
          <w:szCs w:val="32"/>
          <w:rtl/>
        </w:rPr>
        <w:t>، مفوضية</w:t>
      </w:r>
      <w:r w:rsidRPr="00DF34F2">
        <w:rPr>
          <w:rFonts w:ascii="Traditional Arabic" w:hAnsi="Traditional Arabic" w:cs="Traditional Arabic"/>
          <w:b w:val="0"/>
          <w:bCs w:val="0"/>
          <w:sz w:val="32"/>
          <w:szCs w:val="32"/>
          <w:rtl/>
        </w:rPr>
        <w:t xml:space="preserve"> الاتحاد الأفريقي أديس </w:t>
      </w:r>
      <w:r w:rsidRPr="00DF34F2">
        <w:rPr>
          <w:rFonts w:ascii="Traditional Arabic" w:hAnsi="Traditional Arabic" w:cs="Traditional Arabic" w:hint="cs"/>
          <w:b w:val="0"/>
          <w:bCs w:val="0"/>
          <w:sz w:val="32"/>
          <w:szCs w:val="32"/>
          <w:rtl/>
        </w:rPr>
        <w:t>أبابا: إثيوبيا</w:t>
      </w:r>
      <w:r w:rsidRPr="00DF34F2">
        <w:rPr>
          <w:rFonts w:ascii="Traditional Arabic" w:hAnsi="Traditional Arabic" w:cs="Traditional Arabic"/>
          <w:b w:val="0"/>
          <w:bCs w:val="0"/>
          <w:sz w:val="32"/>
          <w:szCs w:val="32"/>
          <w:rtl/>
        </w:rPr>
        <w:t xml:space="preserve"> </w:t>
      </w:r>
      <w:r w:rsidRPr="00DF6FED">
        <w:rPr>
          <w:rFonts w:ascii="Times New Roman" w:hAnsi="Times New Roman" w:cs="Times New Roman"/>
          <w:b w:val="0"/>
          <w:bCs w:val="0"/>
          <w:sz w:val="28"/>
          <w:szCs w:val="28"/>
          <w:rtl/>
        </w:rPr>
        <w:t>2019</w:t>
      </w:r>
      <w:r w:rsidRPr="00DF34F2">
        <w:rPr>
          <w:rFonts w:ascii="Traditional Arabic" w:hAnsi="Traditional Arabic" w:cs="Traditional Arabic"/>
          <w:b w:val="0"/>
          <w:bCs w:val="0"/>
          <w:sz w:val="32"/>
          <w:szCs w:val="32"/>
          <w:rtl/>
        </w:rPr>
        <w:t>.</w:t>
      </w:r>
    </w:p>
  </w:endnote>
  <w:endnote w:id="34">
    <w:p w:rsidR="00DF6FED" w:rsidRPr="00DF34F2" w:rsidRDefault="00DF6FED" w:rsidP="00DF6FED">
      <w:pPr>
        <w:pStyle w:val="14"/>
        <w:jc w:val="both"/>
        <w:rPr>
          <w:rFonts w:ascii="Traditional Arabic" w:hAnsi="Traditional Arabic" w:cs="Traditional Arabic"/>
          <w:b w:val="0"/>
          <w:bCs w:val="0"/>
          <w:sz w:val="32"/>
          <w:szCs w:val="32"/>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hint="cs"/>
          <w:b w:val="0"/>
          <w:bCs w:val="0"/>
          <w:sz w:val="32"/>
          <w:szCs w:val="32"/>
          <w:rtl/>
        </w:rPr>
        <w:t xml:space="preserve"> </w:t>
      </w:r>
      <w:r w:rsidRPr="00DF34F2">
        <w:rPr>
          <w:rFonts w:ascii="Traditional Arabic" w:hAnsi="Traditional Arabic" w:cs="Traditional Arabic"/>
          <w:b w:val="0"/>
          <w:bCs w:val="0"/>
          <w:sz w:val="32"/>
          <w:szCs w:val="32"/>
          <w:rtl/>
        </w:rPr>
        <w:t>الزاحي حليمة،</w:t>
      </w:r>
      <w:r w:rsidRPr="00DF34F2">
        <w:rPr>
          <w:rFonts w:ascii="Traditional Arabic" w:hAnsi="Traditional Arabic" w:cs="Traditional Arabic"/>
          <w:b w:val="0"/>
          <w:bCs w:val="0"/>
          <w:sz w:val="32"/>
          <w:szCs w:val="32"/>
          <w:u w:val="single"/>
          <w:rtl/>
        </w:rPr>
        <w:t xml:space="preserve"> التعليم الإلكتروني بالجامعة الجزائرية مقومات التجسيد وعوائق التطبيق-دراسة ميدانية بجامعة سكيكدة</w:t>
      </w:r>
      <w:r w:rsidRPr="00DF34F2">
        <w:rPr>
          <w:rFonts w:ascii="Traditional Arabic" w:hAnsi="Traditional Arabic" w:cs="Traditional Arabic"/>
          <w:b w:val="0"/>
          <w:bCs w:val="0"/>
          <w:sz w:val="32"/>
          <w:szCs w:val="32"/>
          <w:rtl/>
        </w:rPr>
        <w:t>، كلية العلوم الإنسانية والعلوم الاجتماعية قسنطينة 2011/2012، ص66.</w:t>
      </w:r>
    </w:p>
  </w:endnote>
  <w:endnote w:id="35">
    <w:p w:rsidR="00DF6FED" w:rsidRPr="00DF34F2" w:rsidRDefault="00DF6FED" w:rsidP="00DF6FED">
      <w:pPr>
        <w:pStyle w:val="14"/>
        <w:jc w:val="both"/>
        <w:rPr>
          <w:rFonts w:ascii="Traditional Arabic" w:hAnsi="Traditional Arabic" w:cs="Traditional Arabic"/>
          <w:b w:val="0"/>
          <w:bCs w:val="0"/>
          <w:w w:val="97"/>
          <w:sz w:val="32"/>
          <w:szCs w:val="32"/>
          <w:rtl/>
        </w:rPr>
      </w:pPr>
      <w:r w:rsidRPr="00DF34F2">
        <w:rPr>
          <w:rStyle w:val="ac"/>
          <w:rFonts w:ascii="Traditional Arabic" w:hAnsi="Traditional Arabic" w:cs="Traditional Arabic"/>
          <w:w w:val="97"/>
          <w:sz w:val="32"/>
          <w:szCs w:val="32"/>
        </w:rPr>
        <w:endnoteRef/>
      </w:r>
      <w:r w:rsidRPr="00DF34F2">
        <w:rPr>
          <w:rFonts w:ascii="Traditional Arabic" w:hAnsi="Traditional Arabic" w:cs="Traditional Arabic" w:hint="cs"/>
          <w:b w:val="0"/>
          <w:bCs w:val="0"/>
          <w:w w:val="97"/>
          <w:sz w:val="32"/>
          <w:szCs w:val="32"/>
          <w:rtl/>
        </w:rPr>
        <w:t xml:space="preserve"> </w:t>
      </w:r>
      <w:r w:rsidRPr="00DF34F2">
        <w:rPr>
          <w:rFonts w:ascii="Traditional Arabic" w:hAnsi="Traditional Arabic" w:cs="Traditional Arabic"/>
          <w:b w:val="0"/>
          <w:bCs w:val="0"/>
          <w:w w:val="97"/>
          <w:sz w:val="32"/>
          <w:szCs w:val="32"/>
          <w:rtl/>
        </w:rPr>
        <w:t>عمارة قندوز،</w:t>
      </w:r>
      <w:r w:rsidRPr="00DF34F2">
        <w:rPr>
          <w:rFonts w:ascii="Traditional Arabic" w:hAnsi="Traditional Arabic" w:cs="Traditional Arabic"/>
          <w:b w:val="0"/>
          <w:bCs w:val="0"/>
          <w:w w:val="97"/>
          <w:sz w:val="32"/>
          <w:szCs w:val="32"/>
          <w:u w:val="single"/>
          <w:rtl/>
        </w:rPr>
        <w:t xml:space="preserve"> التعليم الإلكتروني: تجارب ونماذج رائدة على المستوى الدولي </w:t>
      </w:r>
      <w:r w:rsidRPr="00DF34F2">
        <w:rPr>
          <w:rFonts w:ascii="Traditional Arabic" w:hAnsi="Traditional Arabic" w:cs="Traditional Arabic" w:hint="cs"/>
          <w:b w:val="0"/>
          <w:bCs w:val="0"/>
          <w:w w:val="97"/>
          <w:sz w:val="32"/>
          <w:szCs w:val="32"/>
          <w:u w:val="single"/>
          <w:rtl/>
        </w:rPr>
        <w:t>والإقليمي،</w:t>
      </w:r>
      <w:r w:rsidRPr="00DF34F2">
        <w:rPr>
          <w:rFonts w:ascii="Traditional Arabic" w:hAnsi="Traditional Arabic" w:cs="Traditional Arabic" w:hint="cs"/>
          <w:b w:val="0"/>
          <w:bCs w:val="0"/>
          <w:w w:val="97"/>
          <w:sz w:val="32"/>
          <w:szCs w:val="32"/>
          <w:rtl/>
        </w:rPr>
        <w:t xml:space="preserve"> أعمال</w:t>
      </w:r>
      <w:r w:rsidRPr="00DF34F2">
        <w:rPr>
          <w:rFonts w:ascii="Traditional Arabic" w:hAnsi="Traditional Arabic" w:cs="Traditional Arabic"/>
          <w:b w:val="0"/>
          <w:bCs w:val="0"/>
          <w:w w:val="97"/>
          <w:sz w:val="32"/>
          <w:szCs w:val="32"/>
          <w:rtl/>
        </w:rPr>
        <w:t xml:space="preserve"> المؤتمر الرقمنة ضمانة لجودة التعليم العالي والبحث العلمي وتحقيق التنمية المستدامة، كنوز الحكمة للنشر والتوزيع، جامعة بومرداس 2020، ص305.</w:t>
      </w:r>
    </w:p>
  </w:endnote>
  <w:endnote w:id="36">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حسين الببلاوي، </w:t>
      </w:r>
      <w:r w:rsidRPr="00DF34F2">
        <w:rPr>
          <w:rFonts w:ascii="Traditional Arabic" w:hAnsi="Traditional Arabic" w:cs="Traditional Arabic"/>
          <w:b w:val="0"/>
          <w:bCs w:val="0"/>
          <w:sz w:val="32"/>
          <w:szCs w:val="32"/>
          <w:u w:val="single"/>
          <w:rtl/>
        </w:rPr>
        <w:t>حسن الجودة الشاملة في التعليم بين مؤشرات التميز ومعايير الاعتماد: الأسس والتطبيقات</w:t>
      </w:r>
      <w:r w:rsidRPr="00DF34F2">
        <w:rPr>
          <w:rFonts w:ascii="Traditional Arabic" w:hAnsi="Traditional Arabic" w:cs="Traditional Arabic"/>
          <w:b w:val="0"/>
          <w:bCs w:val="0"/>
          <w:sz w:val="32"/>
          <w:szCs w:val="32"/>
          <w:rtl/>
        </w:rPr>
        <w:t>، دار المسيرة، عمان: الأردن، 2006، ص3.</w:t>
      </w:r>
    </w:p>
  </w:endnote>
  <w:endnote w:id="37">
    <w:p w:rsidR="00DF6FED" w:rsidRPr="00DF34F2" w:rsidRDefault="00DF6FED" w:rsidP="00DF6FED">
      <w:pPr>
        <w:pStyle w:val="14"/>
        <w:jc w:val="both"/>
        <w:rPr>
          <w:rFonts w:ascii="Traditional Arabic" w:hAnsi="Traditional Arabic" w:cs="Traditional Arabic"/>
          <w:sz w:val="32"/>
          <w:szCs w:val="32"/>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الطاهر إبراهيمي ووسيلة بن عامر،</w:t>
      </w:r>
      <w:r w:rsidRPr="00DF34F2">
        <w:rPr>
          <w:rFonts w:ascii="Traditional Arabic" w:hAnsi="Traditional Arabic" w:cs="Traditional Arabic"/>
          <w:b w:val="0"/>
          <w:bCs w:val="0"/>
          <w:sz w:val="32"/>
          <w:szCs w:val="32"/>
          <w:u w:val="single"/>
          <w:rtl/>
        </w:rPr>
        <w:t xml:space="preserve"> معايير نظم الجودة وتأثيراتها على بيئة التدريس الجامعي في ظل نظام ل م د</w:t>
      </w:r>
      <w:r w:rsidRPr="00DF34F2">
        <w:rPr>
          <w:rFonts w:ascii="Traditional Arabic" w:hAnsi="Traditional Arabic" w:cs="Traditional Arabic"/>
          <w:b w:val="0"/>
          <w:bCs w:val="0"/>
          <w:sz w:val="32"/>
          <w:szCs w:val="32"/>
          <w:rtl/>
        </w:rPr>
        <w:t>، الملتقى البيداغوجي الرابع حول ضمان جودة التعليم العالي، جامعة محمد خيضر بسكرة، يومي 06 و05 نوفمبر 2020، ص 221.</w:t>
      </w:r>
    </w:p>
  </w:endnote>
  <w:endnote w:id="38">
    <w:p w:rsidR="00DF6FED" w:rsidRPr="00DF34F2" w:rsidRDefault="00DF6FED" w:rsidP="00DF6FED">
      <w:pPr>
        <w:pStyle w:val="14"/>
        <w:jc w:val="both"/>
        <w:rPr>
          <w:rFonts w:ascii="Traditional Arabic" w:hAnsi="Traditional Arabic" w:cs="Traditional Arabic"/>
          <w:sz w:val="32"/>
          <w:szCs w:val="32"/>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sz w:val="32"/>
          <w:szCs w:val="32"/>
          <w:rtl/>
        </w:rPr>
        <w:t xml:space="preserve"> </w:t>
      </w:r>
      <w:r w:rsidRPr="00DF34F2">
        <w:rPr>
          <w:rFonts w:ascii="Traditional Arabic" w:hAnsi="Traditional Arabic" w:cs="Traditional Arabic"/>
          <w:b w:val="0"/>
          <w:bCs w:val="0"/>
          <w:sz w:val="32"/>
          <w:szCs w:val="32"/>
          <w:rtl/>
        </w:rPr>
        <w:t xml:space="preserve">فايزة عبد العليم محمد الجويدي، </w:t>
      </w:r>
      <w:r w:rsidRPr="00DF34F2">
        <w:rPr>
          <w:rFonts w:ascii="Traditional Arabic" w:hAnsi="Traditional Arabic" w:cs="Traditional Arabic"/>
          <w:b w:val="0"/>
          <w:bCs w:val="0"/>
          <w:sz w:val="32"/>
          <w:szCs w:val="32"/>
          <w:u w:val="single"/>
          <w:rtl/>
        </w:rPr>
        <w:t>دراسة مقارنة لجامعة حمدان بن محمد الذكية وجامعة تشينخوا وإمكانية الإفادة منها في الجامعات المصرية</w:t>
      </w:r>
      <w:r w:rsidRPr="00DF34F2">
        <w:rPr>
          <w:rFonts w:ascii="Traditional Arabic" w:hAnsi="Traditional Arabic" w:cs="Traditional Arabic"/>
          <w:b w:val="0"/>
          <w:bCs w:val="0"/>
          <w:sz w:val="32"/>
          <w:szCs w:val="32"/>
          <w:rtl/>
        </w:rPr>
        <w:t>، مجلة كلية التربية، العدد الخامس والأربعون، الجزء الرابع، جامعة عين شمس،2021، ص477</w:t>
      </w:r>
      <w:r w:rsidRPr="00DF34F2">
        <w:rPr>
          <w:rFonts w:ascii="Traditional Arabic" w:hAnsi="Traditional Arabic" w:cs="Traditional Arabic"/>
          <w:sz w:val="32"/>
          <w:szCs w:val="32"/>
          <w:rtl/>
        </w:rPr>
        <w:t>.</w:t>
      </w:r>
    </w:p>
  </w:endnote>
  <w:endnote w:id="39">
    <w:p w:rsidR="00DF6FED" w:rsidRPr="00DF34F2" w:rsidRDefault="00DF6FED" w:rsidP="00DF6FED">
      <w:pPr>
        <w:pStyle w:val="14"/>
        <w:jc w:val="both"/>
        <w:rPr>
          <w:rFonts w:ascii="Traditional Arabic" w:hAnsi="Traditional Arabic" w:cs="Traditional Arabic"/>
          <w:w w:val="97"/>
          <w:sz w:val="32"/>
          <w:szCs w:val="32"/>
          <w:rtl/>
        </w:rPr>
      </w:pPr>
      <w:r w:rsidRPr="00DF34F2">
        <w:rPr>
          <w:rStyle w:val="ac"/>
          <w:rFonts w:ascii="Traditional Arabic" w:hAnsi="Traditional Arabic" w:cs="Traditional Arabic"/>
          <w:w w:val="97"/>
          <w:sz w:val="32"/>
          <w:szCs w:val="32"/>
        </w:rPr>
        <w:endnoteRef/>
      </w:r>
      <w:r w:rsidRPr="00DF34F2">
        <w:rPr>
          <w:rFonts w:ascii="Traditional Arabic" w:hAnsi="Traditional Arabic" w:cs="Traditional Arabic"/>
          <w:w w:val="97"/>
          <w:sz w:val="32"/>
          <w:szCs w:val="32"/>
          <w:rtl/>
        </w:rPr>
        <w:t xml:space="preserve"> </w:t>
      </w:r>
      <w:r w:rsidRPr="00DF34F2">
        <w:rPr>
          <w:rFonts w:ascii="Traditional Arabic" w:hAnsi="Traditional Arabic" w:cs="Traditional Arabic"/>
          <w:b w:val="0"/>
          <w:bCs w:val="0"/>
          <w:w w:val="97"/>
          <w:sz w:val="32"/>
          <w:szCs w:val="32"/>
          <w:rtl/>
        </w:rPr>
        <w:t xml:space="preserve">بعبع إلهام، </w:t>
      </w:r>
      <w:r w:rsidRPr="00DF34F2">
        <w:rPr>
          <w:rFonts w:ascii="Traditional Arabic" w:hAnsi="Traditional Arabic" w:cs="Traditional Arabic"/>
          <w:b w:val="0"/>
          <w:bCs w:val="0"/>
          <w:w w:val="97"/>
          <w:sz w:val="32"/>
          <w:szCs w:val="32"/>
          <w:u w:val="single"/>
          <w:rtl/>
        </w:rPr>
        <w:t>رقمنة التعليم العالي في دولة الإمارات الافاق والتحديات (جامعة حمدان بن محمد الذكية نموذجا)</w:t>
      </w:r>
      <w:r w:rsidRPr="00DF34F2">
        <w:rPr>
          <w:rFonts w:ascii="Traditional Arabic" w:hAnsi="Traditional Arabic" w:cs="Traditional Arabic"/>
          <w:b w:val="0"/>
          <w:bCs w:val="0"/>
          <w:w w:val="97"/>
          <w:sz w:val="32"/>
          <w:szCs w:val="32"/>
          <w:rtl/>
        </w:rPr>
        <w:t>، ص159</w:t>
      </w:r>
      <w:r w:rsidRPr="00DF34F2">
        <w:rPr>
          <w:rFonts w:ascii="Traditional Arabic" w:hAnsi="Traditional Arabic" w:cs="Traditional Arabic"/>
          <w:w w:val="97"/>
          <w:sz w:val="32"/>
          <w:szCs w:val="32"/>
          <w:rtl/>
        </w:rPr>
        <w:t>.</w:t>
      </w:r>
    </w:p>
  </w:endnote>
  <w:endnote w:id="40">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أحمد أمين مصطفى، </w:t>
      </w:r>
      <w:r w:rsidRPr="00DF34F2">
        <w:rPr>
          <w:rFonts w:ascii="Traditional Arabic" w:hAnsi="Traditional Arabic" w:cs="Traditional Arabic"/>
          <w:b w:val="0"/>
          <w:bCs w:val="0"/>
          <w:sz w:val="32"/>
          <w:szCs w:val="32"/>
          <w:u w:val="single"/>
          <w:rtl/>
        </w:rPr>
        <w:t>التحول الرقمي في الجامعات المصرية كمتطلب لتحقيق مجتمع المعرفة</w:t>
      </w:r>
      <w:r w:rsidRPr="00DF34F2">
        <w:rPr>
          <w:rFonts w:ascii="Traditional Arabic" w:hAnsi="Traditional Arabic" w:cs="Traditional Arabic"/>
          <w:b w:val="0"/>
          <w:bCs w:val="0"/>
          <w:sz w:val="32"/>
          <w:szCs w:val="32"/>
          <w:rtl/>
        </w:rPr>
        <w:t>، مجلة الإدارة التربوية، ص ص 11-117، سبتمبر 2018، ص 65.</w:t>
      </w:r>
    </w:p>
  </w:endnote>
  <w:endnote w:id="41">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صفاء محمد صلاح الدين، </w:t>
      </w:r>
      <w:r w:rsidRPr="00DF34F2">
        <w:rPr>
          <w:rFonts w:ascii="Traditional Arabic" w:hAnsi="Traditional Arabic" w:cs="Traditional Arabic"/>
          <w:b w:val="0"/>
          <w:bCs w:val="0"/>
          <w:sz w:val="32"/>
          <w:szCs w:val="32"/>
          <w:u w:val="single"/>
          <w:rtl/>
        </w:rPr>
        <w:t>دور التعليم الإلكتروني في تطوير التعليم بجمهورية مصر العربية</w:t>
      </w:r>
      <w:r w:rsidRPr="00DF34F2">
        <w:rPr>
          <w:rFonts w:ascii="Traditional Arabic" w:hAnsi="Traditional Arabic" w:cs="Traditional Arabic"/>
          <w:b w:val="0"/>
          <w:bCs w:val="0"/>
          <w:sz w:val="32"/>
          <w:szCs w:val="32"/>
          <w:rtl/>
        </w:rPr>
        <w:t>، مجلة بحوث الشرق الأوسط، ص ص 597-646، افريل 2018، ص 622.</w:t>
      </w:r>
    </w:p>
  </w:endnote>
  <w:endnote w:id="42">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أسوان عبد الله حمزة، </w:t>
      </w:r>
      <w:r w:rsidRPr="00DF34F2">
        <w:rPr>
          <w:rFonts w:ascii="Traditional Arabic" w:hAnsi="Traditional Arabic" w:cs="Traditional Arabic"/>
          <w:b w:val="0"/>
          <w:bCs w:val="0"/>
          <w:sz w:val="32"/>
          <w:szCs w:val="32"/>
          <w:u w:val="single"/>
          <w:rtl/>
        </w:rPr>
        <w:t xml:space="preserve">تجربة التعليم العالي في الجمهورية اليمنية في ضمان الجودة والاعتماد الأكاديمي، </w:t>
      </w:r>
      <w:r w:rsidRPr="00DF34F2">
        <w:rPr>
          <w:rFonts w:ascii="Traditional Arabic" w:hAnsi="Traditional Arabic" w:cs="Traditional Arabic"/>
          <w:b w:val="0"/>
          <w:bCs w:val="0"/>
          <w:sz w:val="32"/>
          <w:szCs w:val="32"/>
          <w:rtl/>
        </w:rPr>
        <w:t>المجلة العربية لضمان جودة التعليم العالي، ص ص 43-60، الجمهورية اليمنية،2012، ص 51-52.</w:t>
      </w:r>
    </w:p>
  </w:endnote>
  <w:endnote w:id="43">
    <w:p w:rsidR="00DF6FED" w:rsidRPr="00DF34F2" w:rsidRDefault="00DF6FED" w:rsidP="00DF6FED">
      <w:pPr>
        <w:pStyle w:val="14"/>
        <w:jc w:val="both"/>
        <w:rPr>
          <w:rFonts w:ascii="Traditional Arabic" w:hAnsi="Traditional Arabic" w:cs="Traditional Arabic"/>
          <w:b w:val="0"/>
          <w:bCs w:val="0"/>
          <w:sz w:val="32"/>
          <w:szCs w:val="32"/>
          <w:rtl/>
        </w:rPr>
      </w:pPr>
      <w:r w:rsidRPr="00184171">
        <w:rPr>
          <w:rStyle w:val="ac"/>
          <w:sz w:val="24"/>
          <w:szCs w:val="24"/>
        </w:rPr>
        <w:endnoteRef/>
      </w:r>
      <w:r w:rsidRPr="00184171">
        <w:rPr>
          <w:b w:val="0"/>
          <w:bCs w:val="0"/>
          <w:sz w:val="24"/>
          <w:szCs w:val="24"/>
          <w:rtl/>
        </w:rPr>
        <w:t xml:space="preserve"> </w:t>
      </w:r>
      <w:r w:rsidRPr="00DF34F2">
        <w:rPr>
          <w:rFonts w:ascii="Traditional Arabic" w:hAnsi="Traditional Arabic" w:cs="Traditional Arabic"/>
          <w:b w:val="0"/>
          <w:bCs w:val="0"/>
          <w:sz w:val="32"/>
          <w:szCs w:val="32"/>
          <w:rtl/>
        </w:rPr>
        <w:t>محمد مطهر محمد،</w:t>
      </w:r>
      <w:r w:rsidRPr="00DF34F2">
        <w:rPr>
          <w:rFonts w:ascii="Traditional Arabic" w:hAnsi="Traditional Arabic" w:cs="Traditional Arabic"/>
          <w:b w:val="0"/>
          <w:bCs w:val="0"/>
          <w:sz w:val="32"/>
          <w:szCs w:val="32"/>
          <w:u w:val="single"/>
          <w:rtl/>
        </w:rPr>
        <w:t xml:space="preserve"> التحديات التي تواجه التعليم العالي. في الجمهورية اليمنية الواقع والرؤية المستقبلية</w:t>
      </w:r>
      <w:r w:rsidRPr="00DF34F2">
        <w:rPr>
          <w:rFonts w:ascii="Traditional Arabic" w:hAnsi="Traditional Arabic" w:cs="Traditional Arabic"/>
          <w:b w:val="0"/>
          <w:bCs w:val="0"/>
          <w:sz w:val="32"/>
          <w:szCs w:val="32"/>
          <w:rtl/>
        </w:rPr>
        <w:t>، المركز الوطني للمعلومات، اليمن،2005، ص15.</w:t>
      </w:r>
    </w:p>
  </w:endnote>
  <w:endnote w:id="44">
    <w:p w:rsidR="00DF6FED" w:rsidRPr="00DF34F2" w:rsidRDefault="00DF6FED" w:rsidP="00DF6FED">
      <w:pPr>
        <w:pStyle w:val="14"/>
        <w:jc w:val="both"/>
        <w:rPr>
          <w:rFonts w:ascii="Traditional Arabic" w:hAnsi="Traditional Arabic" w:cs="Traditional Arabic"/>
          <w:b w:val="0"/>
          <w:bCs w:val="0"/>
          <w:sz w:val="32"/>
          <w:szCs w:val="32"/>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زردومي علاء الدين وسبتي حليمة،</w:t>
      </w:r>
      <w:r w:rsidRPr="00DF34F2">
        <w:rPr>
          <w:rFonts w:ascii="Traditional Arabic" w:hAnsi="Traditional Arabic" w:cs="Traditional Arabic"/>
          <w:b w:val="0"/>
          <w:bCs w:val="0"/>
          <w:sz w:val="32"/>
          <w:szCs w:val="32"/>
          <w:u w:val="single"/>
          <w:rtl/>
        </w:rPr>
        <w:t xml:space="preserve"> الخدمات الإلكترونية وضمان الجودة في الجامعة الجزائرية دراسة في المضامين والميكانيزمات</w:t>
      </w:r>
      <w:r w:rsidRPr="00DF34F2">
        <w:rPr>
          <w:rFonts w:ascii="Traditional Arabic" w:hAnsi="Traditional Arabic" w:cs="Traditional Arabic"/>
          <w:b w:val="0"/>
          <w:bCs w:val="0"/>
          <w:sz w:val="32"/>
          <w:szCs w:val="32"/>
          <w:rtl/>
        </w:rPr>
        <w:t>، تأليف لبيد عماد وموزاي بلال، رقمنة خدمات المرفق العام في الجزائر: الواقع، الآفاق، التحديات المركز الديمقراطي العربي، برلين، 2021، ص271.</w:t>
      </w:r>
    </w:p>
  </w:endnote>
  <w:endnote w:id="45">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صلعة سمية وآخرون، </w:t>
      </w:r>
      <w:r w:rsidRPr="00DF34F2">
        <w:rPr>
          <w:rFonts w:ascii="Traditional Arabic" w:hAnsi="Traditional Arabic" w:cs="Traditional Arabic"/>
          <w:b w:val="0"/>
          <w:bCs w:val="0"/>
          <w:sz w:val="32"/>
          <w:szCs w:val="32"/>
          <w:u w:val="single"/>
          <w:rtl/>
        </w:rPr>
        <w:t>التعليم الإلكتروني كآلية لتطوير التعليم العالي بالجزائر مجلة التعليم عن بعد والتعليم المفتوح</w:t>
      </w:r>
      <w:r w:rsidRPr="00DF34F2">
        <w:rPr>
          <w:rFonts w:ascii="Traditional Arabic" w:hAnsi="Traditional Arabic" w:cs="Traditional Arabic"/>
          <w:b w:val="0"/>
          <w:bCs w:val="0"/>
          <w:sz w:val="32"/>
          <w:szCs w:val="32"/>
          <w:rtl/>
        </w:rPr>
        <w:t>، ص ص 63-91، جامعة بني سويف، العدد 15 المجلد 7، مصر، ديسمبر 2020، ص 86.</w:t>
      </w:r>
    </w:p>
  </w:endnote>
  <w:endnote w:id="46">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سلامي </w:t>
      </w:r>
      <w:r w:rsidR="007B4F6D" w:rsidRPr="00DF34F2">
        <w:rPr>
          <w:rFonts w:ascii="Traditional Arabic" w:hAnsi="Traditional Arabic" w:cs="Traditional Arabic" w:hint="cs"/>
          <w:b w:val="0"/>
          <w:bCs w:val="0"/>
          <w:sz w:val="32"/>
          <w:szCs w:val="32"/>
          <w:rtl/>
        </w:rPr>
        <w:t>اسعداني</w:t>
      </w:r>
      <w:r w:rsidRPr="00DF34F2">
        <w:rPr>
          <w:rFonts w:ascii="Traditional Arabic" w:hAnsi="Traditional Arabic" w:cs="Traditional Arabic"/>
          <w:b w:val="0"/>
          <w:bCs w:val="0"/>
          <w:sz w:val="32"/>
          <w:szCs w:val="32"/>
          <w:rtl/>
        </w:rPr>
        <w:t xml:space="preserve"> وآخرون، </w:t>
      </w:r>
      <w:r w:rsidRPr="00DF34F2">
        <w:rPr>
          <w:rFonts w:ascii="Traditional Arabic" w:hAnsi="Traditional Arabic" w:cs="Traditional Arabic"/>
          <w:b w:val="0"/>
          <w:bCs w:val="0"/>
          <w:sz w:val="32"/>
          <w:szCs w:val="32"/>
          <w:u w:val="single"/>
          <w:rtl/>
        </w:rPr>
        <w:t>التجربة الجزائرية في مجال التعليم الإلكتروني والجامعات الافتراضية دراسة نقدية</w:t>
      </w:r>
      <w:r w:rsidRPr="00DF34F2">
        <w:rPr>
          <w:rFonts w:ascii="Traditional Arabic" w:hAnsi="Traditional Arabic" w:cs="Traditional Arabic"/>
          <w:b w:val="0"/>
          <w:bCs w:val="0"/>
          <w:sz w:val="32"/>
          <w:szCs w:val="32"/>
          <w:rtl/>
        </w:rPr>
        <w:t>، مجلة التعليم عن بعد والتعليم المفتوح، ص ص 15-،42 2016، مصر، ص 38.</w:t>
      </w:r>
    </w:p>
  </w:endnote>
  <w:endnote w:id="47">
    <w:p w:rsidR="00DF6FED" w:rsidRPr="00DF34F2" w:rsidRDefault="00DF6FED" w:rsidP="00DF6FED">
      <w:pPr>
        <w:pStyle w:val="14"/>
        <w:jc w:val="both"/>
        <w:rPr>
          <w:rFonts w:ascii="Traditional Arabic" w:hAnsi="Traditional Arabic" w:cs="Traditional Arabic"/>
          <w:b w:val="0"/>
          <w:bCs w:val="0"/>
          <w:w w:val="95"/>
          <w:sz w:val="32"/>
          <w:szCs w:val="32"/>
          <w:rtl/>
        </w:rPr>
      </w:pPr>
      <w:r w:rsidRPr="00DF34F2">
        <w:rPr>
          <w:rStyle w:val="ac"/>
          <w:rFonts w:ascii="Traditional Arabic" w:hAnsi="Traditional Arabic" w:cs="Traditional Arabic"/>
          <w:w w:val="95"/>
          <w:sz w:val="32"/>
          <w:szCs w:val="32"/>
        </w:rPr>
        <w:endnoteRef/>
      </w:r>
      <w:r w:rsidRPr="00DF34F2">
        <w:rPr>
          <w:rFonts w:ascii="Traditional Arabic" w:hAnsi="Traditional Arabic" w:cs="Traditional Arabic"/>
          <w:b w:val="0"/>
          <w:bCs w:val="0"/>
          <w:w w:val="95"/>
          <w:sz w:val="32"/>
          <w:szCs w:val="32"/>
          <w:rtl/>
        </w:rPr>
        <w:t xml:space="preserve"> بوراس لطيفة، الرقمنة</w:t>
      </w:r>
      <w:r w:rsidRPr="00DF34F2">
        <w:rPr>
          <w:rFonts w:ascii="Traditional Arabic" w:hAnsi="Traditional Arabic" w:cs="Traditional Arabic"/>
          <w:b w:val="0"/>
          <w:bCs w:val="0"/>
          <w:w w:val="95"/>
          <w:sz w:val="32"/>
          <w:szCs w:val="32"/>
          <w:u w:val="single"/>
          <w:rtl/>
        </w:rPr>
        <w:t xml:space="preserve"> في الجامعة بين التغيير الجذري والتكيف الحتمي</w:t>
      </w:r>
      <w:r w:rsidRPr="00DF34F2">
        <w:rPr>
          <w:rFonts w:ascii="Traditional Arabic" w:hAnsi="Traditional Arabic" w:cs="Traditional Arabic"/>
          <w:b w:val="0"/>
          <w:bCs w:val="0"/>
          <w:w w:val="95"/>
          <w:sz w:val="32"/>
          <w:szCs w:val="32"/>
          <w:rtl/>
        </w:rPr>
        <w:t>، أعمال المؤتمر: دور الرقمنة في الجودة في التعليم العالي، المجلة الجزائرية للعلوم القانونية والسياسية والاقتصادية، ص ص 113-129، جامعة الجزائر-1-، 2020، ص 116.</w:t>
      </w:r>
    </w:p>
  </w:endnote>
  <w:endnote w:id="48">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زردومي علاء الدين وسبتي حليمة، </w:t>
      </w:r>
      <w:r w:rsidRPr="00DF34F2">
        <w:rPr>
          <w:rFonts w:ascii="Traditional Arabic" w:hAnsi="Traditional Arabic" w:cs="Traditional Arabic"/>
          <w:b w:val="0"/>
          <w:bCs w:val="0"/>
          <w:sz w:val="32"/>
          <w:szCs w:val="32"/>
          <w:u w:val="single"/>
          <w:rtl/>
        </w:rPr>
        <w:t>المرجع السابق</w:t>
      </w:r>
      <w:r w:rsidRPr="00DF34F2">
        <w:rPr>
          <w:rFonts w:ascii="Traditional Arabic" w:hAnsi="Traditional Arabic" w:cs="Traditional Arabic"/>
          <w:b w:val="0"/>
          <w:bCs w:val="0"/>
          <w:sz w:val="32"/>
          <w:szCs w:val="32"/>
          <w:rtl/>
        </w:rPr>
        <w:t>، ص264.</w:t>
      </w:r>
    </w:p>
  </w:endnote>
  <w:endnote w:id="49">
    <w:p w:rsidR="00DF6FED" w:rsidRPr="00DF34F2" w:rsidRDefault="00DF6FED" w:rsidP="00DF6FED">
      <w:pPr>
        <w:pStyle w:val="14"/>
        <w:jc w:val="both"/>
        <w:rPr>
          <w:rFonts w:ascii="Traditional Arabic" w:hAnsi="Traditional Arabic" w:cs="Traditional Arabic"/>
          <w:b w:val="0"/>
          <w:bCs w:val="0"/>
          <w:sz w:val="32"/>
          <w:szCs w:val="32"/>
          <w:rtl/>
        </w:rPr>
      </w:pPr>
      <w:r w:rsidRPr="00DF34F2">
        <w:rPr>
          <w:rStyle w:val="ac"/>
          <w:rFonts w:ascii="Traditional Arabic" w:hAnsi="Traditional Arabic" w:cs="Traditional Arabic"/>
          <w:sz w:val="32"/>
          <w:szCs w:val="32"/>
        </w:rPr>
        <w:endnoteRef/>
      </w:r>
      <w:r w:rsidRPr="00DF34F2">
        <w:rPr>
          <w:rFonts w:ascii="Traditional Arabic" w:hAnsi="Traditional Arabic" w:cs="Traditional Arabic"/>
          <w:b w:val="0"/>
          <w:bCs w:val="0"/>
          <w:sz w:val="32"/>
          <w:szCs w:val="32"/>
          <w:rtl/>
        </w:rPr>
        <w:t xml:space="preserve"> احميداتو محمد، </w:t>
      </w:r>
      <w:r w:rsidRPr="00DF34F2">
        <w:rPr>
          <w:rFonts w:ascii="Traditional Arabic" w:hAnsi="Traditional Arabic" w:cs="Traditional Arabic"/>
          <w:b w:val="0"/>
          <w:bCs w:val="0"/>
          <w:sz w:val="32"/>
          <w:szCs w:val="32"/>
          <w:u w:val="single"/>
          <w:rtl/>
        </w:rPr>
        <w:t>سياسة الرقمنة في قطاع التعليم العالي والبحث العلمي</w:t>
      </w:r>
      <w:r w:rsidRPr="00DF34F2">
        <w:rPr>
          <w:rFonts w:ascii="Traditional Arabic" w:hAnsi="Traditional Arabic" w:cs="Traditional Arabic"/>
          <w:b w:val="0"/>
          <w:bCs w:val="0"/>
          <w:sz w:val="32"/>
          <w:szCs w:val="32"/>
          <w:rtl/>
        </w:rPr>
        <w:t>، المجلة الجزائرية للعلوم القانونية السياسية والاقتصادية ص ص 244-226، جامعة الجزائر -1-، مارس 2020، ص 242.</w:t>
      </w:r>
    </w:p>
  </w:endnote>
  <w:endnote w:id="50">
    <w:p w:rsidR="00DF6FED" w:rsidRPr="00DF6FED" w:rsidRDefault="00DF6FED" w:rsidP="00DF6FED">
      <w:pPr>
        <w:pStyle w:val="14"/>
        <w:bidi w:val="0"/>
        <w:jc w:val="both"/>
        <w:rPr>
          <w:rFonts w:ascii="Times New Roman" w:hAnsi="Times New Roman" w:cs="Times New Roman"/>
          <w:b w:val="0"/>
          <w:bCs w:val="0"/>
          <w:sz w:val="24"/>
          <w:szCs w:val="24"/>
          <w:rtl/>
        </w:rPr>
      </w:pPr>
      <w:r w:rsidRPr="00DF6FED">
        <w:rPr>
          <w:rStyle w:val="ac"/>
          <w:rFonts w:ascii="Times New Roman" w:hAnsi="Times New Roman" w:cs="Times New Roman"/>
          <w:sz w:val="28"/>
          <w:szCs w:val="28"/>
        </w:rPr>
        <w:endnoteRef/>
      </w:r>
      <w:r w:rsidRPr="00DF6FED">
        <w:rPr>
          <w:rFonts w:ascii="Times New Roman" w:hAnsi="Times New Roman" w:cs="Times New Roman"/>
          <w:b w:val="0"/>
          <w:bCs w:val="0"/>
          <w:w w:val="95"/>
          <w:sz w:val="28"/>
          <w:szCs w:val="28"/>
        </w:rPr>
        <w:t xml:space="preserve"> Arkorful V; Abaidoo N,</w:t>
      </w:r>
      <w:r w:rsidRPr="00DF6FED">
        <w:rPr>
          <w:rFonts w:ascii="Times New Roman" w:hAnsi="Times New Roman" w:cs="Times New Roman"/>
          <w:b w:val="0"/>
          <w:bCs w:val="0"/>
          <w:w w:val="95"/>
          <w:sz w:val="28"/>
          <w:szCs w:val="28"/>
          <w:rtl/>
        </w:rPr>
        <w:t xml:space="preserve"> </w:t>
      </w:r>
      <w:r w:rsidRPr="00DF6FED">
        <w:rPr>
          <w:rFonts w:ascii="Times New Roman" w:hAnsi="Times New Roman" w:cs="Times New Roman"/>
          <w:b w:val="0"/>
          <w:bCs w:val="0"/>
          <w:w w:val="95"/>
          <w:sz w:val="28"/>
          <w:szCs w:val="28"/>
          <w:u w:val="single"/>
        </w:rPr>
        <w:t>The role of e-learning, advantages and disadvantages of its adoption in higher education</w:t>
      </w:r>
      <w:r w:rsidRPr="00DF6FED">
        <w:rPr>
          <w:rFonts w:ascii="Times New Roman" w:hAnsi="Times New Roman" w:cs="Times New Roman"/>
          <w:b w:val="0"/>
          <w:bCs w:val="0"/>
          <w:w w:val="95"/>
          <w:sz w:val="28"/>
          <w:szCs w:val="28"/>
        </w:rPr>
        <w:t>, International Journal of Instructional Technology and Distance Learning,2015, p29-42.</w:t>
      </w:r>
      <w:r w:rsidRPr="00DF6FED">
        <w:rPr>
          <w:rFonts w:ascii="Times New Roman" w:hAnsi="Times New Roman" w:cs="Times New Roman"/>
          <w:b w:val="0"/>
          <w:bCs w:val="0"/>
          <w:sz w:val="28"/>
          <w:szCs w:val="28"/>
        </w:rPr>
        <w:t xml:space="preserve"> </w:t>
      </w:r>
    </w:p>
  </w:endnote>
  <w:endnote w:id="51">
    <w:p w:rsidR="00DF6FED" w:rsidRPr="00F7642E" w:rsidRDefault="00DF6FED" w:rsidP="00DF6FED">
      <w:pPr>
        <w:pStyle w:val="14"/>
        <w:jc w:val="both"/>
        <w:rPr>
          <w:rFonts w:ascii="Traditional Arabic" w:hAnsi="Traditional Arabic" w:cs="Traditional Arabic"/>
          <w:b w:val="0"/>
          <w:bCs w:val="0"/>
          <w:sz w:val="32"/>
          <w:szCs w:val="32"/>
        </w:rPr>
      </w:pPr>
      <w:bookmarkStart w:id="4" w:name="_Hlk125968203"/>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ثامري صلاح الدين، </w:t>
      </w:r>
      <w:r w:rsidRPr="00F7642E">
        <w:rPr>
          <w:rFonts w:ascii="Traditional Arabic" w:hAnsi="Traditional Arabic" w:cs="Traditional Arabic"/>
          <w:b w:val="0"/>
          <w:bCs w:val="0"/>
          <w:sz w:val="32"/>
          <w:szCs w:val="32"/>
          <w:u w:val="single"/>
          <w:rtl/>
        </w:rPr>
        <w:t>أهمية رقمنة التعليم في الجامعات لتعزيز جودة التكوين قطاع التعليم العالي منصة موودل نموذجا</w:t>
      </w:r>
      <w:r w:rsidRPr="00F7642E">
        <w:rPr>
          <w:rFonts w:ascii="Traditional Arabic" w:hAnsi="Traditional Arabic" w:cs="Traditional Arabic"/>
          <w:b w:val="0"/>
          <w:bCs w:val="0"/>
          <w:sz w:val="32"/>
          <w:szCs w:val="32"/>
          <w:rtl/>
        </w:rPr>
        <w:t>، عنوان المؤتمر: نحو منظومة وطنية للرقمنة القطاعات العمومية، جامعة بومرداس، 2022، ص9.</w:t>
      </w:r>
      <w:bookmarkEnd w:id="4"/>
    </w:p>
  </w:endnote>
  <w:endnote w:id="52">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w:t>
      </w:r>
      <w:r w:rsidRPr="00F7642E">
        <w:rPr>
          <w:rFonts w:ascii="Traditional Arabic" w:hAnsi="Traditional Arabic" w:cs="Traditional Arabic"/>
          <w:b w:val="0"/>
          <w:bCs w:val="0"/>
          <w:sz w:val="32"/>
          <w:szCs w:val="32"/>
          <w:u w:val="single"/>
          <w:rtl/>
        </w:rPr>
        <w:t>نفس المرجع</w:t>
      </w:r>
      <w:r w:rsidRPr="00F7642E">
        <w:rPr>
          <w:rFonts w:ascii="Traditional Arabic" w:hAnsi="Traditional Arabic" w:cs="Traditional Arabic"/>
          <w:b w:val="0"/>
          <w:bCs w:val="0"/>
          <w:sz w:val="32"/>
          <w:szCs w:val="32"/>
          <w:rtl/>
        </w:rPr>
        <w:t>، ص8.</w:t>
      </w:r>
    </w:p>
  </w:endnote>
  <w:endnote w:id="53">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البلي مسعود واوجحيح سارة،</w:t>
      </w:r>
      <w:r w:rsidRPr="00F7642E">
        <w:rPr>
          <w:rFonts w:ascii="Traditional Arabic" w:hAnsi="Traditional Arabic" w:cs="Traditional Arabic"/>
          <w:b w:val="0"/>
          <w:bCs w:val="0"/>
          <w:sz w:val="32"/>
          <w:szCs w:val="32"/>
          <w:u w:val="single"/>
          <w:rtl/>
        </w:rPr>
        <w:t xml:space="preserve"> نحو رقمنة الإدارة العمومية في الجزائر-قطاعي التعليم العالي والجماعات المحلية أنموذجا</w:t>
      </w:r>
      <w:r w:rsidRPr="00F7642E">
        <w:rPr>
          <w:rFonts w:ascii="Traditional Arabic" w:hAnsi="Traditional Arabic" w:cs="Traditional Arabic"/>
          <w:b w:val="0"/>
          <w:bCs w:val="0"/>
          <w:sz w:val="32"/>
          <w:szCs w:val="32"/>
          <w:rtl/>
        </w:rPr>
        <w:t>، المجلة الجزائرية للأمن الإنساني، ص ص 887-908، جانفي 2021، ص 898.</w:t>
      </w:r>
    </w:p>
  </w:endnote>
  <w:endnote w:id="54">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صغيري ميلود، </w:t>
      </w:r>
      <w:r w:rsidRPr="00F7642E">
        <w:rPr>
          <w:rFonts w:ascii="Traditional Arabic" w:hAnsi="Traditional Arabic" w:cs="Traditional Arabic"/>
          <w:b w:val="0"/>
          <w:bCs w:val="0"/>
          <w:sz w:val="32"/>
          <w:szCs w:val="32"/>
          <w:u w:val="single"/>
          <w:rtl/>
        </w:rPr>
        <w:t xml:space="preserve">دور قواعد البيانات النظام الوطني للتوثيق على الخط </w:t>
      </w:r>
      <w:r w:rsidRPr="00F7642E">
        <w:rPr>
          <w:rFonts w:ascii="Traditional Arabic" w:hAnsi="Traditional Arabic" w:cs="Traditional Arabic"/>
          <w:b w:val="0"/>
          <w:bCs w:val="0"/>
          <w:sz w:val="32"/>
          <w:szCs w:val="32"/>
          <w:u w:val="single"/>
        </w:rPr>
        <w:t>SNDL</w:t>
      </w:r>
      <w:r w:rsidRPr="00F7642E">
        <w:rPr>
          <w:rFonts w:ascii="Traditional Arabic" w:hAnsi="Traditional Arabic" w:cs="Traditional Arabic"/>
          <w:b w:val="0"/>
          <w:bCs w:val="0"/>
          <w:sz w:val="32"/>
          <w:szCs w:val="32"/>
          <w:u w:val="single"/>
          <w:rtl/>
        </w:rPr>
        <w:t xml:space="preserve"> بالمكتبات الجامعية في دعم وتطوير البحث العلمي-دراسة ميدانية لجامعة المسيلة</w:t>
      </w:r>
      <w:r w:rsidRPr="00F7642E">
        <w:rPr>
          <w:rFonts w:ascii="Traditional Arabic" w:hAnsi="Traditional Arabic" w:cs="Traditional Arabic"/>
          <w:b w:val="0"/>
          <w:bCs w:val="0"/>
          <w:sz w:val="32"/>
          <w:szCs w:val="32"/>
          <w:rtl/>
        </w:rPr>
        <w:t>، قسم علم المكتبات والعلوم الوثائقية، جامعة وهران، 2015، ص 48.</w:t>
      </w:r>
    </w:p>
  </w:endnote>
  <w:endnote w:id="55">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لبيد عماد وموزاري بلال، </w:t>
      </w:r>
      <w:r w:rsidRPr="00F7642E">
        <w:rPr>
          <w:rFonts w:ascii="Traditional Arabic" w:hAnsi="Traditional Arabic" w:cs="Traditional Arabic"/>
          <w:b w:val="0"/>
          <w:bCs w:val="0"/>
          <w:sz w:val="32"/>
          <w:szCs w:val="32"/>
          <w:u w:val="single"/>
          <w:rtl/>
        </w:rPr>
        <w:t>رقمنة خدمات المرفق العام في الجزائر: الواقع، الآفاق،</w:t>
      </w:r>
      <w:r w:rsidRPr="00F7642E">
        <w:rPr>
          <w:rFonts w:ascii="Traditional Arabic" w:hAnsi="Traditional Arabic" w:cs="Traditional Arabic"/>
          <w:b w:val="0"/>
          <w:bCs w:val="0"/>
          <w:sz w:val="32"/>
          <w:szCs w:val="32"/>
          <w:rtl/>
        </w:rPr>
        <w:t xml:space="preserve"> المركز الديمقراطي العربي للدراسات الاستراتيجية والسياسية والاقتصادية، برلين، 2021، ص 38.</w:t>
      </w:r>
    </w:p>
  </w:endnote>
  <w:endnote w:id="56">
    <w:p w:rsidR="00DF6FED" w:rsidRPr="00F7642E" w:rsidRDefault="00DF6FED" w:rsidP="00DF6FED">
      <w:pPr>
        <w:pStyle w:val="14"/>
        <w:jc w:val="both"/>
        <w:rPr>
          <w:rFonts w:ascii="Traditional Arabic" w:hAnsi="Traditional Arabic" w:cs="Traditional Arabic"/>
          <w:b w:val="0"/>
          <w:bCs w:val="0"/>
          <w:w w:val="97"/>
          <w:sz w:val="32"/>
          <w:szCs w:val="32"/>
          <w:rtl/>
        </w:rPr>
      </w:pPr>
      <w:r w:rsidRPr="00F7642E">
        <w:rPr>
          <w:rStyle w:val="ac"/>
          <w:rFonts w:ascii="Traditional Arabic" w:hAnsi="Traditional Arabic" w:cs="Traditional Arabic"/>
          <w:w w:val="97"/>
          <w:sz w:val="32"/>
          <w:szCs w:val="32"/>
        </w:rPr>
        <w:endnoteRef/>
      </w:r>
      <w:r w:rsidRPr="00F7642E">
        <w:rPr>
          <w:rFonts w:ascii="Traditional Arabic" w:hAnsi="Traditional Arabic" w:cs="Traditional Arabic"/>
          <w:b w:val="0"/>
          <w:bCs w:val="0"/>
          <w:w w:val="97"/>
          <w:sz w:val="32"/>
          <w:szCs w:val="32"/>
          <w:rtl/>
        </w:rPr>
        <w:t xml:space="preserve"> تيشوش محمد وغربي صباح، </w:t>
      </w:r>
      <w:r w:rsidRPr="00F7642E">
        <w:rPr>
          <w:rFonts w:ascii="Traditional Arabic" w:hAnsi="Traditional Arabic" w:cs="Traditional Arabic"/>
          <w:b w:val="0"/>
          <w:bCs w:val="0"/>
          <w:w w:val="97"/>
          <w:sz w:val="32"/>
          <w:szCs w:val="32"/>
          <w:u w:val="single"/>
          <w:rtl/>
        </w:rPr>
        <w:t>استخدام منصة بروغرس</w:t>
      </w:r>
      <w:r w:rsidRPr="00F7642E">
        <w:rPr>
          <w:rFonts w:ascii="Traditional Arabic" w:hAnsi="Traditional Arabic" w:cs="Traditional Arabic"/>
          <w:b w:val="0"/>
          <w:bCs w:val="0"/>
          <w:w w:val="97"/>
          <w:sz w:val="32"/>
          <w:szCs w:val="32"/>
          <w:u w:val="single"/>
          <w:lang w:val="fr-FR"/>
        </w:rPr>
        <w:t xml:space="preserve"> progres </w:t>
      </w:r>
      <w:r w:rsidRPr="00F7642E">
        <w:rPr>
          <w:rFonts w:ascii="Traditional Arabic" w:hAnsi="Traditional Arabic" w:cs="Traditional Arabic"/>
          <w:b w:val="0"/>
          <w:bCs w:val="0"/>
          <w:w w:val="97"/>
          <w:sz w:val="32"/>
          <w:szCs w:val="32"/>
          <w:u w:val="single"/>
          <w:rtl/>
        </w:rPr>
        <w:t>بين الواقع والمأمول دراسة ميدانية على عينة من الطلبة الجامعيين المستخدمين للمنصة</w:t>
      </w:r>
      <w:r w:rsidRPr="00F7642E">
        <w:rPr>
          <w:rFonts w:ascii="Traditional Arabic" w:hAnsi="Traditional Arabic" w:cs="Traditional Arabic"/>
          <w:b w:val="0"/>
          <w:bCs w:val="0"/>
          <w:w w:val="97"/>
          <w:sz w:val="32"/>
          <w:szCs w:val="32"/>
          <w:rtl/>
        </w:rPr>
        <w:t>، المجلة العلمية للتكنولوجيا وعلوم الإعاقة، ص ص 83-100، سبتمبر 2022، ص 88.</w:t>
      </w:r>
    </w:p>
  </w:endnote>
  <w:endnote w:id="57">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الجريدة الرسمية للجمهورية الجزائرية الديمقراطية الشعبية، القانون رقم 99 </w:t>
      </w:r>
      <w:proofErr w:type="gramStart"/>
      <w:r w:rsidRPr="00F7642E">
        <w:rPr>
          <w:rFonts w:ascii="Traditional Arabic" w:hAnsi="Traditional Arabic" w:cs="Traditional Arabic"/>
          <w:b w:val="0"/>
          <w:bCs w:val="0"/>
          <w:sz w:val="32"/>
          <w:szCs w:val="32"/>
          <w:rtl/>
        </w:rPr>
        <w:t>- 05</w:t>
      </w:r>
      <w:proofErr w:type="gramEnd"/>
      <w:r w:rsidRPr="00F7642E">
        <w:rPr>
          <w:rFonts w:ascii="Traditional Arabic" w:hAnsi="Traditional Arabic" w:cs="Traditional Arabic"/>
          <w:b w:val="0"/>
          <w:bCs w:val="0"/>
          <w:sz w:val="32"/>
          <w:szCs w:val="32"/>
          <w:rtl/>
        </w:rPr>
        <w:t xml:space="preserve"> الممضى في 4 أبريل 1999 والمتضمن القانون التوجيهي للتعليم العالي القانون التوجيهي للتعليم العالي 1999 ص4.</w:t>
      </w:r>
    </w:p>
  </w:endnote>
  <w:endnote w:id="58">
    <w:p w:rsidR="00DF6FED" w:rsidRPr="00F7642E" w:rsidRDefault="00DF6FED" w:rsidP="00DF6FED">
      <w:pPr>
        <w:pStyle w:val="14"/>
        <w:jc w:val="both"/>
        <w:rPr>
          <w:rFonts w:ascii="Traditional Arabic" w:hAnsi="Traditional Arabic" w:cs="Traditional Arabic"/>
          <w:b w:val="0"/>
          <w:bCs w:val="0"/>
          <w:sz w:val="32"/>
          <w:szCs w:val="32"/>
          <w:rtl/>
        </w:rPr>
      </w:pPr>
      <w:r w:rsidRPr="00F7642E">
        <w:rPr>
          <w:rStyle w:val="ac"/>
          <w:rFonts w:ascii="Traditional Arabic" w:hAnsi="Traditional Arabic" w:cs="Traditional Arabic"/>
          <w:sz w:val="32"/>
          <w:szCs w:val="32"/>
        </w:rPr>
        <w:endnoteRef/>
      </w:r>
      <w:r w:rsidRPr="00F7642E">
        <w:rPr>
          <w:rFonts w:ascii="Traditional Arabic" w:hAnsi="Traditional Arabic" w:cs="Traditional Arabic"/>
          <w:b w:val="0"/>
          <w:bCs w:val="0"/>
          <w:sz w:val="32"/>
          <w:szCs w:val="32"/>
          <w:rtl/>
        </w:rPr>
        <w:t xml:space="preserve"> الجريدة الرسمية للجمهورية الجزائرية الديمقراطية الشعبية، المرسوم التنفيذي رقم </w:t>
      </w:r>
      <w:r w:rsidRPr="009F6D76">
        <w:rPr>
          <w:rFonts w:ascii="Traditional Arabic" w:hAnsi="Traditional Arabic" w:cs="Traditional Arabic"/>
          <w:b w:val="0"/>
          <w:bCs w:val="0"/>
          <w:sz w:val="28"/>
          <w:szCs w:val="28"/>
          <w:rtl/>
        </w:rPr>
        <w:t>13</w:t>
      </w:r>
      <w:r w:rsidRPr="009F6D76">
        <w:rPr>
          <w:rFonts w:ascii="Traditional Arabic" w:hAnsi="Traditional Arabic" w:cs="Traditional Arabic"/>
          <w:b w:val="0"/>
          <w:bCs w:val="0"/>
          <w:sz w:val="28"/>
          <w:szCs w:val="28"/>
        </w:rPr>
        <w:t xml:space="preserve"> </w:t>
      </w:r>
      <w:proofErr w:type="gramStart"/>
      <w:r w:rsidRPr="009F6D76">
        <w:rPr>
          <w:rFonts w:ascii="Traditional Arabic" w:hAnsi="Traditional Arabic" w:cs="Traditional Arabic"/>
          <w:b w:val="0"/>
          <w:bCs w:val="0"/>
          <w:sz w:val="28"/>
          <w:szCs w:val="28"/>
        </w:rPr>
        <w:t>77</w:t>
      </w:r>
      <w:r w:rsidRPr="00F7642E">
        <w:rPr>
          <w:rFonts w:ascii="Traditional Arabic" w:hAnsi="Traditional Arabic" w:cs="Traditional Arabic"/>
          <w:b w:val="0"/>
          <w:bCs w:val="0"/>
          <w:sz w:val="32"/>
          <w:szCs w:val="32"/>
        </w:rPr>
        <w:t>-</w:t>
      </w:r>
      <w:r w:rsidRPr="00F7642E">
        <w:rPr>
          <w:rFonts w:ascii="Traditional Arabic" w:hAnsi="Traditional Arabic" w:cs="Traditional Arabic"/>
          <w:b w:val="0"/>
          <w:bCs w:val="0"/>
          <w:w w:val="95"/>
          <w:sz w:val="40"/>
          <w:szCs w:val="40"/>
        </w:rPr>
        <w:t xml:space="preserve"> </w:t>
      </w:r>
      <w:r w:rsidRPr="00F7642E">
        <w:rPr>
          <w:rFonts w:ascii="Traditional Arabic" w:hAnsi="Traditional Arabic" w:cs="Traditional Arabic"/>
          <w:b w:val="0"/>
          <w:bCs w:val="0"/>
          <w:sz w:val="32"/>
          <w:szCs w:val="32"/>
          <w:rtl/>
        </w:rPr>
        <w:t>،</w:t>
      </w:r>
      <w:proofErr w:type="gramEnd"/>
      <w:r w:rsidRPr="00F7642E">
        <w:rPr>
          <w:rFonts w:ascii="Traditional Arabic" w:hAnsi="Traditional Arabic" w:cs="Traditional Arabic"/>
          <w:b w:val="0"/>
          <w:bCs w:val="0"/>
          <w:sz w:val="32"/>
          <w:szCs w:val="32"/>
          <w:rtl/>
        </w:rPr>
        <w:t xml:space="preserve"> صلاحيات وزير التعليم العالي، </w:t>
      </w:r>
      <w:r w:rsidRPr="009F6D76">
        <w:rPr>
          <w:rFonts w:ascii="Traditional Arabic" w:hAnsi="Traditional Arabic" w:cs="Traditional Arabic"/>
          <w:b w:val="0"/>
          <w:bCs w:val="0"/>
          <w:sz w:val="24"/>
          <w:szCs w:val="24"/>
          <w:rtl/>
        </w:rPr>
        <w:t>2013</w:t>
      </w:r>
      <w:r w:rsidRPr="00F7642E">
        <w:rPr>
          <w:rFonts w:ascii="Traditional Arabic" w:hAnsi="Traditional Arabic" w:cs="Traditional Arabic"/>
          <w:b w:val="0"/>
          <w:bCs w:val="0"/>
          <w:sz w:val="32"/>
          <w:szCs w:val="32"/>
          <w:rtl/>
        </w:rPr>
        <w:t xml:space="preserve">، ص </w:t>
      </w:r>
      <w:r w:rsidRPr="009F6D76">
        <w:rPr>
          <w:rFonts w:ascii="Traditional Arabic" w:hAnsi="Traditional Arabic" w:cs="Traditional Arabic"/>
          <w:b w:val="0"/>
          <w:bCs w:val="0"/>
          <w:sz w:val="24"/>
          <w:szCs w:val="24"/>
          <w:rtl/>
        </w:rPr>
        <w:t>5</w:t>
      </w:r>
      <w:r w:rsidRPr="00F7642E">
        <w:rPr>
          <w:rFonts w:ascii="Traditional Arabic" w:hAnsi="Traditional Arabic" w:cs="Traditional Arabic"/>
          <w:b w:val="0"/>
          <w:bCs w:val="0"/>
          <w:sz w:val="32"/>
          <w:szCs w:val="32"/>
          <w:rtl/>
        </w:rPr>
        <w:t>.</w:t>
      </w:r>
    </w:p>
    <w:p w:rsidR="00DF6FED" w:rsidRDefault="00DF6FED" w:rsidP="00DF6FED">
      <w:pPr>
        <w:pStyle w:val="14"/>
        <w:rPr>
          <w:rt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Sakkal Majalla">
    <w:panose1 w:val="02000000000000000000"/>
    <w:charset w:val="00"/>
    <w:family w:val="auto"/>
    <w:pitch w:val="variable"/>
    <w:sig w:usb0="A000207F" w:usb1="C000204B" w:usb2="00000008" w:usb3="00000000" w:csb0="000000D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IDFont+F6">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FED" w:rsidRDefault="00372155" w:rsidP="001E47AC">
    <w:pPr>
      <w:pStyle w:val="a5"/>
      <w:jc w:val="center"/>
    </w:pPr>
    <w:r>
      <w:rPr>
        <w:noProof/>
      </w:rPr>
      <mc:AlternateContent>
        <mc:Choice Requires="wps">
          <w:drawing>
            <wp:anchor distT="0" distB="0" distL="114300" distR="114300" simplePos="0" relativeHeight="251656704"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DF6FED" w:rsidRDefault="00DF6FED">
                          <w:pPr>
                            <w:jc w:val="center"/>
                          </w:pPr>
                          <w:r>
                            <w:fldChar w:fldCharType="begin"/>
                          </w:r>
                          <w:r>
                            <w:instrText>PAGE    \* MERGEFORMAT</w:instrText>
                          </w:r>
                          <w:r>
                            <w:fldChar w:fldCharType="separate"/>
                          </w:r>
                          <w:r w:rsidR="00372155" w:rsidRPr="00372155">
                            <w:rPr>
                              <w:noProof/>
                              <w:rtl/>
                              <w:lang w:val="fr-FR"/>
                            </w:rPr>
                            <w:t>20</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6" type="#_x0000_t185" style="position:absolute;left:0;text-align:left;margin-left:275.05pt;margin-top:804.15pt;width:45.35pt;height:18.8pt;z-index:251656704;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" filled="t" strokecolor="gray" strokeweight="2.25pt">
              <v:textbox inset=",0,,0">
                <w:txbxContent>
                  <w:p w:rsidR="00DF6FED" w:rsidRDefault="00DF6FED">
                    <w:pPr>
                      <w:jc w:val="center"/>
                    </w:pPr>
                    <w:r>
                      <w:fldChar w:fldCharType="begin"/>
                    </w:r>
                    <w:r>
                      <w:instrText>PAGE    \* MERGEFORMAT</w:instrText>
                    </w:r>
                    <w:r>
                      <w:fldChar w:fldCharType="separate"/>
                    </w:r>
                    <w:r w:rsidR="00372155" w:rsidRPr="00372155">
                      <w:rPr>
                        <w:noProof/>
                        <w:rtl/>
                        <w:lang w:val="fr-FR"/>
                      </w:rPr>
                      <w:t>20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77474DDC" id="_x0000_t32" coordsize="21600,21600" o:spt="32" o:oned="t" path="m,l21600,21600e" filled="f">
              <v:path arrowok="t" fillok="f" o:connecttype="none"/>
              <o:lock v:ext="edit" shapetype="t"/>
            </v:shapetype>
            <v:shape id="AutoShape 21" o:spid="_x0000_s1026" type="#_x0000_t32" style="position:absolute;left:0;text-align:left;margin-left:80.55pt;margin-top:813.55pt;width:434.5pt;height:0;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" strokecolor="gray" strokeweight="1p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FED" w:rsidRDefault="00372155">
    <w:pPr>
      <w:pStyle w:val="a5"/>
    </w:pPr>
    <w:r>
      <w:rPr>
        <w:noProof/>
      </w:rPr>
      <mc:AlternateContent>
        <mc:Choice Requires="wps">
          <w:drawing>
            <wp:anchor distT="0" distB="0" distL="114300" distR="114300" simplePos="0" relativeHeight="251658752"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DF6FED" w:rsidRDefault="00DF6FED">
                          <w:pPr>
                            <w:jc w:val="center"/>
                          </w:pPr>
                          <w:r>
                            <w:fldChar w:fldCharType="begin"/>
                          </w:r>
                          <w:r>
                            <w:instrText>PAGE    \* MERGEFORMAT</w:instrText>
                          </w:r>
                          <w:r>
                            <w:fldChar w:fldCharType="separate"/>
                          </w:r>
                          <w:r w:rsidR="00372155" w:rsidRPr="00372155">
                            <w:rPr>
                              <w:noProof/>
                              <w:rtl/>
                              <w:lang w:val="fr-FR"/>
                            </w:rPr>
                            <w:t>19</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7" type="#_x0000_t185" style="position:absolute;left:0;text-align:left;margin-left:275.05pt;margin-top:804.15pt;width:45.35pt;height:18.8pt;z-index:251658752;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" filled="t" strokecolor="gray" strokeweight="2.25pt">
              <v:textbox inset=",0,,0">
                <w:txbxContent>
                  <w:p w:rsidR="00DF6FED" w:rsidRDefault="00DF6FED">
                    <w:pPr>
                      <w:jc w:val="center"/>
                    </w:pPr>
                    <w:r>
                      <w:fldChar w:fldCharType="begin"/>
                    </w:r>
                    <w:r>
                      <w:instrText>PAGE    \* MERGEFORMAT</w:instrText>
                    </w:r>
                    <w:r>
                      <w:fldChar w:fldCharType="separate"/>
                    </w:r>
                    <w:r w:rsidR="00372155" w:rsidRPr="00372155">
                      <w:rPr>
                        <w:noProof/>
                        <w:rtl/>
                        <w:lang w:val="fr-FR"/>
                      </w:rPr>
                      <w:t>19</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33E4D959" id="_x0000_t32" coordsize="21600,21600" o:spt="32" o:oned="t" path="m,l21600,21600e" filled="f">
              <v:path arrowok="t" fillok="f" o:connecttype="none"/>
              <o:lock v:ext="edit" shapetype="t"/>
            </v:shapetype>
            <v:shape id="AutoShape 21" o:spid="_x0000_s1026" type="#_x0000_t32" style="position:absolute;left:0;text-align:left;margin-left:80.55pt;margin-top:813.55pt;width:434.5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FED" w:rsidRDefault="00DF6FED" w:rsidP="00B82570">
      <w:pPr>
        <w:spacing w:after="0" w:line="240" w:lineRule="auto"/>
      </w:pPr>
      <w:r>
        <w:separator/>
      </w:r>
    </w:p>
  </w:footnote>
  <w:footnote w:type="continuationSeparator" w:id="0">
    <w:p w:rsidR="00DF6FED" w:rsidRDefault="00DF6FED" w:rsidP="00B82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6756"/>
      <w:gridCol w:w="2882"/>
    </w:tblGrid>
    <w:tr w:rsidR="00DF6FED" w:rsidRPr="005728EF" w:rsidTr="004D5582">
      <w:tc>
        <w:tcPr>
          <w:tcW w:w="6911" w:type="dxa"/>
          <w:vAlign w:val="center"/>
        </w:tcPr>
        <w:p w:rsidR="00456337" w:rsidRPr="00456337" w:rsidRDefault="00456337" w:rsidP="00456337">
          <w:pPr>
            <w:tabs>
              <w:tab w:val="left" w:pos="2898"/>
            </w:tabs>
            <w:spacing w:after="0" w:line="240" w:lineRule="auto"/>
            <w:jc w:val="center"/>
            <w:rPr>
              <w:rFonts w:ascii="Traditional Arabic" w:hAnsi="Traditional Arabic" w:cs="Traditional Arabic" w:hint="cs"/>
              <w:b/>
              <w:bCs/>
              <w:sz w:val="28"/>
              <w:szCs w:val="28"/>
              <w:rtl/>
            </w:rPr>
          </w:pPr>
          <w:r w:rsidRPr="00456337">
            <w:rPr>
              <w:rFonts w:ascii="Traditional Arabic" w:hAnsi="Traditional Arabic" w:cs="Traditional Arabic" w:hint="cs"/>
              <w:b/>
              <w:bCs/>
              <w:sz w:val="28"/>
              <w:szCs w:val="28"/>
              <w:rtl/>
            </w:rPr>
            <w:t>التحول</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الرقمي</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كركيزة</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لعصرنة</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قطاع</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التعليم</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العالي</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في</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الدول</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العربية</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الجزائر</w:t>
          </w:r>
          <w:r w:rsidRPr="00456337">
            <w:rPr>
              <w:rFonts w:ascii="Traditional Arabic" w:hAnsi="Traditional Arabic" w:cs="Traditional Arabic"/>
              <w:b/>
              <w:bCs/>
              <w:sz w:val="28"/>
              <w:szCs w:val="28"/>
              <w:rtl/>
            </w:rPr>
            <w:t xml:space="preserve"> </w:t>
          </w:r>
          <w:r w:rsidRPr="00456337">
            <w:rPr>
              <w:rFonts w:ascii="Traditional Arabic" w:hAnsi="Traditional Arabic" w:cs="Traditional Arabic" w:hint="cs"/>
              <w:b/>
              <w:bCs/>
              <w:sz w:val="28"/>
              <w:szCs w:val="28"/>
              <w:rtl/>
            </w:rPr>
            <w:t>أنموذجا</w:t>
          </w:r>
          <w:r w:rsidRPr="00456337">
            <w:rPr>
              <w:rFonts w:ascii="Traditional Arabic" w:hAnsi="Traditional Arabic" w:cs="Traditional Arabic"/>
              <w:b/>
              <w:bCs/>
              <w:sz w:val="28"/>
              <w:szCs w:val="28"/>
              <w:rtl/>
            </w:rPr>
            <w:t>)</w:t>
          </w:r>
          <w:r w:rsidRPr="00456337">
            <w:rPr>
              <w:rFonts w:ascii="Traditional Arabic" w:hAnsi="Traditional Arabic" w:cs="Traditional Arabic" w:hint="cs"/>
              <w:b/>
              <w:bCs/>
              <w:sz w:val="28"/>
              <w:szCs w:val="28"/>
              <w:rtl/>
            </w:rPr>
            <w:t xml:space="preserve"> </w:t>
          </w:r>
        </w:p>
        <w:p w:rsidR="00DF6FED" w:rsidRPr="004D5582" w:rsidRDefault="00DF6FED" w:rsidP="00AA7D6E">
          <w:pPr>
            <w:tabs>
              <w:tab w:val="left" w:pos="2898"/>
            </w:tabs>
            <w:bidi w:val="0"/>
            <w:spacing w:after="0" w:line="240" w:lineRule="auto"/>
            <w:jc w:val="center"/>
            <w:rPr>
              <w:rFonts w:ascii="Traditional Arabic" w:hAnsi="Traditional Arabic" w:cs="Traditional Arabic"/>
              <w:b/>
              <w:bCs/>
              <w:sz w:val="24"/>
              <w:szCs w:val="24"/>
              <w:rtl/>
              <w:lang w:val="fr-FR"/>
            </w:rPr>
          </w:pPr>
        </w:p>
      </w:tc>
      <w:tc>
        <w:tcPr>
          <w:tcW w:w="2943" w:type="dxa"/>
          <w:vAlign w:val="center"/>
        </w:tcPr>
        <w:p w:rsidR="00DF6FED" w:rsidRPr="00C875B7" w:rsidRDefault="00456337"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عمار زيدان</w:t>
          </w:r>
        </w:p>
        <w:p w:rsidR="00DF6FED" w:rsidRPr="00C875B7" w:rsidRDefault="00DF6FED" w:rsidP="004D5582">
          <w:pPr>
            <w:tabs>
              <w:tab w:val="left" w:pos="2898"/>
            </w:tabs>
            <w:spacing w:after="0" w:line="240" w:lineRule="auto"/>
            <w:jc w:val="center"/>
            <w:rPr>
              <w:rFonts w:ascii="Traditional Arabic" w:hAnsi="Traditional Arabic" w:cs="Traditional Arabic"/>
              <w:b/>
              <w:bCs/>
              <w:sz w:val="28"/>
              <w:szCs w:val="28"/>
              <w:rtl/>
              <w:lang w:bidi="ar-DZ"/>
            </w:rPr>
          </w:pPr>
        </w:p>
      </w:tc>
    </w:tr>
  </w:tbl>
  <w:p w:rsidR="00DF6FED" w:rsidRDefault="00DF6FE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1629"/>
      <w:gridCol w:w="5547"/>
      <w:gridCol w:w="2462"/>
    </w:tblGrid>
    <w:tr w:rsidR="00DF6FED" w:rsidRPr="005728EF" w:rsidTr="002935EA">
      <w:tc>
        <w:tcPr>
          <w:tcW w:w="1670" w:type="dxa"/>
          <w:vAlign w:val="center"/>
        </w:tcPr>
        <w:p w:rsidR="00DF6FED" w:rsidRPr="0027188E" w:rsidRDefault="00DF6FED" w:rsidP="006A4D1B">
          <w:pPr>
            <w:tabs>
              <w:tab w:val="left" w:pos="2898"/>
            </w:tabs>
            <w:spacing w:after="0" w:line="240" w:lineRule="auto"/>
            <w:jc w:val="center"/>
            <w:rPr>
              <w:rFonts w:ascii="Traditional Arabic" w:hAnsi="Traditional Arabic" w:cs="Traditional Arabic" w:hint="cs"/>
              <w:b/>
              <w:bCs/>
              <w:sz w:val="28"/>
              <w:szCs w:val="28"/>
              <w:rtl/>
              <w:lang w:bidi="ar-DZ"/>
            </w:rPr>
          </w:pPr>
        </w:p>
      </w:tc>
      <w:tc>
        <w:tcPr>
          <w:tcW w:w="5678" w:type="dxa"/>
        </w:tcPr>
        <w:p w:rsidR="00DF6FED" w:rsidRDefault="00DF6FED"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DF6FED" w:rsidRPr="004D5582" w:rsidRDefault="00DF6FED"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DF6FED" w:rsidRPr="004D5582" w:rsidRDefault="00DF6FED" w:rsidP="004D5582">
          <w:pPr>
            <w:tabs>
              <w:tab w:val="left" w:pos="2898"/>
            </w:tabs>
            <w:spacing w:after="0" w:line="240" w:lineRule="auto"/>
            <w:jc w:val="center"/>
            <w:rPr>
              <w:rFonts w:ascii="Times New Roman" w:hAnsi="Times New Roman" w:cs="Times New Roman" w:hint="cs"/>
              <w:b/>
              <w:bCs/>
              <w:sz w:val="24"/>
              <w:szCs w:val="24"/>
              <w:rtl/>
              <w:lang w:val="fr-FR" w:bidi="ar-DZ"/>
            </w:rPr>
          </w:pPr>
          <w:r>
            <w:rPr>
              <w:rFonts w:ascii="Times New Roman" w:hAnsi="Times New Roman" w:cs="Times New Roman"/>
              <w:b/>
              <w:bCs/>
              <w:sz w:val="24"/>
              <w:szCs w:val="24"/>
              <w:lang w:val="fr-FR" w:bidi="ar-DZ"/>
            </w:rPr>
            <w:t>ISBN : 999-999-99-99</w:t>
          </w:r>
        </w:p>
      </w:tc>
    </w:tr>
  </w:tbl>
  <w:p w:rsidR="00DF6FED" w:rsidRDefault="00372155">
    <w:pPr>
      <w:pStyle w:val="a4"/>
      <w:rPr>
        <w:rFonts w:hint="cs"/>
        <w:lang w:bidi="ar-DZ"/>
      </w:rPr>
    </w:pPr>
    <w:r>
      <w:rPr>
        <w:noProof/>
      </w:rPr>
      <mc:AlternateContent>
        <mc:Choice Requires="wps">
          <w:drawing>
            <wp:anchor distT="0" distB="0" distL="114300" distR="114300" simplePos="0" relativeHeight="251659776" behindDoc="0" locked="0" layoutInCell="1" allowOverlap="1">
              <wp:simplePos x="0" y="0"/>
              <wp:positionH relativeFrom="column">
                <wp:posOffset>5164455</wp:posOffset>
              </wp:positionH>
              <wp:positionV relativeFrom="paragraph">
                <wp:posOffset>-751840</wp:posOffset>
              </wp:positionV>
              <wp:extent cx="791845" cy="683895"/>
              <wp:effectExtent l="11430" t="10160" r="6350" b="10795"/>
              <wp:wrapNone/>
              <wp:docPr id="6"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683895"/>
                      </a:xfrm>
                      <a:prstGeom prst="ellipse">
                        <a:avLst/>
                      </a:prstGeom>
                      <a:blipFill dpi="0" rotWithShape="0">
                        <a:blip r:embed="rId1"/>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B83394" id="Oval 3" o:spid="_x0000_s1026" style="position:absolute;left:0;text-align:left;margin-left:406.65pt;margin-top:-59.2pt;width:62.35pt;height:53.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">
              <v:fill r:id="rId2" o:title="" recolor="t" type="frame"/>
            </v:oval>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E2CE6"/>
    <w:multiLevelType w:val="hybridMultilevel"/>
    <w:tmpl w:val="51EC1E08"/>
    <w:lvl w:ilvl="0" w:tplc="C31C8E86">
      <w:start w:val="1"/>
      <w:numFmt w:val="bullet"/>
      <w:lvlText w:val=""/>
      <w:lvlJc w:val="left"/>
      <w:pPr>
        <w:ind w:left="720" w:hanging="360"/>
      </w:pPr>
      <w:rPr>
        <w:rFonts w:ascii="Wingdings" w:hAnsi="Wingdings" w:hint="default"/>
        <w:lang w:bidi="ar-D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E2F93"/>
    <w:multiLevelType w:val="hybridMultilevel"/>
    <w:tmpl w:val="A308E15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6A4463"/>
    <w:multiLevelType w:val="hybridMultilevel"/>
    <w:tmpl w:val="BD76075C"/>
    <w:lvl w:ilvl="0" w:tplc="C31C8E86">
      <w:start w:val="1"/>
      <w:numFmt w:val="bullet"/>
      <w:lvlText w:val=""/>
      <w:lvlJc w:val="left"/>
      <w:pPr>
        <w:ind w:left="1100" w:hanging="360"/>
      </w:pPr>
      <w:rPr>
        <w:rFonts w:ascii="Wingdings" w:hAnsi="Wingdings" w:hint="default"/>
        <w:lang w:bidi="ar-DZ"/>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B9F7830"/>
    <w:multiLevelType w:val="hybridMultilevel"/>
    <w:tmpl w:val="3E56BC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F2092"/>
    <w:multiLevelType w:val="hybridMultilevel"/>
    <w:tmpl w:val="C9C658A8"/>
    <w:lvl w:ilvl="0" w:tplc="0409000D">
      <w:start w:val="1"/>
      <w:numFmt w:val="bullet"/>
      <w:lvlText w:val=""/>
      <w:lvlJc w:val="left"/>
      <w:pPr>
        <w:ind w:left="971" w:hanging="360"/>
      </w:pPr>
      <w:rPr>
        <w:rFonts w:ascii="Wingdings" w:hAnsi="Wingdings" w:hint="default"/>
      </w:rPr>
    </w:lvl>
    <w:lvl w:ilvl="1" w:tplc="0409000D">
      <w:start w:val="1"/>
      <w:numFmt w:val="bullet"/>
      <w:lvlText w:val=""/>
      <w:lvlJc w:val="left"/>
      <w:pPr>
        <w:ind w:left="1691" w:hanging="360"/>
      </w:pPr>
      <w:rPr>
        <w:rFonts w:ascii="Wingdings" w:hAnsi="Wingdings" w:hint="default"/>
        <w:lang w:bidi="ar-SA"/>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6">
    <w:nsid w:val="15662758"/>
    <w:multiLevelType w:val="hybridMultilevel"/>
    <w:tmpl w:val="44A4B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493DBA"/>
    <w:multiLevelType w:val="hybridMultilevel"/>
    <w:tmpl w:val="CD92DA6A"/>
    <w:lvl w:ilvl="0" w:tplc="0409000D">
      <w:start w:val="1"/>
      <w:numFmt w:val="bullet"/>
      <w:lvlText w:val=""/>
      <w:lvlJc w:val="left"/>
      <w:pPr>
        <w:ind w:left="719" w:hanging="360"/>
      </w:pPr>
      <w:rPr>
        <w:rFonts w:ascii="Wingdings" w:hAnsi="Wingdings" w:hint="default"/>
      </w:rPr>
    </w:lvl>
    <w:lvl w:ilvl="1" w:tplc="0409000D">
      <w:start w:val="1"/>
      <w:numFmt w:val="bullet"/>
      <w:lvlText w:val=""/>
      <w:lvlJc w:val="left"/>
      <w:pPr>
        <w:ind w:left="1439" w:hanging="360"/>
      </w:pPr>
      <w:rPr>
        <w:rFonts w:ascii="Wingdings" w:hAnsi="Wingdings"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nsid w:val="1A752E71"/>
    <w:multiLevelType w:val="hybridMultilevel"/>
    <w:tmpl w:val="9E2C8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BE1AA3"/>
    <w:multiLevelType w:val="hybridMultilevel"/>
    <w:tmpl w:val="ECEA8F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9262C"/>
    <w:multiLevelType w:val="hybridMultilevel"/>
    <w:tmpl w:val="2D6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43FA1"/>
    <w:multiLevelType w:val="hybridMultilevel"/>
    <w:tmpl w:val="79C2AA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1D3B91"/>
    <w:multiLevelType w:val="hybridMultilevel"/>
    <w:tmpl w:val="C62AE028"/>
    <w:lvl w:ilvl="0" w:tplc="04090009">
      <w:start w:val="1"/>
      <w:numFmt w:val="bullet"/>
      <w:lvlText w:val=""/>
      <w:lvlJc w:val="left"/>
      <w:pPr>
        <w:ind w:left="1130"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3">
    <w:nsid w:val="26AA0F6B"/>
    <w:multiLevelType w:val="hybridMultilevel"/>
    <w:tmpl w:val="42AC28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8B6447"/>
    <w:multiLevelType w:val="hybridMultilevel"/>
    <w:tmpl w:val="E29E5AAC"/>
    <w:lvl w:ilvl="0" w:tplc="0409000D">
      <w:start w:val="1"/>
      <w:numFmt w:val="bullet"/>
      <w:lvlText w:val=""/>
      <w:lvlJc w:val="left"/>
      <w:pPr>
        <w:ind w:left="1440" w:hanging="360"/>
      </w:pPr>
      <w:rPr>
        <w:rFonts w:ascii="Wingdings" w:hAnsi="Wingdings" w:hint="default"/>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A6F2F13"/>
    <w:multiLevelType w:val="hybridMultilevel"/>
    <w:tmpl w:val="2FBEDCCE"/>
    <w:lvl w:ilvl="0" w:tplc="0409000D">
      <w:start w:val="1"/>
      <w:numFmt w:val="bullet"/>
      <w:lvlText w:val=""/>
      <w:lvlJc w:val="left"/>
      <w:pPr>
        <w:ind w:left="720" w:hanging="360"/>
      </w:pPr>
      <w:rPr>
        <w:rFonts w:ascii="Wingdings" w:hAnsi="Wingding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E3852"/>
    <w:multiLevelType w:val="hybridMultilevel"/>
    <w:tmpl w:val="DD22F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A158D4"/>
    <w:multiLevelType w:val="hybridMultilevel"/>
    <w:tmpl w:val="1A14E85A"/>
    <w:lvl w:ilvl="0" w:tplc="0409000D">
      <w:start w:val="1"/>
      <w:numFmt w:val="bullet"/>
      <w:lvlText w:val=""/>
      <w:lvlJc w:val="left"/>
      <w:pPr>
        <w:ind w:left="641" w:hanging="360"/>
      </w:pPr>
      <w:rPr>
        <w:rFonts w:ascii="Wingdings" w:hAnsi="Wingding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F736B2"/>
    <w:multiLevelType w:val="hybridMultilevel"/>
    <w:tmpl w:val="66BA8EF8"/>
    <w:lvl w:ilvl="0" w:tplc="63ECE6E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0B4546"/>
    <w:multiLevelType w:val="hybridMultilevel"/>
    <w:tmpl w:val="B024C174"/>
    <w:lvl w:ilvl="0" w:tplc="0409000D">
      <w:start w:val="1"/>
      <w:numFmt w:val="bullet"/>
      <w:lvlText w:val=""/>
      <w:lvlJc w:val="left"/>
      <w:pPr>
        <w:ind w:left="360" w:hanging="360"/>
      </w:pPr>
      <w:rPr>
        <w:rFonts w:ascii="Wingdings" w:hAnsi="Wingdings" w:hint="default"/>
      </w:rPr>
    </w:lvl>
    <w:lvl w:ilvl="1" w:tplc="27CAED2E">
      <w:start w:val="1"/>
      <w:numFmt w:val="bullet"/>
      <w:lvlText w:val=""/>
      <w:lvlJc w:val="left"/>
      <w:pPr>
        <w:ind w:left="1080" w:hanging="360"/>
      </w:pPr>
      <w:rPr>
        <w:rFonts w:ascii="Wingdings" w:hAnsi="Wingdings" w:hint="default"/>
        <w:lang w:bidi="ar-S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CF2C0D"/>
    <w:multiLevelType w:val="hybridMultilevel"/>
    <w:tmpl w:val="57EA0DC4"/>
    <w:lvl w:ilvl="0" w:tplc="040C0001">
      <w:numFmt w:val="bullet"/>
      <w:lvlText w:val=""/>
      <w:lvlJc w:val="left"/>
      <w:pPr>
        <w:ind w:left="770" w:hanging="360"/>
      </w:pPr>
      <w:rPr>
        <w:rFonts w:ascii="Symbol" w:eastAsia="Times New Roman" w:hAnsi="Symbol" w:cs="Times New Roman" w:hint="default"/>
      </w:rPr>
    </w:lvl>
    <w:lvl w:ilvl="1" w:tplc="0409000D">
      <w:start w:val="1"/>
      <w:numFmt w:val="bullet"/>
      <w:lvlText w:val=""/>
      <w:lvlJc w:val="left"/>
      <w:pPr>
        <w:ind w:left="1490" w:hanging="360"/>
      </w:pPr>
      <w:rPr>
        <w:rFonts w:ascii="Wingdings" w:hAnsi="Wingding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38E55D85"/>
    <w:multiLevelType w:val="hybridMultilevel"/>
    <w:tmpl w:val="FE3C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F80D88"/>
    <w:multiLevelType w:val="hybridMultilevel"/>
    <w:tmpl w:val="834A42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532D63"/>
    <w:multiLevelType w:val="hybridMultilevel"/>
    <w:tmpl w:val="F5E4F7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9E38A3"/>
    <w:multiLevelType w:val="hybridMultilevel"/>
    <w:tmpl w:val="026639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25272C"/>
    <w:multiLevelType w:val="hybridMultilevel"/>
    <w:tmpl w:val="7182E308"/>
    <w:lvl w:ilvl="0" w:tplc="0409000D">
      <w:start w:val="1"/>
      <w:numFmt w:val="bullet"/>
      <w:lvlText w:val=""/>
      <w:lvlJc w:val="left"/>
      <w:pPr>
        <w:ind w:left="1100" w:hanging="360"/>
      </w:pPr>
      <w:rPr>
        <w:rFonts w:ascii="Wingdings" w:hAnsi="Wingding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0">
    <w:nsid w:val="44275ED8"/>
    <w:multiLevelType w:val="hybridMultilevel"/>
    <w:tmpl w:val="B366C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8F0430"/>
    <w:multiLevelType w:val="hybridMultilevel"/>
    <w:tmpl w:val="9F26DF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AA39C8"/>
    <w:multiLevelType w:val="hybridMultilevel"/>
    <w:tmpl w:val="C2A012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420C37"/>
    <w:multiLevelType w:val="hybridMultilevel"/>
    <w:tmpl w:val="F2F2B3C6"/>
    <w:lvl w:ilvl="0" w:tplc="0409000D">
      <w:start w:val="1"/>
      <w:numFmt w:val="bullet"/>
      <w:lvlText w:val=""/>
      <w:lvlJc w:val="left"/>
      <w:pPr>
        <w:ind w:left="720" w:hanging="360"/>
      </w:pPr>
      <w:rPr>
        <w:rFonts w:ascii="Wingdings" w:hAnsi="Wingdings" w:hint="default"/>
      </w:rPr>
    </w:lvl>
    <w:lvl w:ilvl="1" w:tplc="43CA1666">
      <w:numFmt w:val="bullet"/>
      <w:lvlText w:val="-"/>
      <w:lvlJc w:val="left"/>
      <w:pPr>
        <w:ind w:left="1440" w:hanging="360"/>
      </w:pPr>
      <w:rPr>
        <w:rFonts w:ascii="Sakkal Majalla" w:eastAsiaTheme="minorHAnsi" w:hAnsi="Sakkal Majalla" w:cs="Sakkal Majalla"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0D542D"/>
    <w:multiLevelType w:val="hybridMultilevel"/>
    <w:tmpl w:val="60842FDA"/>
    <w:lvl w:ilvl="0" w:tplc="0409000D">
      <w:start w:val="1"/>
      <w:numFmt w:val="bullet"/>
      <w:lvlText w:val=""/>
      <w:lvlJc w:val="left"/>
      <w:pPr>
        <w:ind w:left="971" w:hanging="360"/>
      </w:pPr>
      <w:rPr>
        <w:rFonts w:ascii="Wingdings" w:hAnsi="Wingdings" w:hint="default"/>
      </w:rPr>
    </w:lvl>
    <w:lvl w:ilvl="1" w:tplc="0409000D">
      <w:start w:val="1"/>
      <w:numFmt w:val="bullet"/>
      <w:lvlText w:val=""/>
      <w:lvlJc w:val="left"/>
      <w:pPr>
        <w:ind w:left="1691" w:hanging="360"/>
      </w:pPr>
      <w:rPr>
        <w:rFonts w:ascii="Wingdings" w:hAnsi="Wingdings"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nsid w:val="56415359"/>
    <w:multiLevelType w:val="hybridMultilevel"/>
    <w:tmpl w:val="D08C0F92"/>
    <w:lvl w:ilvl="0" w:tplc="0409000D">
      <w:start w:val="1"/>
      <w:numFmt w:val="bullet"/>
      <w:lvlText w:val=""/>
      <w:lvlJc w:val="left"/>
      <w:pPr>
        <w:ind w:left="971" w:hanging="360"/>
      </w:pPr>
      <w:rPr>
        <w:rFonts w:ascii="Wingdings" w:hAnsi="Wingdings" w:hint="default"/>
      </w:rPr>
    </w:lvl>
    <w:lvl w:ilvl="1" w:tplc="0409000D">
      <w:start w:val="1"/>
      <w:numFmt w:val="bullet"/>
      <w:lvlText w:val=""/>
      <w:lvlJc w:val="left"/>
      <w:pPr>
        <w:ind w:left="1691" w:hanging="360"/>
      </w:pPr>
      <w:rPr>
        <w:rFonts w:ascii="Wingdings" w:hAnsi="Wingdings"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nsid w:val="57BB74D9"/>
    <w:multiLevelType w:val="hybridMultilevel"/>
    <w:tmpl w:val="1852850A"/>
    <w:lvl w:ilvl="0" w:tplc="7076D0DA">
      <w:start w:val="1"/>
      <w:numFmt w:val="bullet"/>
      <w:lvlText w:val=""/>
      <w:lvlJc w:val="left"/>
      <w:pPr>
        <w:ind w:left="1080" w:hanging="360"/>
      </w:pPr>
      <w:rPr>
        <w:rFonts w:ascii="Wingdings" w:hAnsi="Wingdings"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86847A4"/>
    <w:multiLevelType w:val="hybridMultilevel"/>
    <w:tmpl w:val="3F04EAD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6B5150"/>
    <w:multiLevelType w:val="hybridMultilevel"/>
    <w:tmpl w:val="738652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DD5375"/>
    <w:multiLevelType w:val="hybridMultilevel"/>
    <w:tmpl w:val="0A9E91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
    <w:nsid w:val="63A45E4C"/>
    <w:multiLevelType w:val="hybridMultilevel"/>
    <w:tmpl w:val="CA68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401C7E"/>
    <w:multiLevelType w:val="hybridMultilevel"/>
    <w:tmpl w:val="0AA60358"/>
    <w:lvl w:ilvl="0" w:tplc="0409000D">
      <w:start w:val="1"/>
      <w:numFmt w:val="bullet"/>
      <w:lvlText w:val=""/>
      <w:lvlJc w:val="left"/>
      <w:pPr>
        <w:ind w:left="971" w:hanging="360"/>
      </w:pPr>
      <w:rPr>
        <w:rFonts w:ascii="Wingdings" w:hAnsi="Wingdings" w:hint="default"/>
      </w:rPr>
    </w:lvl>
    <w:lvl w:ilvl="1" w:tplc="AEB2656E">
      <w:numFmt w:val="bullet"/>
      <w:lvlText w:val="•"/>
      <w:lvlJc w:val="left"/>
      <w:pPr>
        <w:ind w:left="1691" w:hanging="360"/>
      </w:pPr>
      <w:rPr>
        <w:rFonts w:ascii="Simplified Arabic" w:eastAsia="Times New Roman" w:hAnsi="Simplified Arabic" w:cs="Simplified Arabic" w:hint="default"/>
        <w:w w:val="100"/>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3">
    <w:nsid w:val="6C095D9B"/>
    <w:multiLevelType w:val="hybridMultilevel"/>
    <w:tmpl w:val="C90698AC"/>
    <w:lvl w:ilvl="0" w:tplc="04090001">
      <w:start w:val="1"/>
      <w:numFmt w:val="bullet"/>
      <w:lvlText w:val=""/>
      <w:lvlJc w:val="left"/>
      <w:pPr>
        <w:ind w:left="770" w:hanging="360"/>
      </w:pPr>
      <w:rPr>
        <w:rFonts w:ascii="Symbol" w:hAnsi="Symbol" w:hint="default"/>
      </w:rPr>
    </w:lvl>
    <w:lvl w:ilvl="1" w:tplc="7CBCCACA">
      <w:numFmt w:val="bullet"/>
      <w:lvlText w:val="-"/>
      <w:lvlJc w:val="left"/>
      <w:pPr>
        <w:ind w:left="1490" w:hanging="360"/>
      </w:pPr>
      <w:rPr>
        <w:rFonts w:ascii="Sakkal Majalla" w:eastAsia="Calibri" w:hAnsi="Sakkal Majalla" w:cs="Sakkal Majalla"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nsid w:val="755A420B"/>
    <w:multiLevelType w:val="hybridMultilevel"/>
    <w:tmpl w:val="C00E5A20"/>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7534D0"/>
    <w:multiLevelType w:val="hybridMultilevel"/>
    <w:tmpl w:val="904647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4A4943"/>
    <w:multiLevelType w:val="hybridMultilevel"/>
    <w:tmpl w:val="8FAA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5"/>
  </w:num>
  <w:num w:numId="3">
    <w:abstractNumId w:val="22"/>
  </w:num>
  <w:num w:numId="4">
    <w:abstractNumId w:val="2"/>
  </w:num>
  <w:num w:numId="5">
    <w:abstractNumId w:val="28"/>
  </w:num>
  <w:num w:numId="6">
    <w:abstractNumId w:val="40"/>
  </w:num>
  <w:num w:numId="7">
    <w:abstractNumId w:val="21"/>
  </w:num>
  <w:num w:numId="8">
    <w:abstractNumId w:val="37"/>
  </w:num>
  <w:num w:numId="9">
    <w:abstractNumId w:val="20"/>
  </w:num>
  <w:num w:numId="10">
    <w:abstractNumId w:val="16"/>
  </w:num>
  <w:num w:numId="11">
    <w:abstractNumId w:val="18"/>
  </w:num>
  <w:num w:numId="12">
    <w:abstractNumId w:val="36"/>
  </w:num>
  <w:num w:numId="13">
    <w:abstractNumId w:val="19"/>
  </w:num>
  <w:num w:numId="14">
    <w:abstractNumId w:val="7"/>
  </w:num>
  <w:num w:numId="15">
    <w:abstractNumId w:val="15"/>
  </w:num>
  <w:num w:numId="16">
    <w:abstractNumId w:val="4"/>
  </w:num>
  <w:num w:numId="17">
    <w:abstractNumId w:val="1"/>
  </w:num>
  <w:num w:numId="18">
    <w:abstractNumId w:val="42"/>
  </w:num>
  <w:num w:numId="19">
    <w:abstractNumId w:val="35"/>
  </w:num>
  <w:num w:numId="20">
    <w:abstractNumId w:val="34"/>
  </w:num>
  <w:num w:numId="21">
    <w:abstractNumId w:val="5"/>
  </w:num>
  <w:num w:numId="22">
    <w:abstractNumId w:val="31"/>
  </w:num>
  <w:num w:numId="23">
    <w:abstractNumId w:val="39"/>
  </w:num>
  <w:num w:numId="24">
    <w:abstractNumId w:val="44"/>
  </w:num>
  <w:num w:numId="25">
    <w:abstractNumId w:val="23"/>
  </w:num>
  <w:num w:numId="26">
    <w:abstractNumId w:val="33"/>
  </w:num>
  <w:num w:numId="27">
    <w:abstractNumId w:val="11"/>
  </w:num>
  <w:num w:numId="28">
    <w:abstractNumId w:val="43"/>
  </w:num>
  <w:num w:numId="29">
    <w:abstractNumId w:val="38"/>
  </w:num>
  <w:num w:numId="30">
    <w:abstractNumId w:val="17"/>
  </w:num>
  <w:num w:numId="31">
    <w:abstractNumId w:val="25"/>
  </w:num>
  <w:num w:numId="32">
    <w:abstractNumId w:val="10"/>
  </w:num>
  <w:num w:numId="33">
    <w:abstractNumId w:val="8"/>
  </w:num>
  <w:num w:numId="34">
    <w:abstractNumId w:val="24"/>
  </w:num>
  <w:num w:numId="35">
    <w:abstractNumId w:val="13"/>
  </w:num>
  <w:num w:numId="36">
    <w:abstractNumId w:val="0"/>
  </w:num>
  <w:num w:numId="37">
    <w:abstractNumId w:val="12"/>
  </w:num>
  <w:num w:numId="38">
    <w:abstractNumId w:val="3"/>
  </w:num>
  <w:num w:numId="39">
    <w:abstractNumId w:val="6"/>
  </w:num>
  <w:num w:numId="40">
    <w:abstractNumId w:val="41"/>
  </w:num>
  <w:num w:numId="41">
    <w:abstractNumId w:val="47"/>
  </w:num>
  <w:num w:numId="42">
    <w:abstractNumId w:val="27"/>
  </w:num>
  <w:num w:numId="43">
    <w:abstractNumId w:val="46"/>
  </w:num>
  <w:num w:numId="44">
    <w:abstractNumId w:val="29"/>
  </w:num>
  <w:num w:numId="45">
    <w:abstractNumId w:val="32"/>
  </w:num>
  <w:num w:numId="46">
    <w:abstractNumId w:val="9"/>
  </w:num>
  <w:num w:numId="47">
    <w:abstractNumId w:val="30"/>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evenAndOddHeaders/>
  <w:drawingGridHorizontalSpacing w:val="110"/>
  <w:displayHorizontalDrawingGridEvery w:val="2"/>
  <w:displayVerticalDrawingGridEvery w:val="2"/>
  <w:characterSpacingControl w:val="doNotCompress"/>
  <w:hdrShapeDefaults>
    <o:shapedefaults v:ext="edit" spidmax="3074"/>
    <o:shapelayout v:ext="edit">
      <o:rules v:ext="edit">
        <o:r id="V:Rule1" type="connector" idref="#AutoShape 21"/>
        <o:r id="V:Rule2" type="connector" idref="#AutoShape 21"/>
      </o:rules>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570"/>
    <w:rsid w:val="00100742"/>
    <w:rsid w:val="00161A31"/>
    <w:rsid w:val="001E47AC"/>
    <w:rsid w:val="00254355"/>
    <w:rsid w:val="002935EA"/>
    <w:rsid w:val="002B0520"/>
    <w:rsid w:val="002F29BC"/>
    <w:rsid w:val="003502E4"/>
    <w:rsid w:val="003705CB"/>
    <w:rsid w:val="00372155"/>
    <w:rsid w:val="0038582F"/>
    <w:rsid w:val="00391874"/>
    <w:rsid w:val="003A1D4D"/>
    <w:rsid w:val="003C1AB4"/>
    <w:rsid w:val="003E6388"/>
    <w:rsid w:val="00456337"/>
    <w:rsid w:val="004C42B1"/>
    <w:rsid w:val="004D4BBE"/>
    <w:rsid w:val="004D5582"/>
    <w:rsid w:val="00552FE9"/>
    <w:rsid w:val="005728EF"/>
    <w:rsid w:val="005B5490"/>
    <w:rsid w:val="005C63B6"/>
    <w:rsid w:val="00630DA3"/>
    <w:rsid w:val="00637955"/>
    <w:rsid w:val="00697E88"/>
    <w:rsid w:val="006A4D1B"/>
    <w:rsid w:val="00726D8A"/>
    <w:rsid w:val="007B4F6D"/>
    <w:rsid w:val="007E3153"/>
    <w:rsid w:val="007F26B2"/>
    <w:rsid w:val="0080218D"/>
    <w:rsid w:val="00813708"/>
    <w:rsid w:val="00833C8F"/>
    <w:rsid w:val="00897FA9"/>
    <w:rsid w:val="008C52C2"/>
    <w:rsid w:val="00920F70"/>
    <w:rsid w:val="009A2E64"/>
    <w:rsid w:val="00A70E92"/>
    <w:rsid w:val="00A73A7F"/>
    <w:rsid w:val="00AA7D6E"/>
    <w:rsid w:val="00B440DC"/>
    <w:rsid w:val="00B82570"/>
    <w:rsid w:val="00BC58B1"/>
    <w:rsid w:val="00BC6FE8"/>
    <w:rsid w:val="00BF7131"/>
    <w:rsid w:val="00C403E1"/>
    <w:rsid w:val="00C875B7"/>
    <w:rsid w:val="00CB7736"/>
    <w:rsid w:val="00CE5B35"/>
    <w:rsid w:val="00CF4AF0"/>
    <w:rsid w:val="00D46FD1"/>
    <w:rsid w:val="00D54146"/>
    <w:rsid w:val="00D956E2"/>
    <w:rsid w:val="00DA0D0B"/>
    <w:rsid w:val="00DA2170"/>
    <w:rsid w:val="00DB4B0B"/>
    <w:rsid w:val="00DC1F2E"/>
    <w:rsid w:val="00DD0388"/>
    <w:rsid w:val="00DF6FED"/>
    <w:rsid w:val="00E958FF"/>
    <w:rsid w:val="00EE5269"/>
    <w:rsid w:val="00F27D23"/>
    <w:rsid w:val="00F46F70"/>
    <w:rsid w:val="00FA1DC9"/>
    <w:rsid w:val="00FA607E"/>
    <w:rsid w:val="00FD005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5:chartTrackingRefBased/>
  <w15:docId w15:val="{AAB03A24-FBB9-41DA-BFDE-B88E666A4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70"/>
    <w:pPr>
      <w:bidi/>
      <w:spacing w:after="200" w:line="276" w:lineRule="auto"/>
    </w:pPr>
    <w:rPr>
      <w:sz w:val="22"/>
      <w:szCs w:val="22"/>
    </w:rPr>
  </w:style>
  <w:style w:type="paragraph" w:styleId="1">
    <w:name w:val="heading 1"/>
    <w:basedOn w:val="a"/>
    <w:next w:val="a"/>
    <w:link w:val="1Char"/>
    <w:uiPriority w:val="9"/>
    <w:qFormat/>
    <w:rsid w:val="00DF6FED"/>
    <w:pPr>
      <w:keepNext/>
      <w:spacing w:before="240" w:after="60"/>
      <w:outlineLvl w:val="0"/>
    </w:pPr>
    <w:rPr>
      <w:rFonts w:ascii="Calibri Light" w:eastAsia="Times New Roman" w:hAnsi="Calibri Light" w:cs="Times New Roman"/>
      <w:color w:val="2F5496"/>
      <w:sz w:val="28"/>
      <w:szCs w:val="28"/>
    </w:rPr>
  </w:style>
  <w:style w:type="paragraph" w:styleId="2">
    <w:name w:val="heading 2"/>
    <w:basedOn w:val="a"/>
    <w:next w:val="a"/>
    <w:link w:val="2Char"/>
    <w:uiPriority w:val="9"/>
    <w:semiHidden/>
    <w:unhideWhenUsed/>
    <w:qFormat/>
    <w:rsid w:val="00DF6FED"/>
    <w:pPr>
      <w:keepNext/>
      <w:spacing w:before="240" w:after="60"/>
      <w:outlineLvl w:val="1"/>
    </w:pPr>
    <w:rPr>
      <w:rFonts w:ascii="Calibri Light" w:eastAsia="Times New Roman" w:hAnsi="Calibri Light" w:cs="Times New Roman"/>
      <w:b/>
      <w:bCs/>
      <w:color w:val="2F5496"/>
      <w:sz w:val="26"/>
      <w:szCs w:val="26"/>
    </w:rPr>
  </w:style>
  <w:style w:type="paragraph" w:styleId="3">
    <w:name w:val="heading 3"/>
    <w:basedOn w:val="a"/>
    <w:next w:val="a"/>
    <w:link w:val="3Char"/>
    <w:uiPriority w:val="9"/>
    <w:semiHidden/>
    <w:unhideWhenUsed/>
    <w:qFormat/>
    <w:rsid w:val="00DF6FED"/>
    <w:pPr>
      <w:keepNext/>
      <w:spacing w:before="240" w:after="60"/>
      <w:outlineLvl w:val="2"/>
    </w:pPr>
    <w:rPr>
      <w:rFonts w:ascii="Calibri Light" w:eastAsia="Times New Roman" w:hAnsi="Calibri Light" w:cs="Times New Roman"/>
      <w:color w:val="4472C4"/>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B82570"/>
    <w:pPr>
      <w:ind w:left="720"/>
      <w:contextualSpacing/>
    </w:pPr>
  </w:style>
  <w:style w:type="paragraph" w:styleId="a4">
    <w:name w:val="header"/>
    <w:basedOn w:val="a"/>
    <w:link w:val="Char0"/>
    <w:uiPriority w:val="99"/>
    <w:unhideWhenUsed/>
    <w:rsid w:val="00B82570"/>
    <w:pPr>
      <w:tabs>
        <w:tab w:val="center" w:pos="4153"/>
        <w:tab w:val="right" w:pos="8306"/>
      </w:tabs>
      <w:spacing w:after="0" w:line="240" w:lineRule="auto"/>
    </w:pPr>
  </w:style>
  <w:style w:type="character" w:customStyle="1" w:styleId="Char0">
    <w:name w:val="رأس الصفحة Char"/>
    <w:basedOn w:val="a0"/>
    <w:link w:val="a4"/>
    <w:uiPriority w:val="99"/>
    <w:rsid w:val="00B82570"/>
  </w:style>
  <w:style w:type="paragraph" w:styleId="a5">
    <w:name w:val="footer"/>
    <w:basedOn w:val="a"/>
    <w:link w:val="Char1"/>
    <w:uiPriority w:val="99"/>
    <w:unhideWhenUsed/>
    <w:rsid w:val="00B82570"/>
    <w:pPr>
      <w:tabs>
        <w:tab w:val="center" w:pos="4153"/>
        <w:tab w:val="right" w:pos="8306"/>
      </w:tabs>
      <w:spacing w:after="0" w:line="240" w:lineRule="auto"/>
    </w:pPr>
  </w:style>
  <w:style w:type="character" w:customStyle="1" w:styleId="Char1">
    <w:name w:val="تذييل الصفحة Char"/>
    <w:basedOn w:val="a0"/>
    <w:link w:val="a5"/>
    <w:uiPriority w:val="99"/>
    <w:rsid w:val="00B82570"/>
  </w:style>
  <w:style w:type="paragraph" w:styleId="a6">
    <w:name w:val="footnote text"/>
    <w:basedOn w:val="a"/>
    <w:link w:val="Char2"/>
    <w:unhideWhenUsed/>
    <w:rsid w:val="005728EF"/>
    <w:pPr>
      <w:spacing w:after="0" w:line="240" w:lineRule="auto"/>
    </w:pPr>
    <w:rPr>
      <w:rFonts w:cs="Times New Roman"/>
      <w:sz w:val="20"/>
      <w:szCs w:val="20"/>
      <w:lang w:val="x-none" w:eastAsia="x-none"/>
    </w:rPr>
  </w:style>
  <w:style w:type="character" w:customStyle="1" w:styleId="Char2">
    <w:name w:val="نص حاشية سفلية Char"/>
    <w:link w:val="a6"/>
    <w:rsid w:val="005728EF"/>
    <w:rPr>
      <w:sz w:val="20"/>
      <w:szCs w:val="20"/>
    </w:rPr>
  </w:style>
  <w:style w:type="character" w:styleId="a7">
    <w:name w:val="footnote reference"/>
    <w:semiHidden/>
    <w:unhideWhenUsed/>
    <w:rsid w:val="005728EF"/>
    <w:rPr>
      <w:vertAlign w:val="superscript"/>
    </w:rPr>
  </w:style>
  <w:style w:type="paragraph" w:styleId="a8">
    <w:name w:val="Balloon Text"/>
    <w:basedOn w:val="a"/>
    <w:link w:val="Char3"/>
    <w:uiPriority w:val="99"/>
    <w:semiHidden/>
    <w:unhideWhenUsed/>
    <w:rsid w:val="005728EF"/>
    <w:pPr>
      <w:spacing w:after="0" w:line="240" w:lineRule="auto"/>
    </w:pPr>
    <w:rPr>
      <w:rFonts w:ascii="Tahoma" w:hAnsi="Tahoma" w:cs="Times New Roman"/>
      <w:sz w:val="16"/>
      <w:szCs w:val="16"/>
      <w:lang w:val="x-none" w:eastAsia="x-none"/>
    </w:rPr>
  </w:style>
  <w:style w:type="character" w:customStyle="1" w:styleId="Char3">
    <w:name w:val="نص في بالون Char"/>
    <w:link w:val="a8"/>
    <w:uiPriority w:val="99"/>
    <w:semiHidden/>
    <w:rsid w:val="005728EF"/>
    <w:rPr>
      <w:rFonts w:ascii="Tahoma" w:hAnsi="Tahoma" w:cs="Tahoma"/>
      <w:sz w:val="16"/>
      <w:szCs w:val="16"/>
    </w:rPr>
  </w:style>
  <w:style w:type="paragraph" w:customStyle="1" w:styleId="11">
    <w:name w:val="عنوان 11"/>
    <w:basedOn w:val="a"/>
    <w:next w:val="a"/>
    <w:uiPriority w:val="9"/>
    <w:qFormat/>
    <w:rsid w:val="00DF6FED"/>
    <w:pPr>
      <w:keepNext/>
      <w:keepLines/>
      <w:spacing w:before="480" w:after="0"/>
      <w:outlineLvl w:val="0"/>
    </w:pPr>
    <w:rPr>
      <w:rFonts w:ascii="Calibri Light" w:eastAsia="Times New Roman" w:hAnsi="Calibri Light" w:cs="Times New Roman"/>
      <w:color w:val="2F5496"/>
      <w:sz w:val="28"/>
      <w:szCs w:val="28"/>
    </w:rPr>
  </w:style>
  <w:style w:type="paragraph" w:customStyle="1" w:styleId="21">
    <w:name w:val="عنوان 21"/>
    <w:basedOn w:val="a"/>
    <w:next w:val="a"/>
    <w:uiPriority w:val="9"/>
    <w:semiHidden/>
    <w:unhideWhenUsed/>
    <w:qFormat/>
    <w:rsid w:val="00DF6FED"/>
    <w:pPr>
      <w:keepNext/>
      <w:keepLines/>
      <w:spacing w:before="40" w:after="0"/>
      <w:outlineLvl w:val="1"/>
    </w:pPr>
    <w:rPr>
      <w:rFonts w:ascii="Calibri Light" w:eastAsia="Times New Roman" w:hAnsi="Calibri Light" w:cs="Times New Roman"/>
      <w:b/>
      <w:bCs/>
      <w:color w:val="2F5496"/>
      <w:sz w:val="26"/>
      <w:szCs w:val="26"/>
    </w:rPr>
  </w:style>
  <w:style w:type="paragraph" w:customStyle="1" w:styleId="31">
    <w:name w:val="عنوان 31"/>
    <w:basedOn w:val="a"/>
    <w:next w:val="a"/>
    <w:uiPriority w:val="9"/>
    <w:semiHidden/>
    <w:unhideWhenUsed/>
    <w:qFormat/>
    <w:rsid w:val="00DF6FED"/>
    <w:pPr>
      <w:keepNext/>
      <w:keepLines/>
      <w:spacing w:before="200" w:after="0"/>
      <w:outlineLvl w:val="2"/>
    </w:pPr>
    <w:rPr>
      <w:rFonts w:ascii="Calibri Light" w:eastAsia="Times New Roman" w:hAnsi="Calibri Light" w:cs="Times New Roman"/>
      <w:color w:val="4472C4"/>
      <w:sz w:val="28"/>
      <w:szCs w:val="28"/>
    </w:rPr>
  </w:style>
  <w:style w:type="numbering" w:customStyle="1" w:styleId="10">
    <w:name w:val="بلا قائمة1"/>
    <w:next w:val="a2"/>
    <w:uiPriority w:val="99"/>
    <w:semiHidden/>
    <w:unhideWhenUsed/>
    <w:rsid w:val="00DF6FED"/>
  </w:style>
  <w:style w:type="character" w:customStyle="1" w:styleId="1Char">
    <w:name w:val="عنوان 1 Char"/>
    <w:link w:val="1"/>
    <w:uiPriority w:val="9"/>
    <w:rsid w:val="00DF6FED"/>
    <w:rPr>
      <w:rFonts w:ascii="Calibri Light" w:eastAsia="Times New Roman" w:hAnsi="Calibri Light" w:cs="Times New Roman"/>
      <w:color w:val="2F5496"/>
      <w:sz w:val="28"/>
      <w:szCs w:val="28"/>
    </w:rPr>
  </w:style>
  <w:style w:type="character" w:customStyle="1" w:styleId="2Char">
    <w:name w:val="عنوان 2 Char"/>
    <w:link w:val="2"/>
    <w:uiPriority w:val="9"/>
    <w:semiHidden/>
    <w:rsid w:val="00DF6FED"/>
    <w:rPr>
      <w:rFonts w:ascii="Calibri Light" w:eastAsia="Times New Roman" w:hAnsi="Calibri Light" w:cs="Times New Roman"/>
      <w:b/>
      <w:bCs/>
      <w:color w:val="2F5496"/>
      <w:sz w:val="26"/>
      <w:szCs w:val="26"/>
    </w:rPr>
  </w:style>
  <w:style w:type="character" w:customStyle="1" w:styleId="3Char">
    <w:name w:val="عنوان 3 Char"/>
    <w:link w:val="3"/>
    <w:uiPriority w:val="9"/>
    <w:semiHidden/>
    <w:rsid w:val="00DF6FED"/>
    <w:rPr>
      <w:rFonts w:ascii="Calibri Light" w:eastAsia="Times New Roman" w:hAnsi="Calibri Light" w:cs="Times New Roman"/>
      <w:color w:val="4472C4"/>
      <w:sz w:val="28"/>
      <w:szCs w:val="28"/>
    </w:rPr>
  </w:style>
  <w:style w:type="table" w:customStyle="1" w:styleId="12">
    <w:name w:val="شبكة جدول1"/>
    <w:basedOn w:val="a1"/>
    <w:next w:val="a9"/>
    <w:uiPriority w:val="39"/>
    <w:rsid w:val="00DF6FE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DF6FED"/>
    <w:pPr>
      <w:bidi w:val="0"/>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Hyperlink1">
    <w:name w:val="Hyperlink1"/>
    <w:uiPriority w:val="99"/>
    <w:unhideWhenUsed/>
    <w:rsid w:val="00DF6FED"/>
    <w:rPr>
      <w:color w:val="0563C1"/>
      <w:u w:val="single"/>
    </w:rPr>
  </w:style>
  <w:style w:type="character" w:customStyle="1" w:styleId="13">
    <w:name w:val="إشارة لم يتم حلها1"/>
    <w:uiPriority w:val="99"/>
    <w:semiHidden/>
    <w:unhideWhenUsed/>
    <w:rsid w:val="00DF6FED"/>
    <w:rPr>
      <w:color w:val="605E5C"/>
      <w:shd w:val="clear" w:color="auto" w:fill="E1DFDD"/>
    </w:rPr>
  </w:style>
  <w:style w:type="paragraph" w:styleId="HTML">
    <w:name w:val="HTML Preformatted"/>
    <w:basedOn w:val="a"/>
    <w:link w:val="HTMLChar"/>
    <w:uiPriority w:val="99"/>
    <w:semiHidden/>
    <w:unhideWhenUsed/>
    <w:rsid w:val="00DF6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b/>
      <w:bCs/>
      <w:sz w:val="20"/>
      <w:szCs w:val="20"/>
      <w:lang w:val="fr-FR" w:eastAsia="fr-FR"/>
    </w:rPr>
  </w:style>
  <w:style w:type="character" w:customStyle="1" w:styleId="HTMLChar">
    <w:name w:val="بتنسيق HTML مسبق Char"/>
    <w:basedOn w:val="a0"/>
    <w:link w:val="HTML"/>
    <w:uiPriority w:val="99"/>
    <w:semiHidden/>
    <w:rsid w:val="00DF6FED"/>
    <w:rPr>
      <w:rFonts w:ascii="Courier New" w:eastAsia="Times New Roman" w:hAnsi="Courier New" w:cs="Courier New"/>
      <w:b/>
      <w:bCs/>
      <w:lang w:val="fr-FR" w:eastAsia="fr-FR"/>
    </w:rPr>
  </w:style>
  <w:style w:type="character" w:customStyle="1" w:styleId="y2iqfc">
    <w:name w:val="y2iqfc"/>
    <w:rsid w:val="00DF6FED"/>
  </w:style>
  <w:style w:type="character" w:customStyle="1" w:styleId="fontstyle01">
    <w:name w:val="fontstyle01"/>
    <w:rsid w:val="00DF6FED"/>
    <w:rPr>
      <w:rFonts w:ascii="Calibri" w:hAnsi="Calibri" w:cs="Calibri" w:hint="default"/>
      <w:b w:val="0"/>
      <w:bCs w:val="0"/>
      <w:i w:val="0"/>
      <w:iCs w:val="0"/>
      <w:color w:val="000000"/>
      <w:sz w:val="14"/>
      <w:szCs w:val="14"/>
    </w:rPr>
  </w:style>
  <w:style w:type="character" w:customStyle="1" w:styleId="fontstyle11">
    <w:name w:val="fontstyle11"/>
    <w:rsid w:val="00DF6FED"/>
    <w:rPr>
      <w:rFonts w:ascii="Traditional Arabic" w:hAnsi="Traditional Arabic" w:cs="Traditional Arabic" w:hint="default"/>
      <w:b w:val="0"/>
      <w:bCs w:val="0"/>
      <w:i w:val="0"/>
      <w:iCs w:val="0"/>
      <w:color w:val="000000"/>
      <w:sz w:val="24"/>
      <w:szCs w:val="24"/>
    </w:rPr>
  </w:style>
  <w:style w:type="paragraph" w:customStyle="1" w:styleId="14">
    <w:name w:val="نص تعليق ختامي1"/>
    <w:basedOn w:val="a"/>
    <w:next w:val="ab"/>
    <w:link w:val="Char4"/>
    <w:uiPriority w:val="99"/>
    <w:semiHidden/>
    <w:unhideWhenUsed/>
    <w:rsid w:val="00DF6FED"/>
    <w:pPr>
      <w:spacing w:after="0" w:line="240" w:lineRule="auto"/>
    </w:pPr>
    <w:rPr>
      <w:rFonts w:ascii="Simplified Arabic" w:hAnsi="Simplified Arabic" w:cs="Simplified Arabic"/>
      <w:b/>
      <w:bCs/>
      <w:sz w:val="20"/>
      <w:szCs w:val="20"/>
    </w:rPr>
  </w:style>
  <w:style w:type="character" w:customStyle="1" w:styleId="Char4">
    <w:name w:val="نص تعليق ختامي Char"/>
    <w:link w:val="14"/>
    <w:uiPriority w:val="99"/>
    <w:semiHidden/>
    <w:rsid w:val="00DF6FED"/>
    <w:rPr>
      <w:rFonts w:ascii="Simplified Arabic" w:hAnsi="Simplified Arabic" w:cs="Simplified Arabic"/>
      <w:b/>
      <w:bCs/>
      <w:sz w:val="20"/>
      <w:szCs w:val="20"/>
    </w:rPr>
  </w:style>
  <w:style w:type="character" w:styleId="ac">
    <w:name w:val="endnote reference"/>
    <w:uiPriority w:val="99"/>
    <w:semiHidden/>
    <w:unhideWhenUsed/>
    <w:rsid w:val="00DF6FED"/>
    <w:rPr>
      <w:vertAlign w:val="superscript"/>
    </w:rPr>
  </w:style>
  <w:style w:type="character" w:customStyle="1" w:styleId="fontstyle21">
    <w:name w:val="fontstyle21"/>
    <w:rsid w:val="00DF6FED"/>
    <w:rPr>
      <w:rFonts w:ascii="CIDFont+F6" w:hAnsi="CIDFont+F6" w:hint="default"/>
      <w:b w:val="0"/>
      <w:bCs w:val="0"/>
      <w:i w:val="0"/>
      <w:iCs w:val="0"/>
      <w:color w:val="000000"/>
      <w:sz w:val="30"/>
      <w:szCs w:val="30"/>
    </w:rPr>
  </w:style>
  <w:style w:type="paragraph" w:styleId="ad">
    <w:name w:val="annotation text"/>
    <w:basedOn w:val="a"/>
    <w:link w:val="Char5"/>
    <w:rsid w:val="00DF6FED"/>
    <w:pPr>
      <w:spacing w:after="0" w:line="240" w:lineRule="auto"/>
    </w:pPr>
    <w:rPr>
      <w:rFonts w:ascii="Times New Roman" w:eastAsia="Times New Roman" w:hAnsi="Times New Roman" w:cs="Times New Roman"/>
      <w:sz w:val="20"/>
      <w:szCs w:val="20"/>
    </w:rPr>
  </w:style>
  <w:style w:type="character" w:customStyle="1" w:styleId="Char5">
    <w:name w:val="نص تعليق Char"/>
    <w:basedOn w:val="a0"/>
    <w:link w:val="ad"/>
    <w:rsid w:val="00DF6FED"/>
    <w:rPr>
      <w:rFonts w:ascii="Times New Roman" w:eastAsia="Times New Roman" w:hAnsi="Times New Roman" w:cs="Times New Roman"/>
    </w:rPr>
  </w:style>
  <w:style w:type="character" w:customStyle="1" w:styleId="fontstyle31">
    <w:name w:val="fontstyle31"/>
    <w:rsid w:val="00DF6FED"/>
    <w:rPr>
      <w:rFonts w:ascii="Times New Roman" w:hAnsi="Times New Roman" w:cs="Times New Roman" w:hint="default"/>
      <w:b/>
      <w:bCs/>
      <w:i w:val="0"/>
      <w:iCs w:val="0"/>
      <w:color w:val="000000"/>
      <w:sz w:val="24"/>
      <w:szCs w:val="24"/>
    </w:rPr>
  </w:style>
  <w:style w:type="character" w:customStyle="1" w:styleId="fontstyle41">
    <w:name w:val="fontstyle41"/>
    <w:rsid w:val="00DF6FED"/>
    <w:rPr>
      <w:rFonts w:ascii="Symbol" w:hAnsi="Symbol" w:hint="default"/>
      <w:b w:val="0"/>
      <w:bCs w:val="0"/>
      <w:i w:val="0"/>
      <w:iCs w:val="0"/>
      <w:color w:val="000000"/>
      <w:sz w:val="28"/>
      <w:szCs w:val="28"/>
    </w:rPr>
  </w:style>
  <w:style w:type="character" w:customStyle="1" w:styleId="20">
    <w:name w:val="إشارة لم يتم حلها2"/>
    <w:uiPriority w:val="99"/>
    <w:semiHidden/>
    <w:unhideWhenUsed/>
    <w:rsid w:val="00DF6FED"/>
    <w:rPr>
      <w:color w:val="605E5C"/>
      <w:shd w:val="clear" w:color="auto" w:fill="E1DFDD"/>
    </w:rPr>
  </w:style>
  <w:style w:type="character" w:customStyle="1" w:styleId="30">
    <w:name w:val="إشارة لم يتم حلها3"/>
    <w:uiPriority w:val="99"/>
    <w:semiHidden/>
    <w:unhideWhenUsed/>
    <w:rsid w:val="00DF6FED"/>
    <w:rPr>
      <w:color w:val="605E5C"/>
      <w:shd w:val="clear" w:color="auto" w:fill="E1DFDD"/>
    </w:rPr>
  </w:style>
  <w:style w:type="paragraph" w:customStyle="1" w:styleId="15">
    <w:name w:val="مراجع1"/>
    <w:basedOn w:val="a"/>
    <w:next w:val="a"/>
    <w:uiPriority w:val="37"/>
    <w:unhideWhenUsed/>
    <w:rsid w:val="00DF6FED"/>
    <w:pPr>
      <w:spacing w:after="0"/>
    </w:pPr>
    <w:rPr>
      <w:rFonts w:ascii="Simplified Arabic" w:hAnsi="Simplified Arabic" w:cs="Simplified Arabic"/>
      <w:b/>
      <w:bCs/>
      <w:sz w:val="28"/>
      <w:szCs w:val="28"/>
    </w:rPr>
  </w:style>
  <w:style w:type="character" w:customStyle="1" w:styleId="4">
    <w:name w:val="إشارة لم يتم حلها4"/>
    <w:uiPriority w:val="99"/>
    <w:semiHidden/>
    <w:unhideWhenUsed/>
    <w:rsid w:val="00DF6FED"/>
    <w:rPr>
      <w:color w:val="605E5C"/>
      <w:shd w:val="clear" w:color="auto" w:fill="E1DFDD"/>
    </w:rPr>
  </w:style>
  <w:style w:type="character" w:customStyle="1" w:styleId="Char">
    <w:name w:val=" سرد الفقرات Char"/>
    <w:link w:val="a3"/>
    <w:uiPriority w:val="34"/>
    <w:rsid w:val="00DF6FED"/>
    <w:rPr>
      <w:sz w:val="22"/>
      <w:szCs w:val="22"/>
    </w:rPr>
  </w:style>
  <w:style w:type="character" w:customStyle="1" w:styleId="1Char1">
    <w:name w:val="عنوان 1 Char1"/>
    <w:basedOn w:val="a0"/>
    <w:link w:val="1"/>
    <w:uiPriority w:val="9"/>
    <w:rsid w:val="00DF6FED"/>
    <w:rPr>
      <w:rFonts w:asciiTheme="majorHAnsi" w:eastAsiaTheme="majorEastAsia" w:hAnsiTheme="majorHAnsi" w:cstheme="majorBidi"/>
      <w:b/>
      <w:bCs/>
      <w:kern w:val="32"/>
      <w:sz w:val="32"/>
      <w:szCs w:val="32"/>
    </w:rPr>
  </w:style>
  <w:style w:type="character" w:customStyle="1" w:styleId="2Char1">
    <w:name w:val="عنوان 2 Char1"/>
    <w:basedOn w:val="a0"/>
    <w:link w:val="2"/>
    <w:uiPriority w:val="9"/>
    <w:semiHidden/>
    <w:rsid w:val="00DF6FED"/>
    <w:rPr>
      <w:rFonts w:asciiTheme="majorHAnsi" w:eastAsiaTheme="majorEastAsia" w:hAnsiTheme="majorHAnsi" w:cstheme="majorBidi"/>
      <w:b/>
      <w:bCs/>
      <w:i/>
      <w:iCs/>
      <w:sz w:val="28"/>
      <w:szCs w:val="28"/>
    </w:rPr>
  </w:style>
  <w:style w:type="character" w:customStyle="1" w:styleId="3Char1">
    <w:name w:val="عنوان 3 Char1"/>
    <w:basedOn w:val="a0"/>
    <w:link w:val="3"/>
    <w:uiPriority w:val="9"/>
    <w:semiHidden/>
    <w:rsid w:val="00DF6FED"/>
    <w:rPr>
      <w:rFonts w:asciiTheme="majorHAnsi" w:eastAsiaTheme="majorEastAsia" w:hAnsiTheme="majorHAnsi" w:cstheme="majorBidi"/>
      <w:b/>
      <w:bCs/>
      <w:sz w:val="26"/>
      <w:szCs w:val="26"/>
    </w:rPr>
  </w:style>
  <w:style w:type="table" w:styleId="a9">
    <w:name w:val="Table Grid"/>
    <w:basedOn w:val="a1"/>
    <w:uiPriority w:val="59"/>
    <w:rsid w:val="00DF6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uiPriority w:val="99"/>
    <w:semiHidden/>
    <w:unhideWhenUsed/>
    <w:rsid w:val="00DF6FED"/>
    <w:rPr>
      <w:color w:val="0563C1" w:themeColor="hyperlink"/>
      <w:u w:val="single"/>
    </w:rPr>
  </w:style>
  <w:style w:type="paragraph" w:styleId="ab">
    <w:name w:val="endnote text"/>
    <w:basedOn w:val="a"/>
    <w:link w:val="Char10"/>
    <w:uiPriority w:val="99"/>
    <w:semiHidden/>
    <w:unhideWhenUsed/>
    <w:rsid w:val="00DF6FED"/>
    <w:rPr>
      <w:sz w:val="20"/>
      <w:szCs w:val="20"/>
    </w:rPr>
  </w:style>
  <w:style w:type="character" w:customStyle="1" w:styleId="Char10">
    <w:name w:val="نص تعليق ختامي Char1"/>
    <w:basedOn w:val="a0"/>
    <w:link w:val="ab"/>
    <w:uiPriority w:val="99"/>
    <w:semiHidden/>
    <w:rsid w:val="00DF6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www.timeshighereducation.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E99F2-8A3F-4F02-B31A-F267F567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5872</Words>
  <Characters>33472</Characters>
  <Application>Microsoft Office Word</Application>
  <DocSecurity>0</DocSecurity>
  <Lines>278</Lines>
  <Paragraphs>78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39266</CharactersWithSpaces>
  <SharedDoc>false</SharedDoc>
  <HLinks>
    <vt:vector size="12" baseType="variant">
      <vt:variant>
        <vt:i4>6881394</vt:i4>
      </vt:variant>
      <vt:variant>
        <vt:i4>3</vt:i4>
      </vt:variant>
      <vt:variant>
        <vt:i4>0</vt:i4>
      </vt:variant>
      <vt:variant>
        <vt:i4>5</vt:i4>
      </vt:variant>
      <vt:variant>
        <vt:lpwstr>https://www.shanghairanking.com/rankings/arwu/2022</vt:lpwstr>
      </vt:variant>
      <vt:variant>
        <vt:lpwstr/>
      </vt:variant>
      <vt:variant>
        <vt:i4>5636100</vt:i4>
      </vt:variant>
      <vt:variant>
        <vt:i4>0</vt:i4>
      </vt:variant>
      <vt:variant>
        <vt:i4>0</vt:i4>
      </vt:variant>
      <vt:variant>
        <vt:i4>5</vt:i4>
      </vt:variant>
      <vt:variant>
        <vt:lpwstr>https://www.timeshighereducation.com/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adrar</dc:creator>
  <cp:keywords/>
  <cp:lastModifiedBy>Zizou</cp:lastModifiedBy>
  <cp:revision>2</cp:revision>
  <cp:lastPrinted>2019-05-21T12:38:00Z</cp:lastPrinted>
  <dcterms:created xsi:type="dcterms:W3CDTF">2023-10-11T09:34:00Z</dcterms:created>
  <dcterms:modified xsi:type="dcterms:W3CDTF">2023-10-11T09:34:00Z</dcterms:modified>
</cp:coreProperties>
</file>