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footer13.xml" ContentType="application/vnd.openxmlformats-officedocument.wordprocessingml.footer+xml"/>
  <Override PartName="/word/header16.xml" ContentType="application/vnd.openxmlformats-officedocument.wordprocessingml.header+xml"/>
  <Override PartName="/word/footer14.xml" ContentType="application/vnd.openxmlformats-officedocument.wordprocessingml.footer+xml"/>
  <Override PartName="/word/header17.xml" ContentType="application/vnd.openxmlformats-officedocument.wordprocessingml.header+xml"/>
  <Override PartName="/word/footer15.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CB3648" w14:textId="77777777" w:rsidR="00F24C50" w:rsidRPr="00B35995" w:rsidRDefault="00F24C50" w:rsidP="00E16871">
      <w:pPr>
        <w:jc w:val="center"/>
        <w:rPr>
          <w:b/>
          <w:noProof/>
          <w:sz w:val="28"/>
          <w:szCs w:val="28"/>
        </w:rPr>
      </w:pPr>
      <w:r w:rsidRPr="00B35995">
        <w:rPr>
          <w:b/>
          <w:noProof/>
          <w:sz w:val="28"/>
          <w:szCs w:val="28"/>
        </w:rPr>
        <w:t>REPUBLIQUE ALGERIENNE DEMOCRATIQUE ET POPULAIRE</w:t>
      </w:r>
    </w:p>
    <w:p w14:paraId="5DEE2D04" w14:textId="77777777" w:rsidR="00F24C50" w:rsidRPr="00867458" w:rsidRDefault="00F24C50" w:rsidP="00E16871">
      <w:pPr>
        <w:jc w:val="center"/>
        <w:rPr>
          <w:b/>
          <w:noProof/>
          <w:sz w:val="28"/>
          <w:szCs w:val="28"/>
        </w:rPr>
      </w:pPr>
      <w:r w:rsidRPr="00867458">
        <w:rPr>
          <w:b/>
          <w:noProof/>
          <w:sz w:val="28"/>
          <w:szCs w:val="28"/>
        </w:rPr>
        <w:t>Ministère de l’Enseignement Supérieur et de la Recherche Scientifique</w:t>
      </w:r>
    </w:p>
    <w:p w14:paraId="1541C986" w14:textId="30C501D1" w:rsidR="00F24C50" w:rsidRPr="00E71003" w:rsidRDefault="00F24C50" w:rsidP="00E16871">
      <w:pPr>
        <w:jc w:val="center"/>
        <w:rPr>
          <w:b/>
          <w:noProof/>
          <w:sz w:val="28"/>
          <w:szCs w:val="28"/>
        </w:rPr>
      </w:pPr>
      <w:r w:rsidRPr="00E71003">
        <w:rPr>
          <w:b/>
          <w:noProof/>
          <w:sz w:val="28"/>
          <w:szCs w:val="28"/>
        </w:rPr>
        <w:t xml:space="preserve">Université </w:t>
      </w:r>
      <w:r w:rsidRPr="00B4372E">
        <w:rPr>
          <w:b/>
          <w:noProof/>
          <w:sz w:val="28"/>
          <w:szCs w:val="28"/>
        </w:rPr>
        <w:t>de Gh</w:t>
      </w:r>
      <w:r w:rsidRPr="00E71003">
        <w:rPr>
          <w:b/>
          <w:noProof/>
          <w:sz w:val="28"/>
          <w:szCs w:val="28"/>
        </w:rPr>
        <w:t>ardaia</w:t>
      </w:r>
    </w:p>
    <w:p w14:paraId="4C7F7EE6" w14:textId="10E38878" w:rsidR="00F24C50" w:rsidRDefault="00E16871" w:rsidP="00F24C50">
      <w:pPr>
        <w:rPr>
          <w:bCs/>
          <w:noProof/>
          <w:sz w:val="28"/>
          <w:szCs w:val="28"/>
        </w:rPr>
      </w:pPr>
      <w:r>
        <w:rPr>
          <w:bCs/>
          <w:noProof/>
          <w:sz w:val="28"/>
          <w:szCs w:val="28"/>
          <w:lang w:eastAsia="fr-FR"/>
        </w:rPr>
        <w:drawing>
          <wp:anchor distT="0" distB="0" distL="114300" distR="114300" simplePos="0" relativeHeight="252282880" behindDoc="0" locked="0" layoutInCell="1" allowOverlap="1" wp14:anchorId="2AED61FD" wp14:editId="361A753D">
            <wp:simplePos x="0" y="0"/>
            <wp:positionH relativeFrom="column">
              <wp:posOffset>2257425</wp:posOffset>
            </wp:positionH>
            <wp:positionV relativeFrom="paragraph">
              <wp:posOffset>22225</wp:posOffset>
            </wp:positionV>
            <wp:extent cx="1199515" cy="754380"/>
            <wp:effectExtent l="0" t="0" r="635" b="7620"/>
            <wp:wrapSquare wrapText="bothSides"/>
            <wp:docPr id="1" name="Image 0" descr="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ement.jpg"/>
                    <pic:cNvPicPr/>
                  </pic:nvPicPr>
                  <pic:blipFill>
                    <a:blip r:embed="rId8"/>
                    <a:stretch>
                      <a:fillRect/>
                    </a:stretch>
                  </pic:blipFill>
                  <pic:spPr>
                    <a:xfrm>
                      <a:off x="0" y="0"/>
                      <a:ext cx="1199515" cy="754380"/>
                    </a:xfrm>
                    <a:prstGeom prst="rect">
                      <a:avLst/>
                    </a:prstGeom>
                  </pic:spPr>
                </pic:pic>
              </a:graphicData>
            </a:graphic>
            <wp14:sizeRelH relativeFrom="margin">
              <wp14:pctWidth>0</wp14:pctWidth>
            </wp14:sizeRelH>
            <wp14:sizeRelV relativeFrom="margin">
              <wp14:pctHeight>0</wp14:pctHeight>
            </wp14:sizeRelV>
          </wp:anchor>
        </w:drawing>
      </w:r>
    </w:p>
    <w:p w14:paraId="523425DB" w14:textId="77777777" w:rsidR="00F24C50" w:rsidRPr="004A315D" w:rsidRDefault="00F24C50" w:rsidP="00F24C50">
      <w:pPr>
        <w:rPr>
          <w:bCs/>
          <w:noProof/>
          <w:sz w:val="28"/>
          <w:szCs w:val="28"/>
        </w:rPr>
      </w:pPr>
    </w:p>
    <w:p w14:paraId="66715112" w14:textId="73D1ACD2" w:rsidR="00F24C50" w:rsidRPr="004A315D" w:rsidRDefault="00F24C50" w:rsidP="00F24C50">
      <w:pPr>
        <w:jc w:val="center"/>
        <w:rPr>
          <w:rFonts w:cstheme="majorBidi"/>
          <w:b/>
          <w:bCs/>
          <w:sz w:val="28"/>
          <w:szCs w:val="28"/>
          <w:lang w:bidi="ar-DZ"/>
        </w:rPr>
      </w:pPr>
      <w:r w:rsidRPr="004A315D">
        <w:rPr>
          <w:rStyle w:val="Accentuation"/>
          <w:rFonts w:cstheme="majorBidi"/>
          <w:b/>
          <w:bCs/>
          <w:sz w:val="28"/>
          <w:szCs w:val="28"/>
          <w:shd w:val="clear" w:color="auto" w:fill="FFFFFF"/>
        </w:rPr>
        <w:t>Faculté des Sciences de la Nature</w:t>
      </w:r>
      <w:r w:rsidRPr="004A315D">
        <w:rPr>
          <w:rFonts w:cstheme="majorBidi"/>
          <w:b/>
          <w:bCs/>
          <w:sz w:val="28"/>
          <w:szCs w:val="28"/>
          <w:shd w:val="clear" w:color="auto" w:fill="FFFFFF"/>
        </w:rPr>
        <w:t> et de Vie et Sciences de la Terre</w:t>
      </w:r>
    </w:p>
    <w:p w14:paraId="48A7695F" w14:textId="4DDFF325" w:rsidR="00F24C50" w:rsidRPr="00F24C50" w:rsidRDefault="00F24C50" w:rsidP="00F24C50">
      <w:pPr>
        <w:jc w:val="center"/>
        <w:rPr>
          <w:rFonts w:cstheme="majorBidi"/>
          <w:b/>
          <w:bCs/>
          <w:sz w:val="28"/>
          <w:szCs w:val="28"/>
          <w:lang w:bidi="ar-DZ"/>
        </w:rPr>
      </w:pPr>
      <w:r w:rsidRPr="004A315D">
        <w:rPr>
          <w:rFonts w:cstheme="majorBidi"/>
          <w:b/>
          <w:bCs/>
          <w:sz w:val="28"/>
          <w:szCs w:val="28"/>
          <w:lang w:bidi="ar-DZ"/>
        </w:rPr>
        <w:t>Département de Biologie</w:t>
      </w:r>
    </w:p>
    <w:p w14:paraId="74093EEB" w14:textId="237FB0C7" w:rsidR="00F24C50" w:rsidRPr="00F24C50" w:rsidRDefault="00F24C50" w:rsidP="00F24C50">
      <w:pPr>
        <w:jc w:val="center"/>
        <w:rPr>
          <w:b/>
          <w:bCs/>
          <w:sz w:val="28"/>
          <w:szCs w:val="28"/>
        </w:rPr>
      </w:pPr>
      <w:r w:rsidRPr="008D41A9">
        <w:rPr>
          <w:b/>
          <w:bCs/>
          <w:sz w:val="28"/>
          <w:szCs w:val="28"/>
        </w:rPr>
        <w:t>Mémoire présenté en vue de l’obtention du diplôme de</w:t>
      </w:r>
    </w:p>
    <w:p w14:paraId="4FB0F200" w14:textId="74AD9011" w:rsidR="00F24C50" w:rsidRPr="00F24C50" w:rsidRDefault="00F24C50" w:rsidP="00F24C50">
      <w:pPr>
        <w:spacing w:after="0"/>
        <w:jc w:val="center"/>
        <w:rPr>
          <w:b/>
          <w:bCs/>
          <w:sz w:val="40"/>
          <w:szCs w:val="40"/>
        </w:rPr>
      </w:pPr>
      <w:r w:rsidRPr="008D41A9">
        <w:rPr>
          <w:b/>
          <w:bCs/>
          <w:sz w:val="40"/>
          <w:szCs w:val="40"/>
        </w:rPr>
        <w:t>MASTER</w:t>
      </w:r>
    </w:p>
    <w:p w14:paraId="5240C09E" w14:textId="77777777" w:rsidR="00F24C50" w:rsidRDefault="00F24C50" w:rsidP="00F24C50">
      <w:pPr>
        <w:spacing w:after="0"/>
        <w:jc w:val="center"/>
      </w:pPr>
      <w:r>
        <w:rPr>
          <w:b/>
          <w:bCs/>
        </w:rPr>
        <w:t xml:space="preserve">Filière : </w:t>
      </w:r>
      <w:r w:rsidRPr="005F5DC6">
        <w:t>Science biologiques</w:t>
      </w:r>
    </w:p>
    <w:p w14:paraId="7AD48E14" w14:textId="417CCAD8" w:rsidR="00F24C50" w:rsidRDefault="00F24C50" w:rsidP="00F24C50">
      <w:pPr>
        <w:spacing w:after="0"/>
        <w:jc w:val="center"/>
      </w:pPr>
      <w:r w:rsidRPr="00EE3EBE">
        <w:rPr>
          <w:b/>
          <w:bCs/>
        </w:rPr>
        <w:t>Spécialité</w:t>
      </w:r>
      <w:r>
        <w:t> : Biochimie appliquée</w:t>
      </w:r>
    </w:p>
    <w:p w14:paraId="475B855C" w14:textId="77777777" w:rsidR="00F24C50" w:rsidRDefault="00F24C50" w:rsidP="00F24C50">
      <w:pPr>
        <w:spacing w:after="0"/>
        <w:jc w:val="center"/>
      </w:pPr>
      <w:r w:rsidRPr="00EE3EBE">
        <w:rPr>
          <w:b/>
          <w:bCs/>
        </w:rPr>
        <w:t>Par</w:t>
      </w:r>
      <w:r>
        <w:t> : CHENINI Sirine</w:t>
      </w:r>
    </w:p>
    <w:p w14:paraId="548D8B59" w14:textId="18515F02" w:rsidR="00F24C50" w:rsidRDefault="00F24C50" w:rsidP="00F24C50">
      <w:pPr>
        <w:jc w:val="center"/>
      </w:pPr>
      <w:r>
        <w:t xml:space="preserve">  SAYAH Nour El</w:t>
      </w:r>
      <w:r w:rsidR="000F4F04">
        <w:t xml:space="preserve"> </w:t>
      </w:r>
      <w:r>
        <w:t>houda</w:t>
      </w:r>
    </w:p>
    <w:p w14:paraId="70974436" w14:textId="54B1AD87" w:rsidR="00F24C50" w:rsidRPr="00F24C50" w:rsidRDefault="00F24C50" w:rsidP="00F24C50">
      <w:pPr>
        <w:jc w:val="center"/>
        <w:rPr>
          <w:b/>
          <w:bCs/>
          <w:sz w:val="28"/>
          <w:szCs w:val="28"/>
        </w:rPr>
      </w:pPr>
      <w:r>
        <w:rPr>
          <w:b/>
          <w:bCs/>
          <w:sz w:val="28"/>
          <w:szCs w:val="28"/>
        </w:rPr>
        <w:t xml:space="preserve">Thème </w:t>
      </w:r>
      <w:r w:rsidRPr="00B35995">
        <w:rPr>
          <w:b/>
          <w:bCs/>
          <w:sz w:val="28"/>
          <w:szCs w:val="28"/>
        </w:rPr>
        <w:t xml:space="preserve"> </w:t>
      </w:r>
    </w:p>
    <w:tbl>
      <w:tblPr>
        <w:tblStyle w:val="Grilledutableau"/>
        <w:tblW w:w="9606" w:type="dxa"/>
        <w:jc w:val="center"/>
        <w:tblLook w:val="04A0" w:firstRow="1" w:lastRow="0" w:firstColumn="1" w:lastColumn="0" w:noHBand="0" w:noVBand="1"/>
      </w:tblPr>
      <w:tblGrid>
        <w:gridCol w:w="9606"/>
      </w:tblGrid>
      <w:tr w:rsidR="00F24C50" w14:paraId="63B489B5" w14:textId="77777777" w:rsidTr="006E2B38">
        <w:trPr>
          <w:jc w:val="center"/>
        </w:trPr>
        <w:tc>
          <w:tcPr>
            <w:tcW w:w="9606" w:type="dxa"/>
          </w:tcPr>
          <w:p w14:paraId="7620BFC1" w14:textId="442121DD" w:rsidR="00F24C50" w:rsidRPr="00CE5AC6" w:rsidRDefault="00F24C50" w:rsidP="00E16871">
            <w:pPr>
              <w:jc w:val="center"/>
              <w:rPr>
                <w:rFonts w:ascii="Times New Roman" w:hAnsi="Times New Roman"/>
                <w:b/>
                <w:bCs/>
                <w:color w:val="000000" w:themeColor="text1"/>
                <w:sz w:val="32"/>
                <w:szCs w:val="32"/>
              </w:rPr>
            </w:pPr>
            <w:r w:rsidRPr="00CE5AC6">
              <w:rPr>
                <w:rFonts w:ascii="Times New Roman" w:hAnsi="Times New Roman"/>
                <w:b/>
                <w:bCs/>
                <w:color w:val="000000" w:themeColor="text1"/>
                <w:sz w:val="32"/>
                <w:szCs w:val="32"/>
              </w:rPr>
              <w:t xml:space="preserve">L'effet de l'extrait aqueux des feuilles de </w:t>
            </w:r>
            <w:r w:rsidRPr="004531B1">
              <w:rPr>
                <w:rFonts w:ascii="Times New Roman" w:hAnsi="Times New Roman"/>
                <w:b/>
                <w:bCs/>
                <w:i/>
                <w:iCs/>
                <w:color w:val="000000" w:themeColor="text1"/>
                <w:sz w:val="32"/>
                <w:szCs w:val="32"/>
              </w:rPr>
              <w:t>Moringa oleifera</w:t>
            </w:r>
            <w:r w:rsidRPr="00CE5AC6">
              <w:rPr>
                <w:rFonts w:ascii="Times New Roman" w:hAnsi="Times New Roman"/>
                <w:b/>
                <w:bCs/>
                <w:color w:val="000000" w:themeColor="text1"/>
                <w:sz w:val="32"/>
                <w:szCs w:val="32"/>
              </w:rPr>
              <w:t xml:space="preserve"> sur les cellules de l'hippocampe</w:t>
            </w:r>
            <w:r w:rsidR="00AF2849">
              <w:rPr>
                <w:rFonts w:ascii="Times New Roman" w:hAnsi="Times New Roman"/>
                <w:b/>
                <w:bCs/>
                <w:color w:val="000000" w:themeColor="text1"/>
                <w:sz w:val="32"/>
                <w:szCs w:val="32"/>
              </w:rPr>
              <w:t xml:space="preserve"> des</w:t>
            </w:r>
            <w:r w:rsidRPr="00CE5AC6">
              <w:rPr>
                <w:rFonts w:ascii="Times New Roman" w:hAnsi="Times New Roman"/>
                <w:b/>
                <w:bCs/>
                <w:color w:val="000000" w:themeColor="text1"/>
                <w:sz w:val="32"/>
                <w:szCs w:val="32"/>
              </w:rPr>
              <w:t xml:space="preserve"> rats </w:t>
            </w:r>
            <w:r w:rsidR="00A767CF">
              <w:rPr>
                <w:rFonts w:ascii="Times New Roman" w:hAnsi="Times New Roman"/>
                <w:b/>
                <w:bCs/>
                <w:color w:val="000000" w:themeColor="text1"/>
                <w:sz w:val="32"/>
                <w:szCs w:val="32"/>
              </w:rPr>
              <w:t>W</w:t>
            </w:r>
            <w:r w:rsidRPr="00CE5AC6">
              <w:rPr>
                <w:rFonts w:ascii="Times New Roman" w:hAnsi="Times New Roman"/>
                <w:b/>
                <w:bCs/>
                <w:color w:val="000000" w:themeColor="text1"/>
                <w:sz w:val="32"/>
                <w:szCs w:val="32"/>
              </w:rPr>
              <w:t>istar rendu diabétique par streptozotocine.</w:t>
            </w:r>
          </w:p>
          <w:p w14:paraId="1D79C62E" w14:textId="3F5AF9B9" w:rsidR="00F24C50" w:rsidRPr="00F24C50" w:rsidRDefault="00F24C50" w:rsidP="00F24C50">
            <w:pPr>
              <w:jc w:val="center"/>
              <w:rPr>
                <w:rFonts w:ascii="Times New Roman" w:hAnsi="Times New Roman"/>
                <w:b/>
                <w:bCs/>
                <w:color w:val="000000" w:themeColor="text1"/>
                <w:sz w:val="36"/>
                <w:szCs w:val="36"/>
              </w:rPr>
            </w:pPr>
            <w:r w:rsidRPr="00CE5AC6">
              <w:rPr>
                <w:rFonts w:ascii="Times New Roman" w:hAnsi="Times New Roman"/>
                <w:b/>
                <w:bCs/>
                <w:color w:val="000000" w:themeColor="text1"/>
                <w:sz w:val="32"/>
                <w:szCs w:val="32"/>
              </w:rPr>
              <w:t xml:space="preserve"> Etude</w:t>
            </w:r>
            <w:r>
              <w:rPr>
                <w:rFonts w:ascii="Times New Roman" w:hAnsi="Times New Roman"/>
                <w:b/>
                <w:bCs/>
                <w:color w:val="000000" w:themeColor="text1"/>
                <w:sz w:val="32"/>
                <w:szCs w:val="32"/>
              </w:rPr>
              <w:t xml:space="preserve"> histologique</w:t>
            </w:r>
          </w:p>
        </w:tc>
      </w:tr>
    </w:tbl>
    <w:p w14:paraId="627A17D5" w14:textId="5EDFD6F1" w:rsidR="00DA76D6" w:rsidRPr="004B0480" w:rsidRDefault="00DA76D6" w:rsidP="00DA76D6">
      <w:pPr>
        <w:jc w:val="center"/>
        <w:rPr>
          <w:b/>
          <w:bCs/>
        </w:rPr>
      </w:pPr>
      <w:r w:rsidRPr="004B0480">
        <w:rPr>
          <w:b/>
          <w:bCs/>
        </w:rPr>
        <w:t>Soutenu publiquement</w:t>
      </w:r>
      <w:r w:rsidR="00F24C50" w:rsidRPr="004B0480">
        <w:rPr>
          <w:b/>
          <w:bCs/>
        </w:rPr>
        <w:t xml:space="preserve">, </w:t>
      </w:r>
      <w:r w:rsidR="004B0480" w:rsidRPr="004B0480">
        <w:rPr>
          <w:b/>
          <w:bCs/>
        </w:rPr>
        <w:t>le ...</w:t>
      </w:r>
      <w:r w:rsidR="00F24C50" w:rsidRPr="004B0480">
        <w:rPr>
          <w:b/>
          <w:bCs/>
        </w:rPr>
        <w:t xml:space="preserve">  / </w:t>
      </w:r>
      <w:r w:rsidR="004B0480" w:rsidRPr="004B0480">
        <w:rPr>
          <w:b/>
          <w:bCs/>
        </w:rPr>
        <w:t>06</w:t>
      </w:r>
      <w:r w:rsidR="00F24C50" w:rsidRPr="004B0480">
        <w:rPr>
          <w:b/>
          <w:bCs/>
        </w:rPr>
        <w:t xml:space="preserve"> / </w:t>
      </w:r>
      <w:r w:rsidR="004B0480" w:rsidRPr="004B0480">
        <w:rPr>
          <w:b/>
          <w:bCs/>
        </w:rPr>
        <w:t>2022</w:t>
      </w:r>
      <w:r w:rsidR="00F24C50" w:rsidRPr="004B0480">
        <w:rPr>
          <w:b/>
          <w:bCs/>
        </w:rPr>
        <w:t xml:space="preserve">     </w:t>
      </w:r>
    </w:p>
    <w:p w14:paraId="461C1411" w14:textId="799F4271" w:rsidR="00F24C50" w:rsidRDefault="00DA76D6" w:rsidP="00F24C50">
      <w:r w:rsidRPr="005F5DC6">
        <w:rPr>
          <w:b/>
          <w:bCs/>
        </w:rPr>
        <w:t>Devant</w:t>
      </w:r>
      <w:r w:rsidR="00F24C50" w:rsidRPr="005F5DC6">
        <w:rPr>
          <w:b/>
          <w:bCs/>
        </w:rPr>
        <w:t xml:space="preserve"> le jury composé de :</w:t>
      </w:r>
    </w:p>
    <w:p w14:paraId="253A6A32" w14:textId="52CF330D" w:rsidR="00F24C50" w:rsidRDefault="00F24C50" w:rsidP="00F24C50">
      <w:pPr>
        <w:spacing w:after="200" w:line="276" w:lineRule="auto"/>
        <w:rPr>
          <w:rFonts w:ascii="Bodoni MT" w:eastAsia="Calibri" w:hAnsi="Bodoni MT" w:cs="Arial"/>
        </w:rPr>
      </w:pPr>
      <w:bookmarkStart w:id="0" w:name="_Hlk105189053"/>
      <w:r w:rsidRPr="00A90424">
        <w:rPr>
          <w:rFonts w:ascii="Bodoni MT" w:eastAsia="Calibri" w:hAnsi="Bodoni MT" w:cs="Arial"/>
        </w:rPr>
        <w:t xml:space="preserve">Melle. BELABBASSI. O             </w:t>
      </w:r>
      <w:bookmarkEnd w:id="0"/>
      <w:r w:rsidRPr="00A90424">
        <w:rPr>
          <w:rFonts w:ascii="Bodoni MT" w:eastAsia="Calibri" w:hAnsi="Bodoni MT" w:cs="Arial"/>
        </w:rPr>
        <w:t xml:space="preserve">Maître Assistant A      </w:t>
      </w:r>
      <w:r w:rsidR="006A56F7">
        <w:rPr>
          <w:rFonts w:ascii="Bodoni MT" w:eastAsia="Calibri" w:hAnsi="Bodoni MT" w:cs="Arial"/>
        </w:rPr>
        <w:t xml:space="preserve">   </w:t>
      </w:r>
      <w:r w:rsidRPr="00A90424">
        <w:rPr>
          <w:rFonts w:ascii="Bodoni MT" w:eastAsia="Calibri" w:hAnsi="Bodoni MT" w:cs="Arial"/>
        </w:rPr>
        <w:t xml:space="preserve">Univ. Ghardaïa     </w:t>
      </w:r>
      <w:r>
        <w:rPr>
          <w:rFonts w:ascii="Bodoni MT" w:eastAsia="Calibri" w:hAnsi="Bodoni MT" w:cs="Arial"/>
        </w:rPr>
        <w:t xml:space="preserve">Président </w:t>
      </w:r>
      <w:r w:rsidRPr="00A90424">
        <w:rPr>
          <w:rFonts w:ascii="Bodoni MT" w:eastAsia="Calibri" w:hAnsi="Bodoni MT" w:cs="Arial"/>
        </w:rPr>
        <w:t xml:space="preserve"> </w:t>
      </w:r>
    </w:p>
    <w:p w14:paraId="4D08BEBB" w14:textId="2A744041" w:rsidR="00F24C50" w:rsidRPr="00A90424" w:rsidRDefault="00F24C50" w:rsidP="00F24C50">
      <w:pPr>
        <w:spacing w:after="200" w:line="276" w:lineRule="auto"/>
        <w:rPr>
          <w:rFonts w:ascii="Bodoni MT" w:eastAsia="Calibri" w:hAnsi="Bodoni MT" w:cs="Arial"/>
        </w:rPr>
      </w:pPr>
      <w:bookmarkStart w:id="1" w:name="_Hlk105188972"/>
      <w:r w:rsidRPr="00A90424">
        <w:rPr>
          <w:rFonts w:ascii="Bodoni MT" w:eastAsia="Calibri" w:hAnsi="Bodoni MT" w:cs="Arial"/>
        </w:rPr>
        <w:t xml:space="preserve">Mr KHENE M.A.                         </w:t>
      </w:r>
      <w:bookmarkEnd w:id="1"/>
      <w:r w:rsidRPr="00A90424">
        <w:rPr>
          <w:rFonts w:ascii="Bodoni MT" w:eastAsia="Calibri" w:hAnsi="Bodoni MT" w:cs="Arial"/>
        </w:rPr>
        <w:t xml:space="preserve">Maître </w:t>
      </w:r>
      <w:r w:rsidR="00CB3041">
        <w:rPr>
          <w:rFonts w:ascii="Bodoni MT" w:eastAsia="Calibri" w:hAnsi="Bodoni MT" w:cs="Arial"/>
        </w:rPr>
        <w:t>Conférence</w:t>
      </w:r>
      <w:r w:rsidRPr="00A90424">
        <w:rPr>
          <w:rFonts w:ascii="Bodoni MT" w:eastAsia="Calibri" w:hAnsi="Bodoni MT" w:cs="Arial"/>
        </w:rPr>
        <w:t xml:space="preserve"> </w:t>
      </w:r>
      <w:r w:rsidR="00CB3041">
        <w:rPr>
          <w:rFonts w:ascii="Bodoni MT" w:eastAsia="Calibri" w:hAnsi="Bodoni MT" w:cs="Arial"/>
        </w:rPr>
        <w:t>B</w:t>
      </w:r>
      <w:r w:rsidRPr="00A90424">
        <w:rPr>
          <w:rFonts w:ascii="Bodoni MT" w:eastAsia="Calibri" w:hAnsi="Bodoni MT" w:cs="Arial"/>
        </w:rPr>
        <w:t xml:space="preserve">      Univ. Ghardaïa     Encadreur</w:t>
      </w:r>
    </w:p>
    <w:p w14:paraId="3ACFAA64" w14:textId="309C7076" w:rsidR="00F24C50" w:rsidRDefault="00F24C50" w:rsidP="00F24C50">
      <w:pPr>
        <w:spacing w:after="200" w:line="276" w:lineRule="auto"/>
        <w:rPr>
          <w:rFonts w:ascii="Bodoni MT" w:eastAsia="Calibri" w:hAnsi="Bodoni MT" w:cs="Arial"/>
        </w:rPr>
      </w:pPr>
      <w:bookmarkStart w:id="2" w:name="_Hlk105189093"/>
      <w:r w:rsidRPr="00A90424">
        <w:rPr>
          <w:rFonts w:ascii="Bodoni MT" w:eastAsia="Calibri" w:hAnsi="Bodoni MT" w:cs="Arial"/>
        </w:rPr>
        <w:t xml:space="preserve">Melle. </w:t>
      </w:r>
      <w:r w:rsidR="00E16871">
        <w:rPr>
          <w:rFonts w:ascii="Bodoni MT" w:eastAsia="Calibri" w:hAnsi="Bodoni MT" w:cs="Arial"/>
        </w:rPr>
        <w:t>S</w:t>
      </w:r>
      <w:r w:rsidR="00AF2849">
        <w:rPr>
          <w:rFonts w:ascii="Bodoni MT" w:eastAsia="Calibri" w:hAnsi="Bodoni MT" w:cs="Arial"/>
        </w:rPr>
        <w:t>EDDIKI</w:t>
      </w:r>
      <w:r w:rsidR="006E2B38">
        <w:rPr>
          <w:rFonts w:ascii="Bodoni MT" w:eastAsia="Calibri" w:hAnsi="Bodoni MT" w:cs="Arial"/>
        </w:rPr>
        <w:t>.</w:t>
      </w:r>
      <w:r w:rsidR="00E16871">
        <w:rPr>
          <w:rFonts w:ascii="Bodoni MT" w:eastAsia="Calibri" w:hAnsi="Bodoni MT" w:cs="Arial"/>
        </w:rPr>
        <w:t xml:space="preserve"> M</w:t>
      </w:r>
      <w:r>
        <w:rPr>
          <w:rFonts w:ascii="Bodoni MT" w:eastAsia="Calibri" w:hAnsi="Bodoni MT" w:cs="Arial"/>
        </w:rPr>
        <w:t xml:space="preserve">              </w:t>
      </w:r>
      <w:r w:rsidRPr="00A90424">
        <w:rPr>
          <w:rFonts w:ascii="Bodoni MT" w:eastAsia="Calibri" w:hAnsi="Bodoni MT" w:cs="Arial"/>
        </w:rPr>
        <w:t xml:space="preserve">       </w:t>
      </w:r>
      <w:bookmarkEnd w:id="2"/>
      <w:r w:rsidRPr="00A90424">
        <w:rPr>
          <w:rFonts w:ascii="Bodoni MT" w:eastAsia="Calibri" w:hAnsi="Bodoni MT" w:cs="Arial"/>
        </w:rPr>
        <w:t xml:space="preserve">Maître Assistant A      </w:t>
      </w:r>
      <w:r w:rsidR="006A56F7">
        <w:rPr>
          <w:rFonts w:ascii="Bodoni MT" w:eastAsia="Calibri" w:hAnsi="Bodoni MT" w:cs="Arial"/>
        </w:rPr>
        <w:t xml:space="preserve">   </w:t>
      </w:r>
      <w:r w:rsidRPr="00A90424">
        <w:rPr>
          <w:rFonts w:ascii="Bodoni MT" w:eastAsia="Calibri" w:hAnsi="Bodoni MT" w:cs="Arial"/>
        </w:rPr>
        <w:t xml:space="preserve">Univ. Ghardaïa    </w:t>
      </w:r>
      <w:r w:rsidR="00142A2F">
        <w:rPr>
          <w:rFonts w:ascii="Bodoni MT" w:eastAsia="Calibri" w:hAnsi="Bodoni MT" w:cs="Arial"/>
        </w:rPr>
        <w:t xml:space="preserve"> </w:t>
      </w:r>
      <w:r>
        <w:rPr>
          <w:rFonts w:ascii="Bodoni MT" w:eastAsia="Calibri" w:hAnsi="Bodoni MT" w:cs="Arial"/>
        </w:rPr>
        <w:t xml:space="preserve">Examinateur </w:t>
      </w:r>
    </w:p>
    <w:p w14:paraId="5E52EFD0" w14:textId="633894F5" w:rsidR="00DE1B24" w:rsidRPr="00F24C50" w:rsidRDefault="00F24C50" w:rsidP="00F24C50">
      <w:pPr>
        <w:spacing w:after="200" w:line="276" w:lineRule="auto"/>
        <w:jc w:val="center"/>
        <w:rPr>
          <w:rFonts w:ascii="Bodoni MT" w:eastAsia="Calibri" w:hAnsi="Bodoni MT" w:cs="Arial"/>
        </w:rPr>
      </w:pPr>
      <w:r>
        <w:rPr>
          <w:b/>
          <w:bCs/>
          <w:sz w:val="28"/>
          <w:szCs w:val="28"/>
        </w:rPr>
        <w:t>Année universitaire : 2021</w:t>
      </w:r>
      <w:r w:rsidR="008D4DE4">
        <w:rPr>
          <w:b/>
          <w:bCs/>
          <w:sz w:val="28"/>
          <w:szCs w:val="28"/>
        </w:rPr>
        <w:t> /</w:t>
      </w:r>
      <w:r>
        <w:rPr>
          <w:b/>
          <w:bCs/>
          <w:sz w:val="28"/>
          <w:szCs w:val="28"/>
        </w:rPr>
        <w:t>2022</w:t>
      </w:r>
    </w:p>
    <w:p w14:paraId="1CEFFE86" w14:textId="3E042156" w:rsidR="00DE1B24" w:rsidRDefault="00DE1B24" w:rsidP="00443AED">
      <w:pPr>
        <w:jc w:val="center"/>
        <w:rPr>
          <w:rFonts w:cs="Times New Roman"/>
          <w:b/>
          <w:bCs/>
          <w:sz w:val="28"/>
          <w:szCs w:val="28"/>
          <w:u w:val="single"/>
        </w:rPr>
      </w:pPr>
    </w:p>
    <w:p w14:paraId="3F7FC519" w14:textId="23B9164B" w:rsidR="00DE1B24" w:rsidRDefault="00DE1B24" w:rsidP="00443AED">
      <w:pPr>
        <w:jc w:val="center"/>
        <w:rPr>
          <w:rFonts w:cs="Times New Roman"/>
          <w:b/>
          <w:bCs/>
          <w:sz w:val="28"/>
          <w:szCs w:val="28"/>
          <w:u w:val="single"/>
        </w:rPr>
      </w:pPr>
    </w:p>
    <w:p w14:paraId="0E98F64B" w14:textId="1D2D53D2" w:rsidR="00DE1B24" w:rsidRDefault="00DE1B24" w:rsidP="00443AED">
      <w:pPr>
        <w:jc w:val="center"/>
        <w:rPr>
          <w:rFonts w:cs="Times New Roman"/>
          <w:b/>
          <w:bCs/>
          <w:sz w:val="28"/>
          <w:szCs w:val="28"/>
          <w:u w:val="single"/>
        </w:rPr>
      </w:pPr>
    </w:p>
    <w:p w14:paraId="6EF55815" w14:textId="554111B1" w:rsidR="00DE1B24" w:rsidRDefault="00DE1B24" w:rsidP="00443AED">
      <w:pPr>
        <w:jc w:val="center"/>
        <w:rPr>
          <w:rFonts w:cs="Times New Roman"/>
          <w:b/>
          <w:bCs/>
          <w:sz w:val="28"/>
          <w:szCs w:val="28"/>
          <w:u w:val="single"/>
        </w:rPr>
      </w:pPr>
    </w:p>
    <w:p w14:paraId="3C509B14" w14:textId="7B5A17B1" w:rsidR="00DE1B24" w:rsidRDefault="00DE1B24" w:rsidP="00443AED">
      <w:pPr>
        <w:jc w:val="center"/>
        <w:rPr>
          <w:rFonts w:cs="Times New Roman"/>
          <w:b/>
          <w:bCs/>
          <w:sz w:val="28"/>
          <w:szCs w:val="28"/>
          <w:u w:val="single"/>
        </w:rPr>
      </w:pPr>
    </w:p>
    <w:p w14:paraId="4A4BE1CD" w14:textId="5C226317" w:rsidR="00DE1B24" w:rsidRDefault="00DE1B24" w:rsidP="00443AED">
      <w:pPr>
        <w:jc w:val="center"/>
        <w:rPr>
          <w:rFonts w:cs="Times New Roman"/>
          <w:b/>
          <w:bCs/>
          <w:sz w:val="28"/>
          <w:szCs w:val="28"/>
          <w:u w:val="single"/>
        </w:rPr>
      </w:pPr>
    </w:p>
    <w:p w14:paraId="2E405F98" w14:textId="77777777" w:rsidR="00DE1B24" w:rsidRDefault="00DE1B24" w:rsidP="00443AED">
      <w:pPr>
        <w:jc w:val="center"/>
        <w:rPr>
          <w:rFonts w:cs="Times New Roman"/>
          <w:b/>
          <w:bCs/>
          <w:sz w:val="28"/>
          <w:szCs w:val="28"/>
          <w:u w:val="single"/>
          <w:rtl/>
        </w:rPr>
      </w:pPr>
    </w:p>
    <w:p w14:paraId="3A7504D3" w14:textId="77777777" w:rsidR="00166684" w:rsidRDefault="00166684" w:rsidP="009A4208">
      <w:pPr>
        <w:rPr>
          <w:rFonts w:cs="Times New Roman"/>
          <w:b/>
          <w:bCs/>
          <w:sz w:val="28"/>
          <w:szCs w:val="28"/>
          <w:u w:val="single"/>
        </w:rPr>
      </w:pPr>
    </w:p>
    <w:p w14:paraId="3646E380" w14:textId="77777777" w:rsidR="00166684" w:rsidRPr="001F6272" w:rsidRDefault="00166684" w:rsidP="00166684">
      <w:pPr>
        <w:bidi/>
        <w:jc w:val="center"/>
        <w:rPr>
          <w:rFonts w:ascii="Hayah" w:hAnsi="Hayah" w:cs="Hayah"/>
          <w:sz w:val="72"/>
          <w:szCs w:val="72"/>
          <w:rtl/>
        </w:rPr>
      </w:pPr>
      <w:r w:rsidRPr="001F6272">
        <w:rPr>
          <w:rFonts w:ascii="Hayah" w:hAnsi="Hayah" w:cs="Hayah"/>
          <w:sz w:val="72"/>
          <w:szCs w:val="72"/>
          <w:rtl/>
        </w:rPr>
        <w:t>عن</w:t>
      </w:r>
      <w:r w:rsidR="001F6272" w:rsidRPr="001F6272">
        <w:rPr>
          <w:rFonts w:ascii="Hayah" w:hAnsi="Hayah" w:cs="Hayah"/>
          <w:sz w:val="72"/>
          <w:szCs w:val="72"/>
        </w:rPr>
        <w:t xml:space="preserve"> </w:t>
      </w:r>
      <w:r w:rsidR="001F6272" w:rsidRPr="001F6272">
        <w:rPr>
          <w:rFonts w:ascii="Hayah" w:hAnsi="Hayah" w:cs="Hayah"/>
          <w:sz w:val="72"/>
          <w:szCs w:val="72"/>
          <w:rtl/>
          <w:lang w:bidi="ar-DZ"/>
        </w:rPr>
        <w:t>عليّ</w:t>
      </w:r>
      <w:r w:rsidRPr="001F6272">
        <w:rPr>
          <w:rFonts w:ascii="Hayah" w:hAnsi="Hayah" w:cs="Hayah"/>
          <w:sz w:val="72"/>
          <w:szCs w:val="72"/>
          <w:rtl/>
        </w:rPr>
        <w:t xml:space="preserve"> </w:t>
      </w:r>
      <w:r w:rsidR="001F6272" w:rsidRPr="001F6272">
        <w:rPr>
          <w:rFonts w:ascii="Hayah" w:hAnsi="Hayah" w:cs="Hayah"/>
          <w:sz w:val="72"/>
          <w:szCs w:val="72"/>
          <w:rtl/>
        </w:rPr>
        <w:t xml:space="preserve">بن </w:t>
      </w:r>
      <w:r w:rsidRPr="001F6272">
        <w:rPr>
          <w:rFonts w:ascii="Hayah" w:hAnsi="Hayah" w:cs="Hayah"/>
          <w:sz w:val="72"/>
          <w:szCs w:val="72"/>
          <w:rtl/>
          <w:lang w:bidi="ar-DZ"/>
        </w:rPr>
        <w:t>أ</w:t>
      </w:r>
      <w:r w:rsidRPr="001F6272">
        <w:rPr>
          <w:rFonts w:ascii="Hayah" w:hAnsi="Hayah" w:cs="Hayah"/>
          <w:sz w:val="72"/>
          <w:szCs w:val="72"/>
          <w:rtl/>
        </w:rPr>
        <w:t>بي طالب رضي الله عنه قال</w:t>
      </w:r>
      <w:r w:rsidR="001F6272" w:rsidRPr="001F6272">
        <w:rPr>
          <w:rFonts w:ascii="Hayah" w:hAnsi="Hayah" w:cs="Hayah"/>
          <w:sz w:val="72"/>
          <w:szCs w:val="72"/>
          <w:rtl/>
        </w:rPr>
        <w:t>:</w:t>
      </w:r>
    </w:p>
    <w:p w14:paraId="58927EF7" w14:textId="18EA123D" w:rsidR="00166684" w:rsidRDefault="001F6272" w:rsidP="00166684">
      <w:pPr>
        <w:jc w:val="center"/>
        <w:rPr>
          <w:rFonts w:ascii="Hayah" w:hAnsi="Hayah" w:cs="Hayah"/>
          <w:sz w:val="72"/>
          <w:szCs w:val="72"/>
        </w:rPr>
      </w:pPr>
      <w:r w:rsidRPr="001F6272">
        <w:rPr>
          <w:rFonts w:ascii="Hayah" w:hAnsi="Hayah" w:cs="Hayah"/>
          <w:sz w:val="72"/>
          <w:szCs w:val="72"/>
          <w:rtl/>
        </w:rPr>
        <w:t>"</w:t>
      </w:r>
      <w:r w:rsidR="00166684" w:rsidRPr="001F6272">
        <w:rPr>
          <w:rFonts w:ascii="Hayah" w:hAnsi="Hayah" w:cs="Hayah"/>
          <w:sz w:val="72"/>
          <w:szCs w:val="72"/>
          <w:rtl/>
        </w:rPr>
        <w:t>كل</w:t>
      </w:r>
      <w:r w:rsidR="00166684" w:rsidRPr="001F6272">
        <w:rPr>
          <w:rFonts w:ascii="Hayah" w:hAnsi="Hayah" w:cs="Hayah"/>
          <w:sz w:val="72"/>
          <w:szCs w:val="72"/>
          <w:rtl/>
          <w:lang w:bidi="ar-DZ"/>
        </w:rPr>
        <w:t>ّ</w:t>
      </w:r>
      <w:r w:rsidR="00166684" w:rsidRPr="001F6272">
        <w:rPr>
          <w:rFonts w:ascii="Hayah" w:hAnsi="Hayah" w:cs="Hayah"/>
          <w:sz w:val="72"/>
          <w:szCs w:val="72"/>
          <w:rtl/>
        </w:rPr>
        <w:t xml:space="preserve"> إناء يضيق بما جعل فيه إلاّ وعاء العلم فإنّه يتّسع</w:t>
      </w:r>
      <w:r w:rsidRPr="001F6272">
        <w:rPr>
          <w:rFonts w:ascii="Hayah" w:hAnsi="Hayah" w:cs="Hayah"/>
          <w:sz w:val="72"/>
          <w:szCs w:val="72"/>
          <w:rtl/>
        </w:rPr>
        <w:t>"</w:t>
      </w:r>
    </w:p>
    <w:p w14:paraId="071D9EEE" w14:textId="77777777" w:rsidR="007A36D9" w:rsidRDefault="007A36D9" w:rsidP="00166684">
      <w:pPr>
        <w:jc w:val="center"/>
        <w:rPr>
          <w:rFonts w:ascii="Hayah" w:hAnsi="Hayah" w:cs="Hayah"/>
          <w:sz w:val="72"/>
          <w:szCs w:val="72"/>
        </w:rPr>
      </w:pPr>
    </w:p>
    <w:p w14:paraId="54740C64" w14:textId="09E41FA5" w:rsidR="009A4208" w:rsidRDefault="009A4208" w:rsidP="009A4208">
      <w:pPr>
        <w:tabs>
          <w:tab w:val="left" w:pos="3885"/>
        </w:tabs>
        <w:rPr>
          <w:rFonts w:ascii="Hayah" w:hAnsi="Hayah" w:cs="Hayah"/>
          <w:sz w:val="72"/>
          <w:szCs w:val="72"/>
        </w:rPr>
      </w:pPr>
    </w:p>
    <w:p w14:paraId="56477D02" w14:textId="77777777" w:rsidR="009A4208" w:rsidRDefault="009A4208" w:rsidP="00CC302E">
      <w:pPr>
        <w:jc w:val="center"/>
        <w:rPr>
          <w:rFonts w:ascii="Monotype Corsiva" w:hAnsi="Monotype Corsiva"/>
          <w:b/>
          <w:bCs/>
          <w:sz w:val="44"/>
          <w:szCs w:val="44"/>
        </w:rPr>
      </w:pPr>
      <w:bookmarkStart w:id="3" w:name="_Hlk17408130"/>
    </w:p>
    <w:p w14:paraId="7E6610E0" w14:textId="0F9EB30C" w:rsidR="00166684" w:rsidRPr="009D5604" w:rsidRDefault="00166684" w:rsidP="00CC302E">
      <w:pPr>
        <w:jc w:val="center"/>
        <w:rPr>
          <w:rFonts w:ascii="Monotype Corsiva" w:hAnsi="Monotype Corsiva"/>
          <w:b/>
          <w:bCs/>
          <w:sz w:val="44"/>
          <w:szCs w:val="44"/>
        </w:rPr>
      </w:pPr>
      <w:r w:rsidRPr="009D5604">
        <w:rPr>
          <w:rFonts w:ascii="Monotype Corsiva" w:hAnsi="Monotype Corsiva"/>
          <w:b/>
          <w:bCs/>
          <w:sz w:val="44"/>
          <w:szCs w:val="44"/>
        </w:rPr>
        <w:lastRenderedPageBreak/>
        <w:t>Remerciements</w:t>
      </w:r>
    </w:p>
    <w:p w14:paraId="2CA26E2B" w14:textId="14D693B2" w:rsidR="00CF41EA" w:rsidRPr="00CC302E" w:rsidRDefault="00AF7078" w:rsidP="00DA3AC8">
      <w:pPr>
        <w:jc w:val="both"/>
        <w:rPr>
          <w:rFonts w:cstheme="majorBidi"/>
        </w:rPr>
      </w:pPr>
      <w:r>
        <w:t xml:space="preserve">      </w:t>
      </w:r>
      <w:r w:rsidR="00CF41EA" w:rsidRPr="00CC302E">
        <w:rPr>
          <w:rFonts w:cstheme="majorBidi"/>
        </w:rPr>
        <w:t xml:space="preserve">En préambule à ce mémoire nous remercions </w:t>
      </w:r>
      <w:r w:rsidR="00DA3AC8" w:rsidRPr="000C7AE0">
        <w:rPr>
          <w:rFonts w:cstheme="majorBidi"/>
          <w:b/>
          <w:bCs/>
        </w:rPr>
        <w:t>ALLAH</w:t>
      </w:r>
      <w:r w:rsidR="00CF41EA" w:rsidRPr="00CC302E">
        <w:rPr>
          <w:rFonts w:cstheme="majorBidi"/>
        </w:rPr>
        <w:t xml:space="preserve"> le tout Puissant de nous avoir donné la patience</w:t>
      </w:r>
      <w:r w:rsidR="0030140D" w:rsidRPr="00CC302E">
        <w:rPr>
          <w:rFonts w:cstheme="majorBidi"/>
        </w:rPr>
        <w:t>, la volonté</w:t>
      </w:r>
      <w:r w:rsidR="00CF41EA" w:rsidRPr="00CC302E">
        <w:rPr>
          <w:rFonts w:cstheme="majorBidi"/>
        </w:rPr>
        <w:t xml:space="preserve"> et le courage durant ces années d’étude afin de mener à bien ce modeste travail.</w:t>
      </w:r>
      <w:r w:rsidR="00CF41EA" w:rsidRPr="00CC302E">
        <w:rPr>
          <w:rFonts w:cstheme="majorBidi"/>
        </w:rPr>
        <w:tab/>
      </w:r>
    </w:p>
    <w:p w14:paraId="6E6926C8" w14:textId="158CF1EB" w:rsidR="00CF41EA" w:rsidRPr="00CC302E" w:rsidRDefault="00AF7078" w:rsidP="00CF41EA">
      <w:pPr>
        <w:jc w:val="both"/>
        <w:rPr>
          <w:rFonts w:cstheme="majorBidi"/>
        </w:rPr>
      </w:pPr>
      <w:r>
        <w:rPr>
          <w:rFonts w:cstheme="majorBidi"/>
        </w:rPr>
        <w:t xml:space="preserve">     </w:t>
      </w:r>
      <w:r w:rsidR="00CF41EA" w:rsidRPr="00CC302E">
        <w:rPr>
          <w:rFonts w:cstheme="majorBidi"/>
        </w:rPr>
        <w:t>La réalisation de ce mémoire n’aurait pas été possible sans l’intervention consciente, d’un grand nombre de personnes à qui nous voudrions témoigner toute notre reconnaissance.</w:t>
      </w:r>
    </w:p>
    <w:p w14:paraId="5301CB94" w14:textId="5B298CAD" w:rsidR="00CF41EA" w:rsidRPr="00CC302E" w:rsidRDefault="00AF7078" w:rsidP="007A4721">
      <w:pPr>
        <w:jc w:val="both"/>
        <w:rPr>
          <w:rFonts w:cstheme="majorBidi"/>
          <w:color w:val="00B050"/>
        </w:rPr>
      </w:pPr>
      <w:r>
        <w:rPr>
          <w:rFonts w:cstheme="majorBidi"/>
        </w:rPr>
        <w:t xml:space="preserve">     </w:t>
      </w:r>
      <w:r w:rsidR="00CF41EA" w:rsidRPr="00CC302E">
        <w:rPr>
          <w:rFonts w:cstheme="majorBidi"/>
        </w:rPr>
        <w:t xml:space="preserve">Nous voudrions remercier tout d’abord, notre encadreur </w:t>
      </w:r>
      <w:r w:rsidR="00DA76D6" w:rsidRPr="002221B5">
        <w:rPr>
          <w:rFonts w:eastAsia="Calibri" w:cstheme="majorBidi"/>
          <w:b/>
          <w:bCs/>
        </w:rPr>
        <w:t>Mr KHENE M.A.</w:t>
      </w:r>
      <w:r w:rsidR="00DA76D6" w:rsidRPr="00CC302E">
        <w:rPr>
          <w:rFonts w:eastAsia="Calibri" w:cstheme="majorBidi"/>
        </w:rPr>
        <w:t xml:space="preserve">                         </w:t>
      </w:r>
      <w:r w:rsidR="00CC302E" w:rsidRPr="00CC302E">
        <w:rPr>
          <w:rFonts w:cstheme="majorBidi"/>
        </w:rPr>
        <w:t>D’avoir</w:t>
      </w:r>
      <w:r w:rsidR="00CF41EA" w:rsidRPr="00CC302E">
        <w:rPr>
          <w:rFonts w:cstheme="majorBidi"/>
        </w:rPr>
        <w:t xml:space="preserve"> accepté de nous suivre et de nous accompagner tout au long de la rédaction de ce travail. Vous nous avez proposé ce travail et nous pouvons témoigner de la fidélité et la rigueur avec laquelle vous nous avez </w:t>
      </w:r>
      <w:r w:rsidR="00542F34" w:rsidRPr="00CC302E">
        <w:rPr>
          <w:rFonts w:cstheme="majorBidi"/>
        </w:rPr>
        <w:t>aidés</w:t>
      </w:r>
      <w:r w:rsidR="00CF41EA" w:rsidRPr="00CC302E">
        <w:rPr>
          <w:rFonts w:cstheme="majorBidi"/>
        </w:rPr>
        <w:t xml:space="preserve"> à le réaliser. On vous remercie pour vos idées, votre disponibilité et vos conseils qui nous ont été si précieux. Veuillez trouver ici, l’expression de notre dévouement, et de notre profond respect.</w:t>
      </w:r>
    </w:p>
    <w:p w14:paraId="3C3A8E74" w14:textId="4B79AA74" w:rsidR="00CF41EA" w:rsidRPr="00CC302E" w:rsidRDefault="00AF7078" w:rsidP="004E4D28">
      <w:pPr>
        <w:jc w:val="both"/>
        <w:rPr>
          <w:rFonts w:cstheme="majorBidi"/>
        </w:rPr>
      </w:pPr>
      <w:r>
        <w:rPr>
          <w:rFonts w:cstheme="majorBidi"/>
        </w:rPr>
        <w:t xml:space="preserve">     </w:t>
      </w:r>
      <w:r w:rsidR="00CF41EA" w:rsidRPr="00CC302E">
        <w:rPr>
          <w:rFonts w:cstheme="majorBidi"/>
        </w:rPr>
        <w:t xml:space="preserve">Nos sincères remerciements vont aussi aux membres du jury, </w:t>
      </w:r>
      <w:r w:rsidR="00CC302E" w:rsidRPr="002221B5">
        <w:rPr>
          <w:rFonts w:eastAsia="Calibri" w:cstheme="majorBidi"/>
          <w:b/>
          <w:bCs/>
        </w:rPr>
        <w:t>Melle. BELABBASSI.</w:t>
      </w:r>
      <w:r w:rsidR="00DA76D6" w:rsidRPr="002221B5">
        <w:rPr>
          <w:rFonts w:eastAsia="Calibri" w:cstheme="majorBidi"/>
          <w:b/>
          <w:bCs/>
        </w:rPr>
        <w:t>O</w:t>
      </w:r>
      <w:r w:rsidR="00DA76D6" w:rsidRPr="00CC302E">
        <w:rPr>
          <w:rFonts w:eastAsia="Calibri" w:cstheme="majorBidi"/>
        </w:rPr>
        <w:t xml:space="preserve">              </w:t>
      </w:r>
      <w:r w:rsidR="00AD53AE" w:rsidRPr="00CC302E">
        <w:rPr>
          <w:rFonts w:cstheme="majorBidi"/>
        </w:rPr>
        <w:t xml:space="preserve"> </w:t>
      </w:r>
      <w:r w:rsidR="00CF41EA" w:rsidRPr="00CC302E">
        <w:rPr>
          <w:rFonts w:cstheme="majorBidi"/>
        </w:rPr>
        <w:t xml:space="preserve">pour le grand honneur qu’elle nous a fait en acceptant de présider le jury de notre soutenance et </w:t>
      </w:r>
      <w:r w:rsidR="00DA76D6" w:rsidRPr="002221B5">
        <w:rPr>
          <w:rFonts w:cstheme="majorBidi"/>
          <w:b/>
          <w:bCs/>
        </w:rPr>
        <w:t>Melle. SEDDIKI.M</w:t>
      </w:r>
      <w:r w:rsidR="00DA76D6" w:rsidRPr="00CC302E">
        <w:rPr>
          <w:rFonts w:cstheme="majorBidi"/>
        </w:rPr>
        <w:t xml:space="preserve"> </w:t>
      </w:r>
      <w:r w:rsidR="00AD53AE" w:rsidRPr="00CC302E">
        <w:rPr>
          <w:rFonts w:cstheme="majorBidi"/>
        </w:rPr>
        <w:t>d’</w:t>
      </w:r>
      <w:r w:rsidR="00CF41EA" w:rsidRPr="00CC302E">
        <w:rPr>
          <w:rFonts w:cstheme="majorBidi"/>
        </w:rPr>
        <w:t xml:space="preserve">avoir </w:t>
      </w:r>
      <w:r w:rsidR="00542F34" w:rsidRPr="00CC302E">
        <w:rPr>
          <w:rFonts w:cstheme="majorBidi"/>
        </w:rPr>
        <w:t>accepté</w:t>
      </w:r>
      <w:r w:rsidR="00CF41EA" w:rsidRPr="00CC302E">
        <w:rPr>
          <w:rFonts w:cstheme="majorBidi"/>
        </w:rPr>
        <w:t xml:space="preserve"> d’examiner notre travail et de nous avoir aidé. Veuillez trouver dans ce modeste travail le témoignage de notre profonde reconnaissance et notre sincère respect. Vos conseils, vos critiques et vos appréciations seront les repères de nos projets futuristes.</w:t>
      </w:r>
    </w:p>
    <w:p w14:paraId="2D77CCF6" w14:textId="2C16439D" w:rsidR="00CF41EA" w:rsidRDefault="00AF7078" w:rsidP="00CF41EA">
      <w:pPr>
        <w:jc w:val="both"/>
        <w:rPr>
          <w:rFonts w:cstheme="majorBidi"/>
        </w:rPr>
      </w:pPr>
      <w:r>
        <w:rPr>
          <w:rFonts w:cstheme="majorBidi"/>
        </w:rPr>
        <w:t xml:space="preserve">      </w:t>
      </w:r>
      <w:r w:rsidR="00CF41EA" w:rsidRPr="00CC302E">
        <w:rPr>
          <w:rFonts w:cstheme="majorBidi"/>
        </w:rPr>
        <w:t xml:space="preserve">Nos remerciements s’étendent à tous nos enseignants de </w:t>
      </w:r>
      <w:r w:rsidR="004E4D28" w:rsidRPr="00CC302E">
        <w:rPr>
          <w:rFonts w:cstheme="majorBidi"/>
        </w:rPr>
        <w:t xml:space="preserve">département de </w:t>
      </w:r>
      <w:r w:rsidR="009E7B5D" w:rsidRPr="00CC302E">
        <w:rPr>
          <w:rFonts w:cstheme="majorBidi"/>
        </w:rPr>
        <w:t>biologie pour</w:t>
      </w:r>
      <w:r w:rsidR="00CF41EA" w:rsidRPr="00CC302E">
        <w:rPr>
          <w:rFonts w:cstheme="majorBidi"/>
        </w:rPr>
        <w:t xml:space="preserve"> l’aide qu’ils ont pu nous apporter au cours de </w:t>
      </w:r>
      <w:r w:rsidR="00CC302E" w:rsidRPr="00CC302E">
        <w:rPr>
          <w:rFonts w:cstheme="majorBidi"/>
        </w:rPr>
        <w:t>notre étude</w:t>
      </w:r>
      <w:r w:rsidR="00CF41EA" w:rsidRPr="00CC302E">
        <w:rPr>
          <w:rFonts w:cstheme="majorBidi"/>
        </w:rPr>
        <w:t>.</w:t>
      </w:r>
    </w:p>
    <w:p w14:paraId="7144D063" w14:textId="1BFD96EC" w:rsidR="005A5AD0" w:rsidRPr="00CC302E" w:rsidRDefault="005A5AD0" w:rsidP="00CF41EA">
      <w:pPr>
        <w:jc w:val="both"/>
        <w:rPr>
          <w:rFonts w:cstheme="majorBidi"/>
        </w:rPr>
      </w:pPr>
      <w:r>
        <w:rPr>
          <w:rFonts w:cstheme="majorBidi"/>
        </w:rPr>
        <w:t xml:space="preserve">      </w:t>
      </w:r>
      <w:r w:rsidRPr="005A5AD0">
        <w:rPr>
          <w:rFonts w:cstheme="majorBidi"/>
        </w:rPr>
        <w:t>Nos vives reconnaissance et gratitude à l'ensemble du personnel de laboratoire de l'analyse médicale au niveau de L'Hôpital de 18 FEVRIER à METLILI de nous avoir accueillis chaleureusement, et pour leur entières disponibilités, leur aide et leurs conseils judicieux.</w:t>
      </w:r>
    </w:p>
    <w:p w14:paraId="67FEC485" w14:textId="3B0150B5" w:rsidR="000C406C" w:rsidRPr="00CC302E" w:rsidRDefault="00AF7078" w:rsidP="00CF41EA">
      <w:pPr>
        <w:jc w:val="both"/>
        <w:rPr>
          <w:rFonts w:cstheme="majorBidi"/>
        </w:rPr>
      </w:pPr>
      <w:r>
        <w:rPr>
          <w:rFonts w:cstheme="majorBidi"/>
        </w:rPr>
        <w:t xml:space="preserve">      </w:t>
      </w:r>
      <w:r w:rsidR="00CF41EA" w:rsidRPr="00CC302E">
        <w:rPr>
          <w:rFonts w:cstheme="majorBidi"/>
        </w:rPr>
        <w:t>Enfin, nous exprimons nos sincères reconnaissances et notre profonde gratitude à tous ceux qui ont collaboré de près ou de loin lors de la réalisation de ce travail.</w:t>
      </w:r>
    </w:p>
    <w:p w14:paraId="33C60346" w14:textId="77777777" w:rsidR="004232A3" w:rsidRDefault="004232A3" w:rsidP="00CF41EA">
      <w:pPr>
        <w:jc w:val="both"/>
        <w:rPr>
          <w:rFonts w:cstheme="majorBidi"/>
        </w:rPr>
      </w:pPr>
    </w:p>
    <w:bookmarkEnd w:id="3"/>
    <w:p w14:paraId="4134CDE0" w14:textId="77777777" w:rsidR="004E4D28" w:rsidRDefault="004E4D28" w:rsidP="000C406C">
      <w:pPr>
        <w:jc w:val="both"/>
        <w:rPr>
          <w:rFonts w:cstheme="majorBidi"/>
        </w:rPr>
      </w:pPr>
    </w:p>
    <w:p w14:paraId="7667908B" w14:textId="31BDA55C" w:rsidR="002213F7" w:rsidRPr="009F3D40" w:rsidRDefault="002213F7" w:rsidP="000C406C">
      <w:pPr>
        <w:jc w:val="both"/>
        <w:rPr>
          <w:b/>
          <w:bCs/>
          <w:sz w:val="32"/>
          <w:szCs w:val="32"/>
          <w:lang w:val="en-US"/>
        </w:rPr>
      </w:pPr>
    </w:p>
    <w:p w14:paraId="787DDAB7" w14:textId="3D9DF133" w:rsidR="002213F7" w:rsidRPr="009F3D40" w:rsidRDefault="00BD721E" w:rsidP="000C406C">
      <w:pPr>
        <w:jc w:val="both"/>
        <w:rPr>
          <w:b/>
          <w:bCs/>
          <w:sz w:val="32"/>
          <w:szCs w:val="32"/>
          <w:lang w:val="en-US"/>
        </w:rPr>
      </w:pPr>
      <w:r>
        <w:rPr>
          <w:b/>
          <w:bCs/>
          <w:noProof/>
          <w:sz w:val="32"/>
          <w:szCs w:val="32"/>
          <w:lang w:val="en-US"/>
        </w:rPr>
        <w:lastRenderedPageBreak/>
        <w:drawing>
          <wp:anchor distT="0" distB="0" distL="114300" distR="114300" simplePos="0" relativeHeight="252311552" behindDoc="0" locked="0" layoutInCell="1" allowOverlap="1" wp14:anchorId="35586151" wp14:editId="452A7979">
            <wp:simplePos x="0" y="0"/>
            <wp:positionH relativeFrom="page">
              <wp:posOffset>38100</wp:posOffset>
            </wp:positionH>
            <wp:positionV relativeFrom="margin">
              <wp:posOffset>-1257732</wp:posOffset>
            </wp:positionV>
            <wp:extent cx="7524115" cy="11499215"/>
            <wp:effectExtent l="0" t="0" r="635" b="6985"/>
            <wp:wrapSquare wrapText="bothSides"/>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24115" cy="11499215"/>
                    </a:xfrm>
                    <a:prstGeom prst="rect">
                      <a:avLst/>
                    </a:prstGeom>
                    <a:noFill/>
                  </pic:spPr>
                </pic:pic>
              </a:graphicData>
            </a:graphic>
            <wp14:sizeRelH relativeFrom="page">
              <wp14:pctWidth>0</wp14:pctWidth>
            </wp14:sizeRelH>
            <wp14:sizeRelV relativeFrom="page">
              <wp14:pctHeight>0</wp14:pctHeight>
            </wp14:sizeRelV>
          </wp:anchor>
        </w:drawing>
      </w:r>
      <w:r w:rsidR="005450CE" w:rsidRPr="00EC400E">
        <w:rPr>
          <w:b/>
          <w:bCs/>
          <w:noProof/>
          <w:sz w:val="32"/>
          <w:szCs w:val="32"/>
          <w:lang w:val="en-US"/>
        </w:rPr>
        <mc:AlternateContent>
          <mc:Choice Requires="wps">
            <w:drawing>
              <wp:anchor distT="45720" distB="45720" distL="114300" distR="114300" simplePos="0" relativeHeight="252315648" behindDoc="0" locked="0" layoutInCell="1" allowOverlap="1" wp14:anchorId="43F9F996" wp14:editId="13D242DC">
                <wp:simplePos x="0" y="0"/>
                <wp:positionH relativeFrom="column">
                  <wp:posOffset>3870960</wp:posOffset>
                </wp:positionH>
                <wp:positionV relativeFrom="page">
                  <wp:posOffset>9476740</wp:posOffset>
                </wp:positionV>
                <wp:extent cx="2390775" cy="714375"/>
                <wp:effectExtent l="0" t="0" r="0" b="0"/>
                <wp:wrapSquare wrapText="bothSides"/>
                <wp:docPr id="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0775" cy="714375"/>
                        </a:xfrm>
                        <a:prstGeom prst="rect">
                          <a:avLst/>
                        </a:prstGeom>
                        <a:noFill/>
                        <a:ln w="9525">
                          <a:noFill/>
                          <a:miter lim="800000"/>
                          <a:headEnd/>
                          <a:tailEnd/>
                        </a:ln>
                      </wps:spPr>
                      <wps:txbx>
                        <w:txbxContent>
                          <w:p w14:paraId="5D128193" w14:textId="77777777" w:rsidR="00EC400E" w:rsidRPr="00C1370C" w:rsidRDefault="00EC400E" w:rsidP="00EC400E">
                            <w:pPr>
                              <w:spacing w:line="259" w:lineRule="auto"/>
                              <w:jc w:val="center"/>
                              <w:rPr>
                                <w:rFonts w:ascii="Monotype Corsiva" w:eastAsia="Calibri" w:hAnsi="Monotype Corsiva" w:cs="Times New Roman"/>
                                <w:b/>
                                <w:bCs/>
                                <w:i/>
                                <w:iCs/>
                                <w:color w:val="FFC000"/>
                                <w:sz w:val="52"/>
                                <w:szCs w:val="52"/>
                                <w14:textFill>
                                  <w14:solidFill>
                                    <w14:srgbClr w14:val="FFC000">
                                      <w14:lumMod w14:val="50000"/>
                                    </w14:srgbClr>
                                  </w14:solidFill>
                                </w14:textFill>
                              </w:rPr>
                            </w:pPr>
                            <w:r w:rsidRPr="00C1370C">
                              <w:rPr>
                                <w:rFonts w:ascii="Monotype Corsiva" w:eastAsia="Calibri" w:hAnsi="Monotype Corsiva" w:cs="Times New Roman"/>
                                <w:b/>
                                <w:bCs/>
                                <w:i/>
                                <w:iCs/>
                                <w:color w:val="FFC000"/>
                                <w:sz w:val="52"/>
                                <w:szCs w:val="52"/>
                                <w14:textFill>
                                  <w14:solidFill>
                                    <w14:srgbClr w14:val="FFC000">
                                      <w14:lumMod w14:val="50000"/>
                                    </w14:srgbClr>
                                  </w14:solidFill>
                                </w14:textFill>
                              </w:rPr>
                              <w:t>Nour El Houda</w:t>
                            </w:r>
                          </w:p>
                          <w:p w14:paraId="4E9DA0B1" w14:textId="5BFCFB70" w:rsidR="00EC400E" w:rsidRDefault="00EC400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3F9F996" id="_x0000_t202" coordsize="21600,21600" o:spt="202" path="m,l,21600r21600,l21600,xe">
                <v:stroke joinstyle="miter"/>
                <v:path gradientshapeok="t" o:connecttype="rect"/>
              </v:shapetype>
              <v:shape id="Zone de texte 2" o:spid="_x0000_s1026" type="#_x0000_t202" style="position:absolute;left:0;text-align:left;margin-left:304.8pt;margin-top:746.2pt;width:188.25pt;height:56.25pt;z-index:25231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" filled="f" stroked="f">
                <v:textbox>
                  <w:txbxContent>
                    <w:p w14:paraId="5D128193" w14:textId="77777777" w:rsidR="00EC400E" w:rsidRPr="00C1370C" w:rsidRDefault="00EC400E" w:rsidP="00EC400E">
                      <w:pPr>
                        <w:spacing w:line="259" w:lineRule="auto"/>
                        <w:jc w:val="center"/>
                        <w:rPr>
                          <w:rFonts w:ascii="Monotype Corsiva" w:eastAsia="Calibri" w:hAnsi="Monotype Corsiva" w:cs="Times New Roman"/>
                          <w:b/>
                          <w:bCs/>
                          <w:i/>
                          <w:iCs/>
                          <w:color w:val="FFC000"/>
                          <w:sz w:val="52"/>
                          <w:szCs w:val="52"/>
                          <w14:textFill>
                            <w14:solidFill>
                              <w14:srgbClr w14:val="FFC000">
                                <w14:lumMod w14:val="50000"/>
                              </w14:srgbClr>
                            </w14:solidFill>
                          </w14:textFill>
                        </w:rPr>
                      </w:pPr>
                      <w:r w:rsidRPr="00C1370C">
                        <w:rPr>
                          <w:rFonts w:ascii="Monotype Corsiva" w:eastAsia="Calibri" w:hAnsi="Monotype Corsiva" w:cs="Times New Roman"/>
                          <w:b/>
                          <w:bCs/>
                          <w:i/>
                          <w:iCs/>
                          <w:color w:val="FFC000"/>
                          <w:sz w:val="52"/>
                          <w:szCs w:val="52"/>
                          <w14:textFill>
                            <w14:solidFill>
                              <w14:srgbClr w14:val="FFC000">
                                <w14:lumMod w14:val="50000"/>
                              </w14:srgbClr>
                            </w14:solidFill>
                          </w14:textFill>
                        </w:rPr>
                        <w:t>Nour El Houda</w:t>
                      </w:r>
                    </w:p>
                    <w:p w14:paraId="4E9DA0B1" w14:textId="5BFCFB70" w:rsidR="00EC400E" w:rsidRDefault="00EC400E"/>
                  </w:txbxContent>
                </v:textbox>
                <w10:wrap type="square" anchory="page"/>
              </v:shape>
            </w:pict>
          </mc:Fallback>
        </mc:AlternateContent>
      </w:r>
      <w:r w:rsidR="007E081C" w:rsidRPr="00946AA8">
        <w:rPr>
          <w:b/>
          <w:bCs/>
          <w:noProof/>
          <w:sz w:val="32"/>
          <w:szCs w:val="32"/>
          <w:lang w:val="en-US"/>
        </w:rPr>
        <mc:AlternateContent>
          <mc:Choice Requires="wps">
            <w:drawing>
              <wp:anchor distT="45720" distB="45720" distL="114300" distR="114300" simplePos="0" relativeHeight="252313600" behindDoc="1" locked="0" layoutInCell="1" allowOverlap="1" wp14:anchorId="15F9B0E1" wp14:editId="6F3B031F">
                <wp:simplePos x="0" y="0"/>
                <wp:positionH relativeFrom="margin">
                  <wp:posOffset>-605155</wp:posOffset>
                </wp:positionH>
                <wp:positionV relativeFrom="paragraph">
                  <wp:posOffset>0</wp:posOffset>
                </wp:positionV>
                <wp:extent cx="6943725" cy="9077325"/>
                <wp:effectExtent l="0" t="0" r="0" b="0"/>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43725" cy="9077325"/>
                        </a:xfrm>
                        <a:prstGeom prst="rect">
                          <a:avLst/>
                        </a:prstGeom>
                        <a:noFill/>
                        <a:ln w="9525">
                          <a:noFill/>
                          <a:miter lim="800000"/>
                          <a:headEnd/>
                          <a:tailEnd/>
                        </a:ln>
                      </wps:spPr>
                      <wps:txbx>
                        <w:txbxContent>
                          <w:p w14:paraId="6DB025DD" w14:textId="77777777" w:rsidR="00946AA8" w:rsidRPr="006B276A" w:rsidRDefault="00946AA8" w:rsidP="00946AA8">
                            <w:pPr>
                              <w:spacing w:line="259" w:lineRule="auto"/>
                              <w:jc w:val="center"/>
                              <w:rPr>
                                <w:rFonts w:ascii="Script MT Bold" w:eastAsia="Yu Gothic Medium" w:hAnsi="Script MT Bold" w:cs="Times New Roman"/>
                                <w:b/>
                                <w:bCs/>
                                <w:i/>
                                <w:iCs/>
                                <w:color w:val="FFC000"/>
                                <w:sz w:val="56"/>
                                <w:szCs w:val="56"/>
                                <w14:textFill>
                                  <w14:solidFill>
                                    <w14:srgbClr w14:val="FFC000">
                                      <w14:lumMod w14:val="75000"/>
                                    </w14:srgbClr>
                                  </w14:solidFill>
                                </w14:textFill>
                              </w:rPr>
                            </w:pPr>
                            <w:r w:rsidRPr="006B276A">
                              <w:rPr>
                                <w:rFonts w:ascii="Script MT Bold" w:eastAsia="Yu Gothic Medium" w:hAnsi="Script MT Bold" w:cs="Times New Roman"/>
                                <w:b/>
                                <w:bCs/>
                                <w:i/>
                                <w:iCs/>
                                <w:color w:val="FFC000"/>
                                <w:sz w:val="56"/>
                                <w:szCs w:val="56"/>
                                <w14:textFill>
                                  <w14:solidFill>
                                    <w14:srgbClr w14:val="FFC000">
                                      <w14:lumMod w14:val="50000"/>
                                    </w14:srgbClr>
                                  </w14:solidFill>
                                </w14:textFill>
                              </w:rPr>
                              <w:t xml:space="preserve">Dédicaces </w:t>
                            </w:r>
                            <w:r w:rsidRPr="006B276A">
                              <w:rPr>
                                <w:rFonts w:ascii="Script MT Bold" w:eastAsia="Yu Gothic Medium" w:hAnsi="Script MT Bold" w:cs="Times New Roman"/>
                                <w:b/>
                                <w:bCs/>
                                <w:i/>
                                <w:iCs/>
                                <w:color w:val="FFC000"/>
                                <w:sz w:val="56"/>
                                <w:szCs w:val="56"/>
                                <w14:textFill>
                                  <w14:solidFill>
                                    <w14:srgbClr w14:val="FFC000">
                                      <w14:lumMod w14:val="75000"/>
                                    </w14:srgbClr>
                                  </w14:solidFill>
                                </w14:textFill>
                              </w:rPr>
                              <w:t>:</w:t>
                            </w:r>
                          </w:p>
                          <w:p w14:paraId="19A97EB5" w14:textId="77777777" w:rsidR="00946AA8" w:rsidRPr="002169ED" w:rsidRDefault="00946AA8" w:rsidP="00946AA8">
                            <w:pPr>
                              <w:spacing w:line="259" w:lineRule="auto"/>
                              <w:jc w:val="center"/>
                              <w:rPr>
                                <w:rFonts w:ascii="Microsoft Uighur" w:eastAsia="MingLiU-ExtB" w:hAnsi="Microsoft Uighur" w:cs="Microsoft Uighur"/>
                                <w:i/>
                                <w:iCs/>
                                <w:color w:val="FFC000"/>
                                <w:sz w:val="34"/>
                                <w:szCs w:val="34"/>
                                <w14:textFill>
                                  <w14:solidFill>
                                    <w14:srgbClr w14:val="FFC000">
                                      <w14:lumMod w14:val="75000"/>
                                    </w14:srgbClr>
                                  </w14:solidFill>
                                </w14:textFill>
                              </w:rPr>
                            </w:pPr>
                            <w:r w:rsidRPr="002169ED">
                              <w:rPr>
                                <w:rFonts w:ascii="Monotype Corsiva" w:eastAsia="MingLiU-ExtB" w:hAnsi="Monotype Corsiva" w:cs="Microsoft Uighur"/>
                                <w:sz w:val="34"/>
                                <w:szCs w:val="34"/>
                              </w:rPr>
                              <w:t>J</w:t>
                            </w:r>
                            <w:r w:rsidRPr="002169ED">
                              <w:rPr>
                                <w:rFonts w:ascii="Microsoft Uighur" w:eastAsia="MingLiU-ExtB" w:hAnsi="Microsoft Uighur" w:cs="Microsoft Uighur"/>
                                <w:sz w:val="34"/>
                                <w:szCs w:val="34"/>
                              </w:rPr>
                              <w:t xml:space="preserve">e tiens tout d'abord à remercier </w:t>
                            </w:r>
                            <w:r w:rsidRPr="002169ED">
                              <w:rPr>
                                <w:rFonts w:ascii="Microsoft Uighur" w:eastAsia="MingLiU-ExtB" w:hAnsi="Microsoft Uighur" w:cs="Microsoft Uighur"/>
                                <w:b/>
                                <w:bCs/>
                                <w:sz w:val="34"/>
                                <w:szCs w:val="34"/>
                              </w:rPr>
                              <w:t>ALLAH</w:t>
                            </w:r>
                            <w:r w:rsidRPr="002169ED">
                              <w:rPr>
                                <w:rFonts w:ascii="Microsoft Uighur" w:eastAsia="MingLiU-ExtB" w:hAnsi="Microsoft Uighur" w:cs="Microsoft Uighur"/>
                                <w:sz w:val="34"/>
                                <w:szCs w:val="34"/>
                              </w:rPr>
                              <w:t xml:space="preserve"> le tout puissant et miséricordieux de m’avoir donné la force, la patience et le courage pour réaliser ce travail. </w:t>
                            </w:r>
                          </w:p>
                          <w:p w14:paraId="166E9D21" w14:textId="77777777" w:rsidR="00946AA8" w:rsidRPr="002169ED" w:rsidRDefault="00946AA8" w:rsidP="00946AA8">
                            <w:pPr>
                              <w:spacing w:line="259" w:lineRule="auto"/>
                              <w:jc w:val="center"/>
                              <w:rPr>
                                <w:rFonts w:ascii="Microsoft Uighur" w:eastAsia="MS Gothic" w:hAnsi="Microsoft Uighur" w:cs="Microsoft Uighur"/>
                                <w:b/>
                                <w:bCs/>
                                <w:i/>
                                <w:iCs/>
                                <w:sz w:val="34"/>
                                <w:szCs w:val="34"/>
                              </w:rPr>
                            </w:pPr>
                            <w:r w:rsidRPr="002169ED">
                              <w:rPr>
                                <w:rFonts w:ascii="Monotype Corsiva" w:eastAsia="MS Gothic" w:hAnsi="Monotype Corsiva" w:cs="Microsoft Uighur"/>
                                <w:b/>
                                <w:bCs/>
                                <w:i/>
                                <w:iCs/>
                                <w:sz w:val="34"/>
                                <w:szCs w:val="34"/>
                              </w:rPr>
                              <w:t>J</w:t>
                            </w:r>
                            <w:r w:rsidRPr="002169ED">
                              <w:rPr>
                                <w:rFonts w:ascii="Microsoft Uighur" w:eastAsia="MS Gothic" w:hAnsi="Microsoft Uighur" w:cs="Microsoft Uighur"/>
                                <w:b/>
                                <w:bCs/>
                                <w:i/>
                                <w:iCs/>
                                <w:sz w:val="34"/>
                                <w:szCs w:val="34"/>
                              </w:rPr>
                              <w:t>e dédie ce modeste travail :</w:t>
                            </w:r>
                          </w:p>
                          <w:p w14:paraId="2C8EB762" w14:textId="77777777" w:rsidR="00946AA8" w:rsidRPr="002169ED" w:rsidRDefault="00946AA8" w:rsidP="00946AA8">
                            <w:pPr>
                              <w:spacing w:line="259" w:lineRule="auto"/>
                              <w:jc w:val="center"/>
                              <w:rPr>
                                <w:rFonts w:ascii="Microsoft Uighur" w:eastAsia="MingLiU-ExtB" w:hAnsi="Microsoft Uighur" w:cs="Microsoft Uighur"/>
                                <w:sz w:val="34"/>
                                <w:szCs w:val="34"/>
                              </w:rPr>
                            </w:pPr>
                            <w:r w:rsidRPr="002169ED">
                              <w:rPr>
                                <w:rFonts w:ascii="Monotype Corsiva" w:eastAsia="MingLiU-ExtB" w:hAnsi="Monotype Corsiva" w:cs="Microsoft Uighur"/>
                                <w:sz w:val="34"/>
                                <w:szCs w:val="34"/>
                              </w:rPr>
                              <w:t>A</w:t>
                            </w:r>
                            <w:r w:rsidRPr="002169ED">
                              <w:rPr>
                                <w:rFonts w:ascii="Microsoft Uighur" w:eastAsia="MingLiU-ExtB" w:hAnsi="Microsoft Uighur" w:cs="Microsoft Uighur"/>
                                <w:sz w:val="34"/>
                                <w:szCs w:val="34"/>
                              </w:rPr>
                              <w:t xml:space="preserve"> la personne la plus chère à mon cœur à ma mère </w:t>
                            </w:r>
                            <w:r w:rsidRPr="002169ED">
                              <w:rPr>
                                <w:rFonts w:ascii="Microsoft Uighur" w:eastAsia="MingLiU-ExtB" w:hAnsi="Microsoft Uighur" w:cs="Microsoft Uighur"/>
                                <w:b/>
                                <w:bCs/>
                                <w:i/>
                                <w:iCs/>
                                <w:sz w:val="34"/>
                                <w:szCs w:val="34"/>
                              </w:rPr>
                              <w:t>SAIDA</w:t>
                            </w:r>
                            <w:r w:rsidRPr="002169ED">
                              <w:rPr>
                                <w:rFonts w:ascii="Microsoft Uighur" w:eastAsia="MingLiU-ExtB" w:hAnsi="Microsoft Uighur" w:cs="Microsoft Uighur"/>
                                <w:i/>
                                <w:iCs/>
                                <w:sz w:val="34"/>
                                <w:szCs w:val="34"/>
                              </w:rPr>
                              <w:t>,</w:t>
                            </w:r>
                            <w:r w:rsidRPr="002169ED">
                              <w:rPr>
                                <w:rFonts w:ascii="Microsoft Uighur" w:eastAsia="MingLiU-ExtB" w:hAnsi="Microsoft Uighur" w:cs="Microsoft Uighur"/>
                                <w:sz w:val="34"/>
                                <w:szCs w:val="34"/>
                              </w:rPr>
                              <w:t xml:space="preserve"> qui a le droit de recevoir mes chaleureux remerciements pour tous les sacrifices qu’elle a consentis pour me permettre de suivre mes études dans les meilleures conditions possibles et n’avoir jamais cesser de m’encourager tout au long de mes années d’études en lui souhaitant une longue vie pleine de joie et de santé</w:t>
                            </w:r>
                          </w:p>
                          <w:p w14:paraId="7A1DED82" w14:textId="26F7946C" w:rsidR="00946AA8" w:rsidRPr="002169ED" w:rsidRDefault="00946AA8" w:rsidP="00946AA8">
                            <w:pPr>
                              <w:spacing w:line="259" w:lineRule="auto"/>
                              <w:jc w:val="center"/>
                              <w:rPr>
                                <w:rFonts w:ascii="Microsoft Uighur" w:eastAsia="MingLiU-ExtB" w:hAnsi="Microsoft Uighur" w:cs="Microsoft Uighur"/>
                                <w:sz w:val="34"/>
                                <w:szCs w:val="34"/>
                              </w:rPr>
                            </w:pPr>
                            <w:bookmarkStart w:id="4" w:name="_Hlk105424284"/>
                            <w:r w:rsidRPr="002169ED">
                              <w:rPr>
                                <w:rFonts w:ascii="Monotype Corsiva" w:eastAsia="MingLiU-ExtB" w:hAnsi="Monotype Corsiva" w:cs="Microsoft Uighur"/>
                                <w:sz w:val="34"/>
                                <w:szCs w:val="34"/>
                              </w:rPr>
                              <w:t>A</w:t>
                            </w:r>
                            <w:r w:rsidRPr="002169ED">
                              <w:rPr>
                                <w:rFonts w:ascii="Microsoft Uighur" w:eastAsia="MingLiU-ExtB" w:hAnsi="Microsoft Uighur" w:cs="Microsoft Uighur"/>
                                <w:sz w:val="34"/>
                                <w:szCs w:val="34"/>
                              </w:rPr>
                              <w:t xml:space="preserve"> </w:t>
                            </w:r>
                            <w:bookmarkEnd w:id="4"/>
                            <w:r w:rsidRPr="002169ED">
                              <w:rPr>
                                <w:rFonts w:ascii="Microsoft Uighur" w:eastAsia="MingLiU-ExtB" w:hAnsi="Microsoft Uighur" w:cs="Microsoft Uighur"/>
                                <w:sz w:val="34"/>
                                <w:szCs w:val="34"/>
                              </w:rPr>
                              <w:t xml:space="preserve">ma chère </w:t>
                            </w:r>
                            <w:r w:rsidR="00F0132F" w:rsidRPr="002169ED">
                              <w:rPr>
                                <w:rFonts w:ascii="Microsoft Uighur" w:eastAsia="MingLiU-ExtB" w:hAnsi="Microsoft Uighur" w:cs="Microsoft Uighur"/>
                                <w:sz w:val="34"/>
                                <w:szCs w:val="34"/>
                              </w:rPr>
                              <w:t>Père</w:t>
                            </w:r>
                            <w:r w:rsidRPr="002169ED">
                              <w:rPr>
                                <w:rFonts w:ascii="Microsoft Uighur" w:eastAsia="MingLiU-ExtB" w:hAnsi="Microsoft Uighur" w:cs="Microsoft Uighur"/>
                                <w:sz w:val="34"/>
                                <w:szCs w:val="34"/>
                              </w:rPr>
                              <w:t xml:space="preserve"> </w:t>
                            </w:r>
                            <w:r w:rsidRPr="002169ED">
                              <w:rPr>
                                <w:rFonts w:ascii="Microsoft Uighur" w:eastAsia="MingLiU-ExtB" w:hAnsi="Microsoft Uighur" w:cs="Microsoft Uighur"/>
                                <w:b/>
                                <w:bCs/>
                                <w:i/>
                                <w:iCs/>
                                <w:sz w:val="34"/>
                                <w:szCs w:val="34"/>
                              </w:rPr>
                              <w:t xml:space="preserve">MAHMOUDE </w:t>
                            </w:r>
                            <w:r w:rsidRPr="002169ED">
                              <w:rPr>
                                <w:rFonts w:ascii="Microsoft Uighur" w:eastAsia="MingLiU-ExtB" w:hAnsi="Microsoft Uighur" w:cs="Microsoft Uighur"/>
                                <w:sz w:val="34"/>
                                <w:szCs w:val="34"/>
                              </w:rPr>
                              <w:t xml:space="preserve">rien au monde ne vaut les efforts </w:t>
                            </w:r>
                            <w:r w:rsidR="0094225A" w:rsidRPr="002169ED">
                              <w:rPr>
                                <w:rFonts w:ascii="Microsoft Uighur" w:eastAsia="MingLiU-ExtB" w:hAnsi="Microsoft Uighur" w:cs="Microsoft Uighur"/>
                                <w:sz w:val="34"/>
                                <w:szCs w:val="34"/>
                              </w:rPr>
                              <w:t>fournis pour</w:t>
                            </w:r>
                            <w:r w:rsidRPr="002169ED">
                              <w:rPr>
                                <w:rFonts w:ascii="Microsoft Uighur" w:eastAsia="MingLiU-ExtB" w:hAnsi="Microsoft Uighur" w:cs="Microsoft Uighur"/>
                                <w:sz w:val="34"/>
                                <w:szCs w:val="34"/>
                              </w:rPr>
                              <w:t xml:space="preserve"> mon éducation et mon bien être ; j’espère avoir répondu aux espoirs que tu as fondé en moi, que Dieu tout puissant te garde santé, bonheur et longue vie pour que tu demeureras le flambeau illuminant mon chemin</w:t>
                            </w:r>
                          </w:p>
                          <w:p w14:paraId="692D9C4B" w14:textId="0214254D" w:rsidR="00946AA8" w:rsidRPr="002169ED" w:rsidRDefault="00233312" w:rsidP="00946AA8">
                            <w:pPr>
                              <w:spacing w:line="259" w:lineRule="auto"/>
                              <w:jc w:val="center"/>
                              <w:rPr>
                                <w:rFonts w:ascii="Microsoft Uighur" w:eastAsia="Calibri" w:hAnsi="Microsoft Uighur" w:cs="Microsoft Uighur"/>
                                <w:sz w:val="34"/>
                                <w:szCs w:val="34"/>
                              </w:rPr>
                            </w:pPr>
                            <w:bookmarkStart w:id="5" w:name="_Hlk105435412"/>
                            <w:r w:rsidRPr="002169ED">
                              <w:rPr>
                                <w:rFonts w:ascii="Monotype Corsiva" w:eastAsia="MingLiU-ExtB" w:hAnsi="Monotype Corsiva" w:cs="Microsoft Uighur"/>
                                <w:sz w:val="34"/>
                                <w:szCs w:val="34"/>
                              </w:rPr>
                              <w:t>A</w:t>
                            </w:r>
                            <w:bookmarkEnd w:id="5"/>
                            <w:r w:rsidRPr="002169ED">
                              <w:rPr>
                                <w:rFonts w:ascii="Microsoft Uighur" w:eastAsia="MingLiU-ExtB" w:hAnsi="Microsoft Uighur" w:cs="Microsoft Uighur"/>
                                <w:sz w:val="34"/>
                                <w:szCs w:val="34"/>
                              </w:rPr>
                              <w:t xml:space="preserve"> m</w:t>
                            </w:r>
                            <w:r w:rsidR="00581155" w:rsidRPr="002169ED">
                              <w:rPr>
                                <w:rFonts w:ascii="Microsoft Uighur" w:eastAsia="Calibri" w:hAnsi="Microsoft Uighur" w:cs="Microsoft Uighur"/>
                                <w:sz w:val="34"/>
                                <w:szCs w:val="34"/>
                              </w:rPr>
                              <w:t>es grands-pères</w:t>
                            </w:r>
                            <w:r w:rsidR="002575C7" w:rsidRPr="002169ED">
                              <w:rPr>
                                <w:rFonts w:ascii="Microsoft Uighur" w:eastAsia="Calibri" w:hAnsi="Microsoft Uighur" w:cs="Microsoft Uighur"/>
                                <w:sz w:val="34"/>
                                <w:szCs w:val="34"/>
                              </w:rPr>
                              <w:t xml:space="preserve"> et mes </w:t>
                            </w:r>
                            <w:r w:rsidR="0073262D" w:rsidRPr="002169ED">
                              <w:rPr>
                                <w:rFonts w:ascii="Microsoft Uighur" w:eastAsia="Calibri" w:hAnsi="Microsoft Uighur" w:cs="Microsoft Uighur"/>
                                <w:sz w:val="34"/>
                                <w:szCs w:val="34"/>
                              </w:rPr>
                              <w:t>grands-mères, le</w:t>
                            </w:r>
                            <w:r w:rsidR="00024BBC" w:rsidRPr="002169ED">
                              <w:rPr>
                                <w:rFonts w:ascii="Microsoft Uighur" w:eastAsia="Calibri" w:hAnsi="Microsoft Uighur" w:cs="Microsoft Uighur"/>
                                <w:sz w:val="34"/>
                                <w:szCs w:val="34"/>
                              </w:rPr>
                              <w:t xml:space="preserve"> </w:t>
                            </w:r>
                            <w:r w:rsidR="00D57038" w:rsidRPr="002169ED">
                              <w:rPr>
                                <w:rFonts w:ascii="Microsoft Uighur" w:eastAsia="Calibri" w:hAnsi="Microsoft Uighur" w:cs="Microsoft Uighur"/>
                                <w:sz w:val="34"/>
                                <w:szCs w:val="34"/>
                              </w:rPr>
                              <w:t xml:space="preserve">source </w:t>
                            </w:r>
                            <w:r w:rsidR="00024BBC" w:rsidRPr="002169ED">
                              <w:rPr>
                                <w:rFonts w:ascii="Microsoft Uighur" w:eastAsia="Calibri" w:hAnsi="Microsoft Uighur" w:cs="Microsoft Uighur"/>
                                <w:sz w:val="34"/>
                                <w:szCs w:val="34"/>
                              </w:rPr>
                              <w:t>de la p</w:t>
                            </w:r>
                            <w:r w:rsidR="0073262D" w:rsidRPr="002169ED">
                              <w:rPr>
                                <w:rFonts w:ascii="Microsoft Uighur" w:eastAsia="Calibri" w:hAnsi="Microsoft Uighur" w:cs="Microsoft Uighur"/>
                                <w:sz w:val="34"/>
                                <w:szCs w:val="34"/>
                              </w:rPr>
                              <w:t>ureté et tendresse</w:t>
                            </w:r>
                            <w:r w:rsidR="00461951" w:rsidRPr="002169ED">
                              <w:rPr>
                                <w:rFonts w:ascii="Microsoft Uighur" w:eastAsia="Calibri" w:hAnsi="Microsoft Uighur" w:cs="Microsoft Uighur"/>
                                <w:sz w:val="34"/>
                                <w:szCs w:val="34"/>
                              </w:rPr>
                              <w:t>.</w:t>
                            </w:r>
                          </w:p>
                          <w:p w14:paraId="3026BBC3" w14:textId="5C494620" w:rsidR="00946AA8" w:rsidRPr="002169ED" w:rsidRDefault="0085034A" w:rsidP="00946AA8">
                            <w:pPr>
                              <w:spacing w:line="259" w:lineRule="auto"/>
                              <w:jc w:val="center"/>
                              <w:rPr>
                                <w:rFonts w:ascii="Microsoft Uighur" w:eastAsia="Calibri" w:hAnsi="Microsoft Uighur" w:cs="Microsoft Uighur"/>
                                <w:sz w:val="34"/>
                                <w:szCs w:val="34"/>
                              </w:rPr>
                            </w:pPr>
                            <w:bookmarkStart w:id="6" w:name="_Hlk105435439"/>
                            <w:r w:rsidRPr="002169ED">
                              <w:rPr>
                                <w:rFonts w:ascii="Monotype Corsiva" w:eastAsia="MingLiU-ExtB" w:hAnsi="Monotype Corsiva" w:cs="Microsoft Uighur"/>
                                <w:sz w:val="34"/>
                                <w:szCs w:val="34"/>
                              </w:rPr>
                              <w:t>A</w:t>
                            </w:r>
                            <w:bookmarkEnd w:id="6"/>
                            <w:r w:rsidRPr="002169ED">
                              <w:rPr>
                                <w:rFonts w:ascii="Microsoft Uighur" w:eastAsia="Calibri" w:hAnsi="Microsoft Uighur" w:cs="Microsoft Uighur"/>
                                <w:sz w:val="34"/>
                                <w:szCs w:val="34"/>
                              </w:rPr>
                              <w:t xml:space="preserve"> m</w:t>
                            </w:r>
                            <w:r w:rsidR="00946AA8" w:rsidRPr="002169ED">
                              <w:rPr>
                                <w:rFonts w:ascii="Microsoft Uighur" w:eastAsia="Calibri" w:hAnsi="Microsoft Uighur" w:cs="Microsoft Uighur"/>
                                <w:sz w:val="34"/>
                                <w:szCs w:val="34"/>
                              </w:rPr>
                              <w:t xml:space="preserve">es chères sœurs : </w:t>
                            </w:r>
                            <w:r w:rsidR="00946AA8" w:rsidRPr="002169ED">
                              <w:rPr>
                                <w:rFonts w:ascii="Microsoft Uighur" w:eastAsia="Calibri" w:hAnsi="Microsoft Uighur" w:cs="Microsoft Uighur"/>
                                <w:b/>
                                <w:bCs/>
                                <w:i/>
                                <w:iCs/>
                                <w:sz w:val="34"/>
                                <w:szCs w:val="34"/>
                              </w:rPr>
                              <w:t>Maroua</w:t>
                            </w:r>
                            <w:r w:rsidR="00946AA8" w:rsidRPr="002169ED">
                              <w:rPr>
                                <w:rFonts w:ascii="Microsoft Uighur" w:eastAsia="Calibri" w:hAnsi="Microsoft Uighur" w:cs="Microsoft Uighur"/>
                                <w:i/>
                                <w:iCs/>
                                <w:sz w:val="34"/>
                                <w:szCs w:val="34"/>
                              </w:rPr>
                              <w:t xml:space="preserve"> </w:t>
                            </w:r>
                            <w:r w:rsidR="00946AA8" w:rsidRPr="002169ED">
                              <w:rPr>
                                <w:rFonts w:ascii="Microsoft Uighur" w:eastAsia="Calibri" w:hAnsi="Microsoft Uighur" w:cs="Microsoft Uighur"/>
                                <w:sz w:val="34"/>
                                <w:szCs w:val="34"/>
                              </w:rPr>
                              <w:t xml:space="preserve">et </w:t>
                            </w:r>
                            <w:r w:rsidR="00946AA8" w:rsidRPr="002169ED">
                              <w:rPr>
                                <w:rFonts w:ascii="Microsoft Uighur" w:eastAsia="Calibri" w:hAnsi="Microsoft Uighur" w:cs="Microsoft Uighur"/>
                                <w:b/>
                                <w:bCs/>
                                <w:i/>
                                <w:iCs/>
                                <w:sz w:val="34"/>
                                <w:szCs w:val="34"/>
                              </w:rPr>
                              <w:t>Safa</w:t>
                            </w:r>
                            <w:r w:rsidR="00946AA8" w:rsidRPr="002169ED">
                              <w:rPr>
                                <w:rFonts w:ascii="Microsoft Uighur" w:eastAsia="Calibri" w:hAnsi="Microsoft Uighur" w:cs="Microsoft Uighur"/>
                                <w:sz w:val="34"/>
                                <w:szCs w:val="34"/>
                              </w:rPr>
                              <w:t xml:space="preserve"> à qui je leur souhaite à tous plein succès</w:t>
                            </w:r>
                            <w:r w:rsidR="00461951" w:rsidRPr="002169ED">
                              <w:rPr>
                                <w:rFonts w:ascii="Microsoft Uighur" w:eastAsia="Calibri" w:hAnsi="Microsoft Uighur" w:cs="Microsoft Uighur"/>
                                <w:sz w:val="34"/>
                                <w:szCs w:val="34"/>
                              </w:rPr>
                              <w:t>.</w:t>
                            </w:r>
                          </w:p>
                          <w:p w14:paraId="58FDF70A" w14:textId="33AC4516" w:rsidR="00946AA8" w:rsidRPr="002169ED" w:rsidRDefault="0085034A" w:rsidP="00946AA8">
                            <w:pPr>
                              <w:spacing w:line="259" w:lineRule="auto"/>
                              <w:jc w:val="center"/>
                              <w:rPr>
                                <w:rFonts w:ascii="Microsoft Uighur" w:eastAsia="Calibri" w:hAnsi="Microsoft Uighur" w:cs="Microsoft Uighur"/>
                                <w:b/>
                                <w:bCs/>
                                <w:i/>
                                <w:iCs/>
                                <w:sz w:val="34"/>
                                <w:szCs w:val="34"/>
                              </w:rPr>
                            </w:pPr>
                            <w:r w:rsidRPr="002169ED">
                              <w:rPr>
                                <w:rFonts w:ascii="Monotype Corsiva" w:eastAsia="MingLiU-ExtB" w:hAnsi="Monotype Corsiva" w:cs="Microsoft Uighur"/>
                                <w:sz w:val="34"/>
                                <w:szCs w:val="34"/>
                              </w:rPr>
                              <w:t>A</w:t>
                            </w:r>
                            <w:r w:rsidRPr="002169ED">
                              <w:rPr>
                                <w:rFonts w:ascii="Microsoft Uighur" w:eastAsia="Calibri" w:hAnsi="Microsoft Uighur" w:cs="Microsoft Uighur"/>
                                <w:sz w:val="34"/>
                                <w:szCs w:val="34"/>
                              </w:rPr>
                              <w:t xml:space="preserve"> m</w:t>
                            </w:r>
                            <w:r w:rsidR="00946AA8" w:rsidRPr="002169ED">
                              <w:rPr>
                                <w:rFonts w:ascii="Microsoft Uighur" w:eastAsia="Calibri" w:hAnsi="Microsoft Uighur" w:cs="Microsoft Uighur"/>
                                <w:sz w:val="34"/>
                                <w:szCs w:val="34"/>
                              </w:rPr>
                              <w:t xml:space="preserve">es petits frères jumeaux : </w:t>
                            </w:r>
                            <w:r w:rsidR="00946AA8" w:rsidRPr="002169ED">
                              <w:rPr>
                                <w:rFonts w:ascii="Microsoft Uighur" w:eastAsia="Calibri" w:hAnsi="Microsoft Uighur" w:cs="Microsoft Uighur"/>
                                <w:b/>
                                <w:bCs/>
                                <w:i/>
                                <w:iCs/>
                                <w:sz w:val="34"/>
                                <w:szCs w:val="34"/>
                              </w:rPr>
                              <w:t>M</w:t>
                            </w:r>
                            <w:r w:rsidR="0073262D" w:rsidRPr="002169ED">
                              <w:rPr>
                                <w:rFonts w:ascii="Microsoft Uighur" w:eastAsia="Calibri" w:hAnsi="Microsoft Uighur" w:cs="Microsoft Uighur"/>
                                <w:b/>
                                <w:bCs/>
                                <w:i/>
                                <w:iCs/>
                                <w:sz w:val="34"/>
                                <w:szCs w:val="34"/>
                              </w:rPr>
                              <w:t>ohammed</w:t>
                            </w:r>
                            <w:r w:rsidR="00946AA8" w:rsidRPr="002169ED">
                              <w:rPr>
                                <w:rFonts w:ascii="Microsoft Uighur" w:eastAsia="Calibri" w:hAnsi="Microsoft Uighur" w:cs="Microsoft Uighur"/>
                                <w:b/>
                                <w:bCs/>
                                <w:i/>
                                <w:iCs/>
                                <w:sz w:val="34"/>
                                <w:szCs w:val="34"/>
                              </w:rPr>
                              <w:t xml:space="preserve"> Abd EL M</w:t>
                            </w:r>
                            <w:r w:rsidR="0073262D" w:rsidRPr="002169ED">
                              <w:rPr>
                                <w:rFonts w:ascii="Microsoft Uighur" w:eastAsia="Calibri" w:hAnsi="Microsoft Uighur" w:cs="Microsoft Uighur"/>
                                <w:b/>
                                <w:bCs/>
                                <w:i/>
                                <w:iCs/>
                                <w:sz w:val="34"/>
                                <w:szCs w:val="34"/>
                              </w:rPr>
                              <w:t>ounaime</w:t>
                            </w:r>
                            <w:r w:rsidR="00946AA8" w:rsidRPr="002169ED">
                              <w:rPr>
                                <w:rFonts w:ascii="Microsoft Uighur" w:eastAsia="Calibri" w:hAnsi="Microsoft Uighur" w:cs="Microsoft Uighur"/>
                                <w:i/>
                                <w:iCs/>
                                <w:sz w:val="34"/>
                                <w:szCs w:val="34"/>
                              </w:rPr>
                              <w:t xml:space="preserve"> </w:t>
                            </w:r>
                            <w:r w:rsidR="00946AA8" w:rsidRPr="002169ED">
                              <w:rPr>
                                <w:rFonts w:ascii="Microsoft Uighur" w:eastAsia="Calibri" w:hAnsi="Microsoft Uighur" w:cs="Microsoft Uighur"/>
                                <w:sz w:val="34"/>
                                <w:szCs w:val="34"/>
                              </w:rPr>
                              <w:t xml:space="preserve">et </w:t>
                            </w:r>
                            <w:r w:rsidR="00946AA8" w:rsidRPr="002169ED">
                              <w:rPr>
                                <w:rFonts w:ascii="Microsoft Uighur" w:eastAsia="Calibri" w:hAnsi="Microsoft Uighur" w:cs="Microsoft Uighur"/>
                                <w:b/>
                                <w:bCs/>
                                <w:i/>
                                <w:iCs/>
                                <w:sz w:val="34"/>
                                <w:szCs w:val="34"/>
                              </w:rPr>
                              <w:t>A</w:t>
                            </w:r>
                            <w:r w:rsidR="0073262D" w:rsidRPr="002169ED">
                              <w:rPr>
                                <w:rFonts w:ascii="Microsoft Uighur" w:eastAsia="Calibri" w:hAnsi="Microsoft Uighur" w:cs="Microsoft Uighur"/>
                                <w:b/>
                                <w:bCs/>
                                <w:i/>
                                <w:iCs/>
                                <w:sz w:val="34"/>
                                <w:szCs w:val="34"/>
                              </w:rPr>
                              <w:t xml:space="preserve">hmed </w:t>
                            </w:r>
                            <w:r w:rsidR="00946AA8" w:rsidRPr="002169ED">
                              <w:rPr>
                                <w:rFonts w:ascii="Microsoft Uighur" w:eastAsia="Calibri" w:hAnsi="Microsoft Uighur" w:cs="Microsoft Uighur"/>
                                <w:b/>
                                <w:bCs/>
                                <w:i/>
                                <w:iCs/>
                                <w:sz w:val="34"/>
                                <w:szCs w:val="34"/>
                              </w:rPr>
                              <w:t xml:space="preserve">Abd EL </w:t>
                            </w:r>
                            <w:r w:rsidR="0073262D" w:rsidRPr="002169ED">
                              <w:rPr>
                                <w:rFonts w:ascii="Microsoft Uighur" w:eastAsia="Calibri" w:hAnsi="Microsoft Uighur" w:cs="Microsoft Uighur"/>
                                <w:b/>
                                <w:bCs/>
                                <w:i/>
                                <w:iCs/>
                                <w:sz w:val="34"/>
                                <w:szCs w:val="34"/>
                              </w:rPr>
                              <w:t>Djalile</w:t>
                            </w:r>
                            <w:r w:rsidR="00946AA8" w:rsidRPr="002169ED">
                              <w:rPr>
                                <w:rFonts w:ascii="Microsoft Uighur" w:eastAsia="Calibri" w:hAnsi="Microsoft Uighur" w:cs="Microsoft Uighur"/>
                                <w:b/>
                                <w:bCs/>
                                <w:i/>
                                <w:iCs/>
                                <w:sz w:val="34"/>
                                <w:szCs w:val="34"/>
                              </w:rPr>
                              <w:t>.</w:t>
                            </w:r>
                          </w:p>
                          <w:p w14:paraId="21FB1440" w14:textId="66F83653" w:rsidR="00946AA8" w:rsidRPr="002169ED" w:rsidRDefault="0085034A" w:rsidP="00946AA8">
                            <w:pPr>
                              <w:spacing w:line="259" w:lineRule="auto"/>
                              <w:jc w:val="center"/>
                              <w:rPr>
                                <w:rFonts w:ascii="Microsoft Uighur" w:eastAsia="Calibri" w:hAnsi="Microsoft Uighur" w:cs="Microsoft Uighur"/>
                                <w:sz w:val="34"/>
                                <w:szCs w:val="34"/>
                              </w:rPr>
                            </w:pPr>
                            <w:r w:rsidRPr="002169ED">
                              <w:rPr>
                                <w:rFonts w:ascii="Monotype Corsiva" w:eastAsia="MingLiU-ExtB" w:hAnsi="Monotype Corsiva" w:cs="Microsoft Uighur"/>
                                <w:sz w:val="34"/>
                                <w:szCs w:val="34"/>
                              </w:rPr>
                              <w:t>A</w:t>
                            </w:r>
                            <w:r w:rsidRPr="002169ED">
                              <w:rPr>
                                <w:rFonts w:ascii="Microsoft Uighur" w:eastAsia="Calibri" w:hAnsi="Microsoft Uighur" w:cs="Microsoft Uighur"/>
                                <w:sz w:val="34"/>
                                <w:szCs w:val="34"/>
                              </w:rPr>
                              <w:t xml:space="preserve"> m</w:t>
                            </w:r>
                            <w:r w:rsidR="00946AA8" w:rsidRPr="002169ED">
                              <w:rPr>
                                <w:rFonts w:ascii="Microsoft Uighur" w:eastAsia="Calibri" w:hAnsi="Microsoft Uighur" w:cs="Microsoft Uighur"/>
                                <w:sz w:val="34"/>
                                <w:szCs w:val="34"/>
                              </w:rPr>
                              <w:t xml:space="preserve">a copine, ma sœur mon chère binôme : </w:t>
                            </w:r>
                            <w:r w:rsidR="00946AA8" w:rsidRPr="002169ED">
                              <w:rPr>
                                <w:rFonts w:ascii="Microsoft Uighur" w:eastAsia="Calibri" w:hAnsi="Microsoft Uighur" w:cs="Microsoft Uighur"/>
                                <w:b/>
                                <w:bCs/>
                                <w:i/>
                                <w:iCs/>
                                <w:sz w:val="34"/>
                                <w:szCs w:val="34"/>
                              </w:rPr>
                              <w:t>SIRINE</w:t>
                            </w:r>
                            <w:r w:rsidR="00946AA8" w:rsidRPr="002169ED">
                              <w:rPr>
                                <w:rFonts w:ascii="Microsoft Uighur" w:eastAsia="Calibri" w:hAnsi="Microsoft Uighur" w:cs="Microsoft Uighur"/>
                                <w:b/>
                                <w:bCs/>
                                <w:sz w:val="34"/>
                                <w:szCs w:val="34"/>
                              </w:rPr>
                              <w:t xml:space="preserve"> </w:t>
                            </w:r>
                            <w:r w:rsidR="00946AA8" w:rsidRPr="002169ED">
                              <w:rPr>
                                <w:rFonts w:ascii="Microsoft Uighur" w:eastAsia="Calibri" w:hAnsi="Microsoft Uighur" w:cs="Microsoft Uighur"/>
                                <w:sz w:val="34"/>
                                <w:szCs w:val="34"/>
                              </w:rPr>
                              <w:t>merci pour tous les moments qu’on a passés ensemble, merci de me soutenir pendant cette année.</w:t>
                            </w:r>
                          </w:p>
                          <w:p w14:paraId="38449805" w14:textId="06FA84A0" w:rsidR="00946AA8" w:rsidRPr="002169ED" w:rsidRDefault="0085034A" w:rsidP="00946AA8">
                            <w:pPr>
                              <w:spacing w:line="259" w:lineRule="auto"/>
                              <w:jc w:val="center"/>
                              <w:rPr>
                                <w:rFonts w:ascii="Microsoft Uighur" w:eastAsia="Calibri" w:hAnsi="Microsoft Uighur" w:cs="Microsoft Uighur"/>
                                <w:sz w:val="34"/>
                                <w:szCs w:val="34"/>
                                <w:rtl/>
                              </w:rPr>
                            </w:pPr>
                            <w:r w:rsidRPr="002169ED">
                              <w:rPr>
                                <w:rFonts w:ascii="Monotype Corsiva" w:eastAsia="MingLiU-ExtB" w:hAnsi="Monotype Corsiva" w:cs="Microsoft Uighur"/>
                                <w:sz w:val="34"/>
                                <w:szCs w:val="34"/>
                              </w:rPr>
                              <w:t>A</w:t>
                            </w:r>
                            <w:r w:rsidRPr="002169ED">
                              <w:rPr>
                                <w:rFonts w:ascii="Microsoft Uighur" w:eastAsia="Calibri" w:hAnsi="Microsoft Uighur" w:cs="Microsoft Uighur"/>
                                <w:sz w:val="34"/>
                                <w:szCs w:val="34"/>
                              </w:rPr>
                              <w:t xml:space="preserve"> m</w:t>
                            </w:r>
                            <w:r w:rsidR="00946AA8" w:rsidRPr="002169ED">
                              <w:rPr>
                                <w:rFonts w:ascii="Microsoft Uighur" w:eastAsia="Calibri" w:hAnsi="Microsoft Uighur" w:cs="Microsoft Uighur"/>
                                <w:sz w:val="34"/>
                                <w:szCs w:val="34"/>
                              </w:rPr>
                              <w:t xml:space="preserve">es chères amies : </w:t>
                            </w:r>
                            <w:r w:rsidR="00946AA8" w:rsidRPr="002169ED">
                              <w:rPr>
                                <w:rFonts w:ascii="Microsoft Uighur" w:eastAsia="Calibri" w:hAnsi="Microsoft Uighur" w:cs="Microsoft Uighur"/>
                                <w:b/>
                                <w:bCs/>
                                <w:i/>
                                <w:iCs/>
                                <w:sz w:val="34"/>
                                <w:szCs w:val="34"/>
                              </w:rPr>
                              <w:t>Soumaia</w:t>
                            </w:r>
                            <w:r w:rsidR="00946AA8" w:rsidRPr="002169ED">
                              <w:rPr>
                                <w:rFonts w:ascii="Microsoft Uighur" w:eastAsia="Calibri" w:hAnsi="Microsoft Uighur" w:cs="Microsoft Uighur"/>
                                <w:i/>
                                <w:iCs/>
                                <w:sz w:val="34"/>
                                <w:szCs w:val="34"/>
                              </w:rPr>
                              <w:t xml:space="preserve">. </w:t>
                            </w:r>
                            <w:r w:rsidR="00946AA8" w:rsidRPr="002169ED">
                              <w:rPr>
                                <w:rFonts w:ascii="Microsoft Uighur" w:eastAsia="Calibri" w:hAnsi="Microsoft Uighur" w:cs="Microsoft Uighur"/>
                                <w:b/>
                                <w:bCs/>
                                <w:i/>
                                <w:iCs/>
                                <w:sz w:val="34"/>
                                <w:szCs w:val="34"/>
                              </w:rPr>
                              <w:t>Nada, Ikram, Maria</w:t>
                            </w:r>
                            <w:r w:rsidR="00946AA8" w:rsidRPr="002169ED">
                              <w:rPr>
                                <w:rFonts w:ascii="Microsoft Uighur" w:eastAsia="Calibri" w:hAnsi="Microsoft Uighur" w:cs="Microsoft Uighur"/>
                                <w:b/>
                                <w:bCs/>
                                <w:sz w:val="34"/>
                                <w:szCs w:val="34"/>
                              </w:rPr>
                              <w:t>.</w:t>
                            </w:r>
                          </w:p>
                          <w:p w14:paraId="3A88B735" w14:textId="4616F14F" w:rsidR="00946AA8" w:rsidRPr="002169ED" w:rsidRDefault="002575C7" w:rsidP="00946AA8">
                            <w:pPr>
                              <w:spacing w:line="259" w:lineRule="auto"/>
                              <w:jc w:val="center"/>
                              <w:rPr>
                                <w:rFonts w:ascii="Microsoft Uighur" w:eastAsia="Calibri" w:hAnsi="Microsoft Uighur" w:cs="Microsoft Uighur"/>
                                <w:sz w:val="34"/>
                                <w:szCs w:val="34"/>
                                <w:rtl/>
                              </w:rPr>
                            </w:pPr>
                            <w:r w:rsidRPr="002169ED">
                              <w:rPr>
                                <w:rFonts w:ascii="Monotype Corsiva" w:eastAsia="Calibri" w:hAnsi="Monotype Corsiva" w:cs="Microsoft Uighur"/>
                                <w:sz w:val="34"/>
                                <w:szCs w:val="34"/>
                              </w:rPr>
                              <w:t xml:space="preserve">A </w:t>
                            </w:r>
                            <w:r w:rsidRPr="002169ED">
                              <w:rPr>
                                <w:rFonts w:ascii="Microsoft Uighur" w:eastAsia="Calibri" w:hAnsi="Microsoft Uighur" w:cs="Microsoft Uighur"/>
                                <w:sz w:val="34"/>
                                <w:szCs w:val="34"/>
                              </w:rPr>
                              <w:t>m</w:t>
                            </w:r>
                            <w:r w:rsidR="00946AA8" w:rsidRPr="002169ED">
                              <w:rPr>
                                <w:rFonts w:ascii="Microsoft Uighur" w:eastAsia="Calibri" w:hAnsi="Microsoft Uighur" w:cs="Microsoft Uighur"/>
                                <w:sz w:val="34"/>
                                <w:szCs w:val="34"/>
                              </w:rPr>
                              <w:t xml:space="preserve">es oncles, tantes, cousins et cousines paternels et </w:t>
                            </w:r>
                            <w:bookmarkStart w:id="7" w:name="_Hlk105419051"/>
                            <w:r w:rsidR="00946AA8" w:rsidRPr="002169ED">
                              <w:rPr>
                                <w:rFonts w:ascii="Microsoft Uighur" w:eastAsia="Calibri" w:hAnsi="Microsoft Uighur" w:cs="Microsoft Uighur"/>
                                <w:sz w:val="34"/>
                                <w:szCs w:val="34"/>
                              </w:rPr>
                              <w:t>m</w:t>
                            </w:r>
                            <w:bookmarkEnd w:id="7"/>
                            <w:r w:rsidR="00946AA8" w:rsidRPr="002169ED">
                              <w:rPr>
                                <w:rFonts w:ascii="Microsoft Uighur" w:eastAsia="Calibri" w:hAnsi="Microsoft Uighur" w:cs="Microsoft Uighur"/>
                                <w:sz w:val="34"/>
                                <w:szCs w:val="34"/>
                              </w:rPr>
                              <w:t>aternels.</w:t>
                            </w:r>
                          </w:p>
                          <w:p w14:paraId="29E9395B" w14:textId="77777777" w:rsidR="00946AA8" w:rsidRPr="002169ED" w:rsidRDefault="00946AA8" w:rsidP="00946AA8">
                            <w:pPr>
                              <w:spacing w:line="259" w:lineRule="auto"/>
                              <w:jc w:val="center"/>
                              <w:rPr>
                                <w:rFonts w:ascii="Microsoft Uighur" w:eastAsia="Calibri" w:hAnsi="Microsoft Uighur" w:cs="Microsoft Uighur"/>
                                <w:sz w:val="34"/>
                                <w:szCs w:val="34"/>
                              </w:rPr>
                            </w:pPr>
                            <w:r w:rsidRPr="002169ED">
                              <w:rPr>
                                <w:rFonts w:ascii="Monotype Corsiva" w:eastAsia="Calibri" w:hAnsi="Monotype Corsiva" w:cs="Microsoft Uighur"/>
                                <w:sz w:val="34"/>
                                <w:szCs w:val="34"/>
                              </w:rPr>
                              <w:t>A</w:t>
                            </w:r>
                            <w:r w:rsidRPr="002169ED">
                              <w:rPr>
                                <w:rFonts w:ascii="Microsoft Uighur" w:eastAsia="Calibri" w:hAnsi="Microsoft Uighur" w:cs="Microsoft Uighur"/>
                                <w:sz w:val="34"/>
                                <w:szCs w:val="34"/>
                              </w:rPr>
                              <w:t xml:space="preserve"> tous les membres de ma famille : </w:t>
                            </w:r>
                            <w:r w:rsidRPr="002169ED">
                              <w:rPr>
                                <w:rFonts w:ascii="Microsoft Uighur" w:eastAsia="Calibri" w:hAnsi="Microsoft Uighur" w:cs="Microsoft Uighur"/>
                                <w:b/>
                                <w:bCs/>
                                <w:i/>
                                <w:iCs/>
                                <w:sz w:val="34"/>
                                <w:szCs w:val="34"/>
                              </w:rPr>
                              <w:t>Sayah</w:t>
                            </w:r>
                            <w:r w:rsidRPr="002169ED">
                              <w:rPr>
                                <w:rFonts w:ascii="Microsoft Uighur" w:eastAsia="Calibri" w:hAnsi="Microsoft Uighur" w:cs="Microsoft Uighur"/>
                                <w:b/>
                                <w:bCs/>
                                <w:sz w:val="34"/>
                                <w:szCs w:val="34"/>
                              </w:rPr>
                              <w:t xml:space="preserve"> </w:t>
                            </w:r>
                            <w:r w:rsidRPr="002169ED">
                              <w:rPr>
                                <w:rFonts w:ascii="Microsoft Uighur" w:eastAsia="Calibri" w:hAnsi="Microsoft Uighur" w:cs="Microsoft Uighur"/>
                                <w:sz w:val="34"/>
                                <w:szCs w:val="34"/>
                              </w:rPr>
                              <w:t xml:space="preserve">et la famille </w:t>
                            </w:r>
                            <w:r w:rsidRPr="002169ED">
                              <w:rPr>
                                <w:rFonts w:ascii="Microsoft Uighur" w:eastAsia="Calibri" w:hAnsi="Microsoft Uighur" w:cs="Microsoft Uighur"/>
                                <w:b/>
                                <w:bCs/>
                                <w:i/>
                                <w:iCs/>
                                <w:sz w:val="34"/>
                                <w:szCs w:val="34"/>
                              </w:rPr>
                              <w:t>Nouacer</w:t>
                            </w:r>
                            <w:r w:rsidRPr="002169ED">
                              <w:rPr>
                                <w:rFonts w:ascii="Microsoft Uighur" w:eastAsia="Calibri" w:hAnsi="Microsoft Uighur" w:cs="Microsoft Uighur"/>
                                <w:sz w:val="34"/>
                                <w:szCs w:val="34"/>
                              </w:rPr>
                              <w:t>, Veuillez trouver dans ce modeste travail l’expression de mon affection.</w:t>
                            </w:r>
                          </w:p>
                          <w:p w14:paraId="734A2E60" w14:textId="77777777" w:rsidR="00946AA8" w:rsidRPr="002169ED" w:rsidRDefault="00946AA8" w:rsidP="00946AA8">
                            <w:pPr>
                              <w:spacing w:line="259" w:lineRule="auto"/>
                              <w:jc w:val="center"/>
                              <w:rPr>
                                <w:rFonts w:ascii="Microsoft Uighur" w:eastAsia="Calibri" w:hAnsi="Microsoft Uighur" w:cs="Microsoft Uighur"/>
                                <w:sz w:val="34"/>
                                <w:szCs w:val="34"/>
                              </w:rPr>
                            </w:pPr>
                            <w:r w:rsidRPr="002169ED">
                              <w:rPr>
                                <w:rFonts w:ascii="Monotype Corsiva" w:eastAsia="Calibri" w:hAnsi="Monotype Corsiva" w:cs="Microsoft Uighur"/>
                                <w:sz w:val="34"/>
                                <w:szCs w:val="34"/>
                              </w:rPr>
                              <w:t>A</w:t>
                            </w:r>
                            <w:r w:rsidRPr="002169ED">
                              <w:rPr>
                                <w:rFonts w:ascii="Microsoft Uighur" w:eastAsia="Calibri" w:hAnsi="Microsoft Uighur" w:cs="Microsoft Uighur"/>
                                <w:sz w:val="34"/>
                                <w:szCs w:val="34"/>
                              </w:rPr>
                              <w:t xml:space="preserve"> tous mes amis de proche ou de loin.</w:t>
                            </w:r>
                          </w:p>
                          <w:p w14:paraId="7FE1FC4D" w14:textId="77777777" w:rsidR="00946AA8" w:rsidRPr="002169ED" w:rsidRDefault="00946AA8" w:rsidP="00946AA8">
                            <w:pPr>
                              <w:spacing w:line="259" w:lineRule="auto"/>
                              <w:jc w:val="center"/>
                              <w:rPr>
                                <w:rFonts w:ascii="Microsoft Uighur" w:eastAsia="Calibri" w:hAnsi="Microsoft Uighur" w:cs="Microsoft Uighur"/>
                                <w:sz w:val="34"/>
                                <w:szCs w:val="34"/>
                              </w:rPr>
                            </w:pPr>
                            <w:r w:rsidRPr="002169ED">
                              <w:rPr>
                                <w:rFonts w:ascii="Monotype Corsiva" w:eastAsia="Calibri" w:hAnsi="Monotype Corsiva" w:cs="Microsoft Uighur"/>
                                <w:sz w:val="34"/>
                                <w:szCs w:val="34"/>
                              </w:rPr>
                              <w:t>A</w:t>
                            </w:r>
                            <w:r w:rsidRPr="002169ED">
                              <w:rPr>
                                <w:rFonts w:ascii="Microsoft Uighur" w:eastAsia="Calibri" w:hAnsi="Microsoft Uighur" w:cs="Microsoft Uighur"/>
                                <w:sz w:val="34"/>
                                <w:szCs w:val="34"/>
                              </w:rPr>
                              <w:t xml:space="preserve"> tous mes enseignants depuis mes premières années d’études jusqu'à la fin. Tous ceux qui sont proche de mon cœur et dont je n’ai pas cité le nom.</w:t>
                            </w:r>
                          </w:p>
                          <w:p w14:paraId="1B9917AD" w14:textId="5558E400" w:rsidR="00946AA8" w:rsidRPr="002169ED" w:rsidRDefault="009B56BE" w:rsidP="00946AA8">
                            <w:pPr>
                              <w:spacing w:line="259" w:lineRule="auto"/>
                              <w:jc w:val="center"/>
                              <w:rPr>
                                <w:rFonts w:ascii="Microsoft Uighur" w:eastAsia="Calibri" w:hAnsi="Microsoft Uighur" w:cs="Microsoft Uighur"/>
                                <w:sz w:val="34"/>
                                <w:szCs w:val="34"/>
                                <w:rtl/>
                              </w:rPr>
                            </w:pPr>
                            <w:r w:rsidRPr="002169ED">
                              <w:rPr>
                                <w:rFonts w:ascii="Monotype Corsiva" w:eastAsia="Calibri" w:hAnsi="Monotype Corsiva" w:cs="Microsoft Uighur"/>
                                <w:sz w:val="34"/>
                                <w:szCs w:val="34"/>
                              </w:rPr>
                              <w:t>A</w:t>
                            </w:r>
                            <w:r w:rsidRPr="002169ED">
                              <w:rPr>
                                <w:rFonts w:ascii="Microsoft Uighur" w:eastAsia="Calibri" w:hAnsi="Microsoft Uighur" w:cs="Microsoft Uighur"/>
                                <w:sz w:val="34"/>
                                <w:szCs w:val="34"/>
                              </w:rPr>
                              <w:t xml:space="preserve"> </w:t>
                            </w:r>
                            <w:r w:rsidR="00946AA8" w:rsidRPr="002169ED">
                              <w:rPr>
                                <w:rFonts w:ascii="Microsoft Uighur" w:eastAsia="Calibri" w:hAnsi="Microsoft Uighur" w:cs="Microsoft Uighur"/>
                                <w:sz w:val="34"/>
                                <w:szCs w:val="34"/>
                              </w:rPr>
                              <w:t xml:space="preserve">toutes mes collègues de La promotion Master </w:t>
                            </w:r>
                            <w:r w:rsidR="00946AA8" w:rsidRPr="002169ED">
                              <w:rPr>
                                <w:rFonts w:ascii="Microsoft Uighur" w:eastAsia="Calibri" w:hAnsi="Microsoft Uighur" w:cs="Microsoft Uighur"/>
                                <w:b/>
                                <w:bCs/>
                                <w:sz w:val="34"/>
                                <w:szCs w:val="34"/>
                              </w:rPr>
                              <w:t>02</w:t>
                            </w:r>
                            <w:r w:rsidR="00946AA8" w:rsidRPr="002169ED">
                              <w:rPr>
                                <w:rFonts w:ascii="Microsoft Uighur" w:eastAsia="Calibri" w:hAnsi="Microsoft Uighur" w:cs="Microsoft Uighur"/>
                                <w:sz w:val="34"/>
                                <w:szCs w:val="34"/>
                              </w:rPr>
                              <w:t xml:space="preserve">, biochimie appliqué </w:t>
                            </w:r>
                            <w:r w:rsidR="00946AA8" w:rsidRPr="002169ED">
                              <w:rPr>
                                <w:rFonts w:ascii="Microsoft Uighur" w:eastAsia="Calibri" w:hAnsi="Microsoft Uighur" w:cs="Microsoft Uighur"/>
                                <w:b/>
                                <w:bCs/>
                                <w:sz w:val="34"/>
                                <w:szCs w:val="34"/>
                              </w:rPr>
                              <w:t>2021/2022</w:t>
                            </w:r>
                            <w:r w:rsidR="00946AA8" w:rsidRPr="002169ED">
                              <w:rPr>
                                <w:rFonts w:ascii="Microsoft Uighur" w:eastAsia="Calibri" w:hAnsi="Microsoft Uighur" w:cs="Microsoft Uighur"/>
                                <w:sz w:val="34"/>
                                <w:szCs w:val="34"/>
                              </w:rPr>
                              <w:t>.</w:t>
                            </w:r>
                          </w:p>
                          <w:p w14:paraId="41B82645" w14:textId="37A5E58C" w:rsidR="00946AA8" w:rsidRPr="00FC4004" w:rsidRDefault="002169ED" w:rsidP="002169ED">
                            <w:pPr>
                              <w:rPr>
                                <w:rFonts w:ascii="Microsoft Uighur" w:hAnsi="Microsoft Uighur" w:cs="Microsoft Uighur"/>
                                <w:sz w:val="32"/>
                                <w:szCs w:val="32"/>
                              </w:rPr>
                            </w:pPr>
                            <w:r>
                              <w:rPr>
                                <w:rFonts w:ascii="Monotype Corsiva" w:eastAsia="Calibri" w:hAnsi="Monotype Corsiva" w:cs="Microsoft Uighur"/>
                                <w:sz w:val="34"/>
                                <w:szCs w:val="34"/>
                              </w:rPr>
                              <w:t xml:space="preserve">  </w:t>
                            </w:r>
                            <w:r w:rsidR="00F73987" w:rsidRPr="002169ED">
                              <w:rPr>
                                <w:rFonts w:ascii="Monotype Corsiva" w:eastAsia="Calibri" w:hAnsi="Monotype Corsiva" w:cs="Microsoft Uighur"/>
                                <w:sz w:val="34"/>
                                <w:szCs w:val="34"/>
                              </w:rPr>
                              <w:t>E</w:t>
                            </w:r>
                            <w:r w:rsidR="00F73987" w:rsidRPr="002169ED">
                              <w:rPr>
                                <w:rFonts w:ascii="Microsoft Uighur" w:eastAsia="Calibri" w:hAnsi="Microsoft Uighur" w:cs="Microsoft Uighur"/>
                                <w:sz w:val="34"/>
                                <w:szCs w:val="34"/>
                              </w:rPr>
                              <w:t>nfin tous ceux qui ont contribué de près ou de loin à la réalisation de ce mémoire.</w:t>
                            </w:r>
                            <w:r w:rsidR="00F73987" w:rsidRPr="00FC4004">
                              <w:rPr>
                                <w:rFonts w:ascii="Microsoft Uighur" w:eastAsia="Calibri" w:hAnsi="Microsoft Uighur" w:cs="Microsoft Uighur"/>
                                <w:sz w:val="32"/>
                                <w:szCs w:val="32"/>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F9B0E1" id="_x0000_s1027" type="#_x0000_t202" style="position:absolute;left:0;text-align:left;margin-left:-47.65pt;margin-top:0;width:546.75pt;height:714.75pt;z-index:-2510028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" filled="f" stroked="f">
                <v:textbox>
                  <w:txbxContent>
                    <w:p w14:paraId="6DB025DD" w14:textId="77777777" w:rsidR="00946AA8" w:rsidRPr="006B276A" w:rsidRDefault="00946AA8" w:rsidP="00946AA8">
                      <w:pPr>
                        <w:spacing w:line="259" w:lineRule="auto"/>
                        <w:jc w:val="center"/>
                        <w:rPr>
                          <w:rFonts w:ascii="Script MT Bold" w:eastAsia="Yu Gothic Medium" w:hAnsi="Script MT Bold" w:cs="Times New Roman"/>
                          <w:b/>
                          <w:bCs/>
                          <w:i/>
                          <w:iCs/>
                          <w:color w:val="FFC000"/>
                          <w:sz w:val="56"/>
                          <w:szCs w:val="56"/>
                          <w14:textFill>
                            <w14:solidFill>
                              <w14:srgbClr w14:val="FFC000">
                                <w14:lumMod w14:val="75000"/>
                              </w14:srgbClr>
                            </w14:solidFill>
                          </w14:textFill>
                        </w:rPr>
                      </w:pPr>
                      <w:r w:rsidRPr="006B276A">
                        <w:rPr>
                          <w:rFonts w:ascii="Script MT Bold" w:eastAsia="Yu Gothic Medium" w:hAnsi="Script MT Bold" w:cs="Times New Roman"/>
                          <w:b/>
                          <w:bCs/>
                          <w:i/>
                          <w:iCs/>
                          <w:color w:val="FFC000"/>
                          <w:sz w:val="56"/>
                          <w:szCs w:val="56"/>
                          <w14:textFill>
                            <w14:solidFill>
                              <w14:srgbClr w14:val="FFC000">
                                <w14:lumMod w14:val="50000"/>
                              </w14:srgbClr>
                            </w14:solidFill>
                          </w14:textFill>
                        </w:rPr>
                        <w:t xml:space="preserve">Dédicaces </w:t>
                      </w:r>
                      <w:r w:rsidRPr="006B276A">
                        <w:rPr>
                          <w:rFonts w:ascii="Script MT Bold" w:eastAsia="Yu Gothic Medium" w:hAnsi="Script MT Bold" w:cs="Times New Roman"/>
                          <w:b/>
                          <w:bCs/>
                          <w:i/>
                          <w:iCs/>
                          <w:color w:val="FFC000"/>
                          <w:sz w:val="56"/>
                          <w:szCs w:val="56"/>
                          <w14:textFill>
                            <w14:solidFill>
                              <w14:srgbClr w14:val="FFC000">
                                <w14:lumMod w14:val="75000"/>
                              </w14:srgbClr>
                            </w14:solidFill>
                          </w14:textFill>
                        </w:rPr>
                        <w:t>:</w:t>
                      </w:r>
                    </w:p>
                    <w:p w14:paraId="19A97EB5" w14:textId="77777777" w:rsidR="00946AA8" w:rsidRPr="002169ED" w:rsidRDefault="00946AA8" w:rsidP="00946AA8">
                      <w:pPr>
                        <w:spacing w:line="259" w:lineRule="auto"/>
                        <w:jc w:val="center"/>
                        <w:rPr>
                          <w:rFonts w:ascii="Microsoft Uighur" w:eastAsia="MingLiU-ExtB" w:hAnsi="Microsoft Uighur" w:cs="Microsoft Uighur"/>
                          <w:i/>
                          <w:iCs/>
                          <w:color w:val="FFC000"/>
                          <w:sz w:val="34"/>
                          <w:szCs w:val="34"/>
                          <w14:textFill>
                            <w14:solidFill>
                              <w14:srgbClr w14:val="FFC000">
                                <w14:lumMod w14:val="75000"/>
                              </w14:srgbClr>
                            </w14:solidFill>
                          </w14:textFill>
                        </w:rPr>
                      </w:pPr>
                      <w:r w:rsidRPr="002169ED">
                        <w:rPr>
                          <w:rFonts w:ascii="Monotype Corsiva" w:eastAsia="MingLiU-ExtB" w:hAnsi="Monotype Corsiva" w:cs="Microsoft Uighur"/>
                          <w:sz w:val="34"/>
                          <w:szCs w:val="34"/>
                        </w:rPr>
                        <w:t>J</w:t>
                      </w:r>
                      <w:r w:rsidRPr="002169ED">
                        <w:rPr>
                          <w:rFonts w:ascii="Microsoft Uighur" w:eastAsia="MingLiU-ExtB" w:hAnsi="Microsoft Uighur" w:cs="Microsoft Uighur"/>
                          <w:sz w:val="34"/>
                          <w:szCs w:val="34"/>
                        </w:rPr>
                        <w:t xml:space="preserve">e tiens tout d'abord à remercier </w:t>
                      </w:r>
                      <w:r w:rsidRPr="002169ED">
                        <w:rPr>
                          <w:rFonts w:ascii="Microsoft Uighur" w:eastAsia="MingLiU-ExtB" w:hAnsi="Microsoft Uighur" w:cs="Microsoft Uighur"/>
                          <w:b/>
                          <w:bCs/>
                          <w:sz w:val="34"/>
                          <w:szCs w:val="34"/>
                        </w:rPr>
                        <w:t>ALLAH</w:t>
                      </w:r>
                      <w:r w:rsidRPr="002169ED">
                        <w:rPr>
                          <w:rFonts w:ascii="Microsoft Uighur" w:eastAsia="MingLiU-ExtB" w:hAnsi="Microsoft Uighur" w:cs="Microsoft Uighur"/>
                          <w:sz w:val="34"/>
                          <w:szCs w:val="34"/>
                        </w:rPr>
                        <w:t xml:space="preserve"> le tout puissant et miséricordieux de m’avoir donné la force, la patience et le courage pour réaliser ce travail. </w:t>
                      </w:r>
                    </w:p>
                    <w:p w14:paraId="166E9D21" w14:textId="77777777" w:rsidR="00946AA8" w:rsidRPr="002169ED" w:rsidRDefault="00946AA8" w:rsidP="00946AA8">
                      <w:pPr>
                        <w:spacing w:line="259" w:lineRule="auto"/>
                        <w:jc w:val="center"/>
                        <w:rPr>
                          <w:rFonts w:ascii="Microsoft Uighur" w:eastAsia="MS Gothic" w:hAnsi="Microsoft Uighur" w:cs="Microsoft Uighur"/>
                          <w:b/>
                          <w:bCs/>
                          <w:i/>
                          <w:iCs/>
                          <w:sz w:val="34"/>
                          <w:szCs w:val="34"/>
                        </w:rPr>
                      </w:pPr>
                      <w:r w:rsidRPr="002169ED">
                        <w:rPr>
                          <w:rFonts w:ascii="Monotype Corsiva" w:eastAsia="MS Gothic" w:hAnsi="Monotype Corsiva" w:cs="Microsoft Uighur"/>
                          <w:b/>
                          <w:bCs/>
                          <w:i/>
                          <w:iCs/>
                          <w:sz w:val="34"/>
                          <w:szCs w:val="34"/>
                        </w:rPr>
                        <w:t>J</w:t>
                      </w:r>
                      <w:r w:rsidRPr="002169ED">
                        <w:rPr>
                          <w:rFonts w:ascii="Microsoft Uighur" w:eastAsia="MS Gothic" w:hAnsi="Microsoft Uighur" w:cs="Microsoft Uighur"/>
                          <w:b/>
                          <w:bCs/>
                          <w:i/>
                          <w:iCs/>
                          <w:sz w:val="34"/>
                          <w:szCs w:val="34"/>
                        </w:rPr>
                        <w:t>e dédie ce modeste travail :</w:t>
                      </w:r>
                    </w:p>
                    <w:p w14:paraId="2C8EB762" w14:textId="77777777" w:rsidR="00946AA8" w:rsidRPr="002169ED" w:rsidRDefault="00946AA8" w:rsidP="00946AA8">
                      <w:pPr>
                        <w:spacing w:line="259" w:lineRule="auto"/>
                        <w:jc w:val="center"/>
                        <w:rPr>
                          <w:rFonts w:ascii="Microsoft Uighur" w:eastAsia="MingLiU-ExtB" w:hAnsi="Microsoft Uighur" w:cs="Microsoft Uighur"/>
                          <w:sz w:val="34"/>
                          <w:szCs w:val="34"/>
                        </w:rPr>
                      </w:pPr>
                      <w:r w:rsidRPr="002169ED">
                        <w:rPr>
                          <w:rFonts w:ascii="Monotype Corsiva" w:eastAsia="MingLiU-ExtB" w:hAnsi="Monotype Corsiva" w:cs="Microsoft Uighur"/>
                          <w:sz w:val="34"/>
                          <w:szCs w:val="34"/>
                        </w:rPr>
                        <w:t>A</w:t>
                      </w:r>
                      <w:r w:rsidRPr="002169ED">
                        <w:rPr>
                          <w:rFonts w:ascii="Microsoft Uighur" w:eastAsia="MingLiU-ExtB" w:hAnsi="Microsoft Uighur" w:cs="Microsoft Uighur"/>
                          <w:sz w:val="34"/>
                          <w:szCs w:val="34"/>
                        </w:rPr>
                        <w:t xml:space="preserve"> la personne la plus chère à mon cœur à ma mère </w:t>
                      </w:r>
                      <w:r w:rsidRPr="002169ED">
                        <w:rPr>
                          <w:rFonts w:ascii="Microsoft Uighur" w:eastAsia="MingLiU-ExtB" w:hAnsi="Microsoft Uighur" w:cs="Microsoft Uighur"/>
                          <w:b/>
                          <w:bCs/>
                          <w:i/>
                          <w:iCs/>
                          <w:sz w:val="34"/>
                          <w:szCs w:val="34"/>
                        </w:rPr>
                        <w:t>SAIDA</w:t>
                      </w:r>
                      <w:r w:rsidRPr="002169ED">
                        <w:rPr>
                          <w:rFonts w:ascii="Microsoft Uighur" w:eastAsia="MingLiU-ExtB" w:hAnsi="Microsoft Uighur" w:cs="Microsoft Uighur"/>
                          <w:i/>
                          <w:iCs/>
                          <w:sz w:val="34"/>
                          <w:szCs w:val="34"/>
                        </w:rPr>
                        <w:t>,</w:t>
                      </w:r>
                      <w:r w:rsidRPr="002169ED">
                        <w:rPr>
                          <w:rFonts w:ascii="Microsoft Uighur" w:eastAsia="MingLiU-ExtB" w:hAnsi="Microsoft Uighur" w:cs="Microsoft Uighur"/>
                          <w:sz w:val="34"/>
                          <w:szCs w:val="34"/>
                        </w:rPr>
                        <w:t xml:space="preserve"> qui a le droit de recevoir mes chaleureux remerciements pour tous les sacrifices qu’elle a consentis pour me permettre de suivre mes études dans les meilleures conditions possibles et n’avoir jamais cesser de m’encourager tout au long de mes années d’études en lui souhaitant une longue vie pleine de joie et de santé</w:t>
                      </w:r>
                    </w:p>
                    <w:p w14:paraId="7A1DED82" w14:textId="26F7946C" w:rsidR="00946AA8" w:rsidRPr="002169ED" w:rsidRDefault="00946AA8" w:rsidP="00946AA8">
                      <w:pPr>
                        <w:spacing w:line="259" w:lineRule="auto"/>
                        <w:jc w:val="center"/>
                        <w:rPr>
                          <w:rFonts w:ascii="Microsoft Uighur" w:eastAsia="MingLiU-ExtB" w:hAnsi="Microsoft Uighur" w:cs="Microsoft Uighur"/>
                          <w:sz w:val="34"/>
                          <w:szCs w:val="34"/>
                        </w:rPr>
                      </w:pPr>
                      <w:bookmarkStart w:id="8" w:name="_Hlk105424284"/>
                      <w:r w:rsidRPr="002169ED">
                        <w:rPr>
                          <w:rFonts w:ascii="Monotype Corsiva" w:eastAsia="MingLiU-ExtB" w:hAnsi="Monotype Corsiva" w:cs="Microsoft Uighur"/>
                          <w:sz w:val="34"/>
                          <w:szCs w:val="34"/>
                        </w:rPr>
                        <w:t>A</w:t>
                      </w:r>
                      <w:r w:rsidRPr="002169ED">
                        <w:rPr>
                          <w:rFonts w:ascii="Microsoft Uighur" w:eastAsia="MingLiU-ExtB" w:hAnsi="Microsoft Uighur" w:cs="Microsoft Uighur"/>
                          <w:sz w:val="34"/>
                          <w:szCs w:val="34"/>
                        </w:rPr>
                        <w:t xml:space="preserve"> </w:t>
                      </w:r>
                      <w:bookmarkEnd w:id="8"/>
                      <w:r w:rsidRPr="002169ED">
                        <w:rPr>
                          <w:rFonts w:ascii="Microsoft Uighur" w:eastAsia="MingLiU-ExtB" w:hAnsi="Microsoft Uighur" w:cs="Microsoft Uighur"/>
                          <w:sz w:val="34"/>
                          <w:szCs w:val="34"/>
                        </w:rPr>
                        <w:t xml:space="preserve">ma chère </w:t>
                      </w:r>
                      <w:r w:rsidR="00F0132F" w:rsidRPr="002169ED">
                        <w:rPr>
                          <w:rFonts w:ascii="Microsoft Uighur" w:eastAsia="MingLiU-ExtB" w:hAnsi="Microsoft Uighur" w:cs="Microsoft Uighur"/>
                          <w:sz w:val="34"/>
                          <w:szCs w:val="34"/>
                        </w:rPr>
                        <w:t>Père</w:t>
                      </w:r>
                      <w:r w:rsidRPr="002169ED">
                        <w:rPr>
                          <w:rFonts w:ascii="Microsoft Uighur" w:eastAsia="MingLiU-ExtB" w:hAnsi="Microsoft Uighur" w:cs="Microsoft Uighur"/>
                          <w:sz w:val="34"/>
                          <w:szCs w:val="34"/>
                        </w:rPr>
                        <w:t xml:space="preserve"> </w:t>
                      </w:r>
                      <w:r w:rsidRPr="002169ED">
                        <w:rPr>
                          <w:rFonts w:ascii="Microsoft Uighur" w:eastAsia="MingLiU-ExtB" w:hAnsi="Microsoft Uighur" w:cs="Microsoft Uighur"/>
                          <w:b/>
                          <w:bCs/>
                          <w:i/>
                          <w:iCs/>
                          <w:sz w:val="34"/>
                          <w:szCs w:val="34"/>
                        </w:rPr>
                        <w:t xml:space="preserve">MAHMOUDE </w:t>
                      </w:r>
                      <w:r w:rsidRPr="002169ED">
                        <w:rPr>
                          <w:rFonts w:ascii="Microsoft Uighur" w:eastAsia="MingLiU-ExtB" w:hAnsi="Microsoft Uighur" w:cs="Microsoft Uighur"/>
                          <w:sz w:val="34"/>
                          <w:szCs w:val="34"/>
                        </w:rPr>
                        <w:t xml:space="preserve">rien au monde ne vaut les efforts </w:t>
                      </w:r>
                      <w:r w:rsidR="0094225A" w:rsidRPr="002169ED">
                        <w:rPr>
                          <w:rFonts w:ascii="Microsoft Uighur" w:eastAsia="MingLiU-ExtB" w:hAnsi="Microsoft Uighur" w:cs="Microsoft Uighur"/>
                          <w:sz w:val="34"/>
                          <w:szCs w:val="34"/>
                        </w:rPr>
                        <w:t>fournis pour</w:t>
                      </w:r>
                      <w:r w:rsidRPr="002169ED">
                        <w:rPr>
                          <w:rFonts w:ascii="Microsoft Uighur" w:eastAsia="MingLiU-ExtB" w:hAnsi="Microsoft Uighur" w:cs="Microsoft Uighur"/>
                          <w:sz w:val="34"/>
                          <w:szCs w:val="34"/>
                        </w:rPr>
                        <w:t xml:space="preserve"> mon éducation et mon bien être ; j’espère avoir répondu aux espoirs que tu as fondé en moi, que Dieu tout puissant te garde santé, bonheur et longue vie pour que tu demeureras le flambeau illuminant mon chemin</w:t>
                      </w:r>
                    </w:p>
                    <w:p w14:paraId="692D9C4B" w14:textId="0214254D" w:rsidR="00946AA8" w:rsidRPr="002169ED" w:rsidRDefault="00233312" w:rsidP="00946AA8">
                      <w:pPr>
                        <w:spacing w:line="259" w:lineRule="auto"/>
                        <w:jc w:val="center"/>
                        <w:rPr>
                          <w:rFonts w:ascii="Microsoft Uighur" w:eastAsia="Calibri" w:hAnsi="Microsoft Uighur" w:cs="Microsoft Uighur"/>
                          <w:sz w:val="34"/>
                          <w:szCs w:val="34"/>
                        </w:rPr>
                      </w:pPr>
                      <w:bookmarkStart w:id="9" w:name="_Hlk105435412"/>
                      <w:r w:rsidRPr="002169ED">
                        <w:rPr>
                          <w:rFonts w:ascii="Monotype Corsiva" w:eastAsia="MingLiU-ExtB" w:hAnsi="Monotype Corsiva" w:cs="Microsoft Uighur"/>
                          <w:sz w:val="34"/>
                          <w:szCs w:val="34"/>
                        </w:rPr>
                        <w:t>A</w:t>
                      </w:r>
                      <w:bookmarkEnd w:id="9"/>
                      <w:r w:rsidRPr="002169ED">
                        <w:rPr>
                          <w:rFonts w:ascii="Microsoft Uighur" w:eastAsia="MingLiU-ExtB" w:hAnsi="Microsoft Uighur" w:cs="Microsoft Uighur"/>
                          <w:sz w:val="34"/>
                          <w:szCs w:val="34"/>
                        </w:rPr>
                        <w:t xml:space="preserve"> m</w:t>
                      </w:r>
                      <w:r w:rsidR="00581155" w:rsidRPr="002169ED">
                        <w:rPr>
                          <w:rFonts w:ascii="Microsoft Uighur" w:eastAsia="Calibri" w:hAnsi="Microsoft Uighur" w:cs="Microsoft Uighur"/>
                          <w:sz w:val="34"/>
                          <w:szCs w:val="34"/>
                        </w:rPr>
                        <w:t>es grands-pères</w:t>
                      </w:r>
                      <w:r w:rsidR="002575C7" w:rsidRPr="002169ED">
                        <w:rPr>
                          <w:rFonts w:ascii="Microsoft Uighur" w:eastAsia="Calibri" w:hAnsi="Microsoft Uighur" w:cs="Microsoft Uighur"/>
                          <w:sz w:val="34"/>
                          <w:szCs w:val="34"/>
                        </w:rPr>
                        <w:t xml:space="preserve"> et mes </w:t>
                      </w:r>
                      <w:r w:rsidR="0073262D" w:rsidRPr="002169ED">
                        <w:rPr>
                          <w:rFonts w:ascii="Microsoft Uighur" w:eastAsia="Calibri" w:hAnsi="Microsoft Uighur" w:cs="Microsoft Uighur"/>
                          <w:sz w:val="34"/>
                          <w:szCs w:val="34"/>
                        </w:rPr>
                        <w:t>grands-mères, le</w:t>
                      </w:r>
                      <w:r w:rsidR="00024BBC" w:rsidRPr="002169ED">
                        <w:rPr>
                          <w:rFonts w:ascii="Microsoft Uighur" w:eastAsia="Calibri" w:hAnsi="Microsoft Uighur" w:cs="Microsoft Uighur"/>
                          <w:sz w:val="34"/>
                          <w:szCs w:val="34"/>
                        </w:rPr>
                        <w:t xml:space="preserve"> </w:t>
                      </w:r>
                      <w:r w:rsidR="00D57038" w:rsidRPr="002169ED">
                        <w:rPr>
                          <w:rFonts w:ascii="Microsoft Uighur" w:eastAsia="Calibri" w:hAnsi="Microsoft Uighur" w:cs="Microsoft Uighur"/>
                          <w:sz w:val="34"/>
                          <w:szCs w:val="34"/>
                        </w:rPr>
                        <w:t xml:space="preserve">source </w:t>
                      </w:r>
                      <w:r w:rsidR="00024BBC" w:rsidRPr="002169ED">
                        <w:rPr>
                          <w:rFonts w:ascii="Microsoft Uighur" w:eastAsia="Calibri" w:hAnsi="Microsoft Uighur" w:cs="Microsoft Uighur"/>
                          <w:sz w:val="34"/>
                          <w:szCs w:val="34"/>
                        </w:rPr>
                        <w:t>de la p</w:t>
                      </w:r>
                      <w:r w:rsidR="0073262D" w:rsidRPr="002169ED">
                        <w:rPr>
                          <w:rFonts w:ascii="Microsoft Uighur" w:eastAsia="Calibri" w:hAnsi="Microsoft Uighur" w:cs="Microsoft Uighur"/>
                          <w:sz w:val="34"/>
                          <w:szCs w:val="34"/>
                        </w:rPr>
                        <w:t>ureté et tendresse</w:t>
                      </w:r>
                      <w:r w:rsidR="00461951" w:rsidRPr="002169ED">
                        <w:rPr>
                          <w:rFonts w:ascii="Microsoft Uighur" w:eastAsia="Calibri" w:hAnsi="Microsoft Uighur" w:cs="Microsoft Uighur"/>
                          <w:sz w:val="34"/>
                          <w:szCs w:val="34"/>
                        </w:rPr>
                        <w:t>.</w:t>
                      </w:r>
                    </w:p>
                    <w:p w14:paraId="3026BBC3" w14:textId="5C494620" w:rsidR="00946AA8" w:rsidRPr="002169ED" w:rsidRDefault="0085034A" w:rsidP="00946AA8">
                      <w:pPr>
                        <w:spacing w:line="259" w:lineRule="auto"/>
                        <w:jc w:val="center"/>
                        <w:rPr>
                          <w:rFonts w:ascii="Microsoft Uighur" w:eastAsia="Calibri" w:hAnsi="Microsoft Uighur" w:cs="Microsoft Uighur"/>
                          <w:sz w:val="34"/>
                          <w:szCs w:val="34"/>
                        </w:rPr>
                      </w:pPr>
                      <w:bookmarkStart w:id="10" w:name="_Hlk105435439"/>
                      <w:r w:rsidRPr="002169ED">
                        <w:rPr>
                          <w:rFonts w:ascii="Monotype Corsiva" w:eastAsia="MingLiU-ExtB" w:hAnsi="Monotype Corsiva" w:cs="Microsoft Uighur"/>
                          <w:sz w:val="34"/>
                          <w:szCs w:val="34"/>
                        </w:rPr>
                        <w:t>A</w:t>
                      </w:r>
                      <w:bookmarkEnd w:id="10"/>
                      <w:r w:rsidRPr="002169ED">
                        <w:rPr>
                          <w:rFonts w:ascii="Microsoft Uighur" w:eastAsia="Calibri" w:hAnsi="Microsoft Uighur" w:cs="Microsoft Uighur"/>
                          <w:sz w:val="34"/>
                          <w:szCs w:val="34"/>
                        </w:rPr>
                        <w:t xml:space="preserve"> m</w:t>
                      </w:r>
                      <w:r w:rsidR="00946AA8" w:rsidRPr="002169ED">
                        <w:rPr>
                          <w:rFonts w:ascii="Microsoft Uighur" w:eastAsia="Calibri" w:hAnsi="Microsoft Uighur" w:cs="Microsoft Uighur"/>
                          <w:sz w:val="34"/>
                          <w:szCs w:val="34"/>
                        </w:rPr>
                        <w:t xml:space="preserve">es chères sœurs : </w:t>
                      </w:r>
                      <w:r w:rsidR="00946AA8" w:rsidRPr="002169ED">
                        <w:rPr>
                          <w:rFonts w:ascii="Microsoft Uighur" w:eastAsia="Calibri" w:hAnsi="Microsoft Uighur" w:cs="Microsoft Uighur"/>
                          <w:b/>
                          <w:bCs/>
                          <w:i/>
                          <w:iCs/>
                          <w:sz w:val="34"/>
                          <w:szCs w:val="34"/>
                        </w:rPr>
                        <w:t>Maroua</w:t>
                      </w:r>
                      <w:r w:rsidR="00946AA8" w:rsidRPr="002169ED">
                        <w:rPr>
                          <w:rFonts w:ascii="Microsoft Uighur" w:eastAsia="Calibri" w:hAnsi="Microsoft Uighur" w:cs="Microsoft Uighur"/>
                          <w:i/>
                          <w:iCs/>
                          <w:sz w:val="34"/>
                          <w:szCs w:val="34"/>
                        </w:rPr>
                        <w:t xml:space="preserve"> </w:t>
                      </w:r>
                      <w:r w:rsidR="00946AA8" w:rsidRPr="002169ED">
                        <w:rPr>
                          <w:rFonts w:ascii="Microsoft Uighur" w:eastAsia="Calibri" w:hAnsi="Microsoft Uighur" w:cs="Microsoft Uighur"/>
                          <w:sz w:val="34"/>
                          <w:szCs w:val="34"/>
                        </w:rPr>
                        <w:t xml:space="preserve">et </w:t>
                      </w:r>
                      <w:r w:rsidR="00946AA8" w:rsidRPr="002169ED">
                        <w:rPr>
                          <w:rFonts w:ascii="Microsoft Uighur" w:eastAsia="Calibri" w:hAnsi="Microsoft Uighur" w:cs="Microsoft Uighur"/>
                          <w:b/>
                          <w:bCs/>
                          <w:i/>
                          <w:iCs/>
                          <w:sz w:val="34"/>
                          <w:szCs w:val="34"/>
                        </w:rPr>
                        <w:t>Safa</w:t>
                      </w:r>
                      <w:r w:rsidR="00946AA8" w:rsidRPr="002169ED">
                        <w:rPr>
                          <w:rFonts w:ascii="Microsoft Uighur" w:eastAsia="Calibri" w:hAnsi="Microsoft Uighur" w:cs="Microsoft Uighur"/>
                          <w:sz w:val="34"/>
                          <w:szCs w:val="34"/>
                        </w:rPr>
                        <w:t xml:space="preserve"> à qui je leur souhaite à tous plein succès</w:t>
                      </w:r>
                      <w:r w:rsidR="00461951" w:rsidRPr="002169ED">
                        <w:rPr>
                          <w:rFonts w:ascii="Microsoft Uighur" w:eastAsia="Calibri" w:hAnsi="Microsoft Uighur" w:cs="Microsoft Uighur"/>
                          <w:sz w:val="34"/>
                          <w:szCs w:val="34"/>
                        </w:rPr>
                        <w:t>.</w:t>
                      </w:r>
                    </w:p>
                    <w:p w14:paraId="58FDF70A" w14:textId="33AC4516" w:rsidR="00946AA8" w:rsidRPr="002169ED" w:rsidRDefault="0085034A" w:rsidP="00946AA8">
                      <w:pPr>
                        <w:spacing w:line="259" w:lineRule="auto"/>
                        <w:jc w:val="center"/>
                        <w:rPr>
                          <w:rFonts w:ascii="Microsoft Uighur" w:eastAsia="Calibri" w:hAnsi="Microsoft Uighur" w:cs="Microsoft Uighur"/>
                          <w:b/>
                          <w:bCs/>
                          <w:i/>
                          <w:iCs/>
                          <w:sz w:val="34"/>
                          <w:szCs w:val="34"/>
                        </w:rPr>
                      </w:pPr>
                      <w:r w:rsidRPr="002169ED">
                        <w:rPr>
                          <w:rFonts w:ascii="Monotype Corsiva" w:eastAsia="MingLiU-ExtB" w:hAnsi="Monotype Corsiva" w:cs="Microsoft Uighur"/>
                          <w:sz w:val="34"/>
                          <w:szCs w:val="34"/>
                        </w:rPr>
                        <w:t>A</w:t>
                      </w:r>
                      <w:r w:rsidRPr="002169ED">
                        <w:rPr>
                          <w:rFonts w:ascii="Microsoft Uighur" w:eastAsia="Calibri" w:hAnsi="Microsoft Uighur" w:cs="Microsoft Uighur"/>
                          <w:sz w:val="34"/>
                          <w:szCs w:val="34"/>
                        </w:rPr>
                        <w:t xml:space="preserve"> m</w:t>
                      </w:r>
                      <w:r w:rsidR="00946AA8" w:rsidRPr="002169ED">
                        <w:rPr>
                          <w:rFonts w:ascii="Microsoft Uighur" w:eastAsia="Calibri" w:hAnsi="Microsoft Uighur" w:cs="Microsoft Uighur"/>
                          <w:sz w:val="34"/>
                          <w:szCs w:val="34"/>
                        </w:rPr>
                        <w:t xml:space="preserve">es petits frères jumeaux : </w:t>
                      </w:r>
                      <w:r w:rsidR="00946AA8" w:rsidRPr="002169ED">
                        <w:rPr>
                          <w:rFonts w:ascii="Microsoft Uighur" w:eastAsia="Calibri" w:hAnsi="Microsoft Uighur" w:cs="Microsoft Uighur"/>
                          <w:b/>
                          <w:bCs/>
                          <w:i/>
                          <w:iCs/>
                          <w:sz w:val="34"/>
                          <w:szCs w:val="34"/>
                        </w:rPr>
                        <w:t>M</w:t>
                      </w:r>
                      <w:r w:rsidR="0073262D" w:rsidRPr="002169ED">
                        <w:rPr>
                          <w:rFonts w:ascii="Microsoft Uighur" w:eastAsia="Calibri" w:hAnsi="Microsoft Uighur" w:cs="Microsoft Uighur"/>
                          <w:b/>
                          <w:bCs/>
                          <w:i/>
                          <w:iCs/>
                          <w:sz w:val="34"/>
                          <w:szCs w:val="34"/>
                        </w:rPr>
                        <w:t>ohammed</w:t>
                      </w:r>
                      <w:r w:rsidR="00946AA8" w:rsidRPr="002169ED">
                        <w:rPr>
                          <w:rFonts w:ascii="Microsoft Uighur" w:eastAsia="Calibri" w:hAnsi="Microsoft Uighur" w:cs="Microsoft Uighur"/>
                          <w:b/>
                          <w:bCs/>
                          <w:i/>
                          <w:iCs/>
                          <w:sz w:val="34"/>
                          <w:szCs w:val="34"/>
                        </w:rPr>
                        <w:t xml:space="preserve"> Abd EL M</w:t>
                      </w:r>
                      <w:r w:rsidR="0073262D" w:rsidRPr="002169ED">
                        <w:rPr>
                          <w:rFonts w:ascii="Microsoft Uighur" w:eastAsia="Calibri" w:hAnsi="Microsoft Uighur" w:cs="Microsoft Uighur"/>
                          <w:b/>
                          <w:bCs/>
                          <w:i/>
                          <w:iCs/>
                          <w:sz w:val="34"/>
                          <w:szCs w:val="34"/>
                        </w:rPr>
                        <w:t>ounaime</w:t>
                      </w:r>
                      <w:r w:rsidR="00946AA8" w:rsidRPr="002169ED">
                        <w:rPr>
                          <w:rFonts w:ascii="Microsoft Uighur" w:eastAsia="Calibri" w:hAnsi="Microsoft Uighur" w:cs="Microsoft Uighur"/>
                          <w:i/>
                          <w:iCs/>
                          <w:sz w:val="34"/>
                          <w:szCs w:val="34"/>
                        </w:rPr>
                        <w:t xml:space="preserve"> </w:t>
                      </w:r>
                      <w:r w:rsidR="00946AA8" w:rsidRPr="002169ED">
                        <w:rPr>
                          <w:rFonts w:ascii="Microsoft Uighur" w:eastAsia="Calibri" w:hAnsi="Microsoft Uighur" w:cs="Microsoft Uighur"/>
                          <w:sz w:val="34"/>
                          <w:szCs w:val="34"/>
                        </w:rPr>
                        <w:t xml:space="preserve">et </w:t>
                      </w:r>
                      <w:r w:rsidR="00946AA8" w:rsidRPr="002169ED">
                        <w:rPr>
                          <w:rFonts w:ascii="Microsoft Uighur" w:eastAsia="Calibri" w:hAnsi="Microsoft Uighur" w:cs="Microsoft Uighur"/>
                          <w:b/>
                          <w:bCs/>
                          <w:i/>
                          <w:iCs/>
                          <w:sz w:val="34"/>
                          <w:szCs w:val="34"/>
                        </w:rPr>
                        <w:t>A</w:t>
                      </w:r>
                      <w:r w:rsidR="0073262D" w:rsidRPr="002169ED">
                        <w:rPr>
                          <w:rFonts w:ascii="Microsoft Uighur" w:eastAsia="Calibri" w:hAnsi="Microsoft Uighur" w:cs="Microsoft Uighur"/>
                          <w:b/>
                          <w:bCs/>
                          <w:i/>
                          <w:iCs/>
                          <w:sz w:val="34"/>
                          <w:szCs w:val="34"/>
                        </w:rPr>
                        <w:t xml:space="preserve">hmed </w:t>
                      </w:r>
                      <w:r w:rsidR="00946AA8" w:rsidRPr="002169ED">
                        <w:rPr>
                          <w:rFonts w:ascii="Microsoft Uighur" w:eastAsia="Calibri" w:hAnsi="Microsoft Uighur" w:cs="Microsoft Uighur"/>
                          <w:b/>
                          <w:bCs/>
                          <w:i/>
                          <w:iCs/>
                          <w:sz w:val="34"/>
                          <w:szCs w:val="34"/>
                        </w:rPr>
                        <w:t xml:space="preserve">Abd EL </w:t>
                      </w:r>
                      <w:r w:rsidR="0073262D" w:rsidRPr="002169ED">
                        <w:rPr>
                          <w:rFonts w:ascii="Microsoft Uighur" w:eastAsia="Calibri" w:hAnsi="Microsoft Uighur" w:cs="Microsoft Uighur"/>
                          <w:b/>
                          <w:bCs/>
                          <w:i/>
                          <w:iCs/>
                          <w:sz w:val="34"/>
                          <w:szCs w:val="34"/>
                        </w:rPr>
                        <w:t>Djalile</w:t>
                      </w:r>
                      <w:r w:rsidR="00946AA8" w:rsidRPr="002169ED">
                        <w:rPr>
                          <w:rFonts w:ascii="Microsoft Uighur" w:eastAsia="Calibri" w:hAnsi="Microsoft Uighur" w:cs="Microsoft Uighur"/>
                          <w:b/>
                          <w:bCs/>
                          <w:i/>
                          <w:iCs/>
                          <w:sz w:val="34"/>
                          <w:szCs w:val="34"/>
                        </w:rPr>
                        <w:t>.</w:t>
                      </w:r>
                    </w:p>
                    <w:p w14:paraId="21FB1440" w14:textId="66F83653" w:rsidR="00946AA8" w:rsidRPr="002169ED" w:rsidRDefault="0085034A" w:rsidP="00946AA8">
                      <w:pPr>
                        <w:spacing w:line="259" w:lineRule="auto"/>
                        <w:jc w:val="center"/>
                        <w:rPr>
                          <w:rFonts w:ascii="Microsoft Uighur" w:eastAsia="Calibri" w:hAnsi="Microsoft Uighur" w:cs="Microsoft Uighur"/>
                          <w:sz w:val="34"/>
                          <w:szCs w:val="34"/>
                        </w:rPr>
                      </w:pPr>
                      <w:r w:rsidRPr="002169ED">
                        <w:rPr>
                          <w:rFonts w:ascii="Monotype Corsiva" w:eastAsia="MingLiU-ExtB" w:hAnsi="Monotype Corsiva" w:cs="Microsoft Uighur"/>
                          <w:sz w:val="34"/>
                          <w:szCs w:val="34"/>
                        </w:rPr>
                        <w:t>A</w:t>
                      </w:r>
                      <w:r w:rsidRPr="002169ED">
                        <w:rPr>
                          <w:rFonts w:ascii="Microsoft Uighur" w:eastAsia="Calibri" w:hAnsi="Microsoft Uighur" w:cs="Microsoft Uighur"/>
                          <w:sz w:val="34"/>
                          <w:szCs w:val="34"/>
                        </w:rPr>
                        <w:t xml:space="preserve"> m</w:t>
                      </w:r>
                      <w:r w:rsidR="00946AA8" w:rsidRPr="002169ED">
                        <w:rPr>
                          <w:rFonts w:ascii="Microsoft Uighur" w:eastAsia="Calibri" w:hAnsi="Microsoft Uighur" w:cs="Microsoft Uighur"/>
                          <w:sz w:val="34"/>
                          <w:szCs w:val="34"/>
                        </w:rPr>
                        <w:t xml:space="preserve">a copine, ma sœur mon chère binôme : </w:t>
                      </w:r>
                      <w:r w:rsidR="00946AA8" w:rsidRPr="002169ED">
                        <w:rPr>
                          <w:rFonts w:ascii="Microsoft Uighur" w:eastAsia="Calibri" w:hAnsi="Microsoft Uighur" w:cs="Microsoft Uighur"/>
                          <w:b/>
                          <w:bCs/>
                          <w:i/>
                          <w:iCs/>
                          <w:sz w:val="34"/>
                          <w:szCs w:val="34"/>
                        </w:rPr>
                        <w:t>SIRINE</w:t>
                      </w:r>
                      <w:r w:rsidR="00946AA8" w:rsidRPr="002169ED">
                        <w:rPr>
                          <w:rFonts w:ascii="Microsoft Uighur" w:eastAsia="Calibri" w:hAnsi="Microsoft Uighur" w:cs="Microsoft Uighur"/>
                          <w:b/>
                          <w:bCs/>
                          <w:sz w:val="34"/>
                          <w:szCs w:val="34"/>
                        </w:rPr>
                        <w:t xml:space="preserve"> </w:t>
                      </w:r>
                      <w:r w:rsidR="00946AA8" w:rsidRPr="002169ED">
                        <w:rPr>
                          <w:rFonts w:ascii="Microsoft Uighur" w:eastAsia="Calibri" w:hAnsi="Microsoft Uighur" w:cs="Microsoft Uighur"/>
                          <w:sz w:val="34"/>
                          <w:szCs w:val="34"/>
                        </w:rPr>
                        <w:t>merci pour tous les moments qu’on a passés ensemble, merci de me soutenir pendant cette année.</w:t>
                      </w:r>
                    </w:p>
                    <w:p w14:paraId="38449805" w14:textId="06FA84A0" w:rsidR="00946AA8" w:rsidRPr="002169ED" w:rsidRDefault="0085034A" w:rsidP="00946AA8">
                      <w:pPr>
                        <w:spacing w:line="259" w:lineRule="auto"/>
                        <w:jc w:val="center"/>
                        <w:rPr>
                          <w:rFonts w:ascii="Microsoft Uighur" w:eastAsia="Calibri" w:hAnsi="Microsoft Uighur" w:cs="Microsoft Uighur"/>
                          <w:sz w:val="34"/>
                          <w:szCs w:val="34"/>
                          <w:rtl/>
                        </w:rPr>
                      </w:pPr>
                      <w:r w:rsidRPr="002169ED">
                        <w:rPr>
                          <w:rFonts w:ascii="Monotype Corsiva" w:eastAsia="MingLiU-ExtB" w:hAnsi="Monotype Corsiva" w:cs="Microsoft Uighur"/>
                          <w:sz w:val="34"/>
                          <w:szCs w:val="34"/>
                        </w:rPr>
                        <w:t>A</w:t>
                      </w:r>
                      <w:r w:rsidRPr="002169ED">
                        <w:rPr>
                          <w:rFonts w:ascii="Microsoft Uighur" w:eastAsia="Calibri" w:hAnsi="Microsoft Uighur" w:cs="Microsoft Uighur"/>
                          <w:sz w:val="34"/>
                          <w:szCs w:val="34"/>
                        </w:rPr>
                        <w:t xml:space="preserve"> m</w:t>
                      </w:r>
                      <w:r w:rsidR="00946AA8" w:rsidRPr="002169ED">
                        <w:rPr>
                          <w:rFonts w:ascii="Microsoft Uighur" w:eastAsia="Calibri" w:hAnsi="Microsoft Uighur" w:cs="Microsoft Uighur"/>
                          <w:sz w:val="34"/>
                          <w:szCs w:val="34"/>
                        </w:rPr>
                        <w:t xml:space="preserve">es chères amies : </w:t>
                      </w:r>
                      <w:r w:rsidR="00946AA8" w:rsidRPr="002169ED">
                        <w:rPr>
                          <w:rFonts w:ascii="Microsoft Uighur" w:eastAsia="Calibri" w:hAnsi="Microsoft Uighur" w:cs="Microsoft Uighur"/>
                          <w:b/>
                          <w:bCs/>
                          <w:i/>
                          <w:iCs/>
                          <w:sz w:val="34"/>
                          <w:szCs w:val="34"/>
                        </w:rPr>
                        <w:t>Soumaia</w:t>
                      </w:r>
                      <w:r w:rsidR="00946AA8" w:rsidRPr="002169ED">
                        <w:rPr>
                          <w:rFonts w:ascii="Microsoft Uighur" w:eastAsia="Calibri" w:hAnsi="Microsoft Uighur" w:cs="Microsoft Uighur"/>
                          <w:i/>
                          <w:iCs/>
                          <w:sz w:val="34"/>
                          <w:szCs w:val="34"/>
                        </w:rPr>
                        <w:t xml:space="preserve">. </w:t>
                      </w:r>
                      <w:r w:rsidR="00946AA8" w:rsidRPr="002169ED">
                        <w:rPr>
                          <w:rFonts w:ascii="Microsoft Uighur" w:eastAsia="Calibri" w:hAnsi="Microsoft Uighur" w:cs="Microsoft Uighur"/>
                          <w:b/>
                          <w:bCs/>
                          <w:i/>
                          <w:iCs/>
                          <w:sz w:val="34"/>
                          <w:szCs w:val="34"/>
                        </w:rPr>
                        <w:t>Nada, Ikram, Maria</w:t>
                      </w:r>
                      <w:r w:rsidR="00946AA8" w:rsidRPr="002169ED">
                        <w:rPr>
                          <w:rFonts w:ascii="Microsoft Uighur" w:eastAsia="Calibri" w:hAnsi="Microsoft Uighur" w:cs="Microsoft Uighur"/>
                          <w:b/>
                          <w:bCs/>
                          <w:sz w:val="34"/>
                          <w:szCs w:val="34"/>
                        </w:rPr>
                        <w:t>.</w:t>
                      </w:r>
                    </w:p>
                    <w:p w14:paraId="3A88B735" w14:textId="4616F14F" w:rsidR="00946AA8" w:rsidRPr="002169ED" w:rsidRDefault="002575C7" w:rsidP="00946AA8">
                      <w:pPr>
                        <w:spacing w:line="259" w:lineRule="auto"/>
                        <w:jc w:val="center"/>
                        <w:rPr>
                          <w:rFonts w:ascii="Microsoft Uighur" w:eastAsia="Calibri" w:hAnsi="Microsoft Uighur" w:cs="Microsoft Uighur"/>
                          <w:sz w:val="34"/>
                          <w:szCs w:val="34"/>
                          <w:rtl/>
                        </w:rPr>
                      </w:pPr>
                      <w:r w:rsidRPr="002169ED">
                        <w:rPr>
                          <w:rFonts w:ascii="Monotype Corsiva" w:eastAsia="Calibri" w:hAnsi="Monotype Corsiva" w:cs="Microsoft Uighur"/>
                          <w:sz w:val="34"/>
                          <w:szCs w:val="34"/>
                        </w:rPr>
                        <w:t xml:space="preserve">A </w:t>
                      </w:r>
                      <w:r w:rsidRPr="002169ED">
                        <w:rPr>
                          <w:rFonts w:ascii="Microsoft Uighur" w:eastAsia="Calibri" w:hAnsi="Microsoft Uighur" w:cs="Microsoft Uighur"/>
                          <w:sz w:val="34"/>
                          <w:szCs w:val="34"/>
                        </w:rPr>
                        <w:t>m</w:t>
                      </w:r>
                      <w:r w:rsidR="00946AA8" w:rsidRPr="002169ED">
                        <w:rPr>
                          <w:rFonts w:ascii="Microsoft Uighur" w:eastAsia="Calibri" w:hAnsi="Microsoft Uighur" w:cs="Microsoft Uighur"/>
                          <w:sz w:val="34"/>
                          <w:szCs w:val="34"/>
                        </w:rPr>
                        <w:t xml:space="preserve">es oncles, tantes, cousins et cousines paternels et </w:t>
                      </w:r>
                      <w:bookmarkStart w:id="11" w:name="_Hlk105419051"/>
                      <w:r w:rsidR="00946AA8" w:rsidRPr="002169ED">
                        <w:rPr>
                          <w:rFonts w:ascii="Microsoft Uighur" w:eastAsia="Calibri" w:hAnsi="Microsoft Uighur" w:cs="Microsoft Uighur"/>
                          <w:sz w:val="34"/>
                          <w:szCs w:val="34"/>
                        </w:rPr>
                        <w:t>m</w:t>
                      </w:r>
                      <w:bookmarkEnd w:id="11"/>
                      <w:r w:rsidR="00946AA8" w:rsidRPr="002169ED">
                        <w:rPr>
                          <w:rFonts w:ascii="Microsoft Uighur" w:eastAsia="Calibri" w:hAnsi="Microsoft Uighur" w:cs="Microsoft Uighur"/>
                          <w:sz w:val="34"/>
                          <w:szCs w:val="34"/>
                        </w:rPr>
                        <w:t>aternels.</w:t>
                      </w:r>
                    </w:p>
                    <w:p w14:paraId="29E9395B" w14:textId="77777777" w:rsidR="00946AA8" w:rsidRPr="002169ED" w:rsidRDefault="00946AA8" w:rsidP="00946AA8">
                      <w:pPr>
                        <w:spacing w:line="259" w:lineRule="auto"/>
                        <w:jc w:val="center"/>
                        <w:rPr>
                          <w:rFonts w:ascii="Microsoft Uighur" w:eastAsia="Calibri" w:hAnsi="Microsoft Uighur" w:cs="Microsoft Uighur"/>
                          <w:sz w:val="34"/>
                          <w:szCs w:val="34"/>
                        </w:rPr>
                      </w:pPr>
                      <w:r w:rsidRPr="002169ED">
                        <w:rPr>
                          <w:rFonts w:ascii="Monotype Corsiva" w:eastAsia="Calibri" w:hAnsi="Monotype Corsiva" w:cs="Microsoft Uighur"/>
                          <w:sz w:val="34"/>
                          <w:szCs w:val="34"/>
                        </w:rPr>
                        <w:t>A</w:t>
                      </w:r>
                      <w:r w:rsidRPr="002169ED">
                        <w:rPr>
                          <w:rFonts w:ascii="Microsoft Uighur" w:eastAsia="Calibri" w:hAnsi="Microsoft Uighur" w:cs="Microsoft Uighur"/>
                          <w:sz w:val="34"/>
                          <w:szCs w:val="34"/>
                        </w:rPr>
                        <w:t xml:space="preserve"> tous les membres de ma famille : </w:t>
                      </w:r>
                      <w:r w:rsidRPr="002169ED">
                        <w:rPr>
                          <w:rFonts w:ascii="Microsoft Uighur" w:eastAsia="Calibri" w:hAnsi="Microsoft Uighur" w:cs="Microsoft Uighur"/>
                          <w:b/>
                          <w:bCs/>
                          <w:i/>
                          <w:iCs/>
                          <w:sz w:val="34"/>
                          <w:szCs w:val="34"/>
                        </w:rPr>
                        <w:t>Sayah</w:t>
                      </w:r>
                      <w:r w:rsidRPr="002169ED">
                        <w:rPr>
                          <w:rFonts w:ascii="Microsoft Uighur" w:eastAsia="Calibri" w:hAnsi="Microsoft Uighur" w:cs="Microsoft Uighur"/>
                          <w:b/>
                          <w:bCs/>
                          <w:sz w:val="34"/>
                          <w:szCs w:val="34"/>
                        </w:rPr>
                        <w:t xml:space="preserve"> </w:t>
                      </w:r>
                      <w:r w:rsidRPr="002169ED">
                        <w:rPr>
                          <w:rFonts w:ascii="Microsoft Uighur" w:eastAsia="Calibri" w:hAnsi="Microsoft Uighur" w:cs="Microsoft Uighur"/>
                          <w:sz w:val="34"/>
                          <w:szCs w:val="34"/>
                        </w:rPr>
                        <w:t xml:space="preserve">et la famille </w:t>
                      </w:r>
                      <w:r w:rsidRPr="002169ED">
                        <w:rPr>
                          <w:rFonts w:ascii="Microsoft Uighur" w:eastAsia="Calibri" w:hAnsi="Microsoft Uighur" w:cs="Microsoft Uighur"/>
                          <w:b/>
                          <w:bCs/>
                          <w:i/>
                          <w:iCs/>
                          <w:sz w:val="34"/>
                          <w:szCs w:val="34"/>
                        </w:rPr>
                        <w:t>Nouacer</w:t>
                      </w:r>
                      <w:r w:rsidRPr="002169ED">
                        <w:rPr>
                          <w:rFonts w:ascii="Microsoft Uighur" w:eastAsia="Calibri" w:hAnsi="Microsoft Uighur" w:cs="Microsoft Uighur"/>
                          <w:sz w:val="34"/>
                          <w:szCs w:val="34"/>
                        </w:rPr>
                        <w:t>, Veuillez trouver dans ce modeste travail l’expression de mon affection.</w:t>
                      </w:r>
                    </w:p>
                    <w:p w14:paraId="734A2E60" w14:textId="77777777" w:rsidR="00946AA8" w:rsidRPr="002169ED" w:rsidRDefault="00946AA8" w:rsidP="00946AA8">
                      <w:pPr>
                        <w:spacing w:line="259" w:lineRule="auto"/>
                        <w:jc w:val="center"/>
                        <w:rPr>
                          <w:rFonts w:ascii="Microsoft Uighur" w:eastAsia="Calibri" w:hAnsi="Microsoft Uighur" w:cs="Microsoft Uighur"/>
                          <w:sz w:val="34"/>
                          <w:szCs w:val="34"/>
                        </w:rPr>
                      </w:pPr>
                      <w:r w:rsidRPr="002169ED">
                        <w:rPr>
                          <w:rFonts w:ascii="Monotype Corsiva" w:eastAsia="Calibri" w:hAnsi="Monotype Corsiva" w:cs="Microsoft Uighur"/>
                          <w:sz w:val="34"/>
                          <w:szCs w:val="34"/>
                        </w:rPr>
                        <w:t>A</w:t>
                      </w:r>
                      <w:r w:rsidRPr="002169ED">
                        <w:rPr>
                          <w:rFonts w:ascii="Microsoft Uighur" w:eastAsia="Calibri" w:hAnsi="Microsoft Uighur" w:cs="Microsoft Uighur"/>
                          <w:sz w:val="34"/>
                          <w:szCs w:val="34"/>
                        </w:rPr>
                        <w:t xml:space="preserve"> tous mes amis de proche ou de loin.</w:t>
                      </w:r>
                    </w:p>
                    <w:p w14:paraId="7FE1FC4D" w14:textId="77777777" w:rsidR="00946AA8" w:rsidRPr="002169ED" w:rsidRDefault="00946AA8" w:rsidP="00946AA8">
                      <w:pPr>
                        <w:spacing w:line="259" w:lineRule="auto"/>
                        <w:jc w:val="center"/>
                        <w:rPr>
                          <w:rFonts w:ascii="Microsoft Uighur" w:eastAsia="Calibri" w:hAnsi="Microsoft Uighur" w:cs="Microsoft Uighur"/>
                          <w:sz w:val="34"/>
                          <w:szCs w:val="34"/>
                        </w:rPr>
                      </w:pPr>
                      <w:r w:rsidRPr="002169ED">
                        <w:rPr>
                          <w:rFonts w:ascii="Monotype Corsiva" w:eastAsia="Calibri" w:hAnsi="Monotype Corsiva" w:cs="Microsoft Uighur"/>
                          <w:sz w:val="34"/>
                          <w:szCs w:val="34"/>
                        </w:rPr>
                        <w:t>A</w:t>
                      </w:r>
                      <w:r w:rsidRPr="002169ED">
                        <w:rPr>
                          <w:rFonts w:ascii="Microsoft Uighur" w:eastAsia="Calibri" w:hAnsi="Microsoft Uighur" w:cs="Microsoft Uighur"/>
                          <w:sz w:val="34"/>
                          <w:szCs w:val="34"/>
                        </w:rPr>
                        <w:t xml:space="preserve"> tous mes enseignants depuis mes premières années d’études jusqu'à la fin. Tous ceux qui sont proche de mon cœur et dont je n’ai pas cité le nom.</w:t>
                      </w:r>
                    </w:p>
                    <w:p w14:paraId="1B9917AD" w14:textId="5558E400" w:rsidR="00946AA8" w:rsidRPr="002169ED" w:rsidRDefault="009B56BE" w:rsidP="00946AA8">
                      <w:pPr>
                        <w:spacing w:line="259" w:lineRule="auto"/>
                        <w:jc w:val="center"/>
                        <w:rPr>
                          <w:rFonts w:ascii="Microsoft Uighur" w:eastAsia="Calibri" w:hAnsi="Microsoft Uighur" w:cs="Microsoft Uighur"/>
                          <w:sz w:val="34"/>
                          <w:szCs w:val="34"/>
                          <w:rtl/>
                        </w:rPr>
                      </w:pPr>
                      <w:r w:rsidRPr="002169ED">
                        <w:rPr>
                          <w:rFonts w:ascii="Monotype Corsiva" w:eastAsia="Calibri" w:hAnsi="Monotype Corsiva" w:cs="Microsoft Uighur"/>
                          <w:sz w:val="34"/>
                          <w:szCs w:val="34"/>
                        </w:rPr>
                        <w:t>A</w:t>
                      </w:r>
                      <w:r w:rsidRPr="002169ED">
                        <w:rPr>
                          <w:rFonts w:ascii="Microsoft Uighur" w:eastAsia="Calibri" w:hAnsi="Microsoft Uighur" w:cs="Microsoft Uighur"/>
                          <w:sz w:val="34"/>
                          <w:szCs w:val="34"/>
                        </w:rPr>
                        <w:t xml:space="preserve"> </w:t>
                      </w:r>
                      <w:r w:rsidR="00946AA8" w:rsidRPr="002169ED">
                        <w:rPr>
                          <w:rFonts w:ascii="Microsoft Uighur" w:eastAsia="Calibri" w:hAnsi="Microsoft Uighur" w:cs="Microsoft Uighur"/>
                          <w:sz w:val="34"/>
                          <w:szCs w:val="34"/>
                        </w:rPr>
                        <w:t xml:space="preserve">toutes mes collègues de La promotion Master </w:t>
                      </w:r>
                      <w:r w:rsidR="00946AA8" w:rsidRPr="002169ED">
                        <w:rPr>
                          <w:rFonts w:ascii="Microsoft Uighur" w:eastAsia="Calibri" w:hAnsi="Microsoft Uighur" w:cs="Microsoft Uighur"/>
                          <w:b/>
                          <w:bCs/>
                          <w:sz w:val="34"/>
                          <w:szCs w:val="34"/>
                        </w:rPr>
                        <w:t>02</w:t>
                      </w:r>
                      <w:r w:rsidR="00946AA8" w:rsidRPr="002169ED">
                        <w:rPr>
                          <w:rFonts w:ascii="Microsoft Uighur" w:eastAsia="Calibri" w:hAnsi="Microsoft Uighur" w:cs="Microsoft Uighur"/>
                          <w:sz w:val="34"/>
                          <w:szCs w:val="34"/>
                        </w:rPr>
                        <w:t xml:space="preserve">, biochimie appliqué </w:t>
                      </w:r>
                      <w:r w:rsidR="00946AA8" w:rsidRPr="002169ED">
                        <w:rPr>
                          <w:rFonts w:ascii="Microsoft Uighur" w:eastAsia="Calibri" w:hAnsi="Microsoft Uighur" w:cs="Microsoft Uighur"/>
                          <w:b/>
                          <w:bCs/>
                          <w:sz w:val="34"/>
                          <w:szCs w:val="34"/>
                        </w:rPr>
                        <w:t>2021/2022</w:t>
                      </w:r>
                      <w:r w:rsidR="00946AA8" w:rsidRPr="002169ED">
                        <w:rPr>
                          <w:rFonts w:ascii="Microsoft Uighur" w:eastAsia="Calibri" w:hAnsi="Microsoft Uighur" w:cs="Microsoft Uighur"/>
                          <w:sz w:val="34"/>
                          <w:szCs w:val="34"/>
                        </w:rPr>
                        <w:t>.</w:t>
                      </w:r>
                    </w:p>
                    <w:p w14:paraId="41B82645" w14:textId="37A5E58C" w:rsidR="00946AA8" w:rsidRPr="00FC4004" w:rsidRDefault="002169ED" w:rsidP="002169ED">
                      <w:pPr>
                        <w:rPr>
                          <w:rFonts w:ascii="Microsoft Uighur" w:hAnsi="Microsoft Uighur" w:cs="Microsoft Uighur"/>
                          <w:sz w:val="32"/>
                          <w:szCs w:val="32"/>
                        </w:rPr>
                      </w:pPr>
                      <w:r>
                        <w:rPr>
                          <w:rFonts w:ascii="Monotype Corsiva" w:eastAsia="Calibri" w:hAnsi="Monotype Corsiva" w:cs="Microsoft Uighur"/>
                          <w:sz w:val="34"/>
                          <w:szCs w:val="34"/>
                        </w:rPr>
                        <w:t xml:space="preserve">  </w:t>
                      </w:r>
                      <w:r w:rsidR="00F73987" w:rsidRPr="002169ED">
                        <w:rPr>
                          <w:rFonts w:ascii="Monotype Corsiva" w:eastAsia="Calibri" w:hAnsi="Monotype Corsiva" w:cs="Microsoft Uighur"/>
                          <w:sz w:val="34"/>
                          <w:szCs w:val="34"/>
                        </w:rPr>
                        <w:t>E</w:t>
                      </w:r>
                      <w:r w:rsidR="00F73987" w:rsidRPr="002169ED">
                        <w:rPr>
                          <w:rFonts w:ascii="Microsoft Uighur" w:eastAsia="Calibri" w:hAnsi="Microsoft Uighur" w:cs="Microsoft Uighur"/>
                          <w:sz w:val="34"/>
                          <w:szCs w:val="34"/>
                        </w:rPr>
                        <w:t>nfin tous ceux qui ont contribué de près ou de loin à la réalisation de ce mémoire.</w:t>
                      </w:r>
                      <w:r w:rsidR="00F73987" w:rsidRPr="00FC4004">
                        <w:rPr>
                          <w:rFonts w:ascii="Microsoft Uighur" w:eastAsia="Calibri" w:hAnsi="Microsoft Uighur" w:cs="Microsoft Uighur"/>
                          <w:sz w:val="32"/>
                          <w:szCs w:val="32"/>
                        </w:rPr>
                        <w:t xml:space="preserve">  </w:t>
                      </w:r>
                    </w:p>
                  </w:txbxContent>
                </v:textbox>
                <w10:wrap type="square" anchorx="margin"/>
              </v:shape>
            </w:pict>
          </mc:Fallback>
        </mc:AlternateContent>
      </w:r>
    </w:p>
    <w:p w14:paraId="2E181472" w14:textId="2EDF5AF1" w:rsidR="00E734F9" w:rsidRDefault="00E734F9" w:rsidP="009178DC">
      <w:pPr>
        <w:jc w:val="center"/>
        <w:rPr>
          <w:rFonts w:ascii="Microsoft Uighur" w:eastAsia="Calibri" w:hAnsi="Microsoft Uighur" w:cs="Microsoft Uighur"/>
          <w:sz w:val="36"/>
          <w:szCs w:val="36"/>
          <w:lang w:val="en-US"/>
        </w:rPr>
      </w:pPr>
      <w:r w:rsidRPr="00A001BE">
        <w:rPr>
          <w:rFonts w:ascii="Eras Light ITC" w:eastAsia="Calibri" w:hAnsi="Eras Light ITC" w:cs="Microsoft Uighur"/>
          <w:b/>
          <w:bCs/>
          <w:noProof/>
          <w:sz w:val="44"/>
          <w:szCs w:val="44"/>
          <w:lang w:eastAsia="fr-FR"/>
        </w:rPr>
        <w:lastRenderedPageBreak/>
        <w:drawing>
          <wp:anchor distT="0" distB="0" distL="114300" distR="114300" simplePos="0" relativeHeight="252414976" behindDoc="0" locked="0" layoutInCell="1" allowOverlap="1" wp14:anchorId="6FE159DF" wp14:editId="0A30B9B2">
            <wp:simplePos x="0" y="0"/>
            <wp:positionH relativeFrom="column">
              <wp:posOffset>1966595</wp:posOffset>
            </wp:positionH>
            <wp:positionV relativeFrom="page">
              <wp:posOffset>57150</wp:posOffset>
            </wp:positionV>
            <wp:extent cx="1895475" cy="1504950"/>
            <wp:effectExtent l="0" t="0" r="0" b="0"/>
            <wp:wrapThrough wrapText="bothSides">
              <wp:wrapPolygon edited="0">
                <wp:start x="9986" y="5742"/>
                <wp:lineTo x="5861" y="8749"/>
                <wp:lineTo x="4559" y="10116"/>
                <wp:lineTo x="4776" y="12851"/>
                <wp:lineTo x="7164" y="15038"/>
                <wp:lineTo x="9552" y="15585"/>
                <wp:lineTo x="12591" y="15585"/>
                <wp:lineTo x="16498" y="10663"/>
                <wp:lineTo x="17367" y="10116"/>
                <wp:lineTo x="11071" y="5742"/>
                <wp:lineTo x="9986" y="5742"/>
              </wp:wrapPolygon>
            </wp:wrapThrough>
            <wp:docPr id="363" name="Image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at-design-graduation-cap-design-Graphics-6499808-1.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95475" cy="1504950"/>
                    </a:xfrm>
                    <a:prstGeom prst="rect">
                      <a:avLst/>
                    </a:prstGeom>
                  </pic:spPr>
                </pic:pic>
              </a:graphicData>
            </a:graphic>
            <wp14:sizeRelH relativeFrom="page">
              <wp14:pctWidth>0</wp14:pctWidth>
            </wp14:sizeRelH>
            <wp14:sizeRelV relativeFrom="page">
              <wp14:pctHeight>0</wp14:pctHeight>
            </wp14:sizeRelV>
          </wp:anchor>
        </w:drawing>
      </w:r>
    </w:p>
    <w:p w14:paraId="2BA08E93" w14:textId="77777777" w:rsidR="00E734F9" w:rsidRDefault="00E734F9" w:rsidP="00E734F9">
      <w:pPr>
        <w:spacing w:after="200" w:line="276" w:lineRule="auto"/>
        <w:jc w:val="center"/>
        <w:rPr>
          <w:rFonts w:ascii="Script MT Bold" w:eastAsia="Calibri" w:hAnsi="Script MT Bold" w:cs="Arial"/>
          <w:b/>
          <w:bCs/>
          <w:sz w:val="44"/>
          <w:szCs w:val="44"/>
          <w:lang w:bidi="ar-DZ"/>
        </w:rPr>
      </w:pPr>
      <w:r w:rsidRPr="00E734F9">
        <w:rPr>
          <w:rFonts w:ascii="Script MT Bold" w:eastAsia="Calibri" w:hAnsi="Script MT Bold" w:cs="Arial"/>
          <w:b/>
          <w:bCs/>
          <w:sz w:val="44"/>
          <w:szCs w:val="44"/>
          <w:lang w:val="en-US"/>
        </w:rPr>
        <w:t>Dedicate:</w:t>
      </w:r>
    </w:p>
    <w:p w14:paraId="4A550663" w14:textId="7F3EE9E9" w:rsidR="009178DC" w:rsidRPr="00E734F9" w:rsidRDefault="002331A2" w:rsidP="00E734F9">
      <w:pPr>
        <w:spacing w:after="200" w:line="276" w:lineRule="auto"/>
        <w:jc w:val="center"/>
        <w:rPr>
          <w:rFonts w:ascii="Script MT Bold" w:eastAsia="Calibri" w:hAnsi="Script MT Bold" w:cs="Arial"/>
          <w:b/>
          <w:bCs/>
          <w:sz w:val="44"/>
          <w:szCs w:val="44"/>
          <w:lang w:bidi="ar-DZ"/>
        </w:rPr>
      </w:pPr>
      <w:r w:rsidRPr="002331A2">
        <w:rPr>
          <w:rFonts w:ascii="Eras Light ITC" w:eastAsia="Calibri" w:hAnsi="Eras Light ITC" w:cs="Microsoft Uighur"/>
          <w:b/>
          <w:bCs/>
          <w:sz w:val="44"/>
          <w:szCs w:val="44"/>
          <w:lang w:val="en-US"/>
        </w:rPr>
        <w:t xml:space="preserve">   </w:t>
      </w:r>
      <w:r w:rsidR="009178DC" w:rsidRPr="009178DC">
        <w:rPr>
          <w:rFonts w:ascii="Microsoft Uighur" w:eastAsia="Calibri" w:hAnsi="Microsoft Uighur" w:cs="Microsoft Uighur"/>
          <w:sz w:val="36"/>
          <w:szCs w:val="36"/>
          <w:lang w:val="en-US"/>
        </w:rPr>
        <w:t xml:space="preserve">First and foremost, thanks </w:t>
      </w:r>
      <w:r w:rsidR="009178DC" w:rsidRPr="009178DC">
        <w:rPr>
          <w:rFonts w:ascii="Microsoft Uighur" w:eastAsia="Calibri" w:hAnsi="Microsoft Uighur" w:cs="Microsoft Uighur"/>
          <w:b/>
          <w:bCs/>
          <w:sz w:val="36"/>
          <w:szCs w:val="36"/>
          <w:lang w:val="en-US"/>
        </w:rPr>
        <w:t xml:space="preserve">To </w:t>
      </w:r>
      <w:r w:rsidR="009178DC" w:rsidRPr="009178DC">
        <w:rPr>
          <w:rFonts w:ascii="Microsoft Uighur" w:eastAsia="Calibri" w:hAnsi="Microsoft Uighur" w:cs="Microsoft Uighur"/>
          <w:sz w:val="36"/>
          <w:szCs w:val="36"/>
          <w:lang w:val="en-US"/>
        </w:rPr>
        <w:t>Allah my creator, my strong pillar, my source of inspiration, wisdom, knowledge and understanding.</w:t>
      </w:r>
    </w:p>
    <w:p w14:paraId="3AE2D56A" w14:textId="77777777" w:rsidR="009178DC" w:rsidRPr="009178DC" w:rsidRDefault="009178DC" w:rsidP="009178DC">
      <w:pPr>
        <w:spacing w:after="200" w:line="276" w:lineRule="auto"/>
        <w:jc w:val="center"/>
        <w:rPr>
          <w:rFonts w:ascii="Microsoft Uighur" w:eastAsia="Calibri" w:hAnsi="Microsoft Uighur" w:cs="Microsoft Uighur"/>
          <w:sz w:val="36"/>
          <w:szCs w:val="36"/>
          <w:lang w:val="en-US"/>
        </w:rPr>
      </w:pPr>
      <w:r w:rsidRPr="009178DC">
        <w:rPr>
          <w:rFonts w:ascii="Microsoft Uighur" w:eastAsia="Calibri" w:hAnsi="Microsoft Uighur" w:cs="Microsoft Uighur"/>
          <w:sz w:val="36"/>
          <w:szCs w:val="36"/>
          <w:lang w:val="en-US"/>
        </w:rPr>
        <w:t>I dedicate this modest work:</w:t>
      </w:r>
    </w:p>
    <w:p w14:paraId="2B2207FE" w14:textId="77777777" w:rsidR="009178DC" w:rsidRPr="009178DC" w:rsidRDefault="009178DC" w:rsidP="009178DC">
      <w:pPr>
        <w:spacing w:after="200" w:line="276" w:lineRule="auto"/>
        <w:jc w:val="center"/>
        <w:rPr>
          <w:rFonts w:ascii="Microsoft Uighur" w:eastAsia="Calibri" w:hAnsi="Microsoft Uighur" w:cs="Microsoft Uighur"/>
          <w:sz w:val="36"/>
          <w:szCs w:val="36"/>
          <w:lang w:val="en-US"/>
        </w:rPr>
      </w:pPr>
      <w:r w:rsidRPr="009178DC">
        <w:rPr>
          <w:rFonts w:ascii="Microsoft Uighur" w:eastAsia="Calibri" w:hAnsi="Microsoft Uighur" w:cs="Microsoft Uighur"/>
          <w:b/>
          <w:bCs/>
          <w:sz w:val="36"/>
          <w:szCs w:val="36"/>
          <w:lang w:val="en-US"/>
        </w:rPr>
        <w:t>To</w:t>
      </w:r>
      <w:r w:rsidRPr="009178DC">
        <w:rPr>
          <w:rFonts w:ascii="Microsoft Uighur" w:eastAsia="Calibri" w:hAnsi="Microsoft Uighur" w:cs="Microsoft Uighur"/>
          <w:sz w:val="36"/>
          <w:szCs w:val="36"/>
          <w:lang w:val="en-US"/>
        </w:rPr>
        <w:t xml:space="preserve"> my mother, you are the best and will always be the greatest mom in the whole wide world; I really love you, thanks for all the sacrifices you've made</w:t>
      </w:r>
      <w:r w:rsidRPr="009178DC">
        <w:rPr>
          <w:rFonts w:ascii="Microsoft Uighur" w:eastAsia="Calibri" w:hAnsi="Microsoft Uighur" w:cs="Microsoft Uighur" w:hint="cs"/>
          <w:sz w:val="36"/>
          <w:szCs w:val="36"/>
          <w:rtl/>
          <w:lang w:val="en-US"/>
        </w:rPr>
        <w:t xml:space="preserve"> </w:t>
      </w:r>
      <w:r w:rsidRPr="009178DC">
        <w:rPr>
          <w:rFonts w:ascii="Microsoft Uighur" w:eastAsia="Calibri" w:hAnsi="Microsoft Uighur" w:cs="Microsoft Uighur"/>
          <w:sz w:val="36"/>
          <w:szCs w:val="36"/>
          <w:lang w:val="en-US"/>
        </w:rPr>
        <w:t>for me,</w:t>
      </w:r>
    </w:p>
    <w:p w14:paraId="539975DC" w14:textId="77777777" w:rsidR="009178DC" w:rsidRPr="009178DC" w:rsidRDefault="009178DC" w:rsidP="009178DC">
      <w:pPr>
        <w:spacing w:after="200" w:line="276" w:lineRule="auto"/>
        <w:jc w:val="center"/>
        <w:rPr>
          <w:rFonts w:ascii="Microsoft Uighur" w:eastAsia="Calibri" w:hAnsi="Microsoft Uighur" w:cs="Microsoft Uighur"/>
          <w:sz w:val="36"/>
          <w:szCs w:val="36"/>
          <w:lang w:val="en-US"/>
        </w:rPr>
      </w:pPr>
      <w:r w:rsidRPr="009178DC">
        <w:rPr>
          <w:rFonts w:ascii="Microsoft Uighur" w:eastAsia="Calibri" w:hAnsi="Microsoft Uighur" w:cs="Microsoft Uighur"/>
          <w:b/>
          <w:bCs/>
          <w:sz w:val="36"/>
          <w:szCs w:val="36"/>
          <w:lang w:val="en-US"/>
        </w:rPr>
        <w:t>To</w:t>
      </w:r>
      <w:r w:rsidRPr="009178DC">
        <w:rPr>
          <w:rFonts w:ascii="Microsoft Uighur" w:eastAsia="Calibri" w:hAnsi="Microsoft Uighur" w:cs="Microsoft Uighur"/>
          <w:sz w:val="36"/>
          <w:szCs w:val="36"/>
          <w:lang w:val="en-US"/>
        </w:rPr>
        <w:t xml:space="preserve"> my father, words can barely describe how thankful I am for your care and support during my journey. You made every impossible possible for me, Love you </w:t>
      </w:r>
    </w:p>
    <w:p w14:paraId="414B69EA" w14:textId="77777777" w:rsidR="009178DC" w:rsidRPr="009178DC" w:rsidRDefault="009178DC" w:rsidP="009178DC">
      <w:pPr>
        <w:spacing w:after="200" w:line="276" w:lineRule="auto"/>
        <w:jc w:val="center"/>
        <w:rPr>
          <w:rFonts w:ascii="Microsoft Uighur" w:eastAsia="Calibri" w:hAnsi="Microsoft Uighur" w:cs="Microsoft Uighur"/>
          <w:sz w:val="36"/>
          <w:szCs w:val="36"/>
          <w:lang w:val="en-US"/>
        </w:rPr>
      </w:pPr>
      <w:r w:rsidRPr="009178DC">
        <w:rPr>
          <w:rFonts w:ascii="Microsoft Uighur" w:eastAsia="Calibri" w:hAnsi="Microsoft Uighur" w:cs="Microsoft Uighur"/>
          <w:b/>
          <w:bCs/>
          <w:sz w:val="36"/>
          <w:szCs w:val="36"/>
          <w:lang w:val="en-US"/>
        </w:rPr>
        <w:t>To</w:t>
      </w:r>
      <w:r w:rsidRPr="009178DC">
        <w:rPr>
          <w:rFonts w:ascii="Microsoft Uighur" w:eastAsia="Calibri" w:hAnsi="Microsoft Uighur" w:cs="Microsoft Uighur"/>
          <w:sz w:val="36"/>
          <w:szCs w:val="36"/>
          <w:lang w:val="en-US"/>
        </w:rPr>
        <w:t xml:space="preserve"> my grandmother pure soul.</w:t>
      </w:r>
    </w:p>
    <w:p w14:paraId="052B0C8E" w14:textId="77777777" w:rsidR="009178DC" w:rsidRPr="009178DC" w:rsidRDefault="009178DC" w:rsidP="009178DC">
      <w:pPr>
        <w:spacing w:after="200" w:line="276" w:lineRule="auto"/>
        <w:jc w:val="center"/>
        <w:rPr>
          <w:rFonts w:ascii="Microsoft Uighur" w:eastAsia="Calibri" w:hAnsi="Microsoft Uighur" w:cs="Microsoft Uighur"/>
          <w:sz w:val="36"/>
          <w:szCs w:val="36"/>
          <w:rtl/>
          <w:lang w:val="en-US" w:bidi="ar-DZ"/>
        </w:rPr>
      </w:pPr>
      <w:r w:rsidRPr="009178DC">
        <w:rPr>
          <w:rFonts w:ascii="Microsoft Uighur" w:eastAsia="Calibri" w:hAnsi="Microsoft Uighur" w:cs="Microsoft Uighur"/>
          <w:b/>
          <w:bCs/>
          <w:sz w:val="36"/>
          <w:szCs w:val="36"/>
          <w:lang w:val="en-US" w:bidi="ar-DZ"/>
        </w:rPr>
        <w:t>To</w:t>
      </w:r>
      <w:r w:rsidRPr="009178DC">
        <w:rPr>
          <w:rFonts w:ascii="Microsoft Uighur" w:eastAsia="Calibri" w:hAnsi="Microsoft Uighur" w:cs="Microsoft Uighur"/>
          <w:sz w:val="36"/>
          <w:szCs w:val="36"/>
          <w:lang w:val="en-US" w:bidi="ar-DZ"/>
        </w:rPr>
        <w:t xml:space="preserve"> my beloved sister </w:t>
      </w:r>
      <w:r w:rsidRPr="009178DC">
        <w:rPr>
          <w:rFonts w:ascii="Microsoft Uighur" w:eastAsia="Calibri" w:hAnsi="Microsoft Uighur" w:cs="Microsoft Uighur"/>
          <w:b/>
          <w:bCs/>
          <w:sz w:val="36"/>
          <w:szCs w:val="36"/>
          <w:lang w:val="en-US" w:bidi="ar-DZ"/>
        </w:rPr>
        <w:t>ABIR</w:t>
      </w:r>
      <w:r w:rsidRPr="009178DC">
        <w:rPr>
          <w:rFonts w:ascii="Microsoft Uighur" w:eastAsia="Calibri" w:hAnsi="Microsoft Uighur" w:cs="Microsoft Uighur"/>
          <w:sz w:val="36"/>
          <w:szCs w:val="36"/>
          <w:lang w:val="en-US" w:bidi="ar-DZ"/>
        </w:rPr>
        <w:t>, who was always there for me, even on the</w:t>
      </w:r>
      <w:r w:rsidRPr="009178DC">
        <w:rPr>
          <w:rFonts w:ascii="Microsoft Uighur" w:eastAsia="Calibri" w:hAnsi="Microsoft Uighur" w:cs="Microsoft Uighur"/>
          <w:sz w:val="36"/>
          <w:szCs w:val="36"/>
          <w:lang w:val="en-US"/>
        </w:rPr>
        <w:t xml:space="preserve"> </w:t>
      </w:r>
      <w:r w:rsidRPr="009178DC">
        <w:rPr>
          <w:rFonts w:ascii="Microsoft Uighur" w:eastAsia="Calibri" w:hAnsi="Microsoft Uighur" w:cs="Microsoft Uighur"/>
          <w:sz w:val="36"/>
          <w:szCs w:val="36"/>
          <w:lang w:val="en-US" w:bidi="ar-DZ"/>
        </w:rPr>
        <w:t>toughest days.</w:t>
      </w:r>
    </w:p>
    <w:p w14:paraId="5F8D4F31" w14:textId="77777777" w:rsidR="009178DC" w:rsidRPr="009178DC" w:rsidRDefault="009178DC" w:rsidP="009178DC">
      <w:pPr>
        <w:spacing w:after="200" w:line="276" w:lineRule="auto"/>
        <w:jc w:val="center"/>
        <w:rPr>
          <w:rFonts w:ascii="Microsoft Uighur" w:eastAsia="Calibri" w:hAnsi="Microsoft Uighur" w:cs="Microsoft Uighur"/>
          <w:sz w:val="36"/>
          <w:szCs w:val="36"/>
          <w:lang w:val="en-US"/>
        </w:rPr>
      </w:pPr>
      <w:r w:rsidRPr="009178DC">
        <w:rPr>
          <w:rFonts w:ascii="Microsoft Uighur" w:eastAsia="Calibri" w:hAnsi="Microsoft Uighur" w:cs="Microsoft Uighur"/>
          <w:b/>
          <w:bCs/>
          <w:sz w:val="36"/>
          <w:szCs w:val="36"/>
          <w:lang w:val="en-US" w:bidi="ar-DZ"/>
        </w:rPr>
        <w:t>To</w:t>
      </w:r>
      <w:r w:rsidRPr="009178DC">
        <w:rPr>
          <w:rFonts w:ascii="Microsoft Uighur" w:eastAsia="Calibri" w:hAnsi="Microsoft Uighur" w:cs="Microsoft Uighur"/>
          <w:sz w:val="36"/>
          <w:szCs w:val="36"/>
          <w:lang w:val="en-US" w:bidi="ar-DZ"/>
        </w:rPr>
        <w:t xml:space="preserve"> my brothers </w:t>
      </w:r>
      <w:r w:rsidRPr="009178DC">
        <w:rPr>
          <w:rFonts w:ascii="Microsoft Uighur" w:eastAsia="Calibri" w:hAnsi="Microsoft Uighur" w:cs="Microsoft Uighur"/>
          <w:b/>
          <w:bCs/>
          <w:sz w:val="36"/>
          <w:szCs w:val="36"/>
          <w:lang w:val="en-US" w:bidi="ar-DZ"/>
        </w:rPr>
        <w:t>NABIL</w:t>
      </w:r>
      <w:r w:rsidRPr="009178DC">
        <w:rPr>
          <w:rFonts w:ascii="Microsoft Uighur" w:eastAsia="Calibri" w:hAnsi="Microsoft Uighur" w:cs="Microsoft Uighur"/>
          <w:sz w:val="36"/>
          <w:szCs w:val="36"/>
          <w:lang w:val="en-US" w:bidi="ar-DZ"/>
        </w:rPr>
        <w:t xml:space="preserve">, </w:t>
      </w:r>
      <w:r w:rsidRPr="009178DC">
        <w:rPr>
          <w:rFonts w:ascii="Microsoft Uighur" w:eastAsia="Calibri" w:hAnsi="Microsoft Uighur" w:cs="Microsoft Uighur"/>
          <w:b/>
          <w:bCs/>
          <w:sz w:val="36"/>
          <w:szCs w:val="36"/>
          <w:lang w:val="en-US" w:bidi="ar-DZ"/>
        </w:rPr>
        <w:t>SOFIANE</w:t>
      </w:r>
      <w:r w:rsidRPr="009178DC">
        <w:rPr>
          <w:rFonts w:ascii="Microsoft Uighur" w:eastAsia="Calibri" w:hAnsi="Microsoft Uighur" w:cs="Microsoft Uighur"/>
          <w:sz w:val="36"/>
          <w:szCs w:val="36"/>
          <w:lang w:val="en-US" w:bidi="ar-DZ"/>
        </w:rPr>
        <w:t xml:space="preserve">, </w:t>
      </w:r>
      <w:r w:rsidRPr="009178DC">
        <w:rPr>
          <w:rFonts w:ascii="Microsoft Uighur" w:eastAsia="Calibri" w:hAnsi="Microsoft Uighur" w:cs="Microsoft Uighur"/>
          <w:b/>
          <w:bCs/>
          <w:sz w:val="36"/>
          <w:szCs w:val="36"/>
          <w:lang w:val="en-US" w:bidi="ar-DZ"/>
        </w:rPr>
        <w:t>MOUAD</w:t>
      </w:r>
      <w:r w:rsidRPr="009178DC">
        <w:rPr>
          <w:rFonts w:ascii="Microsoft Uighur" w:eastAsia="Calibri" w:hAnsi="Microsoft Uighur" w:cs="Microsoft Uighur"/>
          <w:sz w:val="36"/>
          <w:szCs w:val="36"/>
          <w:lang w:val="en-US" w:bidi="ar-DZ"/>
        </w:rPr>
        <w:t xml:space="preserve">, </w:t>
      </w:r>
      <w:r w:rsidRPr="009178DC">
        <w:rPr>
          <w:rFonts w:ascii="Microsoft Uighur" w:eastAsia="Calibri" w:hAnsi="Microsoft Uighur" w:cs="Microsoft Uighur"/>
          <w:b/>
          <w:bCs/>
          <w:sz w:val="36"/>
          <w:szCs w:val="36"/>
          <w:lang w:val="en-US" w:bidi="ar-DZ"/>
        </w:rPr>
        <w:t>MOHAMMED</w:t>
      </w:r>
      <w:r w:rsidRPr="009178DC">
        <w:rPr>
          <w:rFonts w:ascii="Microsoft Uighur" w:eastAsia="Calibri" w:hAnsi="Microsoft Uighur" w:cs="Microsoft Uighur"/>
          <w:sz w:val="36"/>
          <w:szCs w:val="36"/>
          <w:lang w:val="en-US" w:bidi="ar-DZ"/>
        </w:rPr>
        <w:t>,</w:t>
      </w:r>
      <w:r w:rsidRPr="009178DC">
        <w:rPr>
          <w:rFonts w:ascii="Microsoft Uighur" w:eastAsia="Calibri" w:hAnsi="Microsoft Uighur" w:cs="Microsoft Uighur"/>
          <w:sz w:val="36"/>
          <w:szCs w:val="36"/>
          <w:lang w:val="en-US"/>
        </w:rPr>
        <w:t xml:space="preserve"> for showing their love and support.</w:t>
      </w:r>
    </w:p>
    <w:p w14:paraId="4B240010" w14:textId="77777777" w:rsidR="009178DC" w:rsidRPr="009178DC" w:rsidRDefault="009178DC" w:rsidP="009178DC">
      <w:pPr>
        <w:spacing w:after="200" w:line="276" w:lineRule="auto"/>
        <w:jc w:val="center"/>
        <w:rPr>
          <w:rFonts w:ascii="Microsoft Uighur" w:eastAsia="Calibri" w:hAnsi="Microsoft Uighur" w:cs="Microsoft Uighur"/>
          <w:sz w:val="36"/>
          <w:szCs w:val="36"/>
          <w:lang w:val="en-US" w:bidi="ar-DZ"/>
        </w:rPr>
      </w:pPr>
      <w:r w:rsidRPr="009178DC">
        <w:rPr>
          <w:rFonts w:ascii="Microsoft Uighur" w:eastAsia="Calibri" w:hAnsi="Microsoft Uighur" w:cs="Microsoft Uighur"/>
          <w:b/>
          <w:bCs/>
          <w:sz w:val="36"/>
          <w:szCs w:val="36"/>
          <w:lang w:val="en-US" w:bidi="ar-DZ"/>
        </w:rPr>
        <w:t>To</w:t>
      </w:r>
      <w:r w:rsidRPr="009178DC">
        <w:rPr>
          <w:rFonts w:ascii="Microsoft Uighur" w:eastAsia="Calibri" w:hAnsi="Microsoft Uighur" w:cs="Microsoft Uighur"/>
          <w:sz w:val="36"/>
          <w:szCs w:val="36"/>
          <w:lang w:val="en-US" w:bidi="ar-DZ"/>
        </w:rPr>
        <w:t xml:space="preserve"> all my family, thank you for supporting me through trying times, always believing in me, and for giving me strength.</w:t>
      </w:r>
    </w:p>
    <w:p w14:paraId="3F2349EB" w14:textId="77777777" w:rsidR="009178DC" w:rsidRPr="009178DC" w:rsidRDefault="009178DC" w:rsidP="009178DC">
      <w:pPr>
        <w:spacing w:after="200" w:line="276" w:lineRule="auto"/>
        <w:jc w:val="center"/>
        <w:rPr>
          <w:rFonts w:ascii="Microsoft Uighur" w:eastAsia="Calibri" w:hAnsi="Microsoft Uighur" w:cs="Microsoft Uighur"/>
          <w:sz w:val="36"/>
          <w:szCs w:val="36"/>
          <w:lang w:val="en-US" w:bidi="ar-DZ"/>
        </w:rPr>
      </w:pPr>
      <w:r w:rsidRPr="009178DC">
        <w:rPr>
          <w:rFonts w:ascii="Microsoft Uighur" w:eastAsia="Calibri" w:hAnsi="Microsoft Uighur" w:cs="Microsoft Uighur"/>
          <w:b/>
          <w:bCs/>
          <w:sz w:val="36"/>
          <w:szCs w:val="36"/>
          <w:lang w:val="en-US" w:bidi="ar-DZ"/>
        </w:rPr>
        <w:t>To</w:t>
      </w:r>
      <w:r w:rsidRPr="009178DC">
        <w:rPr>
          <w:rFonts w:ascii="Microsoft Uighur" w:eastAsia="Calibri" w:hAnsi="Microsoft Uighur" w:cs="Microsoft Uighur"/>
          <w:sz w:val="36"/>
          <w:szCs w:val="36"/>
          <w:lang w:val="en-US" w:bidi="ar-DZ"/>
        </w:rPr>
        <w:t xml:space="preserve"> my dear partner </w:t>
      </w:r>
      <w:r w:rsidRPr="009178DC">
        <w:rPr>
          <w:rFonts w:ascii="Microsoft Uighur" w:eastAsia="Calibri" w:hAnsi="Microsoft Uighur" w:cs="Microsoft Uighur"/>
          <w:b/>
          <w:bCs/>
          <w:sz w:val="36"/>
          <w:szCs w:val="36"/>
          <w:lang w:val="en-US" w:bidi="ar-DZ"/>
        </w:rPr>
        <w:t>NOUR ELHOUDA</w:t>
      </w:r>
      <w:r w:rsidRPr="009178DC">
        <w:rPr>
          <w:rFonts w:ascii="Microsoft Uighur" w:eastAsia="Calibri" w:hAnsi="Microsoft Uighur" w:cs="Microsoft Uighur"/>
          <w:sz w:val="36"/>
          <w:szCs w:val="36"/>
          <w:lang w:val="en-US" w:bidi="ar-DZ"/>
        </w:rPr>
        <w:t>, I just wonder what I would have done without you; I couldn’t have achieved this without your support. Thanks, and I appreciate all your efforts.</w:t>
      </w:r>
    </w:p>
    <w:p w14:paraId="47D7899F" w14:textId="77777777" w:rsidR="009178DC" w:rsidRPr="009178DC" w:rsidRDefault="009178DC" w:rsidP="009178DC">
      <w:pPr>
        <w:spacing w:after="200" w:line="276" w:lineRule="auto"/>
        <w:jc w:val="center"/>
        <w:rPr>
          <w:rFonts w:ascii="Microsoft Uighur" w:eastAsia="Calibri" w:hAnsi="Microsoft Uighur" w:cs="Microsoft Uighur"/>
          <w:sz w:val="36"/>
          <w:szCs w:val="36"/>
          <w:lang w:val="en-US"/>
        </w:rPr>
      </w:pPr>
      <w:r w:rsidRPr="009178DC">
        <w:rPr>
          <w:rFonts w:ascii="Microsoft Uighur" w:eastAsia="Calibri" w:hAnsi="Microsoft Uighur" w:cs="Microsoft Uighur"/>
          <w:b/>
          <w:bCs/>
          <w:sz w:val="36"/>
          <w:szCs w:val="36"/>
          <w:lang w:val="en-US"/>
        </w:rPr>
        <w:t>To</w:t>
      </w:r>
      <w:r w:rsidRPr="009178DC">
        <w:rPr>
          <w:rFonts w:ascii="Microsoft Uighur" w:eastAsia="Calibri" w:hAnsi="Microsoft Uighur" w:cs="Microsoft Uighur"/>
          <w:sz w:val="36"/>
          <w:szCs w:val="36"/>
          <w:lang w:val="en-US"/>
        </w:rPr>
        <w:t xml:space="preserve"> all my friends, thanks for always being so kind and generous towards me.</w:t>
      </w:r>
    </w:p>
    <w:p w14:paraId="32C77D04" w14:textId="77777777" w:rsidR="009178DC" w:rsidRPr="009178DC" w:rsidRDefault="009178DC" w:rsidP="009178DC">
      <w:pPr>
        <w:spacing w:after="200" w:line="276" w:lineRule="auto"/>
        <w:jc w:val="center"/>
        <w:rPr>
          <w:rFonts w:ascii="Microsoft Uighur" w:eastAsia="Calibri" w:hAnsi="Microsoft Uighur" w:cs="Microsoft Uighur"/>
          <w:sz w:val="36"/>
          <w:szCs w:val="36"/>
          <w:rtl/>
          <w:lang w:val="en-US" w:bidi="ar-DZ"/>
        </w:rPr>
      </w:pPr>
      <w:r w:rsidRPr="009178DC">
        <w:rPr>
          <w:rFonts w:ascii="Microsoft Uighur" w:eastAsia="Calibri" w:hAnsi="Microsoft Uighur" w:cs="Microsoft Uighur"/>
          <w:sz w:val="36"/>
          <w:szCs w:val="36"/>
          <w:lang w:val="en-US"/>
        </w:rPr>
        <w:t>For all those who encouraged me to fly toward my dreams.</w:t>
      </w:r>
    </w:p>
    <w:p w14:paraId="2A13DDA4" w14:textId="77777777" w:rsidR="009178DC" w:rsidRPr="009178DC" w:rsidRDefault="009178DC" w:rsidP="009178DC">
      <w:pPr>
        <w:spacing w:after="200" w:line="276" w:lineRule="auto"/>
        <w:jc w:val="center"/>
        <w:rPr>
          <w:rFonts w:ascii="Eras Light ITC" w:eastAsia="Calibri" w:hAnsi="Eras Light ITC" w:cs="Microsoft Uighur"/>
          <w:b/>
          <w:bCs/>
          <w:sz w:val="44"/>
          <w:szCs w:val="44"/>
          <w:lang w:val="en-US"/>
        </w:rPr>
      </w:pPr>
      <w:r w:rsidRPr="009178DC">
        <w:rPr>
          <w:rFonts w:ascii="Eras Light ITC" w:eastAsia="Calibri" w:hAnsi="Eras Light ITC" w:cs="Microsoft Uighur"/>
          <w:b/>
          <w:bCs/>
          <w:noProof/>
          <w:sz w:val="44"/>
          <w:szCs w:val="44"/>
          <w:lang w:val="en-US"/>
        </w:rPr>
        <mc:AlternateContent>
          <mc:Choice Requires="wps">
            <w:drawing>
              <wp:anchor distT="45720" distB="45720" distL="114300" distR="114300" simplePos="0" relativeHeight="252418048" behindDoc="0" locked="0" layoutInCell="1" allowOverlap="1" wp14:anchorId="265C7992" wp14:editId="44B0AED4">
                <wp:simplePos x="0" y="0"/>
                <wp:positionH relativeFrom="column">
                  <wp:posOffset>3776980</wp:posOffset>
                </wp:positionH>
                <wp:positionV relativeFrom="paragraph">
                  <wp:posOffset>332105</wp:posOffset>
                </wp:positionV>
                <wp:extent cx="2360930" cy="876300"/>
                <wp:effectExtent l="0" t="0" r="0" b="0"/>
                <wp:wrapThrough wrapText="bothSides">
                  <wp:wrapPolygon edited="0">
                    <wp:start x="536" y="0"/>
                    <wp:lineTo x="536" y="21130"/>
                    <wp:lineTo x="20892" y="21130"/>
                    <wp:lineTo x="20892" y="0"/>
                    <wp:lineTo x="536" y="0"/>
                  </wp:wrapPolygon>
                </wp:wrapThrough>
                <wp:docPr id="365"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876300"/>
                        </a:xfrm>
                        <a:prstGeom prst="rect">
                          <a:avLst/>
                        </a:prstGeom>
                        <a:noFill/>
                        <a:ln w="9525">
                          <a:noFill/>
                          <a:miter lim="800000"/>
                          <a:headEnd/>
                          <a:tailEnd/>
                        </a:ln>
                      </wps:spPr>
                      <wps:txbx>
                        <w:txbxContent>
                          <w:p w14:paraId="16DA0A2C" w14:textId="77777777" w:rsidR="009178DC" w:rsidRPr="008E6A29" w:rsidRDefault="009178DC" w:rsidP="009178DC">
                            <w:pPr>
                              <w:rPr>
                                <w:rFonts w:ascii="Eras Light ITC" w:hAnsi="Eras Light ITC" w:cs="Microsoft Uighur"/>
                                <w:b/>
                                <w:bCs/>
                                <w:sz w:val="44"/>
                                <w:szCs w:val="44"/>
                                <w:lang w:val="en-US"/>
                              </w:rPr>
                            </w:pPr>
                            <w:r>
                              <w:rPr>
                                <w:rFonts w:ascii="Eras Light ITC" w:hAnsi="Eras Light ITC" w:cs="Microsoft Uighur"/>
                                <w:b/>
                                <w:bCs/>
                                <w:sz w:val="44"/>
                                <w:szCs w:val="44"/>
                                <w:lang w:val="en-US"/>
                              </w:rPr>
                              <w:t xml:space="preserve">                                           </w:t>
                            </w:r>
                            <w:r w:rsidRPr="009178DC">
                              <w:rPr>
                                <w:rFonts w:cs="Times New Roman"/>
                                <w:b/>
                                <w:bCs/>
                                <w:sz w:val="44"/>
                                <w:szCs w:val="44"/>
                                <w:lang w:val="en-US"/>
                              </w:rPr>
                              <w:t>Sirine</w:t>
                            </w:r>
                          </w:p>
                          <w:p w14:paraId="45C4F5C7" w14:textId="77777777" w:rsidR="009178DC" w:rsidRDefault="009178DC" w:rsidP="009178DC"/>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265C7992" id="_x0000_s1028" type="#_x0000_t202" style="position:absolute;left:0;text-align:left;margin-left:297.4pt;margin-top:26.15pt;width:185.9pt;height:69pt;z-index:25241804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" filled="f" stroked="f">
                <v:textbox>
                  <w:txbxContent>
                    <w:p w14:paraId="16DA0A2C" w14:textId="77777777" w:rsidR="009178DC" w:rsidRPr="008E6A29" w:rsidRDefault="009178DC" w:rsidP="009178DC">
                      <w:pPr>
                        <w:rPr>
                          <w:rFonts w:ascii="Eras Light ITC" w:hAnsi="Eras Light ITC" w:cs="Microsoft Uighur"/>
                          <w:b/>
                          <w:bCs/>
                          <w:sz w:val="44"/>
                          <w:szCs w:val="44"/>
                          <w:lang w:val="en-US"/>
                        </w:rPr>
                      </w:pPr>
                      <w:r>
                        <w:rPr>
                          <w:rFonts w:ascii="Eras Light ITC" w:hAnsi="Eras Light ITC" w:cs="Microsoft Uighur"/>
                          <w:b/>
                          <w:bCs/>
                          <w:sz w:val="44"/>
                          <w:szCs w:val="44"/>
                          <w:lang w:val="en-US"/>
                        </w:rPr>
                        <w:t xml:space="preserve">                                           </w:t>
                      </w:r>
                      <w:r w:rsidRPr="009178DC">
                        <w:rPr>
                          <w:rFonts w:cs="Times New Roman"/>
                          <w:b/>
                          <w:bCs/>
                          <w:sz w:val="44"/>
                          <w:szCs w:val="44"/>
                          <w:lang w:val="en-US"/>
                        </w:rPr>
                        <w:t>Sirine</w:t>
                      </w:r>
                    </w:p>
                    <w:p w14:paraId="45C4F5C7" w14:textId="77777777" w:rsidR="009178DC" w:rsidRDefault="009178DC" w:rsidP="009178DC"/>
                  </w:txbxContent>
                </v:textbox>
                <w10:wrap type="through"/>
              </v:shape>
            </w:pict>
          </mc:Fallback>
        </mc:AlternateContent>
      </w:r>
      <w:r w:rsidRPr="009178DC">
        <w:rPr>
          <w:rFonts w:ascii="Eras Light ITC" w:eastAsia="Calibri" w:hAnsi="Eras Light ITC" w:cs="Microsoft Uighur"/>
          <w:b/>
          <w:bCs/>
          <w:noProof/>
          <w:sz w:val="44"/>
          <w:szCs w:val="44"/>
          <w:lang w:eastAsia="fr-FR"/>
        </w:rPr>
        <w:drawing>
          <wp:anchor distT="0" distB="0" distL="114300" distR="114300" simplePos="0" relativeHeight="252417024" behindDoc="1" locked="0" layoutInCell="1" allowOverlap="1" wp14:anchorId="492FDE38" wp14:editId="4C6CF710">
            <wp:simplePos x="0" y="0"/>
            <wp:positionH relativeFrom="column">
              <wp:posOffset>4891405</wp:posOffset>
            </wp:positionH>
            <wp:positionV relativeFrom="paragraph">
              <wp:posOffset>332740</wp:posOffset>
            </wp:positionV>
            <wp:extent cx="1009650" cy="1009650"/>
            <wp:effectExtent l="0" t="0" r="0" b="0"/>
            <wp:wrapTight wrapText="bothSides">
              <wp:wrapPolygon edited="0">
                <wp:start x="0" y="0"/>
                <wp:lineTo x="0" y="21192"/>
                <wp:lineTo x="21192" y="21192"/>
                <wp:lineTo x="21192" y="0"/>
                <wp:lineTo x="0" y="0"/>
              </wp:wrapPolygon>
            </wp:wrapTight>
            <wp:docPr id="366" name="Image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stockphoto-1258875187-170667a.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009650" cy="1009650"/>
                    </a:xfrm>
                    <a:prstGeom prst="rect">
                      <a:avLst/>
                    </a:prstGeom>
                  </pic:spPr>
                </pic:pic>
              </a:graphicData>
            </a:graphic>
            <wp14:sizeRelH relativeFrom="page">
              <wp14:pctWidth>0</wp14:pctWidth>
            </wp14:sizeRelH>
            <wp14:sizeRelV relativeFrom="page">
              <wp14:pctHeight>0</wp14:pctHeight>
            </wp14:sizeRelV>
          </wp:anchor>
        </w:drawing>
      </w:r>
      <w:r w:rsidRPr="009178DC">
        <w:rPr>
          <w:rFonts w:ascii="Microsoft Uighur" w:eastAsia="Calibri" w:hAnsi="Microsoft Uighur" w:cs="Microsoft Uighur"/>
          <w:sz w:val="36"/>
          <w:szCs w:val="36"/>
          <w:lang w:val="en-US"/>
        </w:rPr>
        <w:t xml:space="preserve">And without forgetting myself and my sweet cat </w:t>
      </w:r>
      <w:r w:rsidRPr="009178DC">
        <w:rPr>
          <w:rFonts w:ascii="Microsoft Uighur" w:eastAsia="Calibri" w:hAnsi="Microsoft Uighur" w:cs="Microsoft Uighur"/>
          <w:b/>
          <w:bCs/>
          <w:sz w:val="36"/>
          <w:szCs w:val="36"/>
          <w:lang w:val="en-US"/>
        </w:rPr>
        <w:t>MAFOFA</w:t>
      </w:r>
      <w:r w:rsidRPr="009178DC">
        <w:rPr>
          <w:rFonts w:ascii="Microsoft Uighur" w:eastAsia="Calibri" w:hAnsi="Microsoft Uighur" w:cs="Microsoft Uighur"/>
          <w:sz w:val="36"/>
          <w:szCs w:val="36"/>
          <w:lang w:val="en-US"/>
        </w:rPr>
        <w:t>.</w:t>
      </w:r>
      <w:r w:rsidRPr="009178DC">
        <w:rPr>
          <w:rFonts w:ascii="Eras Light ITC" w:eastAsia="Calibri" w:hAnsi="Eras Light ITC" w:cs="Microsoft Uighur"/>
          <w:b/>
          <w:bCs/>
          <w:sz w:val="44"/>
          <w:szCs w:val="44"/>
          <w:lang w:val="en-US"/>
        </w:rPr>
        <w:t xml:space="preserve">         </w:t>
      </w:r>
    </w:p>
    <w:p w14:paraId="572AB897" w14:textId="77777777" w:rsidR="009178DC" w:rsidRPr="009178DC" w:rsidRDefault="009178DC" w:rsidP="009178DC">
      <w:pPr>
        <w:spacing w:after="200" w:line="276" w:lineRule="auto"/>
        <w:jc w:val="center"/>
        <w:rPr>
          <w:rFonts w:ascii="Eras Light ITC" w:eastAsia="Calibri" w:hAnsi="Eras Light ITC" w:cs="Microsoft Uighur"/>
          <w:b/>
          <w:bCs/>
          <w:sz w:val="44"/>
          <w:szCs w:val="44"/>
          <w:lang w:val="en-US"/>
        </w:rPr>
      </w:pPr>
    </w:p>
    <w:p w14:paraId="525612A2" w14:textId="77777777" w:rsidR="00817C95" w:rsidRDefault="009178DC" w:rsidP="009C2BD9">
      <w:pPr>
        <w:spacing w:after="200" w:line="276" w:lineRule="auto"/>
        <w:jc w:val="center"/>
        <w:rPr>
          <w:rFonts w:ascii="Eras Light ITC" w:eastAsia="Calibri" w:hAnsi="Eras Light ITC" w:cs="Microsoft Uighur"/>
          <w:b/>
          <w:bCs/>
          <w:sz w:val="44"/>
          <w:szCs w:val="44"/>
          <w:lang w:val="en-US"/>
        </w:rPr>
      </w:pPr>
      <w:r w:rsidRPr="009178DC">
        <w:rPr>
          <w:rFonts w:ascii="Eras Light ITC" w:eastAsia="Calibri" w:hAnsi="Eras Light ITC" w:cs="Microsoft Uighur"/>
          <w:b/>
          <w:bCs/>
          <w:sz w:val="44"/>
          <w:szCs w:val="44"/>
          <w:lang w:val="en-US"/>
        </w:rPr>
        <w:t xml:space="preserve">                   </w:t>
      </w:r>
    </w:p>
    <w:p w14:paraId="0C09C131" w14:textId="77777777" w:rsidR="00817C95" w:rsidRDefault="00817C95" w:rsidP="00817C95">
      <w:pPr>
        <w:spacing w:line="256" w:lineRule="auto"/>
        <w:jc w:val="center"/>
        <w:rPr>
          <w:rFonts w:ascii="Times New Roman" w:eastAsia="Calibri" w:hAnsi="Times New Roman" w:cs="Times New Roman"/>
          <w:b/>
          <w:bCs/>
          <w:sz w:val="28"/>
          <w:szCs w:val="28"/>
        </w:rPr>
      </w:pPr>
    </w:p>
    <w:p w14:paraId="398BD273" w14:textId="368449A3" w:rsidR="00817C95" w:rsidRPr="00244AA5" w:rsidRDefault="00817C95" w:rsidP="00817C95">
      <w:pPr>
        <w:spacing w:line="256" w:lineRule="auto"/>
        <w:jc w:val="center"/>
        <w:rPr>
          <w:rFonts w:ascii="Times New Roman" w:eastAsia="Calibri" w:hAnsi="Times New Roman" w:cs="Times New Roman"/>
          <w:b/>
          <w:bCs/>
          <w:sz w:val="28"/>
          <w:szCs w:val="28"/>
        </w:rPr>
      </w:pPr>
      <w:r w:rsidRPr="00244AA5">
        <w:rPr>
          <w:rFonts w:ascii="Times New Roman" w:eastAsia="Calibri" w:hAnsi="Times New Roman" w:cs="Times New Roman"/>
          <w:b/>
          <w:bCs/>
          <w:sz w:val="28"/>
          <w:szCs w:val="28"/>
        </w:rPr>
        <w:t>Liste des abréviations</w:t>
      </w:r>
    </w:p>
    <w:p w14:paraId="441569F5" w14:textId="77777777" w:rsidR="00817C95" w:rsidRPr="00244AA5" w:rsidRDefault="00817C95" w:rsidP="00817C95">
      <w:pPr>
        <w:spacing w:line="256" w:lineRule="auto"/>
        <w:rPr>
          <w:rFonts w:ascii="Times New Roman" w:eastAsia="Calibri" w:hAnsi="Times New Roman" w:cs="Times New Roman"/>
          <w:szCs w:val="24"/>
        </w:rPr>
      </w:pPr>
      <w:r w:rsidRPr="00244AA5">
        <w:rPr>
          <w:rFonts w:ascii="Times New Roman" w:eastAsia="Calibri" w:hAnsi="Times New Roman" w:cs="Times New Roman"/>
          <w:b/>
          <w:bCs/>
          <w:szCs w:val="24"/>
        </w:rPr>
        <w:t xml:space="preserve">ACTH </w:t>
      </w:r>
      <w:r w:rsidRPr="00244AA5">
        <w:rPr>
          <w:rFonts w:ascii="Times New Roman" w:eastAsia="Calibri" w:hAnsi="Times New Roman" w:cs="Times New Roman"/>
          <w:szCs w:val="24"/>
        </w:rPr>
        <w:t>: Arendal corticotrophic hormone</w:t>
      </w:r>
    </w:p>
    <w:p w14:paraId="048EB03A" w14:textId="77777777" w:rsidR="00817C95" w:rsidRPr="00244AA5" w:rsidRDefault="00817C95" w:rsidP="00817C95">
      <w:pPr>
        <w:spacing w:line="256" w:lineRule="auto"/>
        <w:rPr>
          <w:rFonts w:ascii="Times New Roman" w:eastAsia="Calibri" w:hAnsi="Times New Roman" w:cs="Times New Roman"/>
          <w:szCs w:val="24"/>
        </w:rPr>
      </w:pPr>
      <w:r w:rsidRPr="00244AA5">
        <w:rPr>
          <w:rFonts w:ascii="Times New Roman" w:eastAsia="Calibri" w:hAnsi="Times New Roman" w:cs="Times New Roman"/>
          <w:b/>
          <w:bCs/>
          <w:szCs w:val="24"/>
        </w:rPr>
        <w:t>ADN :</w:t>
      </w:r>
      <w:r w:rsidRPr="00244AA5">
        <w:rPr>
          <w:rFonts w:ascii="Times New Roman" w:eastAsia="Calibri" w:hAnsi="Times New Roman" w:cs="Times New Roman"/>
          <w:szCs w:val="24"/>
        </w:rPr>
        <w:t xml:space="preserve"> Acide désoxyribonucléique  </w:t>
      </w:r>
    </w:p>
    <w:p w14:paraId="710B5AD6" w14:textId="77777777" w:rsidR="00817C95" w:rsidRPr="00244AA5" w:rsidRDefault="00817C95" w:rsidP="00817C95">
      <w:pPr>
        <w:spacing w:line="256" w:lineRule="auto"/>
        <w:rPr>
          <w:rFonts w:ascii="Times New Roman" w:eastAsia="Calibri" w:hAnsi="Times New Roman" w:cs="Times New Roman"/>
          <w:szCs w:val="24"/>
        </w:rPr>
      </w:pPr>
      <w:r w:rsidRPr="00244AA5">
        <w:rPr>
          <w:rFonts w:ascii="Times New Roman" w:eastAsia="Calibri" w:hAnsi="Times New Roman" w:cs="Times New Roman"/>
          <w:b/>
          <w:bCs/>
          <w:szCs w:val="24"/>
        </w:rPr>
        <w:t>ADP :</w:t>
      </w:r>
      <w:r w:rsidRPr="00244AA5">
        <w:rPr>
          <w:rFonts w:ascii="Times New Roman" w:eastAsia="Calibri" w:hAnsi="Times New Roman" w:cs="Times New Roman"/>
          <w:szCs w:val="24"/>
        </w:rPr>
        <w:t xml:space="preserve"> Adénosine-Diphosphate.</w:t>
      </w:r>
    </w:p>
    <w:p w14:paraId="5BA8C5AB" w14:textId="77777777" w:rsidR="00817C95" w:rsidRPr="00244AA5" w:rsidRDefault="00817C95" w:rsidP="00817C95">
      <w:pPr>
        <w:spacing w:line="256" w:lineRule="auto"/>
        <w:rPr>
          <w:rFonts w:ascii="Times New Roman" w:eastAsia="Times New Roman" w:hAnsi="Times New Roman" w:cs="Times New Roman"/>
          <w:szCs w:val="24"/>
        </w:rPr>
      </w:pPr>
      <w:r w:rsidRPr="00244AA5">
        <w:rPr>
          <w:rFonts w:ascii="Times New Roman" w:eastAsia="Times New Roman" w:hAnsi="Times New Roman" w:cs="Times New Roman"/>
          <w:b/>
          <w:bCs/>
          <w:szCs w:val="24"/>
        </w:rPr>
        <w:t>AG :</w:t>
      </w:r>
      <w:r w:rsidRPr="00244AA5">
        <w:rPr>
          <w:rFonts w:ascii="Times New Roman" w:eastAsia="Times New Roman" w:hAnsi="Times New Roman" w:cs="Times New Roman"/>
          <w:szCs w:val="24"/>
        </w:rPr>
        <w:t xml:space="preserve">    Appareil de Golgi </w:t>
      </w:r>
    </w:p>
    <w:p w14:paraId="74B409C2" w14:textId="77777777" w:rsidR="00817C95" w:rsidRPr="00244AA5" w:rsidRDefault="00817C95" w:rsidP="00817C95">
      <w:pPr>
        <w:spacing w:line="256" w:lineRule="auto"/>
        <w:rPr>
          <w:rFonts w:ascii="Times New Roman" w:eastAsia="Calibri" w:hAnsi="Times New Roman" w:cs="Times New Roman"/>
          <w:szCs w:val="24"/>
        </w:rPr>
      </w:pPr>
      <w:r w:rsidRPr="00244AA5">
        <w:rPr>
          <w:rFonts w:ascii="Times New Roman" w:eastAsia="Calibri" w:hAnsi="Times New Roman" w:cs="Times New Roman"/>
          <w:b/>
          <w:bCs/>
          <w:szCs w:val="24"/>
        </w:rPr>
        <w:t>AGEs </w:t>
      </w:r>
      <w:r w:rsidRPr="00244AA5">
        <w:rPr>
          <w:rFonts w:ascii="Times New Roman" w:eastAsia="Calibri" w:hAnsi="Times New Roman" w:cs="Times New Roman"/>
          <w:szCs w:val="24"/>
        </w:rPr>
        <w:t>:</w:t>
      </w:r>
      <w:r w:rsidRPr="00244AA5">
        <w:rPr>
          <w:rFonts w:ascii="Calibri" w:eastAsia="Calibri" w:hAnsi="Calibri" w:cs="Arial"/>
          <w:sz w:val="22"/>
        </w:rPr>
        <w:t xml:space="preserve"> </w:t>
      </w:r>
      <w:r w:rsidRPr="00244AA5">
        <w:rPr>
          <w:rFonts w:ascii="Times New Roman" w:eastAsia="Calibri" w:hAnsi="Times New Roman" w:cs="Times New Roman"/>
          <w:szCs w:val="24"/>
        </w:rPr>
        <w:t>Produits de glycation avancée</w:t>
      </w:r>
    </w:p>
    <w:p w14:paraId="39E7531C"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AVC</w:t>
      </w:r>
      <w:r w:rsidRPr="00354438">
        <w:rPr>
          <w:rFonts w:ascii="Times New Roman" w:eastAsia="Calibri" w:hAnsi="Times New Roman" w:cs="Times New Roman"/>
          <w:szCs w:val="24"/>
        </w:rPr>
        <w:t xml:space="preserve"> : Accident vasculaire cérébral </w:t>
      </w:r>
    </w:p>
    <w:p w14:paraId="7A6C27EB"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BHE</w:t>
      </w:r>
      <w:r w:rsidRPr="00354438">
        <w:rPr>
          <w:rFonts w:ascii="Times New Roman" w:eastAsia="Calibri" w:hAnsi="Times New Roman" w:cs="Times New Roman"/>
          <w:szCs w:val="24"/>
        </w:rPr>
        <w:t xml:space="preserve"> : Barrière hémato-encéphalique  </w:t>
      </w:r>
    </w:p>
    <w:p w14:paraId="22445EE7" w14:textId="77777777" w:rsidR="00817C95" w:rsidRPr="00244AA5" w:rsidRDefault="00817C95" w:rsidP="00817C95">
      <w:pPr>
        <w:spacing w:line="256" w:lineRule="auto"/>
        <w:rPr>
          <w:rFonts w:ascii="Times New Roman" w:eastAsia="Calibri" w:hAnsi="Times New Roman" w:cs="Times New Roman"/>
          <w:szCs w:val="24"/>
        </w:rPr>
      </w:pPr>
      <w:r w:rsidRPr="00244AA5">
        <w:rPr>
          <w:rFonts w:ascii="Times New Roman" w:eastAsia="Calibri" w:hAnsi="Times New Roman" w:cs="Times New Roman"/>
          <w:b/>
          <w:bCs/>
          <w:szCs w:val="24"/>
        </w:rPr>
        <w:t>CA </w:t>
      </w:r>
      <w:r w:rsidRPr="00244AA5">
        <w:rPr>
          <w:rFonts w:ascii="Times New Roman" w:eastAsia="Calibri" w:hAnsi="Times New Roman" w:cs="Times New Roman"/>
          <w:szCs w:val="24"/>
        </w:rPr>
        <w:t>:    Corne d’Ammon (cornu Ammonis)</w:t>
      </w:r>
    </w:p>
    <w:p w14:paraId="33F99990"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CGL</w:t>
      </w:r>
      <w:r w:rsidRPr="00354438">
        <w:rPr>
          <w:rFonts w:ascii="Times New Roman" w:eastAsia="Calibri" w:hAnsi="Times New Roman" w:cs="Times New Roman"/>
          <w:szCs w:val="24"/>
        </w:rPr>
        <w:t> :</w:t>
      </w:r>
      <w:r w:rsidRPr="00354438">
        <w:rPr>
          <w:rFonts w:ascii="Times New Roman" w:eastAsia="Times New Roman" w:hAnsi="Times New Roman" w:cs="Times New Roman"/>
          <w:szCs w:val="24"/>
        </w:rPr>
        <w:t xml:space="preserve"> Couche de cellules granulaires</w:t>
      </w:r>
    </w:p>
    <w:p w14:paraId="0984F465"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DG</w:t>
      </w:r>
      <w:r w:rsidRPr="00354438">
        <w:rPr>
          <w:rFonts w:ascii="Times New Roman" w:eastAsia="Calibri" w:hAnsi="Times New Roman" w:cs="Times New Roman"/>
          <w:szCs w:val="24"/>
        </w:rPr>
        <w:t> : Gyrus denté (dentate gyrus)</w:t>
      </w:r>
    </w:p>
    <w:p w14:paraId="4CA07A51"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DG</w:t>
      </w:r>
      <w:r w:rsidRPr="00354438">
        <w:rPr>
          <w:rFonts w:ascii="Times New Roman" w:eastAsia="Calibri" w:hAnsi="Times New Roman" w:cs="Times New Roman"/>
          <w:szCs w:val="24"/>
        </w:rPr>
        <w:t> : Diabète gestationnel</w:t>
      </w:r>
    </w:p>
    <w:p w14:paraId="43815509"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DID</w:t>
      </w:r>
      <w:r w:rsidRPr="00354438">
        <w:rPr>
          <w:rFonts w:ascii="Times New Roman" w:eastAsia="Calibri" w:hAnsi="Times New Roman" w:cs="Times New Roman"/>
          <w:szCs w:val="24"/>
        </w:rPr>
        <w:t xml:space="preserve"> : Diabète insulinodépendant </w:t>
      </w:r>
    </w:p>
    <w:p w14:paraId="53A80B6A"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DNID</w:t>
      </w:r>
      <w:r w:rsidRPr="00354438">
        <w:rPr>
          <w:rFonts w:ascii="Times New Roman" w:eastAsia="Calibri" w:hAnsi="Times New Roman" w:cs="Times New Roman"/>
          <w:szCs w:val="24"/>
        </w:rPr>
        <w:t xml:space="preserve"> : Diabète non-insulino-dépendant</w:t>
      </w:r>
    </w:p>
    <w:p w14:paraId="70CAD6D8"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DPP</w:t>
      </w:r>
      <w:r w:rsidRPr="00354438">
        <w:rPr>
          <w:rFonts w:ascii="Times New Roman" w:eastAsia="Calibri" w:hAnsi="Times New Roman" w:cs="Times New Roman"/>
          <w:szCs w:val="24"/>
        </w:rPr>
        <w:t xml:space="preserve"> : Dipeptidylpeptidase</w:t>
      </w:r>
    </w:p>
    <w:p w14:paraId="30A1078B"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ERO</w:t>
      </w:r>
      <w:r w:rsidRPr="00354438">
        <w:rPr>
          <w:rFonts w:ascii="Times New Roman" w:eastAsia="Calibri" w:hAnsi="Times New Roman" w:cs="Times New Roman"/>
          <w:szCs w:val="24"/>
        </w:rPr>
        <w:t> :</w:t>
      </w:r>
      <w:r w:rsidRPr="00354438">
        <w:rPr>
          <w:rFonts w:ascii="Times New Roman" w:eastAsia="Calibri" w:hAnsi="Times New Roman" w:cs="Times New Roman"/>
          <w:sz w:val="22"/>
        </w:rPr>
        <w:t xml:space="preserve"> </w:t>
      </w:r>
      <w:r w:rsidRPr="00354438">
        <w:rPr>
          <w:rFonts w:ascii="Times New Roman" w:eastAsia="Calibri" w:hAnsi="Times New Roman" w:cs="Times New Roman"/>
          <w:szCs w:val="24"/>
        </w:rPr>
        <w:t>espèces réactives de l'oxygène</w:t>
      </w:r>
    </w:p>
    <w:p w14:paraId="2CAB28B4"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FID</w:t>
      </w:r>
      <w:r w:rsidRPr="00354438">
        <w:rPr>
          <w:rFonts w:ascii="Times New Roman" w:eastAsia="Calibri" w:hAnsi="Times New Roman" w:cs="Times New Roman"/>
          <w:szCs w:val="24"/>
        </w:rPr>
        <w:t xml:space="preserve"> : Fédération internationale du diabète  </w:t>
      </w:r>
    </w:p>
    <w:p w14:paraId="3D4546A0" w14:textId="77777777" w:rsidR="00817C95" w:rsidRPr="00354438" w:rsidRDefault="00817C95" w:rsidP="00817C95">
      <w:pPr>
        <w:spacing w:line="256" w:lineRule="auto"/>
        <w:rPr>
          <w:rFonts w:ascii="Times New Roman" w:eastAsia="Calibri" w:hAnsi="Times New Roman" w:cs="Times New Roman"/>
          <w:szCs w:val="24"/>
          <w:lang w:val="en-US"/>
        </w:rPr>
      </w:pPr>
      <w:r w:rsidRPr="00354438">
        <w:rPr>
          <w:rFonts w:ascii="Times New Roman" w:eastAsia="Calibri" w:hAnsi="Times New Roman" w:cs="Times New Roman"/>
          <w:b/>
          <w:bCs/>
          <w:szCs w:val="24"/>
          <w:lang w:val="en-US"/>
        </w:rPr>
        <w:t>GK</w:t>
      </w:r>
      <w:r w:rsidRPr="00354438">
        <w:rPr>
          <w:rFonts w:ascii="Times New Roman" w:eastAsia="Calibri" w:hAnsi="Times New Roman" w:cs="Times New Roman"/>
          <w:szCs w:val="24"/>
          <w:lang w:val="en-US"/>
        </w:rPr>
        <w:t>:</w:t>
      </w:r>
      <w:r w:rsidRPr="00354438">
        <w:rPr>
          <w:rFonts w:ascii="Times New Roman" w:eastAsia="Calibri" w:hAnsi="Times New Roman" w:cs="Times New Roman"/>
          <w:sz w:val="22"/>
          <w:lang w:val="en-US"/>
        </w:rPr>
        <w:t xml:space="preserve"> </w:t>
      </w:r>
      <w:r w:rsidRPr="00354438">
        <w:rPr>
          <w:rFonts w:ascii="Times New Roman" w:eastAsia="Calibri" w:hAnsi="Times New Roman" w:cs="Times New Roman"/>
          <w:szCs w:val="24"/>
          <w:lang w:val="en-US"/>
        </w:rPr>
        <w:t>Goto-Kakizaki</w:t>
      </w:r>
    </w:p>
    <w:p w14:paraId="25B33BAC" w14:textId="77777777" w:rsidR="00817C95" w:rsidRPr="00354438" w:rsidRDefault="00817C95" w:rsidP="00817C95">
      <w:pPr>
        <w:spacing w:line="256" w:lineRule="auto"/>
        <w:rPr>
          <w:rFonts w:ascii="Times New Roman" w:eastAsia="Calibri" w:hAnsi="Times New Roman" w:cs="Times New Roman"/>
          <w:szCs w:val="24"/>
          <w:lang w:val="en-US"/>
        </w:rPr>
      </w:pPr>
      <w:r w:rsidRPr="00354438">
        <w:rPr>
          <w:rFonts w:ascii="Times New Roman" w:eastAsia="Calibri" w:hAnsi="Times New Roman" w:cs="Times New Roman"/>
          <w:b/>
          <w:bCs/>
          <w:szCs w:val="24"/>
          <w:lang w:val="en-US"/>
        </w:rPr>
        <w:t>GLP</w:t>
      </w:r>
      <w:r w:rsidRPr="004F57B6">
        <w:rPr>
          <w:rFonts w:ascii="Times New Roman" w:eastAsia="Calibri" w:hAnsi="Times New Roman" w:cs="Times New Roman"/>
          <w:szCs w:val="24"/>
          <w:lang w:val="en-US"/>
        </w:rPr>
        <w:t>:</w:t>
      </w:r>
      <w:r w:rsidRPr="00354438">
        <w:rPr>
          <w:rFonts w:ascii="Times New Roman" w:eastAsia="Calibri" w:hAnsi="Times New Roman" w:cs="Times New Roman"/>
          <w:szCs w:val="24"/>
          <w:lang w:val="en-US"/>
        </w:rPr>
        <w:t xml:space="preserve"> Glucagon-like peptide </w:t>
      </w:r>
    </w:p>
    <w:p w14:paraId="6804FD43" w14:textId="77777777" w:rsidR="00817C95" w:rsidRPr="00354438" w:rsidRDefault="00817C95" w:rsidP="00817C95">
      <w:pPr>
        <w:spacing w:line="256" w:lineRule="auto"/>
        <w:rPr>
          <w:rFonts w:ascii="Times New Roman" w:eastAsia="Calibri" w:hAnsi="Times New Roman" w:cs="Times New Roman"/>
          <w:szCs w:val="24"/>
          <w:lang w:val="en-US"/>
        </w:rPr>
      </w:pPr>
      <w:r w:rsidRPr="00354438">
        <w:rPr>
          <w:rFonts w:ascii="Times New Roman" w:eastAsia="Calibri" w:hAnsi="Times New Roman" w:cs="Times New Roman"/>
          <w:b/>
          <w:bCs/>
          <w:szCs w:val="24"/>
          <w:lang w:val="en-US"/>
        </w:rPr>
        <w:t>HbA1c</w:t>
      </w:r>
      <w:r w:rsidRPr="00354438">
        <w:rPr>
          <w:rFonts w:ascii="Times New Roman" w:eastAsia="Calibri" w:hAnsi="Times New Roman" w:cs="Times New Roman"/>
          <w:szCs w:val="24"/>
          <w:lang w:val="en-US"/>
        </w:rPr>
        <w:t>: Hemoglobin glyquée</w:t>
      </w:r>
    </w:p>
    <w:p w14:paraId="2274F3FE" w14:textId="77777777" w:rsidR="00817C95" w:rsidRPr="00354438" w:rsidRDefault="00817C95" w:rsidP="00817C95">
      <w:pPr>
        <w:spacing w:line="256" w:lineRule="auto"/>
        <w:rPr>
          <w:rFonts w:ascii="Times New Roman" w:eastAsia="Calibri" w:hAnsi="Times New Roman" w:cs="Times New Roman"/>
          <w:szCs w:val="24"/>
          <w:lang w:val="en-US"/>
        </w:rPr>
      </w:pPr>
      <w:r w:rsidRPr="00354438">
        <w:rPr>
          <w:rFonts w:ascii="Times New Roman" w:eastAsia="Calibri" w:hAnsi="Times New Roman" w:cs="Times New Roman"/>
          <w:b/>
          <w:bCs/>
          <w:szCs w:val="24"/>
          <w:lang w:val="en-US"/>
        </w:rPr>
        <w:t>IGF</w:t>
      </w:r>
      <w:r w:rsidRPr="00354438">
        <w:rPr>
          <w:rFonts w:ascii="Times New Roman" w:eastAsia="Calibri" w:hAnsi="Times New Roman" w:cs="Times New Roman"/>
          <w:szCs w:val="24"/>
          <w:lang w:val="en-US"/>
        </w:rPr>
        <w:t>:</w:t>
      </w:r>
      <w:r w:rsidRPr="00354438">
        <w:rPr>
          <w:rFonts w:ascii="Times New Roman" w:eastAsia="Calibri" w:hAnsi="Times New Roman" w:cs="Times New Roman"/>
          <w:sz w:val="22"/>
          <w:lang w:val="en-US"/>
        </w:rPr>
        <w:t xml:space="preserve"> </w:t>
      </w:r>
      <w:r w:rsidRPr="00354438">
        <w:rPr>
          <w:rFonts w:ascii="Times New Roman" w:eastAsia="Calibri" w:hAnsi="Times New Roman" w:cs="Times New Roman"/>
          <w:szCs w:val="24"/>
          <w:lang w:val="en-US"/>
        </w:rPr>
        <w:t>Insulin like growth factors</w:t>
      </w:r>
    </w:p>
    <w:p w14:paraId="7BC12C63"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IL2</w:t>
      </w:r>
      <w:r w:rsidRPr="00354438">
        <w:rPr>
          <w:rFonts w:ascii="Times New Roman" w:eastAsia="Calibri" w:hAnsi="Times New Roman" w:cs="Times New Roman"/>
          <w:szCs w:val="24"/>
        </w:rPr>
        <w:t> :</w:t>
      </w:r>
      <w:r w:rsidRPr="00354438">
        <w:rPr>
          <w:rFonts w:ascii="Times New Roman" w:eastAsia="Calibri" w:hAnsi="Times New Roman" w:cs="Times New Roman"/>
          <w:sz w:val="22"/>
        </w:rPr>
        <w:t xml:space="preserve"> </w:t>
      </w:r>
      <w:r w:rsidRPr="00354438">
        <w:rPr>
          <w:rFonts w:ascii="Times New Roman" w:eastAsia="Calibri" w:hAnsi="Times New Roman" w:cs="Times New Roman"/>
          <w:szCs w:val="24"/>
        </w:rPr>
        <w:t>Interleukin-2</w:t>
      </w:r>
    </w:p>
    <w:p w14:paraId="3CD0DF5B"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LADA</w:t>
      </w:r>
      <w:r w:rsidRPr="00354438">
        <w:rPr>
          <w:rFonts w:ascii="Times New Roman" w:eastAsia="Calibri" w:hAnsi="Times New Roman" w:cs="Times New Roman"/>
          <w:szCs w:val="24"/>
        </w:rPr>
        <w:t xml:space="preserve"> : Latent auto-immune diabètes in adulte</w:t>
      </w:r>
    </w:p>
    <w:p w14:paraId="3415769C"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LCR</w:t>
      </w:r>
      <w:r w:rsidRPr="00354438">
        <w:rPr>
          <w:rFonts w:ascii="Times New Roman" w:eastAsia="Calibri" w:hAnsi="Times New Roman" w:cs="Times New Roman"/>
          <w:szCs w:val="24"/>
        </w:rPr>
        <w:t> :   Liquide céphalo-rachidien</w:t>
      </w:r>
    </w:p>
    <w:p w14:paraId="3673FC44"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MA </w:t>
      </w:r>
      <w:r w:rsidRPr="00354438">
        <w:rPr>
          <w:rFonts w:ascii="Times New Roman" w:eastAsia="Calibri" w:hAnsi="Times New Roman" w:cs="Times New Roman"/>
          <w:szCs w:val="24"/>
        </w:rPr>
        <w:t>: Maladie d’Alzheimer (Alzheimer disease)</w:t>
      </w:r>
    </w:p>
    <w:p w14:paraId="1AA17C05"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ML</w:t>
      </w:r>
      <w:r w:rsidRPr="00354438">
        <w:rPr>
          <w:rFonts w:ascii="Times New Roman" w:eastAsia="Calibri" w:hAnsi="Times New Roman" w:cs="Times New Roman"/>
          <w:szCs w:val="24"/>
        </w:rPr>
        <w:t> :</w:t>
      </w:r>
      <w:r w:rsidRPr="00354438">
        <w:rPr>
          <w:rFonts w:ascii="Times New Roman" w:eastAsia="Times New Roman" w:hAnsi="Times New Roman" w:cs="Times New Roman"/>
          <w:szCs w:val="24"/>
        </w:rPr>
        <w:t xml:space="preserve"> couche moléculaire</w:t>
      </w:r>
    </w:p>
    <w:p w14:paraId="401F91F3"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MO</w:t>
      </w:r>
      <w:r w:rsidRPr="00354438">
        <w:rPr>
          <w:rFonts w:ascii="Times New Roman" w:eastAsia="Calibri" w:hAnsi="Times New Roman" w:cs="Times New Roman"/>
          <w:szCs w:val="24"/>
        </w:rPr>
        <w:t> :</w:t>
      </w:r>
      <w:r w:rsidRPr="00354438">
        <w:rPr>
          <w:rFonts w:ascii="Times New Roman" w:eastAsia="Calibri" w:hAnsi="Times New Roman" w:cs="Times New Roman"/>
          <w:sz w:val="22"/>
        </w:rPr>
        <w:t xml:space="preserve"> </w:t>
      </w:r>
      <w:r w:rsidRPr="00E14398">
        <w:rPr>
          <w:rFonts w:ascii="Times New Roman" w:eastAsia="Calibri" w:hAnsi="Times New Roman" w:cs="Times New Roman"/>
          <w:i/>
          <w:iCs/>
          <w:szCs w:val="24"/>
        </w:rPr>
        <w:t>Moringa oleifera</w:t>
      </w:r>
    </w:p>
    <w:p w14:paraId="162EF1B8" w14:textId="77777777" w:rsidR="00817C95" w:rsidRPr="00354438" w:rsidRDefault="00817C95" w:rsidP="00817C95">
      <w:pPr>
        <w:spacing w:line="256" w:lineRule="auto"/>
        <w:rPr>
          <w:rFonts w:ascii="Times New Roman" w:eastAsia="Calibri" w:hAnsi="Times New Roman" w:cs="Times New Roman"/>
          <w:szCs w:val="24"/>
          <w:lang w:val="en-US"/>
        </w:rPr>
      </w:pPr>
      <w:r w:rsidRPr="00354438">
        <w:rPr>
          <w:rFonts w:ascii="Times New Roman" w:eastAsia="Calibri" w:hAnsi="Times New Roman" w:cs="Times New Roman"/>
          <w:b/>
          <w:bCs/>
          <w:szCs w:val="24"/>
          <w:lang w:val="en-US"/>
        </w:rPr>
        <w:t>MODY</w:t>
      </w:r>
      <w:r w:rsidRPr="00354438">
        <w:rPr>
          <w:rFonts w:ascii="Times New Roman" w:eastAsia="Calibri" w:hAnsi="Times New Roman" w:cs="Times New Roman"/>
          <w:szCs w:val="24"/>
          <w:lang w:val="en-US"/>
        </w:rPr>
        <w:t>:</w:t>
      </w:r>
      <w:r w:rsidRPr="00354438">
        <w:rPr>
          <w:rFonts w:ascii="Times New Roman" w:eastAsia="Calibri" w:hAnsi="Times New Roman" w:cs="Times New Roman"/>
          <w:sz w:val="22"/>
          <w:lang w:val="en-US"/>
        </w:rPr>
        <w:t xml:space="preserve"> </w:t>
      </w:r>
      <w:r w:rsidRPr="00354438">
        <w:rPr>
          <w:rFonts w:ascii="Times New Roman" w:eastAsia="Calibri" w:hAnsi="Times New Roman" w:cs="Times New Roman"/>
          <w:szCs w:val="24"/>
          <w:lang w:val="en-US"/>
        </w:rPr>
        <w:t>Maturity onset diabetes of the young</w:t>
      </w:r>
    </w:p>
    <w:p w14:paraId="21FBDC8A"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NO </w:t>
      </w:r>
      <w:r w:rsidRPr="00354438">
        <w:rPr>
          <w:rFonts w:ascii="Times New Roman" w:eastAsia="Calibri" w:hAnsi="Times New Roman" w:cs="Times New Roman"/>
          <w:szCs w:val="24"/>
        </w:rPr>
        <w:t>:</w:t>
      </w:r>
      <w:r w:rsidRPr="00354438">
        <w:rPr>
          <w:rFonts w:ascii="Times New Roman" w:eastAsia="Calibri" w:hAnsi="Times New Roman" w:cs="Times New Roman"/>
          <w:sz w:val="22"/>
        </w:rPr>
        <w:t xml:space="preserve"> </w:t>
      </w:r>
      <w:r w:rsidRPr="00354438">
        <w:rPr>
          <w:rFonts w:ascii="Times New Roman" w:eastAsia="Calibri" w:hAnsi="Times New Roman" w:cs="Times New Roman"/>
          <w:szCs w:val="24"/>
        </w:rPr>
        <w:t>l’oxyde nitrique</w:t>
      </w:r>
    </w:p>
    <w:p w14:paraId="60D1EE32"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lastRenderedPageBreak/>
        <w:t>OMS</w:t>
      </w:r>
      <w:r w:rsidRPr="00354438">
        <w:rPr>
          <w:rFonts w:ascii="Times New Roman" w:eastAsia="Calibri" w:hAnsi="Times New Roman" w:cs="Times New Roman"/>
          <w:szCs w:val="24"/>
        </w:rPr>
        <w:t xml:space="preserve"> : Organisation Mondiale de la Santé</w:t>
      </w:r>
    </w:p>
    <w:p w14:paraId="70ABE2C1"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PKC</w:t>
      </w:r>
      <w:r w:rsidRPr="00354438">
        <w:rPr>
          <w:rFonts w:ascii="Times New Roman" w:eastAsia="Calibri" w:hAnsi="Times New Roman" w:cs="Times New Roman"/>
          <w:szCs w:val="24"/>
        </w:rPr>
        <w:t xml:space="preserve"> : Protéine kinase C</w:t>
      </w:r>
    </w:p>
    <w:p w14:paraId="0D270A37" w14:textId="77777777" w:rsidR="00817C95" w:rsidRPr="00354438" w:rsidRDefault="00817C95" w:rsidP="00817C95">
      <w:pPr>
        <w:spacing w:line="256" w:lineRule="auto"/>
        <w:rPr>
          <w:rFonts w:ascii="Times New Roman" w:eastAsia="Times New Roman" w:hAnsi="Times New Roman" w:cs="Times New Roman"/>
          <w:szCs w:val="24"/>
        </w:rPr>
      </w:pPr>
      <w:r w:rsidRPr="00354438">
        <w:rPr>
          <w:rFonts w:ascii="Times New Roman" w:eastAsia="Times New Roman" w:hAnsi="Times New Roman" w:cs="Times New Roman"/>
          <w:b/>
          <w:bCs/>
          <w:szCs w:val="24"/>
        </w:rPr>
        <w:t>REL</w:t>
      </w:r>
      <w:r w:rsidRPr="00354438">
        <w:rPr>
          <w:rFonts w:ascii="Times New Roman" w:eastAsia="Times New Roman" w:hAnsi="Times New Roman" w:cs="Times New Roman"/>
          <w:szCs w:val="24"/>
        </w:rPr>
        <w:t xml:space="preserve"> : Réticulum endoplasmique lisse </w:t>
      </w:r>
    </w:p>
    <w:p w14:paraId="2DBF9C73" w14:textId="77777777" w:rsidR="00817C95" w:rsidRPr="00354438" w:rsidRDefault="00817C95" w:rsidP="00817C95">
      <w:pPr>
        <w:spacing w:line="256" w:lineRule="auto"/>
        <w:rPr>
          <w:rFonts w:ascii="Times New Roman" w:eastAsia="Times New Roman" w:hAnsi="Times New Roman" w:cs="Times New Roman"/>
          <w:szCs w:val="24"/>
        </w:rPr>
      </w:pPr>
      <w:r w:rsidRPr="00354438">
        <w:rPr>
          <w:rFonts w:ascii="Times New Roman" w:eastAsia="Times New Roman" w:hAnsi="Times New Roman" w:cs="Times New Roman"/>
          <w:b/>
          <w:bCs/>
          <w:szCs w:val="24"/>
        </w:rPr>
        <w:t>RER </w:t>
      </w:r>
      <w:r w:rsidRPr="00354438">
        <w:rPr>
          <w:rFonts w:ascii="Times New Roman" w:eastAsia="Times New Roman" w:hAnsi="Times New Roman" w:cs="Times New Roman"/>
          <w:szCs w:val="24"/>
        </w:rPr>
        <w:t xml:space="preserve">: Réticulum endoplasmique rugueux </w:t>
      </w:r>
    </w:p>
    <w:p w14:paraId="2AE1B1A9"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SIDA </w:t>
      </w:r>
      <w:r w:rsidRPr="00354438">
        <w:rPr>
          <w:rFonts w:ascii="Times New Roman" w:eastAsia="Calibri" w:hAnsi="Times New Roman" w:cs="Times New Roman"/>
          <w:szCs w:val="24"/>
        </w:rPr>
        <w:t xml:space="preserve">: Syndrome d’immunodéficience acquise   </w:t>
      </w:r>
    </w:p>
    <w:p w14:paraId="2F69579E"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SL</w:t>
      </w:r>
      <w:r w:rsidRPr="00354438">
        <w:rPr>
          <w:rFonts w:ascii="Times New Roman" w:eastAsia="Calibri" w:hAnsi="Times New Roman" w:cs="Times New Roman"/>
          <w:szCs w:val="24"/>
        </w:rPr>
        <w:t xml:space="preserve"> : Système limbique</w:t>
      </w:r>
    </w:p>
    <w:p w14:paraId="77531D37"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SL </w:t>
      </w:r>
      <w:r w:rsidRPr="00354438">
        <w:rPr>
          <w:rFonts w:ascii="Times New Roman" w:eastAsia="Calibri" w:hAnsi="Times New Roman" w:cs="Times New Roman"/>
          <w:szCs w:val="24"/>
        </w:rPr>
        <w:t>:</w:t>
      </w:r>
      <w:r w:rsidRPr="00354438">
        <w:rPr>
          <w:rFonts w:ascii="Times New Roman" w:eastAsia="Times New Roman" w:hAnsi="Times New Roman" w:cs="Times New Roman"/>
          <w:szCs w:val="24"/>
        </w:rPr>
        <w:t xml:space="preserve"> Stratum lacidum</w:t>
      </w:r>
    </w:p>
    <w:p w14:paraId="4A94B87F"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SLM</w:t>
      </w:r>
      <w:r w:rsidRPr="00354438">
        <w:rPr>
          <w:rFonts w:ascii="Times New Roman" w:eastAsia="Calibri" w:hAnsi="Times New Roman" w:cs="Times New Roman"/>
          <w:szCs w:val="24"/>
        </w:rPr>
        <w:t> :</w:t>
      </w:r>
      <w:r w:rsidRPr="00354438">
        <w:rPr>
          <w:rFonts w:ascii="Times New Roman" w:eastAsia="Times New Roman" w:hAnsi="Times New Roman" w:cs="Times New Roman"/>
          <w:szCs w:val="24"/>
        </w:rPr>
        <w:t xml:space="preserve"> Stratum lacunosum-moléculaire</w:t>
      </w:r>
    </w:p>
    <w:p w14:paraId="4676C12B"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SNC</w:t>
      </w:r>
      <w:r w:rsidRPr="00354438">
        <w:rPr>
          <w:rFonts w:ascii="Times New Roman" w:eastAsia="Calibri" w:hAnsi="Times New Roman" w:cs="Times New Roman"/>
          <w:szCs w:val="24"/>
        </w:rPr>
        <w:t xml:space="preserve"> : Système nerveux central </w:t>
      </w:r>
    </w:p>
    <w:p w14:paraId="54DD7113"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SNP</w:t>
      </w:r>
      <w:r w:rsidRPr="00354438">
        <w:rPr>
          <w:rFonts w:ascii="Times New Roman" w:eastAsia="Calibri" w:hAnsi="Times New Roman" w:cs="Times New Roman"/>
          <w:szCs w:val="24"/>
        </w:rPr>
        <w:t> : Système nerveux périphérique</w:t>
      </w:r>
    </w:p>
    <w:p w14:paraId="4E47D9AA"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SO </w:t>
      </w:r>
      <w:r w:rsidRPr="00354438">
        <w:rPr>
          <w:rFonts w:ascii="Times New Roman" w:eastAsia="Calibri" w:hAnsi="Times New Roman" w:cs="Times New Roman"/>
          <w:szCs w:val="24"/>
        </w:rPr>
        <w:t>:</w:t>
      </w:r>
      <w:r w:rsidRPr="00354438">
        <w:rPr>
          <w:rFonts w:ascii="Times New Roman" w:eastAsia="Times New Roman" w:hAnsi="Times New Roman" w:cs="Times New Roman"/>
          <w:szCs w:val="24"/>
        </w:rPr>
        <w:t xml:space="preserve"> Stratum oriens</w:t>
      </w:r>
    </w:p>
    <w:p w14:paraId="357640F3"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SP </w:t>
      </w:r>
      <w:r w:rsidRPr="00354438">
        <w:rPr>
          <w:rFonts w:ascii="Times New Roman" w:eastAsia="Calibri" w:hAnsi="Times New Roman" w:cs="Times New Roman"/>
          <w:szCs w:val="24"/>
        </w:rPr>
        <w:t>:</w:t>
      </w:r>
      <w:r w:rsidRPr="00354438">
        <w:rPr>
          <w:rFonts w:ascii="Times New Roman" w:eastAsia="Times New Roman" w:hAnsi="Times New Roman" w:cs="Times New Roman"/>
          <w:szCs w:val="24"/>
        </w:rPr>
        <w:t xml:space="preserve"> Stratum pyramidale</w:t>
      </w:r>
    </w:p>
    <w:p w14:paraId="14A67D3A"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SR</w:t>
      </w:r>
      <w:r w:rsidRPr="00354438">
        <w:rPr>
          <w:rFonts w:ascii="Times New Roman" w:eastAsia="Calibri" w:hAnsi="Times New Roman" w:cs="Times New Roman"/>
          <w:szCs w:val="24"/>
        </w:rPr>
        <w:t> :</w:t>
      </w:r>
      <w:r w:rsidRPr="00354438">
        <w:rPr>
          <w:rFonts w:ascii="Times New Roman" w:eastAsia="Times New Roman" w:hAnsi="Times New Roman" w:cs="Times New Roman"/>
          <w:szCs w:val="24"/>
        </w:rPr>
        <w:t xml:space="preserve"> Stratum radiatum</w:t>
      </w:r>
    </w:p>
    <w:p w14:paraId="521ED078"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STZ </w:t>
      </w:r>
      <w:r w:rsidRPr="00354438">
        <w:rPr>
          <w:rFonts w:ascii="Times New Roman" w:eastAsia="Calibri" w:hAnsi="Times New Roman" w:cs="Times New Roman"/>
          <w:szCs w:val="24"/>
        </w:rPr>
        <w:t xml:space="preserve">: Streptozotocine  </w:t>
      </w:r>
    </w:p>
    <w:p w14:paraId="0330607E" w14:textId="77777777" w:rsidR="00817C95" w:rsidRPr="00354438" w:rsidRDefault="00817C95" w:rsidP="00817C95">
      <w:pPr>
        <w:spacing w:line="256" w:lineRule="auto"/>
        <w:rPr>
          <w:rFonts w:ascii="Times New Roman" w:eastAsia="Calibri" w:hAnsi="Times New Roman" w:cs="Times New Roman"/>
          <w:szCs w:val="24"/>
        </w:rPr>
      </w:pPr>
      <w:r w:rsidRPr="00354438">
        <w:rPr>
          <w:rFonts w:ascii="Times New Roman" w:eastAsia="Calibri" w:hAnsi="Times New Roman" w:cs="Times New Roman"/>
          <w:b/>
          <w:bCs/>
          <w:szCs w:val="24"/>
        </w:rPr>
        <w:t>T5</w:t>
      </w:r>
      <w:r w:rsidRPr="00354438">
        <w:rPr>
          <w:rFonts w:ascii="Times New Roman" w:eastAsia="Calibri" w:hAnsi="Times New Roman" w:cs="Times New Roman"/>
          <w:szCs w:val="24"/>
        </w:rPr>
        <w:t> :</w:t>
      </w:r>
      <w:r w:rsidRPr="00354438">
        <w:rPr>
          <w:rFonts w:ascii="Calibri" w:eastAsia="Calibri" w:hAnsi="Calibri" w:cs="Arial"/>
          <w:sz w:val="22"/>
        </w:rPr>
        <w:t xml:space="preserve"> </w:t>
      </w:r>
      <w:r w:rsidRPr="00354438">
        <w:rPr>
          <w:rFonts w:ascii="Times New Roman" w:eastAsia="Calibri" w:hAnsi="Times New Roman" w:cs="Times New Roman"/>
          <w:szCs w:val="24"/>
        </w:rPr>
        <w:t>La cinquième circonvolution temporale</w:t>
      </w:r>
    </w:p>
    <w:p w14:paraId="71F26D87" w14:textId="77777777" w:rsidR="00817C95" w:rsidRPr="00354438" w:rsidRDefault="00817C95" w:rsidP="00817C95">
      <w:pPr>
        <w:spacing w:line="256" w:lineRule="auto"/>
        <w:rPr>
          <w:rFonts w:ascii="Times New Roman" w:eastAsia="Calibri" w:hAnsi="Times New Roman" w:cs="Times New Roman"/>
          <w:szCs w:val="24"/>
          <w:lang w:val="en-US"/>
        </w:rPr>
      </w:pPr>
      <w:r w:rsidRPr="00354438">
        <w:rPr>
          <w:rFonts w:ascii="Times New Roman" w:eastAsia="Calibri" w:hAnsi="Times New Roman" w:cs="Times New Roman"/>
          <w:b/>
          <w:bCs/>
          <w:szCs w:val="24"/>
          <w:lang w:val="en-US"/>
        </w:rPr>
        <w:t>TG</w:t>
      </w:r>
      <w:r w:rsidRPr="004F57B6">
        <w:rPr>
          <w:rFonts w:ascii="Times New Roman" w:eastAsia="Calibri" w:hAnsi="Times New Roman" w:cs="Times New Roman"/>
          <w:szCs w:val="24"/>
          <w:lang w:val="en-US"/>
        </w:rPr>
        <w:t>:</w:t>
      </w:r>
      <w:r w:rsidRPr="00354438">
        <w:rPr>
          <w:rFonts w:ascii="Times New Roman" w:eastAsia="Calibri" w:hAnsi="Times New Roman" w:cs="Times New Roman"/>
          <w:szCs w:val="24"/>
          <w:lang w:val="en-US"/>
        </w:rPr>
        <w:t xml:space="preserve"> Triglycerides</w:t>
      </w:r>
    </w:p>
    <w:p w14:paraId="2217E676" w14:textId="77777777" w:rsidR="00F01E27" w:rsidRDefault="00817C95" w:rsidP="00817C95">
      <w:pPr>
        <w:spacing w:line="259" w:lineRule="auto"/>
        <w:rPr>
          <w:rFonts w:ascii="Times New Roman" w:eastAsia="Calibri" w:hAnsi="Times New Roman" w:cs="Times New Roman"/>
          <w:szCs w:val="24"/>
          <w:lang w:val="en-US"/>
        </w:rPr>
      </w:pPr>
      <w:r w:rsidRPr="00354438">
        <w:rPr>
          <w:rFonts w:ascii="Times New Roman" w:eastAsia="Calibri" w:hAnsi="Times New Roman" w:cs="Times New Roman"/>
          <w:b/>
          <w:bCs/>
          <w:szCs w:val="24"/>
          <w:lang w:val="en-US"/>
        </w:rPr>
        <w:t xml:space="preserve">TNF </w:t>
      </w:r>
      <w:r w:rsidRPr="00354438">
        <w:rPr>
          <w:rFonts w:ascii="Times New Roman" w:eastAsia="Calibri" w:hAnsi="Times New Roman" w:cs="Times New Roman"/>
          <w:b/>
          <w:bCs/>
          <w:szCs w:val="24"/>
        </w:rPr>
        <w:t>α</w:t>
      </w:r>
      <w:r w:rsidRPr="00354438">
        <w:rPr>
          <w:rFonts w:ascii="Times New Roman" w:eastAsia="Calibri" w:hAnsi="Times New Roman" w:cs="Times New Roman"/>
          <w:szCs w:val="24"/>
          <w:lang w:val="en-US"/>
        </w:rPr>
        <w:t>:</w:t>
      </w:r>
      <w:r w:rsidRPr="00354438">
        <w:rPr>
          <w:rFonts w:ascii="Times New Roman" w:eastAsia="Calibri" w:hAnsi="Times New Roman" w:cs="Times New Roman"/>
          <w:sz w:val="22"/>
          <w:lang w:val="en-US"/>
        </w:rPr>
        <w:t xml:space="preserve"> </w:t>
      </w:r>
      <w:r w:rsidRPr="00354438">
        <w:rPr>
          <w:rFonts w:ascii="Times New Roman" w:eastAsia="Calibri" w:hAnsi="Times New Roman" w:cs="Times New Roman"/>
          <w:szCs w:val="24"/>
          <w:lang w:val="en-US"/>
        </w:rPr>
        <w:t>Tumor necrosis factor alpha</w:t>
      </w:r>
    </w:p>
    <w:p w14:paraId="1C6CB581" w14:textId="74B591E1" w:rsidR="00817C95" w:rsidRDefault="00F01E27" w:rsidP="00817C95">
      <w:pPr>
        <w:spacing w:line="259" w:lineRule="auto"/>
        <w:rPr>
          <w:rFonts w:ascii="Eras Light ITC" w:eastAsia="Calibri" w:hAnsi="Eras Light ITC" w:cs="Microsoft Uighur"/>
          <w:b/>
          <w:bCs/>
          <w:sz w:val="44"/>
          <w:szCs w:val="44"/>
          <w:lang w:val="en-US"/>
        </w:rPr>
      </w:pPr>
      <w:r w:rsidRPr="00F01E27">
        <w:rPr>
          <w:rFonts w:ascii="Times New Roman" w:eastAsia="Calibri" w:hAnsi="Times New Roman" w:cs="Times New Roman"/>
          <w:b/>
          <w:bCs/>
          <w:szCs w:val="24"/>
          <w:lang w:val="en-US"/>
        </w:rPr>
        <w:t>VS</w:t>
      </w:r>
      <w:r>
        <w:rPr>
          <w:rFonts w:ascii="Times New Roman" w:eastAsia="Calibri" w:hAnsi="Times New Roman" w:cs="Times New Roman"/>
          <w:szCs w:val="24"/>
          <w:lang w:val="en-US"/>
        </w:rPr>
        <w:t>: V</w:t>
      </w:r>
      <w:r w:rsidRPr="00F01E27">
        <w:rPr>
          <w:rFonts w:ascii="Times New Roman" w:eastAsia="Calibri" w:hAnsi="Times New Roman" w:cs="Times New Roman"/>
          <w:szCs w:val="24"/>
          <w:lang w:val="en-US"/>
        </w:rPr>
        <w:t xml:space="preserve">aisseaux sanguins </w:t>
      </w:r>
      <w:r w:rsidR="00817C95">
        <w:rPr>
          <w:rFonts w:ascii="Eras Light ITC" w:eastAsia="Calibri" w:hAnsi="Eras Light ITC" w:cs="Microsoft Uighur"/>
          <w:b/>
          <w:bCs/>
          <w:sz w:val="44"/>
          <w:szCs w:val="44"/>
          <w:lang w:val="en-US"/>
        </w:rPr>
        <w:br w:type="page"/>
      </w:r>
    </w:p>
    <w:p w14:paraId="6F20CD28" w14:textId="4B15BFD2" w:rsidR="00E41F75" w:rsidRPr="009C2BD9" w:rsidRDefault="009178DC" w:rsidP="009C2BD9">
      <w:pPr>
        <w:spacing w:after="200" w:line="276" w:lineRule="auto"/>
        <w:jc w:val="center"/>
        <w:rPr>
          <w:rFonts w:ascii="Microsoft Uighur" w:eastAsia="Calibri" w:hAnsi="Microsoft Uighur" w:cs="Microsoft Uighur"/>
          <w:sz w:val="36"/>
          <w:szCs w:val="36"/>
          <w:lang w:val="en-US"/>
        </w:rPr>
      </w:pPr>
      <w:r w:rsidRPr="009178DC">
        <w:rPr>
          <w:rFonts w:ascii="Eras Light ITC" w:eastAsia="Calibri" w:hAnsi="Eras Light ITC" w:cs="Microsoft Uighur"/>
          <w:b/>
          <w:bCs/>
          <w:sz w:val="44"/>
          <w:szCs w:val="44"/>
          <w:lang w:val="en-US"/>
        </w:rPr>
        <w:lastRenderedPageBreak/>
        <w:t xml:space="preserve">    </w:t>
      </w:r>
      <w:r w:rsidR="002331A2" w:rsidRPr="002331A2">
        <w:rPr>
          <w:rFonts w:ascii="Eras Light ITC" w:eastAsia="Calibri" w:hAnsi="Eras Light ITC" w:cs="Microsoft Uighur"/>
          <w:b/>
          <w:bCs/>
          <w:sz w:val="44"/>
          <w:szCs w:val="44"/>
          <w:lang w:val="en-US"/>
        </w:rPr>
        <w:t xml:space="preserve">                    </w:t>
      </w:r>
      <w:r w:rsidR="00236158">
        <w:rPr>
          <w:rFonts w:ascii="Script MT Bold" w:eastAsia="Calibri" w:hAnsi="Script MT Bold" w:cs="Arial"/>
          <w:b/>
          <w:bCs/>
          <w:sz w:val="44"/>
          <w:szCs w:val="44"/>
          <w:lang w:val="en-US"/>
        </w:rPr>
        <w:t xml:space="preserve">              </w:t>
      </w:r>
    </w:p>
    <w:p w14:paraId="705C5E3E" w14:textId="77777777" w:rsidR="009C2BD9" w:rsidRDefault="009C2BD9" w:rsidP="00066D7F">
      <w:pPr>
        <w:rPr>
          <w:rFonts w:cstheme="majorBidi"/>
          <w:b/>
          <w:bCs/>
          <w:sz w:val="28"/>
          <w:szCs w:val="28"/>
          <w:lang w:val="en-US"/>
        </w:rPr>
      </w:pPr>
    </w:p>
    <w:p w14:paraId="4A0D2537" w14:textId="77777777" w:rsidR="009C2BD9" w:rsidRDefault="009C2BD9" w:rsidP="00066D7F">
      <w:pPr>
        <w:rPr>
          <w:rFonts w:cstheme="majorBidi"/>
          <w:b/>
          <w:bCs/>
          <w:sz w:val="28"/>
          <w:szCs w:val="28"/>
          <w:lang w:val="en-US"/>
        </w:rPr>
      </w:pPr>
    </w:p>
    <w:p w14:paraId="65BEB666" w14:textId="22985BF9" w:rsidR="00280C27" w:rsidRDefault="00EC7030" w:rsidP="00066D7F">
      <w:pPr>
        <w:rPr>
          <w:rFonts w:cstheme="majorBidi"/>
          <w:b/>
          <w:bCs/>
          <w:sz w:val="28"/>
          <w:szCs w:val="28"/>
          <w:lang w:val="en-US"/>
        </w:rPr>
      </w:pPr>
      <w:r w:rsidRPr="00EC7030">
        <w:rPr>
          <w:rFonts w:cstheme="majorBidi"/>
          <w:b/>
          <w:bCs/>
          <w:sz w:val="28"/>
          <w:szCs w:val="28"/>
          <w:lang w:val="en-US"/>
        </w:rPr>
        <w:t>Résumé</w:t>
      </w:r>
    </w:p>
    <w:p w14:paraId="4897B84A" w14:textId="335A4D6F" w:rsidR="002548C6" w:rsidRDefault="002548C6" w:rsidP="00157BD7">
      <w:pPr>
        <w:spacing w:after="200"/>
        <w:jc w:val="both"/>
        <w:rPr>
          <w:rFonts w:ascii="Times New Roman" w:eastAsia="Calibri" w:hAnsi="Times New Roman" w:cs="Times New Roman"/>
          <w:szCs w:val="24"/>
        </w:rPr>
      </w:pPr>
      <w:r w:rsidRPr="002548C6">
        <w:rPr>
          <w:rFonts w:ascii="Calibri" w:eastAsia="Calibri" w:hAnsi="Calibri" w:cs="Arial"/>
          <w:sz w:val="22"/>
        </w:rPr>
        <w:t xml:space="preserve"> </w:t>
      </w:r>
      <w:r w:rsidR="000A05F5">
        <w:rPr>
          <w:rFonts w:ascii="Calibri" w:eastAsia="Calibri" w:hAnsi="Calibri" w:cs="Arial"/>
          <w:sz w:val="22"/>
        </w:rPr>
        <w:t xml:space="preserve"> </w:t>
      </w:r>
      <w:r w:rsidRPr="002548C6">
        <w:rPr>
          <w:rFonts w:ascii="Times New Roman" w:eastAsia="Calibri" w:hAnsi="Times New Roman" w:cs="Times New Roman"/>
          <w:szCs w:val="24"/>
        </w:rPr>
        <w:t>Le diabète est une maladie</w:t>
      </w:r>
      <w:r w:rsidR="004C2B6B">
        <w:rPr>
          <w:rFonts w:ascii="Times New Roman" w:eastAsia="Calibri" w:hAnsi="Times New Roman" w:cs="Times New Roman"/>
          <w:szCs w:val="24"/>
        </w:rPr>
        <w:t xml:space="preserve"> métabolique chronique associe à des complications organiques spécifiques touchant particulièrement </w:t>
      </w:r>
      <w:r w:rsidRPr="002548C6">
        <w:rPr>
          <w:rFonts w:ascii="Times New Roman" w:eastAsia="Calibri" w:hAnsi="Times New Roman" w:cs="Times New Roman"/>
          <w:szCs w:val="24"/>
        </w:rPr>
        <w:t xml:space="preserve">le système nerveux </w:t>
      </w:r>
      <w:r w:rsidR="00B32573" w:rsidRPr="002548C6">
        <w:rPr>
          <w:rFonts w:ascii="Times New Roman" w:eastAsia="Calibri" w:hAnsi="Times New Roman" w:cs="Times New Roman"/>
          <w:szCs w:val="24"/>
        </w:rPr>
        <w:t>central</w:t>
      </w:r>
      <w:r w:rsidR="00B32573">
        <w:rPr>
          <w:rFonts w:ascii="Times New Roman" w:eastAsia="Calibri" w:hAnsi="Times New Roman" w:cs="Times New Roman"/>
          <w:szCs w:val="24"/>
        </w:rPr>
        <w:t xml:space="preserve"> ce</w:t>
      </w:r>
      <w:r w:rsidR="004C2B6B">
        <w:rPr>
          <w:rFonts w:ascii="Times New Roman" w:eastAsia="Calibri" w:hAnsi="Times New Roman" w:cs="Times New Roman"/>
          <w:szCs w:val="24"/>
        </w:rPr>
        <w:t xml:space="preserve"> qui</w:t>
      </w:r>
      <w:r w:rsidR="00B32573">
        <w:rPr>
          <w:rFonts w:ascii="Times New Roman" w:eastAsia="Calibri" w:hAnsi="Times New Roman" w:cs="Times New Roman"/>
          <w:szCs w:val="24"/>
        </w:rPr>
        <w:t xml:space="preserve"> conduit à </w:t>
      </w:r>
      <w:r w:rsidRPr="002548C6">
        <w:rPr>
          <w:rFonts w:ascii="Times New Roman" w:eastAsia="Calibri" w:hAnsi="Times New Roman" w:cs="Times New Roman"/>
          <w:szCs w:val="24"/>
        </w:rPr>
        <w:t>des troubles dégénératifs et fonctionnels.</w:t>
      </w:r>
      <w:r w:rsidR="00B32573" w:rsidRPr="00B32573">
        <w:t xml:space="preserve"> </w:t>
      </w:r>
      <w:r w:rsidR="00CF310F">
        <w:rPr>
          <w:rFonts w:ascii="Times New Roman" w:eastAsia="Calibri" w:hAnsi="Times New Roman" w:cs="Times New Roman"/>
          <w:szCs w:val="24"/>
        </w:rPr>
        <w:t xml:space="preserve">Plusieurs </w:t>
      </w:r>
      <w:r w:rsidR="00B32573" w:rsidRPr="00B32573">
        <w:rPr>
          <w:rFonts w:ascii="Times New Roman" w:eastAsia="Calibri" w:hAnsi="Times New Roman" w:cs="Times New Roman"/>
          <w:szCs w:val="24"/>
        </w:rPr>
        <w:t>plantes médicinales</w:t>
      </w:r>
      <w:r w:rsidR="00CF310F">
        <w:rPr>
          <w:rFonts w:ascii="Times New Roman" w:eastAsia="Calibri" w:hAnsi="Times New Roman" w:cs="Times New Roman"/>
          <w:szCs w:val="24"/>
        </w:rPr>
        <w:t xml:space="preserve"> ont</w:t>
      </w:r>
      <w:r w:rsidR="009D2F3C">
        <w:rPr>
          <w:rFonts w:ascii="Times New Roman" w:eastAsia="Calibri" w:hAnsi="Times New Roman" w:cs="Times New Roman"/>
          <w:szCs w:val="24"/>
        </w:rPr>
        <w:t xml:space="preserve"> été</w:t>
      </w:r>
      <w:r w:rsidR="00CF310F">
        <w:rPr>
          <w:rFonts w:ascii="Times New Roman" w:eastAsia="Calibri" w:hAnsi="Times New Roman" w:cs="Times New Roman"/>
          <w:szCs w:val="24"/>
        </w:rPr>
        <w:t xml:space="preserve"> utilisé </w:t>
      </w:r>
      <w:r w:rsidR="00CF310F" w:rsidRPr="00B32573">
        <w:rPr>
          <w:rFonts w:ascii="Times New Roman" w:eastAsia="Calibri" w:hAnsi="Times New Roman" w:cs="Times New Roman"/>
          <w:szCs w:val="24"/>
        </w:rPr>
        <w:t>pour</w:t>
      </w:r>
      <w:r w:rsidR="00B32573" w:rsidRPr="00B32573">
        <w:rPr>
          <w:rFonts w:ascii="Times New Roman" w:eastAsia="Calibri" w:hAnsi="Times New Roman" w:cs="Times New Roman"/>
          <w:szCs w:val="24"/>
        </w:rPr>
        <w:t xml:space="preserve"> le traitement</w:t>
      </w:r>
      <w:r w:rsidR="00B32573">
        <w:rPr>
          <w:rFonts w:ascii="Times New Roman" w:eastAsia="Calibri" w:hAnsi="Times New Roman" w:cs="Times New Roman"/>
          <w:szCs w:val="24"/>
        </w:rPr>
        <w:t xml:space="preserve"> </w:t>
      </w:r>
      <w:r w:rsidR="00CF310F">
        <w:rPr>
          <w:rFonts w:ascii="Times New Roman" w:eastAsia="Calibri" w:hAnsi="Times New Roman" w:cs="Times New Roman"/>
          <w:szCs w:val="24"/>
        </w:rPr>
        <w:t>de</w:t>
      </w:r>
      <w:r w:rsidRPr="002548C6">
        <w:rPr>
          <w:rFonts w:ascii="Times New Roman" w:eastAsia="Calibri" w:hAnsi="Times New Roman" w:cs="Times New Roman"/>
          <w:szCs w:val="24"/>
        </w:rPr>
        <w:t xml:space="preserve"> diabète, </w:t>
      </w:r>
      <w:r w:rsidR="00B32573">
        <w:rPr>
          <w:rFonts w:ascii="Times New Roman" w:eastAsia="Calibri" w:hAnsi="Times New Roman" w:cs="Times New Roman"/>
          <w:szCs w:val="24"/>
        </w:rPr>
        <w:t>parmi ces plantes « </w:t>
      </w:r>
      <w:r w:rsidRPr="002548C6">
        <w:rPr>
          <w:rFonts w:ascii="Times New Roman" w:eastAsia="Calibri" w:hAnsi="Times New Roman" w:cs="Times New Roman"/>
          <w:szCs w:val="24"/>
        </w:rPr>
        <w:t xml:space="preserve">Le </w:t>
      </w:r>
      <w:r w:rsidRPr="002548C6">
        <w:rPr>
          <w:rFonts w:ascii="Times New Roman" w:eastAsia="Calibri" w:hAnsi="Times New Roman" w:cs="Times New Roman"/>
          <w:i/>
          <w:iCs/>
          <w:szCs w:val="24"/>
        </w:rPr>
        <w:t xml:space="preserve">Moringa oleifera </w:t>
      </w:r>
      <w:r w:rsidRPr="008B4D76">
        <w:rPr>
          <w:rFonts w:ascii="Times New Roman" w:eastAsia="Calibri" w:hAnsi="Times New Roman" w:cs="Times New Roman"/>
          <w:szCs w:val="24"/>
        </w:rPr>
        <w:t>L</w:t>
      </w:r>
      <w:r w:rsidR="00524A3C">
        <w:rPr>
          <w:rFonts w:ascii="Times New Roman" w:eastAsia="Calibri" w:hAnsi="Times New Roman" w:cs="Times New Roman"/>
          <w:szCs w:val="24"/>
        </w:rPr>
        <w:t xml:space="preserve"> »</w:t>
      </w:r>
      <w:r w:rsidRPr="002548C6">
        <w:rPr>
          <w:rFonts w:ascii="Times New Roman" w:eastAsia="Calibri" w:hAnsi="Times New Roman" w:cs="Times New Roman"/>
          <w:szCs w:val="24"/>
        </w:rPr>
        <w:t xml:space="preserve">. Alors, notre présente étude histologique vise donc à évaluer l'effet </w:t>
      </w:r>
      <w:r w:rsidR="001C1756">
        <w:rPr>
          <w:rFonts w:ascii="Times New Roman" w:eastAsia="Calibri" w:hAnsi="Times New Roman" w:cs="Times New Roman"/>
          <w:szCs w:val="24"/>
        </w:rPr>
        <w:t>anti-diabétique</w:t>
      </w:r>
      <w:r w:rsidR="00CF310F">
        <w:rPr>
          <w:rFonts w:ascii="Times New Roman" w:eastAsia="Calibri" w:hAnsi="Times New Roman" w:cs="Times New Roman"/>
          <w:szCs w:val="24"/>
        </w:rPr>
        <w:t xml:space="preserve"> </w:t>
      </w:r>
      <w:r w:rsidR="00471065">
        <w:rPr>
          <w:rFonts w:ascii="Times New Roman" w:eastAsia="Calibri" w:hAnsi="Times New Roman" w:cs="Times New Roman"/>
          <w:szCs w:val="24"/>
        </w:rPr>
        <w:t xml:space="preserve">et </w:t>
      </w:r>
      <w:r w:rsidR="00471065" w:rsidRPr="002548C6">
        <w:rPr>
          <w:rFonts w:ascii="Times New Roman" w:eastAsia="Calibri" w:hAnsi="Times New Roman" w:cs="Times New Roman"/>
          <w:szCs w:val="24"/>
        </w:rPr>
        <w:t>l’effet</w:t>
      </w:r>
      <w:r w:rsidR="00CF310F">
        <w:rPr>
          <w:rFonts w:ascii="Times New Roman" w:eastAsia="Calibri" w:hAnsi="Times New Roman" w:cs="Times New Roman"/>
          <w:szCs w:val="24"/>
        </w:rPr>
        <w:t xml:space="preserve"> neuroprotecteur de </w:t>
      </w:r>
      <w:r w:rsidR="00471065">
        <w:rPr>
          <w:rFonts w:ascii="Times New Roman" w:eastAsia="Calibri" w:hAnsi="Times New Roman" w:cs="Times New Roman"/>
          <w:szCs w:val="24"/>
        </w:rPr>
        <w:t xml:space="preserve">l’extrait </w:t>
      </w:r>
      <w:r w:rsidR="00471065" w:rsidRPr="002548C6">
        <w:rPr>
          <w:rFonts w:ascii="Times New Roman" w:eastAsia="Calibri" w:hAnsi="Times New Roman" w:cs="Times New Roman"/>
          <w:szCs w:val="24"/>
        </w:rPr>
        <w:t>aqueux</w:t>
      </w:r>
      <w:r w:rsidRPr="002548C6">
        <w:rPr>
          <w:rFonts w:ascii="Times New Roman" w:eastAsia="Calibri" w:hAnsi="Times New Roman" w:cs="Times New Roman"/>
          <w:szCs w:val="24"/>
        </w:rPr>
        <w:t xml:space="preserve"> des feuilles de </w:t>
      </w:r>
      <w:r w:rsidRPr="002548C6">
        <w:rPr>
          <w:rFonts w:ascii="Times New Roman" w:eastAsia="Calibri" w:hAnsi="Times New Roman" w:cs="Times New Roman"/>
          <w:i/>
          <w:iCs/>
          <w:szCs w:val="24"/>
        </w:rPr>
        <w:t>Moringa oleifera</w:t>
      </w:r>
      <w:r w:rsidRPr="002548C6">
        <w:rPr>
          <w:rFonts w:ascii="Times New Roman" w:eastAsia="Calibri" w:hAnsi="Times New Roman" w:cs="Times New Roman"/>
          <w:szCs w:val="24"/>
        </w:rPr>
        <w:t xml:space="preserve"> sur les cellules de l'hippocampe des rats wistar rendu diabétiques par streptozotocine.</w:t>
      </w:r>
      <w:r w:rsidRPr="002548C6">
        <w:rPr>
          <w:rFonts w:ascii="Calibri" w:eastAsia="Calibri" w:hAnsi="Calibri" w:cs="Arial"/>
          <w:sz w:val="22"/>
        </w:rPr>
        <w:t xml:space="preserve"> </w:t>
      </w:r>
      <w:r w:rsidRPr="002548C6">
        <w:rPr>
          <w:rFonts w:ascii="Times New Roman" w:eastAsia="Calibri" w:hAnsi="Times New Roman" w:cs="Times New Roman"/>
          <w:szCs w:val="24"/>
        </w:rPr>
        <w:t xml:space="preserve">Cette expérience </w:t>
      </w:r>
      <w:r w:rsidR="00524A3C" w:rsidRPr="002548C6">
        <w:rPr>
          <w:rFonts w:ascii="Times New Roman" w:eastAsia="Calibri" w:hAnsi="Times New Roman" w:cs="Times New Roman"/>
          <w:szCs w:val="24"/>
        </w:rPr>
        <w:t xml:space="preserve">d’un </w:t>
      </w:r>
      <w:r w:rsidR="00524A3C">
        <w:rPr>
          <w:rFonts w:ascii="Times New Roman" w:eastAsia="Calibri" w:hAnsi="Times New Roman" w:cs="Times New Roman"/>
          <w:szCs w:val="24"/>
        </w:rPr>
        <w:t xml:space="preserve">mois </w:t>
      </w:r>
      <w:r w:rsidRPr="002548C6">
        <w:rPr>
          <w:rFonts w:ascii="Times New Roman" w:eastAsia="Calibri" w:hAnsi="Times New Roman" w:cs="Times New Roman"/>
          <w:szCs w:val="24"/>
        </w:rPr>
        <w:t xml:space="preserve">a été appliquée </w:t>
      </w:r>
      <w:r w:rsidR="007B655B" w:rsidRPr="002548C6">
        <w:rPr>
          <w:rFonts w:ascii="Times New Roman" w:eastAsia="Calibri" w:hAnsi="Times New Roman" w:cs="Times New Roman"/>
          <w:szCs w:val="24"/>
        </w:rPr>
        <w:t>sur</w:t>
      </w:r>
      <w:r w:rsidR="00524A3C">
        <w:rPr>
          <w:rFonts w:ascii="Times New Roman" w:eastAsia="Calibri" w:hAnsi="Times New Roman" w:cs="Times New Roman"/>
          <w:szCs w:val="24"/>
        </w:rPr>
        <w:t xml:space="preserve"> </w:t>
      </w:r>
      <w:r w:rsidR="007B655B" w:rsidRPr="002548C6">
        <w:rPr>
          <w:rFonts w:ascii="Times New Roman" w:eastAsia="Calibri" w:hAnsi="Times New Roman" w:cs="Times New Roman"/>
          <w:szCs w:val="24"/>
        </w:rPr>
        <w:t>Vingt</w:t>
      </w:r>
      <w:r w:rsidR="007B655B">
        <w:rPr>
          <w:rFonts w:ascii="Times New Roman" w:eastAsia="Calibri" w:hAnsi="Times New Roman" w:cs="Times New Roman"/>
          <w:szCs w:val="24"/>
        </w:rPr>
        <w:t xml:space="preserve">-six </w:t>
      </w:r>
      <w:r w:rsidR="007B655B" w:rsidRPr="002548C6">
        <w:rPr>
          <w:rFonts w:ascii="Times New Roman" w:eastAsia="Calibri" w:hAnsi="Times New Roman" w:cs="Times New Roman"/>
          <w:szCs w:val="24"/>
        </w:rPr>
        <w:t>rats</w:t>
      </w:r>
      <w:r w:rsidRPr="002548C6">
        <w:rPr>
          <w:rFonts w:ascii="Times New Roman" w:eastAsia="Calibri" w:hAnsi="Times New Roman" w:cs="Times New Roman"/>
          <w:szCs w:val="24"/>
        </w:rPr>
        <w:t xml:space="preserve">, répartis en quatre (4) </w:t>
      </w:r>
      <w:r w:rsidR="00C34FAB">
        <w:rPr>
          <w:rFonts w:ascii="Times New Roman" w:eastAsia="Calibri" w:hAnsi="Times New Roman" w:cs="Times New Roman"/>
          <w:szCs w:val="24"/>
        </w:rPr>
        <w:t>lots</w:t>
      </w:r>
      <w:r w:rsidR="00C34FAB" w:rsidRPr="002548C6">
        <w:rPr>
          <w:rFonts w:ascii="Times New Roman" w:eastAsia="Calibri" w:hAnsi="Times New Roman" w:cs="Times New Roman"/>
          <w:szCs w:val="24"/>
        </w:rPr>
        <w:t xml:space="preserve"> :</w:t>
      </w:r>
      <w:r w:rsidRPr="002548C6">
        <w:rPr>
          <w:rFonts w:ascii="Times New Roman" w:eastAsia="Calibri" w:hAnsi="Times New Roman" w:cs="Times New Roman"/>
          <w:szCs w:val="24"/>
        </w:rPr>
        <w:t xml:space="preserve"> </w:t>
      </w:r>
      <w:r w:rsidR="007B655B">
        <w:rPr>
          <w:rFonts w:ascii="Times New Roman" w:eastAsia="Calibri" w:hAnsi="Times New Roman" w:cs="Times New Roman"/>
          <w:szCs w:val="24"/>
        </w:rPr>
        <w:t>Lot</w:t>
      </w:r>
      <w:r w:rsidRPr="002548C6">
        <w:rPr>
          <w:rFonts w:ascii="Times New Roman" w:eastAsia="Calibri" w:hAnsi="Times New Roman" w:cs="Times New Roman"/>
          <w:szCs w:val="24"/>
        </w:rPr>
        <w:t xml:space="preserve"> 01 : rats témoins</w:t>
      </w:r>
      <w:r w:rsidR="009D2F3C">
        <w:rPr>
          <w:rFonts w:ascii="Times New Roman" w:eastAsia="Calibri" w:hAnsi="Times New Roman" w:cs="Times New Roman"/>
          <w:szCs w:val="24"/>
        </w:rPr>
        <w:t> ;</w:t>
      </w:r>
      <w:r w:rsidRPr="002548C6">
        <w:rPr>
          <w:rFonts w:ascii="Times New Roman" w:eastAsia="Calibri" w:hAnsi="Times New Roman" w:cs="Times New Roman"/>
          <w:szCs w:val="24"/>
        </w:rPr>
        <w:t xml:space="preserve"> </w:t>
      </w:r>
      <w:r w:rsidR="007B655B">
        <w:rPr>
          <w:rFonts w:ascii="Times New Roman" w:eastAsia="Calibri" w:hAnsi="Times New Roman" w:cs="Times New Roman"/>
          <w:szCs w:val="24"/>
        </w:rPr>
        <w:t>Lot</w:t>
      </w:r>
      <w:r w:rsidRPr="002548C6">
        <w:rPr>
          <w:rFonts w:ascii="Times New Roman" w:eastAsia="Calibri" w:hAnsi="Times New Roman" w:cs="Times New Roman"/>
          <w:szCs w:val="24"/>
        </w:rPr>
        <w:t xml:space="preserve"> 02 : rats traités par l’extrait</w:t>
      </w:r>
      <w:r w:rsidR="009D2F3C">
        <w:rPr>
          <w:rFonts w:ascii="Times New Roman" w:eastAsia="Calibri" w:hAnsi="Times New Roman" w:cs="Times New Roman"/>
          <w:szCs w:val="24"/>
        </w:rPr>
        <w:t xml:space="preserve"> </w:t>
      </w:r>
      <w:bookmarkStart w:id="12" w:name="_Hlk107350341"/>
      <w:r w:rsidR="009D2F3C">
        <w:rPr>
          <w:rFonts w:ascii="Times New Roman" w:eastAsia="Calibri" w:hAnsi="Times New Roman" w:cs="Times New Roman"/>
          <w:szCs w:val="24"/>
        </w:rPr>
        <w:t>aqueux</w:t>
      </w:r>
      <w:r w:rsidRPr="002548C6">
        <w:rPr>
          <w:rFonts w:ascii="Times New Roman" w:eastAsia="Calibri" w:hAnsi="Times New Roman" w:cs="Times New Roman"/>
          <w:szCs w:val="24"/>
        </w:rPr>
        <w:t xml:space="preserve"> </w:t>
      </w:r>
      <w:bookmarkEnd w:id="12"/>
      <w:r w:rsidRPr="002548C6">
        <w:rPr>
          <w:rFonts w:ascii="Times New Roman" w:eastAsia="Calibri" w:hAnsi="Times New Roman" w:cs="Times New Roman"/>
          <w:szCs w:val="24"/>
        </w:rPr>
        <w:t xml:space="preserve">des feuilles de </w:t>
      </w:r>
      <w:r w:rsidRPr="009D2F3C">
        <w:rPr>
          <w:rFonts w:ascii="Times New Roman" w:eastAsia="Calibri" w:hAnsi="Times New Roman" w:cs="Times New Roman"/>
          <w:i/>
          <w:iCs/>
          <w:szCs w:val="24"/>
        </w:rPr>
        <w:t xml:space="preserve">Moringa </w:t>
      </w:r>
      <w:r w:rsidR="009D2F3C">
        <w:rPr>
          <w:rFonts w:ascii="Times New Roman" w:eastAsia="Calibri" w:hAnsi="Times New Roman" w:cs="Times New Roman"/>
          <w:i/>
          <w:iCs/>
          <w:szCs w:val="24"/>
        </w:rPr>
        <w:t>o</w:t>
      </w:r>
      <w:r w:rsidRPr="009D2F3C">
        <w:rPr>
          <w:rFonts w:ascii="Times New Roman" w:eastAsia="Calibri" w:hAnsi="Times New Roman" w:cs="Times New Roman"/>
          <w:i/>
          <w:iCs/>
          <w:szCs w:val="24"/>
        </w:rPr>
        <w:t>leifera</w:t>
      </w:r>
      <w:r w:rsidR="00217FF7">
        <w:rPr>
          <w:rFonts w:ascii="Times New Roman" w:eastAsia="Calibri" w:hAnsi="Times New Roman" w:cs="Times New Roman"/>
          <w:i/>
          <w:iCs/>
          <w:szCs w:val="24"/>
        </w:rPr>
        <w:t xml:space="preserve"> ; Lot</w:t>
      </w:r>
      <w:r w:rsidRPr="002548C6">
        <w:rPr>
          <w:rFonts w:ascii="Times New Roman" w:eastAsia="Calibri" w:hAnsi="Times New Roman" w:cs="Times New Roman"/>
          <w:szCs w:val="24"/>
        </w:rPr>
        <w:t xml:space="preserve"> 03 : rats diabétiques</w:t>
      </w:r>
      <w:r w:rsidR="007B655B">
        <w:rPr>
          <w:rFonts w:ascii="Times New Roman" w:eastAsia="Calibri" w:hAnsi="Times New Roman" w:cs="Times New Roman"/>
          <w:szCs w:val="24"/>
        </w:rPr>
        <w:t xml:space="preserve"> induit par la streptozotocine</w:t>
      </w:r>
      <w:r w:rsidR="00217FF7">
        <w:rPr>
          <w:rFonts w:ascii="Times New Roman" w:eastAsia="Calibri" w:hAnsi="Times New Roman" w:cs="Times New Roman"/>
          <w:szCs w:val="24"/>
        </w:rPr>
        <w:t xml:space="preserve"> ; Lot</w:t>
      </w:r>
      <w:r w:rsidRPr="002548C6">
        <w:rPr>
          <w:rFonts w:ascii="Times New Roman" w:eastAsia="Calibri" w:hAnsi="Times New Roman" w:cs="Times New Roman"/>
          <w:szCs w:val="24"/>
        </w:rPr>
        <w:t xml:space="preserve"> 04 : rats diabétiques traités par l’extrait</w:t>
      </w:r>
      <w:r w:rsidR="009D2F3C" w:rsidRPr="009D2F3C">
        <w:t xml:space="preserve"> </w:t>
      </w:r>
      <w:r w:rsidR="009D2F3C" w:rsidRPr="009D2F3C">
        <w:rPr>
          <w:rFonts w:ascii="Times New Roman" w:eastAsia="Calibri" w:hAnsi="Times New Roman" w:cs="Times New Roman"/>
          <w:szCs w:val="24"/>
        </w:rPr>
        <w:t>aqueux</w:t>
      </w:r>
      <w:r w:rsidR="009D2F3C">
        <w:rPr>
          <w:rFonts w:ascii="Times New Roman" w:eastAsia="Calibri" w:hAnsi="Times New Roman" w:cs="Times New Roman"/>
          <w:szCs w:val="24"/>
        </w:rPr>
        <w:t xml:space="preserve"> </w:t>
      </w:r>
      <w:r w:rsidR="009D2F3C" w:rsidRPr="002548C6">
        <w:rPr>
          <w:rFonts w:ascii="Times New Roman" w:eastAsia="Calibri" w:hAnsi="Times New Roman" w:cs="Times New Roman"/>
          <w:szCs w:val="24"/>
        </w:rPr>
        <w:t>de</w:t>
      </w:r>
      <w:r w:rsidRPr="002548C6">
        <w:rPr>
          <w:rFonts w:ascii="Times New Roman" w:eastAsia="Calibri" w:hAnsi="Times New Roman" w:cs="Times New Roman"/>
          <w:szCs w:val="24"/>
        </w:rPr>
        <w:t xml:space="preserve"> </w:t>
      </w:r>
      <w:r w:rsidRPr="009D2F3C">
        <w:rPr>
          <w:rFonts w:ascii="Times New Roman" w:eastAsia="Calibri" w:hAnsi="Times New Roman" w:cs="Times New Roman"/>
          <w:i/>
          <w:iCs/>
          <w:szCs w:val="24"/>
        </w:rPr>
        <w:t xml:space="preserve">Moringa </w:t>
      </w:r>
      <w:r w:rsidR="009D2F3C">
        <w:rPr>
          <w:rFonts w:ascii="Times New Roman" w:eastAsia="Calibri" w:hAnsi="Times New Roman" w:cs="Times New Roman"/>
          <w:i/>
          <w:iCs/>
          <w:szCs w:val="24"/>
        </w:rPr>
        <w:t>o</w:t>
      </w:r>
      <w:r w:rsidRPr="009D2F3C">
        <w:rPr>
          <w:rFonts w:ascii="Times New Roman" w:eastAsia="Calibri" w:hAnsi="Times New Roman" w:cs="Times New Roman"/>
          <w:i/>
          <w:iCs/>
          <w:szCs w:val="24"/>
        </w:rPr>
        <w:t>leifera</w:t>
      </w:r>
      <w:r w:rsidRPr="002548C6">
        <w:rPr>
          <w:rFonts w:ascii="Times New Roman" w:eastAsia="Calibri" w:hAnsi="Times New Roman" w:cs="Times New Roman"/>
          <w:szCs w:val="24"/>
        </w:rPr>
        <w:t>.</w:t>
      </w:r>
      <w:r w:rsidRPr="002548C6">
        <w:rPr>
          <w:rFonts w:ascii="Calibri" w:eastAsia="Calibri" w:hAnsi="Calibri" w:cs="Arial"/>
          <w:sz w:val="22"/>
        </w:rPr>
        <w:t xml:space="preserve"> </w:t>
      </w:r>
      <w:r w:rsidRPr="002548C6">
        <w:rPr>
          <w:rFonts w:ascii="Times New Roman" w:eastAsia="Calibri" w:hAnsi="Times New Roman" w:cs="Times New Roman"/>
          <w:szCs w:val="24"/>
        </w:rPr>
        <w:t>Nos résultats ont montré des changements</w:t>
      </w:r>
      <w:r w:rsidR="00414E99">
        <w:rPr>
          <w:rFonts w:ascii="Times New Roman" w:eastAsia="Calibri" w:hAnsi="Times New Roman" w:cs="Times New Roman"/>
          <w:szCs w:val="24"/>
        </w:rPr>
        <w:t xml:space="preserve"> morphologiques</w:t>
      </w:r>
      <w:r w:rsidRPr="002548C6">
        <w:rPr>
          <w:rFonts w:ascii="Times New Roman" w:eastAsia="Calibri" w:hAnsi="Times New Roman" w:cs="Times New Roman"/>
          <w:szCs w:val="24"/>
        </w:rPr>
        <w:t xml:space="preserve"> des cellules pyramidales, ces dernières sont moins alignées et désorganise</w:t>
      </w:r>
      <w:r w:rsidR="009D2F3C">
        <w:rPr>
          <w:rFonts w:ascii="Times New Roman" w:eastAsia="Calibri" w:hAnsi="Times New Roman" w:cs="Times New Roman"/>
          <w:szCs w:val="24"/>
        </w:rPr>
        <w:t>s</w:t>
      </w:r>
      <w:r w:rsidRPr="002548C6">
        <w:rPr>
          <w:rFonts w:ascii="Times New Roman" w:eastAsia="Calibri" w:hAnsi="Times New Roman" w:cs="Times New Roman"/>
          <w:szCs w:val="24"/>
        </w:rPr>
        <w:t xml:space="preserve"> avec la présence des aspects</w:t>
      </w:r>
      <w:r w:rsidRPr="002548C6">
        <w:rPr>
          <w:rFonts w:ascii="Calibri" w:eastAsia="Calibri" w:hAnsi="Calibri" w:cs="Arial"/>
          <w:sz w:val="22"/>
        </w:rPr>
        <w:t xml:space="preserve"> </w:t>
      </w:r>
      <w:r w:rsidRPr="002548C6">
        <w:rPr>
          <w:rFonts w:ascii="Times New Roman" w:eastAsia="Calibri" w:hAnsi="Times New Roman" w:cs="Times New Roman"/>
          <w:szCs w:val="24"/>
        </w:rPr>
        <w:t>nécrotique dans la structure de certains neurones de la zone CA1 chez les rats diabétiques par rapport aux rats témoins. En revanche,</w:t>
      </w:r>
      <w:r w:rsidR="00414E99">
        <w:rPr>
          <w:rFonts w:ascii="Times New Roman" w:eastAsia="Calibri" w:hAnsi="Times New Roman" w:cs="Times New Roman"/>
          <w:szCs w:val="24"/>
        </w:rPr>
        <w:t xml:space="preserve"> </w:t>
      </w:r>
      <w:r w:rsidR="00414E99" w:rsidRPr="00414E99">
        <w:rPr>
          <w:rFonts w:ascii="Times New Roman" w:eastAsia="Calibri" w:hAnsi="Times New Roman" w:cs="Times New Roman"/>
          <w:szCs w:val="24"/>
        </w:rPr>
        <w:t>les effets délétères</w:t>
      </w:r>
      <w:r w:rsidR="00414E99">
        <w:rPr>
          <w:rFonts w:ascii="Times New Roman" w:eastAsia="Calibri" w:hAnsi="Times New Roman" w:cs="Times New Roman"/>
          <w:szCs w:val="24"/>
        </w:rPr>
        <w:t xml:space="preserve"> des</w:t>
      </w:r>
      <w:r w:rsidRPr="002548C6">
        <w:rPr>
          <w:rFonts w:ascii="Times New Roman" w:eastAsia="Calibri" w:hAnsi="Times New Roman" w:cs="Times New Roman"/>
          <w:szCs w:val="24"/>
        </w:rPr>
        <w:t xml:space="preserve"> altérations morphologiques</w:t>
      </w:r>
      <w:r w:rsidR="00EA5569">
        <w:rPr>
          <w:rFonts w:ascii="Times New Roman" w:eastAsia="Calibri" w:hAnsi="Times New Roman" w:cs="Times New Roman"/>
          <w:szCs w:val="24"/>
        </w:rPr>
        <w:t xml:space="preserve"> des cellules </w:t>
      </w:r>
      <w:r w:rsidR="0070771A">
        <w:rPr>
          <w:rFonts w:ascii="Times New Roman" w:eastAsia="Calibri" w:hAnsi="Times New Roman" w:cs="Times New Roman"/>
          <w:szCs w:val="24"/>
        </w:rPr>
        <w:t>p</w:t>
      </w:r>
      <w:r w:rsidR="00EA5569">
        <w:rPr>
          <w:rFonts w:ascii="Times New Roman" w:eastAsia="Calibri" w:hAnsi="Times New Roman" w:cs="Times New Roman"/>
          <w:szCs w:val="24"/>
        </w:rPr>
        <w:t>yramidales</w:t>
      </w:r>
      <w:r w:rsidR="000A05F5">
        <w:rPr>
          <w:rFonts w:ascii="Times New Roman" w:eastAsia="Calibri" w:hAnsi="Times New Roman" w:cs="Times New Roman"/>
          <w:szCs w:val="24"/>
        </w:rPr>
        <w:t xml:space="preserve"> sont </w:t>
      </w:r>
      <w:r w:rsidR="00B17270">
        <w:rPr>
          <w:rFonts w:ascii="Times New Roman" w:eastAsia="Calibri" w:hAnsi="Times New Roman" w:cs="Times New Roman"/>
          <w:szCs w:val="24"/>
        </w:rPr>
        <w:t>diminués</w:t>
      </w:r>
      <w:r w:rsidR="00414E99">
        <w:rPr>
          <w:rFonts w:ascii="Times New Roman" w:eastAsia="Calibri" w:hAnsi="Times New Roman" w:cs="Times New Roman"/>
          <w:szCs w:val="24"/>
        </w:rPr>
        <w:t xml:space="preserve"> </w:t>
      </w:r>
      <w:r w:rsidRPr="002548C6">
        <w:rPr>
          <w:rFonts w:ascii="Times New Roman" w:eastAsia="Calibri" w:hAnsi="Times New Roman" w:cs="Times New Roman"/>
          <w:szCs w:val="24"/>
        </w:rPr>
        <w:t xml:space="preserve">chez les rats diabétiques ayant reçu de l'extrait aqueux de MO. On a conclu donc </w:t>
      </w:r>
      <w:r w:rsidR="009D7189" w:rsidRPr="002548C6">
        <w:rPr>
          <w:rFonts w:ascii="Times New Roman" w:eastAsia="Calibri" w:hAnsi="Times New Roman" w:cs="Times New Roman"/>
          <w:szCs w:val="24"/>
        </w:rPr>
        <w:t>que</w:t>
      </w:r>
      <w:r w:rsidR="009D7189">
        <w:rPr>
          <w:rFonts w:ascii="Times New Roman" w:eastAsia="Calibri" w:hAnsi="Times New Roman" w:cs="Times New Roman"/>
          <w:szCs w:val="24"/>
        </w:rPr>
        <w:t xml:space="preserve"> l’extrait</w:t>
      </w:r>
      <w:r w:rsidRPr="002548C6">
        <w:rPr>
          <w:rFonts w:ascii="Times New Roman" w:eastAsia="Calibri" w:hAnsi="Times New Roman" w:cs="Times New Roman"/>
          <w:szCs w:val="24"/>
        </w:rPr>
        <w:t xml:space="preserve"> aqueux des feuilles de </w:t>
      </w:r>
      <w:r w:rsidRPr="009D2F3C">
        <w:rPr>
          <w:rFonts w:ascii="Times New Roman" w:eastAsia="Calibri" w:hAnsi="Times New Roman" w:cs="Times New Roman"/>
          <w:i/>
          <w:iCs/>
          <w:szCs w:val="24"/>
        </w:rPr>
        <w:t>Moringa oleifera</w:t>
      </w:r>
      <w:r w:rsidRPr="002548C6">
        <w:rPr>
          <w:rFonts w:ascii="Times New Roman" w:eastAsia="Calibri" w:hAnsi="Times New Roman" w:cs="Times New Roman"/>
          <w:szCs w:val="24"/>
        </w:rPr>
        <w:t xml:space="preserve"> pourrait réduire les effets secondaires engendrés par</w:t>
      </w:r>
      <w:r w:rsidR="00A06904">
        <w:rPr>
          <w:rFonts w:ascii="Times New Roman" w:eastAsia="Calibri" w:hAnsi="Times New Roman" w:cs="Times New Roman"/>
          <w:szCs w:val="24"/>
        </w:rPr>
        <w:t xml:space="preserve"> le diabete type 1 qui affecte l’hippocampe et notamment les neurones </w:t>
      </w:r>
      <w:r w:rsidR="009D7189">
        <w:rPr>
          <w:rFonts w:ascii="Times New Roman" w:eastAsia="Calibri" w:hAnsi="Times New Roman" w:cs="Times New Roman"/>
          <w:szCs w:val="24"/>
        </w:rPr>
        <w:t>pyramidaux</w:t>
      </w:r>
      <w:r w:rsidR="009D7189" w:rsidRPr="002548C6">
        <w:rPr>
          <w:rFonts w:ascii="Times New Roman" w:eastAsia="Calibri" w:hAnsi="Times New Roman" w:cs="Times New Roman"/>
          <w:szCs w:val="24"/>
        </w:rPr>
        <w:t>.</w:t>
      </w:r>
    </w:p>
    <w:p w14:paraId="3AA946B1" w14:textId="786C7F65" w:rsidR="00081FF7" w:rsidRPr="00081FF7" w:rsidRDefault="00D20D1F" w:rsidP="0049430F">
      <w:pPr>
        <w:spacing w:after="200"/>
        <w:rPr>
          <w:rFonts w:ascii="Times New Roman" w:eastAsia="Calibri" w:hAnsi="Times New Roman" w:cs="Times New Roman"/>
          <w:szCs w:val="24"/>
          <w:lang w:bidi="ar-DZ"/>
        </w:rPr>
        <w:sectPr w:rsidR="00081FF7" w:rsidRPr="00081FF7" w:rsidSect="00CB3041">
          <w:headerReference w:type="default" r:id="rId12"/>
          <w:pgSz w:w="11906" w:h="16838"/>
          <w:pgMar w:top="1418" w:right="1418" w:bottom="1418" w:left="1418" w:header="708" w:footer="708" w:gutter="0"/>
          <w:pgBorders w:display="firstPage" w:offsetFrom="page">
            <w:top w:val="thinThickSmallGap" w:sz="24" w:space="24" w:color="4472C4" w:themeColor="accent5"/>
            <w:left w:val="thinThickSmallGap" w:sz="24" w:space="24" w:color="4472C4" w:themeColor="accent5"/>
            <w:bottom w:val="thickThinSmallGap" w:sz="24" w:space="24" w:color="4472C4" w:themeColor="accent5"/>
            <w:right w:val="thickThinSmallGap" w:sz="24" w:space="24" w:color="4472C4" w:themeColor="accent5"/>
          </w:pgBorders>
          <w:cols w:space="708"/>
          <w:docGrid w:linePitch="360"/>
        </w:sectPr>
      </w:pPr>
      <w:r w:rsidRPr="00D20D1F">
        <w:rPr>
          <w:rFonts w:ascii="Times New Roman" w:eastAsia="Calibri" w:hAnsi="Times New Roman" w:cs="Times New Roman"/>
          <w:b/>
          <w:bCs/>
          <w:szCs w:val="24"/>
          <w:u w:val="single"/>
          <w:lang w:bidi="ar-DZ"/>
        </w:rPr>
        <w:t>Mots clés</w:t>
      </w:r>
      <w:r w:rsidRPr="00D20D1F">
        <w:rPr>
          <w:rFonts w:ascii="Times New Roman" w:eastAsia="Calibri" w:hAnsi="Times New Roman" w:cs="Times New Roman"/>
          <w:szCs w:val="24"/>
          <w:lang w:bidi="ar-DZ"/>
        </w:rPr>
        <w:t xml:space="preserve"> : le système nerveux central,</w:t>
      </w:r>
      <w:r w:rsidR="00850B27" w:rsidRPr="00850B27">
        <w:t xml:space="preserve"> </w:t>
      </w:r>
      <w:r w:rsidR="00850B27" w:rsidRPr="00524F93">
        <w:rPr>
          <w:rFonts w:ascii="Times New Roman" w:eastAsia="Calibri" w:hAnsi="Times New Roman" w:cs="Times New Roman"/>
          <w:i/>
          <w:iCs/>
          <w:szCs w:val="24"/>
          <w:lang w:bidi="ar-DZ"/>
        </w:rPr>
        <w:t>Moringa oleifera</w:t>
      </w:r>
      <w:r w:rsidR="00850B27" w:rsidRPr="00850B27">
        <w:rPr>
          <w:rFonts w:ascii="Times New Roman" w:eastAsia="Calibri" w:hAnsi="Times New Roman" w:cs="Times New Roman"/>
          <w:szCs w:val="24"/>
          <w:lang w:bidi="ar-DZ"/>
        </w:rPr>
        <w:t xml:space="preserve"> </w:t>
      </w:r>
      <w:r w:rsidR="006D324F" w:rsidRPr="00850B27">
        <w:rPr>
          <w:rFonts w:ascii="Times New Roman" w:eastAsia="Calibri" w:hAnsi="Times New Roman" w:cs="Times New Roman"/>
          <w:szCs w:val="24"/>
          <w:lang w:bidi="ar-DZ"/>
        </w:rPr>
        <w:t>L</w:t>
      </w:r>
      <w:r w:rsidR="006D324F">
        <w:rPr>
          <w:rFonts w:ascii="Times New Roman" w:eastAsia="Calibri" w:hAnsi="Times New Roman" w:cs="Times New Roman"/>
          <w:szCs w:val="24"/>
          <w:lang w:bidi="ar-DZ"/>
        </w:rPr>
        <w:t>,</w:t>
      </w:r>
      <w:r w:rsidR="00A6410E">
        <w:rPr>
          <w:rFonts w:ascii="Times New Roman" w:eastAsia="Calibri" w:hAnsi="Times New Roman" w:cs="Times New Roman"/>
          <w:szCs w:val="24"/>
          <w:lang w:bidi="ar-DZ"/>
        </w:rPr>
        <w:t xml:space="preserve"> </w:t>
      </w:r>
      <w:r w:rsidR="006D324F" w:rsidRPr="00850B27">
        <w:rPr>
          <w:rFonts w:ascii="Times New Roman" w:eastAsia="Calibri" w:hAnsi="Times New Roman" w:cs="Times New Roman"/>
          <w:szCs w:val="24"/>
          <w:lang w:bidi="ar-DZ"/>
        </w:rPr>
        <w:t>étude</w:t>
      </w:r>
      <w:r w:rsidR="00850B27" w:rsidRPr="00850B27">
        <w:rPr>
          <w:rFonts w:ascii="Times New Roman" w:eastAsia="Calibri" w:hAnsi="Times New Roman" w:cs="Times New Roman"/>
          <w:szCs w:val="24"/>
          <w:lang w:bidi="ar-DZ"/>
        </w:rPr>
        <w:t xml:space="preserve"> </w:t>
      </w:r>
      <w:r w:rsidR="006D324F" w:rsidRPr="00850B27">
        <w:rPr>
          <w:rFonts w:ascii="Times New Roman" w:eastAsia="Calibri" w:hAnsi="Times New Roman" w:cs="Times New Roman"/>
          <w:szCs w:val="24"/>
          <w:lang w:bidi="ar-DZ"/>
        </w:rPr>
        <w:t>histologique,</w:t>
      </w:r>
      <w:r w:rsidR="006D324F" w:rsidRPr="00D20D1F">
        <w:rPr>
          <w:rFonts w:ascii="Times New Roman" w:eastAsia="Calibri" w:hAnsi="Times New Roman" w:cs="Times New Roman"/>
          <w:szCs w:val="24"/>
          <w:lang w:bidi="ar-DZ"/>
        </w:rPr>
        <w:t xml:space="preserve"> l’hippocampe</w:t>
      </w:r>
      <w:r w:rsidRPr="00D20D1F">
        <w:rPr>
          <w:rFonts w:ascii="Times New Roman" w:eastAsia="Calibri" w:hAnsi="Times New Roman" w:cs="Times New Roman"/>
          <w:szCs w:val="24"/>
          <w:lang w:bidi="ar-DZ"/>
        </w:rPr>
        <w:t>, streptozotocine,</w:t>
      </w:r>
      <w:r w:rsidRPr="00D20D1F">
        <w:rPr>
          <w:rFonts w:ascii="Calibri" w:eastAsia="Calibri" w:hAnsi="Calibri" w:cs="Arial"/>
          <w:sz w:val="22"/>
        </w:rPr>
        <w:t xml:space="preserve"> </w:t>
      </w:r>
      <w:r w:rsidR="002E4211" w:rsidRPr="00D20D1F">
        <w:rPr>
          <w:rFonts w:ascii="Times New Roman" w:eastAsia="Calibri" w:hAnsi="Times New Roman" w:cs="Times New Roman"/>
          <w:szCs w:val="24"/>
          <w:lang w:bidi="ar-DZ"/>
        </w:rPr>
        <w:t>cellul</w:t>
      </w:r>
      <w:r w:rsidR="002E4211">
        <w:rPr>
          <w:rFonts w:ascii="Times New Roman" w:eastAsia="Calibri" w:hAnsi="Times New Roman" w:cs="Times New Roman"/>
          <w:szCs w:val="24"/>
          <w:lang w:bidi="ar-DZ"/>
        </w:rPr>
        <w:t xml:space="preserve">e </w:t>
      </w:r>
      <w:r w:rsidR="002E4211" w:rsidRPr="002E4211">
        <w:rPr>
          <w:rFonts w:ascii="Times New Roman" w:eastAsia="Calibri" w:hAnsi="Times New Roman" w:cs="Times New Roman"/>
          <w:szCs w:val="24"/>
          <w:lang w:bidi="ar-DZ"/>
        </w:rPr>
        <w:t>pyramidale</w:t>
      </w:r>
      <w:r w:rsidR="00850B27">
        <w:rPr>
          <w:rFonts w:ascii="Times New Roman" w:eastAsia="Calibri" w:hAnsi="Times New Roman" w:cs="Times New Roman"/>
          <w:szCs w:val="24"/>
          <w:lang w:bidi="ar-DZ"/>
        </w:rPr>
        <w:t>,</w:t>
      </w:r>
      <w:r w:rsidR="00850B27" w:rsidRPr="00850B27">
        <w:t xml:space="preserve"> </w:t>
      </w:r>
      <w:r w:rsidR="00850B27" w:rsidRPr="00850B27">
        <w:rPr>
          <w:rFonts w:ascii="Times New Roman" w:eastAsia="Calibri" w:hAnsi="Times New Roman" w:cs="Times New Roman"/>
          <w:szCs w:val="24"/>
          <w:lang w:bidi="ar-DZ"/>
        </w:rPr>
        <w:t>la zone CA1</w:t>
      </w:r>
      <w:r w:rsidR="00850B27">
        <w:rPr>
          <w:rFonts w:ascii="Times New Roman" w:eastAsia="Calibri" w:hAnsi="Times New Roman" w:cs="Times New Roman"/>
          <w:szCs w:val="24"/>
          <w:lang w:bidi="ar-DZ"/>
        </w:rPr>
        <w:t>,</w:t>
      </w:r>
      <w:r w:rsidR="00850B27" w:rsidRPr="00850B27">
        <w:t xml:space="preserve"> </w:t>
      </w:r>
      <w:r w:rsidR="00850B27" w:rsidRPr="00850B27">
        <w:rPr>
          <w:rFonts w:ascii="Times New Roman" w:eastAsia="Calibri" w:hAnsi="Times New Roman" w:cs="Times New Roman"/>
          <w:szCs w:val="24"/>
          <w:lang w:bidi="ar-DZ"/>
        </w:rPr>
        <w:t>diabète type 1</w:t>
      </w:r>
      <w:r w:rsidR="00850B27">
        <w:rPr>
          <w:rFonts w:ascii="Times New Roman" w:eastAsia="Calibri" w:hAnsi="Times New Roman" w:cs="Times New Roman"/>
          <w:szCs w:val="24"/>
          <w:lang w:bidi="ar-DZ"/>
        </w:rPr>
        <w:t>.</w:t>
      </w:r>
    </w:p>
    <w:p w14:paraId="31B34F26" w14:textId="0D10FC9B" w:rsidR="00E41F75" w:rsidRDefault="00E41F75" w:rsidP="009C2BD9">
      <w:pPr>
        <w:rPr>
          <w:rFonts w:ascii="Tahoma" w:hAnsi="Tahoma" w:cs="Tahoma"/>
          <w:b/>
          <w:bCs/>
          <w:szCs w:val="24"/>
          <w:lang w:val="en-US"/>
        </w:rPr>
      </w:pPr>
    </w:p>
    <w:p w14:paraId="5FB788FE" w14:textId="77777777" w:rsidR="009C2BD9" w:rsidRDefault="009C2BD9" w:rsidP="009C2BD9">
      <w:pPr>
        <w:rPr>
          <w:rFonts w:ascii="Tahoma" w:hAnsi="Tahoma" w:cs="Tahoma"/>
          <w:b/>
          <w:bCs/>
          <w:szCs w:val="24"/>
          <w:lang w:val="en-US"/>
        </w:rPr>
      </w:pPr>
    </w:p>
    <w:p w14:paraId="058F806F" w14:textId="13DC9DE9" w:rsidR="00E41F75" w:rsidRPr="00156C6A" w:rsidRDefault="00066D7F" w:rsidP="00066D7F">
      <w:pPr>
        <w:tabs>
          <w:tab w:val="left" w:pos="3390"/>
          <w:tab w:val="center" w:pos="4535"/>
        </w:tabs>
        <w:jc w:val="right"/>
        <w:rPr>
          <w:rFonts w:cstheme="majorBidi"/>
          <w:b/>
          <w:bCs/>
          <w:i/>
          <w:iCs/>
          <w:sz w:val="28"/>
          <w:szCs w:val="28"/>
          <w:lang w:val="en-US"/>
        </w:rPr>
      </w:pPr>
      <w:r>
        <w:rPr>
          <w:rFonts w:cstheme="majorBidi"/>
          <w:b/>
          <w:bCs/>
          <w:sz w:val="28"/>
          <w:szCs w:val="28"/>
          <w:rtl/>
          <w:lang w:val="en-US"/>
        </w:rPr>
        <w:tab/>
      </w:r>
      <w:r>
        <w:rPr>
          <w:rFonts w:cstheme="majorBidi"/>
          <w:b/>
          <w:bCs/>
          <w:sz w:val="28"/>
          <w:szCs w:val="28"/>
          <w:rtl/>
          <w:lang w:val="en-US"/>
        </w:rPr>
        <w:tab/>
      </w:r>
      <w:r w:rsidR="00E41F75" w:rsidRPr="00156C6A">
        <w:rPr>
          <w:rFonts w:cstheme="majorBidi"/>
          <w:b/>
          <w:bCs/>
          <w:sz w:val="28"/>
          <w:szCs w:val="28"/>
          <w:rtl/>
          <w:lang w:val="en-US"/>
        </w:rPr>
        <w:t>ملخص</w:t>
      </w:r>
      <w:r>
        <w:rPr>
          <w:rFonts w:cstheme="majorBidi"/>
          <w:b/>
          <w:bCs/>
          <w:sz w:val="28"/>
          <w:szCs w:val="28"/>
          <w:lang w:val="en-US"/>
        </w:rPr>
        <w:t xml:space="preserve">        </w:t>
      </w:r>
    </w:p>
    <w:p w14:paraId="72948580" w14:textId="357683F0" w:rsidR="0049430F" w:rsidRPr="00874E5B" w:rsidRDefault="00F42E1D" w:rsidP="00C25BB9">
      <w:pPr>
        <w:bidi/>
        <w:jc w:val="both"/>
        <w:rPr>
          <w:rFonts w:cs="Times New Roman"/>
          <w:szCs w:val="24"/>
          <w:rtl/>
          <w:lang w:val="en-US" w:eastAsia="fr-FR"/>
        </w:rPr>
      </w:pPr>
      <w:bookmarkStart w:id="13" w:name="_Hlk107917261"/>
      <w:r w:rsidRPr="00F42E1D">
        <w:rPr>
          <w:rFonts w:cs="Times New Roman"/>
          <w:szCs w:val="24"/>
          <w:rtl/>
          <w:lang w:val="en-US" w:eastAsia="fr-FR"/>
        </w:rPr>
        <w:t xml:space="preserve">مرض السكري هو مرض أيضي مزمن يرتبط بمضاعفات عضوية محددة تؤثر بشكل خاص على الجهاز العصبي المركزي، مما يؤدي إلى اضطرابات تنكسيه ووظيفية. تم استخدام العديد من النباتات الطبية لعلاج مرض </w:t>
      </w:r>
      <w:r w:rsidRPr="00F42E1D">
        <w:rPr>
          <w:rFonts w:cs="Times New Roman" w:hint="cs"/>
          <w:szCs w:val="24"/>
          <w:rtl/>
          <w:lang w:val="en-US" w:eastAsia="fr-FR"/>
        </w:rPr>
        <w:t>السكري،</w:t>
      </w:r>
      <w:r w:rsidRPr="00F42E1D">
        <w:rPr>
          <w:rFonts w:cs="Times New Roman"/>
          <w:szCs w:val="24"/>
          <w:rtl/>
          <w:lang w:val="en-US" w:eastAsia="fr-FR"/>
        </w:rPr>
        <w:t xml:space="preserve"> من بين هذه النباتات "</w:t>
      </w:r>
      <w:r w:rsidR="00C25BB9" w:rsidRPr="00C25BB9">
        <w:t xml:space="preserve"> </w:t>
      </w:r>
      <w:r w:rsidR="00C25BB9" w:rsidRPr="00C25BB9">
        <w:rPr>
          <w:rFonts w:cs="Times New Roman"/>
          <w:i/>
          <w:iCs/>
          <w:szCs w:val="24"/>
          <w:lang w:val="en-US" w:eastAsia="fr-FR"/>
        </w:rPr>
        <w:t>Moringa oleifera</w:t>
      </w:r>
      <w:r w:rsidRPr="00F42E1D">
        <w:rPr>
          <w:rFonts w:cs="Times New Roman"/>
          <w:szCs w:val="24"/>
          <w:rtl/>
          <w:lang w:val="en-US" w:eastAsia="fr-FR"/>
        </w:rPr>
        <w:t xml:space="preserve">". </w:t>
      </w:r>
      <w:r w:rsidRPr="00F42E1D">
        <w:rPr>
          <w:rFonts w:cs="Times New Roman" w:hint="cs"/>
          <w:szCs w:val="24"/>
          <w:rtl/>
          <w:lang w:val="en-US" w:eastAsia="fr-FR"/>
        </w:rPr>
        <w:t>لذلك،</w:t>
      </w:r>
      <w:r w:rsidRPr="00F42E1D">
        <w:rPr>
          <w:rFonts w:cs="Times New Roman"/>
          <w:szCs w:val="24"/>
          <w:rtl/>
          <w:lang w:val="en-US" w:eastAsia="fr-FR"/>
        </w:rPr>
        <w:t xml:space="preserve"> تهدف دراستنا النسيجية الحالية إلى تقييم تأثير مرض السكري وتأثير الحماية العصبية للمستخلص المائي لأوراق </w:t>
      </w:r>
      <w:r w:rsidR="0090680D">
        <w:rPr>
          <w:rFonts w:cs="Times New Roman" w:hint="cs"/>
          <w:szCs w:val="24"/>
          <w:rtl/>
          <w:lang w:val="en-US" w:eastAsia="fr-FR" w:bidi="ar-DZ"/>
        </w:rPr>
        <w:t>المورينقا</w:t>
      </w:r>
      <w:r w:rsidRPr="00F42E1D">
        <w:rPr>
          <w:rFonts w:cs="Times New Roman"/>
          <w:szCs w:val="24"/>
          <w:rtl/>
          <w:lang w:val="en-US" w:eastAsia="fr-FR"/>
        </w:rPr>
        <w:t xml:space="preserve"> أوليفيرا على خلايا الحصين لفئران ويستار المصابة بداء السكري بواسطة الستربتوزوتوسين. تم تطبيق هذه التجربة التي استغرقت شهرًا واحدًا على ستة وعشرين فأرًا، مقسمة إلى أربع (4) </w:t>
      </w:r>
      <w:r w:rsidR="00C8092F">
        <w:rPr>
          <w:rFonts w:cs="Times New Roman" w:hint="cs"/>
          <w:szCs w:val="24"/>
          <w:rtl/>
          <w:lang w:val="en-US" w:eastAsia="fr-FR" w:bidi="ar-DZ"/>
        </w:rPr>
        <w:t>مجموعات</w:t>
      </w:r>
      <w:r w:rsidRPr="00F42E1D">
        <w:rPr>
          <w:rFonts w:cs="Times New Roman"/>
          <w:szCs w:val="24"/>
          <w:rtl/>
          <w:lang w:val="en-US" w:eastAsia="fr-FR"/>
        </w:rPr>
        <w:t>: ال</w:t>
      </w:r>
      <w:r w:rsidR="00C8092F">
        <w:rPr>
          <w:rFonts w:cs="Times New Roman" w:hint="cs"/>
          <w:szCs w:val="24"/>
          <w:rtl/>
          <w:lang w:val="en-US" w:eastAsia="fr-FR"/>
        </w:rPr>
        <w:t>مجموعة</w:t>
      </w:r>
      <w:r w:rsidRPr="00F42E1D">
        <w:rPr>
          <w:rFonts w:cs="Times New Roman"/>
          <w:szCs w:val="24"/>
          <w:rtl/>
          <w:lang w:val="en-US" w:eastAsia="fr-FR"/>
        </w:rPr>
        <w:t xml:space="preserve"> 01: الفئران الشاهدة. ال</w:t>
      </w:r>
      <w:r w:rsidR="00C8092F">
        <w:rPr>
          <w:rFonts w:cs="Times New Roman" w:hint="cs"/>
          <w:szCs w:val="24"/>
          <w:rtl/>
          <w:lang w:val="en-US" w:eastAsia="fr-FR"/>
        </w:rPr>
        <w:t>مجموعة</w:t>
      </w:r>
      <w:r w:rsidRPr="00F42E1D">
        <w:rPr>
          <w:rFonts w:cs="Times New Roman"/>
          <w:szCs w:val="24"/>
          <w:rtl/>
          <w:lang w:val="en-US" w:eastAsia="fr-FR"/>
        </w:rPr>
        <w:t xml:space="preserve"> 02: الفئران المعالجة بمستخلص أوراق المورينجا أوليفيرا. ال</w:t>
      </w:r>
      <w:r w:rsidR="00C8092F">
        <w:rPr>
          <w:rFonts w:cs="Times New Roman" w:hint="cs"/>
          <w:szCs w:val="24"/>
          <w:rtl/>
          <w:lang w:val="en-US" w:eastAsia="fr-FR"/>
        </w:rPr>
        <w:t>مجموعة</w:t>
      </w:r>
      <w:r w:rsidRPr="00F42E1D">
        <w:rPr>
          <w:rFonts w:cs="Times New Roman"/>
          <w:szCs w:val="24"/>
          <w:rtl/>
          <w:lang w:val="en-US" w:eastAsia="fr-FR"/>
        </w:rPr>
        <w:t xml:space="preserve"> 03: جرذان مصابة بداء السكري يسببها الستربتوزوتوسين. ال</w:t>
      </w:r>
      <w:r w:rsidR="00C8092F">
        <w:rPr>
          <w:rFonts w:cs="Times New Roman" w:hint="cs"/>
          <w:szCs w:val="24"/>
          <w:rtl/>
          <w:lang w:val="en-US" w:eastAsia="fr-FR"/>
        </w:rPr>
        <w:t>مجموعة</w:t>
      </w:r>
      <w:r w:rsidRPr="00F42E1D">
        <w:rPr>
          <w:rFonts w:cs="Times New Roman"/>
          <w:szCs w:val="24"/>
          <w:rtl/>
          <w:lang w:val="en-US" w:eastAsia="fr-FR"/>
        </w:rPr>
        <w:t xml:space="preserve"> 04: فئران مصابة بداء السكري تم علاجها بمستخلص المورينجا أوليفيرا. أظهرت النتائج التي توصلنا إليها تغيرات شكلية في الخلايا الهرمية، حيث تكون الأخيرة أقل اتساقًا وغير منظمة مع وجود جوانب نخريه في بنية بعض الخلايا العصبية في </w:t>
      </w:r>
      <w:r w:rsidR="00C25BB9">
        <w:rPr>
          <w:rFonts w:cs="Times New Roman" w:hint="cs"/>
          <w:szCs w:val="24"/>
          <w:rtl/>
          <w:lang w:val="en-US" w:eastAsia="fr-FR" w:bidi="ar-DZ"/>
        </w:rPr>
        <w:t>ال</w:t>
      </w:r>
      <w:r w:rsidR="00977ED0">
        <w:rPr>
          <w:rFonts w:cs="Times New Roman" w:hint="cs"/>
          <w:szCs w:val="24"/>
          <w:rtl/>
          <w:lang w:val="en-US" w:eastAsia="fr-FR" w:bidi="ar-DZ"/>
        </w:rPr>
        <w:t>منطقة</w:t>
      </w:r>
      <w:r w:rsidR="00874E5B">
        <w:rPr>
          <w:rFonts w:cs="Times New Roman" w:hint="cs"/>
          <w:szCs w:val="24"/>
          <w:rtl/>
          <w:lang w:val="en-US" w:eastAsia="fr-FR" w:bidi="ar-DZ"/>
        </w:rPr>
        <w:t xml:space="preserve"> </w:t>
      </w:r>
      <w:r w:rsidR="00C25BB9">
        <w:rPr>
          <w:rFonts w:cs="Times New Roman"/>
          <w:szCs w:val="24"/>
          <w:lang w:val="en-US" w:eastAsia="fr-FR" w:bidi="ar-DZ"/>
        </w:rPr>
        <w:t>CA1</w:t>
      </w:r>
      <w:r w:rsidRPr="00F42E1D">
        <w:rPr>
          <w:rFonts w:cs="Times New Roman"/>
          <w:szCs w:val="24"/>
          <w:rtl/>
          <w:lang w:val="en-US" w:eastAsia="fr-FR"/>
        </w:rPr>
        <w:t xml:space="preserve"> </w:t>
      </w:r>
      <w:r w:rsidR="005A235F">
        <w:rPr>
          <w:rFonts w:cs="Times New Roman" w:hint="cs"/>
          <w:szCs w:val="24"/>
          <w:rtl/>
          <w:lang w:val="en-US" w:eastAsia="fr-FR"/>
        </w:rPr>
        <w:t>لدى</w:t>
      </w:r>
      <w:r w:rsidRPr="00F42E1D">
        <w:rPr>
          <w:rFonts w:cs="Times New Roman"/>
          <w:szCs w:val="24"/>
          <w:rtl/>
          <w:lang w:val="en-US" w:eastAsia="fr-FR"/>
        </w:rPr>
        <w:t xml:space="preserve"> الجرذان المصابة بداء السكري مقارنة بالفئران الشاهدة. من ناحية </w:t>
      </w:r>
      <w:r w:rsidRPr="00F42E1D">
        <w:rPr>
          <w:rFonts w:cs="Times New Roman" w:hint="cs"/>
          <w:szCs w:val="24"/>
          <w:rtl/>
          <w:lang w:val="en-US" w:eastAsia="fr-FR"/>
        </w:rPr>
        <w:t>أخرى،</w:t>
      </w:r>
      <w:r w:rsidRPr="00F42E1D">
        <w:rPr>
          <w:rFonts w:cs="Times New Roman"/>
          <w:szCs w:val="24"/>
          <w:rtl/>
          <w:lang w:val="en-US" w:eastAsia="fr-FR"/>
        </w:rPr>
        <w:t xml:space="preserve"> نقص الآثار الضارة للتغيرات المورفولوجية للخلايا الهرمية في الفئران المصابة بداء السكري بعد تلقي المستخلص المائي من المورينجا أوليفيرا. </w:t>
      </w:r>
      <w:r w:rsidR="004300F2" w:rsidRPr="004300F2">
        <w:rPr>
          <w:rFonts w:cs="Times New Roman"/>
          <w:szCs w:val="24"/>
          <w:rtl/>
          <w:lang w:val="en-US" w:eastAsia="fr-FR"/>
        </w:rPr>
        <w:t xml:space="preserve">لذلك استنتج أن المستخلص المائي لأوراق </w:t>
      </w:r>
      <w:r w:rsidR="004300F2" w:rsidRPr="004300F2">
        <w:rPr>
          <w:rFonts w:cs="Times New Roman"/>
          <w:i/>
          <w:iCs/>
          <w:szCs w:val="24"/>
          <w:lang w:val="en-US" w:eastAsia="fr-FR"/>
        </w:rPr>
        <w:t>Moringa oleifera</w:t>
      </w:r>
      <w:r w:rsidR="004300F2" w:rsidRPr="004300F2">
        <w:rPr>
          <w:rFonts w:cs="Times New Roman"/>
          <w:szCs w:val="24"/>
          <w:rtl/>
          <w:lang w:val="en-US" w:eastAsia="fr-FR"/>
        </w:rPr>
        <w:t xml:space="preserve"> يمكن أن يقلل من الآثار الجانبية التي يسببها مرض السكري من النوع الأول الذي يؤثر على الحُصين وخاصة الخلايا العصبية الهرمية.</w:t>
      </w:r>
    </w:p>
    <w:bookmarkEnd w:id="13"/>
    <w:p w14:paraId="3DBFC1C0" w14:textId="350BF001" w:rsidR="0049430F" w:rsidRDefault="0049430F" w:rsidP="008A1A12">
      <w:pPr>
        <w:jc w:val="right"/>
        <w:rPr>
          <w:rFonts w:cs="Times New Roman"/>
          <w:szCs w:val="24"/>
          <w:rtl/>
          <w:lang w:val="en-US" w:eastAsia="fr-FR"/>
        </w:rPr>
      </w:pPr>
      <w:r w:rsidRPr="004D34DF">
        <w:rPr>
          <w:rFonts w:cs="Times New Roman"/>
          <w:b/>
          <w:bCs/>
          <w:szCs w:val="24"/>
          <w:u w:val="single"/>
          <w:rtl/>
          <w:lang w:val="en-US" w:eastAsia="fr-FR"/>
        </w:rPr>
        <w:t xml:space="preserve">الكلمات </w:t>
      </w:r>
      <w:bookmarkStart w:id="14" w:name="_Hlk107921471"/>
      <w:r w:rsidR="008A1A12" w:rsidRPr="004D34DF">
        <w:rPr>
          <w:rFonts w:cs="Times New Roman" w:hint="cs"/>
          <w:b/>
          <w:bCs/>
          <w:szCs w:val="24"/>
          <w:u w:val="single"/>
          <w:rtl/>
          <w:lang w:val="en-US" w:eastAsia="fr-FR"/>
        </w:rPr>
        <w:t>المفتاحية</w:t>
      </w:r>
      <w:r w:rsidR="008A1A12" w:rsidRPr="004D34DF">
        <w:rPr>
          <w:rFonts w:cs="Times New Roman" w:hint="cs"/>
          <w:szCs w:val="24"/>
          <w:rtl/>
          <w:lang w:val="en-US" w:eastAsia="fr-FR"/>
        </w:rPr>
        <w:t>: الجهاز</w:t>
      </w:r>
      <w:r w:rsidRPr="004D34DF">
        <w:rPr>
          <w:rFonts w:cs="Times New Roman"/>
          <w:szCs w:val="24"/>
          <w:rtl/>
          <w:lang w:val="en-US" w:eastAsia="fr-FR"/>
        </w:rPr>
        <w:t xml:space="preserve"> العصبي </w:t>
      </w:r>
      <w:bookmarkEnd w:id="14"/>
      <w:r w:rsidR="008A1A12" w:rsidRPr="004D34DF">
        <w:rPr>
          <w:rFonts w:cs="Times New Roman" w:hint="cs"/>
          <w:szCs w:val="24"/>
          <w:rtl/>
          <w:lang w:val="en-US" w:eastAsia="fr-FR"/>
        </w:rPr>
        <w:t>المركزي</w:t>
      </w:r>
      <w:r w:rsidR="008A1A12">
        <w:rPr>
          <w:rFonts w:cs="Times New Roman" w:hint="cs"/>
          <w:szCs w:val="24"/>
          <w:rtl/>
          <w:lang w:val="en-US" w:eastAsia="fr-FR"/>
        </w:rPr>
        <w:t>، المورينجا</w:t>
      </w:r>
      <w:r w:rsidRPr="004D34DF">
        <w:rPr>
          <w:rFonts w:cs="Times New Roman"/>
          <w:szCs w:val="24"/>
          <w:rtl/>
          <w:lang w:val="en-US" w:eastAsia="fr-FR"/>
        </w:rPr>
        <w:t xml:space="preserve"> </w:t>
      </w:r>
      <w:r w:rsidRPr="004D34DF">
        <w:rPr>
          <w:rFonts w:cs="Times New Roman" w:hint="cs"/>
          <w:szCs w:val="24"/>
          <w:rtl/>
          <w:lang w:val="en-US" w:eastAsia="fr-FR"/>
        </w:rPr>
        <w:t>أوليفيرا،</w:t>
      </w:r>
      <w:r w:rsidR="00550870">
        <w:rPr>
          <w:rFonts w:cs="Times New Roman" w:hint="cs"/>
          <w:szCs w:val="24"/>
          <w:rtl/>
          <w:lang w:val="en-US" w:eastAsia="fr-FR"/>
        </w:rPr>
        <w:t xml:space="preserve"> </w:t>
      </w:r>
      <w:r w:rsidR="00CF7A6D">
        <w:rPr>
          <w:rFonts w:cs="Times New Roman" w:hint="cs"/>
          <w:szCs w:val="24"/>
          <w:rtl/>
          <w:lang w:val="en-US" w:eastAsia="fr-FR"/>
        </w:rPr>
        <w:t xml:space="preserve">الدراسة </w:t>
      </w:r>
      <w:r w:rsidR="008A1A12">
        <w:rPr>
          <w:rFonts w:cs="Times New Roman" w:hint="cs"/>
          <w:szCs w:val="24"/>
          <w:rtl/>
          <w:lang w:val="en-US" w:eastAsia="fr-FR"/>
        </w:rPr>
        <w:t>النسيجية</w:t>
      </w:r>
      <w:r w:rsidR="008A1A12" w:rsidRPr="00CF7A6D">
        <w:rPr>
          <w:rFonts w:cs="Times New Roman" w:hint="cs"/>
          <w:szCs w:val="24"/>
          <w:rtl/>
          <w:lang w:val="en-US" w:eastAsia="fr-FR"/>
        </w:rPr>
        <w:t>،</w:t>
      </w:r>
      <w:r w:rsidR="008A1A12">
        <w:rPr>
          <w:rFonts w:cs="Times New Roman" w:hint="cs"/>
          <w:szCs w:val="24"/>
          <w:rtl/>
          <w:lang w:val="en-US" w:eastAsia="fr-FR" w:bidi="ar-DZ"/>
        </w:rPr>
        <w:t xml:space="preserve"> الحصين، الستربتوزوتوسين</w:t>
      </w:r>
      <w:r w:rsidR="008A1A12" w:rsidRPr="004D34DF">
        <w:rPr>
          <w:rFonts w:cs="Times New Roman" w:hint="cs"/>
          <w:szCs w:val="24"/>
          <w:rtl/>
          <w:lang w:val="en-US" w:eastAsia="fr-FR"/>
        </w:rPr>
        <w:t>،</w:t>
      </w:r>
      <w:r w:rsidR="008A1A12">
        <w:rPr>
          <w:rFonts w:cs="Times New Roman" w:hint="cs"/>
          <w:szCs w:val="24"/>
          <w:rtl/>
          <w:lang w:val="en-US" w:eastAsia="fr-FR"/>
        </w:rPr>
        <w:t xml:space="preserve"> </w:t>
      </w:r>
      <w:r w:rsidR="008A1A12" w:rsidRPr="004D34DF">
        <w:rPr>
          <w:rFonts w:cs="Times New Roman" w:hint="cs"/>
          <w:szCs w:val="24"/>
          <w:rtl/>
          <w:lang w:val="en-US" w:eastAsia="fr-FR"/>
        </w:rPr>
        <w:t>الخلايا</w:t>
      </w:r>
      <w:r w:rsidRPr="004D34DF">
        <w:rPr>
          <w:rFonts w:cs="Times New Roman"/>
          <w:szCs w:val="24"/>
          <w:rtl/>
          <w:lang w:val="en-US" w:eastAsia="fr-FR"/>
        </w:rPr>
        <w:t xml:space="preserve"> </w:t>
      </w:r>
      <w:r w:rsidR="00F06BDD" w:rsidRPr="004D34DF">
        <w:rPr>
          <w:rFonts w:cs="Times New Roman" w:hint="cs"/>
          <w:szCs w:val="24"/>
          <w:rtl/>
          <w:lang w:val="en-US" w:eastAsia="fr-FR"/>
        </w:rPr>
        <w:t>الهرمي</w:t>
      </w:r>
      <w:r w:rsidR="00F06BDD">
        <w:rPr>
          <w:rFonts w:cs="Times New Roman" w:hint="cs"/>
          <w:szCs w:val="24"/>
          <w:rtl/>
          <w:lang w:val="en-US" w:eastAsia="fr-FR"/>
        </w:rPr>
        <w:t>ة</w:t>
      </w:r>
      <w:r w:rsidR="00F06BDD" w:rsidRPr="00CF7A6D">
        <w:rPr>
          <w:rFonts w:cs="Times New Roman" w:hint="cs"/>
          <w:szCs w:val="24"/>
          <w:rtl/>
          <w:lang w:val="en-US" w:eastAsia="fr-FR"/>
        </w:rPr>
        <w:t xml:space="preserve">، </w:t>
      </w:r>
      <w:r w:rsidR="00F06BDD">
        <w:rPr>
          <w:rFonts w:cs="Times New Roman" w:hint="cs"/>
          <w:szCs w:val="24"/>
          <w:rtl/>
          <w:lang w:val="en-US" w:eastAsia="fr-FR"/>
        </w:rPr>
        <w:t>السكري</w:t>
      </w:r>
      <w:r w:rsidR="00550870">
        <w:rPr>
          <w:rFonts w:cs="Times New Roman" w:hint="cs"/>
          <w:szCs w:val="24"/>
          <w:rtl/>
          <w:lang w:val="en-US" w:eastAsia="fr-FR"/>
        </w:rPr>
        <w:t xml:space="preserve"> من النوع </w:t>
      </w:r>
      <w:r w:rsidR="008A1A12">
        <w:rPr>
          <w:rFonts w:cs="Times New Roman" w:hint="cs"/>
          <w:szCs w:val="24"/>
          <w:rtl/>
          <w:lang w:val="en-US" w:eastAsia="fr-FR"/>
        </w:rPr>
        <w:t>الأول</w:t>
      </w:r>
      <w:r w:rsidR="008A1A12">
        <w:rPr>
          <w:rFonts w:cs="Times New Roman" w:hint="cs"/>
          <w:szCs w:val="24"/>
          <w:rtl/>
          <w:lang w:val="en-US" w:eastAsia="fr-FR" w:bidi="ar-DZ"/>
        </w:rPr>
        <w:t>.</w:t>
      </w:r>
      <w:r w:rsidR="00550870">
        <w:rPr>
          <w:rFonts w:cs="Times New Roman" w:hint="cs"/>
          <w:szCs w:val="24"/>
          <w:rtl/>
          <w:lang w:val="en-US" w:eastAsia="fr-FR"/>
        </w:rPr>
        <w:t xml:space="preserve"> </w:t>
      </w:r>
      <w:r w:rsidRPr="004D34DF">
        <w:rPr>
          <w:rFonts w:cstheme="majorBidi"/>
          <w:szCs w:val="24"/>
          <w:lang w:val="en-US" w:eastAsia="fr-FR"/>
        </w:rPr>
        <w:t> </w:t>
      </w:r>
      <w:r>
        <w:rPr>
          <w:rFonts w:cstheme="majorBidi"/>
          <w:szCs w:val="24"/>
          <w:lang w:val="en-US" w:eastAsia="fr-FR"/>
        </w:rPr>
        <w:t xml:space="preserve"> </w:t>
      </w:r>
    </w:p>
    <w:p w14:paraId="541FA6B1" w14:textId="77777777" w:rsidR="00197CF5" w:rsidRDefault="00197CF5" w:rsidP="00197CF5">
      <w:pPr>
        <w:rPr>
          <w:rFonts w:cs="Times New Roman"/>
          <w:szCs w:val="24"/>
          <w:rtl/>
          <w:lang w:val="en-US" w:eastAsia="fr-FR" w:bidi="ar-DZ"/>
        </w:rPr>
      </w:pPr>
    </w:p>
    <w:p w14:paraId="234E5770" w14:textId="77777777" w:rsidR="00197CF5" w:rsidRDefault="00197CF5" w:rsidP="00197CF5">
      <w:pPr>
        <w:rPr>
          <w:rFonts w:cs="Times New Roman"/>
          <w:szCs w:val="24"/>
          <w:lang w:val="en-US" w:eastAsia="fr-FR" w:bidi="ar-DZ"/>
        </w:rPr>
      </w:pPr>
    </w:p>
    <w:p w14:paraId="52F2FDCC" w14:textId="77777777" w:rsidR="00066D7F" w:rsidRDefault="00066D7F" w:rsidP="00197CF5">
      <w:pPr>
        <w:rPr>
          <w:rFonts w:cs="Times New Roman"/>
          <w:szCs w:val="24"/>
          <w:lang w:val="en-US" w:eastAsia="fr-FR" w:bidi="ar-DZ"/>
        </w:rPr>
      </w:pPr>
    </w:p>
    <w:p w14:paraId="3687331A" w14:textId="77777777" w:rsidR="00066D7F" w:rsidRDefault="00066D7F" w:rsidP="00197CF5">
      <w:pPr>
        <w:rPr>
          <w:rFonts w:cs="Times New Roman"/>
          <w:szCs w:val="24"/>
          <w:lang w:val="en-US" w:eastAsia="fr-FR" w:bidi="ar-DZ"/>
        </w:rPr>
      </w:pPr>
    </w:p>
    <w:p w14:paraId="17F0EBBE" w14:textId="77777777" w:rsidR="00066D7F" w:rsidRDefault="00066D7F" w:rsidP="00197CF5">
      <w:pPr>
        <w:rPr>
          <w:rFonts w:cs="Times New Roman"/>
          <w:szCs w:val="24"/>
          <w:lang w:val="en-US" w:eastAsia="fr-FR" w:bidi="ar-DZ"/>
        </w:rPr>
      </w:pPr>
    </w:p>
    <w:p w14:paraId="1386C7B6" w14:textId="77777777" w:rsidR="00066D7F" w:rsidRDefault="00066D7F" w:rsidP="00197CF5">
      <w:pPr>
        <w:rPr>
          <w:rFonts w:cs="Times New Roman"/>
          <w:szCs w:val="24"/>
          <w:lang w:val="en-US" w:eastAsia="fr-FR" w:bidi="ar-DZ"/>
        </w:rPr>
      </w:pPr>
    </w:p>
    <w:p w14:paraId="36CF47B8" w14:textId="77777777" w:rsidR="00066D7F" w:rsidRDefault="00066D7F" w:rsidP="00197CF5">
      <w:pPr>
        <w:rPr>
          <w:rFonts w:cs="Times New Roman"/>
          <w:szCs w:val="24"/>
          <w:lang w:val="en-US" w:eastAsia="fr-FR" w:bidi="ar-DZ"/>
        </w:rPr>
      </w:pPr>
    </w:p>
    <w:p w14:paraId="0041DAAF" w14:textId="77777777" w:rsidR="00066D7F" w:rsidRDefault="00066D7F" w:rsidP="00197CF5">
      <w:pPr>
        <w:rPr>
          <w:rFonts w:cs="Times New Roman"/>
          <w:szCs w:val="24"/>
          <w:lang w:val="en-US" w:eastAsia="fr-FR" w:bidi="ar-DZ"/>
        </w:rPr>
      </w:pPr>
    </w:p>
    <w:p w14:paraId="36CD89FC" w14:textId="77777777" w:rsidR="00066D7F" w:rsidRDefault="00066D7F" w:rsidP="00197CF5">
      <w:pPr>
        <w:rPr>
          <w:rFonts w:cs="Times New Roman"/>
          <w:szCs w:val="24"/>
          <w:lang w:val="en-US" w:eastAsia="fr-FR" w:bidi="ar-DZ"/>
        </w:rPr>
      </w:pPr>
    </w:p>
    <w:p w14:paraId="7983A1F7" w14:textId="77777777" w:rsidR="00066D7F" w:rsidRDefault="00066D7F" w:rsidP="00197CF5">
      <w:pPr>
        <w:rPr>
          <w:rFonts w:cs="Times New Roman"/>
          <w:szCs w:val="24"/>
          <w:lang w:val="en-US" w:eastAsia="fr-FR" w:bidi="ar-DZ"/>
        </w:rPr>
      </w:pPr>
    </w:p>
    <w:p w14:paraId="4BC75F8B" w14:textId="194C2A27" w:rsidR="00066D7F" w:rsidRPr="00197CF5" w:rsidRDefault="00066D7F" w:rsidP="00197CF5">
      <w:pPr>
        <w:rPr>
          <w:rFonts w:cs="Times New Roman"/>
          <w:szCs w:val="24"/>
          <w:lang w:val="en-US" w:eastAsia="fr-FR" w:bidi="ar-DZ"/>
        </w:rPr>
        <w:sectPr w:rsidR="00066D7F" w:rsidRPr="00197CF5" w:rsidSect="00443AED">
          <w:pgSz w:w="11906" w:h="16838"/>
          <w:pgMar w:top="1418" w:right="1418" w:bottom="1418" w:left="1418" w:header="708" w:footer="708" w:gutter="0"/>
          <w:cols w:space="708"/>
          <w:docGrid w:linePitch="360"/>
        </w:sectPr>
      </w:pPr>
    </w:p>
    <w:p w14:paraId="7B9E94CD" w14:textId="77777777" w:rsidR="009C2BD9" w:rsidRDefault="009C2BD9" w:rsidP="00C308D6">
      <w:pPr>
        <w:spacing w:after="200"/>
        <w:jc w:val="both"/>
        <w:rPr>
          <w:lang w:val="en-US" w:eastAsia="fr-FR"/>
        </w:rPr>
      </w:pPr>
      <w:bookmarkStart w:id="15" w:name="_Toc18194528"/>
    </w:p>
    <w:p w14:paraId="080D345B" w14:textId="77777777" w:rsidR="009C2BD9" w:rsidRDefault="009C2BD9" w:rsidP="00C308D6">
      <w:pPr>
        <w:spacing w:after="200"/>
        <w:jc w:val="both"/>
        <w:rPr>
          <w:lang w:val="en-US" w:eastAsia="fr-FR"/>
        </w:rPr>
      </w:pPr>
    </w:p>
    <w:p w14:paraId="50D82DB5" w14:textId="0DBF8991" w:rsidR="00066D7F" w:rsidRPr="00511D14" w:rsidRDefault="00511D14" w:rsidP="00C308D6">
      <w:pPr>
        <w:spacing w:after="200"/>
        <w:jc w:val="both"/>
        <w:rPr>
          <w:rFonts w:ascii="Times New Roman" w:eastAsia="Calibri" w:hAnsi="Times New Roman" w:cs="Times New Roman"/>
          <w:b/>
          <w:bCs/>
          <w:sz w:val="28"/>
          <w:szCs w:val="28"/>
          <w:lang w:val="en-US" w:bidi="ar-DZ"/>
        </w:rPr>
      </w:pPr>
      <w:r w:rsidRPr="00511D14">
        <w:rPr>
          <w:rFonts w:ascii="Times New Roman" w:eastAsia="Calibri" w:hAnsi="Times New Roman" w:cs="Times New Roman"/>
          <w:b/>
          <w:bCs/>
          <w:sz w:val="28"/>
          <w:szCs w:val="28"/>
          <w:lang w:val="en-US" w:bidi="ar-DZ"/>
        </w:rPr>
        <w:t>Abstract</w:t>
      </w:r>
    </w:p>
    <w:p w14:paraId="614A0EA2" w14:textId="221BA8A9" w:rsidR="00C308D6" w:rsidRPr="00C308D6" w:rsidRDefault="00C308D6" w:rsidP="00C308D6">
      <w:pPr>
        <w:spacing w:after="200"/>
        <w:jc w:val="both"/>
        <w:rPr>
          <w:rFonts w:ascii="Times New Roman" w:eastAsia="Calibri" w:hAnsi="Times New Roman" w:cs="Times New Roman"/>
          <w:szCs w:val="24"/>
          <w:lang w:val="en-US"/>
        </w:rPr>
      </w:pPr>
      <w:r w:rsidRPr="00C308D6">
        <w:rPr>
          <w:rFonts w:ascii="Times New Roman" w:eastAsia="Calibri" w:hAnsi="Times New Roman" w:cs="Times New Roman"/>
          <w:szCs w:val="24"/>
          <w:lang w:val="en-US"/>
        </w:rPr>
        <w:t xml:space="preserve">Diabetes is a chronic metabolic disease associated with specific organic complications particularly affecting the central nervous system, which leads to degenerative and functional disorders. Several medicinal plants have used for the treatment of diabetes, among these plants "The </w:t>
      </w:r>
      <w:r w:rsidRPr="008D3C43">
        <w:rPr>
          <w:rFonts w:ascii="Times New Roman" w:eastAsia="Calibri" w:hAnsi="Times New Roman" w:cs="Times New Roman"/>
          <w:i/>
          <w:iCs/>
          <w:szCs w:val="24"/>
          <w:lang w:val="en-US"/>
        </w:rPr>
        <w:t>Moringa oleifera</w:t>
      </w:r>
      <w:r w:rsidRPr="00C308D6">
        <w:rPr>
          <w:rFonts w:ascii="Times New Roman" w:eastAsia="Calibri" w:hAnsi="Times New Roman" w:cs="Times New Roman"/>
          <w:szCs w:val="24"/>
          <w:lang w:val="en-US"/>
        </w:rPr>
        <w:t xml:space="preserve"> L". So, our present histological study aims to evaluate the effect of diabetes and the neuroprotective effect of the aqueous extract of </w:t>
      </w:r>
      <w:r w:rsidRPr="004074A3">
        <w:rPr>
          <w:rFonts w:ascii="Times New Roman" w:eastAsia="Calibri" w:hAnsi="Times New Roman" w:cs="Times New Roman"/>
          <w:i/>
          <w:iCs/>
          <w:szCs w:val="24"/>
          <w:lang w:val="en-US"/>
        </w:rPr>
        <w:t>Moringa oleifera</w:t>
      </w:r>
      <w:r w:rsidRPr="00C308D6">
        <w:rPr>
          <w:rFonts w:ascii="Times New Roman" w:eastAsia="Calibri" w:hAnsi="Times New Roman" w:cs="Times New Roman"/>
          <w:szCs w:val="24"/>
          <w:lang w:val="en-US"/>
        </w:rPr>
        <w:t xml:space="preserve"> leaves on the hippocampal cells of wistar rats rendered diabetic by streptozotocin. This one-month experiment was applied to twenty-six rats, divided into four (4) Groups: Group 01: control </w:t>
      </w:r>
      <w:r w:rsidR="008D3C43" w:rsidRPr="00C308D6">
        <w:rPr>
          <w:rFonts w:ascii="Times New Roman" w:eastAsia="Calibri" w:hAnsi="Times New Roman" w:cs="Times New Roman"/>
          <w:szCs w:val="24"/>
          <w:lang w:val="en-US"/>
        </w:rPr>
        <w:t>rats</w:t>
      </w:r>
      <w:r w:rsidR="008D3C43">
        <w:rPr>
          <w:rFonts w:ascii="Times New Roman" w:eastAsia="Calibri" w:hAnsi="Times New Roman" w:cs="Times New Roman"/>
          <w:szCs w:val="24"/>
          <w:lang w:val="en-US"/>
        </w:rPr>
        <w:t>;</w:t>
      </w:r>
      <w:r w:rsidR="008D3C43" w:rsidRPr="00C308D6">
        <w:rPr>
          <w:rFonts w:ascii="Times New Roman" w:eastAsia="Calibri" w:hAnsi="Times New Roman" w:cs="Times New Roman"/>
          <w:szCs w:val="24"/>
          <w:lang w:val="en-US"/>
        </w:rPr>
        <w:t xml:space="preserve"> Group</w:t>
      </w:r>
      <w:r w:rsidRPr="00C308D6">
        <w:rPr>
          <w:rFonts w:ascii="Times New Roman" w:eastAsia="Calibri" w:hAnsi="Times New Roman" w:cs="Times New Roman"/>
          <w:szCs w:val="24"/>
          <w:lang w:val="en-US"/>
        </w:rPr>
        <w:t xml:space="preserve"> 02: rats treated with </w:t>
      </w:r>
      <w:r w:rsidRPr="008D3C43">
        <w:rPr>
          <w:rFonts w:ascii="Times New Roman" w:eastAsia="Calibri" w:hAnsi="Times New Roman" w:cs="Times New Roman"/>
          <w:i/>
          <w:iCs/>
          <w:szCs w:val="24"/>
          <w:lang w:val="en-US"/>
        </w:rPr>
        <w:t xml:space="preserve">Moringa </w:t>
      </w:r>
      <w:r w:rsidR="008D3C43" w:rsidRPr="008D3C43">
        <w:rPr>
          <w:rFonts w:ascii="Times New Roman" w:eastAsia="Calibri" w:hAnsi="Times New Roman" w:cs="Times New Roman"/>
          <w:i/>
          <w:iCs/>
          <w:szCs w:val="24"/>
          <w:lang w:val="en-US"/>
        </w:rPr>
        <w:t>o</w:t>
      </w:r>
      <w:r w:rsidRPr="008D3C43">
        <w:rPr>
          <w:rFonts w:ascii="Times New Roman" w:eastAsia="Calibri" w:hAnsi="Times New Roman" w:cs="Times New Roman"/>
          <w:i/>
          <w:iCs/>
          <w:szCs w:val="24"/>
          <w:lang w:val="en-US"/>
        </w:rPr>
        <w:t>leifera</w:t>
      </w:r>
      <w:r w:rsidRPr="00C308D6">
        <w:rPr>
          <w:rFonts w:ascii="Times New Roman" w:eastAsia="Calibri" w:hAnsi="Times New Roman" w:cs="Times New Roman"/>
          <w:szCs w:val="24"/>
          <w:lang w:val="en-US"/>
        </w:rPr>
        <w:t xml:space="preserve"> leaf extract</w:t>
      </w:r>
      <w:r w:rsidR="008D3C43">
        <w:rPr>
          <w:rFonts w:ascii="Times New Roman" w:eastAsia="Calibri" w:hAnsi="Times New Roman" w:cs="Times New Roman"/>
          <w:szCs w:val="24"/>
          <w:lang w:val="en-US"/>
        </w:rPr>
        <w:t>;</w:t>
      </w:r>
      <w:r w:rsidRPr="00C308D6">
        <w:rPr>
          <w:rFonts w:ascii="Times New Roman" w:eastAsia="Calibri" w:hAnsi="Times New Roman" w:cs="Times New Roman"/>
          <w:szCs w:val="24"/>
          <w:lang w:val="en-US"/>
        </w:rPr>
        <w:t xml:space="preserve"> Group 03: diabetic rats induced by </w:t>
      </w:r>
      <w:r w:rsidR="008D3C43" w:rsidRPr="00C308D6">
        <w:rPr>
          <w:rFonts w:ascii="Times New Roman" w:eastAsia="Calibri" w:hAnsi="Times New Roman" w:cs="Times New Roman"/>
          <w:szCs w:val="24"/>
          <w:lang w:val="en-US"/>
        </w:rPr>
        <w:t>streptozotocin</w:t>
      </w:r>
      <w:r w:rsidR="008D3C43">
        <w:rPr>
          <w:rFonts w:ascii="Times New Roman" w:eastAsia="Calibri" w:hAnsi="Times New Roman" w:cs="Times New Roman"/>
          <w:szCs w:val="24"/>
          <w:lang w:val="en-US"/>
        </w:rPr>
        <w:t>;</w:t>
      </w:r>
      <w:r w:rsidR="008D3C43" w:rsidRPr="00C308D6">
        <w:rPr>
          <w:rFonts w:ascii="Times New Roman" w:eastAsia="Calibri" w:hAnsi="Times New Roman" w:cs="Times New Roman"/>
          <w:szCs w:val="24"/>
          <w:lang w:val="en-US"/>
        </w:rPr>
        <w:t xml:space="preserve"> Group</w:t>
      </w:r>
      <w:r w:rsidRPr="00C308D6">
        <w:rPr>
          <w:rFonts w:ascii="Times New Roman" w:eastAsia="Calibri" w:hAnsi="Times New Roman" w:cs="Times New Roman"/>
          <w:szCs w:val="24"/>
          <w:lang w:val="en-US"/>
        </w:rPr>
        <w:t xml:space="preserve"> 04: diabetic rats treated with </w:t>
      </w:r>
      <w:r w:rsidRPr="008D3C43">
        <w:rPr>
          <w:rFonts w:ascii="Times New Roman" w:eastAsia="Calibri" w:hAnsi="Times New Roman" w:cs="Times New Roman"/>
          <w:i/>
          <w:iCs/>
          <w:szCs w:val="24"/>
          <w:lang w:val="en-US"/>
        </w:rPr>
        <w:t xml:space="preserve">Moringa </w:t>
      </w:r>
      <w:r w:rsidR="008D3C43">
        <w:rPr>
          <w:rFonts w:ascii="Times New Roman" w:eastAsia="Calibri" w:hAnsi="Times New Roman" w:cs="Times New Roman"/>
          <w:i/>
          <w:iCs/>
          <w:szCs w:val="24"/>
          <w:lang w:val="en-US"/>
        </w:rPr>
        <w:t>o</w:t>
      </w:r>
      <w:r w:rsidRPr="008D3C43">
        <w:rPr>
          <w:rFonts w:ascii="Times New Roman" w:eastAsia="Calibri" w:hAnsi="Times New Roman" w:cs="Times New Roman"/>
          <w:i/>
          <w:iCs/>
          <w:szCs w:val="24"/>
          <w:lang w:val="en-US"/>
        </w:rPr>
        <w:t>leifera</w:t>
      </w:r>
      <w:r w:rsidRPr="00C308D6">
        <w:rPr>
          <w:rFonts w:ascii="Times New Roman" w:eastAsia="Calibri" w:hAnsi="Times New Roman" w:cs="Times New Roman"/>
          <w:szCs w:val="24"/>
          <w:lang w:val="en-US"/>
        </w:rPr>
        <w:t xml:space="preserve"> extract. Our results showed morphological changes of pyramidal cells, the latter are less aligned and disorganized with the presence of necrotic aspects in the structure of certain neurons of the CA1 area in diabetic rats compared to control rats. On the other hand, the deleterious effects of the morphological alterations of the pyramidal cells are reduced in the diabetic rats having received the aqueous extract of MO. </w:t>
      </w:r>
      <w:r w:rsidR="00E66E21" w:rsidRPr="00E66E21">
        <w:rPr>
          <w:rFonts w:ascii="Times New Roman" w:eastAsia="Calibri" w:hAnsi="Times New Roman" w:cs="Times New Roman"/>
          <w:szCs w:val="24"/>
          <w:lang w:val="en-US"/>
        </w:rPr>
        <w:t>It was therefore concluded that the aqueous extract of the leaves of Moringa oleifera could reduce the side effects caused by type 1 diabetes which affects the hippocampus and in particular the pyramidal neurons.</w:t>
      </w:r>
    </w:p>
    <w:p w14:paraId="27CF79D0" w14:textId="6F609405" w:rsidR="008B5A2D" w:rsidRPr="005471DC" w:rsidRDefault="005A660C" w:rsidP="0062042C">
      <w:pPr>
        <w:spacing w:after="200"/>
        <w:jc w:val="both"/>
        <w:rPr>
          <w:rFonts w:ascii="Times New Roman" w:eastAsia="Calibri" w:hAnsi="Times New Roman" w:cs="Times New Roman"/>
          <w:szCs w:val="24"/>
          <w:lang w:val="en-US" w:bidi="ar-DZ"/>
        </w:rPr>
      </w:pPr>
      <w:bookmarkStart w:id="16" w:name="_Hlk107919730"/>
      <w:r w:rsidRPr="005A660C">
        <w:rPr>
          <w:rFonts w:ascii="Times New Roman" w:eastAsia="Calibri" w:hAnsi="Times New Roman" w:cs="Times New Roman"/>
          <w:b/>
          <w:bCs/>
          <w:szCs w:val="24"/>
          <w:u w:val="single"/>
          <w:lang w:val="en-US" w:bidi="ar-DZ"/>
        </w:rPr>
        <w:t>Keywords:</w:t>
      </w:r>
      <w:r w:rsidR="004074A3">
        <w:rPr>
          <w:rFonts w:ascii="Times New Roman" w:eastAsia="Calibri" w:hAnsi="Times New Roman" w:cs="Times New Roman"/>
          <w:szCs w:val="24"/>
          <w:lang w:val="en-US" w:bidi="ar-DZ"/>
        </w:rPr>
        <w:t xml:space="preserve"> </w:t>
      </w:r>
      <w:r w:rsidRPr="005A660C">
        <w:rPr>
          <w:rFonts w:ascii="Times New Roman" w:eastAsia="Calibri" w:hAnsi="Times New Roman" w:cs="Times New Roman"/>
          <w:szCs w:val="24"/>
          <w:lang w:val="en-US" w:bidi="ar-DZ"/>
        </w:rPr>
        <w:t>the central nervous</w:t>
      </w:r>
      <w:r w:rsidR="0062042C">
        <w:rPr>
          <w:rFonts w:ascii="Times New Roman" w:eastAsia="Calibri" w:hAnsi="Times New Roman" w:cs="Times New Roman"/>
          <w:szCs w:val="24"/>
          <w:lang w:val="en-US" w:bidi="ar-DZ"/>
        </w:rPr>
        <w:t xml:space="preserve"> </w:t>
      </w:r>
      <w:r w:rsidRPr="005A660C">
        <w:rPr>
          <w:rFonts w:ascii="Times New Roman" w:eastAsia="Calibri" w:hAnsi="Times New Roman" w:cs="Times New Roman"/>
          <w:szCs w:val="24"/>
          <w:lang w:val="en-US" w:bidi="ar-DZ"/>
        </w:rPr>
        <w:t>system,</w:t>
      </w:r>
      <w:r w:rsidR="004074A3" w:rsidRPr="004074A3">
        <w:rPr>
          <w:rFonts w:ascii="Times New Roman" w:eastAsia="Calibri" w:hAnsi="Times New Roman" w:cs="Times New Roman"/>
          <w:i/>
          <w:iCs/>
          <w:szCs w:val="24"/>
          <w:lang w:val="en-US" w:bidi="ar-DZ"/>
        </w:rPr>
        <w:t xml:space="preserve"> </w:t>
      </w:r>
      <w:r w:rsidR="004074A3" w:rsidRPr="0062042C">
        <w:rPr>
          <w:rFonts w:ascii="Times New Roman" w:eastAsia="Calibri" w:hAnsi="Times New Roman" w:cs="Times New Roman"/>
          <w:szCs w:val="24"/>
          <w:lang w:val="en-US" w:bidi="ar-DZ"/>
        </w:rPr>
        <w:t>Moringa</w:t>
      </w:r>
      <w:r w:rsidR="0062042C">
        <w:rPr>
          <w:rFonts w:ascii="Times New Roman" w:eastAsia="Calibri" w:hAnsi="Times New Roman" w:cs="Times New Roman"/>
          <w:szCs w:val="24"/>
          <w:lang w:val="en-US" w:bidi="ar-DZ"/>
        </w:rPr>
        <w:t xml:space="preserve"> </w:t>
      </w:r>
      <w:r w:rsidR="004074A3" w:rsidRPr="0062042C">
        <w:rPr>
          <w:rFonts w:ascii="Times New Roman" w:eastAsia="Calibri" w:hAnsi="Times New Roman" w:cs="Times New Roman"/>
          <w:szCs w:val="24"/>
          <w:lang w:val="en-US" w:bidi="ar-DZ"/>
        </w:rPr>
        <w:t>oleifera</w:t>
      </w:r>
      <w:r w:rsidR="0062042C">
        <w:rPr>
          <w:rFonts w:ascii="Times New Roman" w:eastAsia="Calibri" w:hAnsi="Times New Roman" w:cs="Times New Roman"/>
          <w:szCs w:val="24"/>
          <w:lang w:val="en-US" w:bidi="ar-DZ"/>
        </w:rPr>
        <w:t xml:space="preserve"> L</w:t>
      </w:r>
      <w:r w:rsidR="004074A3">
        <w:rPr>
          <w:rFonts w:ascii="Times New Roman" w:eastAsia="Calibri" w:hAnsi="Times New Roman" w:cs="Times New Roman"/>
          <w:i/>
          <w:iCs/>
          <w:szCs w:val="24"/>
          <w:lang w:val="en-US" w:bidi="ar-DZ"/>
        </w:rPr>
        <w:t>,</w:t>
      </w:r>
      <w:r w:rsidR="004074A3" w:rsidRPr="005A660C">
        <w:rPr>
          <w:rFonts w:ascii="Times New Roman" w:eastAsia="Calibri" w:hAnsi="Times New Roman" w:cs="Times New Roman"/>
          <w:szCs w:val="24"/>
          <w:lang w:val="en-US" w:bidi="ar-DZ"/>
        </w:rPr>
        <w:t xml:space="preserve"> histological study, </w:t>
      </w:r>
      <w:r w:rsidRPr="005A660C">
        <w:rPr>
          <w:rFonts w:ascii="Times New Roman" w:eastAsia="Calibri" w:hAnsi="Times New Roman" w:cs="Times New Roman"/>
          <w:szCs w:val="24"/>
          <w:lang w:val="en-US" w:bidi="ar-DZ"/>
        </w:rPr>
        <w:t>the hippocampus,</w:t>
      </w:r>
      <w:r w:rsidR="004074A3" w:rsidRPr="004074A3">
        <w:rPr>
          <w:rFonts w:ascii="Times New Roman" w:eastAsia="Calibri" w:hAnsi="Times New Roman" w:cs="Times New Roman"/>
          <w:szCs w:val="24"/>
          <w:lang w:val="en-US" w:bidi="ar-DZ"/>
        </w:rPr>
        <w:t xml:space="preserve"> </w:t>
      </w:r>
      <w:r w:rsidR="004074A3" w:rsidRPr="005A660C">
        <w:rPr>
          <w:rFonts w:ascii="Times New Roman" w:eastAsia="Calibri" w:hAnsi="Times New Roman" w:cs="Times New Roman"/>
          <w:szCs w:val="24"/>
          <w:lang w:val="en-US" w:bidi="ar-DZ"/>
        </w:rPr>
        <w:t>streptozotocin,</w:t>
      </w:r>
      <w:r w:rsidRPr="005A660C">
        <w:rPr>
          <w:rFonts w:ascii="Times New Roman" w:eastAsia="Calibri" w:hAnsi="Times New Roman" w:cs="Times New Roman"/>
          <w:szCs w:val="24"/>
          <w:lang w:val="en-US" w:bidi="ar-DZ"/>
        </w:rPr>
        <w:t xml:space="preserve"> </w:t>
      </w:r>
      <w:r w:rsidR="004074A3" w:rsidRPr="004074A3">
        <w:rPr>
          <w:rFonts w:ascii="Times New Roman" w:eastAsia="Calibri" w:hAnsi="Times New Roman" w:cs="Times New Roman"/>
          <w:szCs w:val="24"/>
          <w:lang w:val="en-US" w:bidi="ar-DZ"/>
        </w:rPr>
        <w:t>pyramidal cells, area</w:t>
      </w:r>
      <w:r w:rsidRPr="005A660C">
        <w:rPr>
          <w:rFonts w:ascii="Times New Roman" w:eastAsia="Calibri" w:hAnsi="Times New Roman" w:cs="Times New Roman"/>
          <w:szCs w:val="24"/>
          <w:lang w:val="en-US" w:bidi="ar-DZ"/>
        </w:rPr>
        <w:t xml:space="preserve"> CA1,</w:t>
      </w:r>
      <w:bookmarkStart w:id="17" w:name="_Hlk107919260"/>
      <w:r w:rsidRPr="005A660C">
        <w:rPr>
          <w:rFonts w:ascii="Times New Roman" w:eastAsia="Calibri" w:hAnsi="Times New Roman" w:cs="Times New Roman"/>
          <w:szCs w:val="24"/>
          <w:lang w:val="en-US" w:bidi="ar-DZ"/>
        </w:rPr>
        <w:t xml:space="preserve"> </w:t>
      </w:r>
      <w:bookmarkEnd w:id="17"/>
      <w:r w:rsidR="004074A3" w:rsidRPr="005A660C">
        <w:rPr>
          <w:rFonts w:ascii="Times New Roman" w:eastAsia="Calibri" w:hAnsi="Times New Roman" w:cs="Times New Roman"/>
          <w:szCs w:val="24"/>
          <w:lang w:val="en-US" w:bidi="ar-DZ"/>
        </w:rPr>
        <w:t>diabetes type 1</w:t>
      </w:r>
      <w:r w:rsidR="004074A3">
        <w:rPr>
          <w:rFonts w:ascii="Times New Roman" w:eastAsia="Calibri" w:hAnsi="Times New Roman" w:cs="Times New Roman"/>
          <w:szCs w:val="24"/>
          <w:lang w:val="en-US" w:bidi="ar-DZ"/>
        </w:rPr>
        <w:t>.</w:t>
      </w:r>
    </w:p>
    <w:bookmarkEnd w:id="16"/>
    <w:p w14:paraId="5D80E0ED" w14:textId="77777777" w:rsidR="008B5A2D" w:rsidRPr="00853903" w:rsidRDefault="008B5A2D" w:rsidP="00444FA2">
      <w:pPr>
        <w:pStyle w:val="Titre1"/>
        <w:jc w:val="both"/>
        <w:rPr>
          <w:rFonts w:asciiTheme="majorBidi" w:hAnsiTheme="majorBidi"/>
          <w:b/>
          <w:bCs/>
          <w:color w:val="auto"/>
          <w:sz w:val="28"/>
          <w:szCs w:val="28"/>
          <w:lang w:val="en-US"/>
        </w:rPr>
      </w:pPr>
    </w:p>
    <w:p w14:paraId="3441BF10" w14:textId="77777777" w:rsidR="008B5A2D" w:rsidRPr="00853903" w:rsidRDefault="008B5A2D" w:rsidP="00444FA2">
      <w:pPr>
        <w:pStyle w:val="Titre1"/>
        <w:jc w:val="both"/>
        <w:rPr>
          <w:rFonts w:asciiTheme="majorBidi" w:hAnsiTheme="majorBidi"/>
          <w:b/>
          <w:bCs/>
          <w:color w:val="auto"/>
          <w:sz w:val="28"/>
          <w:szCs w:val="28"/>
          <w:lang w:val="en-US"/>
        </w:rPr>
      </w:pPr>
    </w:p>
    <w:p w14:paraId="594B8FEB" w14:textId="77777777" w:rsidR="008B5A2D" w:rsidRPr="00853903" w:rsidRDefault="008B5A2D" w:rsidP="00444FA2">
      <w:pPr>
        <w:pStyle w:val="Titre1"/>
        <w:jc w:val="both"/>
        <w:rPr>
          <w:rFonts w:asciiTheme="majorBidi" w:hAnsiTheme="majorBidi"/>
          <w:b/>
          <w:bCs/>
          <w:color w:val="auto"/>
          <w:sz w:val="28"/>
          <w:szCs w:val="28"/>
          <w:lang w:val="en-US"/>
        </w:rPr>
      </w:pPr>
    </w:p>
    <w:p w14:paraId="42DD12AC" w14:textId="77777777" w:rsidR="008B5A2D" w:rsidRPr="00853903" w:rsidRDefault="008B5A2D" w:rsidP="00444FA2">
      <w:pPr>
        <w:pStyle w:val="Titre1"/>
        <w:jc w:val="both"/>
        <w:rPr>
          <w:rFonts w:asciiTheme="majorBidi" w:hAnsiTheme="majorBidi"/>
          <w:b/>
          <w:bCs/>
          <w:color w:val="auto"/>
          <w:sz w:val="28"/>
          <w:szCs w:val="28"/>
          <w:lang w:val="en-US"/>
        </w:rPr>
      </w:pPr>
    </w:p>
    <w:p w14:paraId="36222454" w14:textId="77777777" w:rsidR="008B5A2D" w:rsidRPr="00853903" w:rsidRDefault="008B5A2D" w:rsidP="00444FA2">
      <w:pPr>
        <w:pStyle w:val="Titre1"/>
        <w:jc w:val="both"/>
        <w:rPr>
          <w:rFonts w:asciiTheme="majorBidi" w:hAnsiTheme="majorBidi"/>
          <w:b/>
          <w:bCs/>
          <w:color w:val="auto"/>
          <w:sz w:val="28"/>
          <w:szCs w:val="28"/>
          <w:lang w:val="en-US"/>
        </w:rPr>
      </w:pPr>
    </w:p>
    <w:p w14:paraId="56D88E2B" w14:textId="4CFD8B25" w:rsidR="008B5A2D" w:rsidRPr="005471DC" w:rsidRDefault="005471DC" w:rsidP="00444FA2">
      <w:pPr>
        <w:pStyle w:val="Titre1"/>
        <w:jc w:val="both"/>
        <w:rPr>
          <w:rFonts w:asciiTheme="majorBidi" w:hAnsiTheme="majorBidi"/>
          <w:color w:val="auto"/>
          <w:sz w:val="28"/>
          <w:szCs w:val="28"/>
          <w:lang w:val="en-US"/>
        </w:rPr>
      </w:pPr>
      <w:r>
        <w:rPr>
          <w:rFonts w:asciiTheme="majorBidi" w:hAnsiTheme="majorBidi"/>
          <w:color w:val="auto"/>
          <w:sz w:val="28"/>
          <w:szCs w:val="28"/>
          <w:lang w:val="en-US"/>
        </w:rPr>
        <w:t xml:space="preserve">        </w:t>
      </w:r>
    </w:p>
    <w:p w14:paraId="0E83AAB8" w14:textId="77777777" w:rsidR="00B70B46" w:rsidRDefault="00B70B46" w:rsidP="00444FA2">
      <w:pPr>
        <w:pStyle w:val="Titre1"/>
        <w:jc w:val="both"/>
        <w:rPr>
          <w:rFonts w:asciiTheme="majorBidi" w:hAnsiTheme="majorBidi"/>
          <w:b/>
          <w:bCs/>
          <w:color w:val="auto"/>
          <w:sz w:val="28"/>
          <w:szCs w:val="28"/>
          <w:lang w:val="en-US"/>
        </w:rPr>
        <w:sectPr w:rsidR="00B70B46" w:rsidSect="00443AED">
          <w:pgSz w:w="11906" w:h="16838"/>
          <w:pgMar w:top="1418" w:right="1418" w:bottom="1418" w:left="1418" w:header="708" w:footer="708" w:gutter="0"/>
          <w:cols w:space="708"/>
          <w:docGrid w:linePitch="360"/>
        </w:sectPr>
      </w:pPr>
    </w:p>
    <w:p w14:paraId="576FE405" w14:textId="77777777" w:rsidR="00817C95" w:rsidRPr="00354438" w:rsidRDefault="00817C95" w:rsidP="00354438">
      <w:pPr>
        <w:spacing w:line="256" w:lineRule="auto"/>
        <w:rPr>
          <w:rFonts w:ascii="Times New Roman" w:eastAsia="Calibri" w:hAnsi="Times New Roman" w:cs="Times New Roman"/>
          <w:szCs w:val="24"/>
          <w:lang w:val="en-US"/>
        </w:rPr>
      </w:pPr>
    </w:p>
    <w:p w14:paraId="20F1DEF1" w14:textId="65361018" w:rsidR="008B5A2D" w:rsidRDefault="008B5A2D" w:rsidP="000F4F04">
      <w:pPr>
        <w:pStyle w:val="Titre1"/>
        <w:jc w:val="center"/>
        <w:rPr>
          <w:rFonts w:asciiTheme="majorBidi" w:hAnsiTheme="majorBidi"/>
          <w:b/>
          <w:bCs/>
          <w:color w:val="auto"/>
          <w:sz w:val="28"/>
          <w:szCs w:val="28"/>
        </w:rPr>
      </w:pPr>
      <w:r w:rsidRPr="008B5A2D">
        <w:rPr>
          <w:rFonts w:asciiTheme="majorBidi" w:hAnsiTheme="majorBidi"/>
          <w:b/>
          <w:bCs/>
          <w:color w:val="auto"/>
          <w:sz w:val="28"/>
          <w:szCs w:val="28"/>
        </w:rPr>
        <w:t>Liste des tableaux</w:t>
      </w:r>
    </w:p>
    <w:p w14:paraId="6614506B" w14:textId="2177C2B9" w:rsidR="000F4F04" w:rsidRDefault="000F4F04" w:rsidP="000F4F04">
      <w:pPr>
        <w:rPr>
          <w:lang w:eastAsia="fr-FR"/>
        </w:rPr>
      </w:pPr>
    </w:p>
    <w:p w14:paraId="0A760841" w14:textId="3F3AA3EF" w:rsidR="000F4F04" w:rsidRPr="00772822" w:rsidRDefault="000F4F04" w:rsidP="000F4F04">
      <w:pPr>
        <w:rPr>
          <w:b/>
          <w:bCs/>
          <w:lang w:eastAsia="fr-FR"/>
        </w:rPr>
      </w:pPr>
      <w:r w:rsidRPr="00772822">
        <w:rPr>
          <w:b/>
          <w:bCs/>
          <w:lang w:eastAsia="fr-FR"/>
        </w:rPr>
        <w:t>Tableau</w:t>
      </w:r>
      <w:r w:rsidR="00522263">
        <w:rPr>
          <w:b/>
          <w:bCs/>
          <w:lang w:eastAsia="fr-FR"/>
        </w:rPr>
        <w:t xml:space="preserve">                                                                                                                              </w:t>
      </w:r>
      <w:r w:rsidR="004D6BCE">
        <w:rPr>
          <w:b/>
          <w:bCs/>
          <w:lang w:eastAsia="fr-FR"/>
        </w:rPr>
        <w:t xml:space="preserve">  </w:t>
      </w:r>
      <w:r w:rsidR="00522263">
        <w:rPr>
          <w:b/>
          <w:bCs/>
          <w:lang w:eastAsia="fr-FR"/>
        </w:rPr>
        <w:t>Page</w:t>
      </w:r>
    </w:p>
    <w:p w14:paraId="3CE44CC3" w14:textId="59FB36E2" w:rsidR="000F4F04" w:rsidRDefault="000F4F04" w:rsidP="000F4F04">
      <w:pPr>
        <w:rPr>
          <w:lang w:eastAsia="fr-FR"/>
        </w:rPr>
      </w:pPr>
      <w:bookmarkStart w:id="18" w:name="_Hlk105253946"/>
      <w:r w:rsidRPr="00772822">
        <w:rPr>
          <w:b/>
          <w:bCs/>
          <w:lang w:eastAsia="fr-FR"/>
        </w:rPr>
        <w:t>Tableau 1</w:t>
      </w:r>
      <w:r w:rsidRPr="000F4F04">
        <w:rPr>
          <w:lang w:eastAsia="fr-FR"/>
        </w:rPr>
        <w:t xml:space="preserve"> : </w:t>
      </w:r>
      <w:r w:rsidR="001F20EA">
        <w:rPr>
          <w:lang w:eastAsia="fr-FR"/>
        </w:rPr>
        <w:t>L</w:t>
      </w:r>
      <w:r w:rsidR="001F20EA" w:rsidRPr="001F20EA">
        <w:rPr>
          <w:lang w:eastAsia="fr-FR"/>
        </w:rPr>
        <w:t>es complications les plus courantes du diabète et leur évolution</w:t>
      </w:r>
      <w:r w:rsidR="0040637B">
        <w:rPr>
          <w:lang w:eastAsia="fr-FR"/>
        </w:rPr>
        <w:t>…………...</w:t>
      </w:r>
      <w:r w:rsidR="00333EA9">
        <w:rPr>
          <w:lang w:eastAsia="fr-FR"/>
        </w:rPr>
        <w:t>....26</w:t>
      </w:r>
    </w:p>
    <w:bookmarkEnd w:id="18"/>
    <w:p w14:paraId="24517656" w14:textId="51034D8E" w:rsidR="000F4F04" w:rsidRDefault="000F4F04" w:rsidP="000F4F04">
      <w:pPr>
        <w:rPr>
          <w:lang w:eastAsia="fr-FR"/>
        </w:rPr>
      </w:pPr>
      <w:r w:rsidRPr="00772822">
        <w:rPr>
          <w:b/>
          <w:bCs/>
          <w:lang w:eastAsia="fr-FR"/>
        </w:rPr>
        <w:t xml:space="preserve">Tableau </w:t>
      </w:r>
      <w:r w:rsidR="00A10992" w:rsidRPr="00772822">
        <w:rPr>
          <w:b/>
          <w:bCs/>
          <w:lang w:eastAsia="fr-FR"/>
        </w:rPr>
        <w:t>2</w:t>
      </w:r>
      <w:r w:rsidRPr="000F4F04">
        <w:rPr>
          <w:lang w:eastAsia="fr-FR"/>
        </w:rPr>
        <w:t xml:space="preserve"> : </w:t>
      </w:r>
      <w:r w:rsidR="00AB2B1B" w:rsidRPr="00AB2B1B">
        <w:rPr>
          <w:lang w:eastAsia="fr-FR"/>
        </w:rPr>
        <w:t xml:space="preserve">Différentes nomenclatures de </w:t>
      </w:r>
      <w:r w:rsidR="00AB2B1B" w:rsidRPr="009C478E">
        <w:rPr>
          <w:i/>
          <w:iCs/>
          <w:lang w:eastAsia="fr-FR"/>
        </w:rPr>
        <w:t>M. oleifera</w:t>
      </w:r>
      <w:r w:rsidR="00AB2B1B" w:rsidRPr="00AB2B1B">
        <w:rPr>
          <w:lang w:eastAsia="fr-FR"/>
        </w:rPr>
        <w:t xml:space="preserve"> selon différentes langues</w:t>
      </w:r>
      <w:r w:rsidR="0040637B">
        <w:rPr>
          <w:lang w:eastAsia="fr-FR"/>
        </w:rPr>
        <w:t>…………</w:t>
      </w:r>
      <w:r w:rsidR="00A2734A">
        <w:rPr>
          <w:lang w:eastAsia="fr-FR"/>
        </w:rPr>
        <w:t>…31</w:t>
      </w:r>
    </w:p>
    <w:p w14:paraId="7C7CA6AA" w14:textId="57A47A4F" w:rsidR="00A10992" w:rsidRPr="000F4F04" w:rsidRDefault="00A10992" w:rsidP="000F4F04">
      <w:pPr>
        <w:rPr>
          <w:lang w:eastAsia="fr-FR"/>
        </w:rPr>
      </w:pPr>
      <w:r w:rsidRPr="00772822">
        <w:rPr>
          <w:b/>
          <w:bCs/>
          <w:lang w:eastAsia="fr-FR"/>
        </w:rPr>
        <w:t>Tableau 3</w:t>
      </w:r>
      <w:r>
        <w:rPr>
          <w:lang w:eastAsia="fr-FR"/>
        </w:rPr>
        <w:t> :</w:t>
      </w:r>
      <w:r w:rsidR="008749B3" w:rsidRPr="008749B3">
        <w:t xml:space="preserve"> </w:t>
      </w:r>
      <w:r w:rsidR="008749B3" w:rsidRPr="008749B3">
        <w:rPr>
          <w:lang w:eastAsia="fr-FR"/>
        </w:rPr>
        <w:t xml:space="preserve">La systématique de </w:t>
      </w:r>
      <w:r w:rsidR="008749B3" w:rsidRPr="009C478E">
        <w:rPr>
          <w:i/>
          <w:iCs/>
          <w:lang w:eastAsia="fr-FR"/>
        </w:rPr>
        <w:t>M. oleifera</w:t>
      </w:r>
      <w:r w:rsidR="0040637B">
        <w:rPr>
          <w:lang w:eastAsia="fr-FR"/>
        </w:rPr>
        <w:t>……………………………………………</w:t>
      </w:r>
      <w:proofErr w:type="gramStart"/>
      <w:r w:rsidR="0040637B">
        <w:rPr>
          <w:lang w:eastAsia="fr-FR"/>
        </w:rPr>
        <w:t>…</w:t>
      </w:r>
      <w:r w:rsidR="00A2734A">
        <w:rPr>
          <w:lang w:eastAsia="fr-FR"/>
        </w:rPr>
        <w:t>….</w:t>
      </w:r>
      <w:proofErr w:type="gramEnd"/>
      <w:r w:rsidR="00A2734A">
        <w:rPr>
          <w:lang w:eastAsia="fr-FR"/>
        </w:rPr>
        <w:t>31</w:t>
      </w:r>
    </w:p>
    <w:p w14:paraId="7A029837" w14:textId="77777777" w:rsidR="008B5A2D" w:rsidRDefault="008B5A2D" w:rsidP="00444FA2">
      <w:pPr>
        <w:pStyle w:val="Titre1"/>
        <w:jc w:val="both"/>
        <w:rPr>
          <w:rFonts w:asciiTheme="majorBidi" w:hAnsiTheme="majorBidi"/>
          <w:b/>
          <w:bCs/>
          <w:color w:val="auto"/>
          <w:sz w:val="28"/>
          <w:szCs w:val="28"/>
        </w:rPr>
      </w:pPr>
    </w:p>
    <w:p w14:paraId="50967FEC" w14:textId="77777777" w:rsidR="008B5A2D" w:rsidRDefault="008B5A2D" w:rsidP="00444FA2">
      <w:pPr>
        <w:pStyle w:val="Titre1"/>
        <w:jc w:val="both"/>
        <w:rPr>
          <w:rFonts w:asciiTheme="majorBidi" w:hAnsiTheme="majorBidi"/>
          <w:b/>
          <w:bCs/>
          <w:color w:val="auto"/>
          <w:sz w:val="28"/>
          <w:szCs w:val="28"/>
        </w:rPr>
      </w:pPr>
    </w:p>
    <w:p w14:paraId="38B66A02" w14:textId="77777777" w:rsidR="008B5A2D" w:rsidRDefault="008B5A2D" w:rsidP="00444FA2">
      <w:pPr>
        <w:pStyle w:val="Titre1"/>
        <w:jc w:val="both"/>
        <w:rPr>
          <w:rFonts w:asciiTheme="majorBidi" w:hAnsiTheme="majorBidi"/>
          <w:b/>
          <w:bCs/>
          <w:color w:val="auto"/>
          <w:sz w:val="28"/>
          <w:szCs w:val="28"/>
        </w:rPr>
      </w:pPr>
    </w:p>
    <w:p w14:paraId="490DB06F" w14:textId="77777777" w:rsidR="008B5A2D" w:rsidRDefault="008B5A2D" w:rsidP="00444FA2">
      <w:pPr>
        <w:pStyle w:val="Titre1"/>
        <w:jc w:val="both"/>
        <w:rPr>
          <w:rFonts w:asciiTheme="majorBidi" w:hAnsiTheme="majorBidi"/>
          <w:b/>
          <w:bCs/>
          <w:color w:val="auto"/>
          <w:sz w:val="28"/>
          <w:szCs w:val="28"/>
        </w:rPr>
      </w:pPr>
    </w:p>
    <w:p w14:paraId="2D3666C5" w14:textId="77777777" w:rsidR="008B5A2D" w:rsidRDefault="008B5A2D" w:rsidP="00444FA2">
      <w:pPr>
        <w:pStyle w:val="Titre1"/>
        <w:jc w:val="both"/>
        <w:rPr>
          <w:rFonts w:asciiTheme="majorBidi" w:hAnsiTheme="majorBidi"/>
          <w:b/>
          <w:bCs/>
          <w:color w:val="auto"/>
          <w:sz w:val="28"/>
          <w:szCs w:val="28"/>
        </w:rPr>
      </w:pPr>
    </w:p>
    <w:p w14:paraId="1B11623E" w14:textId="77777777" w:rsidR="008B5A2D" w:rsidRDefault="008B5A2D" w:rsidP="00444FA2">
      <w:pPr>
        <w:pStyle w:val="Titre1"/>
        <w:jc w:val="both"/>
        <w:rPr>
          <w:rFonts w:asciiTheme="majorBidi" w:hAnsiTheme="majorBidi"/>
          <w:b/>
          <w:bCs/>
          <w:color w:val="auto"/>
          <w:sz w:val="28"/>
          <w:szCs w:val="28"/>
        </w:rPr>
      </w:pPr>
    </w:p>
    <w:p w14:paraId="04F2B3BA" w14:textId="77777777" w:rsidR="008B5A2D" w:rsidRDefault="008B5A2D" w:rsidP="00444FA2">
      <w:pPr>
        <w:pStyle w:val="Titre1"/>
        <w:jc w:val="both"/>
        <w:rPr>
          <w:rFonts w:asciiTheme="majorBidi" w:hAnsiTheme="majorBidi"/>
          <w:b/>
          <w:bCs/>
          <w:color w:val="auto"/>
          <w:sz w:val="28"/>
          <w:szCs w:val="28"/>
        </w:rPr>
      </w:pPr>
    </w:p>
    <w:p w14:paraId="6DE599D2" w14:textId="77777777" w:rsidR="008B5A2D" w:rsidRDefault="008B5A2D" w:rsidP="00444FA2">
      <w:pPr>
        <w:pStyle w:val="Titre1"/>
        <w:jc w:val="both"/>
        <w:rPr>
          <w:rFonts w:asciiTheme="majorBidi" w:hAnsiTheme="majorBidi"/>
          <w:b/>
          <w:bCs/>
          <w:color w:val="auto"/>
          <w:sz w:val="28"/>
          <w:szCs w:val="28"/>
        </w:rPr>
      </w:pPr>
    </w:p>
    <w:p w14:paraId="1C4AF06C" w14:textId="77777777" w:rsidR="008B5A2D" w:rsidRDefault="008B5A2D" w:rsidP="00444FA2">
      <w:pPr>
        <w:pStyle w:val="Titre1"/>
        <w:jc w:val="both"/>
        <w:rPr>
          <w:rFonts w:asciiTheme="majorBidi" w:hAnsiTheme="majorBidi"/>
          <w:b/>
          <w:bCs/>
          <w:color w:val="auto"/>
          <w:sz w:val="28"/>
          <w:szCs w:val="28"/>
        </w:rPr>
      </w:pPr>
    </w:p>
    <w:p w14:paraId="01F61EB4" w14:textId="77777777" w:rsidR="008B5A2D" w:rsidRDefault="008B5A2D" w:rsidP="00444FA2">
      <w:pPr>
        <w:pStyle w:val="Titre1"/>
        <w:jc w:val="both"/>
        <w:rPr>
          <w:rFonts w:asciiTheme="majorBidi" w:hAnsiTheme="majorBidi"/>
          <w:b/>
          <w:bCs/>
          <w:color w:val="auto"/>
          <w:sz w:val="28"/>
          <w:szCs w:val="28"/>
        </w:rPr>
      </w:pPr>
    </w:p>
    <w:p w14:paraId="5A048D18" w14:textId="77777777" w:rsidR="008B5A2D" w:rsidRDefault="008B5A2D" w:rsidP="00444FA2">
      <w:pPr>
        <w:pStyle w:val="Titre1"/>
        <w:jc w:val="both"/>
        <w:rPr>
          <w:rFonts w:asciiTheme="majorBidi" w:hAnsiTheme="majorBidi"/>
          <w:b/>
          <w:bCs/>
          <w:color w:val="auto"/>
          <w:sz w:val="28"/>
          <w:szCs w:val="28"/>
        </w:rPr>
      </w:pPr>
    </w:p>
    <w:p w14:paraId="7BA5CA47" w14:textId="77777777" w:rsidR="008B5A2D" w:rsidRDefault="008B5A2D" w:rsidP="00444FA2">
      <w:pPr>
        <w:pStyle w:val="Titre1"/>
        <w:jc w:val="both"/>
        <w:rPr>
          <w:rFonts w:asciiTheme="majorBidi" w:hAnsiTheme="majorBidi"/>
          <w:b/>
          <w:bCs/>
          <w:color w:val="auto"/>
          <w:sz w:val="28"/>
          <w:szCs w:val="28"/>
        </w:rPr>
      </w:pPr>
    </w:p>
    <w:p w14:paraId="224E009A" w14:textId="77777777" w:rsidR="008B5A2D" w:rsidRDefault="008B5A2D" w:rsidP="00444FA2">
      <w:pPr>
        <w:pStyle w:val="Titre1"/>
        <w:jc w:val="both"/>
        <w:rPr>
          <w:rFonts w:asciiTheme="majorBidi" w:hAnsiTheme="majorBidi"/>
          <w:b/>
          <w:bCs/>
          <w:color w:val="auto"/>
          <w:sz w:val="28"/>
          <w:szCs w:val="28"/>
        </w:rPr>
      </w:pPr>
    </w:p>
    <w:p w14:paraId="2579E2B2" w14:textId="77777777" w:rsidR="008B5A2D" w:rsidRDefault="008B5A2D" w:rsidP="00444FA2">
      <w:pPr>
        <w:pStyle w:val="Titre1"/>
        <w:jc w:val="both"/>
        <w:rPr>
          <w:rFonts w:asciiTheme="majorBidi" w:hAnsiTheme="majorBidi"/>
          <w:b/>
          <w:bCs/>
          <w:color w:val="auto"/>
          <w:sz w:val="28"/>
          <w:szCs w:val="28"/>
        </w:rPr>
      </w:pPr>
    </w:p>
    <w:p w14:paraId="4FFA9CD5" w14:textId="77777777" w:rsidR="008B5A2D" w:rsidRDefault="008B5A2D" w:rsidP="00444FA2">
      <w:pPr>
        <w:pStyle w:val="Titre1"/>
        <w:jc w:val="both"/>
        <w:rPr>
          <w:rFonts w:asciiTheme="majorBidi" w:hAnsiTheme="majorBidi"/>
          <w:b/>
          <w:bCs/>
          <w:color w:val="auto"/>
          <w:sz w:val="28"/>
          <w:szCs w:val="28"/>
        </w:rPr>
      </w:pPr>
    </w:p>
    <w:p w14:paraId="1FCFA41C" w14:textId="77777777" w:rsidR="00D26AFA" w:rsidRDefault="00D26AFA" w:rsidP="00D26AFA">
      <w:pPr>
        <w:spacing w:after="200"/>
        <w:rPr>
          <w:rFonts w:ascii="Times New Roman" w:eastAsia="Times New Roman" w:hAnsi="Times New Roman" w:cs="Times New Roman"/>
          <w:b/>
          <w:bCs/>
          <w:szCs w:val="24"/>
          <w:lang w:eastAsia="fr-FR"/>
        </w:rPr>
      </w:pPr>
    </w:p>
    <w:p w14:paraId="143D48A9" w14:textId="7A8B7ED0" w:rsidR="00D26AFA" w:rsidRDefault="00D26AFA" w:rsidP="00D26AFA">
      <w:pPr>
        <w:spacing w:after="200"/>
        <w:rPr>
          <w:rFonts w:ascii="Times New Roman" w:eastAsia="Times New Roman" w:hAnsi="Times New Roman" w:cs="Times New Roman"/>
          <w:b/>
          <w:bCs/>
          <w:szCs w:val="24"/>
          <w:lang w:eastAsia="fr-FR"/>
        </w:rPr>
      </w:pPr>
    </w:p>
    <w:p w14:paraId="548CDA16" w14:textId="77777777" w:rsidR="00817C95" w:rsidRDefault="00817C95" w:rsidP="00D26AFA">
      <w:pPr>
        <w:spacing w:after="200"/>
        <w:rPr>
          <w:rFonts w:ascii="Times New Roman" w:eastAsia="Times New Roman" w:hAnsi="Times New Roman" w:cs="Times New Roman"/>
          <w:b/>
          <w:bCs/>
          <w:szCs w:val="24"/>
          <w:lang w:eastAsia="fr-FR"/>
        </w:rPr>
      </w:pPr>
    </w:p>
    <w:p w14:paraId="5C3A0F3F" w14:textId="0BB87477" w:rsidR="005570CD" w:rsidRDefault="005570CD" w:rsidP="004D6BCE">
      <w:pPr>
        <w:spacing w:after="200"/>
        <w:jc w:val="center"/>
        <w:rPr>
          <w:rFonts w:ascii="Times New Roman" w:eastAsia="Times New Roman" w:hAnsi="Times New Roman" w:cs="Times New Roman"/>
          <w:b/>
          <w:bCs/>
          <w:sz w:val="28"/>
          <w:szCs w:val="28"/>
          <w:lang w:eastAsia="fr-FR"/>
        </w:rPr>
      </w:pPr>
      <w:r w:rsidRPr="008F26C7">
        <w:rPr>
          <w:rFonts w:ascii="Times New Roman" w:eastAsia="Times New Roman" w:hAnsi="Times New Roman" w:cs="Times New Roman"/>
          <w:b/>
          <w:bCs/>
          <w:sz w:val="28"/>
          <w:szCs w:val="28"/>
          <w:lang w:eastAsia="fr-FR"/>
        </w:rPr>
        <w:lastRenderedPageBreak/>
        <w:t>Liste des figures</w:t>
      </w:r>
    </w:p>
    <w:p w14:paraId="3E58C030" w14:textId="58DFFB01" w:rsidR="00D35120" w:rsidRPr="00D35120" w:rsidRDefault="00D35120" w:rsidP="00D35120">
      <w:pPr>
        <w:spacing w:after="200"/>
        <w:rPr>
          <w:rFonts w:ascii="Times New Roman" w:eastAsia="Times New Roman" w:hAnsi="Times New Roman" w:cs="Times New Roman"/>
          <w:b/>
          <w:bCs/>
          <w:szCs w:val="24"/>
          <w:lang w:eastAsia="fr-FR"/>
        </w:rPr>
      </w:pPr>
      <w:r w:rsidRPr="00D35120">
        <w:rPr>
          <w:rFonts w:ascii="Times New Roman" w:eastAsia="Times New Roman" w:hAnsi="Times New Roman" w:cs="Times New Roman"/>
          <w:b/>
          <w:bCs/>
          <w:szCs w:val="24"/>
          <w:lang w:eastAsia="fr-FR"/>
        </w:rPr>
        <w:t>Figure</w:t>
      </w:r>
      <w:r>
        <w:rPr>
          <w:rFonts w:ascii="Times New Roman" w:eastAsia="Times New Roman" w:hAnsi="Times New Roman" w:cs="Times New Roman"/>
          <w:b/>
          <w:bCs/>
          <w:szCs w:val="24"/>
          <w:lang w:eastAsia="fr-FR"/>
        </w:rPr>
        <w:t xml:space="preserve">                                                                                                                                   Page</w:t>
      </w:r>
    </w:p>
    <w:p w14:paraId="59D84393" w14:textId="2E803FAD" w:rsidR="005570CD" w:rsidRPr="005570CD" w:rsidRDefault="005570CD" w:rsidP="005570CD">
      <w:pPr>
        <w:spacing w:after="200"/>
        <w:rPr>
          <w:rFonts w:ascii="Times New Roman" w:eastAsia="Times New Roman" w:hAnsi="Times New Roman" w:cs="Times New Roman"/>
          <w:szCs w:val="24"/>
          <w:lang w:eastAsia="fr-FR"/>
        </w:rPr>
      </w:pPr>
      <w:r w:rsidRPr="005570CD">
        <w:rPr>
          <w:rFonts w:ascii="Times New Roman" w:eastAsia="Times New Roman" w:hAnsi="Times New Roman" w:cs="Times New Roman"/>
          <w:b/>
          <w:bCs/>
          <w:szCs w:val="24"/>
          <w:lang w:eastAsia="fr-FR"/>
        </w:rPr>
        <w:t>Figure 1</w:t>
      </w:r>
      <w:r w:rsidRPr="005570CD">
        <w:rPr>
          <w:rFonts w:ascii="Times New Roman" w:eastAsia="Times New Roman" w:hAnsi="Times New Roman" w:cs="Times New Roman" w:hint="cs"/>
          <w:b/>
          <w:bCs/>
          <w:szCs w:val="24"/>
          <w:rtl/>
          <w:lang w:eastAsia="fr-FR"/>
        </w:rPr>
        <w:t>.</w:t>
      </w:r>
      <w:r w:rsidRPr="005570CD">
        <w:rPr>
          <w:rFonts w:ascii="Times New Roman" w:eastAsia="Times New Roman" w:hAnsi="Times New Roman" w:cs="Times New Roman"/>
          <w:b/>
          <w:bCs/>
          <w:szCs w:val="24"/>
          <w:lang w:eastAsia="fr-FR"/>
        </w:rPr>
        <w:t xml:space="preserve"> </w:t>
      </w:r>
      <w:r w:rsidRPr="005570CD">
        <w:rPr>
          <w:rFonts w:ascii="Times New Roman" w:eastAsia="Times New Roman" w:hAnsi="Times New Roman" w:cs="Times New Roman"/>
          <w:szCs w:val="24"/>
          <w:lang w:eastAsia="fr-FR"/>
        </w:rPr>
        <w:t>Schéma des deux principales subdivisions du système nerveux</w:t>
      </w:r>
      <w:r w:rsidR="006738DA">
        <w:rPr>
          <w:rFonts w:ascii="Times New Roman" w:eastAsia="Times New Roman" w:hAnsi="Times New Roman" w:cs="Times New Roman" w:hint="cs"/>
          <w:szCs w:val="24"/>
          <w:rtl/>
          <w:lang w:eastAsia="fr-FR"/>
        </w:rPr>
        <w:t>…</w:t>
      </w:r>
      <w:r w:rsidR="006738DA">
        <w:rPr>
          <w:rFonts w:ascii="Times New Roman" w:eastAsia="Times New Roman" w:hAnsi="Times New Roman" w:cs="Times New Roman"/>
          <w:szCs w:val="24"/>
          <w:lang w:eastAsia="fr-FR"/>
        </w:rPr>
        <w:t>…………</w:t>
      </w:r>
      <w:proofErr w:type="gramStart"/>
      <w:r w:rsidR="006738DA">
        <w:rPr>
          <w:rFonts w:ascii="Times New Roman" w:eastAsia="Times New Roman" w:hAnsi="Times New Roman" w:cs="Times New Roman"/>
          <w:szCs w:val="24"/>
          <w:lang w:eastAsia="fr-FR"/>
        </w:rPr>
        <w:t>…….</w:t>
      </w:r>
      <w:proofErr w:type="gramEnd"/>
      <w:r w:rsidR="006738DA">
        <w:rPr>
          <w:rFonts w:ascii="Times New Roman" w:eastAsia="Times New Roman" w:hAnsi="Times New Roman" w:cs="Times New Roman"/>
          <w:szCs w:val="24"/>
          <w:lang w:eastAsia="fr-FR"/>
        </w:rPr>
        <w:t>.03</w:t>
      </w:r>
    </w:p>
    <w:p w14:paraId="58A554F0" w14:textId="17F931B9" w:rsidR="005570CD" w:rsidRPr="005570CD" w:rsidRDefault="005570CD" w:rsidP="005570CD">
      <w:pPr>
        <w:spacing w:after="0"/>
        <w:ind w:left="720" w:hanging="720"/>
        <w:rPr>
          <w:rFonts w:ascii="Times New Roman" w:eastAsia="Times New Roman" w:hAnsi="Times New Roman" w:cs="Times New Roman"/>
          <w:szCs w:val="24"/>
          <w:lang w:eastAsia="fr-FR"/>
        </w:rPr>
      </w:pPr>
      <w:r w:rsidRPr="005570CD">
        <w:rPr>
          <w:rFonts w:ascii="Times New Roman" w:eastAsia="Times New Roman" w:hAnsi="Times New Roman" w:cs="Times New Roman"/>
          <w:b/>
          <w:bCs/>
          <w:szCs w:val="24"/>
          <w:lang w:eastAsia="fr-FR"/>
        </w:rPr>
        <w:t>Figure</w:t>
      </w:r>
      <w:r w:rsidRPr="005570CD">
        <w:rPr>
          <w:rFonts w:ascii="Times New Roman" w:eastAsia="Times New Roman" w:hAnsi="Times New Roman" w:cs="Times New Roman" w:hint="cs"/>
          <w:b/>
          <w:bCs/>
          <w:szCs w:val="24"/>
          <w:rtl/>
          <w:lang w:eastAsia="fr-FR"/>
        </w:rPr>
        <w:t xml:space="preserve"> </w:t>
      </w:r>
      <w:r w:rsidRPr="005570CD">
        <w:rPr>
          <w:rFonts w:ascii="Times New Roman" w:eastAsia="Times New Roman" w:hAnsi="Times New Roman" w:cs="Times New Roman"/>
          <w:b/>
          <w:bCs/>
          <w:szCs w:val="24"/>
          <w:lang w:eastAsia="fr-FR"/>
        </w:rPr>
        <w:t>2</w:t>
      </w:r>
      <w:r w:rsidRPr="005570CD">
        <w:rPr>
          <w:rFonts w:ascii="Times New Roman" w:eastAsia="Times New Roman" w:hAnsi="Times New Roman" w:cs="Times New Roman" w:hint="cs"/>
          <w:szCs w:val="24"/>
          <w:rtl/>
          <w:lang w:eastAsia="fr-FR"/>
        </w:rPr>
        <w:t>.</w:t>
      </w:r>
      <w:r w:rsidRPr="005570CD">
        <w:rPr>
          <w:rFonts w:ascii="Times New Roman" w:eastAsia="Times New Roman" w:hAnsi="Times New Roman" w:cs="Times New Roman"/>
          <w:szCs w:val="24"/>
          <w:lang w:eastAsia="fr-FR"/>
        </w:rPr>
        <w:t xml:space="preserve"> Schéma représentant certaines parties de l'encéphale</w:t>
      </w:r>
      <w:r w:rsidR="006738DA">
        <w:rPr>
          <w:rFonts w:ascii="Times New Roman" w:eastAsia="Times New Roman" w:hAnsi="Times New Roman" w:cs="Times New Roman"/>
          <w:szCs w:val="24"/>
          <w:lang w:eastAsia="fr-FR"/>
        </w:rPr>
        <w:t>…………………………….</w:t>
      </w:r>
      <w:r w:rsidR="001F027F">
        <w:rPr>
          <w:rFonts w:ascii="Times New Roman" w:eastAsia="Times New Roman" w:hAnsi="Times New Roman" w:cs="Times New Roman"/>
          <w:szCs w:val="24"/>
          <w:lang w:eastAsia="fr-FR"/>
        </w:rPr>
        <w:t>.</w:t>
      </w:r>
      <w:r w:rsidR="006738DA">
        <w:rPr>
          <w:rFonts w:ascii="Times New Roman" w:eastAsia="Times New Roman" w:hAnsi="Times New Roman" w:cs="Times New Roman"/>
          <w:szCs w:val="24"/>
          <w:lang w:eastAsia="fr-FR"/>
        </w:rPr>
        <w:t>.04</w:t>
      </w:r>
    </w:p>
    <w:p w14:paraId="59B862AA" w14:textId="4DA17348" w:rsidR="005570CD" w:rsidRPr="005570CD" w:rsidRDefault="005570CD" w:rsidP="005570CD">
      <w:pPr>
        <w:spacing w:after="120"/>
        <w:rPr>
          <w:rFonts w:ascii="Times New Roman" w:eastAsia="Times New Roman" w:hAnsi="Times New Roman" w:cs="Times New Roman"/>
          <w:b/>
          <w:bCs/>
          <w:szCs w:val="24"/>
        </w:rPr>
      </w:pPr>
      <w:bookmarkStart w:id="19" w:name="_Hlk103198906"/>
      <w:r w:rsidRPr="005570CD">
        <w:rPr>
          <w:rFonts w:ascii="Times New Roman" w:eastAsia="Times New Roman" w:hAnsi="Times New Roman" w:cs="Times New Roman"/>
          <w:b/>
          <w:bCs/>
          <w:szCs w:val="24"/>
        </w:rPr>
        <w:t>Figure</w:t>
      </w:r>
      <w:bookmarkEnd w:id="19"/>
      <w:r w:rsidRPr="005570CD">
        <w:rPr>
          <w:rFonts w:ascii="Times New Roman" w:eastAsia="Times New Roman" w:hAnsi="Times New Roman" w:cs="Times New Roman"/>
          <w:b/>
          <w:bCs/>
          <w:szCs w:val="24"/>
        </w:rPr>
        <w:t xml:space="preserve"> 3</w:t>
      </w:r>
      <w:r w:rsidRPr="005570CD">
        <w:rPr>
          <w:rFonts w:ascii="Times New Roman" w:eastAsia="Times New Roman" w:hAnsi="Times New Roman" w:cs="Times New Roman" w:hint="cs"/>
          <w:szCs w:val="24"/>
          <w:rtl/>
        </w:rPr>
        <w:t>.</w:t>
      </w:r>
      <w:r w:rsidRPr="005570CD">
        <w:rPr>
          <w:rFonts w:ascii="Times New Roman" w:eastAsia="Times New Roman" w:hAnsi="Times New Roman" w:cs="Times New Roman"/>
          <w:szCs w:val="24"/>
        </w:rPr>
        <w:t xml:space="preserve"> Schéma </w:t>
      </w:r>
      <w:r w:rsidR="003B08C2">
        <w:rPr>
          <w:rFonts w:ascii="Times New Roman" w:eastAsia="Times New Roman" w:hAnsi="Times New Roman" w:cs="Times New Roman"/>
          <w:szCs w:val="24"/>
        </w:rPr>
        <w:t>r</w:t>
      </w:r>
      <w:r w:rsidR="003B08C2" w:rsidRPr="005570CD">
        <w:rPr>
          <w:rFonts w:ascii="Times New Roman" w:eastAsia="Times New Roman" w:hAnsi="Times New Roman" w:cs="Times New Roman"/>
          <w:szCs w:val="24"/>
        </w:rPr>
        <w:t>eprésente</w:t>
      </w:r>
      <w:r w:rsidRPr="005570CD">
        <w:rPr>
          <w:rFonts w:ascii="Times New Roman" w:eastAsia="Times New Roman" w:hAnsi="Times New Roman" w:cs="Times New Roman"/>
          <w:szCs w:val="24"/>
        </w:rPr>
        <w:t xml:space="preserve"> les </w:t>
      </w:r>
      <w:r w:rsidR="000F70AD" w:rsidRPr="005570CD">
        <w:rPr>
          <w:rFonts w:ascii="Times New Roman" w:eastAsia="Times New Roman" w:hAnsi="Times New Roman" w:cs="Times New Roman"/>
          <w:szCs w:val="24"/>
        </w:rPr>
        <w:t>quatre lobes</w:t>
      </w:r>
      <w:r w:rsidRPr="005570CD">
        <w:rPr>
          <w:rFonts w:ascii="Times New Roman" w:eastAsia="Times New Roman" w:hAnsi="Times New Roman" w:cs="Times New Roman"/>
          <w:szCs w:val="24"/>
        </w:rPr>
        <w:t xml:space="preserve"> du cerveau</w:t>
      </w:r>
      <w:r w:rsidR="001F027F">
        <w:rPr>
          <w:rFonts w:ascii="Times New Roman" w:eastAsia="Times New Roman" w:hAnsi="Times New Roman" w:cs="Times New Roman"/>
          <w:szCs w:val="24"/>
        </w:rPr>
        <w:t>……………………………………06</w:t>
      </w:r>
    </w:p>
    <w:p w14:paraId="11ADE7AE" w14:textId="5464FEA4" w:rsidR="005570CD" w:rsidRPr="005570CD" w:rsidRDefault="005570CD" w:rsidP="005570CD">
      <w:pPr>
        <w:spacing w:after="120"/>
        <w:rPr>
          <w:rFonts w:ascii="Times New Roman" w:eastAsia="Times New Roman" w:hAnsi="Times New Roman" w:cs="Times New Roman"/>
          <w:b/>
          <w:bCs/>
          <w:szCs w:val="24"/>
        </w:rPr>
      </w:pPr>
      <w:r w:rsidRPr="005570CD">
        <w:rPr>
          <w:rFonts w:ascii="Times New Roman" w:eastAsia="Times New Roman" w:hAnsi="Times New Roman" w:cs="Times New Roman"/>
          <w:b/>
          <w:bCs/>
          <w:szCs w:val="24"/>
        </w:rPr>
        <w:t>Figure 4</w:t>
      </w:r>
      <w:r w:rsidRPr="005570CD">
        <w:rPr>
          <w:rFonts w:ascii="Times New Roman" w:eastAsia="Times New Roman" w:hAnsi="Times New Roman" w:cs="Times New Roman" w:hint="cs"/>
          <w:b/>
          <w:bCs/>
          <w:szCs w:val="24"/>
          <w:rtl/>
        </w:rPr>
        <w:t>.</w:t>
      </w:r>
      <w:r w:rsidRPr="005570CD">
        <w:rPr>
          <w:rFonts w:ascii="Times New Roman" w:eastAsia="Times New Roman" w:hAnsi="Times New Roman" w:cs="Times New Roman"/>
          <w:b/>
          <w:bCs/>
          <w:szCs w:val="24"/>
        </w:rPr>
        <w:t xml:space="preserve"> </w:t>
      </w:r>
      <w:r w:rsidRPr="005570CD">
        <w:rPr>
          <w:rFonts w:ascii="Times New Roman" w:eastAsia="Times New Roman" w:hAnsi="Times New Roman" w:cs="Times New Roman"/>
          <w:szCs w:val="24"/>
        </w:rPr>
        <w:t>Schéma représente le cervelet et le tronc cérébral</w:t>
      </w:r>
      <w:r w:rsidR="001F027F">
        <w:rPr>
          <w:rFonts w:ascii="Times New Roman" w:eastAsia="Times New Roman" w:hAnsi="Times New Roman" w:cs="Times New Roman"/>
          <w:szCs w:val="24"/>
        </w:rPr>
        <w:t>…………………………………07</w:t>
      </w:r>
      <w:r w:rsidRPr="005570CD">
        <w:rPr>
          <w:rFonts w:ascii="Times New Roman" w:eastAsia="Times New Roman" w:hAnsi="Times New Roman" w:cs="Times New Roman"/>
          <w:b/>
          <w:bCs/>
          <w:szCs w:val="24"/>
        </w:rPr>
        <w:t xml:space="preserve">   </w:t>
      </w:r>
    </w:p>
    <w:p w14:paraId="579DC278" w14:textId="775CEF84" w:rsidR="005570CD" w:rsidRPr="005570CD" w:rsidRDefault="005570CD" w:rsidP="005570CD">
      <w:pPr>
        <w:spacing w:after="200"/>
        <w:jc w:val="both"/>
        <w:rPr>
          <w:rFonts w:ascii="Calibri" w:eastAsia="Calibri" w:hAnsi="Calibri" w:cs="Arial"/>
          <w:sz w:val="22"/>
        </w:rPr>
      </w:pPr>
      <w:r w:rsidRPr="005570CD">
        <w:rPr>
          <w:rFonts w:ascii="Times New Roman" w:eastAsia="Calibri" w:hAnsi="Times New Roman" w:cs="Times New Roman"/>
          <w:b/>
          <w:bCs/>
          <w:szCs w:val="24"/>
          <w:lang w:bidi="ar-DZ"/>
        </w:rPr>
        <w:t>Figure 5</w:t>
      </w:r>
      <w:r w:rsidRPr="005570CD">
        <w:rPr>
          <w:rFonts w:ascii="Times New Roman" w:eastAsia="Calibri" w:hAnsi="Times New Roman" w:cs="Times New Roman" w:hint="cs"/>
          <w:b/>
          <w:bCs/>
          <w:szCs w:val="24"/>
          <w:rtl/>
          <w:lang w:bidi="ar-DZ"/>
        </w:rPr>
        <w:t>.</w:t>
      </w:r>
      <w:r w:rsidRPr="005570CD">
        <w:rPr>
          <w:rFonts w:ascii="Times New Roman" w:eastAsia="Calibri" w:hAnsi="Times New Roman" w:cs="Times New Roman"/>
          <w:b/>
          <w:bCs/>
          <w:szCs w:val="24"/>
          <w:lang w:bidi="ar-DZ"/>
        </w:rPr>
        <w:t xml:space="preserve"> </w:t>
      </w:r>
      <w:r w:rsidRPr="005570CD">
        <w:rPr>
          <w:rFonts w:ascii="Times New Roman" w:eastAsia="Calibri" w:hAnsi="Times New Roman" w:cs="Times New Roman"/>
          <w:szCs w:val="24"/>
          <w:lang w:bidi="ar-DZ"/>
        </w:rPr>
        <w:t>Schéma représente les structures du système limbique</w:t>
      </w:r>
      <w:r w:rsidR="001F027F">
        <w:rPr>
          <w:rFonts w:ascii="Times New Roman" w:eastAsia="Calibri" w:hAnsi="Times New Roman" w:cs="Times New Roman" w:hint="cs"/>
          <w:szCs w:val="24"/>
          <w:rtl/>
          <w:lang w:bidi="ar-DZ"/>
        </w:rPr>
        <w:t>…</w:t>
      </w:r>
      <w:r w:rsidR="001F027F">
        <w:rPr>
          <w:rFonts w:ascii="Times New Roman" w:eastAsia="Calibri" w:hAnsi="Times New Roman" w:cs="Times New Roman"/>
          <w:szCs w:val="24"/>
          <w:lang w:bidi="ar-DZ"/>
        </w:rPr>
        <w:t>……………………</w:t>
      </w:r>
      <w:proofErr w:type="gramStart"/>
      <w:r w:rsidR="001F027F">
        <w:rPr>
          <w:rFonts w:ascii="Times New Roman" w:eastAsia="Calibri" w:hAnsi="Times New Roman" w:cs="Times New Roman"/>
          <w:szCs w:val="24"/>
          <w:lang w:bidi="ar-DZ"/>
        </w:rPr>
        <w:t>…….</w:t>
      </w:r>
      <w:proofErr w:type="gramEnd"/>
      <w:r w:rsidR="001F027F">
        <w:rPr>
          <w:rFonts w:ascii="Times New Roman" w:eastAsia="Calibri" w:hAnsi="Times New Roman" w:cs="Times New Roman"/>
          <w:szCs w:val="24"/>
          <w:lang w:bidi="ar-DZ"/>
        </w:rPr>
        <w:t>.08</w:t>
      </w:r>
    </w:p>
    <w:p w14:paraId="5A3A61A4" w14:textId="180644A9" w:rsidR="005570CD" w:rsidRPr="005570CD" w:rsidRDefault="005570CD" w:rsidP="005570CD">
      <w:pPr>
        <w:spacing w:after="120"/>
        <w:rPr>
          <w:rFonts w:ascii="Times New Roman" w:eastAsia="Times New Roman" w:hAnsi="Times New Roman" w:cs="Times New Roman"/>
          <w:b/>
          <w:bCs/>
          <w:szCs w:val="24"/>
        </w:rPr>
      </w:pPr>
      <w:r w:rsidRPr="005570CD">
        <w:rPr>
          <w:rFonts w:ascii="Times New Roman" w:eastAsia="Times New Roman" w:hAnsi="Times New Roman" w:cs="Times New Roman"/>
          <w:b/>
          <w:bCs/>
          <w:szCs w:val="24"/>
        </w:rPr>
        <w:t>Figure 6</w:t>
      </w:r>
      <w:r w:rsidRPr="005570CD">
        <w:rPr>
          <w:rFonts w:ascii="Times New Roman" w:eastAsia="Times New Roman" w:hAnsi="Times New Roman" w:cs="Times New Roman" w:hint="cs"/>
          <w:b/>
          <w:bCs/>
          <w:szCs w:val="24"/>
          <w:rtl/>
        </w:rPr>
        <w:t>.</w:t>
      </w:r>
      <w:r w:rsidRPr="005570CD">
        <w:rPr>
          <w:rFonts w:ascii="Times New Roman" w:eastAsia="Times New Roman" w:hAnsi="Times New Roman" w:cs="Times New Roman"/>
          <w:b/>
          <w:bCs/>
          <w:szCs w:val="24"/>
        </w:rPr>
        <w:t xml:space="preserve"> </w:t>
      </w:r>
      <w:r w:rsidRPr="005570CD">
        <w:rPr>
          <w:rFonts w:ascii="Times New Roman" w:eastAsia="Times New Roman" w:hAnsi="Times New Roman" w:cs="Times New Roman"/>
          <w:szCs w:val="24"/>
        </w:rPr>
        <w:t>Schéma légendé de la forme d'un neurone</w:t>
      </w:r>
      <w:r w:rsidR="001F027F">
        <w:rPr>
          <w:rFonts w:ascii="Times New Roman" w:eastAsia="Times New Roman" w:hAnsi="Times New Roman" w:cs="Times New Roman"/>
          <w:szCs w:val="24"/>
        </w:rPr>
        <w:t>………………………………………...09</w:t>
      </w:r>
    </w:p>
    <w:p w14:paraId="0CC0A793" w14:textId="473EF038" w:rsidR="005570CD" w:rsidRPr="005570CD" w:rsidRDefault="005570CD" w:rsidP="005570CD">
      <w:pPr>
        <w:spacing w:after="120"/>
        <w:rPr>
          <w:rFonts w:ascii="Cambria Math" w:eastAsia="Times New Roman" w:hAnsi="Cambria Math" w:cs="Arial"/>
          <w:b/>
          <w:bCs/>
          <w:szCs w:val="24"/>
        </w:rPr>
      </w:pPr>
      <w:r w:rsidRPr="005570CD">
        <w:rPr>
          <w:rFonts w:ascii="Times New Roman" w:eastAsia="Times New Roman" w:hAnsi="Times New Roman" w:cs="Times New Roman"/>
          <w:b/>
          <w:bCs/>
          <w:szCs w:val="24"/>
        </w:rPr>
        <w:t>Figure 7</w:t>
      </w:r>
      <w:r w:rsidRPr="005570CD">
        <w:rPr>
          <w:rFonts w:ascii="Times New Roman" w:eastAsia="Times New Roman" w:hAnsi="Times New Roman" w:cs="Times New Roman" w:hint="cs"/>
          <w:b/>
          <w:bCs/>
          <w:szCs w:val="24"/>
          <w:rtl/>
        </w:rPr>
        <w:t>.</w:t>
      </w:r>
      <w:r w:rsidRPr="005570CD">
        <w:rPr>
          <w:rFonts w:ascii="Times New Roman" w:eastAsia="Times New Roman" w:hAnsi="Times New Roman" w:cs="Times New Roman"/>
          <w:b/>
          <w:bCs/>
          <w:szCs w:val="24"/>
        </w:rPr>
        <w:t xml:space="preserve"> </w:t>
      </w:r>
      <w:r w:rsidRPr="005570CD">
        <w:rPr>
          <w:rFonts w:ascii="Times New Roman" w:eastAsia="Times New Roman" w:hAnsi="Times New Roman" w:cs="Times New Roman"/>
          <w:szCs w:val="24"/>
        </w:rPr>
        <w:t>Les différents types des neurones</w:t>
      </w:r>
      <w:r w:rsidR="00F71EFA">
        <w:rPr>
          <w:rFonts w:ascii="Times New Roman" w:eastAsia="Times New Roman" w:hAnsi="Times New Roman" w:cs="Times New Roman" w:hint="cs"/>
          <w:szCs w:val="24"/>
          <w:rtl/>
        </w:rPr>
        <w:t>…</w:t>
      </w:r>
      <w:r w:rsidR="00F71EFA">
        <w:rPr>
          <w:rFonts w:ascii="Times New Roman" w:eastAsia="Times New Roman" w:hAnsi="Times New Roman" w:cs="Times New Roman"/>
          <w:szCs w:val="24"/>
        </w:rPr>
        <w:t>…………………………………………</w:t>
      </w:r>
      <w:proofErr w:type="gramStart"/>
      <w:r w:rsidR="00F71EFA">
        <w:rPr>
          <w:rFonts w:ascii="Times New Roman" w:eastAsia="Times New Roman" w:hAnsi="Times New Roman" w:cs="Times New Roman"/>
          <w:szCs w:val="24"/>
        </w:rPr>
        <w:t>…….</w:t>
      </w:r>
      <w:proofErr w:type="gramEnd"/>
      <w:r w:rsidR="00F71EFA">
        <w:rPr>
          <w:rFonts w:ascii="Times New Roman" w:eastAsia="Times New Roman" w:hAnsi="Times New Roman" w:cs="Times New Roman"/>
          <w:szCs w:val="24"/>
        </w:rPr>
        <w:t>10</w:t>
      </w:r>
    </w:p>
    <w:p w14:paraId="55E96175" w14:textId="0D4ACEC1" w:rsidR="005570CD" w:rsidRPr="005570CD" w:rsidRDefault="005570CD" w:rsidP="005570CD">
      <w:pPr>
        <w:spacing w:after="120"/>
        <w:rPr>
          <w:rFonts w:ascii="Times New Roman" w:eastAsia="Times New Roman" w:hAnsi="Times New Roman" w:cs="Times New Roman"/>
          <w:b/>
          <w:bCs/>
          <w:szCs w:val="24"/>
        </w:rPr>
      </w:pPr>
      <w:r w:rsidRPr="005570CD">
        <w:rPr>
          <w:rFonts w:ascii="Times New Roman" w:eastAsia="Times New Roman" w:hAnsi="Times New Roman" w:cs="Times New Roman"/>
          <w:b/>
          <w:bCs/>
          <w:szCs w:val="24"/>
        </w:rPr>
        <w:t>Figure 8</w:t>
      </w:r>
      <w:r w:rsidRPr="005570CD">
        <w:rPr>
          <w:rFonts w:ascii="Times New Roman" w:eastAsia="Times New Roman" w:hAnsi="Times New Roman" w:cs="Times New Roman" w:hint="cs"/>
          <w:b/>
          <w:bCs/>
          <w:szCs w:val="24"/>
          <w:rtl/>
        </w:rPr>
        <w:t>.</w:t>
      </w:r>
      <w:r w:rsidRPr="005570CD">
        <w:rPr>
          <w:rFonts w:ascii="Times New Roman" w:eastAsia="Times New Roman" w:hAnsi="Times New Roman" w:cs="Times New Roman"/>
          <w:b/>
          <w:bCs/>
          <w:szCs w:val="24"/>
        </w:rPr>
        <w:t xml:space="preserve"> </w:t>
      </w:r>
      <w:r w:rsidRPr="005570CD">
        <w:rPr>
          <w:rFonts w:ascii="Times New Roman" w:eastAsia="Times New Roman" w:hAnsi="Times New Roman" w:cs="Times New Roman"/>
          <w:szCs w:val="24"/>
        </w:rPr>
        <w:t>Quelques exemples descriptifs de neurone</w:t>
      </w:r>
      <w:r w:rsidR="00F71EFA">
        <w:rPr>
          <w:rFonts w:ascii="Times New Roman" w:eastAsia="Times New Roman" w:hAnsi="Times New Roman" w:cs="Times New Roman" w:hint="cs"/>
          <w:szCs w:val="24"/>
          <w:rtl/>
        </w:rPr>
        <w:t>…</w:t>
      </w:r>
      <w:r w:rsidR="00F71EFA">
        <w:rPr>
          <w:rFonts w:ascii="Times New Roman" w:eastAsia="Times New Roman" w:hAnsi="Times New Roman" w:cs="Times New Roman"/>
          <w:szCs w:val="24"/>
        </w:rPr>
        <w:t>……………………………………...10</w:t>
      </w:r>
    </w:p>
    <w:p w14:paraId="754CA20A" w14:textId="713D09E2" w:rsidR="005570CD" w:rsidRPr="005570CD" w:rsidRDefault="005570CD" w:rsidP="005570CD">
      <w:pPr>
        <w:spacing w:after="200"/>
        <w:rPr>
          <w:rFonts w:ascii="Calibri" w:eastAsia="Calibri" w:hAnsi="Calibri" w:cs="Arial"/>
          <w:sz w:val="22"/>
        </w:rPr>
      </w:pPr>
      <w:r w:rsidRPr="005570CD">
        <w:rPr>
          <w:rFonts w:ascii="Times New Roman" w:eastAsia="Times New Roman" w:hAnsi="Times New Roman" w:cs="Times New Roman"/>
          <w:b/>
          <w:bCs/>
          <w:noProof/>
          <w:szCs w:val="24"/>
        </w:rPr>
        <w:t>Figure 9</w:t>
      </w:r>
      <w:r w:rsidRPr="005570CD">
        <w:rPr>
          <w:rFonts w:ascii="Times New Roman" w:eastAsia="Times New Roman" w:hAnsi="Times New Roman" w:cs="Times New Roman" w:hint="cs"/>
          <w:b/>
          <w:bCs/>
          <w:noProof/>
          <w:szCs w:val="24"/>
          <w:rtl/>
        </w:rPr>
        <w:t>.</w:t>
      </w:r>
      <w:r w:rsidRPr="005570CD">
        <w:rPr>
          <w:rFonts w:ascii="Times New Roman" w:eastAsia="Times New Roman" w:hAnsi="Times New Roman" w:cs="Times New Roman"/>
          <w:b/>
          <w:bCs/>
          <w:noProof/>
          <w:szCs w:val="24"/>
        </w:rPr>
        <w:t xml:space="preserve"> </w:t>
      </w:r>
      <w:r w:rsidRPr="005570CD">
        <w:rPr>
          <w:rFonts w:ascii="Times New Roman" w:eastAsia="Times New Roman" w:hAnsi="Times New Roman" w:cs="Times New Roman"/>
          <w:noProof/>
          <w:szCs w:val="24"/>
        </w:rPr>
        <w:t>Schéma de cellules gliales</w:t>
      </w:r>
      <w:r w:rsidR="002E6C45">
        <w:rPr>
          <w:rFonts w:ascii="Times New Roman" w:eastAsia="Times New Roman" w:hAnsi="Times New Roman" w:cs="Times New Roman" w:hint="cs"/>
          <w:noProof/>
          <w:szCs w:val="24"/>
          <w:rtl/>
        </w:rPr>
        <w:t>…</w:t>
      </w:r>
      <w:r w:rsidR="002E6C45">
        <w:rPr>
          <w:rFonts w:ascii="Times New Roman" w:eastAsia="Times New Roman" w:hAnsi="Times New Roman" w:cs="Times New Roman"/>
          <w:noProof/>
          <w:szCs w:val="24"/>
        </w:rPr>
        <w:t>………………………………………………………11</w:t>
      </w:r>
    </w:p>
    <w:p w14:paraId="17F13FFD" w14:textId="57013156" w:rsidR="005570CD" w:rsidRPr="005570CD" w:rsidRDefault="005570CD" w:rsidP="005570CD">
      <w:pPr>
        <w:spacing w:after="200"/>
        <w:rPr>
          <w:rFonts w:ascii="Calibri" w:eastAsia="Calibri" w:hAnsi="Calibri" w:cs="Arial"/>
          <w:sz w:val="22"/>
        </w:rPr>
      </w:pPr>
      <w:r w:rsidRPr="005570CD">
        <w:rPr>
          <w:rFonts w:ascii="Times New Roman" w:eastAsia="Times New Roman" w:hAnsi="Times New Roman" w:cs="Times New Roman"/>
          <w:b/>
          <w:bCs/>
          <w:szCs w:val="24"/>
        </w:rPr>
        <w:t>Figure 10</w:t>
      </w:r>
      <w:r w:rsidRPr="005570CD">
        <w:rPr>
          <w:rFonts w:ascii="Times New Roman" w:eastAsia="Times New Roman" w:hAnsi="Times New Roman" w:cs="Times New Roman" w:hint="cs"/>
          <w:b/>
          <w:bCs/>
          <w:szCs w:val="24"/>
          <w:rtl/>
        </w:rPr>
        <w:t>.</w:t>
      </w:r>
      <w:r w:rsidRPr="005570CD">
        <w:rPr>
          <w:rFonts w:ascii="Times New Roman" w:eastAsia="Times New Roman" w:hAnsi="Times New Roman" w:cs="Times New Roman"/>
          <w:b/>
          <w:bCs/>
          <w:szCs w:val="24"/>
        </w:rPr>
        <w:t xml:space="preserve"> </w:t>
      </w:r>
      <w:r w:rsidRPr="005570CD">
        <w:rPr>
          <w:rFonts w:ascii="Times New Roman" w:eastAsia="Times New Roman" w:hAnsi="Times New Roman" w:cs="Times New Roman"/>
          <w:szCs w:val="24"/>
        </w:rPr>
        <w:t>Représentation schématique de barrière hémato-encéphalique</w:t>
      </w:r>
      <w:r w:rsidR="002E6C45">
        <w:rPr>
          <w:rFonts w:ascii="Times New Roman" w:eastAsia="Times New Roman" w:hAnsi="Times New Roman" w:cs="Times New Roman" w:hint="cs"/>
          <w:szCs w:val="24"/>
          <w:rtl/>
        </w:rPr>
        <w:t>…</w:t>
      </w:r>
      <w:r w:rsidR="002E6C45">
        <w:rPr>
          <w:rFonts w:ascii="Times New Roman" w:eastAsia="Times New Roman" w:hAnsi="Times New Roman" w:cs="Times New Roman"/>
          <w:szCs w:val="24"/>
        </w:rPr>
        <w:t>…………</w:t>
      </w:r>
      <w:proofErr w:type="gramStart"/>
      <w:r w:rsidR="002E6C45">
        <w:rPr>
          <w:rFonts w:ascii="Times New Roman" w:eastAsia="Times New Roman" w:hAnsi="Times New Roman" w:cs="Times New Roman"/>
          <w:szCs w:val="24"/>
        </w:rPr>
        <w:t>…….</w:t>
      </w:r>
      <w:proofErr w:type="gramEnd"/>
      <w:r w:rsidR="002E6C45">
        <w:rPr>
          <w:rFonts w:ascii="Times New Roman" w:eastAsia="Times New Roman" w:hAnsi="Times New Roman" w:cs="Times New Roman"/>
          <w:szCs w:val="24"/>
        </w:rPr>
        <w:t>.12</w:t>
      </w:r>
    </w:p>
    <w:p w14:paraId="1D308509" w14:textId="32F4B51A" w:rsidR="005570CD" w:rsidRPr="005570CD" w:rsidRDefault="005570CD" w:rsidP="005570CD">
      <w:pPr>
        <w:spacing w:after="200"/>
        <w:rPr>
          <w:rFonts w:ascii="Calibri" w:eastAsia="Calibri" w:hAnsi="Calibri" w:cs="Arial"/>
          <w:sz w:val="22"/>
        </w:rPr>
      </w:pPr>
      <w:r w:rsidRPr="005570CD">
        <w:rPr>
          <w:rFonts w:ascii="Times New Roman" w:eastAsia="Times New Roman" w:hAnsi="Times New Roman" w:cs="Times New Roman"/>
          <w:b/>
          <w:bCs/>
          <w:szCs w:val="24"/>
        </w:rPr>
        <w:t>Figure 11</w:t>
      </w:r>
      <w:r w:rsidRPr="005570CD">
        <w:rPr>
          <w:rFonts w:ascii="Times New Roman" w:eastAsia="Times New Roman" w:hAnsi="Times New Roman" w:cs="Times New Roman" w:hint="cs"/>
          <w:b/>
          <w:bCs/>
          <w:szCs w:val="24"/>
          <w:rtl/>
        </w:rPr>
        <w:t>.</w:t>
      </w:r>
      <w:r w:rsidRPr="005570CD">
        <w:rPr>
          <w:rFonts w:ascii="Times New Roman" w:eastAsia="Times New Roman" w:hAnsi="Times New Roman" w:cs="Times New Roman"/>
          <w:b/>
          <w:bCs/>
          <w:szCs w:val="24"/>
        </w:rPr>
        <w:t xml:space="preserve"> </w:t>
      </w:r>
      <w:r w:rsidRPr="005570CD">
        <w:rPr>
          <w:rFonts w:ascii="Times New Roman" w:eastAsia="Times New Roman" w:hAnsi="Times New Roman" w:cs="Times New Roman"/>
          <w:szCs w:val="24"/>
        </w:rPr>
        <w:t>Comparaisons de la région hippocampique humaine avec la forme d’un</w:t>
      </w:r>
      <w:r w:rsidRPr="005570CD">
        <w:rPr>
          <w:rFonts w:ascii="Times New Roman" w:eastAsia="Times New Roman" w:hAnsi="Times New Roman" w:cs="Times New Roman" w:hint="cs"/>
          <w:szCs w:val="24"/>
          <w:rtl/>
        </w:rPr>
        <w:t xml:space="preserve"> </w:t>
      </w:r>
      <w:r w:rsidRPr="005570CD">
        <w:rPr>
          <w:rFonts w:ascii="Times New Roman" w:eastAsia="Times New Roman" w:hAnsi="Times New Roman" w:cs="Times New Roman"/>
          <w:szCs w:val="24"/>
        </w:rPr>
        <w:t>hippocampe marin</w:t>
      </w:r>
      <w:r w:rsidR="002E6C45">
        <w:rPr>
          <w:rFonts w:ascii="Times New Roman" w:eastAsia="Times New Roman" w:hAnsi="Times New Roman" w:cs="Times New Roman" w:hint="cs"/>
          <w:szCs w:val="24"/>
          <w:rtl/>
        </w:rPr>
        <w:t>…</w:t>
      </w:r>
      <w:r w:rsidR="002E6C45">
        <w:rPr>
          <w:rFonts w:ascii="Times New Roman" w:eastAsia="Times New Roman" w:hAnsi="Times New Roman" w:cs="Times New Roman"/>
          <w:szCs w:val="24"/>
        </w:rPr>
        <w:t>……………………………………………………………………</w:t>
      </w:r>
      <w:proofErr w:type="gramStart"/>
      <w:r w:rsidR="002E6C45">
        <w:rPr>
          <w:rFonts w:ascii="Times New Roman" w:eastAsia="Times New Roman" w:hAnsi="Times New Roman" w:cs="Times New Roman"/>
          <w:szCs w:val="24"/>
        </w:rPr>
        <w:t>……</w:t>
      </w:r>
      <w:r w:rsidR="009722BF">
        <w:rPr>
          <w:rFonts w:ascii="Times New Roman" w:eastAsia="Times New Roman" w:hAnsi="Times New Roman" w:cs="Times New Roman"/>
          <w:szCs w:val="24"/>
        </w:rPr>
        <w:t>.</w:t>
      </w:r>
      <w:proofErr w:type="gramEnd"/>
      <w:r w:rsidR="002E6C45">
        <w:rPr>
          <w:rFonts w:ascii="Times New Roman" w:eastAsia="Times New Roman" w:hAnsi="Times New Roman" w:cs="Times New Roman"/>
          <w:szCs w:val="24"/>
        </w:rPr>
        <w:t>13</w:t>
      </w:r>
    </w:p>
    <w:p w14:paraId="696C5F9E" w14:textId="354E07BC" w:rsidR="005570CD" w:rsidRPr="005570CD" w:rsidRDefault="005570CD" w:rsidP="005570CD">
      <w:pPr>
        <w:spacing w:after="200"/>
        <w:rPr>
          <w:rFonts w:ascii="Times New Roman" w:eastAsia="Times New Roman" w:hAnsi="Times New Roman" w:cs="Times New Roman"/>
          <w:szCs w:val="24"/>
        </w:rPr>
      </w:pPr>
      <w:r w:rsidRPr="005570CD">
        <w:rPr>
          <w:rFonts w:ascii="Times New Roman" w:eastAsia="Times New Roman" w:hAnsi="Times New Roman" w:cs="Times New Roman"/>
          <w:b/>
          <w:bCs/>
          <w:szCs w:val="24"/>
        </w:rPr>
        <w:t xml:space="preserve">Figure12. </w:t>
      </w:r>
      <w:r w:rsidRPr="005570CD">
        <w:rPr>
          <w:rFonts w:ascii="Times New Roman" w:eastAsia="Times New Roman" w:hAnsi="Times New Roman" w:cs="Times New Roman"/>
          <w:szCs w:val="24"/>
        </w:rPr>
        <w:t>La formation hippocampique chez l’humain (A) et chez la souris (B)</w:t>
      </w:r>
      <w:r w:rsidR="002E6C45">
        <w:rPr>
          <w:rFonts w:ascii="Times New Roman" w:eastAsia="Times New Roman" w:hAnsi="Times New Roman" w:cs="Times New Roman" w:hint="cs"/>
          <w:szCs w:val="24"/>
          <w:rtl/>
        </w:rPr>
        <w:t>…</w:t>
      </w:r>
      <w:r w:rsidR="002E6C45">
        <w:rPr>
          <w:rFonts w:ascii="Times New Roman" w:eastAsia="Times New Roman" w:hAnsi="Times New Roman" w:cs="Times New Roman"/>
          <w:szCs w:val="24"/>
        </w:rPr>
        <w:t>………...15</w:t>
      </w:r>
    </w:p>
    <w:p w14:paraId="7D9D16D2" w14:textId="73C1D3C7" w:rsidR="005570CD" w:rsidRPr="005570CD" w:rsidRDefault="005570CD" w:rsidP="005570CD">
      <w:pPr>
        <w:spacing w:after="200"/>
        <w:rPr>
          <w:rFonts w:ascii="Calibri" w:eastAsia="Calibri" w:hAnsi="Calibri" w:cs="Arial"/>
          <w:sz w:val="22"/>
        </w:rPr>
      </w:pPr>
      <w:r w:rsidRPr="005570CD">
        <w:rPr>
          <w:rFonts w:ascii="Times New Roman" w:eastAsia="Calibri" w:hAnsi="Times New Roman" w:cs="Times New Roman"/>
          <w:b/>
          <w:bCs/>
          <w:szCs w:val="24"/>
        </w:rPr>
        <w:t>Figure 13</w:t>
      </w:r>
      <w:r w:rsidRPr="005570CD">
        <w:rPr>
          <w:rFonts w:ascii="Times New Roman" w:eastAsia="Calibri" w:hAnsi="Times New Roman" w:cs="Times New Roman"/>
          <w:szCs w:val="24"/>
        </w:rPr>
        <w:t>. La distribution des différents types cellulaires</w:t>
      </w:r>
      <w:r w:rsidRPr="005570CD">
        <w:rPr>
          <w:rFonts w:ascii="Calibri" w:eastAsia="Calibri" w:hAnsi="Calibri" w:cs="Arial"/>
          <w:sz w:val="22"/>
        </w:rPr>
        <w:t xml:space="preserve"> </w:t>
      </w:r>
      <w:r w:rsidR="000F70AD" w:rsidRPr="005570CD">
        <w:rPr>
          <w:rFonts w:ascii="Times New Roman" w:eastAsia="Calibri" w:hAnsi="Times New Roman" w:cs="Times New Roman"/>
          <w:szCs w:val="24"/>
        </w:rPr>
        <w:t>de pancréas</w:t>
      </w:r>
      <w:r w:rsidR="009722BF">
        <w:rPr>
          <w:rFonts w:ascii="Times New Roman" w:eastAsia="Calibri" w:hAnsi="Times New Roman" w:cs="Times New Roman" w:hint="cs"/>
          <w:szCs w:val="24"/>
          <w:rtl/>
        </w:rPr>
        <w:t>…</w:t>
      </w:r>
      <w:r w:rsidR="009722BF">
        <w:rPr>
          <w:rFonts w:ascii="Times New Roman" w:eastAsia="Calibri" w:hAnsi="Times New Roman" w:cs="Times New Roman"/>
          <w:szCs w:val="24"/>
        </w:rPr>
        <w:t>……………………19</w:t>
      </w:r>
    </w:p>
    <w:p w14:paraId="0E81821C" w14:textId="05F3B9EE" w:rsidR="005570CD" w:rsidRPr="005570CD" w:rsidRDefault="005570CD" w:rsidP="005570CD">
      <w:pPr>
        <w:spacing w:after="200"/>
        <w:rPr>
          <w:rFonts w:ascii="Calibri" w:eastAsia="Calibri" w:hAnsi="Calibri" w:cs="Arial"/>
          <w:sz w:val="22"/>
        </w:rPr>
      </w:pPr>
      <w:r w:rsidRPr="005570CD">
        <w:rPr>
          <w:rFonts w:ascii="Times New Roman" w:eastAsia="Calibri" w:hAnsi="Times New Roman" w:cs="Times New Roman"/>
          <w:b/>
          <w:bCs/>
          <w:color w:val="000000"/>
          <w:szCs w:val="24"/>
        </w:rPr>
        <w:t xml:space="preserve">Figure 14. </w:t>
      </w:r>
      <w:r w:rsidRPr="005570CD">
        <w:rPr>
          <w:rFonts w:ascii="Times New Roman" w:eastAsia="Calibri" w:hAnsi="Times New Roman" w:cs="Times New Roman"/>
          <w:color w:val="000000"/>
          <w:szCs w:val="24"/>
        </w:rPr>
        <w:t>Structure de l’insuline</w:t>
      </w:r>
      <w:r w:rsidR="00BD7D9D">
        <w:rPr>
          <w:rFonts w:ascii="Times New Roman" w:eastAsia="Calibri" w:hAnsi="Times New Roman" w:cs="Times New Roman" w:hint="cs"/>
          <w:color w:val="000000"/>
          <w:szCs w:val="24"/>
          <w:rtl/>
        </w:rPr>
        <w:t>…</w:t>
      </w:r>
      <w:r w:rsidR="00BD7D9D">
        <w:rPr>
          <w:rFonts w:ascii="Times New Roman" w:eastAsia="Calibri" w:hAnsi="Times New Roman" w:cs="Times New Roman"/>
          <w:color w:val="000000"/>
          <w:szCs w:val="24"/>
        </w:rPr>
        <w:t>……………………………………………………</w:t>
      </w:r>
      <w:proofErr w:type="gramStart"/>
      <w:r w:rsidR="00BD7D9D">
        <w:rPr>
          <w:rFonts w:ascii="Times New Roman" w:eastAsia="Calibri" w:hAnsi="Times New Roman" w:cs="Times New Roman"/>
          <w:color w:val="000000"/>
          <w:szCs w:val="24"/>
        </w:rPr>
        <w:t>…….</w:t>
      </w:r>
      <w:proofErr w:type="gramEnd"/>
      <w:r w:rsidR="00BD7D9D">
        <w:rPr>
          <w:rFonts w:ascii="Times New Roman" w:eastAsia="Calibri" w:hAnsi="Times New Roman" w:cs="Times New Roman"/>
          <w:color w:val="000000"/>
          <w:szCs w:val="24"/>
        </w:rPr>
        <w:t>19</w:t>
      </w:r>
    </w:p>
    <w:p w14:paraId="19691D67" w14:textId="7B5FFFBD" w:rsidR="005570CD" w:rsidRPr="005570CD" w:rsidRDefault="005570CD" w:rsidP="005570CD">
      <w:pPr>
        <w:spacing w:after="200"/>
        <w:rPr>
          <w:rFonts w:ascii="Times New Roman" w:eastAsia="Calibri" w:hAnsi="Times New Roman" w:cs="Times New Roman"/>
          <w:b/>
          <w:bCs/>
          <w:szCs w:val="24"/>
        </w:rPr>
      </w:pPr>
      <w:r w:rsidRPr="005570CD">
        <w:rPr>
          <w:rFonts w:ascii="Times New Roman" w:eastAsia="Calibri" w:hAnsi="Times New Roman" w:cs="Times New Roman"/>
          <w:b/>
          <w:bCs/>
          <w:szCs w:val="24"/>
        </w:rPr>
        <w:t xml:space="preserve">Figure 15. </w:t>
      </w:r>
      <w:r w:rsidRPr="005570CD">
        <w:rPr>
          <w:rFonts w:ascii="Times New Roman" w:eastAsia="Calibri" w:hAnsi="Times New Roman" w:cs="Times New Roman"/>
          <w:szCs w:val="24"/>
        </w:rPr>
        <w:t>Structure primaire du glucagon</w:t>
      </w:r>
      <w:r w:rsidR="00BD7D9D">
        <w:rPr>
          <w:rFonts w:ascii="Times New Roman" w:eastAsia="Calibri" w:hAnsi="Times New Roman" w:cs="Times New Roman" w:hint="cs"/>
          <w:szCs w:val="24"/>
          <w:rtl/>
        </w:rPr>
        <w:t>…</w:t>
      </w:r>
      <w:r w:rsidR="00BD7D9D">
        <w:rPr>
          <w:rFonts w:ascii="Times New Roman" w:eastAsia="Calibri" w:hAnsi="Times New Roman" w:cs="Times New Roman"/>
          <w:szCs w:val="24"/>
        </w:rPr>
        <w:t>…………………………………………</w:t>
      </w:r>
      <w:proofErr w:type="gramStart"/>
      <w:r w:rsidR="00BD7D9D">
        <w:rPr>
          <w:rFonts w:ascii="Times New Roman" w:eastAsia="Calibri" w:hAnsi="Times New Roman" w:cs="Times New Roman"/>
          <w:szCs w:val="24"/>
        </w:rPr>
        <w:t>…….</w:t>
      </w:r>
      <w:proofErr w:type="gramEnd"/>
      <w:r w:rsidR="00BD7D9D">
        <w:rPr>
          <w:rFonts w:ascii="Times New Roman" w:eastAsia="Calibri" w:hAnsi="Times New Roman" w:cs="Times New Roman"/>
          <w:szCs w:val="24"/>
        </w:rPr>
        <w:t>.</w:t>
      </w:r>
      <w:r w:rsidR="00B9515C">
        <w:rPr>
          <w:rFonts w:ascii="Times New Roman" w:eastAsia="Calibri" w:hAnsi="Times New Roman" w:cs="Times New Roman"/>
          <w:szCs w:val="24"/>
        </w:rPr>
        <w:t>20</w:t>
      </w:r>
    </w:p>
    <w:p w14:paraId="7099B8DB" w14:textId="4295B4C5" w:rsidR="005570CD" w:rsidRPr="005570CD" w:rsidRDefault="005570CD" w:rsidP="005570CD">
      <w:pPr>
        <w:rPr>
          <w:rFonts w:ascii="Times New Roman" w:eastAsia="Calibri" w:hAnsi="Times New Roman" w:cs="Times New Roman"/>
          <w:szCs w:val="24"/>
          <w:rtl/>
        </w:rPr>
      </w:pPr>
      <w:r w:rsidRPr="005570CD">
        <w:rPr>
          <w:rFonts w:ascii="Times New Roman" w:eastAsia="Calibri" w:hAnsi="Times New Roman" w:cs="Times New Roman"/>
          <w:b/>
          <w:bCs/>
          <w:szCs w:val="24"/>
        </w:rPr>
        <w:t>Figure 16.</w:t>
      </w:r>
      <w:r w:rsidRPr="005570CD">
        <w:rPr>
          <w:rFonts w:ascii="Times New Roman" w:eastAsia="Calibri" w:hAnsi="Times New Roman" w:cs="Times New Roman"/>
          <w:szCs w:val="24"/>
        </w:rPr>
        <w:t xml:space="preserve"> La plante</w:t>
      </w:r>
      <w:r w:rsidRPr="005570CD">
        <w:rPr>
          <w:rFonts w:ascii="Times New Roman" w:eastAsia="Calibri" w:hAnsi="Times New Roman" w:cs="Times New Roman"/>
          <w:i/>
          <w:iCs/>
          <w:szCs w:val="24"/>
        </w:rPr>
        <w:t xml:space="preserve"> Moringa Oleifera</w:t>
      </w:r>
      <w:r w:rsidR="000F571C">
        <w:rPr>
          <w:rFonts w:ascii="Times New Roman" w:eastAsia="Calibri" w:hAnsi="Times New Roman" w:cs="Times New Roman" w:hint="cs"/>
          <w:szCs w:val="24"/>
          <w:rtl/>
        </w:rPr>
        <w:t>…</w:t>
      </w:r>
      <w:r w:rsidR="000F571C">
        <w:rPr>
          <w:rFonts w:ascii="Times New Roman" w:eastAsia="Calibri" w:hAnsi="Times New Roman" w:cs="Times New Roman"/>
          <w:szCs w:val="24"/>
        </w:rPr>
        <w:t>……………………………………………………30</w:t>
      </w:r>
    </w:p>
    <w:p w14:paraId="54558B7D" w14:textId="7FF3A797" w:rsidR="005570CD" w:rsidRPr="005570CD" w:rsidRDefault="005570CD" w:rsidP="005570CD">
      <w:pPr>
        <w:spacing w:after="200"/>
        <w:rPr>
          <w:rFonts w:ascii="Times New Roman" w:eastAsia="Calibri" w:hAnsi="Times New Roman" w:cs="Times New Roman"/>
          <w:sz w:val="22"/>
          <w:rtl/>
        </w:rPr>
      </w:pPr>
      <w:r w:rsidRPr="005570CD">
        <w:rPr>
          <w:rFonts w:ascii="Times New Roman" w:eastAsia="Calibri" w:hAnsi="Times New Roman" w:cs="Times New Roman"/>
          <w:b/>
          <w:bCs/>
          <w:sz w:val="22"/>
        </w:rPr>
        <w:t xml:space="preserve">Figure 17. </w:t>
      </w:r>
      <w:r w:rsidRPr="005570CD">
        <w:rPr>
          <w:rFonts w:ascii="Times New Roman" w:eastAsia="Calibri" w:hAnsi="Times New Roman" w:cs="Times New Roman"/>
          <w:sz w:val="22"/>
        </w:rPr>
        <w:t>Préparation de l’extrait aqueux lyophilisé de MO</w:t>
      </w:r>
      <w:r w:rsidR="000F571C">
        <w:rPr>
          <w:rFonts w:ascii="Times New Roman" w:eastAsia="Calibri" w:hAnsi="Times New Roman" w:cs="Times New Roman" w:hint="cs"/>
          <w:sz w:val="22"/>
          <w:rtl/>
        </w:rPr>
        <w:t>…</w:t>
      </w:r>
      <w:r w:rsidR="000F571C">
        <w:rPr>
          <w:rFonts w:ascii="Times New Roman" w:eastAsia="Calibri" w:hAnsi="Times New Roman" w:cs="Times New Roman"/>
          <w:sz w:val="22"/>
        </w:rPr>
        <w:t>………………………………………34</w:t>
      </w:r>
    </w:p>
    <w:p w14:paraId="70D523D5" w14:textId="68A61F31" w:rsidR="005570CD" w:rsidRPr="005570CD" w:rsidRDefault="005570CD" w:rsidP="005570CD">
      <w:pPr>
        <w:spacing w:after="200"/>
        <w:rPr>
          <w:rFonts w:ascii="Times New Roman" w:eastAsia="Calibri" w:hAnsi="Times New Roman" w:cs="Times New Roman"/>
          <w:b/>
          <w:bCs/>
          <w:szCs w:val="24"/>
          <w:rtl/>
          <w:lang w:bidi="ar-DZ"/>
        </w:rPr>
      </w:pPr>
      <w:r w:rsidRPr="005570CD">
        <w:rPr>
          <w:rFonts w:ascii="Times New Roman" w:eastAsia="Calibri" w:hAnsi="Times New Roman" w:cs="Times New Roman"/>
          <w:b/>
          <w:bCs/>
          <w:szCs w:val="24"/>
        </w:rPr>
        <w:t xml:space="preserve">Figure 18. </w:t>
      </w:r>
      <w:r w:rsidRPr="005570CD">
        <w:rPr>
          <w:rFonts w:ascii="Times New Roman" w:eastAsia="Calibri" w:hAnsi="Times New Roman" w:cs="Times New Roman"/>
          <w:szCs w:val="24"/>
        </w:rPr>
        <w:t>Répartition des rats en 4 lots</w:t>
      </w:r>
      <w:r w:rsidR="000F571C">
        <w:rPr>
          <w:rFonts w:ascii="Times New Roman" w:eastAsia="Calibri" w:hAnsi="Times New Roman" w:cs="Times New Roman" w:hint="cs"/>
          <w:szCs w:val="24"/>
          <w:rtl/>
        </w:rPr>
        <w:t>…</w:t>
      </w:r>
      <w:r w:rsidR="000F571C">
        <w:rPr>
          <w:rFonts w:ascii="Times New Roman" w:eastAsia="Calibri" w:hAnsi="Times New Roman" w:cs="Times New Roman"/>
          <w:szCs w:val="24"/>
        </w:rPr>
        <w:t>…………………………………………………...36</w:t>
      </w:r>
    </w:p>
    <w:p w14:paraId="3BCC9206" w14:textId="779E04CA" w:rsidR="005570CD" w:rsidRPr="005570CD" w:rsidRDefault="005570CD" w:rsidP="005570CD">
      <w:pPr>
        <w:spacing w:after="200"/>
        <w:rPr>
          <w:rFonts w:ascii="Times New Roman" w:eastAsia="Calibri" w:hAnsi="Times New Roman" w:cs="Times New Roman"/>
          <w:szCs w:val="24"/>
        </w:rPr>
      </w:pPr>
      <w:r w:rsidRPr="005570CD">
        <w:rPr>
          <w:rFonts w:ascii="Times New Roman" w:eastAsia="Calibri" w:hAnsi="Times New Roman" w:cs="Times New Roman"/>
          <w:b/>
          <w:bCs/>
          <w:szCs w:val="24"/>
        </w:rPr>
        <w:t>Figure 19.</w:t>
      </w:r>
      <w:r w:rsidRPr="005570CD">
        <w:rPr>
          <w:rFonts w:ascii="Calibri" w:eastAsia="Calibri" w:hAnsi="Calibri" w:cs="Arial"/>
          <w:sz w:val="22"/>
        </w:rPr>
        <w:t xml:space="preserve"> </w:t>
      </w:r>
      <w:r w:rsidR="0020149A" w:rsidRPr="0020149A">
        <w:rPr>
          <w:rFonts w:ascii="Times New Roman" w:eastAsia="Calibri" w:hAnsi="Times New Roman" w:cs="Times New Roman"/>
          <w:szCs w:val="24"/>
        </w:rPr>
        <w:t xml:space="preserve">Mise en cassettes et rinçage des cerveaux </w:t>
      </w:r>
      <w:r w:rsidR="0020149A">
        <w:rPr>
          <w:rFonts w:ascii="Times New Roman" w:eastAsia="Calibri" w:hAnsi="Times New Roman" w:cs="Times New Roman"/>
          <w:szCs w:val="24"/>
        </w:rPr>
        <w:t>…………………………………</w:t>
      </w:r>
      <w:proofErr w:type="gramStart"/>
      <w:r w:rsidR="0020149A">
        <w:rPr>
          <w:rFonts w:ascii="Times New Roman" w:eastAsia="Calibri" w:hAnsi="Times New Roman" w:cs="Times New Roman"/>
          <w:szCs w:val="24"/>
        </w:rPr>
        <w:t>…</w:t>
      </w:r>
      <w:r w:rsidR="00FB48C4">
        <w:rPr>
          <w:rFonts w:ascii="Times New Roman" w:eastAsia="Calibri" w:hAnsi="Times New Roman" w:cs="Times New Roman"/>
          <w:szCs w:val="24"/>
        </w:rPr>
        <w:t>….</w:t>
      </w:r>
      <w:proofErr w:type="gramEnd"/>
      <w:r w:rsidR="00FB48C4">
        <w:rPr>
          <w:rFonts w:ascii="Times New Roman" w:eastAsia="Calibri" w:hAnsi="Times New Roman" w:cs="Times New Roman"/>
          <w:szCs w:val="24"/>
        </w:rPr>
        <w:t>37</w:t>
      </w:r>
      <w:r w:rsidRPr="005570CD">
        <w:rPr>
          <w:rFonts w:ascii="Times New Roman" w:eastAsia="Calibri" w:hAnsi="Times New Roman" w:cs="Times New Roman"/>
          <w:szCs w:val="24"/>
        </w:rPr>
        <w:t xml:space="preserve"> </w:t>
      </w:r>
    </w:p>
    <w:p w14:paraId="320ABC62" w14:textId="3DCC364E" w:rsidR="005570CD" w:rsidRPr="005570CD" w:rsidRDefault="005570CD" w:rsidP="005570CD">
      <w:pPr>
        <w:spacing w:after="200"/>
        <w:rPr>
          <w:rFonts w:ascii="Times New Roman" w:eastAsia="Calibri" w:hAnsi="Times New Roman" w:cs="Times New Roman"/>
          <w:szCs w:val="24"/>
          <w:rtl/>
        </w:rPr>
      </w:pPr>
      <w:r w:rsidRPr="005570CD">
        <w:rPr>
          <w:rFonts w:ascii="Times New Roman" w:eastAsia="Calibri" w:hAnsi="Times New Roman" w:cs="Times New Roman"/>
          <w:b/>
          <w:bCs/>
          <w:noProof/>
          <w:szCs w:val="24"/>
          <w:lang w:eastAsia="fr-FR"/>
        </w:rPr>
        <w:t>Figure 2</w:t>
      </w:r>
      <w:r w:rsidRPr="005570CD">
        <w:rPr>
          <w:rFonts w:ascii="Times New Roman" w:eastAsia="Calibri" w:hAnsi="Times New Roman" w:cs="Times New Roman" w:hint="cs"/>
          <w:b/>
          <w:bCs/>
          <w:noProof/>
          <w:szCs w:val="24"/>
          <w:rtl/>
          <w:lang w:eastAsia="fr-FR"/>
        </w:rPr>
        <w:t>0</w:t>
      </w:r>
      <w:r w:rsidRPr="005570CD">
        <w:rPr>
          <w:rFonts w:ascii="Times New Roman" w:eastAsia="Calibri" w:hAnsi="Times New Roman" w:cs="Times New Roman"/>
          <w:b/>
          <w:bCs/>
          <w:noProof/>
          <w:szCs w:val="24"/>
          <w:lang w:eastAsia="fr-FR"/>
        </w:rPr>
        <w:t xml:space="preserve">. </w:t>
      </w:r>
      <w:r w:rsidRPr="005570CD">
        <w:rPr>
          <w:rFonts w:ascii="Times New Roman" w:eastAsia="Calibri" w:hAnsi="Times New Roman" w:cs="Times New Roman"/>
          <w:noProof/>
          <w:szCs w:val="24"/>
          <w:lang w:eastAsia="fr-FR"/>
        </w:rPr>
        <w:t>Déhydratation et eclaircissement de tissu</w:t>
      </w:r>
      <w:r w:rsidR="00FB48C4">
        <w:rPr>
          <w:rFonts w:ascii="Times New Roman" w:eastAsia="Calibri" w:hAnsi="Times New Roman" w:cs="Times New Roman" w:hint="cs"/>
          <w:noProof/>
          <w:szCs w:val="24"/>
          <w:rtl/>
          <w:lang w:eastAsia="fr-FR"/>
        </w:rPr>
        <w:t>…</w:t>
      </w:r>
      <w:r w:rsidR="00FB48C4">
        <w:rPr>
          <w:rFonts w:ascii="Times New Roman" w:eastAsia="Calibri" w:hAnsi="Times New Roman" w:cs="Times New Roman"/>
          <w:noProof/>
          <w:szCs w:val="24"/>
          <w:lang w:eastAsia="fr-FR"/>
        </w:rPr>
        <w:t>……………………………………...38</w:t>
      </w:r>
    </w:p>
    <w:p w14:paraId="60E9CB06" w14:textId="23B37E5F" w:rsidR="005570CD" w:rsidRPr="005570CD" w:rsidRDefault="005570CD" w:rsidP="005570CD">
      <w:pPr>
        <w:spacing w:after="200"/>
        <w:rPr>
          <w:rFonts w:ascii="Times New Roman" w:eastAsia="Calibri" w:hAnsi="Times New Roman" w:cs="Times New Roman"/>
          <w:szCs w:val="24"/>
        </w:rPr>
      </w:pPr>
      <w:r w:rsidRPr="005570CD">
        <w:rPr>
          <w:rFonts w:ascii="Times New Roman" w:eastAsia="Calibri" w:hAnsi="Times New Roman" w:cs="Times New Roman"/>
          <w:b/>
          <w:bCs/>
          <w:szCs w:val="24"/>
        </w:rPr>
        <w:t>Figure 2</w:t>
      </w:r>
      <w:r w:rsidRPr="005570CD">
        <w:rPr>
          <w:rFonts w:ascii="Times New Roman" w:eastAsia="Calibri" w:hAnsi="Times New Roman" w:cs="Times New Roman" w:hint="cs"/>
          <w:b/>
          <w:bCs/>
          <w:szCs w:val="24"/>
          <w:rtl/>
        </w:rPr>
        <w:t>1</w:t>
      </w:r>
      <w:r w:rsidRPr="005570CD">
        <w:rPr>
          <w:rFonts w:ascii="Times New Roman" w:eastAsia="Calibri" w:hAnsi="Times New Roman" w:cs="Times New Roman"/>
          <w:b/>
          <w:bCs/>
          <w:szCs w:val="24"/>
        </w:rPr>
        <w:t xml:space="preserve">. </w:t>
      </w:r>
      <w:r w:rsidRPr="005570CD">
        <w:rPr>
          <w:rFonts w:ascii="Times New Roman" w:eastAsia="Calibri" w:hAnsi="Times New Roman" w:cs="Times New Roman"/>
          <w:szCs w:val="24"/>
        </w:rPr>
        <w:t>Inclusion du prélèvement dans la paraffine</w:t>
      </w:r>
      <w:r w:rsidR="00B166C7">
        <w:rPr>
          <w:rFonts w:ascii="Times New Roman" w:eastAsia="Calibri" w:hAnsi="Times New Roman" w:cs="Times New Roman" w:hint="cs"/>
          <w:szCs w:val="24"/>
          <w:rtl/>
        </w:rPr>
        <w:t>…</w:t>
      </w:r>
      <w:r w:rsidR="00B166C7">
        <w:rPr>
          <w:rFonts w:ascii="Times New Roman" w:eastAsia="Calibri" w:hAnsi="Times New Roman" w:cs="Times New Roman"/>
          <w:szCs w:val="24"/>
        </w:rPr>
        <w:t>……………………………………38</w:t>
      </w:r>
    </w:p>
    <w:p w14:paraId="041E93B4" w14:textId="6EC729ED" w:rsidR="005570CD" w:rsidRPr="005570CD" w:rsidRDefault="005570CD" w:rsidP="005570CD">
      <w:pPr>
        <w:tabs>
          <w:tab w:val="left" w:pos="660"/>
        </w:tabs>
        <w:spacing w:after="200"/>
        <w:rPr>
          <w:rFonts w:ascii="Times New Roman" w:eastAsia="Calibri" w:hAnsi="Times New Roman" w:cs="Times New Roman"/>
          <w:b/>
          <w:bCs/>
          <w:szCs w:val="24"/>
        </w:rPr>
      </w:pPr>
      <w:r w:rsidRPr="005570CD">
        <w:rPr>
          <w:rFonts w:ascii="Times New Roman" w:eastAsia="Calibri" w:hAnsi="Times New Roman" w:cs="Times New Roman"/>
          <w:b/>
          <w:bCs/>
          <w:szCs w:val="24"/>
        </w:rPr>
        <w:lastRenderedPageBreak/>
        <w:t>Figure 2</w:t>
      </w:r>
      <w:r w:rsidRPr="005570CD">
        <w:rPr>
          <w:rFonts w:ascii="Times New Roman" w:eastAsia="Calibri" w:hAnsi="Times New Roman" w:cs="Times New Roman" w:hint="cs"/>
          <w:b/>
          <w:bCs/>
          <w:szCs w:val="24"/>
          <w:rtl/>
        </w:rPr>
        <w:t>2</w:t>
      </w:r>
      <w:r w:rsidRPr="005570CD">
        <w:rPr>
          <w:rFonts w:ascii="Times New Roman" w:eastAsia="Calibri" w:hAnsi="Times New Roman" w:cs="Times New Roman"/>
          <w:b/>
          <w:bCs/>
          <w:szCs w:val="24"/>
        </w:rPr>
        <w:t xml:space="preserve">. </w:t>
      </w:r>
      <w:r w:rsidRPr="005570CD">
        <w:rPr>
          <w:rFonts w:ascii="Times New Roman" w:eastAsia="Calibri" w:hAnsi="Times New Roman" w:cs="Times New Roman"/>
          <w:szCs w:val="24"/>
        </w:rPr>
        <w:t>Confection de blocs par la paraffine</w:t>
      </w:r>
      <w:r w:rsidR="00A822E2">
        <w:rPr>
          <w:rFonts w:ascii="Times New Roman" w:eastAsia="Calibri" w:hAnsi="Times New Roman" w:cs="Times New Roman" w:hint="cs"/>
          <w:szCs w:val="24"/>
          <w:rtl/>
        </w:rPr>
        <w:t>…</w:t>
      </w:r>
      <w:r w:rsidR="00A822E2">
        <w:rPr>
          <w:rFonts w:ascii="Times New Roman" w:eastAsia="Calibri" w:hAnsi="Times New Roman" w:cs="Times New Roman"/>
          <w:szCs w:val="24"/>
        </w:rPr>
        <w:t>…………………………………………...39</w:t>
      </w:r>
    </w:p>
    <w:p w14:paraId="241510CC" w14:textId="2CE13954" w:rsidR="005570CD" w:rsidRPr="005570CD" w:rsidRDefault="005570CD" w:rsidP="005570CD">
      <w:pPr>
        <w:spacing w:after="200"/>
        <w:rPr>
          <w:rFonts w:ascii="Calibri" w:eastAsia="Calibri" w:hAnsi="Calibri" w:cs="Arial"/>
          <w:sz w:val="22"/>
        </w:rPr>
      </w:pPr>
      <w:r w:rsidRPr="005570CD">
        <w:rPr>
          <w:rFonts w:ascii="Times New Roman" w:eastAsia="Calibri" w:hAnsi="Times New Roman" w:cs="Times New Roman"/>
          <w:b/>
          <w:bCs/>
          <w:szCs w:val="24"/>
        </w:rPr>
        <w:t>Figure 2</w:t>
      </w:r>
      <w:r w:rsidRPr="005570CD">
        <w:rPr>
          <w:rFonts w:ascii="Times New Roman" w:eastAsia="Calibri" w:hAnsi="Times New Roman" w:cs="Times New Roman" w:hint="cs"/>
          <w:b/>
          <w:bCs/>
          <w:szCs w:val="24"/>
          <w:rtl/>
        </w:rPr>
        <w:t>3</w:t>
      </w:r>
      <w:r w:rsidRPr="005570CD">
        <w:rPr>
          <w:rFonts w:ascii="Times New Roman" w:eastAsia="Calibri" w:hAnsi="Times New Roman" w:cs="Times New Roman"/>
          <w:b/>
          <w:bCs/>
          <w:szCs w:val="24"/>
        </w:rPr>
        <w:t xml:space="preserve">. </w:t>
      </w:r>
      <w:r w:rsidR="00EE6A6D" w:rsidRPr="00EE6A6D">
        <w:rPr>
          <w:rFonts w:ascii="Times New Roman" w:eastAsia="Calibri" w:hAnsi="Times New Roman" w:cs="Times New Roman"/>
          <w:szCs w:val="24"/>
        </w:rPr>
        <w:t xml:space="preserve">Réalisation des coupes par microtome (Leica) et l’étalement sur lames </w:t>
      </w:r>
      <w:proofErr w:type="gramStart"/>
      <w:r w:rsidR="00EE6A6D">
        <w:rPr>
          <w:rFonts w:ascii="Times New Roman" w:eastAsia="Calibri" w:hAnsi="Times New Roman" w:cs="Times New Roman"/>
          <w:szCs w:val="24"/>
        </w:rPr>
        <w:t>…….</w:t>
      </w:r>
      <w:proofErr w:type="gramEnd"/>
      <w:r w:rsidR="00EE6A6D">
        <w:rPr>
          <w:rFonts w:ascii="Times New Roman" w:eastAsia="Calibri" w:hAnsi="Times New Roman" w:cs="Times New Roman"/>
          <w:szCs w:val="24"/>
        </w:rPr>
        <w:t>.</w:t>
      </w:r>
      <w:r w:rsidR="0017673F">
        <w:rPr>
          <w:rFonts w:ascii="Times New Roman" w:eastAsia="Calibri" w:hAnsi="Times New Roman" w:cs="Times New Roman"/>
          <w:szCs w:val="24"/>
        </w:rPr>
        <w:t>….</w:t>
      </w:r>
      <w:r w:rsidR="00A822E2">
        <w:rPr>
          <w:rFonts w:ascii="Times New Roman" w:eastAsia="Calibri" w:hAnsi="Times New Roman" w:cs="Times New Roman"/>
          <w:szCs w:val="24"/>
        </w:rPr>
        <w:t>39</w:t>
      </w:r>
    </w:p>
    <w:p w14:paraId="5732229F" w14:textId="69416CEA" w:rsidR="005570CD" w:rsidRPr="005570CD" w:rsidRDefault="005570CD" w:rsidP="005570CD">
      <w:pPr>
        <w:spacing w:after="200"/>
        <w:rPr>
          <w:rFonts w:ascii="Times New Roman" w:eastAsia="Calibri" w:hAnsi="Times New Roman" w:cs="Times New Roman"/>
          <w:b/>
          <w:bCs/>
          <w:szCs w:val="24"/>
        </w:rPr>
      </w:pPr>
      <w:r w:rsidRPr="005570CD">
        <w:rPr>
          <w:rFonts w:ascii="Times New Roman" w:eastAsia="Calibri" w:hAnsi="Times New Roman" w:cs="Times New Roman"/>
          <w:b/>
          <w:bCs/>
          <w:szCs w:val="24"/>
        </w:rPr>
        <w:t>Figure 2</w:t>
      </w:r>
      <w:r w:rsidRPr="005570CD">
        <w:rPr>
          <w:rFonts w:ascii="Times New Roman" w:eastAsia="Calibri" w:hAnsi="Times New Roman" w:cs="Times New Roman" w:hint="cs"/>
          <w:b/>
          <w:bCs/>
          <w:szCs w:val="24"/>
          <w:rtl/>
        </w:rPr>
        <w:t>4</w:t>
      </w:r>
      <w:r w:rsidRPr="005570CD">
        <w:rPr>
          <w:rFonts w:ascii="Times New Roman" w:eastAsia="Calibri" w:hAnsi="Times New Roman" w:cs="Times New Roman"/>
          <w:b/>
          <w:bCs/>
          <w:szCs w:val="24"/>
        </w:rPr>
        <w:t xml:space="preserve">. </w:t>
      </w:r>
      <w:r w:rsidRPr="005570CD">
        <w:rPr>
          <w:rFonts w:ascii="Times New Roman" w:eastAsia="Calibri" w:hAnsi="Times New Roman" w:cs="Times New Roman"/>
          <w:szCs w:val="24"/>
        </w:rPr>
        <w:t>Séchage des lames dans l’étuve</w:t>
      </w:r>
      <w:r w:rsidR="00553B0C">
        <w:rPr>
          <w:rFonts w:ascii="Times New Roman" w:eastAsia="Calibri" w:hAnsi="Times New Roman" w:cs="Times New Roman" w:hint="cs"/>
          <w:szCs w:val="24"/>
          <w:rtl/>
        </w:rPr>
        <w:t>…</w:t>
      </w:r>
      <w:r w:rsidR="00553B0C">
        <w:rPr>
          <w:rFonts w:ascii="Times New Roman" w:eastAsia="Calibri" w:hAnsi="Times New Roman" w:cs="Times New Roman"/>
          <w:szCs w:val="24"/>
        </w:rPr>
        <w:t>…………………………………………</w:t>
      </w:r>
      <w:proofErr w:type="gramStart"/>
      <w:r w:rsidR="00553B0C">
        <w:rPr>
          <w:rFonts w:ascii="Times New Roman" w:eastAsia="Calibri" w:hAnsi="Times New Roman" w:cs="Times New Roman"/>
          <w:szCs w:val="24"/>
        </w:rPr>
        <w:t>…….</w:t>
      </w:r>
      <w:proofErr w:type="gramEnd"/>
      <w:r w:rsidR="00553B0C">
        <w:rPr>
          <w:rFonts w:ascii="Times New Roman" w:eastAsia="Calibri" w:hAnsi="Times New Roman" w:cs="Times New Roman"/>
          <w:szCs w:val="24"/>
        </w:rPr>
        <w:t>.40</w:t>
      </w:r>
    </w:p>
    <w:p w14:paraId="396716A9" w14:textId="293BCCE9" w:rsidR="005570CD" w:rsidRPr="005570CD" w:rsidRDefault="005570CD" w:rsidP="005570CD">
      <w:pPr>
        <w:spacing w:after="200"/>
        <w:rPr>
          <w:rFonts w:ascii="Times New Roman" w:eastAsia="Calibri" w:hAnsi="Times New Roman" w:cs="Times New Roman"/>
          <w:b/>
          <w:bCs/>
          <w:szCs w:val="24"/>
        </w:rPr>
      </w:pPr>
      <w:bookmarkStart w:id="20" w:name="_Hlk104577906"/>
      <w:r w:rsidRPr="005570CD">
        <w:rPr>
          <w:rFonts w:ascii="Times New Roman" w:eastAsia="Calibri" w:hAnsi="Times New Roman" w:cs="Times New Roman"/>
          <w:b/>
          <w:bCs/>
          <w:szCs w:val="24"/>
        </w:rPr>
        <w:t>Figure 2</w:t>
      </w:r>
      <w:r w:rsidRPr="005570CD">
        <w:rPr>
          <w:rFonts w:ascii="Times New Roman" w:eastAsia="Calibri" w:hAnsi="Times New Roman" w:cs="Times New Roman" w:hint="cs"/>
          <w:b/>
          <w:bCs/>
          <w:szCs w:val="24"/>
          <w:rtl/>
        </w:rPr>
        <w:t>5</w:t>
      </w:r>
      <w:r w:rsidRPr="005570CD">
        <w:rPr>
          <w:rFonts w:ascii="Times New Roman" w:eastAsia="Calibri" w:hAnsi="Times New Roman" w:cs="Times New Roman"/>
          <w:b/>
          <w:bCs/>
          <w:szCs w:val="24"/>
        </w:rPr>
        <w:t xml:space="preserve">. </w:t>
      </w:r>
      <w:r w:rsidRPr="005570CD">
        <w:rPr>
          <w:rFonts w:ascii="Times New Roman" w:eastAsia="Calibri" w:hAnsi="Times New Roman" w:cs="Times New Roman"/>
          <w:szCs w:val="24"/>
        </w:rPr>
        <w:t>Hydratation et rinçage</w:t>
      </w:r>
      <w:r w:rsidR="00AE237D">
        <w:rPr>
          <w:rFonts w:ascii="Times New Roman" w:eastAsia="Calibri" w:hAnsi="Times New Roman" w:cs="Times New Roman"/>
          <w:szCs w:val="24"/>
        </w:rPr>
        <w:t>………………………………………………………</w:t>
      </w:r>
      <w:proofErr w:type="gramStart"/>
      <w:r w:rsidR="00AE237D">
        <w:rPr>
          <w:rFonts w:ascii="Times New Roman" w:eastAsia="Calibri" w:hAnsi="Times New Roman" w:cs="Times New Roman"/>
          <w:szCs w:val="24"/>
        </w:rPr>
        <w:t>…….</w:t>
      </w:r>
      <w:proofErr w:type="gramEnd"/>
      <w:r w:rsidR="00AE237D">
        <w:rPr>
          <w:rFonts w:ascii="Times New Roman" w:eastAsia="Calibri" w:hAnsi="Times New Roman" w:cs="Times New Roman"/>
          <w:szCs w:val="24"/>
        </w:rPr>
        <w:t>40</w:t>
      </w:r>
    </w:p>
    <w:bookmarkEnd w:id="20"/>
    <w:p w14:paraId="42DD369F" w14:textId="59BD12E6" w:rsidR="005570CD" w:rsidRPr="005570CD" w:rsidRDefault="005570CD" w:rsidP="005570CD">
      <w:pPr>
        <w:spacing w:after="200"/>
        <w:rPr>
          <w:rFonts w:ascii="Times New Roman" w:eastAsia="Calibri" w:hAnsi="Times New Roman" w:cs="Times New Roman"/>
          <w:szCs w:val="24"/>
        </w:rPr>
      </w:pPr>
      <w:r w:rsidRPr="005570CD">
        <w:rPr>
          <w:rFonts w:ascii="Times New Roman" w:eastAsia="Calibri" w:hAnsi="Times New Roman" w:cs="Times New Roman"/>
          <w:b/>
          <w:bCs/>
          <w:szCs w:val="24"/>
        </w:rPr>
        <w:t>Figure 2</w:t>
      </w:r>
      <w:r w:rsidRPr="005570CD">
        <w:rPr>
          <w:rFonts w:ascii="Times New Roman" w:eastAsia="Calibri" w:hAnsi="Times New Roman" w:cs="Times New Roman" w:hint="cs"/>
          <w:b/>
          <w:bCs/>
          <w:szCs w:val="24"/>
          <w:rtl/>
        </w:rPr>
        <w:t>6</w:t>
      </w:r>
      <w:r w:rsidRPr="005570CD">
        <w:rPr>
          <w:rFonts w:ascii="Times New Roman" w:eastAsia="Calibri" w:hAnsi="Times New Roman" w:cs="Times New Roman"/>
          <w:b/>
          <w:bCs/>
          <w:szCs w:val="24"/>
        </w:rPr>
        <w:t xml:space="preserve">. </w:t>
      </w:r>
      <w:r w:rsidRPr="005570CD">
        <w:rPr>
          <w:rFonts w:ascii="Times New Roman" w:eastAsia="Calibri" w:hAnsi="Times New Roman" w:cs="Times New Roman"/>
          <w:szCs w:val="24"/>
        </w:rPr>
        <w:t>Coloration des lames par le Violet de crésyl</w:t>
      </w:r>
      <w:r w:rsidR="00AE237D">
        <w:rPr>
          <w:rFonts w:ascii="Times New Roman" w:eastAsia="Calibri" w:hAnsi="Times New Roman" w:cs="Times New Roman" w:hint="cs"/>
          <w:szCs w:val="24"/>
          <w:rtl/>
        </w:rPr>
        <w:t>…</w:t>
      </w:r>
      <w:r w:rsidR="00AE237D">
        <w:rPr>
          <w:rFonts w:ascii="Times New Roman" w:eastAsia="Calibri" w:hAnsi="Times New Roman" w:cs="Times New Roman"/>
          <w:szCs w:val="24"/>
        </w:rPr>
        <w:t>…………………………</w:t>
      </w:r>
      <w:proofErr w:type="gramStart"/>
      <w:r w:rsidR="00AE237D">
        <w:rPr>
          <w:rFonts w:ascii="Times New Roman" w:eastAsia="Calibri" w:hAnsi="Times New Roman" w:cs="Times New Roman"/>
          <w:szCs w:val="24"/>
        </w:rPr>
        <w:t>…….</w:t>
      </w:r>
      <w:proofErr w:type="gramEnd"/>
      <w:r w:rsidR="00AE237D">
        <w:rPr>
          <w:rFonts w:ascii="Times New Roman" w:eastAsia="Calibri" w:hAnsi="Times New Roman" w:cs="Times New Roman"/>
          <w:szCs w:val="24"/>
        </w:rPr>
        <w:t>.…41</w:t>
      </w:r>
    </w:p>
    <w:p w14:paraId="3B855AD0" w14:textId="439222AF" w:rsidR="005570CD" w:rsidRPr="005570CD" w:rsidRDefault="005570CD" w:rsidP="005570CD">
      <w:pPr>
        <w:spacing w:after="200"/>
        <w:rPr>
          <w:rFonts w:ascii="Times New Roman" w:eastAsia="Calibri" w:hAnsi="Times New Roman" w:cs="Times New Roman"/>
          <w:b/>
          <w:bCs/>
          <w:szCs w:val="24"/>
        </w:rPr>
      </w:pPr>
      <w:bookmarkStart w:id="21" w:name="_Hlk103340406"/>
      <w:r w:rsidRPr="005570CD">
        <w:rPr>
          <w:rFonts w:ascii="Times New Roman" w:eastAsia="Calibri" w:hAnsi="Times New Roman" w:cs="Times New Roman"/>
          <w:b/>
          <w:bCs/>
          <w:szCs w:val="24"/>
        </w:rPr>
        <w:t>Figure 2</w:t>
      </w:r>
      <w:r w:rsidRPr="005570CD">
        <w:rPr>
          <w:rFonts w:ascii="Times New Roman" w:eastAsia="Calibri" w:hAnsi="Times New Roman" w:cs="Times New Roman" w:hint="cs"/>
          <w:b/>
          <w:bCs/>
          <w:szCs w:val="24"/>
          <w:rtl/>
        </w:rPr>
        <w:t>7</w:t>
      </w:r>
      <w:r w:rsidRPr="005570CD">
        <w:rPr>
          <w:rFonts w:ascii="Times New Roman" w:eastAsia="Calibri" w:hAnsi="Times New Roman" w:cs="Times New Roman"/>
          <w:b/>
          <w:bCs/>
          <w:szCs w:val="24"/>
        </w:rPr>
        <w:t xml:space="preserve">. </w:t>
      </w:r>
      <w:r w:rsidRPr="005570CD">
        <w:rPr>
          <w:rFonts w:ascii="Times New Roman" w:eastAsia="Calibri" w:hAnsi="Times New Roman" w:cs="Times New Roman"/>
          <w:szCs w:val="24"/>
        </w:rPr>
        <w:t>Déshydratation et éclaircissement</w:t>
      </w:r>
      <w:r w:rsidR="00AE237D">
        <w:rPr>
          <w:rFonts w:ascii="Times New Roman" w:eastAsia="Calibri" w:hAnsi="Times New Roman" w:cs="Times New Roman" w:hint="cs"/>
          <w:szCs w:val="24"/>
          <w:rtl/>
        </w:rPr>
        <w:t>…</w:t>
      </w:r>
      <w:r w:rsidR="00AE237D">
        <w:rPr>
          <w:rFonts w:ascii="Times New Roman" w:eastAsia="Calibri" w:hAnsi="Times New Roman" w:cs="Times New Roman"/>
          <w:szCs w:val="24"/>
        </w:rPr>
        <w:t>………………………………………</w:t>
      </w:r>
      <w:proofErr w:type="gramStart"/>
      <w:r w:rsidR="00AE237D">
        <w:rPr>
          <w:rFonts w:ascii="Times New Roman" w:eastAsia="Calibri" w:hAnsi="Times New Roman" w:cs="Times New Roman"/>
          <w:szCs w:val="24"/>
        </w:rPr>
        <w:t>……</w:t>
      </w:r>
      <w:r w:rsidR="00E96CA8">
        <w:rPr>
          <w:rFonts w:ascii="Times New Roman" w:eastAsia="Calibri" w:hAnsi="Times New Roman" w:cs="Times New Roman"/>
          <w:szCs w:val="24"/>
        </w:rPr>
        <w:t>.</w:t>
      </w:r>
      <w:proofErr w:type="gramEnd"/>
      <w:r w:rsidR="00E96CA8">
        <w:rPr>
          <w:rFonts w:ascii="Times New Roman" w:eastAsia="Calibri" w:hAnsi="Times New Roman" w:cs="Times New Roman"/>
          <w:szCs w:val="24"/>
        </w:rPr>
        <w:t>.41</w:t>
      </w:r>
    </w:p>
    <w:bookmarkEnd w:id="21"/>
    <w:p w14:paraId="05F9AA5E" w14:textId="1E8C315B" w:rsidR="005570CD" w:rsidRPr="005570CD" w:rsidRDefault="005570CD" w:rsidP="005570CD">
      <w:pPr>
        <w:spacing w:after="200"/>
        <w:rPr>
          <w:rFonts w:ascii="Times New Roman" w:eastAsia="Calibri" w:hAnsi="Times New Roman" w:cs="Times New Roman"/>
          <w:szCs w:val="24"/>
          <w:lang w:bidi="ar-DZ"/>
        </w:rPr>
      </w:pPr>
      <w:r w:rsidRPr="005570CD">
        <w:rPr>
          <w:rFonts w:ascii="Times New Roman" w:eastAsia="Calibri" w:hAnsi="Times New Roman" w:cs="Times New Roman"/>
          <w:b/>
          <w:bCs/>
          <w:szCs w:val="24"/>
          <w:lang w:bidi="ar-DZ"/>
        </w:rPr>
        <w:t>Figure 2</w:t>
      </w:r>
      <w:r w:rsidRPr="005570CD">
        <w:rPr>
          <w:rFonts w:ascii="Times New Roman" w:eastAsia="Calibri" w:hAnsi="Times New Roman" w:cs="Times New Roman" w:hint="cs"/>
          <w:b/>
          <w:bCs/>
          <w:szCs w:val="24"/>
          <w:rtl/>
          <w:lang w:bidi="ar-DZ"/>
        </w:rPr>
        <w:t>8</w:t>
      </w:r>
      <w:r w:rsidRPr="005570CD">
        <w:rPr>
          <w:rFonts w:ascii="Times New Roman" w:eastAsia="Calibri" w:hAnsi="Times New Roman" w:cs="Times New Roman"/>
          <w:b/>
          <w:bCs/>
          <w:szCs w:val="24"/>
          <w:lang w:bidi="ar-DZ"/>
        </w:rPr>
        <w:t xml:space="preserve">. </w:t>
      </w:r>
      <w:r w:rsidRPr="005570CD">
        <w:rPr>
          <w:rFonts w:ascii="Times New Roman" w:eastAsia="Calibri" w:hAnsi="Times New Roman" w:cs="Times New Roman"/>
          <w:szCs w:val="24"/>
          <w:lang w:bidi="ar-DZ"/>
        </w:rPr>
        <w:t xml:space="preserve">Prise des photos </w:t>
      </w:r>
      <w:r w:rsidR="000F70AD" w:rsidRPr="005570CD">
        <w:rPr>
          <w:rFonts w:ascii="Times New Roman" w:eastAsia="Calibri" w:hAnsi="Times New Roman" w:cs="Times New Roman"/>
          <w:szCs w:val="24"/>
          <w:lang w:bidi="ar-DZ"/>
        </w:rPr>
        <w:t>par le</w:t>
      </w:r>
      <w:r w:rsidRPr="005570CD">
        <w:rPr>
          <w:rFonts w:ascii="Times New Roman" w:eastAsia="Calibri" w:hAnsi="Times New Roman" w:cs="Times New Roman"/>
          <w:szCs w:val="24"/>
          <w:lang w:bidi="ar-DZ"/>
        </w:rPr>
        <w:t xml:space="preserve"> microscope optique</w:t>
      </w:r>
      <w:r w:rsidR="005D4DC6">
        <w:rPr>
          <w:rFonts w:ascii="Times New Roman" w:eastAsia="Calibri" w:hAnsi="Times New Roman" w:cs="Times New Roman"/>
          <w:szCs w:val="24"/>
          <w:lang w:bidi="ar-DZ"/>
        </w:rPr>
        <w:t>………………………………………42</w:t>
      </w:r>
    </w:p>
    <w:p w14:paraId="56099297" w14:textId="745E2A4E" w:rsidR="005570CD" w:rsidRPr="005570CD" w:rsidRDefault="005570CD" w:rsidP="005570CD">
      <w:pPr>
        <w:spacing w:after="200"/>
        <w:rPr>
          <w:rFonts w:ascii="Times New Roman" w:eastAsia="Calibri" w:hAnsi="Times New Roman" w:cs="Times New Roman"/>
          <w:szCs w:val="24"/>
        </w:rPr>
      </w:pPr>
      <w:r w:rsidRPr="005570CD">
        <w:rPr>
          <w:rFonts w:ascii="Times New Roman" w:eastAsia="Calibri" w:hAnsi="Times New Roman" w:cs="Times New Roman"/>
          <w:b/>
          <w:bCs/>
          <w:szCs w:val="24"/>
        </w:rPr>
        <w:t xml:space="preserve">Figure </w:t>
      </w:r>
      <w:r w:rsidRPr="003B08C2">
        <w:rPr>
          <w:rFonts w:ascii="Times New Roman" w:eastAsia="Calibri" w:hAnsi="Times New Roman" w:cs="Times New Roman"/>
          <w:b/>
          <w:bCs/>
          <w:szCs w:val="24"/>
        </w:rPr>
        <w:t>29</w:t>
      </w:r>
      <w:r w:rsidR="003B08C2">
        <w:rPr>
          <w:rFonts w:ascii="Times New Roman" w:eastAsia="Calibri" w:hAnsi="Times New Roman" w:cs="Times New Roman"/>
          <w:b/>
          <w:bCs/>
          <w:szCs w:val="24"/>
        </w:rPr>
        <w:t xml:space="preserve">. </w:t>
      </w:r>
      <w:r w:rsidR="003B08C2" w:rsidRPr="003B08C2">
        <w:rPr>
          <w:rFonts w:ascii="Times New Roman" w:eastAsia="Calibri" w:hAnsi="Times New Roman" w:cs="Times New Roman"/>
          <w:szCs w:val="24"/>
        </w:rPr>
        <w:t>L’hippocampe</w:t>
      </w:r>
      <w:r w:rsidRPr="005570CD">
        <w:rPr>
          <w:rFonts w:ascii="Times New Roman" w:eastAsia="Calibri" w:hAnsi="Times New Roman" w:cs="Times New Roman"/>
          <w:szCs w:val="24"/>
        </w:rPr>
        <w:t xml:space="preserve"> de rat wistar au grossissement Gx40</w:t>
      </w:r>
      <w:r w:rsidR="005D4DC6">
        <w:rPr>
          <w:rFonts w:ascii="Times New Roman" w:eastAsia="Calibri" w:hAnsi="Times New Roman" w:cs="Times New Roman"/>
          <w:szCs w:val="24"/>
        </w:rPr>
        <w:t>………………………</w:t>
      </w:r>
      <w:proofErr w:type="gramStart"/>
      <w:r w:rsidR="005D4DC6">
        <w:rPr>
          <w:rFonts w:ascii="Times New Roman" w:eastAsia="Calibri" w:hAnsi="Times New Roman" w:cs="Times New Roman"/>
          <w:szCs w:val="24"/>
        </w:rPr>
        <w:t>…….</w:t>
      </w:r>
      <w:proofErr w:type="gramEnd"/>
      <w:r w:rsidR="005D4DC6">
        <w:rPr>
          <w:rFonts w:ascii="Times New Roman" w:eastAsia="Calibri" w:hAnsi="Times New Roman" w:cs="Times New Roman"/>
          <w:szCs w:val="24"/>
        </w:rPr>
        <w:t>.43</w:t>
      </w:r>
    </w:p>
    <w:p w14:paraId="48499EC5" w14:textId="66834F15" w:rsidR="005570CD" w:rsidRPr="005D4DC6" w:rsidRDefault="005570CD" w:rsidP="005570CD">
      <w:pPr>
        <w:spacing w:after="200"/>
        <w:rPr>
          <w:rFonts w:ascii="Times New Roman" w:eastAsia="Calibri" w:hAnsi="Times New Roman" w:cs="Times New Roman"/>
          <w:szCs w:val="24"/>
        </w:rPr>
      </w:pPr>
      <w:r w:rsidRPr="005D4DC6">
        <w:rPr>
          <w:rFonts w:ascii="Times New Roman" w:eastAsia="Calibri" w:hAnsi="Times New Roman" w:cs="Times New Roman"/>
          <w:b/>
          <w:bCs/>
          <w:szCs w:val="24"/>
        </w:rPr>
        <w:t>Figure 30</w:t>
      </w:r>
      <w:r w:rsidR="003B08C2" w:rsidRPr="005D4DC6">
        <w:rPr>
          <w:rFonts w:ascii="Times New Roman" w:eastAsia="Calibri" w:hAnsi="Times New Roman" w:cs="Times New Roman"/>
          <w:b/>
          <w:bCs/>
          <w:szCs w:val="24"/>
        </w:rPr>
        <w:t>.</w:t>
      </w:r>
      <w:r w:rsidRPr="005D4DC6">
        <w:rPr>
          <w:rFonts w:ascii="Times New Roman" w:eastAsia="Calibri" w:hAnsi="Times New Roman" w:cs="Times New Roman"/>
          <w:szCs w:val="24"/>
        </w:rPr>
        <w:t xml:space="preserve"> </w:t>
      </w:r>
      <w:r w:rsidR="003B08C2" w:rsidRPr="005D4DC6">
        <w:rPr>
          <w:rFonts w:ascii="Times New Roman" w:eastAsia="Calibri" w:hAnsi="Times New Roman" w:cs="Times New Roman"/>
          <w:szCs w:val="24"/>
        </w:rPr>
        <w:t>L’effet</w:t>
      </w:r>
      <w:r w:rsidRPr="005D4DC6">
        <w:rPr>
          <w:rFonts w:ascii="Times New Roman" w:eastAsia="Calibri" w:hAnsi="Times New Roman" w:cs="Times New Roman"/>
          <w:szCs w:val="24"/>
        </w:rPr>
        <w:t xml:space="preserve"> de l’extrait de MO et </w:t>
      </w:r>
      <w:r w:rsidR="000F70AD" w:rsidRPr="005D4DC6">
        <w:rPr>
          <w:rFonts w:ascii="Times New Roman" w:eastAsia="Calibri" w:hAnsi="Times New Roman" w:cs="Times New Roman"/>
          <w:szCs w:val="24"/>
        </w:rPr>
        <w:t>le diabète</w:t>
      </w:r>
      <w:r w:rsidRPr="005D4DC6">
        <w:rPr>
          <w:rFonts w:ascii="Times New Roman" w:eastAsia="Calibri" w:hAnsi="Times New Roman" w:cs="Times New Roman"/>
          <w:szCs w:val="24"/>
        </w:rPr>
        <w:t xml:space="preserve"> type 1 induit par le streptozotocine sur les neurones pyramidaux de la zone CA1 de l’hippocampe</w:t>
      </w:r>
      <w:r w:rsidR="005D4DC6" w:rsidRPr="005D4DC6">
        <w:rPr>
          <w:rFonts w:ascii="Times New Roman" w:eastAsia="Calibri" w:hAnsi="Times New Roman" w:cs="Times New Roman"/>
          <w:szCs w:val="24"/>
        </w:rPr>
        <w:t>……………………………………</w:t>
      </w:r>
      <w:r w:rsidR="005D4DC6">
        <w:rPr>
          <w:rFonts w:ascii="Times New Roman" w:eastAsia="Calibri" w:hAnsi="Times New Roman" w:cs="Times New Roman"/>
          <w:szCs w:val="24"/>
        </w:rPr>
        <w:t xml:space="preserve">   </w:t>
      </w:r>
      <w:r w:rsidR="005D4DC6" w:rsidRPr="005D4DC6">
        <w:rPr>
          <w:rFonts w:ascii="Times New Roman" w:eastAsia="Calibri" w:hAnsi="Times New Roman" w:cs="Times New Roman"/>
          <w:szCs w:val="24"/>
        </w:rPr>
        <w:t>44</w:t>
      </w:r>
    </w:p>
    <w:p w14:paraId="4B5CC555" w14:textId="3D950232" w:rsidR="005570CD" w:rsidRPr="005D4DC6" w:rsidRDefault="005570CD" w:rsidP="005570CD">
      <w:pPr>
        <w:spacing w:after="200"/>
        <w:rPr>
          <w:rFonts w:ascii="Times New Roman" w:eastAsia="Calibri" w:hAnsi="Times New Roman" w:cs="Times New Roman"/>
          <w:szCs w:val="24"/>
        </w:rPr>
      </w:pPr>
      <w:r w:rsidRPr="005D4DC6">
        <w:rPr>
          <w:rFonts w:ascii="Times New Roman" w:eastAsia="Calibri" w:hAnsi="Times New Roman" w:cs="Times New Roman"/>
          <w:szCs w:val="24"/>
        </w:rPr>
        <w:t xml:space="preserve"> </w:t>
      </w:r>
      <w:r w:rsidRPr="005D4DC6">
        <w:rPr>
          <w:rFonts w:ascii="Times New Roman" w:eastAsia="Calibri" w:hAnsi="Times New Roman" w:cs="Times New Roman"/>
          <w:b/>
          <w:bCs/>
          <w:szCs w:val="24"/>
        </w:rPr>
        <w:t>Figure 31</w:t>
      </w:r>
      <w:r w:rsidR="003B08C2" w:rsidRPr="005D4DC6">
        <w:rPr>
          <w:rFonts w:ascii="Times New Roman" w:eastAsia="Calibri" w:hAnsi="Times New Roman" w:cs="Times New Roman"/>
          <w:b/>
          <w:bCs/>
          <w:szCs w:val="24"/>
        </w:rPr>
        <w:t xml:space="preserve">. </w:t>
      </w:r>
      <w:r w:rsidRPr="005D4DC6">
        <w:rPr>
          <w:rFonts w:ascii="Times New Roman" w:eastAsia="Calibri" w:hAnsi="Times New Roman" w:cs="Times New Roman"/>
          <w:szCs w:val="24"/>
        </w:rPr>
        <w:t xml:space="preserve">L’effet de diabète et l’extrait de </w:t>
      </w:r>
      <w:r w:rsidRPr="00CD2025">
        <w:rPr>
          <w:rFonts w:ascii="Times New Roman" w:eastAsia="Calibri" w:hAnsi="Times New Roman" w:cs="Times New Roman"/>
          <w:i/>
          <w:iCs/>
          <w:szCs w:val="24"/>
        </w:rPr>
        <w:t>Moringa oleifera</w:t>
      </w:r>
      <w:r w:rsidRPr="005D4DC6">
        <w:rPr>
          <w:rFonts w:ascii="Times New Roman" w:eastAsia="Calibri" w:hAnsi="Times New Roman" w:cs="Times New Roman"/>
          <w:szCs w:val="24"/>
        </w:rPr>
        <w:t xml:space="preserve"> sur les neurones pyramidaux de la zone CA1 de l’hippocampe</w:t>
      </w:r>
      <w:r w:rsidR="005D4DC6" w:rsidRPr="005D4DC6">
        <w:rPr>
          <w:rFonts w:ascii="Times New Roman" w:eastAsia="Calibri" w:hAnsi="Times New Roman" w:cs="Times New Roman"/>
          <w:szCs w:val="24"/>
        </w:rPr>
        <w:t>………………………………………………………………</w:t>
      </w:r>
      <w:r w:rsidR="005D4DC6">
        <w:rPr>
          <w:rFonts w:ascii="Times New Roman" w:eastAsia="Calibri" w:hAnsi="Times New Roman" w:cs="Times New Roman"/>
          <w:szCs w:val="24"/>
        </w:rPr>
        <w:t>...45</w:t>
      </w:r>
    </w:p>
    <w:p w14:paraId="410B1895" w14:textId="730017B9" w:rsidR="005570CD" w:rsidRPr="0035367E" w:rsidRDefault="005570CD" w:rsidP="0035367E">
      <w:pPr>
        <w:spacing w:after="200" w:line="276" w:lineRule="auto"/>
        <w:rPr>
          <w:rFonts w:ascii="Times New Roman" w:eastAsia="Calibri" w:hAnsi="Times New Roman" w:cs="Times New Roman"/>
          <w:szCs w:val="24"/>
        </w:rPr>
      </w:pPr>
      <w:r w:rsidRPr="005570CD">
        <w:rPr>
          <w:rFonts w:ascii="Times New Roman" w:eastAsia="Calibri" w:hAnsi="Times New Roman" w:cs="Times New Roman"/>
          <w:b/>
          <w:bCs/>
          <w:szCs w:val="24"/>
        </w:rPr>
        <w:t>Figure 32</w:t>
      </w:r>
      <w:r w:rsidR="004D4B0B">
        <w:rPr>
          <w:rFonts w:ascii="Times New Roman" w:eastAsia="Calibri" w:hAnsi="Times New Roman" w:cs="Times New Roman"/>
          <w:szCs w:val="24"/>
        </w:rPr>
        <w:t>.</w:t>
      </w:r>
      <w:r w:rsidRPr="005570CD">
        <w:rPr>
          <w:rFonts w:ascii="Times New Roman" w:eastAsia="Calibri" w:hAnsi="Times New Roman" w:cs="Times New Roman"/>
          <w:szCs w:val="24"/>
        </w:rPr>
        <w:t xml:space="preserve"> L’effet de diabète et le </w:t>
      </w:r>
      <w:r w:rsidRPr="00CD2025">
        <w:rPr>
          <w:rFonts w:ascii="Times New Roman" w:eastAsia="Calibri" w:hAnsi="Times New Roman" w:cs="Times New Roman"/>
          <w:i/>
          <w:iCs/>
          <w:szCs w:val="24"/>
        </w:rPr>
        <w:t>Moringa</w:t>
      </w:r>
      <w:r w:rsidR="00146455">
        <w:rPr>
          <w:rFonts w:ascii="Times New Roman" w:eastAsia="Calibri" w:hAnsi="Times New Roman" w:cs="Times New Roman"/>
          <w:i/>
          <w:iCs/>
          <w:szCs w:val="24"/>
        </w:rPr>
        <w:t xml:space="preserve"> oleifera</w:t>
      </w:r>
      <w:r w:rsidRPr="00CD2025">
        <w:rPr>
          <w:rFonts w:ascii="Times New Roman" w:eastAsia="Calibri" w:hAnsi="Times New Roman" w:cs="Times New Roman"/>
          <w:i/>
          <w:iCs/>
          <w:szCs w:val="24"/>
        </w:rPr>
        <w:t xml:space="preserve"> </w:t>
      </w:r>
      <w:r w:rsidRPr="005570CD">
        <w:rPr>
          <w:rFonts w:ascii="Times New Roman" w:eastAsia="Calibri" w:hAnsi="Times New Roman" w:cs="Times New Roman"/>
          <w:szCs w:val="24"/>
        </w:rPr>
        <w:t xml:space="preserve">sur les vaisseaux sanguins au niveau </w:t>
      </w:r>
      <w:r w:rsidR="000F70AD" w:rsidRPr="005570CD">
        <w:rPr>
          <w:rFonts w:ascii="Times New Roman" w:eastAsia="Calibri" w:hAnsi="Times New Roman" w:cs="Times New Roman"/>
          <w:szCs w:val="24"/>
        </w:rPr>
        <w:t xml:space="preserve">de </w:t>
      </w:r>
      <w:r w:rsidR="0035367E" w:rsidRPr="005570CD">
        <w:rPr>
          <w:rFonts w:ascii="Times New Roman" w:eastAsia="Calibri" w:hAnsi="Times New Roman" w:cs="Times New Roman"/>
          <w:szCs w:val="24"/>
        </w:rPr>
        <w:t>l’hippocampe</w:t>
      </w:r>
      <w:r w:rsidR="005D4DC6">
        <w:rPr>
          <w:rFonts w:ascii="Times New Roman" w:eastAsia="Calibri" w:hAnsi="Times New Roman" w:cs="Times New Roman"/>
          <w:szCs w:val="24"/>
        </w:rPr>
        <w:t>………………………………………………………………</w:t>
      </w:r>
      <w:r w:rsidR="005C07FD">
        <w:rPr>
          <w:rFonts w:ascii="Times New Roman" w:eastAsia="Calibri" w:hAnsi="Times New Roman" w:cs="Times New Roman"/>
          <w:szCs w:val="24"/>
        </w:rPr>
        <w:t>…………</w:t>
      </w:r>
      <w:r w:rsidR="005D4DC6">
        <w:rPr>
          <w:rFonts w:ascii="Times New Roman" w:eastAsia="Calibri" w:hAnsi="Times New Roman" w:cs="Times New Roman"/>
          <w:szCs w:val="24"/>
        </w:rPr>
        <w:t>…</w:t>
      </w:r>
      <w:proofErr w:type="gramStart"/>
      <w:r w:rsidR="005D4DC6">
        <w:rPr>
          <w:rFonts w:ascii="Times New Roman" w:eastAsia="Calibri" w:hAnsi="Times New Roman" w:cs="Times New Roman"/>
          <w:szCs w:val="24"/>
        </w:rPr>
        <w:t>…</w:t>
      </w:r>
      <w:r w:rsidR="005A0985">
        <w:rPr>
          <w:rFonts w:ascii="Times New Roman" w:eastAsia="Calibri" w:hAnsi="Times New Roman" w:cs="Times New Roman"/>
          <w:szCs w:val="24"/>
        </w:rPr>
        <w:t>…</w:t>
      </w:r>
      <w:r w:rsidR="005D4DC6">
        <w:rPr>
          <w:rFonts w:ascii="Times New Roman" w:eastAsia="Calibri" w:hAnsi="Times New Roman" w:cs="Times New Roman"/>
          <w:szCs w:val="24"/>
        </w:rPr>
        <w:t>.</w:t>
      </w:r>
      <w:proofErr w:type="gramEnd"/>
      <w:r w:rsidR="005D4DC6">
        <w:rPr>
          <w:rFonts w:ascii="Times New Roman" w:eastAsia="Calibri" w:hAnsi="Times New Roman" w:cs="Times New Roman"/>
          <w:szCs w:val="24"/>
        </w:rPr>
        <w:t>46</w:t>
      </w:r>
    </w:p>
    <w:p w14:paraId="2D04285F" w14:textId="77777777" w:rsidR="008B5A2D" w:rsidRDefault="008B5A2D" w:rsidP="00444FA2">
      <w:pPr>
        <w:pStyle w:val="Titre1"/>
        <w:jc w:val="both"/>
        <w:rPr>
          <w:rFonts w:asciiTheme="majorBidi" w:hAnsiTheme="majorBidi"/>
          <w:b/>
          <w:bCs/>
          <w:color w:val="auto"/>
          <w:sz w:val="28"/>
          <w:szCs w:val="28"/>
        </w:rPr>
      </w:pPr>
    </w:p>
    <w:p w14:paraId="37E19852" w14:textId="77777777" w:rsidR="008B5A2D" w:rsidRDefault="008B5A2D" w:rsidP="00444FA2">
      <w:pPr>
        <w:pStyle w:val="Titre1"/>
        <w:jc w:val="both"/>
        <w:rPr>
          <w:rFonts w:asciiTheme="majorBidi" w:hAnsiTheme="majorBidi"/>
          <w:b/>
          <w:bCs/>
          <w:color w:val="auto"/>
          <w:sz w:val="28"/>
          <w:szCs w:val="28"/>
        </w:rPr>
      </w:pPr>
    </w:p>
    <w:p w14:paraId="649D55EE" w14:textId="77777777" w:rsidR="008B5A2D" w:rsidRDefault="008B5A2D" w:rsidP="00444FA2">
      <w:pPr>
        <w:pStyle w:val="Titre1"/>
        <w:jc w:val="both"/>
        <w:rPr>
          <w:rFonts w:asciiTheme="majorBidi" w:hAnsiTheme="majorBidi"/>
          <w:b/>
          <w:bCs/>
          <w:color w:val="auto"/>
          <w:sz w:val="28"/>
          <w:szCs w:val="28"/>
        </w:rPr>
      </w:pPr>
    </w:p>
    <w:p w14:paraId="02F68AFE" w14:textId="77777777" w:rsidR="008B5A2D" w:rsidRDefault="008B5A2D" w:rsidP="00444FA2">
      <w:pPr>
        <w:pStyle w:val="Titre1"/>
        <w:jc w:val="both"/>
        <w:rPr>
          <w:rFonts w:asciiTheme="majorBidi" w:hAnsiTheme="majorBidi"/>
          <w:b/>
          <w:bCs/>
          <w:color w:val="auto"/>
          <w:sz w:val="28"/>
          <w:szCs w:val="28"/>
        </w:rPr>
      </w:pPr>
    </w:p>
    <w:p w14:paraId="473EEB98" w14:textId="77777777" w:rsidR="008B5A2D" w:rsidRDefault="008B5A2D" w:rsidP="00444FA2">
      <w:pPr>
        <w:pStyle w:val="Titre1"/>
        <w:jc w:val="both"/>
        <w:rPr>
          <w:rFonts w:asciiTheme="majorBidi" w:hAnsiTheme="majorBidi"/>
          <w:b/>
          <w:bCs/>
          <w:color w:val="auto"/>
          <w:sz w:val="28"/>
          <w:szCs w:val="28"/>
        </w:rPr>
      </w:pPr>
    </w:p>
    <w:p w14:paraId="53E0FE56" w14:textId="77777777" w:rsidR="008B5A2D" w:rsidRDefault="008B5A2D" w:rsidP="00444FA2">
      <w:pPr>
        <w:pStyle w:val="Titre1"/>
        <w:jc w:val="both"/>
        <w:rPr>
          <w:rFonts w:asciiTheme="majorBidi" w:hAnsiTheme="majorBidi"/>
          <w:b/>
          <w:bCs/>
          <w:color w:val="auto"/>
          <w:sz w:val="28"/>
          <w:szCs w:val="28"/>
        </w:rPr>
      </w:pPr>
    </w:p>
    <w:p w14:paraId="798A0B18" w14:textId="77777777" w:rsidR="008B5A2D" w:rsidRDefault="008B5A2D" w:rsidP="00444FA2">
      <w:pPr>
        <w:pStyle w:val="Titre1"/>
        <w:jc w:val="both"/>
        <w:rPr>
          <w:rFonts w:asciiTheme="majorBidi" w:hAnsiTheme="majorBidi"/>
          <w:b/>
          <w:bCs/>
          <w:color w:val="auto"/>
          <w:sz w:val="28"/>
          <w:szCs w:val="28"/>
        </w:rPr>
      </w:pPr>
    </w:p>
    <w:p w14:paraId="3FD8A077" w14:textId="77777777" w:rsidR="008B5A2D" w:rsidRDefault="008B5A2D" w:rsidP="00444FA2">
      <w:pPr>
        <w:pStyle w:val="Titre1"/>
        <w:jc w:val="both"/>
        <w:rPr>
          <w:rFonts w:asciiTheme="majorBidi" w:hAnsiTheme="majorBidi"/>
          <w:b/>
          <w:bCs/>
          <w:color w:val="auto"/>
          <w:sz w:val="28"/>
          <w:szCs w:val="28"/>
        </w:rPr>
      </w:pPr>
    </w:p>
    <w:p w14:paraId="2DE52F9F" w14:textId="77777777" w:rsidR="008B5A2D" w:rsidRDefault="008B5A2D" w:rsidP="00444FA2">
      <w:pPr>
        <w:pStyle w:val="Titre1"/>
        <w:jc w:val="both"/>
        <w:rPr>
          <w:rFonts w:asciiTheme="majorBidi" w:hAnsiTheme="majorBidi"/>
          <w:b/>
          <w:bCs/>
          <w:color w:val="auto"/>
          <w:sz w:val="28"/>
          <w:szCs w:val="28"/>
        </w:rPr>
      </w:pPr>
    </w:p>
    <w:p w14:paraId="61BAE9A3" w14:textId="77777777" w:rsidR="005570CD" w:rsidRDefault="005570CD" w:rsidP="005570CD">
      <w:pPr>
        <w:rPr>
          <w:lang w:eastAsia="fr-FR"/>
        </w:rPr>
      </w:pPr>
    </w:p>
    <w:p w14:paraId="5AA2066D" w14:textId="77777777" w:rsidR="005570CD" w:rsidRDefault="005570CD" w:rsidP="005570CD">
      <w:pPr>
        <w:rPr>
          <w:lang w:eastAsia="fr-FR"/>
        </w:rPr>
      </w:pPr>
    </w:p>
    <w:p w14:paraId="18742D1F" w14:textId="77777777" w:rsidR="00E17C9D" w:rsidRPr="00E17C9D" w:rsidRDefault="00E17C9D" w:rsidP="003238B9">
      <w:pPr>
        <w:spacing w:after="200" w:line="276" w:lineRule="auto"/>
        <w:jc w:val="center"/>
        <w:rPr>
          <w:rFonts w:ascii="Times New Roman" w:eastAsia="Calibri" w:hAnsi="Times New Roman" w:cs="Times New Roman"/>
          <w:b/>
          <w:bCs/>
          <w:sz w:val="32"/>
          <w:szCs w:val="32"/>
        </w:rPr>
      </w:pPr>
      <w:r w:rsidRPr="00E17C9D">
        <w:rPr>
          <w:rFonts w:ascii="Times New Roman" w:eastAsia="Calibri" w:hAnsi="Times New Roman" w:cs="Times New Roman"/>
          <w:b/>
          <w:bCs/>
          <w:sz w:val="32"/>
          <w:szCs w:val="32"/>
        </w:rPr>
        <w:lastRenderedPageBreak/>
        <w:t>Table des matières</w:t>
      </w:r>
    </w:p>
    <w:p w14:paraId="3BF3B0B0" w14:textId="77777777" w:rsidR="00E17C9D" w:rsidRPr="00E17C9D" w:rsidRDefault="00E17C9D" w:rsidP="00E17C9D">
      <w:pPr>
        <w:spacing w:after="200" w:line="276" w:lineRule="auto"/>
        <w:rPr>
          <w:rFonts w:ascii="Times New Roman" w:eastAsia="Calibri" w:hAnsi="Times New Roman" w:cs="Times New Roman"/>
          <w:sz w:val="28"/>
          <w:szCs w:val="28"/>
        </w:rPr>
      </w:pPr>
      <w:r w:rsidRPr="00E17C9D">
        <w:rPr>
          <w:rFonts w:ascii="Times New Roman" w:eastAsia="Calibri" w:hAnsi="Times New Roman" w:cs="Times New Roman"/>
          <w:sz w:val="28"/>
          <w:szCs w:val="28"/>
        </w:rPr>
        <w:t xml:space="preserve">Remerciements </w:t>
      </w:r>
    </w:p>
    <w:p w14:paraId="0ECE3325" w14:textId="10830208" w:rsidR="00E17C9D" w:rsidRDefault="00E17C9D" w:rsidP="00E17C9D">
      <w:pPr>
        <w:spacing w:after="200" w:line="276" w:lineRule="auto"/>
        <w:rPr>
          <w:rFonts w:ascii="Times New Roman" w:eastAsia="Calibri" w:hAnsi="Times New Roman" w:cs="Times New Roman"/>
          <w:sz w:val="28"/>
          <w:szCs w:val="28"/>
        </w:rPr>
      </w:pPr>
      <w:r w:rsidRPr="00E17C9D">
        <w:rPr>
          <w:rFonts w:ascii="Times New Roman" w:eastAsia="Calibri" w:hAnsi="Times New Roman" w:cs="Times New Roman"/>
          <w:sz w:val="28"/>
          <w:szCs w:val="28"/>
        </w:rPr>
        <w:t xml:space="preserve">Dédicaces </w:t>
      </w:r>
    </w:p>
    <w:p w14:paraId="0CF1A747" w14:textId="794CD402" w:rsidR="00F80B4E" w:rsidRPr="00E17C9D" w:rsidRDefault="00F80B4E" w:rsidP="00E17C9D">
      <w:pPr>
        <w:spacing w:after="200" w:line="276" w:lineRule="auto"/>
        <w:rPr>
          <w:rFonts w:ascii="Times New Roman" w:eastAsia="Calibri" w:hAnsi="Times New Roman" w:cs="Times New Roman"/>
          <w:sz w:val="28"/>
          <w:szCs w:val="28"/>
        </w:rPr>
      </w:pPr>
      <w:r w:rsidRPr="00F80B4E">
        <w:rPr>
          <w:rFonts w:ascii="Times New Roman" w:eastAsia="Calibri" w:hAnsi="Times New Roman" w:cs="Times New Roman"/>
          <w:sz w:val="28"/>
          <w:szCs w:val="28"/>
        </w:rPr>
        <w:t>Liste d’abréviations</w:t>
      </w:r>
    </w:p>
    <w:p w14:paraId="178CD8CD" w14:textId="77777777" w:rsidR="00E17C9D" w:rsidRPr="00E17C9D" w:rsidRDefault="00E17C9D" w:rsidP="00E17C9D">
      <w:pPr>
        <w:spacing w:after="200" w:line="276" w:lineRule="auto"/>
        <w:rPr>
          <w:rFonts w:ascii="Times New Roman" w:eastAsia="Calibri" w:hAnsi="Times New Roman" w:cs="Times New Roman"/>
          <w:sz w:val="28"/>
          <w:szCs w:val="28"/>
        </w:rPr>
      </w:pPr>
      <w:r w:rsidRPr="00E17C9D">
        <w:rPr>
          <w:rFonts w:ascii="Times New Roman" w:eastAsia="Calibri" w:hAnsi="Times New Roman" w:cs="Times New Roman"/>
          <w:sz w:val="28"/>
          <w:szCs w:val="28"/>
        </w:rPr>
        <w:t xml:space="preserve">Résumé </w:t>
      </w:r>
    </w:p>
    <w:p w14:paraId="1165F975" w14:textId="77777777" w:rsidR="00E17C9D" w:rsidRPr="00E17C9D" w:rsidRDefault="00E17C9D" w:rsidP="00E17C9D">
      <w:pPr>
        <w:spacing w:after="200" w:line="276" w:lineRule="auto"/>
        <w:rPr>
          <w:rFonts w:ascii="Times New Roman" w:eastAsia="Calibri" w:hAnsi="Times New Roman" w:cs="Times New Roman"/>
          <w:sz w:val="28"/>
          <w:szCs w:val="28"/>
        </w:rPr>
      </w:pPr>
      <w:r w:rsidRPr="00E17C9D">
        <w:rPr>
          <w:rFonts w:ascii="Times New Roman" w:eastAsia="Calibri" w:hAnsi="Times New Roman" w:cs="Times New Roman" w:hint="cs"/>
          <w:sz w:val="28"/>
          <w:szCs w:val="28"/>
          <w:rtl/>
        </w:rPr>
        <w:t>ملخص</w:t>
      </w:r>
    </w:p>
    <w:p w14:paraId="101FADD6" w14:textId="77777777" w:rsidR="00E17C9D" w:rsidRPr="00E17C9D" w:rsidRDefault="00E17C9D" w:rsidP="00E17C9D">
      <w:pPr>
        <w:spacing w:after="200" w:line="276" w:lineRule="auto"/>
        <w:rPr>
          <w:rFonts w:ascii="Times New Roman" w:eastAsia="Calibri" w:hAnsi="Times New Roman" w:cs="Times New Roman"/>
          <w:sz w:val="28"/>
          <w:szCs w:val="28"/>
        </w:rPr>
      </w:pPr>
      <w:r w:rsidRPr="00E17C9D">
        <w:rPr>
          <w:rFonts w:ascii="Times New Roman" w:eastAsia="Calibri" w:hAnsi="Times New Roman" w:cs="Times New Roman"/>
          <w:sz w:val="28"/>
          <w:szCs w:val="28"/>
        </w:rPr>
        <w:t>Abstract</w:t>
      </w:r>
    </w:p>
    <w:p w14:paraId="3F17718A" w14:textId="77777777" w:rsidR="00E17C9D" w:rsidRPr="00E17C9D" w:rsidRDefault="00E17C9D" w:rsidP="00E17C9D">
      <w:pPr>
        <w:spacing w:after="200" w:line="276" w:lineRule="auto"/>
        <w:rPr>
          <w:rFonts w:ascii="Times New Roman" w:eastAsia="Calibri" w:hAnsi="Times New Roman" w:cs="Times New Roman"/>
          <w:sz w:val="28"/>
          <w:szCs w:val="28"/>
        </w:rPr>
      </w:pPr>
      <w:r w:rsidRPr="00E17C9D">
        <w:rPr>
          <w:rFonts w:ascii="Times New Roman" w:eastAsia="Calibri" w:hAnsi="Times New Roman" w:cs="Times New Roman"/>
          <w:sz w:val="28"/>
          <w:szCs w:val="28"/>
        </w:rPr>
        <w:t>Liste des tableaux</w:t>
      </w:r>
    </w:p>
    <w:p w14:paraId="016B9FFE" w14:textId="77777777" w:rsidR="00E17C9D" w:rsidRPr="00E17C9D" w:rsidRDefault="00E17C9D" w:rsidP="00E17C9D">
      <w:pPr>
        <w:spacing w:after="200" w:line="276" w:lineRule="auto"/>
        <w:rPr>
          <w:rFonts w:ascii="Times New Roman" w:eastAsia="Calibri" w:hAnsi="Times New Roman" w:cs="Times New Roman"/>
          <w:sz w:val="28"/>
          <w:szCs w:val="28"/>
        </w:rPr>
      </w:pPr>
      <w:r w:rsidRPr="00E17C9D">
        <w:rPr>
          <w:rFonts w:ascii="Times New Roman" w:eastAsia="Calibri" w:hAnsi="Times New Roman" w:cs="Times New Roman"/>
          <w:sz w:val="28"/>
          <w:szCs w:val="28"/>
        </w:rPr>
        <w:t xml:space="preserve">Liste des figures </w:t>
      </w:r>
    </w:p>
    <w:p w14:paraId="18E5731F" w14:textId="77777777" w:rsidR="00E17C9D" w:rsidRPr="00E17C9D" w:rsidRDefault="00E17C9D" w:rsidP="00E17C9D">
      <w:pPr>
        <w:spacing w:after="200" w:line="276" w:lineRule="auto"/>
        <w:rPr>
          <w:rFonts w:ascii="Times New Roman" w:eastAsia="Calibri" w:hAnsi="Times New Roman" w:cs="Times New Roman"/>
          <w:sz w:val="28"/>
          <w:szCs w:val="28"/>
        </w:rPr>
      </w:pPr>
      <w:r w:rsidRPr="00E17C9D">
        <w:rPr>
          <w:rFonts w:ascii="Times New Roman" w:eastAsia="Calibri" w:hAnsi="Times New Roman" w:cs="Times New Roman"/>
          <w:sz w:val="28"/>
          <w:szCs w:val="28"/>
        </w:rPr>
        <w:t>Table des matières</w:t>
      </w:r>
    </w:p>
    <w:p w14:paraId="357E274F" w14:textId="03FC5D89" w:rsidR="00E17C9D" w:rsidRPr="00E17C9D" w:rsidRDefault="00E17C9D" w:rsidP="00E17C9D">
      <w:pPr>
        <w:spacing w:after="200" w:line="276" w:lineRule="auto"/>
        <w:rPr>
          <w:rFonts w:ascii="Times New Roman" w:eastAsia="Calibri" w:hAnsi="Times New Roman" w:cs="Times New Roman"/>
          <w:sz w:val="28"/>
          <w:szCs w:val="28"/>
        </w:rPr>
      </w:pPr>
      <w:r w:rsidRPr="00E17C9D">
        <w:rPr>
          <w:rFonts w:ascii="Times New Roman" w:eastAsia="Calibri" w:hAnsi="Times New Roman" w:cs="Times New Roman"/>
          <w:b/>
          <w:bCs/>
          <w:sz w:val="28"/>
          <w:szCs w:val="28"/>
        </w:rPr>
        <w:t>Introduction</w:t>
      </w:r>
      <w:r w:rsidRPr="00E17C9D">
        <w:rPr>
          <w:rFonts w:ascii="Times New Roman" w:eastAsia="Calibri" w:hAnsi="Times New Roman" w:cs="Times New Roman"/>
          <w:sz w:val="28"/>
          <w:szCs w:val="28"/>
        </w:rPr>
        <w:t>………………………………………………………………</w:t>
      </w:r>
      <w:r w:rsidR="008B36F8">
        <w:rPr>
          <w:rFonts w:ascii="Times New Roman" w:eastAsia="Calibri" w:hAnsi="Times New Roman" w:cs="Times New Roman"/>
          <w:sz w:val="28"/>
          <w:szCs w:val="28"/>
        </w:rPr>
        <w:t>….</w:t>
      </w:r>
      <w:r w:rsidR="00C11BA7">
        <w:rPr>
          <w:rFonts w:ascii="Times New Roman" w:eastAsia="Calibri" w:hAnsi="Times New Roman" w:cs="Times New Roman"/>
          <w:sz w:val="28"/>
          <w:szCs w:val="28"/>
        </w:rPr>
        <w:t>..</w:t>
      </w:r>
      <w:r w:rsidR="008B36F8">
        <w:rPr>
          <w:rFonts w:ascii="Times New Roman" w:eastAsia="Calibri" w:hAnsi="Times New Roman" w:cs="Times New Roman"/>
          <w:sz w:val="28"/>
          <w:szCs w:val="28"/>
        </w:rPr>
        <w:t>01</w:t>
      </w:r>
    </w:p>
    <w:p w14:paraId="43B6C5C6" w14:textId="77777777" w:rsidR="00E17C9D" w:rsidRPr="00E17C9D" w:rsidRDefault="00E17C9D" w:rsidP="00C74858">
      <w:pPr>
        <w:shd w:val="clear" w:color="auto" w:fill="BDD6EE" w:themeFill="accent1" w:themeFillTint="66"/>
        <w:spacing w:after="200" w:line="276" w:lineRule="auto"/>
        <w:jc w:val="center"/>
        <w:rPr>
          <w:rFonts w:ascii="Times New Roman" w:eastAsia="Calibri" w:hAnsi="Times New Roman" w:cs="Times New Roman"/>
          <w:b/>
          <w:bCs/>
          <w:sz w:val="28"/>
          <w:szCs w:val="28"/>
        </w:rPr>
      </w:pPr>
      <w:r w:rsidRPr="00E17C9D">
        <w:rPr>
          <w:rFonts w:ascii="Times New Roman" w:eastAsia="Calibri" w:hAnsi="Times New Roman" w:cs="Times New Roman"/>
          <w:b/>
          <w:bCs/>
          <w:sz w:val="28"/>
          <w:szCs w:val="28"/>
        </w:rPr>
        <w:t xml:space="preserve">Chapitre I : Synthèse Bibliographique </w:t>
      </w:r>
    </w:p>
    <w:p w14:paraId="55CE0469" w14:textId="5A24CD8F" w:rsidR="00E17C9D" w:rsidRPr="00E17C9D" w:rsidRDefault="00E17C9D" w:rsidP="00225D8F">
      <w:pPr>
        <w:numPr>
          <w:ilvl w:val="0"/>
          <w:numId w:val="1"/>
        </w:numPr>
        <w:spacing w:after="200" w:line="276" w:lineRule="auto"/>
        <w:contextualSpacing/>
        <w:rPr>
          <w:rFonts w:ascii="Times New Roman" w:eastAsia="Calibri" w:hAnsi="Times New Roman" w:cs="Times New Roman"/>
          <w:b/>
          <w:bCs/>
          <w:sz w:val="28"/>
          <w:szCs w:val="28"/>
          <w:rtl/>
          <w:lang w:bidi="ar-DZ"/>
        </w:rPr>
      </w:pPr>
      <w:r w:rsidRPr="00E17C9D">
        <w:rPr>
          <w:rFonts w:ascii="Times New Roman" w:eastAsia="Calibri" w:hAnsi="Times New Roman" w:cs="Times New Roman"/>
          <w:b/>
          <w:bCs/>
          <w:sz w:val="28"/>
          <w:szCs w:val="28"/>
        </w:rPr>
        <w:t xml:space="preserve">Le système nerveux </w:t>
      </w:r>
      <w:r w:rsidRPr="00E17C9D">
        <w:rPr>
          <w:rFonts w:ascii="Times New Roman" w:eastAsia="Calibri" w:hAnsi="Times New Roman" w:cs="Times New Roman"/>
          <w:sz w:val="28"/>
          <w:szCs w:val="28"/>
        </w:rPr>
        <w:t>……………………………………………</w:t>
      </w:r>
      <w:r w:rsidR="00F538F7" w:rsidRPr="00E17C9D">
        <w:rPr>
          <w:rFonts w:ascii="Times New Roman" w:eastAsia="Calibri" w:hAnsi="Times New Roman" w:cs="Times New Roman"/>
          <w:sz w:val="28"/>
          <w:szCs w:val="28"/>
        </w:rPr>
        <w:t>……</w:t>
      </w:r>
      <w:proofErr w:type="gramStart"/>
      <w:r w:rsidR="00862E87">
        <w:rPr>
          <w:rFonts w:ascii="Times New Roman" w:eastAsia="Calibri" w:hAnsi="Times New Roman" w:cs="Times New Roman"/>
          <w:sz w:val="28"/>
          <w:szCs w:val="28"/>
        </w:rPr>
        <w:t>…….</w:t>
      </w:r>
      <w:proofErr w:type="gramEnd"/>
      <w:r w:rsidR="00F933F2">
        <w:rPr>
          <w:rFonts w:ascii="Times New Roman" w:eastAsia="Calibri" w:hAnsi="Times New Roman" w:cs="Times New Roman"/>
          <w:sz w:val="28"/>
          <w:szCs w:val="28"/>
        </w:rPr>
        <w:t>03</w:t>
      </w:r>
    </w:p>
    <w:p w14:paraId="5B8C14EC" w14:textId="4E06C6A9" w:rsidR="00E17C9D" w:rsidRPr="00E17C9D" w:rsidRDefault="00966D5F" w:rsidP="00966D5F">
      <w:pPr>
        <w:spacing w:after="200" w:line="276" w:lineRule="auto"/>
        <w:contextualSpacing/>
        <w:jc w:val="both"/>
        <w:rPr>
          <w:rFonts w:ascii="Times New Roman" w:eastAsia="Calibri" w:hAnsi="Times New Roman" w:cs="Times New Roman"/>
          <w:sz w:val="28"/>
          <w:szCs w:val="28"/>
          <w:lang w:bidi="ar-DZ"/>
        </w:rPr>
      </w:pPr>
      <w:r>
        <w:rPr>
          <w:rFonts w:ascii="Times New Roman" w:eastAsia="Calibri" w:hAnsi="Times New Roman" w:cs="Times New Roman"/>
          <w:sz w:val="28"/>
          <w:szCs w:val="28"/>
          <w:lang w:bidi="ar-DZ"/>
        </w:rPr>
        <w:t>1.1.</w:t>
      </w:r>
      <w:r w:rsidRPr="00E17C9D">
        <w:rPr>
          <w:rFonts w:ascii="Times New Roman" w:eastAsia="Calibri" w:hAnsi="Times New Roman" w:cs="Times New Roman"/>
          <w:sz w:val="28"/>
          <w:szCs w:val="28"/>
          <w:lang w:bidi="ar-DZ"/>
        </w:rPr>
        <w:t xml:space="preserve"> Système</w:t>
      </w:r>
      <w:r w:rsidR="00E17C9D" w:rsidRPr="00E17C9D">
        <w:rPr>
          <w:rFonts w:ascii="Times New Roman" w:eastAsia="Calibri" w:hAnsi="Times New Roman" w:cs="Times New Roman"/>
          <w:sz w:val="28"/>
          <w:szCs w:val="28"/>
          <w:lang w:bidi="ar-DZ"/>
        </w:rPr>
        <w:t xml:space="preserve"> nerveux périphérique (SNP</w:t>
      </w:r>
      <w:r w:rsidR="00E17C9D" w:rsidRPr="00E17C9D">
        <w:rPr>
          <w:rFonts w:ascii="Times New Roman" w:eastAsia="Calibri" w:hAnsi="Times New Roman" w:cs="Times New Roman" w:hint="cs"/>
          <w:sz w:val="28"/>
          <w:szCs w:val="28"/>
          <w:rtl/>
          <w:lang w:bidi="ar-DZ"/>
        </w:rPr>
        <w:t xml:space="preserve"> </w:t>
      </w:r>
      <w:r w:rsidR="00E17C9D" w:rsidRPr="00E17C9D">
        <w:rPr>
          <w:rFonts w:ascii="Times New Roman" w:eastAsia="Calibri" w:hAnsi="Times New Roman" w:cs="Times New Roman"/>
          <w:sz w:val="28"/>
          <w:szCs w:val="28"/>
          <w:rtl/>
          <w:lang w:bidi="ar-DZ"/>
        </w:rPr>
        <w:t>(</w:t>
      </w:r>
      <w:r w:rsidR="00E17C9D" w:rsidRPr="00E17C9D">
        <w:rPr>
          <w:rFonts w:ascii="Times New Roman" w:eastAsia="Calibri" w:hAnsi="Times New Roman" w:cs="Times New Roman"/>
          <w:sz w:val="28"/>
          <w:szCs w:val="28"/>
          <w:lang w:bidi="ar-DZ"/>
        </w:rPr>
        <w:t>………………………………</w:t>
      </w:r>
      <w:r w:rsidR="00F933F2">
        <w:rPr>
          <w:rFonts w:ascii="Times New Roman" w:eastAsia="Calibri" w:hAnsi="Times New Roman" w:cs="Times New Roman"/>
          <w:sz w:val="28"/>
          <w:szCs w:val="28"/>
          <w:lang w:bidi="ar-DZ"/>
        </w:rPr>
        <w:t>...</w:t>
      </w:r>
      <w:r w:rsidR="00862E87">
        <w:rPr>
          <w:rFonts w:ascii="Times New Roman" w:eastAsia="Calibri" w:hAnsi="Times New Roman" w:cs="Times New Roman"/>
          <w:sz w:val="28"/>
          <w:szCs w:val="28"/>
          <w:lang w:bidi="ar-DZ"/>
        </w:rPr>
        <w:t>.......</w:t>
      </w:r>
      <w:r w:rsidR="00C11BA7">
        <w:rPr>
          <w:rFonts w:ascii="Times New Roman" w:eastAsia="Calibri" w:hAnsi="Times New Roman" w:cs="Times New Roman"/>
          <w:sz w:val="28"/>
          <w:szCs w:val="28"/>
          <w:lang w:bidi="ar-DZ"/>
        </w:rPr>
        <w:t>.</w:t>
      </w:r>
      <w:r w:rsidR="00F933F2">
        <w:rPr>
          <w:rFonts w:ascii="Times New Roman" w:eastAsia="Calibri" w:hAnsi="Times New Roman" w:cs="Times New Roman"/>
          <w:sz w:val="28"/>
          <w:szCs w:val="28"/>
          <w:lang w:bidi="ar-DZ"/>
        </w:rPr>
        <w:t>03</w:t>
      </w:r>
    </w:p>
    <w:p w14:paraId="4990D150" w14:textId="73ED8CD5" w:rsidR="00966D5F" w:rsidRDefault="00966D5F" w:rsidP="00966D5F">
      <w:pPr>
        <w:spacing w:after="0" w:line="276" w:lineRule="auto"/>
        <w:jc w:val="both"/>
        <w:rPr>
          <w:rFonts w:eastAsia="Calibri" w:cs="Times New Roman"/>
          <w:sz w:val="28"/>
          <w:szCs w:val="28"/>
          <w:lang w:bidi="ar-DZ"/>
        </w:rPr>
      </w:pPr>
      <w:r>
        <w:rPr>
          <w:rFonts w:eastAsia="Calibri" w:cs="Times New Roman"/>
          <w:sz w:val="28"/>
          <w:szCs w:val="28"/>
          <w:lang w:bidi="ar-DZ"/>
        </w:rPr>
        <w:t>1.2.</w:t>
      </w:r>
      <w:r w:rsidRPr="00966D5F">
        <w:rPr>
          <w:rFonts w:eastAsia="Calibri" w:cs="Times New Roman"/>
          <w:sz w:val="28"/>
          <w:szCs w:val="28"/>
          <w:lang w:bidi="ar-DZ"/>
        </w:rPr>
        <w:t xml:space="preserve"> Système</w:t>
      </w:r>
      <w:r w:rsidR="00E17C9D" w:rsidRPr="00966D5F">
        <w:rPr>
          <w:rFonts w:eastAsia="Calibri" w:cs="Times New Roman"/>
          <w:sz w:val="28"/>
          <w:szCs w:val="28"/>
          <w:lang w:bidi="ar-DZ"/>
        </w:rPr>
        <w:t xml:space="preserve"> nerveux central (SNC)………………………………</w:t>
      </w:r>
      <w:r w:rsidR="001904D9" w:rsidRPr="00966D5F">
        <w:rPr>
          <w:rFonts w:eastAsia="Calibri" w:cs="Times New Roman"/>
          <w:sz w:val="28"/>
          <w:szCs w:val="28"/>
          <w:lang w:bidi="ar-DZ"/>
        </w:rPr>
        <w:t>……</w:t>
      </w:r>
      <w:r w:rsidR="00862E87" w:rsidRPr="00966D5F">
        <w:rPr>
          <w:rFonts w:eastAsia="Calibri" w:cs="Times New Roman"/>
          <w:sz w:val="28"/>
          <w:szCs w:val="28"/>
          <w:lang w:bidi="ar-DZ"/>
        </w:rPr>
        <w:t>…</w:t>
      </w:r>
      <w:proofErr w:type="gramStart"/>
      <w:r w:rsidR="003F324B">
        <w:rPr>
          <w:rFonts w:eastAsia="Calibri" w:cs="Times New Roman"/>
          <w:sz w:val="28"/>
          <w:szCs w:val="28"/>
          <w:lang w:bidi="ar-DZ"/>
        </w:rPr>
        <w:t>...</w:t>
      </w:r>
      <w:r w:rsidR="003F324B" w:rsidRPr="00966D5F">
        <w:rPr>
          <w:rFonts w:eastAsia="Calibri" w:cs="Times New Roman"/>
          <w:sz w:val="28"/>
          <w:szCs w:val="28"/>
          <w:lang w:bidi="ar-DZ"/>
        </w:rPr>
        <w:t>….</w:t>
      </w:r>
      <w:proofErr w:type="gramEnd"/>
      <w:r w:rsidR="00F933F2" w:rsidRPr="00966D5F">
        <w:rPr>
          <w:rFonts w:eastAsia="Calibri" w:cs="Times New Roman"/>
          <w:sz w:val="28"/>
          <w:szCs w:val="28"/>
          <w:lang w:bidi="ar-DZ"/>
        </w:rPr>
        <w:t>03</w:t>
      </w:r>
    </w:p>
    <w:p w14:paraId="5D53D3C5" w14:textId="367F1D91" w:rsidR="00E17C9D" w:rsidRPr="00966D5F" w:rsidRDefault="00966D5F" w:rsidP="00966D5F">
      <w:pPr>
        <w:spacing w:after="0" w:line="276" w:lineRule="auto"/>
        <w:jc w:val="both"/>
        <w:rPr>
          <w:rFonts w:eastAsia="Calibri" w:cs="Times New Roman"/>
          <w:sz w:val="28"/>
          <w:szCs w:val="28"/>
          <w:lang w:bidi="ar-DZ"/>
        </w:rPr>
      </w:pPr>
      <w:r>
        <w:rPr>
          <w:rFonts w:ascii="Times New Roman" w:eastAsia="Calibri" w:hAnsi="Times New Roman" w:cs="Times New Roman"/>
          <w:sz w:val="28"/>
          <w:szCs w:val="28"/>
          <w:lang w:bidi="ar-DZ"/>
        </w:rPr>
        <w:t>1.2.1.</w:t>
      </w:r>
      <w:r w:rsidRPr="00E17C9D">
        <w:rPr>
          <w:rFonts w:ascii="Times New Roman" w:eastAsia="Calibri" w:hAnsi="Times New Roman" w:cs="Times New Roman"/>
          <w:sz w:val="28"/>
          <w:szCs w:val="28"/>
          <w:lang w:bidi="ar-DZ"/>
        </w:rPr>
        <w:t xml:space="preserve"> La</w:t>
      </w:r>
      <w:r w:rsidR="00E17C9D" w:rsidRPr="00E17C9D">
        <w:rPr>
          <w:rFonts w:ascii="Times New Roman" w:eastAsia="Calibri" w:hAnsi="Times New Roman" w:cs="Times New Roman"/>
          <w:sz w:val="28"/>
          <w:szCs w:val="28"/>
          <w:lang w:bidi="ar-DZ"/>
        </w:rPr>
        <w:t xml:space="preserve"> moelle épinière………………………………………………</w:t>
      </w:r>
      <w:r w:rsidR="007F79B9">
        <w:rPr>
          <w:rFonts w:ascii="Times New Roman" w:eastAsia="Calibri" w:hAnsi="Times New Roman" w:cs="Times New Roman"/>
          <w:sz w:val="28"/>
          <w:szCs w:val="28"/>
          <w:lang w:bidi="ar-DZ"/>
        </w:rPr>
        <w:t>…</w:t>
      </w:r>
      <w:r w:rsidR="00862E87">
        <w:rPr>
          <w:rFonts w:ascii="Times New Roman" w:eastAsia="Calibri" w:hAnsi="Times New Roman" w:cs="Times New Roman"/>
          <w:sz w:val="28"/>
          <w:szCs w:val="28"/>
          <w:lang w:bidi="ar-DZ"/>
        </w:rPr>
        <w:t>…...</w:t>
      </w:r>
      <w:r w:rsidR="001904D9">
        <w:rPr>
          <w:rFonts w:ascii="Times New Roman" w:eastAsia="Calibri" w:hAnsi="Times New Roman" w:cs="Times New Roman"/>
          <w:sz w:val="28"/>
          <w:szCs w:val="28"/>
          <w:lang w:bidi="ar-DZ"/>
        </w:rPr>
        <w:t>.</w:t>
      </w:r>
      <w:r w:rsidR="00A139F0">
        <w:rPr>
          <w:rFonts w:ascii="Times New Roman" w:eastAsia="Calibri" w:hAnsi="Times New Roman" w:cs="Times New Roman"/>
          <w:sz w:val="28"/>
          <w:szCs w:val="28"/>
          <w:lang w:bidi="ar-DZ"/>
        </w:rPr>
        <w:t xml:space="preserve"> </w:t>
      </w:r>
      <w:r w:rsidR="007F79B9">
        <w:rPr>
          <w:rFonts w:ascii="Times New Roman" w:eastAsia="Calibri" w:hAnsi="Times New Roman" w:cs="Times New Roman"/>
          <w:sz w:val="28"/>
          <w:szCs w:val="28"/>
          <w:lang w:bidi="ar-DZ"/>
        </w:rPr>
        <w:t>04</w:t>
      </w:r>
    </w:p>
    <w:p w14:paraId="73F00B20" w14:textId="1CCBFCF5" w:rsidR="00E17C9D" w:rsidRPr="00E17C9D" w:rsidRDefault="00A139F0" w:rsidP="00A139F0">
      <w:pPr>
        <w:spacing w:after="200" w:line="276" w:lineRule="auto"/>
        <w:contextualSpacing/>
        <w:jc w:val="both"/>
        <w:rPr>
          <w:rFonts w:ascii="Times New Roman" w:eastAsia="Calibri" w:hAnsi="Times New Roman" w:cs="Times New Roman"/>
          <w:sz w:val="28"/>
          <w:szCs w:val="28"/>
          <w:lang w:bidi="ar-DZ"/>
        </w:rPr>
      </w:pPr>
      <w:r>
        <w:rPr>
          <w:rFonts w:ascii="Times New Roman" w:eastAsia="Calibri" w:hAnsi="Times New Roman" w:cs="Times New Roman"/>
          <w:sz w:val="28"/>
          <w:szCs w:val="28"/>
          <w:lang w:bidi="ar-DZ"/>
        </w:rPr>
        <w:t>1.2.2.</w:t>
      </w:r>
      <w:r w:rsidRPr="00E17C9D">
        <w:rPr>
          <w:rFonts w:ascii="Times New Roman" w:eastAsia="Calibri" w:hAnsi="Times New Roman" w:cs="Times New Roman"/>
          <w:sz w:val="28"/>
          <w:szCs w:val="28"/>
          <w:lang w:bidi="ar-DZ"/>
        </w:rPr>
        <w:t xml:space="preserve"> L’encéphale</w:t>
      </w:r>
      <w:r w:rsidR="00E17C9D" w:rsidRPr="00E17C9D">
        <w:rPr>
          <w:rFonts w:ascii="Times New Roman" w:eastAsia="Calibri" w:hAnsi="Times New Roman" w:cs="Times New Roman"/>
          <w:sz w:val="28"/>
          <w:szCs w:val="28"/>
          <w:lang w:bidi="ar-DZ"/>
        </w:rPr>
        <w:t xml:space="preserve"> (Cerveau, Cervelet, Tronc </w:t>
      </w:r>
      <w:r w:rsidR="00F538F7" w:rsidRPr="00E17C9D">
        <w:rPr>
          <w:rFonts w:ascii="Times New Roman" w:eastAsia="Calibri" w:hAnsi="Times New Roman" w:cs="Times New Roman"/>
          <w:sz w:val="28"/>
          <w:szCs w:val="28"/>
          <w:lang w:bidi="ar-DZ"/>
        </w:rPr>
        <w:t>cérébral) …</w:t>
      </w:r>
      <w:r w:rsidR="00E17C9D" w:rsidRPr="00E17C9D">
        <w:rPr>
          <w:rFonts w:ascii="Times New Roman" w:eastAsia="Calibri" w:hAnsi="Times New Roman" w:cs="Times New Roman"/>
          <w:sz w:val="28"/>
          <w:szCs w:val="28"/>
          <w:lang w:bidi="ar-DZ"/>
        </w:rPr>
        <w:t>………</w:t>
      </w:r>
      <w:r w:rsidR="00F538F7" w:rsidRPr="00E17C9D">
        <w:rPr>
          <w:rFonts w:ascii="Times New Roman" w:eastAsia="Calibri" w:hAnsi="Times New Roman" w:cs="Times New Roman"/>
          <w:sz w:val="28"/>
          <w:szCs w:val="28"/>
          <w:lang w:bidi="ar-DZ"/>
        </w:rPr>
        <w:t>……</w:t>
      </w:r>
      <w:r w:rsidR="004D1400">
        <w:rPr>
          <w:rFonts w:ascii="Times New Roman" w:eastAsia="Calibri" w:hAnsi="Times New Roman" w:cs="Times New Roman"/>
          <w:sz w:val="28"/>
          <w:szCs w:val="28"/>
          <w:lang w:bidi="ar-DZ"/>
        </w:rPr>
        <w:t>…</w:t>
      </w:r>
      <w:proofErr w:type="gramStart"/>
      <w:r w:rsidR="003F324B">
        <w:rPr>
          <w:rFonts w:ascii="Times New Roman" w:eastAsia="Calibri" w:hAnsi="Times New Roman" w:cs="Times New Roman"/>
          <w:sz w:val="28"/>
          <w:szCs w:val="28"/>
          <w:lang w:bidi="ar-DZ"/>
        </w:rPr>
        <w:t>…….</w:t>
      </w:r>
      <w:proofErr w:type="gramEnd"/>
      <w:r w:rsidR="004D1400">
        <w:rPr>
          <w:rFonts w:ascii="Times New Roman" w:eastAsia="Calibri" w:hAnsi="Times New Roman" w:cs="Times New Roman"/>
          <w:sz w:val="28"/>
          <w:szCs w:val="28"/>
          <w:lang w:bidi="ar-DZ"/>
        </w:rPr>
        <w:t>05</w:t>
      </w:r>
    </w:p>
    <w:p w14:paraId="5AE7AD4E" w14:textId="41E5827E" w:rsidR="00E17C9D" w:rsidRPr="00E17C9D" w:rsidRDefault="00A139F0" w:rsidP="00A139F0">
      <w:pPr>
        <w:spacing w:after="200" w:line="276" w:lineRule="auto"/>
        <w:contextualSpacing/>
        <w:rPr>
          <w:rFonts w:ascii="Times New Roman" w:eastAsia="Calibri" w:hAnsi="Times New Roman" w:cs="Times New Roman"/>
          <w:sz w:val="28"/>
          <w:szCs w:val="28"/>
          <w:lang w:bidi="ar-DZ"/>
        </w:rPr>
      </w:pPr>
      <w:r>
        <w:rPr>
          <w:rFonts w:ascii="Times New Roman" w:eastAsia="Calibri" w:hAnsi="Times New Roman" w:cs="Times New Roman"/>
          <w:sz w:val="28"/>
          <w:szCs w:val="28"/>
          <w:lang w:bidi="ar-DZ"/>
        </w:rPr>
        <w:t>1.3.</w:t>
      </w:r>
      <w:r w:rsidRPr="00E17C9D">
        <w:rPr>
          <w:rFonts w:ascii="Times New Roman" w:eastAsia="Calibri" w:hAnsi="Times New Roman" w:cs="Times New Roman"/>
          <w:sz w:val="28"/>
          <w:szCs w:val="28"/>
          <w:lang w:bidi="ar-DZ"/>
        </w:rPr>
        <w:t xml:space="preserve"> Le</w:t>
      </w:r>
      <w:r w:rsidR="00E17C9D" w:rsidRPr="00E17C9D">
        <w:rPr>
          <w:rFonts w:ascii="Times New Roman" w:eastAsia="Calibri" w:hAnsi="Times New Roman" w:cs="Times New Roman"/>
          <w:sz w:val="28"/>
          <w:szCs w:val="28"/>
          <w:lang w:bidi="ar-DZ"/>
        </w:rPr>
        <w:t xml:space="preserve"> système limbique………………………………………………</w:t>
      </w:r>
      <w:r w:rsidR="001904D9">
        <w:rPr>
          <w:rFonts w:ascii="Times New Roman" w:eastAsia="Calibri" w:hAnsi="Times New Roman" w:cs="Times New Roman"/>
          <w:sz w:val="28"/>
          <w:szCs w:val="28"/>
          <w:lang w:bidi="ar-DZ"/>
        </w:rPr>
        <w:t>…</w:t>
      </w:r>
      <w:proofErr w:type="gramStart"/>
      <w:r w:rsidR="00862E87">
        <w:rPr>
          <w:rFonts w:ascii="Times New Roman" w:eastAsia="Calibri" w:hAnsi="Times New Roman" w:cs="Times New Roman"/>
          <w:sz w:val="28"/>
          <w:szCs w:val="28"/>
          <w:lang w:bidi="ar-DZ"/>
        </w:rPr>
        <w:t>…</w:t>
      </w:r>
      <w:r w:rsidR="003F324B">
        <w:rPr>
          <w:rFonts w:ascii="Times New Roman" w:eastAsia="Calibri" w:hAnsi="Times New Roman" w:cs="Times New Roman"/>
          <w:sz w:val="28"/>
          <w:szCs w:val="28"/>
          <w:lang w:bidi="ar-DZ"/>
        </w:rPr>
        <w:t>..</w:t>
      </w:r>
      <w:r w:rsidR="00862E87">
        <w:rPr>
          <w:rFonts w:ascii="Times New Roman" w:eastAsia="Calibri" w:hAnsi="Times New Roman" w:cs="Times New Roman"/>
          <w:sz w:val="28"/>
          <w:szCs w:val="28"/>
          <w:lang w:bidi="ar-DZ"/>
        </w:rPr>
        <w:t>..</w:t>
      </w:r>
      <w:proofErr w:type="gramEnd"/>
      <w:r w:rsidR="001904D9">
        <w:rPr>
          <w:rFonts w:ascii="Times New Roman" w:eastAsia="Calibri" w:hAnsi="Times New Roman" w:cs="Times New Roman"/>
          <w:sz w:val="28"/>
          <w:szCs w:val="28"/>
          <w:lang w:bidi="ar-DZ"/>
        </w:rPr>
        <w:t>.07</w:t>
      </w:r>
    </w:p>
    <w:p w14:paraId="04F06BB9" w14:textId="508EA8F0" w:rsidR="00E17C9D" w:rsidRPr="00E17C9D" w:rsidRDefault="003F324B" w:rsidP="003F324B">
      <w:pPr>
        <w:spacing w:after="200" w:line="276" w:lineRule="auto"/>
        <w:contextualSpacing/>
        <w:rPr>
          <w:rFonts w:ascii="Times New Roman" w:eastAsia="Calibri" w:hAnsi="Times New Roman" w:cs="Times New Roman"/>
          <w:sz w:val="28"/>
          <w:szCs w:val="28"/>
          <w:lang w:bidi="ar-DZ"/>
        </w:rPr>
      </w:pPr>
      <w:r>
        <w:rPr>
          <w:rFonts w:ascii="Times New Roman" w:eastAsia="Calibri" w:hAnsi="Times New Roman" w:cs="Times New Roman"/>
          <w:sz w:val="28"/>
          <w:szCs w:val="28"/>
          <w:lang w:bidi="ar-DZ"/>
        </w:rPr>
        <w:t>1.3.1.</w:t>
      </w:r>
      <w:r w:rsidRPr="00E17C9D">
        <w:rPr>
          <w:rFonts w:ascii="Times New Roman" w:eastAsia="Calibri" w:hAnsi="Times New Roman" w:cs="Times New Roman"/>
          <w:sz w:val="28"/>
          <w:szCs w:val="28"/>
          <w:lang w:bidi="ar-DZ"/>
        </w:rPr>
        <w:t xml:space="preserve"> La</w:t>
      </w:r>
      <w:r w:rsidR="00E17C9D" w:rsidRPr="00E17C9D">
        <w:rPr>
          <w:rFonts w:ascii="Times New Roman" w:eastAsia="Calibri" w:hAnsi="Times New Roman" w:cs="Times New Roman"/>
          <w:sz w:val="28"/>
          <w:szCs w:val="28"/>
          <w:lang w:bidi="ar-DZ"/>
        </w:rPr>
        <w:t xml:space="preserve"> structure et fonction du système limbique ………………</w:t>
      </w:r>
      <w:r w:rsidR="00F538F7" w:rsidRPr="00E17C9D">
        <w:rPr>
          <w:rFonts w:ascii="Times New Roman" w:eastAsia="Calibri" w:hAnsi="Times New Roman" w:cs="Times New Roman"/>
          <w:sz w:val="28"/>
          <w:szCs w:val="28"/>
          <w:lang w:bidi="ar-DZ"/>
        </w:rPr>
        <w:t>……</w:t>
      </w:r>
      <w:r w:rsidR="001904D9">
        <w:rPr>
          <w:rFonts w:ascii="Times New Roman" w:eastAsia="Calibri" w:hAnsi="Times New Roman" w:cs="Times New Roman"/>
          <w:sz w:val="28"/>
          <w:szCs w:val="28"/>
          <w:lang w:bidi="ar-DZ"/>
        </w:rPr>
        <w:t>…..</w:t>
      </w:r>
      <w:r w:rsidR="00862E87">
        <w:rPr>
          <w:rFonts w:ascii="Times New Roman" w:eastAsia="Calibri" w:hAnsi="Times New Roman" w:cs="Times New Roman"/>
          <w:sz w:val="28"/>
          <w:szCs w:val="28"/>
          <w:lang w:bidi="ar-DZ"/>
        </w:rPr>
        <w:t>....</w:t>
      </w:r>
      <w:r w:rsidR="001904D9">
        <w:rPr>
          <w:rFonts w:ascii="Times New Roman" w:eastAsia="Calibri" w:hAnsi="Times New Roman" w:cs="Times New Roman"/>
          <w:sz w:val="28"/>
          <w:szCs w:val="28"/>
          <w:lang w:bidi="ar-DZ"/>
        </w:rPr>
        <w:t>.07</w:t>
      </w:r>
    </w:p>
    <w:p w14:paraId="16613847" w14:textId="5403631C" w:rsidR="00E17C9D" w:rsidRPr="00E17C9D" w:rsidRDefault="003F324B" w:rsidP="003F324B">
      <w:pPr>
        <w:spacing w:after="200" w:line="276" w:lineRule="auto"/>
        <w:contextualSpacing/>
        <w:jc w:val="both"/>
        <w:rPr>
          <w:rFonts w:ascii="Times New Roman" w:eastAsia="Calibri" w:hAnsi="Times New Roman" w:cs="Times New Roman"/>
          <w:sz w:val="28"/>
          <w:szCs w:val="28"/>
          <w:lang w:bidi="ar-DZ"/>
        </w:rPr>
      </w:pPr>
      <w:r>
        <w:rPr>
          <w:rFonts w:ascii="Times New Roman" w:eastAsia="Calibri" w:hAnsi="Times New Roman" w:cs="Times New Roman"/>
          <w:sz w:val="28"/>
          <w:szCs w:val="28"/>
          <w:lang w:bidi="ar-DZ"/>
        </w:rPr>
        <w:t>1.4.</w:t>
      </w:r>
      <w:r w:rsidRPr="00E17C9D">
        <w:rPr>
          <w:rFonts w:ascii="Times New Roman" w:eastAsia="Calibri" w:hAnsi="Times New Roman" w:cs="Times New Roman"/>
          <w:sz w:val="28"/>
          <w:szCs w:val="28"/>
          <w:lang w:bidi="ar-DZ"/>
        </w:rPr>
        <w:t xml:space="preserve"> Organisation</w:t>
      </w:r>
      <w:r w:rsidR="00E17C9D" w:rsidRPr="00E17C9D">
        <w:rPr>
          <w:rFonts w:ascii="Times New Roman" w:eastAsia="Calibri" w:hAnsi="Times New Roman" w:cs="Times New Roman"/>
          <w:sz w:val="28"/>
          <w:szCs w:val="28"/>
          <w:lang w:bidi="ar-DZ"/>
        </w:rPr>
        <w:t xml:space="preserve"> cellulaire ………………………………………</w:t>
      </w:r>
      <w:r w:rsidR="00F538F7" w:rsidRPr="00E17C9D">
        <w:rPr>
          <w:rFonts w:ascii="Times New Roman" w:eastAsia="Calibri" w:hAnsi="Times New Roman" w:cs="Times New Roman"/>
          <w:sz w:val="28"/>
          <w:szCs w:val="28"/>
          <w:lang w:bidi="ar-DZ"/>
        </w:rPr>
        <w:t>…</w:t>
      </w:r>
      <w:proofErr w:type="gramStart"/>
      <w:r w:rsidR="00F538F7" w:rsidRPr="00E17C9D">
        <w:rPr>
          <w:rFonts w:ascii="Times New Roman" w:eastAsia="Calibri" w:hAnsi="Times New Roman" w:cs="Times New Roman"/>
          <w:sz w:val="28"/>
          <w:szCs w:val="28"/>
          <w:lang w:bidi="ar-DZ"/>
        </w:rPr>
        <w:t>…</w:t>
      </w:r>
      <w:r w:rsidR="001904D9">
        <w:rPr>
          <w:rFonts w:ascii="Times New Roman" w:eastAsia="Calibri" w:hAnsi="Times New Roman" w:cs="Times New Roman"/>
          <w:sz w:val="28"/>
          <w:szCs w:val="28"/>
          <w:lang w:bidi="ar-DZ"/>
        </w:rPr>
        <w:t>…</w:t>
      </w:r>
      <w:r>
        <w:rPr>
          <w:rFonts w:ascii="Times New Roman" w:eastAsia="Calibri" w:hAnsi="Times New Roman" w:cs="Times New Roman"/>
          <w:sz w:val="28"/>
          <w:szCs w:val="28"/>
          <w:lang w:bidi="ar-DZ"/>
        </w:rPr>
        <w:t>.</w:t>
      </w:r>
      <w:proofErr w:type="gramEnd"/>
      <w:r>
        <w:rPr>
          <w:rFonts w:ascii="Times New Roman" w:eastAsia="Calibri" w:hAnsi="Times New Roman" w:cs="Times New Roman"/>
          <w:sz w:val="28"/>
          <w:szCs w:val="28"/>
          <w:lang w:bidi="ar-DZ"/>
        </w:rPr>
        <w:t>.</w:t>
      </w:r>
      <w:r w:rsidR="00862E87">
        <w:rPr>
          <w:rFonts w:ascii="Times New Roman" w:eastAsia="Calibri" w:hAnsi="Times New Roman" w:cs="Times New Roman"/>
          <w:sz w:val="28"/>
          <w:szCs w:val="28"/>
          <w:lang w:bidi="ar-DZ"/>
        </w:rPr>
        <w:t>…...</w:t>
      </w:r>
      <w:r w:rsidR="001904D9">
        <w:rPr>
          <w:rFonts w:ascii="Times New Roman" w:eastAsia="Calibri" w:hAnsi="Times New Roman" w:cs="Times New Roman"/>
          <w:sz w:val="28"/>
          <w:szCs w:val="28"/>
          <w:lang w:bidi="ar-DZ"/>
        </w:rPr>
        <w:t>08</w:t>
      </w:r>
    </w:p>
    <w:p w14:paraId="2AB8CBBE" w14:textId="47D53634" w:rsidR="00E17C9D" w:rsidRPr="00E17C9D" w:rsidRDefault="003F324B" w:rsidP="003F324B">
      <w:pPr>
        <w:spacing w:after="200" w:line="276" w:lineRule="auto"/>
        <w:contextualSpacing/>
        <w:rPr>
          <w:rFonts w:ascii="Times New Roman" w:eastAsia="Calibri" w:hAnsi="Times New Roman" w:cs="Times New Roman"/>
          <w:sz w:val="28"/>
          <w:szCs w:val="28"/>
          <w:lang w:bidi="ar-DZ"/>
        </w:rPr>
      </w:pPr>
      <w:r>
        <w:rPr>
          <w:rFonts w:ascii="Times New Roman" w:eastAsia="Calibri" w:hAnsi="Times New Roman" w:cs="Times New Roman"/>
          <w:sz w:val="28"/>
          <w:szCs w:val="28"/>
          <w:lang w:bidi="ar-DZ"/>
        </w:rPr>
        <w:t>1.4.1.</w:t>
      </w:r>
      <w:r w:rsidRPr="00E17C9D">
        <w:rPr>
          <w:rFonts w:ascii="Times New Roman" w:eastAsia="Calibri" w:hAnsi="Times New Roman" w:cs="Times New Roman"/>
          <w:sz w:val="28"/>
          <w:szCs w:val="28"/>
          <w:lang w:bidi="ar-DZ"/>
        </w:rPr>
        <w:t xml:space="preserve"> Le</w:t>
      </w:r>
      <w:r w:rsidR="00E17C9D" w:rsidRPr="00E17C9D">
        <w:rPr>
          <w:rFonts w:ascii="Times New Roman" w:eastAsia="Calibri" w:hAnsi="Times New Roman" w:cs="Times New Roman"/>
          <w:sz w:val="28"/>
          <w:szCs w:val="28"/>
          <w:lang w:bidi="ar-DZ"/>
        </w:rPr>
        <w:t xml:space="preserve"> Neurone (Dendrite </w:t>
      </w:r>
      <w:r w:rsidR="00F538F7" w:rsidRPr="00E17C9D">
        <w:rPr>
          <w:rFonts w:ascii="Times New Roman" w:eastAsia="Calibri" w:hAnsi="Times New Roman" w:cs="Times New Roman"/>
          <w:sz w:val="28"/>
          <w:szCs w:val="28"/>
          <w:lang w:bidi="ar-DZ"/>
        </w:rPr>
        <w:t>axone) …</w:t>
      </w:r>
      <w:r w:rsidR="00E17C9D" w:rsidRPr="00E17C9D">
        <w:rPr>
          <w:rFonts w:ascii="Times New Roman" w:eastAsia="Calibri" w:hAnsi="Times New Roman" w:cs="Times New Roman"/>
          <w:sz w:val="28"/>
          <w:szCs w:val="28"/>
          <w:lang w:bidi="ar-DZ"/>
        </w:rPr>
        <w:t>……………………………</w:t>
      </w:r>
      <w:r w:rsidR="00F538F7" w:rsidRPr="00E17C9D">
        <w:rPr>
          <w:rFonts w:ascii="Times New Roman" w:eastAsia="Calibri" w:hAnsi="Times New Roman" w:cs="Times New Roman"/>
          <w:sz w:val="28"/>
          <w:szCs w:val="28"/>
          <w:lang w:bidi="ar-DZ"/>
        </w:rPr>
        <w:t>……</w:t>
      </w:r>
      <w:r w:rsidR="001904D9">
        <w:rPr>
          <w:rFonts w:ascii="Times New Roman" w:eastAsia="Calibri" w:hAnsi="Times New Roman" w:cs="Times New Roman"/>
          <w:sz w:val="28"/>
          <w:szCs w:val="28"/>
          <w:lang w:bidi="ar-DZ"/>
        </w:rPr>
        <w:t>…</w:t>
      </w:r>
      <w:r w:rsidR="00862E87">
        <w:rPr>
          <w:rFonts w:ascii="Times New Roman" w:eastAsia="Calibri" w:hAnsi="Times New Roman" w:cs="Times New Roman"/>
          <w:sz w:val="28"/>
          <w:szCs w:val="28"/>
          <w:lang w:bidi="ar-DZ"/>
        </w:rPr>
        <w:t>….</w:t>
      </w:r>
      <w:r w:rsidR="006F6C5E">
        <w:rPr>
          <w:rFonts w:ascii="Times New Roman" w:eastAsia="Calibri" w:hAnsi="Times New Roman" w:cs="Times New Roman"/>
          <w:sz w:val="28"/>
          <w:szCs w:val="28"/>
          <w:lang w:bidi="ar-DZ"/>
        </w:rPr>
        <w:t>.</w:t>
      </w:r>
      <w:r w:rsidR="00862E87">
        <w:rPr>
          <w:rFonts w:ascii="Times New Roman" w:eastAsia="Calibri" w:hAnsi="Times New Roman" w:cs="Times New Roman"/>
          <w:sz w:val="28"/>
          <w:szCs w:val="28"/>
          <w:lang w:bidi="ar-DZ"/>
        </w:rPr>
        <w:t>.</w:t>
      </w:r>
      <w:r w:rsidR="001904D9">
        <w:rPr>
          <w:rFonts w:ascii="Times New Roman" w:eastAsia="Calibri" w:hAnsi="Times New Roman" w:cs="Times New Roman"/>
          <w:sz w:val="28"/>
          <w:szCs w:val="28"/>
          <w:lang w:bidi="ar-DZ"/>
        </w:rPr>
        <w:t>09</w:t>
      </w:r>
    </w:p>
    <w:p w14:paraId="0E6D0A99" w14:textId="73E259E6" w:rsidR="00E17C9D" w:rsidRPr="00E17C9D" w:rsidRDefault="006F6C5E" w:rsidP="006F6C5E">
      <w:pPr>
        <w:spacing w:after="200" w:line="276" w:lineRule="auto"/>
        <w:contextualSpacing/>
        <w:rPr>
          <w:rFonts w:ascii="Times New Roman" w:eastAsia="Calibri" w:hAnsi="Times New Roman" w:cs="Times New Roman"/>
          <w:sz w:val="28"/>
          <w:szCs w:val="28"/>
          <w:lang w:bidi="ar-DZ"/>
        </w:rPr>
      </w:pPr>
      <w:r>
        <w:rPr>
          <w:rFonts w:ascii="Times New Roman" w:eastAsia="Calibri" w:hAnsi="Times New Roman" w:cs="Times New Roman"/>
          <w:sz w:val="28"/>
          <w:szCs w:val="28"/>
          <w:lang w:bidi="ar-DZ"/>
        </w:rPr>
        <w:t>1.4.2.</w:t>
      </w:r>
      <w:r w:rsidRPr="00E17C9D">
        <w:rPr>
          <w:rFonts w:ascii="Times New Roman" w:eastAsia="Calibri" w:hAnsi="Times New Roman" w:cs="Times New Roman"/>
          <w:sz w:val="28"/>
          <w:szCs w:val="28"/>
          <w:lang w:bidi="ar-DZ"/>
        </w:rPr>
        <w:t xml:space="preserve"> Les</w:t>
      </w:r>
      <w:r w:rsidR="00E17C9D" w:rsidRPr="00E17C9D">
        <w:rPr>
          <w:rFonts w:ascii="Times New Roman" w:eastAsia="Calibri" w:hAnsi="Times New Roman" w:cs="Times New Roman"/>
          <w:sz w:val="28"/>
          <w:szCs w:val="28"/>
          <w:lang w:bidi="ar-DZ"/>
        </w:rPr>
        <w:t xml:space="preserve"> Cellule gliale………………………………………………</w:t>
      </w:r>
      <w:r>
        <w:rPr>
          <w:rFonts w:ascii="Times New Roman" w:eastAsia="Calibri" w:hAnsi="Times New Roman" w:cs="Times New Roman"/>
          <w:sz w:val="28"/>
          <w:szCs w:val="28"/>
          <w:lang w:bidi="ar-DZ"/>
        </w:rPr>
        <w:t>...</w:t>
      </w:r>
      <w:r w:rsidR="001904D9">
        <w:rPr>
          <w:rFonts w:ascii="Times New Roman" w:eastAsia="Calibri" w:hAnsi="Times New Roman" w:cs="Times New Roman"/>
          <w:sz w:val="28"/>
          <w:szCs w:val="28"/>
          <w:lang w:bidi="ar-DZ"/>
        </w:rPr>
        <w:t>……</w:t>
      </w:r>
      <w:r w:rsidR="00862E87">
        <w:rPr>
          <w:rFonts w:ascii="Times New Roman" w:eastAsia="Calibri" w:hAnsi="Times New Roman" w:cs="Times New Roman"/>
          <w:sz w:val="28"/>
          <w:szCs w:val="28"/>
          <w:lang w:bidi="ar-DZ"/>
        </w:rPr>
        <w:t>…</w:t>
      </w:r>
      <w:r w:rsidR="001904D9">
        <w:rPr>
          <w:rFonts w:ascii="Times New Roman" w:eastAsia="Calibri" w:hAnsi="Times New Roman" w:cs="Times New Roman"/>
          <w:sz w:val="28"/>
          <w:szCs w:val="28"/>
          <w:lang w:bidi="ar-DZ"/>
        </w:rPr>
        <w:t>10</w:t>
      </w:r>
    </w:p>
    <w:p w14:paraId="083C4981" w14:textId="25703964" w:rsidR="00E17C9D" w:rsidRPr="00E17C9D" w:rsidRDefault="00D97737" w:rsidP="00D97737">
      <w:pPr>
        <w:spacing w:after="200" w:line="276" w:lineRule="auto"/>
        <w:contextualSpacing/>
        <w:rPr>
          <w:rFonts w:ascii="Times New Roman" w:eastAsia="Calibri" w:hAnsi="Times New Roman" w:cs="Times New Roman"/>
          <w:sz w:val="28"/>
          <w:szCs w:val="28"/>
          <w:lang w:bidi="ar-DZ"/>
        </w:rPr>
      </w:pPr>
      <w:r>
        <w:rPr>
          <w:rFonts w:ascii="Times New Roman" w:eastAsia="Calibri" w:hAnsi="Times New Roman" w:cs="Times New Roman"/>
          <w:sz w:val="28"/>
          <w:szCs w:val="28"/>
          <w:lang w:bidi="ar-DZ"/>
        </w:rPr>
        <w:t>1.5.</w:t>
      </w:r>
      <w:r w:rsidRPr="00E17C9D">
        <w:rPr>
          <w:rFonts w:ascii="Times New Roman" w:eastAsia="Calibri" w:hAnsi="Times New Roman" w:cs="Times New Roman"/>
          <w:sz w:val="28"/>
          <w:szCs w:val="28"/>
          <w:lang w:bidi="ar-DZ"/>
        </w:rPr>
        <w:t xml:space="preserve"> La</w:t>
      </w:r>
      <w:r w:rsidR="00E17C9D" w:rsidRPr="00E17C9D">
        <w:rPr>
          <w:rFonts w:ascii="Times New Roman" w:eastAsia="Calibri" w:hAnsi="Times New Roman" w:cs="Times New Roman"/>
          <w:sz w:val="28"/>
          <w:szCs w:val="28"/>
          <w:lang w:bidi="ar-DZ"/>
        </w:rPr>
        <w:t xml:space="preserve"> barrière hémato-encéphalique………………………………</w:t>
      </w:r>
      <w:r>
        <w:rPr>
          <w:rFonts w:ascii="Times New Roman" w:eastAsia="Calibri" w:hAnsi="Times New Roman" w:cs="Times New Roman"/>
          <w:sz w:val="28"/>
          <w:szCs w:val="28"/>
          <w:lang w:bidi="ar-DZ"/>
        </w:rPr>
        <w:t>...</w:t>
      </w:r>
      <w:r w:rsidR="00E17C9D" w:rsidRPr="00E17C9D">
        <w:rPr>
          <w:rFonts w:ascii="Times New Roman" w:eastAsia="Calibri" w:hAnsi="Times New Roman" w:cs="Times New Roman"/>
          <w:sz w:val="28"/>
          <w:szCs w:val="28"/>
          <w:lang w:bidi="ar-DZ"/>
        </w:rPr>
        <w:t>…</w:t>
      </w:r>
      <w:r>
        <w:rPr>
          <w:rFonts w:ascii="Times New Roman" w:eastAsia="Calibri" w:hAnsi="Times New Roman" w:cs="Times New Roman"/>
          <w:sz w:val="28"/>
          <w:szCs w:val="28"/>
          <w:lang w:bidi="ar-DZ"/>
        </w:rPr>
        <w:t>...</w:t>
      </w:r>
      <w:r w:rsidR="00862E87">
        <w:rPr>
          <w:rFonts w:ascii="Times New Roman" w:eastAsia="Calibri" w:hAnsi="Times New Roman" w:cs="Times New Roman"/>
          <w:sz w:val="28"/>
          <w:szCs w:val="28"/>
          <w:lang w:bidi="ar-DZ"/>
        </w:rPr>
        <w:t>…...</w:t>
      </w:r>
      <w:r w:rsidR="00192B85">
        <w:rPr>
          <w:rFonts w:ascii="Times New Roman" w:eastAsia="Calibri" w:hAnsi="Times New Roman" w:cs="Times New Roman"/>
          <w:sz w:val="28"/>
          <w:szCs w:val="28"/>
          <w:lang w:bidi="ar-DZ"/>
        </w:rPr>
        <w:t>11</w:t>
      </w:r>
    </w:p>
    <w:p w14:paraId="0BDC9D01" w14:textId="43CBAFCA" w:rsidR="00E17C9D" w:rsidRPr="00E17C9D" w:rsidRDefault="00D97737" w:rsidP="00D97737">
      <w:pPr>
        <w:spacing w:after="200" w:line="276" w:lineRule="auto"/>
        <w:contextualSpacing/>
        <w:rPr>
          <w:rFonts w:ascii="Times New Roman" w:eastAsia="Calibri" w:hAnsi="Times New Roman" w:cs="Times New Roman"/>
          <w:sz w:val="28"/>
          <w:szCs w:val="28"/>
          <w:lang w:bidi="ar-DZ"/>
        </w:rPr>
      </w:pPr>
      <w:r>
        <w:rPr>
          <w:rFonts w:ascii="Times New Roman" w:eastAsia="Calibri" w:hAnsi="Times New Roman" w:cs="Times New Roman"/>
          <w:sz w:val="28"/>
          <w:szCs w:val="28"/>
          <w:lang w:bidi="ar-DZ"/>
        </w:rPr>
        <w:t>1.6.</w:t>
      </w:r>
      <w:r w:rsidRPr="00E17C9D">
        <w:rPr>
          <w:rFonts w:ascii="Times New Roman" w:eastAsia="Calibri" w:hAnsi="Times New Roman" w:cs="Times New Roman"/>
          <w:sz w:val="28"/>
          <w:szCs w:val="28"/>
          <w:lang w:bidi="ar-DZ"/>
        </w:rPr>
        <w:t xml:space="preserve"> La</w:t>
      </w:r>
      <w:r w:rsidR="00E17C9D" w:rsidRPr="00E17C9D">
        <w:rPr>
          <w:rFonts w:ascii="Times New Roman" w:eastAsia="Calibri" w:hAnsi="Times New Roman" w:cs="Times New Roman"/>
          <w:sz w:val="28"/>
          <w:szCs w:val="28"/>
          <w:lang w:bidi="ar-DZ"/>
        </w:rPr>
        <w:t xml:space="preserve"> neuroplasticité et la plasticité synaptique……………………</w:t>
      </w:r>
      <w:proofErr w:type="gramStart"/>
      <w:r w:rsidR="00F538F7" w:rsidRPr="00E17C9D">
        <w:rPr>
          <w:rFonts w:ascii="Times New Roman" w:eastAsia="Calibri" w:hAnsi="Times New Roman" w:cs="Times New Roman"/>
          <w:sz w:val="28"/>
          <w:szCs w:val="28"/>
          <w:lang w:bidi="ar-DZ"/>
        </w:rPr>
        <w:t>……</w:t>
      </w:r>
      <w:r>
        <w:rPr>
          <w:rFonts w:ascii="Times New Roman" w:eastAsia="Calibri" w:hAnsi="Times New Roman" w:cs="Times New Roman"/>
          <w:sz w:val="28"/>
          <w:szCs w:val="28"/>
          <w:lang w:bidi="ar-DZ"/>
        </w:rPr>
        <w:t>.</w:t>
      </w:r>
      <w:proofErr w:type="gramEnd"/>
      <w:r>
        <w:rPr>
          <w:rFonts w:ascii="Times New Roman" w:eastAsia="Calibri" w:hAnsi="Times New Roman" w:cs="Times New Roman"/>
          <w:sz w:val="28"/>
          <w:szCs w:val="28"/>
          <w:lang w:bidi="ar-DZ"/>
        </w:rPr>
        <w:t>.</w:t>
      </w:r>
      <w:r w:rsidR="00862E87">
        <w:rPr>
          <w:rFonts w:ascii="Times New Roman" w:eastAsia="Calibri" w:hAnsi="Times New Roman" w:cs="Times New Roman"/>
          <w:sz w:val="28"/>
          <w:szCs w:val="28"/>
          <w:lang w:bidi="ar-DZ"/>
        </w:rPr>
        <w:t>…..</w:t>
      </w:r>
      <w:r w:rsidR="001904D9">
        <w:rPr>
          <w:rFonts w:ascii="Times New Roman" w:eastAsia="Calibri" w:hAnsi="Times New Roman" w:cs="Times New Roman"/>
          <w:sz w:val="28"/>
          <w:szCs w:val="28"/>
          <w:lang w:bidi="ar-DZ"/>
        </w:rPr>
        <w:t>12</w:t>
      </w:r>
    </w:p>
    <w:p w14:paraId="297FD940" w14:textId="3B1E1929" w:rsidR="00E17C9D" w:rsidRPr="00E17C9D" w:rsidRDefault="00ED1780" w:rsidP="00ED1780">
      <w:pPr>
        <w:spacing w:after="200" w:line="276" w:lineRule="auto"/>
        <w:contextualSpacing/>
        <w:rPr>
          <w:rFonts w:ascii="Times New Roman" w:eastAsia="Calibri" w:hAnsi="Times New Roman" w:cs="Times New Roman"/>
          <w:sz w:val="28"/>
          <w:szCs w:val="28"/>
          <w:lang w:bidi="ar-DZ"/>
        </w:rPr>
      </w:pPr>
      <w:r>
        <w:rPr>
          <w:rFonts w:ascii="Times New Roman" w:eastAsia="Calibri" w:hAnsi="Times New Roman" w:cs="Times New Roman"/>
          <w:sz w:val="28"/>
          <w:szCs w:val="28"/>
          <w:lang w:bidi="ar-DZ"/>
        </w:rPr>
        <w:t>1.7.</w:t>
      </w:r>
      <w:r w:rsidRPr="00E17C9D">
        <w:rPr>
          <w:rFonts w:ascii="Times New Roman" w:eastAsia="Calibri" w:hAnsi="Times New Roman" w:cs="Times New Roman"/>
          <w:sz w:val="28"/>
          <w:szCs w:val="28"/>
          <w:lang w:bidi="ar-DZ"/>
        </w:rPr>
        <w:t xml:space="preserve"> L’hippocampe</w:t>
      </w:r>
      <w:r w:rsidR="00E17C9D" w:rsidRPr="00E17C9D">
        <w:rPr>
          <w:rFonts w:ascii="Times New Roman" w:eastAsia="Calibri" w:hAnsi="Times New Roman" w:cs="Times New Roman"/>
          <w:sz w:val="28"/>
          <w:szCs w:val="28"/>
          <w:lang w:bidi="ar-DZ"/>
        </w:rPr>
        <w:t>…………………………………………………</w:t>
      </w:r>
      <w:proofErr w:type="gramStart"/>
      <w:r w:rsidR="00E17C9D" w:rsidRPr="00E17C9D">
        <w:rPr>
          <w:rFonts w:ascii="Times New Roman" w:eastAsia="Calibri" w:hAnsi="Times New Roman" w:cs="Times New Roman"/>
          <w:sz w:val="28"/>
          <w:szCs w:val="28"/>
          <w:lang w:bidi="ar-DZ"/>
        </w:rPr>
        <w:t>……</w:t>
      </w:r>
      <w:r>
        <w:rPr>
          <w:rFonts w:ascii="Times New Roman" w:eastAsia="Calibri" w:hAnsi="Times New Roman" w:cs="Times New Roman"/>
          <w:sz w:val="28"/>
          <w:szCs w:val="28"/>
          <w:lang w:bidi="ar-DZ"/>
        </w:rPr>
        <w:t>.</w:t>
      </w:r>
      <w:proofErr w:type="gramEnd"/>
      <w:r w:rsidR="001904D9">
        <w:rPr>
          <w:rFonts w:ascii="Times New Roman" w:eastAsia="Calibri" w:hAnsi="Times New Roman" w:cs="Times New Roman"/>
          <w:sz w:val="28"/>
          <w:szCs w:val="28"/>
          <w:lang w:bidi="ar-DZ"/>
        </w:rPr>
        <w:t>…</w:t>
      </w:r>
      <w:r w:rsidR="00862E87">
        <w:rPr>
          <w:rFonts w:ascii="Times New Roman" w:eastAsia="Calibri" w:hAnsi="Times New Roman" w:cs="Times New Roman"/>
          <w:sz w:val="28"/>
          <w:szCs w:val="28"/>
          <w:lang w:bidi="ar-DZ"/>
        </w:rPr>
        <w:t>….</w:t>
      </w:r>
      <w:r>
        <w:rPr>
          <w:rFonts w:ascii="Times New Roman" w:eastAsia="Calibri" w:hAnsi="Times New Roman" w:cs="Times New Roman"/>
          <w:sz w:val="28"/>
          <w:szCs w:val="28"/>
          <w:lang w:bidi="ar-DZ"/>
        </w:rPr>
        <w:t>.</w:t>
      </w:r>
      <w:r w:rsidR="001904D9">
        <w:rPr>
          <w:rFonts w:ascii="Times New Roman" w:eastAsia="Calibri" w:hAnsi="Times New Roman" w:cs="Times New Roman"/>
          <w:sz w:val="28"/>
          <w:szCs w:val="28"/>
          <w:lang w:bidi="ar-DZ"/>
        </w:rPr>
        <w:t>13</w:t>
      </w:r>
    </w:p>
    <w:p w14:paraId="28BE3455" w14:textId="61C15075" w:rsidR="00E17C9D" w:rsidRPr="00E17C9D" w:rsidRDefault="00ED1780" w:rsidP="00ED1780">
      <w:pPr>
        <w:spacing w:after="200" w:line="276" w:lineRule="auto"/>
        <w:contextualSpacing/>
        <w:rPr>
          <w:rFonts w:ascii="Times New Roman" w:eastAsia="Calibri" w:hAnsi="Times New Roman" w:cs="Times New Roman"/>
          <w:sz w:val="28"/>
          <w:szCs w:val="28"/>
          <w:lang w:bidi="ar-DZ"/>
        </w:rPr>
      </w:pPr>
      <w:r>
        <w:rPr>
          <w:rFonts w:ascii="Times New Roman" w:eastAsia="Calibri" w:hAnsi="Times New Roman" w:cs="Times New Roman"/>
          <w:sz w:val="28"/>
          <w:szCs w:val="28"/>
          <w:lang w:bidi="ar-DZ"/>
        </w:rPr>
        <w:t>1.7.1.</w:t>
      </w:r>
      <w:r w:rsidRPr="00E17C9D">
        <w:rPr>
          <w:rFonts w:ascii="Times New Roman" w:eastAsia="Calibri" w:hAnsi="Times New Roman" w:cs="Times New Roman"/>
          <w:sz w:val="28"/>
          <w:szCs w:val="28"/>
          <w:lang w:bidi="ar-DZ"/>
        </w:rPr>
        <w:t xml:space="preserve"> Localisation</w:t>
      </w:r>
      <w:r w:rsidR="00E17C9D" w:rsidRPr="00E17C9D">
        <w:rPr>
          <w:rFonts w:ascii="Times New Roman" w:eastAsia="Calibri" w:hAnsi="Times New Roman" w:cs="Times New Roman"/>
          <w:sz w:val="28"/>
          <w:szCs w:val="28"/>
          <w:lang w:bidi="ar-DZ"/>
        </w:rPr>
        <w:t xml:space="preserve"> de l'hippocampe………………………………</w:t>
      </w:r>
      <w:proofErr w:type="gramStart"/>
      <w:r w:rsidR="00E17C9D" w:rsidRPr="00E17C9D">
        <w:rPr>
          <w:rFonts w:ascii="Times New Roman" w:eastAsia="Calibri" w:hAnsi="Times New Roman" w:cs="Times New Roman"/>
          <w:sz w:val="28"/>
          <w:szCs w:val="28"/>
          <w:lang w:bidi="ar-DZ"/>
        </w:rPr>
        <w:t>……</w:t>
      </w:r>
      <w:r>
        <w:rPr>
          <w:rFonts w:ascii="Times New Roman" w:eastAsia="Calibri" w:hAnsi="Times New Roman" w:cs="Times New Roman"/>
          <w:sz w:val="28"/>
          <w:szCs w:val="28"/>
          <w:lang w:bidi="ar-DZ"/>
        </w:rPr>
        <w:t>.</w:t>
      </w:r>
      <w:proofErr w:type="gramEnd"/>
      <w:r w:rsidR="001904D9">
        <w:rPr>
          <w:rFonts w:ascii="Times New Roman" w:eastAsia="Calibri" w:hAnsi="Times New Roman" w:cs="Times New Roman"/>
          <w:sz w:val="28"/>
          <w:szCs w:val="28"/>
          <w:lang w:bidi="ar-DZ"/>
        </w:rPr>
        <w:t>…</w:t>
      </w:r>
      <w:r w:rsidR="00862E87">
        <w:rPr>
          <w:rFonts w:ascii="Times New Roman" w:eastAsia="Calibri" w:hAnsi="Times New Roman" w:cs="Times New Roman"/>
          <w:sz w:val="28"/>
          <w:szCs w:val="28"/>
          <w:lang w:bidi="ar-DZ"/>
        </w:rPr>
        <w:t>…...</w:t>
      </w:r>
      <w:r w:rsidR="001904D9">
        <w:rPr>
          <w:rFonts w:ascii="Times New Roman" w:eastAsia="Calibri" w:hAnsi="Times New Roman" w:cs="Times New Roman"/>
          <w:sz w:val="28"/>
          <w:szCs w:val="28"/>
          <w:lang w:bidi="ar-DZ"/>
        </w:rPr>
        <w:t>13</w:t>
      </w:r>
    </w:p>
    <w:p w14:paraId="23EA70AE" w14:textId="24D60751" w:rsidR="00E17C9D" w:rsidRPr="00E17C9D" w:rsidRDefault="00ED1780" w:rsidP="00ED1780">
      <w:pPr>
        <w:spacing w:after="200" w:line="276" w:lineRule="auto"/>
        <w:contextualSpacing/>
        <w:rPr>
          <w:rFonts w:ascii="Times New Roman" w:eastAsia="Calibri" w:hAnsi="Times New Roman" w:cs="Times New Roman"/>
          <w:sz w:val="28"/>
          <w:szCs w:val="28"/>
          <w:lang w:bidi="ar-DZ"/>
        </w:rPr>
      </w:pPr>
      <w:r>
        <w:rPr>
          <w:rFonts w:ascii="Times New Roman" w:eastAsia="Calibri" w:hAnsi="Times New Roman" w:cs="Times New Roman"/>
          <w:sz w:val="28"/>
          <w:szCs w:val="28"/>
          <w:lang w:bidi="ar-DZ"/>
        </w:rPr>
        <w:t>1.7.2.</w:t>
      </w:r>
      <w:r w:rsidRPr="00E17C9D">
        <w:rPr>
          <w:rFonts w:ascii="Times New Roman" w:eastAsia="Calibri" w:hAnsi="Times New Roman" w:cs="Times New Roman"/>
          <w:sz w:val="28"/>
          <w:szCs w:val="28"/>
          <w:lang w:bidi="ar-DZ"/>
        </w:rPr>
        <w:t xml:space="preserve"> La</w:t>
      </w:r>
      <w:r w:rsidR="00E17C9D" w:rsidRPr="00E17C9D">
        <w:rPr>
          <w:rFonts w:ascii="Times New Roman" w:eastAsia="Calibri" w:hAnsi="Times New Roman" w:cs="Times New Roman"/>
          <w:sz w:val="28"/>
          <w:szCs w:val="28"/>
          <w:lang w:bidi="ar-DZ"/>
        </w:rPr>
        <w:t xml:space="preserve"> structure et l’organisation de l’hippocampe…………………</w:t>
      </w:r>
      <w:r w:rsidR="001904D9">
        <w:rPr>
          <w:rFonts w:ascii="Times New Roman" w:eastAsia="Calibri" w:hAnsi="Times New Roman" w:cs="Times New Roman"/>
          <w:sz w:val="28"/>
          <w:szCs w:val="28"/>
          <w:lang w:bidi="ar-DZ"/>
        </w:rPr>
        <w:t>…</w:t>
      </w:r>
      <w:proofErr w:type="gramStart"/>
      <w:r w:rsidR="00862E87">
        <w:rPr>
          <w:rFonts w:ascii="Times New Roman" w:eastAsia="Calibri" w:hAnsi="Times New Roman" w:cs="Times New Roman"/>
          <w:sz w:val="28"/>
          <w:szCs w:val="28"/>
          <w:lang w:bidi="ar-DZ"/>
        </w:rPr>
        <w:t>…...</w:t>
      </w:r>
      <w:r w:rsidR="001904D9">
        <w:rPr>
          <w:rFonts w:ascii="Times New Roman" w:eastAsia="Calibri" w:hAnsi="Times New Roman" w:cs="Times New Roman"/>
          <w:sz w:val="28"/>
          <w:szCs w:val="28"/>
          <w:lang w:bidi="ar-DZ"/>
        </w:rPr>
        <w:t>.</w:t>
      </w:r>
      <w:proofErr w:type="gramEnd"/>
      <w:r>
        <w:rPr>
          <w:rFonts w:ascii="Times New Roman" w:eastAsia="Calibri" w:hAnsi="Times New Roman" w:cs="Times New Roman"/>
          <w:sz w:val="28"/>
          <w:szCs w:val="28"/>
          <w:lang w:bidi="ar-DZ"/>
        </w:rPr>
        <w:t>.</w:t>
      </w:r>
      <w:r w:rsidR="001904D9">
        <w:rPr>
          <w:rFonts w:ascii="Times New Roman" w:eastAsia="Calibri" w:hAnsi="Times New Roman" w:cs="Times New Roman"/>
          <w:sz w:val="28"/>
          <w:szCs w:val="28"/>
          <w:lang w:bidi="ar-DZ"/>
        </w:rPr>
        <w:t>14</w:t>
      </w:r>
    </w:p>
    <w:p w14:paraId="73F187D8" w14:textId="1C123613" w:rsidR="00E17C9D" w:rsidRPr="00E17C9D" w:rsidRDefault="00F80B4E" w:rsidP="00F80B4E">
      <w:pPr>
        <w:spacing w:after="200" w:line="276" w:lineRule="auto"/>
        <w:contextualSpacing/>
        <w:rPr>
          <w:rFonts w:ascii="Times New Roman" w:eastAsia="Calibri" w:hAnsi="Times New Roman" w:cs="Times New Roman"/>
          <w:sz w:val="28"/>
          <w:szCs w:val="28"/>
          <w:lang w:bidi="ar-DZ"/>
        </w:rPr>
      </w:pPr>
      <w:r>
        <w:rPr>
          <w:rFonts w:ascii="Times New Roman" w:eastAsia="Calibri" w:hAnsi="Times New Roman" w:cs="Times New Roman"/>
          <w:sz w:val="28"/>
          <w:szCs w:val="28"/>
          <w:lang w:bidi="ar-DZ"/>
        </w:rPr>
        <w:t>1.7.3.</w:t>
      </w:r>
      <w:r w:rsidRPr="00E17C9D">
        <w:rPr>
          <w:rFonts w:ascii="Times New Roman" w:eastAsia="Calibri" w:hAnsi="Times New Roman" w:cs="Times New Roman"/>
          <w:sz w:val="28"/>
          <w:szCs w:val="28"/>
          <w:lang w:bidi="ar-DZ"/>
        </w:rPr>
        <w:t xml:space="preserve"> Rôle</w:t>
      </w:r>
      <w:r w:rsidR="00E17C9D" w:rsidRPr="00E17C9D">
        <w:rPr>
          <w:rFonts w:ascii="Times New Roman" w:eastAsia="Calibri" w:hAnsi="Times New Roman" w:cs="Times New Roman"/>
          <w:sz w:val="28"/>
          <w:szCs w:val="28"/>
          <w:lang w:bidi="ar-DZ"/>
        </w:rPr>
        <w:t xml:space="preserve"> de l'hippocampe…………………………………</w:t>
      </w:r>
      <w:proofErr w:type="gramStart"/>
      <w:r w:rsidR="00E17C9D" w:rsidRPr="00E17C9D">
        <w:rPr>
          <w:rFonts w:ascii="Times New Roman" w:eastAsia="Calibri" w:hAnsi="Times New Roman" w:cs="Times New Roman"/>
          <w:sz w:val="28"/>
          <w:szCs w:val="28"/>
          <w:lang w:bidi="ar-DZ"/>
        </w:rPr>
        <w:t>……</w:t>
      </w:r>
      <w:r>
        <w:rPr>
          <w:rFonts w:ascii="Times New Roman" w:eastAsia="Calibri" w:hAnsi="Times New Roman" w:cs="Times New Roman"/>
          <w:sz w:val="28"/>
          <w:szCs w:val="28"/>
          <w:lang w:bidi="ar-DZ"/>
        </w:rPr>
        <w:t>.</w:t>
      </w:r>
      <w:proofErr w:type="gramEnd"/>
      <w:r w:rsidR="00E17C9D" w:rsidRPr="00E17C9D">
        <w:rPr>
          <w:rFonts w:ascii="Times New Roman" w:eastAsia="Calibri" w:hAnsi="Times New Roman" w:cs="Times New Roman"/>
          <w:sz w:val="28"/>
          <w:szCs w:val="28"/>
          <w:lang w:bidi="ar-DZ"/>
        </w:rPr>
        <w:t>……</w:t>
      </w:r>
      <w:r w:rsidR="001904D9">
        <w:rPr>
          <w:rFonts w:ascii="Times New Roman" w:eastAsia="Calibri" w:hAnsi="Times New Roman" w:cs="Times New Roman"/>
          <w:sz w:val="28"/>
          <w:szCs w:val="28"/>
          <w:lang w:bidi="ar-DZ"/>
        </w:rPr>
        <w:t>…</w:t>
      </w:r>
      <w:r w:rsidR="00862E87">
        <w:rPr>
          <w:rFonts w:ascii="Times New Roman" w:eastAsia="Calibri" w:hAnsi="Times New Roman" w:cs="Times New Roman"/>
          <w:sz w:val="28"/>
          <w:szCs w:val="28"/>
          <w:lang w:bidi="ar-DZ"/>
        </w:rPr>
        <w:t>….</w:t>
      </w:r>
      <w:r w:rsidR="001904D9">
        <w:rPr>
          <w:rFonts w:ascii="Times New Roman" w:eastAsia="Calibri" w:hAnsi="Times New Roman" w:cs="Times New Roman"/>
          <w:sz w:val="28"/>
          <w:szCs w:val="28"/>
          <w:lang w:bidi="ar-DZ"/>
        </w:rPr>
        <w:t>..15</w:t>
      </w:r>
    </w:p>
    <w:p w14:paraId="45576619" w14:textId="6DC7BEC1" w:rsidR="00E17C9D" w:rsidRDefault="00F80B4E" w:rsidP="00F80B4E">
      <w:pPr>
        <w:spacing w:after="200" w:line="276" w:lineRule="auto"/>
        <w:contextualSpacing/>
        <w:rPr>
          <w:rFonts w:ascii="Times New Roman" w:eastAsia="Calibri" w:hAnsi="Times New Roman" w:cs="Times New Roman"/>
          <w:sz w:val="28"/>
          <w:szCs w:val="28"/>
          <w:lang w:bidi="ar-DZ"/>
        </w:rPr>
      </w:pPr>
      <w:r>
        <w:rPr>
          <w:rFonts w:ascii="Times New Roman" w:eastAsia="Calibri" w:hAnsi="Times New Roman" w:cs="Times New Roman"/>
          <w:sz w:val="28"/>
          <w:szCs w:val="28"/>
          <w:lang w:bidi="ar-DZ"/>
        </w:rPr>
        <w:t>1.7.4.</w:t>
      </w:r>
      <w:r w:rsidRPr="00E17C9D">
        <w:rPr>
          <w:rFonts w:ascii="Times New Roman" w:eastAsia="Calibri" w:hAnsi="Times New Roman" w:cs="Times New Roman"/>
          <w:sz w:val="28"/>
          <w:szCs w:val="28"/>
          <w:lang w:bidi="ar-DZ"/>
        </w:rPr>
        <w:t xml:space="preserve"> Pathologies</w:t>
      </w:r>
      <w:r w:rsidR="00E17C9D" w:rsidRPr="00E17C9D">
        <w:rPr>
          <w:rFonts w:ascii="Times New Roman" w:eastAsia="Calibri" w:hAnsi="Times New Roman" w:cs="Times New Roman"/>
          <w:sz w:val="28"/>
          <w:szCs w:val="28"/>
          <w:lang w:bidi="ar-DZ"/>
        </w:rPr>
        <w:t xml:space="preserve"> de l’hippocampe……………………………………</w:t>
      </w:r>
      <w:r w:rsidR="001904D9">
        <w:rPr>
          <w:rFonts w:ascii="Times New Roman" w:eastAsia="Calibri" w:hAnsi="Times New Roman" w:cs="Times New Roman"/>
          <w:sz w:val="28"/>
          <w:szCs w:val="28"/>
          <w:lang w:bidi="ar-DZ"/>
        </w:rPr>
        <w:t>…</w:t>
      </w:r>
      <w:proofErr w:type="gramStart"/>
      <w:r w:rsidR="00862E87">
        <w:rPr>
          <w:rFonts w:ascii="Times New Roman" w:eastAsia="Calibri" w:hAnsi="Times New Roman" w:cs="Times New Roman"/>
          <w:sz w:val="28"/>
          <w:szCs w:val="28"/>
          <w:lang w:bidi="ar-DZ"/>
        </w:rPr>
        <w:t>….</w:t>
      </w:r>
      <w:r w:rsidR="001904D9">
        <w:rPr>
          <w:rFonts w:ascii="Times New Roman" w:eastAsia="Calibri" w:hAnsi="Times New Roman" w:cs="Times New Roman"/>
          <w:sz w:val="28"/>
          <w:szCs w:val="28"/>
          <w:lang w:bidi="ar-DZ"/>
        </w:rPr>
        <w:t>..</w:t>
      </w:r>
      <w:r>
        <w:rPr>
          <w:rFonts w:ascii="Times New Roman" w:eastAsia="Calibri" w:hAnsi="Times New Roman" w:cs="Times New Roman"/>
          <w:sz w:val="28"/>
          <w:szCs w:val="28"/>
          <w:lang w:bidi="ar-DZ"/>
        </w:rPr>
        <w:t>.</w:t>
      </w:r>
      <w:proofErr w:type="gramEnd"/>
      <w:r w:rsidR="001904D9">
        <w:rPr>
          <w:rFonts w:ascii="Times New Roman" w:eastAsia="Calibri" w:hAnsi="Times New Roman" w:cs="Times New Roman"/>
          <w:sz w:val="28"/>
          <w:szCs w:val="28"/>
          <w:lang w:bidi="ar-DZ"/>
        </w:rPr>
        <w:t>16</w:t>
      </w:r>
    </w:p>
    <w:p w14:paraId="22EDEBE0" w14:textId="77777777" w:rsidR="00546DA0" w:rsidRPr="00E17C9D" w:rsidRDefault="00546DA0" w:rsidP="00F80B4E">
      <w:pPr>
        <w:spacing w:after="200" w:line="276" w:lineRule="auto"/>
        <w:contextualSpacing/>
        <w:rPr>
          <w:rFonts w:ascii="Times New Roman" w:eastAsia="Calibri" w:hAnsi="Times New Roman" w:cs="Times New Roman"/>
          <w:sz w:val="28"/>
          <w:szCs w:val="28"/>
          <w:lang w:bidi="ar-DZ"/>
        </w:rPr>
      </w:pPr>
    </w:p>
    <w:p w14:paraId="44F4AB58" w14:textId="28959A79" w:rsidR="00E17C9D" w:rsidRPr="0049138F" w:rsidRDefault="00E17C9D" w:rsidP="00225D8F">
      <w:pPr>
        <w:pStyle w:val="Paragraphedeliste"/>
        <w:numPr>
          <w:ilvl w:val="0"/>
          <w:numId w:val="21"/>
        </w:numPr>
        <w:spacing w:line="276" w:lineRule="auto"/>
        <w:rPr>
          <w:rFonts w:eastAsia="Calibri" w:cs="Times New Roman"/>
          <w:sz w:val="28"/>
          <w:szCs w:val="28"/>
        </w:rPr>
      </w:pPr>
      <w:r w:rsidRPr="0049138F">
        <w:rPr>
          <w:rFonts w:eastAsia="Calibri" w:cs="Times New Roman"/>
          <w:b/>
          <w:bCs/>
          <w:sz w:val="28"/>
          <w:szCs w:val="28"/>
        </w:rPr>
        <w:lastRenderedPageBreak/>
        <w:t xml:space="preserve">Généralité sur le diabète </w:t>
      </w:r>
      <w:r w:rsidRPr="0049138F">
        <w:rPr>
          <w:rFonts w:eastAsia="Calibri" w:cs="Times New Roman"/>
          <w:sz w:val="28"/>
          <w:szCs w:val="28"/>
        </w:rPr>
        <w:t>……………………………………………</w:t>
      </w:r>
      <w:r w:rsidR="00797D2C" w:rsidRPr="0049138F">
        <w:rPr>
          <w:rFonts w:eastAsia="Calibri" w:cs="Times New Roman"/>
          <w:sz w:val="28"/>
          <w:szCs w:val="28"/>
        </w:rPr>
        <w:t>..</w:t>
      </w:r>
      <w:r w:rsidR="000C5D66" w:rsidRPr="0049138F">
        <w:rPr>
          <w:rFonts w:eastAsia="Calibri" w:cs="Times New Roman"/>
          <w:sz w:val="28"/>
          <w:szCs w:val="28"/>
        </w:rPr>
        <w:t>.</w:t>
      </w:r>
      <w:r w:rsidR="0049138F">
        <w:rPr>
          <w:rFonts w:eastAsia="Calibri" w:cs="Times New Roman"/>
          <w:sz w:val="28"/>
          <w:szCs w:val="28"/>
        </w:rPr>
        <w:t>...</w:t>
      </w:r>
      <w:r w:rsidR="00797D2C" w:rsidRPr="0049138F">
        <w:rPr>
          <w:rFonts w:eastAsia="Calibri" w:cs="Times New Roman"/>
          <w:sz w:val="28"/>
          <w:szCs w:val="28"/>
        </w:rPr>
        <w:t>.</w:t>
      </w:r>
      <w:r w:rsidRPr="0049138F">
        <w:rPr>
          <w:rFonts w:eastAsia="Calibri" w:cs="Times New Roman"/>
          <w:sz w:val="28"/>
          <w:szCs w:val="28"/>
        </w:rPr>
        <w:t>.</w:t>
      </w:r>
      <w:r w:rsidR="00641E6C" w:rsidRPr="0049138F">
        <w:rPr>
          <w:rFonts w:eastAsia="Calibri" w:cs="Times New Roman"/>
          <w:sz w:val="28"/>
          <w:szCs w:val="28"/>
        </w:rPr>
        <w:t>17</w:t>
      </w:r>
    </w:p>
    <w:p w14:paraId="795E15C6" w14:textId="77492448" w:rsidR="00E17C9D" w:rsidRPr="00183869" w:rsidRDefault="00E17C9D" w:rsidP="00225D8F">
      <w:pPr>
        <w:pStyle w:val="Paragraphedeliste"/>
        <w:numPr>
          <w:ilvl w:val="1"/>
          <w:numId w:val="21"/>
        </w:numPr>
        <w:spacing w:line="276" w:lineRule="auto"/>
        <w:rPr>
          <w:rFonts w:eastAsia="Calibri" w:cs="Times New Roman"/>
          <w:sz w:val="28"/>
          <w:szCs w:val="28"/>
        </w:rPr>
      </w:pPr>
      <w:r w:rsidRPr="00183869">
        <w:rPr>
          <w:rFonts w:eastAsia="Calibri" w:cs="Times New Roman"/>
          <w:sz w:val="28"/>
          <w:szCs w:val="28"/>
        </w:rPr>
        <w:t>Le métabolisme de contrôle de la glycémie…………………</w:t>
      </w:r>
      <w:r w:rsidR="00F538F7" w:rsidRPr="00183869">
        <w:rPr>
          <w:rFonts w:eastAsia="Calibri" w:cs="Times New Roman"/>
          <w:sz w:val="28"/>
          <w:szCs w:val="28"/>
        </w:rPr>
        <w:t>……</w:t>
      </w:r>
      <w:r w:rsidR="00641E6C" w:rsidRPr="00183869">
        <w:rPr>
          <w:rFonts w:eastAsia="Calibri" w:cs="Times New Roman"/>
          <w:sz w:val="28"/>
          <w:szCs w:val="28"/>
        </w:rPr>
        <w:t>..</w:t>
      </w:r>
      <w:r w:rsidR="00797D2C" w:rsidRPr="00183869">
        <w:rPr>
          <w:rFonts w:eastAsia="Calibri" w:cs="Times New Roman"/>
          <w:sz w:val="28"/>
          <w:szCs w:val="28"/>
        </w:rPr>
        <w:t>...</w:t>
      </w:r>
      <w:r w:rsidR="00641E6C" w:rsidRPr="00183869">
        <w:rPr>
          <w:rFonts w:eastAsia="Calibri" w:cs="Times New Roman"/>
          <w:sz w:val="28"/>
          <w:szCs w:val="28"/>
        </w:rPr>
        <w:t>.</w:t>
      </w:r>
      <w:r w:rsidR="000C5D66" w:rsidRPr="00183869">
        <w:rPr>
          <w:rFonts w:eastAsia="Calibri" w:cs="Times New Roman"/>
          <w:sz w:val="28"/>
          <w:szCs w:val="28"/>
        </w:rPr>
        <w:t>.</w:t>
      </w:r>
      <w:r w:rsidR="0049138F">
        <w:rPr>
          <w:rFonts w:eastAsia="Calibri" w:cs="Times New Roman"/>
          <w:sz w:val="28"/>
          <w:szCs w:val="28"/>
        </w:rPr>
        <w:t>...</w:t>
      </w:r>
      <w:r w:rsidR="00641E6C" w:rsidRPr="00183869">
        <w:rPr>
          <w:rFonts w:eastAsia="Calibri" w:cs="Times New Roman"/>
          <w:sz w:val="28"/>
          <w:szCs w:val="28"/>
        </w:rPr>
        <w:t>17</w:t>
      </w:r>
    </w:p>
    <w:p w14:paraId="29763FB9" w14:textId="736B888B" w:rsidR="00E17C9D" w:rsidRPr="00183869" w:rsidRDefault="00E17C9D" w:rsidP="00225D8F">
      <w:pPr>
        <w:pStyle w:val="Paragraphedeliste"/>
        <w:numPr>
          <w:ilvl w:val="2"/>
          <w:numId w:val="21"/>
        </w:numPr>
        <w:spacing w:line="276" w:lineRule="auto"/>
        <w:rPr>
          <w:rFonts w:eastAsia="Calibri" w:cs="Times New Roman"/>
          <w:sz w:val="28"/>
          <w:szCs w:val="28"/>
        </w:rPr>
      </w:pPr>
      <w:r w:rsidRPr="00183869">
        <w:rPr>
          <w:rFonts w:eastAsia="Calibri" w:cs="Times New Roman"/>
          <w:sz w:val="28"/>
          <w:szCs w:val="28"/>
        </w:rPr>
        <w:t>La Régulation de la glycémie ………………………………………</w:t>
      </w:r>
      <w:r w:rsidR="000C5D66" w:rsidRPr="00183869">
        <w:rPr>
          <w:rFonts w:eastAsia="Calibri" w:cs="Times New Roman"/>
          <w:sz w:val="28"/>
          <w:szCs w:val="28"/>
        </w:rPr>
        <w:t>…</w:t>
      </w:r>
      <w:r w:rsidR="0049138F">
        <w:rPr>
          <w:rFonts w:eastAsia="Calibri" w:cs="Times New Roman"/>
          <w:sz w:val="28"/>
          <w:szCs w:val="28"/>
        </w:rPr>
        <w:t>...</w:t>
      </w:r>
      <w:r w:rsidR="000C5D66" w:rsidRPr="00183869">
        <w:rPr>
          <w:rFonts w:eastAsia="Calibri" w:cs="Times New Roman"/>
          <w:sz w:val="28"/>
          <w:szCs w:val="28"/>
        </w:rPr>
        <w:t>17</w:t>
      </w:r>
    </w:p>
    <w:p w14:paraId="6FB25D29" w14:textId="0AAE67E9" w:rsidR="00E22058" w:rsidRPr="00E22058" w:rsidRDefault="00E22058" w:rsidP="00E22058">
      <w:pPr>
        <w:pStyle w:val="Paragraphedeliste"/>
        <w:numPr>
          <w:ilvl w:val="2"/>
          <w:numId w:val="21"/>
        </w:numPr>
        <w:rPr>
          <w:rFonts w:eastAsia="Calibri" w:cs="Times New Roman"/>
          <w:noProof w:val="0"/>
          <w:sz w:val="28"/>
          <w:szCs w:val="28"/>
          <w:lang w:eastAsia="en-US"/>
        </w:rPr>
      </w:pPr>
      <w:r w:rsidRPr="00E22058">
        <w:rPr>
          <w:rFonts w:eastAsia="Calibri" w:cs="Times New Roman"/>
          <w:noProof w:val="0"/>
          <w:sz w:val="28"/>
          <w:szCs w:val="28"/>
          <w:lang w:eastAsia="en-US"/>
        </w:rPr>
        <w:t xml:space="preserve">Les hormones régulent la glycémie </w:t>
      </w:r>
      <w:r>
        <w:rPr>
          <w:rFonts w:eastAsia="Calibri" w:cs="Times New Roman"/>
          <w:noProof w:val="0"/>
          <w:sz w:val="28"/>
          <w:szCs w:val="28"/>
          <w:lang w:eastAsia="en-US"/>
        </w:rPr>
        <w:t>……………………………</w:t>
      </w:r>
      <w:proofErr w:type="gramStart"/>
      <w:r>
        <w:rPr>
          <w:rFonts w:eastAsia="Calibri" w:cs="Times New Roman"/>
          <w:noProof w:val="0"/>
          <w:sz w:val="28"/>
          <w:szCs w:val="28"/>
          <w:lang w:eastAsia="en-US"/>
        </w:rPr>
        <w:t>…….</w:t>
      </w:r>
      <w:proofErr w:type="gramEnd"/>
      <w:r>
        <w:rPr>
          <w:rFonts w:eastAsia="Calibri" w:cs="Times New Roman"/>
          <w:noProof w:val="0"/>
          <w:sz w:val="28"/>
          <w:szCs w:val="28"/>
          <w:lang w:eastAsia="en-US"/>
        </w:rPr>
        <w:t>.…18</w:t>
      </w:r>
    </w:p>
    <w:p w14:paraId="55CB2C24" w14:textId="581759A0" w:rsidR="00E17C9D" w:rsidRPr="00E17C9D" w:rsidRDefault="00E17C9D" w:rsidP="00225D8F">
      <w:pPr>
        <w:numPr>
          <w:ilvl w:val="1"/>
          <w:numId w:val="21"/>
        </w:numPr>
        <w:spacing w:after="200" w:line="276" w:lineRule="auto"/>
        <w:contextualSpacing/>
        <w:rPr>
          <w:rFonts w:ascii="Times New Roman" w:eastAsia="Calibri" w:hAnsi="Times New Roman" w:cs="Times New Roman"/>
          <w:sz w:val="28"/>
          <w:szCs w:val="28"/>
        </w:rPr>
      </w:pPr>
      <w:r w:rsidRPr="00E17C9D">
        <w:rPr>
          <w:rFonts w:ascii="Times New Roman" w:eastAsia="Calibri" w:hAnsi="Times New Roman" w:cs="Times New Roman"/>
          <w:sz w:val="28"/>
          <w:szCs w:val="28"/>
        </w:rPr>
        <w:t>Le diabète…………………………………………………………</w:t>
      </w:r>
      <w:r w:rsidR="00D6302D">
        <w:rPr>
          <w:rFonts w:ascii="Times New Roman" w:eastAsia="Calibri" w:hAnsi="Times New Roman" w:cs="Times New Roman"/>
          <w:sz w:val="28"/>
          <w:szCs w:val="28"/>
        </w:rPr>
        <w:t>…</w:t>
      </w:r>
      <w:r w:rsidR="00D3437B">
        <w:rPr>
          <w:rFonts w:ascii="Times New Roman" w:eastAsia="Calibri" w:hAnsi="Times New Roman" w:cs="Times New Roman"/>
          <w:sz w:val="28"/>
          <w:szCs w:val="28"/>
        </w:rPr>
        <w:t>...</w:t>
      </w:r>
      <w:r w:rsidR="00D6302D">
        <w:rPr>
          <w:rFonts w:ascii="Times New Roman" w:eastAsia="Calibri" w:hAnsi="Times New Roman" w:cs="Times New Roman"/>
          <w:sz w:val="28"/>
          <w:szCs w:val="28"/>
        </w:rPr>
        <w:t>...</w:t>
      </w:r>
      <w:r w:rsidR="00641E6C">
        <w:rPr>
          <w:rFonts w:ascii="Times New Roman" w:eastAsia="Calibri" w:hAnsi="Times New Roman" w:cs="Times New Roman"/>
          <w:sz w:val="28"/>
          <w:szCs w:val="28"/>
        </w:rPr>
        <w:t>21</w:t>
      </w:r>
    </w:p>
    <w:p w14:paraId="6E6938F7" w14:textId="3CAC4061" w:rsidR="00E17C9D" w:rsidRPr="00E17C9D" w:rsidRDefault="00E17C9D" w:rsidP="00225D8F">
      <w:pPr>
        <w:numPr>
          <w:ilvl w:val="2"/>
          <w:numId w:val="21"/>
        </w:numPr>
        <w:spacing w:after="200" w:line="276" w:lineRule="auto"/>
        <w:contextualSpacing/>
        <w:rPr>
          <w:rFonts w:ascii="Times New Roman" w:eastAsia="Calibri" w:hAnsi="Times New Roman" w:cs="Times New Roman"/>
          <w:sz w:val="28"/>
          <w:szCs w:val="28"/>
        </w:rPr>
      </w:pPr>
      <w:r w:rsidRPr="00E17C9D">
        <w:rPr>
          <w:rFonts w:ascii="Times New Roman" w:eastAsia="Calibri" w:hAnsi="Times New Roman" w:cs="Times New Roman"/>
          <w:sz w:val="28"/>
          <w:szCs w:val="28"/>
        </w:rPr>
        <w:t>Définition……………………………………………………</w:t>
      </w:r>
      <w:r w:rsidR="00F538F7" w:rsidRPr="00E17C9D">
        <w:rPr>
          <w:rFonts w:ascii="Times New Roman" w:eastAsia="Calibri" w:hAnsi="Times New Roman" w:cs="Times New Roman"/>
          <w:sz w:val="28"/>
          <w:szCs w:val="28"/>
        </w:rPr>
        <w:t>…</w:t>
      </w:r>
      <w:proofErr w:type="gramStart"/>
      <w:r w:rsidR="00F538F7" w:rsidRPr="00E17C9D">
        <w:rPr>
          <w:rFonts w:ascii="Times New Roman" w:eastAsia="Calibri" w:hAnsi="Times New Roman" w:cs="Times New Roman"/>
          <w:sz w:val="28"/>
          <w:szCs w:val="28"/>
        </w:rPr>
        <w:t>…</w:t>
      </w:r>
      <w:r w:rsidR="00641E6C">
        <w:rPr>
          <w:rFonts w:ascii="Times New Roman" w:eastAsia="Calibri" w:hAnsi="Times New Roman" w:cs="Times New Roman"/>
          <w:sz w:val="28"/>
          <w:szCs w:val="28"/>
        </w:rPr>
        <w:t>…</w:t>
      </w:r>
      <w:r w:rsidR="00D3437B">
        <w:rPr>
          <w:rFonts w:ascii="Times New Roman" w:eastAsia="Calibri" w:hAnsi="Times New Roman" w:cs="Times New Roman"/>
          <w:sz w:val="28"/>
          <w:szCs w:val="28"/>
        </w:rPr>
        <w:t>.</w:t>
      </w:r>
      <w:proofErr w:type="gramEnd"/>
      <w:r w:rsidR="00797D2C">
        <w:rPr>
          <w:rFonts w:ascii="Times New Roman" w:eastAsia="Calibri" w:hAnsi="Times New Roman" w:cs="Times New Roman"/>
          <w:sz w:val="28"/>
          <w:szCs w:val="28"/>
        </w:rPr>
        <w:t>….</w:t>
      </w:r>
      <w:r w:rsidR="00641E6C">
        <w:rPr>
          <w:rFonts w:ascii="Times New Roman" w:eastAsia="Calibri" w:hAnsi="Times New Roman" w:cs="Times New Roman"/>
          <w:sz w:val="28"/>
          <w:szCs w:val="28"/>
        </w:rPr>
        <w:t>21</w:t>
      </w:r>
    </w:p>
    <w:p w14:paraId="55BB5E68" w14:textId="490C547E" w:rsidR="00E17C9D" w:rsidRPr="00E17C9D" w:rsidRDefault="00E17C9D" w:rsidP="00225D8F">
      <w:pPr>
        <w:numPr>
          <w:ilvl w:val="2"/>
          <w:numId w:val="21"/>
        </w:numPr>
        <w:spacing w:after="200" w:line="276" w:lineRule="auto"/>
        <w:contextualSpacing/>
        <w:rPr>
          <w:rFonts w:ascii="Times New Roman" w:eastAsia="Calibri" w:hAnsi="Times New Roman" w:cs="Times New Roman"/>
          <w:sz w:val="28"/>
          <w:szCs w:val="28"/>
        </w:rPr>
      </w:pPr>
      <w:r w:rsidRPr="00E17C9D">
        <w:rPr>
          <w:rFonts w:ascii="Times New Roman" w:eastAsia="Calibri" w:hAnsi="Times New Roman" w:cs="Times New Roman"/>
          <w:sz w:val="28"/>
          <w:szCs w:val="28"/>
        </w:rPr>
        <w:t>Critères diagnostique…………………………………………</w:t>
      </w:r>
      <w:r w:rsidR="00641E6C" w:rsidRPr="00E17C9D">
        <w:rPr>
          <w:rFonts w:ascii="Times New Roman" w:eastAsia="Calibri" w:hAnsi="Times New Roman" w:cs="Times New Roman"/>
          <w:sz w:val="28"/>
          <w:szCs w:val="28"/>
        </w:rPr>
        <w:t>……</w:t>
      </w:r>
      <w:proofErr w:type="gramStart"/>
      <w:r w:rsidR="00797D2C">
        <w:rPr>
          <w:rFonts w:ascii="Times New Roman" w:eastAsia="Calibri" w:hAnsi="Times New Roman" w:cs="Times New Roman"/>
          <w:sz w:val="28"/>
          <w:szCs w:val="28"/>
        </w:rPr>
        <w:t>….</w:t>
      </w:r>
      <w:r w:rsidR="00D3437B">
        <w:rPr>
          <w:rFonts w:ascii="Times New Roman" w:eastAsia="Calibri" w:hAnsi="Times New Roman" w:cs="Times New Roman"/>
          <w:sz w:val="28"/>
          <w:szCs w:val="28"/>
        </w:rPr>
        <w:t>.</w:t>
      </w:r>
      <w:r w:rsidR="00641E6C">
        <w:rPr>
          <w:rFonts w:ascii="Times New Roman" w:eastAsia="Calibri" w:hAnsi="Times New Roman" w:cs="Times New Roman"/>
          <w:sz w:val="28"/>
          <w:szCs w:val="28"/>
        </w:rPr>
        <w:t>..</w:t>
      </w:r>
      <w:proofErr w:type="gramEnd"/>
      <w:r w:rsidR="00B648FD">
        <w:rPr>
          <w:rFonts w:ascii="Times New Roman" w:eastAsia="Calibri" w:hAnsi="Times New Roman" w:cs="Times New Roman"/>
          <w:sz w:val="28"/>
          <w:szCs w:val="28"/>
        </w:rPr>
        <w:t>.</w:t>
      </w:r>
      <w:r w:rsidR="00641E6C">
        <w:rPr>
          <w:rFonts w:ascii="Times New Roman" w:eastAsia="Calibri" w:hAnsi="Times New Roman" w:cs="Times New Roman"/>
          <w:sz w:val="28"/>
          <w:szCs w:val="28"/>
        </w:rPr>
        <w:t>22</w:t>
      </w:r>
    </w:p>
    <w:p w14:paraId="10218D3B" w14:textId="3B7EFE46" w:rsidR="00E17C9D" w:rsidRPr="00E17C9D" w:rsidRDefault="00E17C9D" w:rsidP="00225D8F">
      <w:pPr>
        <w:numPr>
          <w:ilvl w:val="2"/>
          <w:numId w:val="21"/>
        </w:numPr>
        <w:spacing w:after="200" w:line="276" w:lineRule="auto"/>
        <w:contextualSpacing/>
        <w:rPr>
          <w:rFonts w:ascii="Times New Roman" w:eastAsia="Calibri" w:hAnsi="Times New Roman" w:cs="Times New Roman"/>
          <w:sz w:val="28"/>
          <w:szCs w:val="28"/>
        </w:rPr>
      </w:pPr>
      <w:r w:rsidRPr="00E17C9D">
        <w:rPr>
          <w:rFonts w:ascii="Times New Roman" w:eastAsia="Calibri" w:hAnsi="Times New Roman" w:cs="Times New Roman"/>
          <w:sz w:val="28"/>
          <w:szCs w:val="28"/>
        </w:rPr>
        <w:t>Classification ………………………………………………………</w:t>
      </w:r>
      <w:proofErr w:type="gramStart"/>
      <w:r w:rsidR="00797D2C">
        <w:rPr>
          <w:rFonts w:ascii="Times New Roman" w:eastAsia="Calibri" w:hAnsi="Times New Roman" w:cs="Times New Roman"/>
          <w:sz w:val="28"/>
          <w:szCs w:val="28"/>
        </w:rPr>
        <w:t>….</w:t>
      </w:r>
      <w:r w:rsidR="00D3437B">
        <w:rPr>
          <w:rFonts w:ascii="Times New Roman" w:eastAsia="Calibri" w:hAnsi="Times New Roman" w:cs="Times New Roman"/>
          <w:sz w:val="28"/>
          <w:szCs w:val="28"/>
        </w:rPr>
        <w:t>.</w:t>
      </w:r>
      <w:r w:rsidR="00B648FD">
        <w:rPr>
          <w:rFonts w:ascii="Times New Roman" w:eastAsia="Calibri" w:hAnsi="Times New Roman" w:cs="Times New Roman"/>
          <w:sz w:val="28"/>
          <w:szCs w:val="28"/>
        </w:rPr>
        <w:t>.</w:t>
      </w:r>
      <w:r w:rsidRPr="00E17C9D">
        <w:rPr>
          <w:rFonts w:ascii="Times New Roman" w:eastAsia="Calibri" w:hAnsi="Times New Roman" w:cs="Times New Roman"/>
          <w:sz w:val="28"/>
          <w:szCs w:val="28"/>
        </w:rPr>
        <w:t>.</w:t>
      </w:r>
      <w:proofErr w:type="gramEnd"/>
      <w:r w:rsidR="00641E6C">
        <w:rPr>
          <w:rFonts w:ascii="Times New Roman" w:eastAsia="Calibri" w:hAnsi="Times New Roman" w:cs="Times New Roman"/>
          <w:sz w:val="28"/>
          <w:szCs w:val="28"/>
        </w:rPr>
        <w:t>22</w:t>
      </w:r>
    </w:p>
    <w:p w14:paraId="7233D4EA" w14:textId="581DB5D2" w:rsidR="00E17C9D" w:rsidRPr="00E17C9D" w:rsidRDefault="00E17C9D" w:rsidP="00225D8F">
      <w:pPr>
        <w:numPr>
          <w:ilvl w:val="3"/>
          <w:numId w:val="21"/>
        </w:numPr>
        <w:spacing w:after="200" w:line="276" w:lineRule="auto"/>
        <w:contextualSpacing/>
        <w:rPr>
          <w:rFonts w:ascii="Times New Roman" w:eastAsia="Calibri" w:hAnsi="Times New Roman" w:cs="Times New Roman"/>
          <w:sz w:val="28"/>
          <w:szCs w:val="28"/>
        </w:rPr>
      </w:pPr>
      <w:r w:rsidRPr="00E17C9D">
        <w:rPr>
          <w:rFonts w:ascii="Times New Roman" w:eastAsia="Calibri" w:hAnsi="Times New Roman" w:cs="Times New Roman"/>
          <w:sz w:val="28"/>
          <w:szCs w:val="28"/>
        </w:rPr>
        <w:t>Diabète insulinodépendant (DID –type 1) ………………</w:t>
      </w:r>
      <w:r w:rsidR="00F538F7" w:rsidRPr="00E17C9D">
        <w:rPr>
          <w:rFonts w:ascii="Times New Roman" w:eastAsia="Calibri" w:hAnsi="Times New Roman" w:cs="Times New Roman"/>
          <w:sz w:val="28"/>
          <w:szCs w:val="28"/>
        </w:rPr>
        <w:t>……</w:t>
      </w:r>
      <w:r w:rsidR="00797D2C">
        <w:rPr>
          <w:rFonts w:ascii="Times New Roman" w:eastAsia="Calibri" w:hAnsi="Times New Roman" w:cs="Times New Roman"/>
          <w:sz w:val="28"/>
          <w:szCs w:val="28"/>
        </w:rPr>
        <w:t>…...</w:t>
      </w:r>
      <w:r w:rsidR="00D3437B">
        <w:rPr>
          <w:rFonts w:ascii="Times New Roman" w:eastAsia="Calibri" w:hAnsi="Times New Roman" w:cs="Times New Roman"/>
          <w:sz w:val="28"/>
          <w:szCs w:val="28"/>
        </w:rPr>
        <w:t>..</w:t>
      </w:r>
      <w:r w:rsidR="00B648FD">
        <w:rPr>
          <w:rFonts w:ascii="Times New Roman" w:eastAsia="Calibri" w:hAnsi="Times New Roman" w:cs="Times New Roman"/>
          <w:sz w:val="28"/>
          <w:szCs w:val="28"/>
        </w:rPr>
        <w:t>.</w:t>
      </w:r>
      <w:r w:rsidR="00641E6C">
        <w:rPr>
          <w:rFonts w:ascii="Times New Roman" w:eastAsia="Calibri" w:hAnsi="Times New Roman" w:cs="Times New Roman"/>
          <w:sz w:val="28"/>
          <w:szCs w:val="28"/>
        </w:rPr>
        <w:t>22</w:t>
      </w:r>
    </w:p>
    <w:p w14:paraId="497C15F6" w14:textId="6B53940A" w:rsidR="00E17C9D" w:rsidRPr="00E17C9D" w:rsidRDefault="00E17C9D" w:rsidP="00225D8F">
      <w:pPr>
        <w:numPr>
          <w:ilvl w:val="3"/>
          <w:numId w:val="21"/>
        </w:numPr>
        <w:spacing w:after="200" w:line="276" w:lineRule="auto"/>
        <w:contextualSpacing/>
        <w:rPr>
          <w:rFonts w:ascii="Times New Roman" w:eastAsia="Calibri" w:hAnsi="Times New Roman" w:cs="Times New Roman"/>
          <w:sz w:val="28"/>
          <w:szCs w:val="28"/>
        </w:rPr>
      </w:pPr>
      <w:r w:rsidRPr="00E17C9D">
        <w:rPr>
          <w:rFonts w:ascii="Times New Roman" w:eastAsia="Calibri" w:hAnsi="Times New Roman" w:cs="Times New Roman"/>
          <w:sz w:val="28"/>
          <w:szCs w:val="28"/>
        </w:rPr>
        <w:t xml:space="preserve">Diabète non insulinodépendant (DNID–type </w:t>
      </w:r>
      <w:r w:rsidR="00F538F7" w:rsidRPr="00E17C9D">
        <w:rPr>
          <w:rFonts w:ascii="Times New Roman" w:eastAsia="Calibri" w:hAnsi="Times New Roman" w:cs="Times New Roman"/>
          <w:sz w:val="28"/>
          <w:szCs w:val="28"/>
        </w:rPr>
        <w:t>2) …</w:t>
      </w:r>
      <w:r w:rsidRPr="00E17C9D">
        <w:rPr>
          <w:rFonts w:ascii="Times New Roman" w:eastAsia="Calibri" w:hAnsi="Times New Roman" w:cs="Times New Roman"/>
          <w:sz w:val="28"/>
          <w:szCs w:val="28"/>
        </w:rPr>
        <w:t>………</w:t>
      </w:r>
      <w:r w:rsidR="00641E6C">
        <w:rPr>
          <w:rFonts w:ascii="Times New Roman" w:eastAsia="Calibri" w:hAnsi="Times New Roman" w:cs="Times New Roman"/>
          <w:sz w:val="28"/>
          <w:szCs w:val="28"/>
        </w:rPr>
        <w:t>……</w:t>
      </w:r>
      <w:proofErr w:type="gramStart"/>
      <w:r w:rsidR="00797D2C">
        <w:rPr>
          <w:rFonts w:ascii="Times New Roman" w:eastAsia="Calibri" w:hAnsi="Times New Roman" w:cs="Times New Roman"/>
          <w:sz w:val="28"/>
          <w:szCs w:val="28"/>
        </w:rPr>
        <w:t>…</w:t>
      </w:r>
      <w:r w:rsidR="00B648FD">
        <w:rPr>
          <w:rFonts w:ascii="Times New Roman" w:eastAsia="Calibri" w:hAnsi="Times New Roman" w:cs="Times New Roman"/>
          <w:sz w:val="28"/>
          <w:szCs w:val="28"/>
        </w:rPr>
        <w:t>.</w:t>
      </w:r>
      <w:r w:rsidR="00D3437B">
        <w:rPr>
          <w:rFonts w:ascii="Times New Roman" w:eastAsia="Calibri" w:hAnsi="Times New Roman" w:cs="Times New Roman"/>
          <w:sz w:val="28"/>
          <w:szCs w:val="28"/>
        </w:rPr>
        <w:t>..</w:t>
      </w:r>
      <w:r w:rsidR="00797D2C">
        <w:rPr>
          <w:rFonts w:ascii="Times New Roman" w:eastAsia="Calibri" w:hAnsi="Times New Roman" w:cs="Times New Roman"/>
          <w:sz w:val="28"/>
          <w:szCs w:val="28"/>
        </w:rPr>
        <w:t>.</w:t>
      </w:r>
      <w:proofErr w:type="gramEnd"/>
      <w:r w:rsidR="00797D2C">
        <w:rPr>
          <w:rFonts w:ascii="Times New Roman" w:eastAsia="Calibri" w:hAnsi="Times New Roman" w:cs="Times New Roman"/>
          <w:sz w:val="28"/>
          <w:szCs w:val="28"/>
        </w:rPr>
        <w:t>.</w:t>
      </w:r>
      <w:r w:rsidR="00641E6C">
        <w:rPr>
          <w:rFonts w:ascii="Times New Roman" w:eastAsia="Calibri" w:hAnsi="Times New Roman" w:cs="Times New Roman"/>
          <w:sz w:val="28"/>
          <w:szCs w:val="28"/>
        </w:rPr>
        <w:t>23</w:t>
      </w:r>
    </w:p>
    <w:p w14:paraId="38634912" w14:textId="71E346E9" w:rsidR="00E17C9D" w:rsidRPr="00E17C9D" w:rsidRDefault="00E17C9D" w:rsidP="00225D8F">
      <w:pPr>
        <w:numPr>
          <w:ilvl w:val="3"/>
          <w:numId w:val="21"/>
        </w:numPr>
        <w:spacing w:after="200" w:line="276" w:lineRule="auto"/>
        <w:contextualSpacing/>
        <w:rPr>
          <w:rFonts w:ascii="Times New Roman" w:eastAsia="Calibri" w:hAnsi="Times New Roman" w:cs="Times New Roman"/>
          <w:sz w:val="28"/>
          <w:szCs w:val="28"/>
        </w:rPr>
      </w:pPr>
      <w:r w:rsidRPr="00E17C9D">
        <w:rPr>
          <w:rFonts w:ascii="Times New Roman" w:eastAsia="Calibri" w:hAnsi="Times New Roman" w:cs="Times New Roman"/>
          <w:sz w:val="28"/>
          <w:szCs w:val="28"/>
        </w:rPr>
        <w:t>Le diabète gestationnel ……………………………</w:t>
      </w:r>
      <w:r w:rsidR="00F538F7" w:rsidRPr="00E17C9D">
        <w:rPr>
          <w:rFonts w:ascii="Times New Roman" w:eastAsia="Calibri" w:hAnsi="Times New Roman" w:cs="Times New Roman"/>
          <w:sz w:val="28"/>
          <w:szCs w:val="28"/>
        </w:rPr>
        <w:t>……</w:t>
      </w:r>
      <w:r w:rsidR="00390967">
        <w:rPr>
          <w:rFonts w:ascii="Times New Roman" w:eastAsia="Calibri" w:hAnsi="Times New Roman" w:cs="Times New Roman"/>
          <w:sz w:val="28"/>
          <w:szCs w:val="28"/>
        </w:rPr>
        <w:t>……...</w:t>
      </w:r>
      <w:r w:rsidR="00797D2C">
        <w:rPr>
          <w:rFonts w:ascii="Times New Roman" w:eastAsia="Calibri" w:hAnsi="Times New Roman" w:cs="Times New Roman"/>
          <w:sz w:val="28"/>
          <w:szCs w:val="28"/>
        </w:rPr>
        <w:t>...</w:t>
      </w:r>
      <w:r w:rsidR="00D3437B">
        <w:rPr>
          <w:rFonts w:ascii="Times New Roman" w:eastAsia="Calibri" w:hAnsi="Times New Roman" w:cs="Times New Roman"/>
          <w:sz w:val="28"/>
          <w:szCs w:val="28"/>
        </w:rPr>
        <w:t>..</w:t>
      </w:r>
      <w:r w:rsidR="00B648FD">
        <w:rPr>
          <w:rFonts w:ascii="Times New Roman" w:eastAsia="Calibri" w:hAnsi="Times New Roman" w:cs="Times New Roman"/>
          <w:sz w:val="28"/>
          <w:szCs w:val="28"/>
        </w:rPr>
        <w:t>.</w:t>
      </w:r>
      <w:r w:rsidR="00797D2C">
        <w:rPr>
          <w:rFonts w:ascii="Times New Roman" w:eastAsia="Calibri" w:hAnsi="Times New Roman" w:cs="Times New Roman"/>
          <w:sz w:val="28"/>
          <w:szCs w:val="28"/>
        </w:rPr>
        <w:t>..</w:t>
      </w:r>
      <w:r w:rsidR="00390967">
        <w:rPr>
          <w:rFonts w:ascii="Times New Roman" w:eastAsia="Calibri" w:hAnsi="Times New Roman" w:cs="Times New Roman"/>
          <w:sz w:val="28"/>
          <w:szCs w:val="28"/>
        </w:rPr>
        <w:t>23</w:t>
      </w:r>
    </w:p>
    <w:p w14:paraId="53F7150C" w14:textId="5EF320CD" w:rsidR="00E17C9D" w:rsidRPr="00E17C9D" w:rsidRDefault="00E17C9D" w:rsidP="00225D8F">
      <w:pPr>
        <w:numPr>
          <w:ilvl w:val="3"/>
          <w:numId w:val="21"/>
        </w:numPr>
        <w:spacing w:after="200" w:line="276" w:lineRule="auto"/>
        <w:contextualSpacing/>
        <w:rPr>
          <w:rFonts w:ascii="Times New Roman" w:eastAsia="Calibri" w:hAnsi="Times New Roman" w:cs="Times New Roman"/>
          <w:sz w:val="28"/>
          <w:szCs w:val="28"/>
        </w:rPr>
      </w:pPr>
      <w:r w:rsidRPr="00E17C9D">
        <w:rPr>
          <w:rFonts w:ascii="Times New Roman" w:eastAsia="Calibri" w:hAnsi="Times New Roman" w:cs="Times New Roman"/>
          <w:sz w:val="28"/>
          <w:szCs w:val="28"/>
        </w:rPr>
        <w:t>Autre types spécifiques ……………………………………</w:t>
      </w:r>
      <w:r w:rsidR="00AF6D2F">
        <w:rPr>
          <w:rFonts w:ascii="Times New Roman" w:eastAsia="Calibri" w:hAnsi="Times New Roman" w:cs="Times New Roman"/>
          <w:sz w:val="28"/>
          <w:szCs w:val="28"/>
        </w:rPr>
        <w:t>………</w:t>
      </w:r>
      <w:r w:rsidR="00D3437B">
        <w:rPr>
          <w:rFonts w:ascii="Times New Roman" w:eastAsia="Calibri" w:hAnsi="Times New Roman" w:cs="Times New Roman"/>
          <w:sz w:val="28"/>
          <w:szCs w:val="28"/>
        </w:rPr>
        <w:t>...</w:t>
      </w:r>
      <w:r w:rsidR="00AF6D2F">
        <w:rPr>
          <w:rFonts w:ascii="Times New Roman" w:eastAsia="Calibri" w:hAnsi="Times New Roman" w:cs="Times New Roman"/>
          <w:sz w:val="28"/>
          <w:szCs w:val="28"/>
        </w:rPr>
        <w:t>23</w:t>
      </w:r>
    </w:p>
    <w:p w14:paraId="1FC21C1A" w14:textId="62618000" w:rsidR="00AF6D2F" w:rsidRPr="00AF6D2F" w:rsidRDefault="00E17C9D" w:rsidP="00225D8F">
      <w:pPr>
        <w:numPr>
          <w:ilvl w:val="2"/>
          <w:numId w:val="21"/>
        </w:numPr>
        <w:spacing w:after="200" w:line="276" w:lineRule="auto"/>
        <w:contextualSpacing/>
        <w:rPr>
          <w:rFonts w:ascii="Times New Roman" w:eastAsia="Calibri" w:hAnsi="Times New Roman" w:cs="Times New Roman"/>
          <w:sz w:val="28"/>
          <w:szCs w:val="28"/>
        </w:rPr>
      </w:pPr>
      <w:r w:rsidRPr="00E17C9D">
        <w:rPr>
          <w:rFonts w:ascii="Times New Roman" w:eastAsia="Calibri" w:hAnsi="Times New Roman" w:cs="Times New Roman"/>
          <w:sz w:val="28"/>
          <w:szCs w:val="28"/>
        </w:rPr>
        <w:t>Les Causes de DID –type 1……………………………………</w:t>
      </w:r>
      <w:r w:rsidR="00F538F7" w:rsidRPr="00E17C9D">
        <w:rPr>
          <w:rFonts w:ascii="Times New Roman" w:eastAsia="Calibri" w:hAnsi="Times New Roman" w:cs="Times New Roman"/>
          <w:sz w:val="28"/>
          <w:szCs w:val="28"/>
        </w:rPr>
        <w:t>…</w:t>
      </w:r>
      <w:proofErr w:type="gramStart"/>
      <w:r w:rsidR="00F538F7" w:rsidRPr="00E17C9D">
        <w:rPr>
          <w:rFonts w:ascii="Times New Roman" w:eastAsia="Calibri" w:hAnsi="Times New Roman" w:cs="Times New Roman"/>
          <w:sz w:val="28"/>
          <w:szCs w:val="28"/>
        </w:rPr>
        <w:t>…</w:t>
      </w:r>
      <w:r w:rsidR="00AF6D2F">
        <w:rPr>
          <w:rFonts w:ascii="Times New Roman" w:eastAsia="Calibri" w:hAnsi="Times New Roman" w:cs="Times New Roman"/>
          <w:sz w:val="28"/>
          <w:szCs w:val="28"/>
        </w:rPr>
        <w:t>….</w:t>
      </w:r>
      <w:proofErr w:type="gramEnd"/>
      <w:r w:rsidR="00110397">
        <w:rPr>
          <w:rFonts w:ascii="Times New Roman" w:eastAsia="Calibri" w:hAnsi="Times New Roman" w:cs="Times New Roman"/>
          <w:sz w:val="28"/>
          <w:szCs w:val="28"/>
        </w:rPr>
        <w:t>.</w:t>
      </w:r>
      <w:r w:rsidR="00AF6D2F">
        <w:rPr>
          <w:rFonts w:ascii="Times New Roman" w:eastAsia="Calibri" w:hAnsi="Times New Roman" w:cs="Times New Roman"/>
          <w:sz w:val="28"/>
          <w:szCs w:val="28"/>
        </w:rPr>
        <w:t xml:space="preserve"> 24</w:t>
      </w:r>
    </w:p>
    <w:p w14:paraId="227F13AE" w14:textId="51786395" w:rsidR="00E17C9D" w:rsidRPr="00E17C9D" w:rsidRDefault="00E17C9D" w:rsidP="00225D8F">
      <w:pPr>
        <w:numPr>
          <w:ilvl w:val="2"/>
          <w:numId w:val="21"/>
        </w:numPr>
        <w:spacing w:after="200" w:line="276" w:lineRule="auto"/>
        <w:contextualSpacing/>
        <w:rPr>
          <w:rFonts w:ascii="Times New Roman" w:eastAsia="Calibri" w:hAnsi="Times New Roman" w:cs="Times New Roman"/>
          <w:sz w:val="28"/>
          <w:szCs w:val="28"/>
        </w:rPr>
      </w:pPr>
      <w:r w:rsidRPr="00E17C9D">
        <w:rPr>
          <w:rFonts w:ascii="Times New Roman" w:eastAsia="Calibri" w:hAnsi="Times New Roman" w:cs="Times New Roman"/>
          <w:sz w:val="28"/>
          <w:szCs w:val="28"/>
        </w:rPr>
        <w:t xml:space="preserve">Les </w:t>
      </w:r>
      <w:r w:rsidR="00F538F7" w:rsidRPr="00E17C9D">
        <w:rPr>
          <w:rFonts w:ascii="Times New Roman" w:eastAsia="Calibri" w:hAnsi="Times New Roman" w:cs="Times New Roman"/>
          <w:sz w:val="28"/>
          <w:szCs w:val="28"/>
        </w:rPr>
        <w:t>Symptômes</w:t>
      </w:r>
      <w:r w:rsidRPr="00E17C9D">
        <w:rPr>
          <w:rFonts w:ascii="Times New Roman" w:eastAsia="Calibri" w:hAnsi="Times New Roman" w:cs="Times New Roman"/>
          <w:sz w:val="28"/>
          <w:szCs w:val="28"/>
        </w:rPr>
        <w:t xml:space="preserve"> de diabète……………………………………</w:t>
      </w:r>
      <w:r w:rsidR="00F538F7" w:rsidRPr="00E17C9D">
        <w:rPr>
          <w:rFonts w:ascii="Times New Roman" w:eastAsia="Calibri" w:hAnsi="Times New Roman" w:cs="Times New Roman"/>
          <w:sz w:val="28"/>
          <w:szCs w:val="28"/>
        </w:rPr>
        <w:t>……</w:t>
      </w:r>
      <w:r w:rsidR="00AF6D2F">
        <w:rPr>
          <w:rFonts w:ascii="Times New Roman" w:eastAsia="Calibri" w:hAnsi="Times New Roman" w:cs="Times New Roman"/>
          <w:sz w:val="28"/>
          <w:szCs w:val="28"/>
        </w:rPr>
        <w:t>….</w:t>
      </w:r>
      <w:r w:rsidR="00110397">
        <w:rPr>
          <w:rFonts w:ascii="Times New Roman" w:eastAsia="Calibri" w:hAnsi="Times New Roman" w:cs="Times New Roman"/>
          <w:sz w:val="28"/>
          <w:szCs w:val="28"/>
        </w:rPr>
        <w:t>.</w:t>
      </w:r>
      <w:r w:rsidR="00AF6D2F">
        <w:rPr>
          <w:rFonts w:ascii="Times New Roman" w:eastAsia="Calibri" w:hAnsi="Times New Roman" w:cs="Times New Roman"/>
          <w:sz w:val="28"/>
          <w:szCs w:val="28"/>
        </w:rPr>
        <w:t>. 24</w:t>
      </w:r>
    </w:p>
    <w:p w14:paraId="0022B46F" w14:textId="638963AE" w:rsidR="00E17C9D" w:rsidRPr="00E17C9D" w:rsidRDefault="00F538F7" w:rsidP="00225D8F">
      <w:pPr>
        <w:numPr>
          <w:ilvl w:val="2"/>
          <w:numId w:val="21"/>
        </w:numPr>
        <w:spacing w:after="200" w:line="276" w:lineRule="auto"/>
        <w:contextualSpacing/>
        <w:rPr>
          <w:rFonts w:ascii="Times New Roman" w:eastAsia="Calibri" w:hAnsi="Times New Roman" w:cs="Times New Roman"/>
          <w:sz w:val="28"/>
          <w:szCs w:val="28"/>
        </w:rPr>
      </w:pPr>
      <w:r w:rsidRPr="00E17C9D">
        <w:rPr>
          <w:rFonts w:ascii="Times New Roman" w:eastAsia="Calibri" w:hAnsi="Times New Roman" w:cs="Times New Roman"/>
          <w:sz w:val="28"/>
          <w:szCs w:val="28"/>
        </w:rPr>
        <w:t>Principales complications</w:t>
      </w:r>
      <w:r w:rsidR="00E17C9D" w:rsidRPr="00E17C9D">
        <w:rPr>
          <w:rFonts w:ascii="Times New Roman" w:eastAsia="Calibri" w:hAnsi="Times New Roman" w:cs="Times New Roman"/>
          <w:sz w:val="28"/>
          <w:szCs w:val="28"/>
        </w:rPr>
        <w:t xml:space="preserve"> du diabète …………………………</w:t>
      </w:r>
      <w:proofErr w:type="gramStart"/>
      <w:r w:rsidR="00E17C9D" w:rsidRPr="00E17C9D">
        <w:rPr>
          <w:rFonts w:ascii="Times New Roman" w:eastAsia="Calibri" w:hAnsi="Times New Roman" w:cs="Times New Roman"/>
          <w:sz w:val="28"/>
          <w:szCs w:val="28"/>
        </w:rPr>
        <w:t>…</w:t>
      </w:r>
      <w:r w:rsidRPr="00E17C9D">
        <w:rPr>
          <w:rFonts w:ascii="Times New Roman" w:eastAsia="Calibri" w:hAnsi="Times New Roman" w:cs="Times New Roman"/>
          <w:sz w:val="28"/>
          <w:szCs w:val="28"/>
        </w:rPr>
        <w:t>…</w:t>
      </w:r>
      <w:r w:rsidR="00D3437B">
        <w:rPr>
          <w:rFonts w:ascii="Times New Roman" w:eastAsia="Calibri" w:hAnsi="Times New Roman" w:cs="Times New Roman"/>
          <w:sz w:val="28"/>
          <w:szCs w:val="28"/>
        </w:rPr>
        <w:t>.</w:t>
      </w:r>
      <w:proofErr w:type="gramEnd"/>
      <w:r w:rsidR="00AF6D2F">
        <w:rPr>
          <w:rFonts w:ascii="Times New Roman" w:eastAsia="Calibri" w:hAnsi="Times New Roman" w:cs="Times New Roman"/>
          <w:sz w:val="28"/>
          <w:szCs w:val="28"/>
        </w:rPr>
        <w:t>…..25</w:t>
      </w:r>
    </w:p>
    <w:p w14:paraId="4E70BEF8" w14:textId="0E38FA9A" w:rsidR="00E17C9D" w:rsidRPr="00E17C9D" w:rsidRDefault="00E17C9D" w:rsidP="00225D8F">
      <w:pPr>
        <w:numPr>
          <w:ilvl w:val="2"/>
          <w:numId w:val="21"/>
        </w:numPr>
        <w:spacing w:after="200" w:line="276" w:lineRule="auto"/>
        <w:contextualSpacing/>
        <w:rPr>
          <w:rFonts w:ascii="Times New Roman" w:eastAsia="Calibri" w:hAnsi="Times New Roman" w:cs="Times New Roman"/>
          <w:sz w:val="28"/>
          <w:szCs w:val="28"/>
        </w:rPr>
      </w:pPr>
      <w:r w:rsidRPr="00E17C9D">
        <w:rPr>
          <w:rFonts w:ascii="Times New Roman" w:eastAsia="Calibri" w:hAnsi="Times New Roman" w:cs="Times New Roman"/>
          <w:sz w:val="28"/>
          <w:szCs w:val="28"/>
        </w:rPr>
        <w:t>Stress oxydatif et le diabète………………………………………</w:t>
      </w:r>
      <w:r w:rsidR="00AF6D2F">
        <w:rPr>
          <w:rFonts w:ascii="Times New Roman" w:eastAsia="Calibri" w:hAnsi="Times New Roman" w:cs="Times New Roman"/>
          <w:sz w:val="28"/>
          <w:szCs w:val="28"/>
        </w:rPr>
        <w:t>…</w:t>
      </w:r>
      <w:r w:rsidR="00D3437B">
        <w:rPr>
          <w:rFonts w:ascii="Times New Roman" w:eastAsia="Calibri" w:hAnsi="Times New Roman" w:cs="Times New Roman"/>
          <w:sz w:val="28"/>
          <w:szCs w:val="28"/>
        </w:rPr>
        <w:t>….</w:t>
      </w:r>
      <w:r w:rsidR="00B648FD">
        <w:rPr>
          <w:rFonts w:ascii="Times New Roman" w:eastAsia="Calibri" w:hAnsi="Times New Roman" w:cs="Times New Roman"/>
          <w:sz w:val="28"/>
          <w:szCs w:val="28"/>
        </w:rPr>
        <w:t>.</w:t>
      </w:r>
      <w:r w:rsidR="00AF6D2F">
        <w:rPr>
          <w:rFonts w:ascii="Times New Roman" w:eastAsia="Calibri" w:hAnsi="Times New Roman" w:cs="Times New Roman"/>
          <w:sz w:val="28"/>
          <w:szCs w:val="28"/>
        </w:rPr>
        <w:t>.27</w:t>
      </w:r>
    </w:p>
    <w:p w14:paraId="565B1639" w14:textId="21F1D07D" w:rsidR="00E17C9D" w:rsidRPr="00E17C9D" w:rsidRDefault="00E17C9D" w:rsidP="00225D8F">
      <w:pPr>
        <w:numPr>
          <w:ilvl w:val="2"/>
          <w:numId w:val="21"/>
        </w:numPr>
        <w:spacing w:after="200" w:line="276" w:lineRule="auto"/>
        <w:contextualSpacing/>
        <w:rPr>
          <w:rFonts w:ascii="Times New Roman" w:eastAsia="Calibri" w:hAnsi="Times New Roman" w:cs="Times New Roman"/>
          <w:sz w:val="28"/>
          <w:szCs w:val="28"/>
        </w:rPr>
      </w:pPr>
      <w:r w:rsidRPr="00E17C9D">
        <w:rPr>
          <w:rFonts w:ascii="Times New Roman" w:eastAsia="Calibri" w:hAnsi="Times New Roman" w:cs="Times New Roman"/>
          <w:sz w:val="28"/>
          <w:szCs w:val="28"/>
        </w:rPr>
        <w:t>Prise en charge thérapeutique du diabète………………………</w:t>
      </w:r>
      <w:proofErr w:type="gramStart"/>
      <w:r w:rsidRPr="00E17C9D">
        <w:rPr>
          <w:rFonts w:ascii="Times New Roman" w:eastAsia="Calibri" w:hAnsi="Times New Roman" w:cs="Times New Roman"/>
          <w:sz w:val="28"/>
          <w:szCs w:val="28"/>
        </w:rPr>
        <w:t>……</w:t>
      </w:r>
      <w:r w:rsidR="00D3437B">
        <w:rPr>
          <w:rFonts w:ascii="Times New Roman" w:eastAsia="Calibri" w:hAnsi="Times New Roman" w:cs="Times New Roman"/>
          <w:sz w:val="28"/>
          <w:szCs w:val="28"/>
        </w:rPr>
        <w:t>.</w:t>
      </w:r>
      <w:proofErr w:type="gramEnd"/>
      <w:r w:rsidR="006511A9">
        <w:rPr>
          <w:rFonts w:ascii="Times New Roman" w:eastAsia="Calibri" w:hAnsi="Times New Roman" w:cs="Times New Roman"/>
          <w:sz w:val="28"/>
          <w:szCs w:val="28"/>
        </w:rPr>
        <w:t>….27</w:t>
      </w:r>
    </w:p>
    <w:p w14:paraId="7F7060AB" w14:textId="5CDB8402" w:rsidR="00E17C9D" w:rsidRPr="00E17C9D" w:rsidRDefault="00F538F7" w:rsidP="00225D8F">
      <w:pPr>
        <w:numPr>
          <w:ilvl w:val="3"/>
          <w:numId w:val="21"/>
        </w:numPr>
        <w:spacing w:after="200" w:line="276" w:lineRule="auto"/>
        <w:contextualSpacing/>
        <w:rPr>
          <w:rFonts w:ascii="Times New Roman" w:eastAsia="Calibri" w:hAnsi="Times New Roman" w:cs="Times New Roman"/>
          <w:sz w:val="28"/>
          <w:szCs w:val="28"/>
        </w:rPr>
      </w:pPr>
      <w:r w:rsidRPr="00E17C9D">
        <w:rPr>
          <w:rFonts w:ascii="Times New Roman" w:eastAsia="Calibri" w:hAnsi="Times New Roman" w:cs="Times New Roman"/>
          <w:sz w:val="28"/>
          <w:szCs w:val="28"/>
        </w:rPr>
        <w:t>Traitement</w:t>
      </w:r>
      <w:r w:rsidR="00E17C9D" w:rsidRPr="00E17C9D">
        <w:rPr>
          <w:rFonts w:ascii="Times New Roman" w:eastAsia="Calibri" w:hAnsi="Times New Roman" w:cs="Times New Roman"/>
          <w:sz w:val="28"/>
          <w:szCs w:val="28"/>
        </w:rPr>
        <w:t xml:space="preserve"> naturel ……………………………………</w:t>
      </w:r>
      <w:r w:rsidRPr="00E17C9D">
        <w:rPr>
          <w:rFonts w:ascii="Times New Roman" w:eastAsia="Calibri" w:hAnsi="Times New Roman" w:cs="Times New Roman"/>
          <w:sz w:val="28"/>
          <w:szCs w:val="28"/>
        </w:rPr>
        <w:t>……</w:t>
      </w:r>
      <w:r w:rsidR="006511A9">
        <w:rPr>
          <w:rFonts w:ascii="Times New Roman" w:eastAsia="Calibri" w:hAnsi="Times New Roman" w:cs="Times New Roman"/>
          <w:sz w:val="28"/>
          <w:szCs w:val="28"/>
        </w:rPr>
        <w:t>…</w:t>
      </w:r>
      <w:r w:rsidR="00D3437B">
        <w:rPr>
          <w:rFonts w:ascii="Times New Roman" w:eastAsia="Calibri" w:hAnsi="Times New Roman" w:cs="Times New Roman"/>
          <w:sz w:val="28"/>
          <w:szCs w:val="28"/>
        </w:rPr>
        <w:t>...</w:t>
      </w:r>
      <w:r w:rsidR="006511A9">
        <w:rPr>
          <w:rFonts w:ascii="Times New Roman" w:eastAsia="Calibri" w:hAnsi="Times New Roman" w:cs="Times New Roman"/>
          <w:sz w:val="28"/>
          <w:szCs w:val="28"/>
        </w:rPr>
        <w:t>……28</w:t>
      </w:r>
    </w:p>
    <w:p w14:paraId="153989C4" w14:textId="057A76F4" w:rsidR="00E17C9D" w:rsidRPr="00E17C9D" w:rsidRDefault="00E17C9D" w:rsidP="00225D8F">
      <w:pPr>
        <w:numPr>
          <w:ilvl w:val="4"/>
          <w:numId w:val="21"/>
        </w:numPr>
        <w:spacing w:after="200" w:line="276" w:lineRule="auto"/>
        <w:contextualSpacing/>
        <w:rPr>
          <w:rFonts w:ascii="Times New Roman" w:eastAsia="Calibri" w:hAnsi="Times New Roman" w:cs="Times New Roman"/>
          <w:sz w:val="28"/>
          <w:szCs w:val="28"/>
        </w:rPr>
      </w:pPr>
      <w:r w:rsidRPr="00E17C9D">
        <w:rPr>
          <w:rFonts w:ascii="Times New Roman" w:eastAsia="Calibri" w:hAnsi="Times New Roman" w:cs="Times New Roman"/>
          <w:sz w:val="28"/>
          <w:szCs w:val="28"/>
        </w:rPr>
        <w:t>La Phytothérapie………………………………………………</w:t>
      </w:r>
      <w:proofErr w:type="gramStart"/>
      <w:r w:rsidRPr="00E17C9D">
        <w:rPr>
          <w:rFonts w:ascii="Times New Roman" w:eastAsia="Calibri" w:hAnsi="Times New Roman" w:cs="Times New Roman"/>
          <w:sz w:val="28"/>
          <w:szCs w:val="28"/>
        </w:rPr>
        <w:t>…</w:t>
      </w:r>
      <w:r w:rsidR="00D3437B">
        <w:rPr>
          <w:rFonts w:ascii="Times New Roman" w:eastAsia="Calibri" w:hAnsi="Times New Roman" w:cs="Times New Roman"/>
          <w:sz w:val="28"/>
          <w:szCs w:val="28"/>
        </w:rPr>
        <w:t>….</w:t>
      </w:r>
      <w:proofErr w:type="gramEnd"/>
      <w:r w:rsidRPr="00E17C9D">
        <w:rPr>
          <w:rFonts w:ascii="Times New Roman" w:eastAsia="Calibri" w:hAnsi="Times New Roman" w:cs="Times New Roman"/>
          <w:sz w:val="28"/>
          <w:szCs w:val="28"/>
        </w:rPr>
        <w:t>.</w:t>
      </w:r>
      <w:r w:rsidR="006511A9">
        <w:rPr>
          <w:rFonts w:ascii="Times New Roman" w:eastAsia="Calibri" w:hAnsi="Times New Roman" w:cs="Times New Roman"/>
          <w:sz w:val="28"/>
          <w:szCs w:val="28"/>
        </w:rPr>
        <w:t>28</w:t>
      </w:r>
    </w:p>
    <w:p w14:paraId="5B66F19A" w14:textId="3CA8606F" w:rsidR="00E17C9D" w:rsidRPr="00E17C9D" w:rsidRDefault="00E17C9D" w:rsidP="00225D8F">
      <w:pPr>
        <w:numPr>
          <w:ilvl w:val="0"/>
          <w:numId w:val="3"/>
        </w:numPr>
        <w:spacing w:after="200" w:line="276" w:lineRule="auto"/>
        <w:contextualSpacing/>
        <w:rPr>
          <w:rFonts w:ascii="Times New Roman" w:eastAsia="Calibri" w:hAnsi="Times New Roman" w:cs="Times New Roman"/>
          <w:sz w:val="28"/>
          <w:szCs w:val="28"/>
        </w:rPr>
      </w:pPr>
      <w:r w:rsidRPr="000F19D9">
        <w:rPr>
          <w:rFonts w:ascii="Times New Roman" w:eastAsia="Calibri" w:hAnsi="Times New Roman" w:cs="Times New Roman"/>
          <w:i/>
          <w:iCs/>
          <w:sz w:val="28"/>
          <w:szCs w:val="28"/>
        </w:rPr>
        <w:t>Moringa oleifera</w:t>
      </w:r>
      <w:r w:rsidRPr="00E17C9D">
        <w:rPr>
          <w:rFonts w:ascii="Times New Roman" w:eastAsia="Calibri" w:hAnsi="Times New Roman" w:cs="Times New Roman"/>
          <w:sz w:val="28"/>
          <w:szCs w:val="28"/>
        </w:rPr>
        <w:t>……………………………………………………………</w:t>
      </w:r>
      <w:r w:rsidR="006511A9">
        <w:rPr>
          <w:rFonts w:ascii="Times New Roman" w:eastAsia="Calibri" w:hAnsi="Times New Roman" w:cs="Times New Roman"/>
          <w:sz w:val="28"/>
          <w:szCs w:val="28"/>
        </w:rPr>
        <w:t>29</w:t>
      </w:r>
    </w:p>
    <w:p w14:paraId="174F9324" w14:textId="5C4599AB" w:rsidR="00E17C9D" w:rsidRPr="00E17C9D" w:rsidRDefault="00E17C9D" w:rsidP="00225D8F">
      <w:pPr>
        <w:numPr>
          <w:ilvl w:val="0"/>
          <w:numId w:val="21"/>
        </w:numPr>
        <w:spacing w:after="200" w:line="276" w:lineRule="auto"/>
        <w:contextualSpacing/>
        <w:rPr>
          <w:rFonts w:ascii="Times New Roman" w:eastAsia="Calibri" w:hAnsi="Times New Roman" w:cs="Times New Roman"/>
          <w:b/>
          <w:bCs/>
          <w:sz w:val="28"/>
          <w:szCs w:val="28"/>
          <w:lang w:bidi="ar-DZ"/>
        </w:rPr>
      </w:pPr>
      <w:r w:rsidRPr="00E17C9D">
        <w:rPr>
          <w:rFonts w:ascii="Times New Roman" w:eastAsia="Calibri" w:hAnsi="Times New Roman" w:cs="Times New Roman"/>
          <w:b/>
          <w:bCs/>
          <w:sz w:val="28"/>
          <w:szCs w:val="28"/>
          <w:lang w:bidi="ar-DZ"/>
        </w:rPr>
        <w:t xml:space="preserve">Généralités sur la plante </w:t>
      </w:r>
      <w:r w:rsidRPr="006728E1">
        <w:rPr>
          <w:rFonts w:ascii="Times New Roman" w:eastAsia="Calibri" w:hAnsi="Times New Roman" w:cs="Times New Roman"/>
          <w:b/>
          <w:bCs/>
          <w:i/>
          <w:iCs/>
          <w:sz w:val="28"/>
          <w:szCs w:val="28"/>
          <w:lang w:bidi="ar-DZ"/>
        </w:rPr>
        <w:t xml:space="preserve">Moringa </w:t>
      </w:r>
      <w:r w:rsidR="006728E1">
        <w:rPr>
          <w:rFonts w:ascii="Times New Roman" w:eastAsia="Calibri" w:hAnsi="Times New Roman" w:cs="Times New Roman"/>
          <w:b/>
          <w:bCs/>
          <w:i/>
          <w:iCs/>
          <w:sz w:val="28"/>
          <w:szCs w:val="28"/>
          <w:lang w:bidi="ar-DZ"/>
        </w:rPr>
        <w:t>o</w:t>
      </w:r>
      <w:r w:rsidRPr="006728E1">
        <w:rPr>
          <w:rFonts w:ascii="Times New Roman" w:eastAsia="Calibri" w:hAnsi="Times New Roman" w:cs="Times New Roman"/>
          <w:b/>
          <w:bCs/>
          <w:i/>
          <w:iCs/>
          <w:sz w:val="28"/>
          <w:szCs w:val="28"/>
          <w:lang w:bidi="ar-DZ"/>
        </w:rPr>
        <w:t>leifera</w:t>
      </w:r>
      <w:r w:rsidRPr="00BF2C6E">
        <w:rPr>
          <w:rFonts w:ascii="Times New Roman" w:eastAsia="Calibri" w:hAnsi="Times New Roman" w:cs="Times New Roman"/>
          <w:sz w:val="28"/>
          <w:szCs w:val="28"/>
          <w:lang w:bidi="ar-DZ"/>
        </w:rPr>
        <w:t>……………………</w:t>
      </w:r>
      <w:r w:rsidR="00F538F7" w:rsidRPr="00BF2C6E">
        <w:rPr>
          <w:rFonts w:ascii="Times New Roman" w:eastAsia="Calibri" w:hAnsi="Times New Roman" w:cs="Times New Roman"/>
          <w:sz w:val="28"/>
          <w:szCs w:val="28"/>
          <w:lang w:bidi="ar-DZ"/>
        </w:rPr>
        <w:t>……</w:t>
      </w:r>
      <w:r w:rsidR="00D3437B">
        <w:rPr>
          <w:rFonts w:ascii="Times New Roman" w:eastAsia="Calibri" w:hAnsi="Times New Roman" w:cs="Times New Roman"/>
          <w:sz w:val="28"/>
          <w:szCs w:val="28"/>
          <w:lang w:bidi="ar-DZ"/>
        </w:rPr>
        <w:t>…</w:t>
      </w:r>
      <w:r w:rsidR="006728E1">
        <w:rPr>
          <w:rFonts w:ascii="Times New Roman" w:eastAsia="Calibri" w:hAnsi="Times New Roman" w:cs="Times New Roman"/>
          <w:sz w:val="28"/>
          <w:szCs w:val="28"/>
          <w:lang w:bidi="ar-DZ"/>
        </w:rPr>
        <w:t>.</w:t>
      </w:r>
      <w:r w:rsidR="002B27DD" w:rsidRPr="00BF2C6E">
        <w:rPr>
          <w:rFonts w:ascii="Times New Roman" w:eastAsia="Calibri" w:hAnsi="Times New Roman" w:cs="Times New Roman"/>
          <w:sz w:val="28"/>
          <w:szCs w:val="28"/>
          <w:lang w:bidi="ar-DZ"/>
        </w:rPr>
        <w:t>..30</w:t>
      </w:r>
    </w:p>
    <w:p w14:paraId="62CC78A9" w14:textId="66A923ED" w:rsidR="00E17C9D" w:rsidRPr="00E17C9D" w:rsidRDefault="00E17C9D" w:rsidP="00225D8F">
      <w:pPr>
        <w:numPr>
          <w:ilvl w:val="1"/>
          <w:numId w:val="21"/>
        </w:numPr>
        <w:spacing w:after="200" w:line="276" w:lineRule="auto"/>
        <w:contextualSpacing/>
        <w:rPr>
          <w:rFonts w:ascii="Times New Roman" w:eastAsia="Calibri" w:hAnsi="Times New Roman" w:cs="Times New Roman"/>
          <w:sz w:val="28"/>
          <w:szCs w:val="28"/>
          <w:lang w:bidi="ar-DZ"/>
        </w:rPr>
      </w:pPr>
      <w:r w:rsidRPr="00E17C9D">
        <w:rPr>
          <w:rFonts w:ascii="Times New Roman" w:eastAsia="Calibri" w:hAnsi="Times New Roman" w:cs="Times New Roman"/>
          <w:sz w:val="28"/>
          <w:szCs w:val="28"/>
          <w:lang w:bidi="ar-DZ"/>
        </w:rPr>
        <w:t>Définition…………………………………………………………</w:t>
      </w:r>
      <w:proofErr w:type="gramStart"/>
      <w:r w:rsidRPr="00E17C9D">
        <w:rPr>
          <w:rFonts w:ascii="Times New Roman" w:eastAsia="Calibri" w:hAnsi="Times New Roman" w:cs="Times New Roman"/>
          <w:sz w:val="28"/>
          <w:szCs w:val="28"/>
          <w:lang w:bidi="ar-DZ"/>
        </w:rPr>
        <w:t>……</w:t>
      </w:r>
      <w:r w:rsidR="002B27DD">
        <w:rPr>
          <w:rFonts w:ascii="Times New Roman" w:eastAsia="Calibri" w:hAnsi="Times New Roman" w:cs="Times New Roman"/>
          <w:sz w:val="28"/>
          <w:szCs w:val="28"/>
          <w:lang w:bidi="ar-DZ"/>
        </w:rPr>
        <w:t>.</w:t>
      </w:r>
      <w:proofErr w:type="gramEnd"/>
      <w:r w:rsidR="002B27DD">
        <w:rPr>
          <w:rFonts w:ascii="Times New Roman" w:eastAsia="Calibri" w:hAnsi="Times New Roman" w:cs="Times New Roman"/>
          <w:sz w:val="28"/>
          <w:szCs w:val="28"/>
          <w:lang w:bidi="ar-DZ"/>
        </w:rPr>
        <w:t>.30</w:t>
      </w:r>
    </w:p>
    <w:p w14:paraId="593DC828" w14:textId="191796DE" w:rsidR="00E17C9D" w:rsidRPr="00E17C9D" w:rsidRDefault="00E17C9D" w:rsidP="00225D8F">
      <w:pPr>
        <w:numPr>
          <w:ilvl w:val="1"/>
          <w:numId w:val="21"/>
        </w:numPr>
        <w:spacing w:after="200" w:line="276" w:lineRule="auto"/>
        <w:contextualSpacing/>
        <w:rPr>
          <w:rFonts w:ascii="Times New Roman" w:eastAsia="Calibri" w:hAnsi="Times New Roman" w:cs="Times New Roman"/>
          <w:sz w:val="28"/>
          <w:szCs w:val="28"/>
          <w:lang w:bidi="ar-DZ"/>
        </w:rPr>
      </w:pPr>
      <w:r w:rsidRPr="00E17C9D">
        <w:rPr>
          <w:rFonts w:ascii="Times New Roman" w:eastAsia="Calibri" w:hAnsi="Times New Roman" w:cs="Times New Roman"/>
          <w:sz w:val="28"/>
          <w:szCs w:val="28"/>
          <w:lang w:bidi="ar-DZ"/>
        </w:rPr>
        <w:t xml:space="preserve"> </w:t>
      </w:r>
      <w:bookmarkStart w:id="22" w:name="_Hlk107923827"/>
      <w:r w:rsidR="002100CB">
        <w:rPr>
          <w:rFonts w:ascii="Times New Roman" w:eastAsia="Calibri" w:hAnsi="Times New Roman" w:cs="Times New Roman"/>
          <w:sz w:val="28"/>
          <w:szCs w:val="28"/>
          <w:lang w:bidi="ar-DZ"/>
        </w:rPr>
        <w:t xml:space="preserve">Répartition géographique </w:t>
      </w:r>
      <w:bookmarkEnd w:id="22"/>
      <w:r w:rsidRPr="00E17C9D">
        <w:rPr>
          <w:rFonts w:ascii="Times New Roman" w:eastAsia="Calibri" w:hAnsi="Times New Roman" w:cs="Times New Roman"/>
          <w:sz w:val="28"/>
          <w:szCs w:val="28"/>
          <w:lang w:bidi="ar-DZ"/>
        </w:rPr>
        <w:t>………………………………………</w:t>
      </w:r>
      <w:r w:rsidR="00110397">
        <w:rPr>
          <w:rFonts w:ascii="Times New Roman" w:eastAsia="Calibri" w:hAnsi="Times New Roman" w:cs="Times New Roman"/>
          <w:sz w:val="28"/>
          <w:szCs w:val="28"/>
          <w:lang w:bidi="ar-DZ"/>
        </w:rPr>
        <w:t>...</w:t>
      </w:r>
      <w:proofErr w:type="gramStart"/>
      <w:r w:rsidRPr="00E17C9D">
        <w:rPr>
          <w:rFonts w:ascii="Times New Roman" w:eastAsia="Calibri" w:hAnsi="Times New Roman" w:cs="Times New Roman"/>
          <w:sz w:val="28"/>
          <w:szCs w:val="28"/>
          <w:lang w:bidi="ar-DZ"/>
        </w:rPr>
        <w:t>…</w:t>
      </w:r>
      <w:r w:rsidR="002100CB">
        <w:rPr>
          <w:rFonts w:ascii="Times New Roman" w:eastAsia="Calibri" w:hAnsi="Times New Roman" w:cs="Times New Roman"/>
          <w:sz w:val="28"/>
          <w:szCs w:val="28"/>
          <w:lang w:bidi="ar-DZ"/>
        </w:rPr>
        <w:t>…</w:t>
      </w:r>
      <w:r w:rsidR="002B27DD">
        <w:rPr>
          <w:rFonts w:ascii="Times New Roman" w:eastAsia="Calibri" w:hAnsi="Times New Roman" w:cs="Times New Roman"/>
          <w:sz w:val="28"/>
          <w:szCs w:val="28"/>
          <w:lang w:bidi="ar-DZ"/>
        </w:rPr>
        <w:t>.</w:t>
      </w:r>
      <w:proofErr w:type="gramEnd"/>
      <w:r w:rsidR="002B27DD">
        <w:rPr>
          <w:rFonts w:ascii="Times New Roman" w:eastAsia="Calibri" w:hAnsi="Times New Roman" w:cs="Times New Roman"/>
          <w:sz w:val="28"/>
          <w:szCs w:val="28"/>
          <w:lang w:bidi="ar-DZ"/>
        </w:rPr>
        <w:t>30</w:t>
      </w:r>
    </w:p>
    <w:p w14:paraId="32347B6D" w14:textId="1A725696" w:rsidR="00E17C9D" w:rsidRPr="00E17C9D" w:rsidRDefault="00E17C9D" w:rsidP="00225D8F">
      <w:pPr>
        <w:numPr>
          <w:ilvl w:val="1"/>
          <w:numId w:val="21"/>
        </w:numPr>
        <w:spacing w:after="200" w:line="276" w:lineRule="auto"/>
        <w:contextualSpacing/>
        <w:rPr>
          <w:rFonts w:ascii="Times New Roman" w:eastAsia="Calibri" w:hAnsi="Times New Roman" w:cs="Times New Roman"/>
          <w:sz w:val="28"/>
          <w:szCs w:val="28"/>
          <w:lang w:bidi="ar-DZ"/>
        </w:rPr>
      </w:pPr>
      <w:r w:rsidRPr="00E17C9D">
        <w:rPr>
          <w:rFonts w:ascii="Times New Roman" w:eastAsia="Calibri" w:hAnsi="Times New Roman" w:cs="Times New Roman"/>
          <w:sz w:val="28"/>
          <w:szCs w:val="28"/>
          <w:lang w:bidi="ar-DZ"/>
        </w:rPr>
        <w:t>Etymologie…………………………………………</w:t>
      </w:r>
      <w:r w:rsidR="00D3437B">
        <w:rPr>
          <w:rFonts w:ascii="Times New Roman" w:eastAsia="Calibri" w:hAnsi="Times New Roman" w:cs="Times New Roman"/>
          <w:sz w:val="28"/>
          <w:szCs w:val="28"/>
          <w:lang w:bidi="ar-DZ"/>
        </w:rPr>
        <w:t>...</w:t>
      </w:r>
      <w:r w:rsidRPr="00E17C9D">
        <w:rPr>
          <w:rFonts w:ascii="Times New Roman" w:eastAsia="Calibri" w:hAnsi="Times New Roman" w:cs="Times New Roman"/>
          <w:sz w:val="28"/>
          <w:szCs w:val="28"/>
          <w:lang w:bidi="ar-DZ"/>
        </w:rPr>
        <w:t>……………</w:t>
      </w:r>
      <w:proofErr w:type="gramStart"/>
      <w:r w:rsidRPr="00E17C9D">
        <w:rPr>
          <w:rFonts w:ascii="Times New Roman" w:eastAsia="Calibri" w:hAnsi="Times New Roman" w:cs="Times New Roman"/>
          <w:sz w:val="28"/>
          <w:szCs w:val="28"/>
          <w:lang w:bidi="ar-DZ"/>
        </w:rPr>
        <w:t>…….</w:t>
      </w:r>
      <w:proofErr w:type="gramEnd"/>
      <w:r w:rsidR="002B27DD">
        <w:rPr>
          <w:rFonts w:ascii="Times New Roman" w:eastAsia="Calibri" w:hAnsi="Times New Roman" w:cs="Times New Roman"/>
          <w:sz w:val="28"/>
          <w:szCs w:val="28"/>
          <w:lang w:bidi="ar-DZ"/>
        </w:rPr>
        <w:t>31</w:t>
      </w:r>
    </w:p>
    <w:p w14:paraId="226FD6B9" w14:textId="5C8487D3" w:rsidR="00E17C9D" w:rsidRDefault="00E17C9D" w:rsidP="00225D8F">
      <w:pPr>
        <w:numPr>
          <w:ilvl w:val="1"/>
          <w:numId w:val="21"/>
        </w:numPr>
        <w:spacing w:after="200" w:line="276" w:lineRule="auto"/>
        <w:contextualSpacing/>
        <w:rPr>
          <w:rFonts w:ascii="Times New Roman" w:eastAsia="Calibri" w:hAnsi="Times New Roman" w:cs="Times New Roman"/>
          <w:sz w:val="28"/>
          <w:szCs w:val="28"/>
          <w:lang w:bidi="ar-DZ"/>
        </w:rPr>
      </w:pPr>
      <w:r w:rsidRPr="00E17C9D">
        <w:rPr>
          <w:rFonts w:ascii="Times New Roman" w:eastAsia="Calibri" w:hAnsi="Times New Roman" w:cs="Times New Roman"/>
          <w:sz w:val="28"/>
          <w:szCs w:val="28"/>
          <w:lang w:bidi="ar-DZ"/>
        </w:rPr>
        <w:t xml:space="preserve">Systématique et classification du </w:t>
      </w:r>
      <w:r w:rsidRPr="006728E1">
        <w:rPr>
          <w:rFonts w:ascii="Times New Roman" w:eastAsia="Calibri" w:hAnsi="Times New Roman" w:cs="Times New Roman"/>
          <w:i/>
          <w:iCs/>
          <w:sz w:val="28"/>
          <w:szCs w:val="28"/>
          <w:lang w:bidi="ar-DZ"/>
        </w:rPr>
        <w:t>Moringa oleifera</w:t>
      </w:r>
      <w:r w:rsidRPr="00E17C9D">
        <w:rPr>
          <w:rFonts w:ascii="Times New Roman" w:eastAsia="Calibri" w:hAnsi="Times New Roman" w:cs="Times New Roman"/>
          <w:sz w:val="28"/>
          <w:szCs w:val="28"/>
          <w:lang w:bidi="ar-DZ"/>
        </w:rPr>
        <w:t>……………</w:t>
      </w:r>
      <w:r w:rsidR="00110397">
        <w:rPr>
          <w:rFonts w:ascii="Times New Roman" w:eastAsia="Calibri" w:hAnsi="Times New Roman" w:cs="Times New Roman"/>
          <w:sz w:val="28"/>
          <w:szCs w:val="28"/>
          <w:lang w:bidi="ar-DZ"/>
        </w:rPr>
        <w:t>...</w:t>
      </w:r>
      <w:r w:rsidRPr="00E17C9D">
        <w:rPr>
          <w:rFonts w:ascii="Times New Roman" w:eastAsia="Calibri" w:hAnsi="Times New Roman" w:cs="Times New Roman"/>
          <w:sz w:val="28"/>
          <w:szCs w:val="28"/>
          <w:lang w:bidi="ar-DZ"/>
        </w:rPr>
        <w:t>…</w:t>
      </w:r>
      <w:r w:rsidR="00F538F7" w:rsidRPr="00E17C9D">
        <w:rPr>
          <w:rFonts w:ascii="Times New Roman" w:eastAsia="Calibri" w:hAnsi="Times New Roman" w:cs="Times New Roman"/>
          <w:sz w:val="28"/>
          <w:szCs w:val="28"/>
          <w:lang w:bidi="ar-DZ"/>
        </w:rPr>
        <w:t>…</w:t>
      </w:r>
      <w:r w:rsidR="002B27DD">
        <w:rPr>
          <w:rFonts w:ascii="Times New Roman" w:eastAsia="Calibri" w:hAnsi="Times New Roman" w:cs="Times New Roman"/>
          <w:sz w:val="28"/>
          <w:szCs w:val="28"/>
          <w:lang w:bidi="ar-DZ"/>
        </w:rPr>
        <w:t>...31</w:t>
      </w:r>
    </w:p>
    <w:p w14:paraId="635B8DE8" w14:textId="48B11902" w:rsidR="00C4549E" w:rsidRPr="00E17C9D" w:rsidRDefault="00C4549E" w:rsidP="00225D8F">
      <w:pPr>
        <w:numPr>
          <w:ilvl w:val="1"/>
          <w:numId w:val="21"/>
        </w:numPr>
        <w:spacing w:after="200" w:line="276" w:lineRule="auto"/>
        <w:contextualSpacing/>
        <w:rPr>
          <w:rFonts w:ascii="Times New Roman" w:eastAsia="Calibri" w:hAnsi="Times New Roman" w:cs="Times New Roman"/>
          <w:sz w:val="28"/>
          <w:szCs w:val="28"/>
          <w:lang w:bidi="ar-DZ"/>
        </w:rPr>
      </w:pPr>
      <w:r>
        <w:rPr>
          <w:rFonts w:ascii="Times New Roman" w:eastAsia="Calibri" w:hAnsi="Times New Roman" w:cs="Times New Roman"/>
          <w:sz w:val="28"/>
          <w:szCs w:val="28"/>
          <w:lang w:bidi="ar-DZ"/>
        </w:rPr>
        <w:t xml:space="preserve">Valeur nutritionnelle de la poudre des feuilles de </w:t>
      </w:r>
      <w:r w:rsidRPr="00C4549E">
        <w:rPr>
          <w:rFonts w:ascii="Times New Roman" w:eastAsia="Calibri" w:hAnsi="Times New Roman" w:cs="Times New Roman"/>
          <w:i/>
          <w:iCs/>
          <w:sz w:val="28"/>
          <w:szCs w:val="28"/>
          <w:lang w:bidi="ar-DZ"/>
        </w:rPr>
        <w:t>M. oleifera</w:t>
      </w:r>
      <w:r>
        <w:rPr>
          <w:rFonts w:ascii="Times New Roman" w:eastAsia="Calibri" w:hAnsi="Times New Roman" w:cs="Times New Roman"/>
          <w:sz w:val="28"/>
          <w:szCs w:val="28"/>
          <w:lang w:bidi="ar-DZ"/>
        </w:rPr>
        <w:t>………......31</w:t>
      </w:r>
    </w:p>
    <w:p w14:paraId="378D2DAE" w14:textId="4952FF00" w:rsidR="00E17C9D" w:rsidRPr="00E17C9D" w:rsidRDefault="00E17C9D" w:rsidP="00225D8F">
      <w:pPr>
        <w:numPr>
          <w:ilvl w:val="1"/>
          <w:numId w:val="21"/>
        </w:numPr>
        <w:spacing w:after="200" w:line="276" w:lineRule="auto"/>
        <w:contextualSpacing/>
        <w:rPr>
          <w:rFonts w:ascii="Times New Roman" w:eastAsia="Calibri" w:hAnsi="Times New Roman" w:cs="Times New Roman"/>
          <w:sz w:val="28"/>
          <w:szCs w:val="28"/>
          <w:lang w:bidi="ar-DZ"/>
        </w:rPr>
      </w:pPr>
      <w:r w:rsidRPr="00E17C9D">
        <w:rPr>
          <w:rFonts w:ascii="Times New Roman" w:eastAsia="Calibri" w:hAnsi="Times New Roman" w:cs="Times New Roman"/>
          <w:sz w:val="28"/>
          <w:szCs w:val="28"/>
          <w:lang w:bidi="ar-DZ"/>
        </w:rPr>
        <w:t>Caractéristiques biologiques</w:t>
      </w:r>
      <w:r w:rsidRPr="00E17C9D">
        <w:rPr>
          <w:rFonts w:ascii="Calibri" w:eastAsia="Calibri" w:hAnsi="Calibri" w:cs="Arial"/>
          <w:sz w:val="22"/>
        </w:rPr>
        <w:t xml:space="preserve"> </w:t>
      </w:r>
      <w:r w:rsidRPr="00E17C9D">
        <w:rPr>
          <w:rFonts w:ascii="Times New Roman" w:eastAsia="Calibri" w:hAnsi="Times New Roman" w:cs="Times New Roman"/>
          <w:sz w:val="28"/>
          <w:szCs w:val="28"/>
          <w:lang w:bidi="ar-DZ"/>
        </w:rPr>
        <w:t xml:space="preserve">du </w:t>
      </w:r>
      <w:r w:rsidRPr="006728E1">
        <w:rPr>
          <w:rFonts w:ascii="Times New Roman" w:eastAsia="Calibri" w:hAnsi="Times New Roman" w:cs="Times New Roman"/>
          <w:i/>
          <w:iCs/>
          <w:sz w:val="28"/>
          <w:szCs w:val="28"/>
          <w:lang w:bidi="ar-DZ"/>
        </w:rPr>
        <w:t>Moringa oleifera</w:t>
      </w:r>
      <w:r w:rsidRPr="00E17C9D">
        <w:rPr>
          <w:rFonts w:ascii="Times New Roman" w:eastAsia="Calibri" w:hAnsi="Times New Roman" w:cs="Times New Roman"/>
          <w:sz w:val="28"/>
          <w:szCs w:val="28"/>
          <w:lang w:bidi="ar-DZ"/>
        </w:rPr>
        <w:t>………………</w:t>
      </w:r>
      <w:r w:rsidR="006728E1">
        <w:rPr>
          <w:rFonts w:ascii="Times New Roman" w:eastAsia="Calibri" w:hAnsi="Times New Roman" w:cs="Times New Roman"/>
          <w:sz w:val="28"/>
          <w:szCs w:val="28"/>
          <w:lang w:bidi="ar-DZ"/>
        </w:rPr>
        <w:t>...</w:t>
      </w:r>
      <w:proofErr w:type="gramStart"/>
      <w:r w:rsidRPr="00E17C9D">
        <w:rPr>
          <w:rFonts w:ascii="Times New Roman" w:eastAsia="Calibri" w:hAnsi="Times New Roman" w:cs="Times New Roman"/>
          <w:sz w:val="28"/>
          <w:szCs w:val="28"/>
          <w:lang w:bidi="ar-DZ"/>
        </w:rPr>
        <w:t>…</w:t>
      </w:r>
      <w:r w:rsidR="00F538F7" w:rsidRPr="00E17C9D">
        <w:rPr>
          <w:rFonts w:ascii="Times New Roman" w:eastAsia="Calibri" w:hAnsi="Times New Roman" w:cs="Times New Roman"/>
          <w:sz w:val="28"/>
          <w:szCs w:val="28"/>
          <w:lang w:bidi="ar-DZ"/>
        </w:rPr>
        <w:t>…</w:t>
      </w:r>
      <w:r w:rsidRPr="00E17C9D">
        <w:rPr>
          <w:rFonts w:ascii="Times New Roman" w:eastAsia="Calibri" w:hAnsi="Times New Roman" w:cs="Times New Roman"/>
          <w:sz w:val="28"/>
          <w:szCs w:val="28"/>
          <w:lang w:bidi="ar-DZ"/>
        </w:rPr>
        <w:t>.</w:t>
      </w:r>
      <w:proofErr w:type="gramEnd"/>
      <w:r w:rsidR="002B27DD">
        <w:rPr>
          <w:rFonts w:ascii="Times New Roman" w:eastAsia="Calibri" w:hAnsi="Times New Roman" w:cs="Times New Roman"/>
          <w:sz w:val="28"/>
          <w:szCs w:val="28"/>
          <w:lang w:bidi="ar-DZ"/>
        </w:rPr>
        <w:t>32</w:t>
      </w:r>
    </w:p>
    <w:p w14:paraId="3E1E4813" w14:textId="58345FC3" w:rsidR="00E17C9D" w:rsidRPr="00E17C9D" w:rsidRDefault="00E17C9D" w:rsidP="00225D8F">
      <w:pPr>
        <w:numPr>
          <w:ilvl w:val="2"/>
          <w:numId w:val="21"/>
        </w:numPr>
        <w:spacing w:after="200" w:line="276" w:lineRule="auto"/>
        <w:contextualSpacing/>
        <w:rPr>
          <w:rFonts w:ascii="Times New Roman" w:eastAsia="Calibri" w:hAnsi="Times New Roman" w:cs="Times New Roman"/>
          <w:sz w:val="28"/>
          <w:szCs w:val="28"/>
          <w:lang w:bidi="ar-DZ"/>
        </w:rPr>
      </w:pPr>
      <w:r w:rsidRPr="00E17C9D">
        <w:rPr>
          <w:rFonts w:ascii="Times New Roman" w:eastAsia="Calibri" w:hAnsi="Times New Roman" w:cs="Times New Roman"/>
          <w:sz w:val="28"/>
          <w:szCs w:val="28"/>
          <w:lang w:bidi="ar-DZ"/>
        </w:rPr>
        <w:t>Activité antidiabétique…………………………………………</w:t>
      </w:r>
      <w:r w:rsidR="00F538F7" w:rsidRPr="00E17C9D">
        <w:rPr>
          <w:rFonts w:ascii="Times New Roman" w:eastAsia="Calibri" w:hAnsi="Times New Roman" w:cs="Times New Roman"/>
          <w:sz w:val="28"/>
          <w:szCs w:val="28"/>
          <w:lang w:bidi="ar-DZ"/>
        </w:rPr>
        <w:t>…</w:t>
      </w:r>
      <w:proofErr w:type="gramStart"/>
      <w:r w:rsidR="00F538F7" w:rsidRPr="00E17C9D">
        <w:rPr>
          <w:rFonts w:ascii="Times New Roman" w:eastAsia="Calibri" w:hAnsi="Times New Roman" w:cs="Times New Roman"/>
          <w:sz w:val="28"/>
          <w:szCs w:val="28"/>
          <w:lang w:bidi="ar-DZ"/>
        </w:rPr>
        <w:t>…</w:t>
      </w:r>
      <w:r w:rsidR="002B27DD">
        <w:rPr>
          <w:rFonts w:ascii="Times New Roman" w:eastAsia="Calibri" w:hAnsi="Times New Roman" w:cs="Times New Roman"/>
          <w:sz w:val="28"/>
          <w:szCs w:val="28"/>
          <w:lang w:bidi="ar-DZ"/>
        </w:rPr>
        <w:t>…</w:t>
      </w:r>
      <w:r w:rsidR="00110397">
        <w:rPr>
          <w:rFonts w:ascii="Times New Roman" w:eastAsia="Calibri" w:hAnsi="Times New Roman" w:cs="Times New Roman"/>
          <w:sz w:val="28"/>
          <w:szCs w:val="28"/>
          <w:lang w:bidi="ar-DZ"/>
        </w:rPr>
        <w:t>.</w:t>
      </w:r>
      <w:proofErr w:type="gramEnd"/>
      <w:r w:rsidR="002B27DD">
        <w:rPr>
          <w:rFonts w:ascii="Times New Roman" w:eastAsia="Calibri" w:hAnsi="Times New Roman" w:cs="Times New Roman"/>
          <w:sz w:val="28"/>
          <w:szCs w:val="28"/>
          <w:lang w:bidi="ar-DZ"/>
        </w:rPr>
        <w:t>.32</w:t>
      </w:r>
    </w:p>
    <w:p w14:paraId="2ABFCEE8" w14:textId="121099B7" w:rsidR="00E17C9D" w:rsidRPr="00E17C9D" w:rsidRDefault="00E17C9D" w:rsidP="00225D8F">
      <w:pPr>
        <w:numPr>
          <w:ilvl w:val="2"/>
          <w:numId w:val="21"/>
        </w:numPr>
        <w:spacing w:after="200" w:line="276" w:lineRule="auto"/>
        <w:contextualSpacing/>
        <w:rPr>
          <w:rFonts w:ascii="Times New Roman" w:eastAsia="Calibri" w:hAnsi="Times New Roman" w:cs="Times New Roman"/>
          <w:sz w:val="28"/>
          <w:szCs w:val="28"/>
          <w:lang w:bidi="ar-DZ"/>
        </w:rPr>
      </w:pPr>
      <w:r w:rsidRPr="00E17C9D">
        <w:rPr>
          <w:rFonts w:ascii="Times New Roman" w:eastAsia="Calibri" w:hAnsi="Times New Roman" w:cs="Times New Roman"/>
          <w:sz w:val="28"/>
          <w:szCs w:val="28"/>
          <w:lang w:bidi="ar-DZ"/>
        </w:rPr>
        <w:t xml:space="preserve"> Activité anti oxydante……………………………………………</w:t>
      </w:r>
      <w:proofErr w:type="gramStart"/>
      <w:r w:rsidRPr="00E17C9D">
        <w:rPr>
          <w:rFonts w:ascii="Times New Roman" w:eastAsia="Calibri" w:hAnsi="Times New Roman" w:cs="Times New Roman"/>
          <w:sz w:val="28"/>
          <w:szCs w:val="28"/>
          <w:lang w:bidi="ar-DZ"/>
        </w:rPr>
        <w:t>…….</w:t>
      </w:r>
      <w:proofErr w:type="gramEnd"/>
      <w:r w:rsidR="00110397">
        <w:rPr>
          <w:rFonts w:ascii="Times New Roman" w:eastAsia="Calibri" w:hAnsi="Times New Roman" w:cs="Times New Roman"/>
          <w:sz w:val="28"/>
          <w:szCs w:val="28"/>
          <w:lang w:bidi="ar-DZ"/>
        </w:rPr>
        <w:t>.</w:t>
      </w:r>
      <w:r w:rsidR="0081082B">
        <w:rPr>
          <w:rFonts w:ascii="Times New Roman" w:eastAsia="Calibri" w:hAnsi="Times New Roman" w:cs="Times New Roman"/>
          <w:sz w:val="28"/>
          <w:szCs w:val="28"/>
          <w:lang w:bidi="ar-DZ"/>
        </w:rPr>
        <w:t>32</w:t>
      </w:r>
    </w:p>
    <w:p w14:paraId="1B715122" w14:textId="34265731" w:rsidR="00E17C9D" w:rsidRPr="00E17C9D" w:rsidRDefault="00E17C9D" w:rsidP="00225D8F">
      <w:pPr>
        <w:numPr>
          <w:ilvl w:val="2"/>
          <w:numId w:val="21"/>
        </w:numPr>
        <w:spacing w:after="200" w:line="276" w:lineRule="auto"/>
        <w:contextualSpacing/>
        <w:rPr>
          <w:rFonts w:ascii="Times New Roman" w:eastAsia="Calibri" w:hAnsi="Times New Roman" w:cs="Times New Roman"/>
          <w:sz w:val="28"/>
          <w:szCs w:val="28"/>
          <w:lang w:bidi="ar-DZ"/>
        </w:rPr>
      </w:pPr>
      <w:r w:rsidRPr="00E17C9D">
        <w:rPr>
          <w:rFonts w:ascii="Times New Roman" w:eastAsia="Calibri" w:hAnsi="Times New Roman" w:cs="Times New Roman"/>
          <w:sz w:val="28"/>
          <w:szCs w:val="28"/>
          <w:lang w:bidi="ar-DZ"/>
        </w:rPr>
        <w:t xml:space="preserve"> Activité anticancéreuse       ……………………………………</w:t>
      </w:r>
      <w:proofErr w:type="gramStart"/>
      <w:r w:rsidRPr="00E17C9D">
        <w:rPr>
          <w:rFonts w:ascii="Times New Roman" w:eastAsia="Calibri" w:hAnsi="Times New Roman" w:cs="Times New Roman"/>
          <w:sz w:val="28"/>
          <w:szCs w:val="28"/>
          <w:lang w:bidi="ar-DZ"/>
        </w:rPr>
        <w:t>……</w:t>
      </w:r>
      <w:r w:rsidR="00110397">
        <w:rPr>
          <w:rFonts w:ascii="Times New Roman" w:eastAsia="Calibri" w:hAnsi="Times New Roman" w:cs="Times New Roman"/>
          <w:sz w:val="28"/>
          <w:szCs w:val="28"/>
          <w:lang w:bidi="ar-DZ"/>
        </w:rPr>
        <w:t>.</w:t>
      </w:r>
      <w:proofErr w:type="gramEnd"/>
      <w:r w:rsidRPr="00E17C9D">
        <w:rPr>
          <w:rFonts w:ascii="Times New Roman" w:eastAsia="Calibri" w:hAnsi="Times New Roman" w:cs="Times New Roman"/>
          <w:sz w:val="28"/>
          <w:szCs w:val="28"/>
          <w:lang w:bidi="ar-DZ"/>
        </w:rPr>
        <w:t>…</w:t>
      </w:r>
      <w:r w:rsidR="0081082B">
        <w:rPr>
          <w:rFonts w:ascii="Times New Roman" w:eastAsia="Calibri" w:hAnsi="Times New Roman" w:cs="Times New Roman"/>
          <w:sz w:val="28"/>
          <w:szCs w:val="28"/>
          <w:lang w:bidi="ar-DZ"/>
        </w:rPr>
        <w:t>33</w:t>
      </w:r>
    </w:p>
    <w:p w14:paraId="65423754" w14:textId="00A5595A" w:rsidR="00E17C9D" w:rsidRPr="00E17C9D" w:rsidRDefault="00E17C9D" w:rsidP="00225D8F">
      <w:pPr>
        <w:numPr>
          <w:ilvl w:val="2"/>
          <w:numId w:val="21"/>
        </w:numPr>
        <w:spacing w:after="200" w:line="276" w:lineRule="auto"/>
        <w:contextualSpacing/>
        <w:rPr>
          <w:rFonts w:ascii="Times New Roman" w:eastAsia="Calibri" w:hAnsi="Times New Roman" w:cs="Times New Roman"/>
          <w:sz w:val="28"/>
          <w:szCs w:val="28"/>
          <w:lang w:bidi="ar-DZ"/>
        </w:rPr>
      </w:pPr>
      <w:r w:rsidRPr="00E17C9D">
        <w:rPr>
          <w:rFonts w:ascii="Times New Roman" w:eastAsia="Calibri" w:hAnsi="Times New Roman" w:cs="Times New Roman"/>
          <w:sz w:val="28"/>
          <w:szCs w:val="28"/>
          <w:lang w:bidi="ar-DZ"/>
        </w:rPr>
        <w:t xml:space="preserve"> Activité anti-enzymatique   ………………………………………</w:t>
      </w:r>
      <w:proofErr w:type="gramStart"/>
      <w:r w:rsidRPr="00E17C9D">
        <w:rPr>
          <w:rFonts w:ascii="Times New Roman" w:eastAsia="Calibri" w:hAnsi="Times New Roman" w:cs="Times New Roman"/>
          <w:sz w:val="28"/>
          <w:szCs w:val="28"/>
          <w:lang w:bidi="ar-DZ"/>
        </w:rPr>
        <w:t>……</w:t>
      </w:r>
      <w:r w:rsidR="00110397">
        <w:rPr>
          <w:rFonts w:ascii="Times New Roman" w:eastAsia="Calibri" w:hAnsi="Times New Roman" w:cs="Times New Roman"/>
          <w:sz w:val="28"/>
          <w:szCs w:val="28"/>
          <w:lang w:bidi="ar-DZ"/>
        </w:rPr>
        <w:t>.</w:t>
      </w:r>
      <w:proofErr w:type="gramEnd"/>
      <w:r w:rsidR="0081082B">
        <w:rPr>
          <w:rFonts w:ascii="Times New Roman" w:eastAsia="Calibri" w:hAnsi="Times New Roman" w:cs="Times New Roman"/>
          <w:sz w:val="28"/>
          <w:szCs w:val="28"/>
          <w:lang w:bidi="ar-DZ"/>
        </w:rPr>
        <w:t>33</w:t>
      </w:r>
    </w:p>
    <w:p w14:paraId="38517146" w14:textId="22885B6B" w:rsidR="00E17C9D" w:rsidRPr="00E17C9D" w:rsidRDefault="00E17C9D" w:rsidP="00225D8F">
      <w:pPr>
        <w:numPr>
          <w:ilvl w:val="2"/>
          <w:numId w:val="21"/>
        </w:numPr>
        <w:spacing w:after="200" w:line="276" w:lineRule="auto"/>
        <w:contextualSpacing/>
        <w:rPr>
          <w:rFonts w:ascii="Times New Roman" w:eastAsia="Calibri" w:hAnsi="Times New Roman" w:cs="Times New Roman"/>
          <w:sz w:val="28"/>
          <w:szCs w:val="28"/>
          <w:lang w:bidi="ar-DZ"/>
        </w:rPr>
      </w:pPr>
      <w:r w:rsidRPr="00E17C9D">
        <w:rPr>
          <w:rFonts w:ascii="Times New Roman" w:eastAsia="Calibri" w:hAnsi="Times New Roman" w:cs="Times New Roman"/>
          <w:sz w:val="28"/>
          <w:szCs w:val="28"/>
          <w:lang w:bidi="ar-DZ"/>
        </w:rPr>
        <w:t xml:space="preserve"> Activité </w:t>
      </w:r>
      <w:r w:rsidR="00C912A8">
        <w:rPr>
          <w:rFonts w:ascii="Times New Roman" w:eastAsia="Calibri" w:hAnsi="Times New Roman" w:cs="Times New Roman"/>
          <w:sz w:val="28"/>
          <w:szCs w:val="28"/>
          <w:lang w:bidi="ar-DZ"/>
        </w:rPr>
        <w:t>a</w:t>
      </w:r>
      <w:r w:rsidRPr="00E17C9D">
        <w:rPr>
          <w:rFonts w:ascii="Times New Roman" w:eastAsia="Calibri" w:hAnsi="Times New Roman" w:cs="Times New Roman"/>
          <w:sz w:val="28"/>
          <w:szCs w:val="28"/>
          <w:lang w:bidi="ar-DZ"/>
        </w:rPr>
        <w:t>nti-inflammatoire   …………………………………</w:t>
      </w:r>
      <w:proofErr w:type="gramStart"/>
      <w:r w:rsidRPr="00E17C9D">
        <w:rPr>
          <w:rFonts w:ascii="Times New Roman" w:eastAsia="Calibri" w:hAnsi="Times New Roman" w:cs="Times New Roman"/>
          <w:sz w:val="28"/>
          <w:szCs w:val="28"/>
          <w:lang w:bidi="ar-DZ"/>
        </w:rPr>
        <w:t>……</w:t>
      </w:r>
      <w:r w:rsidR="000F19D9">
        <w:rPr>
          <w:rFonts w:ascii="Times New Roman" w:eastAsia="Calibri" w:hAnsi="Times New Roman" w:cs="Times New Roman"/>
          <w:sz w:val="28"/>
          <w:szCs w:val="28"/>
          <w:lang w:bidi="ar-DZ"/>
        </w:rPr>
        <w:t>.</w:t>
      </w:r>
      <w:proofErr w:type="gramEnd"/>
      <w:r w:rsidRPr="00E17C9D">
        <w:rPr>
          <w:rFonts w:ascii="Times New Roman" w:eastAsia="Calibri" w:hAnsi="Times New Roman" w:cs="Times New Roman"/>
          <w:sz w:val="28"/>
          <w:szCs w:val="28"/>
          <w:lang w:bidi="ar-DZ"/>
        </w:rPr>
        <w:t>…</w:t>
      </w:r>
      <w:r w:rsidR="0081082B">
        <w:rPr>
          <w:rFonts w:ascii="Times New Roman" w:eastAsia="Calibri" w:hAnsi="Times New Roman" w:cs="Times New Roman"/>
          <w:sz w:val="28"/>
          <w:szCs w:val="28"/>
          <w:lang w:bidi="ar-DZ"/>
        </w:rPr>
        <w:t>.33</w:t>
      </w:r>
    </w:p>
    <w:p w14:paraId="27736984" w14:textId="6755B599" w:rsidR="00E17C9D" w:rsidRPr="00E17C9D" w:rsidRDefault="00E17C9D" w:rsidP="00225D8F">
      <w:pPr>
        <w:numPr>
          <w:ilvl w:val="1"/>
          <w:numId w:val="21"/>
        </w:numPr>
        <w:spacing w:after="200" w:line="276" w:lineRule="auto"/>
        <w:contextualSpacing/>
        <w:rPr>
          <w:rFonts w:ascii="Times New Roman" w:eastAsia="Calibri" w:hAnsi="Times New Roman" w:cs="Times New Roman"/>
          <w:sz w:val="28"/>
          <w:szCs w:val="28"/>
          <w:lang w:bidi="ar-DZ"/>
        </w:rPr>
      </w:pPr>
      <w:r w:rsidRPr="00E17C9D">
        <w:rPr>
          <w:rFonts w:ascii="Times New Roman" w:eastAsia="Calibri" w:hAnsi="Times New Roman" w:cs="Times New Roman"/>
          <w:sz w:val="28"/>
          <w:szCs w:val="28"/>
          <w:lang w:bidi="ar-DZ"/>
        </w:rPr>
        <w:t xml:space="preserve">Effet thérapeutique de de </w:t>
      </w:r>
      <w:r w:rsidRPr="00110397">
        <w:rPr>
          <w:rFonts w:ascii="Times New Roman" w:eastAsia="Calibri" w:hAnsi="Times New Roman" w:cs="Times New Roman"/>
          <w:i/>
          <w:iCs/>
          <w:sz w:val="28"/>
          <w:szCs w:val="28"/>
          <w:lang w:bidi="ar-DZ"/>
        </w:rPr>
        <w:t>Moringa oleifera</w:t>
      </w:r>
      <w:r w:rsidRPr="00E17C9D">
        <w:rPr>
          <w:rFonts w:ascii="Times New Roman" w:eastAsia="Calibri" w:hAnsi="Times New Roman" w:cs="Times New Roman"/>
          <w:sz w:val="28"/>
          <w:szCs w:val="28"/>
          <w:lang w:bidi="ar-DZ"/>
        </w:rPr>
        <w:t xml:space="preserve"> sur le système nerveux</w:t>
      </w:r>
      <w:proofErr w:type="gramStart"/>
      <w:r w:rsidRPr="00E17C9D">
        <w:rPr>
          <w:rFonts w:ascii="Times New Roman" w:eastAsia="Calibri" w:hAnsi="Times New Roman" w:cs="Times New Roman"/>
          <w:sz w:val="28"/>
          <w:szCs w:val="28"/>
          <w:lang w:bidi="ar-DZ"/>
        </w:rPr>
        <w:t xml:space="preserve"> </w:t>
      </w:r>
      <w:r w:rsidR="00110397">
        <w:rPr>
          <w:rFonts w:ascii="Times New Roman" w:eastAsia="Calibri" w:hAnsi="Times New Roman" w:cs="Times New Roman"/>
          <w:sz w:val="28"/>
          <w:szCs w:val="28"/>
          <w:lang w:bidi="ar-DZ"/>
        </w:rPr>
        <w:t>..</w:t>
      </w:r>
      <w:proofErr w:type="gramEnd"/>
      <w:r w:rsidRPr="00E17C9D">
        <w:rPr>
          <w:rFonts w:ascii="Times New Roman" w:eastAsia="Calibri" w:hAnsi="Times New Roman" w:cs="Times New Roman"/>
          <w:sz w:val="28"/>
          <w:szCs w:val="28"/>
          <w:lang w:bidi="ar-DZ"/>
        </w:rPr>
        <w:t>….</w:t>
      </w:r>
      <w:r w:rsidR="0081082B">
        <w:rPr>
          <w:rFonts w:ascii="Times New Roman" w:eastAsia="Calibri" w:hAnsi="Times New Roman" w:cs="Times New Roman"/>
          <w:sz w:val="28"/>
          <w:szCs w:val="28"/>
          <w:lang w:bidi="ar-DZ"/>
        </w:rPr>
        <w:t>33</w:t>
      </w:r>
    </w:p>
    <w:p w14:paraId="11A3B3B0" w14:textId="77777777" w:rsidR="00E17C9D" w:rsidRPr="00E17C9D" w:rsidRDefault="00E17C9D" w:rsidP="00E17C9D">
      <w:pPr>
        <w:spacing w:after="200" w:line="276" w:lineRule="auto"/>
        <w:ind w:left="862"/>
        <w:contextualSpacing/>
        <w:rPr>
          <w:rFonts w:ascii="Times New Roman" w:eastAsia="Calibri" w:hAnsi="Times New Roman" w:cs="Times New Roman"/>
          <w:sz w:val="28"/>
          <w:szCs w:val="28"/>
          <w:lang w:bidi="ar-DZ"/>
        </w:rPr>
      </w:pPr>
    </w:p>
    <w:p w14:paraId="50312C65" w14:textId="36C94F9C" w:rsidR="00E17C9D" w:rsidRPr="00E17C9D" w:rsidRDefault="00C74858" w:rsidP="000F70AD">
      <w:pPr>
        <w:shd w:val="clear" w:color="auto" w:fill="BDD6EE" w:themeFill="accent1" w:themeFillTint="66"/>
        <w:spacing w:after="200" w:line="276" w:lineRule="auto"/>
        <w:jc w:val="center"/>
        <w:rPr>
          <w:rFonts w:ascii="Times New Roman" w:eastAsia="Calibri" w:hAnsi="Times New Roman" w:cs="Times New Roman"/>
          <w:b/>
          <w:bCs/>
          <w:sz w:val="28"/>
          <w:szCs w:val="28"/>
          <w:lang w:bidi="ar-DZ"/>
        </w:rPr>
      </w:pPr>
      <w:r w:rsidRPr="00E17C9D">
        <w:rPr>
          <w:rFonts w:ascii="Times New Roman" w:eastAsia="Calibri" w:hAnsi="Times New Roman" w:cs="Times New Roman"/>
          <w:b/>
          <w:bCs/>
          <w:sz w:val="28"/>
          <w:szCs w:val="28"/>
          <w:lang w:bidi="ar-DZ"/>
        </w:rPr>
        <w:t>Chapitre II</w:t>
      </w:r>
      <w:r w:rsidR="00E17C9D" w:rsidRPr="00E17C9D">
        <w:rPr>
          <w:rFonts w:ascii="Times New Roman" w:eastAsia="Calibri" w:hAnsi="Times New Roman" w:cs="Times New Roman"/>
          <w:b/>
          <w:bCs/>
          <w:sz w:val="28"/>
          <w:szCs w:val="28"/>
          <w:lang w:bidi="ar-DZ"/>
        </w:rPr>
        <w:t xml:space="preserve"> : Matériel et Méthodes</w:t>
      </w:r>
    </w:p>
    <w:p w14:paraId="09810725" w14:textId="292C0B82" w:rsidR="00E17C9D" w:rsidRPr="00110397" w:rsidRDefault="00E17C9D" w:rsidP="00225D8F">
      <w:pPr>
        <w:pStyle w:val="Paragraphedeliste"/>
        <w:numPr>
          <w:ilvl w:val="0"/>
          <w:numId w:val="2"/>
        </w:numPr>
        <w:spacing w:after="200" w:line="276" w:lineRule="auto"/>
        <w:rPr>
          <w:rFonts w:eastAsia="Calibri" w:cs="Times New Roman"/>
          <w:sz w:val="28"/>
          <w:szCs w:val="28"/>
        </w:rPr>
      </w:pPr>
      <w:r w:rsidRPr="00110397">
        <w:rPr>
          <w:rFonts w:eastAsia="Calibri" w:cs="Times New Roman"/>
          <w:sz w:val="28"/>
          <w:szCs w:val="28"/>
        </w:rPr>
        <w:t>Matériel végétal</w:t>
      </w:r>
      <w:r w:rsidR="001352CF" w:rsidRPr="00110397">
        <w:rPr>
          <w:rFonts w:eastAsia="Calibri" w:cs="Times New Roman"/>
          <w:sz w:val="28"/>
          <w:szCs w:val="28"/>
        </w:rPr>
        <w:t xml:space="preserve"> « </w:t>
      </w:r>
      <w:r w:rsidR="001352CF" w:rsidRPr="00110397">
        <w:rPr>
          <w:rFonts w:eastAsia="Calibri" w:cs="Times New Roman"/>
          <w:i/>
          <w:iCs/>
          <w:sz w:val="28"/>
          <w:szCs w:val="28"/>
        </w:rPr>
        <w:t>Moringa</w:t>
      </w:r>
      <w:r w:rsidRPr="00110397">
        <w:rPr>
          <w:rFonts w:eastAsia="Calibri" w:cs="Times New Roman"/>
          <w:i/>
          <w:iCs/>
          <w:sz w:val="28"/>
          <w:szCs w:val="28"/>
        </w:rPr>
        <w:t xml:space="preserve"> </w:t>
      </w:r>
      <w:r w:rsidR="006728E1">
        <w:rPr>
          <w:rFonts w:eastAsia="Calibri" w:cs="Times New Roman"/>
          <w:i/>
          <w:iCs/>
          <w:sz w:val="28"/>
          <w:szCs w:val="28"/>
        </w:rPr>
        <w:t>o</w:t>
      </w:r>
      <w:r w:rsidRPr="00110397">
        <w:rPr>
          <w:rFonts w:eastAsia="Calibri" w:cs="Times New Roman"/>
          <w:i/>
          <w:iCs/>
          <w:sz w:val="28"/>
          <w:szCs w:val="28"/>
        </w:rPr>
        <w:t>leifera</w:t>
      </w:r>
      <w:r w:rsidR="001352CF" w:rsidRPr="00110397">
        <w:rPr>
          <w:rFonts w:eastAsia="Calibri" w:cs="Times New Roman"/>
          <w:sz w:val="28"/>
          <w:szCs w:val="28"/>
        </w:rPr>
        <w:t xml:space="preserve"> » …</w:t>
      </w:r>
      <w:r w:rsidRPr="00110397">
        <w:rPr>
          <w:rFonts w:eastAsia="Calibri" w:cs="Times New Roman"/>
          <w:sz w:val="28"/>
          <w:szCs w:val="28"/>
        </w:rPr>
        <w:t>…………………………………</w:t>
      </w:r>
      <w:r w:rsidR="002F7054" w:rsidRPr="00110397">
        <w:rPr>
          <w:rFonts w:eastAsia="Calibri" w:cs="Times New Roman"/>
          <w:sz w:val="28"/>
          <w:szCs w:val="28"/>
        </w:rPr>
        <w:t>34</w:t>
      </w:r>
    </w:p>
    <w:p w14:paraId="35FBD1DC" w14:textId="46D97885" w:rsidR="00E17C9D" w:rsidRPr="00E17C9D" w:rsidRDefault="00E17C9D" w:rsidP="00225D8F">
      <w:pPr>
        <w:numPr>
          <w:ilvl w:val="1"/>
          <w:numId w:val="2"/>
        </w:numPr>
        <w:spacing w:after="200" w:line="276" w:lineRule="auto"/>
        <w:contextualSpacing/>
        <w:jc w:val="both"/>
        <w:rPr>
          <w:rFonts w:ascii="Times New Roman" w:eastAsia="Calibri" w:hAnsi="Times New Roman" w:cs="Times New Roman"/>
          <w:sz w:val="28"/>
          <w:szCs w:val="28"/>
        </w:rPr>
      </w:pPr>
      <w:r w:rsidRPr="00E17C9D">
        <w:rPr>
          <w:rFonts w:ascii="Times New Roman" w:eastAsia="Calibri" w:hAnsi="Times New Roman" w:cs="Times New Roman"/>
          <w:sz w:val="28"/>
          <w:szCs w:val="28"/>
        </w:rPr>
        <w:lastRenderedPageBreak/>
        <w:t xml:space="preserve">Récolte de de la plante de </w:t>
      </w:r>
      <w:r w:rsidRPr="00110397">
        <w:rPr>
          <w:rFonts w:ascii="Times New Roman" w:eastAsia="Calibri" w:hAnsi="Times New Roman" w:cs="Times New Roman"/>
          <w:i/>
          <w:iCs/>
          <w:sz w:val="28"/>
          <w:szCs w:val="28"/>
        </w:rPr>
        <w:t>Moringa oleifera</w:t>
      </w:r>
      <w:r w:rsidRPr="00E17C9D">
        <w:rPr>
          <w:rFonts w:ascii="Times New Roman" w:eastAsia="Calibri" w:hAnsi="Times New Roman" w:cs="Times New Roman"/>
          <w:sz w:val="28"/>
          <w:szCs w:val="28"/>
        </w:rPr>
        <w:t>………………………</w:t>
      </w:r>
      <w:r w:rsidR="001352CF" w:rsidRPr="00E17C9D">
        <w:rPr>
          <w:rFonts w:ascii="Times New Roman" w:eastAsia="Calibri" w:hAnsi="Times New Roman" w:cs="Times New Roman"/>
          <w:sz w:val="28"/>
          <w:szCs w:val="28"/>
        </w:rPr>
        <w:t>……</w:t>
      </w:r>
      <w:r w:rsidRPr="00E17C9D">
        <w:rPr>
          <w:rFonts w:ascii="Times New Roman" w:eastAsia="Calibri" w:hAnsi="Times New Roman" w:cs="Times New Roman"/>
          <w:sz w:val="28"/>
          <w:szCs w:val="28"/>
        </w:rPr>
        <w:t>.</w:t>
      </w:r>
      <w:r w:rsidR="001F7890">
        <w:rPr>
          <w:rFonts w:ascii="Times New Roman" w:eastAsia="Calibri" w:hAnsi="Times New Roman" w:cs="Times New Roman"/>
          <w:sz w:val="28"/>
          <w:szCs w:val="28"/>
        </w:rPr>
        <w:t xml:space="preserve"> </w:t>
      </w:r>
      <w:r w:rsidR="002F7054">
        <w:rPr>
          <w:rFonts w:ascii="Times New Roman" w:eastAsia="Calibri" w:hAnsi="Times New Roman" w:cs="Times New Roman"/>
          <w:sz w:val="28"/>
          <w:szCs w:val="28"/>
        </w:rPr>
        <w:t>34</w:t>
      </w:r>
    </w:p>
    <w:p w14:paraId="2B1D64A0" w14:textId="56A6C77D" w:rsidR="002F7054" w:rsidRPr="002F7054" w:rsidRDefault="00E17C9D" w:rsidP="00225D8F">
      <w:pPr>
        <w:numPr>
          <w:ilvl w:val="1"/>
          <w:numId w:val="2"/>
        </w:numPr>
        <w:spacing w:after="200" w:line="276" w:lineRule="auto"/>
        <w:contextualSpacing/>
        <w:jc w:val="both"/>
        <w:rPr>
          <w:rFonts w:ascii="Times New Roman" w:eastAsia="Calibri" w:hAnsi="Times New Roman" w:cs="Times New Roman"/>
          <w:sz w:val="28"/>
          <w:szCs w:val="28"/>
        </w:rPr>
      </w:pPr>
      <w:r w:rsidRPr="00E17C9D">
        <w:rPr>
          <w:rFonts w:ascii="Times New Roman" w:eastAsia="Calibri" w:hAnsi="Times New Roman" w:cs="Times New Roman"/>
          <w:sz w:val="28"/>
          <w:szCs w:val="28"/>
        </w:rPr>
        <w:t>Préparation de l’extrait aqueux lyophilisé ……………………………</w:t>
      </w:r>
      <w:r w:rsidR="001F7890">
        <w:rPr>
          <w:rFonts w:ascii="Times New Roman" w:eastAsia="Calibri" w:hAnsi="Times New Roman" w:cs="Times New Roman"/>
          <w:sz w:val="28"/>
          <w:szCs w:val="28"/>
        </w:rPr>
        <w:t xml:space="preserve">    </w:t>
      </w:r>
      <w:r w:rsidR="002F7054">
        <w:rPr>
          <w:rFonts w:ascii="Times New Roman" w:eastAsia="Calibri" w:hAnsi="Times New Roman" w:cs="Times New Roman"/>
          <w:sz w:val="28"/>
          <w:szCs w:val="28"/>
        </w:rPr>
        <w:t>34</w:t>
      </w:r>
    </w:p>
    <w:p w14:paraId="03156DCD" w14:textId="395DFFA8" w:rsidR="00E17C9D" w:rsidRPr="00E17C9D" w:rsidRDefault="00E17C9D" w:rsidP="00225D8F">
      <w:pPr>
        <w:numPr>
          <w:ilvl w:val="0"/>
          <w:numId w:val="2"/>
        </w:numPr>
        <w:spacing w:after="200" w:line="276" w:lineRule="auto"/>
        <w:contextualSpacing/>
        <w:jc w:val="both"/>
        <w:rPr>
          <w:rFonts w:ascii="Times New Roman" w:eastAsia="Calibri" w:hAnsi="Times New Roman" w:cs="Times New Roman"/>
          <w:sz w:val="28"/>
          <w:szCs w:val="28"/>
        </w:rPr>
      </w:pPr>
      <w:r w:rsidRPr="00E17C9D">
        <w:rPr>
          <w:rFonts w:ascii="Times New Roman" w:eastAsia="Calibri" w:hAnsi="Times New Roman" w:cs="Times New Roman"/>
          <w:sz w:val="28"/>
          <w:szCs w:val="28"/>
        </w:rPr>
        <w:t>Matériel biologique…………………………………………………</w:t>
      </w:r>
      <w:proofErr w:type="gramStart"/>
      <w:r w:rsidR="001F7890">
        <w:rPr>
          <w:rFonts w:ascii="Times New Roman" w:eastAsia="Calibri" w:hAnsi="Times New Roman" w:cs="Times New Roman"/>
          <w:sz w:val="28"/>
          <w:szCs w:val="28"/>
        </w:rPr>
        <w:t>……</w:t>
      </w:r>
      <w:r w:rsidR="001E24F8">
        <w:rPr>
          <w:rFonts w:ascii="Times New Roman" w:eastAsia="Calibri" w:hAnsi="Times New Roman" w:cs="Times New Roman"/>
          <w:sz w:val="28"/>
          <w:szCs w:val="28"/>
        </w:rPr>
        <w:t>.</w:t>
      </w:r>
      <w:proofErr w:type="gramEnd"/>
      <w:r w:rsidR="001F7890">
        <w:rPr>
          <w:rFonts w:ascii="Times New Roman" w:eastAsia="Calibri" w:hAnsi="Times New Roman" w:cs="Times New Roman"/>
          <w:sz w:val="28"/>
          <w:szCs w:val="28"/>
        </w:rPr>
        <w:t>…35</w:t>
      </w:r>
    </w:p>
    <w:p w14:paraId="6821FAAE" w14:textId="2284F8AE" w:rsidR="00E17C9D" w:rsidRPr="00E17C9D" w:rsidRDefault="00E17C9D" w:rsidP="00225D8F">
      <w:pPr>
        <w:numPr>
          <w:ilvl w:val="0"/>
          <w:numId w:val="2"/>
        </w:numPr>
        <w:spacing w:after="200" w:line="276" w:lineRule="auto"/>
        <w:contextualSpacing/>
        <w:jc w:val="both"/>
        <w:rPr>
          <w:rFonts w:ascii="Times New Roman" w:eastAsia="Calibri" w:hAnsi="Times New Roman" w:cs="Times New Roman"/>
          <w:sz w:val="28"/>
          <w:szCs w:val="28"/>
        </w:rPr>
      </w:pPr>
      <w:r w:rsidRPr="00E17C9D">
        <w:rPr>
          <w:rFonts w:ascii="Times New Roman" w:eastAsia="Calibri" w:hAnsi="Times New Roman" w:cs="Times New Roman"/>
          <w:sz w:val="28"/>
          <w:szCs w:val="28"/>
        </w:rPr>
        <w:t>Déroulement de l’expérimentation……………………………………</w:t>
      </w:r>
      <w:proofErr w:type="gramStart"/>
      <w:r w:rsidR="00D309AE" w:rsidRPr="00E17C9D">
        <w:rPr>
          <w:rFonts w:ascii="Times New Roman" w:eastAsia="Calibri" w:hAnsi="Times New Roman" w:cs="Times New Roman"/>
          <w:sz w:val="28"/>
          <w:szCs w:val="28"/>
        </w:rPr>
        <w:t>……</w:t>
      </w:r>
      <w:r w:rsidR="00B648FD">
        <w:rPr>
          <w:rFonts w:ascii="Times New Roman" w:eastAsia="Calibri" w:hAnsi="Times New Roman" w:cs="Times New Roman"/>
          <w:sz w:val="28"/>
          <w:szCs w:val="28"/>
        </w:rPr>
        <w:t>.</w:t>
      </w:r>
      <w:proofErr w:type="gramEnd"/>
      <w:r w:rsidR="00D51E0F">
        <w:rPr>
          <w:rFonts w:ascii="Times New Roman" w:eastAsia="Calibri" w:hAnsi="Times New Roman" w:cs="Times New Roman"/>
          <w:sz w:val="28"/>
          <w:szCs w:val="28"/>
        </w:rPr>
        <w:t>35</w:t>
      </w:r>
    </w:p>
    <w:p w14:paraId="7A9AE1AA" w14:textId="0F8D435D" w:rsidR="00E17C9D" w:rsidRPr="00E17C9D" w:rsidRDefault="00E17C9D" w:rsidP="00225D8F">
      <w:pPr>
        <w:numPr>
          <w:ilvl w:val="1"/>
          <w:numId w:val="2"/>
        </w:numPr>
        <w:spacing w:after="200" w:line="276" w:lineRule="auto"/>
        <w:contextualSpacing/>
        <w:jc w:val="both"/>
        <w:rPr>
          <w:rFonts w:ascii="Times New Roman" w:eastAsia="Calibri" w:hAnsi="Times New Roman" w:cs="Times New Roman"/>
          <w:sz w:val="28"/>
          <w:szCs w:val="28"/>
        </w:rPr>
      </w:pPr>
      <w:r w:rsidRPr="00E17C9D">
        <w:rPr>
          <w:rFonts w:ascii="Times New Roman" w:eastAsia="Calibri" w:hAnsi="Times New Roman" w:cs="Times New Roman"/>
          <w:sz w:val="28"/>
          <w:szCs w:val="28"/>
        </w:rPr>
        <w:t>Répartition et Traitement des animaux……………………………</w:t>
      </w:r>
      <w:proofErr w:type="gramStart"/>
      <w:r w:rsidR="00D309AE" w:rsidRPr="00E17C9D">
        <w:rPr>
          <w:rFonts w:ascii="Times New Roman" w:eastAsia="Calibri" w:hAnsi="Times New Roman" w:cs="Times New Roman"/>
          <w:sz w:val="28"/>
          <w:szCs w:val="28"/>
        </w:rPr>
        <w:t>…</w:t>
      </w:r>
      <w:r w:rsidR="001C59BC">
        <w:rPr>
          <w:rFonts w:ascii="Times New Roman" w:eastAsia="Calibri" w:hAnsi="Times New Roman" w:cs="Times New Roman"/>
          <w:sz w:val="28"/>
          <w:szCs w:val="28"/>
        </w:rPr>
        <w:t>…</w:t>
      </w:r>
      <w:r w:rsidR="001E24F8">
        <w:rPr>
          <w:rFonts w:ascii="Times New Roman" w:eastAsia="Calibri" w:hAnsi="Times New Roman" w:cs="Times New Roman"/>
          <w:sz w:val="28"/>
          <w:szCs w:val="28"/>
        </w:rPr>
        <w:t>.</w:t>
      </w:r>
      <w:proofErr w:type="gramEnd"/>
      <w:r w:rsidR="001C59BC">
        <w:rPr>
          <w:rFonts w:ascii="Times New Roman" w:eastAsia="Calibri" w:hAnsi="Times New Roman" w:cs="Times New Roman"/>
          <w:sz w:val="28"/>
          <w:szCs w:val="28"/>
        </w:rPr>
        <w:t>.35</w:t>
      </w:r>
    </w:p>
    <w:p w14:paraId="6658B8D6" w14:textId="4D2C4A9B" w:rsidR="00E17C9D" w:rsidRPr="00E17C9D" w:rsidRDefault="00E17C9D" w:rsidP="00225D8F">
      <w:pPr>
        <w:numPr>
          <w:ilvl w:val="0"/>
          <w:numId w:val="2"/>
        </w:numPr>
        <w:spacing w:after="200" w:line="276" w:lineRule="auto"/>
        <w:contextualSpacing/>
        <w:rPr>
          <w:rFonts w:ascii="Times New Roman" w:eastAsia="Calibri" w:hAnsi="Times New Roman" w:cs="Times New Roman"/>
          <w:sz w:val="28"/>
          <w:szCs w:val="28"/>
        </w:rPr>
      </w:pPr>
      <w:r w:rsidRPr="00E17C9D">
        <w:rPr>
          <w:rFonts w:ascii="Times New Roman" w:eastAsia="Calibri" w:hAnsi="Times New Roman" w:cs="Times New Roman"/>
          <w:sz w:val="28"/>
          <w:szCs w:val="28"/>
        </w:rPr>
        <w:t>Prélèvement des cerveaux………………………………………</w:t>
      </w:r>
      <w:proofErr w:type="gramStart"/>
      <w:r w:rsidRPr="00E17C9D">
        <w:rPr>
          <w:rFonts w:ascii="Times New Roman" w:eastAsia="Calibri" w:hAnsi="Times New Roman" w:cs="Times New Roman"/>
          <w:sz w:val="28"/>
          <w:szCs w:val="28"/>
        </w:rPr>
        <w:t>……</w:t>
      </w:r>
      <w:r w:rsidR="001E24F8">
        <w:rPr>
          <w:rFonts w:ascii="Times New Roman" w:eastAsia="Calibri" w:hAnsi="Times New Roman" w:cs="Times New Roman"/>
          <w:sz w:val="28"/>
          <w:szCs w:val="28"/>
        </w:rPr>
        <w:t>.</w:t>
      </w:r>
      <w:proofErr w:type="gramEnd"/>
      <w:r w:rsidR="001E24F8" w:rsidRPr="00E17C9D">
        <w:rPr>
          <w:rFonts w:ascii="Times New Roman" w:eastAsia="Calibri" w:hAnsi="Times New Roman" w:cs="Times New Roman"/>
          <w:sz w:val="28"/>
          <w:szCs w:val="28"/>
        </w:rPr>
        <w:t>……</w:t>
      </w:r>
      <w:r w:rsidR="00202ACB">
        <w:rPr>
          <w:rFonts w:ascii="Times New Roman" w:eastAsia="Calibri" w:hAnsi="Times New Roman" w:cs="Times New Roman"/>
          <w:sz w:val="28"/>
          <w:szCs w:val="28"/>
        </w:rPr>
        <w:t>.3</w:t>
      </w:r>
      <w:r w:rsidR="00F306B0">
        <w:rPr>
          <w:rFonts w:ascii="Times New Roman" w:eastAsia="Calibri" w:hAnsi="Times New Roman" w:cs="Times New Roman"/>
          <w:sz w:val="28"/>
          <w:szCs w:val="28"/>
        </w:rPr>
        <w:t>6</w:t>
      </w:r>
    </w:p>
    <w:p w14:paraId="74B7C7ED" w14:textId="32202AD9" w:rsidR="00E17C9D" w:rsidRPr="00E17C9D" w:rsidRDefault="00E17C9D" w:rsidP="00225D8F">
      <w:pPr>
        <w:numPr>
          <w:ilvl w:val="0"/>
          <w:numId w:val="2"/>
        </w:numPr>
        <w:spacing w:after="200" w:line="276" w:lineRule="auto"/>
        <w:contextualSpacing/>
        <w:rPr>
          <w:rFonts w:ascii="Times New Roman" w:eastAsia="Calibri" w:hAnsi="Times New Roman" w:cs="Times New Roman"/>
          <w:sz w:val="28"/>
          <w:szCs w:val="28"/>
        </w:rPr>
      </w:pPr>
      <w:r w:rsidRPr="00E17C9D">
        <w:rPr>
          <w:rFonts w:ascii="Times New Roman" w:eastAsia="Calibri" w:hAnsi="Times New Roman" w:cs="Times New Roman"/>
          <w:sz w:val="28"/>
          <w:szCs w:val="28"/>
        </w:rPr>
        <w:t>L’étude histologique …………………………………………………</w:t>
      </w:r>
      <w:proofErr w:type="gramStart"/>
      <w:r w:rsidRPr="00E17C9D">
        <w:rPr>
          <w:rFonts w:ascii="Times New Roman" w:eastAsia="Calibri" w:hAnsi="Times New Roman" w:cs="Times New Roman"/>
          <w:sz w:val="28"/>
          <w:szCs w:val="28"/>
        </w:rPr>
        <w:t>…….</w:t>
      </w:r>
      <w:proofErr w:type="gramEnd"/>
      <w:r w:rsidR="00202ACB">
        <w:rPr>
          <w:rFonts w:ascii="Times New Roman" w:eastAsia="Calibri" w:hAnsi="Times New Roman" w:cs="Times New Roman"/>
          <w:sz w:val="28"/>
          <w:szCs w:val="28"/>
        </w:rPr>
        <w:t>.37</w:t>
      </w:r>
    </w:p>
    <w:p w14:paraId="497DB54D" w14:textId="77777777" w:rsidR="00E17C9D" w:rsidRPr="00E17C9D" w:rsidRDefault="00E17C9D" w:rsidP="00E17C9D">
      <w:pPr>
        <w:spacing w:after="200" w:line="276" w:lineRule="auto"/>
        <w:ind w:left="360"/>
        <w:contextualSpacing/>
        <w:rPr>
          <w:rFonts w:ascii="Times New Roman" w:eastAsia="Calibri" w:hAnsi="Times New Roman" w:cs="Times New Roman"/>
          <w:sz w:val="28"/>
          <w:szCs w:val="28"/>
        </w:rPr>
      </w:pPr>
    </w:p>
    <w:p w14:paraId="76A11B84" w14:textId="7A501415" w:rsidR="00E17C9D" w:rsidRPr="00DF0C22" w:rsidRDefault="00C74858" w:rsidP="00C74858">
      <w:pPr>
        <w:shd w:val="clear" w:color="auto" w:fill="BDD6EE" w:themeFill="accent1" w:themeFillTint="66"/>
        <w:spacing w:after="200" w:line="276" w:lineRule="auto"/>
        <w:jc w:val="center"/>
        <w:rPr>
          <w:rFonts w:ascii="Times New Roman" w:eastAsia="Calibri" w:hAnsi="Times New Roman" w:cs="Times New Roman"/>
          <w:b/>
          <w:bCs/>
          <w:sz w:val="28"/>
          <w:szCs w:val="28"/>
          <w:lang w:bidi="ar-DZ"/>
        </w:rPr>
      </w:pPr>
      <w:r w:rsidRPr="00DF0C22">
        <w:rPr>
          <w:rFonts w:ascii="Times New Roman" w:eastAsia="Calibri" w:hAnsi="Times New Roman" w:cs="Times New Roman"/>
          <w:b/>
          <w:bCs/>
          <w:sz w:val="28"/>
          <w:szCs w:val="28"/>
          <w:lang w:bidi="ar-DZ"/>
        </w:rPr>
        <w:t xml:space="preserve">Chapitre </w:t>
      </w:r>
      <w:r w:rsidRPr="00DF0C22">
        <w:rPr>
          <w:rFonts w:ascii="Times New Roman" w:eastAsia="Calibri" w:hAnsi="Times New Roman" w:cs="Times New Roman"/>
          <w:b/>
          <w:bCs/>
          <w:sz w:val="28"/>
          <w:szCs w:val="28"/>
        </w:rPr>
        <w:t>III</w:t>
      </w:r>
      <w:r w:rsidR="00E17C9D" w:rsidRPr="00DF0C22">
        <w:rPr>
          <w:rFonts w:ascii="Times New Roman" w:eastAsia="Calibri" w:hAnsi="Times New Roman" w:cs="Times New Roman"/>
          <w:b/>
          <w:bCs/>
          <w:sz w:val="28"/>
          <w:szCs w:val="28"/>
          <w:lang w:bidi="ar-DZ"/>
        </w:rPr>
        <w:t xml:space="preserve"> :</w:t>
      </w:r>
      <w:r w:rsidR="00E17C9D" w:rsidRPr="00DF0C22">
        <w:rPr>
          <w:rFonts w:ascii="Times New Roman" w:eastAsia="Calibri" w:hAnsi="Times New Roman" w:cs="Times New Roman"/>
          <w:b/>
          <w:bCs/>
          <w:sz w:val="28"/>
          <w:szCs w:val="28"/>
        </w:rPr>
        <w:t xml:space="preserve"> </w:t>
      </w:r>
      <w:r w:rsidR="00E17C9D" w:rsidRPr="00DF0C22">
        <w:rPr>
          <w:rFonts w:ascii="Times New Roman" w:eastAsia="Calibri" w:hAnsi="Times New Roman" w:cs="Times New Roman"/>
          <w:b/>
          <w:bCs/>
          <w:sz w:val="28"/>
          <w:szCs w:val="28"/>
          <w:lang w:bidi="ar-DZ"/>
        </w:rPr>
        <w:t xml:space="preserve">Résultats et Discussion </w:t>
      </w:r>
    </w:p>
    <w:p w14:paraId="1DA9A146" w14:textId="1DF6F8F2" w:rsidR="00E17C9D" w:rsidRPr="00E17C9D" w:rsidRDefault="00C74858" w:rsidP="00225D8F">
      <w:pPr>
        <w:numPr>
          <w:ilvl w:val="0"/>
          <w:numId w:val="4"/>
        </w:numPr>
        <w:spacing w:after="200" w:line="276" w:lineRule="auto"/>
        <w:contextualSpacing/>
        <w:rPr>
          <w:rFonts w:ascii="Times New Roman" w:eastAsia="Calibri" w:hAnsi="Times New Roman" w:cs="Times New Roman"/>
          <w:b/>
          <w:bCs/>
          <w:sz w:val="22"/>
        </w:rPr>
      </w:pPr>
      <w:r w:rsidRPr="00E17C9D">
        <w:rPr>
          <w:rFonts w:ascii="Times New Roman" w:eastAsia="Calibri" w:hAnsi="Times New Roman" w:cs="Times New Roman"/>
          <w:b/>
          <w:bCs/>
          <w:sz w:val="28"/>
          <w:szCs w:val="28"/>
        </w:rPr>
        <w:t xml:space="preserve">Résultats </w:t>
      </w:r>
      <w:r w:rsidRPr="00AE2813">
        <w:rPr>
          <w:rFonts w:ascii="Times New Roman" w:eastAsia="Calibri" w:hAnsi="Times New Roman" w:cs="Times New Roman"/>
          <w:sz w:val="28"/>
          <w:szCs w:val="28"/>
        </w:rPr>
        <w:t>…</w:t>
      </w:r>
      <w:r w:rsidR="00E17C9D" w:rsidRPr="00E17C9D">
        <w:rPr>
          <w:rFonts w:ascii="Times New Roman" w:eastAsia="Calibri" w:hAnsi="Times New Roman" w:cs="Times New Roman"/>
          <w:sz w:val="28"/>
          <w:szCs w:val="28"/>
        </w:rPr>
        <w:t>…………………………………………</w:t>
      </w:r>
      <w:r w:rsidRPr="00E17C9D">
        <w:rPr>
          <w:rFonts w:ascii="Times New Roman" w:eastAsia="Calibri" w:hAnsi="Times New Roman" w:cs="Times New Roman"/>
          <w:sz w:val="28"/>
          <w:szCs w:val="28"/>
        </w:rPr>
        <w:t>……</w:t>
      </w:r>
      <w:r w:rsidR="000E2D6C">
        <w:rPr>
          <w:rFonts w:ascii="Times New Roman" w:eastAsia="Calibri" w:hAnsi="Times New Roman" w:cs="Times New Roman"/>
          <w:sz w:val="28"/>
          <w:szCs w:val="28"/>
        </w:rPr>
        <w:t>……………...…43</w:t>
      </w:r>
    </w:p>
    <w:p w14:paraId="0F9CB9BF" w14:textId="77777777" w:rsidR="00E17C9D" w:rsidRPr="00E17C9D" w:rsidRDefault="00E17C9D" w:rsidP="00E17C9D">
      <w:pPr>
        <w:spacing w:after="200" w:line="276" w:lineRule="auto"/>
        <w:ind w:left="360"/>
        <w:contextualSpacing/>
        <w:rPr>
          <w:rFonts w:ascii="Times New Roman" w:eastAsia="Calibri" w:hAnsi="Times New Roman" w:cs="Times New Roman"/>
          <w:b/>
          <w:bCs/>
          <w:sz w:val="22"/>
        </w:rPr>
      </w:pPr>
    </w:p>
    <w:p w14:paraId="0A8E9A86" w14:textId="348BE725" w:rsidR="00E17C9D" w:rsidRPr="00E17C9D" w:rsidRDefault="00E17C9D" w:rsidP="00225D8F">
      <w:pPr>
        <w:numPr>
          <w:ilvl w:val="1"/>
          <w:numId w:val="4"/>
        </w:numPr>
        <w:spacing w:after="200" w:line="276" w:lineRule="auto"/>
        <w:ind w:left="360"/>
        <w:contextualSpacing/>
        <w:rPr>
          <w:rFonts w:ascii="Times New Roman" w:eastAsia="Calibri" w:hAnsi="Times New Roman" w:cs="Times New Roman"/>
          <w:sz w:val="28"/>
          <w:szCs w:val="28"/>
        </w:rPr>
      </w:pPr>
      <w:r w:rsidRPr="00E17C9D">
        <w:rPr>
          <w:rFonts w:ascii="Times New Roman" w:eastAsia="Calibri" w:hAnsi="Times New Roman" w:cs="Times New Roman"/>
          <w:sz w:val="28"/>
          <w:szCs w:val="28"/>
        </w:rPr>
        <w:t>L’Effet du diabète</w:t>
      </w:r>
      <w:r w:rsidRPr="00E17C9D">
        <w:rPr>
          <w:rFonts w:ascii="Calibri" w:eastAsia="Calibri" w:hAnsi="Calibri" w:cs="Arial"/>
          <w:sz w:val="28"/>
          <w:szCs w:val="28"/>
        </w:rPr>
        <w:t xml:space="preserve"> </w:t>
      </w:r>
      <w:r w:rsidRPr="00E17C9D">
        <w:rPr>
          <w:rFonts w:ascii="Times New Roman" w:eastAsia="Calibri" w:hAnsi="Times New Roman" w:cs="Times New Roman"/>
          <w:sz w:val="28"/>
          <w:szCs w:val="28"/>
        </w:rPr>
        <w:t>et</w:t>
      </w:r>
      <w:r w:rsidRPr="00E17C9D">
        <w:rPr>
          <w:rFonts w:ascii="Calibri" w:eastAsia="Calibri" w:hAnsi="Calibri" w:cs="Arial"/>
          <w:sz w:val="28"/>
          <w:szCs w:val="28"/>
        </w:rPr>
        <w:t xml:space="preserve"> </w:t>
      </w:r>
      <w:r w:rsidRPr="00E17C9D">
        <w:rPr>
          <w:rFonts w:ascii="Times New Roman" w:eastAsia="Calibri" w:hAnsi="Times New Roman" w:cs="Times New Roman"/>
          <w:sz w:val="28"/>
          <w:szCs w:val="28"/>
        </w:rPr>
        <w:t xml:space="preserve">l’extrait aqueux des feuilles de </w:t>
      </w:r>
      <w:r w:rsidRPr="00110397">
        <w:rPr>
          <w:rFonts w:ascii="Times New Roman" w:eastAsia="Calibri" w:hAnsi="Times New Roman" w:cs="Times New Roman"/>
          <w:i/>
          <w:iCs/>
          <w:sz w:val="28"/>
          <w:szCs w:val="28"/>
        </w:rPr>
        <w:t>Moringa oleifera</w:t>
      </w:r>
      <w:r w:rsidRPr="00E17C9D">
        <w:rPr>
          <w:rFonts w:ascii="Times New Roman" w:eastAsia="Calibri" w:hAnsi="Times New Roman" w:cs="Times New Roman"/>
          <w:sz w:val="28"/>
          <w:szCs w:val="28"/>
        </w:rPr>
        <w:t xml:space="preserve"> sur la zone CA1 de L’hippocampe…………………………………</w:t>
      </w:r>
      <w:r w:rsidR="00C74858" w:rsidRPr="00E17C9D">
        <w:rPr>
          <w:rFonts w:ascii="Times New Roman" w:eastAsia="Calibri" w:hAnsi="Times New Roman" w:cs="Times New Roman"/>
          <w:sz w:val="28"/>
          <w:szCs w:val="28"/>
        </w:rPr>
        <w:t>……</w:t>
      </w:r>
      <w:r w:rsidR="000E2D6C">
        <w:rPr>
          <w:rFonts w:ascii="Times New Roman" w:eastAsia="Calibri" w:hAnsi="Times New Roman" w:cs="Times New Roman"/>
          <w:sz w:val="28"/>
          <w:szCs w:val="28"/>
        </w:rPr>
        <w:t>………...4</w:t>
      </w:r>
      <w:r w:rsidR="00A45D54">
        <w:rPr>
          <w:rFonts w:ascii="Times New Roman" w:eastAsia="Calibri" w:hAnsi="Times New Roman" w:cs="Times New Roman"/>
          <w:sz w:val="28"/>
          <w:szCs w:val="28"/>
        </w:rPr>
        <w:t>3</w:t>
      </w:r>
    </w:p>
    <w:p w14:paraId="1BCABAC2" w14:textId="6FE0C368" w:rsidR="00E17C9D" w:rsidRPr="00E17C9D" w:rsidRDefault="00E17C9D" w:rsidP="00225D8F">
      <w:pPr>
        <w:numPr>
          <w:ilvl w:val="1"/>
          <w:numId w:val="4"/>
        </w:numPr>
        <w:spacing w:after="200" w:line="276" w:lineRule="auto"/>
        <w:ind w:left="360"/>
        <w:contextualSpacing/>
        <w:rPr>
          <w:rFonts w:ascii="Times New Roman" w:eastAsia="Calibri" w:hAnsi="Times New Roman" w:cs="Times New Roman"/>
          <w:sz w:val="28"/>
          <w:szCs w:val="28"/>
        </w:rPr>
      </w:pPr>
      <w:r w:rsidRPr="00E17C9D">
        <w:rPr>
          <w:rFonts w:ascii="Times New Roman" w:eastAsia="Calibri" w:hAnsi="Times New Roman" w:cs="Times New Roman"/>
          <w:sz w:val="28"/>
          <w:szCs w:val="28"/>
        </w:rPr>
        <w:t>L’Effet du diabète et l’extrait des feuilles de MO sur les vaisseaux sanguins et la réactivité astrocytaire au niveau de de l’hippocampe………</w:t>
      </w:r>
      <w:r w:rsidR="000E2D6C">
        <w:rPr>
          <w:rFonts w:ascii="Times New Roman" w:eastAsia="Calibri" w:hAnsi="Times New Roman" w:cs="Times New Roman"/>
          <w:sz w:val="28"/>
          <w:szCs w:val="28"/>
        </w:rPr>
        <w:t>……</w:t>
      </w:r>
      <w:proofErr w:type="gramStart"/>
      <w:r w:rsidR="000E2D6C">
        <w:rPr>
          <w:rFonts w:ascii="Times New Roman" w:eastAsia="Calibri" w:hAnsi="Times New Roman" w:cs="Times New Roman"/>
          <w:sz w:val="28"/>
          <w:szCs w:val="28"/>
        </w:rPr>
        <w:t>…….</w:t>
      </w:r>
      <w:proofErr w:type="gramEnd"/>
      <w:r w:rsidR="000E2D6C">
        <w:rPr>
          <w:rFonts w:ascii="Times New Roman" w:eastAsia="Calibri" w:hAnsi="Times New Roman" w:cs="Times New Roman"/>
          <w:sz w:val="28"/>
          <w:szCs w:val="28"/>
        </w:rPr>
        <w:t>46</w:t>
      </w:r>
    </w:p>
    <w:p w14:paraId="4B6B612B" w14:textId="77777777" w:rsidR="00E17C9D" w:rsidRPr="00E17C9D" w:rsidRDefault="00E17C9D" w:rsidP="00E17C9D">
      <w:pPr>
        <w:spacing w:after="200" w:line="276" w:lineRule="auto"/>
        <w:ind w:left="360"/>
        <w:contextualSpacing/>
        <w:rPr>
          <w:rFonts w:ascii="Times New Roman" w:eastAsia="Calibri" w:hAnsi="Times New Roman" w:cs="Times New Roman"/>
          <w:b/>
          <w:bCs/>
          <w:szCs w:val="24"/>
        </w:rPr>
      </w:pPr>
    </w:p>
    <w:p w14:paraId="717B8D67" w14:textId="2B5A7C2B" w:rsidR="00E17C9D" w:rsidRPr="00E17C9D" w:rsidRDefault="00E17C9D" w:rsidP="00225D8F">
      <w:pPr>
        <w:numPr>
          <w:ilvl w:val="0"/>
          <w:numId w:val="4"/>
        </w:numPr>
        <w:spacing w:after="200" w:line="276" w:lineRule="auto"/>
        <w:contextualSpacing/>
        <w:rPr>
          <w:rFonts w:ascii="Times New Roman" w:eastAsia="Calibri" w:hAnsi="Times New Roman" w:cs="Times New Roman"/>
          <w:sz w:val="28"/>
          <w:szCs w:val="28"/>
        </w:rPr>
      </w:pPr>
      <w:r w:rsidRPr="00E17C9D">
        <w:rPr>
          <w:rFonts w:ascii="Times New Roman" w:eastAsia="Calibri" w:hAnsi="Times New Roman" w:cs="Times New Roman"/>
          <w:b/>
          <w:bCs/>
          <w:sz w:val="28"/>
          <w:szCs w:val="28"/>
        </w:rPr>
        <w:t>Discussion</w:t>
      </w:r>
      <w:r w:rsidR="007B7536">
        <w:rPr>
          <w:rFonts w:ascii="Times New Roman" w:eastAsia="Calibri" w:hAnsi="Times New Roman" w:cs="Times New Roman"/>
          <w:sz w:val="28"/>
          <w:szCs w:val="28"/>
        </w:rPr>
        <w:t>……………………………………………………………</w:t>
      </w:r>
      <w:proofErr w:type="gramStart"/>
      <w:r w:rsidR="00E07D70">
        <w:rPr>
          <w:rFonts w:ascii="Times New Roman" w:eastAsia="Calibri" w:hAnsi="Times New Roman" w:cs="Times New Roman"/>
          <w:sz w:val="28"/>
          <w:szCs w:val="28"/>
        </w:rPr>
        <w:t>…….</w:t>
      </w:r>
      <w:proofErr w:type="gramEnd"/>
      <w:r w:rsidR="00E07D70">
        <w:rPr>
          <w:rFonts w:ascii="Times New Roman" w:eastAsia="Calibri" w:hAnsi="Times New Roman" w:cs="Times New Roman"/>
          <w:sz w:val="28"/>
          <w:szCs w:val="28"/>
        </w:rPr>
        <w:t>.47</w:t>
      </w:r>
    </w:p>
    <w:p w14:paraId="2BECA001" w14:textId="634CA930" w:rsidR="00E17C9D" w:rsidRPr="00E17C9D" w:rsidRDefault="00E17C9D" w:rsidP="00E17C9D">
      <w:pPr>
        <w:spacing w:after="200" w:line="276" w:lineRule="auto"/>
        <w:rPr>
          <w:rFonts w:ascii="Times New Roman" w:eastAsia="Calibri" w:hAnsi="Times New Roman" w:cs="Times New Roman"/>
          <w:sz w:val="28"/>
          <w:szCs w:val="28"/>
        </w:rPr>
      </w:pPr>
      <w:r w:rsidRPr="00E17C9D">
        <w:rPr>
          <w:rFonts w:ascii="Times New Roman" w:eastAsia="Calibri" w:hAnsi="Times New Roman" w:cs="Times New Roman"/>
          <w:b/>
          <w:bCs/>
          <w:sz w:val="28"/>
          <w:szCs w:val="28"/>
        </w:rPr>
        <w:t>Conclusion et perspectives </w:t>
      </w:r>
      <w:r w:rsidRPr="00E17C9D">
        <w:rPr>
          <w:rFonts w:ascii="Times New Roman" w:eastAsia="Calibri" w:hAnsi="Times New Roman" w:cs="Times New Roman"/>
          <w:sz w:val="28"/>
          <w:szCs w:val="28"/>
        </w:rPr>
        <w:t>…………………………………………</w:t>
      </w:r>
      <w:r w:rsidR="00C74858" w:rsidRPr="00E17C9D">
        <w:rPr>
          <w:rFonts w:ascii="Times New Roman" w:eastAsia="Calibri" w:hAnsi="Times New Roman" w:cs="Times New Roman"/>
          <w:sz w:val="28"/>
          <w:szCs w:val="28"/>
        </w:rPr>
        <w:t>……</w:t>
      </w:r>
      <w:r w:rsidR="00E07D70">
        <w:rPr>
          <w:rFonts w:ascii="Times New Roman" w:eastAsia="Calibri" w:hAnsi="Times New Roman" w:cs="Times New Roman"/>
          <w:sz w:val="28"/>
          <w:szCs w:val="28"/>
        </w:rPr>
        <w:t>...…5</w:t>
      </w:r>
      <w:r w:rsidR="00034AC4">
        <w:rPr>
          <w:rFonts w:ascii="Times New Roman" w:eastAsia="Calibri" w:hAnsi="Times New Roman" w:cs="Times New Roman"/>
          <w:sz w:val="28"/>
          <w:szCs w:val="28"/>
        </w:rPr>
        <w:t>0</w:t>
      </w:r>
    </w:p>
    <w:p w14:paraId="2FC31C4F" w14:textId="0EF80CD9" w:rsidR="00E17C9D" w:rsidRPr="00E17C9D" w:rsidRDefault="00F47C01" w:rsidP="00E17C9D">
      <w:pPr>
        <w:spacing w:after="200" w:line="276" w:lineRule="auto"/>
        <w:rPr>
          <w:rFonts w:ascii="Times New Roman" w:eastAsia="Calibri" w:hAnsi="Times New Roman" w:cs="Times New Roman"/>
          <w:sz w:val="28"/>
          <w:szCs w:val="28"/>
        </w:rPr>
      </w:pPr>
      <w:r w:rsidRPr="00E17C9D">
        <w:rPr>
          <w:rFonts w:ascii="Times New Roman" w:eastAsia="Calibri" w:hAnsi="Times New Roman" w:cs="Times New Roman"/>
          <w:b/>
          <w:bCs/>
          <w:sz w:val="28"/>
          <w:szCs w:val="28"/>
        </w:rPr>
        <w:t>Références bibliographiques</w:t>
      </w:r>
    </w:p>
    <w:p w14:paraId="05578264" w14:textId="435FCBFD" w:rsidR="009F3D40" w:rsidRDefault="00DD6825" w:rsidP="00244AA5">
      <w:pPr>
        <w:spacing w:after="200" w:line="276" w:lineRule="auto"/>
        <w:rPr>
          <w:rFonts w:ascii="Times New Roman" w:eastAsia="Calibri" w:hAnsi="Times New Roman" w:cs="Times New Roman"/>
          <w:b/>
          <w:bCs/>
          <w:sz w:val="28"/>
          <w:szCs w:val="28"/>
        </w:rPr>
      </w:pPr>
      <w:r w:rsidRPr="00E17C9D">
        <w:rPr>
          <w:rFonts w:ascii="Times New Roman" w:eastAsia="Calibri" w:hAnsi="Times New Roman" w:cs="Times New Roman"/>
          <w:b/>
          <w:bCs/>
          <w:sz w:val="28"/>
          <w:szCs w:val="28"/>
        </w:rPr>
        <w:t>Ann</w:t>
      </w:r>
      <w:r>
        <w:rPr>
          <w:rFonts w:ascii="Times New Roman" w:eastAsia="Calibri" w:hAnsi="Times New Roman" w:cs="Times New Roman"/>
          <w:b/>
          <w:bCs/>
          <w:sz w:val="28"/>
          <w:szCs w:val="28"/>
        </w:rPr>
        <w:t>exes</w:t>
      </w:r>
    </w:p>
    <w:p w14:paraId="4C35F778" w14:textId="77777777" w:rsidR="00DF23CF" w:rsidRDefault="00DF23CF" w:rsidP="00244AA5">
      <w:pPr>
        <w:spacing w:after="200" w:line="276" w:lineRule="auto"/>
        <w:rPr>
          <w:rFonts w:ascii="Times New Roman" w:eastAsia="Calibri" w:hAnsi="Times New Roman" w:cs="Times New Roman"/>
          <w:b/>
          <w:bCs/>
          <w:sz w:val="28"/>
          <w:szCs w:val="28"/>
        </w:rPr>
      </w:pPr>
    </w:p>
    <w:p w14:paraId="7EF0CC45" w14:textId="4CA0A90F" w:rsidR="00DF23CF" w:rsidRDefault="00DF23CF" w:rsidP="00244AA5">
      <w:pPr>
        <w:spacing w:after="200" w:line="276" w:lineRule="auto"/>
        <w:rPr>
          <w:rFonts w:ascii="Times New Roman" w:eastAsia="Calibri" w:hAnsi="Times New Roman" w:cs="Times New Roman"/>
          <w:b/>
          <w:bCs/>
          <w:sz w:val="28"/>
          <w:szCs w:val="28"/>
        </w:rPr>
      </w:pPr>
    </w:p>
    <w:p w14:paraId="0E5EB8DF" w14:textId="77777777" w:rsidR="00DF23CF" w:rsidRDefault="00DF23CF" w:rsidP="00244AA5">
      <w:pPr>
        <w:spacing w:after="200" w:line="276" w:lineRule="auto"/>
        <w:rPr>
          <w:rFonts w:ascii="Times New Roman" w:eastAsia="Calibri" w:hAnsi="Times New Roman" w:cs="Times New Roman"/>
          <w:b/>
          <w:bCs/>
          <w:sz w:val="28"/>
          <w:szCs w:val="28"/>
        </w:rPr>
      </w:pPr>
    </w:p>
    <w:p w14:paraId="4FC4BF84" w14:textId="77777777" w:rsidR="00DF23CF" w:rsidRDefault="00DF23CF" w:rsidP="00244AA5">
      <w:pPr>
        <w:spacing w:after="200" w:line="276" w:lineRule="auto"/>
        <w:rPr>
          <w:rFonts w:ascii="Times New Roman" w:eastAsia="Calibri" w:hAnsi="Times New Roman" w:cs="Times New Roman"/>
          <w:b/>
          <w:bCs/>
          <w:sz w:val="28"/>
          <w:szCs w:val="28"/>
        </w:rPr>
      </w:pPr>
    </w:p>
    <w:p w14:paraId="312F3401" w14:textId="77777777" w:rsidR="00DF23CF" w:rsidRDefault="00DF23CF" w:rsidP="00244AA5">
      <w:pPr>
        <w:spacing w:after="200" w:line="276" w:lineRule="auto"/>
        <w:rPr>
          <w:rFonts w:ascii="Times New Roman" w:eastAsia="Calibri" w:hAnsi="Times New Roman" w:cs="Times New Roman"/>
          <w:b/>
          <w:bCs/>
          <w:sz w:val="28"/>
          <w:szCs w:val="28"/>
        </w:rPr>
      </w:pPr>
    </w:p>
    <w:p w14:paraId="210AA783" w14:textId="77777777" w:rsidR="00DF23CF" w:rsidRDefault="00DF23CF" w:rsidP="00244AA5">
      <w:pPr>
        <w:spacing w:after="200" w:line="276" w:lineRule="auto"/>
        <w:rPr>
          <w:rFonts w:ascii="Times New Roman" w:eastAsia="Calibri" w:hAnsi="Times New Roman" w:cs="Times New Roman"/>
          <w:b/>
          <w:bCs/>
          <w:sz w:val="28"/>
          <w:szCs w:val="28"/>
        </w:rPr>
      </w:pPr>
    </w:p>
    <w:p w14:paraId="2CC63ED0" w14:textId="77777777" w:rsidR="00DF23CF" w:rsidRDefault="00DF23CF" w:rsidP="00244AA5">
      <w:pPr>
        <w:spacing w:after="200" w:line="276" w:lineRule="auto"/>
        <w:rPr>
          <w:rFonts w:ascii="Times New Roman" w:eastAsia="Calibri" w:hAnsi="Times New Roman" w:cs="Times New Roman"/>
          <w:b/>
          <w:bCs/>
          <w:sz w:val="28"/>
          <w:szCs w:val="28"/>
        </w:rPr>
      </w:pPr>
    </w:p>
    <w:p w14:paraId="43B5B499" w14:textId="77777777" w:rsidR="00DF23CF" w:rsidRDefault="00DF23CF" w:rsidP="00244AA5">
      <w:pPr>
        <w:spacing w:after="200" w:line="276" w:lineRule="auto"/>
        <w:rPr>
          <w:rFonts w:ascii="Times New Roman" w:eastAsia="Calibri" w:hAnsi="Times New Roman" w:cs="Times New Roman"/>
          <w:b/>
          <w:bCs/>
          <w:sz w:val="28"/>
          <w:szCs w:val="28"/>
        </w:rPr>
      </w:pPr>
    </w:p>
    <w:p w14:paraId="6DF47270" w14:textId="77777777" w:rsidR="00DF23CF" w:rsidRDefault="00DF23CF" w:rsidP="00D2218C">
      <w:pPr>
        <w:tabs>
          <w:tab w:val="left" w:pos="3660"/>
        </w:tabs>
        <w:jc w:val="center"/>
        <w:rPr>
          <w:rFonts w:ascii="Times New Roman" w:eastAsia="Calibri" w:hAnsi="Times New Roman" w:cs="Times New Roman"/>
          <w:b/>
          <w:bCs/>
          <w:sz w:val="96"/>
          <w:szCs w:val="96"/>
        </w:rPr>
      </w:pPr>
    </w:p>
    <w:p w14:paraId="55D72D0B" w14:textId="77777777" w:rsidR="00DF23CF" w:rsidRDefault="00DF23CF" w:rsidP="00D2218C">
      <w:pPr>
        <w:tabs>
          <w:tab w:val="left" w:pos="3660"/>
        </w:tabs>
        <w:jc w:val="center"/>
        <w:rPr>
          <w:rFonts w:ascii="Times New Roman" w:eastAsia="Calibri" w:hAnsi="Times New Roman" w:cs="Times New Roman"/>
          <w:b/>
          <w:bCs/>
          <w:sz w:val="96"/>
          <w:szCs w:val="96"/>
        </w:rPr>
      </w:pPr>
    </w:p>
    <w:p w14:paraId="3AE7F0AA" w14:textId="77777777" w:rsidR="00DF23CF" w:rsidRDefault="00DF23CF" w:rsidP="00D2218C">
      <w:pPr>
        <w:tabs>
          <w:tab w:val="left" w:pos="3660"/>
        </w:tabs>
        <w:jc w:val="center"/>
        <w:rPr>
          <w:rFonts w:ascii="Times New Roman" w:eastAsia="Calibri" w:hAnsi="Times New Roman" w:cs="Times New Roman"/>
          <w:b/>
          <w:bCs/>
          <w:sz w:val="96"/>
          <w:szCs w:val="96"/>
        </w:rPr>
      </w:pPr>
    </w:p>
    <w:p w14:paraId="6F087249" w14:textId="77777777" w:rsidR="00DF23CF" w:rsidRPr="00962DBD" w:rsidRDefault="00DF23CF" w:rsidP="00D800B9">
      <w:pPr>
        <w:pStyle w:val="Titre1"/>
        <w:jc w:val="center"/>
        <w:rPr>
          <w:b/>
          <w:bCs/>
          <w:sz w:val="72"/>
          <w:szCs w:val="72"/>
        </w:rPr>
      </w:pPr>
      <w:bookmarkStart w:id="23" w:name="_Hlk105176920"/>
      <w:r w:rsidRPr="00962DBD">
        <w:rPr>
          <w:b/>
          <w:bCs/>
          <w:sz w:val="72"/>
          <w:szCs w:val="72"/>
        </w:rPr>
        <w:t>Introduction</w:t>
      </w:r>
    </w:p>
    <w:bookmarkEnd w:id="23"/>
    <w:p w14:paraId="32155421" w14:textId="77777777" w:rsidR="00DF23CF" w:rsidRDefault="00DF23CF" w:rsidP="00D2218C">
      <w:pPr>
        <w:tabs>
          <w:tab w:val="left" w:pos="3660"/>
        </w:tabs>
        <w:jc w:val="center"/>
        <w:rPr>
          <w:rFonts w:ascii="Times New Roman" w:eastAsia="Calibri" w:hAnsi="Times New Roman" w:cs="Times New Roman"/>
          <w:b/>
          <w:bCs/>
          <w:sz w:val="96"/>
          <w:szCs w:val="96"/>
        </w:rPr>
      </w:pPr>
    </w:p>
    <w:p w14:paraId="77494855" w14:textId="77777777" w:rsidR="00DF23CF" w:rsidRDefault="00DF23CF" w:rsidP="003760EA">
      <w:pPr>
        <w:rPr>
          <w:rFonts w:ascii="Times New Roman" w:eastAsia="Calibri" w:hAnsi="Times New Roman" w:cs="Times New Roman"/>
          <w:b/>
          <w:bCs/>
          <w:sz w:val="96"/>
          <w:szCs w:val="96"/>
        </w:rPr>
      </w:pPr>
    </w:p>
    <w:p w14:paraId="5168D69F" w14:textId="77777777" w:rsidR="00DF23CF" w:rsidRDefault="00DF23CF" w:rsidP="003760EA">
      <w:pPr>
        <w:rPr>
          <w:rFonts w:ascii="Times New Roman" w:eastAsia="Calibri" w:hAnsi="Times New Roman" w:cs="Times New Roman"/>
          <w:b/>
          <w:bCs/>
        </w:rPr>
      </w:pPr>
    </w:p>
    <w:p w14:paraId="3DFE6169" w14:textId="77777777" w:rsidR="00DF23CF" w:rsidRDefault="00DF23CF" w:rsidP="003760EA">
      <w:pPr>
        <w:rPr>
          <w:rFonts w:ascii="Times New Roman" w:eastAsia="Calibri" w:hAnsi="Times New Roman" w:cs="Times New Roman"/>
          <w:b/>
          <w:bCs/>
        </w:rPr>
      </w:pPr>
    </w:p>
    <w:p w14:paraId="62EBD634" w14:textId="77777777" w:rsidR="00DF23CF" w:rsidRDefault="00DF23CF" w:rsidP="003760EA">
      <w:pPr>
        <w:rPr>
          <w:rFonts w:ascii="Times New Roman" w:eastAsia="Calibri" w:hAnsi="Times New Roman" w:cs="Times New Roman"/>
          <w:b/>
          <w:bCs/>
        </w:rPr>
      </w:pPr>
    </w:p>
    <w:p w14:paraId="0C8579A9" w14:textId="77777777" w:rsidR="00DF23CF" w:rsidRPr="00F31C91" w:rsidRDefault="00DF23CF" w:rsidP="003760EA">
      <w:pPr>
        <w:rPr>
          <w:rFonts w:ascii="Times New Roman" w:eastAsia="Calibri" w:hAnsi="Times New Roman" w:cs="Times New Roman"/>
          <w:b/>
          <w:bCs/>
        </w:rPr>
      </w:pPr>
    </w:p>
    <w:p w14:paraId="77990A07" w14:textId="77777777" w:rsidR="00DF23CF" w:rsidRPr="00FB05C3" w:rsidRDefault="00DF23CF" w:rsidP="003760EA">
      <w:pPr>
        <w:rPr>
          <w:rFonts w:ascii="Times New Roman" w:eastAsia="Calibri" w:hAnsi="Times New Roman" w:cs="Times New Roman"/>
          <w:b/>
          <w:bCs/>
          <w:szCs w:val="24"/>
        </w:rPr>
      </w:pPr>
    </w:p>
    <w:p w14:paraId="77F61362" w14:textId="77777777" w:rsidR="00DF23CF" w:rsidRDefault="00DF23CF" w:rsidP="003760EA">
      <w:pPr>
        <w:rPr>
          <w:rFonts w:ascii="Times New Roman" w:eastAsia="Calibri" w:hAnsi="Times New Roman" w:cs="Times New Roman"/>
          <w:b/>
          <w:bCs/>
          <w:sz w:val="28"/>
          <w:szCs w:val="28"/>
        </w:rPr>
        <w:sectPr w:rsidR="00DF23CF" w:rsidSect="00283C07">
          <w:headerReference w:type="default" r:id="rId13"/>
          <w:pgSz w:w="11906" w:h="16838"/>
          <w:pgMar w:top="1418" w:right="1418" w:bottom="1418" w:left="1418" w:header="708" w:footer="708" w:gutter="0"/>
          <w:cols w:space="708"/>
          <w:docGrid w:linePitch="360"/>
        </w:sectPr>
      </w:pPr>
    </w:p>
    <w:p w14:paraId="36529BFA" w14:textId="52AE2B5B" w:rsidR="00DF23CF" w:rsidRPr="003760EA" w:rsidRDefault="00DF23CF" w:rsidP="00BF012D">
      <w:pPr>
        <w:jc w:val="both"/>
        <w:rPr>
          <w:rFonts w:eastAsia="Calibri" w:cstheme="majorBidi"/>
          <w:b/>
          <w:bCs/>
          <w:szCs w:val="24"/>
        </w:rPr>
      </w:pPr>
      <w:r>
        <w:rPr>
          <w:rFonts w:ascii="Cambria Math" w:hAnsi="Cambria Math" w:cstheme="majorBidi"/>
          <w:szCs w:val="24"/>
        </w:rPr>
        <w:lastRenderedPageBreak/>
        <w:t xml:space="preserve"> </w:t>
      </w:r>
      <w:r w:rsidR="009B2A6F">
        <w:rPr>
          <w:rFonts w:ascii="Cambria Math" w:hAnsi="Cambria Math" w:cstheme="majorBidi"/>
          <w:szCs w:val="24"/>
        </w:rPr>
        <w:t xml:space="preserve">  </w:t>
      </w:r>
      <w:r w:rsidRPr="003760EA">
        <w:rPr>
          <w:rFonts w:cstheme="majorBidi"/>
          <w:szCs w:val="24"/>
        </w:rPr>
        <w:t>Le diabète est « l’un des principaux tueurs au monde », selon l’Organisation Mondiale de la Santé (OMS). Cette maladie constitue un problème de santé publique majeur et malgré les efforts de prévention, la pandémie se poursuit</w:t>
      </w:r>
      <w:r w:rsidR="006F4F25" w:rsidRPr="006F4F25">
        <w:t xml:space="preserve"> </w:t>
      </w:r>
      <w:r w:rsidR="006F4F25" w:rsidRPr="006F4F25">
        <w:rPr>
          <w:b/>
          <w:bCs/>
        </w:rPr>
        <w:t>(</w:t>
      </w:r>
      <w:r w:rsidR="006F4F25" w:rsidRPr="006F4F25">
        <w:rPr>
          <w:rFonts w:cstheme="majorBidi"/>
          <w:b/>
          <w:bCs/>
          <w:szCs w:val="24"/>
        </w:rPr>
        <w:t xml:space="preserve">mondiale de la Santé, </w:t>
      </w:r>
      <w:r w:rsidR="007134ED">
        <w:rPr>
          <w:rFonts w:cstheme="majorBidi"/>
          <w:b/>
          <w:bCs/>
          <w:szCs w:val="24"/>
        </w:rPr>
        <w:t>2</w:t>
      </w:r>
      <w:r w:rsidR="006F4F25" w:rsidRPr="006F4F25">
        <w:rPr>
          <w:rFonts w:cstheme="majorBidi"/>
          <w:b/>
          <w:bCs/>
          <w:szCs w:val="24"/>
        </w:rPr>
        <w:t>016)</w:t>
      </w:r>
      <w:r w:rsidRPr="006F4F25">
        <w:rPr>
          <w:rFonts w:cstheme="majorBidi"/>
          <w:b/>
          <w:bCs/>
          <w:szCs w:val="24"/>
        </w:rPr>
        <w:t>.</w:t>
      </w:r>
    </w:p>
    <w:p w14:paraId="1A368596" w14:textId="77777777" w:rsidR="00DF23CF" w:rsidRPr="003760EA" w:rsidRDefault="00DF23CF" w:rsidP="00BF012D">
      <w:pPr>
        <w:jc w:val="both"/>
        <w:rPr>
          <w:rFonts w:eastAsia="Calibri" w:cstheme="majorBidi"/>
          <w:b/>
          <w:bCs/>
          <w:szCs w:val="24"/>
        </w:rPr>
      </w:pPr>
      <w:r w:rsidRPr="003760EA">
        <w:rPr>
          <w:rFonts w:cstheme="majorBidi"/>
          <w:szCs w:val="24"/>
        </w:rPr>
        <w:t xml:space="preserve">   En 2014, le diabète affectait 422 millions de personnes au niveau mondial, alors qu’il ne concernait que 108 millions de patients dans le monde en 1980 et que les premières prévisions de l’Organisation Mondiale de la Santé (OMS) et de l’International Diabetes Fédération (IDF) s’inquiétaient en 1990 du risque de voir le diabète affecter 240 millions de personnes en 2025…</w:t>
      </w:r>
    </w:p>
    <w:p w14:paraId="38AF9513" w14:textId="510944CC" w:rsidR="00DF23CF" w:rsidRPr="003760EA" w:rsidRDefault="00DF23CF" w:rsidP="00BF012D">
      <w:pPr>
        <w:jc w:val="both"/>
        <w:rPr>
          <w:rFonts w:cstheme="majorBidi"/>
          <w:szCs w:val="24"/>
        </w:rPr>
      </w:pPr>
      <w:r w:rsidRPr="003760EA">
        <w:rPr>
          <w:rFonts w:cstheme="majorBidi"/>
          <w:szCs w:val="24"/>
        </w:rPr>
        <w:t xml:space="preserve">   Le diabète est défini comme une maladie métabolique "chronique à long terme" qui survient lorsque le pancréas ne produit pas suffisamment d'insuline ou que l'organisme n'utilise pas correctement l'insuline, cette dernière étant la principale hormone de régulation de la concentration de sucre dans le sang</w:t>
      </w:r>
      <w:r w:rsidR="00291FBD">
        <w:rPr>
          <w:rFonts w:cstheme="majorBidi"/>
          <w:szCs w:val="24"/>
        </w:rPr>
        <w:t xml:space="preserve"> </w:t>
      </w:r>
      <w:r w:rsidRPr="009A2E2E">
        <w:rPr>
          <w:rFonts w:cstheme="majorBidi"/>
          <w:b/>
          <w:bCs/>
          <w:szCs w:val="24"/>
        </w:rPr>
        <w:t>(Adouane et Semahi, 2021).</w:t>
      </w:r>
    </w:p>
    <w:p w14:paraId="42F6BB9D" w14:textId="77777777" w:rsidR="00DF23CF" w:rsidRPr="003760EA" w:rsidRDefault="00DF23CF" w:rsidP="00BF012D">
      <w:pPr>
        <w:jc w:val="both"/>
        <w:rPr>
          <w:rFonts w:cstheme="majorBidi"/>
          <w:szCs w:val="24"/>
        </w:rPr>
      </w:pPr>
      <w:r w:rsidRPr="003760EA">
        <w:rPr>
          <w:rFonts w:cstheme="majorBidi"/>
          <w:szCs w:val="24"/>
        </w:rPr>
        <w:t xml:space="preserve">   Le système nerveux de l’homme est formé d'un vaste réseau de tissus spécialisés, comme le cerveau, la moelle épinière et les nerfs qui permettent de relier entre eux et de contrôler tous les organes du corps. Le système nerveux est le système qui gère toutes les actions et réactions du corps par rapport à son environnement. Ce sont des séries de décharges électriques qui, par l'intermédiaire des neurones (ou cellules nerveuses), transmettent les informations en provenance et à destination du cerveau. Certaines maladies peuvent fréquemment s'y attaquer, tel le diabète peut aussi endommager celui-ci, entraînant des conséquences beaucoup plus graves, dont des déficits cognitifs</w:t>
      </w:r>
      <w:r>
        <w:rPr>
          <w:rFonts w:cstheme="majorBidi"/>
          <w:szCs w:val="24"/>
        </w:rPr>
        <w:t xml:space="preserve"> </w:t>
      </w:r>
      <w:r w:rsidRPr="002E39D8">
        <w:rPr>
          <w:rFonts w:cstheme="majorBidi"/>
          <w:b/>
          <w:bCs/>
          <w:szCs w:val="24"/>
        </w:rPr>
        <w:t>(1)</w:t>
      </w:r>
      <w:r>
        <w:rPr>
          <w:rFonts w:cstheme="majorBidi"/>
          <w:b/>
          <w:bCs/>
          <w:szCs w:val="24"/>
        </w:rPr>
        <w:t>.</w:t>
      </w:r>
    </w:p>
    <w:p w14:paraId="0E885B57" w14:textId="2642E24E" w:rsidR="00DF23CF" w:rsidRPr="003760EA" w:rsidRDefault="00DF23CF" w:rsidP="00BF012D">
      <w:pPr>
        <w:jc w:val="both"/>
        <w:rPr>
          <w:rFonts w:cstheme="majorBidi"/>
          <w:szCs w:val="24"/>
          <w:rtl/>
        </w:rPr>
      </w:pPr>
      <w:r w:rsidRPr="003760EA">
        <w:rPr>
          <w:rFonts w:cstheme="majorBidi"/>
          <w:szCs w:val="24"/>
        </w:rPr>
        <w:t xml:space="preserve">   Le diabète sucré, connu pour augmenter le risque d'infarctus, de troubles de système nerveux central tels que la vision, d'accident vasculaire cérébral ou encore d'insuffisance rénal</w:t>
      </w:r>
      <w:r w:rsidR="00441F86">
        <w:rPr>
          <w:rFonts w:cstheme="majorBidi"/>
          <w:szCs w:val="24"/>
        </w:rPr>
        <w:t>e</w:t>
      </w:r>
      <w:r w:rsidR="00B97EEE">
        <w:rPr>
          <w:rFonts w:cstheme="majorBidi"/>
          <w:szCs w:val="24"/>
        </w:rPr>
        <w:t xml:space="preserve"> ; jouerait</w:t>
      </w:r>
      <w:r w:rsidRPr="003760EA">
        <w:rPr>
          <w:rFonts w:cstheme="majorBidi"/>
          <w:szCs w:val="24"/>
        </w:rPr>
        <w:t xml:space="preserve"> également un rôle dans le développement des démences, dont la maladie d’Alzheimer (MA)</w:t>
      </w:r>
      <w:r>
        <w:rPr>
          <w:rFonts w:cstheme="majorBidi"/>
          <w:szCs w:val="24"/>
        </w:rPr>
        <w:t xml:space="preserve"> </w:t>
      </w:r>
      <w:r w:rsidRPr="00E75831">
        <w:rPr>
          <w:rFonts w:cstheme="majorBidi"/>
          <w:b/>
          <w:bCs/>
          <w:szCs w:val="24"/>
        </w:rPr>
        <w:t>(2).</w:t>
      </w:r>
    </w:p>
    <w:p w14:paraId="2024E243" w14:textId="3C5296D4" w:rsidR="00DF23CF" w:rsidRDefault="00DF23CF" w:rsidP="00BF012D">
      <w:pPr>
        <w:jc w:val="both"/>
        <w:rPr>
          <w:rFonts w:cstheme="majorBidi"/>
          <w:szCs w:val="24"/>
        </w:rPr>
      </w:pPr>
      <w:r w:rsidRPr="003760EA">
        <w:rPr>
          <w:rFonts w:cstheme="majorBidi"/>
          <w:szCs w:val="24"/>
        </w:rPr>
        <w:t xml:space="preserve">   Un bon contrôle glycémique est basé sur un régime alimentaire équilibré et hypocalorique, l’exercice physique et le traitement médicamenteux. Comme tout médicament, ces thérapies causent chez la majorité des patients, de graves effets secondaires (état d’hypoglycémie, coma d’acidocétose, problèmes digestifs et autres). De plus, </w:t>
      </w:r>
      <w:r w:rsidR="00B97EEE">
        <w:rPr>
          <w:rFonts w:cstheme="majorBidi"/>
          <w:szCs w:val="24"/>
        </w:rPr>
        <w:t>p</w:t>
      </w:r>
      <w:r w:rsidRPr="003760EA">
        <w:rPr>
          <w:rFonts w:cstheme="majorBidi"/>
          <w:szCs w:val="24"/>
        </w:rPr>
        <w:t xml:space="preserve">our ces raisons les gens retournent de nouveau vers la médecine </w:t>
      </w:r>
      <w:r w:rsidR="006A0068" w:rsidRPr="003760EA">
        <w:rPr>
          <w:rFonts w:cstheme="majorBidi"/>
          <w:szCs w:val="24"/>
        </w:rPr>
        <w:t>traditionnelle</w:t>
      </w:r>
      <w:r w:rsidR="006A0068">
        <w:rPr>
          <w:rFonts w:cstheme="majorBidi"/>
          <w:szCs w:val="24"/>
        </w:rPr>
        <w:t xml:space="preserve"> </w:t>
      </w:r>
      <w:r w:rsidR="006A0068" w:rsidRPr="006A0068">
        <w:rPr>
          <w:rFonts w:cstheme="majorBidi"/>
          <w:b/>
          <w:bCs/>
          <w:szCs w:val="24"/>
        </w:rPr>
        <w:t xml:space="preserve">(Charef </w:t>
      </w:r>
      <w:r w:rsidR="006A0068" w:rsidRPr="006A0068">
        <w:rPr>
          <w:rFonts w:cstheme="majorBidi"/>
          <w:b/>
          <w:bCs/>
          <w:i/>
          <w:iCs/>
          <w:szCs w:val="24"/>
        </w:rPr>
        <w:t>et al</w:t>
      </w:r>
      <w:r w:rsidR="006A0068" w:rsidRPr="006A0068">
        <w:rPr>
          <w:rFonts w:cstheme="majorBidi"/>
          <w:b/>
          <w:bCs/>
          <w:szCs w:val="24"/>
        </w:rPr>
        <w:t>., 2019)</w:t>
      </w:r>
      <w:r w:rsidRPr="006A0068">
        <w:rPr>
          <w:rFonts w:cstheme="majorBidi"/>
          <w:b/>
          <w:bCs/>
          <w:szCs w:val="24"/>
        </w:rPr>
        <w:t>.</w:t>
      </w:r>
    </w:p>
    <w:p w14:paraId="4208ED05" w14:textId="77777777" w:rsidR="00DF23CF" w:rsidRDefault="00DF23CF" w:rsidP="00BF012D">
      <w:pPr>
        <w:jc w:val="both"/>
        <w:rPr>
          <w:rFonts w:cstheme="majorBidi"/>
          <w:szCs w:val="24"/>
        </w:rPr>
      </w:pPr>
    </w:p>
    <w:p w14:paraId="6B79B9FF" w14:textId="77777777" w:rsidR="00DF23CF" w:rsidRDefault="00DF23CF" w:rsidP="00BF012D">
      <w:pPr>
        <w:jc w:val="both"/>
        <w:rPr>
          <w:rFonts w:cstheme="majorBidi"/>
          <w:szCs w:val="24"/>
        </w:rPr>
      </w:pPr>
    </w:p>
    <w:p w14:paraId="37E15C08" w14:textId="0D03ED22" w:rsidR="00DF23CF" w:rsidRPr="003760EA" w:rsidRDefault="00DF23CF" w:rsidP="00BF012D">
      <w:pPr>
        <w:jc w:val="both"/>
        <w:rPr>
          <w:rFonts w:cstheme="majorBidi"/>
          <w:b/>
          <w:bCs/>
          <w:szCs w:val="24"/>
          <w:rtl/>
        </w:rPr>
      </w:pPr>
      <w:r>
        <w:rPr>
          <w:rFonts w:cstheme="majorBidi"/>
          <w:szCs w:val="24"/>
        </w:rPr>
        <w:lastRenderedPageBreak/>
        <w:t xml:space="preserve">   </w:t>
      </w:r>
      <w:r w:rsidRPr="003760EA">
        <w:rPr>
          <w:rFonts w:cstheme="majorBidi"/>
          <w:szCs w:val="24"/>
        </w:rPr>
        <w:t>La médecine traditionnelle basée sur l’utilisation des plantes médicinales pour le traitement de nombreuses maladies, dont le diabète sucré, continue â être utilisée, et au cours de ces dix dernières années sa popularité n’a fait qu’augmenter</w:t>
      </w:r>
      <w:r w:rsidR="00BB50A4">
        <w:rPr>
          <w:rFonts w:cstheme="majorBidi"/>
          <w:szCs w:val="24"/>
        </w:rPr>
        <w:t xml:space="preserve"> </w:t>
      </w:r>
      <w:r w:rsidRPr="003760EA">
        <w:rPr>
          <w:rFonts w:cstheme="majorBidi"/>
          <w:b/>
          <w:bCs/>
          <w:szCs w:val="24"/>
        </w:rPr>
        <w:t xml:space="preserve">(Farnsworth </w:t>
      </w:r>
      <w:r w:rsidRPr="00976327">
        <w:rPr>
          <w:rFonts w:cstheme="majorBidi"/>
          <w:b/>
          <w:bCs/>
          <w:i/>
          <w:iCs/>
          <w:szCs w:val="24"/>
        </w:rPr>
        <w:t>et</w:t>
      </w:r>
      <w:r w:rsidRPr="003760EA">
        <w:rPr>
          <w:rFonts w:cstheme="majorBidi"/>
          <w:b/>
          <w:bCs/>
          <w:szCs w:val="24"/>
        </w:rPr>
        <w:t xml:space="preserve"> </w:t>
      </w:r>
      <w:r w:rsidRPr="00FF7D64">
        <w:rPr>
          <w:rFonts w:cstheme="majorBidi"/>
          <w:b/>
          <w:bCs/>
          <w:i/>
          <w:iCs/>
          <w:szCs w:val="24"/>
        </w:rPr>
        <w:t>al</w:t>
      </w:r>
      <w:r w:rsidR="00BB50A4">
        <w:rPr>
          <w:rFonts w:cstheme="majorBidi"/>
          <w:b/>
          <w:bCs/>
          <w:i/>
          <w:iCs/>
          <w:szCs w:val="24"/>
        </w:rPr>
        <w:t>.</w:t>
      </w:r>
      <w:r w:rsidRPr="003760EA">
        <w:rPr>
          <w:rFonts w:cstheme="majorBidi"/>
          <w:b/>
          <w:bCs/>
          <w:szCs w:val="24"/>
        </w:rPr>
        <w:t>,1985 ; OMS, 2002).</w:t>
      </w:r>
    </w:p>
    <w:p w14:paraId="5B946410" w14:textId="2445FBBC" w:rsidR="00DF23CF" w:rsidRPr="003760EA" w:rsidRDefault="00DF23CF" w:rsidP="003760EA">
      <w:pPr>
        <w:jc w:val="both"/>
        <w:rPr>
          <w:rFonts w:cstheme="majorBidi"/>
          <w:szCs w:val="24"/>
        </w:rPr>
      </w:pPr>
      <w:r w:rsidRPr="003760EA">
        <w:rPr>
          <w:rFonts w:cstheme="majorBidi"/>
          <w:szCs w:val="24"/>
        </w:rPr>
        <w:t xml:space="preserve">   Une plante médicinale est une plante utilisée pour ses propriétés thérapeutiques. Cela signifie qu'au moins une de ses parties (feuille, tige, racine etc.) peut être employée dans le but de se soigner. Elles sont utilisées depuis au moins 7.000 ans avant notre ère par les Hommes et sont à la base de la phytothérapie</w:t>
      </w:r>
      <w:r w:rsidR="00C97EF9">
        <w:rPr>
          <w:rFonts w:cstheme="majorBidi"/>
          <w:szCs w:val="24"/>
        </w:rPr>
        <w:t xml:space="preserve"> </w:t>
      </w:r>
      <w:r w:rsidR="00C97EF9" w:rsidRPr="00C97EF9">
        <w:rPr>
          <w:rFonts w:cstheme="majorBidi"/>
          <w:b/>
          <w:bCs/>
          <w:szCs w:val="24"/>
        </w:rPr>
        <w:t>(Israa et Radia,2019)</w:t>
      </w:r>
      <w:r w:rsidRPr="003760EA">
        <w:rPr>
          <w:rFonts w:cstheme="majorBidi"/>
          <w:szCs w:val="24"/>
        </w:rPr>
        <w:t>.</w:t>
      </w:r>
    </w:p>
    <w:p w14:paraId="66CFACC0" w14:textId="23701982" w:rsidR="00DF23CF" w:rsidRPr="003760EA" w:rsidRDefault="00DF23CF" w:rsidP="003760EA">
      <w:pPr>
        <w:jc w:val="both"/>
        <w:rPr>
          <w:rFonts w:cstheme="majorBidi"/>
          <w:szCs w:val="24"/>
        </w:rPr>
      </w:pPr>
      <w:r w:rsidRPr="003760EA">
        <w:rPr>
          <w:rFonts w:cstheme="majorBidi"/>
          <w:szCs w:val="24"/>
        </w:rPr>
        <w:t xml:space="preserve">   Parmi ces plantes</w:t>
      </w:r>
      <w:r w:rsidR="00BB50A4">
        <w:rPr>
          <w:rFonts w:cstheme="majorBidi"/>
          <w:szCs w:val="24"/>
        </w:rPr>
        <w:t>,</w:t>
      </w:r>
      <w:r w:rsidRPr="003760EA">
        <w:rPr>
          <w:rFonts w:cstheme="majorBidi"/>
          <w:szCs w:val="24"/>
        </w:rPr>
        <w:t xml:space="preserve"> </w:t>
      </w:r>
      <w:r w:rsidRPr="003760EA">
        <w:rPr>
          <w:rFonts w:cstheme="majorBidi"/>
          <w:i/>
          <w:iCs/>
          <w:szCs w:val="24"/>
        </w:rPr>
        <w:t xml:space="preserve">Moringa </w:t>
      </w:r>
      <w:bookmarkStart w:id="24" w:name="_Hlk107509469"/>
      <w:r w:rsidRPr="003760EA">
        <w:rPr>
          <w:rFonts w:cstheme="majorBidi"/>
          <w:i/>
          <w:iCs/>
          <w:szCs w:val="24"/>
        </w:rPr>
        <w:t>oleifera</w:t>
      </w:r>
      <w:bookmarkEnd w:id="24"/>
      <w:r w:rsidRPr="003760EA">
        <w:rPr>
          <w:rFonts w:cstheme="majorBidi"/>
          <w:i/>
          <w:iCs/>
          <w:szCs w:val="24"/>
        </w:rPr>
        <w:t xml:space="preserve"> </w:t>
      </w:r>
      <w:r w:rsidRPr="003760EA">
        <w:rPr>
          <w:rFonts w:cstheme="majorBidi"/>
          <w:szCs w:val="24"/>
        </w:rPr>
        <w:t xml:space="preserve">est l'espèce largement cultivée de la famille des Moringaceae dans plusieurs pays asiatiques et africains </w:t>
      </w:r>
      <w:r w:rsidRPr="009A2E2E">
        <w:rPr>
          <w:rFonts w:cstheme="majorBidi"/>
          <w:b/>
          <w:bCs/>
          <w:szCs w:val="24"/>
        </w:rPr>
        <w:t>(Padma et Sreelatha, 2009)</w:t>
      </w:r>
      <w:r w:rsidRPr="00D65733">
        <w:rPr>
          <w:rFonts w:cstheme="majorBidi"/>
          <w:szCs w:val="24"/>
        </w:rPr>
        <w:t>.</w:t>
      </w:r>
      <w:r w:rsidRPr="003760EA">
        <w:rPr>
          <w:rFonts w:cstheme="majorBidi"/>
          <w:szCs w:val="24"/>
        </w:rPr>
        <w:t xml:space="preserve"> La plupart des parties de cet arbre (feuilles, fleurs, fruits et gousses immatures) sont utilisées dans diverses formulations alimentaires traditionnelles, médicaments et à usage industriel. Les feuilles sont riches en vitamines et en composés phénoliques, y compris les acides phénoliques et les flavonoïdes </w:t>
      </w:r>
      <w:r w:rsidRPr="009A2E2E">
        <w:rPr>
          <w:rFonts w:cstheme="majorBidi"/>
          <w:b/>
          <w:bCs/>
          <w:szCs w:val="24"/>
        </w:rPr>
        <w:t xml:space="preserve">(Becker et Makkar, 1996 ; Coppin </w:t>
      </w:r>
      <w:r w:rsidRPr="00976327">
        <w:rPr>
          <w:rFonts w:cstheme="majorBidi"/>
          <w:b/>
          <w:bCs/>
          <w:i/>
          <w:iCs/>
          <w:szCs w:val="24"/>
        </w:rPr>
        <w:t>et</w:t>
      </w:r>
      <w:r w:rsidRPr="009A2E2E">
        <w:rPr>
          <w:rFonts w:cstheme="majorBidi"/>
          <w:b/>
          <w:bCs/>
          <w:szCs w:val="24"/>
        </w:rPr>
        <w:t xml:space="preserve"> </w:t>
      </w:r>
      <w:r w:rsidRPr="001C76E8">
        <w:rPr>
          <w:rFonts w:cstheme="majorBidi"/>
          <w:b/>
          <w:bCs/>
          <w:i/>
          <w:iCs/>
          <w:szCs w:val="24"/>
        </w:rPr>
        <w:t>al</w:t>
      </w:r>
      <w:r w:rsidRPr="009A2E2E">
        <w:rPr>
          <w:rFonts w:cstheme="majorBidi"/>
          <w:b/>
          <w:bCs/>
          <w:szCs w:val="24"/>
        </w:rPr>
        <w:t>., 2013)</w:t>
      </w:r>
      <w:r w:rsidRPr="003760EA">
        <w:rPr>
          <w:rFonts w:cstheme="majorBidi"/>
          <w:szCs w:val="24"/>
        </w:rPr>
        <w:t xml:space="preserve"> avec une fonctionnalité antioxydant prometteuse qui peut être appliquée dans les aliments pour améliorer la nutrition </w:t>
      </w:r>
      <w:r w:rsidR="0031542E" w:rsidRPr="003760EA">
        <w:rPr>
          <w:rFonts w:cstheme="majorBidi"/>
          <w:szCs w:val="24"/>
        </w:rPr>
        <w:t>humaine</w:t>
      </w:r>
      <w:r w:rsidR="0031542E">
        <w:rPr>
          <w:rFonts w:cstheme="majorBidi"/>
          <w:szCs w:val="24"/>
        </w:rPr>
        <w:t xml:space="preserve"> </w:t>
      </w:r>
      <w:r w:rsidR="0031542E" w:rsidRPr="0031542E">
        <w:rPr>
          <w:rFonts w:cstheme="majorBidi"/>
          <w:b/>
          <w:bCs/>
          <w:szCs w:val="24"/>
        </w:rPr>
        <w:t xml:space="preserve">(Coppin </w:t>
      </w:r>
      <w:r w:rsidR="0031542E" w:rsidRPr="002C3B0B">
        <w:rPr>
          <w:rFonts w:cstheme="majorBidi"/>
          <w:b/>
          <w:bCs/>
          <w:i/>
          <w:iCs/>
          <w:szCs w:val="24"/>
        </w:rPr>
        <w:t>et al</w:t>
      </w:r>
      <w:r w:rsidR="0031542E" w:rsidRPr="0031542E">
        <w:rPr>
          <w:rFonts w:cstheme="majorBidi"/>
          <w:b/>
          <w:bCs/>
          <w:szCs w:val="24"/>
        </w:rPr>
        <w:t>., 2013)</w:t>
      </w:r>
      <w:r w:rsidR="0031542E">
        <w:rPr>
          <w:rFonts w:cstheme="majorBidi"/>
          <w:szCs w:val="24"/>
        </w:rPr>
        <w:t>.</w:t>
      </w:r>
    </w:p>
    <w:p w14:paraId="098F575F" w14:textId="43329008" w:rsidR="00DF23CF" w:rsidRPr="003760EA" w:rsidRDefault="00DF23CF" w:rsidP="003760EA">
      <w:pPr>
        <w:jc w:val="both"/>
        <w:rPr>
          <w:rFonts w:cstheme="majorBidi"/>
          <w:szCs w:val="24"/>
        </w:rPr>
      </w:pPr>
      <w:r w:rsidRPr="003760EA">
        <w:rPr>
          <w:rFonts w:cstheme="majorBidi"/>
          <w:szCs w:val="24"/>
        </w:rPr>
        <w:t xml:space="preserve">   L’objectif de ce modeste travail </w:t>
      </w:r>
      <w:r w:rsidR="00324051" w:rsidRPr="003760EA">
        <w:rPr>
          <w:rFonts w:cstheme="majorBidi"/>
          <w:szCs w:val="24"/>
        </w:rPr>
        <w:t>consiste</w:t>
      </w:r>
      <w:r w:rsidR="00324051">
        <w:rPr>
          <w:rFonts w:cstheme="majorBidi"/>
          <w:szCs w:val="24"/>
        </w:rPr>
        <w:t xml:space="preserve"> </w:t>
      </w:r>
      <w:r w:rsidR="00324051" w:rsidRPr="003760EA">
        <w:rPr>
          <w:rFonts w:cstheme="majorBidi"/>
          <w:szCs w:val="24"/>
        </w:rPr>
        <w:t>d</w:t>
      </w:r>
      <w:r w:rsidR="00324051">
        <w:rPr>
          <w:rFonts w:cstheme="majorBidi"/>
          <w:szCs w:val="24"/>
        </w:rPr>
        <w:t>e savoir</w:t>
      </w:r>
      <w:r w:rsidRPr="003760EA">
        <w:rPr>
          <w:rFonts w:cstheme="majorBidi"/>
          <w:szCs w:val="24"/>
        </w:rPr>
        <w:t xml:space="preserve"> l’effet de diabète sur le system nerveux et l'effet de l’extrait aqueux de </w:t>
      </w:r>
      <w:r w:rsidRPr="00BB50A4">
        <w:rPr>
          <w:rFonts w:cstheme="majorBidi"/>
          <w:i/>
          <w:iCs/>
          <w:szCs w:val="24"/>
        </w:rPr>
        <w:t>Moringa</w:t>
      </w:r>
      <w:r w:rsidR="00BB50A4">
        <w:rPr>
          <w:rFonts w:cstheme="majorBidi"/>
          <w:szCs w:val="24"/>
        </w:rPr>
        <w:t xml:space="preserve"> </w:t>
      </w:r>
      <w:r w:rsidR="00BB50A4" w:rsidRPr="003760EA">
        <w:rPr>
          <w:rFonts w:cstheme="majorBidi"/>
          <w:i/>
          <w:iCs/>
          <w:szCs w:val="24"/>
        </w:rPr>
        <w:t>oleifera</w:t>
      </w:r>
      <w:r w:rsidR="00BB50A4">
        <w:rPr>
          <w:rFonts w:cstheme="majorBidi"/>
          <w:szCs w:val="24"/>
        </w:rPr>
        <w:t xml:space="preserve"> </w:t>
      </w:r>
      <w:r w:rsidR="00BB50A4" w:rsidRPr="003760EA">
        <w:rPr>
          <w:rFonts w:cstheme="majorBidi"/>
          <w:szCs w:val="24"/>
        </w:rPr>
        <w:t>sur</w:t>
      </w:r>
      <w:r w:rsidRPr="003760EA">
        <w:rPr>
          <w:rFonts w:cstheme="majorBidi"/>
          <w:szCs w:val="24"/>
        </w:rPr>
        <w:t xml:space="preserve"> les cellules</w:t>
      </w:r>
      <w:r w:rsidR="00BB50A4">
        <w:rPr>
          <w:rFonts w:cstheme="majorBidi"/>
          <w:szCs w:val="24"/>
        </w:rPr>
        <w:t xml:space="preserve"> de l’</w:t>
      </w:r>
      <w:r w:rsidR="00BB50A4" w:rsidRPr="003760EA">
        <w:rPr>
          <w:rFonts w:cstheme="majorBidi"/>
          <w:szCs w:val="24"/>
        </w:rPr>
        <w:t>hippocampe</w:t>
      </w:r>
      <w:r w:rsidRPr="003760EA">
        <w:rPr>
          <w:rFonts w:cstheme="majorBidi"/>
          <w:szCs w:val="24"/>
        </w:rPr>
        <w:t xml:space="preserve"> chez le rat wistar rendu diabétique par streptozotocine.</w:t>
      </w:r>
      <w:r w:rsidRPr="003760EA">
        <w:rPr>
          <w:rFonts w:cstheme="majorBidi"/>
          <w:szCs w:val="24"/>
          <w:rtl/>
        </w:rPr>
        <w:t xml:space="preserve">             </w:t>
      </w:r>
    </w:p>
    <w:p w14:paraId="2441B7EF" w14:textId="3EB84B4F" w:rsidR="00681ADC" w:rsidRPr="00BB50A4" w:rsidRDefault="00681ADC" w:rsidP="00681ADC">
      <w:pPr>
        <w:jc w:val="both"/>
        <w:rPr>
          <w:rFonts w:cstheme="majorBidi"/>
          <w:i/>
          <w:iCs/>
          <w:szCs w:val="24"/>
        </w:rPr>
      </w:pPr>
      <w:r>
        <w:rPr>
          <w:rFonts w:cstheme="majorBidi"/>
          <w:szCs w:val="24"/>
        </w:rPr>
        <w:t xml:space="preserve">  </w:t>
      </w:r>
      <w:r w:rsidRPr="00681ADC">
        <w:rPr>
          <w:rFonts w:cstheme="majorBidi"/>
          <w:szCs w:val="24"/>
        </w:rPr>
        <w:t>Cette étude est subdivisée en deux parties principales</w:t>
      </w:r>
      <w:r w:rsidR="002E4D7E">
        <w:rPr>
          <w:rFonts w:cstheme="majorBidi"/>
          <w:szCs w:val="24"/>
        </w:rPr>
        <w:t>,</w:t>
      </w:r>
      <w:r w:rsidRPr="00681ADC">
        <w:rPr>
          <w:rFonts w:cstheme="majorBidi"/>
          <w:szCs w:val="24"/>
        </w:rPr>
        <w:t xml:space="preserve"> </w:t>
      </w:r>
      <w:r w:rsidR="00E734F9" w:rsidRPr="00681ADC">
        <w:rPr>
          <w:rFonts w:cstheme="majorBidi"/>
          <w:szCs w:val="24"/>
        </w:rPr>
        <w:t>la première partie présente</w:t>
      </w:r>
      <w:r w:rsidRPr="00681ADC">
        <w:rPr>
          <w:rFonts w:cstheme="majorBidi"/>
          <w:szCs w:val="24"/>
        </w:rPr>
        <w:t xml:space="preserve"> les données bibliographique, réparties dans un chapitre présentant des généralités sur le système nerveux, ainsi que des généralités sur le diabète</w:t>
      </w:r>
      <w:r w:rsidR="00C45551">
        <w:rPr>
          <w:rFonts w:cstheme="majorBidi"/>
          <w:szCs w:val="24"/>
        </w:rPr>
        <w:t xml:space="preserve"> et</w:t>
      </w:r>
      <w:r w:rsidRPr="00681ADC">
        <w:rPr>
          <w:rFonts w:cstheme="majorBidi"/>
          <w:szCs w:val="24"/>
        </w:rPr>
        <w:t xml:space="preserve"> la plante </w:t>
      </w:r>
      <w:r w:rsidRPr="00BB50A4">
        <w:rPr>
          <w:rFonts w:cstheme="majorBidi"/>
          <w:i/>
          <w:iCs/>
          <w:szCs w:val="24"/>
        </w:rPr>
        <w:t>Moringa oleifera.</w:t>
      </w:r>
    </w:p>
    <w:p w14:paraId="310DDFA7" w14:textId="24713F3A" w:rsidR="00DF23CF" w:rsidRPr="003760EA" w:rsidRDefault="00DF23CF" w:rsidP="002975EC">
      <w:pPr>
        <w:jc w:val="both"/>
        <w:rPr>
          <w:rFonts w:cstheme="majorBidi"/>
          <w:szCs w:val="24"/>
        </w:rPr>
      </w:pPr>
      <w:r w:rsidRPr="003760EA">
        <w:rPr>
          <w:rFonts w:cstheme="majorBidi"/>
          <w:szCs w:val="24"/>
        </w:rPr>
        <w:t xml:space="preserve">   </w:t>
      </w:r>
      <w:r w:rsidR="002975EC" w:rsidRPr="002975EC">
        <w:rPr>
          <w:rFonts w:cstheme="majorBidi"/>
          <w:szCs w:val="24"/>
        </w:rPr>
        <w:t xml:space="preserve">           La deuxième partie est pratique correspond au chapitre de matériel et méthode, où les études histologiques sont appliquées au niveau du cerveau afin d’atteindre l’objectif de cette étude</w:t>
      </w:r>
      <w:r w:rsidR="00685BEE">
        <w:rPr>
          <w:rFonts w:cstheme="majorBidi"/>
          <w:szCs w:val="24"/>
        </w:rPr>
        <w:t>.</w:t>
      </w:r>
    </w:p>
    <w:p w14:paraId="37FA974C" w14:textId="5F9C0041" w:rsidR="00DF23CF" w:rsidRPr="001C76E8" w:rsidRDefault="00DF23CF" w:rsidP="002975EC">
      <w:pPr>
        <w:jc w:val="both"/>
        <w:rPr>
          <w:rFonts w:cstheme="majorBidi"/>
          <w:b/>
          <w:bCs/>
          <w:szCs w:val="24"/>
        </w:rPr>
        <w:sectPr w:rsidR="00DF23CF" w:rsidRPr="001C76E8" w:rsidSect="005B373B">
          <w:headerReference w:type="default" r:id="rId14"/>
          <w:footerReference w:type="default" r:id="rId15"/>
          <w:pgSz w:w="11906" w:h="16838"/>
          <w:pgMar w:top="1418" w:right="1418" w:bottom="1418" w:left="1418" w:header="709" w:footer="709" w:gutter="0"/>
          <w:pgNumType w:start="1"/>
          <w:cols w:space="708"/>
          <w:docGrid w:linePitch="360"/>
        </w:sectPr>
      </w:pPr>
      <w:r w:rsidRPr="003760EA">
        <w:rPr>
          <w:rFonts w:cstheme="majorBidi"/>
          <w:szCs w:val="24"/>
        </w:rPr>
        <w:t xml:space="preserve">         Enfin, nous discuterons l’ensemble de résultats </w:t>
      </w:r>
      <w:r w:rsidR="00A022F6" w:rsidRPr="003760EA">
        <w:rPr>
          <w:rFonts w:cstheme="majorBidi"/>
          <w:szCs w:val="24"/>
        </w:rPr>
        <w:t>obtenus</w:t>
      </w:r>
      <w:r w:rsidR="00E155B9">
        <w:rPr>
          <w:rFonts w:cstheme="majorBidi"/>
          <w:szCs w:val="24"/>
        </w:rPr>
        <w:t xml:space="preserve"> et la conclusion.</w:t>
      </w:r>
    </w:p>
    <w:p w14:paraId="238B1C59" w14:textId="77777777" w:rsidR="00DF23CF" w:rsidRPr="003760EA" w:rsidRDefault="00DF23CF" w:rsidP="003760EA">
      <w:pPr>
        <w:jc w:val="both"/>
        <w:rPr>
          <w:rFonts w:cstheme="majorBidi"/>
          <w:szCs w:val="24"/>
        </w:rPr>
      </w:pPr>
    </w:p>
    <w:p w14:paraId="2ACB3EBA" w14:textId="77777777" w:rsidR="00DF23CF" w:rsidRDefault="00DF23CF" w:rsidP="00D2218C">
      <w:pPr>
        <w:tabs>
          <w:tab w:val="left" w:pos="3660"/>
        </w:tabs>
        <w:jc w:val="center"/>
        <w:rPr>
          <w:rFonts w:ascii="Times New Roman" w:eastAsia="Calibri" w:hAnsi="Times New Roman" w:cs="Times New Roman"/>
          <w:b/>
          <w:bCs/>
          <w:sz w:val="96"/>
          <w:szCs w:val="96"/>
        </w:rPr>
      </w:pPr>
    </w:p>
    <w:p w14:paraId="59E0B781" w14:textId="77777777" w:rsidR="00DE45C3" w:rsidRDefault="00DE45C3" w:rsidP="00DE45C3">
      <w:pPr>
        <w:tabs>
          <w:tab w:val="left" w:pos="3660"/>
        </w:tabs>
        <w:rPr>
          <w:rFonts w:ascii="Times New Roman" w:eastAsia="Calibri" w:hAnsi="Times New Roman" w:cs="Times New Roman"/>
          <w:b/>
          <w:bCs/>
          <w:sz w:val="96"/>
          <w:szCs w:val="96"/>
        </w:rPr>
      </w:pPr>
    </w:p>
    <w:p w14:paraId="044548C7" w14:textId="77777777" w:rsidR="00DF23CF" w:rsidRDefault="00DF23CF" w:rsidP="00092593">
      <w:pPr>
        <w:tabs>
          <w:tab w:val="left" w:pos="3660"/>
        </w:tabs>
        <w:rPr>
          <w:rFonts w:ascii="Times New Roman" w:eastAsia="Calibri" w:hAnsi="Times New Roman" w:cs="Times New Roman"/>
          <w:b/>
          <w:bCs/>
          <w:sz w:val="96"/>
          <w:szCs w:val="96"/>
        </w:rPr>
      </w:pPr>
    </w:p>
    <w:p w14:paraId="7105A29A" w14:textId="77777777" w:rsidR="00DF23CF" w:rsidRPr="000017EE" w:rsidRDefault="00DF23CF" w:rsidP="00092593">
      <w:pPr>
        <w:pStyle w:val="Titre"/>
        <w:pBdr>
          <w:bottom w:val="single" w:sz="8" w:space="3" w:color="5B9BD5" w:themeColor="accent1"/>
        </w:pBdr>
        <w:rPr>
          <w:color w:val="2E74B5" w:themeColor="accent1" w:themeShade="BF"/>
        </w:rPr>
      </w:pPr>
      <w:bookmarkStart w:id="25" w:name="_Hlk105176999"/>
      <w:r w:rsidRPr="000017EE">
        <w:rPr>
          <w:color w:val="2E74B5" w:themeColor="accent1" w:themeShade="BF"/>
        </w:rPr>
        <w:t>Chapitre I : Synthèse Bibliographique</w:t>
      </w:r>
    </w:p>
    <w:bookmarkEnd w:id="25"/>
    <w:p w14:paraId="003BE383" w14:textId="77777777" w:rsidR="00DF23CF" w:rsidRDefault="00DF23CF" w:rsidP="00092593"/>
    <w:p w14:paraId="1493CBEB" w14:textId="77777777" w:rsidR="00DF23CF" w:rsidRDefault="00DF23CF">
      <w:r>
        <w:br w:type="page"/>
      </w:r>
    </w:p>
    <w:p w14:paraId="0502BA1D" w14:textId="6F5861C8" w:rsidR="00DF23CF" w:rsidRDefault="00DF23CF" w:rsidP="00092593"/>
    <w:p w14:paraId="06ACAFD3" w14:textId="77777777" w:rsidR="00DE45C3" w:rsidRPr="00092593" w:rsidRDefault="00DE45C3" w:rsidP="00092593"/>
    <w:p w14:paraId="54AA8DCF" w14:textId="77777777" w:rsidR="00DF23CF" w:rsidRDefault="00DF23CF" w:rsidP="00D2218C">
      <w:pPr>
        <w:tabs>
          <w:tab w:val="left" w:pos="3660"/>
        </w:tabs>
        <w:jc w:val="center"/>
        <w:rPr>
          <w:rFonts w:ascii="Times New Roman" w:eastAsia="Calibri" w:hAnsi="Times New Roman" w:cs="Times New Roman"/>
          <w:b/>
          <w:bCs/>
          <w:sz w:val="96"/>
          <w:szCs w:val="96"/>
        </w:rPr>
      </w:pPr>
    </w:p>
    <w:p w14:paraId="2E0F0EBB" w14:textId="77777777" w:rsidR="00DF23CF" w:rsidRDefault="00DF23CF" w:rsidP="00D2218C">
      <w:pPr>
        <w:tabs>
          <w:tab w:val="left" w:pos="3660"/>
        </w:tabs>
        <w:jc w:val="center"/>
        <w:rPr>
          <w:rFonts w:ascii="Times New Roman" w:eastAsia="Calibri" w:hAnsi="Times New Roman" w:cs="Times New Roman"/>
          <w:b/>
          <w:bCs/>
          <w:sz w:val="96"/>
          <w:szCs w:val="96"/>
        </w:rPr>
      </w:pPr>
    </w:p>
    <w:p w14:paraId="12B4E165" w14:textId="77777777" w:rsidR="00DF23CF" w:rsidRDefault="00DF23CF" w:rsidP="00D2218C">
      <w:pPr>
        <w:tabs>
          <w:tab w:val="left" w:pos="3660"/>
        </w:tabs>
        <w:jc w:val="center"/>
        <w:rPr>
          <w:rFonts w:ascii="Times New Roman" w:eastAsia="Calibri" w:hAnsi="Times New Roman" w:cs="Times New Roman"/>
          <w:b/>
          <w:bCs/>
          <w:sz w:val="96"/>
          <w:szCs w:val="96"/>
        </w:rPr>
      </w:pPr>
    </w:p>
    <w:p w14:paraId="4037A1C7" w14:textId="77777777" w:rsidR="00DF23CF" w:rsidRPr="003A7CB8" w:rsidRDefault="00DF23CF" w:rsidP="003A7CB8">
      <w:pPr>
        <w:pStyle w:val="Titre2"/>
        <w:shd w:val="clear" w:color="auto" w:fill="FFFFFF" w:themeFill="background1"/>
        <w:jc w:val="center"/>
        <w:rPr>
          <w:rFonts w:eastAsia="Calibri"/>
          <w:color w:val="2E74B5" w:themeColor="accent1" w:themeShade="BF"/>
          <w:sz w:val="48"/>
          <w:szCs w:val="48"/>
        </w:rPr>
        <w:sectPr w:rsidR="00DF23CF" w:rsidRPr="003A7CB8" w:rsidSect="00BB764D">
          <w:headerReference w:type="default" r:id="rId16"/>
          <w:footerReference w:type="default" r:id="rId17"/>
          <w:pgSz w:w="11906" w:h="16838"/>
          <w:pgMar w:top="1417" w:right="1417" w:bottom="1417" w:left="1417" w:header="708" w:footer="708" w:gutter="0"/>
          <w:pgNumType w:start="1"/>
          <w:cols w:space="708"/>
          <w:docGrid w:linePitch="360"/>
        </w:sectPr>
      </w:pPr>
      <w:r w:rsidRPr="003A7CB8">
        <w:rPr>
          <w:rFonts w:eastAsia="Calibri"/>
          <w:color w:val="2E74B5" w:themeColor="accent1" w:themeShade="BF"/>
          <w:sz w:val="48"/>
          <w:szCs w:val="48"/>
        </w:rPr>
        <w:t>I : le Système nerveux</w:t>
      </w:r>
    </w:p>
    <w:p w14:paraId="478E9FC1" w14:textId="77777777" w:rsidR="002A0FD5" w:rsidRPr="00A9190F" w:rsidRDefault="002A0FD5" w:rsidP="00225D8F">
      <w:pPr>
        <w:numPr>
          <w:ilvl w:val="0"/>
          <w:numId w:val="17"/>
        </w:numPr>
        <w:spacing w:after="120"/>
        <w:contextualSpacing/>
        <w:rPr>
          <w:rFonts w:ascii="Times New Roman" w:eastAsia="Calibri" w:hAnsi="Times New Roman" w:cs="Times New Roman"/>
          <w:b/>
          <w:bCs/>
          <w:sz w:val="28"/>
          <w:szCs w:val="28"/>
          <w:lang w:bidi="ar-DZ"/>
        </w:rPr>
      </w:pPr>
      <w:bookmarkStart w:id="26" w:name="_Hlk105241986"/>
      <w:r w:rsidRPr="00A9190F">
        <w:rPr>
          <w:rFonts w:ascii="Times New Roman" w:eastAsia="Calibri" w:hAnsi="Times New Roman" w:cs="Times New Roman"/>
          <w:b/>
          <w:bCs/>
          <w:sz w:val="28"/>
          <w:szCs w:val="28"/>
          <w:lang w:bidi="ar-DZ"/>
        </w:rPr>
        <w:lastRenderedPageBreak/>
        <w:t xml:space="preserve">Le système nerveux </w:t>
      </w:r>
    </w:p>
    <w:bookmarkEnd w:id="26"/>
    <w:p w14:paraId="6CD58150" w14:textId="0AEDCA2C" w:rsidR="00DF23CF" w:rsidRDefault="00DF23CF" w:rsidP="00C97432">
      <w:pPr>
        <w:spacing w:after="120"/>
        <w:contextualSpacing/>
        <w:jc w:val="both"/>
        <w:rPr>
          <w:rFonts w:ascii="Times New Roman" w:eastAsia="Times New Roman" w:hAnsi="Times New Roman" w:cs="Times New Roman"/>
          <w:szCs w:val="24"/>
        </w:rPr>
      </w:pPr>
      <w:r w:rsidRPr="00CF3F19">
        <w:rPr>
          <w:rFonts w:ascii="Times New Roman" w:eastAsia="Times New Roman" w:hAnsi="Times New Roman" w:cs="Times New Roman"/>
          <w:szCs w:val="24"/>
        </w:rPr>
        <w:t>Le système nerveux ou système neuronal est un système biologique joue un rôle    important dans la régulation de la fonction physiologique du corps humain.</w:t>
      </w:r>
    </w:p>
    <w:p w14:paraId="55CECAFA" w14:textId="77777777" w:rsidR="00DF23CF" w:rsidRDefault="00DF23CF" w:rsidP="00C97432">
      <w:pPr>
        <w:spacing w:after="120"/>
        <w:contextualSpacing/>
        <w:jc w:val="both"/>
        <w:rPr>
          <w:rFonts w:ascii="Times New Roman" w:eastAsia="Times New Roman" w:hAnsi="Times New Roman" w:cs="Times New Roman"/>
          <w:szCs w:val="24"/>
        </w:rPr>
      </w:pPr>
      <w:r>
        <w:rPr>
          <w:rFonts w:ascii="Times New Roman" w:eastAsia="Times New Roman" w:hAnsi="Times New Roman" w:cs="Times New Roman"/>
          <w:szCs w:val="24"/>
        </w:rPr>
        <w:t xml:space="preserve">   </w:t>
      </w:r>
      <w:r w:rsidRPr="00CF3F19">
        <w:rPr>
          <w:rFonts w:ascii="Times New Roman" w:eastAsia="Times New Roman" w:hAnsi="Times New Roman" w:cs="Times New Roman"/>
          <w:szCs w:val="24"/>
        </w:rPr>
        <w:t>C’est un système   responsable de la coordination des actions avec l'environnement extérieur et de la communication rapide entre les différentes parties du corps.</w:t>
      </w:r>
    </w:p>
    <w:p w14:paraId="794DCED4" w14:textId="17270DFF" w:rsidR="00DF23CF" w:rsidRPr="00CF3F19" w:rsidRDefault="00DF23CF" w:rsidP="00C97432">
      <w:pPr>
        <w:spacing w:after="120"/>
        <w:contextualSpacing/>
        <w:jc w:val="both"/>
        <w:rPr>
          <w:rFonts w:ascii="Times New Roman" w:eastAsia="Times New Roman" w:hAnsi="Times New Roman" w:cs="Times New Roman"/>
          <w:szCs w:val="24"/>
        </w:rPr>
      </w:pPr>
      <w:r>
        <w:rPr>
          <w:rFonts w:ascii="Times New Roman" w:eastAsia="Times New Roman" w:hAnsi="Times New Roman" w:cs="Times New Roman"/>
          <w:szCs w:val="24"/>
        </w:rPr>
        <w:t xml:space="preserve">   </w:t>
      </w:r>
      <w:r w:rsidRPr="00D2218C">
        <w:rPr>
          <w:rFonts w:ascii="Times New Roman" w:eastAsia="Times New Roman" w:hAnsi="Times New Roman" w:cs="Times New Roman"/>
          <w:szCs w:val="24"/>
        </w:rPr>
        <w:t xml:space="preserve">Les deux grandes divisions structurales du système nerveux sont le système nerveux central (SNC) et le système nerveux périphérique (SNP) </w:t>
      </w:r>
      <w:r w:rsidRPr="00CF3F19">
        <w:rPr>
          <w:rFonts w:ascii="Times New Roman" w:eastAsia="Times New Roman" w:hAnsi="Times New Roman" w:cs="Times New Roman"/>
          <w:b/>
          <w:bCs/>
          <w:szCs w:val="24"/>
        </w:rPr>
        <w:t>(</w:t>
      </w:r>
      <w:r w:rsidR="00C329AC">
        <w:rPr>
          <w:rFonts w:ascii="Times New Roman" w:eastAsia="Times New Roman" w:hAnsi="Times New Roman" w:cs="Times New Roman"/>
          <w:b/>
          <w:bCs/>
          <w:szCs w:val="24"/>
        </w:rPr>
        <w:t>F</w:t>
      </w:r>
      <w:r w:rsidRPr="00CF3F19">
        <w:rPr>
          <w:rFonts w:ascii="Times New Roman" w:eastAsia="Times New Roman" w:hAnsi="Times New Roman" w:cs="Times New Roman"/>
          <w:b/>
          <w:bCs/>
          <w:szCs w:val="24"/>
        </w:rPr>
        <w:t>igure1)</w:t>
      </w:r>
      <w:r w:rsidRPr="00CF3F19">
        <w:rPr>
          <w:rFonts w:ascii="Times New Roman" w:eastAsia="Times New Roman" w:hAnsi="Times New Roman" w:cs="Times New Roman"/>
          <w:szCs w:val="24"/>
        </w:rPr>
        <w:t xml:space="preserve"> </w:t>
      </w:r>
      <w:r w:rsidRPr="009A2E2E">
        <w:rPr>
          <w:rFonts w:ascii="Times New Roman" w:eastAsia="Times New Roman" w:hAnsi="Times New Roman" w:cs="Times New Roman"/>
          <w:b/>
          <w:bCs/>
          <w:szCs w:val="24"/>
        </w:rPr>
        <w:t xml:space="preserve">(Bear </w:t>
      </w:r>
      <w:r w:rsidRPr="00C329AC">
        <w:rPr>
          <w:rFonts w:ascii="Times New Roman" w:eastAsia="Times New Roman" w:hAnsi="Times New Roman" w:cs="Times New Roman"/>
          <w:b/>
          <w:bCs/>
          <w:i/>
          <w:iCs/>
          <w:szCs w:val="24"/>
        </w:rPr>
        <w:t xml:space="preserve">et </w:t>
      </w:r>
      <w:r w:rsidRPr="009A2E2E">
        <w:rPr>
          <w:rFonts w:ascii="Times New Roman" w:eastAsia="Times New Roman" w:hAnsi="Times New Roman" w:cs="Times New Roman"/>
          <w:b/>
          <w:bCs/>
          <w:i/>
          <w:iCs/>
          <w:szCs w:val="24"/>
        </w:rPr>
        <w:t>al</w:t>
      </w:r>
      <w:r w:rsidRPr="009A2E2E">
        <w:rPr>
          <w:rFonts w:ascii="Times New Roman" w:eastAsia="Times New Roman" w:hAnsi="Times New Roman" w:cs="Times New Roman"/>
          <w:b/>
          <w:bCs/>
          <w:szCs w:val="24"/>
        </w:rPr>
        <w:t>., 2002)</w:t>
      </w:r>
      <w:r w:rsidRPr="00D2218C">
        <w:rPr>
          <w:rFonts w:ascii="Times New Roman" w:eastAsia="Times New Roman" w:hAnsi="Times New Roman" w:cs="Times New Roman"/>
          <w:color w:val="4472C4"/>
          <w:szCs w:val="24"/>
        </w:rPr>
        <w:t>.</w:t>
      </w:r>
      <w:r w:rsidRPr="00D2218C">
        <w:rPr>
          <w:rFonts w:ascii="Times New Roman" w:eastAsia="Times New Roman" w:hAnsi="Times New Roman" w:cs="Times New Roman"/>
          <w:color w:val="4472C4"/>
          <w:sz w:val="20"/>
          <w:szCs w:val="20"/>
        </w:rPr>
        <w:t xml:space="preserve"> </w:t>
      </w:r>
      <w:bookmarkStart w:id="27" w:name="_Hlk103258887"/>
    </w:p>
    <w:bookmarkEnd w:id="27"/>
    <w:p w14:paraId="39049E71" w14:textId="77777777" w:rsidR="00DF23CF" w:rsidRPr="00D2218C" w:rsidRDefault="00DF23CF" w:rsidP="00D2218C">
      <w:pPr>
        <w:spacing w:after="120" w:line="264" w:lineRule="auto"/>
        <w:ind w:left="360"/>
        <w:jc w:val="center"/>
        <w:rPr>
          <w:rFonts w:ascii="Cambria Math" w:eastAsia="Times New Roman" w:hAnsi="Cambria Math" w:cs="Arial"/>
          <w:noProof/>
          <w:szCs w:val="24"/>
          <w:lang w:eastAsia="fr-FR"/>
        </w:rPr>
      </w:pPr>
    </w:p>
    <w:p w14:paraId="013F1F9C" w14:textId="77777777" w:rsidR="00DF23CF" w:rsidRPr="00D2218C" w:rsidRDefault="00DF23CF" w:rsidP="00D2218C">
      <w:pPr>
        <w:spacing w:after="120" w:line="264" w:lineRule="auto"/>
        <w:ind w:left="360"/>
        <w:jc w:val="center"/>
        <w:rPr>
          <w:rFonts w:ascii="Cambria Math" w:eastAsia="Times New Roman" w:hAnsi="Cambria Math" w:cs="Arial"/>
          <w:noProof/>
          <w:szCs w:val="24"/>
          <w:lang w:eastAsia="fr-FR"/>
        </w:rPr>
      </w:pPr>
      <w:r w:rsidRPr="00D2218C">
        <w:rPr>
          <w:rFonts w:ascii="Cambria Math" w:eastAsia="Times New Roman" w:hAnsi="Cambria Math" w:cs="Arial"/>
          <w:noProof/>
          <w:szCs w:val="24"/>
          <w:lang w:eastAsia="fr-FR"/>
        </w:rPr>
        <w:drawing>
          <wp:anchor distT="0" distB="0" distL="114300" distR="114300" simplePos="0" relativeHeight="252411904" behindDoc="1" locked="0" layoutInCell="1" allowOverlap="1" wp14:anchorId="6AFF34E5" wp14:editId="216DAB50">
            <wp:simplePos x="0" y="0"/>
            <wp:positionH relativeFrom="column">
              <wp:posOffset>547370</wp:posOffset>
            </wp:positionH>
            <wp:positionV relativeFrom="paragraph">
              <wp:posOffset>57785</wp:posOffset>
            </wp:positionV>
            <wp:extent cx="4838700" cy="3590925"/>
            <wp:effectExtent l="38100" t="38100" r="95250" b="104775"/>
            <wp:wrapTight wrapText="bothSides">
              <wp:wrapPolygon edited="0">
                <wp:start x="-170" y="-229"/>
                <wp:lineTo x="-170" y="21772"/>
                <wp:lineTo x="-85" y="22116"/>
                <wp:lineTo x="21855" y="22116"/>
                <wp:lineTo x="21940" y="21886"/>
                <wp:lineTo x="21940" y="1719"/>
                <wp:lineTo x="21855" y="0"/>
                <wp:lineTo x="21855" y="-229"/>
                <wp:lineTo x="-170" y="-229"/>
              </wp:wrapPolygon>
            </wp:wrapTight>
            <wp:docPr id="260" name="Imag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png"/>
                    <pic:cNvPicPr/>
                  </pic:nvPicPr>
                  <pic:blipFill rotWithShape="1">
                    <a:blip r:embed="rId18">
                      <a:extLst>
                        <a:ext uri="{28A0092B-C50C-407E-A947-70E740481C1C}">
                          <a14:useLocalDpi xmlns:a14="http://schemas.microsoft.com/office/drawing/2010/main" val="0"/>
                        </a:ext>
                      </a:extLst>
                    </a:blip>
                    <a:srcRect b="5037"/>
                    <a:stretch/>
                  </pic:blipFill>
                  <pic:spPr bwMode="auto">
                    <a:xfrm>
                      <a:off x="0" y="0"/>
                      <a:ext cx="4838700" cy="3590925"/>
                    </a:xfrm>
                    <a:prstGeom prst="rect">
                      <a:avLst/>
                    </a:prstGeom>
                    <a:ln w="3175" cap="sq">
                      <a:solidFill>
                        <a:sysClr val="windowText" lastClr="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DAC4CE1" w14:textId="77777777" w:rsidR="00DF23CF" w:rsidRPr="00875872" w:rsidRDefault="00DF23CF" w:rsidP="00D2218C">
      <w:pPr>
        <w:spacing w:after="0" w:line="480" w:lineRule="auto"/>
        <w:ind w:left="720" w:hanging="720"/>
        <w:jc w:val="center"/>
        <w:rPr>
          <w:rFonts w:ascii="Times New Roman" w:eastAsia="Times New Roman" w:hAnsi="Times New Roman" w:cs="Times New Roman"/>
          <w:b/>
          <w:bCs/>
          <w:szCs w:val="24"/>
          <w:lang w:eastAsia="fr-FR"/>
        </w:rPr>
      </w:pPr>
      <w:r w:rsidRPr="00875872">
        <w:rPr>
          <w:rFonts w:ascii="Times New Roman" w:eastAsia="Times New Roman" w:hAnsi="Times New Roman" w:cs="Times New Roman"/>
          <w:b/>
          <w:bCs/>
          <w:szCs w:val="24"/>
          <w:lang w:eastAsia="fr-FR"/>
        </w:rPr>
        <w:t>Figure </w:t>
      </w:r>
      <w:r>
        <w:rPr>
          <w:rFonts w:ascii="Times New Roman" w:eastAsia="Times New Roman" w:hAnsi="Times New Roman" w:cs="Times New Roman"/>
          <w:b/>
          <w:bCs/>
          <w:szCs w:val="24"/>
          <w:lang w:eastAsia="fr-FR"/>
        </w:rPr>
        <w:t>1</w:t>
      </w:r>
      <w:r w:rsidRPr="00875872">
        <w:rPr>
          <w:rFonts w:ascii="Times New Roman" w:eastAsia="Times New Roman" w:hAnsi="Times New Roman" w:cs="Times New Roman"/>
          <w:b/>
          <w:bCs/>
          <w:szCs w:val="24"/>
          <w:lang w:eastAsia="fr-FR"/>
        </w:rPr>
        <w:t xml:space="preserve"> : </w:t>
      </w:r>
      <w:r w:rsidRPr="00875872">
        <w:rPr>
          <w:rFonts w:ascii="Times New Roman" w:eastAsia="Times New Roman" w:hAnsi="Times New Roman" w:cs="Times New Roman"/>
          <w:szCs w:val="24"/>
          <w:lang w:eastAsia="fr-FR"/>
        </w:rPr>
        <w:t xml:space="preserve">Schéma des deux principales subdivisions du système nerveux </w:t>
      </w:r>
      <w:r w:rsidRPr="008D67EC">
        <w:rPr>
          <w:rFonts w:ascii="Times New Roman" w:eastAsia="Times New Roman" w:hAnsi="Times New Roman" w:cs="Times New Roman"/>
          <w:b/>
          <w:bCs/>
          <w:szCs w:val="24"/>
          <w:lang w:eastAsia="fr-FR"/>
        </w:rPr>
        <w:t>(3).</w:t>
      </w:r>
    </w:p>
    <w:p w14:paraId="060E5033" w14:textId="1202B0D8" w:rsidR="00DF23CF" w:rsidRPr="00994FE9" w:rsidRDefault="00DF23CF" w:rsidP="00225D8F">
      <w:pPr>
        <w:pStyle w:val="Paragraphedeliste"/>
        <w:numPr>
          <w:ilvl w:val="1"/>
          <w:numId w:val="17"/>
        </w:numPr>
        <w:spacing w:after="120"/>
        <w:jc w:val="both"/>
        <w:rPr>
          <w:rFonts w:eastAsia="Calibri" w:cs="Times New Roman"/>
          <w:b/>
          <w:bCs/>
          <w:sz w:val="28"/>
          <w:szCs w:val="28"/>
          <w:lang w:bidi="ar-DZ"/>
        </w:rPr>
      </w:pPr>
      <w:r w:rsidRPr="00994FE9">
        <w:rPr>
          <w:rFonts w:eastAsia="Calibri" w:cs="Times New Roman"/>
          <w:b/>
          <w:bCs/>
          <w:sz w:val="28"/>
          <w:szCs w:val="28"/>
          <w:lang w:bidi="ar-DZ"/>
        </w:rPr>
        <w:t>Système nerveux périphérique (SNP</w:t>
      </w:r>
      <w:r w:rsidRPr="00994FE9">
        <w:rPr>
          <w:rFonts w:eastAsia="Calibri" w:cs="Times New Roman" w:hint="cs"/>
          <w:b/>
          <w:bCs/>
          <w:sz w:val="28"/>
          <w:szCs w:val="28"/>
          <w:rtl/>
          <w:lang w:bidi="ar-DZ"/>
        </w:rPr>
        <w:t xml:space="preserve"> </w:t>
      </w:r>
      <w:r w:rsidRPr="00994FE9">
        <w:rPr>
          <w:rFonts w:eastAsia="Calibri" w:cs="Times New Roman"/>
          <w:b/>
          <w:bCs/>
          <w:sz w:val="28"/>
          <w:szCs w:val="28"/>
          <w:rtl/>
          <w:lang w:bidi="ar-DZ"/>
        </w:rPr>
        <w:t>(</w:t>
      </w:r>
    </w:p>
    <w:p w14:paraId="6E27684D" w14:textId="77777777" w:rsidR="00DF23CF" w:rsidRPr="00C046FC" w:rsidRDefault="00DF23CF" w:rsidP="00C046FC">
      <w:pPr>
        <w:spacing w:after="120"/>
        <w:contextualSpacing/>
        <w:jc w:val="both"/>
        <w:rPr>
          <w:rFonts w:ascii="Times New Roman" w:eastAsia="Calibri" w:hAnsi="Times New Roman" w:cs="Times New Roman"/>
          <w:b/>
          <w:bCs/>
          <w:sz w:val="28"/>
          <w:szCs w:val="28"/>
          <w:lang w:bidi="ar-DZ"/>
        </w:rPr>
      </w:pPr>
      <w:r>
        <w:rPr>
          <w:rFonts w:ascii="Times New Roman" w:eastAsia="Calibri" w:hAnsi="Times New Roman" w:cs="Times New Roman"/>
          <w:b/>
          <w:bCs/>
          <w:sz w:val="28"/>
          <w:szCs w:val="28"/>
          <w:lang w:bidi="ar-DZ"/>
        </w:rPr>
        <w:t xml:space="preserve">   </w:t>
      </w:r>
      <w:r w:rsidRPr="00C046FC">
        <w:rPr>
          <w:rFonts w:ascii="Times New Roman" w:eastAsia="Times New Roman" w:hAnsi="Times New Roman" w:cs="Times New Roman"/>
          <w:szCs w:val="24"/>
        </w:rPr>
        <w:t>Le système nerveux périphérique comprend les nerfs crâniens qui partent de l'encéphale et les nerfs rachidiens qui partent de la moelle épinière</w:t>
      </w:r>
      <w:r w:rsidRPr="00C046FC">
        <w:rPr>
          <w:rFonts w:ascii="Times New Roman" w:eastAsia="Times New Roman" w:hAnsi="Times New Roman" w:cs="Times New Roman"/>
          <w:b/>
          <w:bCs/>
          <w:szCs w:val="24"/>
        </w:rPr>
        <w:t xml:space="preserve"> </w:t>
      </w:r>
      <w:r w:rsidRPr="00AD66EA">
        <w:rPr>
          <w:rFonts w:ascii="Times New Roman" w:eastAsia="Times New Roman" w:hAnsi="Times New Roman" w:cs="Times New Roman"/>
          <w:b/>
          <w:bCs/>
          <w:szCs w:val="24"/>
        </w:rPr>
        <w:t>(Brooker, 2000).</w:t>
      </w:r>
      <w:r w:rsidRPr="00C046FC">
        <w:rPr>
          <w:rFonts w:ascii="Times New Roman" w:eastAsia="Times New Roman" w:hAnsi="Times New Roman" w:cs="Times New Roman"/>
          <w:szCs w:val="24"/>
        </w:rPr>
        <w:t xml:space="preserve"> </w:t>
      </w:r>
      <w:r w:rsidRPr="00C046FC">
        <w:rPr>
          <w:rFonts w:ascii="Times New Roman" w:eastAsia="Times New Roman" w:hAnsi="Times New Roman" w:cs="Times New Roman"/>
          <w:i/>
          <w:iCs/>
          <w:color w:val="4472C4"/>
          <w:szCs w:val="24"/>
        </w:rPr>
        <w:t xml:space="preserve"> </w:t>
      </w:r>
      <w:bookmarkStart w:id="28" w:name="_Hlk103258996"/>
    </w:p>
    <w:p w14:paraId="78D93F84" w14:textId="1732D842" w:rsidR="00DF23CF" w:rsidRPr="00994FE9" w:rsidRDefault="00DF23CF" w:rsidP="00225D8F">
      <w:pPr>
        <w:pStyle w:val="Paragraphedeliste"/>
        <w:numPr>
          <w:ilvl w:val="1"/>
          <w:numId w:val="17"/>
        </w:numPr>
        <w:spacing w:after="120"/>
        <w:jc w:val="both"/>
        <w:rPr>
          <w:rFonts w:eastAsia="Calibri" w:cs="Times New Roman"/>
          <w:b/>
          <w:bCs/>
          <w:sz w:val="28"/>
          <w:szCs w:val="28"/>
          <w:lang w:bidi="ar-DZ"/>
        </w:rPr>
      </w:pPr>
      <w:r w:rsidRPr="00994FE9">
        <w:rPr>
          <w:rFonts w:eastAsia="Calibri" w:cs="Times New Roman"/>
          <w:b/>
          <w:bCs/>
          <w:sz w:val="28"/>
          <w:szCs w:val="28"/>
          <w:lang w:bidi="ar-DZ"/>
        </w:rPr>
        <w:t>Système nerveux central (SNC)</w:t>
      </w:r>
    </w:p>
    <w:bookmarkEnd w:id="28"/>
    <w:p w14:paraId="41669A5F" w14:textId="77777777" w:rsidR="00DF23CF" w:rsidRDefault="00DF23CF" w:rsidP="00C046FC">
      <w:pPr>
        <w:spacing w:after="120"/>
        <w:jc w:val="both"/>
        <w:rPr>
          <w:rFonts w:ascii="Times New Roman" w:eastAsia="Times New Roman" w:hAnsi="Times New Roman" w:cs="Times New Roman"/>
          <w:szCs w:val="24"/>
        </w:rPr>
      </w:pPr>
      <w:r>
        <w:rPr>
          <w:rFonts w:ascii="Times New Roman" w:eastAsia="Times New Roman" w:hAnsi="Times New Roman" w:cs="Times New Roman"/>
          <w:b/>
          <w:bCs/>
          <w:sz w:val="28"/>
          <w:szCs w:val="28"/>
        </w:rPr>
        <w:t xml:space="preserve">   </w:t>
      </w:r>
      <w:r w:rsidRPr="00D2218C">
        <w:rPr>
          <w:rFonts w:ascii="Times New Roman" w:eastAsia="Times New Roman" w:hAnsi="Times New Roman" w:cs="Times New Roman"/>
          <w:szCs w:val="24"/>
        </w:rPr>
        <w:t xml:space="preserve">Le SNC comprend l'encéphale et la moelle épinière, est la partie principale du système nerveux humain. </w:t>
      </w:r>
      <w:bookmarkStart w:id="29" w:name="_Hlk102585858"/>
      <w:r w:rsidRPr="00D2218C">
        <w:rPr>
          <w:rFonts w:ascii="Times New Roman" w:eastAsia="Times New Roman" w:hAnsi="Times New Roman" w:cs="Times New Roman"/>
          <w:szCs w:val="24"/>
        </w:rPr>
        <w:t xml:space="preserve">C’est un réseau vital d’intégration et de communication, qui contrôle et régule en permanence toutes les fonctions de l’organisme </w:t>
      </w:r>
      <w:bookmarkStart w:id="30" w:name="_Hlk103199050"/>
      <w:r w:rsidRPr="00AD66EA">
        <w:rPr>
          <w:rFonts w:ascii="Times New Roman" w:eastAsia="Times New Roman" w:hAnsi="Times New Roman" w:cs="Times New Roman"/>
          <w:b/>
          <w:bCs/>
          <w:szCs w:val="24"/>
        </w:rPr>
        <w:t>(Brooker, 2000).</w:t>
      </w:r>
      <w:r w:rsidRPr="00D2218C">
        <w:rPr>
          <w:rFonts w:ascii="Times New Roman" w:eastAsia="Times New Roman" w:hAnsi="Times New Roman" w:cs="Times New Roman"/>
          <w:szCs w:val="24"/>
        </w:rPr>
        <w:t xml:space="preserve"> </w:t>
      </w:r>
      <w:bookmarkEnd w:id="29"/>
      <w:bookmarkEnd w:id="30"/>
    </w:p>
    <w:p w14:paraId="183D0C40" w14:textId="77777777" w:rsidR="00DF23CF" w:rsidRDefault="00DF23CF" w:rsidP="00C046FC">
      <w:pPr>
        <w:spacing w:after="120"/>
        <w:jc w:val="both"/>
        <w:rPr>
          <w:rFonts w:ascii="Times New Roman" w:eastAsia="Times New Roman" w:hAnsi="Times New Roman" w:cs="Times New Roman"/>
          <w:szCs w:val="24"/>
        </w:rPr>
      </w:pPr>
    </w:p>
    <w:p w14:paraId="790BAFA4" w14:textId="77777777" w:rsidR="00DF23CF" w:rsidRPr="00D2218C" w:rsidRDefault="00DF23CF" w:rsidP="00C046FC">
      <w:pPr>
        <w:spacing w:after="120"/>
        <w:jc w:val="both"/>
        <w:rPr>
          <w:rFonts w:ascii="Times New Roman" w:eastAsia="Times New Roman" w:hAnsi="Times New Roman" w:cs="Times New Roman"/>
          <w:szCs w:val="24"/>
        </w:rPr>
      </w:pPr>
    </w:p>
    <w:p w14:paraId="505E0FDA" w14:textId="77777777" w:rsidR="00DF23CF" w:rsidRPr="00D2218C" w:rsidRDefault="00DF23CF" w:rsidP="00225D8F">
      <w:pPr>
        <w:numPr>
          <w:ilvl w:val="2"/>
          <w:numId w:val="17"/>
        </w:numPr>
        <w:spacing w:after="120"/>
        <w:contextualSpacing/>
        <w:jc w:val="both"/>
        <w:rPr>
          <w:rFonts w:ascii="Times New Roman" w:eastAsia="Calibri" w:hAnsi="Times New Roman" w:cs="Times New Roman"/>
          <w:b/>
          <w:bCs/>
          <w:szCs w:val="24"/>
          <w:lang w:bidi="ar-DZ"/>
        </w:rPr>
      </w:pPr>
      <w:r w:rsidRPr="00D2218C">
        <w:rPr>
          <w:rFonts w:ascii="Times New Roman" w:eastAsia="Calibri" w:hAnsi="Times New Roman" w:cs="Times New Roman"/>
          <w:b/>
          <w:bCs/>
          <w:szCs w:val="24"/>
          <w:lang w:bidi="ar-DZ"/>
        </w:rPr>
        <w:lastRenderedPageBreak/>
        <w:t>La moelle épinière</w:t>
      </w:r>
    </w:p>
    <w:p w14:paraId="4392FFFA" w14:textId="77777777" w:rsidR="00DF23CF" w:rsidRPr="00D2218C" w:rsidRDefault="00DF23CF" w:rsidP="00C046FC">
      <w:pPr>
        <w:spacing w:after="120"/>
        <w:jc w:val="both"/>
        <w:rPr>
          <w:rFonts w:ascii="Times New Roman" w:eastAsia="Times New Roman" w:hAnsi="Times New Roman" w:cs="Times New Roman"/>
          <w:szCs w:val="24"/>
        </w:rPr>
      </w:pPr>
      <w:r>
        <w:rPr>
          <w:rFonts w:ascii="Times New Roman" w:eastAsia="Times New Roman" w:hAnsi="Times New Roman" w:cs="Times New Roman"/>
          <w:i/>
          <w:iCs/>
          <w:color w:val="4472C4"/>
          <w:szCs w:val="24"/>
        </w:rPr>
        <w:t xml:space="preserve">   </w:t>
      </w:r>
      <w:r w:rsidRPr="00D2218C">
        <w:rPr>
          <w:rFonts w:ascii="Times New Roman" w:eastAsia="Times New Roman" w:hAnsi="Times New Roman" w:cs="Times New Roman"/>
          <w:szCs w:val="24"/>
        </w:rPr>
        <w:t>La moelle épinière est la partie caudale du système nerveux central. Elle est contenue dans le canal rachidien. Elle est formée d’un axe de substance grise recouvert de sub</w:t>
      </w:r>
      <w:r>
        <w:rPr>
          <w:rFonts w:ascii="Times New Roman" w:eastAsia="Times New Roman" w:hAnsi="Times New Roman" w:cs="Times New Roman"/>
          <w:szCs w:val="24"/>
        </w:rPr>
        <w:t>stance blanche, la</w:t>
      </w:r>
      <w:r w:rsidRPr="00D2218C">
        <w:rPr>
          <w:rFonts w:ascii="Times New Roman" w:eastAsia="Times New Roman" w:hAnsi="Times New Roman" w:cs="Times New Roman"/>
          <w:szCs w:val="24"/>
        </w:rPr>
        <w:t xml:space="preserve"> substance blanche est constituée d’axones myélinisés. La substance grise contient les corps cellulaires de ces neurones.</w:t>
      </w:r>
    </w:p>
    <w:p w14:paraId="7972F53B" w14:textId="77777777" w:rsidR="00DF23CF" w:rsidRPr="00C046FC" w:rsidRDefault="00DF23CF" w:rsidP="00C046FC">
      <w:pPr>
        <w:spacing w:after="120" w:line="264" w:lineRule="auto"/>
        <w:jc w:val="both"/>
        <w:rPr>
          <w:rFonts w:ascii="Times New Roman" w:eastAsia="Times New Roman" w:hAnsi="Times New Roman" w:cs="Times New Roman"/>
          <w:i/>
          <w:iCs/>
          <w:szCs w:val="24"/>
        </w:rPr>
      </w:pPr>
      <w:r>
        <w:rPr>
          <w:rFonts w:ascii="Times New Roman" w:eastAsia="Times New Roman" w:hAnsi="Times New Roman" w:cs="Times New Roman"/>
          <w:szCs w:val="24"/>
        </w:rPr>
        <w:t xml:space="preserve">   </w:t>
      </w:r>
      <w:r w:rsidRPr="00D2218C">
        <w:rPr>
          <w:rFonts w:ascii="Times New Roman" w:eastAsia="Times New Roman" w:hAnsi="Times New Roman" w:cs="Times New Roman"/>
          <w:szCs w:val="24"/>
        </w:rPr>
        <w:t>La connaissance de l’organisation anatomique de la moelle épinière est essentielle pour la compréhension des fonctions médullaires à savoir une double fonction : une fonction de con</w:t>
      </w:r>
      <w:r>
        <w:rPr>
          <w:rFonts w:ascii="Times New Roman" w:eastAsia="Times New Roman" w:hAnsi="Times New Roman" w:cs="Times New Roman"/>
          <w:szCs w:val="24"/>
        </w:rPr>
        <w:t>duction et une fonction réflexe</w:t>
      </w:r>
      <w:r w:rsidRPr="00D2218C">
        <w:rPr>
          <w:rFonts w:ascii="Calibri" w:eastAsia="Times New Roman" w:hAnsi="Calibri" w:cs="Arial"/>
          <w:sz w:val="20"/>
          <w:szCs w:val="20"/>
        </w:rPr>
        <w:t xml:space="preserve"> </w:t>
      </w:r>
      <w:r w:rsidRPr="008D67EC">
        <w:rPr>
          <w:rFonts w:ascii="Times New Roman" w:eastAsia="Times New Roman" w:hAnsi="Times New Roman" w:cs="Times New Roman"/>
          <w:b/>
          <w:bCs/>
          <w:szCs w:val="24"/>
        </w:rPr>
        <w:t>(Brooker, 2000).</w:t>
      </w:r>
      <w:r w:rsidRPr="00D2218C">
        <w:rPr>
          <w:rFonts w:ascii="Times New Roman" w:eastAsia="Times New Roman" w:hAnsi="Times New Roman" w:cs="Times New Roman"/>
          <w:sz w:val="20"/>
          <w:szCs w:val="20"/>
        </w:rPr>
        <w:t xml:space="preserve"> </w:t>
      </w:r>
    </w:p>
    <w:p w14:paraId="4A36C95A" w14:textId="77777777" w:rsidR="00DF23CF" w:rsidRPr="00D2218C" w:rsidRDefault="00DF23CF" w:rsidP="00225D8F">
      <w:pPr>
        <w:numPr>
          <w:ilvl w:val="2"/>
          <w:numId w:val="17"/>
        </w:numPr>
        <w:spacing w:after="120"/>
        <w:contextualSpacing/>
        <w:jc w:val="both"/>
        <w:rPr>
          <w:rFonts w:ascii="Times New Roman" w:eastAsia="Calibri" w:hAnsi="Times New Roman" w:cs="Times New Roman"/>
          <w:b/>
          <w:bCs/>
          <w:szCs w:val="24"/>
          <w:lang w:bidi="ar-DZ"/>
        </w:rPr>
      </w:pPr>
      <w:r w:rsidRPr="00D2218C">
        <w:rPr>
          <w:rFonts w:ascii="Times New Roman" w:eastAsia="Calibri" w:hAnsi="Times New Roman" w:cs="Times New Roman"/>
          <w:b/>
          <w:bCs/>
          <w:szCs w:val="24"/>
          <w:lang w:bidi="ar-DZ"/>
        </w:rPr>
        <w:t xml:space="preserve">L’encéphale </w:t>
      </w:r>
    </w:p>
    <w:p w14:paraId="32D75158" w14:textId="56786D89" w:rsidR="00DF23CF" w:rsidRPr="00D2218C" w:rsidRDefault="00DF23CF" w:rsidP="00C046FC">
      <w:pPr>
        <w:spacing w:after="120"/>
        <w:jc w:val="both"/>
        <w:rPr>
          <w:rFonts w:ascii="Times New Roman" w:eastAsia="Times New Roman" w:hAnsi="Times New Roman" w:cs="Times New Roman"/>
          <w:color w:val="4472C4"/>
          <w:szCs w:val="24"/>
        </w:rPr>
      </w:pPr>
      <w:r>
        <w:rPr>
          <w:rFonts w:ascii="Times New Roman" w:eastAsia="Times New Roman" w:hAnsi="Times New Roman" w:cs="Times New Roman"/>
          <w:b/>
          <w:bCs/>
          <w:szCs w:val="24"/>
        </w:rPr>
        <w:t xml:space="preserve">   </w:t>
      </w:r>
      <w:r w:rsidRPr="00D2218C">
        <w:rPr>
          <w:rFonts w:ascii="Times New Roman" w:eastAsia="Times New Roman" w:hAnsi="Times New Roman" w:cs="Times New Roman"/>
          <w:szCs w:val="24"/>
        </w:rPr>
        <w:t xml:space="preserve">L'encéphale est constitué principalement : du cerveau, du cervelet, et du tronc cérébral </w:t>
      </w:r>
      <w:r w:rsidRPr="00D2218C">
        <w:rPr>
          <w:rFonts w:ascii="Times New Roman" w:eastAsia="Times New Roman" w:hAnsi="Times New Roman" w:cs="Times New Roman"/>
          <w:b/>
          <w:bCs/>
          <w:szCs w:val="24"/>
        </w:rPr>
        <w:t>(</w:t>
      </w:r>
      <w:r w:rsidR="008C57AA">
        <w:rPr>
          <w:rFonts w:ascii="Times New Roman" w:eastAsia="Times New Roman" w:hAnsi="Times New Roman" w:cs="Times New Roman"/>
          <w:b/>
          <w:bCs/>
          <w:szCs w:val="24"/>
        </w:rPr>
        <w:t>F</w:t>
      </w:r>
      <w:r w:rsidRPr="00D2218C">
        <w:rPr>
          <w:rFonts w:ascii="Times New Roman" w:eastAsia="Times New Roman" w:hAnsi="Times New Roman" w:cs="Times New Roman"/>
          <w:b/>
          <w:bCs/>
          <w:szCs w:val="24"/>
        </w:rPr>
        <w:t>igure</w:t>
      </w:r>
      <w:r>
        <w:rPr>
          <w:rFonts w:ascii="Times New Roman" w:eastAsia="Times New Roman" w:hAnsi="Times New Roman" w:cs="Times New Roman"/>
          <w:b/>
          <w:bCs/>
          <w:szCs w:val="24"/>
        </w:rPr>
        <w:t>2</w:t>
      </w:r>
      <w:r w:rsidRPr="00D2218C">
        <w:rPr>
          <w:rFonts w:ascii="Times New Roman" w:eastAsia="Times New Roman" w:hAnsi="Times New Roman" w:cs="Times New Roman"/>
          <w:b/>
          <w:bCs/>
          <w:szCs w:val="24"/>
        </w:rPr>
        <w:t>)</w:t>
      </w:r>
      <w:r w:rsidRPr="00D2218C">
        <w:rPr>
          <w:rFonts w:ascii="Times New Roman" w:eastAsia="Times New Roman" w:hAnsi="Times New Roman" w:cs="Times New Roman"/>
          <w:szCs w:val="24"/>
        </w:rPr>
        <w:t>, Il est entièrement contenu dans la cavité crânienne entourée par la dure-mère et le liquide céphalo-rachidien</w:t>
      </w:r>
      <w:r>
        <w:rPr>
          <w:rFonts w:ascii="Times New Roman" w:eastAsia="Times New Roman" w:hAnsi="Times New Roman" w:cs="Times New Roman"/>
          <w:szCs w:val="24"/>
        </w:rPr>
        <w:t xml:space="preserve"> (LCR)</w:t>
      </w:r>
      <w:r w:rsidRPr="00D2218C">
        <w:rPr>
          <w:rFonts w:ascii="Times New Roman" w:eastAsia="Times New Roman" w:hAnsi="Times New Roman" w:cs="Times New Roman"/>
          <w:szCs w:val="24"/>
        </w:rPr>
        <w:t>. Il constitue la partie principale du système nerveux central car il contient tous les centres de contrôle moteur et de coordination. C'est aussi le centre de réception de toutes les informations sensibles (nos sensibilités superficielles et profondes) et sensorielles (nos organes des sens). Sa vascularisation est assurée par les troncs artériels cervicaux (artères carotides et artères vertébrales) ; et les gros troncs veineux cervicaux (veines jugulaires, plexus veineux cervicaux profonds)</w:t>
      </w:r>
      <w:r w:rsidRPr="00D2218C">
        <w:rPr>
          <w:rFonts w:ascii="Calibri" w:eastAsia="Times New Roman" w:hAnsi="Calibri" w:cs="Arial"/>
          <w:sz w:val="20"/>
          <w:szCs w:val="20"/>
        </w:rPr>
        <w:t xml:space="preserve"> </w:t>
      </w:r>
      <w:bookmarkStart w:id="31" w:name="_Hlk103199354"/>
      <w:r w:rsidRPr="008D67EC">
        <w:rPr>
          <w:rFonts w:ascii="Times New Roman" w:eastAsia="Times New Roman" w:hAnsi="Times New Roman" w:cs="Times New Roman"/>
          <w:b/>
          <w:bCs/>
          <w:szCs w:val="24"/>
        </w:rPr>
        <w:t>(Brooker, 2000)</w:t>
      </w:r>
      <w:bookmarkEnd w:id="31"/>
      <w:r w:rsidRPr="008D67EC">
        <w:rPr>
          <w:rFonts w:ascii="Times New Roman" w:eastAsia="Times New Roman" w:hAnsi="Times New Roman" w:cs="Times New Roman"/>
          <w:b/>
          <w:bCs/>
          <w:szCs w:val="24"/>
        </w:rPr>
        <w:t>.</w:t>
      </w:r>
      <w:r w:rsidRPr="00D2218C">
        <w:rPr>
          <w:rFonts w:ascii="Times New Roman" w:eastAsia="Times New Roman" w:hAnsi="Times New Roman" w:cs="Times New Roman"/>
          <w:color w:val="4472C4"/>
          <w:szCs w:val="24"/>
        </w:rPr>
        <w:t xml:space="preserve"> </w:t>
      </w:r>
    </w:p>
    <w:p w14:paraId="09587A09" w14:textId="77777777" w:rsidR="00DF23CF" w:rsidRPr="00D2218C" w:rsidRDefault="00DF23CF" w:rsidP="00D2218C">
      <w:pPr>
        <w:spacing w:after="120" w:line="264" w:lineRule="auto"/>
        <w:ind w:left="360"/>
        <w:rPr>
          <w:rFonts w:ascii="Cambria Math" w:eastAsia="Times New Roman" w:hAnsi="Cambria Math" w:cs="Arial"/>
          <w:noProof/>
          <w:color w:val="4472C4"/>
          <w:szCs w:val="24"/>
        </w:rPr>
      </w:pPr>
      <w:r w:rsidRPr="00D2218C">
        <w:rPr>
          <w:rFonts w:ascii="Times New Roman" w:eastAsia="Times New Roman" w:hAnsi="Times New Roman" w:cs="Times New Roman"/>
          <w:b/>
          <w:bCs/>
          <w:noProof/>
          <w:szCs w:val="24"/>
          <w:lang w:eastAsia="fr-FR"/>
        </w:rPr>
        <w:drawing>
          <wp:anchor distT="0" distB="0" distL="114300" distR="114300" simplePos="0" relativeHeight="252328960" behindDoc="1" locked="0" layoutInCell="1" allowOverlap="1" wp14:anchorId="33EED0BA" wp14:editId="6BCA2E5C">
            <wp:simplePos x="0" y="0"/>
            <wp:positionH relativeFrom="column">
              <wp:posOffset>471805</wp:posOffset>
            </wp:positionH>
            <wp:positionV relativeFrom="paragraph">
              <wp:posOffset>46355</wp:posOffset>
            </wp:positionV>
            <wp:extent cx="4828540" cy="3419475"/>
            <wp:effectExtent l="19050" t="19050" r="10160" b="28575"/>
            <wp:wrapTight wrapText="bothSides">
              <wp:wrapPolygon edited="0">
                <wp:start x="-85" y="-120"/>
                <wp:lineTo x="-85" y="21660"/>
                <wp:lineTo x="21560" y="21660"/>
                <wp:lineTo x="21560" y="-120"/>
                <wp:lineTo x="-85" y="-120"/>
              </wp:wrapPolygon>
            </wp:wrapTight>
            <wp:docPr id="264" name="Imag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ceph.png"/>
                    <pic:cNvPicPr/>
                  </pic:nvPicPr>
                  <pic:blipFill rotWithShape="1">
                    <a:blip r:embed="rId19">
                      <a:extLst>
                        <a:ext uri="{28A0092B-C50C-407E-A947-70E740481C1C}">
                          <a14:useLocalDpi xmlns:a14="http://schemas.microsoft.com/office/drawing/2010/main" val="0"/>
                        </a:ext>
                      </a:extLst>
                    </a:blip>
                    <a:srcRect t="4266"/>
                    <a:stretch/>
                  </pic:blipFill>
                  <pic:spPr bwMode="auto">
                    <a:xfrm>
                      <a:off x="0" y="0"/>
                      <a:ext cx="4828540" cy="3419475"/>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2218C">
        <w:rPr>
          <w:rFonts w:ascii="Cambria Math" w:eastAsia="Times New Roman" w:hAnsi="Cambria Math" w:cs="Arial"/>
          <w:szCs w:val="24"/>
        </w:rPr>
        <w:t xml:space="preserve"> </w:t>
      </w:r>
    </w:p>
    <w:p w14:paraId="224E4F50" w14:textId="7B0AEC5E" w:rsidR="00DF23CF" w:rsidRPr="007C0170" w:rsidRDefault="00DF23CF" w:rsidP="00447791">
      <w:pPr>
        <w:spacing w:after="0" w:line="480" w:lineRule="auto"/>
        <w:jc w:val="center"/>
        <w:rPr>
          <w:rFonts w:ascii="Times New Roman" w:eastAsia="Times New Roman" w:hAnsi="Times New Roman" w:cs="Times New Roman"/>
          <w:szCs w:val="24"/>
          <w:lang w:eastAsia="fr-FR"/>
        </w:rPr>
      </w:pPr>
      <w:r w:rsidRPr="007C0170">
        <w:rPr>
          <w:rFonts w:ascii="Times New Roman" w:eastAsia="Times New Roman" w:hAnsi="Times New Roman" w:cs="Times New Roman"/>
          <w:b/>
          <w:bCs/>
          <w:szCs w:val="24"/>
          <w:lang w:eastAsia="fr-FR"/>
        </w:rPr>
        <w:t>Figure2 :</w:t>
      </w:r>
      <w:r w:rsidRPr="007C0170">
        <w:rPr>
          <w:rFonts w:ascii="Times New Roman" w:eastAsia="Times New Roman" w:hAnsi="Times New Roman" w:cs="Times New Roman"/>
          <w:szCs w:val="24"/>
          <w:lang w:eastAsia="fr-FR"/>
        </w:rPr>
        <w:t xml:space="preserve"> </w:t>
      </w:r>
      <w:r w:rsidR="00C03112">
        <w:rPr>
          <w:rFonts w:ascii="Times New Roman" w:eastAsia="Times New Roman" w:hAnsi="Times New Roman" w:cs="Times New Roman"/>
          <w:szCs w:val="24"/>
          <w:lang w:eastAsia="fr-FR"/>
        </w:rPr>
        <w:t>S</w:t>
      </w:r>
      <w:r w:rsidRPr="007C0170">
        <w:rPr>
          <w:rFonts w:ascii="Times New Roman" w:eastAsia="Times New Roman" w:hAnsi="Times New Roman" w:cs="Times New Roman"/>
          <w:szCs w:val="24"/>
          <w:lang w:eastAsia="fr-FR"/>
        </w:rPr>
        <w:t>chéma représentant certaines parties de l'encéphale</w:t>
      </w:r>
      <w:r>
        <w:rPr>
          <w:rFonts w:ascii="Times New Roman" w:eastAsia="Times New Roman" w:hAnsi="Times New Roman" w:cs="Times New Roman"/>
          <w:szCs w:val="24"/>
          <w:lang w:eastAsia="fr-FR"/>
        </w:rPr>
        <w:t xml:space="preserve"> </w:t>
      </w:r>
      <w:r w:rsidRPr="008D67EC">
        <w:rPr>
          <w:rFonts w:ascii="Times New Roman" w:eastAsia="Times New Roman" w:hAnsi="Times New Roman" w:cs="Times New Roman"/>
          <w:b/>
          <w:bCs/>
          <w:szCs w:val="24"/>
          <w:lang w:eastAsia="fr-FR"/>
        </w:rPr>
        <w:t>(4).</w:t>
      </w:r>
    </w:p>
    <w:p w14:paraId="314571B3" w14:textId="77777777" w:rsidR="00DF23CF" w:rsidRDefault="00DF23CF" w:rsidP="001735FF">
      <w:pPr>
        <w:spacing w:after="120" w:line="264" w:lineRule="auto"/>
        <w:ind w:left="1080"/>
        <w:contextualSpacing/>
        <w:jc w:val="both"/>
        <w:rPr>
          <w:rFonts w:ascii="Times New Roman" w:eastAsia="Times New Roman" w:hAnsi="Times New Roman" w:cs="Times New Roman"/>
          <w:b/>
          <w:bCs/>
          <w:szCs w:val="24"/>
        </w:rPr>
      </w:pPr>
    </w:p>
    <w:p w14:paraId="5027BE5D" w14:textId="77777777" w:rsidR="00DF23CF" w:rsidRDefault="00DF23CF" w:rsidP="001735FF">
      <w:pPr>
        <w:spacing w:after="120" w:line="264" w:lineRule="auto"/>
        <w:ind w:left="1080"/>
        <w:contextualSpacing/>
        <w:jc w:val="both"/>
        <w:rPr>
          <w:rFonts w:ascii="Times New Roman" w:eastAsia="Times New Roman" w:hAnsi="Times New Roman" w:cs="Times New Roman"/>
          <w:b/>
          <w:bCs/>
          <w:szCs w:val="24"/>
        </w:rPr>
      </w:pPr>
    </w:p>
    <w:p w14:paraId="1FBEC390" w14:textId="77777777" w:rsidR="00DF23CF" w:rsidRPr="00D2218C" w:rsidRDefault="00DF23CF" w:rsidP="00225D8F">
      <w:pPr>
        <w:numPr>
          <w:ilvl w:val="0"/>
          <w:numId w:val="6"/>
        </w:numPr>
        <w:spacing w:after="120" w:line="264" w:lineRule="auto"/>
        <w:contextualSpacing/>
        <w:jc w:val="both"/>
        <w:rPr>
          <w:rFonts w:ascii="Times New Roman" w:eastAsia="Times New Roman" w:hAnsi="Times New Roman" w:cs="Times New Roman"/>
          <w:b/>
          <w:bCs/>
          <w:szCs w:val="24"/>
        </w:rPr>
      </w:pPr>
      <w:r w:rsidRPr="00D2218C">
        <w:rPr>
          <w:rFonts w:ascii="Times New Roman" w:eastAsia="Times New Roman" w:hAnsi="Times New Roman" w:cs="Times New Roman"/>
          <w:b/>
          <w:bCs/>
          <w:szCs w:val="24"/>
        </w:rPr>
        <w:lastRenderedPageBreak/>
        <w:t>Le Cerveau</w:t>
      </w:r>
    </w:p>
    <w:p w14:paraId="7461339E" w14:textId="2B325E55" w:rsidR="00DF23CF" w:rsidRPr="00DA0202" w:rsidRDefault="00DF23CF" w:rsidP="00DA0202">
      <w:pPr>
        <w:spacing w:after="120"/>
        <w:jc w:val="both"/>
        <w:rPr>
          <w:rFonts w:ascii="Times New Roman" w:eastAsia="Times New Roman" w:hAnsi="Times New Roman" w:cs="Times New Roman"/>
          <w:szCs w:val="24"/>
        </w:rPr>
      </w:pPr>
      <w:r>
        <w:rPr>
          <w:rFonts w:ascii="Times New Roman" w:eastAsia="Times New Roman" w:hAnsi="Times New Roman" w:cs="Times New Roman"/>
          <w:szCs w:val="24"/>
        </w:rPr>
        <w:t xml:space="preserve"> </w:t>
      </w:r>
      <w:r w:rsidRPr="00D2218C">
        <w:rPr>
          <w:rFonts w:ascii="Times New Roman" w:eastAsia="Times New Roman" w:hAnsi="Times New Roman" w:cs="Times New Roman"/>
          <w:szCs w:val="24"/>
        </w:rPr>
        <w:t xml:space="preserve">Le </w:t>
      </w:r>
      <w:r w:rsidR="00C03112" w:rsidRPr="00D2218C">
        <w:rPr>
          <w:rFonts w:ascii="Times New Roman" w:eastAsia="Times New Roman" w:hAnsi="Times New Roman" w:cs="Times New Roman"/>
          <w:szCs w:val="24"/>
        </w:rPr>
        <w:t xml:space="preserve">cerveau </w:t>
      </w:r>
      <w:r w:rsidR="00C03112">
        <w:rPr>
          <w:rFonts w:ascii="Times New Roman" w:eastAsia="Times New Roman" w:hAnsi="Times New Roman" w:cs="Times New Roman"/>
          <w:szCs w:val="24"/>
        </w:rPr>
        <w:t>est</w:t>
      </w:r>
      <w:r w:rsidRPr="00D2218C">
        <w:rPr>
          <w:rFonts w:ascii="Times New Roman" w:eastAsia="Times New Roman" w:hAnsi="Times New Roman" w:cs="Times New Roman"/>
          <w:szCs w:val="24"/>
        </w:rPr>
        <w:t xml:space="preserve"> la partie la plus développée et la plus complexe de l’encéphale   divisé au niveau macroscopique en deux hémisphères cérébraux qui sont reliés par le corps calleux composé de fibres nerveuses. La surface de l'hémisphère cérébral a de nombreuses fissures d'enroulement, appelées sillons, la partie apparente est appelée gyrus</w:t>
      </w:r>
      <w:bookmarkStart w:id="32" w:name="_Hlk102573162"/>
      <w:r w:rsidRPr="00D2218C">
        <w:rPr>
          <w:rFonts w:ascii="Times New Roman" w:eastAsia="Times New Roman" w:hAnsi="Times New Roman" w:cs="Times New Roman"/>
          <w:szCs w:val="24"/>
        </w:rPr>
        <w:t xml:space="preserve"> </w:t>
      </w:r>
      <w:r w:rsidRPr="008D67EC">
        <w:rPr>
          <w:rFonts w:ascii="Times New Roman" w:eastAsia="Times New Roman" w:hAnsi="Times New Roman" w:cs="Times New Roman"/>
          <w:b/>
          <w:bCs/>
          <w:szCs w:val="24"/>
        </w:rPr>
        <w:t>(Brooker, 2000</w:t>
      </w:r>
      <w:r w:rsidRPr="00DA0202">
        <w:rPr>
          <w:rFonts w:ascii="Times New Roman" w:eastAsia="Times New Roman" w:hAnsi="Times New Roman" w:cs="Times New Roman"/>
          <w:szCs w:val="24"/>
        </w:rPr>
        <w:t xml:space="preserve">). </w:t>
      </w:r>
    </w:p>
    <w:p w14:paraId="5006191A" w14:textId="77777777" w:rsidR="00DF23CF" w:rsidRPr="00DA0202" w:rsidRDefault="00DF23CF" w:rsidP="00225D8F">
      <w:pPr>
        <w:numPr>
          <w:ilvl w:val="0"/>
          <w:numId w:val="6"/>
        </w:numPr>
        <w:spacing w:after="120"/>
        <w:contextualSpacing/>
        <w:jc w:val="both"/>
        <w:rPr>
          <w:rFonts w:eastAsia="Times New Roman" w:cstheme="majorBidi"/>
          <w:szCs w:val="24"/>
        </w:rPr>
      </w:pPr>
      <w:r w:rsidRPr="00DA0202">
        <w:rPr>
          <w:rFonts w:eastAsia="Times New Roman" w:cstheme="majorBidi"/>
          <w:b/>
          <w:bCs/>
          <w:szCs w:val="24"/>
        </w:rPr>
        <w:t>Le cortex cérébral</w:t>
      </w:r>
      <w:r w:rsidRPr="00DA0202">
        <w:rPr>
          <w:rFonts w:eastAsia="Times New Roman" w:cstheme="majorBidi"/>
          <w:szCs w:val="24"/>
        </w:rPr>
        <w:t xml:space="preserve"> </w:t>
      </w:r>
    </w:p>
    <w:p w14:paraId="14FDD915" w14:textId="77777777" w:rsidR="00DF23CF" w:rsidRPr="00DA0202" w:rsidRDefault="00DF23CF" w:rsidP="00DA0202">
      <w:pPr>
        <w:spacing w:after="120"/>
        <w:contextualSpacing/>
        <w:jc w:val="both"/>
        <w:rPr>
          <w:rFonts w:eastAsia="Times New Roman" w:cstheme="majorBidi"/>
          <w:szCs w:val="24"/>
        </w:rPr>
      </w:pPr>
      <w:r w:rsidRPr="00DA0202">
        <w:rPr>
          <w:rFonts w:eastAsia="Times New Roman" w:cstheme="majorBidi"/>
          <w:szCs w:val="24"/>
        </w:rPr>
        <w:t xml:space="preserve">   Est une région anatomique importante du cerveau, il couvre la partie externe de ce dernier. Il est lui-même recouvert par les méninges. Quatre lobes principaux sont identifiés à la surface de chaque hémisphère</w:t>
      </w:r>
      <w:r w:rsidRPr="00DA0202">
        <w:rPr>
          <w:rFonts w:eastAsia="Times New Roman" w:cstheme="majorBidi"/>
          <w:b/>
          <w:bCs/>
          <w:szCs w:val="24"/>
        </w:rPr>
        <w:t xml:space="preserve"> (Figure3)</w:t>
      </w:r>
      <w:r w:rsidRPr="00DA0202">
        <w:rPr>
          <w:rFonts w:eastAsia="Times New Roman" w:cstheme="majorBidi"/>
          <w:szCs w:val="24"/>
        </w:rPr>
        <w:t xml:space="preserve">. </w:t>
      </w:r>
    </w:p>
    <w:p w14:paraId="697DBDEA" w14:textId="26FBBF58" w:rsidR="00DF23CF" w:rsidRPr="00DA0202" w:rsidRDefault="00DF23CF" w:rsidP="00225D8F">
      <w:pPr>
        <w:numPr>
          <w:ilvl w:val="0"/>
          <w:numId w:val="5"/>
        </w:numPr>
        <w:spacing w:after="120"/>
        <w:contextualSpacing/>
        <w:jc w:val="both"/>
        <w:rPr>
          <w:rFonts w:eastAsia="Times New Roman" w:cstheme="majorBidi"/>
          <w:szCs w:val="24"/>
        </w:rPr>
      </w:pPr>
      <w:r w:rsidRPr="00DA0202">
        <w:rPr>
          <w:rFonts w:eastAsia="Times New Roman" w:cstheme="majorBidi"/>
          <w:b/>
          <w:bCs/>
          <w:szCs w:val="24"/>
        </w:rPr>
        <w:t>Le lobe frontal</w:t>
      </w:r>
      <w:r w:rsidRPr="00DA0202">
        <w:rPr>
          <w:rFonts w:eastAsia="Times New Roman" w:cstheme="majorBidi"/>
          <w:szCs w:val="24"/>
        </w:rPr>
        <w:t xml:space="preserve"> est la plus grande partie du cerveau humain par rapport aux autres lobes du cerveau. Cette structure</w:t>
      </w:r>
      <w:r w:rsidR="00C03112">
        <w:rPr>
          <w:rFonts w:eastAsia="Times New Roman" w:cstheme="majorBidi"/>
          <w:szCs w:val="24"/>
        </w:rPr>
        <w:t xml:space="preserve"> est</w:t>
      </w:r>
      <w:r w:rsidRPr="00DA0202">
        <w:rPr>
          <w:rFonts w:eastAsia="Times New Roman" w:cstheme="majorBidi"/>
          <w:szCs w:val="24"/>
        </w:rPr>
        <w:t xml:space="preserve"> impliquée dans l’initiation et la coordination des mouvements, dans les tâches cognitives supérieures comme la résolution de problèmes, la pensée, la planification,</w:t>
      </w:r>
      <w:r w:rsidRPr="00DA0202">
        <w:rPr>
          <w:rFonts w:eastAsia="Times New Roman" w:cstheme="majorBidi"/>
          <w:sz w:val="20"/>
          <w:szCs w:val="20"/>
        </w:rPr>
        <w:t xml:space="preserve"> </w:t>
      </w:r>
      <w:r w:rsidRPr="00DA0202">
        <w:rPr>
          <w:rFonts w:eastAsia="Times New Roman" w:cstheme="majorBidi"/>
          <w:szCs w:val="24"/>
        </w:rPr>
        <w:t>la formation et l'expression du langage, bien d’autres aspects de la personnalité et de la formation des émotions.</w:t>
      </w:r>
    </w:p>
    <w:p w14:paraId="17EB9832" w14:textId="77777777" w:rsidR="00DF23CF" w:rsidRPr="00DA0202" w:rsidRDefault="00DF23CF" w:rsidP="00225D8F">
      <w:pPr>
        <w:numPr>
          <w:ilvl w:val="0"/>
          <w:numId w:val="5"/>
        </w:numPr>
        <w:spacing w:after="120"/>
        <w:contextualSpacing/>
        <w:jc w:val="both"/>
        <w:rPr>
          <w:rFonts w:eastAsia="Times New Roman" w:cstheme="majorBidi"/>
          <w:szCs w:val="24"/>
        </w:rPr>
      </w:pPr>
      <w:r w:rsidRPr="00DA0202">
        <w:rPr>
          <w:rFonts w:eastAsia="Times New Roman" w:cstheme="majorBidi"/>
          <w:b/>
          <w:bCs/>
          <w:szCs w:val="24"/>
        </w:rPr>
        <w:t>Le lobe pariétal</w:t>
      </w:r>
      <w:r w:rsidRPr="00DA0202">
        <w:rPr>
          <w:rFonts w:eastAsia="Times New Roman" w:cstheme="majorBidi"/>
          <w:szCs w:val="24"/>
        </w:rPr>
        <w:t xml:space="preserve"> traite divers types d'informations sensorielles (y compris la vision, l’audition, le toucher, le goût, la douleur, la température, etc.), mais est également lié au langage et à la mémoire. Sans cette partie, la compréhension de la parole et de l’écriture serait impossible. </w:t>
      </w:r>
    </w:p>
    <w:p w14:paraId="443A7601" w14:textId="1CB4CE91" w:rsidR="00DF23CF" w:rsidRPr="00DA0202" w:rsidRDefault="00DF23CF" w:rsidP="00225D8F">
      <w:pPr>
        <w:numPr>
          <w:ilvl w:val="0"/>
          <w:numId w:val="5"/>
        </w:numPr>
        <w:spacing w:after="120"/>
        <w:contextualSpacing/>
        <w:jc w:val="both"/>
        <w:rPr>
          <w:rFonts w:eastAsia="Times New Roman" w:cstheme="majorBidi"/>
          <w:szCs w:val="24"/>
        </w:rPr>
      </w:pPr>
      <w:r w:rsidRPr="00DA0202">
        <w:rPr>
          <w:rFonts w:eastAsia="Times New Roman" w:cstheme="majorBidi"/>
          <w:b/>
          <w:bCs/>
          <w:szCs w:val="24"/>
        </w:rPr>
        <w:t>Le lobe temporal</w:t>
      </w:r>
      <w:r w:rsidRPr="00DA0202">
        <w:rPr>
          <w:rFonts w:eastAsia="Times New Roman" w:cstheme="majorBidi"/>
          <w:szCs w:val="24"/>
        </w:rPr>
        <w:t xml:space="preserve"> joue un rôle dans l’encodage des informations auditives et dans l’intégration des informations provenant des autres modalités sensorielles. Les neurobiologistes pensent également que le lobe temporal intervient dans    la mémoire à court terme grâce à l’hippocampe et dans la mémoire des réponses émotionnelles via l’amygdale.</w:t>
      </w:r>
    </w:p>
    <w:p w14:paraId="11CDD4EA" w14:textId="543EF086" w:rsidR="00DF23CF" w:rsidRPr="00DA0202" w:rsidRDefault="00DF23CF" w:rsidP="00225D8F">
      <w:pPr>
        <w:numPr>
          <w:ilvl w:val="0"/>
          <w:numId w:val="5"/>
        </w:numPr>
        <w:spacing w:after="120"/>
        <w:contextualSpacing/>
        <w:jc w:val="both"/>
        <w:rPr>
          <w:rFonts w:eastAsia="Times New Roman" w:cstheme="majorBidi"/>
          <w:szCs w:val="24"/>
        </w:rPr>
      </w:pPr>
      <w:r w:rsidRPr="00DA0202">
        <w:rPr>
          <w:rFonts w:eastAsia="Times New Roman" w:cstheme="majorBidi"/>
          <w:b/>
          <w:bCs/>
          <w:szCs w:val="24"/>
        </w:rPr>
        <w:t>Le lobe occipital</w:t>
      </w:r>
      <w:r w:rsidR="00C03112">
        <w:rPr>
          <w:rFonts w:eastAsia="Times New Roman" w:cstheme="majorBidi"/>
          <w:szCs w:val="24"/>
        </w:rPr>
        <w:t xml:space="preserve"> </w:t>
      </w:r>
      <w:r w:rsidRPr="00DA0202">
        <w:rPr>
          <w:rFonts w:eastAsia="Times New Roman" w:cstheme="majorBidi"/>
          <w:szCs w:val="24"/>
        </w:rPr>
        <w:t>prend part dans l’information visuelle y compris dans la reconnaissance des formes et des couleurs</w:t>
      </w:r>
      <w:r w:rsidRPr="00DA0202">
        <w:rPr>
          <w:rFonts w:eastAsia="Times New Roman" w:cstheme="majorBidi"/>
          <w:color w:val="0070C0"/>
          <w:szCs w:val="24"/>
        </w:rPr>
        <w:t xml:space="preserve"> </w:t>
      </w:r>
      <w:bookmarkStart w:id="33" w:name="_Hlk107598757"/>
      <w:r w:rsidRPr="00F359AF">
        <w:rPr>
          <w:rFonts w:eastAsia="Times New Roman" w:cstheme="majorBidi"/>
          <w:b/>
          <w:bCs/>
          <w:szCs w:val="24"/>
        </w:rPr>
        <w:t>(Zhenzhen, 2017)</w:t>
      </w:r>
      <w:bookmarkEnd w:id="33"/>
      <w:r w:rsidRPr="00F359AF">
        <w:rPr>
          <w:rFonts w:eastAsia="Times New Roman" w:cstheme="majorBidi"/>
          <w:b/>
          <w:bCs/>
          <w:szCs w:val="24"/>
        </w:rPr>
        <w:t>.</w:t>
      </w:r>
      <w:r w:rsidRPr="00DA0202">
        <w:rPr>
          <w:rFonts w:eastAsia="Times New Roman" w:cstheme="majorBidi"/>
          <w:sz w:val="20"/>
          <w:szCs w:val="20"/>
        </w:rPr>
        <w:t xml:space="preserve"> </w:t>
      </w:r>
    </w:p>
    <w:p w14:paraId="206DD29A" w14:textId="77777777" w:rsidR="00DF23CF" w:rsidRPr="00D2218C" w:rsidRDefault="00DF23CF" w:rsidP="00D2218C">
      <w:pPr>
        <w:spacing w:after="120" w:line="264" w:lineRule="auto"/>
        <w:rPr>
          <w:rFonts w:ascii="Cambria Math" w:eastAsia="Times New Roman" w:hAnsi="Cambria Math" w:cs="Arial"/>
          <w:szCs w:val="24"/>
        </w:rPr>
      </w:pPr>
      <w:r w:rsidRPr="00D2218C">
        <w:rPr>
          <w:rFonts w:ascii="Cambria Math" w:eastAsia="Times New Roman" w:hAnsi="Cambria Math" w:cs="Arial"/>
          <w:noProof/>
          <w:szCs w:val="24"/>
          <w:lang w:eastAsia="fr-FR"/>
        </w:rPr>
        <w:lastRenderedPageBreak/>
        <w:drawing>
          <wp:anchor distT="0" distB="0" distL="114300" distR="114300" simplePos="0" relativeHeight="252317696" behindDoc="1" locked="0" layoutInCell="1" allowOverlap="1" wp14:anchorId="46616181" wp14:editId="20E662DD">
            <wp:simplePos x="0" y="0"/>
            <wp:positionH relativeFrom="margin">
              <wp:posOffset>576580</wp:posOffset>
            </wp:positionH>
            <wp:positionV relativeFrom="margin">
              <wp:posOffset>-42545</wp:posOffset>
            </wp:positionV>
            <wp:extent cx="4829175" cy="3228975"/>
            <wp:effectExtent l="19050" t="19050" r="28575" b="28575"/>
            <wp:wrapTight wrapText="bothSides">
              <wp:wrapPolygon edited="0">
                <wp:start x="-85" y="-127"/>
                <wp:lineTo x="-85" y="21664"/>
                <wp:lineTo x="21643" y="21664"/>
                <wp:lineTo x="21643" y="-127"/>
                <wp:lineTo x="-85" y="-127"/>
              </wp:wrapPolygon>
            </wp:wrapTight>
            <wp:docPr id="265" name="Imag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U-brain-lobes-PV_fr.gif"/>
                    <pic:cNvPicPr/>
                  </pic:nvPicPr>
                  <pic:blipFill>
                    <a:blip r:embed="rId20">
                      <a:extLst>
                        <a:ext uri="{28A0092B-C50C-407E-A947-70E740481C1C}">
                          <a14:useLocalDpi xmlns:a14="http://schemas.microsoft.com/office/drawing/2010/main" val="0"/>
                        </a:ext>
                      </a:extLst>
                    </a:blip>
                    <a:stretch>
                      <a:fillRect/>
                    </a:stretch>
                  </pic:blipFill>
                  <pic:spPr>
                    <a:xfrm>
                      <a:off x="0" y="0"/>
                      <a:ext cx="4829175" cy="3228975"/>
                    </a:xfrm>
                    <a:prstGeom prst="rect">
                      <a:avLst/>
                    </a:prstGeom>
                    <a:ln>
                      <a:solidFill>
                        <a:sysClr val="windowText" lastClr="000000"/>
                      </a:solidFill>
                    </a:ln>
                  </pic:spPr>
                </pic:pic>
              </a:graphicData>
            </a:graphic>
            <wp14:sizeRelH relativeFrom="margin">
              <wp14:pctWidth>0</wp14:pctWidth>
            </wp14:sizeRelH>
            <wp14:sizeRelV relativeFrom="margin">
              <wp14:pctHeight>0</wp14:pctHeight>
            </wp14:sizeRelV>
          </wp:anchor>
        </w:drawing>
      </w:r>
    </w:p>
    <w:p w14:paraId="30351D43" w14:textId="77777777" w:rsidR="00DF23CF" w:rsidRPr="00D2218C" w:rsidRDefault="00DF23CF" w:rsidP="00D2218C">
      <w:pPr>
        <w:spacing w:after="120" w:line="264" w:lineRule="auto"/>
        <w:rPr>
          <w:rFonts w:ascii="Cambria Math" w:eastAsia="Times New Roman" w:hAnsi="Cambria Math" w:cs="Arial"/>
          <w:szCs w:val="24"/>
        </w:rPr>
      </w:pPr>
    </w:p>
    <w:p w14:paraId="00B0597A" w14:textId="77777777" w:rsidR="00DF23CF" w:rsidRPr="00D2218C" w:rsidRDefault="00DF23CF" w:rsidP="00D2218C">
      <w:pPr>
        <w:spacing w:after="120" w:line="264" w:lineRule="auto"/>
        <w:rPr>
          <w:rFonts w:ascii="Cambria Math" w:eastAsia="Times New Roman" w:hAnsi="Cambria Math" w:cs="Arial"/>
          <w:szCs w:val="24"/>
        </w:rPr>
      </w:pPr>
    </w:p>
    <w:p w14:paraId="08655166" w14:textId="77777777" w:rsidR="00DF23CF" w:rsidRPr="00D2218C" w:rsidRDefault="00DF23CF" w:rsidP="00D2218C">
      <w:pPr>
        <w:spacing w:after="120" w:line="264" w:lineRule="auto"/>
        <w:rPr>
          <w:rFonts w:ascii="Cambria Math" w:eastAsia="Times New Roman" w:hAnsi="Cambria Math" w:cs="Arial"/>
          <w:szCs w:val="24"/>
        </w:rPr>
      </w:pPr>
    </w:p>
    <w:p w14:paraId="31F072C0" w14:textId="77777777" w:rsidR="00DF23CF" w:rsidRPr="00D2218C" w:rsidRDefault="00DF23CF" w:rsidP="00D2218C">
      <w:pPr>
        <w:spacing w:after="120" w:line="264" w:lineRule="auto"/>
        <w:rPr>
          <w:rFonts w:ascii="Cambria Math" w:eastAsia="Times New Roman" w:hAnsi="Cambria Math" w:cs="Arial"/>
          <w:szCs w:val="24"/>
        </w:rPr>
      </w:pPr>
    </w:p>
    <w:p w14:paraId="706EF3AB" w14:textId="77777777" w:rsidR="00DF23CF" w:rsidRPr="00D2218C" w:rsidRDefault="00DF23CF" w:rsidP="00D2218C">
      <w:pPr>
        <w:spacing w:after="120" w:line="264" w:lineRule="auto"/>
        <w:rPr>
          <w:rFonts w:ascii="Cambria Math" w:eastAsia="Times New Roman" w:hAnsi="Cambria Math" w:cs="Arial"/>
          <w:szCs w:val="24"/>
        </w:rPr>
      </w:pPr>
    </w:p>
    <w:p w14:paraId="6B86ED5A" w14:textId="77777777" w:rsidR="00DF23CF" w:rsidRPr="00D2218C" w:rsidRDefault="00DF23CF" w:rsidP="00D2218C">
      <w:pPr>
        <w:spacing w:after="120" w:line="264" w:lineRule="auto"/>
        <w:rPr>
          <w:rFonts w:ascii="Cambria Math" w:eastAsia="Times New Roman" w:hAnsi="Cambria Math" w:cs="Arial"/>
          <w:szCs w:val="24"/>
        </w:rPr>
      </w:pPr>
    </w:p>
    <w:p w14:paraId="324C9274" w14:textId="77777777" w:rsidR="00DF23CF" w:rsidRPr="00D2218C" w:rsidRDefault="00DF23CF" w:rsidP="00D2218C">
      <w:pPr>
        <w:spacing w:after="120" w:line="264" w:lineRule="auto"/>
        <w:rPr>
          <w:rFonts w:ascii="Cambria Math" w:eastAsia="Times New Roman" w:hAnsi="Cambria Math" w:cs="Arial"/>
          <w:szCs w:val="24"/>
        </w:rPr>
      </w:pPr>
    </w:p>
    <w:p w14:paraId="3E9B3040" w14:textId="77777777" w:rsidR="00DF23CF" w:rsidRPr="00D2218C" w:rsidRDefault="00DF23CF" w:rsidP="00D2218C">
      <w:pPr>
        <w:spacing w:after="120" w:line="264" w:lineRule="auto"/>
        <w:rPr>
          <w:rFonts w:ascii="Cambria Math" w:eastAsia="Times New Roman" w:hAnsi="Cambria Math" w:cs="Arial"/>
          <w:szCs w:val="24"/>
        </w:rPr>
      </w:pPr>
    </w:p>
    <w:p w14:paraId="6296E55C" w14:textId="77777777" w:rsidR="00DF23CF" w:rsidRPr="00D2218C" w:rsidRDefault="00DF23CF" w:rsidP="00D2218C">
      <w:pPr>
        <w:spacing w:after="120" w:line="264" w:lineRule="auto"/>
        <w:rPr>
          <w:rFonts w:ascii="Cambria Math" w:eastAsia="Times New Roman" w:hAnsi="Cambria Math" w:cs="Arial"/>
          <w:szCs w:val="24"/>
        </w:rPr>
      </w:pPr>
    </w:p>
    <w:p w14:paraId="51E9D9A8" w14:textId="77777777" w:rsidR="00DF23CF" w:rsidRPr="00D2218C" w:rsidRDefault="00DF23CF" w:rsidP="00D2218C">
      <w:pPr>
        <w:spacing w:after="120" w:line="264" w:lineRule="auto"/>
        <w:rPr>
          <w:rFonts w:ascii="Cambria Math" w:eastAsia="Times New Roman" w:hAnsi="Cambria Math" w:cs="Arial"/>
          <w:szCs w:val="24"/>
        </w:rPr>
      </w:pPr>
    </w:p>
    <w:p w14:paraId="134FD6B4" w14:textId="77777777" w:rsidR="00DF23CF" w:rsidRPr="00D2218C" w:rsidRDefault="00DF23CF" w:rsidP="00D2218C">
      <w:pPr>
        <w:spacing w:after="120" w:line="264" w:lineRule="auto"/>
        <w:rPr>
          <w:rFonts w:ascii="Cambria Math" w:eastAsia="Times New Roman" w:hAnsi="Cambria Math" w:cs="Arial"/>
          <w:szCs w:val="24"/>
        </w:rPr>
      </w:pPr>
    </w:p>
    <w:p w14:paraId="78EC749B" w14:textId="51068C76" w:rsidR="00DF23CF" w:rsidRPr="00D2218C" w:rsidRDefault="00DF23CF" w:rsidP="00DA0202">
      <w:pPr>
        <w:spacing w:after="120" w:line="264" w:lineRule="auto"/>
        <w:jc w:val="center"/>
        <w:rPr>
          <w:rFonts w:ascii="Times New Roman" w:eastAsia="Times New Roman" w:hAnsi="Times New Roman" w:cs="Times New Roman"/>
          <w:b/>
          <w:bCs/>
          <w:szCs w:val="24"/>
        </w:rPr>
      </w:pPr>
      <w:bookmarkStart w:id="34" w:name="_Hlk103115370"/>
      <w:r w:rsidRPr="00107901">
        <w:rPr>
          <w:rFonts w:ascii="Times New Roman" w:eastAsia="Times New Roman" w:hAnsi="Times New Roman" w:cs="Times New Roman"/>
          <w:b/>
          <w:bCs/>
          <w:szCs w:val="24"/>
        </w:rPr>
        <w:t>Figure 3</w:t>
      </w:r>
      <w:r w:rsidRPr="00107901">
        <w:rPr>
          <w:rFonts w:eastAsia="Times New Roman" w:cstheme="majorBidi"/>
          <w:szCs w:val="24"/>
        </w:rPr>
        <w:t xml:space="preserve"> : </w:t>
      </w:r>
      <w:r w:rsidR="00BC00FC">
        <w:rPr>
          <w:rFonts w:eastAsia="Times New Roman" w:cstheme="majorBidi"/>
          <w:szCs w:val="24"/>
        </w:rPr>
        <w:t>S</w:t>
      </w:r>
      <w:r w:rsidRPr="00107901">
        <w:rPr>
          <w:rFonts w:eastAsia="Times New Roman" w:cstheme="majorBidi"/>
          <w:szCs w:val="24"/>
        </w:rPr>
        <w:t xml:space="preserve">chéma </w:t>
      </w:r>
      <w:r w:rsidR="00BC00FC">
        <w:rPr>
          <w:rFonts w:eastAsia="Times New Roman" w:cstheme="majorBidi"/>
          <w:szCs w:val="24"/>
        </w:rPr>
        <w:t>r</w:t>
      </w:r>
      <w:r w:rsidRPr="00107901">
        <w:rPr>
          <w:rFonts w:eastAsia="Times New Roman" w:cstheme="majorBidi"/>
          <w:szCs w:val="24"/>
        </w:rPr>
        <w:t xml:space="preserve">eprésente les quatre lobes du cerveau </w:t>
      </w:r>
      <w:r w:rsidRPr="00F359AF">
        <w:rPr>
          <w:rFonts w:eastAsia="Times New Roman" w:cstheme="majorBidi"/>
          <w:b/>
          <w:bCs/>
          <w:szCs w:val="24"/>
        </w:rPr>
        <w:t>(5).</w:t>
      </w:r>
    </w:p>
    <w:bookmarkEnd w:id="32"/>
    <w:bookmarkEnd w:id="34"/>
    <w:p w14:paraId="22424783" w14:textId="77777777" w:rsidR="00DF23CF" w:rsidRPr="00D2218C" w:rsidRDefault="00DF23CF" w:rsidP="00225D8F">
      <w:pPr>
        <w:numPr>
          <w:ilvl w:val="0"/>
          <w:numId w:val="7"/>
        </w:numPr>
        <w:spacing w:after="120" w:line="264" w:lineRule="auto"/>
        <w:contextualSpacing/>
        <w:jc w:val="both"/>
        <w:rPr>
          <w:rFonts w:ascii="Times New Roman" w:eastAsia="Times New Roman" w:hAnsi="Times New Roman" w:cs="Times New Roman"/>
          <w:i/>
          <w:iCs/>
          <w:color w:val="0070C0"/>
          <w:szCs w:val="24"/>
        </w:rPr>
      </w:pPr>
      <w:r w:rsidRPr="00D2218C">
        <w:rPr>
          <w:rFonts w:ascii="Times New Roman" w:eastAsia="Times New Roman" w:hAnsi="Times New Roman" w:cs="Times New Roman"/>
          <w:b/>
          <w:bCs/>
          <w:szCs w:val="24"/>
        </w:rPr>
        <w:t xml:space="preserve">Le cervelet </w:t>
      </w:r>
    </w:p>
    <w:p w14:paraId="63BE20F6" w14:textId="7040FFD4" w:rsidR="00DF23CF" w:rsidRPr="00DA0202" w:rsidRDefault="00DF23CF" w:rsidP="00DA0202">
      <w:pPr>
        <w:spacing w:after="120"/>
        <w:jc w:val="both"/>
        <w:rPr>
          <w:rFonts w:ascii="Times New Roman" w:eastAsia="Times New Roman" w:hAnsi="Times New Roman" w:cs="Times New Roman"/>
          <w:i/>
          <w:iCs/>
          <w:color w:val="0070C0"/>
          <w:szCs w:val="24"/>
        </w:rPr>
      </w:pPr>
      <w:r>
        <w:rPr>
          <w:rFonts w:ascii="Times New Roman" w:eastAsia="Times New Roman" w:hAnsi="Times New Roman" w:cs="Times New Roman"/>
          <w:szCs w:val="24"/>
        </w:rPr>
        <w:t xml:space="preserve">   </w:t>
      </w:r>
      <w:r w:rsidRPr="00D2218C">
        <w:rPr>
          <w:rFonts w:ascii="Times New Roman" w:eastAsia="Times New Roman" w:hAnsi="Times New Roman" w:cs="Times New Roman"/>
          <w:szCs w:val="24"/>
        </w:rPr>
        <w:t>Est situé dans la fosse postérieure</w:t>
      </w:r>
      <w:r w:rsidR="009E5516">
        <w:rPr>
          <w:rFonts w:ascii="Times New Roman" w:eastAsia="Times New Roman" w:hAnsi="Times New Roman" w:cs="Times New Roman"/>
          <w:szCs w:val="24"/>
        </w:rPr>
        <w:t>,</w:t>
      </w:r>
      <w:r w:rsidRPr="00D2218C">
        <w:rPr>
          <w:rFonts w:ascii="Times New Roman" w:eastAsia="Times New Roman" w:hAnsi="Times New Roman" w:cs="Times New Roman"/>
          <w:szCs w:val="24"/>
        </w:rPr>
        <w:t xml:space="preserve"> il se trouve sous le lobe occipital de cerveau et en arrière du pont et du bulbe </w:t>
      </w:r>
      <w:r w:rsidRPr="00107901">
        <w:rPr>
          <w:rFonts w:ascii="Times New Roman" w:eastAsia="Times New Roman" w:hAnsi="Times New Roman" w:cs="Times New Roman"/>
          <w:b/>
          <w:bCs/>
          <w:szCs w:val="24"/>
        </w:rPr>
        <w:t>(</w:t>
      </w:r>
      <w:r w:rsidR="00ED7F8F">
        <w:rPr>
          <w:rFonts w:ascii="Times New Roman" w:eastAsia="Times New Roman" w:hAnsi="Times New Roman" w:cs="Times New Roman"/>
          <w:b/>
          <w:bCs/>
          <w:szCs w:val="24"/>
        </w:rPr>
        <w:t>F</w:t>
      </w:r>
      <w:r w:rsidRPr="00107901">
        <w:rPr>
          <w:rFonts w:ascii="Times New Roman" w:eastAsia="Times New Roman" w:hAnsi="Times New Roman" w:cs="Times New Roman"/>
          <w:b/>
          <w:bCs/>
          <w:szCs w:val="24"/>
        </w:rPr>
        <w:t>igure4</w:t>
      </w:r>
      <w:r>
        <w:rPr>
          <w:rFonts w:ascii="Times New Roman" w:eastAsia="Times New Roman" w:hAnsi="Times New Roman" w:cs="Times New Roman"/>
          <w:b/>
          <w:bCs/>
          <w:szCs w:val="24"/>
        </w:rPr>
        <w:t>)</w:t>
      </w:r>
      <w:r w:rsidRPr="00107901">
        <w:rPr>
          <w:rFonts w:ascii="Times New Roman" w:eastAsia="Times New Roman" w:hAnsi="Times New Roman" w:cs="Times New Roman"/>
          <w:szCs w:val="24"/>
        </w:rPr>
        <w:t>,</w:t>
      </w:r>
      <w:r w:rsidRPr="00D2218C">
        <w:rPr>
          <w:rFonts w:ascii="Times New Roman" w:eastAsia="Times New Roman" w:hAnsi="Times New Roman" w:cs="Times New Roman"/>
          <w:b/>
          <w:bCs/>
          <w:szCs w:val="24"/>
        </w:rPr>
        <w:t xml:space="preserve"> </w:t>
      </w:r>
      <w:r w:rsidRPr="00D2218C">
        <w:rPr>
          <w:rFonts w:ascii="Times New Roman" w:eastAsia="Times New Roman" w:hAnsi="Times New Roman" w:cs="Times New Roman"/>
          <w:szCs w:val="24"/>
        </w:rPr>
        <w:t xml:space="preserve">joue un rôle important dans la perception sensorielle, la coordination et le contrôle moteur. Il est également associé à l'attention, au langage et à bien d'autres fonctions cognitives, et régit aussi des réactions telles que la peur et la joie. Le cervelet ne déclenche pas de mouvement, mais il reçoit des signaux du système sensoriel de la moelle épinière et d'autres régions du cerveau, affectant la coordination motrice, la </w:t>
      </w:r>
      <w:r>
        <w:rPr>
          <w:rFonts w:ascii="Times New Roman" w:eastAsia="Times New Roman" w:hAnsi="Times New Roman" w:cs="Times New Roman"/>
          <w:szCs w:val="24"/>
        </w:rPr>
        <w:t xml:space="preserve">précision et la </w:t>
      </w:r>
      <w:r w:rsidRPr="00DA0202">
        <w:rPr>
          <w:rFonts w:ascii="Times New Roman" w:eastAsia="Times New Roman" w:hAnsi="Times New Roman" w:cs="Times New Roman"/>
          <w:szCs w:val="24"/>
        </w:rPr>
        <w:t xml:space="preserve">synchronisation </w:t>
      </w:r>
      <w:r w:rsidRPr="00F359AF">
        <w:rPr>
          <w:rFonts w:ascii="Times New Roman" w:eastAsia="Times New Roman" w:hAnsi="Times New Roman" w:cs="Times New Roman"/>
          <w:b/>
          <w:bCs/>
          <w:szCs w:val="24"/>
        </w:rPr>
        <w:t xml:space="preserve">(Fine </w:t>
      </w:r>
      <w:r w:rsidRPr="00ED7F8F">
        <w:rPr>
          <w:rFonts w:ascii="Times New Roman" w:eastAsia="Times New Roman" w:hAnsi="Times New Roman" w:cs="Times New Roman"/>
          <w:b/>
          <w:bCs/>
          <w:i/>
          <w:iCs/>
          <w:szCs w:val="24"/>
        </w:rPr>
        <w:t xml:space="preserve">et </w:t>
      </w:r>
      <w:r w:rsidRPr="00F359AF">
        <w:rPr>
          <w:rFonts w:ascii="Times New Roman" w:eastAsia="Times New Roman" w:hAnsi="Times New Roman" w:cs="Times New Roman"/>
          <w:b/>
          <w:bCs/>
          <w:i/>
          <w:iCs/>
          <w:szCs w:val="24"/>
        </w:rPr>
        <w:t>al</w:t>
      </w:r>
      <w:r w:rsidRPr="00F359AF">
        <w:rPr>
          <w:rFonts w:ascii="Times New Roman" w:eastAsia="Times New Roman" w:hAnsi="Times New Roman" w:cs="Times New Roman"/>
          <w:b/>
          <w:bCs/>
          <w:szCs w:val="24"/>
        </w:rPr>
        <w:t>., 2002)</w:t>
      </w:r>
      <w:bookmarkStart w:id="35" w:name="_Hlk103259367"/>
      <w:r w:rsidRPr="00F359AF">
        <w:rPr>
          <w:rFonts w:ascii="Times New Roman" w:eastAsia="Times New Roman" w:hAnsi="Times New Roman" w:cs="Times New Roman"/>
          <w:b/>
          <w:bCs/>
          <w:szCs w:val="24"/>
        </w:rPr>
        <w:t>.</w:t>
      </w:r>
    </w:p>
    <w:bookmarkEnd w:id="35"/>
    <w:p w14:paraId="10037C4D" w14:textId="77777777" w:rsidR="00DF23CF" w:rsidRPr="00D2218C" w:rsidRDefault="00DF23CF" w:rsidP="00225D8F">
      <w:pPr>
        <w:numPr>
          <w:ilvl w:val="0"/>
          <w:numId w:val="7"/>
        </w:numPr>
        <w:spacing w:after="120" w:line="264" w:lineRule="auto"/>
        <w:contextualSpacing/>
        <w:rPr>
          <w:rFonts w:ascii="Times New Roman" w:eastAsia="Times New Roman" w:hAnsi="Times New Roman" w:cs="Times New Roman"/>
          <w:i/>
          <w:iCs/>
          <w:color w:val="4472C4"/>
          <w:szCs w:val="24"/>
        </w:rPr>
      </w:pPr>
      <w:r w:rsidRPr="00D2218C">
        <w:rPr>
          <w:rFonts w:ascii="Times New Roman" w:eastAsia="Times New Roman" w:hAnsi="Times New Roman" w:cs="Times New Roman"/>
          <w:b/>
          <w:bCs/>
          <w:szCs w:val="24"/>
        </w:rPr>
        <w:t>Le tronc cérébral</w:t>
      </w:r>
    </w:p>
    <w:p w14:paraId="70C43DE8" w14:textId="1079BCED" w:rsidR="00DF23CF" w:rsidRPr="00D2218C" w:rsidRDefault="00DF23CF" w:rsidP="00DA0202">
      <w:pPr>
        <w:spacing w:after="120"/>
        <w:jc w:val="both"/>
        <w:rPr>
          <w:rFonts w:ascii="Times New Roman" w:eastAsia="Times New Roman" w:hAnsi="Times New Roman" w:cs="Times New Roman"/>
          <w:i/>
          <w:iCs/>
          <w:color w:val="4472C4"/>
          <w:szCs w:val="24"/>
        </w:rPr>
      </w:pPr>
      <w:r>
        <w:rPr>
          <w:rFonts w:ascii="Times New Roman" w:eastAsia="Times New Roman" w:hAnsi="Times New Roman" w:cs="Times New Roman"/>
          <w:szCs w:val="24"/>
        </w:rPr>
        <w:t xml:space="preserve">   </w:t>
      </w:r>
      <w:r w:rsidRPr="00D2218C">
        <w:rPr>
          <w:rFonts w:ascii="Times New Roman" w:eastAsia="Times New Roman" w:hAnsi="Times New Roman" w:cs="Times New Roman"/>
          <w:szCs w:val="24"/>
        </w:rPr>
        <w:t>C’est la partie la plus déclive de l’</w:t>
      </w:r>
      <w:r w:rsidR="00E308E7" w:rsidRPr="00D2218C">
        <w:rPr>
          <w:rFonts w:ascii="Times New Roman" w:eastAsia="Times New Roman" w:hAnsi="Times New Roman" w:cs="Times New Roman"/>
          <w:szCs w:val="24"/>
        </w:rPr>
        <w:t>encéphale</w:t>
      </w:r>
      <w:r w:rsidR="00E308E7">
        <w:rPr>
          <w:rFonts w:ascii="Times New Roman" w:eastAsia="Times New Roman" w:hAnsi="Times New Roman" w:cs="Times New Roman"/>
          <w:szCs w:val="24"/>
        </w:rPr>
        <w:t>,</w:t>
      </w:r>
      <w:r w:rsidR="00E308E7" w:rsidRPr="00D2218C">
        <w:rPr>
          <w:rFonts w:ascii="Times New Roman" w:eastAsia="Times New Roman" w:hAnsi="Times New Roman" w:cs="Times New Roman"/>
          <w:szCs w:val="24"/>
        </w:rPr>
        <w:t xml:space="preserve"> il</w:t>
      </w:r>
      <w:r w:rsidRPr="00D2218C">
        <w:rPr>
          <w:rFonts w:ascii="Times New Roman" w:eastAsia="Times New Roman" w:hAnsi="Times New Roman" w:cs="Times New Roman"/>
          <w:szCs w:val="24"/>
        </w:rPr>
        <w:t xml:space="preserve"> est composé des pédoncules cérébraux ou mésencéphale ; de la protubérance annulaire et le bulbe rachidien,</w:t>
      </w:r>
      <w:r w:rsidRPr="00D2218C">
        <w:rPr>
          <w:rFonts w:ascii="Times New Roman" w:eastAsia="Times New Roman" w:hAnsi="Times New Roman" w:cs="Times New Roman"/>
          <w:sz w:val="20"/>
          <w:szCs w:val="20"/>
        </w:rPr>
        <w:t xml:space="preserve"> </w:t>
      </w:r>
      <w:r w:rsidRPr="00D2218C">
        <w:rPr>
          <w:rFonts w:ascii="Times New Roman" w:eastAsia="Times New Roman" w:hAnsi="Times New Roman" w:cs="Times New Roman"/>
          <w:szCs w:val="24"/>
        </w:rPr>
        <w:t>et responsable de plusieurs fonctions dont la régulation des cycles biologique ; le contrôle de la respiration ; du rythme cardiaque</w:t>
      </w:r>
      <w:r>
        <w:rPr>
          <w:rFonts w:ascii="Times New Roman" w:eastAsia="Times New Roman" w:hAnsi="Times New Roman" w:cs="Times New Roman"/>
          <w:szCs w:val="24"/>
        </w:rPr>
        <w:t>, la localisation des sons, etc</w:t>
      </w:r>
      <w:r w:rsidRPr="00DA0202">
        <w:rPr>
          <w:rFonts w:ascii="Times New Roman" w:eastAsia="Times New Roman" w:hAnsi="Times New Roman" w:cs="Times New Roman"/>
          <w:szCs w:val="24"/>
        </w:rPr>
        <w:t xml:space="preserve">… </w:t>
      </w:r>
      <w:r w:rsidRPr="00F359AF">
        <w:rPr>
          <w:rFonts w:ascii="Times New Roman" w:eastAsia="Times New Roman" w:hAnsi="Times New Roman" w:cs="Times New Roman"/>
          <w:b/>
          <w:bCs/>
          <w:szCs w:val="24"/>
        </w:rPr>
        <w:t>(Brooker, 2000).</w:t>
      </w:r>
      <w:r w:rsidRPr="00D2218C">
        <w:rPr>
          <w:rFonts w:ascii="Times New Roman" w:eastAsia="Times New Roman" w:hAnsi="Times New Roman" w:cs="Times New Roman"/>
          <w:szCs w:val="24"/>
        </w:rPr>
        <w:t xml:space="preserve"> </w:t>
      </w:r>
    </w:p>
    <w:p w14:paraId="3387E65E" w14:textId="77777777" w:rsidR="00DF23CF" w:rsidRPr="00D2218C" w:rsidRDefault="00DF23CF" w:rsidP="00D2218C">
      <w:pPr>
        <w:spacing w:after="120" w:line="264" w:lineRule="auto"/>
        <w:rPr>
          <w:rFonts w:ascii="Cambria Math" w:eastAsia="Times New Roman" w:hAnsi="Cambria Math" w:cs="Arial"/>
          <w:noProof/>
          <w:szCs w:val="24"/>
          <w:lang w:eastAsia="fr-FR"/>
        </w:rPr>
      </w:pPr>
    </w:p>
    <w:p w14:paraId="7F9D6C00" w14:textId="77777777" w:rsidR="00DF23CF" w:rsidRPr="00D2218C" w:rsidRDefault="00DF23CF" w:rsidP="00D2218C">
      <w:pPr>
        <w:spacing w:after="120" w:line="264" w:lineRule="auto"/>
        <w:ind w:left="360"/>
        <w:jc w:val="center"/>
        <w:rPr>
          <w:rFonts w:ascii="Cambria Math" w:eastAsia="Times New Roman" w:hAnsi="Cambria Math" w:cs="Arial"/>
          <w:noProof/>
          <w:szCs w:val="24"/>
          <w:lang w:eastAsia="fr-FR"/>
        </w:rPr>
      </w:pPr>
      <w:r w:rsidRPr="00D2218C">
        <w:rPr>
          <w:rFonts w:ascii="Cambria Math" w:eastAsia="Times New Roman" w:hAnsi="Cambria Math" w:cs="Arial"/>
          <w:noProof/>
          <w:szCs w:val="24"/>
          <w:lang w:eastAsia="fr-FR"/>
        </w:rPr>
        <w:lastRenderedPageBreak/>
        <w:drawing>
          <wp:inline distT="0" distB="0" distL="0" distR="0" wp14:anchorId="416B7953" wp14:editId="20F72588">
            <wp:extent cx="3876675" cy="2486025"/>
            <wp:effectExtent l="19050" t="19050" r="28575" b="28575"/>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21">
                      <a:extLst>
                        <a:ext uri="{28A0092B-C50C-407E-A947-70E740481C1C}">
                          <a14:useLocalDpi xmlns:a14="http://schemas.microsoft.com/office/drawing/2010/main" val="0"/>
                        </a:ext>
                      </a:extLst>
                    </a:blip>
                    <a:stretch>
                      <a:fillRect/>
                    </a:stretch>
                  </pic:blipFill>
                  <pic:spPr>
                    <a:xfrm>
                      <a:off x="0" y="0"/>
                      <a:ext cx="3876675" cy="2486025"/>
                    </a:xfrm>
                    <a:prstGeom prst="rect">
                      <a:avLst/>
                    </a:prstGeom>
                    <a:ln>
                      <a:solidFill>
                        <a:sysClr val="windowText" lastClr="000000"/>
                      </a:solidFill>
                    </a:ln>
                  </pic:spPr>
                </pic:pic>
              </a:graphicData>
            </a:graphic>
          </wp:inline>
        </w:drawing>
      </w:r>
    </w:p>
    <w:p w14:paraId="5545439F" w14:textId="1DB8F8EA" w:rsidR="00DF23CF" w:rsidRPr="00D2218C" w:rsidRDefault="00DF23CF" w:rsidP="00D2218C">
      <w:pPr>
        <w:spacing w:after="120" w:line="264" w:lineRule="auto"/>
        <w:ind w:left="360"/>
        <w:jc w:val="center"/>
        <w:rPr>
          <w:rFonts w:ascii="Times New Roman" w:eastAsia="Times New Roman" w:hAnsi="Times New Roman" w:cs="Times New Roman"/>
          <w:b/>
          <w:bCs/>
          <w:szCs w:val="24"/>
        </w:rPr>
      </w:pPr>
      <w:r w:rsidRPr="00D2218C">
        <w:rPr>
          <w:rFonts w:ascii="Times New Roman" w:eastAsia="Times New Roman" w:hAnsi="Times New Roman" w:cs="Times New Roman"/>
          <w:b/>
          <w:bCs/>
          <w:szCs w:val="24"/>
        </w:rPr>
        <w:t>Figure </w:t>
      </w:r>
      <w:r>
        <w:rPr>
          <w:rFonts w:ascii="Times New Roman" w:eastAsia="Times New Roman" w:hAnsi="Times New Roman" w:cs="Times New Roman"/>
          <w:b/>
          <w:bCs/>
          <w:szCs w:val="24"/>
        </w:rPr>
        <w:t>4</w:t>
      </w:r>
      <w:r w:rsidRPr="00D2218C">
        <w:rPr>
          <w:rFonts w:ascii="Times New Roman" w:eastAsia="Times New Roman" w:hAnsi="Times New Roman" w:cs="Times New Roman"/>
          <w:b/>
          <w:bCs/>
          <w:szCs w:val="24"/>
        </w:rPr>
        <w:t xml:space="preserve"> : </w:t>
      </w:r>
      <w:r w:rsidR="00363286">
        <w:rPr>
          <w:rFonts w:ascii="Times New Roman" w:eastAsia="Times New Roman" w:hAnsi="Times New Roman" w:cs="Times New Roman"/>
          <w:szCs w:val="24"/>
        </w:rPr>
        <w:t>S</w:t>
      </w:r>
      <w:r w:rsidRPr="00107901">
        <w:rPr>
          <w:rFonts w:ascii="Times New Roman" w:eastAsia="Times New Roman" w:hAnsi="Times New Roman" w:cs="Times New Roman"/>
          <w:szCs w:val="24"/>
        </w:rPr>
        <w:t xml:space="preserve">chéma représente le cervelet et le tronc </w:t>
      </w:r>
      <w:r w:rsidRPr="00751543">
        <w:rPr>
          <w:rFonts w:ascii="Times New Roman" w:eastAsia="Times New Roman" w:hAnsi="Times New Roman" w:cs="Times New Roman"/>
          <w:szCs w:val="24"/>
        </w:rPr>
        <w:t xml:space="preserve">cérébral </w:t>
      </w:r>
      <w:r w:rsidRPr="00F359AF">
        <w:rPr>
          <w:rFonts w:ascii="Times New Roman" w:eastAsia="Times New Roman" w:hAnsi="Times New Roman" w:cs="Times New Roman"/>
          <w:b/>
          <w:bCs/>
          <w:szCs w:val="24"/>
        </w:rPr>
        <w:t>(6)</w:t>
      </w:r>
      <w:r>
        <w:rPr>
          <w:rFonts w:ascii="Times New Roman" w:eastAsia="Times New Roman" w:hAnsi="Times New Roman" w:cs="Times New Roman"/>
          <w:b/>
          <w:bCs/>
          <w:szCs w:val="24"/>
        </w:rPr>
        <w:t>.</w:t>
      </w:r>
    </w:p>
    <w:p w14:paraId="5D3FFBE8" w14:textId="77777777" w:rsidR="00DF23CF" w:rsidRPr="00D2218C" w:rsidRDefault="00DF23CF" w:rsidP="00225D8F">
      <w:pPr>
        <w:numPr>
          <w:ilvl w:val="1"/>
          <w:numId w:val="17"/>
        </w:numPr>
        <w:spacing w:after="120"/>
        <w:ind w:left="432" w:hanging="432"/>
        <w:contextualSpacing/>
        <w:jc w:val="both"/>
        <w:rPr>
          <w:rFonts w:ascii="Times New Roman" w:eastAsia="Calibri" w:hAnsi="Times New Roman" w:cs="Times New Roman"/>
          <w:sz w:val="28"/>
          <w:szCs w:val="28"/>
          <w:lang w:bidi="ar-DZ"/>
        </w:rPr>
      </w:pPr>
      <w:r w:rsidRPr="00D2218C">
        <w:rPr>
          <w:rFonts w:ascii="Times New Roman" w:eastAsia="Calibri" w:hAnsi="Times New Roman" w:cs="Times New Roman"/>
          <w:b/>
          <w:bCs/>
          <w:sz w:val="28"/>
          <w:szCs w:val="28"/>
          <w:lang w:bidi="ar-DZ"/>
        </w:rPr>
        <w:t>Le système limbique</w:t>
      </w:r>
    </w:p>
    <w:p w14:paraId="7AAFE89E" w14:textId="13F48A78" w:rsidR="00DF23CF" w:rsidRPr="00D2218C" w:rsidRDefault="00DF23CF" w:rsidP="00D51B58">
      <w:pPr>
        <w:spacing w:after="120"/>
        <w:jc w:val="both"/>
        <w:rPr>
          <w:rFonts w:ascii="Times New Roman" w:eastAsia="Times New Roman" w:hAnsi="Times New Roman" w:cs="Times New Roman"/>
          <w:szCs w:val="24"/>
        </w:rPr>
      </w:pPr>
      <w:r>
        <w:rPr>
          <w:rFonts w:ascii="Times New Roman" w:eastAsia="Times New Roman" w:hAnsi="Times New Roman" w:cs="Times New Roman"/>
          <w:szCs w:val="24"/>
        </w:rPr>
        <w:t xml:space="preserve">   </w:t>
      </w:r>
      <w:r w:rsidRPr="00D2218C">
        <w:rPr>
          <w:rFonts w:ascii="Times New Roman" w:eastAsia="Times New Roman" w:hAnsi="Times New Roman" w:cs="Times New Roman"/>
          <w:szCs w:val="24"/>
        </w:rPr>
        <w:t>Le système limbique,</w:t>
      </w:r>
      <w:r w:rsidRPr="00D2218C">
        <w:rPr>
          <w:rFonts w:ascii="Calibri" w:eastAsia="Times New Roman" w:hAnsi="Calibri" w:cs="Arial"/>
          <w:sz w:val="20"/>
          <w:szCs w:val="20"/>
        </w:rPr>
        <w:t xml:space="preserve"> </w:t>
      </w:r>
      <w:r w:rsidRPr="00D2218C">
        <w:rPr>
          <w:rFonts w:ascii="Times New Roman" w:eastAsia="Times New Roman" w:hAnsi="Times New Roman" w:cs="Times New Roman"/>
          <w:szCs w:val="24"/>
        </w:rPr>
        <w:t xml:space="preserve">appelé parfois cerveau émotionnel forme une sorte d'anneau situé à la face interne de chaque hémisphère cérébral et comporte cinq structures principales </w:t>
      </w:r>
      <w:r w:rsidRPr="00363387">
        <w:rPr>
          <w:rFonts w:ascii="Times New Roman" w:eastAsia="Times New Roman" w:hAnsi="Times New Roman" w:cs="Times New Roman"/>
          <w:b/>
          <w:bCs/>
          <w:szCs w:val="24"/>
        </w:rPr>
        <w:t>(Figure 5)</w:t>
      </w:r>
      <w:r w:rsidRPr="00D2218C">
        <w:rPr>
          <w:rFonts w:ascii="Times New Roman" w:eastAsia="Times New Roman" w:hAnsi="Times New Roman" w:cs="Times New Roman"/>
          <w:szCs w:val="24"/>
        </w:rPr>
        <w:t xml:space="preserve"> : les voies olfactives, des formations nerveuses appelées amygdale temporale, hippocampe et septum ainsi que le cortex limbique, lui-même composé de deux circonvolutions, la circonvolution du corps calleux et la circonvolution parahippocampique</w:t>
      </w:r>
      <w:r w:rsidR="00126D97">
        <w:rPr>
          <w:rFonts w:ascii="Times New Roman" w:eastAsia="Times New Roman" w:hAnsi="Times New Roman" w:cs="Times New Roman"/>
          <w:szCs w:val="24"/>
        </w:rPr>
        <w:t xml:space="preserve"> </w:t>
      </w:r>
      <w:r w:rsidR="00126D97" w:rsidRPr="00126D97">
        <w:rPr>
          <w:rFonts w:ascii="Times New Roman" w:eastAsia="Times New Roman" w:hAnsi="Times New Roman" w:cs="Times New Roman"/>
          <w:b/>
          <w:bCs/>
          <w:szCs w:val="24"/>
        </w:rPr>
        <w:t>(Morange,2017)</w:t>
      </w:r>
      <w:r w:rsidRPr="00126D97">
        <w:rPr>
          <w:rFonts w:ascii="Times New Roman" w:eastAsia="Times New Roman" w:hAnsi="Times New Roman" w:cs="Times New Roman"/>
          <w:b/>
          <w:bCs/>
          <w:szCs w:val="24"/>
        </w:rPr>
        <w:t>.</w:t>
      </w:r>
    </w:p>
    <w:p w14:paraId="497BE079" w14:textId="292FB769" w:rsidR="00DF23CF" w:rsidRPr="003635E3" w:rsidRDefault="00DF23CF" w:rsidP="00225D8F">
      <w:pPr>
        <w:pStyle w:val="Paragraphedeliste"/>
        <w:numPr>
          <w:ilvl w:val="2"/>
          <w:numId w:val="17"/>
        </w:numPr>
        <w:spacing w:after="120"/>
        <w:rPr>
          <w:rFonts w:eastAsia="Calibri" w:cs="Times New Roman"/>
          <w:b/>
          <w:bCs/>
          <w:sz w:val="28"/>
          <w:szCs w:val="28"/>
          <w:lang w:bidi="ar-DZ"/>
        </w:rPr>
      </w:pPr>
      <w:r w:rsidRPr="003635E3">
        <w:rPr>
          <w:rFonts w:eastAsia="Calibri" w:cs="Times New Roman"/>
          <w:b/>
          <w:bCs/>
          <w:sz w:val="28"/>
          <w:szCs w:val="28"/>
          <w:lang w:bidi="ar-DZ"/>
        </w:rPr>
        <w:t xml:space="preserve">La structure et fonction du système limbique </w:t>
      </w:r>
    </w:p>
    <w:p w14:paraId="305F4B2A" w14:textId="7A38C5C1" w:rsidR="00DF23CF" w:rsidRPr="00D2218C" w:rsidRDefault="00DF23CF" w:rsidP="0001184A">
      <w:pPr>
        <w:spacing w:after="120"/>
        <w:jc w:val="both"/>
        <w:rPr>
          <w:rFonts w:ascii="Times New Roman" w:eastAsia="Times New Roman" w:hAnsi="Times New Roman" w:cs="Times New Roman"/>
          <w:szCs w:val="24"/>
        </w:rPr>
      </w:pPr>
      <w:r>
        <w:rPr>
          <w:rFonts w:ascii="Times New Roman" w:eastAsia="Times New Roman" w:hAnsi="Times New Roman" w:cs="Times New Roman"/>
          <w:szCs w:val="24"/>
        </w:rPr>
        <w:t xml:space="preserve">   </w:t>
      </w:r>
      <w:r w:rsidRPr="00D2218C">
        <w:rPr>
          <w:rFonts w:ascii="Times New Roman" w:eastAsia="Times New Roman" w:hAnsi="Times New Roman" w:cs="Times New Roman"/>
          <w:szCs w:val="24"/>
        </w:rPr>
        <w:t xml:space="preserve">Le </w:t>
      </w:r>
      <w:r w:rsidRPr="00FC60DC">
        <w:rPr>
          <w:rFonts w:ascii="Times New Roman" w:eastAsia="Times New Roman" w:hAnsi="Times New Roman" w:cs="Times New Roman"/>
          <w:szCs w:val="24"/>
        </w:rPr>
        <w:t>système limbique</w:t>
      </w:r>
      <w:r w:rsidRPr="00D2218C">
        <w:rPr>
          <w:rFonts w:ascii="Times New Roman" w:eastAsia="Times New Roman" w:hAnsi="Times New Roman" w:cs="Times New Roman"/>
          <w:szCs w:val="24"/>
        </w:rPr>
        <w:t xml:space="preserve"> fonctionne en association avec d'autres zones du cerveau, en particulier l'hypothalamus et le cortex frontal. Les principaux comportements alimentaires, sexuels et sociaux sont sous la double dépendance de l'hypothalamus et du système limbique</w:t>
      </w:r>
      <w:r w:rsidR="00EB26A7">
        <w:rPr>
          <w:rFonts w:ascii="Times New Roman" w:eastAsia="Times New Roman" w:hAnsi="Times New Roman" w:cs="Times New Roman"/>
          <w:szCs w:val="24"/>
        </w:rPr>
        <w:t xml:space="preserve"> </w:t>
      </w:r>
      <w:bookmarkStart w:id="36" w:name="_Hlk107941352"/>
      <w:r w:rsidR="00EB26A7" w:rsidRPr="00EB26A7">
        <w:rPr>
          <w:rFonts w:ascii="Times New Roman" w:eastAsia="Times New Roman" w:hAnsi="Times New Roman" w:cs="Times New Roman"/>
          <w:b/>
          <w:bCs/>
          <w:szCs w:val="24"/>
        </w:rPr>
        <w:t>(Skeif,2017)</w:t>
      </w:r>
      <w:r w:rsidRPr="00D2218C">
        <w:rPr>
          <w:rFonts w:ascii="Times New Roman" w:eastAsia="Times New Roman" w:hAnsi="Times New Roman" w:cs="Times New Roman"/>
          <w:szCs w:val="24"/>
        </w:rPr>
        <w:t>.</w:t>
      </w:r>
      <w:bookmarkEnd w:id="36"/>
      <w:r w:rsidRPr="00D2218C">
        <w:rPr>
          <w:rFonts w:ascii="Times New Roman" w:eastAsia="Times New Roman" w:hAnsi="Times New Roman" w:cs="Times New Roman"/>
          <w:szCs w:val="24"/>
        </w:rPr>
        <w:t xml:space="preserve">                               </w:t>
      </w:r>
    </w:p>
    <w:p w14:paraId="52D34F7E" w14:textId="77777777" w:rsidR="00DF23CF" w:rsidRPr="00D2218C" w:rsidRDefault="00DF23CF" w:rsidP="0001184A">
      <w:pPr>
        <w:spacing w:after="120"/>
        <w:jc w:val="both"/>
        <w:rPr>
          <w:rFonts w:ascii="Times New Roman" w:eastAsia="Times New Roman" w:hAnsi="Times New Roman" w:cs="Times New Roman"/>
          <w:szCs w:val="24"/>
        </w:rPr>
      </w:pPr>
      <w:r>
        <w:rPr>
          <w:rFonts w:ascii="Times New Roman" w:eastAsia="Times New Roman" w:hAnsi="Times New Roman" w:cs="Times New Roman"/>
          <w:szCs w:val="24"/>
        </w:rPr>
        <w:t xml:space="preserve">   </w:t>
      </w:r>
      <w:r w:rsidRPr="00D2218C">
        <w:rPr>
          <w:rFonts w:ascii="Times New Roman" w:eastAsia="Times New Roman" w:hAnsi="Times New Roman" w:cs="Times New Roman"/>
          <w:szCs w:val="24"/>
        </w:rPr>
        <w:t>Le système limbique est donc constitué de plusieurs noyaux situés sous le cortex (on dit que ce sont des structures subcorticales) et à proximité du thalamus :</w:t>
      </w:r>
    </w:p>
    <w:p w14:paraId="0F9D6852" w14:textId="77777777" w:rsidR="00DF23CF" w:rsidRPr="00D2218C" w:rsidRDefault="00DF23CF" w:rsidP="00225D8F">
      <w:pPr>
        <w:numPr>
          <w:ilvl w:val="0"/>
          <w:numId w:val="8"/>
        </w:numPr>
        <w:spacing w:after="120"/>
        <w:contextualSpacing/>
        <w:jc w:val="both"/>
        <w:rPr>
          <w:rFonts w:ascii="Times New Roman" w:eastAsia="Times New Roman" w:hAnsi="Times New Roman" w:cs="Times New Roman"/>
          <w:szCs w:val="24"/>
        </w:rPr>
      </w:pPr>
      <w:r w:rsidRPr="00D2218C">
        <w:rPr>
          <w:rFonts w:ascii="Times New Roman" w:eastAsia="Times New Roman" w:hAnsi="Times New Roman" w:cs="Times New Roman"/>
          <w:b/>
          <w:bCs/>
          <w:szCs w:val="24"/>
        </w:rPr>
        <w:t>L’hippocampe :</w:t>
      </w:r>
      <w:r w:rsidRPr="00D2218C">
        <w:rPr>
          <w:rFonts w:ascii="Times New Roman" w:eastAsia="Times New Roman" w:hAnsi="Times New Roman" w:cs="Times New Roman"/>
          <w:szCs w:val="24"/>
        </w:rPr>
        <w:t xml:space="preserve"> (du grec an</w:t>
      </w:r>
      <w:r>
        <w:rPr>
          <w:rFonts w:ascii="Times New Roman" w:eastAsia="Times New Roman" w:hAnsi="Times New Roman" w:cs="Times New Roman"/>
          <w:szCs w:val="24"/>
        </w:rPr>
        <w:t>cien hippocampus, signifiant « </w:t>
      </w:r>
      <w:r w:rsidRPr="00D2218C">
        <w:rPr>
          <w:rFonts w:ascii="Times New Roman" w:eastAsia="Times New Roman" w:hAnsi="Times New Roman" w:cs="Times New Roman"/>
          <w:szCs w:val="24"/>
        </w:rPr>
        <w:t>cheva</w:t>
      </w:r>
      <w:r>
        <w:rPr>
          <w:rFonts w:ascii="Times New Roman" w:eastAsia="Times New Roman" w:hAnsi="Times New Roman" w:cs="Times New Roman"/>
          <w:szCs w:val="24"/>
        </w:rPr>
        <w:t>l courbé »</w:t>
      </w:r>
      <w:r w:rsidRPr="00D2218C">
        <w:rPr>
          <w:rFonts w:ascii="Times New Roman" w:eastAsia="Times New Roman" w:hAnsi="Times New Roman" w:cs="Times New Roman"/>
          <w:szCs w:val="24"/>
        </w:rPr>
        <w:t>) : rôle dans l’apprentissage et le stockage d’une information en mémoire à long terme.</w:t>
      </w:r>
    </w:p>
    <w:p w14:paraId="24B7D993" w14:textId="77777777" w:rsidR="00DF23CF" w:rsidRPr="00D2218C" w:rsidRDefault="00DF23CF" w:rsidP="00225D8F">
      <w:pPr>
        <w:numPr>
          <w:ilvl w:val="0"/>
          <w:numId w:val="8"/>
        </w:numPr>
        <w:spacing w:after="120"/>
        <w:contextualSpacing/>
        <w:jc w:val="both"/>
        <w:rPr>
          <w:rFonts w:ascii="Times New Roman" w:eastAsia="Times New Roman" w:hAnsi="Times New Roman" w:cs="Times New Roman"/>
          <w:szCs w:val="24"/>
        </w:rPr>
      </w:pPr>
      <w:r w:rsidRPr="00D2218C">
        <w:rPr>
          <w:rFonts w:ascii="Times New Roman" w:eastAsia="Times New Roman" w:hAnsi="Times New Roman" w:cs="Times New Roman"/>
          <w:b/>
          <w:bCs/>
          <w:szCs w:val="24"/>
        </w:rPr>
        <w:t>L’amygdale :</w:t>
      </w:r>
      <w:r w:rsidRPr="00D2218C">
        <w:rPr>
          <w:rFonts w:ascii="Times New Roman" w:eastAsia="Times New Roman" w:hAnsi="Times New Roman" w:cs="Times New Roman"/>
          <w:szCs w:val="24"/>
        </w:rPr>
        <w:t xml:space="preserve"> rôle dans la colère, la peur, l’anxiété et la mémoire émotionnelle.</w:t>
      </w:r>
    </w:p>
    <w:p w14:paraId="3C229054" w14:textId="77777777" w:rsidR="00DF23CF" w:rsidRPr="00D2218C" w:rsidRDefault="00DF23CF" w:rsidP="00225D8F">
      <w:pPr>
        <w:numPr>
          <w:ilvl w:val="0"/>
          <w:numId w:val="8"/>
        </w:numPr>
        <w:spacing w:after="120"/>
        <w:contextualSpacing/>
        <w:jc w:val="both"/>
        <w:rPr>
          <w:rFonts w:ascii="Times New Roman" w:eastAsia="Times New Roman" w:hAnsi="Times New Roman" w:cs="Times New Roman"/>
          <w:szCs w:val="24"/>
        </w:rPr>
      </w:pPr>
      <w:r w:rsidRPr="00D2218C">
        <w:rPr>
          <w:rFonts w:ascii="Times New Roman" w:eastAsia="Times New Roman" w:hAnsi="Times New Roman" w:cs="Times New Roman"/>
          <w:b/>
          <w:bCs/>
          <w:szCs w:val="24"/>
        </w:rPr>
        <w:t>Le gyrus cingulaire :</w:t>
      </w:r>
      <w:r w:rsidRPr="00D2218C">
        <w:rPr>
          <w:rFonts w:ascii="Times New Roman" w:eastAsia="Times New Roman" w:hAnsi="Times New Roman" w:cs="Times New Roman"/>
          <w:szCs w:val="24"/>
        </w:rPr>
        <w:t xml:space="preserve"> Il sert de voie de transmission des messages entre les parties intérieure et extérieure du système limbique.</w:t>
      </w:r>
    </w:p>
    <w:p w14:paraId="1507BBA3" w14:textId="77777777" w:rsidR="00DF23CF" w:rsidRPr="00D2218C" w:rsidRDefault="00DF23CF" w:rsidP="00225D8F">
      <w:pPr>
        <w:numPr>
          <w:ilvl w:val="0"/>
          <w:numId w:val="8"/>
        </w:numPr>
        <w:spacing w:after="120"/>
        <w:contextualSpacing/>
        <w:jc w:val="both"/>
        <w:rPr>
          <w:rFonts w:ascii="Times New Roman" w:eastAsia="Times New Roman" w:hAnsi="Times New Roman" w:cs="Times New Roman"/>
          <w:szCs w:val="24"/>
        </w:rPr>
      </w:pPr>
      <w:r w:rsidRPr="00D2218C">
        <w:rPr>
          <w:rFonts w:ascii="Times New Roman" w:eastAsia="Times New Roman" w:hAnsi="Times New Roman" w:cs="Times New Roman"/>
          <w:b/>
          <w:bCs/>
          <w:szCs w:val="24"/>
        </w:rPr>
        <w:t>Le cortex limbique :</w:t>
      </w:r>
      <w:r w:rsidRPr="00D2218C">
        <w:rPr>
          <w:rFonts w:ascii="Times New Roman" w:eastAsia="Times New Roman" w:hAnsi="Times New Roman" w:cs="Times New Roman"/>
          <w:szCs w:val="24"/>
        </w:rPr>
        <w:t xml:space="preserve"> (gyrus cingulaire, gyrus parahippocampique) : rôle dans le contrôle conscient du comportement.</w:t>
      </w:r>
    </w:p>
    <w:p w14:paraId="64B61CE0" w14:textId="1F1C1F46" w:rsidR="00DF23CF" w:rsidRPr="00D2218C" w:rsidRDefault="00DF23CF" w:rsidP="00225D8F">
      <w:pPr>
        <w:numPr>
          <w:ilvl w:val="0"/>
          <w:numId w:val="8"/>
        </w:numPr>
        <w:spacing w:after="120"/>
        <w:contextualSpacing/>
        <w:jc w:val="both"/>
        <w:rPr>
          <w:rFonts w:ascii="Times New Roman" w:eastAsia="Times New Roman" w:hAnsi="Times New Roman" w:cs="Times New Roman"/>
          <w:b/>
          <w:bCs/>
          <w:szCs w:val="24"/>
        </w:rPr>
      </w:pPr>
      <w:r w:rsidRPr="00D2218C">
        <w:rPr>
          <w:rFonts w:ascii="Times New Roman" w:eastAsia="Times New Roman" w:hAnsi="Times New Roman" w:cs="Times New Roman"/>
          <w:b/>
          <w:bCs/>
          <w:szCs w:val="24"/>
        </w:rPr>
        <w:t>Le fornix</w:t>
      </w:r>
      <w:r w:rsidR="00ED3CE9">
        <w:rPr>
          <w:rFonts w:ascii="Times New Roman" w:eastAsia="Times New Roman" w:hAnsi="Times New Roman" w:cs="Times New Roman"/>
          <w:b/>
          <w:bCs/>
          <w:szCs w:val="24"/>
        </w:rPr>
        <w:t xml:space="preserve"> </w:t>
      </w:r>
      <w:bookmarkStart w:id="37" w:name="_Hlk107941799"/>
      <w:r w:rsidR="00ED3CE9" w:rsidRPr="00ED3CE9">
        <w:rPr>
          <w:rFonts w:ascii="Times New Roman" w:eastAsia="Times New Roman" w:hAnsi="Times New Roman" w:cs="Times New Roman"/>
          <w:b/>
          <w:bCs/>
          <w:szCs w:val="24"/>
        </w:rPr>
        <w:t>(Skeif,2017)</w:t>
      </w:r>
      <w:bookmarkEnd w:id="37"/>
      <w:r w:rsidR="00ED3CE9" w:rsidRPr="00ED3CE9">
        <w:rPr>
          <w:rFonts w:ascii="Times New Roman" w:eastAsia="Times New Roman" w:hAnsi="Times New Roman" w:cs="Times New Roman"/>
          <w:b/>
          <w:bCs/>
          <w:szCs w:val="24"/>
        </w:rPr>
        <w:t>.</w:t>
      </w:r>
      <w:r w:rsidR="00ED3CE9">
        <w:rPr>
          <w:rFonts w:ascii="Times New Roman" w:eastAsia="Times New Roman" w:hAnsi="Times New Roman" w:cs="Times New Roman"/>
          <w:b/>
          <w:bCs/>
          <w:szCs w:val="24"/>
        </w:rPr>
        <w:t xml:space="preserve"> </w:t>
      </w:r>
    </w:p>
    <w:p w14:paraId="397EB436" w14:textId="77777777" w:rsidR="00DF23CF" w:rsidRPr="00D2218C" w:rsidRDefault="00DF23CF" w:rsidP="00225D8F">
      <w:pPr>
        <w:numPr>
          <w:ilvl w:val="0"/>
          <w:numId w:val="8"/>
        </w:numPr>
        <w:spacing w:after="120"/>
        <w:contextualSpacing/>
        <w:jc w:val="both"/>
        <w:rPr>
          <w:rFonts w:ascii="Times New Roman" w:eastAsia="Times New Roman" w:hAnsi="Times New Roman" w:cs="Times New Roman"/>
          <w:szCs w:val="24"/>
        </w:rPr>
      </w:pPr>
      <w:r w:rsidRPr="00D2218C">
        <w:rPr>
          <w:rFonts w:ascii="Times New Roman" w:eastAsia="Times New Roman" w:hAnsi="Times New Roman" w:cs="Times New Roman"/>
          <w:b/>
          <w:bCs/>
          <w:szCs w:val="24"/>
        </w:rPr>
        <w:lastRenderedPageBreak/>
        <w:t>Le septum :</w:t>
      </w:r>
      <w:r w:rsidRPr="00D2218C">
        <w:rPr>
          <w:rFonts w:ascii="Times New Roman" w:eastAsia="Times New Roman" w:hAnsi="Times New Roman" w:cs="Times New Roman"/>
          <w:szCs w:val="24"/>
        </w:rPr>
        <w:t xml:space="preserve"> l’implication dans le circuit de récompense (ou de renforcement). Les noyaux du septum ont été impliqués dans un certain nombre d’autres rôles tels que le comportement social et l’expression de la peur, et les anomalies du fonctionnement septal ont été liées à une variété de maladies allant de la dépression à la schizophrénie.</w:t>
      </w:r>
    </w:p>
    <w:p w14:paraId="4CD4589A" w14:textId="77777777" w:rsidR="00DF23CF" w:rsidRPr="00D2218C" w:rsidRDefault="00DF23CF" w:rsidP="00225D8F">
      <w:pPr>
        <w:numPr>
          <w:ilvl w:val="0"/>
          <w:numId w:val="8"/>
        </w:numPr>
        <w:spacing w:after="120"/>
        <w:contextualSpacing/>
        <w:jc w:val="both"/>
        <w:rPr>
          <w:rFonts w:ascii="Times New Roman" w:eastAsia="Times New Roman" w:hAnsi="Times New Roman" w:cs="Times New Roman"/>
          <w:szCs w:val="24"/>
        </w:rPr>
      </w:pPr>
      <w:r w:rsidRPr="00D2218C">
        <w:rPr>
          <w:rFonts w:ascii="Times New Roman" w:eastAsia="Times New Roman" w:hAnsi="Times New Roman" w:cs="Times New Roman"/>
          <w:b/>
          <w:bCs/>
          <w:szCs w:val="24"/>
        </w:rPr>
        <w:t>L’hypothalamus :</w:t>
      </w:r>
      <w:r w:rsidRPr="00D2218C">
        <w:rPr>
          <w:rFonts w:ascii="Times New Roman" w:eastAsia="Times New Roman" w:hAnsi="Times New Roman" w:cs="Times New Roman"/>
          <w:szCs w:val="24"/>
        </w:rPr>
        <w:t xml:space="preserve"> C’est une partie vitale du système limbique qui est responsable de la production de multiples messagers chimiques, appelés hormones. Ces hormones contrôlent les niveaux d’eau dans le corps, les cycles de sommeil, la température corporelle et l’apport alimentaire.</w:t>
      </w:r>
    </w:p>
    <w:p w14:paraId="0957F5BF" w14:textId="77777777" w:rsidR="00DF23CF" w:rsidRPr="00D2218C" w:rsidRDefault="00DF23CF" w:rsidP="00225D8F">
      <w:pPr>
        <w:numPr>
          <w:ilvl w:val="0"/>
          <w:numId w:val="8"/>
        </w:numPr>
        <w:spacing w:after="120"/>
        <w:contextualSpacing/>
        <w:jc w:val="both"/>
        <w:rPr>
          <w:rFonts w:ascii="Times New Roman" w:eastAsia="Times New Roman" w:hAnsi="Times New Roman" w:cs="Times New Roman"/>
          <w:szCs w:val="24"/>
        </w:rPr>
      </w:pPr>
      <w:r w:rsidRPr="00D2218C">
        <w:rPr>
          <w:rFonts w:ascii="Times New Roman" w:eastAsia="Times New Roman" w:hAnsi="Times New Roman" w:cs="Times New Roman"/>
          <w:b/>
          <w:bCs/>
          <w:szCs w:val="24"/>
        </w:rPr>
        <w:t>Le thalamus : </w:t>
      </w:r>
      <w:r w:rsidRPr="00D2218C">
        <w:rPr>
          <w:rFonts w:ascii="Times New Roman" w:eastAsia="Times New Roman" w:hAnsi="Times New Roman" w:cs="Times New Roman"/>
          <w:szCs w:val="24"/>
        </w:rPr>
        <w:t>est la structure anatomique principale du diencéphale. Est constitué de neurones qui relient différentes parties de l’encéphale entre elles. -assure la régulation de la conscience, de la vigilance et du sommeil.</w:t>
      </w:r>
    </w:p>
    <w:p w14:paraId="0E7B6626" w14:textId="77777777" w:rsidR="00DF23CF" w:rsidRPr="00D2218C" w:rsidRDefault="00DF23CF" w:rsidP="00225D8F">
      <w:pPr>
        <w:numPr>
          <w:ilvl w:val="0"/>
          <w:numId w:val="8"/>
        </w:numPr>
        <w:spacing w:after="120"/>
        <w:contextualSpacing/>
        <w:jc w:val="both"/>
        <w:rPr>
          <w:rFonts w:ascii="Times New Roman" w:eastAsia="Times New Roman" w:hAnsi="Times New Roman" w:cs="Times New Roman"/>
          <w:szCs w:val="24"/>
        </w:rPr>
      </w:pPr>
      <w:r w:rsidRPr="00D2218C">
        <w:rPr>
          <w:rFonts w:ascii="Times New Roman" w:eastAsia="Times New Roman" w:hAnsi="Times New Roman" w:cs="Times New Roman"/>
          <w:b/>
          <w:bCs/>
          <w:szCs w:val="24"/>
        </w:rPr>
        <w:t>Les corps mamillaires :</w:t>
      </w:r>
      <w:r w:rsidRPr="00D2218C">
        <w:rPr>
          <w:rFonts w:ascii="Times New Roman" w:eastAsia="Times New Roman" w:hAnsi="Times New Roman" w:cs="Times New Roman"/>
          <w:szCs w:val="24"/>
        </w:rPr>
        <w:t xml:space="preserve"> qui participent à la mémoire récente et à long-terme touchée dans le syndrome de Korsakoff.</w:t>
      </w:r>
    </w:p>
    <w:p w14:paraId="2F0A7767" w14:textId="77777777" w:rsidR="00DF23CF" w:rsidRPr="00D2218C" w:rsidRDefault="00DF23CF" w:rsidP="00225D8F">
      <w:pPr>
        <w:numPr>
          <w:ilvl w:val="0"/>
          <w:numId w:val="8"/>
        </w:numPr>
        <w:spacing w:after="0"/>
        <w:rPr>
          <w:rFonts w:ascii="Times New Roman" w:eastAsia="Times New Roman" w:hAnsi="Times New Roman" w:cs="Times New Roman"/>
          <w:szCs w:val="24"/>
          <w:lang w:eastAsia="fr-FR"/>
        </w:rPr>
      </w:pPr>
      <w:r w:rsidRPr="00D2218C">
        <w:rPr>
          <w:rFonts w:ascii="Times New Roman" w:eastAsia="Times New Roman" w:hAnsi="Times New Roman" w:cs="Times New Roman"/>
          <w:b/>
          <w:bCs/>
          <w:szCs w:val="24"/>
          <w:lang w:eastAsia="fr-FR"/>
        </w:rPr>
        <w:t>Noyau Antérieur du thalamus.</w:t>
      </w:r>
      <w:r w:rsidRPr="00D2218C">
        <w:rPr>
          <w:rFonts w:ascii="Times New Roman" w:eastAsia="Times New Roman" w:hAnsi="Times New Roman" w:cs="Times New Roman"/>
          <w:szCs w:val="24"/>
          <w:lang w:eastAsia="fr-FR"/>
        </w:rPr>
        <w:t xml:space="preserve"> </w:t>
      </w:r>
    </w:p>
    <w:p w14:paraId="3F937BB7" w14:textId="336D8B93" w:rsidR="00DF23CF" w:rsidRPr="00D2218C" w:rsidRDefault="00360DDF" w:rsidP="00225D8F">
      <w:pPr>
        <w:numPr>
          <w:ilvl w:val="0"/>
          <w:numId w:val="8"/>
        </w:numPr>
        <w:spacing w:after="0"/>
        <w:rPr>
          <w:rFonts w:ascii="Times New Roman" w:eastAsia="Times New Roman" w:hAnsi="Times New Roman" w:cs="Times New Roman"/>
          <w:b/>
          <w:bCs/>
          <w:szCs w:val="24"/>
          <w:lang w:eastAsia="fr-FR"/>
        </w:rPr>
      </w:pPr>
      <w:r w:rsidRPr="00D2218C">
        <w:rPr>
          <w:rFonts w:ascii="Times New Roman" w:eastAsia="Times New Roman" w:hAnsi="Times New Roman" w:cs="Times New Roman"/>
          <w:b/>
          <w:bCs/>
          <w:szCs w:val="24"/>
          <w:lang w:eastAsia="fr-FR"/>
        </w:rPr>
        <w:t>L’épiphyse</w:t>
      </w:r>
      <w:r w:rsidR="009A2935">
        <w:rPr>
          <w:rFonts w:ascii="Times New Roman" w:eastAsia="Times New Roman" w:hAnsi="Times New Roman" w:cs="Times New Roman"/>
          <w:b/>
          <w:bCs/>
          <w:szCs w:val="24"/>
          <w:lang w:eastAsia="fr-FR"/>
        </w:rPr>
        <w:t xml:space="preserve"> </w:t>
      </w:r>
      <w:r w:rsidR="009A2935" w:rsidRPr="009A2935">
        <w:rPr>
          <w:rFonts w:ascii="Times New Roman" w:eastAsia="Times New Roman" w:hAnsi="Times New Roman" w:cs="Times New Roman"/>
          <w:b/>
          <w:bCs/>
          <w:szCs w:val="24"/>
          <w:lang w:eastAsia="fr-FR"/>
        </w:rPr>
        <w:t>(Skeif,2017)</w:t>
      </w:r>
      <w:r w:rsidR="009A2935">
        <w:rPr>
          <w:rFonts w:ascii="Times New Roman" w:eastAsia="Times New Roman" w:hAnsi="Times New Roman" w:cs="Times New Roman"/>
          <w:b/>
          <w:bCs/>
          <w:szCs w:val="24"/>
          <w:lang w:eastAsia="fr-FR"/>
        </w:rPr>
        <w:t>.</w:t>
      </w:r>
      <w:r>
        <w:rPr>
          <w:rFonts w:ascii="Times New Roman" w:eastAsia="Times New Roman" w:hAnsi="Times New Roman" w:cs="Times New Roman"/>
          <w:b/>
          <w:bCs/>
          <w:szCs w:val="24"/>
          <w:lang w:eastAsia="fr-FR"/>
        </w:rPr>
        <w:t xml:space="preserve"> </w:t>
      </w:r>
    </w:p>
    <w:p w14:paraId="17FDF865" w14:textId="77777777" w:rsidR="00DF23CF" w:rsidRDefault="00DF23CF" w:rsidP="00D2218C">
      <w:pPr>
        <w:contextualSpacing/>
        <w:jc w:val="both"/>
        <w:rPr>
          <w:rFonts w:ascii="Times New Roman" w:eastAsia="Times New Roman" w:hAnsi="Times New Roman" w:cs="Times New Roman"/>
          <w:i/>
          <w:iCs/>
          <w:sz w:val="20"/>
          <w:szCs w:val="20"/>
          <w:lang w:eastAsia="fr-FR"/>
        </w:rPr>
      </w:pPr>
      <w:r w:rsidRPr="00D2218C">
        <w:rPr>
          <w:rFonts w:ascii="Times New Roman" w:eastAsia="Calibri" w:hAnsi="Times New Roman" w:cs="Times New Roman"/>
          <w:b/>
          <w:bCs/>
          <w:noProof/>
          <w:sz w:val="28"/>
          <w:szCs w:val="28"/>
          <w:rtl/>
          <w:lang w:eastAsia="fr-FR"/>
        </w:rPr>
        <w:drawing>
          <wp:anchor distT="0" distB="0" distL="114300" distR="114300" simplePos="0" relativeHeight="252319744" behindDoc="1" locked="0" layoutInCell="1" allowOverlap="1" wp14:anchorId="2F00FE31" wp14:editId="5424631C">
            <wp:simplePos x="0" y="0"/>
            <wp:positionH relativeFrom="margin">
              <wp:posOffset>500380</wp:posOffset>
            </wp:positionH>
            <wp:positionV relativeFrom="margin">
              <wp:posOffset>4100830</wp:posOffset>
            </wp:positionV>
            <wp:extent cx="4533900" cy="3095625"/>
            <wp:effectExtent l="19050" t="19050" r="19050" b="28575"/>
            <wp:wrapTight wrapText="bothSides">
              <wp:wrapPolygon edited="0">
                <wp:start x="-91" y="-133"/>
                <wp:lineTo x="-91" y="21666"/>
                <wp:lineTo x="21600" y="21666"/>
                <wp:lineTo x="21600" y="-133"/>
                <wp:lineTo x="-91" y="-133"/>
              </wp:wrapPolygon>
            </wp:wrapTight>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ysteme-lymbique-régulation-des-emotions.jpg"/>
                    <pic:cNvPicPr/>
                  </pic:nvPicPr>
                  <pic:blipFill>
                    <a:blip r:embed="rId22">
                      <a:extLst>
                        <a:ext uri="{28A0092B-C50C-407E-A947-70E740481C1C}">
                          <a14:useLocalDpi xmlns:a14="http://schemas.microsoft.com/office/drawing/2010/main" val="0"/>
                        </a:ext>
                      </a:extLst>
                    </a:blip>
                    <a:stretch>
                      <a:fillRect/>
                    </a:stretch>
                  </pic:blipFill>
                  <pic:spPr>
                    <a:xfrm>
                      <a:off x="0" y="0"/>
                      <a:ext cx="4533900" cy="3095625"/>
                    </a:xfrm>
                    <a:prstGeom prst="rect">
                      <a:avLst/>
                    </a:prstGeom>
                    <a:ln>
                      <a:solidFill>
                        <a:sysClr val="windowText" lastClr="000000"/>
                      </a:solidFill>
                    </a:ln>
                  </pic:spPr>
                </pic:pic>
              </a:graphicData>
            </a:graphic>
            <wp14:sizeRelH relativeFrom="margin">
              <wp14:pctWidth>0</wp14:pctWidth>
            </wp14:sizeRelH>
            <wp14:sizeRelV relativeFrom="margin">
              <wp14:pctHeight>0</wp14:pctHeight>
            </wp14:sizeRelV>
          </wp:anchor>
        </w:drawing>
      </w:r>
    </w:p>
    <w:p w14:paraId="052EF72A" w14:textId="77777777" w:rsidR="00DF23CF" w:rsidRDefault="00DF23CF" w:rsidP="00D2218C">
      <w:pPr>
        <w:contextualSpacing/>
        <w:jc w:val="both"/>
        <w:rPr>
          <w:rFonts w:ascii="Times New Roman" w:eastAsia="Times New Roman" w:hAnsi="Times New Roman" w:cs="Times New Roman"/>
          <w:i/>
          <w:iCs/>
          <w:sz w:val="20"/>
          <w:szCs w:val="20"/>
          <w:lang w:eastAsia="fr-FR"/>
        </w:rPr>
      </w:pPr>
    </w:p>
    <w:p w14:paraId="75CCA9C5" w14:textId="77777777" w:rsidR="00DF23CF" w:rsidRPr="00D2218C" w:rsidRDefault="00DF23CF" w:rsidP="00D2218C">
      <w:pPr>
        <w:contextualSpacing/>
        <w:jc w:val="both"/>
        <w:rPr>
          <w:rFonts w:ascii="Times New Roman" w:eastAsia="Calibri" w:hAnsi="Times New Roman" w:cs="Times New Roman"/>
          <w:b/>
          <w:bCs/>
          <w:sz w:val="28"/>
          <w:szCs w:val="28"/>
          <w:rtl/>
          <w:lang w:bidi="ar-DZ"/>
        </w:rPr>
      </w:pPr>
    </w:p>
    <w:p w14:paraId="4799EE84" w14:textId="77777777" w:rsidR="00DF23CF" w:rsidRPr="00D2218C" w:rsidRDefault="00DF23CF" w:rsidP="00D2218C">
      <w:pPr>
        <w:contextualSpacing/>
        <w:jc w:val="both"/>
        <w:rPr>
          <w:rFonts w:ascii="Times New Roman" w:eastAsia="Calibri" w:hAnsi="Times New Roman" w:cs="Times New Roman"/>
          <w:b/>
          <w:bCs/>
          <w:sz w:val="28"/>
          <w:szCs w:val="28"/>
          <w:rtl/>
          <w:lang w:bidi="ar-DZ"/>
        </w:rPr>
      </w:pPr>
    </w:p>
    <w:p w14:paraId="776012D8" w14:textId="77777777" w:rsidR="00DF23CF" w:rsidRPr="00D2218C" w:rsidRDefault="00DF23CF" w:rsidP="00D2218C">
      <w:pPr>
        <w:contextualSpacing/>
        <w:jc w:val="both"/>
        <w:rPr>
          <w:rFonts w:ascii="Times New Roman" w:eastAsia="Calibri" w:hAnsi="Times New Roman" w:cs="Times New Roman"/>
          <w:b/>
          <w:bCs/>
          <w:sz w:val="28"/>
          <w:szCs w:val="28"/>
          <w:rtl/>
          <w:lang w:bidi="ar-DZ"/>
        </w:rPr>
      </w:pPr>
    </w:p>
    <w:p w14:paraId="3BBFE0F4" w14:textId="77777777" w:rsidR="00DF23CF" w:rsidRPr="00D2218C" w:rsidRDefault="00DF23CF" w:rsidP="00D2218C">
      <w:pPr>
        <w:contextualSpacing/>
        <w:jc w:val="both"/>
        <w:rPr>
          <w:rFonts w:ascii="Times New Roman" w:eastAsia="Calibri" w:hAnsi="Times New Roman" w:cs="Times New Roman"/>
          <w:b/>
          <w:bCs/>
          <w:sz w:val="28"/>
          <w:szCs w:val="28"/>
          <w:rtl/>
          <w:lang w:bidi="ar-DZ"/>
        </w:rPr>
      </w:pPr>
    </w:p>
    <w:p w14:paraId="4B25CD7A" w14:textId="77777777" w:rsidR="00DF23CF" w:rsidRPr="00D2218C" w:rsidRDefault="00DF23CF" w:rsidP="00D2218C">
      <w:pPr>
        <w:contextualSpacing/>
        <w:jc w:val="both"/>
        <w:rPr>
          <w:rFonts w:ascii="Times New Roman" w:eastAsia="Calibri" w:hAnsi="Times New Roman" w:cs="Times New Roman"/>
          <w:b/>
          <w:bCs/>
          <w:sz w:val="28"/>
          <w:szCs w:val="28"/>
          <w:rtl/>
          <w:lang w:bidi="ar-DZ"/>
        </w:rPr>
      </w:pPr>
    </w:p>
    <w:p w14:paraId="04489D30" w14:textId="77777777" w:rsidR="00DF23CF" w:rsidRPr="00D2218C" w:rsidRDefault="00DF23CF" w:rsidP="00D2218C">
      <w:pPr>
        <w:contextualSpacing/>
        <w:jc w:val="both"/>
        <w:rPr>
          <w:rFonts w:ascii="Times New Roman" w:eastAsia="Calibri" w:hAnsi="Times New Roman" w:cs="Times New Roman"/>
          <w:b/>
          <w:bCs/>
          <w:sz w:val="28"/>
          <w:szCs w:val="28"/>
          <w:rtl/>
          <w:lang w:bidi="ar-DZ"/>
        </w:rPr>
      </w:pPr>
    </w:p>
    <w:p w14:paraId="70C2E212" w14:textId="77777777" w:rsidR="00DF23CF" w:rsidRPr="00D2218C" w:rsidRDefault="00DF23CF" w:rsidP="00D2218C">
      <w:pPr>
        <w:contextualSpacing/>
        <w:jc w:val="both"/>
        <w:rPr>
          <w:rFonts w:ascii="Times New Roman" w:eastAsia="Calibri" w:hAnsi="Times New Roman" w:cs="Times New Roman"/>
          <w:b/>
          <w:bCs/>
          <w:sz w:val="28"/>
          <w:szCs w:val="28"/>
          <w:rtl/>
          <w:lang w:bidi="ar-DZ"/>
        </w:rPr>
      </w:pPr>
    </w:p>
    <w:p w14:paraId="7F67D01C" w14:textId="77777777" w:rsidR="00DF23CF" w:rsidRPr="00D2218C" w:rsidRDefault="00DF23CF" w:rsidP="00D2218C">
      <w:pPr>
        <w:contextualSpacing/>
        <w:jc w:val="both"/>
        <w:rPr>
          <w:rFonts w:ascii="Times New Roman" w:eastAsia="Calibri" w:hAnsi="Times New Roman" w:cs="Times New Roman"/>
          <w:b/>
          <w:bCs/>
          <w:sz w:val="28"/>
          <w:szCs w:val="28"/>
          <w:rtl/>
          <w:lang w:bidi="ar-DZ"/>
        </w:rPr>
      </w:pPr>
    </w:p>
    <w:p w14:paraId="4CA7C0E0" w14:textId="77777777" w:rsidR="00DF23CF" w:rsidRPr="00D2218C" w:rsidRDefault="00DF23CF" w:rsidP="00D2218C">
      <w:pPr>
        <w:contextualSpacing/>
        <w:jc w:val="both"/>
        <w:rPr>
          <w:rFonts w:ascii="Times New Roman" w:eastAsia="Calibri" w:hAnsi="Times New Roman" w:cs="Times New Roman"/>
          <w:b/>
          <w:bCs/>
          <w:sz w:val="28"/>
          <w:szCs w:val="28"/>
          <w:rtl/>
          <w:lang w:bidi="ar-DZ"/>
        </w:rPr>
      </w:pPr>
    </w:p>
    <w:p w14:paraId="7709A603" w14:textId="77777777" w:rsidR="00725CB5" w:rsidRDefault="00725CB5" w:rsidP="00725CB5">
      <w:pPr>
        <w:contextualSpacing/>
        <w:rPr>
          <w:rFonts w:ascii="Times New Roman" w:eastAsia="Calibri" w:hAnsi="Times New Roman" w:cs="Times New Roman"/>
          <w:b/>
          <w:bCs/>
          <w:szCs w:val="24"/>
          <w:lang w:bidi="ar-DZ"/>
        </w:rPr>
      </w:pPr>
    </w:p>
    <w:p w14:paraId="1CCA4371" w14:textId="25129DBD" w:rsidR="00DF23CF" w:rsidRPr="0001184A" w:rsidRDefault="00DF23CF" w:rsidP="00725CB5">
      <w:pPr>
        <w:contextualSpacing/>
        <w:jc w:val="center"/>
        <w:rPr>
          <w:rFonts w:ascii="Times New Roman" w:eastAsia="Calibri" w:hAnsi="Times New Roman" w:cs="Times New Roman"/>
          <w:b/>
          <w:bCs/>
          <w:szCs w:val="24"/>
          <w:rtl/>
          <w:lang w:bidi="ar-DZ"/>
        </w:rPr>
      </w:pPr>
      <w:r w:rsidRPr="00F37579">
        <w:rPr>
          <w:rFonts w:ascii="Times New Roman" w:eastAsia="Calibri" w:hAnsi="Times New Roman" w:cs="Times New Roman"/>
          <w:b/>
          <w:bCs/>
          <w:szCs w:val="24"/>
          <w:lang w:bidi="ar-DZ"/>
        </w:rPr>
        <w:t xml:space="preserve">Figure 5 : </w:t>
      </w:r>
      <w:r w:rsidR="00471854">
        <w:rPr>
          <w:rFonts w:ascii="Times New Roman" w:eastAsia="Calibri" w:hAnsi="Times New Roman" w:cs="Times New Roman"/>
          <w:szCs w:val="24"/>
          <w:lang w:bidi="ar-DZ"/>
        </w:rPr>
        <w:t>S</w:t>
      </w:r>
      <w:r w:rsidRPr="00F37579">
        <w:rPr>
          <w:rFonts w:ascii="Times New Roman" w:eastAsia="Calibri" w:hAnsi="Times New Roman" w:cs="Times New Roman"/>
          <w:szCs w:val="24"/>
          <w:lang w:bidi="ar-DZ"/>
        </w:rPr>
        <w:t xml:space="preserve">chéma représente les structures du système limbique </w:t>
      </w:r>
      <w:r w:rsidRPr="00684B20">
        <w:rPr>
          <w:rFonts w:ascii="Times New Roman" w:eastAsia="Calibri" w:hAnsi="Times New Roman" w:cs="Times New Roman"/>
          <w:b/>
          <w:bCs/>
          <w:szCs w:val="24"/>
          <w:lang w:bidi="ar-DZ"/>
        </w:rPr>
        <w:t>(7)</w:t>
      </w:r>
    </w:p>
    <w:p w14:paraId="1689FCFA" w14:textId="77777777" w:rsidR="00DF23CF" w:rsidRDefault="00DF23CF" w:rsidP="00225D8F">
      <w:pPr>
        <w:numPr>
          <w:ilvl w:val="1"/>
          <w:numId w:val="17"/>
        </w:numPr>
        <w:spacing w:after="120"/>
        <w:ind w:left="432" w:hanging="432"/>
        <w:contextualSpacing/>
        <w:jc w:val="both"/>
        <w:rPr>
          <w:rFonts w:ascii="Times New Roman" w:eastAsia="Calibri" w:hAnsi="Times New Roman" w:cs="Times New Roman"/>
          <w:sz w:val="28"/>
          <w:szCs w:val="28"/>
          <w:lang w:bidi="ar-DZ"/>
        </w:rPr>
      </w:pPr>
      <w:r w:rsidRPr="00D2218C">
        <w:rPr>
          <w:rFonts w:ascii="Times New Roman" w:eastAsia="Calibri" w:hAnsi="Times New Roman" w:cs="Times New Roman"/>
          <w:b/>
          <w:bCs/>
          <w:sz w:val="28"/>
          <w:szCs w:val="28"/>
          <w:lang w:bidi="ar-DZ"/>
        </w:rPr>
        <w:t xml:space="preserve">Organisation cellulaire </w:t>
      </w:r>
    </w:p>
    <w:p w14:paraId="46BABBC4" w14:textId="53395661" w:rsidR="00DF23CF" w:rsidRPr="0001184A" w:rsidRDefault="00DF23CF" w:rsidP="0001184A">
      <w:pPr>
        <w:spacing w:after="120"/>
        <w:contextualSpacing/>
        <w:jc w:val="both"/>
        <w:rPr>
          <w:rFonts w:ascii="Times New Roman" w:eastAsia="Calibri" w:hAnsi="Times New Roman" w:cs="Times New Roman"/>
          <w:sz w:val="28"/>
          <w:szCs w:val="28"/>
          <w:lang w:bidi="ar-DZ"/>
        </w:rPr>
      </w:pPr>
      <w:r>
        <w:rPr>
          <w:rFonts w:ascii="Times New Roman" w:eastAsia="Calibri" w:hAnsi="Times New Roman" w:cs="Times New Roman"/>
          <w:sz w:val="28"/>
          <w:szCs w:val="28"/>
          <w:lang w:bidi="ar-DZ"/>
        </w:rPr>
        <w:t xml:space="preserve">   </w:t>
      </w:r>
      <w:r w:rsidRPr="0001184A">
        <w:rPr>
          <w:rFonts w:ascii="Times New Roman" w:eastAsia="Times New Roman" w:hAnsi="Times New Roman" w:cs="Times New Roman"/>
          <w:szCs w:val="24"/>
        </w:rPr>
        <w:t xml:space="preserve">Le tissu nerveux comporte deux grandes catégories de cellules à l’échelle microscopique : les cellules neuronales (neurones) et les cellules gliales. Le cerveau comprend à peu près 86 milliards de neurones et autant de cellules gliales </w:t>
      </w:r>
      <w:r w:rsidRPr="00684B20">
        <w:rPr>
          <w:rFonts w:ascii="Times New Roman" w:eastAsia="Times New Roman" w:hAnsi="Times New Roman" w:cs="Times New Roman"/>
          <w:b/>
          <w:bCs/>
          <w:szCs w:val="24"/>
        </w:rPr>
        <w:t xml:space="preserve">(Azevedo </w:t>
      </w:r>
      <w:r w:rsidRPr="005A07A7">
        <w:rPr>
          <w:rFonts w:ascii="Times New Roman" w:eastAsia="Times New Roman" w:hAnsi="Times New Roman" w:cs="Times New Roman"/>
          <w:b/>
          <w:bCs/>
          <w:i/>
          <w:iCs/>
          <w:szCs w:val="24"/>
        </w:rPr>
        <w:t>et</w:t>
      </w:r>
      <w:r w:rsidRPr="00684B20">
        <w:rPr>
          <w:rFonts w:ascii="Times New Roman" w:eastAsia="Times New Roman" w:hAnsi="Times New Roman" w:cs="Times New Roman"/>
          <w:b/>
          <w:bCs/>
          <w:szCs w:val="24"/>
        </w:rPr>
        <w:t xml:space="preserve"> </w:t>
      </w:r>
      <w:r w:rsidRPr="00684B20">
        <w:rPr>
          <w:rFonts w:ascii="Times New Roman" w:eastAsia="Times New Roman" w:hAnsi="Times New Roman" w:cs="Times New Roman"/>
          <w:b/>
          <w:bCs/>
          <w:i/>
          <w:iCs/>
          <w:szCs w:val="24"/>
        </w:rPr>
        <w:t>al</w:t>
      </w:r>
      <w:r w:rsidRPr="00684B20">
        <w:rPr>
          <w:rFonts w:ascii="Times New Roman" w:eastAsia="Times New Roman" w:hAnsi="Times New Roman" w:cs="Times New Roman"/>
          <w:b/>
          <w:bCs/>
          <w:szCs w:val="24"/>
        </w:rPr>
        <w:t>., 2009)</w:t>
      </w:r>
      <w:r w:rsidRPr="0001184A">
        <w:rPr>
          <w:rFonts w:ascii="Times New Roman" w:eastAsia="Times New Roman" w:hAnsi="Times New Roman" w:cs="Times New Roman"/>
          <w:szCs w:val="24"/>
        </w:rPr>
        <w:t xml:space="preserve">. Les neurones jouent </w:t>
      </w:r>
      <w:r w:rsidRPr="0001184A">
        <w:rPr>
          <w:rFonts w:ascii="Times New Roman" w:eastAsia="Times New Roman" w:hAnsi="Times New Roman" w:cs="Times New Roman"/>
          <w:szCs w:val="24"/>
        </w:rPr>
        <w:lastRenderedPageBreak/>
        <w:t>un rôle central majeur dans les fonctions ava</w:t>
      </w:r>
      <w:r>
        <w:rPr>
          <w:rFonts w:ascii="Times New Roman" w:eastAsia="Times New Roman" w:hAnsi="Times New Roman" w:cs="Times New Roman"/>
          <w:szCs w:val="24"/>
        </w:rPr>
        <w:t xml:space="preserve">ncées réalisées par le cerveau. </w:t>
      </w:r>
      <w:r w:rsidRPr="0001184A">
        <w:rPr>
          <w:rFonts w:ascii="Times New Roman" w:eastAsia="Times New Roman" w:hAnsi="Times New Roman" w:cs="Times New Roman"/>
          <w:szCs w:val="24"/>
        </w:rPr>
        <w:t xml:space="preserve">Les cellules gliales, quant à elles, sont essentielles dans la mesure où elles permettent aux neurones de fonctionner </w:t>
      </w:r>
      <w:r w:rsidR="002322A3" w:rsidRPr="0001184A">
        <w:rPr>
          <w:rFonts w:ascii="Times New Roman" w:eastAsia="Times New Roman" w:hAnsi="Times New Roman" w:cs="Times New Roman"/>
          <w:szCs w:val="24"/>
        </w:rPr>
        <w:t>correctement</w:t>
      </w:r>
      <w:r w:rsidR="002322A3" w:rsidRPr="00F359AF">
        <w:rPr>
          <w:rFonts w:eastAsia="Times New Roman" w:cstheme="majorBidi"/>
          <w:b/>
          <w:bCs/>
          <w:szCs w:val="24"/>
        </w:rPr>
        <w:t xml:space="preserve"> (Zhenzhen, 2017)</w:t>
      </w:r>
      <w:r w:rsidR="002322A3">
        <w:rPr>
          <w:rFonts w:ascii="Times New Roman" w:eastAsia="Times New Roman" w:hAnsi="Times New Roman" w:cs="Times New Roman"/>
          <w:szCs w:val="24"/>
        </w:rPr>
        <w:t>.</w:t>
      </w:r>
      <w:r w:rsidRPr="0001184A">
        <w:rPr>
          <w:rFonts w:ascii="Calibri" w:eastAsia="Times New Roman" w:hAnsi="Calibri" w:cs="Arial"/>
          <w:sz w:val="20"/>
          <w:szCs w:val="20"/>
        </w:rPr>
        <w:t xml:space="preserve"> </w:t>
      </w:r>
      <w:bookmarkStart w:id="38" w:name="_Hlk103258729"/>
    </w:p>
    <w:p w14:paraId="04C229D8" w14:textId="77777777" w:rsidR="00DF23CF" w:rsidRDefault="00DF23CF" w:rsidP="00225D8F">
      <w:pPr>
        <w:numPr>
          <w:ilvl w:val="2"/>
          <w:numId w:val="17"/>
        </w:numPr>
        <w:spacing w:after="120"/>
        <w:contextualSpacing/>
        <w:rPr>
          <w:rFonts w:ascii="Times New Roman" w:eastAsia="Calibri" w:hAnsi="Times New Roman" w:cs="Times New Roman"/>
          <w:b/>
          <w:bCs/>
          <w:szCs w:val="24"/>
          <w:lang w:bidi="ar-DZ"/>
        </w:rPr>
      </w:pPr>
      <w:r w:rsidRPr="00D2218C">
        <w:rPr>
          <w:rFonts w:ascii="Times New Roman" w:eastAsia="Calibri" w:hAnsi="Times New Roman" w:cs="Times New Roman"/>
          <w:b/>
          <w:bCs/>
          <w:szCs w:val="24"/>
          <w:lang w:bidi="ar-DZ"/>
        </w:rPr>
        <w:t xml:space="preserve">Le Neurone </w:t>
      </w:r>
      <w:bookmarkEnd w:id="38"/>
    </w:p>
    <w:p w14:paraId="27CBFC91" w14:textId="55D18876" w:rsidR="00DF23CF" w:rsidRPr="00987CFC" w:rsidRDefault="00B0641D" w:rsidP="00D51B58">
      <w:pPr>
        <w:spacing w:after="120"/>
        <w:contextualSpacing/>
        <w:jc w:val="both"/>
        <w:rPr>
          <w:rFonts w:ascii="Times New Roman" w:eastAsia="Calibri" w:hAnsi="Times New Roman" w:cs="Times New Roman"/>
          <w:b/>
          <w:bCs/>
          <w:szCs w:val="24"/>
          <w:rtl/>
          <w:lang w:bidi="ar-DZ"/>
        </w:rPr>
      </w:pPr>
      <w:r w:rsidRPr="00D2218C">
        <w:rPr>
          <w:rFonts w:ascii="Cambria Math" w:eastAsia="Times New Roman" w:hAnsi="Cambria Math" w:cs="Arial"/>
          <w:noProof/>
          <w:szCs w:val="24"/>
          <w:lang w:eastAsia="fr-FR"/>
        </w:rPr>
        <w:drawing>
          <wp:anchor distT="0" distB="0" distL="114300" distR="114300" simplePos="0" relativeHeight="252325888" behindDoc="1" locked="0" layoutInCell="1" allowOverlap="1" wp14:anchorId="12FB03B0" wp14:editId="3DC3A3BA">
            <wp:simplePos x="0" y="0"/>
            <wp:positionH relativeFrom="column">
              <wp:posOffset>204470</wp:posOffset>
            </wp:positionH>
            <wp:positionV relativeFrom="paragraph">
              <wp:posOffset>4058285</wp:posOffset>
            </wp:positionV>
            <wp:extent cx="5353050" cy="2695575"/>
            <wp:effectExtent l="19050" t="19050" r="19050" b="28575"/>
            <wp:wrapTight wrapText="bothSides">
              <wp:wrapPolygon edited="0">
                <wp:start x="-77" y="-153"/>
                <wp:lineTo x="-77" y="21676"/>
                <wp:lineTo x="21600" y="21676"/>
                <wp:lineTo x="21600" y="-153"/>
                <wp:lineTo x="-77" y="-153"/>
              </wp:wrapPolygon>
            </wp:wrapTight>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urone_français_schéma.svg.png"/>
                    <pic:cNvPicPr/>
                  </pic:nvPicPr>
                  <pic:blipFill>
                    <a:blip r:embed="rId23">
                      <a:extLst>
                        <a:ext uri="{28A0092B-C50C-407E-A947-70E740481C1C}">
                          <a14:useLocalDpi xmlns:a14="http://schemas.microsoft.com/office/drawing/2010/main" val="0"/>
                        </a:ext>
                      </a:extLst>
                    </a:blip>
                    <a:stretch>
                      <a:fillRect/>
                    </a:stretch>
                  </pic:blipFill>
                  <pic:spPr>
                    <a:xfrm>
                      <a:off x="0" y="0"/>
                      <a:ext cx="5353050" cy="2695575"/>
                    </a:xfrm>
                    <a:prstGeom prst="rect">
                      <a:avLst/>
                    </a:prstGeom>
                    <a:ln>
                      <a:solidFill>
                        <a:sysClr val="windowText" lastClr="000000"/>
                      </a:solidFill>
                    </a:ln>
                  </pic:spPr>
                </pic:pic>
              </a:graphicData>
            </a:graphic>
            <wp14:sizeRelH relativeFrom="page">
              <wp14:pctWidth>0</wp14:pctWidth>
            </wp14:sizeRelH>
            <wp14:sizeRelV relativeFrom="page">
              <wp14:pctHeight>0</wp14:pctHeight>
            </wp14:sizeRelV>
          </wp:anchor>
        </w:drawing>
      </w:r>
      <w:r w:rsidR="00DF23CF">
        <w:rPr>
          <w:rFonts w:ascii="Times New Roman" w:eastAsia="Calibri" w:hAnsi="Times New Roman" w:cs="Times New Roman"/>
          <w:b/>
          <w:bCs/>
          <w:szCs w:val="24"/>
          <w:lang w:bidi="ar-DZ"/>
        </w:rPr>
        <w:t xml:space="preserve">   </w:t>
      </w:r>
      <w:r w:rsidR="00DF23CF" w:rsidRPr="00987CFC">
        <w:rPr>
          <w:rFonts w:ascii="Times New Roman" w:eastAsia="Times New Roman" w:hAnsi="Times New Roman" w:cs="Times New Roman"/>
          <w:szCs w:val="24"/>
        </w:rPr>
        <w:t>Les cellules neuronales, comme toutes les cellules de l’organisme, sont constituées d’un noyau contenant les gènes, d’un cytoplasme et de petits organites (réticulum endoplasmique rugueux</w:t>
      </w:r>
      <w:r w:rsidR="00DF23CF">
        <w:rPr>
          <w:rFonts w:ascii="Times New Roman" w:eastAsia="Times New Roman" w:hAnsi="Times New Roman" w:cs="Times New Roman"/>
          <w:szCs w:val="24"/>
        </w:rPr>
        <w:t xml:space="preserve"> (RER)</w:t>
      </w:r>
      <w:r w:rsidR="00DF23CF" w:rsidRPr="00987CFC">
        <w:rPr>
          <w:rFonts w:ascii="Times New Roman" w:eastAsia="Times New Roman" w:hAnsi="Times New Roman" w:cs="Times New Roman"/>
          <w:szCs w:val="24"/>
        </w:rPr>
        <w:t>, réticulum endoplasmique lisse</w:t>
      </w:r>
      <w:r w:rsidR="00DF23CF">
        <w:rPr>
          <w:rFonts w:ascii="Times New Roman" w:eastAsia="Times New Roman" w:hAnsi="Times New Roman" w:cs="Times New Roman"/>
          <w:szCs w:val="24"/>
        </w:rPr>
        <w:t xml:space="preserve"> (REL)</w:t>
      </w:r>
      <w:r w:rsidR="00DF23CF" w:rsidRPr="00987CFC">
        <w:rPr>
          <w:rFonts w:ascii="Times New Roman" w:eastAsia="Times New Roman" w:hAnsi="Times New Roman" w:cs="Times New Roman"/>
          <w:szCs w:val="24"/>
        </w:rPr>
        <w:t>, appareil de Golgi</w:t>
      </w:r>
      <w:r w:rsidR="00DF23CF">
        <w:rPr>
          <w:rFonts w:ascii="Times New Roman" w:eastAsia="Times New Roman" w:hAnsi="Times New Roman" w:cs="Times New Roman"/>
          <w:szCs w:val="24"/>
        </w:rPr>
        <w:t xml:space="preserve"> (AG)</w:t>
      </w:r>
      <w:r w:rsidR="00DF23CF" w:rsidRPr="00987CFC">
        <w:rPr>
          <w:rFonts w:ascii="Times New Roman" w:eastAsia="Times New Roman" w:hAnsi="Times New Roman" w:cs="Times New Roman"/>
          <w:szCs w:val="24"/>
        </w:rPr>
        <w:t>, mitochondries, etc.) qui permettent de produire de l'énergie et de fabriquer des protéines. Ils sont entourés par une membrane qui régule les échanges avec l’espace extracellulaire. Cette partie des neurones est appelée corps cellulaire, soma, ou encore périkaryon.</w:t>
      </w:r>
      <w:r w:rsidR="00DF23CF" w:rsidRPr="00987CFC">
        <w:rPr>
          <w:rFonts w:ascii="Times New Roman" w:eastAsia="Times New Roman" w:hAnsi="Times New Roman" w:cs="Times New Roman"/>
          <w:sz w:val="20"/>
          <w:szCs w:val="20"/>
        </w:rPr>
        <w:t xml:space="preserve"> </w:t>
      </w:r>
      <w:r w:rsidR="00DF23CF" w:rsidRPr="00987CFC">
        <w:rPr>
          <w:rFonts w:ascii="Times New Roman" w:eastAsia="Times New Roman" w:hAnsi="Times New Roman" w:cs="Times New Roman"/>
          <w:szCs w:val="24"/>
        </w:rPr>
        <w:t>Les neurones sont</w:t>
      </w:r>
      <w:r w:rsidR="00DF23CF" w:rsidRPr="00987CFC">
        <w:rPr>
          <w:rFonts w:ascii="Cambria Math" w:eastAsia="Times New Roman" w:hAnsi="Cambria Math" w:cs="Arial"/>
          <w:szCs w:val="24"/>
        </w:rPr>
        <w:t xml:space="preserve"> </w:t>
      </w:r>
      <w:r w:rsidR="00DF23CF" w:rsidRPr="00987CFC">
        <w:rPr>
          <w:rFonts w:ascii="Times New Roman" w:eastAsia="Times New Roman" w:hAnsi="Times New Roman" w:cs="Times New Roman"/>
          <w:szCs w:val="24"/>
        </w:rPr>
        <w:t>constitués de deux types de prolongements, les dendrites et les axones,</w:t>
      </w:r>
      <w:r w:rsidR="00DF23CF" w:rsidRPr="00987CFC">
        <w:rPr>
          <w:rFonts w:ascii="Times New Roman" w:eastAsia="Times New Roman" w:hAnsi="Times New Roman" w:cs="Times New Roman"/>
          <w:sz w:val="20"/>
          <w:szCs w:val="20"/>
        </w:rPr>
        <w:t xml:space="preserve"> </w:t>
      </w:r>
      <w:r w:rsidR="00DF23CF" w:rsidRPr="00987CFC">
        <w:rPr>
          <w:rFonts w:ascii="Times New Roman" w:eastAsia="Times New Roman" w:hAnsi="Times New Roman" w:cs="Times New Roman"/>
          <w:szCs w:val="24"/>
        </w:rPr>
        <w:t xml:space="preserve">qui permettent la transmission de l’information sous forme d’influx nerveux à partir du corps cellulaire jusqu'à ses cibles.  Les dendrites, habituellement multiples, et toujours très courts, et ont une structure arborescente ramifiée. Elles recueillent des informations et les transmettent aux corps cellulaires des neurones auxquels elles sont connectées. L'axone, toujours unique, parfois très </w:t>
      </w:r>
      <w:bookmarkStart w:id="39" w:name="_Hlk102592833"/>
      <w:r w:rsidR="00F85160" w:rsidRPr="00987CFC">
        <w:rPr>
          <w:rFonts w:ascii="Times New Roman" w:eastAsia="Times New Roman" w:hAnsi="Times New Roman" w:cs="Times New Roman"/>
          <w:szCs w:val="24"/>
        </w:rPr>
        <w:t>long</w:t>
      </w:r>
      <w:r w:rsidR="00F85160" w:rsidRPr="00987CFC">
        <w:rPr>
          <w:rFonts w:ascii="Times New Roman" w:eastAsia="Times New Roman" w:hAnsi="Times New Roman" w:cs="Times New Roman"/>
          <w:sz w:val="20"/>
          <w:szCs w:val="20"/>
        </w:rPr>
        <w:t xml:space="preserve">, </w:t>
      </w:r>
      <w:r w:rsidR="00F85160" w:rsidRPr="00987CFC">
        <w:rPr>
          <w:rFonts w:ascii="Times New Roman" w:eastAsia="Times New Roman" w:hAnsi="Times New Roman" w:cs="Times New Roman"/>
          <w:szCs w:val="24"/>
        </w:rPr>
        <w:t>chaque</w:t>
      </w:r>
      <w:r w:rsidR="00DF23CF" w:rsidRPr="00987CFC">
        <w:rPr>
          <w:rFonts w:ascii="Times New Roman" w:eastAsia="Times New Roman" w:hAnsi="Times New Roman" w:cs="Times New Roman"/>
          <w:szCs w:val="24"/>
        </w:rPr>
        <w:t xml:space="preserve"> neurone n'en a qu’un. </w:t>
      </w:r>
      <w:bookmarkEnd w:id="39"/>
      <w:r w:rsidR="00DF23CF" w:rsidRPr="00987CFC">
        <w:rPr>
          <w:rFonts w:ascii="Times New Roman" w:eastAsia="Times New Roman" w:hAnsi="Times New Roman" w:cs="Times New Roman"/>
          <w:szCs w:val="24"/>
        </w:rPr>
        <w:t xml:space="preserve">Les axones transportent l'information du corps cellulaire du neurone vers d'autres neurones, avec lesquels ils établissent des connexions grâce aux synapses. Les axones peuvent également stimuler directement d'autres types de cellules, par exemple, les cellules musculaires </w:t>
      </w:r>
      <w:r w:rsidR="00DF23CF" w:rsidRPr="00684B20">
        <w:rPr>
          <w:rFonts w:ascii="Calibri" w:eastAsia="Times New Roman" w:hAnsi="Calibri" w:cs="Arial"/>
          <w:b/>
          <w:bCs/>
          <w:sz w:val="20"/>
          <w:szCs w:val="20"/>
        </w:rPr>
        <w:t>(</w:t>
      </w:r>
      <w:r w:rsidR="00DF23CF" w:rsidRPr="00684B20">
        <w:rPr>
          <w:rFonts w:ascii="Times New Roman" w:eastAsia="Times New Roman" w:hAnsi="Times New Roman" w:cs="Times New Roman"/>
          <w:b/>
          <w:bCs/>
          <w:szCs w:val="24"/>
        </w:rPr>
        <w:t>Poirier, 2020</w:t>
      </w:r>
      <w:bookmarkStart w:id="40" w:name="_Hlk103028417"/>
      <w:r w:rsidR="00DF23CF" w:rsidRPr="00684B20">
        <w:rPr>
          <w:rFonts w:ascii="Times New Roman" w:eastAsia="Times New Roman" w:hAnsi="Times New Roman" w:cs="Times New Roman"/>
          <w:b/>
          <w:bCs/>
          <w:szCs w:val="24"/>
        </w:rPr>
        <w:t xml:space="preserve">). </w:t>
      </w:r>
      <w:bookmarkEnd w:id="40"/>
    </w:p>
    <w:p w14:paraId="57A509E3" w14:textId="3410E92E" w:rsidR="00DF23CF" w:rsidRPr="00D2218C" w:rsidRDefault="00DF23CF" w:rsidP="00D2218C">
      <w:pPr>
        <w:spacing w:after="120" w:line="264" w:lineRule="auto"/>
        <w:jc w:val="center"/>
        <w:rPr>
          <w:rFonts w:ascii="Cambria Math" w:eastAsia="Times New Roman" w:hAnsi="Cambria Math" w:cs="Arial"/>
          <w:noProof/>
          <w:szCs w:val="24"/>
          <w:lang w:eastAsia="fr-FR"/>
        </w:rPr>
      </w:pPr>
    </w:p>
    <w:p w14:paraId="717920AE" w14:textId="77777777" w:rsidR="00DF23CF" w:rsidRPr="00D2218C" w:rsidRDefault="00DF23CF" w:rsidP="005D52BB">
      <w:pPr>
        <w:spacing w:after="120" w:line="264" w:lineRule="auto"/>
        <w:jc w:val="center"/>
        <w:rPr>
          <w:rFonts w:ascii="Times New Roman" w:eastAsia="Times New Roman" w:hAnsi="Times New Roman" w:cs="Times New Roman"/>
          <w:b/>
          <w:bCs/>
          <w:szCs w:val="24"/>
        </w:rPr>
      </w:pPr>
      <w:r>
        <w:rPr>
          <w:rFonts w:ascii="Times New Roman" w:eastAsia="Times New Roman" w:hAnsi="Times New Roman" w:cs="Times New Roman"/>
          <w:b/>
          <w:bCs/>
          <w:szCs w:val="24"/>
        </w:rPr>
        <w:t>Figure 6</w:t>
      </w:r>
      <w:r w:rsidRPr="00D2218C">
        <w:rPr>
          <w:rFonts w:ascii="Times New Roman" w:eastAsia="Times New Roman" w:hAnsi="Times New Roman" w:cs="Times New Roman"/>
          <w:b/>
          <w:bCs/>
          <w:szCs w:val="24"/>
        </w:rPr>
        <w:t xml:space="preserve"> : </w:t>
      </w:r>
      <w:r w:rsidRPr="00363387">
        <w:rPr>
          <w:rFonts w:ascii="Times New Roman" w:eastAsia="Times New Roman" w:hAnsi="Times New Roman" w:cs="Times New Roman"/>
          <w:szCs w:val="24"/>
        </w:rPr>
        <w:t>Schéma légendé de la forme d'un neurone</w:t>
      </w:r>
      <w:r>
        <w:rPr>
          <w:rFonts w:ascii="Times New Roman" w:eastAsia="Times New Roman" w:hAnsi="Times New Roman" w:cs="Times New Roman"/>
          <w:szCs w:val="24"/>
        </w:rPr>
        <w:t xml:space="preserve"> </w:t>
      </w:r>
      <w:r w:rsidRPr="00684B20">
        <w:rPr>
          <w:rFonts w:ascii="Times New Roman" w:eastAsia="Times New Roman" w:hAnsi="Times New Roman" w:cs="Times New Roman"/>
          <w:b/>
          <w:bCs/>
          <w:szCs w:val="24"/>
        </w:rPr>
        <w:t>(8).</w:t>
      </w:r>
    </w:p>
    <w:p w14:paraId="63D296F2" w14:textId="2F5456E0" w:rsidR="00725CB5" w:rsidRPr="00725CB5" w:rsidRDefault="00DF23CF" w:rsidP="00725CB5">
      <w:pPr>
        <w:spacing w:after="120"/>
        <w:jc w:val="both"/>
        <w:rPr>
          <w:rFonts w:eastAsia="Times New Roman" w:cstheme="majorBidi"/>
          <w:szCs w:val="24"/>
        </w:rPr>
      </w:pPr>
      <w:r>
        <w:rPr>
          <w:rFonts w:eastAsia="Times New Roman" w:cstheme="majorBidi"/>
          <w:szCs w:val="24"/>
        </w:rPr>
        <w:lastRenderedPageBreak/>
        <w:t xml:space="preserve"> </w:t>
      </w:r>
      <w:r w:rsidRPr="00356782">
        <w:rPr>
          <w:rFonts w:eastAsia="Times New Roman" w:cstheme="majorBidi"/>
          <w:b/>
          <w:bCs/>
          <w:noProof/>
          <w:szCs w:val="24"/>
          <w:u w:val="single"/>
          <w:lang w:eastAsia="fr-FR"/>
        </w:rPr>
        <w:drawing>
          <wp:anchor distT="0" distB="0" distL="114300" distR="114300" simplePos="0" relativeHeight="252318720" behindDoc="1" locked="0" layoutInCell="1" allowOverlap="1" wp14:anchorId="3CD9DA3F" wp14:editId="6DB5AE60">
            <wp:simplePos x="0" y="0"/>
            <wp:positionH relativeFrom="margin">
              <wp:posOffset>80645</wp:posOffset>
            </wp:positionH>
            <wp:positionV relativeFrom="paragraph">
              <wp:posOffset>1957070</wp:posOffset>
            </wp:positionV>
            <wp:extent cx="5610225" cy="2628900"/>
            <wp:effectExtent l="38100" t="38100" r="104775" b="95250"/>
            <wp:wrapTight wrapText="bothSides">
              <wp:wrapPolygon edited="0">
                <wp:start x="-147" y="-313"/>
                <wp:lineTo x="-147" y="21757"/>
                <wp:lineTo x="-73" y="22226"/>
                <wp:lineTo x="21857" y="22226"/>
                <wp:lineTo x="21930" y="20035"/>
                <wp:lineTo x="21930" y="2348"/>
                <wp:lineTo x="21857" y="0"/>
                <wp:lineTo x="21857" y="-313"/>
                <wp:lineTo x="-147" y="-313"/>
              </wp:wrapPolygon>
            </wp:wrapTight>
            <wp:docPr id="266" name="Imag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24">
                      <a:extLst>
                        <a:ext uri="{28A0092B-C50C-407E-A947-70E740481C1C}">
                          <a14:useLocalDpi xmlns:a14="http://schemas.microsoft.com/office/drawing/2010/main" val="0"/>
                        </a:ext>
                      </a:extLst>
                    </a:blip>
                    <a:stretch>
                      <a:fillRect/>
                    </a:stretch>
                  </pic:blipFill>
                  <pic:spPr>
                    <a:xfrm>
                      <a:off x="0" y="0"/>
                      <a:ext cx="5610225" cy="26289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14:sizeRelV relativeFrom="margin">
              <wp14:pctHeight>0</wp14:pctHeight>
            </wp14:sizeRelV>
          </wp:anchor>
        </w:drawing>
      </w:r>
      <w:r w:rsidR="00725CB5">
        <w:rPr>
          <w:rFonts w:eastAsia="Times New Roman" w:cstheme="majorBidi"/>
          <w:szCs w:val="24"/>
        </w:rPr>
        <w:t xml:space="preserve">   </w:t>
      </w:r>
      <w:r w:rsidRPr="00363387">
        <w:rPr>
          <w:rFonts w:eastAsia="Times New Roman" w:cstheme="majorBidi"/>
          <w:szCs w:val="24"/>
        </w:rPr>
        <w:t xml:space="preserve">Les neurones sont classés de différentes façons selon : leur nombre de neurites (tous les prolongements du corps cellulaire) un neurone pouvant être unipolaire, bipolaire, multipolaire </w:t>
      </w:r>
      <w:r>
        <w:rPr>
          <w:rFonts w:eastAsia="Times New Roman" w:cstheme="majorBidi"/>
          <w:b/>
          <w:bCs/>
          <w:szCs w:val="24"/>
        </w:rPr>
        <w:t>(Figure7</w:t>
      </w:r>
      <w:r w:rsidRPr="00363387">
        <w:rPr>
          <w:rFonts w:eastAsia="Times New Roman" w:cstheme="majorBidi"/>
          <w:b/>
          <w:bCs/>
          <w:szCs w:val="24"/>
        </w:rPr>
        <w:t>);</w:t>
      </w:r>
      <w:r w:rsidRPr="00363387">
        <w:rPr>
          <w:rFonts w:eastAsia="Times New Roman" w:cstheme="majorBidi"/>
          <w:szCs w:val="24"/>
        </w:rPr>
        <w:t xml:space="preserve"> leur fonction (neurone sensitif, moteur ou interneurone,);  leur localisation (corticale, spinale, etc., ) ; l'identité de la substance (neurotransmetteur) qu'ils </w:t>
      </w:r>
      <w:r w:rsidRPr="00363387">
        <w:rPr>
          <w:rFonts w:eastAsia="Times New Roman" w:cstheme="majorBidi"/>
          <w:sz w:val="20"/>
          <w:szCs w:val="20"/>
        </w:rPr>
        <w:t xml:space="preserve"> </w:t>
      </w:r>
      <w:r w:rsidRPr="00363387">
        <w:rPr>
          <w:rFonts w:eastAsia="Times New Roman" w:cstheme="majorBidi"/>
          <w:szCs w:val="24"/>
        </w:rPr>
        <w:t>synthétisent</w:t>
      </w:r>
      <w:r w:rsidRPr="00363387">
        <w:rPr>
          <w:rFonts w:eastAsia="Times New Roman" w:cstheme="majorBidi"/>
          <w:szCs w:val="24"/>
          <w:rtl/>
        </w:rPr>
        <w:t xml:space="preserve"> </w:t>
      </w:r>
      <w:r w:rsidRPr="00363387">
        <w:rPr>
          <w:rFonts w:eastAsia="Times New Roman" w:cstheme="majorBidi"/>
          <w:szCs w:val="24"/>
        </w:rPr>
        <w:t>et</w:t>
      </w:r>
      <w:r>
        <w:rPr>
          <w:rFonts w:eastAsia="Times New Roman" w:cstheme="majorBidi"/>
          <w:szCs w:val="24"/>
        </w:rPr>
        <w:t xml:space="preserve"> </w:t>
      </w:r>
      <w:r w:rsidRPr="00363387">
        <w:rPr>
          <w:rFonts w:eastAsia="Times New Roman" w:cstheme="majorBidi"/>
          <w:szCs w:val="24"/>
        </w:rPr>
        <w:t>libèrent (glutaminergique, cholinergique,</w:t>
      </w:r>
      <w:r w:rsidRPr="00D2218C">
        <w:rPr>
          <w:rFonts w:ascii="Cambria Math" w:eastAsia="Times New Roman" w:hAnsi="Cambria Math" w:cs="Arial"/>
          <w:szCs w:val="24"/>
        </w:rPr>
        <w:t xml:space="preserve"> etc.) ;  leur forme (neurone </w:t>
      </w:r>
      <w:r w:rsidRPr="00356782">
        <w:rPr>
          <w:rFonts w:eastAsia="Times New Roman" w:cstheme="majorBidi"/>
          <w:szCs w:val="24"/>
        </w:rPr>
        <w:t>pyramidal, étoilé,</w:t>
      </w:r>
      <w:r>
        <w:rPr>
          <w:rFonts w:eastAsia="Times New Roman" w:cstheme="majorBidi"/>
          <w:szCs w:val="24"/>
        </w:rPr>
        <w:t xml:space="preserve">  </w:t>
      </w:r>
      <w:r w:rsidRPr="00356782">
        <w:rPr>
          <w:rFonts w:eastAsia="Times New Roman" w:cstheme="majorBidi"/>
          <w:szCs w:val="24"/>
        </w:rPr>
        <w:t>granulaire</w:t>
      </w:r>
      <w:r>
        <w:rPr>
          <w:rFonts w:eastAsia="Times New Roman" w:cstheme="majorBidi"/>
          <w:szCs w:val="24"/>
        </w:rPr>
        <w:t>)</w:t>
      </w:r>
      <w:r w:rsidRPr="00356782">
        <w:rPr>
          <w:rFonts w:eastAsia="Times New Roman" w:cstheme="majorBidi"/>
          <w:b/>
          <w:bCs/>
          <w:szCs w:val="24"/>
        </w:rPr>
        <w:t xml:space="preserve">( Figure 8) </w:t>
      </w:r>
      <w:r w:rsidRPr="00356782">
        <w:rPr>
          <w:rFonts w:eastAsia="Times New Roman" w:cstheme="majorBidi"/>
          <w:szCs w:val="24"/>
        </w:rPr>
        <w:t>;  leur taille (petit, moyen, grand voire géant) qui varie de 5 à 30 µm de</w:t>
      </w:r>
      <w:r>
        <w:rPr>
          <w:rFonts w:eastAsia="Times New Roman" w:cstheme="majorBidi"/>
          <w:szCs w:val="24"/>
        </w:rPr>
        <w:t xml:space="preserve"> </w:t>
      </w:r>
      <w:r w:rsidRPr="00987CFC">
        <w:rPr>
          <w:rFonts w:eastAsia="Times New Roman" w:cstheme="majorBidi"/>
          <w:szCs w:val="24"/>
        </w:rPr>
        <w:t xml:space="preserve">diamètre </w:t>
      </w:r>
      <w:r w:rsidRPr="00684B20">
        <w:rPr>
          <w:rFonts w:eastAsia="Times New Roman" w:cstheme="majorBidi"/>
          <w:b/>
          <w:bCs/>
          <w:szCs w:val="24"/>
        </w:rPr>
        <w:t xml:space="preserve">(Andersen </w:t>
      </w:r>
      <w:r w:rsidRPr="002D279C">
        <w:rPr>
          <w:rFonts w:eastAsia="Times New Roman" w:cstheme="majorBidi"/>
          <w:b/>
          <w:bCs/>
          <w:i/>
          <w:iCs/>
          <w:szCs w:val="24"/>
        </w:rPr>
        <w:t>et</w:t>
      </w:r>
      <w:r w:rsidRPr="00684B20">
        <w:rPr>
          <w:rFonts w:eastAsia="Times New Roman" w:cstheme="majorBidi"/>
          <w:b/>
          <w:bCs/>
          <w:szCs w:val="24"/>
        </w:rPr>
        <w:t xml:space="preserve"> </w:t>
      </w:r>
      <w:r w:rsidRPr="00684B20">
        <w:rPr>
          <w:rFonts w:eastAsia="Times New Roman" w:cstheme="majorBidi"/>
          <w:b/>
          <w:bCs/>
          <w:i/>
          <w:iCs/>
          <w:szCs w:val="24"/>
        </w:rPr>
        <w:t>al</w:t>
      </w:r>
      <w:r w:rsidRPr="00684B20">
        <w:rPr>
          <w:rFonts w:eastAsia="Times New Roman" w:cstheme="majorBidi"/>
          <w:b/>
          <w:bCs/>
          <w:szCs w:val="24"/>
        </w:rPr>
        <w:t>., 2016).</w:t>
      </w:r>
      <w:r w:rsidRPr="00D2218C">
        <w:rPr>
          <w:rFonts w:ascii="Cambria Math" w:eastAsia="Times New Roman" w:hAnsi="Cambria Math" w:cs="Arial"/>
          <w:b/>
          <w:bCs/>
          <w:szCs w:val="24"/>
        </w:rPr>
        <w:t xml:space="preserve"> </w:t>
      </w:r>
    </w:p>
    <w:p w14:paraId="7EFDC4E5" w14:textId="0A376B34" w:rsidR="00DF23CF" w:rsidRPr="00356782" w:rsidRDefault="00725CB5" w:rsidP="00725CB5">
      <w:pPr>
        <w:spacing w:after="120"/>
        <w:jc w:val="center"/>
        <w:rPr>
          <w:rFonts w:ascii="Cambria Math" w:eastAsia="Times New Roman" w:hAnsi="Cambria Math" w:cs="Arial"/>
          <w:b/>
          <w:bCs/>
          <w:szCs w:val="24"/>
        </w:rPr>
      </w:pPr>
      <w:r w:rsidRPr="00D2218C">
        <w:rPr>
          <w:rFonts w:ascii="Cambria Math" w:eastAsia="Times New Roman" w:hAnsi="Cambria Math" w:cs="Arial"/>
          <w:noProof/>
          <w:szCs w:val="24"/>
          <w:lang w:eastAsia="fr-FR"/>
        </w:rPr>
        <w:drawing>
          <wp:anchor distT="0" distB="0" distL="114300" distR="114300" simplePos="0" relativeHeight="252340224" behindDoc="1" locked="0" layoutInCell="1" allowOverlap="1" wp14:anchorId="02FF8B79" wp14:editId="423C60CD">
            <wp:simplePos x="0" y="0"/>
            <wp:positionH relativeFrom="margin">
              <wp:align>left</wp:align>
            </wp:positionH>
            <wp:positionV relativeFrom="page">
              <wp:posOffset>5969000</wp:posOffset>
            </wp:positionV>
            <wp:extent cx="5686425" cy="2543175"/>
            <wp:effectExtent l="38100" t="38100" r="104775" b="104775"/>
            <wp:wrapTight wrapText="bothSides">
              <wp:wrapPolygon edited="0">
                <wp:start x="-145" y="-324"/>
                <wp:lineTo x="-145" y="21843"/>
                <wp:lineTo x="-72" y="22328"/>
                <wp:lineTo x="21853" y="22328"/>
                <wp:lineTo x="21926" y="20710"/>
                <wp:lineTo x="21926" y="2427"/>
                <wp:lineTo x="21853" y="0"/>
                <wp:lineTo x="21853" y="-324"/>
                <wp:lineTo x="-145" y="-324"/>
              </wp:wrapPolygon>
            </wp:wrapTight>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25">
                      <a:extLst>
                        <a:ext uri="{28A0092B-C50C-407E-A947-70E740481C1C}">
                          <a14:useLocalDpi xmlns:a14="http://schemas.microsoft.com/office/drawing/2010/main" val="0"/>
                        </a:ext>
                      </a:extLst>
                    </a:blip>
                    <a:stretch>
                      <a:fillRect/>
                    </a:stretch>
                  </pic:blipFill>
                  <pic:spPr>
                    <a:xfrm>
                      <a:off x="0" y="0"/>
                      <a:ext cx="5686425" cy="254317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00DF23CF" w:rsidRPr="00356782">
        <w:rPr>
          <w:rFonts w:ascii="Times New Roman" w:eastAsia="Times New Roman" w:hAnsi="Times New Roman" w:cs="Times New Roman"/>
          <w:b/>
          <w:bCs/>
          <w:szCs w:val="24"/>
        </w:rPr>
        <w:t xml:space="preserve">Figure 7 : </w:t>
      </w:r>
      <w:r w:rsidR="002D279C">
        <w:rPr>
          <w:rFonts w:ascii="Times New Roman" w:eastAsia="Times New Roman" w:hAnsi="Times New Roman" w:cs="Times New Roman"/>
          <w:szCs w:val="24"/>
        </w:rPr>
        <w:t>L</w:t>
      </w:r>
      <w:r w:rsidR="00DF23CF" w:rsidRPr="00356782">
        <w:rPr>
          <w:rFonts w:ascii="Times New Roman" w:eastAsia="Times New Roman" w:hAnsi="Times New Roman" w:cs="Times New Roman"/>
          <w:szCs w:val="24"/>
        </w:rPr>
        <w:t xml:space="preserve">es différents types des neurones </w:t>
      </w:r>
      <w:r w:rsidR="00DF23CF" w:rsidRPr="00684B20">
        <w:rPr>
          <w:rFonts w:ascii="Times New Roman" w:eastAsia="Times New Roman" w:hAnsi="Times New Roman" w:cs="Times New Roman"/>
          <w:b/>
          <w:bCs/>
          <w:szCs w:val="24"/>
        </w:rPr>
        <w:t>(9)</w:t>
      </w:r>
    </w:p>
    <w:p w14:paraId="68777B5A" w14:textId="0B1863F7" w:rsidR="00DF23CF" w:rsidRPr="00356782" w:rsidRDefault="00DF23CF" w:rsidP="006537C8">
      <w:pPr>
        <w:spacing w:after="120" w:line="264" w:lineRule="auto"/>
        <w:jc w:val="center"/>
        <w:rPr>
          <w:rFonts w:ascii="Times New Roman" w:eastAsia="Times New Roman" w:hAnsi="Times New Roman" w:cs="Times New Roman"/>
          <w:szCs w:val="24"/>
        </w:rPr>
      </w:pPr>
      <w:r w:rsidRPr="00356782">
        <w:rPr>
          <w:rFonts w:ascii="Times New Roman" w:eastAsia="Times New Roman" w:hAnsi="Times New Roman" w:cs="Times New Roman"/>
          <w:b/>
          <w:bCs/>
          <w:szCs w:val="24"/>
        </w:rPr>
        <w:t xml:space="preserve">Figure 8 : </w:t>
      </w:r>
      <w:r w:rsidRPr="00356782">
        <w:rPr>
          <w:rFonts w:ascii="Times New Roman" w:eastAsia="Times New Roman" w:hAnsi="Times New Roman" w:cs="Times New Roman"/>
          <w:szCs w:val="24"/>
        </w:rPr>
        <w:t>Quelques exemples descriptifs de neurone</w:t>
      </w:r>
      <w:r w:rsidR="002D279C">
        <w:rPr>
          <w:rFonts w:ascii="Times New Roman" w:eastAsia="Times New Roman" w:hAnsi="Times New Roman" w:cs="Times New Roman"/>
          <w:szCs w:val="24"/>
        </w:rPr>
        <w:t>s</w:t>
      </w:r>
      <w:r w:rsidRPr="00356782">
        <w:rPr>
          <w:rFonts w:ascii="Times New Roman" w:eastAsia="Times New Roman" w:hAnsi="Times New Roman" w:cs="Times New Roman"/>
          <w:szCs w:val="24"/>
        </w:rPr>
        <w:t xml:space="preserve"> </w:t>
      </w:r>
      <w:r w:rsidRPr="00195BD7">
        <w:rPr>
          <w:rFonts w:ascii="Times New Roman" w:eastAsia="Times New Roman" w:hAnsi="Times New Roman" w:cs="Times New Roman"/>
          <w:b/>
          <w:bCs/>
          <w:szCs w:val="24"/>
        </w:rPr>
        <w:t>(10)</w:t>
      </w:r>
    </w:p>
    <w:p w14:paraId="4AC416C4" w14:textId="7AEB5552" w:rsidR="00DF23CF" w:rsidRPr="00D2218C" w:rsidRDefault="00DF23CF" w:rsidP="00225D8F">
      <w:pPr>
        <w:numPr>
          <w:ilvl w:val="2"/>
          <w:numId w:val="17"/>
        </w:numPr>
        <w:spacing w:after="120"/>
        <w:contextualSpacing/>
        <w:rPr>
          <w:rFonts w:ascii="Times New Roman" w:eastAsia="Calibri" w:hAnsi="Times New Roman" w:cs="Times New Roman"/>
          <w:b/>
          <w:bCs/>
          <w:szCs w:val="24"/>
          <w:lang w:bidi="ar-DZ"/>
        </w:rPr>
      </w:pPr>
      <w:r w:rsidRPr="00D2218C">
        <w:rPr>
          <w:rFonts w:ascii="Times New Roman" w:eastAsia="Calibri" w:hAnsi="Times New Roman" w:cs="Times New Roman"/>
          <w:b/>
          <w:bCs/>
          <w:szCs w:val="24"/>
          <w:lang w:bidi="ar-DZ"/>
        </w:rPr>
        <w:t>Les Cellule</w:t>
      </w:r>
      <w:r w:rsidR="00F81255">
        <w:rPr>
          <w:rFonts w:ascii="Times New Roman" w:eastAsia="Calibri" w:hAnsi="Times New Roman" w:cs="Times New Roman"/>
          <w:b/>
          <w:bCs/>
          <w:szCs w:val="24"/>
          <w:lang w:bidi="ar-DZ"/>
        </w:rPr>
        <w:t>s</w:t>
      </w:r>
      <w:r w:rsidRPr="00D2218C">
        <w:rPr>
          <w:rFonts w:ascii="Times New Roman" w:eastAsia="Calibri" w:hAnsi="Times New Roman" w:cs="Times New Roman"/>
          <w:b/>
          <w:bCs/>
          <w:szCs w:val="24"/>
          <w:lang w:bidi="ar-DZ"/>
        </w:rPr>
        <w:t xml:space="preserve"> gliales</w:t>
      </w:r>
    </w:p>
    <w:p w14:paraId="5FAA4CB2" w14:textId="14787963" w:rsidR="00DF23CF" w:rsidRDefault="00DF23CF" w:rsidP="006537C8">
      <w:pPr>
        <w:spacing w:after="120"/>
        <w:jc w:val="both"/>
        <w:rPr>
          <w:rFonts w:ascii="Times New Roman" w:eastAsia="Times New Roman" w:hAnsi="Times New Roman" w:cs="Times New Roman"/>
          <w:noProof/>
          <w:szCs w:val="24"/>
        </w:rPr>
      </w:pPr>
      <w:r>
        <w:rPr>
          <w:rFonts w:ascii="Times New Roman" w:eastAsia="Times New Roman" w:hAnsi="Times New Roman" w:cs="Times New Roman"/>
          <w:b/>
          <w:bCs/>
          <w:szCs w:val="24"/>
        </w:rPr>
        <w:t xml:space="preserve">   </w:t>
      </w:r>
      <w:r w:rsidRPr="00D2218C">
        <w:rPr>
          <w:rFonts w:ascii="Times New Roman" w:eastAsia="Times New Roman" w:hAnsi="Times New Roman" w:cs="Times New Roman"/>
          <w:szCs w:val="24"/>
        </w:rPr>
        <w:t>Le système nerveux est doté de cellules supports, appelées cellules gliales. Ces cellules étaient autrefois considérées comme des cellules de maintien (la glu du cerveau)</w:t>
      </w:r>
      <w:r w:rsidR="00C32A7C">
        <w:rPr>
          <w:rFonts w:ascii="Times New Roman" w:eastAsia="Times New Roman" w:hAnsi="Times New Roman" w:cs="Times New Roman"/>
          <w:szCs w:val="24"/>
        </w:rPr>
        <w:t>.</w:t>
      </w:r>
      <w:r w:rsidRPr="00D2218C">
        <w:rPr>
          <w:rFonts w:ascii="Times New Roman" w:eastAsia="Times New Roman" w:hAnsi="Times New Roman" w:cs="Times New Roman"/>
          <w:szCs w:val="24"/>
        </w:rPr>
        <w:t xml:space="preserve"> Elles assurent le </w:t>
      </w:r>
      <w:r w:rsidRPr="00D2218C">
        <w:rPr>
          <w:rFonts w:ascii="Times New Roman" w:eastAsia="Times New Roman" w:hAnsi="Times New Roman" w:cs="Times New Roman"/>
          <w:szCs w:val="24"/>
        </w:rPr>
        <w:lastRenderedPageBreak/>
        <w:t xml:space="preserve">maintien de l'homéostasie, produisent la myéline et jouent un rôle de soutien et de protection du tissu nerveux en apportant les nutriments et l'oxygène, en éliminant les cellules mortes et en combattant les </w:t>
      </w:r>
      <w:r w:rsidR="009250BA" w:rsidRPr="00D2218C">
        <w:rPr>
          <w:rFonts w:ascii="Times New Roman" w:eastAsia="Times New Roman" w:hAnsi="Times New Roman" w:cs="Times New Roman"/>
          <w:szCs w:val="24"/>
        </w:rPr>
        <w:t>pathogènes</w:t>
      </w:r>
      <w:r w:rsidR="009250BA" w:rsidRPr="00F359AF">
        <w:rPr>
          <w:rFonts w:eastAsia="Times New Roman" w:cstheme="majorBidi"/>
          <w:b/>
          <w:bCs/>
          <w:szCs w:val="24"/>
        </w:rPr>
        <w:t xml:space="preserve"> (Zhenzhen, 2017)</w:t>
      </w:r>
      <w:r w:rsidRPr="00D2218C">
        <w:rPr>
          <w:rFonts w:ascii="Times New Roman" w:eastAsia="Times New Roman" w:hAnsi="Times New Roman" w:cs="Times New Roman"/>
          <w:szCs w:val="24"/>
        </w:rPr>
        <w:t xml:space="preserve">. </w:t>
      </w:r>
      <w:r w:rsidRPr="00D2218C">
        <w:rPr>
          <w:rFonts w:ascii="Times New Roman" w:eastAsia="Times New Roman" w:hAnsi="Times New Roman" w:cs="Times New Roman"/>
          <w:noProof/>
          <w:szCs w:val="24"/>
        </w:rPr>
        <w:t xml:space="preserve">  </w:t>
      </w:r>
    </w:p>
    <w:p w14:paraId="234D2D4B" w14:textId="674DDE17" w:rsidR="00DF23CF" w:rsidRPr="00D2218C" w:rsidRDefault="003B5BCD" w:rsidP="006537C8">
      <w:pPr>
        <w:spacing w:after="120"/>
        <w:jc w:val="both"/>
        <w:rPr>
          <w:rFonts w:ascii="Times New Roman" w:eastAsia="Times New Roman" w:hAnsi="Times New Roman" w:cs="Times New Roman"/>
          <w:noProof/>
          <w:szCs w:val="24"/>
        </w:rPr>
      </w:pPr>
      <w:r w:rsidRPr="00D2218C">
        <w:rPr>
          <w:rFonts w:ascii="Cambria Math" w:eastAsia="Times New Roman" w:hAnsi="Cambria Math" w:cs="Arial"/>
          <w:noProof/>
          <w:szCs w:val="24"/>
          <w:lang w:eastAsia="fr-FR"/>
        </w:rPr>
        <w:drawing>
          <wp:anchor distT="0" distB="0" distL="114300" distR="114300" simplePos="0" relativeHeight="252329984" behindDoc="1" locked="0" layoutInCell="1" allowOverlap="1" wp14:anchorId="411284EE" wp14:editId="1F316E01">
            <wp:simplePos x="0" y="0"/>
            <wp:positionH relativeFrom="margin">
              <wp:align>right</wp:align>
            </wp:positionH>
            <wp:positionV relativeFrom="paragraph">
              <wp:posOffset>787400</wp:posOffset>
            </wp:positionV>
            <wp:extent cx="5534025" cy="2524125"/>
            <wp:effectExtent l="38100" t="38100" r="104775" b="104775"/>
            <wp:wrapTight wrapText="bothSides">
              <wp:wrapPolygon edited="0">
                <wp:start x="-149" y="-326"/>
                <wp:lineTo x="-149" y="21845"/>
                <wp:lineTo x="-74" y="22334"/>
                <wp:lineTo x="21860" y="22334"/>
                <wp:lineTo x="21935" y="20866"/>
                <wp:lineTo x="21935" y="2445"/>
                <wp:lineTo x="21860" y="0"/>
                <wp:lineTo x="21860" y="-326"/>
                <wp:lineTo x="-149" y="-326"/>
              </wp:wrapPolygon>
            </wp:wrapTight>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26">
                      <a:extLst>
                        <a:ext uri="{28A0092B-C50C-407E-A947-70E740481C1C}">
                          <a14:useLocalDpi xmlns:a14="http://schemas.microsoft.com/office/drawing/2010/main" val="0"/>
                        </a:ext>
                      </a:extLst>
                    </a:blip>
                    <a:stretch>
                      <a:fillRect/>
                    </a:stretch>
                  </pic:blipFill>
                  <pic:spPr>
                    <a:xfrm>
                      <a:off x="0" y="0"/>
                      <a:ext cx="5534025" cy="252412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00DF23CF">
        <w:rPr>
          <w:rFonts w:ascii="Times New Roman" w:eastAsia="Times New Roman" w:hAnsi="Times New Roman" w:cs="Times New Roman"/>
          <w:noProof/>
          <w:szCs w:val="24"/>
        </w:rPr>
        <w:t xml:space="preserve">   </w:t>
      </w:r>
      <w:r w:rsidR="00DF23CF" w:rsidRPr="00D2218C">
        <w:rPr>
          <w:rFonts w:ascii="Times New Roman" w:eastAsia="Times New Roman" w:hAnsi="Times New Roman" w:cs="Times New Roman"/>
          <w:noProof/>
          <w:szCs w:val="24"/>
        </w:rPr>
        <w:t xml:space="preserve">Les cellules gliales peuvent être séparées en quatre catégories </w:t>
      </w:r>
      <w:r w:rsidR="00DF23CF" w:rsidRPr="00356782">
        <w:rPr>
          <w:rFonts w:ascii="Times New Roman" w:eastAsia="Times New Roman" w:hAnsi="Times New Roman" w:cs="Times New Roman"/>
          <w:b/>
          <w:bCs/>
          <w:noProof/>
          <w:szCs w:val="24"/>
        </w:rPr>
        <w:t>(Figure 9)</w:t>
      </w:r>
      <w:r w:rsidR="00DF23CF" w:rsidRPr="00D2218C">
        <w:rPr>
          <w:rFonts w:ascii="Times New Roman" w:eastAsia="Times New Roman" w:hAnsi="Times New Roman" w:cs="Times New Roman"/>
          <w:noProof/>
          <w:szCs w:val="24"/>
        </w:rPr>
        <w:t xml:space="preserve">: les astrocytes, les cellules épendymaires, les cellules microgliales et les </w:t>
      </w:r>
      <w:r w:rsidR="009250BA" w:rsidRPr="00D2218C">
        <w:rPr>
          <w:rFonts w:ascii="Times New Roman" w:eastAsia="Times New Roman" w:hAnsi="Times New Roman" w:cs="Times New Roman"/>
          <w:noProof/>
          <w:szCs w:val="24"/>
        </w:rPr>
        <w:t>oligodendrocytes</w:t>
      </w:r>
      <w:r w:rsidR="009250BA" w:rsidRPr="00F359AF">
        <w:rPr>
          <w:rFonts w:eastAsia="Times New Roman" w:cstheme="majorBidi"/>
          <w:b/>
          <w:bCs/>
          <w:szCs w:val="24"/>
        </w:rPr>
        <w:t xml:space="preserve"> (Zhenzhen, 2017)</w:t>
      </w:r>
      <w:r w:rsidR="00DF23CF">
        <w:rPr>
          <w:rFonts w:ascii="Times New Roman" w:eastAsia="Times New Roman" w:hAnsi="Times New Roman" w:cs="Times New Roman"/>
          <w:noProof/>
          <w:szCs w:val="24"/>
        </w:rPr>
        <w:t>.</w:t>
      </w:r>
    </w:p>
    <w:p w14:paraId="4AB8716A" w14:textId="6191B241" w:rsidR="00DF23CF" w:rsidRPr="006537C8" w:rsidRDefault="00DF23CF" w:rsidP="008D212E">
      <w:pPr>
        <w:spacing w:after="120" w:line="264" w:lineRule="auto"/>
        <w:jc w:val="center"/>
        <w:rPr>
          <w:rFonts w:ascii="Cambria Math" w:eastAsia="Times New Roman" w:hAnsi="Cambria Math" w:cs="Arial"/>
          <w:noProof/>
          <w:szCs w:val="24"/>
        </w:rPr>
      </w:pPr>
      <w:r w:rsidRPr="00356782">
        <w:rPr>
          <w:rFonts w:ascii="Times New Roman" w:eastAsia="Times New Roman" w:hAnsi="Times New Roman" w:cs="Times New Roman"/>
          <w:b/>
          <w:bCs/>
          <w:noProof/>
          <w:szCs w:val="24"/>
        </w:rPr>
        <w:t xml:space="preserve">Figure 9 : </w:t>
      </w:r>
      <w:r w:rsidRPr="00356782">
        <w:rPr>
          <w:rFonts w:ascii="Times New Roman" w:eastAsia="Times New Roman" w:hAnsi="Times New Roman" w:cs="Times New Roman"/>
          <w:noProof/>
          <w:szCs w:val="24"/>
        </w:rPr>
        <w:t xml:space="preserve">Schéma </w:t>
      </w:r>
      <w:r w:rsidR="006B4650">
        <w:rPr>
          <w:rFonts w:ascii="Times New Roman" w:eastAsia="Times New Roman" w:hAnsi="Times New Roman" w:cs="Times New Roman"/>
          <w:noProof/>
          <w:szCs w:val="24"/>
        </w:rPr>
        <w:t xml:space="preserve">de catégories </w:t>
      </w:r>
      <w:r w:rsidRPr="00356782">
        <w:rPr>
          <w:rFonts w:ascii="Times New Roman" w:eastAsia="Times New Roman" w:hAnsi="Times New Roman" w:cs="Times New Roman"/>
          <w:noProof/>
          <w:szCs w:val="24"/>
        </w:rPr>
        <w:t>de</w:t>
      </w:r>
      <w:r w:rsidR="004D00FD">
        <w:rPr>
          <w:rFonts w:ascii="Times New Roman" w:eastAsia="Times New Roman" w:hAnsi="Times New Roman" w:cs="Times New Roman"/>
          <w:noProof/>
          <w:szCs w:val="24"/>
        </w:rPr>
        <w:t>s</w:t>
      </w:r>
      <w:r w:rsidRPr="00356782">
        <w:rPr>
          <w:rFonts w:ascii="Times New Roman" w:eastAsia="Times New Roman" w:hAnsi="Times New Roman" w:cs="Times New Roman"/>
          <w:noProof/>
          <w:szCs w:val="24"/>
        </w:rPr>
        <w:t xml:space="preserve"> cellules gliales </w:t>
      </w:r>
      <w:r w:rsidRPr="00195BD7">
        <w:rPr>
          <w:rFonts w:ascii="Times New Roman" w:eastAsia="Times New Roman" w:hAnsi="Times New Roman" w:cs="Times New Roman"/>
          <w:b/>
          <w:bCs/>
          <w:noProof/>
          <w:szCs w:val="24"/>
        </w:rPr>
        <w:t>(</w:t>
      </w:r>
      <w:r w:rsidRPr="00195BD7">
        <w:rPr>
          <w:rFonts w:ascii="Times New Roman" w:eastAsia="Times New Roman" w:hAnsi="Times New Roman" w:cs="Times New Roman"/>
          <w:b/>
          <w:bCs/>
          <w:szCs w:val="24"/>
        </w:rPr>
        <w:t>Zhenzhen, 2017)</w:t>
      </w:r>
      <w:r w:rsidRPr="00195BD7">
        <w:rPr>
          <w:rFonts w:ascii="Cambria Math" w:eastAsia="Times New Roman" w:hAnsi="Cambria Math" w:cs="Arial"/>
          <w:b/>
          <w:bCs/>
          <w:szCs w:val="24"/>
        </w:rPr>
        <w:t>.</w:t>
      </w:r>
    </w:p>
    <w:p w14:paraId="20E3CD52" w14:textId="77777777" w:rsidR="00DF23CF" w:rsidRPr="00D2218C" w:rsidRDefault="00DF23CF" w:rsidP="00225D8F">
      <w:pPr>
        <w:numPr>
          <w:ilvl w:val="1"/>
          <w:numId w:val="17"/>
        </w:numPr>
        <w:spacing w:after="120"/>
        <w:ind w:left="432" w:hanging="432"/>
        <w:contextualSpacing/>
        <w:rPr>
          <w:rFonts w:ascii="Times New Roman" w:eastAsia="Calibri" w:hAnsi="Times New Roman" w:cs="Times New Roman"/>
          <w:b/>
          <w:bCs/>
          <w:sz w:val="28"/>
          <w:szCs w:val="28"/>
          <w:lang w:bidi="ar-DZ"/>
        </w:rPr>
      </w:pPr>
      <w:r w:rsidRPr="00D2218C">
        <w:rPr>
          <w:rFonts w:ascii="Times New Roman" w:eastAsia="Calibri" w:hAnsi="Times New Roman" w:cs="Times New Roman"/>
          <w:b/>
          <w:bCs/>
          <w:sz w:val="28"/>
          <w:szCs w:val="28"/>
          <w:lang w:bidi="ar-DZ"/>
        </w:rPr>
        <w:t>La barrière hémato-encéphalique</w:t>
      </w:r>
    </w:p>
    <w:p w14:paraId="5E488626" w14:textId="77777777" w:rsidR="00DF23CF" w:rsidRPr="00D2218C" w:rsidRDefault="00DF23CF" w:rsidP="00CD49F2">
      <w:pPr>
        <w:spacing w:after="120"/>
        <w:jc w:val="both"/>
        <w:rPr>
          <w:rFonts w:ascii="Times New Roman" w:eastAsia="Times New Roman" w:hAnsi="Times New Roman" w:cs="Times New Roman"/>
          <w:i/>
          <w:iCs/>
          <w:color w:val="0070C0"/>
          <w:szCs w:val="24"/>
        </w:rPr>
      </w:pPr>
      <w:r>
        <w:rPr>
          <w:rFonts w:ascii="Times New Roman" w:eastAsia="Times New Roman" w:hAnsi="Times New Roman" w:cs="Times New Roman"/>
          <w:b/>
          <w:bCs/>
          <w:szCs w:val="24"/>
        </w:rPr>
        <w:t xml:space="preserve">   </w:t>
      </w:r>
      <w:r w:rsidRPr="00D2218C">
        <w:rPr>
          <w:rFonts w:ascii="Times New Roman" w:eastAsia="Times New Roman" w:hAnsi="Times New Roman" w:cs="Times New Roman"/>
          <w:szCs w:val="24"/>
        </w:rPr>
        <w:t>La barrière hémato-encéphalique (</w:t>
      </w:r>
      <w:r w:rsidRPr="00D2218C">
        <w:rPr>
          <w:rFonts w:ascii="Times New Roman" w:eastAsia="Times New Roman" w:hAnsi="Times New Roman" w:cs="Times New Roman"/>
          <w:b/>
          <w:bCs/>
          <w:szCs w:val="24"/>
        </w:rPr>
        <w:t>BHE</w:t>
      </w:r>
      <w:r w:rsidRPr="00D2218C">
        <w:rPr>
          <w:rFonts w:ascii="Times New Roman" w:eastAsia="Times New Roman" w:hAnsi="Times New Roman" w:cs="Times New Roman"/>
          <w:szCs w:val="24"/>
        </w:rPr>
        <w:t>) limite les échanges entre le sang et les tissus cérébraux</w:t>
      </w:r>
      <w:r>
        <w:rPr>
          <w:rFonts w:ascii="Times New Roman" w:eastAsia="Times New Roman" w:hAnsi="Times New Roman" w:cs="Times New Roman"/>
          <w:b/>
          <w:bCs/>
          <w:szCs w:val="24"/>
        </w:rPr>
        <w:t xml:space="preserve"> (</w:t>
      </w:r>
      <w:r w:rsidRPr="00CF5888">
        <w:rPr>
          <w:rFonts w:ascii="Times New Roman" w:eastAsia="Times New Roman" w:hAnsi="Times New Roman" w:cs="Times New Roman"/>
          <w:b/>
          <w:bCs/>
          <w:szCs w:val="24"/>
        </w:rPr>
        <w:t>Figure 10</w:t>
      </w:r>
      <w:r>
        <w:rPr>
          <w:rFonts w:ascii="Times New Roman" w:eastAsia="Times New Roman" w:hAnsi="Times New Roman" w:cs="Times New Roman"/>
          <w:b/>
          <w:bCs/>
          <w:szCs w:val="24"/>
        </w:rPr>
        <w:t>)</w:t>
      </w:r>
      <w:r>
        <w:rPr>
          <w:rFonts w:ascii="Times New Roman" w:eastAsia="Times New Roman" w:hAnsi="Times New Roman" w:cs="Times New Roman"/>
          <w:szCs w:val="24"/>
        </w:rPr>
        <w:t>.</w:t>
      </w:r>
      <w:r w:rsidRPr="00D2218C">
        <w:rPr>
          <w:rFonts w:ascii="Times New Roman" w:eastAsia="Times New Roman" w:hAnsi="Times New Roman" w:cs="Times New Roman"/>
          <w:szCs w:val="24"/>
        </w:rPr>
        <w:t xml:space="preserve"> Principalement situé au niveau de l'endothélium microvasculaire cérébral, elle contrôle strictement l'infiltration des cellules et des substances solubles apportées par le flux sanguin vers le cerveau, participant ainsi directement à l'homéostasie cérébrale</w:t>
      </w:r>
      <w:r w:rsidRPr="00D2218C">
        <w:rPr>
          <w:rFonts w:ascii="Times New Roman" w:eastAsia="Times New Roman" w:hAnsi="Times New Roman" w:cs="Times New Roman"/>
          <w:sz w:val="20"/>
          <w:szCs w:val="20"/>
        </w:rPr>
        <w:t xml:space="preserve"> </w:t>
      </w:r>
      <w:bookmarkStart w:id="41" w:name="_Hlk103206449"/>
      <w:bookmarkStart w:id="42" w:name="_Hlk102830271"/>
      <w:r w:rsidRPr="00492536">
        <w:rPr>
          <w:rFonts w:ascii="Times New Roman" w:eastAsia="Times New Roman" w:hAnsi="Times New Roman" w:cs="Times New Roman"/>
          <w:b/>
          <w:bCs/>
          <w:sz w:val="20"/>
          <w:szCs w:val="20"/>
        </w:rPr>
        <w:t>(</w:t>
      </w:r>
      <w:r w:rsidRPr="004D00FD">
        <w:rPr>
          <w:rFonts w:ascii="Times New Roman" w:eastAsia="Times New Roman" w:hAnsi="Times New Roman" w:cs="Times New Roman"/>
          <w:b/>
          <w:bCs/>
          <w:szCs w:val="24"/>
        </w:rPr>
        <w:t>Couraud, 2002</w:t>
      </w:r>
      <w:r w:rsidRPr="006537C8">
        <w:rPr>
          <w:rFonts w:ascii="Times New Roman" w:eastAsia="Times New Roman" w:hAnsi="Times New Roman" w:cs="Times New Roman"/>
          <w:i/>
          <w:iCs/>
          <w:szCs w:val="24"/>
        </w:rPr>
        <w:t>).</w:t>
      </w:r>
      <w:r w:rsidRPr="00D2218C">
        <w:rPr>
          <w:rFonts w:ascii="Times New Roman" w:eastAsia="Times New Roman" w:hAnsi="Times New Roman" w:cs="Times New Roman"/>
          <w:i/>
          <w:iCs/>
          <w:color w:val="0070C0"/>
          <w:szCs w:val="24"/>
        </w:rPr>
        <w:t xml:space="preserve"> </w:t>
      </w:r>
      <w:bookmarkEnd w:id="41"/>
    </w:p>
    <w:bookmarkEnd w:id="42"/>
    <w:p w14:paraId="1F4F44F6" w14:textId="175F99AC" w:rsidR="00DF23CF" w:rsidRPr="00D2218C" w:rsidRDefault="00DF23CF" w:rsidP="00CD49F2">
      <w:pPr>
        <w:spacing w:after="120"/>
        <w:jc w:val="both"/>
        <w:rPr>
          <w:rFonts w:ascii="Times New Roman" w:eastAsia="Times New Roman" w:hAnsi="Times New Roman" w:cs="Times New Roman"/>
          <w:szCs w:val="24"/>
        </w:rPr>
      </w:pPr>
      <w:r>
        <w:rPr>
          <w:rFonts w:ascii="Times New Roman" w:eastAsia="Times New Roman" w:hAnsi="Times New Roman" w:cs="Times New Roman"/>
          <w:szCs w:val="24"/>
        </w:rPr>
        <w:t xml:space="preserve">   </w:t>
      </w:r>
      <w:r w:rsidRPr="00D2218C">
        <w:rPr>
          <w:rFonts w:ascii="Times New Roman" w:eastAsia="Times New Roman" w:hAnsi="Times New Roman" w:cs="Times New Roman"/>
          <w:szCs w:val="24"/>
        </w:rPr>
        <w:t>La barrière hémato-encéphalique (</w:t>
      </w:r>
      <w:r w:rsidRPr="00D2218C">
        <w:rPr>
          <w:rFonts w:ascii="Times New Roman" w:eastAsia="Times New Roman" w:hAnsi="Times New Roman" w:cs="Times New Roman"/>
          <w:b/>
          <w:bCs/>
          <w:szCs w:val="24"/>
        </w:rPr>
        <w:t>BHE</w:t>
      </w:r>
      <w:r w:rsidRPr="00D2218C">
        <w:rPr>
          <w:rFonts w:ascii="Times New Roman" w:eastAsia="Times New Roman" w:hAnsi="Times New Roman" w:cs="Times New Roman"/>
          <w:szCs w:val="24"/>
        </w:rPr>
        <w:t>) protège le cerveau des agents pathogènes, des toxines et des hormones circulant dans le sang. Elle représente un filtre extrêmement sélectif, à travers lequel les nutriments nécessaires au cerveau sont transmis, et les déchets sont éliminés. Ce processus d'alimentation et d'élimination est produit par toute une série de mécanismes de transport actif</w:t>
      </w:r>
      <w:r w:rsidR="002B35AC">
        <w:rPr>
          <w:rFonts w:ascii="Times New Roman" w:eastAsia="Times New Roman" w:hAnsi="Times New Roman" w:cs="Times New Roman"/>
          <w:szCs w:val="24"/>
        </w:rPr>
        <w:t xml:space="preserve"> </w:t>
      </w:r>
      <w:r w:rsidR="002B35AC" w:rsidRPr="002B35AC">
        <w:rPr>
          <w:rFonts w:eastAsia="Times New Roman" w:cstheme="majorBidi"/>
          <w:b/>
          <w:bCs/>
          <w:szCs w:val="24"/>
        </w:rPr>
        <w:t>(</w:t>
      </w:r>
      <w:r w:rsidR="002B35AC" w:rsidRPr="002B35AC">
        <w:rPr>
          <w:rFonts w:cstheme="majorBidi"/>
          <w:b/>
          <w:bCs/>
          <w:color w:val="222222"/>
          <w:szCs w:val="24"/>
          <w:shd w:val="clear" w:color="auto" w:fill="FFFFFF"/>
        </w:rPr>
        <w:t>Awada,2011)</w:t>
      </w:r>
      <w:r w:rsidRPr="002B35AC">
        <w:rPr>
          <w:rFonts w:eastAsia="Times New Roman" w:cstheme="majorBidi"/>
          <w:b/>
          <w:bCs/>
          <w:szCs w:val="24"/>
        </w:rPr>
        <w:t>.</w:t>
      </w:r>
    </w:p>
    <w:p w14:paraId="575AC84D" w14:textId="77777777" w:rsidR="008D212E" w:rsidRDefault="00DF23CF" w:rsidP="008D212E">
      <w:pPr>
        <w:spacing w:after="120" w:line="264" w:lineRule="auto"/>
        <w:ind w:left="360"/>
        <w:jc w:val="center"/>
        <w:rPr>
          <w:rFonts w:ascii="Calibri" w:eastAsia="Times New Roman" w:hAnsi="Calibri" w:cs="Arial"/>
          <w:szCs w:val="24"/>
        </w:rPr>
      </w:pPr>
      <w:r w:rsidRPr="00D2218C">
        <w:rPr>
          <w:rFonts w:ascii="Calibri" w:eastAsia="Times New Roman" w:hAnsi="Calibri" w:cs="Arial"/>
          <w:noProof/>
          <w:szCs w:val="24"/>
          <w:lang w:eastAsia="fr-FR"/>
        </w:rPr>
        <w:lastRenderedPageBreak/>
        <w:drawing>
          <wp:anchor distT="0" distB="0" distL="114300" distR="114300" simplePos="0" relativeHeight="252412928" behindDoc="1" locked="0" layoutInCell="1" allowOverlap="1" wp14:anchorId="7033BDC9" wp14:editId="5D8F04B9">
            <wp:simplePos x="0" y="0"/>
            <wp:positionH relativeFrom="column">
              <wp:posOffset>252095</wp:posOffset>
            </wp:positionH>
            <wp:positionV relativeFrom="paragraph">
              <wp:posOffset>23495</wp:posOffset>
            </wp:positionV>
            <wp:extent cx="5314948" cy="3038475"/>
            <wp:effectExtent l="19050" t="19050" r="19685" b="9525"/>
            <wp:wrapTight wrapText="bothSides">
              <wp:wrapPolygon edited="0">
                <wp:start x="-77" y="-135"/>
                <wp:lineTo x="-77" y="21532"/>
                <wp:lineTo x="21603" y="21532"/>
                <wp:lineTo x="21603" y="-135"/>
                <wp:lineTo x="-77" y="-135"/>
              </wp:wrapPolygon>
            </wp:wrapTight>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rriere.png"/>
                    <pic:cNvPicPr/>
                  </pic:nvPicPr>
                  <pic:blipFill>
                    <a:blip r:embed="rId27">
                      <a:extLst>
                        <a:ext uri="{28A0092B-C50C-407E-A947-70E740481C1C}">
                          <a14:useLocalDpi xmlns:a14="http://schemas.microsoft.com/office/drawing/2010/main" val="0"/>
                        </a:ext>
                      </a:extLst>
                    </a:blip>
                    <a:stretch>
                      <a:fillRect/>
                    </a:stretch>
                  </pic:blipFill>
                  <pic:spPr>
                    <a:xfrm>
                      <a:off x="0" y="0"/>
                      <a:ext cx="5314948" cy="3038475"/>
                    </a:xfrm>
                    <a:prstGeom prst="rect">
                      <a:avLst/>
                    </a:prstGeom>
                    <a:ln>
                      <a:solidFill>
                        <a:sysClr val="windowText" lastClr="000000"/>
                      </a:solidFill>
                    </a:ln>
                  </pic:spPr>
                </pic:pic>
              </a:graphicData>
            </a:graphic>
            <wp14:sizeRelH relativeFrom="page">
              <wp14:pctWidth>0</wp14:pctWidth>
            </wp14:sizeRelH>
            <wp14:sizeRelV relativeFrom="page">
              <wp14:pctHeight>0</wp14:pctHeight>
            </wp14:sizeRelV>
          </wp:anchor>
        </w:drawing>
      </w:r>
    </w:p>
    <w:p w14:paraId="2F3B15EB" w14:textId="1C8450F6" w:rsidR="00DF23CF" w:rsidRPr="008D212E" w:rsidRDefault="00DF23CF" w:rsidP="008D212E">
      <w:pPr>
        <w:spacing w:after="120" w:line="264" w:lineRule="auto"/>
        <w:ind w:left="360"/>
        <w:jc w:val="center"/>
        <w:rPr>
          <w:rFonts w:ascii="Calibri" w:eastAsia="Times New Roman" w:hAnsi="Calibri" w:cs="Arial"/>
          <w:szCs w:val="24"/>
        </w:rPr>
      </w:pPr>
      <w:r w:rsidRPr="00CF5888">
        <w:rPr>
          <w:rFonts w:ascii="Times New Roman" w:eastAsia="Times New Roman" w:hAnsi="Times New Roman" w:cs="Times New Roman"/>
          <w:b/>
          <w:bCs/>
          <w:szCs w:val="24"/>
        </w:rPr>
        <w:t xml:space="preserve">Figure 10 : </w:t>
      </w:r>
      <w:r w:rsidR="0086781C">
        <w:rPr>
          <w:rFonts w:ascii="Times New Roman" w:eastAsia="Times New Roman" w:hAnsi="Times New Roman" w:cs="Times New Roman"/>
          <w:szCs w:val="24"/>
        </w:rPr>
        <w:t>R</w:t>
      </w:r>
      <w:r w:rsidRPr="00CF5888">
        <w:rPr>
          <w:rFonts w:ascii="Times New Roman" w:eastAsia="Times New Roman" w:hAnsi="Times New Roman" w:cs="Times New Roman"/>
          <w:szCs w:val="24"/>
        </w:rPr>
        <w:t>eprésentation schématique de</w:t>
      </w:r>
      <w:r w:rsidR="0086781C">
        <w:rPr>
          <w:rFonts w:ascii="Times New Roman" w:eastAsia="Times New Roman" w:hAnsi="Times New Roman" w:cs="Times New Roman"/>
          <w:szCs w:val="24"/>
        </w:rPr>
        <w:t xml:space="preserve"> la</w:t>
      </w:r>
      <w:r w:rsidRPr="00CF5888">
        <w:rPr>
          <w:rFonts w:ascii="Times New Roman" w:eastAsia="Times New Roman" w:hAnsi="Times New Roman" w:cs="Times New Roman"/>
          <w:szCs w:val="24"/>
        </w:rPr>
        <w:t xml:space="preserve"> barrière hémato-encéphalique </w:t>
      </w:r>
      <w:r w:rsidRPr="00492536">
        <w:rPr>
          <w:rFonts w:ascii="Times New Roman" w:eastAsia="Times New Roman" w:hAnsi="Times New Roman" w:cs="Times New Roman"/>
          <w:b/>
          <w:bCs/>
          <w:szCs w:val="24"/>
        </w:rPr>
        <w:t>(11)</w:t>
      </w:r>
      <w:r w:rsidR="001403E5">
        <w:rPr>
          <w:rFonts w:ascii="Times New Roman" w:eastAsia="Times New Roman" w:hAnsi="Times New Roman" w:cs="Times New Roman"/>
          <w:b/>
          <w:bCs/>
          <w:szCs w:val="24"/>
        </w:rPr>
        <w:t>.</w:t>
      </w:r>
    </w:p>
    <w:p w14:paraId="08C49272" w14:textId="77777777" w:rsidR="00DF23CF" w:rsidRPr="00D2218C" w:rsidRDefault="00DF23CF" w:rsidP="00225D8F">
      <w:pPr>
        <w:numPr>
          <w:ilvl w:val="1"/>
          <w:numId w:val="17"/>
        </w:numPr>
        <w:spacing w:after="120"/>
        <w:ind w:left="432" w:hanging="432"/>
        <w:contextualSpacing/>
        <w:rPr>
          <w:rFonts w:ascii="Times New Roman" w:eastAsia="Calibri" w:hAnsi="Times New Roman" w:cs="Times New Roman"/>
          <w:b/>
          <w:bCs/>
          <w:sz w:val="28"/>
          <w:szCs w:val="28"/>
          <w:lang w:bidi="ar-DZ"/>
        </w:rPr>
      </w:pPr>
      <w:r w:rsidRPr="00D2218C">
        <w:rPr>
          <w:rFonts w:ascii="Times New Roman" w:eastAsia="Calibri" w:hAnsi="Times New Roman" w:cs="Times New Roman"/>
          <w:b/>
          <w:bCs/>
          <w:sz w:val="28"/>
          <w:szCs w:val="28"/>
          <w:lang w:bidi="ar-DZ"/>
        </w:rPr>
        <w:t>La neuroplasticité et la plasticité synaptique</w:t>
      </w:r>
    </w:p>
    <w:p w14:paraId="7832CA1F" w14:textId="6D2BB07E" w:rsidR="00DF23CF" w:rsidRPr="00D2218C" w:rsidRDefault="00DF23CF" w:rsidP="00C97432">
      <w:pPr>
        <w:spacing w:after="120"/>
        <w:jc w:val="both"/>
        <w:rPr>
          <w:rFonts w:ascii="Times New Roman" w:eastAsia="Times New Roman" w:hAnsi="Times New Roman" w:cs="Times New Roman"/>
          <w:szCs w:val="24"/>
        </w:rPr>
      </w:pPr>
      <w:r>
        <w:rPr>
          <w:rFonts w:ascii="Times New Roman" w:eastAsia="Times New Roman" w:hAnsi="Times New Roman" w:cs="Times New Roman"/>
          <w:b/>
          <w:bCs/>
          <w:sz w:val="28"/>
          <w:szCs w:val="28"/>
        </w:rPr>
        <w:t xml:space="preserve">   </w:t>
      </w:r>
      <w:r w:rsidRPr="00D2218C">
        <w:rPr>
          <w:rFonts w:ascii="Times New Roman" w:eastAsia="Times New Roman" w:hAnsi="Times New Roman" w:cs="Times New Roman"/>
          <w:szCs w:val="24"/>
        </w:rPr>
        <w:t xml:space="preserve">La neuroplasticité - ou plasticité neuronale - peut se définir comme l’ensemble des manifestations traduisant la capacité des neurones à se modifier et se remodeler tout au long de la vie. Tous ces mécanismes contribuent à une adaptation des neurones à un environnement moléculaire, cellulaire et fonctionnel extrêmement changeant et par voie de conséquence à des modifications </w:t>
      </w:r>
      <w:r w:rsidR="0034599E" w:rsidRPr="00D2218C">
        <w:rPr>
          <w:rFonts w:ascii="Times New Roman" w:eastAsia="Times New Roman" w:hAnsi="Times New Roman" w:cs="Times New Roman"/>
          <w:szCs w:val="24"/>
        </w:rPr>
        <w:t>fonctionnelles</w:t>
      </w:r>
      <w:r w:rsidR="0034599E">
        <w:rPr>
          <w:rFonts w:ascii="Times New Roman" w:eastAsia="Times New Roman" w:hAnsi="Times New Roman" w:cs="Times New Roman"/>
          <w:szCs w:val="24"/>
        </w:rPr>
        <w:t xml:space="preserve"> </w:t>
      </w:r>
      <w:r w:rsidR="0034599E" w:rsidRPr="0034599E">
        <w:rPr>
          <w:rFonts w:ascii="Times New Roman" w:eastAsia="Times New Roman" w:hAnsi="Times New Roman" w:cs="Times New Roman"/>
          <w:b/>
          <w:bCs/>
          <w:szCs w:val="24"/>
        </w:rPr>
        <w:t>(12)</w:t>
      </w:r>
      <w:r w:rsidRPr="00D2218C">
        <w:rPr>
          <w:rFonts w:ascii="Times New Roman" w:eastAsia="Times New Roman" w:hAnsi="Times New Roman" w:cs="Times New Roman"/>
          <w:szCs w:val="24"/>
        </w:rPr>
        <w:t>.</w:t>
      </w:r>
    </w:p>
    <w:p w14:paraId="4F80F5A1" w14:textId="42A8735B" w:rsidR="00DF23CF" w:rsidRPr="00D2218C" w:rsidRDefault="00DF23CF" w:rsidP="00C97432">
      <w:pPr>
        <w:spacing w:after="120"/>
        <w:jc w:val="both"/>
        <w:rPr>
          <w:rFonts w:ascii="Times New Roman" w:eastAsia="Times New Roman" w:hAnsi="Times New Roman" w:cs="Times New Roman"/>
          <w:szCs w:val="24"/>
        </w:rPr>
      </w:pPr>
      <w:r>
        <w:rPr>
          <w:rFonts w:ascii="Times New Roman" w:eastAsia="Times New Roman" w:hAnsi="Times New Roman" w:cs="Times New Roman"/>
          <w:szCs w:val="24"/>
        </w:rPr>
        <w:t xml:space="preserve">   </w:t>
      </w:r>
      <w:r w:rsidRPr="00D2218C">
        <w:rPr>
          <w:rFonts w:ascii="Times New Roman" w:eastAsia="Times New Roman" w:hAnsi="Times New Roman" w:cs="Times New Roman"/>
          <w:szCs w:val="24"/>
        </w:rPr>
        <w:t>Ainsi, chaque seconde, notre cerveau se modifie en fonction des expériences affectives, psychique, cognitives que nous vivons. C’est un processus physiologique d’adaptation du système soumis à l’influence de facteurs environnementaux, génétiques ou épigénétiques</w:t>
      </w:r>
      <w:r w:rsidR="0034599E">
        <w:rPr>
          <w:rFonts w:ascii="Times New Roman" w:eastAsia="Times New Roman" w:hAnsi="Times New Roman" w:cs="Times New Roman"/>
          <w:szCs w:val="24"/>
        </w:rPr>
        <w:t xml:space="preserve"> </w:t>
      </w:r>
      <w:r w:rsidR="0034599E" w:rsidRPr="0034599E">
        <w:rPr>
          <w:rFonts w:ascii="Times New Roman" w:eastAsia="Times New Roman" w:hAnsi="Times New Roman" w:cs="Times New Roman"/>
          <w:b/>
          <w:bCs/>
          <w:szCs w:val="24"/>
        </w:rPr>
        <w:t>(12)</w:t>
      </w:r>
      <w:r w:rsidRPr="00D2218C">
        <w:rPr>
          <w:rFonts w:ascii="Times New Roman" w:eastAsia="Times New Roman" w:hAnsi="Times New Roman" w:cs="Times New Roman"/>
          <w:szCs w:val="24"/>
        </w:rPr>
        <w:t>.</w:t>
      </w:r>
    </w:p>
    <w:p w14:paraId="215C10C2" w14:textId="03C4F694" w:rsidR="00DF23CF" w:rsidRPr="00D2218C" w:rsidRDefault="00DF23CF" w:rsidP="00C97432">
      <w:pPr>
        <w:spacing w:after="120"/>
        <w:jc w:val="both"/>
        <w:rPr>
          <w:rFonts w:ascii="Times New Roman" w:eastAsia="Times New Roman" w:hAnsi="Times New Roman" w:cs="Times New Roman"/>
          <w:szCs w:val="24"/>
        </w:rPr>
      </w:pPr>
      <w:r>
        <w:rPr>
          <w:rFonts w:ascii="Times New Roman" w:eastAsia="Times New Roman" w:hAnsi="Times New Roman" w:cs="Times New Roman"/>
          <w:szCs w:val="24"/>
        </w:rPr>
        <w:t xml:space="preserve">   </w:t>
      </w:r>
      <w:r w:rsidRPr="00D2218C">
        <w:rPr>
          <w:rFonts w:ascii="Times New Roman" w:eastAsia="Times New Roman" w:hAnsi="Times New Roman" w:cs="Times New Roman"/>
          <w:szCs w:val="24"/>
        </w:rPr>
        <w:t>Au-delà de cette plasticité neuronale et synaptique, le cerveau est également capable de neurogénèse tout au long de la vie. Deux zones sont concernées : le gyrus denté de l’hippocampe, une zone impliquée dans la mémoire qui produit environ 700 neurones par jour, et la zone sous-ventriculaire. La neurogénèse adulte est un processus fortement sensible au vieillissement qui peut être relié à l’apparition de maladies neurodégénératives. Au niveau de l’hippocampe, elle joue un rôle dans les processus d’apprentissage et de mémoire (discrimination fine entre 2 situations proches, mémoire spatiale, de travail, de peur, et même épisodique). Quant à la neurogénèse adulte olfactive, elle joue un rôle dans les apprentissages olfactifs (apprentissage perceptifs, mémorisation de nouvelles odeurs, représentation olfactive, discrimination fine e</w:t>
      </w:r>
      <w:r>
        <w:rPr>
          <w:rFonts w:ascii="Times New Roman" w:eastAsia="Times New Roman" w:hAnsi="Times New Roman" w:cs="Times New Roman"/>
          <w:szCs w:val="24"/>
        </w:rPr>
        <w:t>ntre différentes odeurs proches</w:t>
      </w:r>
      <w:r w:rsidR="0034599E">
        <w:rPr>
          <w:rFonts w:ascii="Times New Roman" w:eastAsia="Times New Roman" w:hAnsi="Times New Roman" w:cs="Times New Roman"/>
          <w:szCs w:val="24"/>
        </w:rPr>
        <w:t xml:space="preserve"> </w:t>
      </w:r>
      <w:r w:rsidR="0034599E" w:rsidRPr="0034599E">
        <w:rPr>
          <w:rFonts w:ascii="Times New Roman" w:eastAsia="Times New Roman" w:hAnsi="Times New Roman" w:cs="Times New Roman"/>
          <w:b/>
          <w:bCs/>
          <w:szCs w:val="24"/>
        </w:rPr>
        <w:t>(12)</w:t>
      </w:r>
      <w:r>
        <w:rPr>
          <w:rFonts w:ascii="Times New Roman" w:eastAsia="Times New Roman" w:hAnsi="Times New Roman" w:cs="Times New Roman"/>
          <w:szCs w:val="24"/>
        </w:rPr>
        <w:t>.</w:t>
      </w:r>
    </w:p>
    <w:p w14:paraId="63FBB233" w14:textId="2F4A3493" w:rsidR="00DF23CF" w:rsidRPr="002D0FE3" w:rsidRDefault="00DF23CF" w:rsidP="00C97432">
      <w:pPr>
        <w:spacing w:after="120"/>
        <w:jc w:val="both"/>
        <w:rPr>
          <w:rFonts w:ascii="Times New Roman" w:eastAsia="Times New Roman" w:hAnsi="Times New Roman" w:cs="Times New Roman"/>
          <w:szCs w:val="24"/>
        </w:rPr>
      </w:pPr>
      <w:r>
        <w:rPr>
          <w:rFonts w:ascii="Times New Roman" w:eastAsia="Times New Roman" w:hAnsi="Times New Roman" w:cs="Times New Roman"/>
          <w:szCs w:val="24"/>
        </w:rPr>
        <w:lastRenderedPageBreak/>
        <w:t xml:space="preserve">   </w:t>
      </w:r>
      <w:r w:rsidRPr="00D2218C">
        <w:rPr>
          <w:rFonts w:ascii="Times New Roman" w:eastAsia="Times New Roman" w:hAnsi="Times New Roman" w:cs="Times New Roman"/>
          <w:szCs w:val="24"/>
        </w:rPr>
        <w:t>Toutes ces plasticités peuvent être mises en œuvre lors d</w:t>
      </w:r>
      <w:r w:rsidR="00C86F31">
        <w:rPr>
          <w:rFonts w:ascii="Times New Roman" w:eastAsia="Times New Roman" w:hAnsi="Times New Roman" w:cs="Times New Roman"/>
          <w:szCs w:val="24"/>
        </w:rPr>
        <w:t>u</w:t>
      </w:r>
      <w:r w:rsidRPr="00D2218C">
        <w:rPr>
          <w:rFonts w:ascii="Times New Roman" w:eastAsia="Times New Roman" w:hAnsi="Times New Roman" w:cs="Times New Roman"/>
          <w:szCs w:val="24"/>
        </w:rPr>
        <w:t xml:space="preserve"> processus pathologiques en réponse à une lésion ou à un processus lésionnel, et comporte par nécessité une réorganisation des interactions neuronales afin de préserver au mieux les capacités fonctionnelles du système</w:t>
      </w:r>
      <w:r>
        <w:rPr>
          <w:rFonts w:ascii="Times New Roman" w:eastAsia="Times New Roman" w:hAnsi="Times New Roman" w:cs="Times New Roman"/>
          <w:szCs w:val="24"/>
        </w:rPr>
        <w:t xml:space="preserve"> </w:t>
      </w:r>
      <w:r w:rsidRPr="00AB0186">
        <w:rPr>
          <w:rFonts w:ascii="Times New Roman" w:eastAsia="Times New Roman" w:hAnsi="Times New Roman" w:cs="Times New Roman"/>
          <w:b/>
          <w:bCs/>
          <w:szCs w:val="24"/>
        </w:rPr>
        <w:t>(12)</w:t>
      </w:r>
      <w:bookmarkStart w:id="43" w:name="_Hlk102740063"/>
      <w:r w:rsidRPr="00AB0186">
        <w:rPr>
          <w:rFonts w:ascii="Times New Roman" w:eastAsia="Times New Roman" w:hAnsi="Times New Roman" w:cs="Times New Roman"/>
          <w:b/>
          <w:bCs/>
          <w:szCs w:val="24"/>
        </w:rPr>
        <w:t>.</w:t>
      </w:r>
    </w:p>
    <w:bookmarkEnd w:id="43"/>
    <w:p w14:paraId="49F0328E" w14:textId="77777777" w:rsidR="00DF23CF" w:rsidRPr="00EF5A6E" w:rsidRDefault="00DF23CF" w:rsidP="00225D8F">
      <w:pPr>
        <w:pStyle w:val="Paragraphedeliste"/>
        <w:numPr>
          <w:ilvl w:val="1"/>
          <w:numId w:val="17"/>
        </w:numPr>
        <w:spacing w:after="200" w:line="276" w:lineRule="auto"/>
        <w:ind w:left="432" w:hanging="432"/>
        <w:rPr>
          <w:rFonts w:asciiTheme="majorBidi" w:hAnsiTheme="majorBidi" w:cstheme="majorBidi"/>
          <w:b/>
          <w:bCs/>
          <w:sz w:val="28"/>
          <w:szCs w:val="28"/>
          <w:lang w:bidi="ar-DZ"/>
        </w:rPr>
      </w:pPr>
      <w:r w:rsidRPr="004C2BC9">
        <w:rPr>
          <w:rFonts w:asciiTheme="majorBidi" w:hAnsiTheme="majorBidi" w:cstheme="majorBidi"/>
          <w:b/>
          <w:bCs/>
          <w:sz w:val="28"/>
          <w:szCs w:val="28"/>
          <w:lang w:bidi="ar-DZ"/>
        </w:rPr>
        <w:t>L’hippocampe</w:t>
      </w:r>
    </w:p>
    <w:p w14:paraId="1ED05E3C" w14:textId="4FFD7B02" w:rsidR="00DF23CF" w:rsidRPr="00D2218C" w:rsidRDefault="00DF23CF" w:rsidP="00C97432">
      <w:pPr>
        <w:spacing w:after="120"/>
        <w:jc w:val="both"/>
        <w:rPr>
          <w:rFonts w:ascii="Cambria Math" w:eastAsia="Times New Roman" w:hAnsi="Cambria Math" w:cs="Arial"/>
          <w:szCs w:val="24"/>
        </w:rPr>
      </w:pPr>
      <w:r>
        <w:rPr>
          <w:rFonts w:ascii="Times New Roman" w:eastAsia="Times New Roman" w:hAnsi="Times New Roman" w:cs="Times New Roman"/>
          <w:szCs w:val="24"/>
        </w:rPr>
        <w:t xml:space="preserve">   </w:t>
      </w:r>
      <w:r w:rsidRPr="00D2218C">
        <w:rPr>
          <w:rFonts w:ascii="Times New Roman" w:eastAsia="Times New Roman" w:hAnsi="Times New Roman" w:cs="Times New Roman"/>
          <w:szCs w:val="24"/>
        </w:rPr>
        <w:t>L’hippocampe est une structure anatomique du cerveau située dans le cortex, dans la partie interne des lobes temporaux, le cerveau étant composé de deux hémisphères, il abrite donc deux hippocampes</w:t>
      </w:r>
      <w:r w:rsidR="00435227">
        <w:rPr>
          <w:rFonts w:ascii="Times New Roman" w:eastAsia="Times New Roman" w:hAnsi="Times New Roman" w:cs="Times New Roman"/>
          <w:szCs w:val="24"/>
        </w:rPr>
        <w:t>.</w:t>
      </w:r>
      <w:r w:rsidRPr="00D2218C">
        <w:rPr>
          <w:rFonts w:ascii="Calibri" w:eastAsia="Times New Roman" w:hAnsi="Calibri" w:cs="Arial"/>
          <w:sz w:val="20"/>
          <w:szCs w:val="20"/>
        </w:rPr>
        <w:t xml:space="preserve"> </w:t>
      </w:r>
      <w:r w:rsidRPr="00D2218C">
        <w:rPr>
          <w:rFonts w:ascii="Times New Roman" w:eastAsia="Times New Roman" w:hAnsi="Times New Roman" w:cs="Times New Roman"/>
          <w:szCs w:val="24"/>
        </w:rPr>
        <w:t>Le nom vient des mots grecs hippo, signifiant cheval, et kampo, signifiant monstre, car sa forme ressemble à celle d’un cheval de me</w:t>
      </w:r>
      <w:r>
        <w:rPr>
          <w:rFonts w:ascii="Times New Roman" w:eastAsia="Times New Roman" w:hAnsi="Times New Roman" w:cs="Times New Roman"/>
          <w:szCs w:val="24"/>
        </w:rPr>
        <w:t>r</w:t>
      </w:r>
      <w:r w:rsidRPr="002D0FE3">
        <w:rPr>
          <w:rFonts w:ascii="Times New Roman" w:eastAsia="Times New Roman" w:hAnsi="Times New Roman" w:cs="Times New Roman"/>
          <w:b/>
          <w:bCs/>
          <w:szCs w:val="24"/>
        </w:rPr>
        <w:t xml:space="preserve"> </w:t>
      </w:r>
      <w:r>
        <w:rPr>
          <w:rFonts w:ascii="Times New Roman" w:eastAsia="Times New Roman" w:hAnsi="Times New Roman" w:cs="Times New Roman"/>
          <w:b/>
          <w:bCs/>
          <w:szCs w:val="24"/>
        </w:rPr>
        <w:t>(</w:t>
      </w:r>
      <w:r w:rsidRPr="00D2218C">
        <w:rPr>
          <w:rFonts w:ascii="Times New Roman" w:eastAsia="Times New Roman" w:hAnsi="Times New Roman" w:cs="Times New Roman"/>
          <w:b/>
          <w:bCs/>
          <w:szCs w:val="24"/>
        </w:rPr>
        <w:t>Figure 1</w:t>
      </w:r>
      <w:r>
        <w:rPr>
          <w:rFonts w:ascii="Times New Roman" w:eastAsia="Times New Roman" w:hAnsi="Times New Roman" w:cs="Times New Roman"/>
          <w:b/>
          <w:bCs/>
          <w:szCs w:val="24"/>
        </w:rPr>
        <w:t>1)</w:t>
      </w:r>
      <w:r w:rsidRPr="00D2218C">
        <w:rPr>
          <w:rFonts w:ascii="Times New Roman" w:eastAsia="Times New Roman" w:hAnsi="Times New Roman" w:cs="Times New Roman"/>
          <w:szCs w:val="24"/>
        </w:rPr>
        <w:t>. Il a une forme en C. L’hippocampe est formé d’une tête élargie, d’un corps et d’une queue. Son volume est d’environ 3 à 5 cm. Comme l’amygdale cérébrale, une région anatomiquement proche de l’hippocampe, il appartient au système limbique</w:t>
      </w:r>
      <w:r w:rsidR="001A1379">
        <w:rPr>
          <w:rFonts w:ascii="Times New Roman" w:eastAsia="Times New Roman" w:hAnsi="Times New Roman" w:cs="Times New Roman"/>
          <w:szCs w:val="24"/>
        </w:rPr>
        <w:t xml:space="preserve"> </w:t>
      </w:r>
      <w:r w:rsidR="001A1379" w:rsidRPr="001A1379">
        <w:rPr>
          <w:rFonts w:ascii="Times New Roman" w:eastAsia="Times New Roman" w:hAnsi="Times New Roman" w:cs="Times New Roman"/>
          <w:b/>
          <w:bCs/>
          <w:szCs w:val="24"/>
        </w:rPr>
        <w:t>(Laszlo, 1980).</w:t>
      </w:r>
    </w:p>
    <w:p w14:paraId="3ABBE5CF" w14:textId="38A0BE9A" w:rsidR="00DF23CF" w:rsidRPr="00D2218C" w:rsidRDefault="00DF23CF" w:rsidP="00D2218C">
      <w:pPr>
        <w:spacing w:after="120" w:line="264" w:lineRule="auto"/>
        <w:rPr>
          <w:rFonts w:ascii="Times New Roman" w:eastAsia="Times New Roman" w:hAnsi="Times New Roman" w:cs="Times New Roman"/>
          <w:szCs w:val="24"/>
        </w:rPr>
      </w:pPr>
      <w:r w:rsidRPr="00D2218C">
        <w:rPr>
          <w:rFonts w:ascii="Times New Roman" w:eastAsia="Times New Roman" w:hAnsi="Times New Roman" w:cs="Times New Roman"/>
          <w:szCs w:val="24"/>
        </w:rPr>
        <w:t xml:space="preserve">       </w:t>
      </w:r>
    </w:p>
    <w:p w14:paraId="556C1103" w14:textId="09BCF237" w:rsidR="00DF23CF" w:rsidRPr="00D2218C" w:rsidRDefault="00EC1FE1" w:rsidP="00D2218C">
      <w:pPr>
        <w:spacing w:after="120" w:line="264" w:lineRule="auto"/>
        <w:rPr>
          <w:rFonts w:ascii="Times New Roman" w:eastAsia="Times New Roman" w:hAnsi="Times New Roman" w:cs="Times New Roman"/>
          <w:szCs w:val="24"/>
        </w:rPr>
      </w:pPr>
      <w:r w:rsidRPr="00D2218C">
        <w:rPr>
          <w:rFonts w:ascii="Times New Roman" w:eastAsia="Times New Roman" w:hAnsi="Times New Roman" w:cs="Times New Roman"/>
          <w:noProof/>
          <w:szCs w:val="24"/>
          <w:lang w:eastAsia="fr-FR"/>
        </w:rPr>
        <w:drawing>
          <wp:anchor distT="0" distB="0" distL="114300" distR="114300" simplePos="0" relativeHeight="252320768" behindDoc="1" locked="0" layoutInCell="1" allowOverlap="1" wp14:anchorId="2D908F52" wp14:editId="2E557C47">
            <wp:simplePos x="0" y="0"/>
            <wp:positionH relativeFrom="margin">
              <wp:posOffset>422910</wp:posOffset>
            </wp:positionH>
            <wp:positionV relativeFrom="paragraph">
              <wp:posOffset>31115</wp:posOffset>
            </wp:positionV>
            <wp:extent cx="4886325" cy="2486025"/>
            <wp:effectExtent l="19050" t="19050" r="28575" b="28575"/>
            <wp:wrapTight wrapText="bothSides">
              <wp:wrapPolygon edited="0">
                <wp:start x="-84" y="-166"/>
                <wp:lineTo x="-84" y="21683"/>
                <wp:lineTo x="21642" y="21683"/>
                <wp:lineTo x="21642" y="-166"/>
                <wp:lineTo x="-84" y="-166"/>
              </wp:wrapPolygon>
            </wp:wrapTight>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0px-Hippocampus_and_seahorse_cropped.jpg"/>
                    <pic:cNvPicPr/>
                  </pic:nvPicPr>
                  <pic:blipFill>
                    <a:blip r:embed="rId28">
                      <a:extLst>
                        <a:ext uri="{BEBA8EAE-BF5A-486C-A8C5-ECC9F3942E4B}">
                          <a14:imgProps xmlns:a14="http://schemas.microsoft.com/office/drawing/2010/main">
                            <a14:imgLayer r:embed="rId29">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4886325" cy="2486025"/>
                    </a:xfrm>
                    <a:prstGeom prst="rect">
                      <a:avLst/>
                    </a:prstGeom>
                    <a:ln w="3175">
                      <a:solidFill>
                        <a:sysClr val="windowText" lastClr="000000"/>
                      </a:solidFill>
                    </a:ln>
                  </pic:spPr>
                </pic:pic>
              </a:graphicData>
            </a:graphic>
            <wp14:sizeRelH relativeFrom="margin">
              <wp14:pctWidth>0</wp14:pctWidth>
            </wp14:sizeRelH>
            <wp14:sizeRelV relativeFrom="margin">
              <wp14:pctHeight>0</wp14:pctHeight>
            </wp14:sizeRelV>
          </wp:anchor>
        </w:drawing>
      </w:r>
    </w:p>
    <w:p w14:paraId="2DD57FA0" w14:textId="77777777" w:rsidR="00DF23CF" w:rsidRPr="00D2218C" w:rsidRDefault="00DF23CF" w:rsidP="00D2218C">
      <w:pPr>
        <w:spacing w:after="120" w:line="264" w:lineRule="auto"/>
        <w:rPr>
          <w:rFonts w:ascii="Times New Roman" w:eastAsia="Times New Roman" w:hAnsi="Times New Roman" w:cs="Times New Roman"/>
          <w:szCs w:val="24"/>
        </w:rPr>
      </w:pPr>
    </w:p>
    <w:p w14:paraId="728DE74D" w14:textId="77777777" w:rsidR="00DF23CF" w:rsidRPr="00D2218C" w:rsidRDefault="00DF23CF" w:rsidP="00D2218C">
      <w:pPr>
        <w:spacing w:after="120" w:line="264" w:lineRule="auto"/>
        <w:rPr>
          <w:rFonts w:ascii="Times New Roman" w:eastAsia="Times New Roman" w:hAnsi="Times New Roman" w:cs="Times New Roman"/>
          <w:szCs w:val="24"/>
        </w:rPr>
      </w:pPr>
    </w:p>
    <w:p w14:paraId="48EF6E6E" w14:textId="77777777" w:rsidR="00DF23CF" w:rsidRPr="00D2218C" w:rsidRDefault="00DF23CF" w:rsidP="00D2218C">
      <w:pPr>
        <w:spacing w:after="120" w:line="264" w:lineRule="auto"/>
        <w:rPr>
          <w:rFonts w:ascii="Times New Roman" w:eastAsia="Times New Roman" w:hAnsi="Times New Roman" w:cs="Times New Roman"/>
          <w:szCs w:val="24"/>
        </w:rPr>
      </w:pPr>
    </w:p>
    <w:p w14:paraId="246C5CBC" w14:textId="77777777" w:rsidR="00DF23CF" w:rsidRPr="00D2218C" w:rsidRDefault="00DF23CF" w:rsidP="00D2218C">
      <w:pPr>
        <w:spacing w:after="120" w:line="264" w:lineRule="auto"/>
        <w:rPr>
          <w:rFonts w:ascii="Times New Roman" w:eastAsia="Times New Roman" w:hAnsi="Times New Roman" w:cs="Times New Roman"/>
          <w:szCs w:val="24"/>
        </w:rPr>
      </w:pPr>
    </w:p>
    <w:p w14:paraId="6C2E6BEA" w14:textId="77777777" w:rsidR="00DF23CF" w:rsidRPr="00D2218C" w:rsidRDefault="00DF23CF" w:rsidP="00D2218C">
      <w:pPr>
        <w:spacing w:after="120" w:line="264" w:lineRule="auto"/>
        <w:rPr>
          <w:rFonts w:ascii="Times New Roman" w:eastAsia="Times New Roman" w:hAnsi="Times New Roman" w:cs="Times New Roman"/>
          <w:szCs w:val="24"/>
        </w:rPr>
      </w:pPr>
    </w:p>
    <w:p w14:paraId="4BEEE51F" w14:textId="77777777" w:rsidR="00DF23CF" w:rsidRPr="00D2218C" w:rsidRDefault="00DF23CF" w:rsidP="00D2218C">
      <w:pPr>
        <w:spacing w:after="120" w:line="264" w:lineRule="auto"/>
        <w:rPr>
          <w:rFonts w:ascii="Times New Roman" w:eastAsia="Times New Roman" w:hAnsi="Times New Roman" w:cs="Times New Roman"/>
          <w:szCs w:val="24"/>
        </w:rPr>
      </w:pPr>
    </w:p>
    <w:p w14:paraId="26D8AC82" w14:textId="77777777" w:rsidR="00DF23CF" w:rsidRPr="00D2218C" w:rsidRDefault="00DF23CF" w:rsidP="00D2218C">
      <w:pPr>
        <w:spacing w:after="120" w:line="264" w:lineRule="auto"/>
        <w:rPr>
          <w:rFonts w:ascii="Times New Roman" w:eastAsia="Times New Roman" w:hAnsi="Times New Roman" w:cs="Times New Roman"/>
          <w:szCs w:val="24"/>
        </w:rPr>
      </w:pPr>
    </w:p>
    <w:p w14:paraId="615EAD53" w14:textId="77777777" w:rsidR="00DF23CF" w:rsidRDefault="00DF23CF" w:rsidP="00D2218C">
      <w:pPr>
        <w:spacing w:after="120" w:line="264" w:lineRule="auto"/>
        <w:jc w:val="center"/>
        <w:rPr>
          <w:rFonts w:ascii="Times New Roman" w:eastAsia="Times New Roman" w:hAnsi="Times New Roman" w:cs="Times New Roman"/>
          <w:b/>
          <w:bCs/>
          <w:szCs w:val="24"/>
        </w:rPr>
      </w:pPr>
    </w:p>
    <w:p w14:paraId="082C288A" w14:textId="77777777" w:rsidR="00DF23CF" w:rsidRDefault="00DF23CF" w:rsidP="00CD49F2">
      <w:pPr>
        <w:spacing w:after="120"/>
        <w:jc w:val="center"/>
        <w:rPr>
          <w:rFonts w:ascii="Times New Roman" w:eastAsia="Times New Roman" w:hAnsi="Times New Roman" w:cs="Times New Roman"/>
          <w:b/>
          <w:bCs/>
          <w:szCs w:val="24"/>
        </w:rPr>
      </w:pPr>
    </w:p>
    <w:p w14:paraId="211BF261" w14:textId="21B92EEE" w:rsidR="00DF23CF" w:rsidRPr="00D2218C" w:rsidRDefault="00DF23CF" w:rsidP="00CD49F2">
      <w:pPr>
        <w:spacing w:after="120"/>
        <w:jc w:val="center"/>
        <w:rPr>
          <w:rFonts w:ascii="Times New Roman" w:eastAsia="Times New Roman" w:hAnsi="Times New Roman" w:cs="Times New Roman"/>
          <w:b/>
          <w:bCs/>
          <w:szCs w:val="24"/>
        </w:rPr>
      </w:pPr>
      <w:r w:rsidRPr="00D2218C">
        <w:rPr>
          <w:rFonts w:ascii="Times New Roman" w:eastAsia="Times New Roman" w:hAnsi="Times New Roman" w:cs="Times New Roman"/>
          <w:b/>
          <w:bCs/>
          <w:szCs w:val="24"/>
        </w:rPr>
        <w:t>Figure 1</w:t>
      </w:r>
      <w:r>
        <w:rPr>
          <w:rFonts w:ascii="Times New Roman" w:eastAsia="Times New Roman" w:hAnsi="Times New Roman" w:cs="Times New Roman"/>
          <w:b/>
          <w:bCs/>
          <w:szCs w:val="24"/>
        </w:rPr>
        <w:t>1</w:t>
      </w:r>
      <w:r w:rsidRPr="00D2218C">
        <w:rPr>
          <w:rFonts w:ascii="Times New Roman" w:eastAsia="Times New Roman" w:hAnsi="Times New Roman" w:cs="Times New Roman"/>
          <w:b/>
          <w:bCs/>
          <w:szCs w:val="24"/>
        </w:rPr>
        <w:t xml:space="preserve"> </w:t>
      </w:r>
      <w:r w:rsidRPr="002D0FE3">
        <w:rPr>
          <w:rFonts w:ascii="Times New Roman" w:eastAsia="Times New Roman" w:hAnsi="Times New Roman" w:cs="Times New Roman"/>
          <w:szCs w:val="24"/>
        </w:rPr>
        <w:t>: Comparaison</w:t>
      </w:r>
      <w:r w:rsidR="00C86F31">
        <w:rPr>
          <w:rFonts w:ascii="Times New Roman" w:eastAsia="Times New Roman" w:hAnsi="Times New Roman" w:cs="Times New Roman"/>
          <w:szCs w:val="24"/>
        </w:rPr>
        <w:t xml:space="preserve"> </w:t>
      </w:r>
      <w:r w:rsidRPr="002D0FE3">
        <w:rPr>
          <w:rFonts w:ascii="Times New Roman" w:eastAsia="Times New Roman" w:hAnsi="Times New Roman" w:cs="Times New Roman"/>
          <w:szCs w:val="24"/>
        </w:rPr>
        <w:t>de la région hippocampique humaine avec la forme d’un hippocampe marin</w:t>
      </w:r>
      <w:r>
        <w:rPr>
          <w:rFonts w:ascii="Times New Roman" w:eastAsia="Times New Roman" w:hAnsi="Times New Roman" w:cs="Times New Roman"/>
          <w:b/>
          <w:bCs/>
          <w:szCs w:val="24"/>
        </w:rPr>
        <w:t xml:space="preserve"> </w:t>
      </w:r>
      <w:bookmarkStart w:id="44" w:name="_Hlk107940929"/>
      <w:r w:rsidRPr="00AB0186">
        <w:rPr>
          <w:rFonts w:ascii="Times New Roman" w:eastAsia="Times New Roman" w:hAnsi="Times New Roman" w:cs="Times New Roman"/>
          <w:b/>
          <w:bCs/>
          <w:szCs w:val="24"/>
        </w:rPr>
        <w:t>(Laszlo, 1980)</w:t>
      </w:r>
      <w:bookmarkEnd w:id="44"/>
      <w:r w:rsidRPr="00AB0186">
        <w:rPr>
          <w:rFonts w:ascii="Times New Roman" w:eastAsia="Times New Roman" w:hAnsi="Times New Roman" w:cs="Times New Roman"/>
          <w:b/>
          <w:bCs/>
          <w:szCs w:val="24"/>
        </w:rPr>
        <w:t>.</w:t>
      </w:r>
    </w:p>
    <w:p w14:paraId="482E2836" w14:textId="77777777" w:rsidR="00DF23CF" w:rsidRPr="00EF5A6E" w:rsidRDefault="00DF23CF" w:rsidP="00225D8F">
      <w:pPr>
        <w:pStyle w:val="Paragraphedeliste"/>
        <w:numPr>
          <w:ilvl w:val="2"/>
          <w:numId w:val="17"/>
        </w:numPr>
        <w:spacing w:after="200" w:line="276" w:lineRule="auto"/>
        <w:rPr>
          <w:rFonts w:asciiTheme="majorBidi" w:hAnsiTheme="majorBidi" w:cstheme="majorBidi"/>
          <w:b/>
          <w:bCs/>
          <w:sz w:val="24"/>
          <w:szCs w:val="24"/>
          <w:lang w:bidi="ar-DZ"/>
        </w:rPr>
      </w:pPr>
      <w:r w:rsidRPr="00EF5A6E">
        <w:rPr>
          <w:rFonts w:asciiTheme="majorBidi" w:hAnsiTheme="majorBidi" w:cstheme="majorBidi"/>
          <w:b/>
          <w:bCs/>
          <w:sz w:val="24"/>
          <w:szCs w:val="24"/>
          <w:lang w:bidi="ar-DZ"/>
        </w:rPr>
        <w:t>Localisation de l'hippocampe</w:t>
      </w:r>
    </w:p>
    <w:p w14:paraId="2DC98991" w14:textId="57ADAD8C" w:rsidR="00DF23CF" w:rsidRPr="00D2218C" w:rsidRDefault="00DF23CF" w:rsidP="00C20E16">
      <w:pPr>
        <w:spacing w:after="120"/>
        <w:jc w:val="both"/>
        <w:rPr>
          <w:rFonts w:ascii="Times New Roman" w:eastAsia="Times New Roman" w:hAnsi="Times New Roman" w:cs="Times New Roman"/>
          <w:szCs w:val="24"/>
        </w:rPr>
      </w:pPr>
      <w:r>
        <w:rPr>
          <w:rFonts w:ascii="Times New Roman" w:eastAsia="Calibri" w:hAnsi="Times New Roman" w:cs="Times New Roman"/>
          <w:b/>
          <w:bCs/>
          <w:szCs w:val="24"/>
          <w:lang w:bidi="ar-DZ"/>
        </w:rPr>
        <w:t xml:space="preserve">   </w:t>
      </w:r>
      <w:r w:rsidRPr="00D2218C">
        <w:rPr>
          <w:rFonts w:ascii="Times New Roman" w:eastAsia="Times New Roman" w:hAnsi="Times New Roman" w:cs="Times New Roman"/>
          <w:szCs w:val="24"/>
        </w:rPr>
        <w:t>Chez l'</w:t>
      </w:r>
      <w:r w:rsidR="007D1FB8">
        <w:rPr>
          <w:rFonts w:ascii="Times New Roman" w:eastAsia="Times New Roman" w:hAnsi="Times New Roman" w:cs="Times New Roman"/>
          <w:szCs w:val="24"/>
        </w:rPr>
        <w:t>h</w:t>
      </w:r>
      <w:r w:rsidRPr="00D2218C">
        <w:rPr>
          <w:rFonts w:ascii="Times New Roman" w:eastAsia="Times New Roman" w:hAnsi="Times New Roman" w:cs="Times New Roman"/>
          <w:szCs w:val="24"/>
        </w:rPr>
        <w:t>omme et les autres primates, il se situe dans le lobe temporal médian, sous la surface du cortex, au-dessus de la cinquième circonvolution (replis du cortex) temporale T5. Comme le cortex avec lequel il est en étroite relation, c'est une structure paire, présente de manière symétrique dans chaque hémisphère, dont les deux parties sont reliées entre elles par la commissure hippocampique du corps calleux localisée dans le fornix. Il est également le prolongement du fornix ou trigone et les amygdales sont à ses extrémités</w:t>
      </w:r>
      <w:r>
        <w:rPr>
          <w:rFonts w:ascii="Times New Roman" w:eastAsia="Times New Roman" w:hAnsi="Times New Roman" w:cs="Times New Roman"/>
          <w:szCs w:val="24"/>
        </w:rPr>
        <w:t xml:space="preserve"> </w:t>
      </w:r>
      <w:r w:rsidRPr="00AB0186">
        <w:rPr>
          <w:rFonts w:ascii="Times New Roman" w:eastAsia="Times New Roman" w:hAnsi="Times New Roman" w:cs="Times New Roman"/>
          <w:b/>
          <w:bCs/>
          <w:szCs w:val="24"/>
        </w:rPr>
        <w:t>(13).</w:t>
      </w:r>
    </w:p>
    <w:p w14:paraId="27AF535F" w14:textId="77777777" w:rsidR="00DF23CF" w:rsidRPr="00EF5A6E" w:rsidRDefault="00DF23CF" w:rsidP="00225D8F">
      <w:pPr>
        <w:pStyle w:val="Paragraphedeliste"/>
        <w:numPr>
          <w:ilvl w:val="2"/>
          <w:numId w:val="17"/>
        </w:numPr>
        <w:spacing w:after="200" w:line="276" w:lineRule="auto"/>
        <w:rPr>
          <w:rFonts w:asciiTheme="majorBidi" w:hAnsiTheme="majorBidi" w:cstheme="majorBidi"/>
          <w:b/>
          <w:bCs/>
          <w:sz w:val="24"/>
          <w:szCs w:val="24"/>
          <w:lang w:bidi="ar-DZ"/>
        </w:rPr>
      </w:pPr>
      <w:r w:rsidRPr="00EF5A6E">
        <w:rPr>
          <w:rFonts w:asciiTheme="majorBidi" w:hAnsiTheme="majorBidi" w:cstheme="majorBidi"/>
          <w:b/>
          <w:bCs/>
          <w:sz w:val="24"/>
          <w:szCs w:val="24"/>
          <w:lang w:bidi="ar-DZ"/>
        </w:rPr>
        <w:lastRenderedPageBreak/>
        <w:t>La structure et l’organisation de l’hippocampe</w:t>
      </w:r>
    </w:p>
    <w:p w14:paraId="0C1E393C" w14:textId="71BD3E7E" w:rsidR="00DF23CF" w:rsidRPr="00CD49F2" w:rsidRDefault="00DF23CF" w:rsidP="00C20E16">
      <w:pPr>
        <w:spacing w:after="120"/>
        <w:jc w:val="both"/>
        <w:rPr>
          <w:rFonts w:ascii="Times New Roman" w:eastAsia="Times New Roman" w:hAnsi="Times New Roman" w:cs="Times New Roman"/>
          <w:szCs w:val="24"/>
        </w:rPr>
      </w:pPr>
      <w:r>
        <w:rPr>
          <w:rFonts w:ascii="Times New Roman" w:eastAsia="Times New Roman" w:hAnsi="Times New Roman" w:cs="Times New Roman"/>
          <w:b/>
          <w:bCs/>
          <w:szCs w:val="24"/>
        </w:rPr>
        <w:t xml:space="preserve">   </w:t>
      </w:r>
      <w:r w:rsidRPr="00D2218C">
        <w:rPr>
          <w:rFonts w:ascii="Times New Roman" w:eastAsia="Times New Roman" w:hAnsi="Times New Roman" w:cs="Times New Roman"/>
          <w:szCs w:val="24"/>
        </w:rPr>
        <w:t>L’hippocampe est une petite structure allongée, avec une longueur totale comprise entre 4 et4, 5 cm, la formation hippocampique se compose de trois grandes sous-régions</w:t>
      </w:r>
      <w:r>
        <w:rPr>
          <w:rFonts w:ascii="Times New Roman" w:eastAsia="Times New Roman" w:hAnsi="Times New Roman" w:cs="Times New Roman"/>
          <w:szCs w:val="24"/>
        </w:rPr>
        <w:t xml:space="preserve"> </w:t>
      </w:r>
      <w:r w:rsidRPr="00D2218C">
        <w:rPr>
          <w:rFonts w:ascii="Times New Roman" w:eastAsia="Times New Roman" w:hAnsi="Times New Roman" w:cs="Times New Roman"/>
          <w:b/>
          <w:bCs/>
          <w:szCs w:val="24"/>
        </w:rPr>
        <w:t>(Figure</w:t>
      </w:r>
      <w:r>
        <w:rPr>
          <w:rFonts w:ascii="Times New Roman" w:eastAsia="Times New Roman" w:hAnsi="Times New Roman" w:cs="Times New Roman"/>
          <w:b/>
          <w:bCs/>
          <w:szCs w:val="24"/>
        </w:rPr>
        <w:t>12</w:t>
      </w:r>
      <w:r w:rsidRPr="00D2218C">
        <w:rPr>
          <w:rFonts w:ascii="Times New Roman" w:eastAsia="Times New Roman" w:hAnsi="Times New Roman" w:cs="Times New Roman"/>
          <w:b/>
          <w:bCs/>
          <w:szCs w:val="24"/>
        </w:rPr>
        <w:t>)</w:t>
      </w:r>
      <w:r w:rsidRPr="00D2218C">
        <w:rPr>
          <w:rFonts w:ascii="Times New Roman" w:eastAsia="Times New Roman" w:hAnsi="Times New Roman" w:cs="Times New Roman"/>
          <w:szCs w:val="24"/>
        </w:rPr>
        <w:t xml:space="preserve"> : le subiculum, le gyrus denté (</w:t>
      </w:r>
      <w:r w:rsidRPr="00D2218C">
        <w:rPr>
          <w:rFonts w:ascii="Times New Roman" w:eastAsia="Times New Roman" w:hAnsi="Times New Roman" w:cs="Times New Roman"/>
          <w:b/>
          <w:bCs/>
          <w:szCs w:val="24"/>
        </w:rPr>
        <w:t>DG</w:t>
      </w:r>
      <w:r w:rsidRPr="00D2218C">
        <w:rPr>
          <w:rFonts w:ascii="Times New Roman" w:eastAsia="Times New Roman" w:hAnsi="Times New Roman" w:cs="Times New Roman"/>
          <w:szCs w:val="24"/>
        </w:rPr>
        <w:t>) et les cornes d’</w:t>
      </w:r>
      <w:r w:rsidR="0056673C" w:rsidRPr="00D2218C">
        <w:rPr>
          <w:rFonts w:ascii="Times New Roman" w:eastAsia="Times New Roman" w:hAnsi="Times New Roman" w:cs="Times New Roman"/>
          <w:szCs w:val="24"/>
        </w:rPr>
        <w:t>Ammon</w:t>
      </w:r>
      <w:r w:rsidR="0056673C">
        <w:rPr>
          <w:rFonts w:ascii="Times New Roman" w:eastAsia="Times New Roman" w:hAnsi="Times New Roman" w:cs="Times New Roman"/>
          <w:szCs w:val="24"/>
        </w:rPr>
        <w:t xml:space="preserve">. </w:t>
      </w:r>
      <w:r w:rsidR="0056673C" w:rsidRPr="00D2218C">
        <w:rPr>
          <w:rFonts w:ascii="Times New Roman" w:eastAsia="Times New Roman" w:hAnsi="Times New Roman" w:cs="Times New Roman"/>
          <w:szCs w:val="24"/>
        </w:rPr>
        <w:t>Ces</w:t>
      </w:r>
      <w:r w:rsidRPr="00D2218C">
        <w:rPr>
          <w:rFonts w:ascii="Times New Roman" w:eastAsia="Times New Roman" w:hAnsi="Times New Roman" w:cs="Times New Roman"/>
          <w:szCs w:val="24"/>
        </w:rPr>
        <w:t xml:space="preserve"> dernières se subdivisent en 3 aires, </w:t>
      </w:r>
      <w:r w:rsidRPr="00D2218C">
        <w:rPr>
          <w:rFonts w:ascii="Times New Roman" w:eastAsia="Times New Roman" w:hAnsi="Times New Roman" w:cs="Times New Roman"/>
          <w:b/>
          <w:bCs/>
          <w:szCs w:val="24"/>
        </w:rPr>
        <w:t>CA1</w:t>
      </w:r>
      <w:r w:rsidRPr="00D2218C">
        <w:rPr>
          <w:rFonts w:ascii="Times New Roman" w:eastAsia="Times New Roman" w:hAnsi="Times New Roman" w:cs="Times New Roman"/>
          <w:szCs w:val="24"/>
        </w:rPr>
        <w:t xml:space="preserve">, </w:t>
      </w:r>
      <w:r w:rsidRPr="00D2218C">
        <w:rPr>
          <w:rFonts w:ascii="Times New Roman" w:eastAsia="Times New Roman" w:hAnsi="Times New Roman" w:cs="Times New Roman"/>
          <w:b/>
          <w:bCs/>
          <w:szCs w:val="24"/>
        </w:rPr>
        <w:t>CA2</w:t>
      </w:r>
      <w:r w:rsidRPr="00D2218C">
        <w:rPr>
          <w:rFonts w:ascii="Times New Roman" w:eastAsia="Times New Roman" w:hAnsi="Times New Roman" w:cs="Times New Roman"/>
          <w:szCs w:val="24"/>
        </w:rPr>
        <w:t xml:space="preserve"> et </w:t>
      </w:r>
      <w:r w:rsidRPr="00D2218C">
        <w:rPr>
          <w:rFonts w:ascii="Times New Roman" w:eastAsia="Times New Roman" w:hAnsi="Times New Roman" w:cs="Times New Roman"/>
          <w:b/>
          <w:bCs/>
          <w:szCs w:val="24"/>
        </w:rPr>
        <w:t>CA3</w:t>
      </w:r>
      <w:r w:rsidRPr="00D2218C">
        <w:rPr>
          <w:rFonts w:ascii="Times New Roman" w:eastAsia="Times New Roman" w:hAnsi="Times New Roman" w:cs="Times New Roman"/>
          <w:szCs w:val="24"/>
        </w:rPr>
        <w:t>, caractérisées par la morphologie des corps cellulaires et des neurites</w:t>
      </w:r>
      <w:r w:rsidR="00BC73C7">
        <w:rPr>
          <w:rFonts w:ascii="Times New Roman" w:eastAsia="Times New Roman" w:hAnsi="Times New Roman" w:cs="Times New Roman"/>
          <w:szCs w:val="24"/>
        </w:rPr>
        <w:t>.</w:t>
      </w:r>
      <w:r w:rsidRPr="00D2218C">
        <w:rPr>
          <w:rFonts w:ascii="Times New Roman" w:eastAsia="Times New Roman" w:hAnsi="Times New Roman" w:cs="Times New Roman"/>
          <w:szCs w:val="24"/>
        </w:rPr>
        <w:t xml:space="preserve"> L’ensemble est appelé formation hippocampique </w:t>
      </w:r>
      <w:r w:rsidRPr="00430AA2">
        <w:rPr>
          <w:rFonts w:ascii="Times New Roman" w:eastAsia="Times New Roman" w:hAnsi="Times New Roman" w:cs="Times New Roman"/>
          <w:b/>
          <w:bCs/>
          <w:szCs w:val="24"/>
        </w:rPr>
        <w:t xml:space="preserve">(Bienkowski </w:t>
      </w:r>
      <w:r w:rsidRPr="0056673C">
        <w:rPr>
          <w:rFonts w:eastAsia="Times New Roman" w:cstheme="majorBidi"/>
          <w:b/>
          <w:bCs/>
          <w:i/>
          <w:iCs/>
          <w:szCs w:val="24"/>
        </w:rPr>
        <w:t>et</w:t>
      </w:r>
      <w:r w:rsidRPr="00430AA2">
        <w:rPr>
          <w:rFonts w:eastAsia="Times New Roman" w:cstheme="majorBidi"/>
          <w:b/>
          <w:bCs/>
          <w:i/>
          <w:iCs/>
          <w:szCs w:val="24"/>
        </w:rPr>
        <w:t xml:space="preserve"> al</w:t>
      </w:r>
      <w:r w:rsidRPr="00430AA2">
        <w:rPr>
          <w:rFonts w:ascii="Times New Roman" w:eastAsia="Times New Roman" w:hAnsi="Times New Roman" w:cs="Times New Roman"/>
          <w:b/>
          <w:bCs/>
          <w:szCs w:val="24"/>
        </w:rPr>
        <w:t>., 2018).</w:t>
      </w:r>
      <w:r w:rsidRPr="00CD49F2">
        <w:rPr>
          <w:rFonts w:ascii="Calibri" w:eastAsia="Times New Roman" w:hAnsi="Calibri" w:cs="Arial"/>
          <w:sz w:val="20"/>
          <w:szCs w:val="20"/>
        </w:rPr>
        <w:t xml:space="preserve"> </w:t>
      </w:r>
      <w:bookmarkStart w:id="45" w:name="_Hlk103258944"/>
    </w:p>
    <w:bookmarkEnd w:id="45"/>
    <w:p w14:paraId="7E865E7A" w14:textId="7B9A4411" w:rsidR="00DF23CF" w:rsidRPr="00D2218C" w:rsidRDefault="00DF23CF" w:rsidP="00CD49F2">
      <w:pPr>
        <w:spacing w:after="120"/>
        <w:jc w:val="both"/>
        <w:rPr>
          <w:rFonts w:ascii="Times New Roman" w:eastAsia="Times New Roman" w:hAnsi="Times New Roman" w:cs="Times New Roman"/>
          <w:szCs w:val="24"/>
        </w:rPr>
      </w:pPr>
      <w:r>
        <w:rPr>
          <w:rFonts w:ascii="Times New Roman" w:eastAsia="Times New Roman" w:hAnsi="Times New Roman" w:cs="Times New Roman"/>
          <w:szCs w:val="24"/>
        </w:rPr>
        <w:t xml:space="preserve">   </w:t>
      </w:r>
      <w:r w:rsidRPr="00D2218C">
        <w:rPr>
          <w:rFonts w:ascii="Times New Roman" w:eastAsia="Times New Roman" w:hAnsi="Times New Roman" w:cs="Times New Roman"/>
          <w:szCs w:val="24"/>
        </w:rPr>
        <w:t xml:space="preserve">Le </w:t>
      </w:r>
      <w:r w:rsidRPr="00D2218C">
        <w:rPr>
          <w:rFonts w:ascii="Times New Roman" w:eastAsia="Times New Roman" w:hAnsi="Times New Roman" w:cs="Times New Roman"/>
          <w:b/>
          <w:bCs/>
          <w:szCs w:val="24"/>
        </w:rPr>
        <w:t>DG</w:t>
      </w:r>
      <w:r w:rsidRPr="00D2218C">
        <w:rPr>
          <w:rFonts w:ascii="Times New Roman" w:eastAsia="Times New Roman" w:hAnsi="Times New Roman" w:cs="Times New Roman"/>
          <w:szCs w:val="24"/>
        </w:rPr>
        <w:t xml:space="preserve"> est composé de deux sous-régions : la couche principale, elle-même organisée en deux lames (supérieure et inférieure) et le hile, qui s’étend entre ces lames. Le hile comprend des cellules moussues, glutamatergiques, et des somas des neurones inhibiteurs qui projettent sur l’aire CA3</w:t>
      </w:r>
      <w:r w:rsidRPr="00D2218C">
        <w:rPr>
          <w:rFonts w:ascii="Times New Roman" w:eastAsia="Times New Roman" w:hAnsi="Times New Roman" w:cs="Times New Roman"/>
          <w:b/>
          <w:bCs/>
          <w:szCs w:val="24"/>
        </w:rPr>
        <w:t>.</w:t>
      </w:r>
      <w:r w:rsidRPr="00D2218C">
        <w:rPr>
          <w:rFonts w:ascii="Times New Roman" w:eastAsia="Times New Roman" w:hAnsi="Times New Roman" w:cs="Times New Roman"/>
          <w:szCs w:val="24"/>
        </w:rPr>
        <w:t xml:space="preserve"> La couche principale est quant à elle composée de 1) la couche de cellules granulaires (CGL) où sont situés les somas des cellules granulaires, 2) la couche moléculaire (ML) où sont localisées les arborisations dendritiques des cellules granulaires et les axones provenant du cortex entorhinal qui constituent la voie perforante, et 3) la couche sous-granulaire contenant les corps cellulaires d’interneurones inhibiteurs ainsi que des cellules souches neuronales quiescentes permettant la neurogénèse hippocampique adulte</w:t>
      </w:r>
      <w:r w:rsidR="00393EE6" w:rsidRPr="00430AA2">
        <w:rPr>
          <w:rFonts w:ascii="Times New Roman" w:eastAsia="Times New Roman" w:hAnsi="Times New Roman" w:cs="Times New Roman"/>
          <w:b/>
          <w:bCs/>
          <w:szCs w:val="24"/>
        </w:rPr>
        <w:t xml:space="preserve">(Tanimizu </w:t>
      </w:r>
      <w:r w:rsidR="00393EE6" w:rsidRPr="00393EE6">
        <w:rPr>
          <w:rFonts w:ascii="Times New Roman" w:eastAsia="Times New Roman" w:hAnsi="Times New Roman" w:cs="Times New Roman"/>
          <w:b/>
          <w:bCs/>
          <w:i/>
          <w:iCs/>
          <w:szCs w:val="24"/>
        </w:rPr>
        <w:t>et</w:t>
      </w:r>
      <w:r w:rsidR="00393EE6" w:rsidRPr="00430AA2">
        <w:rPr>
          <w:rFonts w:ascii="Times New Roman" w:eastAsia="Times New Roman" w:hAnsi="Times New Roman" w:cs="Times New Roman"/>
          <w:b/>
          <w:bCs/>
          <w:szCs w:val="24"/>
        </w:rPr>
        <w:t xml:space="preserve"> </w:t>
      </w:r>
      <w:r w:rsidR="00393EE6" w:rsidRPr="00430AA2">
        <w:rPr>
          <w:rFonts w:ascii="Times New Roman" w:eastAsia="Times New Roman" w:hAnsi="Times New Roman" w:cs="Times New Roman"/>
          <w:b/>
          <w:bCs/>
          <w:i/>
          <w:iCs/>
          <w:szCs w:val="24"/>
        </w:rPr>
        <w:t>al</w:t>
      </w:r>
      <w:r w:rsidR="00393EE6" w:rsidRPr="00430AA2">
        <w:rPr>
          <w:rFonts w:ascii="Times New Roman" w:eastAsia="Times New Roman" w:hAnsi="Times New Roman" w:cs="Times New Roman"/>
          <w:b/>
          <w:bCs/>
          <w:szCs w:val="24"/>
        </w:rPr>
        <w:t>., 2017)</w:t>
      </w:r>
      <w:r w:rsidR="00393EE6">
        <w:rPr>
          <w:rFonts w:ascii="Times New Roman" w:eastAsia="Times New Roman" w:hAnsi="Times New Roman" w:cs="Times New Roman"/>
          <w:szCs w:val="24"/>
        </w:rPr>
        <w:t xml:space="preserve"> </w:t>
      </w:r>
      <w:r w:rsidRPr="00D2218C">
        <w:rPr>
          <w:rFonts w:ascii="Times New Roman" w:eastAsia="Times New Roman" w:hAnsi="Times New Roman" w:cs="Times New Roman"/>
          <w:szCs w:val="24"/>
        </w:rPr>
        <w:t>.</w:t>
      </w:r>
    </w:p>
    <w:p w14:paraId="03E36A8E" w14:textId="77777777" w:rsidR="00DF23CF" w:rsidRPr="00430AA2" w:rsidRDefault="00DF23CF" w:rsidP="00AB3B18">
      <w:pPr>
        <w:spacing w:after="120"/>
        <w:jc w:val="both"/>
        <w:rPr>
          <w:rFonts w:ascii="Times New Roman" w:eastAsia="Times New Roman" w:hAnsi="Times New Roman" w:cs="Times New Roman"/>
          <w:b/>
          <w:bCs/>
          <w:szCs w:val="24"/>
        </w:rPr>
      </w:pPr>
      <w:r>
        <w:rPr>
          <w:rFonts w:ascii="Times New Roman" w:eastAsia="Times New Roman" w:hAnsi="Times New Roman" w:cs="Times New Roman"/>
          <w:szCs w:val="24"/>
        </w:rPr>
        <w:t xml:space="preserve">   </w:t>
      </w:r>
      <w:r w:rsidRPr="00D2218C">
        <w:rPr>
          <w:rFonts w:ascii="Times New Roman" w:eastAsia="Times New Roman" w:hAnsi="Times New Roman" w:cs="Times New Roman"/>
          <w:szCs w:val="24"/>
        </w:rPr>
        <w:t xml:space="preserve">Les </w:t>
      </w:r>
      <w:r w:rsidRPr="00D2218C">
        <w:rPr>
          <w:rFonts w:ascii="Times New Roman" w:eastAsia="Times New Roman" w:hAnsi="Times New Roman" w:cs="Times New Roman"/>
          <w:b/>
          <w:bCs/>
          <w:szCs w:val="24"/>
        </w:rPr>
        <w:t>cornes d’Ammon</w:t>
      </w:r>
      <w:r w:rsidRPr="00D2218C">
        <w:rPr>
          <w:rFonts w:ascii="Times New Roman" w:eastAsia="Times New Roman" w:hAnsi="Times New Roman" w:cs="Times New Roman"/>
          <w:szCs w:val="24"/>
        </w:rPr>
        <w:t xml:space="preserve"> sont formées de 5 couches anatomiques qui ont des propriétés fonctionnelles bien spécifiques. La couche supérieure, le stratum oriens (SO) contient les dendrites basales des neurones pyramidaux et de certains neurones inhibiteurs (interneurones) ainsi que quelques corps cellulaires neuronaux. Le stratum pyramidale (SP), comprend la majorité des corps cellulaires des neurones excitateurs et inhibiteurs de l’hippocampe. Les couches les plus internes de l’hippocampe, le stratum radiatum (SR), le stratum lacidum (SL) et le stratum lacunosum-moléculaire (SLM) comprennent les dendrites respectivement proximales et distales des neurones </w:t>
      </w:r>
      <w:r>
        <w:rPr>
          <w:rFonts w:ascii="Times New Roman" w:eastAsia="Times New Roman" w:hAnsi="Times New Roman" w:cs="Times New Roman"/>
          <w:szCs w:val="24"/>
        </w:rPr>
        <w:t xml:space="preserve">pyramidaux et des interneurones </w:t>
      </w:r>
      <w:r w:rsidRPr="00430AA2">
        <w:rPr>
          <w:rFonts w:ascii="Times New Roman" w:eastAsia="Times New Roman" w:hAnsi="Times New Roman" w:cs="Times New Roman"/>
          <w:b/>
          <w:bCs/>
          <w:szCs w:val="24"/>
        </w:rPr>
        <w:t xml:space="preserve">(Tanimizu </w:t>
      </w:r>
      <w:r w:rsidRPr="00393EE6">
        <w:rPr>
          <w:rFonts w:ascii="Times New Roman" w:eastAsia="Times New Roman" w:hAnsi="Times New Roman" w:cs="Times New Roman"/>
          <w:b/>
          <w:bCs/>
          <w:i/>
          <w:iCs/>
          <w:szCs w:val="24"/>
        </w:rPr>
        <w:t>et</w:t>
      </w:r>
      <w:r w:rsidRPr="00430AA2">
        <w:rPr>
          <w:rFonts w:ascii="Times New Roman" w:eastAsia="Times New Roman" w:hAnsi="Times New Roman" w:cs="Times New Roman"/>
          <w:b/>
          <w:bCs/>
          <w:szCs w:val="24"/>
        </w:rPr>
        <w:t xml:space="preserve"> </w:t>
      </w:r>
      <w:r w:rsidRPr="00430AA2">
        <w:rPr>
          <w:rFonts w:ascii="Times New Roman" w:eastAsia="Times New Roman" w:hAnsi="Times New Roman" w:cs="Times New Roman"/>
          <w:b/>
          <w:bCs/>
          <w:i/>
          <w:iCs/>
          <w:szCs w:val="24"/>
        </w:rPr>
        <w:t>al</w:t>
      </w:r>
      <w:r w:rsidRPr="00430AA2">
        <w:rPr>
          <w:rFonts w:ascii="Times New Roman" w:eastAsia="Times New Roman" w:hAnsi="Times New Roman" w:cs="Times New Roman"/>
          <w:b/>
          <w:bCs/>
          <w:szCs w:val="24"/>
        </w:rPr>
        <w:t>., 2017).</w:t>
      </w:r>
      <w:r w:rsidRPr="00430AA2">
        <w:rPr>
          <w:rFonts w:ascii="Calibri" w:eastAsia="Times New Roman" w:hAnsi="Calibri" w:cs="Arial"/>
          <w:b/>
          <w:bCs/>
          <w:sz w:val="20"/>
          <w:szCs w:val="20"/>
        </w:rPr>
        <w:t xml:space="preserve"> </w:t>
      </w:r>
    </w:p>
    <w:p w14:paraId="467B835B" w14:textId="77777777" w:rsidR="00DF23CF" w:rsidRPr="00AB3B18" w:rsidRDefault="00DF23CF" w:rsidP="00AB3B18">
      <w:pPr>
        <w:spacing w:after="120"/>
        <w:jc w:val="center"/>
        <w:rPr>
          <w:rFonts w:ascii="Times New Roman" w:eastAsia="Times New Roman" w:hAnsi="Times New Roman" w:cs="Times New Roman"/>
          <w:szCs w:val="24"/>
        </w:rPr>
      </w:pPr>
      <w:r w:rsidRPr="00D2218C">
        <w:rPr>
          <w:rFonts w:ascii="Times New Roman" w:eastAsia="Times New Roman" w:hAnsi="Times New Roman" w:cs="Times New Roman"/>
          <w:noProof/>
          <w:szCs w:val="24"/>
          <w:lang w:eastAsia="fr-FR"/>
        </w:rPr>
        <w:lastRenderedPageBreak/>
        <w:drawing>
          <wp:inline distT="0" distB="0" distL="0" distR="0" wp14:anchorId="5AE8C592" wp14:editId="6054941D">
            <wp:extent cx="5762625" cy="3162300"/>
            <wp:effectExtent l="38100" t="38100" r="104775" b="9525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30">
                      <a:extLst>
                        <a:ext uri="{28A0092B-C50C-407E-A947-70E740481C1C}">
                          <a14:useLocalDpi xmlns:a14="http://schemas.microsoft.com/office/drawing/2010/main" val="0"/>
                        </a:ext>
                      </a:extLst>
                    </a:blip>
                    <a:stretch>
                      <a:fillRect/>
                    </a:stretch>
                  </pic:blipFill>
                  <pic:spPr>
                    <a:xfrm>
                      <a:off x="0" y="0"/>
                      <a:ext cx="5762625" cy="31623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EC751B">
        <w:rPr>
          <w:rFonts w:eastAsia="Times New Roman" w:cstheme="majorBidi"/>
          <w:b/>
          <w:bCs/>
          <w:szCs w:val="24"/>
        </w:rPr>
        <w:t xml:space="preserve">Figure12 : </w:t>
      </w:r>
      <w:r w:rsidRPr="00EC751B">
        <w:rPr>
          <w:rFonts w:eastAsia="Times New Roman" w:cstheme="majorBidi"/>
          <w:szCs w:val="24"/>
        </w:rPr>
        <w:t xml:space="preserve">La formation hippocampique chez l’humain </w:t>
      </w:r>
      <w:r w:rsidRPr="00AB3B18">
        <w:rPr>
          <w:rFonts w:eastAsia="Times New Roman" w:cstheme="majorBidi"/>
          <w:b/>
          <w:bCs/>
          <w:szCs w:val="24"/>
        </w:rPr>
        <w:t>(A)</w:t>
      </w:r>
      <w:r w:rsidRPr="00EC751B">
        <w:rPr>
          <w:rFonts w:eastAsia="Times New Roman" w:cstheme="majorBidi"/>
          <w:szCs w:val="24"/>
        </w:rPr>
        <w:t xml:space="preserve"> et chez la souris </w:t>
      </w:r>
      <w:r w:rsidRPr="00AB3B18">
        <w:rPr>
          <w:rFonts w:eastAsia="Times New Roman" w:cstheme="majorBidi"/>
          <w:b/>
          <w:bCs/>
          <w:szCs w:val="24"/>
        </w:rPr>
        <w:t>(B)</w:t>
      </w:r>
      <w:r w:rsidRPr="00EC751B">
        <w:rPr>
          <w:rFonts w:eastAsia="Times New Roman" w:cstheme="majorBidi"/>
          <w:szCs w:val="24"/>
        </w:rPr>
        <w:t>,</w:t>
      </w:r>
    </w:p>
    <w:p w14:paraId="0B6B15A0" w14:textId="77777777" w:rsidR="00DF23CF" w:rsidRDefault="00DF23CF" w:rsidP="00D2218C">
      <w:pPr>
        <w:spacing w:after="120" w:line="264" w:lineRule="auto"/>
        <w:jc w:val="center"/>
        <w:rPr>
          <w:rFonts w:eastAsia="Times New Roman" w:cstheme="majorBidi"/>
          <w:szCs w:val="24"/>
        </w:rPr>
      </w:pPr>
      <w:r w:rsidRPr="00AB3B18">
        <w:rPr>
          <w:rFonts w:eastAsia="Times New Roman" w:cstheme="majorBidi"/>
          <w:b/>
          <w:bCs/>
          <w:szCs w:val="24"/>
        </w:rPr>
        <w:t>DG</w:t>
      </w:r>
      <w:r w:rsidRPr="00AB3B18">
        <w:rPr>
          <w:rFonts w:eastAsia="Times New Roman" w:cstheme="majorBidi"/>
          <w:szCs w:val="24"/>
        </w:rPr>
        <w:t xml:space="preserve">, gyrus denté ; </w:t>
      </w:r>
      <w:r w:rsidRPr="00AB3B18">
        <w:rPr>
          <w:rFonts w:eastAsia="Times New Roman" w:cstheme="majorBidi"/>
          <w:b/>
          <w:bCs/>
          <w:szCs w:val="24"/>
        </w:rPr>
        <w:t>CA</w:t>
      </w:r>
      <w:r w:rsidRPr="00AB3B18">
        <w:rPr>
          <w:rFonts w:eastAsia="Times New Roman" w:cstheme="majorBidi"/>
          <w:szCs w:val="24"/>
        </w:rPr>
        <w:t xml:space="preserve">, corne d’Ammon. </w:t>
      </w:r>
    </w:p>
    <w:p w14:paraId="26294D41" w14:textId="5F6448CA" w:rsidR="00DF23CF" w:rsidRPr="00EC751B" w:rsidRDefault="00DF23CF" w:rsidP="00AB3B18">
      <w:pPr>
        <w:spacing w:after="120" w:line="264" w:lineRule="auto"/>
        <w:jc w:val="center"/>
        <w:rPr>
          <w:rFonts w:eastAsia="Times New Roman" w:cstheme="majorBidi"/>
          <w:szCs w:val="24"/>
        </w:rPr>
      </w:pPr>
      <w:r>
        <w:rPr>
          <w:rFonts w:eastAsia="Times New Roman" w:cstheme="majorBidi"/>
          <w:szCs w:val="24"/>
        </w:rPr>
        <w:t xml:space="preserve">(Adapté de </w:t>
      </w:r>
      <w:r w:rsidRPr="00897850">
        <w:rPr>
          <w:rFonts w:eastAsia="Times New Roman" w:cstheme="majorBidi"/>
          <w:b/>
          <w:bCs/>
          <w:szCs w:val="24"/>
        </w:rPr>
        <w:t>D</w:t>
      </w:r>
      <w:r w:rsidR="00B73B68">
        <w:rPr>
          <w:rFonts w:eastAsia="Times New Roman" w:cstheme="majorBidi"/>
          <w:b/>
          <w:bCs/>
          <w:szCs w:val="24"/>
        </w:rPr>
        <w:t>orsemans</w:t>
      </w:r>
      <w:r w:rsidRPr="00897850">
        <w:rPr>
          <w:rFonts w:eastAsia="Times New Roman" w:cstheme="majorBidi"/>
          <w:b/>
          <w:bCs/>
          <w:szCs w:val="24"/>
        </w:rPr>
        <w:t>, 2018</w:t>
      </w:r>
      <w:r>
        <w:rPr>
          <w:rFonts w:eastAsia="Times New Roman" w:cstheme="majorBidi"/>
          <w:szCs w:val="24"/>
        </w:rPr>
        <w:t>).</w:t>
      </w:r>
    </w:p>
    <w:p w14:paraId="19857DF3" w14:textId="77777777" w:rsidR="00DF23CF" w:rsidRPr="00EF5A6E" w:rsidRDefault="00DF23CF" w:rsidP="00225D8F">
      <w:pPr>
        <w:numPr>
          <w:ilvl w:val="2"/>
          <w:numId w:val="17"/>
        </w:numPr>
        <w:spacing w:after="200"/>
        <w:contextualSpacing/>
        <w:rPr>
          <w:rFonts w:ascii="Times New Roman" w:eastAsia="Calibri" w:hAnsi="Times New Roman" w:cs="Times New Roman"/>
          <w:b/>
          <w:bCs/>
          <w:szCs w:val="24"/>
          <w:lang w:bidi="ar-DZ"/>
        </w:rPr>
      </w:pPr>
      <w:r w:rsidRPr="00EF5A6E">
        <w:rPr>
          <w:rFonts w:ascii="Times New Roman" w:eastAsia="Calibri" w:hAnsi="Times New Roman" w:cs="Times New Roman"/>
          <w:b/>
          <w:bCs/>
          <w:szCs w:val="24"/>
          <w:lang w:bidi="ar-DZ"/>
        </w:rPr>
        <w:t>Rôle de l'hippocampe</w:t>
      </w:r>
    </w:p>
    <w:p w14:paraId="313D83C2" w14:textId="77777777" w:rsidR="00DF23CF" w:rsidRPr="00D2218C" w:rsidRDefault="00DF23CF" w:rsidP="00C97432">
      <w:pPr>
        <w:contextualSpacing/>
        <w:jc w:val="both"/>
        <w:rPr>
          <w:rFonts w:ascii="Times New Roman" w:eastAsia="Calibri" w:hAnsi="Times New Roman" w:cs="Times New Roman"/>
          <w:szCs w:val="24"/>
          <w:lang w:bidi="ar-DZ"/>
        </w:rPr>
      </w:pPr>
      <w:r>
        <w:rPr>
          <w:rFonts w:ascii="Times New Roman" w:eastAsia="Calibri" w:hAnsi="Times New Roman" w:cs="Times New Roman"/>
          <w:szCs w:val="24"/>
          <w:lang w:bidi="ar-DZ"/>
        </w:rPr>
        <w:t xml:space="preserve">   </w:t>
      </w:r>
      <w:r w:rsidRPr="00D2218C">
        <w:rPr>
          <w:rFonts w:ascii="Times New Roman" w:eastAsia="Calibri" w:hAnsi="Times New Roman" w:cs="Times New Roman"/>
          <w:szCs w:val="24"/>
          <w:lang w:bidi="ar-DZ"/>
        </w:rPr>
        <w:t>Il joue un rôle important dans la consolidation des informations passant de la mémoire à court terme à la mémoire à long terme, ainsi que dans la mémoire spatiale qui permet la navigation. Il s’agit d’une région primordiale pour le bon fonctionnement de la cognition humaine, mais aussi pour celle d’autres vertébrés.</w:t>
      </w:r>
    </w:p>
    <w:p w14:paraId="1FF470F6" w14:textId="06E70451" w:rsidR="00DF23CF" w:rsidRPr="00B55AB7" w:rsidRDefault="00DF23CF" w:rsidP="00C97432">
      <w:pPr>
        <w:spacing w:after="120"/>
        <w:jc w:val="both"/>
        <w:rPr>
          <w:rFonts w:eastAsia="Times New Roman" w:cstheme="majorBidi"/>
          <w:szCs w:val="24"/>
        </w:rPr>
      </w:pPr>
      <w:r>
        <w:rPr>
          <w:rFonts w:ascii="Times New Roman" w:eastAsia="Times New Roman" w:hAnsi="Times New Roman" w:cs="Times New Roman"/>
          <w:b/>
          <w:bCs/>
          <w:szCs w:val="24"/>
        </w:rPr>
        <w:t xml:space="preserve">   </w:t>
      </w:r>
      <w:r w:rsidRPr="00B55AB7">
        <w:rPr>
          <w:rFonts w:eastAsia="Times New Roman" w:cstheme="majorBidi"/>
          <w:szCs w:val="24"/>
        </w:rPr>
        <w:t>L’hippocampe permet de traiter et récupérer deux types de mémoire, la mémoire épisodique et la mémoire spatiale</w:t>
      </w:r>
      <w:r w:rsidR="00727F12">
        <w:rPr>
          <w:rFonts w:eastAsia="Times New Roman" w:cstheme="majorBidi"/>
          <w:szCs w:val="24"/>
        </w:rPr>
        <w:t xml:space="preserve"> </w:t>
      </w:r>
      <w:r w:rsidR="00727F12" w:rsidRPr="00727F12">
        <w:rPr>
          <w:rFonts w:eastAsia="Times New Roman" w:cstheme="majorBidi"/>
          <w:b/>
          <w:bCs/>
          <w:szCs w:val="24"/>
        </w:rPr>
        <w:t>(14)</w:t>
      </w:r>
      <w:r w:rsidRPr="00B55AB7">
        <w:rPr>
          <w:rFonts w:eastAsia="Times New Roman" w:cstheme="majorBidi"/>
          <w:szCs w:val="24"/>
        </w:rPr>
        <w:t>.</w:t>
      </w:r>
    </w:p>
    <w:p w14:paraId="7F9E4BC7" w14:textId="77777777" w:rsidR="00DF23CF" w:rsidRPr="00B55AB7" w:rsidRDefault="00DF23CF" w:rsidP="00225D8F">
      <w:pPr>
        <w:numPr>
          <w:ilvl w:val="0"/>
          <w:numId w:val="9"/>
        </w:numPr>
        <w:spacing w:after="120"/>
        <w:contextualSpacing/>
        <w:rPr>
          <w:rFonts w:eastAsia="Times New Roman" w:cstheme="majorBidi"/>
          <w:szCs w:val="24"/>
        </w:rPr>
      </w:pPr>
      <w:r w:rsidRPr="00B55AB7">
        <w:rPr>
          <w:rFonts w:eastAsia="Times New Roman" w:cstheme="majorBidi"/>
          <w:szCs w:val="24"/>
        </w:rPr>
        <w:t xml:space="preserve">La mémoire épisodique est liée aux faits et aux événements. </w:t>
      </w:r>
    </w:p>
    <w:p w14:paraId="76CE1D42" w14:textId="77777777" w:rsidR="00DF23CF" w:rsidRPr="00B55AB7" w:rsidRDefault="00DF23CF" w:rsidP="00225D8F">
      <w:pPr>
        <w:numPr>
          <w:ilvl w:val="0"/>
          <w:numId w:val="9"/>
        </w:numPr>
        <w:spacing w:after="120"/>
        <w:contextualSpacing/>
        <w:rPr>
          <w:rFonts w:eastAsia="Times New Roman" w:cstheme="majorBidi"/>
          <w:szCs w:val="24"/>
        </w:rPr>
      </w:pPr>
      <w:r w:rsidRPr="00B55AB7">
        <w:rPr>
          <w:rFonts w:eastAsia="Times New Roman" w:cstheme="majorBidi"/>
          <w:szCs w:val="24"/>
        </w:rPr>
        <w:t xml:space="preserve">La mémoire spatiale implique des chemins ou des itinéraires. </w:t>
      </w:r>
    </w:p>
    <w:p w14:paraId="5C455281" w14:textId="01458569" w:rsidR="00DF23CF" w:rsidRPr="00B55AB7" w:rsidRDefault="00DF23CF" w:rsidP="00C97432">
      <w:pPr>
        <w:spacing w:after="120"/>
        <w:jc w:val="both"/>
        <w:rPr>
          <w:rFonts w:eastAsia="Times New Roman" w:cstheme="majorBidi"/>
          <w:szCs w:val="24"/>
        </w:rPr>
      </w:pPr>
      <w:r>
        <w:rPr>
          <w:rFonts w:eastAsia="Times New Roman" w:cstheme="majorBidi"/>
          <w:szCs w:val="24"/>
        </w:rPr>
        <w:t xml:space="preserve">   </w:t>
      </w:r>
      <w:r w:rsidRPr="00B55AB7">
        <w:rPr>
          <w:rFonts w:eastAsia="Times New Roman" w:cstheme="majorBidi"/>
          <w:szCs w:val="24"/>
        </w:rPr>
        <w:t>L’hippocampe est également l’endroit où les souvenirs à court terme sont transformés en souvenirs à long terme. Ces derniers sont ensuite stockés ailleurs dans le cerveau</w:t>
      </w:r>
      <w:r w:rsidR="00727F12">
        <w:rPr>
          <w:rFonts w:eastAsia="Times New Roman" w:cstheme="majorBidi"/>
          <w:szCs w:val="24"/>
        </w:rPr>
        <w:t xml:space="preserve"> </w:t>
      </w:r>
      <w:r w:rsidR="00727F12" w:rsidRPr="00727F12">
        <w:rPr>
          <w:rFonts w:eastAsia="Times New Roman" w:cstheme="majorBidi"/>
          <w:b/>
          <w:bCs/>
          <w:szCs w:val="24"/>
        </w:rPr>
        <w:t>(14)</w:t>
      </w:r>
      <w:r w:rsidRPr="00B55AB7">
        <w:rPr>
          <w:rFonts w:eastAsia="Times New Roman" w:cstheme="majorBidi"/>
          <w:szCs w:val="24"/>
        </w:rPr>
        <w:t>.</w:t>
      </w:r>
    </w:p>
    <w:p w14:paraId="6A7AFD7F" w14:textId="77777777" w:rsidR="00DF23CF" w:rsidRDefault="00DF23CF" w:rsidP="00C20E16">
      <w:pPr>
        <w:spacing w:after="120"/>
        <w:jc w:val="both"/>
        <w:rPr>
          <w:rFonts w:eastAsia="Times New Roman" w:cstheme="majorBidi"/>
          <w:szCs w:val="24"/>
        </w:rPr>
      </w:pPr>
      <w:r>
        <w:rPr>
          <w:rFonts w:eastAsia="Times New Roman" w:cstheme="majorBidi"/>
          <w:szCs w:val="24"/>
        </w:rPr>
        <w:t xml:space="preserve">   </w:t>
      </w:r>
      <w:r w:rsidRPr="00B55AB7">
        <w:rPr>
          <w:rFonts w:eastAsia="Times New Roman" w:cstheme="majorBidi"/>
          <w:szCs w:val="24"/>
        </w:rPr>
        <w:t xml:space="preserve">La recherche a montré que les neurones continuent de se développer tout au long de l’âge adulte. L’hippocampe est l’un des rares endroits du cerveau à générer de nouvelles cellules nerveuses : c’est la neurogénèse. L’hippocampe participe à des fonctions aussi essentielles à la vie relationnelle que la régulation de l’humeur, l’acquisition des connaissances et de façon plus générale, à l’adaptation d’un individu à son environnement. Chez l’homme, des dommages </w:t>
      </w:r>
      <w:r w:rsidRPr="00B55AB7">
        <w:rPr>
          <w:rFonts w:eastAsia="Times New Roman" w:cstheme="majorBidi"/>
          <w:szCs w:val="24"/>
        </w:rPr>
        <w:lastRenderedPageBreak/>
        <w:t xml:space="preserve">hippocampiques bilatéraux entraînent une amnésie antérograde, ce qui suggère l’implication de l’hippocampe dans l’acquisition de nouvelles informations. </w:t>
      </w:r>
    </w:p>
    <w:p w14:paraId="0B5BDACA" w14:textId="77777777" w:rsidR="00DF23CF" w:rsidRPr="00464B69" w:rsidRDefault="00DF23CF" w:rsidP="00C20E16">
      <w:pPr>
        <w:spacing w:after="120"/>
        <w:jc w:val="both"/>
        <w:rPr>
          <w:rFonts w:eastAsia="Times New Roman" w:cstheme="majorBidi"/>
          <w:szCs w:val="24"/>
        </w:rPr>
      </w:pPr>
      <w:r>
        <w:rPr>
          <w:rFonts w:eastAsia="Times New Roman" w:cstheme="majorBidi"/>
          <w:szCs w:val="24"/>
        </w:rPr>
        <w:t xml:space="preserve">   </w:t>
      </w:r>
      <w:r w:rsidRPr="00B55AB7">
        <w:rPr>
          <w:rFonts w:eastAsia="Times New Roman" w:cstheme="majorBidi"/>
          <w:szCs w:val="24"/>
        </w:rPr>
        <w:t xml:space="preserve">Il a une fonction spécifique à la mémoire déclarative, dans laquelle un effort conscient de souvenir est requis </w:t>
      </w:r>
      <w:r w:rsidRPr="008769F4">
        <w:rPr>
          <w:rFonts w:eastAsia="Times New Roman" w:cstheme="majorBidi"/>
          <w:b/>
          <w:bCs/>
          <w:szCs w:val="24"/>
        </w:rPr>
        <w:t>(14).</w:t>
      </w:r>
    </w:p>
    <w:p w14:paraId="5DE52F34" w14:textId="77777777" w:rsidR="00DF23CF" w:rsidRPr="00EF5A6E" w:rsidRDefault="00DF23CF" w:rsidP="00225D8F">
      <w:pPr>
        <w:numPr>
          <w:ilvl w:val="2"/>
          <w:numId w:val="17"/>
        </w:numPr>
        <w:spacing w:after="120"/>
        <w:rPr>
          <w:rFonts w:eastAsia="Times New Roman" w:cstheme="majorBidi"/>
          <w:b/>
          <w:bCs/>
          <w:szCs w:val="24"/>
          <w:lang w:bidi="ar-DZ"/>
        </w:rPr>
      </w:pPr>
      <w:r w:rsidRPr="00EF5A6E">
        <w:rPr>
          <w:rFonts w:eastAsia="Times New Roman" w:cstheme="majorBidi"/>
          <w:b/>
          <w:bCs/>
          <w:szCs w:val="24"/>
          <w:lang w:bidi="ar-DZ"/>
        </w:rPr>
        <w:t>Pathologies de l’hippocampe</w:t>
      </w:r>
    </w:p>
    <w:p w14:paraId="3C50C418" w14:textId="77777777" w:rsidR="00DF23CF" w:rsidRPr="00B55AB7" w:rsidRDefault="00DF23CF" w:rsidP="00C20E16">
      <w:pPr>
        <w:spacing w:after="120"/>
        <w:jc w:val="both"/>
        <w:rPr>
          <w:rFonts w:eastAsia="Times New Roman" w:cstheme="majorBidi"/>
          <w:szCs w:val="24"/>
        </w:rPr>
      </w:pPr>
      <w:r>
        <w:rPr>
          <w:rFonts w:eastAsia="Times New Roman" w:cstheme="majorBidi"/>
          <w:b/>
          <w:bCs/>
          <w:szCs w:val="24"/>
        </w:rPr>
        <w:t xml:space="preserve">   </w:t>
      </w:r>
      <w:r w:rsidRPr="00B55AB7">
        <w:rPr>
          <w:rFonts w:eastAsia="Times New Roman" w:cstheme="majorBidi"/>
          <w:szCs w:val="24"/>
        </w:rPr>
        <w:t>L'hippocampe est une des premières structures atteintes dans la maladie d'Alzheimer, ce qui explique les problèmes de mémoire et de désorientation qui caractérisent l'apparition de cette pathologie neurodégénérative. L'hypoxie (la privation d'oxygène), la schizophrénie, la dépression, les encéphalites et les épilepsies du lobe temporal sont également des conditions présentant des lésions au niveau de l'hippocampe. Les personnes subissant de graves dommages à l'hippocampe sont susceptibles de souffrir de différents types d'amnésie.</w:t>
      </w:r>
    </w:p>
    <w:p w14:paraId="017F9D45" w14:textId="77777777" w:rsidR="00DF23CF" w:rsidRPr="00B55AB7" w:rsidRDefault="00DF23CF" w:rsidP="00C97432">
      <w:pPr>
        <w:spacing w:after="120"/>
        <w:jc w:val="both"/>
        <w:rPr>
          <w:rFonts w:eastAsia="Times New Roman" w:cstheme="majorBidi"/>
          <w:szCs w:val="24"/>
        </w:rPr>
      </w:pPr>
      <w:r>
        <w:rPr>
          <w:rFonts w:eastAsia="Times New Roman" w:cstheme="majorBidi"/>
          <w:szCs w:val="24"/>
        </w:rPr>
        <w:t xml:space="preserve">   </w:t>
      </w:r>
      <w:r w:rsidRPr="00B55AB7">
        <w:rPr>
          <w:rFonts w:eastAsia="Times New Roman" w:cstheme="majorBidi"/>
          <w:szCs w:val="24"/>
        </w:rPr>
        <w:t>Il existe une atrophie de l'hippocampe liée à l'âge", c'est à dire qu'en vieillissant, le volume de l'hippocampe diminue. Il s'agit d'une évolution normale. "Si l'atrophie est plus importante qu'elle ne devrait l'être par rapport l'âge du patient, dans ce cas, il peut s'agir d'un signe de maladie d'Alzheimer ou d'autres pathologies qui s'accompagnent d'une atteinte de l'hippocampe</w:t>
      </w:r>
    </w:p>
    <w:p w14:paraId="17C11DA9" w14:textId="77777777" w:rsidR="00DF23CF" w:rsidRPr="00B55AB7" w:rsidRDefault="00DF23CF" w:rsidP="00464B69">
      <w:pPr>
        <w:spacing w:after="120"/>
        <w:jc w:val="both"/>
        <w:rPr>
          <w:rFonts w:eastAsia="Times New Roman" w:cstheme="majorBidi"/>
          <w:szCs w:val="24"/>
        </w:rPr>
      </w:pPr>
      <w:r>
        <w:rPr>
          <w:rFonts w:eastAsia="Times New Roman" w:cstheme="majorBidi"/>
          <w:szCs w:val="24"/>
        </w:rPr>
        <w:t xml:space="preserve">   </w:t>
      </w:r>
      <w:r w:rsidRPr="00B55AB7">
        <w:rPr>
          <w:rFonts w:eastAsia="Times New Roman" w:cstheme="majorBidi"/>
          <w:szCs w:val="24"/>
        </w:rPr>
        <w:t>De nombreuses maladies sont liées à des atteintes de l'hippocampe, que cette atteinte en soit la cause ou la conséquence. Quelle que soit la pathologie concernée, une atteinte de l'hippocampe est toujours suggérée lorsque la mémoire ou la navigation spatiale est atteinte - et inversement toute modification de l'hippocampe est automatiquement étudiée par des tests et des expérimentations comportementales des différentes formes de mémoire et de navigation.</w:t>
      </w:r>
    </w:p>
    <w:p w14:paraId="240357E1" w14:textId="79BE9D63" w:rsidR="000F23A0" w:rsidRDefault="00DF23CF" w:rsidP="003434A4">
      <w:pPr>
        <w:spacing w:after="120"/>
        <w:jc w:val="both"/>
        <w:rPr>
          <w:rFonts w:eastAsia="Times New Roman" w:cstheme="majorBidi"/>
          <w:b/>
          <w:bCs/>
          <w:szCs w:val="24"/>
        </w:rPr>
        <w:sectPr w:rsidR="000F23A0" w:rsidSect="00893BE2">
          <w:headerReference w:type="default" r:id="rId31"/>
          <w:footerReference w:type="default" r:id="rId32"/>
          <w:pgSz w:w="11906" w:h="16838" w:code="9"/>
          <w:pgMar w:top="1418" w:right="1418" w:bottom="1418" w:left="1418" w:header="709" w:footer="709" w:gutter="0"/>
          <w:pgNumType w:start="3"/>
          <w:cols w:space="708"/>
          <w:docGrid w:linePitch="360"/>
        </w:sectPr>
      </w:pPr>
      <w:r>
        <w:rPr>
          <w:rFonts w:eastAsia="Times New Roman" w:cstheme="majorBidi"/>
          <w:szCs w:val="24"/>
        </w:rPr>
        <w:t xml:space="preserve">   </w:t>
      </w:r>
      <w:r w:rsidRPr="00B55AB7">
        <w:rPr>
          <w:rFonts w:eastAsia="Times New Roman" w:cstheme="majorBidi"/>
          <w:szCs w:val="24"/>
        </w:rPr>
        <w:t>L’étude de l’atrophie hippocampique peut être qualitative : l’échelle de Scheltens permet de classer les hippocampes du grade zéro (pas d’atrophie) au grade quatre (atrophie très importante). Cette appréciation qualitative visuelle est cependant difficile, subjective et a une reproductibilité assez faible. Actuellement</w:t>
      </w:r>
      <w:r w:rsidR="006E7C39">
        <w:rPr>
          <w:rFonts w:eastAsia="Times New Roman" w:cstheme="majorBidi"/>
          <w:szCs w:val="24"/>
        </w:rPr>
        <w:t>,</w:t>
      </w:r>
      <w:r w:rsidRPr="00B55AB7">
        <w:rPr>
          <w:rFonts w:eastAsia="Times New Roman" w:cstheme="majorBidi"/>
          <w:szCs w:val="24"/>
        </w:rPr>
        <w:t xml:space="preserve"> il est recommandé de recourir à une quantification par volumétrie des hippocampes en utilisant des logiciels de segmentation automatique, cette nouvelle méthode étant nettement plus précise, objective et reproductible</w:t>
      </w:r>
      <w:r>
        <w:rPr>
          <w:rFonts w:eastAsia="Times New Roman" w:cstheme="majorBidi"/>
          <w:szCs w:val="24"/>
        </w:rPr>
        <w:t xml:space="preserve"> </w:t>
      </w:r>
      <w:r w:rsidRPr="00E0260A">
        <w:rPr>
          <w:rFonts w:eastAsia="Times New Roman" w:cstheme="majorBidi"/>
          <w:b/>
          <w:bCs/>
          <w:szCs w:val="24"/>
        </w:rPr>
        <w:t>(</w:t>
      </w:r>
      <w:r w:rsidR="003A7CB8">
        <w:rPr>
          <w:rFonts w:eastAsia="Times New Roman" w:cstheme="majorBidi"/>
          <w:b/>
          <w:bCs/>
          <w:szCs w:val="24"/>
        </w:rPr>
        <w:t>15).</w:t>
      </w:r>
    </w:p>
    <w:p w14:paraId="2CCC56A4" w14:textId="77777777" w:rsidR="00DE45C3" w:rsidRDefault="00DE45C3" w:rsidP="003434A4">
      <w:pPr>
        <w:tabs>
          <w:tab w:val="left" w:pos="8145"/>
        </w:tabs>
        <w:rPr>
          <w:rFonts w:eastAsia="Times New Roman" w:cstheme="majorBidi"/>
          <w:szCs w:val="24"/>
        </w:rPr>
      </w:pPr>
    </w:p>
    <w:p w14:paraId="350DD95C" w14:textId="77777777" w:rsidR="00DE45C3" w:rsidRDefault="00DE45C3" w:rsidP="003434A4">
      <w:pPr>
        <w:tabs>
          <w:tab w:val="left" w:pos="8145"/>
        </w:tabs>
        <w:rPr>
          <w:rFonts w:eastAsia="Times New Roman" w:cstheme="majorBidi"/>
          <w:szCs w:val="24"/>
        </w:rPr>
      </w:pPr>
    </w:p>
    <w:p w14:paraId="6DFD5F76" w14:textId="362498FC" w:rsidR="003434A4" w:rsidRDefault="003434A4" w:rsidP="003434A4">
      <w:pPr>
        <w:tabs>
          <w:tab w:val="left" w:pos="8145"/>
        </w:tabs>
        <w:rPr>
          <w:rFonts w:eastAsia="Times New Roman" w:cstheme="majorBidi"/>
          <w:szCs w:val="24"/>
        </w:rPr>
      </w:pPr>
      <w:r>
        <w:rPr>
          <w:rFonts w:eastAsia="Times New Roman" w:cstheme="majorBidi"/>
          <w:szCs w:val="24"/>
        </w:rPr>
        <w:tab/>
      </w:r>
    </w:p>
    <w:p w14:paraId="3921C070" w14:textId="5EE04B13" w:rsidR="003A7CB8" w:rsidRDefault="003A7CB8" w:rsidP="003434A4">
      <w:pPr>
        <w:tabs>
          <w:tab w:val="left" w:pos="8145"/>
        </w:tabs>
        <w:rPr>
          <w:rFonts w:eastAsia="Times New Roman" w:cstheme="majorBidi"/>
          <w:szCs w:val="24"/>
        </w:rPr>
      </w:pPr>
    </w:p>
    <w:p w14:paraId="5DACEF31" w14:textId="4E611C18" w:rsidR="003A7CB8" w:rsidRDefault="003A7CB8" w:rsidP="003434A4">
      <w:pPr>
        <w:tabs>
          <w:tab w:val="left" w:pos="8145"/>
        </w:tabs>
        <w:rPr>
          <w:rFonts w:eastAsia="Times New Roman" w:cstheme="majorBidi"/>
          <w:szCs w:val="24"/>
        </w:rPr>
      </w:pPr>
    </w:p>
    <w:p w14:paraId="7E7F90C4" w14:textId="5E5C6851" w:rsidR="003A7CB8" w:rsidRDefault="003A7CB8" w:rsidP="003434A4">
      <w:pPr>
        <w:tabs>
          <w:tab w:val="left" w:pos="8145"/>
        </w:tabs>
        <w:rPr>
          <w:rFonts w:eastAsia="Times New Roman" w:cstheme="majorBidi"/>
          <w:szCs w:val="24"/>
        </w:rPr>
      </w:pPr>
    </w:p>
    <w:p w14:paraId="1A1AC531" w14:textId="100BB382" w:rsidR="003A7CB8" w:rsidRDefault="003A7CB8" w:rsidP="003434A4">
      <w:pPr>
        <w:tabs>
          <w:tab w:val="left" w:pos="8145"/>
        </w:tabs>
        <w:rPr>
          <w:rFonts w:eastAsia="Times New Roman" w:cstheme="majorBidi"/>
          <w:szCs w:val="24"/>
        </w:rPr>
      </w:pPr>
    </w:p>
    <w:p w14:paraId="2BF23960" w14:textId="068FE5BB" w:rsidR="003A7CB8" w:rsidRDefault="003A7CB8" w:rsidP="003434A4">
      <w:pPr>
        <w:tabs>
          <w:tab w:val="left" w:pos="8145"/>
        </w:tabs>
        <w:rPr>
          <w:rFonts w:eastAsia="Times New Roman" w:cstheme="majorBidi"/>
          <w:szCs w:val="24"/>
        </w:rPr>
      </w:pPr>
    </w:p>
    <w:p w14:paraId="596CDFD8" w14:textId="40D4420D" w:rsidR="003A7CB8" w:rsidRDefault="003A7CB8" w:rsidP="003434A4">
      <w:pPr>
        <w:tabs>
          <w:tab w:val="left" w:pos="8145"/>
        </w:tabs>
        <w:rPr>
          <w:rFonts w:eastAsia="Times New Roman" w:cstheme="majorBidi"/>
          <w:szCs w:val="24"/>
        </w:rPr>
      </w:pPr>
    </w:p>
    <w:p w14:paraId="29F6CBBC" w14:textId="7BF2AB0F" w:rsidR="003A7CB8" w:rsidRDefault="003A7CB8" w:rsidP="003A7CB8">
      <w:pPr>
        <w:tabs>
          <w:tab w:val="left" w:pos="8145"/>
        </w:tabs>
        <w:jc w:val="center"/>
        <w:rPr>
          <w:rFonts w:eastAsia="Times New Roman" w:cstheme="majorBidi"/>
          <w:szCs w:val="24"/>
        </w:rPr>
      </w:pPr>
    </w:p>
    <w:p w14:paraId="27994E65" w14:textId="77777777" w:rsidR="003A7CB8" w:rsidRDefault="003A7CB8" w:rsidP="003A7CB8">
      <w:pPr>
        <w:tabs>
          <w:tab w:val="left" w:pos="8145"/>
        </w:tabs>
        <w:jc w:val="center"/>
        <w:rPr>
          <w:rFonts w:eastAsia="Times New Roman" w:cstheme="majorBidi"/>
          <w:szCs w:val="24"/>
        </w:rPr>
      </w:pPr>
    </w:p>
    <w:p w14:paraId="352C826C" w14:textId="77777777" w:rsidR="003A7CB8" w:rsidRDefault="003A7CB8" w:rsidP="003434A4">
      <w:pPr>
        <w:tabs>
          <w:tab w:val="left" w:pos="8145"/>
        </w:tabs>
        <w:rPr>
          <w:rFonts w:eastAsia="Times New Roman" w:cstheme="majorBidi"/>
          <w:szCs w:val="24"/>
        </w:rPr>
      </w:pPr>
    </w:p>
    <w:p w14:paraId="5402C5D0" w14:textId="77777777" w:rsidR="003A7CB8" w:rsidRPr="00197126" w:rsidRDefault="003A7CB8" w:rsidP="003A7CB8">
      <w:pPr>
        <w:keepNext/>
        <w:keepLines/>
        <w:spacing w:before="200" w:after="0" w:line="276" w:lineRule="auto"/>
        <w:jc w:val="center"/>
        <w:outlineLvl w:val="1"/>
        <w:rPr>
          <w:rFonts w:eastAsia="Times New Roman" w:cstheme="majorBidi"/>
          <w:smallCaps/>
          <w:color w:val="C0504D"/>
          <w:spacing w:val="5"/>
          <w:sz w:val="220"/>
          <w:szCs w:val="220"/>
          <w:u w:val="single"/>
        </w:rPr>
      </w:pPr>
      <w:r w:rsidRPr="00197126">
        <w:rPr>
          <w:rFonts w:eastAsia="Times New Roman" w:cstheme="majorBidi"/>
          <w:b/>
          <w:bCs/>
          <w:color w:val="4F81BD"/>
          <w:sz w:val="48"/>
          <w:szCs w:val="48"/>
        </w:rPr>
        <w:t>II : le diabète</w:t>
      </w:r>
    </w:p>
    <w:p w14:paraId="4ABE2246" w14:textId="189228D2" w:rsidR="003A7CB8" w:rsidRDefault="003A7CB8" w:rsidP="003434A4">
      <w:pPr>
        <w:tabs>
          <w:tab w:val="left" w:pos="8145"/>
        </w:tabs>
        <w:rPr>
          <w:rFonts w:eastAsia="Times New Roman" w:cstheme="majorBidi"/>
          <w:szCs w:val="24"/>
        </w:rPr>
      </w:pPr>
    </w:p>
    <w:p w14:paraId="3A34D017" w14:textId="77777777" w:rsidR="003A7CB8" w:rsidRDefault="003A7CB8" w:rsidP="003434A4">
      <w:pPr>
        <w:tabs>
          <w:tab w:val="left" w:pos="8145"/>
        </w:tabs>
        <w:rPr>
          <w:rFonts w:eastAsia="Times New Roman" w:cstheme="majorBidi"/>
          <w:szCs w:val="24"/>
        </w:rPr>
      </w:pPr>
    </w:p>
    <w:p w14:paraId="57E6BE54" w14:textId="77777777" w:rsidR="003A7CB8" w:rsidRDefault="003A7CB8" w:rsidP="003434A4">
      <w:pPr>
        <w:tabs>
          <w:tab w:val="left" w:pos="8145"/>
        </w:tabs>
        <w:rPr>
          <w:rFonts w:eastAsia="Times New Roman" w:cstheme="majorBidi"/>
          <w:szCs w:val="24"/>
        </w:rPr>
      </w:pPr>
    </w:p>
    <w:p w14:paraId="3F3EA42F" w14:textId="7B35BED4" w:rsidR="003A7CB8" w:rsidRPr="003434A4" w:rsidRDefault="003A7CB8" w:rsidP="003434A4">
      <w:pPr>
        <w:tabs>
          <w:tab w:val="left" w:pos="8145"/>
        </w:tabs>
        <w:rPr>
          <w:rFonts w:eastAsia="Times New Roman" w:cstheme="majorBidi"/>
          <w:szCs w:val="24"/>
        </w:rPr>
        <w:sectPr w:rsidR="003A7CB8" w:rsidRPr="003434A4" w:rsidSect="00893BE2">
          <w:headerReference w:type="default" r:id="rId33"/>
          <w:footerReference w:type="default" r:id="rId34"/>
          <w:pgSz w:w="11906" w:h="16838" w:code="9"/>
          <w:pgMar w:top="1418" w:right="1418" w:bottom="1418" w:left="1418" w:header="709" w:footer="709" w:gutter="0"/>
          <w:pgNumType w:start="3"/>
          <w:cols w:space="708"/>
          <w:docGrid w:linePitch="360"/>
        </w:sectPr>
      </w:pPr>
    </w:p>
    <w:p w14:paraId="56230D03" w14:textId="77777777" w:rsidR="00D93DAE" w:rsidRPr="00B53C52" w:rsidRDefault="00D93DAE" w:rsidP="00225D8F">
      <w:pPr>
        <w:pStyle w:val="Paragraphedeliste"/>
        <w:numPr>
          <w:ilvl w:val="0"/>
          <w:numId w:val="17"/>
        </w:numPr>
        <w:spacing w:after="200" w:line="276" w:lineRule="auto"/>
        <w:rPr>
          <w:rFonts w:asciiTheme="majorBidi" w:hAnsiTheme="majorBidi" w:cstheme="majorBidi"/>
          <w:b/>
          <w:bCs/>
          <w:sz w:val="28"/>
          <w:szCs w:val="28"/>
        </w:rPr>
      </w:pPr>
      <w:r>
        <w:rPr>
          <w:rFonts w:asciiTheme="majorBidi" w:hAnsiTheme="majorBidi" w:cstheme="majorBidi"/>
          <w:b/>
          <w:bCs/>
          <w:sz w:val="28"/>
          <w:szCs w:val="28"/>
        </w:rPr>
        <w:lastRenderedPageBreak/>
        <w:t xml:space="preserve">Généralité </w:t>
      </w:r>
    </w:p>
    <w:p w14:paraId="602D0E19" w14:textId="05A8206B" w:rsidR="00DF23CF" w:rsidRDefault="00D93DAE" w:rsidP="00CF09B9">
      <w:pPr>
        <w:jc w:val="both"/>
        <w:rPr>
          <w:rFonts w:cstheme="majorBidi"/>
          <w:szCs w:val="24"/>
        </w:rPr>
      </w:pPr>
      <w:r>
        <w:rPr>
          <w:rFonts w:ascii="Times New Roman" w:eastAsia="Calibri" w:hAnsi="Times New Roman" w:cs="Times New Roman"/>
          <w:b/>
          <w:bCs/>
          <w:szCs w:val="24"/>
        </w:rPr>
        <w:t xml:space="preserve">  </w:t>
      </w:r>
      <w:r w:rsidR="00DF23CF" w:rsidRPr="00BE2BA9">
        <w:rPr>
          <w:rFonts w:cstheme="majorBidi"/>
          <w:szCs w:val="24"/>
        </w:rPr>
        <w:t xml:space="preserve">Du fait de l’allongement de l’espérance de vie et de l’augmentation de l’exposition aux facteurs de risque (tabac, alcool, sédentarité, précarité), </w:t>
      </w:r>
      <w:r w:rsidR="004455F9">
        <w:rPr>
          <w:rFonts w:cstheme="majorBidi"/>
          <w:szCs w:val="24"/>
        </w:rPr>
        <w:t>l</w:t>
      </w:r>
      <w:r w:rsidR="00DF23CF" w:rsidRPr="00BE2BA9">
        <w:rPr>
          <w:rFonts w:cstheme="majorBidi"/>
          <w:szCs w:val="24"/>
        </w:rPr>
        <w:t xml:space="preserve">es maladies chroniques non transmissibles sont en augmentation dans le monde, représentant 75 % des personnes handicapées et plus de 59 % des </w:t>
      </w:r>
      <w:r w:rsidR="00981D28" w:rsidRPr="00BE2BA9">
        <w:rPr>
          <w:rFonts w:cstheme="majorBidi"/>
          <w:szCs w:val="24"/>
        </w:rPr>
        <w:t>décès</w:t>
      </w:r>
      <w:r w:rsidR="00981D28" w:rsidRPr="00E0260A">
        <w:rPr>
          <w:rFonts w:cstheme="majorBidi"/>
          <w:b/>
          <w:bCs/>
          <w:szCs w:val="24"/>
        </w:rPr>
        <w:t xml:space="preserve"> (Fehaima,</w:t>
      </w:r>
      <w:r w:rsidR="00DF23CF" w:rsidRPr="00E0260A">
        <w:rPr>
          <w:rFonts w:cstheme="majorBidi"/>
          <w:b/>
          <w:bCs/>
          <w:szCs w:val="24"/>
        </w:rPr>
        <w:t xml:space="preserve"> 201</w:t>
      </w:r>
      <w:r w:rsidR="0020492E">
        <w:rPr>
          <w:rFonts w:cstheme="majorBidi"/>
          <w:b/>
          <w:bCs/>
          <w:szCs w:val="24"/>
        </w:rPr>
        <w:t>6</w:t>
      </w:r>
      <w:r w:rsidR="00DF23CF" w:rsidRPr="00E0260A">
        <w:rPr>
          <w:rFonts w:cstheme="majorBidi"/>
          <w:b/>
          <w:bCs/>
          <w:szCs w:val="24"/>
        </w:rPr>
        <w:t>)</w:t>
      </w:r>
      <w:r w:rsidR="00472A4B">
        <w:rPr>
          <w:rFonts w:cstheme="majorBidi"/>
          <w:b/>
          <w:bCs/>
          <w:szCs w:val="24"/>
        </w:rPr>
        <w:t>.</w:t>
      </w:r>
      <w:r w:rsidR="00DF23CF" w:rsidRPr="00BE2BA9">
        <w:rPr>
          <w:rFonts w:cstheme="majorBidi"/>
          <w:szCs w:val="24"/>
        </w:rPr>
        <w:t xml:space="preserve"> Les maladies chroniques, qu'il s'agisse de diabète ou autre, sont des maladies graves qui nécessitent un rythme étroit et lent dans le temps Et les soins multidisciplinaires ont un impact significatif à la fois sur le patient et sur l'environnement qui l'entoure. Parmi eux, le diabète est un problème majeur de santé publique, décrit par</w:t>
      </w:r>
      <w:r w:rsidR="00DF23CF" w:rsidRPr="00BE2BA9">
        <w:t xml:space="preserve"> </w:t>
      </w:r>
      <w:r w:rsidR="00DF23CF" w:rsidRPr="00BE2BA9">
        <w:rPr>
          <w:rFonts w:cstheme="majorBidi"/>
          <w:szCs w:val="24"/>
        </w:rPr>
        <w:t>l’OMS comme une épidémie en forte expansion dans le monde, et la première maladie non transmissible reconnue par les Nations Unies comme une menace pour la santé.</w:t>
      </w:r>
      <w:r w:rsidR="00330DA5">
        <w:rPr>
          <w:rFonts w:cstheme="majorBidi"/>
          <w:szCs w:val="24"/>
        </w:rPr>
        <w:t xml:space="preserve"> </w:t>
      </w:r>
      <w:r w:rsidR="00DF23CF" w:rsidRPr="007C71BA">
        <w:rPr>
          <w:rFonts w:cstheme="majorBidi"/>
          <w:b/>
          <w:bCs/>
          <w:szCs w:val="24"/>
        </w:rPr>
        <w:t xml:space="preserve">(Charef </w:t>
      </w:r>
      <w:r w:rsidR="00DF23CF" w:rsidRPr="00330DA5">
        <w:rPr>
          <w:rFonts w:cstheme="majorBidi"/>
          <w:b/>
          <w:bCs/>
          <w:i/>
          <w:iCs/>
          <w:szCs w:val="24"/>
        </w:rPr>
        <w:t>et</w:t>
      </w:r>
      <w:r w:rsidR="00DF23CF" w:rsidRPr="007C71BA">
        <w:rPr>
          <w:rFonts w:cstheme="majorBidi"/>
          <w:b/>
          <w:bCs/>
          <w:szCs w:val="24"/>
        </w:rPr>
        <w:t xml:space="preserve"> </w:t>
      </w:r>
      <w:r w:rsidR="00DF23CF" w:rsidRPr="007C71BA">
        <w:rPr>
          <w:rFonts w:cstheme="majorBidi"/>
          <w:b/>
          <w:bCs/>
          <w:i/>
          <w:iCs/>
          <w:szCs w:val="24"/>
        </w:rPr>
        <w:t>al</w:t>
      </w:r>
      <w:r w:rsidR="00DF23CF" w:rsidRPr="007C71BA">
        <w:rPr>
          <w:rFonts w:cstheme="majorBidi"/>
          <w:b/>
          <w:bCs/>
          <w:szCs w:val="24"/>
        </w:rPr>
        <w:t>., 2019).</w:t>
      </w:r>
    </w:p>
    <w:p w14:paraId="3B82B657" w14:textId="77777777" w:rsidR="00DF23CF" w:rsidRPr="00B53C52" w:rsidRDefault="00DF23CF" w:rsidP="00225D8F">
      <w:pPr>
        <w:pStyle w:val="Paragraphedeliste"/>
        <w:numPr>
          <w:ilvl w:val="1"/>
          <w:numId w:val="17"/>
        </w:numPr>
        <w:spacing w:after="200" w:line="276" w:lineRule="auto"/>
        <w:ind w:left="432" w:hanging="432"/>
        <w:rPr>
          <w:rFonts w:asciiTheme="majorBidi" w:hAnsiTheme="majorBidi" w:cstheme="majorBidi"/>
          <w:b/>
          <w:bCs/>
          <w:sz w:val="28"/>
          <w:szCs w:val="28"/>
        </w:rPr>
      </w:pPr>
      <w:r w:rsidRPr="00B53C52">
        <w:rPr>
          <w:rFonts w:asciiTheme="majorBidi" w:hAnsiTheme="majorBidi" w:cstheme="majorBidi"/>
          <w:b/>
          <w:bCs/>
          <w:sz w:val="28"/>
          <w:szCs w:val="28"/>
        </w:rPr>
        <w:t>Le métabolisme de contrôle de la glycémie</w:t>
      </w:r>
    </w:p>
    <w:p w14:paraId="2099F89B" w14:textId="77777777" w:rsidR="00DF23CF" w:rsidRPr="00B53C52" w:rsidRDefault="00DF23CF" w:rsidP="00225D8F">
      <w:pPr>
        <w:pStyle w:val="Paragraphedeliste"/>
        <w:numPr>
          <w:ilvl w:val="2"/>
          <w:numId w:val="17"/>
        </w:numPr>
        <w:spacing w:after="200" w:line="276" w:lineRule="auto"/>
        <w:rPr>
          <w:rFonts w:asciiTheme="majorBidi" w:hAnsiTheme="majorBidi" w:cstheme="majorBidi"/>
          <w:b/>
          <w:bCs/>
          <w:sz w:val="24"/>
          <w:szCs w:val="24"/>
        </w:rPr>
      </w:pPr>
      <w:r w:rsidRPr="00B53C52">
        <w:rPr>
          <w:rFonts w:asciiTheme="majorBidi" w:hAnsiTheme="majorBidi" w:cstheme="majorBidi"/>
          <w:b/>
          <w:bCs/>
          <w:sz w:val="24"/>
          <w:szCs w:val="24"/>
        </w:rPr>
        <w:t xml:space="preserve">La Régulation de la glycémie </w:t>
      </w:r>
    </w:p>
    <w:p w14:paraId="4DE31359" w14:textId="29C15AF3" w:rsidR="00DF23CF" w:rsidRDefault="00DF23CF" w:rsidP="00CF09B9">
      <w:pPr>
        <w:jc w:val="both"/>
        <w:rPr>
          <w:rFonts w:cstheme="majorBidi"/>
          <w:szCs w:val="24"/>
        </w:rPr>
      </w:pPr>
      <w:r>
        <w:rPr>
          <w:rFonts w:cstheme="majorBidi"/>
          <w:szCs w:val="24"/>
        </w:rPr>
        <w:t xml:space="preserve">   </w:t>
      </w:r>
      <w:r w:rsidRPr="00D620B9">
        <w:rPr>
          <w:rFonts w:cstheme="majorBidi"/>
          <w:szCs w:val="24"/>
        </w:rPr>
        <w:t xml:space="preserve">La glycémie, appelée aussi "taux de sucre" ou "taux de glucose" dans le sang, peut varier aussi chez la personne diabétique pour plusieurs raisons : alimentation, traitement, activité physique intense, stress, émotions.... Parvenir à l'équilibre glycémique est essentiel pour bien vivre son diabète au </w:t>
      </w:r>
      <w:r w:rsidR="00BE2A56" w:rsidRPr="00D620B9">
        <w:rPr>
          <w:rFonts w:cstheme="majorBidi"/>
          <w:szCs w:val="24"/>
        </w:rPr>
        <w:t>quotidien</w:t>
      </w:r>
      <w:r w:rsidR="00BE2A56" w:rsidRPr="00BE2A56">
        <w:rPr>
          <w:rFonts w:cstheme="majorBidi"/>
          <w:szCs w:val="24"/>
        </w:rPr>
        <w:t xml:space="preserve"> </w:t>
      </w:r>
      <w:r w:rsidR="00BE2A56" w:rsidRPr="00BE2A56">
        <w:rPr>
          <w:rFonts w:cstheme="majorBidi"/>
          <w:b/>
          <w:bCs/>
          <w:szCs w:val="24"/>
        </w:rPr>
        <w:t>(Brun,2014).</w:t>
      </w:r>
      <w:r w:rsidR="00BE2A56">
        <w:rPr>
          <w:rFonts w:cstheme="majorBidi"/>
          <w:szCs w:val="24"/>
        </w:rPr>
        <w:t xml:space="preserve"> </w:t>
      </w:r>
    </w:p>
    <w:p w14:paraId="1B6A0A49" w14:textId="2A35FE37" w:rsidR="00DF23CF" w:rsidRDefault="00DF23CF" w:rsidP="00CF09B9">
      <w:pPr>
        <w:jc w:val="both"/>
        <w:rPr>
          <w:rFonts w:cstheme="majorBidi"/>
          <w:szCs w:val="24"/>
        </w:rPr>
      </w:pPr>
      <w:r>
        <w:rPr>
          <w:rFonts w:cstheme="majorBidi"/>
          <w:szCs w:val="24"/>
        </w:rPr>
        <w:t xml:space="preserve">   </w:t>
      </w:r>
      <w:r w:rsidRPr="00F27FDB">
        <w:rPr>
          <w:rFonts w:cstheme="majorBidi"/>
          <w:szCs w:val="24"/>
        </w:rPr>
        <w:t>Le maintien de la glycémie est indispensable au métabolisme cellulaire, en particulier aux hématies qui consomment exclusivement du glucose pour leur métabolisme énergétique, mais aussi aux cellul</w:t>
      </w:r>
      <w:r>
        <w:rPr>
          <w:rFonts w:cstheme="majorBidi"/>
          <w:szCs w:val="24"/>
        </w:rPr>
        <w:t>es nerveuses du cerveau. En eff</w:t>
      </w:r>
      <w:r w:rsidRPr="00F27FDB">
        <w:rPr>
          <w:rFonts w:cstheme="majorBidi"/>
          <w:szCs w:val="24"/>
        </w:rPr>
        <w:t>et, le système nerveux ne peut survivre que quelques minutes en l’absence totale de glucose</w:t>
      </w:r>
      <w:r w:rsidR="00BE2A56">
        <w:rPr>
          <w:rFonts w:cstheme="majorBidi"/>
          <w:szCs w:val="24"/>
        </w:rPr>
        <w:t xml:space="preserve"> </w:t>
      </w:r>
      <w:bookmarkStart w:id="46" w:name="_Hlk107873097"/>
      <w:r w:rsidR="00BE2A56" w:rsidRPr="00BE2A56">
        <w:rPr>
          <w:rFonts w:cstheme="majorBidi"/>
          <w:b/>
          <w:bCs/>
          <w:szCs w:val="24"/>
        </w:rPr>
        <w:t>(Brun,2014)</w:t>
      </w:r>
      <w:r w:rsidRPr="00BE2A56">
        <w:rPr>
          <w:rFonts w:cstheme="majorBidi"/>
          <w:b/>
          <w:bCs/>
          <w:szCs w:val="24"/>
        </w:rPr>
        <w:t>.</w:t>
      </w:r>
      <w:bookmarkEnd w:id="46"/>
    </w:p>
    <w:p w14:paraId="4E195AE6" w14:textId="3D6069F1" w:rsidR="00DF23CF" w:rsidRDefault="00DF23CF" w:rsidP="00CF09B9">
      <w:pPr>
        <w:jc w:val="both"/>
        <w:rPr>
          <w:rFonts w:cstheme="majorBidi"/>
          <w:szCs w:val="24"/>
        </w:rPr>
      </w:pPr>
      <w:r>
        <w:rPr>
          <w:rFonts w:cstheme="majorBidi"/>
          <w:szCs w:val="24"/>
        </w:rPr>
        <w:t xml:space="preserve">   </w:t>
      </w:r>
      <w:r w:rsidRPr="00F27FDB">
        <w:rPr>
          <w:rFonts w:cstheme="majorBidi"/>
          <w:szCs w:val="24"/>
        </w:rPr>
        <w:t xml:space="preserve">La glycémie est sujette à de nombreuses variations : elle peut augmenter jusqu’à une valeur de </w:t>
      </w:r>
      <w:r w:rsidRPr="00F27FDB">
        <w:rPr>
          <w:rFonts w:cstheme="majorBidi"/>
          <w:b/>
          <w:bCs/>
          <w:szCs w:val="24"/>
        </w:rPr>
        <w:t>1,4 g/L</w:t>
      </w:r>
      <w:r w:rsidRPr="00F27FDB">
        <w:rPr>
          <w:rFonts w:cstheme="majorBidi"/>
          <w:szCs w:val="24"/>
        </w:rPr>
        <w:t xml:space="preserve"> en phase d’absorption intestinale (la première heure après le repas), on parle alors </w:t>
      </w:r>
      <w:r w:rsidRPr="00F27FDB">
        <w:rPr>
          <w:rFonts w:cstheme="majorBidi"/>
          <w:b/>
          <w:bCs/>
          <w:szCs w:val="24"/>
        </w:rPr>
        <w:t>d’hyperglycémie</w:t>
      </w:r>
      <w:r w:rsidRPr="00F27FDB">
        <w:rPr>
          <w:rFonts w:cstheme="majorBidi"/>
          <w:szCs w:val="24"/>
        </w:rPr>
        <w:t xml:space="preserve"> </w:t>
      </w:r>
      <w:r w:rsidRPr="00F27FDB">
        <w:rPr>
          <w:rFonts w:cstheme="majorBidi"/>
          <w:b/>
          <w:bCs/>
          <w:szCs w:val="24"/>
        </w:rPr>
        <w:t>post- prandiale</w:t>
      </w:r>
      <w:r w:rsidRPr="00F27FDB">
        <w:rPr>
          <w:rFonts w:cstheme="majorBidi"/>
          <w:szCs w:val="24"/>
        </w:rPr>
        <w:t xml:space="preserve">. Les valeurs de la glycémie reviennent à la normale en moyenne deux heures après le repas. À l’inverse, en période interprandiale, de jeûne prolongé ou d’activité physique intense, l’organisme doit faire face à une baisse de la glycémie, qui peut alors passer en dessous de </w:t>
      </w:r>
      <w:r w:rsidRPr="00F253DC">
        <w:rPr>
          <w:rFonts w:cstheme="majorBidi"/>
          <w:szCs w:val="24"/>
        </w:rPr>
        <w:t>1 g/</w:t>
      </w:r>
      <w:r w:rsidR="00BE2A56" w:rsidRPr="00F253DC">
        <w:rPr>
          <w:rFonts w:cstheme="majorBidi"/>
          <w:szCs w:val="24"/>
        </w:rPr>
        <w:t>L</w:t>
      </w:r>
      <w:r w:rsidR="00BE2A56" w:rsidRPr="00BE2A56">
        <w:rPr>
          <w:rFonts w:cstheme="majorBidi"/>
          <w:b/>
          <w:bCs/>
          <w:szCs w:val="24"/>
        </w:rPr>
        <w:t xml:space="preserve"> (Brun,2014).</w:t>
      </w:r>
      <w:r w:rsidRPr="00F27FDB">
        <w:rPr>
          <w:rFonts w:cstheme="majorBidi"/>
          <w:szCs w:val="24"/>
        </w:rPr>
        <w:t xml:space="preserve"> </w:t>
      </w:r>
    </w:p>
    <w:p w14:paraId="3DC1153A" w14:textId="77777777" w:rsidR="00DF23CF" w:rsidRDefault="00DF23CF" w:rsidP="00CF09B9">
      <w:pPr>
        <w:jc w:val="both"/>
        <w:rPr>
          <w:rFonts w:cstheme="majorBidi"/>
          <w:szCs w:val="24"/>
        </w:rPr>
      </w:pPr>
      <w:r>
        <w:rPr>
          <w:rFonts w:cstheme="majorBidi"/>
          <w:szCs w:val="24"/>
        </w:rPr>
        <w:t xml:space="preserve">   </w:t>
      </w:r>
      <w:r w:rsidRPr="003A47CA">
        <w:rPr>
          <w:rFonts w:cstheme="majorBidi"/>
          <w:szCs w:val="24"/>
        </w:rPr>
        <w:t xml:space="preserve">La glycémie normale est comprise entre </w:t>
      </w:r>
      <w:r w:rsidRPr="00C06F7A">
        <w:rPr>
          <w:rFonts w:cstheme="majorBidi"/>
          <w:b/>
          <w:bCs/>
          <w:szCs w:val="24"/>
        </w:rPr>
        <w:t xml:space="preserve">3,9 </w:t>
      </w:r>
      <w:r w:rsidRPr="003A47CA">
        <w:rPr>
          <w:rFonts w:cstheme="majorBidi"/>
          <w:szCs w:val="24"/>
        </w:rPr>
        <w:t xml:space="preserve">et </w:t>
      </w:r>
      <w:r w:rsidRPr="00C06F7A">
        <w:rPr>
          <w:rFonts w:cstheme="majorBidi"/>
          <w:b/>
          <w:bCs/>
          <w:szCs w:val="24"/>
        </w:rPr>
        <w:t>5,8 mmol/l</w:t>
      </w:r>
      <w:r w:rsidRPr="003A47CA">
        <w:rPr>
          <w:rFonts w:cstheme="majorBidi"/>
          <w:szCs w:val="24"/>
        </w:rPr>
        <w:t xml:space="preserve"> (soit </w:t>
      </w:r>
      <w:r w:rsidRPr="00C06F7A">
        <w:rPr>
          <w:rFonts w:cstheme="majorBidi"/>
          <w:b/>
          <w:bCs/>
          <w:szCs w:val="24"/>
        </w:rPr>
        <w:t>0,7</w:t>
      </w:r>
      <w:r w:rsidRPr="003A47CA">
        <w:rPr>
          <w:rFonts w:cstheme="majorBidi"/>
          <w:szCs w:val="24"/>
        </w:rPr>
        <w:t xml:space="preserve"> et </w:t>
      </w:r>
      <w:r w:rsidRPr="00C06F7A">
        <w:rPr>
          <w:rFonts w:cstheme="majorBidi"/>
          <w:b/>
          <w:bCs/>
          <w:szCs w:val="24"/>
        </w:rPr>
        <w:t>1,05g/l</w:t>
      </w:r>
      <w:r w:rsidRPr="003A47CA">
        <w:rPr>
          <w:rFonts w:cstheme="majorBidi"/>
          <w:szCs w:val="24"/>
        </w:rPr>
        <w:t xml:space="preserve">), le système hormonal, ainsi que plusieurs organes (foie et pancréas principalement) permettent de maintenir l’homéostasie au sein de l’organisme </w:t>
      </w:r>
      <w:r w:rsidRPr="00153775">
        <w:rPr>
          <w:rFonts w:cstheme="majorBidi"/>
          <w:b/>
          <w:bCs/>
          <w:szCs w:val="24"/>
        </w:rPr>
        <w:t>(Amara et Benghanem, 2012).</w:t>
      </w:r>
      <w:r w:rsidRPr="003A47CA">
        <w:rPr>
          <w:rFonts w:cstheme="majorBidi"/>
          <w:szCs w:val="24"/>
        </w:rPr>
        <w:t xml:space="preserve"> </w:t>
      </w:r>
    </w:p>
    <w:p w14:paraId="33582C96" w14:textId="77777777" w:rsidR="00DF23CF" w:rsidRDefault="00DF23CF" w:rsidP="00C06F7A">
      <w:pPr>
        <w:rPr>
          <w:rFonts w:cstheme="majorBidi"/>
          <w:szCs w:val="24"/>
        </w:rPr>
      </w:pPr>
      <w:r>
        <w:rPr>
          <w:rFonts w:cstheme="majorBidi"/>
          <w:szCs w:val="24"/>
        </w:rPr>
        <w:t xml:space="preserve">   </w:t>
      </w:r>
      <w:r w:rsidRPr="00F27FDB">
        <w:rPr>
          <w:rFonts w:cstheme="majorBidi"/>
          <w:szCs w:val="24"/>
        </w:rPr>
        <w:t>Le glucose sanguin peut provenir de trois origines :</w:t>
      </w:r>
    </w:p>
    <w:p w14:paraId="58B33A27" w14:textId="77777777" w:rsidR="00DF23CF" w:rsidRDefault="00DF23CF" w:rsidP="00CF09B9">
      <w:pPr>
        <w:jc w:val="both"/>
        <w:rPr>
          <w:rFonts w:cstheme="majorBidi"/>
          <w:szCs w:val="24"/>
        </w:rPr>
      </w:pPr>
      <w:r w:rsidRPr="00F27FDB">
        <w:rPr>
          <w:rFonts w:cstheme="majorBidi"/>
          <w:szCs w:val="24"/>
        </w:rPr>
        <w:lastRenderedPageBreak/>
        <w:t xml:space="preserve"> •</w:t>
      </w:r>
      <w:r w:rsidRPr="00F27FDB">
        <w:rPr>
          <w:rFonts w:cstheme="majorBidi"/>
          <w:szCs w:val="24"/>
        </w:rPr>
        <w:t> </w:t>
      </w:r>
      <w:r w:rsidRPr="00F27FDB">
        <w:rPr>
          <w:rFonts w:cstheme="majorBidi"/>
          <w:szCs w:val="24"/>
        </w:rPr>
        <w:t xml:space="preserve">du glucose alimentaire, exogène, par l’ingestion d’aliments ou de boissons sucrés riches en sucres rapides ou de la digestion des glucides lents, tels l’amidon ou le glycogène ; </w:t>
      </w:r>
    </w:p>
    <w:p w14:paraId="6ECAC4D4" w14:textId="77777777" w:rsidR="00DF23CF" w:rsidRDefault="00DF23CF" w:rsidP="00CF09B9">
      <w:pPr>
        <w:jc w:val="both"/>
        <w:rPr>
          <w:rFonts w:cstheme="majorBidi"/>
          <w:szCs w:val="24"/>
        </w:rPr>
      </w:pPr>
      <w:r>
        <w:rPr>
          <w:rFonts w:cstheme="majorBidi"/>
          <w:szCs w:val="24"/>
        </w:rPr>
        <w:t xml:space="preserve"> </w:t>
      </w:r>
      <w:r w:rsidRPr="00F27FDB">
        <w:rPr>
          <w:rFonts w:cstheme="majorBidi"/>
          <w:szCs w:val="24"/>
        </w:rPr>
        <w:t>•</w:t>
      </w:r>
      <w:r w:rsidRPr="00F27FDB">
        <w:rPr>
          <w:rFonts w:cstheme="majorBidi"/>
          <w:szCs w:val="24"/>
        </w:rPr>
        <w:t> </w:t>
      </w:r>
      <w:r w:rsidRPr="00F27FDB">
        <w:rPr>
          <w:rFonts w:cstheme="majorBidi"/>
          <w:szCs w:val="24"/>
        </w:rPr>
        <w:t>des réserves mobilisables de glucose sous la forme de glycogène, ce dernier étant présent en abondance dans les muscles et le foie. L’hydrolyse du glycogène (</w:t>
      </w:r>
      <w:r w:rsidRPr="00F27FDB">
        <w:rPr>
          <w:rFonts w:cstheme="majorBidi"/>
          <w:b/>
          <w:bCs/>
          <w:szCs w:val="24"/>
        </w:rPr>
        <w:t>glycogénolyse</w:t>
      </w:r>
      <w:r w:rsidRPr="00F27FDB">
        <w:rPr>
          <w:rFonts w:cstheme="majorBidi"/>
          <w:szCs w:val="24"/>
        </w:rPr>
        <w:t xml:space="preserve">) des muscles produit du glucose dans les cellules musculaires. Ce glucose, réservé à une utilisation interne à la cellule, n’est pas libéré dans la </w:t>
      </w:r>
      <w:r>
        <w:rPr>
          <w:rFonts w:cstheme="majorBidi"/>
          <w:szCs w:val="24"/>
        </w:rPr>
        <w:t>circulation sanguine, et n’infl</w:t>
      </w:r>
      <w:r w:rsidRPr="00F27FDB">
        <w:rPr>
          <w:rFonts w:cstheme="majorBidi"/>
          <w:szCs w:val="24"/>
        </w:rPr>
        <w:t>uence donc pas la glycémie. En revanche, le glycogène hydrolysé dans les cellules hépatiques est libéré dans la circulation sanguine et participe à la glycémie ;</w:t>
      </w:r>
    </w:p>
    <w:p w14:paraId="73EDF0F9" w14:textId="77777777" w:rsidR="00DF23CF" w:rsidRDefault="00DF23CF" w:rsidP="00CF09B9">
      <w:pPr>
        <w:jc w:val="both"/>
        <w:rPr>
          <w:rFonts w:cstheme="majorBidi"/>
          <w:szCs w:val="24"/>
        </w:rPr>
      </w:pPr>
      <w:r w:rsidRPr="00F27FDB">
        <w:rPr>
          <w:rFonts w:cstheme="majorBidi"/>
          <w:szCs w:val="24"/>
        </w:rPr>
        <w:t xml:space="preserve"> •</w:t>
      </w:r>
      <w:r w:rsidRPr="00F27FDB">
        <w:rPr>
          <w:rFonts w:cstheme="majorBidi"/>
          <w:szCs w:val="24"/>
        </w:rPr>
        <w:t> </w:t>
      </w:r>
      <w:r w:rsidRPr="00F27FDB">
        <w:rPr>
          <w:rFonts w:cstheme="majorBidi"/>
          <w:szCs w:val="24"/>
        </w:rPr>
        <w:t xml:space="preserve">de la </w:t>
      </w:r>
      <w:r w:rsidRPr="00F27FDB">
        <w:rPr>
          <w:rFonts w:cstheme="majorBidi"/>
          <w:b/>
          <w:bCs/>
          <w:szCs w:val="24"/>
        </w:rPr>
        <w:t>gluconéogenèse</w:t>
      </w:r>
      <w:r w:rsidRPr="00F27FDB">
        <w:rPr>
          <w:rFonts w:cstheme="majorBidi"/>
          <w:szCs w:val="24"/>
        </w:rPr>
        <w:t xml:space="preserve"> qui transforme les acides aminés provenant du catabolisme des protéines, pour synthétiser du glucose</w:t>
      </w:r>
      <w:r w:rsidRPr="00153775">
        <w:rPr>
          <w:rFonts w:cstheme="majorBidi"/>
          <w:b/>
          <w:bCs/>
          <w:szCs w:val="24"/>
        </w:rPr>
        <w:t xml:space="preserve"> (16).</w:t>
      </w:r>
    </w:p>
    <w:p w14:paraId="76518A08" w14:textId="184D650B" w:rsidR="003001ED" w:rsidRPr="003001ED" w:rsidRDefault="003001ED" w:rsidP="003001ED">
      <w:pPr>
        <w:pStyle w:val="Paragraphedeliste"/>
        <w:numPr>
          <w:ilvl w:val="2"/>
          <w:numId w:val="17"/>
        </w:numPr>
        <w:spacing w:after="200" w:line="276" w:lineRule="auto"/>
        <w:rPr>
          <w:rFonts w:asciiTheme="majorBidi" w:hAnsiTheme="majorBidi" w:cstheme="majorBidi"/>
          <w:b/>
          <w:bCs/>
          <w:sz w:val="24"/>
          <w:szCs w:val="24"/>
        </w:rPr>
      </w:pPr>
      <w:r w:rsidRPr="003001ED">
        <w:rPr>
          <w:rFonts w:asciiTheme="majorBidi" w:hAnsiTheme="majorBidi" w:cstheme="majorBidi"/>
          <w:b/>
          <w:bCs/>
          <w:sz w:val="24"/>
          <w:szCs w:val="24"/>
        </w:rPr>
        <w:t>Les hormones régulent la glycémie</w:t>
      </w:r>
      <w:r w:rsidR="00DF23CF" w:rsidRPr="00B53C52">
        <w:rPr>
          <w:rFonts w:asciiTheme="majorBidi" w:hAnsiTheme="majorBidi" w:cstheme="majorBidi"/>
          <w:b/>
          <w:bCs/>
          <w:sz w:val="24"/>
          <w:szCs w:val="24"/>
        </w:rPr>
        <w:t xml:space="preserve"> </w:t>
      </w:r>
    </w:p>
    <w:p w14:paraId="3334F1D1" w14:textId="77777777" w:rsidR="00DF23CF" w:rsidRPr="00F26E54" w:rsidRDefault="00DF23CF" w:rsidP="00CF09B9">
      <w:pPr>
        <w:jc w:val="both"/>
        <w:rPr>
          <w:rFonts w:cstheme="majorBidi"/>
          <w:szCs w:val="24"/>
        </w:rPr>
      </w:pPr>
      <w:r>
        <w:rPr>
          <w:rFonts w:cstheme="majorBidi"/>
          <w:szCs w:val="24"/>
        </w:rPr>
        <w:t xml:space="preserve">   </w:t>
      </w:r>
      <w:r w:rsidRPr="00F26E54">
        <w:rPr>
          <w:rFonts w:cstheme="majorBidi"/>
          <w:szCs w:val="24"/>
        </w:rPr>
        <w:t xml:space="preserve">Dans le corps, la régulation de la glycémie est assurée grâce à un équilibre permanent entre différentes substances principalement hormonales. </w:t>
      </w:r>
    </w:p>
    <w:p w14:paraId="112DAD27" w14:textId="47F9279F" w:rsidR="00DF23CF" w:rsidRPr="00F26E54" w:rsidRDefault="00DF23CF" w:rsidP="00CF09B9">
      <w:pPr>
        <w:jc w:val="both"/>
        <w:rPr>
          <w:rFonts w:cstheme="majorBidi"/>
          <w:szCs w:val="24"/>
        </w:rPr>
      </w:pPr>
      <w:r>
        <w:rPr>
          <w:rFonts w:cstheme="majorBidi"/>
          <w:szCs w:val="24"/>
        </w:rPr>
        <w:t xml:space="preserve">   </w:t>
      </w:r>
      <w:r w:rsidRPr="00F26E54">
        <w:rPr>
          <w:rFonts w:cstheme="majorBidi"/>
          <w:szCs w:val="24"/>
        </w:rPr>
        <w:t xml:space="preserve">La régulation de la glycémie est l’une des fonctions les plus importantes de notre organisme. En effet, </w:t>
      </w:r>
      <w:r w:rsidR="00540805">
        <w:rPr>
          <w:rFonts w:cstheme="majorBidi"/>
          <w:szCs w:val="24"/>
        </w:rPr>
        <w:t>l</w:t>
      </w:r>
      <w:r w:rsidRPr="00F26E54">
        <w:rPr>
          <w:rFonts w:cstheme="majorBidi"/>
          <w:szCs w:val="24"/>
        </w:rPr>
        <w:t>orsque la glycémie est supérieure â 1,26 g/L (hyperglycémie) après la prise d’un repas, une hormone hypoglycémiante, connue sous le nom d’insuline, va faciliter la captation du glucose par les cellules hépatiques après l’absorption intestinale. À l’inverse, lorsque la glycémie est trop basse (inférieure â 0,8g/L), souvent après un effort physique, une hormone hyperglycémiante, le glucagon, va permettre de libérer du glucose dans la circulation sanguine.</w:t>
      </w:r>
    </w:p>
    <w:p w14:paraId="20587CEC" w14:textId="225A47A6" w:rsidR="00DF23CF" w:rsidRDefault="00DF23CF" w:rsidP="00CF09B9">
      <w:pPr>
        <w:jc w:val="both"/>
        <w:rPr>
          <w:rFonts w:cstheme="majorBidi"/>
          <w:color w:val="FF0000"/>
          <w:szCs w:val="24"/>
        </w:rPr>
      </w:pPr>
      <w:r>
        <w:rPr>
          <w:rFonts w:cstheme="majorBidi"/>
          <w:szCs w:val="24"/>
        </w:rPr>
        <w:t xml:space="preserve">   </w:t>
      </w:r>
      <w:r w:rsidRPr="00F26E54">
        <w:rPr>
          <w:rFonts w:cstheme="majorBidi"/>
          <w:szCs w:val="24"/>
        </w:rPr>
        <w:t>Ces deux hormones de régulation de la glycémie sont synthétisées par le pancréas.</w:t>
      </w:r>
    </w:p>
    <w:p w14:paraId="7DBD35B5" w14:textId="62FDFE4A" w:rsidR="00DF23CF" w:rsidRPr="004C6D8A" w:rsidRDefault="00DF23CF" w:rsidP="00CF09B9">
      <w:pPr>
        <w:jc w:val="both"/>
        <w:rPr>
          <w:rFonts w:cstheme="majorBidi"/>
          <w:szCs w:val="24"/>
        </w:rPr>
      </w:pPr>
      <w:r>
        <w:rPr>
          <w:rFonts w:cstheme="majorBidi"/>
          <w:szCs w:val="24"/>
        </w:rPr>
        <w:t xml:space="preserve">   </w:t>
      </w:r>
      <w:r w:rsidRPr="004C6D8A">
        <w:rPr>
          <w:rFonts w:cstheme="majorBidi"/>
          <w:szCs w:val="24"/>
        </w:rPr>
        <w:t xml:space="preserve">L'île de Langerhans, qui constitue la région endocrine du pancréas, sécrète deux hormones protéiques antagonistes dans le sang : l'insuline sécrétée par les cellules β et le glucagon sécrété par les cellules </w:t>
      </w:r>
      <w:r w:rsidR="007602AC" w:rsidRPr="004C6D8A">
        <w:rPr>
          <w:rFonts w:cstheme="majorBidi"/>
          <w:szCs w:val="24"/>
        </w:rPr>
        <w:t>α</w:t>
      </w:r>
      <w:r w:rsidR="007602AC" w:rsidRPr="007602AC">
        <w:rPr>
          <w:rFonts w:cstheme="majorBidi"/>
          <w:b/>
          <w:bCs/>
          <w:szCs w:val="24"/>
        </w:rPr>
        <w:t xml:space="preserve"> (Figure 13)</w:t>
      </w:r>
      <w:r w:rsidRPr="004C6D8A">
        <w:rPr>
          <w:rFonts w:cstheme="majorBidi"/>
          <w:szCs w:val="24"/>
        </w:rPr>
        <w:t>. Ces hormones agissent sur les cellules dotées de récepteurs spécifiques, notamment au niveau du foie, des muscles et des tissus adipeux, qui sont d'impo</w:t>
      </w:r>
      <w:r>
        <w:rPr>
          <w:rFonts w:cstheme="majorBidi"/>
          <w:szCs w:val="24"/>
        </w:rPr>
        <w:t>rtants consommateurs de glucose</w:t>
      </w:r>
      <w:r w:rsidRPr="004C6D8A">
        <w:rPr>
          <w:rFonts w:cstheme="majorBidi"/>
        </w:rPr>
        <w:t xml:space="preserve"> </w:t>
      </w:r>
      <w:r w:rsidRPr="00D53F1A">
        <w:rPr>
          <w:rFonts w:cstheme="majorBidi"/>
          <w:b/>
          <w:bCs/>
          <w:szCs w:val="24"/>
        </w:rPr>
        <w:t>(O</w:t>
      </w:r>
      <w:r w:rsidR="000D4B37">
        <w:rPr>
          <w:rFonts w:cstheme="majorBidi"/>
          <w:b/>
          <w:bCs/>
          <w:szCs w:val="24"/>
        </w:rPr>
        <w:t>uadjed</w:t>
      </w:r>
      <w:r w:rsidRPr="00D53F1A">
        <w:rPr>
          <w:rFonts w:cstheme="majorBidi"/>
          <w:b/>
          <w:bCs/>
          <w:szCs w:val="24"/>
        </w:rPr>
        <w:t>, 2017).</w:t>
      </w:r>
    </w:p>
    <w:p w14:paraId="5EC267FF" w14:textId="776BD256" w:rsidR="00DF23CF" w:rsidRPr="00453863" w:rsidRDefault="00DF23CF" w:rsidP="00453863">
      <w:pPr>
        <w:tabs>
          <w:tab w:val="left" w:pos="3660"/>
        </w:tabs>
        <w:jc w:val="center"/>
        <w:rPr>
          <w:rFonts w:ascii="Times New Roman" w:eastAsia="Calibri" w:hAnsi="Times New Roman" w:cs="Times New Roman"/>
          <w:b/>
          <w:bCs/>
          <w:sz w:val="96"/>
          <w:szCs w:val="96"/>
        </w:rPr>
      </w:pPr>
      <w:r>
        <w:rPr>
          <w:rFonts w:cstheme="majorBidi"/>
          <w:b/>
          <w:bCs/>
          <w:noProof/>
          <w:szCs w:val="24"/>
          <w:lang w:eastAsia="fr-FR"/>
        </w:rPr>
        <w:lastRenderedPageBreak/>
        <w:drawing>
          <wp:anchor distT="0" distB="0" distL="114300" distR="114300" simplePos="0" relativeHeight="252331008" behindDoc="1" locked="0" layoutInCell="1" allowOverlap="1" wp14:anchorId="55A41100" wp14:editId="122D1BBF">
            <wp:simplePos x="0" y="0"/>
            <wp:positionH relativeFrom="column">
              <wp:posOffset>14605</wp:posOffset>
            </wp:positionH>
            <wp:positionV relativeFrom="paragraph">
              <wp:posOffset>19050</wp:posOffset>
            </wp:positionV>
            <wp:extent cx="5760720" cy="2165985"/>
            <wp:effectExtent l="19050" t="19050" r="11430" b="24765"/>
            <wp:wrapTight wrapText="bothSides">
              <wp:wrapPolygon edited="0">
                <wp:start x="-71" y="-190"/>
                <wp:lineTo x="-71" y="21657"/>
                <wp:lineTo x="21571" y="21657"/>
                <wp:lineTo x="21571" y="-190"/>
                <wp:lineTo x="-71" y="-190"/>
              </wp:wrapPolygon>
            </wp:wrapTight>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lustration-medicale-montrant-la-glande-pancreatique-et-les-ilots-pancreatiques-2bpajkf.jpg"/>
                    <pic:cNvPicPr/>
                  </pic:nvPicPr>
                  <pic:blipFill rotWithShape="1">
                    <a:blip r:embed="rId35" cstate="print">
                      <a:extLst>
                        <a:ext uri="{28A0092B-C50C-407E-A947-70E740481C1C}">
                          <a14:useLocalDpi xmlns:a14="http://schemas.microsoft.com/office/drawing/2010/main" val="0"/>
                        </a:ext>
                      </a:extLst>
                    </a:blip>
                    <a:srcRect b="10332"/>
                    <a:stretch/>
                  </pic:blipFill>
                  <pic:spPr bwMode="auto">
                    <a:xfrm>
                      <a:off x="0" y="0"/>
                      <a:ext cx="5760720" cy="2165985"/>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70DD4">
        <w:rPr>
          <w:rFonts w:cstheme="majorBidi"/>
          <w:b/>
          <w:bCs/>
          <w:szCs w:val="24"/>
        </w:rPr>
        <w:t>Figure 13</w:t>
      </w:r>
      <w:r w:rsidRPr="00D70DD4">
        <w:rPr>
          <w:rFonts w:cstheme="majorBidi"/>
          <w:szCs w:val="24"/>
        </w:rPr>
        <w:t xml:space="preserve"> : </w:t>
      </w:r>
      <w:r w:rsidR="005D03E5">
        <w:rPr>
          <w:rFonts w:cstheme="majorBidi"/>
          <w:szCs w:val="24"/>
        </w:rPr>
        <w:t>L</w:t>
      </w:r>
      <w:r w:rsidRPr="00D70DD4">
        <w:rPr>
          <w:rFonts w:cstheme="majorBidi"/>
          <w:szCs w:val="24"/>
        </w:rPr>
        <w:t>a distribution des différents types cellulaires</w:t>
      </w:r>
      <w:r w:rsidRPr="00D70DD4">
        <w:t xml:space="preserve"> </w:t>
      </w:r>
      <w:r w:rsidRPr="00D70DD4">
        <w:rPr>
          <w:rFonts w:cstheme="majorBidi"/>
          <w:szCs w:val="24"/>
        </w:rPr>
        <w:t xml:space="preserve">de pancréas </w:t>
      </w:r>
      <w:r w:rsidRPr="00D53F1A">
        <w:rPr>
          <w:rFonts w:cstheme="majorBidi"/>
          <w:b/>
          <w:bCs/>
          <w:szCs w:val="24"/>
        </w:rPr>
        <w:t>(17).</w:t>
      </w:r>
      <w:r w:rsidRPr="005D69B1">
        <w:rPr>
          <w:rFonts w:cstheme="majorBidi"/>
          <w:b/>
          <w:bCs/>
          <w:szCs w:val="24"/>
        </w:rPr>
        <w:t xml:space="preserve"> </w:t>
      </w:r>
    </w:p>
    <w:p w14:paraId="631C9C98" w14:textId="6F1F479C" w:rsidR="00DF23CF" w:rsidRPr="00242ABD" w:rsidRDefault="00DF23CF" w:rsidP="00242ABD">
      <w:pPr>
        <w:pStyle w:val="Paragraphedeliste"/>
        <w:numPr>
          <w:ilvl w:val="0"/>
          <w:numId w:val="25"/>
        </w:numPr>
        <w:spacing w:after="240"/>
        <w:rPr>
          <w:rFonts w:cstheme="majorBidi"/>
          <w:b/>
          <w:bCs/>
          <w:sz w:val="24"/>
          <w:szCs w:val="24"/>
        </w:rPr>
      </w:pPr>
      <w:r w:rsidRPr="00242ABD">
        <w:rPr>
          <w:rFonts w:cstheme="majorBidi"/>
          <w:b/>
          <w:bCs/>
          <w:sz w:val="24"/>
          <w:szCs w:val="24"/>
        </w:rPr>
        <w:t>L’insuline :</w:t>
      </w:r>
    </w:p>
    <w:p w14:paraId="5BB04FD4" w14:textId="31FD5647" w:rsidR="00DF23CF" w:rsidRPr="004C6D8A" w:rsidRDefault="00DF23CF" w:rsidP="00CF09B9">
      <w:pPr>
        <w:jc w:val="both"/>
        <w:rPr>
          <w:rFonts w:cstheme="majorBidi"/>
          <w:szCs w:val="24"/>
        </w:rPr>
      </w:pPr>
      <w:r>
        <w:rPr>
          <w:rFonts w:cstheme="majorBidi"/>
          <w:szCs w:val="24"/>
        </w:rPr>
        <w:t xml:space="preserve">   </w:t>
      </w:r>
      <w:r w:rsidRPr="004C6D8A">
        <w:rPr>
          <w:rFonts w:cstheme="majorBidi"/>
          <w:szCs w:val="24"/>
        </w:rPr>
        <w:t>L’insuline est une hormone protéique composée, après élimination du peptide C, de deux chaînes d'acides aminés. La chaîne A en comporte 21, et la chaîne B en est constituée de 30</w:t>
      </w:r>
      <w:r w:rsidRPr="00EE0994">
        <w:rPr>
          <w:rFonts w:cstheme="majorBidi"/>
          <w:b/>
          <w:bCs/>
          <w:szCs w:val="24"/>
        </w:rPr>
        <w:t>(</w:t>
      </w:r>
      <w:r w:rsidR="00E4481F">
        <w:rPr>
          <w:rFonts w:cstheme="majorBidi"/>
          <w:b/>
          <w:bCs/>
          <w:szCs w:val="24"/>
        </w:rPr>
        <w:t>F</w:t>
      </w:r>
      <w:r w:rsidRPr="00EE0994">
        <w:rPr>
          <w:rFonts w:cstheme="majorBidi"/>
          <w:b/>
          <w:bCs/>
          <w:szCs w:val="24"/>
        </w:rPr>
        <w:t>igure 14)</w:t>
      </w:r>
      <w:r w:rsidRPr="004C6D8A">
        <w:rPr>
          <w:rFonts w:cstheme="majorBidi"/>
          <w:szCs w:val="24"/>
        </w:rPr>
        <w:t>. Ces deux fragments protéiques sont liés entre eux par des ponts désulfures stables au niveau des cystéines. Il y a six cystéines toutes liées par des ponts désulfures, un dans la chaîne A, les deux autres entre les deux chaînes. La structure des deux chaînes de l'insuline comprend les acides aminés indiqués selon le code à 3 lettres, tous liés par des liaisons peptidiques. Elle est sécrétée par les cellules ß des îlots de Langerhans du pancréas et exerce un effet hypoglycémiant. Elle fait partie du groupe des peptides appelés IGF (insuline like growth factors) ou somatomédines</w:t>
      </w:r>
      <w:r w:rsidR="00CD1127">
        <w:rPr>
          <w:rFonts w:cstheme="majorBidi"/>
          <w:szCs w:val="24"/>
        </w:rPr>
        <w:t xml:space="preserve"> </w:t>
      </w:r>
      <w:r w:rsidR="00CD1127" w:rsidRPr="00CD1127">
        <w:rPr>
          <w:rFonts w:cstheme="majorBidi"/>
          <w:b/>
          <w:bCs/>
          <w:szCs w:val="24"/>
        </w:rPr>
        <w:t>(18)</w:t>
      </w:r>
      <w:r w:rsidRPr="004C6D8A">
        <w:rPr>
          <w:rFonts w:cstheme="majorBidi"/>
          <w:szCs w:val="24"/>
        </w:rPr>
        <w:t>.</w:t>
      </w:r>
    </w:p>
    <w:p w14:paraId="15F36557" w14:textId="2229149B" w:rsidR="00DF23CF" w:rsidRDefault="00DF23CF" w:rsidP="00A449B4">
      <w:pPr>
        <w:jc w:val="center"/>
      </w:pPr>
      <w:r w:rsidRPr="004C6D8A">
        <w:rPr>
          <w:rFonts w:cstheme="majorBidi"/>
          <w:szCs w:val="24"/>
        </w:rPr>
        <w:t>L'insuline agit sur le métabolisme des glucides, des protides, des lipides et</w:t>
      </w:r>
      <w:r w:rsidRPr="004C6D8A">
        <w:rPr>
          <w:rFonts w:cstheme="majorBidi"/>
          <w:szCs w:val="24"/>
          <w:rtl/>
          <w:lang w:bidi="ar-DZ"/>
        </w:rPr>
        <w:t xml:space="preserve"> </w:t>
      </w:r>
      <w:r w:rsidRPr="004C6D8A">
        <w:rPr>
          <w:rFonts w:cstheme="majorBidi"/>
          <w:szCs w:val="24"/>
        </w:rPr>
        <w:t>du potassium, elle un effet anabolique et catabolique sur la plupart des tissus de</w:t>
      </w:r>
      <w:r w:rsidRPr="004C6D8A">
        <w:rPr>
          <w:rFonts w:cstheme="majorBidi"/>
          <w:szCs w:val="24"/>
          <w:rtl/>
          <w:lang w:bidi="ar-DZ"/>
        </w:rPr>
        <w:t xml:space="preserve"> </w:t>
      </w:r>
      <w:r w:rsidRPr="004C6D8A">
        <w:rPr>
          <w:rFonts w:cstheme="majorBidi"/>
          <w:szCs w:val="24"/>
        </w:rPr>
        <w:t>l’organisme</w:t>
      </w:r>
      <w:r w:rsidR="00CD1127">
        <w:rPr>
          <w:rFonts w:cstheme="majorBidi"/>
          <w:szCs w:val="24"/>
        </w:rPr>
        <w:t xml:space="preserve"> </w:t>
      </w:r>
      <w:r w:rsidR="00CD1127" w:rsidRPr="00CD1127">
        <w:rPr>
          <w:rFonts w:cstheme="majorBidi"/>
          <w:b/>
          <w:bCs/>
          <w:szCs w:val="24"/>
        </w:rPr>
        <w:t>(18)</w:t>
      </w:r>
      <w:r w:rsidRPr="004C6D8A">
        <w:rPr>
          <w:rFonts w:cstheme="majorBidi"/>
          <w:szCs w:val="24"/>
        </w:rPr>
        <w:t>.</w:t>
      </w:r>
      <w:r w:rsidRPr="004C6D8A">
        <w:rPr>
          <w:rFonts w:cstheme="majorBidi"/>
          <w:szCs w:val="24"/>
        </w:rPr>
        <w:cr/>
      </w:r>
      <w:r>
        <w:rPr>
          <w:rFonts w:cstheme="majorBidi" w:hint="cs"/>
          <w:b/>
          <w:bCs/>
          <w:noProof/>
          <w:szCs w:val="24"/>
          <w:rtl/>
          <w:lang w:eastAsia="fr-FR"/>
        </w:rPr>
        <w:drawing>
          <wp:inline distT="0" distB="0" distL="0" distR="0" wp14:anchorId="678E33B1" wp14:editId="55620E2D">
            <wp:extent cx="5153025" cy="1800225"/>
            <wp:effectExtent l="19050" t="19050" r="9525" b="28575"/>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s.jpg"/>
                    <pic:cNvPicPr/>
                  </pic:nvPicPr>
                  <pic:blipFill>
                    <a:blip r:embed="rId36">
                      <a:extLst>
                        <a:ext uri="{28A0092B-C50C-407E-A947-70E740481C1C}">
                          <a14:useLocalDpi xmlns:a14="http://schemas.microsoft.com/office/drawing/2010/main" val="0"/>
                        </a:ext>
                      </a:extLst>
                    </a:blip>
                    <a:stretch>
                      <a:fillRect/>
                    </a:stretch>
                  </pic:blipFill>
                  <pic:spPr>
                    <a:xfrm>
                      <a:off x="0" y="0"/>
                      <a:ext cx="5151323" cy="1799631"/>
                    </a:xfrm>
                    <a:prstGeom prst="rect">
                      <a:avLst/>
                    </a:prstGeom>
                    <a:ln>
                      <a:solidFill>
                        <a:sysClr val="windowText" lastClr="000000"/>
                      </a:solidFill>
                    </a:ln>
                  </pic:spPr>
                </pic:pic>
              </a:graphicData>
            </a:graphic>
          </wp:inline>
        </w:drawing>
      </w:r>
      <w:r w:rsidRPr="00EE0994">
        <w:t xml:space="preserve"> </w:t>
      </w:r>
    </w:p>
    <w:p w14:paraId="35836E9B" w14:textId="77777777" w:rsidR="00DF23CF" w:rsidRPr="004C6D8A" w:rsidRDefault="00DF23CF" w:rsidP="00EE0994">
      <w:pPr>
        <w:jc w:val="center"/>
        <w:rPr>
          <w:rFonts w:cstheme="majorBidi"/>
          <w:szCs w:val="24"/>
        </w:rPr>
      </w:pPr>
      <w:r w:rsidRPr="00EE0994">
        <w:rPr>
          <w:rFonts w:cstheme="majorBidi"/>
          <w:b/>
          <w:bCs/>
          <w:szCs w:val="24"/>
        </w:rPr>
        <w:t xml:space="preserve">Figure 14 </w:t>
      </w:r>
      <w:r w:rsidRPr="00EE0994">
        <w:rPr>
          <w:rFonts w:cstheme="majorBidi"/>
          <w:szCs w:val="24"/>
        </w:rPr>
        <w:t xml:space="preserve">: structure de l’insuline </w:t>
      </w:r>
      <w:r w:rsidRPr="00D53F1A">
        <w:rPr>
          <w:rFonts w:cstheme="majorBidi"/>
          <w:b/>
          <w:bCs/>
          <w:szCs w:val="24"/>
        </w:rPr>
        <w:t>(18).</w:t>
      </w:r>
    </w:p>
    <w:p w14:paraId="531358B0" w14:textId="77777777" w:rsidR="00242ABD" w:rsidRDefault="00242ABD" w:rsidP="00EE0994">
      <w:pPr>
        <w:rPr>
          <w:rFonts w:cstheme="majorBidi"/>
          <w:b/>
          <w:bCs/>
          <w:szCs w:val="24"/>
        </w:rPr>
      </w:pPr>
    </w:p>
    <w:p w14:paraId="70E36198" w14:textId="286EBDD0" w:rsidR="00DF23CF" w:rsidRPr="00242ABD" w:rsidRDefault="00DF23CF" w:rsidP="00242ABD">
      <w:pPr>
        <w:pStyle w:val="Paragraphedeliste"/>
        <w:numPr>
          <w:ilvl w:val="0"/>
          <w:numId w:val="25"/>
        </w:numPr>
        <w:spacing w:after="240"/>
        <w:rPr>
          <w:rFonts w:cstheme="majorBidi"/>
          <w:b/>
          <w:bCs/>
          <w:sz w:val="24"/>
          <w:szCs w:val="24"/>
        </w:rPr>
      </w:pPr>
      <w:r w:rsidRPr="00242ABD">
        <w:rPr>
          <w:rFonts w:cstheme="majorBidi"/>
          <w:b/>
          <w:bCs/>
          <w:sz w:val="24"/>
          <w:szCs w:val="24"/>
        </w:rPr>
        <w:lastRenderedPageBreak/>
        <w:t>Le glucagon :</w:t>
      </w:r>
    </w:p>
    <w:p w14:paraId="5E23FB6E" w14:textId="77777777" w:rsidR="00DF23CF" w:rsidRPr="0057123B" w:rsidRDefault="00DF23CF" w:rsidP="003F2DBE">
      <w:pPr>
        <w:jc w:val="both"/>
        <w:rPr>
          <w:rFonts w:cstheme="majorBidi"/>
          <w:szCs w:val="24"/>
        </w:rPr>
      </w:pPr>
      <w:r w:rsidRPr="0057123B">
        <w:rPr>
          <w:rFonts w:cstheme="majorBidi"/>
          <w:szCs w:val="24"/>
        </w:rPr>
        <w:t xml:space="preserve">   Le glucagon est une hormone importante pour maintenir la normoglycémie dans les conditions physiologiques comme le jeûne et l’exercice physique. C’est l’hormone du besoin énergétique.</w:t>
      </w:r>
    </w:p>
    <w:p w14:paraId="25718481" w14:textId="6E165A2B" w:rsidR="00DF23CF" w:rsidRPr="004C6D8A" w:rsidRDefault="00DF23CF" w:rsidP="003F2DBE">
      <w:pPr>
        <w:jc w:val="both"/>
        <w:rPr>
          <w:rFonts w:cstheme="majorBidi"/>
          <w:szCs w:val="24"/>
        </w:rPr>
      </w:pPr>
      <w:r>
        <w:rPr>
          <w:rFonts w:cstheme="majorBidi"/>
          <w:szCs w:val="24"/>
        </w:rPr>
        <w:t xml:space="preserve">   </w:t>
      </w:r>
      <w:r w:rsidRPr="004C6D8A">
        <w:rPr>
          <w:rFonts w:cstheme="majorBidi"/>
          <w:szCs w:val="24"/>
        </w:rPr>
        <w:t>Cette hormone est sécrétée par les cellules α des îlots de Langerhans pancréatiques, elle</w:t>
      </w:r>
      <w:r w:rsidR="001A3A15">
        <w:rPr>
          <w:rFonts w:cstheme="majorBidi"/>
          <w:szCs w:val="24"/>
        </w:rPr>
        <w:t xml:space="preserve"> est</w:t>
      </w:r>
      <w:r w:rsidRPr="004C6D8A">
        <w:rPr>
          <w:rFonts w:cstheme="majorBidi"/>
          <w:szCs w:val="24"/>
        </w:rPr>
        <w:t xml:space="preserve"> considérée comme antagoniste de l'insuline, et donc hyperglycémiant</w:t>
      </w:r>
      <w:r w:rsidR="003F0D94">
        <w:rPr>
          <w:rFonts w:cstheme="majorBidi"/>
          <w:szCs w:val="24"/>
        </w:rPr>
        <w:t>.</w:t>
      </w:r>
      <w:r w:rsidRPr="004C6D8A">
        <w:rPr>
          <w:rFonts w:cstheme="majorBidi"/>
          <w:szCs w:val="24"/>
        </w:rPr>
        <w:t xml:space="preserve"> Le glucagon est une molécule de structure simple, polypeptide de 29 acides aminés appartenant à la famille des sécrétines, Il ne possède pas de ponts disulfures, sa structure secondaire étant formée d’une seule hélice α. Il ne possède pas de structure tertiaire</w:t>
      </w:r>
      <w:r w:rsidRPr="00EE0994">
        <w:rPr>
          <w:rFonts w:cstheme="majorBidi"/>
          <w:b/>
          <w:bCs/>
          <w:szCs w:val="24"/>
        </w:rPr>
        <w:t xml:space="preserve"> (</w:t>
      </w:r>
      <w:r w:rsidR="00303898">
        <w:rPr>
          <w:rFonts w:cstheme="majorBidi"/>
          <w:b/>
          <w:bCs/>
          <w:szCs w:val="24"/>
        </w:rPr>
        <w:t>F</w:t>
      </w:r>
      <w:r w:rsidRPr="00EE0994">
        <w:rPr>
          <w:rFonts w:cstheme="majorBidi"/>
          <w:b/>
          <w:bCs/>
          <w:szCs w:val="24"/>
        </w:rPr>
        <w:t>igure 15)</w:t>
      </w:r>
      <w:r w:rsidRPr="004C6D8A">
        <w:rPr>
          <w:rFonts w:cstheme="majorBidi"/>
          <w:szCs w:val="24"/>
        </w:rPr>
        <w:t>.</w:t>
      </w:r>
    </w:p>
    <w:p w14:paraId="0EF4FEAA" w14:textId="77777777" w:rsidR="00DF23CF" w:rsidRPr="00EE0994" w:rsidRDefault="00DF23CF" w:rsidP="003F2DBE">
      <w:pPr>
        <w:jc w:val="both"/>
        <w:rPr>
          <w:rFonts w:cstheme="majorBidi"/>
          <w:szCs w:val="24"/>
        </w:rPr>
      </w:pPr>
      <w:r>
        <w:rPr>
          <w:rFonts w:cstheme="majorBidi" w:hint="cs"/>
          <w:b/>
          <w:bCs/>
          <w:noProof/>
          <w:szCs w:val="24"/>
          <w:rtl/>
          <w:lang w:eastAsia="fr-FR"/>
        </w:rPr>
        <w:drawing>
          <wp:anchor distT="0" distB="0" distL="114300" distR="114300" simplePos="0" relativeHeight="252322816" behindDoc="1" locked="0" layoutInCell="1" allowOverlap="1" wp14:anchorId="2DC6BE5F" wp14:editId="0536BE07">
            <wp:simplePos x="0" y="0"/>
            <wp:positionH relativeFrom="margin">
              <wp:posOffset>-156845</wp:posOffset>
            </wp:positionH>
            <wp:positionV relativeFrom="margin">
              <wp:posOffset>3424555</wp:posOffset>
            </wp:positionV>
            <wp:extent cx="6153150" cy="2276475"/>
            <wp:effectExtent l="19050" t="19050" r="19050" b="28575"/>
            <wp:wrapTight wrapText="bothSides">
              <wp:wrapPolygon edited="0">
                <wp:start x="-67" y="-181"/>
                <wp:lineTo x="-67" y="21690"/>
                <wp:lineTo x="21600" y="21690"/>
                <wp:lineTo x="21600" y="-181"/>
                <wp:lineTo x="-67" y="-181"/>
              </wp:wrapPolygon>
            </wp:wrapTight>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uca.jpg"/>
                    <pic:cNvPicPr/>
                  </pic:nvPicPr>
                  <pic:blipFill rotWithShape="1">
                    <a:blip r:embed="rId37">
                      <a:extLst>
                        <a:ext uri="{28A0092B-C50C-407E-A947-70E740481C1C}">
                          <a14:useLocalDpi xmlns:a14="http://schemas.microsoft.com/office/drawing/2010/main" val="0"/>
                        </a:ext>
                      </a:extLst>
                    </a:blip>
                    <a:srcRect b="7858"/>
                    <a:stretch/>
                  </pic:blipFill>
                  <pic:spPr bwMode="auto">
                    <a:xfrm>
                      <a:off x="0" y="0"/>
                      <a:ext cx="6153150" cy="2276475"/>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cstheme="majorBidi"/>
          <w:szCs w:val="24"/>
        </w:rPr>
        <w:t xml:space="preserve">   </w:t>
      </w:r>
      <w:r w:rsidRPr="004C6D8A">
        <w:rPr>
          <w:rFonts w:cstheme="majorBidi"/>
          <w:szCs w:val="24"/>
        </w:rPr>
        <w:t>Il augmente la néoglucogenèse, la glycogénolyse et la cétogenèse le glucagon est donc une hormone catabolisant, l</w:t>
      </w:r>
      <w:r>
        <w:rPr>
          <w:rFonts w:cstheme="majorBidi"/>
          <w:szCs w:val="24"/>
        </w:rPr>
        <w:t xml:space="preserve">ipolytique et glycogénolytique </w:t>
      </w:r>
      <w:r w:rsidRPr="00F27CC5">
        <w:rPr>
          <w:rFonts w:cstheme="majorBidi"/>
          <w:b/>
          <w:bCs/>
          <w:szCs w:val="24"/>
        </w:rPr>
        <w:t>(19).</w:t>
      </w:r>
    </w:p>
    <w:p w14:paraId="67DA8344" w14:textId="77777777" w:rsidR="00DF23CF" w:rsidRPr="00A01C73" w:rsidRDefault="00DF23CF" w:rsidP="00A01C73">
      <w:pPr>
        <w:jc w:val="center"/>
        <w:rPr>
          <w:rFonts w:cstheme="majorBidi"/>
          <w:b/>
          <w:bCs/>
          <w:szCs w:val="24"/>
          <w:rtl/>
        </w:rPr>
      </w:pPr>
      <w:r w:rsidRPr="00A01C73">
        <w:rPr>
          <w:rFonts w:cstheme="majorBidi"/>
          <w:b/>
          <w:bCs/>
          <w:szCs w:val="24"/>
        </w:rPr>
        <w:t xml:space="preserve">Figure 15 : </w:t>
      </w:r>
      <w:r w:rsidRPr="00A01C73">
        <w:rPr>
          <w:rFonts w:cstheme="majorBidi"/>
          <w:szCs w:val="24"/>
        </w:rPr>
        <w:t xml:space="preserve">Structure primaire du glucagon </w:t>
      </w:r>
      <w:r w:rsidRPr="00F27CC5">
        <w:rPr>
          <w:rFonts w:cstheme="majorBidi"/>
          <w:b/>
          <w:bCs/>
          <w:szCs w:val="24"/>
        </w:rPr>
        <w:t>(19).</w:t>
      </w:r>
    </w:p>
    <w:p w14:paraId="44EABACB" w14:textId="77777777" w:rsidR="00DF23CF" w:rsidRPr="00242ABD" w:rsidRDefault="00DF23CF" w:rsidP="00696DBC">
      <w:pPr>
        <w:tabs>
          <w:tab w:val="left" w:pos="1200"/>
        </w:tabs>
        <w:rPr>
          <w:rFonts w:cstheme="majorBidi"/>
          <w:szCs w:val="24"/>
        </w:rPr>
      </w:pPr>
      <w:r w:rsidRPr="00242ABD">
        <w:rPr>
          <w:rFonts w:cstheme="majorBidi"/>
          <w:szCs w:val="24"/>
        </w:rPr>
        <w:t>Autres hormones rentrant dans la régulation de la glycémie :</w:t>
      </w:r>
    </w:p>
    <w:p w14:paraId="7C0CD795" w14:textId="22019948" w:rsidR="00DF23CF" w:rsidRPr="00242ABD" w:rsidRDefault="00DF23CF" w:rsidP="00242ABD">
      <w:pPr>
        <w:pStyle w:val="Paragraphedeliste"/>
        <w:numPr>
          <w:ilvl w:val="0"/>
          <w:numId w:val="25"/>
        </w:numPr>
        <w:spacing w:after="240"/>
        <w:jc w:val="both"/>
        <w:rPr>
          <w:rFonts w:cstheme="majorBidi"/>
          <w:b/>
          <w:bCs/>
          <w:szCs w:val="24"/>
        </w:rPr>
      </w:pPr>
      <w:r w:rsidRPr="00242ABD">
        <w:rPr>
          <w:rFonts w:cstheme="majorBidi"/>
          <w:b/>
          <w:bCs/>
          <w:sz w:val="24"/>
          <w:szCs w:val="24"/>
        </w:rPr>
        <w:t>Cortisol</w:t>
      </w:r>
      <w:r w:rsidRPr="00242ABD">
        <w:rPr>
          <w:rFonts w:cstheme="majorBidi"/>
          <w:b/>
          <w:bCs/>
          <w:szCs w:val="24"/>
        </w:rPr>
        <w:t xml:space="preserve"> </w:t>
      </w:r>
      <w:r w:rsidRPr="00242ABD">
        <w:rPr>
          <w:rFonts w:cstheme="majorBidi"/>
          <w:b/>
          <w:bCs/>
          <w:sz w:val="24"/>
          <w:szCs w:val="24"/>
        </w:rPr>
        <w:t>:</w:t>
      </w:r>
      <w:r w:rsidRPr="00242ABD">
        <w:rPr>
          <w:rFonts w:cstheme="majorBidi"/>
          <w:b/>
          <w:bCs/>
          <w:szCs w:val="24"/>
        </w:rPr>
        <w:t xml:space="preserve"> </w:t>
      </w:r>
    </w:p>
    <w:p w14:paraId="13B7672B" w14:textId="4EF83B9F" w:rsidR="00DF23CF" w:rsidRPr="004C6D8A" w:rsidRDefault="00DF23CF" w:rsidP="003F2DBE">
      <w:pPr>
        <w:jc w:val="both"/>
        <w:rPr>
          <w:rFonts w:cstheme="majorBidi"/>
          <w:szCs w:val="24"/>
        </w:rPr>
      </w:pPr>
      <w:r>
        <w:rPr>
          <w:rFonts w:cstheme="majorBidi"/>
        </w:rPr>
        <w:t xml:space="preserve">   </w:t>
      </w:r>
      <w:r w:rsidRPr="004C6D8A">
        <w:rPr>
          <w:rFonts w:cstheme="majorBidi"/>
          <w:szCs w:val="24"/>
        </w:rPr>
        <w:t xml:space="preserve">Le cortisol, une hormone stéroïde, est synthétisé et libéré du cortex surrénal en réponse à l'hormone polypeptidique (hormone corticotrophique surrénale) (Adrenal corticotrophic hormone (ACTH)). Les signaux de stress chronique (douleur, hypoglycémie, hémorragie et exercice) sont transmis du cortex cérébral à l’hypothalamus à l'hypophyse antérieure, ce qui libère de L’ACTH </w:t>
      </w:r>
      <w:r w:rsidRPr="00DC2D0C">
        <w:rPr>
          <w:rFonts w:cstheme="majorBidi"/>
          <w:b/>
          <w:bCs/>
          <w:szCs w:val="24"/>
        </w:rPr>
        <w:t>(</w:t>
      </w:r>
      <w:r w:rsidR="00773EC1">
        <w:rPr>
          <w:rFonts w:cstheme="majorBidi"/>
          <w:b/>
          <w:bCs/>
          <w:szCs w:val="24"/>
        </w:rPr>
        <w:t xml:space="preserve">Gullick </w:t>
      </w:r>
      <w:r w:rsidRPr="005A07A7">
        <w:rPr>
          <w:rFonts w:cstheme="majorBidi"/>
          <w:b/>
          <w:bCs/>
          <w:i/>
          <w:iCs/>
          <w:szCs w:val="24"/>
        </w:rPr>
        <w:t>et</w:t>
      </w:r>
      <w:r w:rsidRPr="00DC2D0C">
        <w:rPr>
          <w:rFonts w:cstheme="majorBidi"/>
          <w:b/>
          <w:bCs/>
          <w:szCs w:val="24"/>
        </w:rPr>
        <w:t xml:space="preserve"> </w:t>
      </w:r>
      <w:r w:rsidRPr="00DC2D0C">
        <w:rPr>
          <w:rFonts w:cstheme="majorBidi"/>
          <w:b/>
          <w:bCs/>
          <w:i/>
          <w:iCs/>
          <w:szCs w:val="24"/>
        </w:rPr>
        <w:t>al</w:t>
      </w:r>
      <w:r w:rsidRPr="00DC2D0C">
        <w:rPr>
          <w:rFonts w:cstheme="majorBidi"/>
          <w:b/>
          <w:bCs/>
          <w:szCs w:val="24"/>
        </w:rPr>
        <w:t>., 2009).</w:t>
      </w:r>
      <w:r w:rsidRPr="004C6D8A">
        <w:rPr>
          <w:rFonts w:cstheme="majorBidi"/>
          <w:szCs w:val="24"/>
        </w:rPr>
        <w:t xml:space="preserve"> </w:t>
      </w:r>
    </w:p>
    <w:p w14:paraId="7DFD8FCB" w14:textId="77777777" w:rsidR="00DF23CF" w:rsidRPr="004C6D8A" w:rsidRDefault="00DF23CF" w:rsidP="003F2DBE">
      <w:pPr>
        <w:jc w:val="both"/>
        <w:rPr>
          <w:rFonts w:cstheme="majorBidi"/>
          <w:szCs w:val="24"/>
        </w:rPr>
      </w:pPr>
      <w:r>
        <w:rPr>
          <w:rFonts w:cstheme="majorBidi"/>
          <w:szCs w:val="24"/>
        </w:rPr>
        <w:t xml:space="preserve">   </w:t>
      </w:r>
      <w:r w:rsidRPr="004C6D8A">
        <w:rPr>
          <w:rFonts w:cstheme="majorBidi"/>
          <w:szCs w:val="24"/>
        </w:rPr>
        <w:t xml:space="preserve">Dans le muscle, le cortisol favorise la dégradation des protéines dont les aminoacides sont exportés vers le foie où ils servent de précurseurs à la gluconéogenèse. Dans le tissu adipeux, le cortisol augmente la libération des acides gras et du glycérol des triacylglycérols (TAG), les </w:t>
      </w:r>
      <w:r w:rsidRPr="004C6D8A">
        <w:rPr>
          <w:rFonts w:cstheme="majorBidi"/>
          <w:szCs w:val="24"/>
        </w:rPr>
        <w:lastRenderedPageBreak/>
        <w:t>premiers servent de source énergétique à divers tissus et le deuxième est utilisé comme pr</w:t>
      </w:r>
      <w:r>
        <w:rPr>
          <w:rFonts w:cstheme="majorBidi"/>
          <w:szCs w:val="24"/>
        </w:rPr>
        <w:t>écurseur dans la gluconéogenèse</w:t>
      </w:r>
      <w:r w:rsidRPr="004C6D8A">
        <w:rPr>
          <w:rFonts w:cstheme="majorBidi"/>
          <w:szCs w:val="24"/>
        </w:rPr>
        <w:t xml:space="preserve"> </w:t>
      </w:r>
      <w:r w:rsidRPr="007E5281">
        <w:rPr>
          <w:rFonts w:cstheme="majorBidi"/>
          <w:b/>
          <w:bCs/>
          <w:szCs w:val="24"/>
        </w:rPr>
        <w:t>(Serge et Pierre, 2004).</w:t>
      </w:r>
      <w:r w:rsidRPr="004C6D8A">
        <w:rPr>
          <w:rFonts w:cstheme="majorBidi"/>
          <w:szCs w:val="24"/>
        </w:rPr>
        <w:t xml:space="preserve">   </w:t>
      </w:r>
    </w:p>
    <w:p w14:paraId="03826146" w14:textId="7EA5C8F4" w:rsidR="00DF23CF" w:rsidRPr="00242ABD" w:rsidRDefault="00DF23CF" w:rsidP="00242ABD">
      <w:pPr>
        <w:pStyle w:val="Paragraphedeliste"/>
        <w:numPr>
          <w:ilvl w:val="0"/>
          <w:numId w:val="25"/>
        </w:numPr>
        <w:tabs>
          <w:tab w:val="left" w:pos="3660"/>
        </w:tabs>
        <w:spacing w:after="240"/>
        <w:rPr>
          <w:rFonts w:cstheme="majorBidi"/>
          <w:b/>
          <w:bCs/>
          <w:szCs w:val="24"/>
        </w:rPr>
      </w:pPr>
      <w:r w:rsidRPr="00242ABD">
        <w:rPr>
          <w:rFonts w:cstheme="majorBidi"/>
          <w:b/>
          <w:bCs/>
          <w:sz w:val="24"/>
          <w:szCs w:val="24"/>
        </w:rPr>
        <w:t>Adrénaline</w:t>
      </w:r>
      <w:r w:rsidRPr="00242ABD">
        <w:rPr>
          <w:rFonts w:cstheme="majorBidi"/>
          <w:b/>
          <w:bCs/>
          <w:szCs w:val="24"/>
        </w:rPr>
        <w:t> </w:t>
      </w:r>
      <w:r w:rsidRPr="00242ABD">
        <w:rPr>
          <w:rFonts w:cstheme="majorBidi"/>
          <w:b/>
          <w:bCs/>
          <w:sz w:val="24"/>
          <w:szCs w:val="24"/>
        </w:rPr>
        <w:t>:</w:t>
      </w:r>
    </w:p>
    <w:p w14:paraId="3BDA7E17" w14:textId="77777777" w:rsidR="00DF23CF" w:rsidRDefault="00DF23CF" w:rsidP="00D334EF">
      <w:pPr>
        <w:tabs>
          <w:tab w:val="left" w:pos="3660"/>
        </w:tabs>
        <w:jc w:val="both"/>
        <w:rPr>
          <w:rFonts w:cstheme="majorBidi"/>
          <w:b/>
          <w:bCs/>
          <w:color w:val="FF0000"/>
          <w:u w:val="single"/>
        </w:rPr>
      </w:pPr>
      <w:r>
        <w:rPr>
          <w:rFonts w:cstheme="majorBidi"/>
          <w:szCs w:val="24"/>
        </w:rPr>
        <w:t xml:space="preserve">   </w:t>
      </w:r>
      <w:r w:rsidRPr="004C6D8A">
        <w:rPr>
          <w:rFonts w:cstheme="majorBidi"/>
          <w:szCs w:val="24"/>
        </w:rPr>
        <w:t>L’hypoglycémie consécutive à un effort ou à un stress provoque la sécrétion rapide d’adrénaline par les glandes médullosurrénales. Cette hormone stimule la glycogénolyse dans les cellules hépatiques et musculaires, et la lipolyse dans les cellules hépatiques et adipeuses. Elle agit surtout au niveau du muscle pour activer la voie anaérobie (créatine- phosphate), puis la glycogénolyse musculaire. L’adrénaline agit aussi sur le tissu adipeux pour activer l’hydrolyse des graisses de réserve, c’est- à- dire la lipolyse périphérique en acides gras circulants, qui seront captés par les cellules musculaires, notamment les cardiomyocytes pour alimenter le métabolisme énergétique et épargner le glucose</w:t>
      </w:r>
      <w:r>
        <w:rPr>
          <w:rFonts w:cstheme="majorBidi"/>
          <w:szCs w:val="24"/>
        </w:rPr>
        <w:t xml:space="preserve"> </w:t>
      </w:r>
      <w:r w:rsidRPr="007E5281">
        <w:rPr>
          <w:rFonts w:cstheme="majorBidi"/>
          <w:b/>
          <w:bCs/>
          <w:szCs w:val="24"/>
        </w:rPr>
        <w:t>(20)</w:t>
      </w:r>
      <w:r w:rsidRPr="007E5281">
        <w:rPr>
          <w:rFonts w:cstheme="majorBidi"/>
          <w:b/>
          <w:bCs/>
        </w:rPr>
        <w:t>.</w:t>
      </w:r>
      <w:r w:rsidRPr="004C6D8A">
        <w:rPr>
          <w:rFonts w:cstheme="majorBidi"/>
          <w:b/>
          <w:bCs/>
          <w:color w:val="FF0000"/>
          <w:u w:val="single"/>
        </w:rPr>
        <w:t xml:space="preserve"> </w:t>
      </w:r>
    </w:p>
    <w:p w14:paraId="48241305" w14:textId="77777777" w:rsidR="00DF23CF" w:rsidRPr="00B53C52" w:rsidRDefault="00DF23CF" w:rsidP="00225D8F">
      <w:pPr>
        <w:pStyle w:val="Paragraphedeliste"/>
        <w:numPr>
          <w:ilvl w:val="1"/>
          <w:numId w:val="17"/>
        </w:numPr>
        <w:spacing w:after="200" w:line="276" w:lineRule="auto"/>
        <w:ind w:left="432" w:hanging="432"/>
        <w:rPr>
          <w:rFonts w:asciiTheme="majorBidi" w:hAnsiTheme="majorBidi" w:cstheme="majorBidi"/>
          <w:b/>
          <w:bCs/>
          <w:sz w:val="28"/>
          <w:szCs w:val="28"/>
        </w:rPr>
      </w:pPr>
      <w:r w:rsidRPr="00B53C52">
        <w:rPr>
          <w:rFonts w:asciiTheme="majorBidi" w:hAnsiTheme="majorBidi" w:cstheme="majorBidi"/>
          <w:b/>
          <w:bCs/>
          <w:sz w:val="28"/>
          <w:szCs w:val="28"/>
        </w:rPr>
        <w:t>Le diabète</w:t>
      </w:r>
    </w:p>
    <w:p w14:paraId="2AFA786A" w14:textId="77777777" w:rsidR="00DF23CF" w:rsidRPr="00B53C52" w:rsidRDefault="00DF23CF" w:rsidP="00225D8F">
      <w:pPr>
        <w:pStyle w:val="Paragraphedeliste"/>
        <w:numPr>
          <w:ilvl w:val="2"/>
          <w:numId w:val="17"/>
        </w:numPr>
        <w:spacing w:after="200" w:line="276" w:lineRule="auto"/>
        <w:rPr>
          <w:rFonts w:asciiTheme="majorBidi" w:hAnsiTheme="majorBidi" w:cstheme="majorBidi"/>
          <w:b/>
          <w:bCs/>
          <w:sz w:val="24"/>
          <w:szCs w:val="24"/>
        </w:rPr>
      </w:pPr>
      <w:r w:rsidRPr="00B53C52">
        <w:rPr>
          <w:rFonts w:asciiTheme="majorBidi" w:hAnsiTheme="majorBidi" w:cstheme="majorBidi"/>
          <w:b/>
          <w:bCs/>
          <w:sz w:val="24"/>
          <w:szCs w:val="24"/>
        </w:rPr>
        <w:t>Définition</w:t>
      </w:r>
    </w:p>
    <w:p w14:paraId="65EA4CED" w14:textId="2A0994EC" w:rsidR="00DF23CF" w:rsidRPr="00EE0994" w:rsidRDefault="00DF23CF" w:rsidP="00D334EF">
      <w:pPr>
        <w:jc w:val="both"/>
        <w:rPr>
          <w:rFonts w:cstheme="majorBidi"/>
          <w:b/>
          <w:bCs/>
          <w:szCs w:val="24"/>
        </w:rPr>
      </w:pPr>
      <w:r>
        <w:rPr>
          <w:rFonts w:eastAsia="Calibri" w:cstheme="majorBidi"/>
          <w:szCs w:val="24"/>
        </w:rPr>
        <w:t xml:space="preserve">   </w:t>
      </w:r>
      <w:r w:rsidRPr="00EE0994">
        <w:rPr>
          <w:rFonts w:eastAsia="Calibri" w:cstheme="majorBidi"/>
          <w:szCs w:val="24"/>
        </w:rPr>
        <w:t xml:space="preserve">Le diabète sucré, ou plus simplement le diabète, est une maladie </w:t>
      </w:r>
      <w:r w:rsidR="00F10526">
        <w:rPr>
          <w:rFonts w:eastAsia="Calibri" w:cstheme="majorBidi"/>
          <w:szCs w:val="24"/>
        </w:rPr>
        <w:t>c</w:t>
      </w:r>
      <w:r w:rsidRPr="00EE0994">
        <w:rPr>
          <w:rFonts w:eastAsia="Calibri" w:cstheme="majorBidi"/>
          <w:szCs w:val="24"/>
        </w:rPr>
        <w:t xml:space="preserve">hronique qui se développe lorsque le taux de glucose dans le sang augmente parce que l’organisme ne parvient pas à produire suffisamment d’insuline ou à l’utiliser de manière efficace. </w:t>
      </w:r>
    </w:p>
    <w:p w14:paraId="689618CE" w14:textId="77777777" w:rsidR="00DF23CF" w:rsidRPr="004C6D8A" w:rsidRDefault="00DF23CF" w:rsidP="00D334EF">
      <w:pPr>
        <w:jc w:val="both"/>
        <w:rPr>
          <w:rFonts w:eastAsia="Calibri" w:cstheme="majorBidi"/>
          <w:szCs w:val="24"/>
        </w:rPr>
      </w:pPr>
      <w:r>
        <w:rPr>
          <w:rFonts w:eastAsia="Calibri" w:cstheme="majorBidi"/>
          <w:szCs w:val="24"/>
        </w:rPr>
        <w:t xml:space="preserve">   </w:t>
      </w:r>
      <w:r w:rsidRPr="004C6D8A">
        <w:rPr>
          <w:rFonts w:eastAsia="Calibri" w:cstheme="majorBidi"/>
          <w:szCs w:val="24"/>
        </w:rPr>
        <w:t>L’insuline est une hormone essentielle produite dans le pancréas. Elle assure le transport du glucose depuis la circulation sanguine vers les cellules de l’organisme, où il est converti en énergie. Le manque d’insuline ou l’incapacité des cellules à y répondre se traduit par des niveaux élevés de glucose dans le sang (hyperglycémie), qui caractérisent le diabète. Si elle demeure non contrôlée de façon prolongée, l’hyperglycémie peut provoquer des lésions au niveau de divers organes et conduire au développement de complications de santé invalidantes, voire mortelles, telles que des maladies cardiovasculaires, une neuropathie, une néphropathie et des maladies oculaires pouvant déboucher sur une rétinopathie et la cécité. En revanche, une gestion appropriée du diabète permettra de retarder ou de prévenir ces complications graves.</w:t>
      </w:r>
    </w:p>
    <w:p w14:paraId="61428893" w14:textId="4EA2C8F4" w:rsidR="00DF23CF" w:rsidRDefault="00DF23CF" w:rsidP="00D334EF">
      <w:pPr>
        <w:jc w:val="both"/>
        <w:rPr>
          <w:rFonts w:eastAsia="Calibri" w:cstheme="majorBidi"/>
          <w:szCs w:val="24"/>
        </w:rPr>
      </w:pPr>
      <w:r>
        <w:rPr>
          <w:rFonts w:eastAsia="Calibri" w:cstheme="majorBidi"/>
          <w:szCs w:val="24"/>
        </w:rPr>
        <w:t xml:space="preserve">   </w:t>
      </w:r>
      <w:r w:rsidRPr="004C6D8A">
        <w:rPr>
          <w:rFonts w:eastAsia="Calibri" w:cstheme="majorBidi"/>
          <w:szCs w:val="24"/>
        </w:rPr>
        <w:t xml:space="preserve">D’après l’OMS, une glycémie à jeun inférieure à 1,10 g/l (6,1mmol /l) en parlera d’un sujet normal, tandis que si on a une glycémie à jeun supérieure à 1,26 g/l (7mmol /l) en parlera d’un sujet </w:t>
      </w:r>
      <w:r>
        <w:rPr>
          <w:rFonts w:eastAsia="Calibri" w:cstheme="majorBidi"/>
          <w:szCs w:val="24"/>
        </w:rPr>
        <w:t xml:space="preserve">diabétique </w:t>
      </w:r>
      <w:r w:rsidRPr="00F771A7">
        <w:rPr>
          <w:rFonts w:eastAsia="Calibri" w:cstheme="majorBidi"/>
          <w:b/>
          <w:bCs/>
          <w:szCs w:val="24"/>
        </w:rPr>
        <w:t>(Strainchamps, 2011).</w:t>
      </w:r>
    </w:p>
    <w:p w14:paraId="507E6544" w14:textId="5F9848A8" w:rsidR="00DF23CF" w:rsidRDefault="00DF23CF" w:rsidP="00EE0994">
      <w:pPr>
        <w:rPr>
          <w:rFonts w:eastAsia="Calibri" w:cstheme="majorBidi"/>
          <w:szCs w:val="24"/>
        </w:rPr>
      </w:pPr>
    </w:p>
    <w:p w14:paraId="70282F78" w14:textId="3A922739" w:rsidR="005232F7" w:rsidRDefault="005232F7" w:rsidP="00EE0994">
      <w:pPr>
        <w:rPr>
          <w:rFonts w:eastAsia="Calibri" w:cstheme="majorBidi"/>
          <w:szCs w:val="24"/>
        </w:rPr>
      </w:pPr>
    </w:p>
    <w:p w14:paraId="13F795EB" w14:textId="77777777" w:rsidR="001B2D4A" w:rsidRPr="007808AA" w:rsidRDefault="001B2D4A" w:rsidP="00EE0994">
      <w:pPr>
        <w:rPr>
          <w:rFonts w:eastAsia="Calibri" w:cstheme="majorBidi"/>
          <w:szCs w:val="24"/>
        </w:rPr>
      </w:pPr>
    </w:p>
    <w:p w14:paraId="1BFFB0D4" w14:textId="373A1EF3" w:rsidR="00DF23CF" w:rsidRPr="00B53C52" w:rsidRDefault="00DF23CF" w:rsidP="00225D8F">
      <w:pPr>
        <w:pStyle w:val="Paragraphedeliste"/>
        <w:numPr>
          <w:ilvl w:val="2"/>
          <w:numId w:val="17"/>
        </w:numPr>
        <w:spacing w:after="200" w:line="276" w:lineRule="auto"/>
        <w:rPr>
          <w:rFonts w:asciiTheme="majorBidi" w:hAnsiTheme="majorBidi" w:cstheme="majorBidi"/>
          <w:b/>
          <w:bCs/>
          <w:sz w:val="24"/>
          <w:szCs w:val="24"/>
        </w:rPr>
      </w:pPr>
      <w:r w:rsidRPr="00B53C52">
        <w:rPr>
          <w:rFonts w:asciiTheme="majorBidi" w:hAnsiTheme="majorBidi" w:cstheme="majorBidi"/>
          <w:b/>
          <w:bCs/>
          <w:sz w:val="24"/>
          <w:szCs w:val="24"/>
        </w:rPr>
        <w:lastRenderedPageBreak/>
        <w:t>Critères diagnostique</w:t>
      </w:r>
      <w:r w:rsidR="007C3941">
        <w:rPr>
          <w:rFonts w:asciiTheme="majorBidi" w:hAnsiTheme="majorBidi" w:cstheme="majorBidi"/>
          <w:b/>
          <w:bCs/>
          <w:sz w:val="24"/>
          <w:szCs w:val="24"/>
        </w:rPr>
        <w:t>s</w:t>
      </w:r>
    </w:p>
    <w:p w14:paraId="3B2F87AA" w14:textId="77777777" w:rsidR="00DF23CF" w:rsidRPr="004C6D8A" w:rsidRDefault="00DF23CF" w:rsidP="00D334EF">
      <w:pPr>
        <w:contextualSpacing/>
        <w:jc w:val="both"/>
        <w:rPr>
          <w:rFonts w:eastAsia="Calibri" w:cstheme="majorBidi"/>
          <w:szCs w:val="24"/>
        </w:rPr>
      </w:pPr>
      <w:r>
        <w:rPr>
          <w:rFonts w:ascii="Cambria Math" w:eastAsia="Calibri" w:hAnsi="Cambria Math" w:cs="Times New Roman"/>
          <w:szCs w:val="24"/>
        </w:rPr>
        <w:t xml:space="preserve">   </w:t>
      </w:r>
      <w:r w:rsidRPr="004C6D8A">
        <w:rPr>
          <w:rFonts w:eastAsia="Calibri" w:cstheme="majorBidi"/>
          <w:szCs w:val="24"/>
        </w:rPr>
        <w:t xml:space="preserve">La fédération internationale de diabète, reconnait comme critère de diabète l’existence d’un des paramètres suivants : </w:t>
      </w:r>
    </w:p>
    <w:p w14:paraId="297445A6" w14:textId="77777777" w:rsidR="00DF23CF" w:rsidRPr="004C6D8A" w:rsidRDefault="00DF23CF" w:rsidP="00225D8F">
      <w:pPr>
        <w:pStyle w:val="Paragraphedeliste"/>
        <w:numPr>
          <w:ilvl w:val="0"/>
          <w:numId w:val="11"/>
        </w:numPr>
        <w:spacing w:after="200" w:line="360" w:lineRule="auto"/>
        <w:jc w:val="both"/>
        <w:rPr>
          <w:rFonts w:asciiTheme="majorBidi" w:eastAsia="Calibri" w:hAnsiTheme="majorBidi" w:cstheme="majorBidi"/>
          <w:sz w:val="24"/>
          <w:szCs w:val="24"/>
        </w:rPr>
      </w:pPr>
      <w:r w:rsidRPr="004C6D8A">
        <w:rPr>
          <w:rFonts w:asciiTheme="majorBidi" w:eastAsia="Calibri" w:hAnsiTheme="majorBidi" w:cstheme="majorBidi"/>
          <w:sz w:val="24"/>
          <w:szCs w:val="24"/>
        </w:rPr>
        <w:t>Une glycémie veineuse â jeun (depuis au moins 8 heures de jeûne) supérieure ou égale â 1,26 g/l (ou 7 mmol/l) â au moins deux reprises où ;</w:t>
      </w:r>
    </w:p>
    <w:p w14:paraId="6CA0B051" w14:textId="77777777" w:rsidR="00DF23CF" w:rsidRPr="004C6D8A" w:rsidRDefault="00DF23CF" w:rsidP="00225D8F">
      <w:pPr>
        <w:pStyle w:val="Paragraphedeliste"/>
        <w:numPr>
          <w:ilvl w:val="0"/>
          <w:numId w:val="11"/>
        </w:numPr>
        <w:spacing w:after="200" w:line="360" w:lineRule="auto"/>
        <w:jc w:val="both"/>
        <w:rPr>
          <w:rFonts w:asciiTheme="majorBidi" w:eastAsia="Calibri" w:hAnsiTheme="majorBidi" w:cstheme="majorBidi"/>
          <w:sz w:val="24"/>
          <w:szCs w:val="24"/>
        </w:rPr>
      </w:pPr>
      <w:r w:rsidRPr="004C6D8A">
        <w:rPr>
          <w:rFonts w:asciiTheme="majorBidi" w:eastAsia="Calibri" w:hAnsiTheme="majorBidi" w:cstheme="majorBidi"/>
          <w:sz w:val="24"/>
          <w:szCs w:val="24"/>
        </w:rPr>
        <w:t>Une glycémie veineuse â n’importe quelle heure de la journée supérieure ou égale â 2 g/l (11,1 mmol/l) où ;</w:t>
      </w:r>
    </w:p>
    <w:p w14:paraId="6B990A69" w14:textId="77777777" w:rsidR="00DF23CF" w:rsidRPr="004C6D8A" w:rsidRDefault="00DF23CF" w:rsidP="00225D8F">
      <w:pPr>
        <w:pStyle w:val="Paragraphedeliste"/>
        <w:numPr>
          <w:ilvl w:val="0"/>
          <w:numId w:val="11"/>
        </w:numPr>
        <w:spacing w:after="200" w:line="360" w:lineRule="auto"/>
        <w:jc w:val="both"/>
        <w:rPr>
          <w:rFonts w:asciiTheme="majorBidi" w:eastAsia="Calibri" w:hAnsiTheme="majorBidi" w:cstheme="majorBidi"/>
          <w:sz w:val="24"/>
          <w:szCs w:val="24"/>
        </w:rPr>
      </w:pPr>
      <w:r w:rsidRPr="004C6D8A">
        <w:rPr>
          <w:rFonts w:asciiTheme="majorBidi" w:eastAsia="Calibri" w:hAnsiTheme="majorBidi" w:cstheme="majorBidi"/>
          <w:sz w:val="24"/>
          <w:szCs w:val="24"/>
        </w:rPr>
        <w:t xml:space="preserve">Une glycémie 2 heures après une charge en glucose (+ de 75 g) supérieure ou égale â 2 g/l (11,1 mmol/l) associés â des symptômes du diabète (polyurie, polydipsie, Amaigrissement) ; </w:t>
      </w:r>
    </w:p>
    <w:p w14:paraId="69314911" w14:textId="77777777" w:rsidR="00DF23CF" w:rsidRPr="004C6D8A" w:rsidRDefault="00DF23CF" w:rsidP="00225D8F">
      <w:pPr>
        <w:pStyle w:val="Paragraphedeliste"/>
        <w:numPr>
          <w:ilvl w:val="0"/>
          <w:numId w:val="11"/>
        </w:numPr>
        <w:spacing w:after="200" w:line="360" w:lineRule="auto"/>
        <w:jc w:val="both"/>
        <w:rPr>
          <w:rFonts w:asciiTheme="majorBidi" w:eastAsia="Calibri" w:hAnsiTheme="majorBidi" w:cstheme="majorBidi"/>
          <w:sz w:val="24"/>
          <w:szCs w:val="24"/>
        </w:rPr>
      </w:pPr>
      <w:r w:rsidRPr="004C6D8A">
        <w:rPr>
          <w:rFonts w:asciiTheme="majorBidi" w:eastAsia="Calibri" w:hAnsiTheme="majorBidi" w:cstheme="majorBidi"/>
          <w:sz w:val="24"/>
          <w:szCs w:val="24"/>
        </w:rPr>
        <w:t xml:space="preserve">Une Hémoglobine Glyquée (HbA1c) supérieures ou égale â 6,5 %. </w:t>
      </w:r>
    </w:p>
    <w:p w14:paraId="22CCF2CF" w14:textId="0A0A826E" w:rsidR="00DF23CF" w:rsidRPr="004C6D8A" w:rsidRDefault="00DF23CF" w:rsidP="00D334EF">
      <w:pPr>
        <w:contextualSpacing/>
        <w:jc w:val="both"/>
        <w:rPr>
          <w:rFonts w:eastAsia="Calibri" w:cstheme="majorBidi"/>
          <w:szCs w:val="24"/>
        </w:rPr>
      </w:pPr>
      <w:r>
        <w:rPr>
          <w:rFonts w:eastAsia="Calibri" w:cstheme="majorBidi"/>
          <w:szCs w:val="24"/>
        </w:rPr>
        <w:t xml:space="preserve">   </w:t>
      </w:r>
      <w:r w:rsidRPr="004C6D8A">
        <w:rPr>
          <w:rFonts w:eastAsia="Calibri" w:cstheme="majorBidi"/>
          <w:szCs w:val="24"/>
        </w:rPr>
        <w:t xml:space="preserve">On parlera d’intolérance au glucose lorsque la glycémie veineuse â jeun &lt; â 1,26 g/l (7 mmol/l) et la glycémie veineuse â la 2éme heure de l’HGPO (charge en glucose) ≥ â 1,4 g/l (7,8 mmol/l) mais &lt; 2g/l (11,1mmol/l) </w:t>
      </w:r>
      <w:r w:rsidRPr="007B6CDC">
        <w:rPr>
          <w:rFonts w:eastAsia="Calibri" w:cstheme="majorBidi"/>
          <w:b/>
          <w:bCs/>
          <w:szCs w:val="24"/>
        </w:rPr>
        <w:t>(Atlas du diabète de la FID 2017).</w:t>
      </w:r>
    </w:p>
    <w:p w14:paraId="2B8BBCAD" w14:textId="77777777" w:rsidR="00DF23CF" w:rsidRPr="00B53C52" w:rsidRDefault="00DF23CF" w:rsidP="00225D8F">
      <w:pPr>
        <w:pStyle w:val="Paragraphedeliste"/>
        <w:numPr>
          <w:ilvl w:val="2"/>
          <w:numId w:val="17"/>
        </w:numPr>
        <w:spacing w:after="200" w:line="276" w:lineRule="auto"/>
        <w:rPr>
          <w:rFonts w:asciiTheme="majorBidi" w:hAnsiTheme="majorBidi" w:cstheme="majorBidi"/>
          <w:b/>
          <w:bCs/>
          <w:sz w:val="24"/>
          <w:szCs w:val="24"/>
        </w:rPr>
      </w:pPr>
      <w:r w:rsidRPr="00B53C52">
        <w:rPr>
          <w:rFonts w:asciiTheme="majorBidi" w:hAnsiTheme="majorBidi" w:cstheme="majorBidi"/>
          <w:b/>
          <w:bCs/>
          <w:sz w:val="24"/>
          <w:szCs w:val="24"/>
        </w:rPr>
        <w:t xml:space="preserve">Classification </w:t>
      </w:r>
    </w:p>
    <w:p w14:paraId="2AD20BA5" w14:textId="5527A173" w:rsidR="00DF23CF" w:rsidRDefault="00DF23CF" w:rsidP="00D334EF">
      <w:pPr>
        <w:contextualSpacing/>
        <w:jc w:val="both"/>
        <w:rPr>
          <w:rFonts w:eastAsia="Calibri" w:cstheme="majorBidi"/>
          <w:szCs w:val="24"/>
        </w:rPr>
      </w:pPr>
      <w:r>
        <w:rPr>
          <w:rFonts w:eastAsia="Calibri" w:cstheme="majorBidi"/>
          <w:szCs w:val="24"/>
        </w:rPr>
        <w:t xml:space="preserve">   </w:t>
      </w:r>
      <w:r w:rsidRPr="004C6D8A">
        <w:rPr>
          <w:rFonts w:eastAsia="Calibri" w:cstheme="majorBidi"/>
          <w:szCs w:val="24"/>
        </w:rPr>
        <w:t>Selon l’OMS le diabète est divisé en 4 types : diabète type 1, diabète type 2,</w:t>
      </w:r>
      <w:r>
        <w:rPr>
          <w:rFonts w:eastAsia="Calibri" w:cstheme="majorBidi"/>
          <w:szCs w:val="24"/>
        </w:rPr>
        <w:t xml:space="preserve"> d</w:t>
      </w:r>
      <w:r w:rsidRPr="004C6D8A">
        <w:rPr>
          <w:rFonts w:eastAsia="Calibri" w:cstheme="majorBidi"/>
          <w:szCs w:val="24"/>
        </w:rPr>
        <w:t xml:space="preserve">iabète spécifique et diabète gestationnel </w:t>
      </w:r>
      <w:r w:rsidRPr="00FA1DE4">
        <w:rPr>
          <w:rFonts w:eastAsia="Calibri" w:cstheme="majorBidi"/>
          <w:b/>
          <w:bCs/>
          <w:szCs w:val="24"/>
        </w:rPr>
        <w:t>(Nebti, 2017).</w:t>
      </w:r>
    </w:p>
    <w:p w14:paraId="571587C4" w14:textId="5440CDF7" w:rsidR="00DF23CF" w:rsidRPr="00733BF0" w:rsidRDefault="00DF23CF" w:rsidP="00225D8F">
      <w:pPr>
        <w:pStyle w:val="Paragraphedeliste"/>
        <w:numPr>
          <w:ilvl w:val="3"/>
          <w:numId w:val="17"/>
        </w:numPr>
        <w:spacing w:after="200" w:line="276" w:lineRule="auto"/>
        <w:rPr>
          <w:rFonts w:cstheme="majorBidi"/>
          <w:b/>
          <w:bCs/>
          <w:sz w:val="24"/>
          <w:szCs w:val="24"/>
        </w:rPr>
      </w:pPr>
      <w:r w:rsidRPr="00733BF0">
        <w:rPr>
          <w:rFonts w:cstheme="majorBidi"/>
          <w:b/>
          <w:bCs/>
          <w:sz w:val="24"/>
          <w:szCs w:val="24"/>
        </w:rPr>
        <w:t xml:space="preserve">Diabète insulinodépendant (DID –type 1) </w:t>
      </w:r>
    </w:p>
    <w:p w14:paraId="70064756" w14:textId="094B0D54" w:rsidR="00DF23CF" w:rsidRPr="004C6D8A" w:rsidRDefault="00DF23CF" w:rsidP="00D334EF">
      <w:pPr>
        <w:jc w:val="both"/>
        <w:rPr>
          <w:rFonts w:cstheme="majorBidi"/>
          <w:szCs w:val="24"/>
        </w:rPr>
      </w:pPr>
      <w:r>
        <w:rPr>
          <w:rFonts w:cstheme="majorBidi"/>
          <w:szCs w:val="24"/>
        </w:rPr>
        <w:t xml:space="preserve">  </w:t>
      </w:r>
      <w:r w:rsidRPr="004C6D8A">
        <w:rPr>
          <w:rFonts w:cstheme="majorBidi"/>
          <w:szCs w:val="24"/>
        </w:rPr>
        <w:t xml:space="preserve">Le diabète de type 1 (DT1) est caractérisé par une carence absolue en insuline, due à la </w:t>
      </w:r>
      <w:r w:rsidR="00262899">
        <w:rPr>
          <w:rFonts w:cstheme="majorBidi"/>
          <w:szCs w:val="24"/>
        </w:rPr>
        <w:t>d</w:t>
      </w:r>
      <w:r w:rsidRPr="004C6D8A">
        <w:rPr>
          <w:rFonts w:cstheme="majorBidi"/>
          <w:szCs w:val="24"/>
        </w:rPr>
        <w:t>estruction des cellules bêta pancréatiques dont le mécanisme habituel est l’auto-immunité.</w:t>
      </w:r>
    </w:p>
    <w:p w14:paraId="3BEBA5FA" w14:textId="77777777" w:rsidR="00DF23CF" w:rsidRPr="004C6D8A" w:rsidRDefault="00DF23CF" w:rsidP="00D334EF">
      <w:pPr>
        <w:jc w:val="both"/>
        <w:rPr>
          <w:rFonts w:cstheme="majorBidi"/>
          <w:szCs w:val="24"/>
        </w:rPr>
      </w:pPr>
      <w:r>
        <w:rPr>
          <w:rFonts w:cstheme="majorBidi"/>
          <w:szCs w:val="24"/>
        </w:rPr>
        <w:t xml:space="preserve">   </w:t>
      </w:r>
      <w:r w:rsidRPr="004C6D8A">
        <w:rPr>
          <w:rFonts w:cstheme="majorBidi"/>
          <w:szCs w:val="24"/>
        </w:rPr>
        <w:t>L’ancienne définition fondée sur des critères cliniques (diabète insulinodépendant, ou DID) n’est pas opératoire car certaines formes cliniques n’exigent pas un traitement par l’insuline. Ainsi, le pré diabète de type 1, la phase de rémission et le diabète de type 1 lent, ou LADA (latent auto-immune diabetes in adult) sont d’authentiques diabètes de type 1 non « insulinodépendants ».</w:t>
      </w:r>
    </w:p>
    <w:p w14:paraId="5A4B4BD9" w14:textId="77777777" w:rsidR="00DF23CF" w:rsidRPr="004C6D8A" w:rsidRDefault="00DF23CF" w:rsidP="00D334EF">
      <w:pPr>
        <w:jc w:val="both"/>
        <w:rPr>
          <w:rFonts w:cstheme="majorBidi"/>
          <w:szCs w:val="24"/>
        </w:rPr>
      </w:pPr>
      <w:r>
        <w:rPr>
          <w:rFonts w:cstheme="majorBidi"/>
          <w:szCs w:val="24"/>
        </w:rPr>
        <w:t xml:space="preserve">   </w:t>
      </w:r>
      <w:r w:rsidRPr="004C6D8A">
        <w:rPr>
          <w:rFonts w:cstheme="majorBidi"/>
          <w:szCs w:val="24"/>
        </w:rPr>
        <w:t>On distingue dans la classification de l’American Diabetes Association, qui fait référence, deux sous-types :</w:t>
      </w:r>
    </w:p>
    <w:p w14:paraId="15A9B07B" w14:textId="77777777" w:rsidR="00DF23CF" w:rsidRPr="004C6D8A" w:rsidRDefault="00DF23CF" w:rsidP="00D334EF">
      <w:pPr>
        <w:jc w:val="both"/>
        <w:rPr>
          <w:rFonts w:cstheme="majorBidi"/>
          <w:szCs w:val="24"/>
        </w:rPr>
      </w:pPr>
      <w:r w:rsidRPr="004C6D8A">
        <w:rPr>
          <w:rFonts w:cstheme="majorBidi"/>
          <w:szCs w:val="24"/>
        </w:rPr>
        <w:t xml:space="preserve">● Le diabète de type 1 auto-immun, le plus fréquent (il </w:t>
      </w:r>
      <w:r>
        <w:rPr>
          <w:rFonts w:cstheme="majorBidi"/>
          <w:szCs w:val="24"/>
        </w:rPr>
        <w:t xml:space="preserve">représente plus de 90 % des cas </w:t>
      </w:r>
      <w:r w:rsidRPr="004C6D8A">
        <w:rPr>
          <w:rFonts w:cstheme="majorBidi"/>
          <w:szCs w:val="24"/>
        </w:rPr>
        <w:t>en Europe), incluant le type 1 lent ou LADA ;</w:t>
      </w:r>
    </w:p>
    <w:p w14:paraId="29E420B2" w14:textId="77777777" w:rsidR="00DF23CF" w:rsidRDefault="00DF23CF" w:rsidP="00D334EF">
      <w:pPr>
        <w:jc w:val="both"/>
        <w:rPr>
          <w:rFonts w:cstheme="majorBidi"/>
          <w:szCs w:val="24"/>
        </w:rPr>
      </w:pPr>
      <w:r w:rsidRPr="004C6D8A">
        <w:rPr>
          <w:rFonts w:cstheme="majorBidi"/>
          <w:szCs w:val="24"/>
        </w:rPr>
        <w:lastRenderedPageBreak/>
        <w:t xml:space="preserve">● Le diabète de type 1 idiopathique (caractérisé par l’absence d’auto-anticorps). Il s’agit d’un cadre nosologique mal défini, incluant les diabètes cétosiques du sujet noir originaire d’Afrique subsaharienne et </w:t>
      </w:r>
      <w:r>
        <w:rPr>
          <w:rFonts w:cstheme="majorBidi"/>
          <w:szCs w:val="24"/>
        </w:rPr>
        <w:t xml:space="preserve">les diabètes suraigus japonais </w:t>
      </w:r>
      <w:r w:rsidRPr="00FA1DE4">
        <w:rPr>
          <w:rFonts w:cstheme="majorBidi"/>
          <w:b/>
          <w:bCs/>
          <w:szCs w:val="24"/>
        </w:rPr>
        <w:t>(21).</w:t>
      </w:r>
    </w:p>
    <w:p w14:paraId="2FC7277A" w14:textId="77777777" w:rsidR="00DF23CF" w:rsidRPr="00B53C52" w:rsidRDefault="00DF23CF" w:rsidP="00225D8F">
      <w:pPr>
        <w:pStyle w:val="Paragraphedeliste"/>
        <w:numPr>
          <w:ilvl w:val="3"/>
          <w:numId w:val="17"/>
        </w:numPr>
        <w:spacing w:after="200" w:line="276" w:lineRule="auto"/>
        <w:ind w:left="648" w:hanging="648"/>
        <w:rPr>
          <w:rFonts w:asciiTheme="majorBidi" w:hAnsiTheme="majorBidi" w:cstheme="majorBidi"/>
          <w:b/>
          <w:bCs/>
          <w:sz w:val="24"/>
          <w:szCs w:val="24"/>
        </w:rPr>
      </w:pPr>
      <w:r w:rsidRPr="00B53C52">
        <w:rPr>
          <w:rFonts w:asciiTheme="majorBidi" w:hAnsiTheme="majorBidi" w:cstheme="majorBidi"/>
          <w:b/>
          <w:bCs/>
          <w:sz w:val="24"/>
          <w:szCs w:val="24"/>
        </w:rPr>
        <w:t>Diabète non insulinodépendant (DNID–type 2)</w:t>
      </w:r>
    </w:p>
    <w:p w14:paraId="064252DC" w14:textId="77777777" w:rsidR="00DF23CF" w:rsidRPr="004C6D8A" w:rsidRDefault="00DF23CF" w:rsidP="0011461E">
      <w:pPr>
        <w:jc w:val="both"/>
        <w:rPr>
          <w:rFonts w:cstheme="majorBidi"/>
          <w:szCs w:val="24"/>
        </w:rPr>
      </w:pPr>
      <w:r>
        <w:rPr>
          <w:rFonts w:cstheme="majorBidi"/>
          <w:b/>
          <w:bCs/>
          <w:szCs w:val="24"/>
        </w:rPr>
        <w:t xml:space="preserve">   </w:t>
      </w:r>
      <w:r w:rsidRPr="004C6D8A">
        <w:rPr>
          <w:rFonts w:cstheme="majorBidi"/>
          <w:szCs w:val="24"/>
        </w:rPr>
        <w:t>Le diabète de type 2, aussi appelé diabète sucré non insulinodépendant, se caractérise par une production insuffisante d’insuline ou par une résistance à l’insuline. Ce type de diabète est le plus répandu et représente environ 90 % de</w:t>
      </w:r>
      <w:r>
        <w:rPr>
          <w:rFonts w:cstheme="majorBidi"/>
          <w:szCs w:val="24"/>
        </w:rPr>
        <w:t>s cas de diabète diagnostiqués</w:t>
      </w:r>
      <w:r w:rsidRPr="004C6D8A">
        <w:rPr>
          <w:rFonts w:cstheme="majorBidi"/>
          <w:szCs w:val="24"/>
        </w:rPr>
        <w:t>. On le retrouve le plus souvent chez les adultes dépassant la quarantaine, mais aussi chez de</w:t>
      </w:r>
      <w:r>
        <w:rPr>
          <w:rFonts w:cstheme="majorBidi"/>
          <w:szCs w:val="24"/>
        </w:rPr>
        <w:t>s jeunes obèses et sédentaires</w:t>
      </w:r>
      <w:r w:rsidRPr="004C6D8A">
        <w:rPr>
          <w:rFonts w:cstheme="majorBidi"/>
          <w:szCs w:val="24"/>
        </w:rPr>
        <w:t>. Les personnes atteintes du diabète de type 2 sont généralement résistantes à l’insuline. La plupart peuvent surmonter cette résistance en perdant du poids, en faisant plus d’exercice ou en prenant des médicaments par voie orale. D’autres, par contre, doivent s’injecter de l’insuline quotidiennement.</w:t>
      </w:r>
    </w:p>
    <w:p w14:paraId="397165BD" w14:textId="77777777" w:rsidR="00DF23CF" w:rsidRPr="004C6D8A" w:rsidRDefault="00DF23CF" w:rsidP="0011461E">
      <w:pPr>
        <w:jc w:val="both"/>
        <w:rPr>
          <w:rFonts w:cstheme="majorBidi"/>
          <w:szCs w:val="24"/>
        </w:rPr>
      </w:pPr>
      <w:r>
        <w:rPr>
          <w:rFonts w:cstheme="majorBidi"/>
          <w:szCs w:val="24"/>
        </w:rPr>
        <w:t xml:space="preserve">   </w:t>
      </w:r>
      <w:r w:rsidRPr="004C6D8A">
        <w:rPr>
          <w:rFonts w:cstheme="majorBidi"/>
          <w:szCs w:val="24"/>
        </w:rPr>
        <w:t xml:space="preserve">Ce type de diabète est maintenant considéré comme partie constituante d’un ensemble de problèmes appelé syndrome métabolique lié à l’obésité et à la sédentarité. Ces problèmes sont la résistance à l’insuline, l’hypercholestérolémie, un taux élevé de triglycérides, l’hypertension, un risque élevé de caillots sanguins et une mauvaise circulation sanguine.   </w:t>
      </w:r>
    </w:p>
    <w:p w14:paraId="4E58D6C1" w14:textId="4A114EFE" w:rsidR="00DF23CF" w:rsidRDefault="00DF23CF" w:rsidP="0011461E">
      <w:pPr>
        <w:jc w:val="both"/>
        <w:rPr>
          <w:rFonts w:cstheme="majorBidi"/>
          <w:szCs w:val="24"/>
        </w:rPr>
      </w:pPr>
      <w:r>
        <w:rPr>
          <w:rFonts w:cstheme="majorBidi"/>
          <w:szCs w:val="24"/>
        </w:rPr>
        <w:t xml:space="preserve">   </w:t>
      </w:r>
      <w:r w:rsidRPr="004C6D8A">
        <w:rPr>
          <w:rFonts w:cstheme="majorBidi"/>
          <w:szCs w:val="24"/>
        </w:rPr>
        <w:t>Le diabète de type 2 réduits en moyenne de 5 à 10 ans l’espérance de vie de</w:t>
      </w:r>
      <w:r>
        <w:rPr>
          <w:rFonts w:cstheme="majorBidi"/>
          <w:szCs w:val="24"/>
        </w:rPr>
        <w:t>s adultes qui en sont atteints</w:t>
      </w:r>
      <w:r w:rsidRPr="00900E3F">
        <w:t xml:space="preserve"> </w:t>
      </w:r>
      <w:r w:rsidRPr="002F74EA">
        <w:rPr>
          <w:rFonts w:cstheme="majorBidi"/>
          <w:b/>
          <w:bCs/>
          <w:szCs w:val="24"/>
        </w:rPr>
        <w:t>(É</w:t>
      </w:r>
      <w:r w:rsidR="00BF45C8">
        <w:rPr>
          <w:rFonts w:cstheme="majorBidi"/>
          <w:b/>
          <w:bCs/>
          <w:szCs w:val="24"/>
        </w:rPr>
        <w:t>mond</w:t>
      </w:r>
      <w:r w:rsidRPr="002F74EA">
        <w:rPr>
          <w:rFonts w:cstheme="majorBidi"/>
          <w:b/>
          <w:bCs/>
          <w:szCs w:val="24"/>
        </w:rPr>
        <w:t>, 2002).</w:t>
      </w:r>
      <w:r w:rsidRPr="004C6D8A">
        <w:rPr>
          <w:rFonts w:cstheme="majorBidi"/>
          <w:szCs w:val="24"/>
        </w:rPr>
        <w:t xml:space="preserve">   </w:t>
      </w:r>
    </w:p>
    <w:p w14:paraId="413394D0" w14:textId="77777777" w:rsidR="00DF23CF" w:rsidRPr="00B53C52" w:rsidRDefault="00DF23CF" w:rsidP="00225D8F">
      <w:pPr>
        <w:pStyle w:val="Paragraphedeliste"/>
        <w:numPr>
          <w:ilvl w:val="3"/>
          <w:numId w:val="17"/>
        </w:numPr>
        <w:spacing w:after="200" w:line="276" w:lineRule="auto"/>
        <w:ind w:left="648" w:hanging="648"/>
        <w:rPr>
          <w:rFonts w:asciiTheme="majorBidi" w:hAnsiTheme="majorBidi" w:cstheme="majorBidi"/>
          <w:b/>
          <w:bCs/>
          <w:sz w:val="24"/>
          <w:szCs w:val="24"/>
        </w:rPr>
      </w:pPr>
      <w:r w:rsidRPr="00B53C52">
        <w:rPr>
          <w:rFonts w:asciiTheme="majorBidi" w:hAnsiTheme="majorBidi" w:cstheme="majorBidi"/>
          <w:b/>
          <w:bCs/>
          <w:sz w:val="24"/>
          <w:szCs w:val="24"/>
        </w:rPr>
        <w:t xml:space="preserve">Le diabète gestationnel </w:t>
      </w:r>
    </w:p>
    <w:p w14:paraId="72E0BC36" w14:textId="77777777" w:rsidR="00DF23CF" w:rsidRPr="002F74EA" w:rsidRDefault="00DF23CF" w:rsidP="00A117D3">
      <w:pPr>
        <w:jc w:val="both"/>
        <w:rPr>
          <w:rFonts w:cstheme="majorBidi"/>
          <w:b/>
          <w:bCs/>
          <w:szCs w:val="24"/>
        </w:rPr>
      </w:pPr>
      <w:r>
        <w:rPr>
          <w:rFonts w:cstheme="majorBidi"/>
          <w:szCs w:val="24"/>
        </w:rPr>
        <w:t xml:space="preserve">   </w:t>
      </w:r>
      <w:r w:rsidRPr="004C6D8A">
        <w:rPr>
          <w:rFonts w:cstheme="majorBidi"/>
          <w:szCs w:val="24"/>
        </w:rPr>
        <w:t xml:space="preserve">C’est un trouble de la tolérance au glucose qui conduit à une hyperglycémie pendant les 24ème et 28èmes semaines de grossesse, se disparaitre après l’accouchement </w:t>
      </w:r>
      <w:r w:rsidRPr="002F74EA">
        <w:rPr>
          <w:rFonts w:cstheme="majorBidi"/>
          <w:b/>
          <w:bCs/>
          <w:szCs w:val="24"/>
        </w:rPr>
        <w:t xml:space="preserve">(Pirson </w:t>
      </w:r>
      <w:r w:rsidRPr="00E064EB">
        <w:rPr>
          <w:rFonts w:cstheme="majorBidi"/>
          <w:b/>
          <w:bCs/>
          <w:i/>
          <w:iCs/>
          <w:szCs w:val="24"/>
        </w:rPr>
        <w:t>et</w:t>
      </w:r>
      <w:r w:rsidRPr="002F74EA">
        <w:rPr>
          <w:rFonts w:cstheme="majorBidi"/>
          <w:b/>
          <w:bCs/>
          <w:szCs w:val="24"/>
        </w:rPr>
        <w:t xml:space="preserve"> </w:t>
      </w:r>
      <w:r w:rsidRPr="002F74EA">
        <w:rPr>
          <w:rFonts w:cstheme="majorBidi"/>
          <w:b/>
          <w:bCs/>
          <w:i/>
          <w:iCs/>
          <w:szCs w:val="24"/>
        </w:rPr>
        <w:t>al</w:t>
      </w:r>
      <w:r w:rsidRPr="002F74EA">
        <w:rPr>
          <w:rFonts w:cstheme="majorBidi"/>
          <w:b/>
          <w:bCs/>
          <w:szCs w:val="24"/>
        </w:rPr>
        <w:t>., 2016).</w:t>
      </w:r>
    </w:p>
    <w:p w14:paraId="32A15CDA" w14:textId="77777777" w:rsidR="00DF23CF" w:rsidRPr="00B53C52" w:rsidRDefault="00DF23CF" w:rsidP="00225D8F">
      <w:pPr>
        <w:pStyle w:val="Paragraphedeliste"/>
        <w:numPr>
          <w:ilvl w:val="3"/>
          <w:numId w:val="17"/>
        </w:numPr>
        <w:spacing w:after="200" w:line="276" w:lineRule="auto"/>
        <w:ind w:left="648" w:hanging="648"/>
        <w:rPr>
          <w:rFonts w:asciiTheme="majorBidi" w:hAnsiTheme="majorBidi" w:cstheme="majorBidi"/>
          <w:b/>
          <w:bCs/>
          <w:sz w:val="24"/>
          <w:szCs w:val="24"/>
        </w:rPr>
      </w:pPr>
      <w:r w:rsidRPr="00B53C52">
        <w:rPr>
          <w:rFonts w:asciiTheme="majorBidi" w:hAnsiTheme="majorBidi" w:cstheme="majorBidi"/>
          <w:b/>
          <w:bCs/>
          <w:sz w:val="24"/>
          <w:szCs w:val="24"/>
        </w:rPr>
        <w:t xml:space="preserve">Autres types spécifiques </w:t>
      </w:r>
    </w:p>
    <w:p w14:paraId="7373ED23" w14:textId="77777777" w:rsidR="00DF23CF" w:rsidRPr="004C6D8A" w:rsidRDefault="00DF23CF" w:rsidP="00A117D3">
      <w:pPr>
        <w:jc w:val="both"/>
        <w:rPr>
          <w:rFonts w:cstheme="majorBidi"/>
          <w:szCs w:val="24"/>
        </w:rPr>
      </w:pPr>
      <w:r>
        <w:rPr>
          <w:rFonts w:ascii="Cambria Math" w:hAnsi="Cambria Math" w:cstheme="majorBidi"/>
          <w:szCs w:val="24"/>
        </w:rPr>
        <w:t xml:space="preserve">   </w:t>
      </w:r>
      <w:r w:rsidRPr="004C6D8A">
        <w:rPr>
          <w:rFonts w:cstheme="majorBidi"/>
          <w:szCs w:val="24"/>
        </w:rPr>
        <w:t>Les autres formes sont plus rares. On distingue par exemple :</w:t>
      </w:r>
    </w:p>
    <w:p w14:paraId="415D3EAB" w14:textId="77777777" w:rsidR="00DF23CF" w:rsidRPr="004C6D8A" w:rsidRDefault="00DF23CF" w:rsidP="00A117D3">
      <w:pPr>
        <w:jc w:val="both"/>
        <w:rPr>
          <w:rFonts w:cstheme="majorBidi"/>
          <w:szCs w:val="24"/>
        </w:rPr>
      </w:pPr>
      <w:r w:rsidRPr="004C6D8A">
        <w:rPr>
          <w:rFonts w:cstheme="majorBidi"/>
          <w:szCs w:val="24"/>
        </w:rPr>
        <w:t>•</w:t>
      </w:r>
      <w:r>
        <w:rPr>
          <w:rFonts w:cstheme="majorBidi"/>
          <w:szCs w:val="24"/>
        </w:rPr>
        <w:t xml:space="preserve">   </w:t>
      </w:r>
      <w:r w:rsidRPr="004C6D8A">
        <w:rPr>
          <w:rFonts w:cstheme="majorBidi"/>
          <w:szCs w:val="24"/>
        </w:rPr>
        <w:t>les MODY (Maturity Onset Diabetes in the Young), en général non insulino-dépendants. Sont fortement déterminés par une composante génétique.</w:t>
      </w:r>
    </w:p>
    <w:p w14:paraId="3139EFC7" w14:textId="77777777" w:rsidR="00DF23CF" w:rsidRPr="004C6D8A" w:rsidRDefault="00DF23CF" w:rsidP="00A117D3">
      <w:pPr>
        <w:jc w:val="both"/>
        <w:rPr>
          <w:rFonts w:cstheme="majorBidi"/>
          <w:szCs w:val="24"/>
        </w:rPr>
      </w:pPr>
      <w:r w:rsidRPr="004C6D8A">
        <w:rPr>
          <w:rFonts w:cstheme="majorBidi"/>
          <w:szCs w:val="24"/>
        </w:rPr>
        <w:t>•</w:t>
      </w:r>
      <w:r>
        <w:rPr>
          <w:rFonts w:cstheme="majorBidi"/>
          <w:szCs w:val="24"/>
        </w:rPr>
        <w:t xml:space="preserve">   </w:t>
      </w:r>
      <w:r w:rsidRPr="004C6D8A">
        <w:rPr>
          <w:rFonts w:cstheme="majorBidi"/>
          <w:szCs w:val="24"/>
        </w:rPr>
        <w:t>les diabètes secondaires à d’autres maladies telles que des maladies pancréatiques, endocriniennes ou hépatiques. L’hémochromatose ou certaines mutations de l’ADN mitochondrial.</w:t>
      </w:r>
    </w:p>
    <w:p w14:paraId="16B06DFA" w14:textId="77777777" w:rsidR="00DF23CF" w:rsidRPr="004C6D8A" w:rsidRDefault="00DF23CF" w:rsidP="005635D8">
      <w:pPr>
        <w:jc w:val="both"/>
        <w:rPr>
          <w:rFonts w:cstheme="majorBidi"/>
          <w:szCs w:val="24"/>
        </w:rPr>
      </w:pPr>
      <w:r w:rsidRPr="004C6D8A">
        <w:rPr>
          <w:rFonts w:cstheme="majorBidi"/>
          <w:szCs w:val="24"/>
        </w:rPr>
        <w:lastRenderedPageBreak/>
        <w:t>•</w:t>
      </w:r>
      <w:r>
        <w:rPr>
          <w:rFonts w:cstheme="majorBidi"/>
          <w:szCs w:val="24"/>
        </w:rPr>
        <w:t xml:space="preserve">   </w:t>
      </w:r>
      <w:r w:rsidRPr="004C6D8A">
        <w:rPr>
          <w:rFonts w:cstheme="majorBidi"/>
          <w:szCs w:val="24"/>
        </w:rPr>
        <w:t>le diabète lipoatrophique (disparition du tissu adipeux, hyperlipidémie, stéatose hépatique, insulinorésistance majeure).</w:t>
      </w:r>
    </w:p>
    <w:p w14:paraId="0977CAA5" w14:textId="77777777" w:rsidR="00DF23CF" w:rsidRDefault="00DF23CF" w:rsidP="005635D8">
      <w:pPr>
        <w:jc w:val="both"/>
        <w:rPr>
          <w:rFonts w:cstheme="majorBidi"/>
          <w:szCs w:val="24"/>
        </w:rPr>
      </w:pPr>
      <w:r w:rsidRPr="004C6D8A">
        <w:rPr>
          <w:rFonts w:cstheme="majorBidi"/>
          <w:szCs w:val="24"/>
        </w:rPr>
        <w:t>•</w:t>
      </w:r>
      <w:r>
        <w:rPr>
          <w:rFonts w:cstheme="majorBidi"/>
          <w:szCs w:val="24"/>
        </w:rPr>
        <w:t xml:space="preserve">   </w:t>
      </w:r>
      <w:r w:rsidRPr="004C6D8A">
        <w:rPr>
          <w:rFonts w:cstheme="majorBidi"/>
          <w:szCs w:val="24"/>
        </w:rPr>
        <w:t>le diabète induit par des traitements médicamenteux (ex : corticoïdes, diurétiques, neuroleptiques, certains immunosuppresseurs...)</w:t>
      </w:r>
      <w:r>
        <w:rPr>
          <w:rFonts w:cstheme="majorBidi"/>
          <w:szCs w:val="24"/>
        </w:rPr>
        <w:t xml:space="preserve"> </w:t>
      </w:r>
      <w:r w:rsidRPr="002F74EA">
        <w:rPr>
          <w:rFonts w:cstheme="majorBidi"/>
          <w:b/>
          <w:bCs/>
          <w:szCs w:val="24"/>
        </w:rPr>
        <w:t>(22).</w:t>
      </w:r>
    </w:p>
    <w:p w14:paraId="53A5BF9B" w14:textId="55566CD6" w:rsidR="00DF23CF" w:rsidRPr="00B53C52" w:rsidRDefault="00DF23CF" w:rsidP="00225D8F">
      <w:pPr>
        <w:pStyle w:val="Paragraphedeliste"/>
        <w:numPr>
          <w:ilvl w:val="2"/>
          <w:numId w:val="17"/>
        </w:numPr>
        <w:spacing w:after="200" w:line="276" w:lineRule="auto"/>
        <w:rPr>
          <w:rFonts w:asciiTheme="majorBidi" w:hAnsiTheme="majorBidi" w:cstheme="majorBidi"/>
          <w:b/>
          <w:bCs/>
          <w:sz w:val="24"/>
          <w:szCs w:val="24"/>
        </w:rPr>
      </w:pPr>
      <w:r w:rsidRPr="00B53C52">
        <w:rPr>
          <w:rFonts w:asciiTheme="majorBidi" w:hAnsiTheme="majorBidi" w:cstheme="majorBidi"/>
          <w:b/>
          <w:bCs/>
          <w:sz w:val="24"/>
          <w:szCs w:val="24"/>
        </w:rPr>
        <w:t xml:space="preserve">Les </w:t>
      </w:r>
      <w:r w:rsidR="00B13C71">
        <w:rPr>
          <w:rFonts w:asciiTheme="majorBidi" w:hAnsiTheme="majorBidi" w:cstheme="majorBidi"/>
          <w:b/>
          <w:bCs/>
          <w:sz w:val="24"/>
          <w:szCs w:val="24"/>
        </w:rPr>
        <w:t>c</w:t>
      </w:r>
      <w:r w:rsidRPr="00B53C52">
        <w:rPr>
          <w:rFonts w:asciiTheme="majorBidi" w:hAnsiTheme="majorBidi" w:cstheme="majorBidi"/>
          <w:b/>
          <w:bCs/>
          <w:sz w:val="24"/>
          <w:szCs w:val="24"/>
        </w:rPr>
        <w:t>auses de DID –type 1</w:t>
      </w:r>
    </w:p>
    <w:p w14:paraId="18B488D5" w14:textId="77777777" w:rsidR="00DF23CF" w:rsidRPr="004C6D8A" w:rsidRDefault="00DF23CF" w:rsidP="005635D8">
      <w:pPr>
        <w:jc w:val="both"/>
        <w:rPr>
          <w:rFonts w:cstheme="majorBidi"/>
          <w:szCs w:val="24"/>
        </w:rPr>
      </w:pPr>
      <w:r>
        <w:rPr>
          <w:rFonts w:ascii="Cambria Math" w:hAnsi="Cambria Math" w:cstheme="majorBidi"/>
          <w:szCs w:val="24"/>
        </w:rPr>
        <w:t xml:space="preserve">   </w:t>
      </w:r>
      <w:r w:rsidRPr="004C6D8A">
        <w:rPr>
          <w:rFonts w:cstheme="majorBidi"/>
          <w:szCs w:val="24"/>
        </w:rPr>
        <w:t>Il existe une prédisposition d'origine génétique au diabète de type 1, mais on ne possède pas une connaissance exacte des phénomènes causals de l'affection. La présence de certains facteurs environnementaux ou « déclencheurs » joue un rôle déterminant dans la survenue de l'affection.</w:t>
      </w:r>
    </w:p>
    <w:p w14:paraId="60F21FF4" w14:textId="77777777" w:rsidR="00DF23CF" w:rsidRPr="004C6D8A" w:rsidRDefault="00DF23CF" w:rsidP="005635D8">
      <w:pPr>
        <w:jc w:val="both"/>
        <w:rPr>
          <w:rFonts w:cstheme="majorBidi"/>
          <w:szCs w:val="24"/>
        </w:rPr>
      </w:pPr>
      <w:r>
        <w:rPr>
          <w:rFonts w:cstheme="majorBidi"/>
          <w:szCs w:val="24"/>
        </w:rPr>
        <w:t xml:space="preserve">   </w:t>
      </w:r>
      <w:r w:rsidRPr="004C6D8A">
        <w:rPr>
          <w:rFonts w:cstheme="majorBidi"/>
          <w:szCs w:val="24"/>
        </w:rPr>
        <w:t>Bien que la cause exacte du diabète de type 1 ne soit pas connue, les chercheurs pensent que l'affection s'acquiert quand un virus ou une toxine environnementale endommage le pancréas ou incite le système immunitaire à attaquer les cellules bêta du pancréas (c'est ce que l'on appelle une réaction auto-immune). Par la suite, les cellules bêta du pancréas ne sont plus en mesure de produire suffisamment d'insuline.</w:t>
      </w:r>
    </w:p>
    <w:p w14:paraId="43C0C5E8" w14:textId="77777777" w:rsidR="00DF23CF" w:rsidRDefault="00DF23CF" w:rsidP="005635D8">
      <w:pPr>
        <w:jc w:val="both"/>
        <w:rPr>
          <w:rFonts w:cstheme="majorBidi"/>
          <w:szCs w:val="24"/>
        </w:rPr>
      </w:pPr>
      <w:r>
        <w:rPr>
          <w:rFonts w:cstheme="majorBidi"/>
          <w:szCs w:val="24"/>
        </w:rPr>
        <w:t xml:space="preserve">   </w:t>
      </w:r>
      <w:r w:rsidRPr="004C6D8A">
        <w:rPr>
          <w:rFonts w:cstheme="majorBidi"/>
          <w:szCs w:val="24"/>
        </w:rPr>
        <w:t>Sans l'insuline, le glucose dans le sang ne peut pas pénétrer dans les cellules du corps et le taux de glucose sanguin s'élève. Le corps commence à dégrader des graisses et des protéines pour se procurer l'énergie qu'il devrait obtenir du glucose</w:t>
      </w:r>
      <w:r>
        <w:rPr>
          <w:rFonts w:cstheme="majorBidi"/>
          <w:szCs w:val="24"/>
        </w:rPr>
        <w:t xml:space="preserve"> </w:t>
      </w:r>
      <w:r w:rsidRPr="002F74EA">
        <w:rPr>
          <w:rFonts w:cstheme="majorBidi"/>
          <w:b/>
          <w:bCs/>
          <w:szCs w:val="24"/>
        </w:rPr>
        <w:t>(23).</w:t>
      </w:r>
    </w:p>
    <w:p w14:paraId="55752F32" w14:textId="01AAC528" w:rsidR="00DF23CF" w:rsidRPr="00B53C52" w:rsidRDefault="00DF23CF" w:rsidP="00225D8F">
      <w:pPr>
        <w:pStyle w:val="Paragraphedeliste"/>
        <w:numPr>
          <w:ilvl w:val="2"/>
          <w:numId w:val="17"/>
        </w:numPr>
        <w:spacing w:after="200" w:line="276" w:lineRule="auto"/>
        <w:rPr>
          <w:rFonts w:asciiTheme="majorBidi" w:hAnsiTheme="majorBidi" w:cstheme="majorBidi"/>
          <w:b/>
          <w:bCs/>
          <w:sz w:val="24"/>
          <w:szCs w:val="24"/>
        </w:rPr>
      </w:pPr>
      <w:r w:rsidRPr="00B53C52">
        <w:rPr>
          <w:rFonts w:asciiTheme="majorBidi" w:hAnsiTheme="majorBidi" w:cstheme="majorBidi"/>
          <w:b/>
          <w:bCs/>
          <w:sz w:val="24"/>
          <w:szCs w:val="24"/>
        </w:rPr>
        <w:t xml:space="preserve">Les </w:t>
      </w:r>
      <w:r w:rsidR="00BA4AA4">
        <w:rPr>
          <w:rFonts w:asciiTheme="majorBidi" w:hAnsiTheme="majorBidi" w:cstheme="majorBidi"/>
          <w:b/>
          <w:bCs/>
          <w:sz w:val="24"/>
          <w:szCs w:val="24"/>
        </w:rPr>
        <w:t>s</w:t>
      </w:r>
      <w:r w:rsidRPr="00B53C52">
        <w:rPr>
          <w:rFonts w:asciiTheme="majorBidi" w:hAnsiTheme="majorBidi" w:cstheme="majorBidi"/>
          <w:b/>
          <w:bCs/>
          <w:sz w:val="24"/>
          <w:szCs w:val="24"/>
        </w:rPr>
        <w:t>ymptômes de diabète</w:t>
      </w:r>
    </w:p>
    <w:p w14:paraId="0BA069CF" w14:textId="2B0ABC6B" w:rsidR="00DF23CF" w:rsidRDefault="00DF23CF" w:rsidP="005635D8">
      <w:pPr>
        <w:jc w:val="both"/>
        <w:rPr>
          <w:rFonts w:cstheme="majorBidi"/>
          <w:szCs w:val="24"/>
        </w:rPr>
      </w:pPr>
      <w:r>
        <w:rPr>
          <w:rFonts w:ascii="Cambria Math" w:hAnsi="Cambria Math" w:cstheme="majorBidi"/>
          <w:szCs w:val="24"/>
        </w:rPr>
        <w:t xml:space="preserve">   </w:t>
      </w:r>
      <w:r w:rsidRPr="004C6D8A">
        <w:rPr>
          <w:rFonts w:cstheme="majorBidi"/>
          <w:szCs w:val="24"/>
        </w:rPr>
        <w:t xml:space="preserve">Les symptômes pour les diabètes de type I et de type II sont les mêmes mais peuvent passer inaperçus (symptômes insidieux) pendant plusieurs années </w:t>
      </w:r>
      <w:r w:rsidRPr="00AD7104">
        <w:rPr>
          <w:rFonts w:cstheme="majorBidi"/>
          <w:b/>
          <w:bCs/>
          <w:szCs w:val="24"/>
        </w:rPr>
        <w:t>(Baynes et Thorpe,1999).</w:t>
      </w:r>
      <w:r>
        <w:rPr>
          <w:rFonts w:cstheme="majorBidi"/>
          <w:szCs w:val="24"/>
        </w:rPr>
        <w:t xml:space="preserve">         L’hyperglycémie</w:t>
      </w:r>
      <w:r w:rsidRPr="004C6D8A">
        <w:rPr>
          <w:rFonts w:cstheme="majorBidi"/>
          <w:szCs w:val="24"/>
        </w:rPr>
        <w:t xml:space="preserve"> peut, dans certains cas, causer une polyurie (urines abondantes et fréquentes), de même qu’une polyphagie (augmentation de la faim) et une polydipsie</w:t>
      </w:r>
      <w:r>
        <w:rPr>
          <w:rFonts w:cstheme="majorBidi"/>
          <w:szCs w:val="24"/>
        </w:rPr>
        <w:t xml:space="preserve"> (augmentation de la soif)</w:t>
      </w:r>
      <w:r w:rsidRPr="004C6D8A">
        <w:rPr>
          <w:rFonts w:cstheme="majorBidi"/>
          <w:szCs w:val="24"/>
        </w:rPr>
        <w:t xml:space="preserve"> </w:t>
      </w:r>
      <w:r w:rsidRPr="00AD7104">
        <w:rPr>
          <w:rFonts w:cstheme="majorBidi"/>
          <w:b/>
          <w:bCs/>
          <w:szCs w:val="24"/>
        </w:rPr>
        <w:t>(Alberti et Zimmet, 1998).</w:t>
      </w:r>
      <w:r w:rsidRPr="004C6D8A">
        <w:rPr>
          <w:rFonts w:cstheme="majorBidi"/>
          <w:szCs w:val="24"/>
        </w:rPr>
        <w:t xml:space="preserve"> Le diabète reste la cause  de nombreuses complications pathologiques comme les maladies cardiovasculaires, l’insuffisance cardiaque, des insuffisances rénales chroniques ou encore des troubles pouvant conduire â la cécité </w:t>
      </w:r>
      <w:r w:rsidRPr="00AD7104">
        <w:rPr>
          <w:rFonts w:cstheme="majorBidi"/>
          <w:b/>
          <w:bCs/>
          <w:szCs w:val="24"/>
        </w:rPr>
        <w:t>(</w:t>
      </w:r>
      <w:r w:rsidR="00A4671E" w:rsidRPr="00AD7104">
        <w:rPr>
          <w:rFonts w:cstheme="majorBidi"/>
          <w:b/>
          <w:bCs/>
          <w:szCs w:val="24"/>
        </w:rPr>
        <w:t xml:space="preserve">Grossin </w:t>
      </w:r>
      <w:r w:rsidR="00A4671E" w:rsidRPr="005A07A7">
        <w:rPr>
          <w:rFonts w:cstheme="majorBidi"/>
          <w:b/>
          <w:bCs/>
          <w:i/>
          <w:iCs/>
          <w:szCs w:val="24"/>
        </w:rPr>
        <w:t>et</w:t>
      </w:r>
      <w:r w:rsidR="00A4671E" w:rsidRPr="00AD7104">
        <w:rPr>
          <w:rFonts w:cstheme="majorBidi"/>
          <w:b/>
          <w:bCs/>
          <w:szCs w:val="24"/>
        </w:rPr>
        <w:t xml:space="preserve"> </w:t>
      </w:r>
      <w:r w:rsidR="00A4671E" w:rsidRPr="00AD7104">
        <w:rPr>
          <w:rFonts w:cstheme="majorBidi"/>
          <w:b/>
          <w:bCs/>
          <w:i/>
          <w:iCs/>
          <w:szCs w:val="24"/>
        </w:rPr>
        <w:t>al</w:t>
      </w:r>
      <w:r w:rsidR="00A4671E" w:rsidRPr="00AD7104">
        <w:rPr>
          <w:rFonts w:cstheme="majorBidi"/>
          <w:b/>
          <w:bCs/>
          <w:szCs w:val="24"/>
        </w:rPr>
        <w:t>.,2008</w:t>
      </w:r>
      <w:r w:rsidR="00A4671E">
        <w:rPr>
          <w:rFonts w:cstheme="majorBidi"/>
          <w:b/>
          <w:bCs/>
          <w:szCs w:val="24"/>
        </w:rPr>
        <w:t> ;</w:t>
      </w:r>
      <w:r w:rsidRPr="00AD7104">
        <w:rPr>
          <w:rFonts w:cstheme="majorBidi"/>
          <w:b/>
          <w:bCs/>
          <w:szCs w:val="24"/>
        </w:rPr>
        <w:t>Giacco et Brownlee, 2010)</w:t>
      </w:r>
      <w:r w:rsidRPr="004C6D8A">
        <w:rPr>
          <w:rFonts w:cstheme="majorBidi"/>
          <w:szCs w:val="24"/>
        </w:rPr>
        <w:t xml:space="preserve"> .Chez certains diabétiques, les symptômes du diabète pouvant être insidieux, la détection du pourcentage d’hémoglobine Glyquée (% HbA1c) reste l’un des outils de diagnostic le plus fiable pour vérifier une anomalie dans la régulation de la glycémie. En effet, l’hémoglobine, protéine plasmatique d’une demi-vie de 120 jours, se retrouve Glyquée dans le sang et constitue donc un marqueur de diagnostic de l’état diabétique d’un sujet </w:t>
      </w:r>
      <w:r w:rsidRPr="003E79AD">
        <w:rPr>
          <w:rFonts w:cstheme="majorBidi"/>
          <w:b/>
          <w:bCs/>
          <w:szCs w:val="24"/>
        </w:rPr>
        <w:t xml:space="preserve">(Bernard </w:t>
      </w:r>
      <w:r w:rsidRPr="005A07A7">
        <w:rPr>
          <w:rFonts w:cstheme="majorBidi"/>
          <w:b/>
          <w:bCs/>
          <w:i/>
          <w:iCs/>
          <w:szCs w:val="24"/>
        </w:rPr>
        <w:t>et</w:t>
      </w:r>
      <w:r w:rsidRPr="003E79AD">
        <w:rPr>
          <w:rFonts w:cstheme="majorBidi"/>
          <w:b/>
          <w:bCs/>
          <w:szCs w:val="24"/>
        </w:rPr>
        <w:t xml:space="preserve"> </w:t>
      </w:r>
      <w:r w:rsidRPr="003E79AD">
        <w:rPr>
          <w:rFonts w:cstheme="majorBidi"/>
          <w:b/>
          <w:bCs/>
          <w:i/>
          <w:iCs/>
          <w:szCs w:val="24"/>
        </w:rPr>
        <w:t>al</w:t>
      </w:r>
      <w:r w:rsidRPr="003E79AD">
        <w:rPr>
          <w:rFonts w:cstheme="majorBidi"/>
          <w:b/>
          <w:bCs/>
          <w:szCs w:val="24"/>
        </w:rPr>
        <w:t>., 1995</w:t>
      </w:r>
      <w:r w:rsidR="00302007">
        <w:rPr>
          <w:rFonts w:cstheme="majorBidi"/>
          <w:b/>
          <w:bCs/>
          <w:szCs w:val="24"/>
        </w:rPr>
        <w:t xml:space="preserve"> ; </w:t>
      </w:r>
      <w:r w:rsidR="0055600D">
        <w:rPr>
          <w:rFonts w:cstheme="majorBidi"/>
          <w:b/>
          <w:bCs/>
          <w:szCs w:val="24"/>
        </w:rPr>
        <w:t xml:space="preserve">Maquart </w:t>
      </w:r>
      <w:r w:rsidRPr="005A07A7">
        <w:rPr>
          <w:rFonts w:cstheme="majorBidi"/>
          <w:b/>
          <w:bCs/>
          <w:i/>
          <w:iCs/>
          <w:szCs w:val="24"/>
        </w:rPr>
        <w:t>et</w:t>
      </w:r>
      <w:r w:rsidRPr="003E79AD">
        <w:rPr>
          <w:rFonts w:cstheme="majorBidi"/>
          <w:b/>
          <w:bCs/>
          <w:szCs w:val="24"/>
        </w:rPr>
        <w:t xml:space="preserve"> </w:t>
      </w:r>
      <w:r w:rsidRPr="003E79AD">
        <w:rPr>
          <w:rFonts w:cstheme="majorBidi"/>
          <w:b/>
          <w:bCs/>
          <w:i/>
          <w:iCs/>
          <w:szCs w:val="24"/>
        </w:rPr>
        <w:t>al</w:t>
      </w:r>
      <w:r w:rsidRPr="003E79AD">
        <w:rPr>
          <w:rFonts w:cstheme="majorBidi"/>
          <w:b/>
          <w:bCs/>
          <w:szCs w:val="24"/>
        </w:rPr>
        <w:t>.,1999)</w:t>
      </w:r>
      <w:r>
        <w:rPr>
          <w:rFonts w:cstheme="majorBidi"/>
          <w:szCs w:val="24"/>
        </w:rPr>
        <w:t>.</w:t>
      </w:r>
    </w:p>
    <w:p w14:paraId="55904C3D" w14:textId="77777777" w:rsidR="005232F7" w:rsidRDefault="005232F7" w:rsidP="005635D8">
      <w:pPr>
        <w:jc w:val="both"/>
        <w:rPr>
          <w:rFonts w:cstheme="majorBidi"/>
          <w:szCs w:val="24"/>
        </w:rPr>
      </w:pPr>
    </w:p>
    <w:p w14:paraId="2407D91B" w14:textId="77777777" w:rsidR="00DF23CF" w:rsidRPr="00B53C52" w:rsidRDefault="00DF23CF" w:rsidP="00225D8F">
      <w:pPr>
        <w:pStyle w:val="Paragraphedeliste"/>
        <w:numPr>
          <w:ilvl w:val="2"/>
          <w:numId w:val="17"/>
        </w:numPr>
        <w:spacing w:after="200" w:line="276" w:lineRule="auto"/>
        <w:rPr>
          <w:rFonts w:asciiTheme="majorBidi" w:hAnsiTheme="majorBidi" w:cstheme="majorBidi"/>
          <w:b/>
          <w:bCs/>
          <w:sz w:val="24"/>
          <w:szCs w:val="24"/>
        </w:rPr>
      </w:pPr>
      <w:r w:rsidRPr="00B53C52">
        <w:rPr>
          <w:rFonts w:asciiTheme="majorBidi" w:hAnsiTheme="majorBidi" w:cstheme="majorBidi"/>
          <w:b/>
          <w:bCs/>
          <w:sz w:val="24"/>
          <w:szCs w:val="24"/>
        </w:rPr>
        <w:lastRenderedPageBreak/>
        <w:t xml:space="preserve">Principales complications du diabète </w:t>
      </w:r>
    </w:p>
    <w:p w14:paraId="5C20AF68" w14:textId="55842C51" w:rsidR="00DF23CF" w:rsidRPr="004C6D8A" w:rsidRDefault="00CA7D8B" w:rsidP="00B83659">
      <w:pPr>
        <w:jc w:val="both"/>
        <w:rPr>
          <w:rFonts w:cstheme="majorBidi"/>
          <w:szCs w:val="24"/>
        </w:rPr>
      </w:pPr>
      <w:r>
        <w:rPr>
          <w:rFonts w:cstheme="majorBidi"/>
          <w:szCs w:val="24"/>
        </w:rPr>
        <w:t xml:space="preserve">  </w:t>
      </w:r>
      <w:r w:rsidR="00DF23CF" w:rsidRPr="00CA7D8B">
        <w:rPr>
          <w:rFonts w:cstheme="majorBidi"/>
          <w:szCs w:val="24"/>
        </w:rPr>
        <w:t>Les complications microangiopathiques</w:t>
      </w:r>
      <w:r w:rsidR="00B83659">
        <w:rPr>
          <w:rFonts w:cstheme="majorBidi"/>
          <w:szCs w:val="24"/>
        </w:rPr>
        <w:t xml:space="preserve"> </w:t>
      </w:r>
      <w:r w:rsidR="00B83659" w:rsidRPr="00B83659">
        <w:rPr>
          <w:rFonts w:cstheme="majorBidi"/>
          <w:b/>
          <w:bCs/>
          <w:szCs w:val="24"/>
        </w:rPr>
        <w:t>(Tableau n°01</w:t>
      </w:r>
      <w:r w:rsidR="00200BEF" w:rsidRPr="00B83659">
        <w:rPr>
          <w:rFonts w:cstheme="majorBidi"/>
          <w:b/>
          <w:bCs/>
          <w:szCs w:val="24"/>
        </w:rPr>
        <w:t>)</w:t>
      </w:r>
      <w:r w:rsidR="00200BEF" w:rsidRPr="00B83659">
        <w:rPr>
          <w:rFonts w:cstheme="majorBidi"/>
          <w:szCs w:val="24"/>
        </w:rPr>
        <w:t xml:space="preserve"> </w:t>
      </w:r>
      <w:r w:rsidR="00200BEF" w:rsidRPr="004C6D8A">
        <w:rPr>
          <w:rFonts w:cstheme="majorBidi"/>
          <w:szCs w:val="24"/>
        </w:rPr>
        <w:t>associées</w:t>
      </w:r>
      <w:r w:rsidR="00DF23CF" w:rsidRPr="004C6D8A">
        <w:rPr>
          <w:rFonts w:cstheme="majorBidi"/>
          <w:szCs w:val="24"/>
        </w:rPr>
        <w:t xml:space="preserve"> au diabète sont à type de :</w:t>
      </w:r>
    </w:p>
    <w:p w14:paraId="6CF6175F" w14:textId="77777777" w:rsidR="00DF23CF" w:rsidRPr="004C6D8A" w:rsidRDefault="00DF23CF" w:rsidP="005635D8">
      <w:pPr>
        <w:jc w:val="both"/>
        <w:rPr>
          <w:rFonts w:cstheme="majorBidi"/>
          <w:szCs w:val="24"/>
        </w:rPr>
      </w:pPr>
      <w:r w:rsidRPr="004C6D8A">
        <w:rPr>
          <w:rFonts w:cstheme="majorBidi"/>
          <w:szCs w:val="24"/>
        </w:rPr>
        <w:t xml:space="preserve">● </w:t>
      </w:r>
      <w:r w:rsidRPr="004C6D8A">
        <w:rPr>
          <w:rFonts w:cstheme="majorBidi"/>
          <w:b/>
          <w:bCs/>
          <w:szCs w:val="24"/>
        </w:rPr>
        <w:t>Rétinopathie diabétique</w:t>
      </w:r>
      <w:r w:rsidRPr="004C6D8A">
        <w:rPr>
          <w:rFonts w:cstheme="majorBidi"/>
          <w:szCs w:val="24"/>
        </w:rPr>
        <w:t xml:space="preserve"> qui évolue en 15 à 20 ans vers une diminution de l’acuité visuelle voire une cécité ;</w:t>
      </w:r>
    </w:p>
    <w:p w14:paraId="37EB9B9C" w14:textId="77777777" w:rsidR="00DF23CF" w:rsidRPr="004C6D8A" w:rsidRDefault="00DF23CF" w:rsidP="005635D8">
      <w:pPr>
        <w:jc w:val="both"/>
        <w:rPr>
          <w:rFonts w:cstheme="majorBidi"/>
          <w:szCs w:val="24"/>
        </w:rPr>
      </w:pPr>
      <w:r w:rsidRPr="004C6D8A">
        <w:rPr>
          <w:rFonts w:cstheme="majorBidi"/>
          <w:szCs w:val="24"/>
        </w:rPr>
        <w:t xml:space="preserve">● </w:t>
      </w:r>
      <w:r w:rsidRPr="004C6D8A">
        <w:rPr>
          <w:rFonts w:cstheme="majorBidi"/>
          <w:b/>
          <w:bCs/>
          <w:szCs w:val="24"/>
        </w:rPr>
        <w:t xml:space="preserve">Néphropathie diabétique </w:t>
      </w:r>
      <w:r w:rsidRPr="004C6D8A">
        <w:rPr>
          <w:rFonts w:cstheme="majorBidi"/>
          <w:szCs w:val="24"/>
        </w:rPr>
        <w:t>qui évolue vers une protéinurie persistante puis une insuffisance rénale au stade terminal. Le risque d’insuffisance rénale est d’autant plus élevé que le sujet diabétique est âgé ou qu’il a une hypertension artérielle ;</w:t>
      </w:r>
    </w:p>
    <w:p w14:paraId="64BD9280" w14:textId="77777777" w:rsidR="00DF23CF" w:rsidRPr="004C6D8A" w:rsidRDefault="00DF23CF" w:rsidP="005635D8">
      <w:pPr>
        <w:jc w:val="both"/>
        <w:rPr>
          <w:rFonts w:cstheme="majorBidi"/>
          <w:szCs w:val="24"/>
        </w:rPr>
      </w:pPr>
      <w:r w:rsidRPr="004C6D8A">
        <w:rPr>
          <w:rFonts w:cstheme="majorBidi"/>
          <w:szCs w:val="24"/>
        </w:rPr>
        <w:t xml:space="preserve">● </w:t>
      </w:r>
      <w:r w:rsidRPr="004C6D8A">
        <w:rPr>
          <w:rFonts w:cstheme="majorBidi"/>
          <w:b/>
          <w:bCs/>
          <w:szCs w:val="24"/>
        </w:rPr>
        <w:t>Neuropathie périphérique</w:t>
      </w:r>
      <w:r w:rsidRPr="004C6D8A">
        <w:rPr>
          <w:rFonts w:cstheme="majorBidi"/>
          <w:szCs w:val="24"/>
        </w:rPr>
        <w:t xml:space="preserve"> qui est au début infraclinique puis donne lieu à une symptomatologie distale prédominant aux membres inférieurs (troubles sensitivomoteurs) ;</w:t>
      </w:r>
    </w:p>
    <w:p w14:paraId="57AA28BE" w14:textId="77777777" w:rsidR="00DF23CF" w:rsidRPr="00CA7D8B" w:rsidRDefault="00DF23CF" w:rsidP="005635D8">
      <w:pPr>
        <w:jc w:val="both"/>
        <w:rPr>
          <w:rFonts w:cstheme="majorBidi"/>
          <w:szCs w:val="24"/>
        </w:rPr>
      </w:pPr>
      <w:r w:rsidRPr="004C6D8A">
        <w:rPr>
          <w:rFonts w:cstheme="majorBidi"/>
          <w:szCs w:val="24"/>
        </w:rPr>
        <w:t xml:space="preserve">● </w:t>
      </w:r>
      <w:r w:rsidRPr="004C6D8A">
        <w:rPr>
          <w:rFonts w:cstheme="majorBidi"/>
          <w:b/>
          <w:bCs/>
          <w:szCs w:val="24"/>
        </w:rPr>
        <w:t>Neuropathie autonome</w:t>
      </w:r>
      <w:r w:rsidRPr="004C6D8A">
        <w:rPr>
          <w:rFonts w:cstheme="majorBidi"/>
          <w:szCs w:val="24"/>
        </w:rPr>
        <w:t xml:space="preserve"> qui a une expression clinique variable et souvent latente, avec atteinte des petites fibres amyéliniques des systèmes sympathique et parasympathique. Elle peut toucher le système cardiovasculaire, le tractus digestif, le système urogénital, le système sudoral </w:t>
      </w:r>
      <w:r w:rsidRPr="00CA7D8B">
        <w:rPr>
          <w:rFonts w:cstheme="majorBidi"/>
          <w:szCs w:val="24"/>
        </w:rPr>
        <w:t>et la motricité pupillaire.</w:t>
      </w:r>
    </w:p>
    <w:p w14:paraId="35E9DE9C" w14:textId="3D40B2DF" w:rsidR="00DF23CF" w:rsidRPr="004C6D8A" w:rsidRDefault="00CA7D8B" w:rsidP="005635D8">
      <w:pPr>
        <w:jc w:val="both"/>
        <w:rPr>
          <w:rFonts w:cstheme="majorBidi"/>
          <w:szCs w:val="24"/>
        </w:rPr>
      </w:pPr>
      <w:r>
        <w:rPr>
          <w:rFonts w:cstheme="majorBidi"/>
          <w:szCs w:val="24"/>
        </w:rPr>
        <w:t xml:space="preserve">   </w:t>
      </w:r>
      <w:r w:rsidR="00DF23CF" w:rsidRPr="00CA7D8B">
        <w:rPr>
          <w:rFonts w:cstheme="majorBidi"/>
          <w:szCs w:val="24"/>
        </w:rPr>
        <w:t>Les complications macroangiopathiques</w:t>
      </w:r>
      <w:r w:rsidR="00DF23CF" w:rsidRPr="004C6D8A">
        <w:rPr>
          <w:rFonts w:cstheme="majorBidi"/>
          <w:szCs w:val="24"/>
        </w:rPr>
        <w:t xml:space="preserve"> associées au diabète sont cardiovasculaires </w:t>
      </w:r>
      <w:r w:rsidR="00882432" w:rsidRPr="00882432">
        <w:rPr>
          <w:rFonts w:cstheme="majorBidi"/>
          <w:b/>
          <w:bCs/>
          <w:szCs w:val="24"/>
        </w:rPr>
        <w:t>(Tableau n°01)</w:t>
      </w:r>
      <w:r w:rsidR="00882432" w:rsidRPr="00882432">
        <w:rPr>
          <w:rFonts w:cstheme="majorBidi"/>
          <w:szCs w:val="24"/>
        </w:rPr>
        <w:t xml:space="preserve"> </w:t>
      </w:r>
      <w:r w:rsidR="00DF23CF" w:rsidRPr="004C6D8A">
        <w:rPr>
          <w:rFonts w:cstheme="majorBidi"/>
          <w:szCs w:val="24"/>
        </w:rPr>
        <w:t>(insuffisance coronarienne, artériopathie oblitérant des membres inférieurs) et cérébrovasculaires (accident vasculaire cérébral).</w:t>
      </w:r>
    </w:p>
    <w:p w14:paraId="680DDB7D" w14:textId="77777777" w:rsidR="00DF23CF" w:rsidRPr="004C6D8A" w:rsidRDefault="00DF23CF" w:rsidP="00225D8F">
      <w:pPr>
        <w:pStyle w:val="Paragraphedeliste"/>
        <w:numPr>
          <w:ilvl w:val="0"/>
          <w:numId w:val="12"/>
        </w:numPr>
        <w:spacing w:after="200" w:line="360" w:lineRule="auto"/>
        <w:jc w:val="both"/>
        <w:rPr>
          <w:rFonts w:asciiTheme="majorBidi" w:hAnsiTheme="majorBidi" w:cstheme="majorBidi"/>
          <w:sz w:val="24"/>
          <w:szCs w:val="24"/>
        </w:rPr>
      </w:pPr>
      <w:r w:rsidRPr="004C6D8A">
        <w:rPr>
          <w:rFonts w:asciiTheme="majorBidi" w:hAnsiTheme="majorBidi" w:cstheme="majorBidi"/>
          <w:sz w:val="24"/>
          <w:szCs w:val="24"/>
        </w:rPr>
        <w:t>Le risque cardiovasculaire global des sujets diabétiques est multiplié par un facteur 2 à 3 par rapport à la population générale.</w:t>
      </w:r>
    </w:p>
    <w:p w14:paraId="76AA3BEC" w14:textId="77777777" w:rsidR="00DF23CF" w:rsidRDefault="00DF23CF" w:rsidP="00225D8F">
      <w:pPr>
        <w:pStyle w:val="Paragraphedeliste"/>
        <w:numPr>
          <w:ilvl w:val="0"/>
          <w:numId w:val="12"/>
        </w:numPr>
        <w:spacing w:after="200" w:line="360" w:lineRule="auto"/>
        <w:jc w:val="both"/>
        <w:rPr>
          <w:rFonts w:asciiTheme="majorBidi" w:hAnsiTheme="majorBidi" w:cstheme="majorBidi"/>
          <w:sz w:val="24"/>
          <w:szCs w:val="24"/>
        </w:rPr>
      </w:pPr>
      <w:r w:rsidRPr="004C6D8A">
        <w:rPr>
          <w:rFonts w:asciiTheme="majorBidi" w:hAnsiTheme="majorBidi" w:cstheme="majorBidi"/>
          <w:sz w:val="24"/>
          <w:szCs w:val="24"/>
        </w:rPr>
        <w:t>Les infarctus du myocarde et les accidents vasculaires cérébraux sont responsables de plus de 50 % des d</w:t>
      </w:r>
      <w:r>
        <w:rPr>
          <w:rFonts w:asciiTheme="majorBidi" w:hAnsiTheme="majorBidi" w:cstheme="majorBidi"/>
          <w:sz w:val="24"/>
          <w:szCs w:val="24"/>
        </w:rPr>
        <w:t xml:space="preserve">écès des personnes diabétiques </w:t>
      </w:r>
      <w:r w:rsidRPr="008A5238">
        <w:rPr>
          <w:rFonts w:asciiTheme="majorBidi" w:hAnsiTheme="majorBidi" w:cstheme="majorBidi"/>
          <w:b/>
          <w:bCs/>
          <w:sz w:val="24"/>
          <w:szCs w:val="24"/>
        </w:rPr>
        <w:t>(24).</w:t>
      </w:r>
    </w:p>
    <w:p w14:paraId="7BC9D40D" w14:textId="77777777" w:rsidR="00DF23CF" w:rsidRDefault="00DF23CF" w:rsidP="00962D0A">
      <w:pPr>
        <w:rPr>
          <w:rFonts w:cstheme="majorBidi"/>
          <w:szCs w:val="24"/>
        </w:rPr>
      </w:pPr>
    </w:p>
    <w:p w14:paraId="08D8F8BA" w14:textId="77777777" w:rsidR="00DF23CF" w:rsidRDefault="00DF23CF" w:rsidP="00962D0A">
      <w:pPr>
        <w:rPr>
          <w:rFonts w:cstheme="majorBidi"/>
          <w:szCs w:val="24"/>
        </w:rPr>
      </w:pPr>
    </w:p>
    <w:p w14:paraId="06CAB0BF" w14:textId="77777777" w:rsidR="00DF23CF" w:rsidRDefault="00DF23CF" w:rsidP="00962D0A">
      <w:pPr>
        <w:rPr>
          <w:rFonts w:cstheme="majorBidi"/>
          <w:szCs w:val="24"/>
        </w:rPr>
      </w:pPr>
    </w:p>
    <w:p w14:paraId="28EB3334" w14:textId="77777777" w:rsidR="00DF23CF" w:rsidRPr="00962D0A" w:rsidRDefault="00DF23CF" w:rsidP="00962D0A">
      <w:pPr>
        <w:rPr>
          <w:rFonts w:cstheme="majorBidi"/>
          <w:szCs w:val="24"/>
        </w:rPr>
      </w:pPr>
    </w:p>
    <w:p w14:paraId="621824FC" w14:textId="77777777" w:rsidR="00DF23CF" w:rsidRDefault="00DF23CF" w:rsidP="00696DBC">
      <w:pPr>
        <w:rPr>
          <w:rFonts w:cstheme="majorBidi"/>
          <w:b/>
          <w:bCs/>
          <w:szCs w:val="24"/>
        </w:rPr>
      </w:pPr>
    </w:p>
    <w:p w14:paraId="534FC23E" w14:textId="77777777" w:rsidR="00DF23CF" w:rsidRDefault="00DF23CF" w:rsidP="00696DBC">
      <w:pPr>
        <w:rPr>
          <w:rFonts w:cstheme="majorBidi"/>
          <w:b/>
          <w:bCs/>
          <w:szCs w:val="24"/>
        </w:rPr>
      </w:pPr>
    </w:p>
    <w:p w14:paraId="35DBB78A" w14:textId="77777777" w:rsidR="00DF23CF" w:rsidRDefault="00DF23CF" w:rsidP="00696DBC">
      <w:pPr>
        <w:rPr>
          <w:rFonts w:cstheme="majorBidi"/>
          <w:b/>
          <w:bCs/>
          <w:szCs w:val="24"/>
        </w:rPr>
      </w:pPr>
    </w:p>
    <w:p w14:paraId="77FC8827" w14:textId="18AAAE46" w:rsidR="00DF23CF" w:rsidRPr="00486A1F" w:rsidRDefault="00DF23CF" w:rsidP="00181D5C">
      <w:pPr>
        <w:rPr>
          <w:rFonts w:cstheme="majorBidi"/>
          <w:szCs w:val="24"/>
        </w:rPr>
      </w:pPr>
      <w:r>
        <w:rPr>
          <w:noProof/>
          <w:lang w:eastAsia="fr-FR"/>
        </w:rPr>
        <w:lastRenderedPageBreak/>
        <w:drawing>
          <wp:anchor distT="0" distB="0" distL="114300" distR="114300" simplePos="0" relativeHeight="252341248" behindDoc="1" locked="0" layoutInCell="1" allowOverlap="1" wp14:anchorId="66A618F1" wp14:editId="61A7CC6D">
            <wp:simplePos x="0" y="0"/>
            <wp:positionH relativeFrom="margin">
              <wp:posOffset>20955</wp:posOffset>
            </wp:positionH>
            <wp:positionV relativeFrom="paragraph">
              <wp:posOffset>538480</wp:posOffset>
            </wp:positionV>
            <wp:extent cx="5761144" cy="4619625"/>
            <wp:effectExtent l="0" t="0" r="0" b="0"/>
            <wp:wrapTight wrapText="bothSides">
              <wp:wrapPolygon edited="0">
                <wp:start x="0" y="0"/>
                <wp:lineTo x="0" y="21466"/>
                <wp:lineTo x="21500" y="21466"/>
                <wp:lineTo x="21500" y="0"/>
                <wp:lineTo x="0" y="0"/>
              </wp:wrapPolygon>
            </wp:wrapTight>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extLst>
                        <a:ext uri="{28A0092B-C50C-407E-A947-70E740481C1C}">
                          <a14:useLocalDpi xmlns:a14="http://schemas.microsoft.com/office/drawing/2010/main" val="0"/>
                        </a:ext>
                      </a:extLst>
                    </a:blip>
                    <a:stretch>
                      <a:fillRect/>
                    </a:stretch>
                  </pic:blipFill>
                  <pic:spPr>
                    <a:xfrm>
                      <a:off x="0" y="0"/>
                      <a:ext cx="5761144" cy="4619625"/>
                    </a:xfrm>
                    <a:prstGeom prst="rect">
                      <a:avLst/>
                    </a:prstGeom>
                  </pic:spPr>
                </pic:pic>
              </a:graphicData>
            </a:graphic>
            <wp14:sizeRelH relativeFrom="page">
              <wp14:pctWidth>0</wp14:pctWidth>
            </wp14:sizeRelH>
            <wp14:sizeRelV relativeFrom="page">
              <wp14:pctHeight>0</wp14:pctHeight>
            </wp14:sizeRelV>
          </wp:anchor>
        </w:drawing>
      </w:r>
      <w:r w:rsidRPr="001E1E42">
        <w:rPr>
          <w:rFonts w:cstheme="majorBidi"/>
          <w:b/>
          <w:bCs/>
          <w:szCs w:val="24"/>
        </w:rPr>
        <w:t>Le tableau n°01 :</w:t>
      </w:r>
      <w:r w:rsidRPr="001E1E42">
        <w:rPr>
          <w:rFonts w:cstheme="majorBidi"/>
          <w:szCs w:val="24"/>
        </w:rPr>
        <w:t xml:space="preserve"> </w:t>
      </w:r>
      <w:r w:rsidR="00FB3704">
        <w:rPr>
          <w:rFonts w:cstheme="majorBidi"/>
          <w:szCs w:val="24"/>
        </w:rPr>
        <w:t>L</w:t>
      </w:r>
      <w:r w:rsidRPr="001E1E42">
        <w:rPr>
          <w:rFonts w:cstheme="majorBidi"/>
          <w:szCs w:val="24"/>
        </w:rPr>
        <w:t>es complications les plus courantes du diabète et leur évolution</w:t>
      </w:r>
      <w:r w:rsidR="00181D5C" w:rsidRPr="00181D5C">
        <w:t xml:space="preserve"> </w:t>
      </w:r>
      <w:r w:rsidR="00181D5C" w:rsidRPr="00181D5C">
        <w:rPr>
          <w:b/>
          <w:bCs/>
        </w:rPr>
        <w:t>(</w:t>
      </w:r>
      <w:r w:rsidR="00181D5C" w:rsidRPr="00181D5C">
        <w:rPr>
          <w:rFonts w:cstheme="majorBidi"/>
          <w:b/>
          <w:bCs/>
          <w:szCs w:val="24"/>
        </w:rPr>
        <w:t>S</w:t>
      </w:r>
      <w:r w:rsidR="00D26D3D">
        <w:rPr>
          <w:rFonts w:cstheme="majorBidi"/>
          <w:b/>
          <w:bCs/>
          <w:szCs w:val="24"/>
        </w:rPr>
        <w:t>anté</w:t>
      </w:r>
      <w:r w:rsidR="00181D5C" w:rsidRPr="00181D5C">
        <w:rPr>
          <w:rFonts w:cstheme="majorBidi"/>
          <w:b/>
          <w:bCs/>
          <w:szCs w:val="24"/>
        </w:rPr>
        <w:t xml:space="preserve"> </w:t>
      </w:r>
      <w:r w:rsidR="00D26D3D">
        <w:rPr>
          <w:rFonts w:cstheme="majorBidi"/>
          <w:b/>
          <w:bCs/>
          <w:szCs w:val="24"/>
        </w:rPr>
        <w:t>canada</w:t>
      </w:r>
      <w:r w:rsidR="00181D5C" w:rsidRPr="00181D5C">
        <w:rPr>
          <w:rFonts w:cstheme="majorBidi"/>
          <w:b/>
          <w:bCs/>
          <w:szCs w:val="24"/>
        </w:rPr>
        <w:t xml:space="preserve"> (2002</w:t>
      </w:r>
      <w:bookmarkStart w:id="47" w:name="_Hlk107869101"/>
      <w:r w:rsidR="00181D5C" w:rsidRPr="00486A1F">
        <w:rPr>
          <w:rFonts w:cstheme="majorBidi"/>
          <w:szCs w:val="24"/>
        </w:rPr>
        <w:t xml:space="preserve">)). </w:t>
      </w:r>
    </w:p>
    <w:bookmarkEnd w:id="47"/>
    <w:p w14:paraId="2E003F8C" w14:textId="6370FD6A" w:rsidR="00DF23CF" w:rsidRPr="00486A1F" w:rsidRDefault="006759CE" w:rsidP="00696DBC">
      <w:pPr>
        <w:rPr>
          <w:rFonts w:cstheme="majorBidi"/>
          <w:szCs w:val="24"/>
        </w:rPr>
      </w:pPr>
      <w:r w:rsidRPr="00486A1F">
        <w:rPr>
          <w:rFonts w:cstheme="majorBidi"/>
          <w:szCs w:val="24"/>
        </w:rPr>
        <w:t xml:space="preserve"> </w:t>
      </w:r>
      <w:r w:rsidR="00DF23CF" w:rsidRPr="00486A1F">
        <w:rPr>
          <w:rFonts w:cstheme="majorBidi"/>
          <w:szCs w:val="24"/>
        </w:rPr>
        <w:t>Les autres types de complication :</w:t>
      </w:r>
    </w:p>
    <w:p w14:paraId="5A92AF9B" w14:textId="00B6A593" w:rsidR="00DF23CF" w:rsidRPr="00D70537" w:rsidRDefault="00DF23CF" w:rsidP="00F72C86">
      <w:pPr>
        <w:jc w:val="both"/>
        <w:rPr>
          <w:rFonts w:ascii="Cambria Math" w:hAnsi="Cambria Math" w:cstheme="majorBidi"/>
          <w:szCs w:val="24"/>
        </w:rPr>
      </w:pPr>
      <w:r w:rsidRPr="00D70537">
        <w:rPr>
          <w:rFonts w:ascii="Times New Roman" w:hAnsi="Times New Roman" w:cs="Times New Roman"/>
          <w:szCs w:val="24"/>
        </w:rPr>
        <w:t>●</w:t>
      </w:r>
      <w:r>
        <w:rPr>
          <w:rFonts w:ascii="Times New Roman" w:hAnsi="Times New Roman" w:cs="Times New Roman"/>
          <w:szCs w:val="24"/>
        </w:rPr>
        <w:t xml:space="preserve">   </w:t>
      </w:r>
      <w:r w:rsidRPr="00FA2B0E">
        <w:rPr>
          <w:rFonts w:cstheme="majorBidi"/>
          <w:szCs w:val="24"/>
        </w:rPr>
        <w:t>Le diabète est un facteur de risque indépendant de gingivite et de parodontite, responsable, d’une perte précoce de dents. L’infection parodontale influe sur l’équilibre glycémique en induisant une insulinorésistance. Les facteurs aggravants sont une mauvaise hygiène bucco-dentaire, la consommation régulière de sucres, un manque de suivi dentaire.</w:t>
      </w:r>
    </w:p>
    <w:p w14:paraId="4C7E433A" w14:textId="6ED4562C" w:rsidR="00DF23CF" w:rsidRDefault="00DF23CF" w:rsidP="005232F7">
      <w:pPr>
        <w:jc w:val="both"/>
        <w:rPr>
          <w:rFonts w:cstheme="majorBidi"/>
          <w:b/>
          <w:bCs/>
          <w:color w:val="FF0000"/>
          <w:szCs w:val="24"/>
        </w:rPr>
      </w:pPr>
      <w:r w:rsidRPr="00D70537">
        <w:rPr>
          <w:rFonts w:ascii="Times New Roman" w:hAnsi="Times New Roman" w:cs="Times New Roman"/>
          <w:szCs w:val="24"/>
        </w:rPr>
        <w:t>●</w:t>
      </w:r>
      <w:r>
        <w:rPr>
          <w:rFonts w:ascii="Times New Roman" w:hAnsi="Times New Roman" w:cs="Times New Roman"/>
          <w:szCs w:val="24"/>
        </w:rPr>
        <w:t xml:space="preserve">   </w:t>
      </w:r>
      <w:r w:rsidRPr="00FA2B0E">
        <w:rPr>
          <w:rFonts w:cstheme="majorBidi"/>
          <w:szCs w:val="24"/>
        </w:rPr>
        <w:t>Les lésions des pieds du sujet diabétique sont à type de mal perforant plantaire avec ulcération et altération de la capacité de cicatrisation qui peuvent aller jusqu’à l’amputation. Les facteurs aggravants sont des chaussures inadaptées, une hygiène insuffisante, des soins de</w:t>
      </w:r>
      <w:r w:rsidR="005232F7">
        <w:rPr>
          <w:rFonts w:cstheme="majorBidi"/>
          <w:szCs w:val="24"/>
        </w:rPr>
        <w:t xml:space="preserve"> </w:t>
      </w:r>
      <w:r w:rsidRPr="00FA2B0E">
        <w:rPr>
          <w:rFonts w:cstheme="majorBidi"/>
          <w:szCs w:val="24"/>
        </w:rPr>
        <w:t>pédicurie mal faits, des blessures liées à la non perception de sources de chaleur ou des traumatismes</w:t>
      </w:r>
      <w:r>
        <w:rPr>
          <w:rFonts w:cstheme="majorBidi"/>
          <w:szCs w:val="24"/>
        </w:rPr>
        <w:t xml:space="preserve"> </w:t>
      </w:r>
      <w:r w:rsidRPr="008A5238">
        <w:rPr>
          <w:rFonts w:cstheme="majorBidi"/>
          <w:b/>
          <w:bCs/>
          <w:szCs w:val="24"/>
        </w:rPr>
        <w:t>(24).</w:t>
      </w:r>
      <w:r w:rsidRPr="00FA2B0E">
        <w:rPr>
          <w:rFonts w:cstheme="majorBidi"/>
          <w:b/>
          <w:bCs/>
          <w:color w:val="FF0000"/>
          <w:szCs w:val="24"/>
        </w:rPr>
        <w:tab/>
      </w:r>
    </w:p>
    <w:p w14:paraId="62FAB9A3" w14:textId="47B09288" w:rsidR="00673145" w:rsidRDefault="00673145" w:rsidP="005232F7">
      <w:pPr>
        <w:jc w:val="both"/>
        <w:rPr>
          <w:rFonts w:cstheme="majorBidi"/>
          <w:b/>
          <w:bCs/>
          <w:color w:val="FF0000"/>
          <w:szCs w:val="24"/>
        </w:rPr>
      </w:pPr>
    </w:p>
    <w:p w14:paraId="5BF24FF5" w14:textId="77777777" w:rsidR="00673145" w:rsidRPr="001E1E42" w:rsidRDefault="00673145" w:rsidP="005232F7">
      <w:pPr>
        <w:jc w:val="both"/>
        <w:rPr>
          <w:rFonts w:cstheme="majorBidi"/>
          <w:b/>
          <w:bCs/>
          <w:color w:val="FF0000"/>
          <w:szCs w:val="24"/>
        </w:rPr>
      </w:pPr>
    </w:p>
    <w:p w14:paraId="22E5D433" w14:textId="77777777" w:rsidR="00DF23CF" w:rsidRPr="00B53C52" w:rsidRDefault="00DF23CF" w:rsidP="00225D8F">
      <w:pPr>
        <w:pStyle w:val="Paragraphedeliste"/>
        <w:numPr>
          <w:ilvl w:val="2"/>
          <w:numId w:val="17"/>
        </w:numPr>
        <w:spacing w:after="200" w:line="276" w:lineRule="auto"/>
        <w:rPr>
          <w:rFonts w:asciiTheme="majorBidi" w:hAnsiTheme="majorBidi" w:cstheme="majorBidi"/>
          <w:b/>
          <w:bCs/>
          <w:sz w:val="24"/>
          <w:szCs w:val="24"/>
        </w:rPr>
      </w:pPr>
      <w:r w:rsidRPr="00B53C52">
        <w:rPr>
          <w:rFonts w:asciiTheme="majorBidi" w:hAnsiTheme="majorBidi" w:cstheme="majorBidi"/>
          <w:b/>
          <w:bCs/>
          <w:sz w:val="24"/>
          <w:szCs w:val="24"/>
        </w:rPr>
        <w:lastRenderedPageBreak/>
        <w:t>Stress oxydatif et le diabète</w:t>
      </w:r>
    </w:p>
    <w:p w14:paraId="660A70FB" w14:textId="4ECEE2F6" w:rsidR="00DF23CF" w:rsidRDefault="00DF23CF" w:rsidP="00F72C86">
      <w:pPr>
        <w:jc w:val="both"/>
        <w:rPr>
          <w:rFonts w:cstheme="majorBidi"/>
          <w:szCs w:val="24"/>
        </w:rPr>
      </w:pPr>
      <w:r>
        <w:rPr>
          <w:rFonts w:cstheme="majorBidi"/>
          <w:szCs w:val="24"/>
        </w:rPr>
        <w:t xml:space="preserve">   </w:t>
      </w:r>
      <w:r w:rsidRPr="00FA2B0E">
        <w:rPr>
          <w:rFonts w:cstheme="majorBidi"/>
          <w:szCs w:val="24"/>
        </w:rPr>
        <w:t xml:space="preserve">Le stress oxydant se définit par un déséquilibre entre production de radicaux libres et espèces antioxydant en faveur de la production de radicaux libres ou espèces réactives oxygénées </w:t>
      </w:r>
      <w:r w:rsidRPr="00140CD4">
        <w:rPr>
          <w:rFonts w:cstheme="majorBidi"/>
          <w:b/>
          <w:bCs/>
          <w:szCs w:val="24"/>
        </w:rPr>
        <w:t>(Favier, 2003).</w:t>
      </w:r>
      <w:r w:rsidRPr="00FA2B0E">
        <w:rPr>
          <w:rFonts w:cstheme="majorBidi"/>
          <w:szCs w:val="24"/>
        </w:rPr>
        <w:t xml:space="preserve"> Le stress oxydant augmente dans les différents tissus que ce soit dans le cas du diabète expérimentale ou chez les patients diabétiques, l'hyperglycémie induit une production prolongée des espèces réactives de l'oxygène (ERO) intracellulaires et ceux-ci prolongent le gradient électrochimique des protons générés dans la chaîne mitochondriale menant à une surproduction d'anions superoxydes, qui est l'une des espèces réactives de l'oxygène qui peut endommager les cellules dans de nombreuses voies à travers le stress </w:t>
      </w:r>
      <w:r w:rsidR="00900E7D" w:rsidRPr="00FA2B0E">
        <w:rPr>
          <w:rFonts w:cstheme="majorBidi"/>
          <w:szCs w:val="24"/>
        </w:rPr>
        <w:t>oxydatif</w:t>
      </w:r>
      <w:r w:rsidR="00900E7D">
        <w:rPr>
          <w:rFonts w:cstheme="majorBidi"/>
          <w:szCs w:val="24"/>
        </w:rPr>
        <w:t>. En</w:t>
      </w:r>
      <w:r w:rsidRPr="00FA2B0E">
        <w:rPr>
          <w:rFonts w:cstheme="majorBidi"/>
          <w:szCs w:val="24"/>
        </w:rPr>
        <w:t xml:space="preserve"> l'absence d'une compensation appropriée de la réponse des réseaux antioxydants endogènes des cellules, le système est débordé, entraînant un déséquilibre d'oxydo-réduction, ce qui aggrave encore la situation </w:t>
      </w:r>
      <w:r w:rsidRPr="00140CD4">
        <w:rPr>
          <w:rFonts w:cstheme="majorBidi"/>
          <w:b/>
          <w:bCs/>
          <w:szCs w:val="24"/>
        </w:rPr>
        <w:t xml:space="preserve">(Defraigne, </w:t>
      </w:r>
      <w:r w:rsidR="00F00439" w:rsidRPr="00140CD4">
        <w:rPr>
          <w:rFonts w:cstheme="majorBidi"/>
          <w:b/>
          <w:bCs/>
          <w:szCs w:val="24"/>
        </w:rPr>
        <w:t>2005 ;</w:t>
      </w:r>
      <w:r w:rsidRPr="00140CD4">
        <w:rPr>
          <w:rFonts w:cstheme="majorBidi"/>
          <w:b/>
          <w:bCs/>
          <w:szCs w:val="24"/>
        </w:rPr>
        <w:t xml:space="preserve"> Haleng </w:t>
      </w:r>
      <w:r w:rsidRPr="0084466E">
        <w:rPr>
          <w:rFonts w:cstheme="majorBidi"/>
          <w:b/>
          <w:bCs/>
          <w:i/>
          <w:iCs/>
          <w:szCs w:val="24"/>
        </w:rPr>
        <w:t>et</w:t>
      </w:r>
      <w:r w:rsidRPr="00140CD4">
        <w:rPr>
          <w:rFonts w:cstheme="majorBidi"/>
          <w:b/>
          <w:bCs/>
          <w:szCs w:val="24"/>
        </w:rPr>
        <w:t xml:space="preserve"> </w:t>
      </w:r>
      <w:r w:rsidRPr="00140CD4">
        <w:rPr>
          <w:rFonts w:cstheme="majorBidi"/>
          <w:b/>
          <w:bCs/>
          <w:i/>
          <w:iCs/>
          <w:szCs w:val="24"/>
        </w:rPr>
        <w:t>al</w:t>
      </w:r>
      <w:r w:rsidRPr="00140CD4">
        <w:rPr>
          <w:rFonts w:cstheme="majorBidi"/>
          <w:b/>
          <w:bCs/>
          <w:szCs w:val="24"/>
        </w:rPr>
        <w:t xml:space="preserve">., 2007). </w:t>
      </w:r>
      <w:r w:rsidRPr="00FA2B0E">
        <w:rPr>
          <w:rFonts w:cstheme="majorBidi"/>
          <w:szCs w:val="24"/>
        </w:rPr>
        <w:t xml:space="preserve">Les espèces réactives de l'oxygène générées lors de l'hyperglycémie causent principalement des dommages de l'ADN, des protéines et des lipides. En plus il est évident que dans le diabète de type 2, l'activation des voies du stress oxydant est sensible par l'élévation du glucose et des acides gras, elle conduit à deux niveaux de résistance à l'insuline et une diminution de la sécrétion d'insuline et la dysfonction des cellules β sécrétrices de l'insuline </w:t>
      </w:r>
      <w:r w:rsidRPr="00140CD4">
        <w:rPr>
          <w:rFonts w:cstheme="majorBidi"/>
          <w:b/>
          <w:bCs/>
          <w:szCs w:val="24"/>
        </w:rPr>
        <w:t xml:space="preserve">(Evans </w:t>
      </w:r>
      <w:r w:rsidRPr="0084466E">
        <w:rPr>
          <w:rFonts w:cstheme="majorBidi"/>
          <w:b/>
          <w:bCs/>
          <w:i/>
          <w:iCs/>
          <w:szCs w:val="24"/>
        </w:rPr>
        <w:t>et</w:t>
      </w:r>
      <w:r w:rsidRPr="00140CD4">
        <w:rPr>
          <w:rFonts w:cstheme="majorBidi"/>
          <w:b/>
          <w:bCs/>
          <w:szCs w:val="24"/>
        </w:rPr>
        <w:t xml:space="preserve"> </w:t>
      </w:r>
      <w:r w:rsidRPr="00140CD4">
        <w:rPr>
          <w:rFonts w:cstheme="majorBidi"/>
          <w:b/>
          <w:bCs/>
          <w:i/>
          <w:iCs/>
          <w:szCs w:val="24"/>
        </w:rPr>
        <w:t>al</w:t>
      </w:r>
      <w:r w:rsidRPr="00140CD4">
        <w:rPr>
          <w:rFonts w:cstheme="majorBidi"/>
          <w:b/>
          <w:bCs/>
          <w:szCs w:val="24"/>
        </w:rPr>
        <w:t>., 2003).</w:t>
      </w:r>
      <w:r w:rsidRPr="00FA2B0E">
        <w:rPr>
          <w:rFonts w:cstheme="majorBidi"/>
          <w:szCs w:val="24"/>
        </w:rPr>
        <w:t>Il a été montré chez des rats Goto-Kakizaki (GK), diabétiques de type 2, non obèses, une augmentation des marqueurs du stress oxydant suite à une hyperglycémie</w:t>
      </w:r>
      <w:r>
        <w:rPr>
          <w:rFonts w:cstheme="majorBidi"/>
          <w:szCs w:val="24"/>
        </w:rPr>
        <w:t xml:space="preserve"> </w:t>
      </w:r>
      <w:r w:rsidRPr="00140CD4">
        <w:rPr>
          <w:rFonts w:cstheme="majorBidi"/>
          <w:b/>
          <w:bCs/>
          <w:szCs w:val="24"/>
        </w:rPr>
        <w:t xml:space="preserve">(Ihara </w:t>
      </w:r>
      <w:r w:rsidRPr="0084466E">
        <w:rPr>
          <w:rFonts w:cstheme="majorBidi"/>
          <w:b/>
          <w:bCs/>
          <w:i/>
          <w:iCs/>
          <w:szCs w:val="24"/>
        </w:rPr>
        <w:t>et</w:t>
      </w:r>
      <w:r w:rsidRPr="00140CD4">
        <w:rPr>
          <w:rFonts w:cstheme="majorBidi"/>
          <w:b/>
          <w:bCs/>
          <w:szCs w:val="24"/>
        </w:rPr>
        <w:t xml:space="preserve"> </w:t>
      </w:r>
      <w:r w:rsidRPr="00140CD4">
        <w:rPr>
          <w:rFonts w:cstheme="majorBidi"/>
          <w:b/>
          <w:bCs/>
          <w:i/>
          <w:iCs/>
          <w:szCs w:val="24"/>
        </w:rPr>
        <w:t>al</w:t>
      </w:r>
      <w:r w:rsidRPr="00140CD4">
        <w:rPr>
          <w:rFonts w:cstheme="majorBidi"/>
          <w:b/>
          <w:bCs/>
          <w:szCs w:val="24"/>
        </w:rPr>
        <w:t>., 1999)</w:t>
      </w:r>
      <w:r w:rsidRPr="00FA2B0E">
        <w:rPr>
          <w:rFonts w:cstheme="majorBidi"/>
          <w:szCs w:val="24"/>
        </w:rPr>
        <w:t xml:space="preserve">. Il existe plusieurs mécanismes responsables de la surproduction d’ERO lors d’hyperglycémie : l’auto-oxydation du glucose, la voie des polyols, la voie de la PKC et la glycation des protéines avec formation des produits avancés de fin de glycation (AGEs) </w:t>
      </w:r>
      <w:r w:rsidRPr="00D955DE">
        <w:rPr>
          <w:rFonts w:cstheme="majorBidi"/>
          <w:b/>
          <w:bCs/>
          <w:szCs w:val="24"/>
        </w:rPr>
        <w:t>(Vincent et Taylor, 2006).</w:t>
      </w:r>
    </w:p>
    <w:p w14:paraId="399D3FD3" w14:textId="77777777" w:rsidR="00DF23CF" w:rsidRPr="00B53C52" w:rsidRDefault="00DF23CF" w:rsidP="00225D8F">
      <w:pPr>
        <w:pStyle w:val="Paragraphedeliste"/>
        <w:numPr>
          <w:ilvl w:val="2"/>
          <w:numId w:val="17"/>
        </w:numPr>
        <w:spacing w:after="200" w:line="276" w:lineRule="auto"/>
        <w:rPr>
          <w:rFonts w:asciiTheme="majorBidi" w:hAnsiTheme="majorBidi" w:cstheme="majorBidi"/>
          <w:b/>
          <w:bCs/>
          <w:sz w:val="24"/>
          <w:szCs w:val="24"/>
        </w:rPr>
      </w:pPr>
      <w:r w:rsidRPr="00B53C52">
        <w:rPr>
          <w:rFonts w:asciiTheme="majorBidi" w:hAnsiTheme="majorBidi" w:cstheme="majorBidi"/>
          <w:b/>
          <w:bCs/>
          <w:sz w:val="24"/>
          <w:szCs w:val="24"/>
        </w:rPr>
        <w:t>Prise en charge thérapeutique du diabète</w:t>
      </w:r>
    </w:p>
    <w:p w14:paraId="60A6580B" w14:textId="1395B9B8" w:rsidR="00DF23CF" w:rsidRDefault="00DF23CF" w:rsidP="00F72C86">
      <w:pPr>
        <w:jc w:val="both"/>
        <w:rPr>
          <w:rFonts w:cstheme="majorBidi"/>
          <w:szCs w:val="24"/>
        </w:rPr>
      </w:pPr>
      <w:r>
        <w:rPr>
          <w:rFonts w:cstheme="majorBidi"/>
          <w:b/>
          <w:bCs/>
          <w:szCs w:val="24"/>
        </w:rPr>
        <w:t xml:space="preserve">   </w:t>
      </w:r>
      <w:r w:rsidRPr="00517ADE">
        <w:rPr>
          <w:rFonts w:cstheme="majorBidi"/>
          <w:szCs w:val="24"/>
        </w:rPr>
        <w:t xml:space="preserve">Le traitement du diabète (type 1 ou 2) repose sur l’équilibre alimentaire, l’activité physique régulière et des traitements médicaux : </w:t>
      </w:r>
      <w:r>
        <w:rPr>
          <w:rFonts w:cstheme="majorBidi"/>
          <w:szCs w:val="24"/>
        </w:rPr>
        <w:t>« </w:t>
      </w:r>
      <w:r w:rsidRPr="00517ADE">
        <w:rPr>
          <w:rFonts w:cstheme="majorBidi"/>
          <w:szCs w:val="24"/>
        </w:rPr>
        <w:t>médicaments par voie orale ou injectable notamment l’insuline</w:t>
      </w:r>
      <w:r>
        <w:rPr>
          <w:rFonts w:cstheme="majorBidi"/>
          <w:szCs w:val="24"/>
        </w:rPr>
        <w:t> ,</w:t>
      </w:r>
      <w:r w:rsidRPr="00517ADE">
        <w:rPr>
          <w:rFonts w:cstheme="majorBidi"/>
          <w:szCs w:val="24"/>
        </w:rPr>
        <w:t>(biguanides (metformine), sulfamides Hypoglycémiants, glinides inhibiteurs des alphaglucosidases, gliptines inhibiteurs de</w:t>
      </w:r>
      <w:r>
        <w:rPr>
          <w:rFonts w:cstheme="majorBidi"/>
          <w:szCs w:val="24"/>
        </w:rPr>
        <w:t xml:space="preserve"> la dipeptidylpeptidase (DPP-4),</w:t>
      </w:r>
      <w:r w:rsidRPr="00517ADE">
        <w:rPr>
          <w:rFonts w:cstheme="majorBidi"/>
          <w:szCs w:val="24"/>
        </w:rPr>
        <w:t xml:space="preserve"> incrétinomimétiques analogues du glucagon</w:t>
      </w:r>
      <w:r>
        <w:rPr>
          <w:rFonts w:cstheme="majorBidi"/>
          <w:szCs w:val="24"/>
        </w:rPr>
        <w:t xml:space="preserve"> </w:t>
      </w:r>
      <w:r w:rsidRPr="00517ADE">
        <w:rPr>
          <w:rFonts w:cstheme="majorBidi"/>
          <w:szCs w:val="24"/>
        </w:rPr>
        <w:t>Like</w:t>
      </w:r>
      <w:r>
        <w:rPr>
          <w:rFonts w:cstheme="majorBidi"/>
          <w:szCs w:val="24"/>
        </w:rPr>
        <w:t xml:space="preserve"> peptide (GLP-1), les insulines »</w:t>
      </w:r>
      <w:r w:rsidR="00C7554C">
        <w:rPr>
          <w:rFonts w:cstheme="majorBidi"/>
          <w:szCs w:val="24"/>
        </w:rPr>
        <w:t> ;u</w:t>
      </w:r>
      <w:r w:rsidRPr="00517ADE">
        <w:rPr>
          <w:rFonts w:cstheme="majorBidi"/>
          <w:szCs w:val="24"/>
        </w:rPr>
        <w:t xml:space="preserve">n traitement qui s’adapte en permanence au profil du patient et à l’évolution de la maladie. </w:t>
      </w:r>
    </w:p>
    <w:p w14:paraId="688C8864" w14:textId="77777777" w:rsidR="00DF23CF" w:rsidRPr="00517ADE" w:rsidRDefault="00DF23CF" w:rsidP="00151A91">
      <w:pPr>
        <w:jc w:val="both"/>
        <w:rPr>
          <w:rFonts w:cstheme="majorBidi"/>
          <w:szCs w:val="24"/>
        </w:rPr>
      </w:pPr>
      <w:r>
        <w:rPr>
          <w:rFonts w:cstheme="majorBidi"/>
          <w:szCs w:val="24"/>
        </w:rPr>
        <w:t xml:space="preserve">   </w:t>
      </w:r>
      <w:r w:rsidRPr="00517ADE">
        <w:rPr>
          <w:rFonts w:cstheme="majorBidi"/>
          <w:szCs w:val="24"/>
        </w:rPr>
        <w:t>Il n’y a donc pas de traitement “unique” contre le diabète mais un ensemble de mesures qui composent le traitement antidiabétique</w:t>
      </w:r>
      <w:r>
        <w:rPr>
          <w:rFonts w:cstheme="majorBidi"/>
          <w:szCs w:val="24"/>
        </w:rPr>
        <w:t>.</w:t>
      </w:r>
    </w:p>
    <w:p w14:paraId="725961D5" w14:textId="77777777" w:rsidR="00DF23CF" w:rsidRPr="00517ADE" w:rsidRDefault="00DF23CF" w:rsidP="00750EFF">
      <w:pPr>
        <w:jc w:val="both"/>
        <w:rPr>
          <w:rFonts w:cstheme="majorBidi"/>
          <w:szCs w:val="24"/>
        </w:rPr>
      </w:pPr>
      <w:r>
        <w:rPr>
          <w:rFonts w:cstheme="majorBidi"/>
          <w:szCs w:val="24"/>
        </w:rPr>
        <w:lastRenderedPageBreak/>
        <w:t xml:space="preserve">   </w:t>
      </w:r>
      <w:r w:rsidRPr="00517ADE">
        <w:rPr>
          <w:rFonts w:cstheme="majorBidi"/>
          <w:szCs w:val="24"/>
        </w:rPr>
        <w:t>La mise en place de règles hygiéno-diététiques efficaces est un préalable nécessaire au traitement médicamenteux du contrôle glycémique et leur application doit être poursuivie tout au long de la prise en charge du sujet diabétique. Les règles hygiéno-diététiques ont pour objet d’inciter :</w:t>
      </w:r>
    </w:p>
    <w:p w14:paraId="6A0B0BBB" w14:textId="77777777" w:rsidR="00DF23CF" w:rsidRPr="00F90F24" w:rsidRDefault="00DF23CF" w:rsidP="00225D8F">
      <w:pPr>
        <w:pStyle w:val="Paragraphedeliste"/>
        <w:numPr>
          <w:ilvl w:val="0"/>
          <w:numId w:val="16"/>
        </w:numPr>
        <w:spacing w:after="200" w:line="360" w:lineRule="auto"/>
        <w:jc w:val="both"/>
        <w:rPr>
          <w:rFonts w:asciiTheme="majorBidi" w:hAnsiTheme="majorBidi" w:cstheme="majorBidi"/>
          <w:sz w:val="24"/>
          <w:szCs w:val="24"/>
        </w:rPr>
      </w:pPr>
      <w:r w:rsidRPr="00F90F24">
        <w:rPr>
          <w:rFonts w:asciiTheme="majorBidi" w:hAnsiTheme="majorBidi" w:cstheme="majorBidi"/>
          <w:sz w:val="24"/>
          <w:szCs w:val="24"/>
        </w:rPr>
        <w:t xml:space="preserve">À </w:t>
      </w:r>
      <w:r>
        <w:rPr>
          <w:rFonts w:asciiTheme="majorBidi" w:hAnsiTheme="majorBidi" w:cstheme="majorBidi"/>
          <w:sz w:val="24"/>
          <w:szCs w:val="24"/>
        </w:rPr>
        <w:t>une activité physique régulière.</w:t>
      </w:r>
    </w:p>
    <w:p w14:paraId="44CDFFBE" w14:textId="77777777" w:rsidR="00DF23CF" w:rsidRPr="00F90F24" w:rsidRDefault="00DF23CF" w:rsidP="00225D8F">
      <w:pPr>
        <w:pStyle w:val="Paragraphedeliste"/>
        <w:numPr>
          <w:ilvl w:val="0"/>
          <w:numId w:val="16"/>
        </w:numPr>
        <w:spacing w:after="200" w:line="360" w:lineRule="auto"/>
        <w:jc w:val="both"/>
        <w:rPr>
          <w:rFonts w:asciiTheme="majorBidi" w:hAnsiTheme="majorBidi" w:cstheme="majorBidi"/>
          <w:sz w:val="24"/>
          <w:szCs w:val="24"/>
        </w:rPr>
      </w:pPr>
      <w:r w:rsidRPr="00F90F24">
        <w:rPr>
          <w:rFonts w:asciiTheme="majorBidi" w:hAnsiTheme="majorBidi" w:cstheme="majorBidi"/>
          <w:sz w:val="24"/>
          <w:szCs w:val="24"/>
        </w:rPr>
        <w:t>À l’amélioration de l’équilibre nutritionnel</w:t>
      </w:r>
      <w:r>
        <w:rPr>
          <w:rFonts w:asciiTheme="majorBidi" w:hAnsiTheme="majorBidi" w:cstheme="majorBidi"/>
          <w:sz w:val="24"/>
          <w:szCs w:val="24"/>
        </w:rPr>
        <w:t>.</w:t>
      </w:r>
      <w:r w:rsidRPr="00F90F24">
        <w:rPr>
          <w:rFonts w:asciiTheme="majorBidi" w:hAnsiTheme="majorBidi" w:cstheme="majorBidi"/>
          <w:sz w:val="24"/>
          <w:szCs w:val="24"/>
        </w:rPr>
        <w:t xml:space="preserve"> </w:t>
      </w:r>
    </w:p>
    <w:p w14:paraId="2DD8EAB3" w14:textId="77777777" w:rsidR="00DF23CF" w:rsidRPr="00F90F24" w:rsidRDefault="00DF23CF" w:rsidP="00225D8F">
      <w:pPr>
        <w:pStyle w:val="Paragraphedeliste"/>
        <w:numPr>
          <w:ilvl w:val="0"/>
          <w:numId w:val="16"/>
        </w:numPr>
        <w:spacing w:after="200" w:line="360" w:lineRule="auto"/>
        <w:jc w:val="both"/>
        <w:rPr>
          <w:rFonts w:asciiTheme="majorBidi" w:hAnsiTheme="majorBidi" w:cstheme="majorBidi"/>
          <w:sz w:val="24"/>
          <w:szCs w:val="24"/>
        </w:rPr>
      </w:pPr>
      <w:r w:rsidRPr="00F90F24">
        <w:rPr>
          <w:rFonts w:asciiTheme="majorBidi" w:hAnsiTheme="majorBidi" w:cstheme="majorBidi"/>
          <w:sz w:val="24"/>
          <w:szCs w:val="24"/>
        </w:rPr>
        <w:t>À une restriction calorique en cas de surpoids</w:t>
      </w:r>
      <w:r>
        <w:rPr>
          <w:rFonts w:asciiTheme="majorBidi" w:hAnsiTheme="majorBidi" w:cstheme="majorBidi"/>
          <w:sz w:val="24"/>
          <w:szCs w:val="24"/>
        </w:rPr>
        <w:t>.</w:t>
      </w:r>
    </w:p>
    <w:p w14:paraId="75B0A439" w14:textId="77777777" w:rsidR="00DF23CF" w:rsidRPr="00F90F24" w:rsidRDefault="00DF23CF" w:rsidP="00225D8F">
      <w:pPr>
        <w:pStyle w:val="Paragraphedeliste"/>
        <w:numPr>
          <w:ilvl w:val="0"/>
          <w:numId w:val="16"/>
        </w:numPr>
        <w:spacing w:after="200" w:line="360" w:lineRule="auto"/>
        <w:jc w:val="both"/>
        <w:rPr>
          <w:rFonts w:asciiTheme="majorBidi" w:hAnsiTheme="majorBidi" w:cstheme="majorBidi"/>
          <w:sz w:val="24"/>
          <w:szCs w:val="24"/>
        </w:rPr>
      </w:pPr>
      <w:r w:rsidRPr="00F90F24">
        <w:rPr>
          <w:rFonts w:asciiTheme="majorBidi" w:hAnsiTheme="majorBidi" w:cstheme="majorBidi"/>
          <w:sz w:val="24"/>
          <w:szCs w:val="24"/>
        </w:rPr>
        <w:t>Au sevrage tabagique car il majore le risque cardiovasculaire</w:t>
      </w:r>
      <w:r>
        <w:rPr>
          <w:rFonts w:asciiTheme="majorBidi" w:hAnsiTheme="majorBidi" w:cstheme="majorBidi"/>
          <w:sz w:val="24"/>
          <w:szCs w:val="24"/>
        </w:rPr>
        <w:t>.</w:t>
      </w:r>
      <w:r w:rsidRPr="00F90F24">
        <w:rPr>
          <w:rFonts w:asciiTheme="majorBidi" w:hAnsiTheme="majorBidi" w:cstheme="majorBidi"/>
          <w:sz w:val="24"/>
          <w:szCs w:val="24"/>
        </w:rPr>
        <w:t xml:space="preserve"> </w:t>
      </w:r>
    </w:p>
    <w:p w14:paraId="14991EB0" w14:textId="77777777" w:rsidR="00DF23CF" w:rsidRPr="00F90F24" w:rsidRDefault="00DF23CF" w:rsidP="00225D8F">
      <w:pPr>
        <w:pStyle w:val="Paragraphedeliste"/>
        <w:numPr>
          <w:ilvl w:val="0"/>
          <w:numId w:val="16"/>
        </w:numPr>
        <w:spacing w:after="200" w:line="360" w:lineRule="auto"/>
        <w:jc w:val="both"/>
        <w:rPr>
          <w:rFonts w:asciiTheme="majorBidi" w:hAnsiTheme="majorBidi" w:cstheme="majorBidi"/>
          <w:sz w:val="24"/>
          <w:szCs w:val="24"/>
        </w:rPr>
      </w:pPr>
      <w:r w:rsidRPr="00F90F24">
        <w:rPr>
          <w:rFonts w:asciiTheme="majorBidi" w:hAnsiTheme="majorBidi" w:cstheme="majorBidi"/>
          <w:sz w:val="24"/>
          <w:szCs w:val="24"/>
        </w:rPr>
        <w:t>À la correction d’une dyslipidémie par des mesures diététiques et/ou l’observance</w:t>
      </w:r>
      <w:r>
        <w:rPr>
          <w:rFonts w:asciiTheme="majorBidi" w:hAnsiTheme="majorBidi" w:cstheme="majorBidi"/>
          <w:sz w:val="24"/>
          <w:szCs w:val="24"/>
        </w:rPr>
        <w:t xml:space="preserve"> thérapeutique médicamenteuse.</w:t>
      </w:r>
    </w:p>
    <w:p w14:paraId="513B02B4" w14:textId="77777777" w:rsidR="00DF23CF" w:rsidRDefault="00DF23CF" w:rsidP="00225D8F">
      <w:pPr>
        <w:pStyle w:val="Paragraphedeliste"/>
        <w:numPr>
          <w:ilvl w:val="0"/>
          <w:numId w:val="16"/>
        </w:numPr>
        <w:spacing w:after="200" w:line="360" w:lineRule="auto"/>
        <w:jc w:val="both"/>
        <w:rPr>
          <w:rFonts w:asciiTheme="majorBidi" w:hAnsiTheme="majorBidi" w:cstheme="majorBidi"/>
          <w:sz w:val="24"/>
          <w:szCs w:val="24"/>
        </w:rPr>
      </w:pPr>
      <w:r w:rsidRPr="00F90F24">
        <w:rPr>
          <w:rFonts w:asciiTheme="majorBidi" w:hAnsiTheme="majorBidi" w:cstheme="majorBidi"/>
          <w:sz w:val="24"/>
          <w:szCs w:val="24"/>
        </w:rPr>
        <w:t>À la bonne observance du traitement d’une hypertension artérielle éventuelle</w:t>
      </w:r>
      <w:r w:rsidRPr="00883EC7">
        <w:t xml:space="preserve"> </w:t>
      </w:r>
      <w:r w:rsidRPr="00D955DE">
        <w:rPr>
          <w:rFonts w:asciiTheme="majorBidi" w:hAnsiTheme="majorBidi" w:cstheme="majorBidi"/>
          <w:b/>
          <w:bCs/>
          <w:sz w:val="24"/>
          <w:szCs w:val="24"/>
        </w:rPr>
        <w:t>(24).</w:t>
      </w:r>
      <w:r>
        <w:rPr>
          <w:rFonts w:asciiTheme="majorBidi" w:hAnsiTheme="majorBidi" w:cstheme="majorBidi"/>
          <w:sz w:val="24"/>
          <w:szCs w:val="24"/>
        </w:rPr>
        <w:t xml:space="preserve"> </w:t>
      </w:r>
    </w:p>
    <w:p w14:paraId="5FE39924" w14:textId="77777777" w:rsidR="00DF23CF" w:rsidRPr="00B53C52" w:rsidRDefault="00DF23CF" w:rsidP="00225D8F">
      <w:pPr>
        <w:pStyle w:val="Paragraphedeliste"/>
        <w:numPr>
          <w:ilvl w:val="3"/>
          <w:numId w:val="17"/>
        </w:numPr>
        <w:spacing w:after="200" w:line="276" w:lineRule="auto"/>
        <w:ind w:left="648" w:hanging="648"/>
        <w:rPr>
          <w:rFonts w:asciiTheme="majorBidi" w:hAnsiTheme="majorBidi" w:cstheme="majorBidi"/>
          <w:b/>
          <w:bCs/>
          <w:sz w:val="24"/>
          <w:szCs w:val="24"/>
        </w:rPr>
      </w:pPr>
      <w:r w:rsidRPr="00B53C52">
        <w:rPr>
          <w:rFonts w:asciiTheme="majorBidi" w:hAnsiTheme="majorBidi" w:cstheme="majorBidi"/>
          <w:b/>
          <w:bCs/>
          <w:sz w:val="24"/>
          <w:szCs w:val="24"/>
        </w:rPr>
        <w:t xml:space="preserve">Traitement naturel </w:t>
      </w:r>
      <w:r w:rsidRPr="00B53C52">
        <w:rPr>
          <w:rFonts w:asciiTheme="majorBidi" w:hAnsiTheme="majorBidi" w:cstheme="majorBidi"/>
          <w:sz w:val="24"/>
          <w:szCs w:val="24"/>
        </w:rPr>
        <w:t xml:space="preserve">                                                                              </w:t>
      </w:r>
    </w:p>
    <w:p w14:paraId="3976ED8B" w14:textId="5227D4B3" w:rsidR="00DF23CF" w:rsidRDefault="00DF23CF" w:rsidP="00C91FD8">
      <w:pPr>
        <w:jc w:val="both"/>
        <w:rPr>
          <w:rFonts w:cstheme="majorBidi"/>
          <w:szCs w:val="24"/>
        </w:rPr>
      </w:pPr>
      <w:r>
        <w:rPr>
          <w:rFonts w:cstheme="majorBidi"/>
          <w:b/>
          <w:bCs/>
          <w:sz w:val="28"/>
          <w:szCs w:val="28"/>
        </w:rPr>
        <w:t xml:space="preserve">    </w:t>
      </w:r>
      <w:r w:rsidRPr="00FA2B0E">
        <w:rPr>
          <w:rFonts w:cstheme="majorBidi"/>
          <w:szCs w:val="24"/>
        </w:rPr>
        <w:t>Malgré la présence de médicaments antid</w:t>
      </w:r>
      <w:r>
        <w:rPr>
          <w:rFonts w:cstheme="majorBidi"/>
          <w:szCs w:val="24"/>
        </w:rPr>
        <w:t xml:space="preserve">iabétiques connus sur le marché </w:t>
      </w:r>
      <w:r w:rsidR="00FB38D5">
        <w:rPr>
          <w:rFonts w:cstheme="majorBidi"/>
          <w:szCs w:val="24"/>
        </w:rPr>
        <w:t>p</w:t>
      </w:r>
      <w:r w:rsidRPr="00FA2B0E">
        <w:rPr>
          <w:rFonts w:cstheme="majorBidi"/>
          <w:szCs w:val="24"/>
        </w:rPr>
        <w:t xml:space="preserve">harmaceutique, les remèdes à base de plantes médicinales sont utilisés avec succès pour traiter cette maladie </w:t>
      </w:r>
      <w:r w:rsidRPr="00576E84">
        <w:rPr>
          <w:rFonts w:cstheme="majorBidi"/>
          <w:b/>
          <w:bCs/>
          <w:szCs w:val="24"/>
        </w:rPr>
        <w:t xml:space="preserve">(Kooti </w:t>
      </w:r>
      <w:r w:rsidRPr="00FB38D5">
        <w:rPr>
          <w:rFonts w:cstheme="majorBidi"/>
          <w:b/>
          <w:bCs/>
          <w:i/>
          <w:iCs/>
          <w:szCs w:val="24"/>
        </w:rPr>
        <w:t>et</w:t>
      </w:r>
      <w:r w:rsidRPr="00576E84">
        <w:rPr>
          <w:rFonts w:cstheme="majorBidi"/>
          <w:b/>
          <w:bCs/>
          <w:szCs w:val="24"/>
        </w:rPr>
        <w:t xml:space="preserve"> </w:t>
      </w:r>
      <w:r w:rsidRPr="00576E84">
        <w:rPr>
          <w:rFonts w:cstheme="majorBidi"/>
          <w:b/>
          <w:bCs/>
          <w:i/>
          <w:iCs/>
          <w:szCs w:val="24"/>
        </w:rPr>
        <w:t>al</w:t>
      </w:r>
      <w:r w:rsidRPr="00576E84">
        <w:rPr>
          <w:rFonts w:cstheme="majorBidi"/>
          <w:b/>
          <w:bCs/>
          <w:szCs w:val="24"/>
        </w:rPr>
        <w:t>., 2016).</w:t>
      </w:r>
      <w:r w:rsidRPr="00FA2B0E">
        <w:rPr>
          <w:rFonts w:cstheme="majorBidi"/>
          <w:szCs w:val="24"/>
        </w:rPr>
        <w:t xml:space="preserve"> De nombreux traitements traditionnels contre le diabète sont utilisés dans le monde entier. Les médicaments à base de plantes et les formulations à base de plantes sont souvent considérés comme moins toxiques et ont moins d'effets secondaires </w:t>
      </w:r>
      <w:r w:rsidRPr="00576E84">
        <w:rPr>
          <w:rFonts w:cstheme="majorBidi"/>
          <w:b/>
          <w:bCs/>
          <w:szCs w:val="24"/>
        </w:rPr>
        <w:t xml:space="preserve">(Annapurna </w:t>
      </w:r>
      <w:r w:rsidRPr="00FB38D5">
        <w:rPr>
          <w:rFonts w:cstheme="majorBidi"/>
          <w:b/>
          <w:bCs/>
          <w:i/>
          <w:iCs/>
          <w:szCs w:val="24"/>
        </w:rPr>
        <w:t>et</w:t>
      </w:r>
      <w:r w:rsidRPr="00576E84">
        <w:rPr>
          <w:rFonts w:cstheme="majorBidi"/>
          <w:b/>
          <w:bCs/>
          <w:szCs w:val="24"/>
        </w:rPr>
        <w:t xml:space="preserve"> </w:t>
      </w:r>
      <w:r w:rsidRPr="00576E84">
        <w:rPr>
          <w:rFonts w:cstheme="majorBidi"/>
          <w:b/>
          <w:bCs/>
          <w:i/>
          <w:iCs/>
          <w:szCs w:val="24"/>
        </w:rPr>
        <w:t>al</w:t>
      </w:r>
      <w:r w:rsidRPr="00576E84">
        <w:rPr>
          <w:rFonts w:cstheme="majorBidi"/>
          <w:b/>
          <w:bCs/>
          <w:szCs w:val="24"/>
        </w:rPr>
        <w:t>., 2001)</w:t>
      </w:r>
      <w:r w:rsidRPr="00FA2B0E">
        <w:rPr>
          <w:rFonts w:cstheme="majorBidi"/>
          <w:szCs w:val="24"/>
        </w:rPr>
        <w:t xml:space="preserve">, et pendant des millénaires, les plantes médicinales ont été une source précieuse d'agents thérapeutiques, et beaucoup de médicaments d'aujourd'hui sont des produits naturels à base des plantes ou de leurs dérivés </w:t>
      </w:r>
      <w:r w:rsidRPr="00576E84">
        <w:rPr>
          <w:rFonts w:cstheme="majorBidi"/>
          <w:b/>
          <w:bCs/>
          <w:szCs w:val="24"/>
        </w:rPr>
        <w:t xml:space="preserve">(Atanasov </w:t>
      </w:r>
      <w:r w:rsidRPr="00FB38D5">
        <w:rPr>
          <w:rFonts w:cstheme="majorBidi"/>
          <w:b/>
          <w:bCs/>
          <w:i/>
          <w:iCs/>
          <w:szCs w:val="24"/>
        </w:rPr>
        <w:t>et</w:t>
      </w:r>
      <w:r w:rsidRPr="00576E84">
        <w:rPr>
          <w:rFonts w:cstheme="majorBidi"/>
          <w:b/>
          <w:bCs/>
          <w:szCs w:val="24"/>
        </w:rPr>
        <w:t xml:space="preserve"> </w:t>
      </w:r>
      <w:r w:rsidRPr="00576E84">
        <w:rPr>
          <w:rFonts w:cstheme="majorBidi"/>
          <w:b/>
          <w:bCs/>
          <w:i/>
          <w:iCs/>
          <w:szCs w:val="24"/>
        </w:rPr>
        <w:t>al</w:t>
      </w:r>
      <w:r w:rsidRPr="00576E84">
        <w:rPr>
          <w:rFonts w:cstheme="majorBidi"/>
          <w:b/>
          <w:bCs/>
          <w:szCs w:val="24"/>
        </w:rPr>
        <w:t>., 2015).</w:t>
      </w:r>
    </w:p>
    <w:p w14:paraId="2283C3D1" w14:textId="77777777" w:rsidR="00DF23CF" w:rsidRPr="00B53C52" w:rsidRDefault="00DF23CF" w:rsidP="00225D8F">
      <w:pPr>
        <w:pStyle w:val="Paragraphedeliste"/>
        <w:numPr>
          <w:ilvl w:val="4"/>
          <w:numId w:val="17"/>
        </w:numPr>
        <w:spacing w:after="200" w:line="276" w:lineRule="auto"/>
        <w:rPr>
          <w:rFonts w:asciiTheme="majorBidi" w:hAnsiTheme="majorBidi" w:cstheme="majorBidi"/>
          <w:b/>
          <w:bCs/>
          <w:sz w:val="24"/>
          <w:szCs w:val="24"/>
        </w:rPr>
      </w:pPr>
      <w:r w:rsidRPr="00B53C52">
        <w:rPr>
          <w:rFonts w:asciiTheme="majorBidi" w:hAnsiTheme="majorBidi" w:cstheme="majorBidi"/>
          <w:b/>
          <w:bCs/>
          <w:sz w:val="24"/>
          <w:szCs w:val="24"/>
        </w:rPr>
        <w:t>La Phytothérapie</w:t>
      </w:r>
    </w:p>
    <w:p w14:paraId="33FBE5FE" w14:textId="77777777" w:rsidR="00DF23CF" w:rsidRPr="00FA2B0E" w:rsidRDefault="00DF23CF" w:rsidP="00C91FD8">
      <w:pPr>
        <w:jc w:val="both"/>
        <w:rPr>
          <w:rFonts w:cstheme="majorBidi"/>
          <w:color w:val="000000" w:themeColor="text1"/>
          <w:szCs w:val="24"/>
        </w:rPr>
      </w:pPr>
      <w:r>
        <w:rPr>
          <w:rFonts w:cstheme="majorBidi"/>
          <w:b/>
          <w:bCs/>
          <w:sz w:val="28"/>
          <w:szCs w:val="28"/>
        </w:rPr>
        <w:t xml:space="preserve">   </w:t>
      </w:r>
      <w:r w:rsidRPr="00FA2B0E">
        <w:rPr>
          <w:rFonts w:cstheme="majorBidi"/>
          <w:color w:val="000000" w:themeColor="text1"/>
          <w:szCs w:val="24"/>
        </w:rPr>
        <w:t xml:space="preserve">Dans la plupart des domaines de la pathologie, les plantes ont été utilisées à des fins thérapeutiques, c'est ce que l'on appelle la phytothérapie. Les raisons d'utiliser des produits à </w:t>
      </w:r>
      <w:proofErr w:type="gramStart"/>
      <w:r w:rsidRPr="00FA2B0E">
        <w:rPr>
          <w:rFonts w:cstheme="majorBidi"/>
          <w:color w:val="000000" w:themeColor="text1"/>
          <w:szCs w:val="24"/>
        </w:rPr>
        <w:t>base</w:t>
      </w:r>
      <w:proofErr w:type="gramEnd"/>
      <w:r w:rsidRPr="00FA2B0E">
        <w:rPr>
          <w:rFonts w:cstheme="majorBidi"/>
          <w:color w:val="000000" w:themeColor="text1"/>
          <w:szCs w:val="24"/>
        </w:rPr>
        <w:t xml:space="preserve"> de plantes sont souvent l'absence d'effets secondaires, l'absence de produits chimiques et l'économie du traitement après la prise de méd</w:t>
      </w:r>
      <w:r>
        <w:rPr>
          <w:rFonts w:cstheme="majorBidi"/>
          <w:color w:val="000000" w:themeColor="text1"/>
          <w:szCs w:val="24"/>
        </w:rPr>
        <w:t>icaments à base de plantes.</w:t>
      </w:r>
    </w:p>
    <w:p w14:paraId="61B31C89" w14:textId="468F9AD3" w:rsidR="00DF23CF" w:rsidRPr="00FA2B0E" w:rsidRDefault="00DF23CF" w:rsidP="00C91FD8">
      <w:pPr>
        <w:jc w:val="both"/>
        <w:rPr>
          <w:rFonts w:cstheme="majorBidi"/>
          <w:color w:val="000000" w:themeColor="text1"/>
          <w:szCs w:val="24"/>
        </w:rPr>
      </w:pPr>
      <w:r>
        <w:rPr>
          <w:rFonts w:cstheme="majorBidi"/>
          <w:color w:val="000000" w:themeColor="text1"/>
          <w:szCs w:val="24"/>
        </w:rPr>
        <w:t xml:space="preserve">   </w:t>
      </w:r>
      <w:r w:rsidRPr="00FA2B0E">
        <w:rPr>
          <w:rFonts w:cstheme="majorBidi"/>
          <w:color w:val="000000" w:themeColor="text1"/>
          <w:szCs w:val="24"/>
        </w:rPr>
        <w:t xml:space="preserve">Le diabète a été traité par la médecine traditionnelle chinoise, la médecine traditionnelle et la phytothérapie plus formelle. De nombreuses études expérimentales, tant in </w:t>
      </w:r>
      <w:r w:rsidRPr="00FB38D5">
        <w:rPr>
          <w:rFonts w:cstheme="majorBidi"/>
          <w:i/>
          <w:iCs/>
          <w:color w:val="000000" w:themeColor="text1"/>
          <w:szCs w:val="24"/>
        </w:rPr>
        <w:t>vitro</w:t>
      </w:r>
      <w:r w:rsidRPr="00FA2B0E">
        <w:rPr>
          <w:rFonts w:cstheme="majorBidi"/>
          <w:color w:val="000000" w:themeColor="text1"/>
          <w:szCs w:val="24"/>
        </w:rPr>
        <w:t xml:space="preserve"> qu'in </w:t>
      </w:r>
      <w:r w:rsidRPr="00FB38D5">
        <w:rPr>
          <w:rFonts w:cstheme="majorBidi"/>
          <w:i/>
          <w:iCs/>
          <w:color w:val="000000" w:themeColor="text1"/>
          <w:szCs w:val="24"/>
        </w:rPr>
        <w:t>vivo</w:t>
      </w:r>
      <w:r w:rsidRPr="00FA2B0E">
        <w:rPr>
          <w:rFonts w:cstheme="majorBidi"/>
          <w:color w:val="000000" w:themeColor="text1"/>
          <w:szCs w:val="24"/>
        </w:rPr>
        <w:t>, montrent clairement que les plantes contiennent des principes actifs hypoglycémiants</w:t>
      </w:r>
      <w:r w:rsidRPr="00FA2B0E">
        <w:rPr>
          <w:rFonts w:cstheme="majorBidi"/>
        </w:rPr>
        <w:t xml:space="preserve"> </w:t>
      </w:r>
      <w:r w:rsidRPr="00FA2B0E">
        <w:rPr>
          <w:rFonts w:cstheme="majorBidi"/>
          <w:color w:val="000000" w:themeColor="text1"/>
          <w:szCs w:val="24"/>
        </w:rPr>
        <w:t>(les polyphénols, les alcaloïdes, les saponines, les coumarines et les terpénoïdes), et il n'y a pas d'argument fondé sur des preuves recommandant l'utilisation de remèdes à base de plantes seuls ou en association avec une thérapie conventionnelle pour le traitement de l'hyperglycémie et de ses complications</w:t>
      </w:r>
      <w:r w:rsidR="00673145">
        <w:rPr>
          <w:rFonts w:cstheme="majorBidi"/>
          <w:color w:val="000000" w:themeColor="text1"/>
          <w:szCs w:val="24"/>
        </w:rPr>
        <w:t xml:space="preserve"> </w:t>
      </w:r>
      <w:r w:rsidRPr="00A07D5A">
        <w:rPr>
          <w:rFonts w:cstheme="majorBidi"/>
          <w:b/>
          <w:bCs/>
          <w:color w:val="000000" w:themeColor="text1"/>
          <w:szCs w:val="24"/>
        </w:rPr>
        <w:t>(Schlienger, 2014).</w:t>
      </w:r>
    </w:p>
    <w:p w14:paraId="2F5A96C0" w14:textId="77777777" w:rsidR="00DF23CF" w:rsidRPr="00FA2B0E" w:rsidRDefault="00DF23CF" w:rsidP="00C91FD8">
      <w:pPr>
        <w:jc w:val="both"/>
        <w:rPr>
          <w:rFonts w:cstheme="majorBidi"/>
          <w:color w:val="000000" w:themeColor="text1"/>
          <w:szCs w:val="24"/>
          <w:rtl/>
        </w:rPr>
      </w:pPr>
      <w:r>
        <w:rPr>
          <w:rFonts w:cstheme="majorBidi"/>
          <w:color w:val="000000" w:themeColor="text1"/>
          <w:szCs w:val="24"/>
        </w:rPr>
        <w:lastRenderedPageBreak/>
        <w:t xml:space="preserve">   </w:t>
      </w:r>
      <w:r w:rsidRPr="00FA2B0E">
        <w:rPr>
          <w:rFonts w:cstheme="majorBidi"/>
          <w:color w:val="000000" w:themeColor="text1"/>
          <w:szCs w:val="24"/>
        </w:rPr>
        <w:t>Parmi les plantes hypoglycémiantes utilisées en Algérie : El bane (</w:t>
      </w:r>
      <w:r w:rsidRPr="00B8734F">
        <w:rPr>
          <w:rFonts w:cstheme="majorBidi"/>
          <w:i/>
          <w:iCs/>
          <w:color w:val="000000" w:themeColor="text1"/>
          <w:szCs w:val="24"/>
        </w:rPr>
        <w:t>Moringa oleifera</w:t>
      </w:r>
      <w:r w:rsidRPr="00FA2B0E">
        <w:rPr>
          <w:rFonts w:cstheme="majorBidi"/>
          <w:color w:val="000000" w:themeColor="text1"/>
          <w:szCs w:val="24"/>
        </w:rPr>
        <w:t>), Mor et sbor (</w:t>
      </w:r>
      <w:r w:rsidRPr="00855644">
        <w:rPr>
          <w:rFonts w:cstheme="majorBidi"/>
          <w:i/>
          <w:iCs/>
          <w:color w:val="000000" w:themeColor="text1"/>
          <w:szCs w:val="24"/>
        </w:rPr>
        <w:t>Aloe vera</w:t>
      </w:r>
      <w:r w:rsidRPr="00FA2B0E">
        <w:rPr>
          <w:rFonts w:cstheme="majorBidi"/>
          <w:color w:val="000000" w:themeColor="text1"/>
          <w:szCs w:val="24"/>
        </w:rPr>
        <w:t xml:space="preserve"> L), Chih (</w:t>
      </w:r>
      <w:r w:rsidRPr="00CD1AD6">
        <w:rPr>
          <w:rFonts w:cstheme="majorBidi"/>
          <w:i/>
          <w:iCs/>
          <w:color w:val="000000" w:themeColor="text1"/>
          <w:szCs w:val="24"/>
        </w:rPr>
        <w:t>Artemisia</w:t>
      </w:r>
      <w:r w:rsidRPr="00FA2B0E">
        <w:rPr>
          <w:rFonts w:cstheme="majorBidi"/>
          <w:i/>
          <w:iCs/>
          <w:color w:val="000000" w:themeColor="text1"/>
          <w:szCs w:val="24"/>
        </w:rPr>
        <w:t xml:space="preserve"> herba-alba Asso</w:t>
      </w:r>
      <w:r w:rsidRPr="00FA2B0E">
        <w:rPr>
          <w:rFonts w:cstheme="majorBidi"/>
          <w:color w:val="000000" w:themeColor="text1"/>
          <w:szCs w:val="24"/>
        </w:rPr>
        <w:t>), Louben (</w:t>
      </w:r>
      <w:r w:rsidRPr="00CD1AD6">
        <w:rPr>
          <w:rFonts w:cstheme="majorBidi"/>
          <w:i/>
          <w:iCs/>
          <w:color w:val="000000" w:themeColor="text1"/>
          <w:szCs w:val="24"/>
        </w:rPr>
        <w:t>Boswellia</w:t>
      </w:r>
      <w:r w:rsidRPr="00FA2B0E">
        <w:rPr>
          <w:rFonts w:cstheme="majorBidi"/>
          <w:i/>
          <w:iCs/>
          <w:color w:val="000000" w:themeColor="text1"/>
          <w:szCs w:val="24"/>
        </w:rPr>
        <w:t xml:space="preserve"> sacra Flueck</w:t>
      </w:r>
      <w:r w:rsidRPr="00FA2B0E">
        <w:rPr>
          <w:rFonts w:cstheme="majorBidi"/>
          <w:color w:val="000000" w:themeColor="text1"/>
          <w:szCs w:val="24"/>
        </w:rPr>
        <w:t xml:space="preserve">), Tai lakhdar </w:t>
      </w:r>
      <w:r w:rsidRPr="00CD1AD6">
        <w:rPr>
          <w:rFonts w:cstheme="majorBidi"/>
          <w:i/>
          <w:iCs/>
          <w:color w:val="000000" w:themeColor="text1"/>
          <w:szCs w:val="24"/>
        </w:rPr>
        <w:t>(Camellia</w:t>
      </w:r>
      <w:r w:rsidRPr="00FA2B0E">
        <w:rPr>
          <w:rFonts w:cstheme="majorBidi"/>
          <w:i/>
          <w:iCs/>
          <w:color w:val="000000" w:themeColor="text1"/>
          <w:szCs w:val="24"/>
        </w:rPr>
        <w:t xml:space="preserve"> sinensis</w:t>
      </w:r>
      <w:r w:rsidRPr="00FA2B0E">
        <w:rPr>
          <w:rFonts w:cstheme="majorBidi"/>
          <w:color w:val="000000" w:themeColor="text1"/>
          <w:szCs w:val="24"/>
        </w:rPr>
        <w:t>), Elhalba (</w:t>
      </w:r>
      <w:r w:rsidRPr="00CD1AD6">
        <w:rPr>
          <w:rFonts w:cstheme="majorBidi"/>
          <w:i/>
          <w:iCs/>
          <w:color w:val="000000" w:themeColor="text1"/>
          <w:szCs w:val="24"/>
        </w:rPr>
        <w:t>Trigonella</w:t>
      </w:r>
      <w:r w:rsidRPr="00FA2B0E">
        <w:rPr>
          <w:rFonts w:cstheme="majorBidi"/>
          <w:i/>
          <w:iCs/>
          <w:color w:val="000000" w:themeColor="text1"/>
          <w:szCs w:val="24"/>
          <w:u w:val="single"/>
        </w:rPr>
        <w:t xml:space="preserve"> f</w:t>
      </w:r>
      <w:r w:rsidRPr="00FA2B0E">
        <w:rPr>
          <w:rFonts w:cstheme="majorBidi"/>
          <w:i/>
          <w:iCs/>
          <w:color w:val="000000" w:themeColor="text1"/>
          <w:szCs w:val="24"/>
        </w:rPr>
        <w:t>oenum-graecum L</w:t>
      </w:r>
      <w:r w:rsidRPr="00FA2B0E">
        <w:rPr>
          <w:rFonts w:cstheme="majorBidi"/>
          <w:color w:val="000000" w:themeColor="text1"/>
          <w:szCs w:val="24"/>
        </w:rPr>
        <w:t xml:space="preserve">) </w:t>
      </w:r>
      <w:r w:rsidRPr="00A07D5A">
        <w:rPr>
          <w:rFonts w:cstheme="majorBidi"/>
          <w:b/>
          <w:bCs/>
          <w:color w:val="000000" w:themeColor="text1"/>
          <w:szCs w:val="24"/>
        </w:rPr>
        <w:t xml:space="preserve">(Hamza </w:t>
      </w:r>
      <w:r w:rsidRPr="00FB38D5">
        <w:rPr>
          <w:rFonts w:cstheme="majorBidi"/>
          <w:b/>
          <w:bCs/>
          <w:i/>
          <w:iCs/>
          <w:color w:val="000000" w:themeColor="text1"/>
          <w:szCs w:val="24"/>
        </w:rPr>
        <w:t>et</w:t>
      </w:r>
      <w:r w:rsidRPr="00A07D5A">
        <w:rPr>
          <w:rFonts w:cstheme="majorBidi"/>
          <w:b/>
          <w:bCs/>
          <w:color w:val="000000" w:themeColor="text1"/>
          <w:szCs w:val="24"/>
        </w:rPr>
        <w:t xml:space="preserve"> </w:t>
      </w:r>
      <w:r w:rsidRPr="00A07D5A">
        <w:rPr>
          <w:rFonts w:cstheme="majorBidi"/>
          <w:b/>
          <w:bCs/>
          <w:i/>
          <w:iCs/>
          <w:color w:val="000000" w:themeColor="text1"/>
          <w:szCs w:val="24"/>
        </w:rPr>
        <w:t>al</w:t>
      </w:r>
      <w:r w:rsidRPr="00A07D5A">
        <w:rPr>
          <w:rFonts w:cstheme="majorBidi"/>
          <w:b/>
          <w:bCs/>
          <w:color w:val="000000" w:themeColor="text1"/>
          <w:szCs w:val="24"/>
        </w:rPr>
        <w:t>., 2009).</w:t>
      </w:r>
    </w:p>
    <w:p w14:paraId="41561B91" w14:textId="2BEBB8F8" w:rsidR="00DF23CF" w:rsidRPr="00213B33" w:rsidRDefault="00DF23CF" w:rsidP="00213B33">
      <w:pPr>
        <w:pStyle w:val="Paragraphedeliste"/>
        <w:numPr>
          <w:ilvl w:val="0"/>
          <w:numId w:val="26"/>
        </w:numPr>
        <w:spacing w:after="200" w:line="276" w:lineRule="auto"/>
        <w:rPr>
          <w:rFonts w:cstheme="majorBidi"/>
          <w:b/>
          <w:bCs/>
          <w:i/>
          <w:iCs/>
          <w:sz w:val="24"/>
          <w:szCs w:val="32"/>
        </w:rPr>
      </w:pPr>
      <w:r w:rsidRPr="00213B33">
        <w:rPr>
          <w:rFonts w:ascii="Cambria Math" w:hAnsi="Cambria Math" w:cstheme="majorBidi"/>
          <w:b/>
          <w:bCs/>
          <w:i/>
          <w:iCs/>
          <w:sz w:val="24"/>
          <w:szCs w:val="24"/>
        </w:rPr>
        <w:t xml:space="preserve">    </w:t>
      </w:r>
      <w:r w:rsidRPr="00213B33">
        <w:rPr>
          <w:rFonts w:cstheme="majorBidi"/>
          <w:b/>
          <w:bCs/>
          <w:i/>
          <w:iCs/>
          <w:sz w:val="24"/>
          <w:szCs w:val="32"/>
        </w:rPr>
        <w:t>Moringa oleifera</w:t>
      </w:r>
    </w:p>
    <w:p w14:paraId="1F6C5F05" w14:textId="77777777" w:rsidR="00DF23CF" w:rsidRDefault="00DF23CF" w:rsidP="00174EBC">
      <w:pPr>
        <w:rPr>
          <w:rFonts w:cstheme="majorBidi"/>
          <w:szCs w:val="24"/>
        </w:rPr>
      </w:pPr>
      <w:r>
        <w:rPr>
          <w:rFonts w:cstheme="majorBidi"/>
          <w:szCs w:val="24"/>
        </w:rPr>
        <w:t xml:space="preserve">   </w:t>
      </w:r>
      <w:r w:rsidRPr="00B8734F">
        <w:rPr>
          <w:rFonts w:cstheme="majorBidi"/>
          <w:i/>
          <w:iCs/>
          <w:szCs w:val="24"/>
        </w:rPr>
        <w:t>Moringa oleifera</w:t>
      </w:r>
      <w:r w:rsidRPr="00FA2B0E">
        <w:rPr>
          <w:rFonts w:cstheme="majorBidi"/>
          <w:szCs w:val="24"/>
        </w:rPr>
        <w:t xml:space="preserve"> </w:t>
      </w:r>
      <w:r w:rsidRPr="001036CC">
        <w:rPr>
          <w:rFonts w:cstheme="majorBidi"/>
          <w:szCs w:val="24"/>
        </w:rPr>
        <w:t>Lam.</w:t>
      </w:r>
      <w:r w:rsidRPr="00FA2B0E">
        <w:rPr>
          <w:rFonts w:cstheme="majorBidi"/>
          <w:szCs w:val="24"/>
        </w:rPr>
        <w:t xml:space="preserve">, que l’on trouve également sous le nom de </w:t>
      </w:r>
      <w:r w:rsidRPr="00FB2950">
        <w:rPr>
          <w:rFonts w:cstheme="majorBidi"/>
          <w:i/>
          <w:iCs/>
          <w:szCs w:val="24"/>
        </w:rPr>
        <w:t>Moringa pterygosperma</w:t>
      </w:r>
      <w:r w:rsidRPr="00FA2B0E">
        <w:rPr>
          <w:rFonts w:cstheme="majorBidi"/>
          <w:szCs w:val="24"/>
        </w:rPr>
        <w:t xml:space="preserve">, est une plante aux usages multiples en Inde et en Afrique </w:t>
      </w:r>
      <w:r w:rsidRPr="00CD56EA">
        <w:rPr>
          <w:rFonts w:cstheme="majorBidi"/>
          <w:b/>
          <w:bCs/>
          <w:szCs w:val="24"/>
        </w:rPr>
        <w:t xml:space="preserve">(Bennett </w:t>
      </w:r>
      <w:r w:rsidRPr="001036CC">
        <w:rPr>
          <w:rFonts w:cstheme="majorBidi"/>
          <w:b/>
          <w:bCs/>
          <w:i/>
          <w:iCs/>
          <w:szCs w:val="24"/>
        </w:rPr>
        <w:t>et</w:t>
      </w:r>
      <w:r w:rsidRPr="00CD56EA">
        <w:rPr>
          <w:rFonts w:cstheme="majorBidi"/>
          <w:b/>
          <w:bCs/>
          <w:szCs w:val="24"/>
        </w:rPr>
        <w:t xml:space="preserve"> </w:t>
      </w:r>
      <w:r w:rsidRPr="00CD56EA">
        <w:rPr>
          <w:rFonts w:cstheme="majorBidi"/>
          <w:b/>
          <w:bCs/>
          <w:i/>
          <w:iCs/>
          <w:szCs w:val="24"/>
        </w:rPr>
        <w:t>al</w:t>
      </w:r>
      <w:r w:rsidRPr="00CD56EA">
        <w:rPr>
          <w:rFonts w:cstheme="majorBidi"/>
          <w:b/>
          <w:bCs/>
          <w:szCs w:val="24"/>
        </w:rPr>
        <w:t>., 2010).</w:t>
      </w:r>
      <w:r w:rsidRPr="00FA2B0E">
        <w:rPr>
          <w:rFonts w:cstheme="majorBidi"/>
        </w:rPr>
        <w:t xml:space="preserve"> </w:t>
      </w:r>
    </w:p>
    <w:p w14:paraId="1B861863" w14:textId="43CB4795" w:rsidR="00DF23CF" w:rsidRPr="00FA2B0E" w:rsidRDefault="00DF23CF" w:rsidP="00C91FD8">
      <w:pPr>
        <w:jc w:val="both"/>
        <w:rPr>
          <w:rFonts w:cstheme="majorBidi"/>
          <w:szCs w:val="24"/>
        </w:rPr>
      </w:pPr>
      <w:r>
        <w:rPr>
          <w:rFonts w:cstheme="majorBidi"/>
          <w:szCs w:val="24"/>
        </w:rPr>
        <w:t xml:space="preserve">   </w:t>
      </w:r>
      <w:r w:rsidRPr="00FA2B0E">
        <w:rPr>
          <w:rFonts w:cstheme="majorBidi"/>
          <w:szCs w:val="24"/>
        </w:rPr>
        <w:t xml:space="preserve">Il existe moins de treize types de </w:t>
      </w:r>
      <w:r w:rsidRPr="00B8734F">
        <w:rPr>
          <w:rFonts w:cstheme="majorBidi"/>
          <w:i/>
          <w:iCs/>
          <w:szCs w:val="24"/>
        </w:rPr>
        <w:t>Moringa</w:t>
      </w:r>
      <w:r w:rsidRPr="00FA2B0E">
        <w:rPr>
          <w:rFonts w:cstheme="majorBidi"/>
          <w:szCs w:val="24"/>
        </w:rPr>
        <w:t xml:space="preserve">. De par ses nombreux bienfaits, le </w:t>
      </w:r>
      <w:r w:rsidR="001F1F7D" w:rsidRPr="00B8734F">
        <w:rPr>
          <w:rFonts w:cstheme="majorBidi"/>
          <w:i/>
          <w:iCs/>
          <w:szCs w:val="24"/>
        </w:rPr>
        <w:t>Moringa</w:t>
      </w:r>
      <w:r w:rsidR="001F1F7D" w:rsidRPr="00FA2B0E">
        <w:rPr>
          <w:rFonts w:cstheme="majorBidi"/>
          <w:szCs w:val="24"/>
        </w:rPr>
        <w:t xml:space="preserve"> le</w:t>
      </w:r>
      <w:r w:rsidRPr="00FA2B0E">
        <w:rPr>
          <w:rFonts w:cstheme="majorBidi"/>
          <w:szCs w:val="24"/>
        </w:rPr>
        <w:t xml:space="preserve"> plus consommé </w:t>
      </w:r>
      <w:r w:rsidR="00AA4D79">
        <w:rPr>
          <w:rFonts w:cstheme="majorBidi"/>
          <w:szCs w:val="24"/>
        </w:rPr>
        <w:t xml:space="preserve">et </w:t>
      </w:r>
      <w:r w:rsidRPr="00FA2B0E">
        <w:rPr>
          <w:rFonts w:cstheme="majorBidi"/>
          <w:szCs w:val="24"/>
        </w:rPr>
        <w:t xml:space="preserve">d'origine indienne., alors qu'il était utilisé pour traiter près de 300 </w:t>
      </w:r>
      <w:r w:rsidR="007C1F64" w:rsidRPr="00FA2B0E">
        <w:rPr>
          <w:rFonts w:cstheme="majorBidi"/>
          <w:szCs w:val="24"/>
        </w:rPr>
        <w:t>maladies</w:t>
      </w:r>
      <w:r w:rsidR="007C1F64">
        <w:rPr>
          <w:rFonts w:cstheme="majorBidi"/>
          <w:szCs w:val="24"/>
        </w:rPr>
        <w:t>.</w:t>
      </w:r>
      <w:r w:rsidR="007C1F64" w:rsidRPr="00FA2B0E">
        <w:rPr>
          <w:rFonts w:cstheme="majorBidi"/>
          <w:szCs w:val="24"/>
        </w:rPr>
        <w:t xml:space="preserve"> Il</w:t>
      </w:r>
      <w:r w:rsidRPr="00FA2B0E">
        <w:rPr>
          <w:rFonts w:cstheme="majorBidi"/>
          <w:szCs w:val="24"/>
        </w:rPr>
        <w:t xml:space="preserve"> était également utilisé par les anciens Égyptiens, Grecs et Romains, </w:t>
      </w:r>
      <w:r w:rsidR="007C1F64">
        <w:rPr>
          <w:rFonts w:cstheme="majorBidi"/>
          <w:szCs w:val="24"/>
        </w:rPr>
        <w:t>l</w:t>
      </w:r>
      <w:r w:rsidRPr="00FA2B0E">
        <w:rPr>
          <w:rFonts w:cstheme="majorBidi"/>
          <w:szCs w:val="24"/>
        </w:rPr>
        <w:t>es feuilles, les fruits, les graines, les racines et l'écorce ont une valeur nutritionnelle, thérapeutique et même cosmétique.</w:t>
      </w:r>
      <w:r w:rsidRPr="00FA2B0E">
        <w:rPr>
          <w:rFonts w:cstheme="majorBidi"/>
        </w:rPr>
        <w:t xml:space="preserve"> </w:t>
      </w:r>
      <w:r w:rsidRPr="00FA2B0E">
        <w:rPr>
          <w:rFonts w:cstheme="majorBidi"/>
          <w:szCs w:val="24"/>
        </w:rPr>
        <w:t>Les feuilles, surtout, constituent un véritable trésor pour notre organisme</w:t>
      </w:r>
      <w:r>
        <w:rPr>
          <w:rFonts w:cstheme="majorBidi"/>
          <w:szCs w:val="24"/>
        </w:rPr>
        <w:t xml:space="preserve"> </w:t>
      </w:r>
      <w:r w:rsidRPr="00135D9D">
        <w:rPr>
          <w:rFonts w:cstheme="majorBidi"/>
          <w:b/>
          <w:bCs/>
          <w:szCs w:val="24"/>
        </w:rPr>
        <w:t>(25).</w:t>
      </w:r>
    </w:p>
    <w:p w14:paraId="02625214" w14:textId="7BC8E550" w:rsidR="00DF23CF" w:rsidRPr="00FA2B0E" w:rsidRDefault="00DF23CF" w:rsidP="00C91FD8">
      <w:pPr>
        <w:tabs>
          <w:tab w:val="left" w:pos="3660"/>
        </w:tabs>
        <w:jc w:val="both"/>
        <w:rPr>
          <w:rFonts w:cstheme="majorBidi"/>
        </w:rPr>
      </w:pPr>
      <w:r>
        <w:rPr>
          <w:rFonts w:cstheme="majorBidi"/>
          <w:szCs w:val="24"/>
        </w:rPr>
        <w:t xml:space="preserve">   </w:t>
      </w:r>
      <w:r w:rsidRPr="00FA2B0E">
        <w:rPr>
          <w:rFonts w:cstheme="majorBidi"/>
          <w:szCs w:val="24"/>
        </w:rPr>
        <w:t>La poudre de feuille séchée peut quant à elle s'utiliser comme complément alimentaire ou simplement saupoudrée sur les aliments.</w:t>
      </w:r>
      <w:r w:rsidRPr="00FA2B0E">
        <w:rPr>
          <w:rFonts w:cstheme="majorBidi"/>
        </w:rPr>
        <w:t xml:space="preserve"> </w:t>
      </w:r>
      <w:r w:rsidRPr="00FA2B0E">
        <w:rPr>
          <w:rFonts w:cstheme="majorBidi"/>
          <w:szCs w:val="24"/>
        </w:rPr>
        <w:t>Elles sont également</w:t>
      </w:r>
      <w:r w:rsidR="007C1F64">
        <w:rPr>
          <w:rFonts w:cstheme="majorBidi"/>
          <w:szCs w:val="24"/>
        </w:rPr>
        <w:t xml:space="preserve"> une</w:t>
      </w:r>
      <w:r w:rsidRPr="00FA2B0E">
        <w:rPr>
          <w:rFonts w:cstheme="majorBidi"/>
          <w:szCs w:val="24"/>
        </w:rPr>
        <w:t xml:space="preserve"> </w:t>
      </w:r>
      <w:r w:rsidR="007C1F64">
        <w:rPr>
          <w:rFonts w:cstheme="majorBidi"/>
          <w:szCs w:val="24"/>
        </w:rPr>
        <w:t>s</w:t>
      </w:r>
      <w:r w:rsidRPr="00FA2B0E">
        <w:rPr>
          <w:rFonts w:cstheme="majorBidi"/>
          <w:szCs w:val="24"/>
        </w:rPr>
        <w:t>ource exceptionnelle de vitamines A et C, et B et l’une des meilleures sources végétales en minéraux. Leur ten</w:t>
      </w:r>
      <w:r>
        <w:rPr>
          <w:rFonts w:cstheme="majorBidi"/>
          <w:szCs w:val="24"/>
        </w:rPr>
        <w:t>eur en calcium est très élevée.</w:t>
      </w:r>
      <w:r w:rsidRPr="00FA2B0E">
        <w:rPr>
          <w:rFonts w:cstheme="majorBidi"/>
          <w:szCs w:val="24"/>
        </w:rPr>
        <w:t xml:space="preserve"> Des chercheurs ont montré que, prises en infusion, elles avaient effectivement des propriétés hypoglycémiantes chez le rat et l’homme. Cette activité est attribuée aux composés phénoliques contenus dans la plante (flavonoïdes, acides phénoliques et tanins).</w:t>
      </w:r>
    </w:p>
    <w:p w14:paraId="10F38104" w14:textId="77777777" w:rsidR="00DF23CF" w:rsidRPr="00FA2B0E" w:rsidRDefault="00DF23CF" w:rsidP="00C91FD8">
      <w:pPr>
        <w:tabs>
          <w:tab w:val="left" w:pos="3660"/>
        </w:tabs>
        <w:jc w:val="both"/>
        <w:rPr>
          <w:rFonts w:cstheme="majorBidi"/>
          <w:szCs w:val="24"/>
        </w:rPr>
      </w:pPr>
      <w:r>
        <w:rPr>
          <w:rFonts w:cstheme="majorBidi"/>
          <w:szCs w:val="24"/>
        </w:rPr>
        <w:t xml:space="preserve">   </w:t>
      </w:r>
      <w:r w:rsidRPr="00FA2B0E">
        <w:rPr>
          <w:rFonts w:cstheme="majorBidi"/>
          <w:szCs w:val="24"/>
        </w:rPr>
        <w:t>En plus de leurs propriétés anti-inflammatoires et antibactériennes avérées, la poudre de feuilles séchées participerait également au bon fonctionnement du cerveau, améliorant sensiblement la mémoire et les fonctions cognitives chez les patients atteints par la maladie d’Alzheimer ou d’ischémie cérébrale. Les études phytothérapeutiques se concentrent actuellement sur ces potentialités neuroprotectrices</w:t>
      </w:r>
      <w:r>
        <w:rPr>
          <w:rFonts w:cstheme="majorBidi"/>
          <w:szCs w:val="24"/>
        </w:rPr>
        <w:t xml:space="preserve"> </w:t>
      </w:r>
      <w:r w:rsidRPr="00C22A40">
        <w:rPr>
          <w:rFonts w:cstheme="majorBidi"/>
          <w:b/>
          <w:bCs/>
          <w:szCs w:val="24"/>
        </w:rPr>
        <w:t>(26).</w:t>
      </w:r>
    </w:p>
    <w:p w14:paraId="68A92F53" w14:textId="77777777" w:rsidR="00DF23CF" w:rsidRPr="00AA3A1D" w:rsidRDefault="00DF23CF" w:rsidP="00696DBC">
      <w:pPr>
        <w:tabs>
          <w:tab w:val="left" w:pos="3660"/>
        </w:tabs>
        <w:rPr>
          <w:rFonts w:cstheme="majorBidi"/>
          <w:sz w:val="20"/>
          <w:szCs w:val="20"/>
        </w:rPr>
      </w:pPr>
    </w:p>
    <w:p w14:paraId="3D896ED3" w14:textId="77777777" w:rsidR="00DF23CF" w:rsidRDefault="00DF23CF" w:rsidP="00406093">
      <w:pPr>
        <w:rPr>
          <w:rFonts w:cstheme="majorBidi"/>
          <w:b/>
          <w:bCs/>
        </w:rPr>
      </w:pPr>
    </w:p>
    <w:p w14:paraId="5C6D6F2A" w14:textId="77777777" w:rsidR="00DF23CF" w:rsidRDefault="00DF23CF" w:rsidP="00406093">
      <w:pPr>
        <w:rPr>
          <w:rFonts w:cstheme="majorBidi"/>
          <w:b/>
          <w:bCs/>
        </w:rPr>
      </w:pPr>
    </w:p>
    <w:p w14:paraId="6D4E8847" w14:textId="77777777" w:rsidR="00DF23CF" w:rsidRDefault="00DF23CF" w:rsidP="00406093">
      <w:pPr>
        <w:rPr>
          <w:rFonts w:cstheme="majorBidi"/>
          <w:b/>
          <w:bCs/>
        </w:rPr>
      </w:pPr>
    </w:p>
    <w:p w14:paraId="78CF0CD1" w14:textId="77777777" w:rsidR="00DF23CF" w:rsidRDefault="00DF23CF" w:rsidP="00406093">
      <w:pPr>
        <w:rPr>
          <w:rFonts w:cstheme="majorBidi"/>
          <w:b/>
          <w:bCs/>
        </w:rPr>
        <w:sectPr w:rsidR="00DF23CF" w:rsidSect="00347856">
          <w:headerReference w:type="default" r:id="rId39"/>
          <w:footerReference w:type="default" r:id="rId40"/>
          <w:pgSz w:w="11906" w:h="16838"/>
          <w:pgMar w:top="1417" w:right="1417" w:bottom="1417" w:left="1417" w:header="708" w:footer="708" w:gutter="0"/>
          <w:pgNumType w:start="17"/>
          <w:cols w:space="708"/>
          <w:docGrid w:linePitch="360"/>
        </w:sectPr>
      </w:pPr>
    </w:p>
    <w:p w14:paraId="3A2BA609" w14:textId="1BB2DBB7" w:rsidR="00DF23CF" w:rsidRDefault="00DF23CF" w:rsidP="00406093">
      <w:pPr>
        <w:rPr>
          <w:rFonts w:cstheme="majorBidi"/>
          <w:b/>
          <w:bCs/>
        </w:rPr>
      </w:pPr>
    </w:p>
    <w:p w14:paraId="37A3C49C" w14:textId="77777777" w:rsidR="00DE45C3" w:rsidRDefault="00DE45C3" w:rsidP="00406093">
      <w:pPr>
        <w:rPr>
          <w:rFonts w:cstheme="majorBidi"/>
          <w:b/>
          <w:bCs/>
        </w:rPr>
      </w:pPr>
    </w:p>
    <w:p w14:paraId="378D87B4" w14:textId="77777777" w:rsidR="00DF23CF" w:rsidRDefault="00DF23CF" w:rsidP="00406093">
      <w:pPr>
        <w:rPr>
          <w:rFonts w:cstheme="majorBidi"/>
          <w:b/>
          <w:bCs/>
        </w:rPr>
      </w:pPr>
    </w:p>
    <w:p w14:paraId="4B9BD576" w14:textId="77777777" w:rsidR="00DF23CF" w:rsidRDefault="00DF23CF" w:rsidP="00406093">
      <w:pPr>
        <w:rPr>
          <w:rFonts w:cstheme="majorBidi"/>
          <w:b/>
          <w:bCs/>
        </w:rPr>
      </w:pPr>
    </w:p>
    <w:p w14:paraId="3458FE3D" w14:textId="77777777" w:rsidR="00DF23CF" w:rsidRDefault="00DF23CF" w:rsidP="00406093">
      <w:pPr>
        <w:rPr>
          <w:rFonts w:cstheme="majorBidi"/>
          <w:b/>
          <w:bCs/>
        </w:rPr>
      </w:pPr>
    </w:p>
    <w:p w14:paraId="551E32FD" w14:textId="77777777" w:rsidR="00DF23CF" w:rsidRDefault="00DF23CF" w:rsidP="00406093">
      <w:pPr>
        <w:rPr>
          <w:rFonts w:cstheme="majorBidi"/>
          <w:b/>
          <w:bCs/>
        </w:rPr>
      </w:pPr>
    </w:p>
    <w:p w14:paraId="02970308" w14:textId="77777777" w:rsidR="00DF23CF" w:rsidRDefault="00DF23CF" w:rsidP="00406093">
      <w:pPr>
        <w:rPr>
          <w:rFonts w:cstheme="majorBidi"/>
          <w:b/>
          <w:bCs/>
        </w:rPr>
      </w:pPr>
    </w:p>
    <w:p w14:paraId="765C0BB1" w14:textId="77777777" w:rsidR="00DF23CF" w:rsidRDefault="00DF23CF" w:rsidP="00406093">
      <w:pPr>
        <w:rPr>
          <w:rFonts w:cstheme="majorBidi"/>
          <w:b/>
          <w:bCs/>
        </w:rPr>
      </w:pPr>
    </w:p>
    <w:p w14:paraId="44397193" w14:textId="77777777" w:rsidR="00DF23CF" w:rsidRDefault="00DF23CF" w:rsidP="00406093">
      <w:pPr>
        <w:rPr>
          <w:rFonts w:cstheme="majorBidi"/>
          <w:b/>
          <w:bCs/>
        </w:rPr>
      </w:pPr>
    </w:p>
    <w:p w14:paraId="6AC6F0F0" w14:textId="77777777" w:rsidR="00DF23CF" w:rsidRDefault="00DF23CF" w:rsidP="00406093">
      <w:pPr>
        <w:rPr>
          <w:rFonts w:cstheme="majorBidi"/>
          <w:b/>
          <w:bCs/>
        </w:rPr>
      </w:pPr>
    </w:p>
    <w:p w14:paraId="120B59EE" w14:textId="77777777" w:rsidR="00DF23CF" w:rsidRDefault="00DF23CF" w:rsidP="00406093">
      <w:pPr>
        <w:rPr>
          <w:rFonts w:cstheme="majorBidi"/>
          <w:b/>
          <w:bCs/>
        </w:rPr>
      </w:pPr>
    </w:p>
    <w:p w14:paraId="5885BE41" w14:textId="77777777" w:rsidR="00DF23CF" w:rsidRPr="00853D2C" w:rsidRDefault="00DF23CF" w:rsidP="00406093">
      <w:pPr>
        <w:rPr>
          <w:rFonts w:ascii="Times New Roman" w:eastAsia="Calibri" w:hAnsi="Times New Roman" w:cs="Times New Roman"/>
          <w:b/>
          <w:bCs/>
          <w:szCs w:val="24"/>
        </w:rPr>
      </w:pPr>
    </w:p>
    <w:p w14:paraId="1DE09656" w14:textId="77777777" w:rsidR="00DF23CF" w:rsidRPr="003A7CB8" w:rsidRDefault="00DF23CF" w:rsidP="0030568D">
      <w:pPr>
        <w:pStyle w:val="Titre2"/>
        <w:jc w:val="center"/>
        <w:rPr>
          <w:rFonts w:eastAsiaTheme="minorHAnsi"/>
          <w:color w:val="2E74B5" w:themeColor="accent1" w:themeShade="BF"/>
          <w:sz w:val="72"/>
          <w:szCs w:val="72"/>
        </w:rPr>
        <w:sectPr w:rsidR="00DF23CF" w:rsidRPr="003A7CB8" w:rsidSect="009459BD">
          <w:headerReference w:type="default" r:id="rId41"/>
          <w:footerReference w:type="default" r:id="rId42"/>
          <w:pgSz w:w="11906" w:h="16838"/>
          <w:pgMar w:top="1417" w:right="1417" w:bottom="1417" w:left="1417" w:header="708" w:footer="708" w:gutter="0"/>
          <w:pgNumType w:start="1"/>
          <w:cols w:space="708"/>
          <w:docGrid w:linePitch="360"/>
        </w:sectPr>
      </w:pPr>
      <w:r w:rsidRPr="003A7CB8">
        <w:rPr>
          <w:rFonts w:eastAsia="Calibri"/>
          <w:color w:val="2E74B5" w:themeColor="accent1" w:themeShade="BF"/>
          <w:sz w:val="48"/>
          <w:szCs w:val="48"/>
        </w:rPr>
        <w:t xml:space="preserve">III : Généralités sur </w:t>
      </w:r>
      <w:r w:rsidRPr="001C4F37">
        <w:rPr>
          <w:rFonts w:eastAsia="Calibri"/>
          <w:i/>
          <w:iCs/>
          <w:color w:val="2E74B5" w:themeColor="accent1" w:themeShade="BF"/>
          <w:sz w:val="48"/>
          <w:szCs w:val="48"/>
        </w:rPr>
        <w:t>Moringa oleifera</w:t>
      </w:r>
      <w:r w:rsidRPr="003A7CB8">
        <w:rPr>
          <w:rFonts w:eastAsia="Calibri"/>
          <w:color w:val="2E74B5" w:themeColor="accent1" w:themeShade="BF"/>
          <w:sz w:val="48"/>
          <w:szCs w:val="48"/>
        </w:rPr>
        <w:t xml:space="preserve"> L</w:t>
      </w:r>
    </w:p>
    <w:p w14:paraId="4BF42919" w14:textId="3A34E4BA" w:rsidR="00DF23CF" w:rsidRPr="009A4954" w:rsidRDefault="00DF23CF" w:rsidP="00225D8F">
      <w:pPr>
        <w:pStyle w:val="Paragraphedeliste"/>
        <w:numPr>
          <w:ilvl w:val="0"/>
          <w:numId w:val="17"/>
        </w:numPr>
        <w:spacing w:after="200" w:line="276" w:lineRule="auto"/>
        <w:rPr>
          <w:rFonts w:asciiTheme="majorBidi" w:eastAsia="Calibri" w:hAnsiTheme="majorBidi" w:cstheme="majorBidi"/>
          <w:b/>
          <w:bCs/>
          <w:i/>
          <w:iCs/>
          <w:sz w:val="28"/>
          <w:szCs w:val="28"/>
          <w:lang w:bidi="ar-DZ"/>
        </w:rPr>
      </w:pPr>
      <w:bookmarkStart w:id="48" w:name="_Hlk105177224"/>
      <w:r w:rsidRPr="00F3208A">
        <w:rPr>
          <w:rFonts w:asciiTheme="majorBidi" w:eastAsia="Calibri" w:hAnsiTheme="majorBidi" w:cstheme="majorBidi"/>
          <w:b/>
          <w:bCs/>
          <w:sz w:val="28"/>
          <w:szCs w:val="28"/>
          <w:lang w:bidi="ar-DZ"/>
        </w:rPr>
        <w:lastRenderedPageBreak/>
        <w:t xml:space="preserve">Généralités sur la plante </w:t>
      </w:r>
      <w:r w:rsidRPr="009A4954">
        <w:rPr>
          <w:rFonts w:asciiTheme="majorBidi" w:eastAsia="Calibri" w:hAnsiTheme="majorBidi" w:cstheme="majorBidi"/>
          <w:b/>
          <w:bCs/>
          <w:i/>
          <w:iCs/>
          <w:sz w:val="28"/>
          <w:szCs w:val="28"/>
          <w:lang w:bidi="ar-DZ"/>
        </w:rPr>
        <w:t xml:space="preserve">Moringa </w:t>
      </w:r>
      <w:r w:rsidR="009A4954" w:rsidRPr="009A4954">
        <w:rPr>
          <w:rFonts w:asciiTheme="majorBidi" w:eastAsia="Calibri" w:hAnsiTheme="majorBidi" w:cstheme="majorBidi"/>
          <w:b/>
          <w:bCs/>
          <w:i/>
          <w:iCs/>
          <w:sz w:val="28"/>
          <w:szCs w:val="28"/>
          <w:lang w:bidi="ar-DZ"/>
        </w:rPr>
        <w:t>o</w:t>
      </w:r>
      <w:r w:rsidRPr="009A4954">
        <w:rPr>
          <w:rFonts w:asciiTheme="majorBidi" w:eastAsia="Calibri" w:hAnsiTheme="majorBidi" w:cstheme="majorBidi"/>
          <w:b/>
          <w:bCs/>
          <w:i/>
          <w:iCs/>
          <w:sz w:val="28"/>
          <w:szCs w:val="28"/>
          <w:lang w:bidi="ar-DZ"/>
        </w:rPr>
        <w:t>leifera</w:t>
      </w:r>
      <w:bookmarkEnd w:id="48"/>
    </w:p>
    <w:p w14:paraId="70D98556" w14:textId="77777777" w:rsidR="00DF23CF" w:rsidRPr="00B74C7B" w:rsidRDefault="00DF23CF" w:rsidP="00225D8F">
      <w:pPr>
        <w:pStyle w:val="Paragraphedeliste"/>
        <w:numPr>
          <w:ilvl w:val="1"/>
          <w:numId w:val="17"/>
        </w:numPr>
        <w:spacing w:after="200" w:line="276" w:lineRule="auto"/>
        <w:ind w:left="432" w:hanging="432"/>
        <w:rPr>
          <w:rFonts w:asciiTheme="majorBidi" w:eastAsia="Calibri" w:hAnsiTheme="majorBidi" w:cstheme="majorBidi"/>
          <w:b/>
          <w:bCs/>
          <w:sz w:val="24"/>
          <w:szCs w:val="24"/>
          <w:rtl/>
          <w:lang w:bidi="ar-DZ"/>
        </w:rPr>
      </w:pPr>
      <w:bookmarkStart w:id="49" w:name="_Hlk105177179"/>
      <w:r w:rsidRPr="00B74C7B">
        <w:rPr>
          <w:rFonts w:asciiTheme="majorBidi" w:eastAsia="Calibri" w:hAnsiTheme="majorBidi" w:cstheme="majorBidi"/>
          <w:b/>
          <w:bCs/>
          <w:sz w:val="24"/>
          <w:szCs w:val="24"/>
          <w:lang w:bidi="ar-DZ"/>
        </w:rPr>
        <w:t>Définition</w:t>
      </w:r>
    </w:p>
    <w:bookmarkEnd w:id="49"/>
    <w:p w14:paraId="63DD2B9A" w14:textId="6AB23E7E" w:rsidR="00DF23CF" w:rsidRDefault="00DF23CF" w:rsidP="00842E90">
      <w:pPr>
        <w:jc w:val="both"/>
        <w:rPr>
          <w:rFonts w:ascii="Times New Roman" w:eastAsia="Calibri" w:hAnsi="Times New Roman" w:cs="Times New Roman"/>
          <w:szCs w:val="24"/>
          <w:rtl/>
        </w:rPr>
      </w:pPr>
      <w:r>
        <w:rPr>
          <w:rFonts w:ascii="Times New Roman" w:eastAsia="Calibri" w:hAnsi="Times New Roman" w:cs="Times New Roman"/>
          <w:szCs w:val="24"/>
        </w:rPr>
        <w:t xml:space="preserve">   </w:t>
      </w:r>
      <w:r w:rsidRPr="00814F6F">
        <w:rPr>
          <w:rFonts w:ascii="Times New Roman" w:eastAsia="Calibri" w:hAnsi="Times New Roman" w:cs="Times New Roman"/>
          <w:szCs w:val="24"/>
        </w:rPr>
        <w:t xml:space="preserve">La plante </w:t>
      </w:r>
      <w:r w:rsidRPr="00814F6F">
        <w:rPr>
          <w:rFonts w:ascii="Times New Roman" w:eastAsia="Calibri" w:hAnsi="Times New Roman" w:cs="Times New Roman"/>
          <w:i/>
          <w:iCs/>
          <w:szCs w:val="24"/>
        </w:rPr>
        <w:t xml:space="preserve">Moringa </w:t>
      </w:r>
      <w:r w:rsidR="001B490D">
        <w:rPr>
          <w:rFonts w:ascii="Times New Roman" w:eastAsia="Calibri" w:hAnsi="Times New Roman" w:cs="Times New Roman"/>
          <w:i/>
          <w:iCs/>
          <w:szCs w:val="24"/>
        </w:rPr>
        <w:t>o</w:t>
      </w:r>
      <w:r w:rsidRPr="00814F6F">
        <w:rPr>
          <w:rFonts w:ascii="Times New Roman" w:eastAsia="Calibri" w:hAnsi="Times New Roman" w:cs="Times New Roman"/>
          <w:i/>
          <w:iCs/>
          <w:szCs w:val="24"/>
        </w:rPr>
        <w:t>leifera</w:t>
      </w:r>
      <w:r w:rsidRPr="00814F6F">
        <w:rPr>
          <w:rFonts w:ascii="Times New Roman" w:eastAsia="Calibri" w:hAnsi="Times New Roman" w:cs="Times New Roman"/>
          <w:szCs w:val="24"/>
        </w:rPr>
        <w:t xml:space="preserve"> est considérée comme l'un des arbres les plus utiles au monde,</w:t>
      </w:r>
      <w:r>
        <w:rPr>
          <w:rFonts w:ascii="Times New Roman" w:eastAsia="Calibri" w:hAnsi="Times New Roman" w:cs="Times New Roman"/>
          <w:szCs w:val="24"/>
        </w:rPr>
        <w:t xml:space="preserve"> e</w:t>
      </w:r>
      <w:r w:rsidRPr="00814F6F">
        <w:rPr>
          <w:rFonts w:ascii="Times New Roman" w:eastAsia="Calibri" w:hAnsi="Times New Roman" w:cs="Times New Roman"/>
          <w:szCs w:val="24"/>
        </w:rPr>
        <w:t xml:space="preserve">lle possède de nombreuses propriétés intéressantes qui lui confèrent un grand intérêt </w:t>
      </w:r>
      <w:r w:rsidR="009A4954">
        <w:rPr>
          <w:rFonts w:ascii="Times New Roman" w:eastAsia="Calibri" w:hAnsi="Times New Roman" w:cs="Times New Roman"/>
          <w:szCs w:val="24"/>
        </w:rPr>
        <w:t>s</w:t>
      </w:r>
      <w:r w:rsidRPr="00814F6F">
        <w:rPr>
          <w:rFonts w:ascii="Times New Roman" w:eastAsia="Calibri" w:hAnsi="Times New Roman" w:cs="Times New Roman"/>
          <w:szCs w:val="24"/>
        </w:rPr>
        <w:t>cientifique, elle est décrite comme l'arbre miracle, l'arbre de vie, et le don de Dieu à l’homme</w:t>
      </w:r>
      <w:r w:rsidRPr="00AF4621">
        <w:t xml:space="preserve"> </w:t>
      </w:r>
      <w:r w:rsidRPr="00AF4621">
        <w:rPr>
          <w:b/>
          <w:bCs/>
        </w:rPr>
        <w:t>(</w:t>
      </w:r>
      <w:r w:rsidRPr="00AF4621">
        <w:rPr>
          <w:rFonts w:ascii="Times New Roman" w:eastAsia="Calibri" w:hAnsi="Times New Roman" w:cs="Times New Roman"/>
          <w:b/>
          <w:bCs/>
          <w:szCs w:val="24"/>
        </w:rPr>
        <w:t>Figure 16)</w:t>
      </w:r>
      <w:r w:rsidRPr="00AF4621">
        <w:rPr>
          <w:rFonts w:ascii="Times New Roman" w:eastAsia="Calibri" w:hAnsi="Times New Roman" w:cs="Times New Roman"/>
          <w:szCs w:val="24"/>
        </w:rPr>
        <w:t xml:space="preserve"> </w:t>
      </w:r>
      <w:r w:rsidRPr="00EC70EB">
        <w:rPr>
          <w:rFonts w:ascii="Times New Roman" w:eastAsia="Calibri" w:hAnsi="Times New Roman" w:cs="Times New Roman"/>
          <w:b/>
          <w:bCs/>
          <w:szCs w:val="24"/>
        </w:rPr>
        <w:t xml:space="preserve">(Vengal </w:t>
      </w:r>
      <w:r w:rsidRPr="003B0CB8">
        <w:rPr>
          <w:rFonts w:ascii="Times New Roman" w:eastAsia="Calibri" w:hAnsi="Times New Roman" w:cs="Times New Roman"/>
          <w:b/>
          <w:bCs/>
          <w:i/>
          <w:iCs/>
          <w:szCs w:val="24"/>
        </w:rPr>
        <w:t>et</w:t>
      </w:r>
      <w:r w:rsidRPr="00EC70EB">
        <w:rPr>
          <w:rFonts w:ascii="Times New Roman" w:eastAsia="Calibri" w:hAnsi="Times New Roman" w:cs="Times New Roman"/>
          <w:b/>
          <w:bCs/>
          <w:szCs w:val="24"/>
        </w:rPr>
        <w:t xml:space="preserve"> </w:t>
      </w:r>
      <w:r w:rsidRPr="00EC70EB">
        <w:rPr>
          <w:rFonts w:ascii="Times New Roman" w:eastAsia="Calibri" w:hAnsi="Times New Roman" w:cs="Times New Roman"/>
          <w:b/>
          <w:bCs/>
          <w:i/>
          <w:iCs/>
          <w:szCs w:val="24"/>
        </w:rPr>
        <w:t>al</w:t>
      </w:r>
      <w:r w:rsidRPr="00EC70EB">
        <w:rPr>
          <w:rFonts w:ascii="Times New Roman" w:eastAsia="Calibri" w:hAnsi="Times New Roman" w:cs="Times New Roman"/>
          <w:b/>
          <w:bCs/>
          <w:szCs w:val="24"/>
        </w:rPr>
        <w:t>.,2018).</w:t>
      </w:r>
    </w:p>
    <w:p w14:paraId="36DE9A6C" w14:textId="150779E7" w:rsidR="00DF23CF" w:rsidRPr="00B15B41" w:rsidRDefault="00B15B41" w:rsidP="00225D8F">
      <w:pPr>
        <w:pStyle w:val="Paragraphedeliste"/>
        <w:numPr>
          <w:ilvl w:val="1"/>
          <w:numId w:val="17"/>
        </w:numPr>
        <w:spacing w:after="200" w:line="276" w:lineRule="auto"/>
        <w:ind w:left="432" w:hanging="432"/>
        <w:rPr>
          <w:rFonts w:asciiTheme="majorBidi" w:eastAsia="Calibri" w:hAnsiTheme="majorBidi" w:cstheme="majorBidi"/>
          <w:b/>
          <w:bCs/>
          <w:sz w:val="24"/>
          <w:szCs w:val="24"/>
          <w:rtl/>
          <w:lang w:bidi="ar-DZ"/>
        </w:rPr>
      </w:pPr>
      <w:r>
        <w:rPr>
          <w:rFonts w:asciiTheme="majorBidi" w:eastAsia="Calibri" w:hAnsiTheme="majorBidi" w:cstheme="majorBidi"/>
          <w:b/>
          <w:bCs/>
          <w:sz w:val="24"/>
          <w:szCs w:val="24"/>
          <w:lang w:bidi="ar-DZ"/>
        </w:rPr>
        <w:t xml:space="preserve"> </w:t>
      </w:r>
      <w:r w:rsidRPr="00B15B41">
        <w:rPr>
          <w:rFonts w:eastAsia="Calibri" w:cs="Times New Roman"/>
          <w:b/>
          <w:bCs/>
          <w:sz w:val="24"/>
          <w:szCs w:val="24"/>
          <w:lang w:bidi="ar-DZ"/>
        </w:rPr>
        <w:t>Répartition géographique</w:t>
      </w:r>
    </w:p>
    <w:p w14:paraId="14D6F528" w14:textId="78B5F204" w:rsidR="00DF23CF" w:rsidRPr="00FB61DB" w:rsidRDefault="00DF23CF" w:rsidP="00842E90">
      <w:pPr>
        <w:jc w:val="both"/>
        <w:rPr>
          <w:rFonts w:eastAsia="Calibri" w:cstheme="majorBidi"/>
          <w:color w:val="000000"/>
          <w:szCs w:val="24"/>
        </w:rPr>
      </w:pPr>
      <w:r w:rsidRPr="00FB61DB">
        <w:rPr>
          <w:rFonts w:eastAsia="Calibri" w:cstheme="majorBidi"/>
          <w:b/>
          <w:bCs/>
          <w:sz w:val="28"/>
          <w:szCs w:val="28"/>
        </w:rPr>
        <w:t xml:space="preserve">   </w:t>
      </w:r>
      <w:r w:rsidRPr="00FB61DB">
        <w:rPr>
          <w:rFonts w:eastAsia="Calibri" w:cstheme="majorBidi"/>
          <w:i/>
          <w:iCs/>
          <w:color w:val="000000"/>
          <w:szCs w:val="24"/>
        </w:rPr>
        <w:t xml:space="preserve">Moringa oleifera </w:t>
      </w:r>
      <w:r w:rsidRPr="00FB61DB">
        <w:rPr>
          <w:rFonts w:eastAsia="Calibri" w:cstheme="majorBidi"/>
          <w:color w:val="000000"/>
          <w:szCs w:val="24"/>
        </w:rPr>
        <w:t>Lam</w:t>
      </w:r>
      <w:r w:rsidRPr="00FB61DB">
        <w:rPr>
          <w:rFonts w:eastAsia="Calibri" w:cstheme="majorBidi"/>
          <w:i/>
          <w:iCs/>
          <w:color w:val="000000"/>
          <w:szCs w:val="24"/>
        </w:rPr>
        <w:t xml:space="preserve">., </w:t>
      </w:r>
      <w:r w:rsidRPr="00FB61DB">
        <w:rPr>
          <w:rFonts w:eastAsia="Calibri" w:cstheme="majorBidi"/>
          <w:color w:val="000000"/>
          <w:szCs w:val="24"/>
        </w:rPr>
        <w:t xml:space="preserve">que l’on trouve également sous le nom de </w:t>
      </w:r>
      <w:r w:rsidRPr="00FB61DB">
        <w:rPr>
          <w:rFonts w:eastAsia="Calibri" w:cstheme="majorBidi"/>
          <w:i/>
          <w:iCs/>
          <w:color w:val="000000"/>
          <w:szCs w:val="24"/>
        </w:rPr>
        <w:t>Moringa pterygosperma</w:t>
      </w:r>
      <w:r w:rsidRPr="00FB61DB">
        <w:rPr>
          <w:rFonts w:eastAsia="Calibri" w:cstheme="majorBidi"/>
          <w:color w:val="000000"/>
          <w:szCs w:val="24"/>
        </w:rPr>
        <w:t>,</w:t>
      </w:r>
      <w:r w:rsidRPr="00FB61DB">
        <w:rPr>
          <w:rFonts w:eastAsia="Calibri" w:cstheme="majorBidi"/>
        </w:rPr>
        <w:t xml:space="preserve"> appartient</w:t>
      </w:r>
      <w:r w:rsidRPr="00FB61DB">
        <w:rPr>
          <w:rFonts w:eastAsia="Calibri" w:cstheme="majorBidi"/>
          <w:color w:val="000000"/>
          <w:szCs w:val="24"/>
        </w:rPr>
        <w:t xml:space="preserve"> â une famille monogènèrique d’arbres et arbustes, les Moringacèes. Il semble être originaire des régions d’Agra et de Oudh, au nord-est de l’Inde, au sud de la chaîne de montagne de l’Himalaya </w:t>
      </w:r>
      <w:r w:rsidRPr="00FB61DB">
        <w:rPr>
          <w:rFonts w:eastAsia="Calibri" w:cstheme="majorBidi"/>
          <w:b/>
          <w:bCs/>
          <w:color w:val="000000"/>
          <w:szCs w:val="24"/>
        </w:rPr>
        <w:t>(O</w:t>
      </w:r>
      <w:r w:rsidR="00FC2B5F">
        <w:rPr>
          <w:rFonts w:eastAsia="Calibri" w:cstheme="majorBidi"/>
          <w:b/>
          <w:bCs/>
          <w:color w:val="000000"/>
          <w:szCs w:val="24"/>
        </w:rPr>
        <w:t>dee</w:t>
      </w:r>
      <w:r w:rsidRPr="00FB61DB">
        <w:rPr>
          <w:rFonts w:eastAsia="Calibri" w:cstheme="majorBidi"/>
          <w:b/>
          <w:bCs/>
          <w:color w:val="000000"/>
          <w:szCs w:val="24"/>
        </w:rPr>
        <w:t>, 1998)</w:t>
      </w:r>
      <w:r w:rsidR="00FB61DB">
        <w:rPr>
          <w:rFonts w:eastAsia="Calibri" w:cstheme="majorBidi"/>
          <w:color w:val="000000"/>
          <w:szCs w:val="24"/>
        </w:rPr>
        <w:t>.</w:t>
      </w:r>
      <w:r w:rsidRPr="00FB61DB">
        <w:rPr>
          <w:rFonts w:eastAsia="Calibri" w:cstheme="majorBidi"/>
          <w:b/>
          <w:bCs/>
          <w:color w:val="000000"/>
          <w:szCs w:val="24"/>
        </w:rPr>
        <w:t xml:space="preserve"> </w:t>
      </w:r>
      <w:r w:rsidRPr="00FB61DB">
        <w:rPr>
          <w:rFonts w:eastAsia="Calibri" w:cstheme="majorBidi"/>
          <w:color w:val="000000"/>
          <w:szCs w:val="24"/>
        </w:rPr>
        <w:t xml:space="preserve">Cet arbre est aujourd’hui cultivé à travers toutes les régions tropicales et sub-tropicales du monde </w:t>
      </w:r>
      <w:r w:rsidRPr="00FB61DB">
        <w:rPr>
          <w:rFonts w:eastAsia="Calibri" w:cstheme="majorBidi"/>
          <w:b/>
          <w:bCs/>
          <w:color w:val="000000"/>
          <w:szCs w:val="24"/>
        </w:rPr>
        <w:t>(Morton, 1991)</w:t>
      </w:r>
      <w:r w:rsidRPr="00FB61DB">
        <w:rPr>
          <w:rFonts w:eastAsia="Calibri" w:cstheme="majorBidi"/>
          <w:color w:val="000000"/>
          <w:szCs w:val="24"/>
        </w:rPr>
        <w:t>.</w:t>
      </w:r>
    </w:p>
    <w:p w14:paraId="1587C3CB" w14:textId="5C5A40A1" w:rsidR="00DF23CF" w:rsidRDefault="00DF23CF" w:rsidP="00EC4FC5">
      <w:pPr>
        <w:jc w:val="both"/>
        <w:rPr>
          <w:rFonts w:ascii="Times New Roman" w:eastAsia="Calibri" w:hAnsi="Times New Roman" w:cs="Times New Roman"/>
          <w:szCs w:val="24"/>
        </w:rPr>
      </w:pPr>
      <w:r>
        <w:rPr>
          <w:rFonts w:ascii="Times New Roman" w:eastAsia="Calibri" w:hAnsi="Times New Roman" w:cs="Times New Roman"/>
          <w:szCs w:val="24"/>
        </w:rPr>
        <w:t xml:space="preserve">   </w:t>
      </w:r>
      <w:r w:rsidRPr="00814F6F">
        <w:rPr>
          <w:rFonts w:ascii="Times New Roman" w:eastAsia="Calibri" w:hAnsi="Times New Roman" w:cs="Times New Roman"/>
          <w:szCs w:val="24"/>
        </w:rPr>
        <w:t>En Algérie des agriculteurs de la région de Tebelbella (400 km au sud de Bechar) ont réussi l'introduction de cette plante (</w:t>
      </w:r>
      <w:r w:rsidRPr="00B62291">
        <w:rPr>
          <w:rFonts w:ascii="Times New Roman" w:eastAsia="Calibri" w:hAnsi="Times New Roman" w:cs="Times New Roman"/>
          <w:i/>
          <w:iCs/>
          <w:szCs w:val="24"/>
        </w:rPr>
        <w:t xml:space="preserve">Moringa </w:t>
      </w:r>
      <w:r w:rsidR="00863FC7">
        <w:rPr>
          <w:rFonts w:ascii="Times New Roman" w:eastAsia="Calibri" w:hAnsi="Times New Roman" w:cs="Times New Roman"/>
          <w:i/>
          <w:iCs/>
          <w:szCs w:val="24"/>
        </w:rPr>
        <w:t>o</w:t>
      </w:r>
      <w:r w:rsidRPr="00B62291">
        <w:rPr>
          <w:rFonts w:ascii="Times New Roman" w:eastAsia="Calibri" w:hAnsi="Times New Roman" w:cs="Times New Roman"/>
          <w:i/>
          <w:iCs/>
          <w:szCs w:val="24"/>
        </w:rPr>
        <w:t>leifera</w:t>
      </w:r>
      <w:r w:rsidRPr="00814F6F">
        <w:rPr>
          <w:rFonts w:ascii="Times New Roman" w:eastAsia="Calibri" w:hAnsi="Times New Roman" w:cs="Times New Roman"/>
          <w:szCs w:val="24"/>
        </w:rPr>
        <w:t>), et ont obtenu des résultats positifs quand â son adaptation â cette région saharienne</w:t>
      </w:r>
      <w:r>
        <w:rPr>
          <w:rFonts w:ascii="Times New Roman" w:eastAsia="Calibri" w:hAnsi="Times New Roman" w:cs="Times New Roman"/>
          <w:szCs w:val="24"/>
        </w:rPr>
        <w:t xml:space="preserve"> </w:t>
      </w:r>
      <w:r w:rsidRPr="00D32AF0">
        <w:rPr>
          <w:rFonts w:ascii="Times New Roman" w:eastAsia="Calibri" w:hAnsi="Times New Roman" w:cs="Times New Roman"/>
          <w:b/>
          <w:bCs/>
          <w:szCs w:val="24"/>
        </w:rPr>
        <w:t>(27).</w:t>
      </w:r>
      <w:r w:rsidRPr="00814F6F">
        <w:rPr>
          <w:rFonts w:ascii="Times New Roman" w:eastAsia="Calibri" w:hAnsi="Times New Roman" w:cs="Times New Roman"/>
          <w:szCs w:val="24"/>
        </w:rPr>
        <w:t xml:space="preserve"> </w:t>
      </w:r>
    </w:p>
    <w:p w14:paraId="146F086F" w14:textId="77777777" w:rsidR="00DF23CF" w:rsidRDefault="00DF23CF" w:rsidP="00EC4FC5">
      <w:pPr>
        <w:jc w:val="both"/>
        <w:rPr>
          <w:rFonts w:ascii="Times New Roman" w:eastAsia="Calibri" w:hAnsi="Times New Roman" w:cs="Times New Roman"/>
          <w:szCs w:val="24"/>
        </w:rPr>
      </w:pPr>
      <w:r>
        <w:rPr>
          <w:rFonts w:ascii="Times New Roman" w:eastAsia="Calibri" w:hAnsi="Times New Roman" w:cs="Times New Roman"/>
          <w:noProof/>
          <w:szCs w:val="24"/>
          <w:lang w:eastAsia="fr-FR"/>
        </w:rPr>
        <w:drawing>
          <wp:anchor distT="0" distB="0" distL="114300" distR="114300" simplePos="0" relativeHeight="252332032" behindDoc="1" locked="0" layoutInCell="1" allowOverlap="1" wp14:anchorId="65538B96" wp14:editId="511EEB3C">
            <wp:simplePos x="0" y="0"/>
            <wp:positionH relativeFrom="column">
              <wp:posOffset>624205</wp:posOffset>
            </wp:positionH>
            <wp:positionV relativeFrom="paragraph">
              <wp:posOffset>135255</wp:posOffset>
            </wp:positionV>
            <wp:extent cx="4391025" cy="3228975"/>
            <wp:effectExtent l="0" t="0" r="9525" b="9525"/>
            <wp:wrapTight wrapText="bothSides">
              <wp:wrapPolygon edited="0">
                <wp:start x="0" y="0"/>
                <wp:lineTo x="0" y="21536"/>
                <wp:lineTo x="21553" y="21536"/>
                <wp:lineTo x="21553" y="0"/>
                <wp:lineTo x="0" y="0"/>
              </wp:wrapPolygon>
            </wp:wrapTight>
            <wp:docPr id="267" name="Imag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alamunggay_(Moringa_oleifera),_Philippines.jpg"/>
                    <pic:cNvPicPr/>
                  </pic:nvPicPr>
                  <pic:blipFill>
                    <a:blip r:embed="rId43">
                      <a:extLst>
                        <a:ext uri="{28A0092B-C50C-407E-A947-70E740481C1C}">
                          <a14:useLocalDpi xmlns:a14="http://schemas.microsoft.com/office/drawing/2010/main" val="0"/>
                        </a:ext>
                      </a:extLst>
                    </a:blip>
                    <a:stretch>
                      <a:fillRect/>
                    </a:stretch>
                  </pic:blipFill>
                  <pic:spPr>
                    <a:xfrm>
                      <a:off x="0" y="0"/>
                      <a:ext cx="4391025" cy="3228975"/>
                    </a:xfrm>
                    <a:prstGeom prst="rect">
                      <a:avLst/>
                    </a:prstGeom>
                  </pic:spPr>
                </pic:pic>
              </a:graphicData>
            </a:graphic>
            <wp14:sizeRelH relativeFrom="page">
              <wp14:pctWidth>0</wp14:pctWidth>
            </wp14:sizeRelH>
            <wp14:sizeRelV relativeFrom="page">
              <wp14:pctHeight>0</wp14:pctHeight>
            </wp14:sizeRelV>
          </wp:anchor>
        </w:drawing>
      </w:r>
    </w:p>
    <w:p w14:paraId="02A33AF5" w14:textId="77777777" w:rsidR="00DF23CF" w:rsidRDefault="00DF23CF" w:rsidP="00EC4FC5">
      <w:pPr>
        <w:jc w:val="both"/>
        <w:rPr>
          <w:rFonts w:ascii="Times New Roman" w:eastAsia="Calibri" w:hAnsi="Times New Roman" w:cs="Times New Roman"/>
          <w:szCs w:val="24"/>
        </w:rPr>
      </w:pPr>
    </w:p>
    <w:p w14:paraId="4B19780F" w14:textId="77777777" w:rsidR="00DF23CF" w:rsidRDefault="00DF23CF" w:rsidP="00EC4FC5">
      <w:pPr>
        <w:jc w:val="both"/>
        <w:rPr>
          <w:rFonts w:ascii="Times New Roman" w:eastAsia="Calibri" w:hAnsi="Times New Roman" w:cs="Times New Roman"/>
          <w:szCs w:val="24"/>
        </w:rPr>
      </w:pPr>
    </w:p>
    <w:p w14:paraId="2B1FB3FD" w14:textId="77777777" w:rsidR="00DF23CF" w:rsidRDefault="00DF23CF" w:rsidP="00EC4FC5">
      <w:pPr>
        <w:jc w:val="both"/>
        <w:rPr>
          <w:rFonts w:ascii="Times New Roman" w:eastAsia="Calibri" w:hAnsi="Times New Roman" w:cs="Times New Roman"/>
          <w:szCs w:val="24"/>
        </w:rPr>
      </w:pPr>
    </w:p>
    <w:p w14:paraId="7A48C7E6" w14:textId="77777777" w:rsidR="00DF23CF" w:rsidRDefault="00DF23CF" w:rsidP="00EC4FC5">
      <w:pPr>
        <w:jc w:val="both"/>
        <w:rPr>
          <w:rFonts w:ascii="Times New Roman" w:eastAsia="Calibri" w:hAnsi="Times New Roman" w:cs="Times New Roman"/>
          <w:szCs w:val="24"/>
        </w:rPr>
      </w:pPr>
    </w:p>
    <w:p w14:paraId="5529BE56" w14:textId="77777777" w:rsidR="00DF23CF" w:rsidRDefault="00DF23CF" w:rsidP="00EC4FC5">
      <w:pPr>
        <w:jc w:val="both"/>
        <w:rPr>
          <w:rFonts w:ascii="Times New Roman" w:eastAsia="Calibri" w:hAnsi="Times New Roman" w:cs="Times New Roman"/>
          <w:szCs w:val="24"/>
        </w:rPr>
      </w:pPr>
    </w:p>
    <w:p w14:paraId="3D77C5C7" w14:textId="77777777" w:rsidR="00DF23CF" w:rsidRDefault="00DF23CF" w:rsidP="00EC4FC5">
      <w:pPr>
        <w:jc w:val="both"/>
        <w:rPr>
          <w:rFonts w:ascii="Times New Roman" w:eastAsia="Calibri" w:hAnsi="Times New Roman" w:cs="Times New Roman"/>
          <w:szCs w:val="24"/>
        </w:rPr>
      </w:pPr>
    </w:p>
    <w:p w14:paraId="36EB49A5" w14:textId="77777777" w:rsidR="00DF23CF" w:rsidRDefault="00DF23CF" w:rsidP="00EC4FC5">
      <w:pPr>
        <w:jc w:val="both"/>
        <w:rPr>
          <w:rFonts w:ascii="Times New Roman" w:eastAsia="Calibri" w:hAnsi="Times New Roman" w:cs="Times New Roman"/>
          <w:szCs w:val="24"/>
        </w:rPr>
      </w:pPr>
    </w:p>
    <w:p w14:paraId="7B751D6C" w14:textId="77777777" w:rsidR="00DF23CF" w:rsidRDefault="00DF23CF" w:rsidP="009F7D1F">
      <w:pPr>
        <w:jc w:val="both"/>
        <w:rPr>
          <w:rFonts w:ascii="Times New Roman" w:eastAsia="Calibri" w:hAnsi="Times New Roman" w:cs="Times New Roman"/>
          <w:szCs w:val="24"/>
        </w:rPr>
      </w:pPr>
    </w:p>
    <w:p w14:paraId="56F6BA4F" w14:textId="77777777" w:rsidR="00DF23CF" w:rsidRDefault="00DF23CF" w:rsidP="009F7D1F">
      <w:pPr>
        <w:jc w:val="both"/>
        <w:rPr>
          <w:rFonts w:ascii="Times New Roman" w:eastAsia="Calibri" w:hAnsi="Times New Roman" w:cs="Times New Roman"/>
          <w:szCs w:val="24"/>
        </w:rPr>
      </w:pPr>
    </w:p>
    <w:p w14:paraId="52564F20" w14:textId="64DFBE90" w:rsidR="00DF23CF" w:rsidRDefault="00DF23CF" w:rsidP="0030568D">
      <w:pPr>
        <w:jc w:val="center"/>
        <w:rPr>
          <w:rFonts w:ascii="Times New Roman" w:eastAsia="Calibri" w:hAnsi="Times New Roman" w:cs="Times New Roman"/>
          <w:szCs w:val="24"/>
        </w:rPr>
      </w:pPr>
      <w:r w:rsidRPr="00B55E76">
        <w:rPr>
          <w:rFonts w:ascii="Times New Roman" w:eastAsia="Calibri" w:hAnsi="Times New Roman" w:cs="Times New Roman"/>
          <w:b/>
          <w:bCs/>
          <w:szCs w:val="24"/>
        </w:rPr>
        <w:t>Figure 16 </w:t>
      </w:r>
      <w:r>
        <w:rPr>
          <w:rFonts w:ascii="Times New Roman" w:eastAsia="Calibri" w:hAnsi="Times New Roman" w:cs="Times New Roman"/>
          <w:szCs w:val="24"/>
        </w:rPr>
        <w:t>: La plante</w:t>
      </w:r>
      <w:r w:rsidRPr="009F7D1F">
        <w:rPr>
          <w:rFonts w:ascii="Times New Roman" w:eastAsia="Calibri" w:hAnsi="Times New Roman" w:cs="Times New Roman"/>
          <w:i/>
          <w:iCs/>
          <w:szCs w:val="24"/>
        </w:rPr>
        <w:t xml:space="preserve"> </w:t>
      </w:r>
      <w:r w:rsidRPr="00B62291">
        <w:rPr>
          <w:rFonts w:ascii="Times New Roman" w:eastAsia="Calibri" w:hAnsi="Times New Roman" w:cs="Times New Roman"/>
          <w:i/>
          <w:iCs/>
          <w:szCs w:val="24"/>
        </w:rPr>
        <w:t xml:space="preserve">Moringa </w:t>
      </w:r>
      <w:r w:rsidR="001946BE">
        <w:rPr>
          <w:rFonts w:ascii="Times New Roman" w:eastAsia="Calibri" w:hAnsi="Times New Roman" w:cs="Times New Roman"/>
          <w:i/>
          <w:iCs/>
          <w:szCs w:val="24"/>
        </w:rPr>
        <w:t>o</w:t>
      </w:r>
      <w:r w:rsidRPr="00B62291">
        <w:rPr>
          <w:rFonts w:ascii="Times New Roman" w:eastAsia="Calibri" w:hAnsi="Times New Roman" w:cs="Times New Roman"/>
          <w:i/>
          <w:iCs/>
          <w:szCs w:val="24"/>
        </w:rPr>
        <w:t>leifera</w:t>
      </w:r>
      <w:r>
        <w:rPr>
          <w:rFonts w:ascii="Times New Roman" w:eastAsia="Calibri" w:hAnsi="Times New Roman" w:cs="Times New Roman"/>
          <w:szCs w:val="24"/>
        </w:rPr>
        <w:t xml:space="preserve"> </w:t>
      </w:r>
      <w:r w:rsidRPr="00D32AF0">
        <w:rPr>
          <w:rFonts w:ascii="Times New Roman" w:eastAsia="Calibri" w:hAnsi="Times New Roman" w:cs="Times New Roman"/>
          <w:b/>
          <w:bCs/>
          <w:szCs w:val="24"/>
        </w:rPr>
        <w:t>(28)</w:t>
      </w:r>
    </w:p>
    <w:p w14:paraId="54266414" w14:textId="77777777" w:rsidR="00DF23CF" w:rsidRDefault="00DF23CF" w:rsidP="0030568D">
      <w:pPr>
        <w:jc w:val="center"/>
        <w:rPr>
          <w:rFonts w:ascii="Times New Roman" w:eastAsia="Calibri" w:hAnsi="Times New Roman" w:cs="Times New Roman"/>
          <w:szCs w:val="24"/>
        </w:rPr>
      </w:pPr>
    </w:p>
    <w:p w14:paraId="5FDA2ADB" w14:textId="77777777" w:rsidR="00DF23CF" w:rsidRPr="00B74C7B" w:rsidRDefault="00DF23CF" w:rsidP="00225D8F">
      <w:pPr>
        <w:pStyle w:val="Paragraphedeliste"/>
        <w:numPr>
          <w:ilvl w:val="1"/>
          <w:numId w:val="17"/>
        </w:numPr>
        <w:spacing w:after="200" w:line="276" w:lineRule="auto"/>
        <w:ind w:left="432" w:hanging="432"/>
        <w:rPr>
          <w:rFonts w:asciiTheme="majorBidi" w:eastAsia="Calibri" w:hAnsiTheme="majorBidi" w:cstheme="majorBidi"/>
          <w:b/>
          <w:bCs/>
          <w:sz w:val="24"/>
          <w:szCs w:val="24"/>
          <w:rtl/>
          <w:lang w:bidi="ar-DZ"/>
        </w:rPr>
      </w:pPr>
      <w:r w:rsidRPr="00B74C7B">
        <w:rPr>
          <w:rFonts w:asciiTheme="majorBidi" w:eastAsia="Calibri" w:hAnsiTheme="majorBidi" w:cstheme="majorBidi"/>
          <w:b/>
          <w:bCs/>
          <w:sz w:val="24"/>
          <w:szCs w:val="24"/>
          <w:lang w:bidi="ar-DZ"/>
        </w:rPr>
        <w:lastRenderedPageBreak/>
        <w:t>Etymologie</w:t>
      </w:r>
    </w:p>
    <w:p w14:paraId="4FAAFA5C" w14:textId="58FE011E" w:rsidR="00DF23CF" w:rsidRPr="00AF4621" w:rsidRDefault="00DF23CF" w:rsidP="00AF4621">
      <w:pPr>
        <w:spacing w:line="256" w:lineRule="auto"/>
        <w:jc w:val="both"/>
        <w:rPr>
          <w:rFonts w:ascii="Times New Roman" w:eastAsia="Calibri" w:hAnsi="Times New Roman" w:cs="Times New Roman"/>
          <w:b/>
          <w:bCs/>
          <w:sz w:val="28"/>
          <w:szCs w:val="28"/>
        </w:rPr>
      </w:pPr>
      <w:r>
        <w:rPr>
          <w:rFonts w:ascii="Times New Roman" w:eastAsia="Calibri" w:hAnsi="Times New Roman" w:cs="Times New Roman"/>
          <w:i/>
          <w:iCs/>
          <w:szCs w:val="24"/>
        </w:rPr>
        <w:t xml:space="preserve">   </w:t>
      </w:r>
      <w:r w:rsidRPr="00AF4621">
        <w:rPr>
          <w:rFonts w:ascii="Times New Roman" w:eastAsia="Calibri" w:hAnsi="Times New Roman" w:cs="Times New Roman"/>
          <w:i/>
          <w:iCs/>
          <w:szCs w:val="24"/>
        </w:rPr>
        <w:t>Moringa oleifera</w:t>
      </w:r>
      <w:r w:rsidRPr="00AF4621">
        <w:rPr>
          <w:rFonts w:ascii="Times New Roman" w:eastAsia="Calibri" w:hAnsi="Times New Roman" w:cs="Times New Roman"/>
          <w:szCs w:val="24"/>
        </w:rPr>
        <w:t xml:space="preserve"> est un arbre connu sous diverses appellations dans le monde </w:t>
      </w:r>
      <w:r w:rsidRPr="00AF4621">
        <w:rPr>
          <w:rFonts w:ascii="Times New Roman" w:eastAsia="Calibri" w:hAnsi="Times New Roman" w:cs="Times New Roman"/>
          <w:b/>
          <w:bCs/>
          <w:szCs w:val="24"/>
        </w:rPr>
        <w:t>(Tableau</w:t>
      </w:r>
      <w:r w:rsidR="00781BB3">
        <w:rPr>
          <w:rFonts w:ascii="Times New Roman" w:eastAsia="Calibri" w:hAnsi="Times New Roman" w:cs="Times New Roman"/>
          <w:b/>
          <w:bCs/>
          <w:szCs w:val="24"/>
        </w:rPr>
        <w:t>2</w:t>
      </w:r>
      <w:r w:rsidRPr="00AF4621">
        <w:rPr>
          <w:rFonts w:ascii="Times New Roman" w:eastAsia="Calibri" w:hAnsi="Times New Roman" w:cs="Times New Roman"/>
          <w:b/>
          <w:bCs/>
          <w:szCs w:val="24"/>
        </w:rPr>
        <w:t>)</w:t>
      </w:r>
    </w:p>
    <w:p w14:paraId="6D537D5A" w14:textId="64EF1303" w:rsidR="00DF23CF" w:rsidRPr="00814F6F" w:rsidRDefault="00DF23CF" w:rsidP="00814F6F">
      <w:pPr>
        <w:jc w:val="both"/>
        <w:rPr>
          <w:rFonts w:ascii="Times New Roman" w:eastAsia="Calibri" w:hAnsi="Times New Roman" w:cs="Times New Roman"/>
          <w:szCs w:val="24"/>
        </w:rPr>
      </w:pPr>
      <w:r w:rsidRPr="00814F6F">
        <w:rPr>
          <w:rFonts w:ascii="Times New Roman" w:eastAsia="Calibri" w:hAnsi="Times New Roman" w:cs="Times New Roman"/>
          <w:b/>
          <w:bCs/>
          <w:szCs w:val="24"/>
        </w:rPr>
        <w:t xml:space="preserve">Tableau </w:t>
      </w:r>
      <w:r w:rsidR="00781BB3">
        <w:rPr>
          <w:rFonts w:ascii="Times New Roman" w:eastAsia="Calibri" w:hAnsi="Times New Roman" w:cs="Times New Roman"/>
          <w:b/>
          <w:bCs/>
          <w:szCs w:val="24"/>
        </w:rPr>
        <w:t>n</w:t>
      </w:r>
      <w:r w:rsidRPr="00814F6F">
        <w:rPr>
          <w:rFonts w:ascii="Times New Roman" w:eastAsia="Calibri" w:hAnsi="Times New Roman" w:cs="Times New Roman"/>
          <w:b/>
          <w:bCs/>
          <w:szCs w:val="24"/>
        </w:rPr>
        <w:t>°0</w:t>
      </w:r>
      <w:r w:rsidR="00781BB3">
        <w:rPr>
          <w:rFonts w:ascii="Times New Roman" w:eastAsia="Calibri" w:hAnsi="Times New Roman" w:cs="Times New Roman"/>
          <w:b/>
          <w:bCs/>
          <w:szCs w:val="24"/>
        </w:rPr>
        <w:t>2</w:t>
      </w:r>
      <w:r w:rsidRPr="00814F6F">
        <w:rPr>
          <w:rFonts w:ascii="Times New Roman" w:eastAsia="Calibri" w:hAnsi="Times New Roman" w:cs="Times New Roman"/>
          <w:b/>
          <w:bCs/>
          <w:szCs w:val="24"/>
        </w:rPr>
        <w:t xml:space="preserve"> : </w:t>
      </w:r>
      <w:r w:rsidRPr="00B8734F">
        <w:rPr>
          <w:rFonts w:ascii="Times New Roman" w:eastAsia="Calibri" w:hAnsi="Times New Roman" w:cs="Times New Roman"/>
          <w:szCs w:val="24"/>
        </w:rPr>
        <w:t xml:space="preserve">Différentes nomenclatures de </w:t>
      </w:r>
      <w:r w:rsidRPr="00B62291">
        <w:rPr>
          <w:rFonts w:ascii="Times New Roman" w:eastAsia="Calibri" w:hAnsi="Times New Roman" w:cs="Times New Roman"/>
          <w:i/>
          <w:iCs/>
          <w:szCs w:val="24"/>
        </w:rPr>
        <w:t>M. oleifera</w:t>
      </w:r>
      <w:r w:rsidRPr="00B8734F">
        <w:rPr>
          <w:rFonts w:ascii="Times New Roman" w:eastAsia="Calibri" w:hAnsi="Times New Roman" w:cs="Times New Roman"/>
          <w:szCs w:val="24"/>
        </w:rPr>
        <w:t xml:space="preserve"> selon différentes langues</w:t>
      </w:r>
      <w:r w:rsidRPr="007F68C9">
        <w:rPr>
          <w:rFonts w:ascii="Times New Roman" w:eastAsia="Calibri" w:hAnsi="Times New Roman" w:cs="Times New Roman"/>
          <w:b/>
          <w:bCs/>
          <w:szCs w:val="24"/>
        </w:rPr>
        <w:t xml:space="preserve"> (Fuglie, 2001 ; Yongabi </w:t>
      </w:r>
      <w:r w:rsidRPr="003B0CB8">
        <w:rPr>
          <w:rFonts w:ascii="Times New Roman" w:eastAsia="Calibri" w:hAnsi="Times New Roman" w:cs="Times New Roman"/>
          <w:b/>
          <w:bCs/>
          <w:i/>
          <w:iCs/>
          <w:szCs w:val="24"/>
        </w:rPr>
        <w:t>et</w:t>
      </w:r>
      <w:r w:rsidRPr="007F68C9">
        <w:rPr>
          <w:rFonts w:ascii="Times New Roman" w:eastAsia="Calibri" w:hAnsi="Times New Roman" w:cs="Times New Roman"/>
          <w:b/>
          <w:bCs/>
          <w:szCs w:val="24"/>
        </w:rPr>
        <w:t xml:space="preserve"> </w:t>
      </w:r>
      <w:r w:rsidRPr="007F68C9">
        <w:rPr>
          <w:rFonts w:ascii="Times New Roman" w:eastAsia="Calibri" w:hAnsi="Times New Roman" w:cs="Times New Roman"/>
          <w:b/>
          <w:bCs/>
          <w:i/>
          <w:iCs/>
          <w:szCs w:val="24"/>
        </w:rPr>
        <w:t>al</w:t>
      </w:r>
      <w:r w:rsidRPr="007F68C9">
        <w:rPr>
          <w:rFonts w:ascii="Times New Roman" w:eastAsia="Calibri" w:hAnsi="Times New Roman" w:cs="Times New Roman"/>
          <w:b/>
          <w:bCs/>
          <w:szCs w:val="24"/>
        </w:rPr>
        <w:t>., 2012).</w:t>
      </w:r>
    </w:p>
    <w:tbl>
      <w:tblPr>
        <w:tblStyle w:val="TableauListe4-Accentuation5"/>
        <w:tblW w:w="9062" w:type="dxa"/>
        <w:jc w:val="center"/>
        <w:tblLook w:val="04A0" w:firstRow="1" w:lastRow="0" w:firstColumn="1" w:lastColumn="0" w:noHBand="0" w:noVBand="1"/>
      </w:tblPr>
      <w:tblGrid>
        <w:gridCol w:w="1669"/>
        <w:gridCol w:w="1468"/>
        <w:gridCol w:w="1487"/>
        <w:gridCol w:w="1486"/>
        <w:gridCol w:w="1483"/>
        <w:gridCol w:w="1469"/>
      </w:tblGrid>
      <w:tr w:rsidR="00DF23CF" w:rsidRPr="00814F6F" w14:paraId="391D7E30" w14:textId="77777777" w:rsidTr="00B0641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69" w:type="dxa"/>
          </w:tcPr>
          <w:p w14:paraId="36FCCF0C" w14:textId="77777777" w:rsidR="00DF23CF" w:rsidRPr="00003DB0" w:rsidRDefault="00DF23CF" w:rsidP="00814F6F">
            <w:pPr>
              <w:suppressAutoHyphens/>
              <w:autoSpaceDN w:val="0"/>
              <w:textAlignment w:val="baseline"/>
              <w:rPr>
                <w:rFonts w:ascii="Times New Roman" w:eastAsia="Calibri" w:hAnsi="Times New Roman" w:cs="Times New Roman"/>
                <w:b w:val="0"/>
                <w:bCs w:val="0"/>
                <w:color w:val="auto"/>
                <w:szCs w:val="24"/>
              </w:rPr>
            </w:pPr>
            <w:r w:rsidRPr="00003DB0">
              <w:rPr>
                <w:rFonts w:ascii="Times New Roman" w:eastAsia="Calibri" w:hAnsi="Times New Roman" w:cs="Times New Roman"/>
                <w:b w:val="0"/>
                <w:bCs w:val="0"/>
                <w:color w:val="auto"/>
                <w:szCs w:val="24"/>
              </w:rPr>
              <w:t xml:space="preserve">Langage </w:t>
            </w:r>
          </w:p>
          <w:p w14:paraId="1B9FC1D3" w14:textId="77777777" w:rsidR="00DF23CF" w:rsidRPr="00814F6F" w:rsidRDefault="00DF23CF" w:rsidP="00814F6F">
            <w:pPr>
              <w:suppressAutoHyphens/>
              <w:autoSpaceDN w:val="0"/>
              <w:textAlignment w:val="baseline"/>
              <w:rPr>
                <w:rFonts w:ascii="Times New Roman" w:eastAsia="Calibri" w:hAnsi="Times New Roman" w:cs="Times New Roman"/>
                <w:szCs w:val="24"/>
              </w:rPr>
            </w:pPr>
          </w:p>
        </w:tc>
        <w:tc>
          <w:tcPr>
            <w:tcW w:w="1468" w:type="dxa"/>
            <w:hideMark/>
          </w:tcPr>
          <w:p w14:paraId="5ADB738C" w14:textId="77777777" w:rsidR="00DF23CF" w:rsidRPr="00814F6F" w:rsidRDefault="00DF23CF" w:rsidP="00814F6F">
            <w:pPr>
              <w:suppressAutoHyphens/>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Cs w:val="24"/>
              </w:rPr>
            </w:pPr>
            <w:r w:rsidRPr="00003DB0">
              <w:rPr>
                <w:rFonts w:ascii="Times New Roman" w:eastAsia="Calibri" w:hAnsi="Times New Roman" w:cs="Times New Roman"/>
                <w:color w:val="auto"/>
                <w:szCs w:val="24"/>
              </w:rPr>
              <w:t>Arabe</w:t>
            </w:r>
          </w:p>
        </w:tc>
        <w:tc>
          <w:tcPr>
            <w:tcW w:w="1487" w:type="dxa"/>
            <w:hideMark/>
          </w:tcPr>
          <w:p w14:paraId="2FECAF08" w14:textId="77777777" w:rsidR="00DF23CF" w:rsidRPr="00003DB0" w:rsidRDefault="00DF23CF" w:rsidP="00814F6F">
            <w:pPr>
              <w:suppressAutoHyphens/>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color w:val="auto"/>
                <w:szCs w:val="24"/>
              </w:rPr>
            </w:pPr>
            <w:r w:rsidRPr="00003DB0">
              <w:rPr>
                <w:rFonts w:ascii="Times New Roman" w:eastAsia="Calibri" w:hAnsi="Times New Roman" w:cs="Times New Roman"/>
                <w:color w:val="auto"/>
                <w:szCs w:val="24"/>
              </w:rPr>
              <w:t>Anglais</w:t>
            </w:r>
          </w:p>
        </w:tc>
        <w:tc>
          <w:tcPr>
            <w:tcW w:w="1486" w:type="dxa"/>
            <w:hideMark/>
          </w:tcPr>
          <w:p w14:paraId="26039256" w14:textId="77777777" w:rsidR="00DF23CF" w:rsidRPr="00814F6F" w:rsidRDefault="00DF23CF" w:rsidP="00814F6F">
            <w:pPr>
              <w:suppressAutoHyphens/>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Cs w:val="24"/>
              </w:rPr>
            </w:pPr>
            <w:r w:rsidRPr="00003DB0">
              <w:rPr>
                <w:rFonts w:ascii="Times New Roman" w:eastAsia="Calibri" w:hAnsi="Times New Roman" w:cs="Times New Roman"/>
                <w:color w:val="auto"/>
                <w:szCs w:val="24"/>
              </w:rPr>
              <w:t>Français</w:t>
            </w:r>
          </w:p>
        </w:tc>
        <w:tc>
          <w:tcPr>
            <w:tcW w:w="1483" w:type="dxa"/>
            <w:hideMark/>
          </w:tcPr>
          <w:p w14:paraId="7211AB35" w14:textId="77777777" w:rsidR="00DF23CF" w:rsidRPr="00814F6F" w:rsidRDefault="00DF23CF" w:rsidP="00814F6F">
            <w:pPr>
              <w:suppressAutoHyphens/>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Cs w:val="24"/>
              </w:rPr>
            </w:pPr>
            <w:r w:rsidRPr="00003DB0">
              <w:rPr>
                <w:rFonts w:ascii="Times New Roman" w:eastAsia="Calibri" w:hAnsi="Times New Roman" w:cs="Times New Roman"/>
                <w:color w:val="auto"/>
                <w:szCs w:val="24"/>
              </w:rPr>
              <w:t>Espagnol</w:t>
            </w:r>
          </w:p>
        </w:tc>
        <w:tc>
          <w:tcPr>
            <w:tcW w:w="1469" w:type="dxa"/>
            <w:hideMark/>
          </w:tcPr>
          <w:p w14:paraId="2AE1F269" w14:textId="77777777" w:rsidR="00DF23CF" w:rsidRPr="00814F6F" w:rsidRDefault="00DF23CF" w:rsidP="00814F6F">
            <w:pPr>
              <w:suppressAutoHyphens/>
              <w:autoSpaceDN w:val="0"/>
              <w:jc w:val="center"/>
              <w:textAlignment w:val="baseline"/>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Cs w:val="24"/>
              </w:rPr>
            </w:pPr>
            <w:r w:rsidRPr="00003DB0">
              <w:rPr>
                <w:rFonts w:ascii="Times New Roman" w:eastAsia="Calibri" w:hAnsi="Times New Roman" w:cs="Times New Roman"/>
                <w:color w:val="auto"/>
                <w:szCs w:val="24"/>
              </w:rPr>
              <w:t>Italien</w:t>
            </w:r>
          </w:p>
        </w:tc>
      </w:tr>
      <w:tr w:rsidR="00DF23CF" w:rsidRPr="00814F6F" w14:paraId="7AC7A709" w14:textId="77777777" w:rsidTr="00B0641D">
        <w:trPr>
          <w:cnfStyle w:val="000000100000" w:firstRow="0" w:lastRow="0" w:firstColumn="0" w:lastColumn="0" w:oddVBand="0" w:evenVBand="0" w:oddHBand="1" w:evenHBand="0" w:firstRowFirstColumn="0" w:firstRowLastColumn="0" w:lastRowFirstColumn="0" w:lastRowLastColumn="0"/>
          <w:trHeight w:val="881"/>
          <w:jc w:val="center"/>
        </w:trPr>
        <w:tc>
          <w:tcPr>
            <w:cnfStyle w:val="001000000000" w:firstRow="0" w:lastRow="0" w:firstColumn="1" w:lastColumn="0" w:oddVBand="0" w:evenVBand="0" w:oddHBand="0" w:evenHBand="0" w:firstRowFirstColumn="0" w:firstRowLastColumn="0" w:lastRowFirstColumn="0" w:lastRowLastColumn="0"/>
            <w:tcW w:w="1669" w:type="dxa"/>
          </w:tcPr>
          <w:p w14:paraId="3B7EBB53" w14:textId="77777777" w:rsidR="00DF23CF" w:rsidRPr="00814F6F" w:rsidRDefault="00DF23CF" w:rsidP="00814F6F">
            <w:pPr>
              <w:suppressAutoHyphens/>
              <w:autoSpaceDN w:val="0"/>
              <w:textAlignment w:val="baseline"/>
              <w:rPr>
                <w:rFonts w:ascii="Times New Roman" w:eastAsia="Calibri" w:hAnsi="Times New Roman" w:cs="Times New Roman"/>
                <w:b w:val="0"/>
                <w:bCs w:val="0"/>
                <w:szCs w:val="24"/>
              </w:rPr>
            </w:pPr>
            <w:r w:rsidRPr="00814F6F">
              <w:rPr>
                <w:rFonts w:ascii="Times New Roman" w:eastAsia="Calibri" w:hAnsi="Times New Roman" w:cs="Times New Roman"/>
                <w:b w:val="0"/>
                <w:bCs w:val="0"/>
                <w:szCs w:val="24"/>
              </w:rPr>
              <w:t>Nomenclature</w:t>
            </w:r>
          </w:p>
          <w:p w14:paraId="07E5285C" w14:textId="77777777" w:rsidR="00DF23CF" w:rsidRPr="00814F6F" w:rsidRDefault="00DF23CF" w:rsidP="00814F6F">
            <w:pPr>
              <w:suppressAutoHyphens/>
              <w:autoSpaceDN w:val="0"/>
              <w:textAlignment w:val="baseline"/>
              <w:rPr>
                <w:rFonts w:ascii="Times New Roman" w:eastAsia="Calibri" w:hAnsi="Times New Roman" w:cs="Times New Roman"/>
              </w:rPr>
            </w:pPr>
          </w:p>
        </w:tc>
        <w:tc>
          <w:tcPr>
            <w:tcW w:w="1468" w:type="dxa"/>
            <w:hideMark/>
          </w:tcPr>
          <w:p w14:paraId="7D4A16A7" w14:textId="77777777" w:rsidR="00DF23CF" w:rsidRPr="00814F6F" w:rsidRDefault="00DF23CF" w:rsidP="00814F6F">
            <w:pPr>
              <w:suppressAutoHyphens/>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Cs w:val="24"/>
              </w:rPr>
            </w:pPr>
            <w:r w:rsidRPr="00814F6F">
              <w:rPr>
                <w:rFonts w:ascii="Times New Roman" w:eastAsia="Calibri" w:hAnsi="Times New Roman" w:cs="Times New Roman"/>
                <w:szCs w:val="24"/>
              </w:rPr>
              <w:t>Rawag, ou Shagara Al Ruwag</w:t>
            </w:r>
          </w:p>
        </w:tc>
        <w:tc>
          <w:tcPr>
            <w:tcW w:w="1487" w:type="dxa"/>
            <w:hideMark/>
          </w:tcPr>
          <w:p w14:paraId="1E53FE94" w14:textId="77777777" w:rsidR="00DF23CF" w:rsidRPr="00814F6F" w:rsidRDefault="00DF23CF" w:rsidP="00814F6F">
            <w:pPr>
              <w:suppressAutoHyphens/>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Cs w:val="24"/>
              </w:rPr>
            </w:pPr>
            <w:r w:rsidRPr="00814F6F">
              <w:rPr>
                <w:rFonts w:ascii="Times New Roman" w:eastAsia="Calibri" w:hAnsi="Times New Roman" w:cs="Times New Roman"/>
                <w:szCs w:val="24"/>
              </w:rPr>
              <w:t>Drumstick tree, radish tree</w:t>
            </w:r>
          </w:p>
        </w:tc>
        <w:tc>
          <w:tcPr>
            <w:tcW w:w="1486" w:type="dxa"/>
            <w:hideMark/>
          </w:tcPr>
          <w:p w14:paraId="175A3BA0" w14:textId="77777777" w:rsidR="00DF23CF" w:rsidRPr="00814F6F" w:rsidRDefault="00DF23CF" w:rsidP="00814F6F">
            <w:pPr>
              <w:suppressAutoHyphens/>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Cs w:val="24"/>
              </w:rPr>
            </w:pPr>
            <w:r w:rsidRPr="00814F6F">
              <w:rPr>
                <w:rFonts w:ascii="Times New Roman" w:eastAsia="Calibri" w:hAnsi="Times New Roman" w:cs="Times New Roman"/>
                <w:szCs w:val="24"/>
              </w:rPr>
              <w:t>Bèn ailè, benzolive, moringa</w:t>
            </w:r>
          </w:p>
        </w:tc>
        <w:tc>
          <w:tcPr>
            <w:tcW w:w="1483" w:type="dxa"/>
            <w:hideMark/>
          </w:tcPr>
          <w:p w14:paraId="7BAE2404" w14:textId="77777777" w:rsidR="00DF23CF" w:rsidRPr="00814F6F" w:rsidRDefault="00DF23CF" w:rsidP="00814F6F">
            <w:pPr>
              <w:suppressAutoHyphens/>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Cs w:val="24"/>
              </w:rPr>
            </w:pPr>
            <w:r w:rsidRPr="00814F6F">
              <w:rPr>
                <w:rFonts w:ascii="Times New Roman" w:eastAsia="Calibri" w:hAnsi="Times New Roman" w:cs="Times New Roman"/>
                <w:szCs w:val="24"/>
              </w:rPr>
              <w:t>Morango, moringa</w:t>
            </w:r>
          </w:p>
        </w:tc>
        <w:tc>
          <w:tcPr>
            <w:tcW w:w="1469" w:type="dxa"/>
            <w:hideMark/>
          </w:tcPr>
          <w:p w14:paraId="62A8A4D0" w14:textId="77777777" w:rsidR="00DF23CF" w:rsidRPr="00814F6F" w:rsidRDefault="00DF23CF" w:rsidP="00814F6F">
            <w:pPr>
              <w:suppressAutoHyphens/>
              <w:autoSpaceDN w:val="0"/>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Cs w:val="24"/>
              </w:rPr>
            </w:pPr>
            <w:r w:rsidRPr="00814F6F">
              <w:rPr>
                <w:rFonts w:ascii="Times New Roman" w:eastAsia="Calibri" w:hAnsi="Times New Roman" w:cs="Times New Roman"/>
                <w:szCs w:val="24"/>
              </w:rPr>
              <w:t>Sàndalo ceruleo</w:t>
            </w:r>
          </w:p>
        </w:tc>
      </w:tr>
    </w:tbl>
    <w:p w14:paraId="585FFE8D" w14:textId="77777777" w:rsidR="00DF23CF" w:rsidRPr="00814F6F" w:rsidRDefault="00DF23CF" w:rsidP="00814F6F">
      <w:pPr>
        <w:jc w:val="both"/>
        <w:rPr>
          <w:rFonts w:ascii="Times New Roman" w:eastAsia="Calibri" w:hAnsi="Times New Roman" w:cs="Times New Roman"/>
          <w:b/>
          <w:bCs/>
          <w:szCs w:val="24"/>
        </w:rPr>
      </w:pPr>
    </w:p>
    <w:p w14:paraId="75B551D8" w14:textId="0F4876B2" w:rsidR="00DF23CF" w:rsidRPr="00B74C7B" w:rsidRDefault="00DF23CF" w:rsidP="00225D8F">
      <w:pPr>
        <w:pStyle w:val="Paragraphedeliste"/>
        <w:numPr>
          <w:ilvl w:val="1"/>
          <w:numId w:val="17"/>
        </w:numPr>
        <w:spacing w:after="200" w:line="276" w:lineRule="auto"/>
        <w:ind w:left="432" w:hanging="432"/>
        <w:rPr>
          <w:rFonts w:asciiTheme="majorBidi" w:eastAsia="Calibri" w:hAnsiTheme="majorBidi" w:cstheme="majorBidi"/>
          <w:b/>
          <w:bCs/>
          <w:sz w:val="24"/>
          <w:szCs w:val="24"/>
          <w:rtl/>
          <w:lang w:bidi="ar-DZ"/>
        </w:rPr>
      </w:pPr>
      <w:r w:rsidRPr="00B74C7B">
        <w:rPr>
          <w:rFonts w:asciiTheme="majorBidi" w:eastAsia="Calibri" w:hAnsiTheme="majorBidi" w:cstheme="majorBidi"/>
          <w:b/>
          <w:bCs/>
          <w:sz w:val="24"/>
          <w:szCs w:val="24"/>
          <w:lang w:bidi="ar-DZ"/>
        </w:rPr>
        <w:t xml:space="preserve">Systématique et classification du </w:t>
      </w:r>
      <w:r w:rsidRPr="00C73460">
        <w:rPr>
          <w:rFonts w:asciiTheme="majorBidi" w:eastAsia="Calibri" w:hAnsiTheme="majorBidi" w:cstheme="majorBidi"/>
          <w:b/>
          <w:bCs/>
          <w:i/>
          <w:iCs/>
          <w:sz w:val="24"/>
          <w:szCs w:val="24"/>
          <w:lang w:bidi="ar-DZ"/>
        </w:rPr>
        <w:t>Moringa oleifera</w:t>
      </w:r>
    </w:p>
    <w:p w14:paraId="6ABA1A18" w14:textId="73B38726" w:rsidR="00DF23CF" w:rsidRPr="00B54A53" w:rsidRDefault="00DF23CF" w:rsidP="00B54A53">
      <w:pPr>
        <w:jc w:val="both"/>
        <w:rPr>
          <w:rFonts w:ascii="Times New Roman" w:eastAsia="Calibri" w:hAnsi="Times New Roman" w:cs="Times New Roman"/>
          <w:b/>
          <w:bCs/>
          <w:sz w:val="28"/>
          <w:szCs w:val="28"/>
        </w:rPr>
      </w:pPr>
      <w:r>
        <w:rPr>
          <w:rFonts w:ascii="Times New Roman" w:eastAsia="Calibri" w:hAnsi="Times New Roman" w:cs="Times New Roman"/>
          <w:i/>
          <w:iCs/>
          <w:color w:val="000000"/>
          <w:szCs w:val="24"/>
        </w:rPr>
        <w:t xml:space="preserve">   </w:t>
      </w:r>
      <w:r w:rsidRPr="00AF4621">
        <w:rPr>
          <w:rFonts w:ascii="Times New Roman" w:eastAsia="Calibri" w:hAnsi="Times New Roman" w:cs="Times New Roman"/>
          <w:i/>
          <w:iCs/>
          <w:color w:val="000000"/>
          <w:szCs w:val="24"/>
        </w:rPr>
        <w:t>Moringa oleifera</w:t>
      </w:r>
      <w:r w:rsidRPr="00AF4621">
        <w:rPr>
          <w:rFonts w:ascii="Times New Roman" w:eastAsia="Calibri" w:hAnsi="Times New Roman" w:cs="Times New Roman"/>
          <w:color w:val="000000"/>
          <w:szCs w:val="24"/>
        </w:rPr>
        <w:t xml:space="preserve"> est l’espèce la plus connue parmi les 13 espèces du genre </w:t>
      </w:r>
      <w:r w:rsidR="00E323BD" w:rsidRPr="00AF4621">
        <w:rPr>
          <w:rFonts w:ascii="Times New Roman" w:eastAsia="Calibri" w:hAnsi="Times New Roman" w:cs="Times New Roman"/>
          <w:i/>
          <w:iCs/>
          <w:color w:val="000000"/>
          <w:szCs w:val="24"/>
        </w:rPr>
        <w:t xml:space="preserve">Moringa </w:t>
      </w:r>
      <w:r w:rsidR="00E323BD">
        <w:rPr>
          <w:rFonts w:ascii="Times New Roman" w:eastAsia="Calibri" w:hAnsi="Times New Roman" w:cs="Times New Roman"/>
          <w:b/>
          <w:bCs/>
          <w:sz w:val="28"/>
          <w:szCs w:val="28"/>
        </w:rPr>
        <w:t>(</w:t>
      </w:r>
      <w:r w:rsidRPr="00814F6F">
        <w:rPr>
          <w:rFonts w:ascii="Times New Roman" w:eastAsia="Calibri" w:hAnsi="Times New Roman" w:cs="Times New Roman"/>
          <w:b/>
          <w:bCs/>
          <w:color w:val="000000"/>
          <w:szCs w:val="24"/>
        </w:rPr>
        <w:t xml:space="preserve">Tableau </w:t>
      </w:r>
      <w:r w:rsidR="00781BB3">
        <w:rPr>
          <w:rFonts w:ascii="Times New Roman" w:eastAsia="Calibri" w:hAnsi="Times New Roman" w:cs="Times New Roman"/>
          <w:b/>
          <w:bCs/>
          <w:color w:val="000000"/>
          <w:szCs w:val="24"/>
        </w:rPr>
        <w:t>3</w:t>
      </w:r>
      <w:r w:rsidRPr="00814F6F">
        <w:rPr>
          <w:rFonts w:ascii="Times New Roman" w:eastAsia="Calibri" w:hAnsi="Times New Roman" w:cs="Times New Roman"/>
          <w:b/>
          <w:bCs/>
          <w:color w:val="000000"/>
          <w:szCs w:val="24"/>
        </w:rPr>
        <w:t>)</w:t>
      </w:r>
      <w:r w:rsidRPr="00814F6F">
        <w:rPr>
          <w:rFonts w:ascii="Times New Roman" w:eastAsia="Calibri" w:hAnsi="Times New Roman" w:cs="Times New Roman"/>
          <w:color w:val="000000"/>
          <w:szCs w:val="24"/>
        </w:rPr>
        <w:t>.</w:t>
      </w:r>
      <w:r w:rsidRPr="00814F6F">
        <w:rPr>
          <w:rFonts w:ascii="Times New Roman" w:eastAsia="Calibri" w:hAnsi="Times New Roman" w:cs="Times New Roman"/>
        </w:rPr>
        <w:t xml:space="preserve"> </w:t>
      </w:r>
      <w:r w:rsidRPr="00814F6F">
        <w:rPr>
          <w:rFonts w:ascii="Times New Roman" w:eastAsia="Calibri" w:hAnsi="Times New Roman" w:cs="Times New Roman"/>
          <w:color w:val="000000"/>
          <w:szCs w:val="24"/>
        </w:rPr>
        <w:t xml:space="preserve">Il est souvent simplement appelé </w:t>
      </w:r>
      <w:r w:rsidRPr="00B62291">
        <w:rPr>
          <w:rFonts w:ascii="Times New Roman" w:eastAsia="Calibri" w:hAnsi="Times New Roman" w:cs="Times New Roman"/>
          <w:i/>
          <w:iCs/>
          <w:color w:val="000000"/>
          <w:szCs w:val="24"/>
        </w:rPr>
        <w:t>Moringa</w:t>
      </w:r>
      <w:r w:rsidRPr="00814F6F">
        <w:rPr>
          <w:rFonts w:ascii="Times New Roman" w:eastAsia="Calibri" w:hAnsi="Times New Roman" w:cs="Times New Roman"/>
          <w:color w:val="000000"/>
          <w:szCs w:val="24"/>
        </w:rPr>
        <w:t xml:space="preserve"> </w:t>
      </w:r>
      <w:r w:rsidRPr="007F68C9">
        <w:rPr>
          <w:rFonts w:ascii="Times New Roman" w:eastAsia="Calibri" w:hAnsi="Times New Roman" w:cs="Times New Roman"/>
          <w:b/>
          <w:bCs/>
          <w:szCs w:val="24"/>
        </w:rPr>
        <w:t xml:space="preserve">(Foidl </w:t>
      </w:r>
      <w:r w:rsidRPr="002D1ECD">
        <w:rPr>
          <w:rFonts w:ascii="Times New Roman" w:eastAsia="Calibri" w:hAnsi="Times New Roman" w:cs="Times New Roman"/>
          <w:b/>
          <w:bCs/>
          <w:i/>
          <w:iCs/>
          <w:szCs w:val="24"/>
        </w:rPr>
        <w:t>et</w:t>
      </w:r>
      <w:r w:rsidRPr="007F68C9">
        <w:rPr>
          <w:rFonts w:ascii="Times New Roman" w:eastAsia="Calibri" w:hAnsi="Times New Roman" w:cs="Times New Roman"/>
          <w:b/>
          <w:bCs/>
          <w:szCs w:val="24"/>
        </w:rPr>
        <w:t xml:space="preserve"> </w:t>
      </w:r>
      <w:r w:rsidRPr="007F68C9">
        <w:rPr>
          <w:rFonts w:ascii="Times New Roman" w:eastAsia="Calibri" w:hAnsi="Times New Roman" w:cs="Times New Roman"/>
          <w:b/>
          <w:bCs/>
          <w:i/>
          <w:iCs/>
          <w:szCs w:val="24"/>
        </w:rPr>
        <w:t>al</w:t>
      </w:r>
      <w:r w:rsidRPr="007F68C9">
        <w:rPr>
          <w:rFonts w:ascii="Times New Roman" w:eastAsia="Calibri" w:hAnsi="Times New Roman" w:cs="Times New Roman"/>
          <w:b/>
          <w:bCs/>
          <w:szCs w:val="24"/>
        </w:rPr>
        <w:t xml:space="preserve">., </w:t>
      </w:r>
      <w:r w:rsidR="002D1ECD" w:rsidRPr="007F68C9">
        <w:rPr>
          <w:rFonts w:ascii="Times New Roman" w:eastAsia="Calibri" w:hAnsi="Times New Roman" w:cs="Times New Roman"/>
          <w:b/>
          <w:bCs/>
          <w:szCs w:val="24"/>
        </w:rPr>
        <w:t>2001 ;</w:t>
      </w:r>
      <w:r w:rsidRPr="007F68C9">
        <w:rPr>
          <w:rFonts w:ascii="Times New Roman" w:eastAsia="Calibri" w:hAnsi="Times New Roman" w:cs="Times New Roman"/>
          <w:b/>
          <w:bCs/>
          <w:szCs w:val="24"/>
        </w:rPr>
        <w:t xml:space="preserve"> Tahir</w:t>
      </w:r>
      <w:r w:rsidR="00995381">
        <w:rPr>
          <w:rFonts w:ascii="Times New Roman" w:eastAsia="Calibri" w:hAnsi="Times New Roman" w:cs="Times New Roman"/>
          <w:b/>
          <w:bCs/>
          <w:szCs w:val="24"/>
        </w:rPr>
        <w:t xml:space="preserve"> et </w:t>
      </w:r>
      <w:r w:rsidR="00995381">
        <w:rPr>
          <w:rFonts w:ascii="Times New Roman" w:eastAsia="Calibri" w:hAnsi="Times New Roman" w:cs="Times New Roman"/>
          <w:b/>
          <w:bCs/>
          <w:i/>
          <w:iCs/>
          <w:szCs w:val="24"/>
        </w:rPr>
        <w:t>Mugal,</w:t>
      </w:r>
      <w:r w:rsidR="002D1ECD" w:rsidRPr="007F68C9">
        <w:rPr>
          <w:rFonts w:ascii="Times New Roman" w:eastAsia="Calibri" w:hAnsi="Times New Roman" w:cs="Times New Roman"/>
          <w:b/>
          <w:bCs/>
          <w:szCs w:val="24"/>
        </w:rPr>
        <w:t>2010</w:t>
      </w:r>
      <w:r w:rsidR="002D1ECD" w:rsidRPr="002D1ECD">
        <w:rPr>
          <w:rFonts w:ascii="Times New Roman" w:eastAsia="Calibri" w:hAnsi="Times New Roman" w:cs="Times New Roman"/>
          <w:b/>
          <w:bCs/>
          <w:szCs w:val="24"/>
        </w:rPr>
        <w:t xml:space="preserve"> ; Hêdji </w:t>
      </w:r>
      <w:r w:rsidR="002D1ECD" w:rsidRPr="002D1ECD">
        <w:rPr>
          <w:rFonts w:ascii="Times New Roman" w:eastAsia="Calibri" w:hAnsi="Times New Roman" w:cs="Times New Roman"/>
          <w:b/>
          <w:bCs/>
          <w:i/>
          <w:iCs/>
          <w:szCs w:val="24"/>
        </w:rPr>
        <w:t>et</w:t>
      </w:r>
      <w:r w:rsidR="002D1ECD" w:rsidRPr="002D1ECD">
        <w:rPr>
          <w:rFonts w:ascii="Times New Roman" w:eastAsia="Calibri" w:hAnsi="Times New Roman" w:cs="Times New Roman"/>
          <w:b/>
          <w:bCs/>
          <w:szCs w:val="24"/>
        </w:rPr>
        <w:t xml:space="preserve"> </w:t>
      </w:r>
      <w:r w:rsidR="002D1ECD" w:rsidRPr="002D1ECD">
        <w:rPr>
          <w:rFonts w:ascii="Times New Roman" w:eastAsia="Calibri" w:hAnsi="Times New Roman" w:cs="Times New Roman"/>
          <w:b/>
          <w:bCs/>
          <w:i/>
          <w:iCs/>
          <w:szCs w:val="24"/>
        </w:rPr>
        <w:t>al</w:t>
      </w:r>
      <w:r w:rsidR="002D1ECD" w:rsidRPr="002D1ECD">
        <w:rPr>
          <w:rFonts w:ascii="Times New Roman" w:eastAsia="Calibri" w:hAnsi="Times New Roman" w:cs="Times New Roman"/>
          <w:b/>
          <w:bCs/>
          <w:szCs w:val="24"/>
        </w:rPr>
        <w:t xml:space="preserve">., </w:t>
      </w:r>
      <w:bookmarkStart w:id="50" w:name="_Hlk100927781"/>
      <w:r w:rsidR="002D1ECD" w:rsidRPr="002D1ECD">
        <w:rPr>
          <w:rFonts w:ascii="Times New Roman" w:eastAsia="Calibri" w:hAnsi="Times New Roman" w:cs="Times New Roman"/>
          <w:b/>
          <w:bCs/>
          <w:szCs w:val="24"/>
        </w:rPr>
        <w:t>2014)</w:t>
      </w:r>
      <w:r w:rsidRPr="007F68C9">
        <w:rPr>
          <w:rFonts w:ascii="Times New Roman" w:eastAsia="Calibri" w:hAnsi="Times New Roman" w:cs="Times New Roman"/>
          <w:b/>
          <w:bCs/>
          <w:szCs w:val="24"/>
        </w:rPr>
        <w:t>.</w:t>
      </w:r>
    </w:p>
    <w:bookmarkEnd w:id="50"/>
    <w:p w14:paraId="0087EE14" w14:textId="3FC68CBC" w:rsidR="00DF23CF" w:rsidRPr="00AF4621" w:rsidRDefault="00DF23CF" w:rsidP="00311340">
      <w:pPr>
        <w:suppressAutoHyphens/>
        <w:autoSpaceDN w:val="0"/>
        <w:jc w:val="center"/>
        <w:textAlignment w:val="baseline"/>
        <w:rPr>
          <w:rFonts w:ascii="Times New Roman" w:eastAsia="Calibri" w:hAnsi="Times New Roman" w:cs="Times New Roman"/>
          <w:i/>
          <w:iCs/>
          <w:color w:val="000000"/>
          <w:szCs w:val="24"/>
        </w:rPr>
      </w:pPr>
      <w:r w:rsidRPr="00814F6F">
        <w:rPr>
          <w:rFonts w:ascii="Times New Roman" w:eastAsia="Calibri" w:hAnsi="Times New Roman" w:cs="Times New Roman"/>
          <w:b/>
          <w:bCs/>
          <w:color w:val="000000"/>
          <w:szCs w:val="24"/>
        </w:rPr>
        <w:t xml:space="preserve">Tableau </w:t>
      </w:r>
      <w:r w:rsidR="00781BB3">
        <w:rPr>
          <w:rFonts w:ascii="Times New Roman" w:eastAsia="Calibri" w:hAnsi="Times New Roman" w:cs="Times New Roman"/>
          <w:b/>
          <w:bCs/>
          <w:color w:val="000000"/>
          <w:szCs w:val="24"/>
        </w:rPr>
        <w:t>n</w:t>
      </w:r>
      <w:r w:rsidRPr="00814F6F">
        <w:rPr>
          <w:rFonts w:ascii="Times New Roman" w:eastAsia="Calibri" w:hAnsi="Times New Roman" w:cs="Times New Roman"/>
          <w:b/>
          <w:bCs/>
          <w:color w:val="000000"/>
          <w:szCs w:val="24"/>
        </w:rPr>
        <w:t>°0</w:t>
      </w:r>
      <w:r w:rsidR="00781BB3">
        <w:rPr>
          <w:rFonts w:ascii="Times New Roman" w:eastAsia="Calibri" w:hAnsi="Times New Roman" w:cs="Times New Roman"/>
          <w:b/>
          <w:bCs/>
          <w:color w:val="000000"/>
          <w:szCs w:val="24"/>
        </w:rPr>
        <w:t>3</w:t>
      </w:r>
      <w:r w:rsidRPr="00814F6F">
        <w:rPr>
          <w:rFonts w:ascii="Times New Roman" w:eastAsia="Calibri" w:hAnsi="Times New Roman" w:cs="Times New Roman"/>
          <w:b/>
          <w:bCs/>
          <w:color w:val="000000"/>
          <w:szCs w:val="24"/>
        </w:rPr>
        <w:t xml:space="preserve"> : </w:t>
      </w:r>
      <w:r w:rsidRPr="00B62291">
        <w:rPr>
          <w:rFonts w:ascii="Times New Roman" w:eastAsia="Calibri" w:hAnsi="Times New Roman" w:cs="Times New Roman"/>
          <w:color w:val="000000"/>
          <w:szCs w:val="24"/>
        </w:rPr>
        <w:t xml:space="preserve">La systématique de </w:t>
      </w:r>
      <w:r w:rsidRPr="00B62291">
        <w:rPr>
          <w:rFonts w:ascii="Times New Roman" w:eastAsia="Calibri" w:hAnsi="Times New Roman" w:cs="Times New Roman"/>
          <w:i/>
          <w:iCs/>
          <w:color w:val="000000"/>
          <w:szCs w:val="24"/>
        </w:rPr>
        <w:t>M. oleifera</w:t>
      </w:r>
      <w:r>
        <w:rPr>
          <w:rFonts w:ascii="Times New Roman" w:eastAsia="Calibri" w:hAnsi="Times New Roman" w:cs="Times New Roman"/>
          <w:i/>
          <w:iCs/>
          <w:color w:val="000000"/>
          <w:szCs w:val="24"/>
        </w:rPr>
        <w:t>.</w:t>
      </w:r>
    </w:p>
    <w:tbl>
      <w:tblPr>
        <w:tblStyle w:val="TableauListe4-Accentuation5"/>
        <w:tblW w:w="6214" w:type="dxa"/>
        <w:tblInd w:w="1426" w:type="dxa"/>
        <w:tblLook w:val="04A0" w:firstRow="1" w:lastRow="0" w:firstColumn="1" w:lastColumn="0" w:noHBand="0" w:noVBand="1"/>
      </w:tblPr>
      <w:tblGrid>
        <w:gridCol w:w="2830"/>
        <w:gridCol w:w="3384"/>
      </w:tblGrid>
      <w:tr w:rsidR="00DF23CF" w:rsidRPr="00814F6F" w14:paraId="3C1D3FAF" w14:textId="77777777" w:rsidTr="00311340">
        <w:trPr>
          <w:cnfStyle w:val="100000000000" w:firstRow="1" w:lastRow="0" w:firstColumn="0" w:lastColumn="0" w:oddVBand="0" w:evenVBand="0" w:oddHBand="0" w:evenHBand="0" w:firstRowFirstColumn="0" w:firstRowLastColumn="0" w:lastRowFirstColumn="0" w:lastRowLastColumn="0"/>
          <w:trHeight w:val="119"/>
        </w:trPr>
        <w:tc>
          <w:tcPr>
            <w:cnfStyle w:val="001000000000" w:firstRow="0" w:lastRow="0" w:firstColumn="1" w:lastColumn="0" w:oddVBand="0" w:evenVBand="0" w:oddHBand="0" w:evenHBand="0" w:firstRowFirstColumn="0" w:firstRowLastColumn="0" w:lastRowFirstColumn="0" w:lastRowLastColumn="0"/>
            <w:tcW w:w="2830" w:type="dxa"/>
            <w:hideMark/>
          </w:tcPr>
          <w:p w14:paraId="79C52332" w14:textId="77777777" w:rsidR="00DF23CF" w:rsidRPr="00814F6F" w:rsidRDefault="00DF23CF" w:rsidP="00814F6F">
            <w:pPr>
              <w:suppressAutoHyphens/>
              <w:autoSpaceDN w:val="0"/>
              <w:spacing w:after="160"/>
              <w:textAlignment w:val="baseline"/>
              <w:rPr>
                <w:rFonts w:ascii="Calibri" w:eastAsia="Calibri" w:hAnsi="Calibri" w:cs="Arial"/>
              </w:rPr>
            </w:pPr>
            <w:r w:rsidRPr="00814F6F">
              <w:rPr>
                <w:rFonts w:ascii="Times New Roman" w:eastAsia="Calibri" w:hAnsi="Times New Roman" w:cs="Times New Roman"/>
                <w:color w:val="000000"/>
                <w:szCs w:val="24"/>
              </w:rPr>
              <w:t xml:space="preserve">  </w:t>
            </w:r>
            <w:r w:rsidRPr="00814F6F">
              <w:rPr>
                <w:rFonts w:ascii="Times New Roman" w:eastAsia="Calibri" w:hAnsi="Times New Roman" w:cs="Times New Roman"/>
                <w:b w:val="0"/>
                <w:bCs w:val="0"/>
                <w:color w:val="000000"/>
                <w:szCs w:val="24"/>
              </w:rPr>
              <w:t>Règne</w:t>
            </w:r>
          </w:p>
        </w:tc>
        <w:tc>
          <w:tcPr>
            <w:tcW w:w="3384" w:type="dxa"/>
            <w:hideMark/>
          </w:tcPr>
          <w:p w14:paraId="1AE41C45" w14:textId="77777777" w:rsidR="00DF23CF" w:rsidRPr="00814F6F" w:rsidRDefault="00DF23CF" w:rsidP="00814F6F">
            <w:pPr>
              <w:suppressAutoHyphens/>
              <w:autoSpaceDN w:val="0"/>
              <w:spacing w:after="160"/>
              <w:ind w:left="215"/>
              <w:textAlignment w:val="baseline"/>
              <w:cnfStyle w:val="100000000000" w:firstRow="1" w:lastRow="0" w:firstColumn="0" w:lastColumn="0" w:oddVBand="0" w:evenVBand="0" w:oddHBand="0" w:evenHBand="0" w:firstRowFirstColumn="0" w:firstRowLastColumn="0" w:lastRowFirstColumn="0" w:lastRowLastColumn="0"/>
              <w:rPr>
                <w:rFonts w:ascii="Calibri" w:eastAsia="Calibri" w:hAnsi="Calibri" w:cs="Arial"/>
              </w:rPr>
            </w:pPr>
            <w:r w:rsidRPr="00814F6F">
              <w:rPr>
                <w:rFonts w:ascii="Times New Roman" w:eastAsia="Calibri" w:hAnsi="Times New Roman" w:cs="Times New Roman"/>
                <w:color w:val="000000"/>
                <w:szCs w:val="24"/>
              </w:rPr>
              <w:t>Plantae</w:t>
            </w:r>
          </w:p>
        </w:tc>
      </w:tr>
      <w:tr w:rsidR="00DF23CF" w:rsidRPr="00814F6F" w14:paraId="604B1D0D" w14:textId="77777777" w:rsidTr="00311340">
        <w:trPr>
          <w:cnfStyle w:val="000000100000" w:firstRow="0" w:lastRow="0" w:firstColumn="0" w:lastColumn="0" w:oddVBand="0" w:evenVBand="0" w:oddHBand="1" w:evenHBand="0" w:firstRowFirstColumn="0" w:firstRowLastColumn="0" w:lastRowFirstColumn="0" w:lastRowLastColumn="0"/>
          <w:trHeight w:val="121"/>
        </w:trPr>
        <w:tc>
          <w:tcPr>
            <w:cnfStyle w:val="001000000000" w:firstRow="0" w:lastRow="0" w:firstColumn="1" w:lastColumn="0" w:oddVBand="0" w:evenVBand="0" w:oddHBand="0" w:evenHBand="0" w:firstRowFirstColumn="0" w:firstRowLastColumn="0" w:lastRowFirstColumn="0" w:lastRowLastColumn="0"/>
            <w:tcW w:w="2830" w:type="dxa"/>
            <w:hideMark/>
          </w:tcPr>
          <w:p w14:paraId="4920F464" w14:textId="77777777" w:rsidR="00DF23CF" w:rsidRPr="00814F6F" w:rsidRDefault="00DF23CF" w:rsidP="00814F6F">
            <w:pPr>
              <w:suppressAutoHyphens/>
              <w:autoSpaceDN w:val="0"/>
              <w:spacing w:after="160"/>
              <w:textAlignment w:val="baseline"/>
              <w:rPr>
                <w:rFonts w:ascii="Calibri" w:eastAsia="Calibri" w:hAnsi="Calibri" w:cs="Arial"/>
              </w:rPr>
            </w:pPr>
            <w:r w:rsidRPr="00814F6F">
              <w:rPr>
                <w:rFonts w:ascii="Calibri" w:eastAsia="Calibri" w:hAnsi="Calibri" w:cs="Calibri"/>
                <w:color w:val="000000"/>
                <w:szCs w:val="24"/>
              </w:rPr>
              <w:t xml:space="preserve">  </w:t>
            </w:r>
            <w:r w:rsidRPr="00814F6F">
              <w:rPr>
                <w:rFonts w:ascii="Times New Roman" w:eastAsia="Calibri" w:hAnsi="Times New Roman" w:cs="Times New Roman"/>
                <w:b w:val="0"/>
                <w:bCs w:val="0"/>
                <w:color w:val="000000"/>
                <w:szCs w:val="24"/>
              </w:rPr>
              <w:t>Sous-règne</w:t>
            </w:r>
          </w:p>
        </w:tc>
        <w:tc>
          <w:tcPr>
            <w:tcW w:w="3384" w:type="dxa"/>
            <w:hideMark/>
          </w:tcPr>
          <w:p w14:paraId="104C75AD" w14:textId="77777777" w:rsidR="00DF23CF" w:rsidRPr="00814F6F" w:rsidRDefault="00DF23CF" w:rsidP="00814F6F">
            <w:pPr>
              <w:suppressAutoHyphens/>
              <w:autoSpaceDN w:val="0"/>
              <w:spacing w:after="160"/>
              <w:ind w:left="215"/>
              <w:textAlignment w:val="baseline"/>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Cs w:val="24"/>
              </w:rPr>
            </w:pPr>
            <w:r w:rsidRPr="00814F6F">
              <w:rPr>
                <w:rFonts w:ascii="Times New Roman" w:eastAsia="Calibri" w:hAnsi="Times New Roman" w:cs="Times New Roman"/>
                <w:color w:val="000000"/>
                <w:szCs w:val="24"/>
              </w:rPr>
              <w:t xml:space="preserve">Angiospermes </w:t>
            </w:r>
          </w:p>
        </w:tc>
      </w:tr>
      <w:tr w:rsidR="00DF23CF" w:rsidRPr="00814F6F" w14:paraId="0918DEAB" w14:textId="77777777" w:rsidTr="00311340">
        <w:trPr>
          <w:trHeight w:val="111"/>
        </w:trPr>
        <w:tc>
          <w:tcPr>
            <w:cnfStyle w:val="001000000000" w:firstRow="0" w:lastRow="0" w:firstColumn="1" w:lastColumn="0" w:oddVBand="0" w:evenVBand="0" w:oddHBand="0" w:evenHBand="0" w:firstRowFirstColumn="0" w:firstRowLastColumn="0" w:lastRowFirstColumn="0" w:lastRowLastColumn="0"/>
            <w:tcW w:w="2830" w:type="dxa"/>
            <w:hideMark/>
          </w:tcPr>
          <w:p w14:paraId="3CA66632" w14:textId="77777777" w:rsidR="00DF23CF" w:rsidRPr="00814F6F" w:rsidRDefault="00DF23CF" w:rsidP="00814F6F">
            <w:pPr>
              <w:suppressAutoHyphens/>
              <w:autoSpaceDN w:val="0"/>
              <w:spacing w:after="160"/>
              <w:textAlignment w:val="baseline"/>
              <w:rPr>
                <w:rFonts w:ascii="Times New Roman" w:eastAsia="Calibri" w:hAnsi="Times New Roman" w:cs="Times New Roman"/>
                <w:b w:val="0"/>
                <w:bCs w:val="0"/>
                <w:color w:val="000000"/>
                <w:szCs w:val="24"/>
              </w:rPr>
            </w:pPr>
            <w:r w:rsidRPr="00814F6F">
              <w:rPr>
                <w:rFonts w:ascii="Times New Roman" w:eastAsia="Calibri" w:hAnsi="Times New Roman" w:cs="Times New Roman"/>
                <w:b w:val="0"/>
                <w:bCs w:val="0"/>
                <w:color w:val="000000"/>
                <w:szCs w:val="24"/>
              </w:rPr>
              <w:t xml:space="preserve">  Division</w:t>
            </w:r>
          </w:p>
        </w:tc>
        <w:tc>
          <w:tcPr>
            <w:tcW w:w="3384" w:type="dxa"/>
            <w:hideMark/>
          </w:tcPr>
          <w:p w14:paraId="56AB6A46" w14:textId="77777777" w:rsidR="00DF23CF" w:rsidRPr="00814F6F" w:rsidRDefault="00DF23CF" w:rsidP="00814F6F">
            <w:pPr>
              <w:suppressAutoHyphens/>
              <w:autoSpaceDN w:val="0"/>
              <w:spacing w:after="160"/>
              <w:textAlignment w:val="baseline"/>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szCs w:val="24"/>
              </w:rPr>
            </w:pPr>
            <w:r w:rsidRPr="00814F6F">
              <w:rPr>
                <w:rFonts w:ascii="Times New Roman" w:eastAsia="Calibri" w:hAnsi="Times New Roman" w:cs="Times New Roman"/>
                <w:color w:val="000000"/>
                <w:szCs w:val="24"/>
              </w:rPr>
              <w:t xml:space="preserve">    Dicotylédones </w:t>
            </w:r>
          </w:p>
        </w:tc>
      </w:tr>
      <w:tr w:rsidR="00DF23CF" w:rsidRPr="00814F6F" w14:paraId="2ABCF08C" w14:textId="77777777" w:rsidTr="00311340">
        <w:trPr>
          <w:cnfStyle w:val="000000100000" w:firstRow="0" w:lastRow="0" w:firstColumn="0" w:lastColumn="0" w:oddVBand="0" w:evenVBand="0" w:oddHBand="1" w:evenHBand="0" w:firstRowFirstColumn="0" w:firstRowLastColumn="0" w:lastRowFirstColumn="0" w:lastRowLastColumn="0"/>
          <w:trHeight w:val="111"/>
        </w:trPr>
        <w:tc>
          <w:tcPr>
            <w:cnfStyle w:val="001000000000" w:firstRow="0" w:lastRow="0" w:firstColumn="1" w:lastColumn="0" w:oddVBand="0" w:evenVBand="0" w:oddHBand="0" w:evenHBand="0" w:firstRowFirstColumn="0" w:firstRowLastColumn="0" w:lastRowFirstColumn="0" w:lastRowLastColumn="0"/>
            <w:tcW w:w="2830" w:type="dxa"/>
            <w:hideMark/>
          </w:tcPr>
          <w:p w14:paraId="1A22F46E" w14:textId="77777777" w:rsidR="00DF23CF" w:rsidRPr="00814F6F" w:rsidRDefault="00DF23CF" w:rsidP="00814F6F">
            <w:pPr>
              <w:suppressAutoHyphens/>
              <w:autoSpaceDN w:val="0"/>
              <w:spacing w:after="160"/>
              <w:textAlignment w:val="baseline"/>
              <w:rPr>
                <w:rFonts w:ascii="Calibri" w:eastAsia="Calibri" w:hAnsi="Calibri" w:cs="Arial"/>
              </w:rPr>
            </w:pPr>
            <w:r w:rsidRPr="00814F6F">
              <w:rPr>
                <w:rFonts w:ascii="Calibri" w:eastAsia="Calibri" w:hAnsi="Calibri" w:cs="Calibri"/>
                <w:color w:val="000000"/>
                <w:szCs w:val="24"/>
              </w:rPr>
              <w:t xml:space="preserve">  </w:t>
            </w:r>
            <w:r w:rsidRPr="00814F6F">
              <w:rPr>
                <w:rFonts w:ascii="Times New Roman" w:eastAsia="Calibri" w:hAnsi="Times New Roman" w:cs="Times New Roman"/>
                <w:b w:val="0"/>
                <w:bCs w:val="0"/>
                <w:color w:val="000000"/>
                <w:szCs w:val="24"/>
              </w:rPr>
              <w:t>Classe</w:t>
            </w:r>
          </w:p>
        </w:tc>
        <w:tc>
          <w:tcPr>
            <w:tcW w:w="3384" w:type="dxa"/>
            <w:hideMark/>
          </w:tcPr>
          <w:p w14:paraId="4A07DD2D" w14:textId="77777777" w:rsidR="00DF23CF" w:rsidRPr="00814F6F" w:rsidRDefault="00DF23CF" w:rsidP="00814F6F">
            <w:pPr>
              <w:suppressAutoHyphens/>
              <w:autoSpaceDN w:val="0"/>
              <w:spacing w:after="160"/>
              <w:ind w:left="260"/>
              <w:textAlignment w:val="baseline"/>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Cs w:val="24"/>
              </w:rPr>
            </w:pPr>
            <w:r w:rsidRPr="00814F6F">
              <w:rPr>
                <w:rFonts w:ascii="Times New Roman" w:eastAsia="Calibri" w:hAnsi="Times New Roman" w:cs="Times New Roman"/>
                <w:color w:val="000000"/>
                <w:szCs w:val="24"/>
              </w:rPr>
              <w:t xml:space="preserve">Rosacées </w:t>
            </w:r>
          </w:p>
        </w:tc>
      </w:tr>
      <w:tr w:rsidR="00DF23CF" w:rsidRPr="00814F6F" w14:paraId="3A775B1B" w14:textId="77777777" w:rsidTr="00311340">
        <w:trPr>
          <w:trHeight w:val="107"/>
        </w:trPr>
        <w:tc>
          <w:tcPr>
            <w:cnfStyle w:val="001000000000" w:firstRow="0" w:lastRow="0" w:firstColumn="1" w:lastColumn="0" w:oddVBand="0" w:evenVBand="0" w:oddHBand="0" w:evenHBand="0" w:firstRowFirstColumn="0" w:firstRowLastColumn="0" w:lastRowFirstColumn="0" w:lastRowLastColumn="0"/>
            <w:tcW w:w="2830" w:type="dxa"/>
            <w:hideMark/>
          </w:tcPr>
          <w:p w14:paraId="2D650599" w14:textId="77777777" w:rsidR="00DF23CF" w:rsidRPr="00814F6F" w:rsidRDefault="00DF23CF" w:rsidP="00814F6F">
            <w:pPr>
              <w:suppressAutoHyphens/>
              <w:autoSpaceDN w:val="0"/>
              <w:spacing w:after="160"/>
              <w:textAlignment w:val="baseline"/>
              <w:rPr>
                <w:rFonts w:ascii="Calibri" w:eastAsia="Calibri" w:hAnsi="Calibri" w:cs="Arial"/>
              </w:rPr>
            </w:pPr>
            <w:r w:rsidRPr="00814F6F">
              <w:rPr>
                <w:rFonts w:ascii="Calibri" w:eastAsia="Calibri" w:hAnsi="Calibri" w:cs="Calibri"/>
                <w:b w:val="0"/>
                <w:bCs w:val="0"/>
                <w:color w:val="000000"/>
                <w:szCs w:val="24"/>
              </w:rPr>
              <w:t xml:space="preserve">  </w:t>
            </w:r>
            <w:r w:rsidRPr="00814F6F">
              <w:rPr>
                <w:rFonts w:ascii="Times New Roman" w:eastAsia="Calibri" w:hAnsi="Times New Roman" w:cs="Times New Roman"/>
                <w:b w:val="0"/>
                <w:bCs w:val="0"/>
                <w:color w:val="000000"/>
                <w:szCs w:val="24"/>
              </w:rPr>
              <w:t>Ordre</w:t>
            </w:r>
          </w:p>
        </w:tc>
        <w:tc>
          <w:tcPr>
            <w:tcW w:w="3384" w:type="dxa"/>
            <w:hideMark/>
          </w:tcPr>
          <w:p w14:paraId="17949726" w14:textId="77777777" w:rsidR="00DF23CF" w:rsidRPr="00814F6F" w:rsidRDefault="00DF23CF" w:rsidP="00814F6F">
            <w:pPr>
              <w:suppressAutoHyphens/>
              <w:autoSpaceDN w:val="0"/>
              <w:spacing w:after="160"/>
              <w:ind w:left="290"/>
              <w:textAlignment w:val="baseline"/>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szCs w:val="24"/>
              </w:rPr>
            </w:pPr>
            <w:r w:rsidRPr="00814F6F">
              <w:rPr>
                <w:rFonts w:ascii="Times New Roman" w:eastAsia="Calibri" w:hAnsi="Times New Roman" w:cs="Times New Roman"/>
                <w:color w:val="000000"/>
                <w:szCs w:val="24"/>
              </w:rPr>
              <w:t xml:space="preserve">Brassicales </w:t>
            </w:r>
          </w:p>
        </w:tc>
      </w:tr>
      <w:tr w:rsidR="00DF23CF" w:rsidRPr="00814F6F" w14:paraId="1CC9E599" w14:textId="77777777" w:rsidTr="00311340">
        <w:trPr>
          <w:cnfStyle w:val="000000100000" w:firstRow="0" w:lastRow="0" w:firstColumn="0" w:lastColumn="0" w:oddVBand="0" w:evenVBand="0" w:oddHBand="1" w:evenHBand="0" w:firstRowFirstColumn="0" w:firstRowLastColumn="0" w:lastRowFirstColumn="0" w:lastRowLastColumn="0"/>
          <w:trHeight w:val="121"/>
        </w:trPr>
        <w:tc>
          <w:tcPr>
            <w:cnfStyle w:val="001000000000" w:firstRow="0" w:lastRow="0" w:firstColumn="1" w:lastColumn="0" w:oddVBand="0" w:evenVBand="0" w:oddHBand="0" w:evenHBand="0" w:firstRowFirstColumn="0" w:firstRowLastColumn="0" w:lastRowFirstColumn="0" w:lastRowLastColumn="0"/>
            <w:tcW w:w="2830" w:type="dxa"/>
            <w:hideMark/>
          </w:tcPr>
          <w:p w14:paraId="0FEEED88" w14:textId="77777777" w:rsidR="00DF23CF" w:rsidRPr="00814F6F" w:rsidRDefault="00DF23CF" w:rsidP="00814F6F">
            <w:pPr>
              <w:suppressAutoHyphens/>
              <w:autoSpaceDN w:val="0"/>
              <w:spacing w:after="160"/>
              <w:textAlignment w:val="baseline"/>
              <w:rPr>
                <w:rFonts w:ascii="Calibri" w:eastAsia="Calibri" w:hAnsi="Calibri" w:cs="Arial"/>
              </w:rPr>
            </w:pPr>
            <w:r w:rsidRPr="00814F6F">
              <w:rPr>
                <w:rFonts w:ascii="Times New Roman" w:eastAsia="Calibri" w:hAnsi="Times New Roman" w:cs="Times New Roman"/>
                <w:color w:val="000000"/>
                <w:szCs w:val="24"/>
              </w:rPr>
              <w:t xml:space="preserve">  </w:t>
            </w:r>
            <w:r w:rsidRPr="00814F6F">
              <w:rPr>
                <w:rFonts w:ascii="Times New Roman" w:eastAsia="Calibri" w:hAnsi="Times New Roman" w:cs="Times New Roman"/>
                <w:b w:val="0"/>
                <w:bCs w:val="0"/>
                <w:color w:val="000000"/>
                <w:szCs w:val="24"/>
              </w:rPr>
              <w:t>Famille</w:t>
            </w:r>
          </w:p>
        </w:tc>
        <w:tc>
          <w:tcPr>
            <w:tcW w:w="3384" w:type="dxa"/>
            <w:hideMark/>
          </w:tcPr>
          <w:p w14:paraId="5C1B4243" w14:textId="77777777" w:rsidR="00DF23CF" w:rsidRPr="00814F6F" w:rsidRDefault="00DF23CF" w:rsidP="003008DD">
            <w:pPr>
              <w:suppressAutoHyphens/>
              <w:autoSpaceDN w:val="0"/>
              <w:spacing w:after="160"/>
              <w:ind w:left="260"/>
              <w:textAlignment w:val="baseline"/>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color w:val="000000"/>
                <w:szCs w:val="24"/>
              </w:rPr>
            </w:pPr>
            <w:r w:rsidRPr="00814F6F">
              <w:rPr>
                <w:rFonts w:ascii="Times New Roman" w:eastAsia="Calibri" w:hAnsi="Times New Roman" w:cs="Times New Roman"/>
                <w:color w:val="000000"/>
                <w:szCs w:val="24"/>
              </w:rPr>
              <w:t>Moringaceae</w:t>
            </w:r>
          </w:p>
        </w:tc>
      </w:tr>
      <w:tr w:rsidR="00DF23CF" w:rsidRPr="00814F6F" w14:paraId="2A1F8693" w14:textId="77777777" w:rsidTr="00311340">
        <w:trPr>
          <w:trHeight w:val="103"/>
        </w:trPr>
        <w:tc>
          <w:tcPr>
            <w:cnfStyle w:val="001000000000" w:firstRow="0" w:lastRow="0" w:firstColumn="1" w:lastColumn="0" w:oddVBand="0" w:evenVBand="0" w:oddHBand="0" w:evenHBand="0" w:firstRowFirstColumn="0" w:firstRowLastColumn="0" w:lastRowFirstColumn="0" w:lastRowLastColumn="0"/>
            <w:tcW w:w="2830" w:type="dxa"/>
            <w:hideMark/>
          </w:tcPr>
          <w:p w14:paraId="0879EF95" w14:textId="77777777" w:rsidR="00DF23CF" w:rsidRPr="00814F6F" w:rsidRDefault="00DF23CF" w:rsidP="00814F6F">
            <w:pPr>
              <w:suppressAutoHyphens/>
              <w:autoSpaceDN w:val="0"/>
              <w:spacing w:after="160"/>
              <w:textAlignment w:val="baseline"/>
              <w:rPr>
                <w:rFonts w:ascii="Calibri" w:eastAsia="Calibri" w:hAnsi="Calibri" w:cs="Arial"/>
              </w:rPr>
            </w:pPr>
            <w:r w:rsidRPr="00814F6F">
              <w:rPr>
                <w:rFonts w:ascii="Calibri" w:eastAsia="Calibri" w:hAnsi="Calibri" w:cs="Calibri"/>
                <w:color w:val="000000"/>
                <w:szCs w:val="24"/>
              </w:rPr>
              <w:t xml:space="preserve">  </w:t>
            </w:r>
            <w:r w:rsidRPr="00814F6F">
              <w:rPr>
                <w:rFonts w:ascii="Times New Roman" w:eastAsia="Calibri" w:hAnsi="Times New Roman" w:cs="Times New Roman"/>
                <w:b w:val="0"/>
                <w:bCs w:val="0"/>
                <w:color w:val="000000"/>
                <w:szCs w:val="24"/>
              </w:rPr>
              <w:t>Genre</w:t>
            </w:r>
          </w:p>
        </w:tc>
        <w:tc>
          <w:tcPr>
            <w:tcW w:w="3384" w:type="dxa"/>
            <w:hideMark/>
          </w:tcPr>
          <w:p w14:paraId="48E8E82B" w14:textId="77777777" w:rsidR="00DF23CF" w:rsidRPr="00814F6F" w:rsidRDefault="00DF23CF" w:rsidP="00814F6F">
            <w:pPr>
              <w:suppressAutoHyphens/>
              <w:autoSpaceDN w:val="0"/>
              <w:spacing w:after="160"/>
              <w:ind w:left="320"/>
              <w:textAlignment w:val="baseline"/>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color w:val="000000"/>
                <w:szCs w:val="24"/>
              </w:rPr>
            </w:pPr>
            <w:r w:rsidRPr="00814F6F">
              <w:rPr>
                <w:rFonts w:ascii="Times New Roman" w:eastAsia="Calibri" w:hAnsi="Times New Roman" w:cs="Times New Roman"/>
                <w:color w:val="000000"/>
                <w:szCs w:val="24"/>
              </w:rPr>
              <w:t xml:space="preserve">Moringa </w:t>
            </w:r>
          </w:p>
        </w:tc>
      </w:tr>
      <w:tr w:rsidR="00DF23CF" w:rsidRPr="00814F6F" w14:paraId="2EFB6A08" w14:textId="77777777" w:rsidTr="00311340">
        <w:trPr>
          <w:cnfStyle w:val="000000100000" w:firstRow="0" w:lastRow="0" w:firstColumn="0" w:lastColumn="0" w:oddVBand="0" w:evenVBand="0" w:oddHBand="1" w:evenHBand="0" w:firstRowFirstColumn="0" w:firstRowLastColumn="0" w:lastRowFirstColumn="0" w:lastRowLastColumn="0"/>
          <w:trHeight w:val="347"/>
        </w:trPr>
        <w:tc>
          <w:tcPr>
            <w:cnfStyle w:val="001000000000" w:firstRow="0" w:lastRow="0" w:firstColumn="1" w:lastColumn="0" w:oddVBand="0" w:evenVBand="0" w:oddHBand="0" w:evenHBand="0" w:firstRowFirstColumn="0" w:firstRowLastColumn="0" w:lastRowFirstColumn="0" w:lastRowLastColumn="0"/>
            <w:tcW w:w="2830" w:type="dxa"/>
            <w:hideMark/>
          </w:tcPr>
          <w:p w14:paraId="167A7DC9" w14:textId="77777777" w:rsidR="00DF23CF" w:rsidRPr="00814F6F" w:rsidRDefault="00DF23CF" w:rsidP="00814F6F">
            <w:pPr>
              <w:suppressAutoHyphens/>
              <w:autoSpaceDN w:val="0"/>
              <w:spacing w:after="160"/>
              <w:jc w:val="both"/>
              <w:textAlignment w:val="baseline"/>
              <w:rPr>
                <w:rFonts w:ascii="Calibri" w:eastAsia="Calibri" w:hAnsi="Calibri" w:cs="Arial"/>
              </w:rPr>
            </w:pPr>
            <w:r w:rsidRPr="00814F6F">
              <w:rPr>
                <w:rFonts w:ascii="Calibri" w:eastAsia="Calibri" w:hAnsi="Calibri" w:cs="Calibri"/>
                <w:color w:val="000000"/>
                <w:szCs w:val="24"/>
              </w:rPr>
              <w:t xml:space="preserve">  </w:t>
            </w:r>
            <w:r w:rsidRPr="00814F6F">
              <w:rPr>
                <w:rFonts w:ascii="Times New Roman" w:eastAsia="Calibri" w:hAnsi="Times New Roman" w:cs="Times New Roman"/>
                <w:b w:val="0"/>
                <w:bCs w:val="0"/>
                <w:color w:val="000000"/>
                <w:szCs w:val="24"/>
              </w:rPr>
              <w:t>Espèce</w:t>
            </w:r>
          </w:p>
        </w:tc>
        <w:tc>
          <w:tcPr>
            <w:tcW w:w="3384" w:type="dxa"/>
            <w:hideMark/>
          </w:tcPr>
          <w:p w14:paraId="74384D53" w14:textId="77777777" w:rsidR="00DF23CF" w:rsidRPr="00B62291" w:rsidRDefault="00DF23CF" w:rsidP="00814F6F">
            <w:pPr>
              <w:suppressAutoHyphens/>
              <w:autoSpaceDN w:val="0"/>
              <w:spacing w:after="160"/>
              <w:ind w:left="335"/>
              <w:jc w:val="both"/>
              <w:textAlignment w:val="baseline"/>
              <w:cnfStyle w:val="000000100000" w:firstRow="0" w:lastRow="0" w:firstColumn="0" w:lastColumn="0" w:oddVBand="0" w:evenVBand="0" w:oddHBand="1" w:evenHBand="0" w:firstRowFirstColumn="0" w:firstRowLastColumn="0" w:lastRowFirstColumn="0" w:lastRowLastColumn="0"/>
              <w:rPr>
                <w:rFonts w:ascii="Calibri" w:eastAsia="Calibri" w:hAnsi="Calibri" w:cs="Arial"/>
                <w:i/>
                <w:iCs/>
              </w:rPr>
            </w:pPr>
            <w:r w:rsidRPr="00B62291">
              <w:rPr>
                <w:rFonts w:ascii="Times New Roman" w:eastAsia="Calibri" w:hAnsi="Times New Roman" w:cs="Times New Roman"/>
                <w:i/>
                <w:iCs/>
                <w:color w:val="000000"/>
                <w:szCs w:val="24"/>
              </w:rPr>
              <w:t xml:space="preserve">Moringa Oleifera                                                               </w:t>
            </w:r>
            <w:r w:rsidRPr="00B62291">
              <w:rPr>
                <w:rFonts w:ascii="Times New Roman" w:eastAsia="Calibri" w:hAnsi="Times New Roman" w:cs="Times New Roman"/>
                <w:b/>
                <w:bCs/>
                <w:i/>
                <w:iCs/>
                <w:color w:val="000000"/>
                <w:szCs w:val="24"/>
              </w:rPr>
              <w:t xml:space="preserve">                               </w:t>
            </w:r>
          </w:p>
        </w:tc>
      </w:tr>
    </w:tbl>
    <w:p w14:paraId="7E1F7890" w14:textId="77777777" w:rsidR="00DF23CF" w:rsidRDefault="00DF23CF" w:rsidP="00AF4621">
      <w:pPr>
        <w:suppressAutoHyphens/>
        <w:autoSpaceDN w:val="0"/>
        <w:spacing w:line="240" w:lineRule="auto"/>
        <w:textAlignment w:val="baseline"/>
        <w:rPr>
          <w:rFonts w:ascii="Times New Roman" w:eastAsia="Calibri" w:hAnsi="Times New Roman" w:cs="Times New Roman"/>
          <w:b/>
          <w:bCs/>
          <w:szCs w:val="24"/>
        </w:rPr>
      </w:pPr>
      <w:bookmarkStart w:id="51" w:name="_Hlk102993413"/>
      <w:bookmarkStart w:id="52" w:name="_Hlk100883821"/>
      <w:r w:rsidRPr="00814F6F">
        <w:rPr>
          <w:rFonts w:ascii="Times New Roman" w:eastAsia="Calibri" w:hAnsi="Times New Roman" w:cs="Times New Roman"/>
          <w:b/>
          <w:bCs/>
          <w:szCs w:val="24"/>
        </w:rPr>
        <w:t xml:space="preserve"> </w:t>
      </w:r>
      <w:bookmarkEnd w:id="51"/>
      <w:bookmarkEnd w:id="52"/>
    </w:p>
    <w:p w14:paraId="18612D57" w14:textId="4350C4B2" w:rsidR="00DF23CF" w:rsidRPr="0026561C" w:rsidRDefault="0026561C" w:rsidP="0026561C">
      <w:pPr>
        <w:suppressAutoHyphens/>
        <w:autoSpaceDN w:val="0"/>
        <w:textAlignment w:val="baseline"/>
        <w:rPr>
          <w:rFonts w:eastAsia="Calibri" w:cs="Times New Roman"/>
          <w:b/>
          <w:bCs/>
          <w:szCs w:val="24"/>
          <w:rtl/>
        </w:rPr>
      </w:pPr>
      <w:r>
        <w:rPr>
          <w:rFonts w:eastAsia="Calibri" w:cs="Times New Roman"/>
          <w:b/>
          <w:bCs/>
          <w:szCs w:val="24"/>
        </w:rPr>
        <w:t xml:space="preserve">3.5. </w:t>
      </w:r>
      <w:r w:rsidR="00DF23CF" w:rsidRPr="0026561C">
        <w:rPr>
          <w:rFonts w:eastAsia="Calibri" w:cs="Times New Roman"/>
          <w:b/>
          <w:bCs/>
          <w:szCs w:val="24"/>
        </w:rPr>
        <w:t xml:space="preserve">Valeur nutritionnelle de la poudre des feuilles de </w:t>
      </w:r>
      <w:r w:rsidR="00DF23CF" w:rsidRPr="0026561C">
        <w:rPr>
          <w:rFonts w:eastAsia="Calibri" w:cs="Times New Roman"/>
          <w:b/>
          <w:bCs/>
          <w:i/>
          <w:iCs/>
          <w:szCs w:val="24"/>
        </w:rPr>
        <w:t>M. oleifera</w:t>
      </w:r>
    </w:p>
    <w:p w14:paraId="5A45F466" w14:textId="77777777" w:rsidR="001C58C9" w:rsidRDefault="00DF23CF" w:rsidP="0026561C">
      <w:pPr>
        <w:spacing w:before="240"/>
        <w:jc w:val="both"/>
        <w:rPr>
          <w:rFonts w:ascii="Times New Roman" w:eastAsia="Calibri" w:hAnsi="Times New Roman" w:cs="Times New Roman"/>
          <w:szCs w:val="24"/>
        </w:rPr>
      </w:pPr>
      <w:r>
        <w:rPr>
          <w:rFonts w:ascii="Times New Roman" w:eastAsia="Calibri" w:hAnsi="Times New Roman" w:cs="Times New Roman"/>
          <w:szCs w:val="24"/>
        </w:rPr>
        <w:t xml:space="preserve">   </w:t>
      </w:r>
      <w:r w:rsidRPr="00814F6F">
        <w:rPr>
          <w:rFonts w:ascii="Times New Roman" w:eastAsia="Calibri" w:hAnsi="Times New Roman" w:cs="Times New Roman"/>
          <w:szCs w:val="24"/>
        </w:rPr>
        <w:t xml:space="preserve">Une étude en laboratoire a conclu que les feuilles fraîches de </w:t>
      </w:r>
      <w:r w:rsidRPr="00814F6F">
        <w:rPr>
          <w:rFonts w:ascii="Times New Roman" w:eastAsia="Calibri" w:hAnsi="Times New Roman" w:cs="Times New Roman"/>
          <w:i/>
          <w:iCs/>
          <w:szCs w:val="24"/>
        </w:rPr>
        <w:t>Moringa oleifera</w:t>
      </w:r>
      <w:r w:rsidRPr="00814F6F">
        <w:rPr>
          <w:rFonts w:ascii="Times New Roman" w:eastAsia="Calibri" w:hAnsi="Times New Roman" w:cs="Times New Roman"/>
          <w:szCs w:val="24"/>
        </w:rPr>
        <w:t xml:space="preserve"> contiennent : </w:t>
      </w:r>
    </w:p>
    <w:p w14:paraId="3F86410E" w14:textId="16B6DCEF" w:rsidR="00DF23CF" w:rsidRPr="003F4893" w:rsidRDefault="00DF23CF" w:rsidP="00225D8F">
      <w:pPr>
        <w:pStyle w:val="Paragraphedeliste"/>
        <w:numPr>
          <w:ilvl w:val="0"/>
          <w:numId w:val="22"/>
        </w:numPr>
        <w:spacing w:before="240" w:after="240"/>
        <w:jc w:val="both"/>
        <w:rPr>
          <w:rFonts w:eastAsia="Calibri" w:cs="Times New Roman"/>
          <w:i/>
          <w:iCs/>
          <w:sz w:val="24"/>
          <w:szCs w:val="24"/>
        </w:rPr>
      </w:pPr>
      <w:r w:rsidRPr="003F4893">
        <w:rPr>
          <w:rFonts w:eastAsia="Calibri" w:cs="Times New Roman"/>
          <w:sz w:val="24"/>
          <w:szCs w:val="24"/>
        </w:rPr>
        <w:t xml:space="preserve">4 fois plus de vitamine A que les carottes. </w:t>
      </w:r>
    </w:p>
    <w:p w14:paraId="1C7A8031" w14:textId="77777777" w:rsidR="00DF23CF" w:rsidRPr="00814F6F" w:rsidRDefault="00DF23CF" w:rsidP="00225D8F">
      <w:pPr>
        <w:numPr>
          <w:ilvl w:val="0"/>
          <w:numId w:val="13"/>
        </w:numPr>
        <w:suppressAutoHyphens/>
        <w:autoSpaceDN w:val="0"/>
        <w:jc w:val="both"/>
        <w:textAlignment w:val="baseline"/>
        <w:rPr>
          <w:rFonts w:ascii="Times New Roman" w:eastAsia="Calibri" w:hAnsi="Times New Roman" w:cs="Times New Roman"/>
          <w:color w:val="000000"/>
          <w:szCs w:val="24"/>
        </w:rPr>
      </w:pPr>
      <w:r w:rsidRPr="00814F6F">
        <w:rPr>
          <w:rFonts w:ascii="Times New Roman" w:eastAsia="Calibri" w:hAnsi="Times New Roman" w:cs="Times New Roman"/>
          <w:color w:val="000000"/>
          <w:szCs w:val="24"/>
        </w:rPr>
        <w:lastRenderedPageBreak/>
        <w:t xml:space="preserve"> 7 fois plus de vitamine C que les oranges. </w:t>
      </w:r>
    </w:p>
    <w:p w14:paraId="2294A3EE" w14:textId="77777777" w:rsidR="00DF23CF" w:rsidRPr="00814F6F" w:rsidRDefault="00DF23CF" w:rsidP="00225D8F">
      <w:pPr>
        <w:numPr>
          <w:ilvl w:val="0"/>
          <w:numId w:val="13"/>
        </w:numPr>
        <w:suppressAutoHyphens/>
        <w:autoSpaceDN w:val="0"/>
        <w:jc w:val="both"/>
        <w:textAlignment w:val="baseline"/>
        <w:rPr>
          <w:rFonts w:ascii="Times New Roman" w:eastAsia="Calibri" w:hAnsi="Times New Roman" w:cs="Times New Roman"/>
          <w:color w:val="000000"/>
          <w:szCs w:val="24"/>
        </w:rPr>
      </w:pPr>
      <w:r w:rsidRPr="00814F6F">
        <w:rPr>
          <w:rFonts w:ascii="Times New Roman" w:eastAsia="Calibri" w:hAnsi="Times New Roman" w:cs="Times New Roman"/>
          <w:color w:val="000000"/>
          <w:szCs w:val="24"/>
        </w:rPr>
        <w:t xml:space="preserve"> 4 fois plus de calcium que le lait. </w:t>
      </w:r>
    </w:p>
    <w:p w14:paraId="3B61A9EB" w14:textId="77777777" w:rsidR="00DF23CF" w:rsidRPr="00814F6F" w:rsidRDefault="00DF23CF" w:rsidP="00225D8F">
      <w:pPr>
        <w:numPr>
          <w:ilvl w:val="0"/>
          <w:numId w:val="13"/>
        </w:numPr>
        <w:suppressAutoHyphens/>
        <w:autoSpaceDN w:val="0"/>
        <w:jc w:val="both"/>
        <w:textAlignment w:val="baseline"/>
        <w:rPr>
          <w:rFonts w:ascii="Times New Roman" w:eastAsia="Calibri" w:hAnsi="Times New Roman" w:cs="Times New Roman"/>
          <w:color w:val="000000"/>
          <w:szCs w:val="24"/>
        </w:rPr>
      </w:pPr>
      <w:r w:rsidRPr="00814F6F">
        <w:rPr>
          <w:rFonts w:ascii="Times New Roman" w:eastAsia="Calibri" w:hAnsi="Times New Roman" w:cs="Times New Roman"/>
          <w:color w:val="000000"/>
          <w:szCs w:val="24"/>
        </w:rPr>
        <w:t xml:space="preserve"> 3 fois plus de potassium que les bananes.     </w:t>
      </w:r>
    </w:p>
    <w:p w14:paraId="2CC068A6" w14:textId="77777777" w:rsidR="00DF23CF" w:rsidRPr="00814F6F" w:rsidRDefault="00DF23CF" w:rsidP="00225D8F">
      <w:pPr>
        <w:numPr>
          <w:ilvl w:val="0"/>
          <w:numId w:val="13"/>
        </w:numPr>
        <w:suppressAutoHyphens/>
        <w:autoSpaceDN w:val="0"/>
        <w:jc w:val="both"/>
        <w:textAlignment w:val="baseline"/>
        <w:rPr>
          <w:rFonts w:ascii="Times New Roman" w:eastAsia="Calibri" w:hAnsi="Times New Roman" w:cs="Times New Roman"/>
          <w:color w:val="000000"/>
          <w:szCs w:val="24"/>
        </w:rPr>
      </w:pPr>
      <w:r w:rsidRPr="00814F6F">
        <w:rPr>
          <w:rFonts w:ascii="Times New Roman" w:eastAsia="Calibri" w:hAnsi="Times New Roman" w:cs="Times New Roman"/>
          <w:color w:val="000000"/>
          <w:szCs w:val="24"/>
        </w:rPr>
        <w:t xml:space="preserve"> 5 fois du fer contenu dans les épinards. </w:t>
      </w:r>
    </w:p>
    <w:p w14:paraId="6C7B7EB2" w14:textId="77777777" w:rsidR="00DF23CF" w:rsidRPr="00814F6F" w:rsidRDefault="00DF23CF" w:rsidP="00225D8F">
      <w:pPr>
        <w:numPr>
          <w:ilvl w:val="0"/>
          <w:numId w:val="13"/>
        </w:numPr>
        <w:suppressAutoHyphens/>
        <w:autoSpaceDN w:val="0"/>
        <w:jc w:val="both"/>
        <w:textAlignment w:val="baseline"/>
        <w:rPr>
          <w:rFonts w:ascii="Times New Roman" w:eastAsia="Calibri" w:hAnsi="Times New Roman" w:cs="Times New Roman"/>
          <w:color w:val="000000"/>
          <w:szCs w:val="24"/>
        </w:rPr>
      </w:pPr>
      <w:r w:rsidRPr="00814F6F">
        <w:rPr>
          <w:rFonts w:ascii="Times New Roman" w:eastAsia="Calibri" w:hAnsi="Times New Roman" w:cs="Times New Roman"/>
          <w:color w:val="000000"/>
          <w:szCs w:val="24"/>
        </w:rPr>
        <w:t xml:space="preserve"> 2 fois plus de protéines que les œufs.</w:t>
      </w:r>
    </w:p>
    <w:p w14:paraId="58B85D10" w14:textId="77777777" w:rsidR="00DF23CF" w:rsidRPr="00814F6F" w:rsidRDefault="00DF23CF" w:rsidP="00225D8F">
      <w:pPr>
        <w:numPr>
          <w:ilvl w:val="0"/>
          <w:numId w:val="13"/>
        </w:numPr>
        <w:suppressAutoHyphens/>
        <w:autoSpaceDN w:val="0"/>
        <w:jc w:val="both"/>
        <w:textAlignment w:val="baseline"/>
        <w:rPr>
          <w:rFonts w:ascii="Times New Roman" w:eastAsia="Calibri" w:hAnsi="Times New Roman" w:cs="Times New Roman"/>
          <w:color w:val="000000"/>
          <w:szCs w:val="24"/>
        </w:rPr>
      </w:pPr>
      <w:r w:rsidRPr="00814F6F">
        <w:rPr>
          <w:rFonts w:ascii="Times New Roman" w:eastAsia="Calibri" w:hAnsi="Times New Roman" w:cs="Times New Roman"/>
          <w:color w:val="000000"/>
          <w:szCs w:val="24"/>
        </w:rPr>
        <w:t xml:space="preserve"> 8 fois plus de fibres que le blé. </w:t>
      </w:r>
    </w:p>
    <w:p w14:paraId="33D705F5" w14:textId="7629C21A" w:rsidR="00DF23CF" w:rsidRPr="00B74C7B" w:rsidRDefault="00DF23CF" w:rsidP="00225D8F">
      <w:pPr>
        <w:numPr>
          <w:ilvl w:val="0"/>
          <w:numId w:val="13"/>
        </w:numPr>
        <w:suppressAutoHyphens/>
        <w:autoSpaceDN w:val="0"/>
        <w:jc w:val="both"/>
        <w:textAlignment w:val="baseline"/>
        <w:rPr>
          <w:rFonts w:ascii="Times New Roman" w:eastAsia="Calibri" w:hAnsi="Times New Roman" w:cs="Times New Roman"/>
          <w:color w:val="000000"/>
          <w:szCs w:val="24"/>
          <w:rtl/>
        </w:rPr>
      </w:pPr>
      <w:r w:rsidRPr="00814F6F">
        <w:rPr>
          <w:rFonts w:ascii="Times New Roman" w:eastAsia="Calibri" w:hAnsi="Times New Roman" w:cs="Times New Roman"/>
          <w:color w:val="000000"/>
          <w:szCs w:val="24"/>
        </w:rPr>
        <w:t xml:space="preserve"> 30 fois plus de vitamine B2 que les </w:t>
      </w:r>
      <w:r w:rsidR="001C58C9" w:rsidRPr="00814F6F">
        <w:rPr>
          <w:rFonts w:ascii="Times New Roman" w:eastAsia="Calibri" w:hAnsi="Times New Roman" w:cs="Times New Roman"/>
          <w:color w:val="000000"/>
          <w:szCs w:val="24"/>
        </w:rPr>
        <w:t>amandes</w:t>
      </w:r>
      <w:r w:rsidR="001C58C9" w:rsidRPr="00D561C5">
        <w:rPr>
          <w:rFonts w:ascii="Times New Roman" w:eastAsia="Calibri" w:hAnsi="Times New Roman" w:cs="Times New Roman"/>
          <w:b/>
          <w:bCs/>
          <w:szCs w:val="24"/>
        </w:rPr>
        <w:t xml:space="preserve"> (Gupta </w:t>
      </w:r>
      <w:r w:rsidR="001C58C9" w:rsidRPr="006F15D2">
        <w:rPr>
          <w:rFonts w:ascii="Times New Roman" w:eastAsia="Calibri" w:hAnsi="Times New Roman" w:cs="Times New Roman"/>
          <w:b/>
          <w:bCs/>
          <w:i/>
          <w:iCs/>
          <w:szCs w:val="24"/>
        </w:rPr>
        <w:t>et</w:t>
      </w:r>
      <w:r w:rsidR="001C58C9" w:rsidRPr="00D561C5">
        <w:rPr>
          <w:rFonts w:ascii="Times New Roman" w:eastAsia="Calibri" w:hAnsi="Times New Roman" w:cs="Times New Roman"/>
          <w:b/>
          <w:bCs/>
          <w:szCs w:val="24"/>
        </w:rPr>
        <w:t xml:space="preserve"> </w:t>
      </w:r>
      <w:r w:rsidR="001C58C9" w:rsidRPr="00D561C5">
        <w:rPr>
          <w:rFonts w:ascii="Times New Roman" w:eastAsia="Calibri" w:hAnsi="Times New Roman" w:cs="Times New Roman"/>
          <w:b/>
          <w:bCs/>
          <w:i/>
          <w:iCs/>
          <w:szCs w:val="24"/>
        </w:rPr>
        <w:t>al</w:t>
      </w:r>
      <w:r w:rsidR="001C58C9" w:rsidRPr="00D561C5">
        <w:rPr>
          <w:rFonts w:ascii="Times New Roman" w:eastAsia="Calibri" w:hAnsi="Times New Roman" w:cs="Times New Roman"/>
          <w:b/>
          <w:bCs/>
          <w:szCs w:val="24"/>
        </w:rPr>
        <w:t>. ;2018)</w:t>
      </w:r>
      <w:r w:rsidRPr="00814F6F">
        <w:rPr>
          <w:rFonts w:ascii="Times New Roman" w:eastAsia="Calibri" w:hAnsi="Times New Roman" w:cs="Times New Roman"/>
          <w:color w:val="000000"/>
          <w:szCs w:val="24"/>
        </w:rPr>
        <w:t>.</w:t>
      </w:r>
      <w:bookmarkStart w:id="53" w:name="_Hlk100926814"/>
    </w:p>
    <w:p w14:paraId="5B0C44FF" w14:textId="3E3DDCC6" w:rsidR="00DF23CF" w:rsidRPr="00426D41" w:rsidRDefault="00DF23CF" w:rsidP="00225D8F">
      <w:pPr>
        <w:pStyle w:val="Paragraphedeliste"/>
        <w:numPr>
          <w:ilvl w:val="1"/>
          <w:numId w:val="24"/>
        </w:numPr>
        <w:spacing w:after="200" w:line="276" w:lineRule="auto"/>
        <w:rPr>
          <w:rFonts w:eastAsia="Calibri" w:cstheme="majorBidi"/>
          <w:b/>
          <w:bCs/>
          <w:sz w:val="24"/>
          <w:szCs w:val="24"/>
          <w:lang w:bidi="ar-DZ"/>
        </w:rPr>
      </w:pPr>
      <w:r w:rsidRPr="00426D41">
        <w:rPr>
          <w:rFonts w:eastAsia="Calibri" w:cstheme="majorBidi"/>
          <w:b/>
          <w:bCs/>
          <w:sz w:val="24"/>
          <w:szCs w:val="24"/>
          <w:lang w:bidi="ar-DZ"/>
        </w:rPr>
        <w:t xml:space="preserve">Caractéristiques biologiques du </w:t>
      </w:r>
      <w:r w:rsidRPr="00426D41">
        <w:rPr>
          <w:rFonts w:eastAsia="Calibri" w:cstheme="majorBidi"/>
          <w:b/>
          <w:bCs/>
          <w:i/>
          <w:iCs/>
          <w:sz w:val="24"/>
          <w:szCs w:val="24"/>
          <w:lang w:bidi="ar-DZ"/>
        </w:rPr>
        <w:t>Moringa oleifera</w:t>
      </w:r>
    </w:p>
    <w:p w14:paraId="00BFBEEF" w14:textId="77777777" w:rsidR="00DF23CF" w:rsidRPr="00B74C7B" w:rsidRDefault="00DF23CF" w:rsidP="00225D8F">
      <w:pPr>
        <w:pStyle w:val="Paragraphedeliste"/>
        <w:numPr>
          <w:ilvl w:val="2"/>
          <w:numId w:val="24"/>
        </w:numPr>
        <w:spacing w:after="200" w:line="276" w:lineRule="auto"/>
        <w:rPr>
          <w:rFonts w:asciiTheme="majorBidi" w:eastAsia="Calibri" w:hAnsiTheme="majorBidi" w:cstheme="majorBidi"/>
          <w:b/>
          <w:bCs/>
          <w:sz w:val="24"/>
          <w:szCs w:val="24"/>
          <w:lang w:bidi="ar-DZ"/>
        </w:rPr>
      </w:pPr>
      <w:r w:rsidRPr="00B74C7B">
        <w:rPr>
          <w:rFonts w:asciiTheme="majorBidi" w:eastAsia="Calibri" w:hAnsiTheme="majorBidi" w:cstheme="majorBidi"/>
          <w:b/>
          <w:bCs/>
          <w:sz w:val="24"/>
          <w:szCs w:val="24"/>
          <w:lang w:bidi="ar-DZ"/>
        </w:rPr>
        <w:t>Activité antidiabétique</w:t>
      </w:r>
    </w:p>
    <w:p w14:paraId="570C9790" w14:textId="77777777" w:rsidR="00DF23CF" w:rsidRDefault="00DF23CF" w:rsidP="00AF4621">
      <w:pPr>
        <w:suppressAutoHyphens/>
        <w:autoSpaceDN w:val="0"/>
        <w:jc w:val="both"/>
        <w:textAlignment w:val="baseline"/>
        <w:rPr>
          <w:rFonts w:ascii="Times New Roman" w:eastAsia="Calibri" w:hAnsi="Times New Roman" w:cs="Times New Roman"/>
          <w:color w:val="000000"/>
          <w:szCs w:val="24"/>
          <w:rtl/>
        </w:rPr>
      </w:pPr>
      <w:r>
        <w:rPr>
          <w:rFonts w:ascii="Times New Roman" w:eastAsia="Calibri" w:hAnsi="Times New Roman" w:cs="Times New Roman"/>
          <w:color w:val="000000"/>
          <w:szCs w:val="24"/>
        </w:rPr>
        <w:t xml:space="preserve">   </w:t>
      </w:r>
      <w:r w:rsidRPr="00814F6F">
        <w:rPr>
          <w:rFonts w:ascii="Times New Roman" w:eastAsia="Calibri" w:hAnsi="Times New Roman" w:cs="Times New Roman"/>
          <w:color w:val="000000"/>
          <w:szCs w:val="24"/>
        </w:rPr>
        <w:t>Le Moringa</w:t>
      </w:r>
      <w:r>
        <w:rPr>
          <w:rFonts w:ascii="Times New Roman" w:eastAsia="Calibri" w:hAnsi="Times New Roman" w:cs="Times New Roman"/>
          <w:color w:val="000000"/>
          <w:szCs w:val="24"/>
        </w:rPr>
        <w:t xml:space="preserve"> </w:t>
      </w:r>
      <w:r w:rsidRPr="00814F6F">
        <w:rPr>
          <w:rFonts w:ascii="Times New Roman" w:eastAsia="Calibri" w:hAnsi="Times New Roman" w:cs="Times New Roman"/>
          <w:color w:val="000000"/>
          <w:szCs w:val="24"/>
        </w:rPr>
        <w:t>possède une activité antidiabétique, l’infusion de feuilles de Moringa diminue le taux de glycémie ; il diminue l’augmentation élevée des graisses dans le foie et le taux de cholestérol des reins. Par conséquent le Moringa en feuilles constitue un traitement antidiabétique puissant.</w:t>
      </w:r>
      <w:r w:rsidRPr="00814F6F">
        <w:rPr>
          <w:rFonts w:ascii="Calibri" w:eastAsia="Calibri" w:hAnsi="Calibri" w:cs="Arial"/>
        </w:rPr>
        <w:t xml:space="preserve"> </w:t>
      </w:r>
      <w:r>
        <w:rPr>
          <w:rFonts w:ascii="Times New Roman" w:eastAsia="Calibri" w:hAnsi="Times New Roman" w:cs="Times New Roman"/>
          <w:color w:val="000000"/>
          <w:szCs w:val="24"/>
        </w:rPr>
        <w:t>L’extrait aqueux de MO</w:t>
      </w:r>
      <w:r w:rsidRPr="00814F6F">
        <w:rPr>
          <w:rFonts w:ascii="Times New Roman" w:eastAsia="Calibri" w:hAnsi="Times New Roman" w:cs="Times New Roman"/>
          <w:color w:val="000000"/>
          <w:szCs w:val="24"/>
        </w:rPr>
        <w:t xml:space="preserve"> peut traiter le diabète de type 1 induit par la streptozotocine et le diabète de type 2 résistant à l'insuline chez le rat </w:t>
      </w:r>
      <w:r w:rsidRPr="00D561C5">
        <w:rPr>
          <w:rFonts w:ascii="Times New Roman" w:eastAsia="Calibri" w:hAnsi="Times New Roman" w:cs="Times New Roman"/>
          <w:b/>
          <w:bCs/>
          <w:color w:val="000000"/>
          <w:szCs w:val="24"/>
        </w:rPr>
        <w:t xml:space="preserve">(Divi </w:t>
      </w:r>
      <w:r w:rsidRPr="006F15D2">
        <w:rPr>
          <w:rFonts w:ascii="Times New Roman" w:eastAsia="Calibri" w:hAnsi="Times New Roman" w:cs="Times New Roman"/>
          <w:b/>
          <w:bCs/>
          <w:i/>
          <w:iCs/>
          <w:color w:val="000000"/>
          <w:szCs w:val="24"/>
        </w:rPr>
        <w:t>et</w:t>
      </w:r>
      <w:r w:rsidRPr="00D561C5">
        <w:rPr>
          <w:rFonts w:ascii="Times New Roman" w:eastAsia="Calibri" w:hAnsi="Times New Roman" w:cs="Times New Roman"/>
          <w:b/>
          <w:bCs/>
          <w:color w:val="000000"/>
          <w:szCs w:val="24"/>
        </w:rPr>
        <w:t xml:space="preserve"> </w:t>
      </w:r>
      <w:r w:rsidRPr="00D561C5">
        <w:rPr>
          <w:rFonts w:ascii="Times New Roman" w:eastAsia="Calibri" w:hAnsi="Times New Roman" w:cs="Times New Roman"/>
          <w:b/>
          <w:bCs/>
          <w:i/>
          <w:iCs/>
          <w:color w:val="000000"/>
          <w:szCs w:val="24"/>
        </w:rPr>
        <w:t>al</w:t>
      </w:r>
      <w:r w:rsidRPr="00D561C5">
        <w:rPr>
          <w:rFonts w:ascii="Times New Roman" w:eastAsia="Calibri" w:hAnsi="Times New Roman" w:cs="Times New Roman"/>
          <w:b/>
          <w:bCs/>
          <w:color w:val="000000"/>
          <w:szCs w:val="24"/>
        </w:rPr>
        <w:t>., 2012).</w:t>
      </w:r>
    </w:p>
    <w:p w14:paraId="191F46C2" w14:textId="77777777" w:rsidR="00DF23CF" w:rsidRDefault="00DF23CF" w:rsidP="00225D8F">
      <w:pPr>
        <w:pStyle w:val="Paragraphedeliste"/>
        <w:numPr>
          <w:ilvl w:val="2"/>
          <w:numId w:val="24"/>
        </w:numPr>
        <w:spacing w:after="200" w:line="276" w:lineRule="auto"/>
        <w:rPr>
          <w:rFonts w:asciiTheme="majorBidi" w:eastAsia="Calibri" w:hAnsiTheme="majorBidi" w:cstheme="majorBidi"/>
          <w:b/>
          <w:bCs/>
          <w:sz w:val="24"/>
          <w:szCs w:val="24"/>
          <w:lang w:bidi="ar-DZ"/>
        </w:rPr>
      </w:pPr>
      <w:r w:rsidRPr="00B74C7B">
        <w:rPr>
          <w:rFonts w:asciiTheme="majorBidi" w:eastAsia="Calibri" w:hAnsiTheme="majorBidi" w:cstheme="majorBidi"/>
          <w:b/>
          <w:bCs/>
          <w:sz w:val="24"/>
          <w:szCs w:val="24"/>
          <w:lang w:bidi="ar-DZ"/>
        </w:rPr>
        <w:t>Activité anti oxydante</w:t>
      </w:r>
    </w:p>
    <w:p w14:paraId="5FEA3E71" w14:textId="2412040A" w:rsidR="00DF23CF" w:rsidRPr="00AF4621" w:rsidRDefault="00DF23CF" w:rsidP="00AF4621">
      <w:pPr>
        <w:suppressAutoHyphens/>
        <w:autoSpaceDN w:val="0"/>
        <w:jc w:val="both"/>
        <w:textAlignment w:val="baseline"/>
        <w:rPr>
          <w:rFonts w:ascii="Cambria Math" w:eastAsia="Calibri" w:hAnsi="Cambria Math" w:cs="Calibri"/>
          <w:b/>
          <w:bCs/>
          <w:color w:val="000000"/>
          <w:szCs w:val="24"/>
        </w:rPr>
      </w:pPr>
      <w:r>
        <w:rPr>
          <w:rFonts w:ascii="Times New Roman" w:eastAsia="Calibri" w:hAnsi="Times New Roman" w:cs="Times New Roman"/>
          <w:color w:val="000000"/>
          <w:szCs w:val="24"/>
        </w:rPr>
        <w:t xml:space="preserve">   </w:t>
      </w:r>
      <w:r w:rsidRPr="00AF4621">
        <w:rPr>
          <w:rFonts w:ascii="Times New Roman" w:eastAsia="Calibri" w:hAnsi="Times New Roman" w:cs="Times New Roman"/>
          <w:color w:val="000000"/>
          <w:szCs w:val="24"/>
        </w:rPr>
        <w:t xml:space="preserve">L’extrait aqueux des feuilles </w:t>
      </w:r>
      <w:r w:rsidRPr="00AF4621">
        <w:rPr>
          <w:rFonts w:ascii="Times New Roman" w:eastAsia="Calibri" w:hAnsi="Times New Roman" w:cs="Times New Roman"/>
          <w:i/>
          <w:iCs/>
          <w:color w:val="000000"/>
          <w:szCs w:val="24"/>
        </w:rPr>
        <w:t>de Moringa oleifera</w:t>
      </w:r>
      <w:r w:rsidRPr="00AF4621">
        <w:rPr>
          <w:rFonts w:ascii="Times New Roman" w:eastAsia="Calibri" w:hAnsi="Times New Roman" w:cs="Times New Roman"/>
          <w:color w:val="000000"/>
          <w:szCs w:val="24"/>
        </w:rPr>
        <w:t xml:space="preserve"> possède une activité antioxydante due à la présence de différentes variétés d’antioxydants comme l’acide ascorbique, les flavonoïdes, les composés phénoliques et les caroténoïdes </w:t>
      </w:r>
      <w:r w:rsidRPr="00D561C5">
        <w:rPr>
          <w:rFonts w:ascii="Times New Roman" w:eastAsia="Calibri" w:hAnsi="Times New Roman" w:cs="Times New Roman"/>
          <w:b/>
          <w:bCs/>
          <w:szCs w:val="24"/>
        </w:rPr>
        <w:t xml:space="preserve">(Anwar </w:t>
      </w:r>
      <w:r w:rsidRPr="00260A38">
        <w:rPr>
          <w:rFonts w:ascii="Times New Roman" w:eastAsia="Calibri" w:hAnsi="Times New Roman" w:cs="Times New Roman"/>
          <w:b/>
          <w:bCs/>
          <w:i/>
          <w:iCs/>
          <w:szCs w:val="24"/>
        </w:rPr>
        <w:t>et</w:t>
      </w:r>
      <w:r w:rsidRPr="00D561C5">
        <w:rPr>
          <w:rFonts w:ascii="Times New Roman" w:eastAsia="Calibri" w:hAnsi="Times New Roman" w:cs="Times New Roman"/>
          <w:b/>
          <w:bCs/>
          <w:szCs w:val="24"/>
        </w:rPr>
        <w:t xml:space="preserve"> </w:t>
      </w:r>
      <w:r w:rsidRPr="00D561C5">
        <w:rPr>
          <w:rFonts w:ascii="Times New Roman" w:eastAsia="Calibri" w:hAnsi="Times New Roman" w:cs="Times New Roman"/>
          <w:b/>
          <w:bCs/>
          <w:i/>
          <w:iCs/>
          <w:szCs w:val="24"/>
        </w:rPr>
        <w:t>al</w:t>
      </w:r>
      <w:r w:rsidRPr="00D561C5">
        <w:rPr>
          <w:rFonts w:ascii="Times New Roman" w:eastAsia="Calibri" w:hAnsi="Times New Roman" w:cs="Times New Roman"/>
          <w:b/>
          <w:bCs/>
          <w:szCs w:val="24"/>
        </w:rPr>
        <w:t>.,2005)</w:t>
      </w:r>
      <w:r w:rsidR="006F15D2">
        <w:rPr>
          <w:rFonts w:ascii="Times New Roman" w:eastAsia="Calibri" w:hAnsi="Times New Roman" w:cs="Times New Roman"/>
          <w:b/>
          <w:bCs/>
          <w:szCs w:val="24"/>
        </w:rPr>
        <w:t xml:space="preserve">. </w:t>
      </w:r>
      <w:r w:rsidRPr="00AF4621">
        <w:rPr>
          <w:rFonts w:ascii="Times New Roman" w:eastAsia="Calibri" w:hAnsi="Times New Roman" w:cs="Times New Roman"/>
          <w:color w:val="000000"/>
          <w:szCs w:val="24"/>
        </w:rPr>
        <w:t xml:space="preserve">Des travaux effectués sur les feuilles de </w:t>
      </w:r>
      <w:r w:rsidRPr="00D434BC">
        <w:rPr>
          <w:rFonts w:ascii="Times New Roman" w:eastAsia="Calibri" w:hAnsi="Times New Roman" w:cs="Times New Roman"/>
          <w:i/>
          <w:iCs/>
          <w:color w:val="000000"/>
          <w:szCs w:val="24"/>
        </w:rPr>
        <w:t>Moringa oleifera</w:t>
      </w:r>
      <w:r w:rsidRPr="00AF4621">
        <w:rPr>
          <w:rFonts w:ascii="Times New Roman" w:eastAsia="Calibri" w:hAnsi="Times New Roman" w:cs="Times New Roman"/>
          <w:color w:val="000000"/>
          <w:szCs w:val="24"/>
        </w:rPr>
        <w:t xml:space="preserve"> ont montré qu’elles peuvent traiter le SIDA </w:t>
      </w:r>
      <w:r w:rsidRPr="00D561C5">
        <w:rPr>
          <w:rFonts w:ascii="Times New Roman" w:eastAsia="Calibri" w:hAnsi="Times New Roman" w:cs="Times New Roman"/>
          <w:b/>
          <w:bCs/>
          <w:szCs w:val="24"/>
        </w:rPr>
        <w:t xml:space="preserve">(Lipipun </w:t>
      </w:r>
      <w:r w:rsidRPr="00260A38">
        <w:rPr>
          <w:rFonts w:ascii="Times New Roman" w:eastAsia="Calibri" w:hAnsi="Times New Roman" w:cs="Times New Roman"/>
          <w:b/>
          <w:bCs/>
          <w:i/>
          <w:iCs/>
          <w:szCs w:val="24"/>
        </w:rPr>
        <w:t>et</w:t>
      </w:r>
      <w:r w:rsidRPr="00D561C5">
        <w:rPr>
          <w:rFonts w:ascii="Times New Roman" w:eastAsia="Calibri" w:hAnsi="Times New Roman" w:cs="Times New Roman"/>
          <w:b/>
          <w:bCs/>
          <w:szCs w:val="24"/>
        </w:rPr>
        <w:t xml:space="preserve"> </w:t>
      </w:r>
      <w:r w:rsidRPr="00D561C5">
        <w:rPr>
          <w:rFonts w:ascii="Times New Roman" w:eastAsia="Calibri" w:hAnsi="Times New Roman" w:cs="Times New Roman"/>
          <w:b/>
          <w:bCs/>
          <w:i/>
          <w:iCs/>
          <w:szCs w:val="24"/>
        </w:rPr>
        <w:t>al</w:t>
      </w:r>
      <w:r w:rsidRPr="00D561C5">
        <w:rPr>
          <w:rFonts w:ascii="Times New Roman" w:eastAsia="Calibri" w:hAnsi="Times New Roman" w:cs="Times New Roman"/>
          <w:b/>
          <w:bCs/>
          <w:szCs w:val="24"/>
        </w:rPr>
        <w:t>., 2003</w:t>
      </w:r>
      <w:bookmarkStart w:id="54" w:name="_Hlk100924240"/>
      <w:r w:rsidRPr="00D561C5">
        <w:rPr>
          <w:rFonts w:ascii="Times New Roman" w:eastAsia="Calibri" w:hAnsi="Times New Roman" w:cs="Times New Roman"/>
          <w:b/>
          <w:bCs/>
          <w:szCs w:val="24"/>
        </w:rPr>
        <w:t>).</w:t>
      </w:r>
    </w:p>
    <w:p w14:paraId="62A06425" w14:textId="463D4093" w:rsidR="00DF23CF" w:rsidRPr="00FD4232" w:rsidRDefault="00DF23CF" w:rsidP="00AF4621">
      <w:pPr>
        <w:suppressAutoHyphens/>
        <w:autoSpaceDN w:val="0"/>
        <w:jc w:val="both"/>
        <w:textAlignment w:val="baseline"/>
        <w:rPr>
          <w:rFonts w:ascii="Times New Roman" w:eastAsia="Calibri" w:hAnsi="Times New Roman" w:cs="Times New Roman"/>
          <w:b/>
          <w:bCs/>
          <w:szCs w:val="24"/>
        </w:rPr>
      </w:pPr>
      <w:r>
        <w:rPr>
          <w:rFonts w:ascii="Cambria Math" w:eastAsia="Calibri" w:hAnsi="Cambria Math" w:cs="Calibri"/>
          <w:color w:val="000000"/>
          <w:szCs w:val="24"/>
        </w:rPr>
        <w:t xml:space="preserve">   </w:t>
      </w:r>
      <w:r w:rsidRPr="00814F6F">
        <w:rPr>
          <w:rFonts w:ascii="Times New Roman" w:eastAsia="Calibri" w:hAnsi="Times New Roman" w:cs="Times New Roman"/>
          <w:color w:val="000000"/>
          <w:szCs w:val="24"/>
        </w:rPr>
        <w:t xml:space="preserve">Les composés naturels riches en polyphénols ont de fortes propriétés antioxydants et peuvent réduire les dommages oxydatifs dans les tissus en éliminant les radicaux libres </w:t>
      </w:r>
      <w:r w:rsidRPr="00FD4232">
        <w:rPr>
          <w:rFonts w:ascii="Times New Roman" w:eastAsia="Calibri" w:hAnsi="Times New Roman" w:cs="Times New Roman"/>
          <w:b/>
          <w:bCs/>
          <w:szCs w:val="24"/>
        </w:rPr>
        <w:t>(</w:t>
      </w:r>
      <w:r w:rsidR="00085A0F" w:rsidRPr="00FD4232">
        <w:rPr>
          <w:rFonts w:ascii="Times New Roman" w:eastAsia="Calibri" w:hAnsi="Times New Roman" w:cs="Times New Roman"/>
          <w:b/>
          <w:bCs/>
          <w:szCs w:val="24"/>
        </w:rPr>
        <w:t>Zhang, 201</w:t>
      </w:r>
      <w:r w:rsidR="006D0E28">
        <w:rPr>
          <w:rFonts w:ascii="Times New Roman" w:eastAsia="Calibri" w:hAnsi="Times New Roman" w:cs="Times New Roman"/>
          <w:b/>
          <w:bCs/>
          <w:szCs w:val="24"/>
        </w:rPr>
        <w:t>5</w:t>
      </w:r>
      <w:r w:rsidR="00085A0F">
        <w:rPr>
          <w:rFonts w:ascii="Times New Roman" w:eastAsia="Calibri" w:hAnsi="Times New Roman" w:cs="Times New Roman"/>
          <w:b/>
          <w:bCs/>
          <w:szCs w:val="24"/>
        </w:rPr>
        <w:t xml:space="preserve"> ; </w:t>
      </w:r>
      <w:r w:rsidRPr="00FD4232">
        <w:rPr>
          <w:rFonts w:ascii="Times New Roman" w:eastAsia="Calibri" w:hAnsi="Times New Roman" w:cs="Times New Roman"/>
          <w:b/>
          <w:bCs/>
          <w:szCs w:val="24"/>
        </w:rPr>
        <w:t>Niedzwiecki, 2016 ; Thapa</w:t>
      </w:r>
      <w:r w:rsidR="00BB24B4">
        <w:rPr>
          <w:rFonts w:ascii="Times New Roman" w:eastAsia="Calibri" w:hAnsi="Times New Roman" w:cs="Times New Roman"/>
          <w:b/>
          <w:bCs/>
          <w:szCs w:val="24"/>
        </w:rPr>
        <w:t xml:space="preserve"> et Carroll </w:t>
      </w:r>
      <w:r w:rsidR="00085A0F">
        <w:rPr>
          <w:rFonts w:ascii="Times New Roman" w:eastAsia="Calibri" w:hAnsi="Times New Roman" w:cs="Times New Roman"/>
          <w:b/>
          <w:bCs/>
          <w:szCs w:val="24"/>
        </w:rPr>
        <w:t>,</w:t>
      </w:r>
      <w:r w:rsidRPr="00FD4232">
        <w:rPr>
          <w:rFonts w:ascii="Times New Roman" w:eastAsia="Calibri" w:hAnsi="Times New Roman" w:cs="Times New Roman"/>
          <w:b/>
          <w:bCs/>
          <w:szCs w:val="24"/>
        </w:rPr>
        <w:t>2017).</w:t>
      </w:r>
    </w:p>
    <w:p w14:paraId="5D45E972" w14:textId="2034D253" w:rsidR="003F4893" w:rsidRPr="00332EA2" w:rsidRDefault="00DF23CF" w:rsidP="00332EA2">
      <w:pPr>
        <w:suppressAutoHyphens/>
        <w:autoSpaceDN w:val="0"/>
        <w:jc w:val="both"/>
        <w:textAlignment w:val="baseline"/>
        <w:rPr>
          <w:rFonts w:ascii="Times New Roman" w:eastAsia="Calibri" w:hAnsi="Times New Roman" w:cs="Times New Roman"/>
          <w:b/>
          <w:bCs/>
          <w:szCs w:val="24"/>
          <w:rtl/>
        </w:rPr>
      </w:pPr>
      <w:r>
        <w:rPr>
          <w:rFonts w:ascii="Times New Roman" w:eastAsia="Calibri" w:hAnsi="Times New Roman" w:cs="Times New Roman"/>
          <w:b/>
          <w:bCs/>
          <w:szCs w:val="24"/>
        </w:rPr>
        <w:t xml:space="preserve">   </w:t>
      </w:r>
      <w:r w:rsidRPr="00814F6F">
        <w:rPr>
          <w:rFonts w:ascii="Times New Roman" w:eastAsia="Calibri" w:hAnsi="Times New Roman" w:cs="Times New Roman"/>
          <w:color w:val="000000"/>
          <w:szCs w:val="24"/>
        </w:rPr>
        <w:t xml:space="preserve">L'extrait au méthanol de feuilles de </w:t>
      </w:r>
      <w:r w:rsidRPr="00814F6F">
        <w:rPr>
          <w:rFonts w:ascii="Times New Roman" w:eastAsia="Calibri" w:hAnsi="Times New Roman" w:cs="Times New Roman"/>
          <w:i/>
          <w:iCs/>
          <w:color w:val="000000"/>
          <w:szCs w:val="24"/>
        </w:rPr>
        <w:t>M. oleifera</w:t>
      </w:r>
      <w:r w:rsidRPr="00814F6F">
        <w:rPr>
          <w:rFonts w:ascii="Times New Roman" w:eastAsia="Calibri" w:hAnsi="Times New Roman" w:cs="Times New Roman"/>
          <w:color w:val="000000"/>
          <w:szCs w:val="24"/>
        </w:rPr>
        <w:t xml:space="preserve"> contient de l'acide chlorogénique, de la rutine, du glucoside de quercétine et du kaempfèrol-rhamnoglucoside</w:t>
      </w:r>
      <w:r w:rsidR="00842F6D">
        <w:rPr>
          <w:rFonts w:ascii="Times New Roman" w:eastAsia="Calibri" w:hAnsi="Times New Roman" w:cs="Times New Roman"/>
          <w:b/>
          <w:bCs/>
          <w:szCs w:val="24"/>
        </w:rPr>
        <w:t>.</w:t>
      </w:r>
      <w:r w:rsidRPr="00814F6F">
        <w:rPr>
          <w:rFonts w:ascii="Times New Roman" w:eastAsia="Calibri" w:hAnsi="Times New Roman" w:cs="Times New Roman"/>
          <w:b/>
          <w:bCs/>
          <w:szCs w:val="24"/>
        </w:rPr>
        <w:t xml:space="preserve"> </w:t>
      </w:r>
      <w:r w:rsidRPr="00814F6F">
        <w:rPr>
          <w:rFonts w:ascii="Times New Roman" w:eastAsia="Calibri" w:hAnsi="Times New Roman" w:cs="Times New Roman"/>
          <w:color w:val="000000"/>
          <w:szCs w:val="24"/>
        </w:rPr>
        <w:t xml:space="preserve">De même, le genre Moringa a une activité antioxydante élevée, principalement en raison de sa teneur élevée en polyphénols </w:t>
      </w:r>
      <w:r w:rsidR="00387DF3" w:rsidRPr="00814F6F">
        <w:rPr>
          <w:rFonts w:ascii="Times New Roman" w:eastAsia="Calibri" w:hAnsi="Times New Roman" w:cs="Times New Roman"/>
          <w:color w:val="000000"/>
          <w:szCs w:val="24"/>
        </w:rPr>
        <w:t>bioactifs</w:t>
      </w:r>
      <w:r w:rsidR="00387DF3" w:rsidRPr="00D037B7">
        <w:rPr>
          <w:rFonts w:ascii="Times New Roman" w:eastAsia="Calibri" w:hAnsi="Times New Roman" w:cs="Times New Roman"/>
          <w:b/>
          <w:bCs/>
          <w:szCs w:val="24"/>
        </w:rPr>
        <w:t xml:space="preserve"> (</w:t>
      </w:r>
      <w:r w:rsidR="00471CD2" w:rsidRPr="00D037B7">
        <w:rPr>
          <w:rFonts w:ascii="Times New Roman" w:eastAsia="Calibri" w:hAnsi="Times New Roman" w:cs="Times New Roman"/>
          <w:b/>
          <w:bCs/>
          <w:szCs w:val="24"/>
        </w:rPr>
        <w:t>Atawodi, 2010)</w:t>
      </w:r>
      <w:r w:rsidR="00471CD2">
        <w:rPr>
          <w:rFonts w:ascii="Times New Roman" w:eastAsia="Calibri" w:hAnsi="Times New Roman" w:cs="Times New Roman"/>
          <w:b/>
          <w:bCs/>
          <w:szCs w:val="24"/>
        </w:rPr>
        <w:t>.</w:t>
      </w:r>
    </w:p>
    <w:p w14:paraId="21E5AC90" w14:textId="77777777" w:rsidR="00DF23CF" w:rsidRDefault="00DF23CF" w:rsidP="00225D8F">
      <w:pPr>
        <w:pStyle w:val="Paragraphedeliste"/>
        <w:numPr>
          <w:ilvl w:val="2"/>
          <w:numId w:val="24"/>
        </w:numPr>
        <w:spacing w:after="200" w:line="276" w:lineRule="auto"/>
        <w:rPr>
          <w:rFonts w:asciiTheme="majorBidi" w:eastAsia="Calibri" w:hAnsiTheme="majorBidi" w:cstheme="majorBidi"/>
          <w:b/>
          <w:bCs/>
          <w:sz w:val="24"/>
          <w:szCs w:val="24"/>
          <w:lang w:bidi="ar-DZ"/>
        </w:rPr>
      </w:pPr>
      <w:r w:rsidRPr="00B74C7B">
        <w:rPr>
          <w:rFonts w:asciiTheme="majorBidi" w:eastAsia="Calibri" w:hAnsiTheme="majorBidi" w:cstheme="majorBidi"/>
          <w:b/>
          <w:bCs/>
          <w:sz w:val="24"/>
          <w:szCs w:val="24"/>
          <w:lang w:bidi="ar-DZ"/>
        </w:rPr>
        <w:t xml:space="preserve">Activité anticancéreuse et anti tumorale     </w:t>
      </w:r>
    </w:p>
    <w:p w14:paraId="0319D4CD" w14:textId="77777777" w:rsidR="00DF23CF" w:rsidRDefault="00DF23CF" w:rsidP="00AF4621">
      <w:pPr>
        <w:suppressAutoHyphens/>
        <w:autoSpaceDN w:val="0"/>
        <w:jc w:val="both"/>
        <w:textAlignment w:val="baseline"/>
        <w:rPr>
          <w:rFonts w:ascii="Times New Roman" w:eastAsia="Calibri" w:hAnsi="Times New Roman" w:cs="Times New Roman"/>
          <w:b/>
          <w:bCs/>
          <w:szCs w:val="24"/>
          <w:rtl/>
        </w:rPr>
      </w:pPr>
      <w:r>
        <w:rPr>
          <w:rFonts w:ascii="Times New Roman" w:eastAsia="Calibri" w:hAnsi="Times New Roman" w:cs="Times New Roman"/>
          <w:szCs w:val="24"/>
        </w:rPr>
        <w:t xml:space="preserve">   </w:t>
      </w:r>
      <w:r w:rsidRPr="00814F6F">
        <w:rPr>
          <w:rFonts w:ascii="Times New Roman" w:eastAsia="Calibri" w:hAnsi="Times New Roman" w:cs="Times New Roman"/>
          <w:szCs w:val="24"/>
        </w:rPr>
        <w:t xml:space="preserve">Ont trouvé que les feuilles de </w:t>
      </w:r>
      <w:r w:rsidRPr="00814F6F">
        <w:rPr>
          <w:rFonts w:ascii="Times New Roman" w:eastAsia="Calibri" w:hAnsi="Times New Roman" w:cs="Times New Roman"/>
          <w:i/>
          <w:iCs/>
          <w:szCs w:val="24"/>
        </w:rPr>
        <w:t>Moringa oleifera</w:t>
      </w:r>
      <w:r w:rsidRPr="00814F6F">
        <w:rPr>
          <w:rFonts w:ascii="Times New Roman" w:eastAsia="Calibri" w:hAnsi="Times New Roman" w:cs="Times New Roman"/>
          <w:szCs w:val="24"/>
        </w:rPr>
        <w:t xml:space="preserve"> présentent une activité antitumorale. O-Ethyl-4-(α-Lrhamnosyloxy) benzyl carbamate ensemble avec 4(α-L-rhamnosyloxy) </w:t>
      </w:r>
      <w:r w:rsidRPr="00814F6F">
        <w:rPr>
          <w:rFonts w:ascii="Times New Roman" w:eastAsia="Calibri" w:hAnsi="Times New Roman" w:cs="Times New Roman"/>
          <w:szCs w:val="24"/>
        </w:rPr>
        <w:lastRenderedPageBreak/>
        <w:t xml:space="preserve">benzylisothiocyanate], niazimicin et le 3-O(6’-O-oleoyl-β-D-glucopyranosyl) -β-sitosterol ont été identifiés pour les potentialités antitumorales qu’elles présentent. La Niazimicin a été proposée pour être un puissant agent chimio préventif dans la cancérogenèse chimique </w:t>
      </w:r>
      <w:r w:rsidRPr="00D037B7">
        <w:rPr>
          <w:rFonts w:ascii="Times New Roman" w:eastAsia="Calibri" w:hAnsi="Times New Roman" w:cs="Times New Roman"/>
          <w:b/>
          <w:bCs/>
          <w:szCs w:val="24"/>
        </w:rPr>
        <w:t xml:space="preserve">(Guevara </w:t>
      </w:r>
      <w:r w:rsidRPr="001C3CAF">
        <w:rPr>
          <w:rFonts w:ascii="Times New Roman" w:eastAsia="Calibri" w:hAnsi="Times New Roman" w:cs="Times New Roman"/>
          <w:b/>
          <w:bCs/>
          <w:i/>
          <w:iCs/>
          <w:szCs w:val="24"/>
        </w:rPr>
        <w:t>et</w:t>
      </w:r>
      <w:r w:rsidRPr="00D037B7">
        <w:rPr>
          <w:rFonts w:ascii="Times New Roman" w:eastAsia="Calibri" w:hAnsi="Times New Roman" w:cs="Times New Roman"/>
          <w:b/>
          <w:bCs/>
          <w:szCs w:val="24"/>
        </w:rPr>
        <w:t xml:space="preserve"> </w:t>
      </w:r>
      <w:r w:rsidRPr="00D037B7">
        <w:rPr>
          <w:rFonts w:ascii="Times New Roman" w:eastAsia="Calibri" w:hAnsi="Times New Roman" w:cs="Times New Roman"/>
          <w:b/>
          <w:bCs/>
          <w:i/>
          <w:iCs/>
          <w:szCs w:val="24"/>
        </w:rPr>
        <w:t>al</w:t>
      </w:r>
      <w:r w:rsidRPr="00D037B7">
        <w:rPr>
          <w:rFonts w:ascii="Times New Roman" w:eastAsia="Calibri" w:hAnsi="Times New Roman" w:cs="Times New Roman"/>
          <w:b/>
          <w:bCs/>
          <w:szCs w:val="24"/>
        </w:rPr>
        <w:t>., 1999).</w:t>
      </w:r>
      <w:r w:rsidRPr="00814F6F">
        <w:rPr>
          <w:rFonts w:ascii="Times New Roman" w:eastAsia="Calibri" w:hAnsi="Times New Roman" w:cs="Times New Roman"/>
          <w:b/>
          <w:bCs/>
          <w:szCs w:val="24"/>
        </w:rPr>
        <w:t xml:space="preserve"> </w:t>
      </w:r>
    </w:p>
    <w:p w14:paraId="110570B3" w14:textId="557A0FF0" w:rsidR="00DF23CF" w:rsidRPr="00426D41" w:rsidRDefault="00DF23CF" w:rsidP="00225D8F">
      <w:pPr>
        <w:pStyle w:val="Paragraphedeliste"/>
        <w:numPr>
          <w:ilvl w:val="2"/>
          <w:numId w:val="23"/>
        </w:numPr>
        <w:spacing w:after="200" w:line="276" w:lineRule="auto"/>
        <w:rPr>
          <w:rFonts w:asciiTheme="majorBidi" w:eastAsia="Calibri" w:hAnsiTheme="majorBidi" w:cstheme="majorBidi"/>
          <w:b/>
          <w:bCs/>
          <w:sz w:val="24"/>
          <w:szCs w:val="24"/>
          <w:lang w:bidi="ar-DZ"/>
        </w:rPr>
      </w:pPr>
      <w:r w:rsidRPr="00426D41">
        <w:rPr>
          <w:rFonts w:eastAsia="Calibri" w:cs="Times New Roman"/>
          <w:b/>
          <w:bCs/>
          <w:sz w:val="24"/>
          <w:szCs w:val="24"/>
        </w:rPr>
        <w:t xml:space="preserve">Activité anti-enzymatique    </w:t>
      </w:r>
    </w:p>
    <w:p w14:paraId="18C14DA9" w14:textId="63798EDF" w:rsidR="00DF23CF" w:rsidRDefault="00DF23CF" w:rsidP="00AF4621">
      <w:pPr>
        <w:suppressAutoHyphens/>
        <w:autoSpaceDN w:val="0"/>
        <w:jc w:val="both"/>
        <w:textAlignment w:val="baseline"/>
        <w:rPr>
          <w:rFonts w:ascii="Times New Roman" w:eastAsia="Calibri" w:hAnsi="Times New Roman" w:cs="Times New Roman"/>
          <w:szCs w:val="24"/>
        </w:rPr>
      </w:pPr>
      <w:r>
        <w:rPr>
          <w:rFonts w:ascii="Times New Roman" w:eastAsia="Calibri" w:hAnsi="Times New Roman" w:cs="Times New Roman"/>
          <w:szCs w:val="24"/>
        </w:rPr>
        <w:t xml:space="preserve">   </w:t>
      </w:r>
      <w:r w:rsidRPr="00814F6F">
        <w:rPr>
          <w:rFonts w:ascii="Times New Roman" w:eastAsia="Calibri" w:hAnsi="Times New Roman" w:cs="Times New Roman"/>
          <w:szCs w:val="24"/>
        </w:rPr>
        <w:t xml:space="preserve">L’extrait de feuilles de </w:t>
      </w:r>
      <w:r w:rsidRPr="00814F6F">
        <w:rPr>
          <w:rFonts w:ascii="Times New Roman" w:eastAsia="Calibri" w:hAnsi="Times New Roman" w:cs="Times New Roman"/>
          <w:i/>
          <w:iCs/>
          <w:szCs w:val="24"/>
        </w:rPr>
        <w:t xml:space="preserve">Moringa </w:t>
      </w:r>
      <w:r w:rsidRPr="00814F6F">
        <w:rPr>
          <w:rFonts w:ascii="Times New Roman" w:eastAsia="Calibri" w:hAnsi="Times New Roman" w:cs="Times New Roman"/>
          <w:szCs w:val="24"/>
        </w:rPr>
        <w:t xml:space="preserve">ont un pouvoir inhibiteur sur l’activité enzymatique de la cellulase et de l’α-amylase (diminution de la production du glucose et du maltose). Une étude antérieure a également montré que les composés phénoliques sont des inhibiteurs potentiels de l'activité de l'alpha-amylase </w:t>
      </w:r>
      <w:r w:rsidRPr="00AD5581">
        <w:rPr>
          <w:rFonts w:ascii="Times New Roman" w:eastAsia="Calibri" w:hAnsi="Times New Roman" w:cs="Times New Roman"/>
          <w:b/>
          <w:bCs/>
          <w:szCs w:val="24"/>
        </w:rPr>
        <w:t xml:space="preserve">(Oboh </w:t>
      </w:r>
      <w:r w:rsidRPr="00BB24B4">
        <w:rPr>
          <w:rFonts w:ascii="Times New Roman" w:eastAsia="Calibri" w:hAnsi="Times New Roman" w:cs="Times New Roman"/>
          <w:b/>
          <w:bCs/>
          <w:i/>
          <w:iCs/>
          <w:szCs w:val="24"/>
        </w:rPr>
        <w:t>et</w:t>
      </w:r>
      <w:r w:rsidRPr="00AD5581">
        <w:rPr>
          <w:rFonts w:ascii="Times New Roman" w:eastAsia="Calibri" w:hAnsi="Times New Roman" w:cs="Times New Roman"/>
          <w:b/>
          <w:bCs/>
          <w:szCs w:val="24"/>
        </w:rPr>
        <w:t xml:space="preserve"> </w:t>
      </w:r>
      <w:r w:rsidRPr="00AD5581">
        <w:rPr>
          <w:rFonts w:ascii="Times New Roman" w:eastAsia="Calibri" w:hAnsi="Times New Roman" w:cs="Times New Roman"/>
          <w:b/>
          <w:bCs/>
          <w:i/>
          <w:iCs/>
          <w:szCs w:val="24"/>
        </w:rPr>
        <w:t>al</w:t>
      </w:r>
      <w:r w:rsidRPr="00AD5581">
        <w:rPr>
          <w:rFonts w:ascii="Times New Roman" w:eastAsia="Calibri" w:hAnsi="Times New Roman" w:cs="Times New Roman"/>
          <w:b/>
          <w:bCs/>
          <w:szCs w:val="24"/>
        </w:rPr>
        <w:t>., 2015).</w:t>
      </w:r>
      <w:r w:rsidRPr="00814F6F">
        <w:rPr>
          <w:rFonts w:ascii="Times New Roman" w:eastAsia="Calibri" w:hAnsi="Times New Roman" w:cs="Times New Roman"/>
          <w:szCs w:val="24"/>
        </w:rPr>
        <w:t xml:space="preserve"> De plus, les composés phénoliques de l'extrait de </w:t>
      </w:r>
      <w:r w:rsidRPr="00E67CDB">
        <w:rPr>
          <w:rFonts w:ascii="Times New Roman" w:eastAsia="Calibri" w:hAnsi="Times New Roman" w:cs="Times New Roman"/>
          <w:i/>
          <w:iCs/>
          <w:szCs w:val="24"/>
        </w:rPr>
        <w:t>M. oleifera</w:t>
      </w:r>
      <w:r w:rsidRPr="00814F6F">
        <w:rPr>
          <w:rFonts w:ascii="Times New Roman" w:eastAsia="Calibri" w:hAnsi="Times New Roman" w:cs="Times New Roman"/>
          <w:szCs w:val="24"/>
        </w:rPr>
        <w:t xml:space="preserve"> avaient une capacité inhibitrice sur l'activité enzymatique de la cellulase allant de 4,05 % à 5,22 % et de 16,86 % à 22,84 % pour l'α-</w:t>
      </w:r>
      <w:r w:rsidRPr="00AF4621">
        <w:rPr>
          <w:rFonts w:ascii="Times New Roman" w:eastAsia="Calibri" w:hAnsi="Times New Roman" w:cs="Times New Roman"/>
          <w:szCs w:val="24"/>
        </w:rPr>
        <w:t xml:space="preserve">amylase </w:t>
      </w:r>
      <w:r w:rsidRPr="00AD5581">
        <w:rPr>
          <w:rFonts w:ascii="Times New Roman" w:eastAsia="Calibri" w:hAnsi="Times New Roman" w:cs="Times New Roman"/>
          <w:b/>
          <w:bCs/>
          <w:szCs w:val="24"/>
        </w:rPr>
        <w:t>(Ben</w:t>
      </w:r>
      <w:r w:rsidR="00A80A7E">
        <w:rPr>
          <w:rFonts w:ascii="Times New Roman" w:eastAsia="Calibri" w:hAnsi="Times New Roman" w:cs="Times New Roman"/>
          <w:b/>
          <w:bCs/>
          <w:szCs w:val="24"/>
        </w:rPr>
        <w:t xml:space="preserve"> Hamouche</w:t>
      </w:r>
      <w:r w:rsidRPr="00AD5581">
        <w:rPr>
          <w:rFonts w:ascii="Times New Roman" w:eastAsia="Calibri" w:hAnsi="Times New Roman" w:cs="Times New Roman"/>
          <w:b/>
          <w:bCs/>
          <w:szCs w:val="24"/>
        </w:rPr>
        <w:t xml:space="preserve"> et Mohammed, 2016).</w:t>
      </w:r>
    </w:p>
    <w:p w14:paraId="4ACD1393" w14:textId="71598242" w:rsidR="00DF23CF" w:rsidRPr="00035306" w:rsidRDefault="00DF23CF" w:rsidP="00AF4621">
      <w:pPr>
        <w:suppressAutoHyphens/>
        <w:autoSpaceDN w:val="0"/>
        <w:jc w:val="both"/>
        <w:textAlignment w:val="baseline"/>
        <w:rPr>
          <w:rFonts w:ascii="Times New Roman" w:eastAsia="Calibri" w:hAnsi="Times New Roman" w:cs="Times New Roman"/>
          <w:b/>
          <w:bCs/>
          <w:szCs w:val="24"/>
        </w:rPr>
      </w:pPr>
      <w:r w:rsidRPr="00035306">
        <w:rPr>
          <w:rFonts w:ascii="Times New Roman" w:eastAsia="Calibri" w:hAnsi="Times New Roman" w:cs="Times New Roman"/>
          <w:b/>
          <w:bCs/>
          <w:szCs w:val="24"/>
        </w:rPr>
        <w:t>3.</w:t>
      </w:r>
      <w:r w:rsidR="00426D41">
        <w:rPr>
          <w:rFonts w:ascii="Times New Roman" w:eastAsia="Calibri" w:hAnsi="Times New Roman" w:cs="Times New Roman"/>
          <w:b/>
          <w:bCs/>
          <w:szCs w:val="24"/>
        </w:rPr>
        <w:t>6</w:t>
      </w:r>
      <w:r w:rsidRPr="00035306">
        <w:rPr>
          <w:rFonts w:ascii="Times New Roman" w:eastAsia="Calibri" w:hAnsi="Times New Roman" w:cs="Times New Roman"/>
          <w:b/>
          <w:bCs/>
          <w:szCs w:val="24"/>
        </w:rPr>
        <w:t>.5.</w:t>
      </w:r>
      <w:r w:rsidRPr="00035306">
        <w:rPr>
          <w:rFonts w:ascii="Times New Roman" w:eastAsia="Calibri" w:hAnsi="Times New Roman" w:cs="Times New Roman"/>
          <w:b/>
          <w:bCs/>
          <w:szCs w:val="24"/>
        </w:rPr>
        <w:tab/>
        <w:t xml:space="preserve">Activité Anti-inflammatoire   </w:t>
      </w:r>
    </w:p>
    <w:p w14:paraId="3874DDAC" w14:textId="00CA175A" w:rsidR="00DF23CF" w:rsidRPr="00E60ABE" w:rsidRDefault="00DF23CF" w:rsidP="00AF4621">
      <w:pPr>
        <w:suppressAutoHyphens/>
        <w:autoSpaceDN w:val="0"/>
        <w:jc w:val="both"/>
        <w:textAlignment w:val="baseline"/>
        <w:rPr>
          <w:rFonts w:ascii="Times New Roman" w:eastAsia="Calibri" w:hAnsi="Times New Roman" w:cs="Times New Roman"/>
          <w:b/>
          <w:bCs/>
        </w:rPr>
      </w:pPr>
      <w:r>
        <w:rPr>
          <w:rFonts w:ascii="Times New Roman" w:eastAsia="Calibri" w:hAnsi="Times New Roman" w:cs="Times New Roman"/>
          <w:szCs w:val="24"/>
        </w:rPr>
        <w:t xml:space="preserve">   </w:t>
      </w:r>
      <w:r w:rsidRPr="00814F6F">
        <w:rPr>
          <w:rFonts w:ascii="Times New Roman" w:eastAsia="Calibri" w:hAnsi="Times New Roman" w:cs="Times New Roman"/>
          <w:szCs w:val="24"/>
        </w:rPr>
        <w:t xml:space="preserve">Certains glycosides phénoliques isolés des fruits et des graines du </w:t>
      </w:r>
      <w:r>
        <w:rPr>
          <w:rFonts w:ascii="Times New Roman" w:eastAsia="Calibri" w:hAnsi="Times New Roman" w:cs="Times New Roman"/>
          <w:szCs w:val="24"/>
        </w:rPr>
        <w:t>M</w:t>
      </w:r>
      <w:r w:rsidR="00364375">
        <w:rPr>
          <w:rFonts w:ascii="Times New Roman" w:eastAsia="Calibri" w:hAnsi="Times New Roman" w:cs="Times New Roman"/>
          <w:szCs w:val="24"/>
        </w:rPr>
        <w:t>O</w:t>
      </w:r>
      <w:r w:rsidRPr="00814F6F">
        <w:rPr>
          <w:rFonts w:ascii="Times New Roman" w:eastAsia="Calibri" w:hAnsi="Times New Roman" w:cs="Times New Roman"/>
          <w:szCs w:val="24"/>
        </w:rPr>
        <w:t xml:space="preserve"> agissent sur l’oxyde nitrique (NO), médiateur impliqué dans le processus inflammatoire </w:t>
      </w:r>
      <w:r w:rsidRPr="00E60ABE">
        <w:rPr>
          <w:rFonts w:ascii="Times New Roman" w:eastAsia="Calibri" w:hAnsi="Times New Roman" w:cs="Times New Roman"/>
          <w:b/>
          <w:bCs/>
          <w:szCs w:val="24"/>
        </w:rPr>
        <w:t xml:space="preserve">(Cheenpracha </w:t>
      </w:r>
      <w:r w:rsidRPr="00364375">
        <w:rPr>
          <w:rFonts w:ascii="Times New Roman" w:eastAsia="Calibri" w:hAnsi="Times New Roman" w:cs="Times New Roman"/>
          <w:b/>
          <w:bCs/>
          <w:i/>
          <w:iCs/>
          <w:szCs w:val="24"/>
        </w:rPr>
        <w:t>et</w:t>
      </w:r>
      <w:r w:rsidRPr="00E60ABE">
        <w:rPr>
          <w:rFonts w:ascii="Times New Roman" w:eastAsia="Calibri" w:hAnsi="Times New Roman" w:cs="Times New Roman"/>
          <w:b/>
          <w:bCs/>
          <w:szCs w:val="24"/>
        </w:rPr>
        <w:t xml:space="preserve"> </w:t>
      </w:r>
      <w:r w:rsidRPr="00E60ABE">
        <w:rPr>
          <w:rFonts w:ascii="Times New Roman" w:eastAsia="Calibri" w:hAnsi="Times New Roman" w:cs="Times New Roman"/>
          <w:b/>
          <w:bCs/>
          <w:i/>
          <w:iCs/>
          <w:szCs w:val="24"/>
        </w:rPr>
        <w:t>al</w:t>
      </w:r>
      <w:r w:rsidRPr="00E60ABE">
        <w:rPr>
          <w:rFonts w:ascii="Times New Roman" w:eastAsia="Calibri" w:hAnsi="Times New Roman" w:cs="Times New Roman"/>
          <w:b/>
          <w:bCs/>
          <w:szCs w:val="24"/>
        </w:rPr>
        <w:t>., 2010</w:t>
      </w:r>
      <w:bookmarkStart w:id="55" w:name="_Hlk100921208"/>
      <w:r w:rsidRPr="00E60ABE">
        <w:rPr>
          <w:rFonts w:ascii="Times New Roman" w:eastAsia="Calibri" w:hAnsi="Times New Roman" w:cs="Times New Roman"/>
          <w:b/>
          <w:bCs/>
          <w:szCs w:val="24"/>
        </w:rPr>
        <w:t>).</w:t>
      </w:r>
    </w:p>
    <w:bookmarkEnd w:id="55"/>
    <w:p w14:paraId="7668DF35" w14:textId="16FD61C4" w:rsidR="00DF23CF" w:rsidRDefault="00DF23CF" w:rsidP="00AF4621">
      <w:pPr>
        <w:suppressAutoHyphens/>
        <w:autoSpaceDN w:val="0"/>
        <w:jc w:val="both"/>
        <w:textAlignment w:val="baseline"/>
        <w:rPr>
          <w:rFonts w:ascii="Times New Roman" w:eastAsia="Calibri" w:hAnsi="Times New Roman" w:cs="Times New Roman"/>
          <w:szCs w:val="24"/>
          <w:rtl/>
        </w:rPr>
      </w:pPr>
      <w:r w:rsidRPr="00814F6F">
        <w:rPr>
          <w:rFonts w:ascii="Times New Roman" w:eastAsia="Calibri" w:hAnsi="Times New Roman" w:cs="Times New Roman"/>
        </w:rPr>
        <w:t xml:space="preserve"> </w:t>
      </w:r>
      <w:r>
        <w:rPr>
          <w:rFonts w:ascii="Times New Roman" w:eastAsia="Calibri" w:hAnsi="Times New Roman" w:cs="Times New Roman"/>
        </w:rPr>
        <w:t xml:space="preserve">   </w:t>
      </w:r>
      <w:r w:rsidRPr="00814F6F">
        <w:rPr>
          <w:rFonts w:ascii="Times New Roman" w:eastAsia="Calibri" w:hAnsi="Times New Roman" w:cs="Times New Roman"/>
          <w:szCs w:val="24"/>
        </w:rPr>
        <w:t xml:space="preserve">Selon </w:t>
      </w:r>
      <w:r w:rsidRPr="00E60ABE">
        <w:rPr>
          <w:rFonts w:ascii="Times New Roman" w:eastAsia="Calibri" w:hAnsi="Times New Roman" w:cs="Times New Roman"/>
          <w:b/>
          <w:bCs/>
          <w:szCs w:val="24"/>
        </w:rPr>
        <w:t xml:space="preserve">Sashidhara </w:t>
      </w:r>
      <w:r w:rsidRPr="00BB24B4">
        <w:rPr>
          <w:rFonts w:ascii="Times New Roman" w:eastAsia="Calibri" w:hAnsi="Times New Roman" w:cs="Times New Roman"/>
          <w:b/>
          <w:bCs/>
          <w:i/>
          <w:iCs/>
          <w:szCs w:val="24"/>
        </w:rPr>
        <w:t>et</w:t>
      </w:r>
      <w:r w:rsidRPr="00E60ABE">
        <w:rPr>
          <w:rFonts w:ascii="Times New Roman" w:eastAsia="Calibri" w:hAnsi="Times New Roman" w:cs="Times New Roman"/>
          <w:b/>
          <w:bCs/>
          <w:szCs w:val="24"/>
        </w:rPr>
        <w:t xml:space="preserve"> </w:t>
      </w:r>
      <w:r w:rsidRPr="00E60ABE">
        <w:rPr>
          <w:rFonts w:ascii="Times New Roman" w:eastAsia="Calibri" w:hAnsi="Times New Roman" w:cs="Times New Roman"/>
          <w:b/>
          <w:bCs/>
          <w:i/>
          <w:iCs/>
          <w:szCs w:val="24"/>
        </w:rPr>
        <w:t>al</w:t>
      </w:r>
      <w:r w:rsidRPr="00E60ABE">
        <w:rPr>
          <w:rFonts w:ascii="Times New Roman" w:eastAsia="Calibri" w:hAnsi="Times New Roman" w:cs="Times New Roman"/>
          <w:b/>
          <w:bCs/>
          <w:szCs w:val="24"/>
        </w:rPr>
        <w:t xml:space="preserve">., </w:t>
      </w:r>
      <w:r w:rsidR="00B2475F">
        <w:rPr>
          <w:rFonts w:ascii="Times New Roman" w:eastAsia="Calibri" w:hAnsi="Times New Roman" w:cs="Times New Roman"/>
          <w:b/>
          <w:bCs/>
          <w:szCs w:val="24"/>
        </w:rPr>
        <w:t>(</w:t>
      </w:r>
      <w:r w:rsidRPr="00E60ABE">
        <w:rPr>
          <w:rFonts w:ascii="Times New Roman" w:eastAsia="Calibri" w:hAnsi="Times New Roman" w:cs="Times New Roman"/>
          <w:b/>
          <w:bCs/>
          <w:szCs w:val="24"/>
        </w:rPr>
        <w:t>2009)</w:t>
      </w:r>
      <w:r w:rsidR="00B2475F">
        <w:rPr>
          <w:rFonts w:ascii="Times New Roman" w:eastAsia="Calibri" w:hAnsi="Times New Roman" w:cs="Times New Roman"/>
          <w:b/>
          <w:bCs/>
          <w:szCs w:val="24"/>
        </w:rPr>
        <w:t>,</w:t>
      </w:r>
      <w:r w:rsidRPr="00814F6F">
        <w:rPr>
          <w:rFonts w:ascii="Times New Roman" w:eastAsia="Calibri" w:hAnsi="Times New Roman" w:cs="Times New Roman"/>
          <w:b/>
          <w:bCs/>
          <w:szCs w:val="24"/>
        </w:rPr>
        <w:t xml:space="preserve"> </w:t>
      </w:r>
      <w:r w:rsidR="00B2475F">
        <w:rPr>
          <w:rFonts w:ascii="Times New Roman" w:eastAsia="Calibri" w:hAnsi="Times New Roman" w:cs="Times New Roman"/>
          <w:szCs w:val="24"/>
        </w:rPr>
        <w:t>l</w:t>
      </w:r>
      <w:r w:rsidRPr="00814F6F">
        <w:rPr>
          <w:rFonts w:ascii="Times New Roman" w:eastAsia="Calibri" w:hAnsi="Times New Roman" w:cs="Times New Roman"/>
          <w:szCs w:val="24"/>
        </w:rPr>
        <w:t>’acétate d’aurantiamide et le 1,3 dibenzyle urée qui sont deux glycosides phénoliques, inhibent de façon significative la production de cytokines inflammatoires (TNF α et IL2).</w:t>
      </w:r>
    </w:p>
    <w:bookmarkEnd w:id="53"/>
    <w:bookmarkEnd w:id="54"/>
    <w:p w14:paraId="3047D849" w14:textId="715B8A3E" w:rsidR="00DF23CF" w:rsidRPr="004E49BD" w:rsidRDefault="00426D41" w:rsidP="00426D41">
      <w:pPr>
        <w:spacing w:after="200" w:line="276" w:lineRule="auto"/>
        <w:rPr>
          <w:rFonts w:eastAsia="Calibri" w:cstheme="majorBidi"/>
          <w:b/>
          <w:bCs/>
          <w:szCs w:val="24"/>
          <w:rtl/>
          <w:lang w:bidi="ar-DZ"/>
        </w:rPr>
      </w:pPr>
      <w:r w:rsidRPr="004E49BD">
        <w:rPr>
          <w:rFonts w:eastAsia="Calibri" w:cstheme="majorBidi"/>
          <w:b/>
          <w:bCs/>
          <w:szCs w:val="24"/>
          <w:lang w:bidi="ar-DZ"/>
        </w:rPr>
        <w:t>3.7. Effet</w:t>
      </w:r>
      <w:r w:rsidR="00DF23CF" w:rsidRPr="004E49BD">
        <w:rPr>
          <w:rFonts w:eastAsia="Calibri" w:cstheme="majorBidi"/>
          <w:b/>
          <w:bCs/>
          <w:szCs w:val="24"/>
          <w:lang w:bidi="ar-DZ"/>
        </w:rPr>
        <w:t xml:space="preserve"> thérapeutique de </w:t>
      </w:r>
      <w:r w:rsidR="00DF23CF" w:rsidRPr="004E49BD">
        <w:rPr>
          <w:rFonts w:eastAsia="Calibri" w:cstheme="majorBidi"/>
          <w:b/>
          <w:bCs/>
          <w:i/>
          <w:iCs/>
          <w:szCs w:val="24"/>
          <w:lang w:bidi="ar-DZ"/>
        </w:rPr>
        <w:t>Moringa oleifera</w:t>
      </w:r>
      <w:r w:rsidR="00DF23CF" w:rsidRPr="004E49BD">
        <w:rPr>
          <w:rFonts w:eastAsia="Calibri" w:cstheme="majorBidi"/>
          <w:b/>
          <w:bCs/>
          <w:szCs w:val="24"/>
          <w:lang w:bidi="ar-DZ"/>
        </w:rPr>
        <w:t xml:space="preserve"> sur le système nerveux </w:t>
      </w:r>
    </w:p>
    <w:p w14:paraId="4F412EE0" w14:textId="77777777" w:rsidR="00DF23CF" w:rsidRDefault="00DF23CF" w:rsidP="00AF4621">
      <w:pPr>
        <w:jc w:val="both"/>
        <w:rPr>
          <w:rFonts w:ascii="Times New Roman" w:eastAsia="Calibri" w:hAnsi="Times New Roman" w:cs="Times New Roman"/>
          <w:szCs w:val="24"/>
        </w:rPr>
        <w:sectPr w:rsidR="00DF23CF" w:rsidSect="007D21B7">
          <w:headerReference w:type="default" r:id="rId44"/>
          <w:footerReference w:type="default" r:id="rId45"/>
          <w:pgSz w:w="11906" w:h="16838"/>
          <w:pgMar w:top="1417" w:right="1417" w:bottom="1417" w:left="1417" w:header="708" w:footer="708" w:gutter="0"/>
          <w:pgNumType w:start="30"/>
          <w:cols w:space="708"/>
          <w:docGrid w:linePitch="360"/>
        </w:sectPr>
      </w:pPr>
      <w:r>
        <w:rPr>
          <w:rFonts w:ascii="Times New Roman" w:eastAsia="Calibri" w:hAnsi="Times New Roman" w:cs="Times New Roman"/>
          <w:szCs w:val="24"/>
        </w:rPr>
        <w:t xml:space="preserve">   </w:t>
      </w:r>
      <w:r w:rsidRPr="00814F6F">
        <w:rPr>
          <w:rFonts w:ascii="Times New Roman" w:eastAsia="Calibri" w:hAnsi="Times New Roman" w:cs="Times New Roman"/>
          <w:szCs w:val="24"/>
        </w:rPr>
        <w:t>Outre les propriétés anti-inflammatoires et antibact</w:t>
      </w:r>
      <w:r>
        <w:rPr>
          <w:rFonts w:ascii="Times New Roman" w:eastAsia="Calibri" w:hAnsi="Times New Roman" w:cs="Times New Roman"/>
          <w:szCs w:val="24"/>
        </w:rPr>
        <w:t>ériennes des feuilles de MO</w:t>
      </w:r>
      <w:r w:rsidRPr="00814F6F">
        <w:rPr>
          <w:rFonts w:ascii="Times New Roman" w:eastAsia="Calibri" w:hAnsi="Times New Roman" w:cs="Times New Roman"/>
          <w:szCs w:val="24"/>
        </w:rPr>
        <w:t xml:space="preserve">, il contribue également à améliorer les performances cérébrales, améliorant sensiblement la mémoire et les fonctions cognitives chez les patients atteints par la maladie d’Alzheimer ou d’ischémie cérébrale. Ce qui en a fait l'objet d'études en phytothérapeutiques actuellement grâce au potentiel </w:t>
      </w:r>
      <w:r>
        <w:rPr>
          <w:rFonts w:ascii="Times New Roman" w:eastAsia="Calibri" w:hAnsi="Times New Roman" w:cs="Times New Roman"/>
          <w:szCs w:val="24"/>
        </w:rPr>
        <w:t>neuroprotecteurs</w:t>
      </w:r>
      <w:r w:rsidRPr="00814F6F">
        <w:rPr>
          <w:rFonts w:ascii="Times New Roman" w:eastAsia="Calibri" w:hAnsi="Times New Roman" w:cs="Times New Roman"/>
          <w:szCs w:val="24"/>
        </w:rPr>
        <w:t xml:space="preserve"> de ces dernières. Des études récentes en laboratoire ont montré que sur le nerf transmettant les messages nerveux et l'influx nerveux, telles que les axones et les branches dendritiques croissent et mûrissent remarquablement au contact de l'extrait de </w:t>
      </w:r>
      <w:r w:rsidRPr="004B3765">
        <w:rPr>
          <w:rFonts w:ascii="Times New Roman" w:eastAsia="Calibri" w:hAnsi="Times New Roman" w:cs="Times New Roman"/>
          <w:i/>
          <w:iCs/>
          <w:szCs w:val="24"/>
        </w:rPr>
        <w:t>Moringa oleifera</w:t>
      </w:r>
      <w:r w:rsidRPr="00814F6F">
        <w:rPr>
          <w:rFonts w:ascii="Times New Roman" w:eastAsia="Calibri" w:hAnsi="Times New Roman" w:cs="Times New Roman"/>
          <w:szCs w:val="24"/>
        </w:rPr>
        <w:t>. Les chercheurs ont également remarqué une augmentation significative du nombre de synapses au même niveau</w:t>
      </w:r>
      <w:r>
        <w:rPr>
          <w:rFonts w:ascii="Times New Roman" w:eastAsia="Calibri" w:hAnsi="Times New Roman" w:cs="Times New Roman"/>
          <w:szCs w:val="24"/>
        </w:rPr>
        <w:t xml:space="preserve"> </w:t>
      </w:r>
      <w:r w:rsidRPr="00E60ABE">
        <w:rPr>
          <w:rFonts w:ascii="Times New Roman" w:eastAsia="Calibri" w:hAnsi="Times New Roman" w:cs="Times New Roman"/>
          <w:b/>
          <w:bCs/>
          <w:szCs w:val="24"/>
        </w:rPr>
        <w:t>(25).</w:t>
      </w:r>
    </w:p>
    <w:p w14:paraId="12B036B9" w14:textId="1F25E437" w:rsidR="00DF23CF" w:rsidRDefault="00DF23CF" w:rsidP="00AF4621">
      <w:pPr>
        <w:jc w:val="both"/>
        <w:rPr>
          <w:rFonts w:ascii="Times New Roman" w:eastAsia="Calibri" w:hAnsi="Times New Roman" w:cs="Times New Roman"/>
          <w:szCs w:val="24"/>
        </w:rPr>
      </w:pPr>
    </w:p>
    <w:p w14:paraId="0BB0E0F5" w14:textId="77777777" w:rsidR="00DE45C3" w:rsidRPr="00814F6F" w:rsidRDefault="00DE45C3" w:rsidP="00AF4621">
      <w:pPr>
        <w:jc w:val="both"/>
        <w:rPr>
          <w:rFonts w:ascii="Times New Roman" w:eastAsia="Calibri" w:hAnsi="Times New Roman" w:cs="Times New Roman"/>
          <w:szCs w:val="24"/>
        </w:rPr>
      </w:pPr>
    </w:p>
    <w:p w14:paraId="0D30078A" w14:textId="77777777" w:rsidR="00DF23CF" w:rsidRDefault="00DF23CF" w:rsidP="00C4529C">
      <w:pPr>
        <w:rPr>
          <w:rFonts w:ascii="Times New Roman" w:eastAsia="Calibri" w:hAnsi="Times New Roman" w:cs="Times New Roman"/>
          <w:b/>
          <w:bCs/>
          <w:sz w:val="96"/>
          <w:szCs w:val="96"/>
        </w:rPr>
      </w:pPr>
    </w:p>
    <w:p w14:paraId="069DF2AE" w14:textId="77777777" w:rsidR="00DF23CF" w:rsidRDefault="00DF23CF" w:rsidP="00C4529C">
      <w:pPr>
        <w:rPr>
          <w:rFonts w:ascii="Times New Roman" w:eastAsia="Calibri" w:hAnsi="Times New Roman" w:cs="Times New Roman"/>
          <w:b/>
          <w:bCs/>
          <w:sz w:val="96"/>
          <w:szCs w:val="96"/>
        </w:rPr>
      </w:pPr>
    </w:p>
    <w:p w14:paraId="02152C89" w14:textId="77777777" w:rsidR="008D6FC9" w:rsidRDefault="008D6FC9" w:rsidP="00C4529C">
      <w:pPr>
        <w:rPr>
          <w:rFonts w:ascii="Times New Roman" w:eastAsia="Calibri" w:hAnsi="Times New Roman" w:cs="Times New Roman"/>
          <w:b/>
          <w:bCs/>
          <w:sz w:val="96"/>
          <w:szCs w:val="96"/>
        </w:rPr>
      </w:pPr>
    </w:p>
    <w:p w14:paraId="37D61B39" w14:textId="77777777" w:rsidR="00DF23CF" w:rsidRPr="00687999" w:rsidRDefault="00DF23CF" w:rsidP="00292976">
      <w:pPr>
        <w:pStyle w:val="Titre2"/>
        <w:jc w:val="center"/>
        <w:rPr>
          <w:rFonts w:ascii="Cambria" w:eastAsia="Calibri" w:hAnsi="Cambria"/>
          <w:color w:val="2E74B5" w:themeColor="accent1" w:themeShade="BF"/>
          <w:sz w:val="52"/>
          <w:szCs w:val="52"/>
          <w:lang w:bidi="ar-DZ"/>
        </w:rPr>
      </w:pPr>
      <w:bookmarkStart w:id="56" w:name="_Hlk105177973"/>
      <w:r w:rsidRPr="00687999">
        <w:rPr>
          <w:rFonts w:ascii="Cambria" w:eastAsia="Calibri" w:hAnsi="Cambria"/>
          <w:color w:val="2E74B5" w:themeColor="accent1" w:themeShade="BF"/>
          <w:sz w:val="52"/>
          <w:szCs w:val="52"/>
          <w:lang w:bidi="ar-DZ"/>
        </w:rPr>
        <w:t>Partie II : Matériel et Méthodes</w:t>
      </w:r>
    </w:p>
    <w:bookmarkEnd w:id="56"/>
    <w:p w14:paraId="2BDF22B0" w14:textId="77777777" w:rsidR="00DF23CF" w:rsidRDefault="00DF23CF" w:rsidP="004A00FC">
      <w:pPr>
        <w:rPr>
          <w:lang w:bidi="ar-DZ"/>
        </w:rPr>
      </w:pPr>
    </w:p>
    <w:p w14:paraId="2A4290A2" w14:textId="77777777" w:rsidR="00DF23CF" w:rsidRDefault="00DF23CF" w:rsidP="004A00FC">
      <w:pPr>
        <w:rPr>
          <w:lang w:bidi="ar-DZ"/>
        </w:rPr>
      </w:pPr>
    </w:p>
    <w:p w14:paraId="56B35065" w14:textId="77777777" w:rsidR="00DF23CF" w:rsidRDefault="00DF23CF" w:rsidP="004A00FC">
      <w:pPr>
        <w:rPr>
          <w:lang w:bidi="ar-DZ"/>
        </w:rPr>
      </w:pPr>
    </w:p>
    <w:p w14:paraId="38201FB6" w14:textId="77777777" w:rsidR="00DF23CF" w:rsidRDefault="00DF23CF" w:rsidP="004A00FC">
      <w:pPr>
        <w:rPr>
          <w:lang w:bidi="ar-DZ"/>
        </w:rPr>
      </w:pPr>
    </w:p>
    <w:p w14:paraId="436D6DF9" w14:textId="77777777" w:rsidR="00DF23CF" w:rsidRDefault="00DF23CF" w:rsidP="004A00FC">
      <w:pPr>
        <w:rPr>
          <w:lang w:bidi="ar-DZ"/>
        </w:rPr>
      </w:pPr>
    </w:p>
    <w:p w14:paraId="5820AFAA" w14:textId="77777777" w:rsidR="00DF23CF" w:rsidRDefault="00DF23CF" w:rsidP="004A00FC">
      <w:pPr>
        <w:rPr>
          <w:lang w:bidi="ar-DZ"/>
        </w:rPr>
      </w:pPr>
    </w:p>
    <w:p w14:paraId="78FFEE29" w14:textId="77777777" w:rsidR="00DF23CF" w:rsidRDefault="00DF23CF" w:rsidP="004A00FC">
      <w:pPr>
        <w:rPr>
          <w:lang w:bidi="ar-DZ"/>
        </w:rPr>
      </w:pPr>
    </w:p>
    <w:p w14:paraId="0D60A032" w14:textId="77777777" w:rsidR="00DF23CF" w:rsidRDefault="00DF23CF" w:rsidP="004A00FC">
      <w:pPr>
        <w:rPr>
          <w:lang w:bidi="ar-DZ"/>
        </w:rPr>
      </w:pPr>
    </w:p>
    <w:p w14:paraId="4EEE5709" w14:textId="77777777" w:rsidR="00DF23CF" w:rsidRDefault="00DF23CF" w:rsidP="004A00FC">
      <w:pPr>
        <w:rPr>
          <w:lang w:bidi="ar-DZ"/>
        </w:rPr>
      </w:pPr>
    </w:p>
    <w:p w14:paraId="377A8428" w14:textId="77777777" w:rsidR="00DF23CF" w:rsidRDefault="00DF23CF" w:rsidP="004A00FC">
      <w:pPr>
        <w:rPr>
          <w:lang w:bidi="ar-DZ"/>
        </w:rPr>
        <w:sectPr w:rsidR="00DF23CF" w:rsidSect="007D21B7">
          <w:headerReference w:type="default" r:id="rId46"/>
          <w:footerReference w:type="default" r:id="rId47"/>
          <w:pgSz w:w="11906" w:h="16838"/>
          <w:pgMar w:top="1417" w:right="1417" w:bottom="1417" w:left="1417" w:header="708" w:footer="708" w:gutter="0"/>
          <w:pgNumType w:start="30"/>
          <w:cols w:space="708"/>
          <w:docGrid w:linePitch="360"/>
        </w:sectPr>
      </w:pPr>
    </w:p>
    <w:p w14:paraId="722CCB2B" w14:textId="77777777" w:rsidR="00DF23CF" w:rsidRPr="001F4E94" w:rsidRDefault="00DF23CF" w:rsidP="00225D8F">
      <w:pPr>
        <w:pStyle w:val="Paragraphedeliste"/>
        <w:numPr>
          <w:ilvl w:val="0"/>
          <w:numId w:val="14"/>
        </w:numPr>
        <w:spacing w:after="200" w:line="276" w:lineRule="auto"/>
        <w:rPr>
          <w:rFonts w:asciiTheme="majorBidi" w:hAnsiTheme="majorBidi" w:cstheme="majorBidi"/>
          <w:b/>
          <w:bCs/>
          <w:sz w:val="28"/>
          <w:szCs w:val="28"/>
        </w:rPr>
      </w:pPr>
      <w:r w:rsidRPr="001F4E94">
        <w:rPr>
          <w:rFonts w:asciiTheme="majorBidi" w:hAnsiTheme="majorBidi" w:cstheme="majorBidi"/>
          <w:b/>
          <w:bCs/>
          <w:sz w:val="28"/>
          <w:szCs w:val="28"/>
        </w:rPr>
        <w:lastRenderedPageBreak/>
        <w:t>Matériel végétal</w:t>
      </w:r>
      <w:r>
        <w:rPr>
          <w:rFonts w:asciiTheme="majorBidi" w:hAnsiTheme="majorBidi" w:cstheme="majorBidi"/>
          <w:b/>
          <w:bCs/>
          <w:sz w:val="28"/>
          <w:szCs w:val="28"/>
        </w:rPr>
        <w:t xml:space="preserve"> </w:t>
      </w:r>
    </w:p>
    <w:p w14:paraId="3B7B2C41" w14:textId="74378B5F" w:rsidR="00DF23CF" w:rsidRPr="001F4E94" w:rsidRDefault="00DF23CF" w:rsidP="00225D8F">
      <w:pPr>
        <w:pStyle w:val="Paragraphedeliste"/>
        <w:numPr>
          <w:ilvl w:val="1"/>
          <w:numId w:val="14"/>
        </w:numPr>
        <w:spacing w:after="200" w:line="276" w:lineRule="auto"/>
        <w:rPr>
          <w:rFonts w:asciiTheme="majorBidi" w:hAnsiTheme="majorBidi" w:cstheme="majorBidi"/>
          <w:b/>
          <w:bCs/>
          <w:sz w:val="24"/>
          <w:szCs w:val="24"/>
        </w:rPr>
      </w:pPr>
      <w:r w:rsidRPr="001F4E94">
        <w:rPr>
          <w:rFonts w:asciiTheme="majorBidi" w:hAnsiTheme="majorBidi" w:cstheme="majorBidi"/>
          <w:b/>
          <w:bCs/>
          <w:sz w:val="24"/>
          <w:szCs w:val="24"/>
        </w:rPr>
        <w:t>Récolte  de</w:t>
      </w:r>
      <w:r>
        <w:rPr>
          <w:rFonts w:asciiTheme="majorBidi" w:hAnsiTheme="majorBidi" w:cstheme="majorBidi"/>
          <w:b/>
          <w:bCs/>
          <w:sz w:val="24"/>
          <w:szCs w:val="24"/>
        </w:rPr>
        <w:t xml:space="preserve"> la plante de </w:t>
      </w:r>
      <w:r w:rsidRPr="00B30768">
        <w:rPr>
          <w:rFonts w:asciiTheme="majorBidi" w:hAnsiTheme="majorBidi" w:cstheme="majorBidi"/>
          <w:b/>
          <w:bCs/>
          <w:i/>
          <w:iCs/>
          <w:sz w:val="24"/>
          <w:szCs w:val="24"/>
        </w:rPr>
        <w:t>Moringa oleifera</w:t>
      </w:r>
      <w:r>
        <w:rPr>
          <w:rFonts w:asciiTheme="majorBidi" w:hAnsiTheme="majorBidi" w:cstheme="majorBidi"/>
          <w:b/>
          <w:bCs/>
          <w:sz w:val="24"/>
          <w:szCs w:val="24"/>
        </w:rPr>
        <w:t> </w:t>
      </w:r>
    </w:p>
    <w:p w14:paraId="7F5D885C" w14:textId="0F3B6C7C" w:rsidR="00DF23CF" w:rsidRPr="00233272" w:rsidRDefault="00DF23CF" w:rsidP="00AF7FDC">
      <w:pPr>
        <w:tabs>
          <w:tab w:val="left" w:pos="5220"/>
        </w:tabs>
        <w:jc w:val="both"/>
        <w:rPr>
          <w:rFonts w:cstheme="majorBidi"/>
          <w:szCs w:val="24"/>
          <w:lang w:bidi="ar-DZ"/>
        </w:rPr>
      </w:pPr>
      <w:r>
        <w:rPr>
          <w:rFonts w:cstheme="majorBidi"/>
          <w:szCs w:val="24"/>
        </w:rPr>
        <w:t xml:space="preserve">   </w:t>
      </w:r>
      <w:r w:rsidRPr="00233272">
        <w:rPr>
          <w:rFonts w:cstheme="majorBidi"/>
          <w:szCs w:val="24"/>
        </w:rPr>
        <w:t xml:space="preserve">Le matériel végétal utilisé est constitué de la plante de </w:t>
      </w:r>
      <w:r w:rsidRPr="00D042CB">
        <w:rPr>
          <w:rFonts w:cstheme="majorBidi"/>
          <w:i/>
          <w:iCs/>
          <w:szCs w:val="24"/>
        </w:rPr>
        <w:t>Moringa oleifera</w:t>
      </w:r>
      <w:r w:rsidRPr="00233272">
        <w:rPr>
          <w:rFonts w:cstheme="majorBidi"/>
          <w:szCs w:val="24"/>
        </w:rPr>
        <w:t xml:space="preserve">. L, récoltée au niveau d’un jardin au niveau de la région d’El-Atteuf, wilaya de Ghardaïa (Algérie) durant le mois de </w:t>
      </w:r>
      <w:r w:rsidR="00D042CB">
        <w:rPr>
          <w:rFonts w:cstheme="majorBidi"/>
          <w:szCs w:val="24"/>
        </w:rPr>
        <w:t>N</w:t>
      </w:r>
      <w:r w:rsidRPr="00233272">
        <w:rPr>
          <w:rFonts w:cstheme="majorBidi"/>
          <w:szCs w:val="24"/>
        </w:rPr>
        <w:t xml:space="preserve">ovembre 2019 d’une plante âgée. </w:t>
      </w:r>
    </w:p>
    <w:p w14:paraId="42452DF4" w14:textId="77777777" w:rsidR="00DF23CF" w:rsidRDefault="00DF23CF" w:rsidP="00A62EDB">
      <w:pPr>
        <w:jc w:val="both"/>
        <w:rPr>
          <w:rFonts w:cstheme="majorBidi"/>
          <w:szCs w:val="24"/>
        </w:rPr>
      </w:pPr>
      <w:r>
        <w:rPr>
          <w:rFonts w:cstheme="majorBidi"/>
          <w:szCs w:val="24"/>
        </w:rPr>
        <w:t xml:space="preserve">   </w:t>
      </w:r>
      <w:r w:rsidRPr="00CF761F">
        <w:rPr>
          <w:rFonts w:cstheme="majorBidi"/>
          <w:szCs w:val="24"/>
        </w:rPr>
        <w:t xml:space="preserve">Une fois récoltée, et après nettoyage et triage, les feuilles fraiches de </w:t>
      </w:r>
      <w:r w:rsidRPr="00D042CB">
        <w:rPr>
          <w:rFonts w:cstheme="majorBidi"/>
          <w:i/>
          <w:iCs/>
          <w:szCs w:val="24"/>
        </w:rPr>
        <w:t xml:space="preserve">M. oleifera </w:t>
      </w:r>
      <w:r w:rsidRPr="00CF761F">
        <w:rPr>
          <w:rFonts w:cstheme="majorBidi"/>
          <w:szCs w:val="24"/>
        </w:rPr>
        <w:t>ont été séchées à l’air libre pendant 04 jours, puis transférées à l’étuve (Memmert) à 39 °C pendant environ 05 jours jusqu’à séchage totale des feuilles pour obtenir un meilleur broy</w:t>
      </w:r>
      <w:bookmarkStart w:id="57" w:name="_Hlk103350289"/>
      <w:r>
        <w:rPr>
          <w:rFonts w:cstheme="majorBidi"/>
          <w:szCs w:val="24"/>
        </w:rPr>
        <w:t xml:space="preserve">age et une meilleure extraction </w:t>
      </w:r>
      <w:r w:rsidRPr="00070AF8">
        <w:rPr>
          <w:rFonts w:cstheme="majorBidi"/>
          <w:b/>
          <w:bCs/>
          <w:szCs w:val="24"/>
        </w:rPr>
        <w:t>(Hadj brahim et Benbelal, 2020)</w:t>
      </w:r>
      <w:r w:rsidRPr="006962FC">
        <w:rPr>
          <w:rFonts w:cstheme="majorBidi"/>
          <w:szCs w:val="24"/>
        </w:rPr>
        <w:t>.</w:t>
      </w:r>
      <w:bookmarkEnd w:id="57"/>
    </w:p>
    <w:p w14:paraId="7300BF48" w14:textId="48836ADA" w:rsidR="00DF23CF" w:rsidRPr="00070AF8" w:rsidRDefault="00DF23CF" w:rsidP="00A62EDB">
      <w:pPr>
        <w:jc w:val="both"/>
        <w:rPr>
          <w:rFonts w:cstheme="majorBidi"/>
          <w:b/>
          <w:bCs/>
          <w:szCs w:val="24"/>
        </w:rPr>
      </w:pPr>
      <w:r>
        <w:rPr>
          <w:rFonts w:cstheme="majorBidi"/>
          <w:szCs w:val="24"/>
        </w:rPr>
        <w:t xml:space="preserve">   </w:t>
      </w:r>
      <w:r w:rsidRPr="00CF761F">
        <w:rPr>
          <w:rFonts w:cstheme="majorBidi"/>
          <w:szCs w:val="24"/>
        </w:rPr>
        <w:t xml:space="preserve">Après </w:t>
      </w:r>
      <w:r w:rsidR="00A25189">
        <w:rPr>
          <w:rFonts w:cstheme="majorBidi"/>
          <w:szCs w:val="24"/>
        </w:rPr>
        <w:t xml:space="preserve">un </w:t>
      </w:r>
      <w:r w:rsidRPr="00CF761F">
        <w:rPr>
          <w:rFonts w:cstheme="majorBidi"/>
          <w:szCs w:val="24"/>
        </w:rPr>
        <w:t>séchage, broy</w:t>
      </w:r>
      <w:r w:rsidR="003A12C6">
        <w:rPr>
          <w:rFonts w:cstheme="majorBidi"/>
          <w:szCs w:val="24"/>
        </w:rPr>
        <w:t>age</w:t>
      </w:r>
      <w:r w:rsidRPr="00CF761F">
        <w:rPr>
          <w:rFonts w:cstheme="majorBidi"/>
          <w:szCs w:val="24"/>
        </w:rPr>
        <w:t xml:space="preserve"> </w:t>
      </w:r>
      <w:r w:rsidR="003A12C6">
        <w:rPr>
          <w:rFonts w:cstheme="majorBidi"/>
          <w:szCs w:val="24"/>
        </w:rPr>
        <w:t>d</w:t>
      </w:r>
      <w:r w:rsidRPr="00CF761F">
        <w:rPr>
          <w:rFonts w:cstheme="majorBidi"/>
          <w:szCs w:val="24"/>
        </w:rPr>
        <w:t>es feuilles à l'aide d'un broyeur électrique (modèle M20) jusqu'à l'obtention d'une poudre très fine. La poudre est conservée dans un flacon en verre, à l'abri de la lumière et de l'humidité, pour éviter toute dété</w:t>
      </w:r>
      <w:r>
        <w:rPr>
          <w:rFonts w:cstheme="majorBidi"/>
          <w:szCs w:val="24"/>
        </w:rPr>
        <w:t xml:space="preserve">rioration jusqu’à l’extraction </w:t>
      </w:r>
      <w:r w:rsidRPr="00070AF8">
        <w:rPr>
          <w:rFonts w:cstheme="majorBidi"/>
          <w:b/>
          <w:bCs/>
          <w:szCs w:val="24"/>
        </w:rPr>
        <w:t>(Hadj brahim et Benbelal, 2020).</w:t>
      </w:r>
    </w:p>
    <w:p w14:paraId="7EB71E98" w14:textId="77777777" w:rsidR="00DF23CF" w:rsidRDefault="00DF23CF" w:rsidP="00225D8F">
      <w:pPr>
        <w:pStyle w:val="Paragraphedeliste"/>
        <w:numPr>
          <w:ilvl w:val="1"/>
          <w:numId w:val="14"/>
        </w:numPr>
        <w:spacing w:after="200" w:line="276" w:lineRule="auto"/>
        <w:rPr>
          <w:rFonts w:asciiTheme="majorBidi" w:hAnsiTheme="majorBidi" w:cstheme="majorBidi"/>
          <w:b/>
          <w:bCs/>
          <w:sz w:val="24"/>
          <w:szCs w:val="24"/>
        </w:rPr>
      </w:pPr>
      <w:r w:rsidRPr="001F4E94">
        <w:rPr>
          <w:rFonts w:asciiTheme="majorBidi" w:hAnsiTheme="majorBidi" w:cstheme="majorBidi"/>
          <w:b/>
          <w:bCs/>
          <w:sz w:val="24"/>
          <w:szCs w:val="24"/>
        </w:rPr>
        <w:t xml:space="preserve">Préparation de l’extrait aqueux </w:t>
      </w:r>
      <w:r>
        <w:rPr>
          <w:rFonts w:asciiTheme="majorBidi" w:hAnsiTheme="majorBidi" w:cstheme="majorBidi"/>
          <w:b/>
          <w:bCs/>
          <w:sz w:val="24"/>
          <w:szCs w:val="24"/>
        </w:rPr>
        <w:t>lyophilisé </w:t>
      </w:r>
    </w:p>
    <w:p w14:paraId="521DADB8" w14:textId="3442EF10" w:rsidR="00DF23CF" w:rsidRDefault="00DF23CF" w:rsidP="00A62EDB">
      <w:pPr>
        <w:jc w:val="both"/>
        <w:rPr>
          <w:rFonts w:eastAsia="Calibri" w:cstheme="majorBidi"/>
          <w:b/>
          <w:bCs/>
          <w:szCs w:val="24"/>
        </w:rPr>
      </w:pPr>
      <w:r>
        <w:rPr>
          <w:rFonts w:eastAsia="Calibri" w:cstheme="majorBidi"/>
          <w:szCs w:val="24"/>
        </w:rPr>
        <w:t xml:space="preserve">   </w:t>
      </w:r>
      <w:r w:rsidRPr="001F4E94">
        <w:rPr>
          <w:rFonts w:eastAsia="Calibri" w:cstheme="majorBidi"/>
          <w:szCs w:val="24"/>
        </w:rPr>
        <w:t>L’extrait aqueux brut de</w:t>
      </w:r>
      <w:r w:rsidR="00EA4087">
        <w:rPr>
          <w:rFonts w:eastAsia="Calibri" w:cstheme="majorBidi"/>
          <w:szCs w:val="24"/>
        </w:rPr>
        <w:t xml:space="preserve"> la</w:t>
      </w:r>
      <w:r w:rsidRPr="001F4E94">
        <w:rPr>
          <w:rFonts w:eastAsia="Calibri" w:cstheme="majorBidi"/>
          <w:szCs w:val="24"/>
        </w:rPr>
        <w:t xml:space="preserve"> plante testée dans cette étude a été préparé en épuisant le matériel végétal par une méthode de double macération selon le protocole recommandé par </w:t>
      </w:r>
      <w:r w:rsidRPr="00081D84">
        <w:rPr>
          <w:rFonts w:eastAsia="Calibri" w:cstheme="majorBidi"/>
          <w:b/>
          <w:bCs/>
          <w:szCs w:val="24"/>
        </w:rPr>
        <w:t xml:space="preserve">(Jiswal et </w:t>
      </w:r>
      <w:r w:rsidRPr="00081D84">
        <w:rPr>
          <w:rFonts w:eastAsia="Calibri" w:cstheme="majorBidi"/>
          <w:b/>
          <w:bCs/>
          <w:i/>
          <w:iCs/>
          <w:szCs w:val="24"/>
        </w:rPr>
        <w:t>al</w:t>
      </w:r>
      <w:r w:rsidRPr="00081D84">
        <w:rPr>
          <w:rFonts w:eastAsia="Calibri" w:cstheme="majorBidi"/>
          <w:b/>
          <w:bCs/>
          <w:szCs w:val="24"/>
        </w:rPr>
        <w:t>. 2009)</w:t>
      </w:r>
      <w:r w:rsidRPr="00081D84">
        <w:rPr>
          <w:b/>
          <w:bCs/>
        </w:rPr>
        <w:t xml:space="preserve"> </w:t>
      </w:r>
      <w:r w:rsidRPr="00081D84">
        <w:rPr>
          <w:rFonts w:eastAsia="Calibri" w:cstheme="majorBidi"/>
          <w:b/>
          <w:bCs/>
          <w:szCs w:val="24"/>
        </w:rPr>
        <w:t>(Hadj brahim et Benbelal, 2020)</w:t>
      </w:r>
      <w:r w:rsidRPr="006962FC">
        <w:rPr>
          <w:rFonts w:eastAsia="Calibri" w:cstheme="majorBidi"/>
          <w:szCs w:val="24"/>
        </w:rPr>
        <w:t xml:space="preserve"> </w:t>
      </w:r>
      <w:r w:rsidRPr="00CA7E97">
        <w:rPr>
          <w:rFonts w:eastAsia="Calibri" w:cstheme="majorBidi"/>
          <w:b/>
          <w:bCs/>
          <w:szCs w:val="24"/>
        </w:rPr>
        <w:t>(Figure</w:t>
      </w:r>
      <w:r>
        <w:rPr>
          <w:rFonts w:eastAsia="Calibri" w:cstheme="majorBidi"/>
          <w:b/>
          <w:bCs/>
          <w:szCs w:val="24"/>
        </w:rPr>
        <w:t xml:space="preserve"> 17</w:t>
      </w:r>
      <w:r w:rsidRPr="00CA7E97">
        <w:rPr>
          <w:rFonts w:eastAsia="Calibri" w:cstheme="majorBidi"/>
          <w:b/>
          <w:bCs/>
          <w:szCs w:val="24"/>
        </w:rPr>
        <w:t>)</w:t>
      </w:r>
      <w:r>
        <w:rPr>
          <w:rFonts w:eastAsia="Calibri" w:cstheme="majorBidi"/>
          <w:b/>
          <w:bCs/>
          <w:szCs w:val="24"/>
        </w:rPr>
        <w:t>.</w:t>
      </w:r>
      <w:r w:rsidRPr="00CA7E97">
        <w:rPr>
          <w:rFonts w:eastAsia="Calibri" w:cstheme="majorBidi"/>
          <w:b/>
          <w:bCs/>
          <w:szCs w:val="24"/>
        </w:rPr>
        <w:t xml:space="preserve"> </w:t>
      </w:r>
    </w:p>
    <w:p w14:paraId="579E5976" w14:textId="77777777" w:rsidR="00DF23CF" w:rsidRDefault="00DF23CF" w:rsidP="002A7B40">
      <w:pPr>
        <w:jc w:val="center"/>
        <w:rPr>
          <w:rFonts w:eastAsia="Calibri" w:cstheme="majorBidi"/>
          <w:b/>
          <w:bCs/>
          <w:szCs w:val="24"/>
        </w:rPr>
      </w:pPr>
      <w:r w:rsidRPr="00241B5F">
        <w:rPr>
          <w:b/>
          <w:bCs/>
          <w:noProof/>
          <w:lang w:eastAsia="fr-FR"/>
        </w:rPr>
        <w:drawing>
          <wp:inline distT="0" distB="0" distL="0" distR="0" wp14:anchorId="2A332C4C" wp14:editId="08372EBD">
            <wp:extent cx="5314950" cy="3200400"/>
            <wp:effectExtent l="57150" t="57150" r="114300" b="11430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314950" cy="32004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0DAFA1A" w14:textId="4F938802" w:rsidR="00DF23CF" w:rsidRPr="00761007" w:rsidRDefault="00DF23CF" w:rsidP="002A7B40">
      <w:pPr>
        <w:jc w:val="center"/>
        <w:rPr>
          <w:rFonts w:cstheme="majorBidi"/>
          <w:b/>
          <w:bCs/>
          <w:szCs w:val="24"/>
        </w:rPr>
      </w:pPr>
      <w:r w:rsidRPr="00761007">
        <w:rPr>
          <w:rFonts w:cstheme="majorBidi"/>
          <w:b/>
          <w:bCs/>
        </w:rPr>
        <w:t>Figure</w:t>
      </w:r>
      <w:r>
        <w:rPr>
          <w:rFonts w:cstheme="majorBidi"/>
          <w:b/>
          <w:bCs/>
        </w:rPr>
        <w:t xml:space="preserve"> 17</w:t>
      </w:r>
      <w:r w:rsidRPr="00761007">
        <w:rPr>
          <w:rFonts w:cstheme="majorBidi"/>
          <w:b/>
          <w:bCs/>
        </w:rPr>
        <w:t xml:space="preserve"> : </w:t>
      </w:r>
      <w:r w:rsidRPr="00761007">
        <w:rPr>
          <w:rFonts w:cstheme="majorBidi"/>
        </w:rPr>
        <w:t>Préparation de l’extrait aqueux lyophilisé</w:t>
      </w:r>
      <w:r w:rsidR="00327B02">
        <w:rPr>
          <w:rFonts w:cstheme="majorBidi"/>
        </w:rPr>
        <w:t xml:space="preserve"> des </w:t>
      </w:r>
      <w:r w:rsidR="003F3C89">
        <w:rPr>
          <w:rFonts w:cstheme="majorBidi"/>
        </w:rPr>
        <w:t>feuilles</w:t>
      </w:r>
      <w:r w:rsidRPr="00761007">
        <w:rPr>
          <w:rFonts w:cstheme="majorBidi"/>
        </w:rPr>
        <w:t xml:space="preserve"> de MO</w:t>
      </w:r>
      <w:r w:rsidRPr="00761007">
        <w:rPr>
          <w:rFonts w:cstheme="majorBidi"/>
          <w:b/>
          <w:bCs/>
        </w:rPr>
        <w:br w:type="page"/>
      </w:r>
    </w:p>
    <w:p w14:paraId="1BB9A96A" w14:textId="77777777" w:rsidR="00DF23CF" w:rsidRPr="00BE732C" w:rsidRDefault="00DF23CF" w:rsidP="00225D8F">
      <w:pPr>
        <w:pStyle w:val="Paragraphedeliste"/>
        <w:numPr>
          <w:ilvl w:val="0"/>
          <w:numId w:val="14"/>
        </w:numPr>
        <w:spacing w:after="200" w:line="276" w:lineRule="auto"/>
        <w:rPr>
          <w:rFonts w:asciiTheme="majorBidi" w:hAnsiTheme="majorBidi" w:cstheme="majorBidi"/>
          <w:b/>
          <w:bCs/>
          <w:sz w:val="28"/>
          <w:szCs w:val="28"/>
        </w:rPr>
      </w:pPr>
      <w:r>
        <w:rPr>
          <w:rFonts w:asciiTheme="majorBidi" w:hAnsiTheme="majorBidi" w:cstheme="majorBidi"/>
          <w:b/>
          <w:bCs/>
          <w:sz w:val="28"/>
          <w:szCs w:val="28"/>
        </w:rPr>
        <w:lastRenderedPageBreak/>
        <w:t>Matériel biologique</w:t>
      </w:r>
    </w:p>
    <w:p w14:paraId="3CA505A0" w14:textId="168C561C" w:rsidR="00DF23CF" w:rsidRDefault="00DF23CF" w:rsidP="002F24FC">
      <w:pPr>
        <w:jc w:val="both"/>
        <w:rPr>
          <w:rFonts w:cstheme="majorBidi"/>
          <w:szCs w:val="24"/>
        </w:rPr>
      </w:pPr>
      <w:r>
        <w:rPr>
          <w:rFonts w:cstheme="majorBidi"/>
          <w:szCs w:val="24"/>
        </w:rPr>
        <w:t xml:space="preserve">   </w:t>
      </w:r>
      <w:r w:rsidRPr="00CE342C">
        <w:rPr>
          <w:rFonts w:cstheme="majorBidi"/>
          <w:szCs w:val="24"/>
        </w:rPr>
        <w:t xml:space="preserve">Des rats de l’espèce </w:t>
      </w:r>
      <w:r w:rsidRPr="00CE342C">
        <w:rPr>
          <w:rFonts w:cstheme="majorBidi"/>
          <w:i/>
          <w:iCs/>
          <w:szCs w:val="24"/>
        </w:rPr>
        <w:t xml:space="preserve">Rattus norvegicus </w:t>
      </w:r>
      <w:r w:rsidRPr="00CE342C">
        <w:rPr>
          <w:rFonts w:cstheme="majorBidi"/>
          <w:szCs w:val="24"/>
        </w:rPr>
        <w:t xml:space="preserve">de </w:t>
      </w:r>
      <w:r w:rsidR="00B02A13">
        <w:rPr>
          <w:rFonts w:cstheme="majorBidi"/>
          <w:szCs w:val="24"/>
        </w:rPr>
        <w:t>race</w:t>
      </w:r>
      <w:r w:rsidRPr="00CE342C">
        <w:rPr>
          <w:rFonts w:cstheme="majorBidi"/>
          <w:szCs w:val="24"/>
        </w:rPr>
        <w:t xml:space="preserve"> Wistar, pesant entre 140 à 200g dont le poids moyen est de 164,67 ± 17,92 g (au début de l’expérimentation). Les rats ont été obtenus auprès de l’animalerie du département de biologie animale à Guemar, </w:t>
      </w:r>
      <w:r w:rsidR="00C162B1">
        <w:rPr>
          <w:rFonts w:cstheme="majorBidi"/>
          <w:szCs w:val="24"/>
        </w:rPr>
        <w:t>F</w:t>
      </w:r>
      <w:r w:rsidRPr="00CE342C">
        <w:rPr>
          <w:rFonts w:cstheme="majorBidi"/>
          <w:szCs w:val="24"/>
        </w:rPr>
        <w:t>aculté des sciences de la nature et de la vie, de l’Université Echahid Hamma Lakhdar – wilaya d’El Oued (Algérie).</w:t>
      </w:r>
      <w:r w:rsidRPr="00D5552F">
        <w:t xml:space="preserve"> </w:t>
      </w:r>
      <w:r w:rsidRPr="00347372">
        <w:rPr>
          <w:rFonts w:cstheme="majorBidi"/>
          <w:b/>
          <w:bCs/>
          <w:szCs w:val="24"/>
        </w:rPr>
        <w:t>(Hadj brahim et Benbelal, 2020)</w:t>
      </w:r>
    </w:p>
    <w:p w14:paraId="21D594DB" w14:textId="549DD3DD" w:rsidR="00DF23CF" w:rsidRPr="00092E63" w:rsidRDefault="00DF23CF" w:rsidP="002F24FC">
      <w:pPr>
        <w:jc w:val="both"/>
        <w:rPr>
          <w:rFonts w:cstheme="majorBidi"/>
          <w:szCs w:val="24"/>
        </w:rPr>
      </w:pPr>
      <w:r>
        <w:rPr>
          <w:rFonts w:cstheme="majorBidi"/>
          <w:szCs w:val="24"/>
        </w:rPr>
        <w:t xml:space="preserve">   </w:t>
      </w:r>
      <w:r w:rsidRPr="00C95D59">
        <w:rPr>
          <w:rFonts w:cstheme="majorBidi"/>
          <w:szCs w:val="24"/>
        </w:rPr>
        <w:t>Pendant la période d'acclimatation d'une semaine, les rats ont été répartis au hasard dans des cages en polypropylène avec des couvercles en acier inoxydable</w:t>
      </w:r>
      <w:r w:rsidRPr="00C95D59">
        <w:t xml:space="preserve"> </w:t>
      </w:r>
      <w:r w:rsidRPr="00C95D59">
        <w:rPr>
          <w:rFonts w:cstheme="majorBidi"/>
          <w:szCs w:val="24"/>
        </w:rPr>
        <w:t>où chaque cage regroupe 7 ou 8 rats</w:t>
      </w:r>
      <w:r>
        <w:rPr>
          <w:rFonts w:cstheme="majorBidi"/>
          <w:szCs w:val="24"/>
        </w:rPr>
        <w:t>.</w:t>
      </w:r>
      <w:r w:rsidRPr="00884036">
        <w:rPr>
          <w:rFonts w:cstheme="majorBidi"/>
          <w:szCs w:val="24"/>
        </w:rPr>
        <w:t xml:space="preserve"> Ces rats sont nourris essentiellement aux graminées et vivent à la température ambiante moyenne de 24 à 27°C</w:t>
      </w:r>
      <w:r>
        <w:rPr>
          <w:rFonts w:cstheme="majorBidi"/>
          <w:szCs w:val="24"/>
        </w:rPr>
        <w:t>,</w:t>
      </w:r>
      <w:r w:rsidRPr="00092E63">
        <w:t xml:space="preserve"> </w:t>
      </w:r>
      <w:r w:rsidRPr="00092E63">
        <w:rPr>
          <w:rFonts w:cstheme="majorBidi"/>
          <w:szCs w:val="24"/>
        </w:rPr>
        <w:t>avec un cycle de 12 h chacun (obscurité et</w:t>
      </w:r>
      <w:r>
        <w:rPr>
          <w:rFonts w:cstheme="majorBidi"/>
          <w:szCs w:val="24"/>
        </w:rPr>
        <w:t xml:space="preserve"> </w:t>
      </w:r>
      <w:r w:rsidRPr="00092E63">
        <w:rPr>
          <w:rFonts w:cstheme="majorBidi"/>
          <w:szCs w:val="24"/>
        </w:rPr>
        <w:t>lumière</w:t>
      </w:r>
      <w:r w:rsidR="00B02A13" w:rsidRPr="00092E63">
        <w:rPr>
          <w:rFonts w:cstheme="majorBidi"/>
          <w:szCs w:val="24"/>
        </w:rPr>
        <w:t>)</w:t>
      </w:r>
      <w:r w:rsidR="00B02A13">
        <w:rPr>
          <w:rFonts w:cstheme="majorBidi"/>
          <w:szCs w:val="24"/>
        </w:rPr>
        <w:t>. Pour</w:t>
      </w:r>
      <w:r w:rsidRPr="00092E63">
        <w:rPr>
          <w:rFonts w:cstheme="majorBidi"/>
          <w:szCs w:val="24"/>
        </w:rPr>
        <w:t xml:space="preserve"> garder le bon conditionnement hygiénique des rats la sciure a été utilisée comme un lit avec u</w:t>
      </w:r>
      <w:r>
        <w:rPr>
          <w:rFonts w:cstheme="majorBidi"/>
          <w:szCs w:val="24"/>
        </w:rPr>
        <w:t xml:space="preserve">ne rénovation chaque deux jours </w:t>
      </w:r>
      <w:r w:rsidRPr="001F529D">
        <w:rPr>
          <w:rFonts w:eastAsia="Calibri" w:cstheme="majorBidi"/>
          <w:b/>
          <w:bCs/>
          <w:szCs w:val="24"/>
        </w:rPr>
        <w:t>(Hadj brahim et Benbelal, 2020).</w:t>
      </w:r>
    </w:p>
    <w:p w14:paraId="19BC6536" w14:textId="77777777" w:rsidR="00DF23CF" w:rsidRDefault="00DF23CF" w:rsidP="00225D8F">
      <w:pPr>
        <w:pStyle w:val="Paragraphedeliste"/>
        <w:numPr>
          <w:ilvl w:val="0"/>
          <w:numId w:val="14"/>
        </w:numPr>
        <w:spacing w:after="200" w:line="276" w:lineRule="auto"/>
        <w:rPr>
          <w:rFonts w:asciiTheme="majorBidi" w:hAnsiTheme="majorBidi" w:cstheme="majorBidi"/>
          <w:b/>
          <w:bCs/>
          <w:sz w:val="28"/>
          <w:szCs w:val="28"/>
        </w:rPr>
      </w:pPr>
      <w:r w:rsidRPr="005870AF">
        <w:rPr>
          <w:rFonts w:asciiTheme="majorBidi" w:hAnsiTheme="majorBidi" w:cstheme="majorBidi"/>
          <w:b/>
          <w:bCs/>
          <w:sz w:val="28"/>
          <w:szCs w:val="28"/>
        </w:rPr>
        <w:t>Déroulement de l’expérimentation</w:t>
      </w:r>
    </w:p>
    <w:p w14:paraId="6B837F50" w14:textId="764F2C76" w:rsidR="00DF23CF" w:rsidRPr="00AE35F1" w:rsidRDefault="00DF23CF" w:rsidP="00225D8F">
      <w:pPr>
        <w:pStyle w:val="Paragraphedeliste"/>
        <w:numPr>
          <w:ilvl w:val="1"/>
          <w:numId w:val="14"/>
        </w:numPr>
        <w:spacing w:after="200" w:line="276" w:lineRule="auto"/>
        <w:rPr>
          <w:rFonts w:asciiTheme="majorBidi" w:hAnsiTheme="majorBidi" w:cstheme="majorBidi"/>
          <w:b/>
          <w:bCs/>
          <w:sz w:val="24"/>
          <w:szCs w:val="24"/>
        </w:rPr>
      </w:pPr>
      <w:r w:rsidRPr="00AE35F1">
        <w:rPr>
          <w:rFonts w:asciiTheme="majorBidi" w:hAnsiTheme="majorBidi" w:cstheme="majorBidi"/>
          <w:b/>
          <w:bCs/>
          <w:sz w:val="24"/>
          <w:szCs w:val="24"/>
        </w:rPr>
        <w:t xml:space="preserve">Répartition et </w:t>
      </w:r>
      <w:r w:rsidR="00651423">
        <w:rPr>
          <w:rFonts w:asciiTheme="majorBidi" w:hAnsiTheme="majorBidi" w:cstheme="majorBidi"/>
          <w:b/>
          <w:bCs/>
          <w:sz w:val="24"/>
          <w:szCs w:val="24"/>
        </w:rPr>
        <w:t>t</w:t>
      </w:r>
      <w:r w:rsidRPr="00AE35F1">
        <w:rPr>
          <w:rFonts w:asciiTheme="majorBidi" w:hAnsiTheme="majorBidi" w:cstheme="majorBidi"/>
          <w:b/>
          <w:bCs/>
          <w:sz w:val="24"/>
          <w:szCs w:val="24"/>
        </w:rPr>
        <w:t>raitement des animaux</w:t>
      </w:r>
    </w:p>
    <w:p w14:paraId="2EB810D5" w14:textId="77777777" w:rsidR="00DF23CF" w:rsidRDefault="00DF23CF" w:rsidP="002F24FC">
      <w:pPr>
        <w:rPr>
          <w:rFonts w:cstheme="majorBidi"/>
          <w:szCs w:val="24"/>
        </w:rPr>
      </w:pPr>
      <w:r>
        <w:rPr>
          <w:rFonts w:cstheme="majorBidi"/>
          <w:szCs w:val="24"/>
        </w:rPr>
        <w:t xml:space="preserve">   </w:t>
      </w:r>
      <w:r w:rsidRPr="00B30B7E">
        <w:rPr>
          <w:rFonts w:cstheme="majorBidi"/>
          <w:szCs w:val="24"/>
        </w:rPr>
        <w:t>Dans le cadre de cette étude 26 rats Wistar adultes, marqués au niveau de la partie supérieure de la queue grâce à un marqueur permanent et repartis en 4 groupes</w:t>
      </w:r>
      <w:r w:rsidRPr="00EB35DB">
        <w:t xml:space="preserve"> </w:t>
      </w:r>
      <w:r w:rsidRPr="00EB35DB">
        <w:rPr>
          <w:b/>
          <w:bCs/>
        </w:rPr>
        <w:t>(</w:t>
      </w:r>
      <w:r w:rsidRPr="00EB35DB">
        <w:rPr>
          <w:rFonts w:cstheme="majorBidi"/>
          <w:b/>
          <w:bCs/>
          <w:szCs w:val="24"/>
        </w:rPr>
        <w:t>Figure 18) </w:t>
      </w:r>
      <w:r>
        <w:rPr>
          <w:rFonts w:cstheme="majorBidi"/>
          <w:szCs w:val="24"/>
        </w:rPr>
        <w:t>:</w:t>
      </w:r>
    </w:p>
    <w:p w14:paraId="666A7D17" w14:textId="77777777" w:rsidR="00DF23CF" w:rsidRPr="00E345F2" w:rsidRDefault="00DF23CF" w:rsidP="002F24FC">
      <w:pPr>
        <w:jc w:val="both"/>
        <w:rPr>
          <w:szCs w:val="24"/>
        </w:rPr>
      </w:pPr>
      <w:r w:rsidRPr="004C678E">
        <w:rPr>
          <w:rFonts w:cstheme="majorBidi"/>
          <w:b/>
          <w:bCs/>
          <w:szCs w:val="24"/>
        </w:rPr>
        <w:t>Groupe (lot) 1 (n=5 rats) Contrôle sain</w:t>
      </w:r>
      <w:r w:rsidRPr="00E345F2">
        <w:rPr>
          <w:szCs w:val="24"/>
        </w:rPr>
        <w:t xml:space="preserve"> : </w:t>
      </w:r>
      <w:r w:rsidRPr="004C678E">
        <w:rPr>
          <w:rFonts w:cstheme="majorBidi"/>
          <w:szCs w:val="24"/>
        </w:rPr>
        <w:t>Qui reçoivent quotidiennement par gavage gastrique 2 ml d’eau distillée pendant 30 jours</w:t>
      </w:r>
      <w:r>
        <w:rPr>
          <w:rFonts w:cstheme="majorBidi"/>
          <w:szCs w:val="24"/>
        </w:rPr>
        <w:t xml:space="preserve"> </w:t>
      </w:r>
      <w:r w:rsidRPr="001F529D">
        <w:rPr>
          <w:rFonts w:cstheme="majorBidi"/>
          <w:b/>
          <w:bCs/>
          <w:szCs w:val="24"/>
        </w:rPr>
        <w:t>(Hadj brahim et Benbelal, 2020).</w:t>
      </w:r>
      <w:r w:rsidRPr="004C678E">
        <w:rPr>
          <w:rFonts w:cstheme="majorBidi"/>
          <w:szCs w:val="24"/>
        </w:rPr>
        <w:t xml:space="preserve"> </w:t>
      </w:r>
    </w:p>
    <w:p w14:paraId="1E4DC0A9" w14:textId="7D22C3B3" w:rsidR="00DF23CF" w:rsidRPr="004C678E" w:rsidRDefault="00DF23CF" w:rsidP="00EB35DB">
      <w:pPr>
        <w:jc w:val="both"/>
        <w:rPr>
          <w:rFonts w:cstheme="majorBidi"/>
          <w:szCs w:val="24"/>
        </w:rPr>
      </w:pPr>
      <w:r w:rsidRPr="004C678E">
        <w:rPr>
          <w:rFonts w:cstheme="majorBidi"/>
          <w:b/>
          <w:bCs/>
          <w:szCs w:val="24"/>
        </w:rPr>
        <w:t>Groupe (lot) 2 (n=7 rats) des Rats Sains + Extrait aqueux de</w:t>
      </w:r>
      <w:r w:rsidR="00327B02">
        <w:rPr>
          <w:rFonts w:cstheme="majorBidi"/>
          <w:b/>
          <w:bCs/>
          <w:szCs w:val="24"/>
        </w:rPr>
        <w:t>s feuilles de MO</w:t>
      </w:r>
      <w:r w:rsidRPr="004C678E">
        <w:rPr>
          <w:rFonts w:cstheme="majorBidi"/>
          <w:szCs w:val="24"/>
        </w:rPr>
        <w:t xml:space="preserve"> : Reçoivent chaque jour par gavage gastrique 2 ml de l’extrait aqueux de</w:t>
      </w:r>
      <w:r w:rsidR="00327B02">
        <w:rPr>
          <w:rFonts w:cstheme="majorBidi"/>
          <w:szCs w:val="24"/>
        </w:rPr>
        <w:t>s feuilles</w:t>
      </w:r>
      <w:r w:rsidRPr="004C678E">
        <w:rPr>
          <w:rFonts w:cstheme="majorBidi"/>
          <w:szCs w:val="24"/>
        </w:rPr>
        <w:t xml:space="preserve"> M. oleifera à la dose de 200 mg/kg pendant 30 jours</w:t>
      </w:r>
      <w:r w:rsidRPr="00E30FB5">
        <w:rPr>
          <w:rFonts w:cstheme="majorBidi"/>
          <w:szCs w:val="24"/>
        </w:rPr>
        <w:t xml:space="preserve"> </w:t>
      </w:r>
      <w:r w:rsidRPr="001F529D">
        <w:rPr>
          <w:rFonts w:cstheme="majorBidi"/>
          <w:b/>
          <w:bCs/>
          <w:szCs w:val="24"/>
        </w:rPr>
        <w:t>(Hadj brahim et Benbelal, 2020).</w:t>
      </w:r>
      <w:r w:rsidRPr="004C678E">
        <w:rPr>
          <w:rFonts w:cstheme="majorBidi"/>
          <w:szCs w:val="24"/>
        </w:rPr>
        <w:t xml:space="preserve"> </w:t>
      </w:r>
    </w:p>
    <w:p w14:paraId="27E4DD0D" w14:textId="77777777" w:rsidR="00DF23CF" w:rsidRPr="004C678E" w:rsidRDefault="00DF23CF" w:rsidP="002F24FC">
      <w:pPr>
        <w:jc w:val="both"/>
        <w:rPr>
          <w:rFonts w:cstheme="majorBidi"/>
          <w:szCs w:val="24"/>
        </w:rPr>
      </w:pPr>
      <w:r w:rsidRPr="004C678E">
        <w:rPr>
          <w:rFonts w:cstheme="majorBidi"/>
          <w:b/>
          <w:bCs/>
          <w:szCs w:val="24"/>
        </w:rPr>
        <w:t>Groupe (lot) 3 (n=7 rats) traités par la STZ</w:t>
      </w:r>
      <w:r w:rsidRPr="004C678E">
        <w:rPr>
          <w:rFonts w:cstheme="majorBidi"/>
          <w:szCs w:val="24"/>
        </w:rPr>
        <w:t xml:space="preserve"> : le diabète a été induit pour cette groupe par injection intrapéritonéale d’une solution fraichement préparée de STZ (Sigma ST Lowis, Mo) à une dose de 55 mg/kg de poids corporel soit un volume de 2 ml/kg</w:t>
      </w:r>
      <w:r>
        <w:rPr>
          <w:rFonts w:cstheme="majorBidi"/>
          <w:szCs w:val="24"/>
        </w:rPr>
        <w:t xml:space="preserve"> (qui détruit les cellules β).</w:t>
      </w:r>
      <w:r w:rsidRPr="004C678E">
        <w:rPr>
          <w:rFonts w:cstheme="majorBidi"/>
          <w:szCs w:val="24"/>
        </w:rPr>
        <w:t xml:space="preserve"> Selon le protocole de </w:t>
      </w:r>
      <w:r w:rsidRPr="00820CEE">
        <w:rPr>
          <w:rFonts w:cstheme="majorBidi"/>
          <w:b/>
          <w:bCs/>
          <w:szCs w:val="24"/>
        </w:rPr>
        <w:t>(Hadj brahim et Benbelal, 2020)</w:t>
      </w:r>
      <w:r w:rsidRPr="002F24FC">
        <w:rPr>
          <w:rFonts w:cstheme="majorBidi"/>
          <w:szCs w:val="24"/>
        </w:rPr>
        <w:t>.</w:t>
      </w:r>
      <w:r w:rsidRPr="004C678E">
        <w:rPr>
          <w:rFonts w:cstheme="majorBidi"/>
          <w:szCs w:val="24"/>
        </w:rPr>
        <w:t xml:space="preserve"> Ces rats reçoivent aussi chaque jour par gavage gastrique 2 ml d’eau distillée pendant 30jours. </w:t>
      </w:r>
    </w:p>
    <w:p w14:paraId="2631E24F" w14:textId="7DEFD50A" w:rsidR="00A33B03" w:rsidRDefault="00DF23CF" w:rsidP="002F24FC">
      <w:pPr>
        <w:jc w:val="both"/>
        <w:rPr>
          <w:rFonts w:cstheme="majorBidi"/>
          <w:szCs w:val="24"/>
        </w:rPr>
      </w:pPr>
      <w:r w:rsidRPr="004C678E">
        <w:rPr>
          <w:rFonts w:cstheme="majorBidi"/>
          <w:b/>
          <w:bCs/>
          <w:szCs w:val="24"/>
        </w:rPr>
        <w:t>Groupe (lot) 4 (n=7 rats) traités par la STZ + Extrait aqueux de</w:t>
      </w:r>
      <w:r w:rsidR="00327B02">
        <w:rPr>
          <w:rFonts w:cstheme="majorBidi"/>
          <w:b/>
          <w:bCs/>
          <w:szCs w:val="24"/>
        </w:rPr>
        <w:t>s feuilles de MO</w:t>
      </w:r>
      <w:r w:rsidRPr="004C678E">
        <w:rPr>
          <w:rFonts w:cstheme="majorBidi"/>
          <w:b/>
          <w:bCs/>
          <w:szCs w:val="24"/>
        </w:rPr>
        <w:t xml:space="preserve"> </w:t>
      </w:r>
      <w:r w:rsidRPr="004C678E">
        <w:rPr>
          <w:rFonts w:cstheme="majorBidi"/>
          <w:szCs w:val="24"/>
        </w:rPr>
        <w:t xml:space="preserve">: les rats sont traités par injection intrapéritonéale d’une solution fraichement préparée de STZ à une dose de 55 mg/kg de poids corporel soit un volume de 2 ml/kg, et reçoivent quotidiennement par voie </w:t>
      </w:r>
    </w:p>
    <w:p w14:paraId="12010468" w14:textId="1F9159E1" w:rsidR="00DF23CF" w:rsidRDefault="00DF23CF" w:rsidP="002F24FC">
      <w:pPr>
        <w:jc w:val="both"/>
        <w:rPr>
          <w:rFonts w:cstheme="majorBidi"/>
          <w:szCs w:val="24"/>
        </w:rPr>
      </w:pPr>
      <w:proofErr w:type="gramStart"/>
      <w:r w:rsidRPr="004C678E">
        <w:rPr>
          <w:rFonts w:cstheme="majorBidi"/>
          <w:szCs w:val="24"/>
        </w:rPr>
        <w:lastRenderedPageBreak/>
        <w:t>orale</w:t>
      </w:r>
      <w:proofErr w:type="gramEnd"/>
      <w:r w:rsidRPr="004C678E">
        <w:rPr>
          <w:rFonts w:cstheme="majorBidi"/>
          <w:szCs w:val="24"/>
        </w:rPr>
        <w:t xml:space="preserve"> 2 ml de l’extrait aqueux de la plante M. oleifera à la dos</w:t>
      </w:r>
      <w:r>
        <w:rPr>
          <w:rFonts w:cstheme="majorBidi"/>
          <w:szCs w:val="24"/>
        </w:rPr>
        <w:t>e de 200 mg/kg pendant 30 jours</w:t>
      </w:r>
      <w:r w:rsidRPr="004C678E">
        <w:rPr>
          <w:rFonts w:cstheme="majorBidi"/>
          <w:szCs w:val="24"/>
        </w:rPr>
        <w:t xml:space="preserve"> </w:t>
      </w:r>
      <w:r w:rsidRPr="00820CEE">
        <w:rPr>
          <w:rFonts w:cstheme="majorBidi"/>
          <w:b/>
          <w:bCs/>
          <w:szCs w:val="24"/>
        </w:rPr>
        <w:t>(Hadj brahim et Benbelal, 2020).</w:t>
      </w:r>
    </w:p>
    <w:p w14:paraId="4C12C499" w14:textId="77777777" w:rsidR="00DF23CF" w:rsidRDefault="00DF23CF" w:rsidP="002A7B40">
      <w:pPr>
        <w:jc w:val="both"/>
        <w:rPr>
          <w:rFonts w:cstheme="majorBidi"/>
          <w:szCs w:val="24"/>
        </w:rPr>
      </w:pPr>
      <w:r>
        <w:rPr>
          <w:rFonts w:cstheme="majorBidi"/>
          <w:noProof/>
          <w:szCs w:val="24"/>
          <w:lang w:eastAsia="fr-FR"/>
        </w:rPr>
        <w:drawing>
          <wp:inline distT="0" distB="0" distL="0" distR="0" wp14:anchorId="4808B4F1" wp14:editId="722B4DDD">
            <wp:extent cx="5760720" cy="3625215"/>
            <wp:effectExtent l="19050" t="19050" r="11430" b="13335"/>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60720" cy="3625215"/>
                    </a:xfrm>
                    <a:prstGeom prst="rect">
                      <a:avLst/>
                    </a:prstGeom>
                    <a:noFill/>
                    <a:ln w="3175">
                      <a:solidFill>
                        <a:srgbClr val="1F497D">
                          <a:lumMod val="40000"/>
                          <a:lumOff val="60000"/>
                        </a:srgbClr>
                      </a:solidFill>
                    </a:ln>
                  </pic:spPr>
                </pic:pic>
              </a:graphicData>
            </a:graphic>
          </wp:inline>
        </w:drawing>
      </w:r>
    </w:p>
    <w:p w14:paraId="070D11FA" w14:textId="77777777" w:rsidR="00DF23CF" w:rsidRPr="00E30FB5" w:rsidRDefault="00DF23CF" w:rsidP="00E30FB5">
      <w:pPr>
        <w:jc w:val="center"/>
        <w:rPr>
          <w:rFonts w:cstheme="majorBidi"/>
          <w:b/>
          <w:bCs/>
          <w:szCs w:val="24"/>
        </w:rPr>
      </w:pPr>
      <w:r w:rsidRPr="00E30FB5">
        <w:rPr>
          <w:rFonts w:cstheme="majorBidi"/>
          <w:b/>
          <w:bCs/>
          <w:szCs w:val="24"/>
        </w:rPr>
        <w:t xml:space="preserve">Figure 18 : </w:t>
      </w:r>
      <w:r w:rsidRPr="00E30FB5">
        <w:rPr>
          <w:rFonts w:cstheme="majorBidi"/>
          <w:szCs w:val="24"/>
        </w:rPr>
        <w:t>Répartition des rats en 4 lots</w:t>
      </w:r>
    </w:p>
    <w:p w14:paraId="1B7768FB" w14:textId="5C807D43" w:rsidR="00DF23CF" w:rsidRPr="00E30FB5" w:rsidRDefault="00DF23CF" w:rsidP="00EB35DB">
      <w:pPr>
        <w:jc w:val="both"/>
        <w:rPr>
          <w:rFonts w:cstheme="majorBidi"/>
          <w:noProof/>
          <w:szCs w:val="24"/>
          <w:lang w:eastAsia="fr-FR"/>
        </w:rPr>
      </w:pPr>
      <w:r>
        <w:rPr>
          <w:rFonts w:cstheme="majorBidi"/>
          <w:szCs w:val="24"/>
        </w:rPr>
        <w:t xml:space="preserve">   </w:t>
      </w:r>
      <w:r w:rsidRPr="008A56F4">
        <w:rPr>
          <w:rFonts w:cstheme="majorBidi"/>
          <w:szCs w:val="24"/>
        </w:rPr>
        <w:t xml:space="preserve">Soixante-douze heures après le traitement par STZ </w:t>
      </w:r>
      <w:r w:rsidRPr="00FB577D">
        <w:rPr>
          <w:rFonts w:cstheme="majorBidi"/>
          <w:szCs w:val="24"/>
        </w:rPr>
        <w:t xml:space="preserve">(temps de développement du diabète), le diabète a été confirmé chez les </w:t>
      </w:r>
      <w:r w:rsidR="00BB020A" w:rsidRPr="00FB577D">
        <w:rPr>
          <w:rFonts w:cstheme="majorBidi"/>
          <w:szCs w:val="24"/>
        </w:rPr>
        <w:t>rats par</w:t>
      </w:r>
      <w:r w:rsidRPr="00FB577D">
        <w:rPr>
          <w:rFonts w:cstheme="majorBidi"/>
          <w:szCs w:val="24"/>
        </w:rPr>
        <w:t xml:space="preserve"> mesure de la glycémie à jeun à l’aide d’un glucomètre de type Acut Chek. </w:t>
      </w:r>
      <w:r w:rsidRPr="009906AC">
        <w:rPr>
          <w:rFonts w:cstheme="majorBidi"/>
          <w:szCs w:val="24"/>
        </w:rPr>
        <w:t>Une glycémie entre 120-250 mg/dl a été choisie comme un intervalle dans lequel un rat est considéré comme diabétique légers et une glycémie de 250 mg/dl a été choisie comme une valeur limite au-dessus de laquelle un rat est considéré comme diabétique grave</w:t>
      </w:r>
      <w:r w:rsidRPr="002F24FC">
        <w:rPr>
          <w:rFonts w:cstheme="majorBidi"/>
          <w:szCs w:val="24"/>
        </w:rPr>
        <w:t xml:space="preserve"> </w:t>
      </w:r>
      <w:r w:rsidRPr="00F205C5">
        <w:rPr>
          <w:rFonts w:cstheme="majorBidi"/>
          <w:b/>
          <w:bCs/>
          <w:szCs w:val="24"/>
        </w:rPr>
        <w:t>(Hadj brahim et Benbelal, 2020).</w:t>
      </w:r>
      <w:r w:rsidRPr="00BF3A99">
        <w:rPr>
          <w:rFonts w:cstheme="majorBidi"/>
          <w:noProof/>
          <w:szCs w:val="24"/>
          <w:lang w:eastAsia="fr-FR"/>
        </w:rPr>
        <w:t xml:space="preserve"> </w:t>
      </w:r>
    </w:p>
    <w:p w14:paraId="3305731F" w14:textId="77777777" w:rsidR="00DF23CF" w:rsidRPr="0026438F" w:rsidRDefault="00DF23CF" w:rsidP="00225D8F">
      <w:pPr>
        <w:pStyle w:val="Paragraphedeliste"/>
        <w:numPr>
          <w:ilvl w:val="0"/>
          <w:numId w:val="14"/>
        </w:numPr>
        <w:spacing w:after="200" w:line="276" w:lineRule="auto"/>
        <w:rPr>
          <w:rFonts w:asciiTheme="majorBidi" w:hAnsiTheme="majorBidi" w:cstheme="majorBidi"/>
          <w:b/>
          <w:bCs/>
          <w:sz w:val="28"/>
          <w:szCs w:val="28"/>
        </w:rPr>
      </w:pPr>
      <w:r w:rsidRPr="0026438F">
        <w:rPr>
          <w:rFonts w:asciiTheme="majorBidi" w:hAnsiTheme="majorBidi" w:cstheme="majorBidi"/>
          <w:b/>
          <w:bCs/>
          <w:sz w:val="28"/>
          <w:szCs w:val="28"/>
        </w:rPr>
        <w:t>Prélèvement des cerveaux</w:t>
      </w:r>
    </w:p>
    <w:p w14:paraId="731E347D" w14:textId="1A0517B9" w:rsidR="00DF23CF" w:rsidRDefault="00DF23CF" w:rsidP="00EB35DB">
      <w:pPr>
        <w:jc w:val="both"/>
        <w:rPr>
          <w:rFonts w:cstheme="majorBidi"/>
          <w:b/>
          <w:bCs/>
          <w:szCs w:val="24"/>
        </w:rPr>
      </w:pPr>
      <w:r>
        <w:rPr>
          <w:rFonts w:cstheme="majorBidi"/>
          <w:szCs w:val="24"/>
        </w:rPr>
        <w:t xml:space="preserve">   </w:t>
      </w:r>
      <w:r w:rsidRPr="005235B2">
        <w:rPr>
          <w:rFonts w:cstheme="majorBidi"/>
          <w:szCs w:val="24"/>
        </w:rPr>
        <w:t xml:space="preserve">A la fin de l'expérimentation (après 30 jours), les rats de chaque lot, </w:t>
      </w:r>
      <w:r w:rsidR="00FD0A1A">
        <w:rPr>
          <w:rFonts w:cstheme="majorBidi"/>
          <w:szCs w:val="24"/>
        </w:rPr>
        <w:t xml:space="preserve">ont </w:t>
      </w:r>
      <w:r w:rsidRPr="005235B2">
        <w:rPr>
          <w:rFonts w:cstheme="majorBidi"/>
          <w:szCs w:val="24"/>
        </w:rPr>
        <w:t>été sacrifiés après avoir été anesthésiés, par l’utilisation de Flutan par inhalation, après 12 he</w:t>
      </w:r>
      <w:r>
        <w:rPr>
          <w:rFonts w:cstheme="majorBidi"/>
          <w:szCs w:val="24"/>
        </w:rPr>
        <w:t xml:space="preserve">ures de jeûne. Les </w:t>
      </w:r>
      <w:r w:rsidRPr="005235B2">
        <w:rPr>
          <w:rFonts w:cstheme="majorBidi"/>
          <w:szCs w:val="24"/>
        </w:rPr>
        <w:t>cerveaux sont soigneusement prélevés d’une façon alternative, rincés avec du Na Cl à 9‰, puis conservés dans le formol à 1</w:t>
      </w:r>
      <w:r>
        <w:rPr>
          <w:rFonts w:cstheme="majorBidi"/>
          <w:szCs w:val="24"/>
        </w:rPr>
        <w:t xml:space="preserve">0% pour une étude histologique </w:t>
      </w:r>
      <w:r w:rsidRPr="00B71807">
        <w:rPr>
          <w:rFonts w:cstheme="majorBidi"/>
          <w:b/>
          <w:bCs/>
          <w:szCs w:val="24"/>
        </w:rPr>
        <w:t>(Hadj brahim et Benbelal, 2020).</w:t>
      </w:r>
    </w:p>
    <w:p w14:paraId="506BE4AE" w14:textId="5630C432" w:rsidR="00F306B0" w:rsidRDefault="00F306B0" w:rsidP="00EB35DB">
      <w:pPr>
        <w:jc w:val="both"/>
        <w:rPr>
          <w:rFonts w:cstheme="majorBidi"/>
          <w:b/>
          <w:bCs/>
          <w:szCs w:val="24"/>
        </w:rPr>
      </w:pPr>
    </w:p>
    <w:p w14:paraId="27E39BF7" w14:textId="77777777" w:rsidR="00F306B0" w:rsidRPr="00FC5D76" w:rsidRDefault="00F306B0" w:rsidP="00EB35DB">
      <w:pPr>
        <w:jc w:val="both"/>
        <w:rPr>
          <w:rFonts w:cstheme="majorBidi"/>
          <w:b/>
          <w:bCs/>
          <w:szCs w:val="24"/>
        </w:rPr>
      </w:pPr>
    </w:p>
    <w:p w14:paraId="68D0A382" w14:textId="77777777" w:rsidR="00DF23CF" w:rsidRPr="005B7A1B" w:rsidRDefault="00DF23CF" w:rsidP="00225D8F">
      <w:pPr>
        <w:pStyle w:val="Paragraphedeliste"/>
        <w:numPr>
          <w:ilvl w:val="0"/>
          <w:numId w:val="14"/>
        </w:numPr>
        <w:spacing w:after="200" w:line="276" w:lineRule="auto"/>
        <w:rPr>
          <w:rFonts w:asciiTheme="majorBidi" w:hAnsiTheme="majorBidi" w:cstheme="majorBidi"/>
          <w:b/>
          <w:bCs/>
          <w:sz w:val="28"/>
          <w:szCs w:val="28"/>
        </w:rPr>
      </w:pPr>
      <w:r w:rsidRPr="005B7A1B">
        <w:rPr>
          <w:rFonts w:asciiTheme="majorBidi" w:hAnsiTheme="majorBidi" w:cstheme="majorBidi"/>
          <w:b/>
          <w:bCs/>
          <w:sz w:val="28"/>
          <w:szCs w:val="28"/>
        </w:rPr>
        <w:lastRenderedPageBreak/>
        <w:t xml:space="preserve">L’étude histologique </w:t>
      </w:r>
    </w:p>
    <w:p w14:paraId="271D950F" w14:textId="5BE9C6A9" w:rsidR="00DF23CF" w:rsidRDefault="00DF23CF" w:rsidP="00EB35DB">
      <w:pPr>
        <w:shd w:val="clear" w:color="auto" w:fill="D5DCE4" w:themeFill="text2" w:themeFillTint="33"/>
        <w:rPr>
          <w:rFonts w:cstheme="majorBidi"/>
          <w:szCs w:val="24"/>
        </w:rPr>
      </w:pPr>
      <w:r w:rsidRPr="00B8110B">
        <w:rPr>
          <w:rFonts w:cstheme="majorBidi"/>
          <w:szCs w:val="24"/>
        </w:rPr>
        <w:t xml:space="preserve">L'étude </w:t>
      </w:r>
      <w:r>
        <w:rPr>
          <w:rFonts w:cstheme="majorBidi"/>
          <w:szCs w:val="24"/>
        </w:rPr>
        <w:t>histopathologique</w:t>
      </w:r>
      <w:r w:rsidRPr="00B8110B">
        <w:rPr>
          <w:rFonts w:cstheme="majorBidi"/>
          <w:szCs w:val="24"/>
        </w:rPr>
        <w:t xml:space="preserve"> a été établie dans</w:t>
      </w:r>
      <w:r w:rsidR="00DD3B72">
        <w:rPr>
          <w:rFonts w:cstheme="majorBidi"/>
          <w:szCs w:val="24"/>
        </w:rPr>
        <w:t xml:space="preserve"> </w:t>
      </w:r>
      <w:r w:rsidR="00CE7503">
        <w:rPr>
          <w:rFonts w:cstheme="majorBidi"/>
          <w:szCs w:val="24"/>
        </w:rPr>
        <w:t xml:space="preserve">le </w:t>
      </w:r>
      <w:r w:rsidR="00CE7503" w:rsidRPr="00B8110B">
        <w:rPr>
          <w:rFonts w:cstheme="majorBidi"/>
          <w:szCs w:val="24"/>
        </w:rPr>
        <w:t>laboratoire</w:t>
      </w:r>
      <w:r w:rsidRPr="00B8110B">
        <w:rPr>
          <w:rFonts w:cstheme="majorBidi"/>
          <w:szCs w:val="24"/>
        </w:rPr>
        <w:t xml:space="preserve"> de biotechnologie du département de biologie à </w:t>
      </w:r>
      <w:r w:rsidR="00DD3B72">
        <w:rPr>
          <w:rFonts w:cstheme="majorBidi"/>
          <w:szCs w:val="24"/>
        </w:rPr>
        <w:t>l’</w:t>
      </w:r>
      <w:r w:rsidRPr="00B8110B">
        <w:rPr>
          <w:rFonts w:cstheme="majorBidi"/>
          <w:szCs w:val="24"/>
        </w:rPr>
        <w:t>université de Ghardaïa.</w:t>
      </w:r>
    </w:p>
    <w:p w14:paraId="34EC2A54" w14:textId="169197E9" w:rsidR="00DF23CF" w:rsidRPr="00B8110B" w:rsidRDefault="00DF23CF" w:rsidP="00EB35DB">
      <w:pPr>
        <w:jc w:val="both"/>
        <w:rPr>
          <w:rFonts w:cstheme="majorBidi"/>
          <w:szCs w:val="24"/>
        </w:rPr>
      </w:pPr>
      <w:r>
        <w:rPr>
          <w:rFonts w:cstheme="majorBidi"/>
          <w:szCs w:val="24"/>
        </w:rPr>
        <w:t xml:space="preserve">   </w:t>
      </w:r>
      <w:r w:rsidRPr="00B8110B">
        <w:rPr>
          <w:rFonts w:cstheme="majorBidi"/>
          <w:szCs w:val="24"/>
        </w:rPr>
        <w:t>La technique d’histologie nous permet d’obtenir des coupes minces d</w:t>
      </w:r>
      <w:r w:rsidR="004401AA">
        <w:rPr>
          <w:rFonts w:cstheme="majorBidi"/>
          <w:szCs w:val="24"/>
        </w:rPr>
        <w:t>u</w:t>
      </w:r>
      <w:r>
        <w:rPr>
          <w:rFonts w:cstheme="majorBidi"/>
          <w:szCs w:val="24"/>
        </w:rPr>
        <w:t xml:space="preserve"> cerveau</w:t>
      </w:r>
      <w:r w:rsidRPr="00B8110B">
        <w:rPr>
          <w:rFonts w:cstheme="majorBidi"/>
          <w:szCs w:val="24"/>
        </w:rPr>
        <w:t>. Ainsi, nous nous intéressons à l'étude histologique des cellules de l'hippocampe dans le cerveau.</w:t>
      </w:r>
    </w:p>
    <w:p w14:paraId="6320B619" w14:textId="77777777" w:rsidR="00DF23CF" w:rsidRDefault="00DF23CF" w:rsidP="00EB35DB">
      <w:pPr>
        <w:jc w:val="both"/>
        <w:rPr>
          <w:rFonts w:cstheme="majorBidi"/>
          <w:szCs w:val="24"/>
        </w:rPr>
      </w:pPr>
      <w:r>
        <w:rPr>
          <w:rFonts w:cstheme="majorBidi"/>
          <w:szCs w:val="24"/>
        </w:rPr>
        <w:t xml:space="preserve">   </w:t>
      </w:r>
      <w:r w:rsidRPr="00B8110B">
        <w:rPr>
          <w:rFonts w:cstheme="majorBidi"/>
          <w:szCs w:val="24"/>
        </w:rPr>
        <w:t xml:space="preserve">Cette technique comprend plusieurs étapes principales successives : </w:t>
      </w:r>
    </w:p>
    <w:p w14:paraId="78F6D843" w14:textId="77777777" w:rsidR="00DF23CF" w:rsidRPr="001F2E59" w:rsidRDefault="00DF23CF" w:rsidP="00225D8F">
      <w:pPr>
        <w:pStyle w:val="Paragraphedeliste"/>
        <w:numPr>
          <w:ilvl w:val="0"/>
          <w:numId w:val="15"/>
        </w:numPr>
        <w:spacing w:after="200" w:line="276" w:lineRule="auto"/>
        <w:rPr>
          <w:rFonts w:cs="Times New Roman"/>
          <w:sz w:val="28"/>
          <w:szCs w:val="28"/>
        </w:rPr>
      </w:pPr>
      <w:r w:rsidRPr="001F2E59">
        <w:rPr>
          <w:rFonts w:cs="Times New Roman"/>
          <w:sz w:val="28"/>
          <w:szCs w:val="28"/>
        </w:rPr>
        <w:t xml:space="preserve">Rinçage </w:t>
      </w:r>
    </w:p>
    <w:p w14:paraId="30D373DC" w14:textId="63434654" w:rsidR="00DF23CF" w:rsidRPr="00230933" w:rsidRDefault="00DF23CF" w:rsidP="00283DDB">
      <w:pPr>
        <w:jc w:val="both"/>
        <w:rPr>
          <w:rFonts w:cstheme="majorBidi"/>
          <w:szCs w:val="24"/>
        </w:rPr>
      </w:pPr>
      <w:r>
        <w:rPr>
          <w:rFonts w:cstheme="majorBidi" w:hint="cs"/>
          <w:noProof/>
          <w:szCs w:val="24"/>
          <w:rtl/>
          <w:lang w:eastAsia="fr-FR"/>
        </w:rPr>
        <w:drawing>
          <wp:anchor distT="0" distB="0" distL="114300" distR="114300" simplePos="0" relativeHeight="252326912" behindDoc="1" locked="0" layoutInCell="1" allowOverlap="1" wp14:anchorId="0A4B65DB" wp14:editId="098F2CD2">
            <wp:simplePos x="0" y="0"/>
            <wp:positionH relativeFrom="column">
              <wp:posOffset>2843530</wp:posOffset>
            </wp:positionH>
            <wp:positionV relativeFrom="paragraph">
              <wp:posOffset>791210</wp:posOffset>
            </wp:positionV>
            <wp:extent cx="2686050" cy="1981200"/>
            <wp:effectExtent l="57150" t="57150" r="114300" b="114300"/>
            <wp:wrapTight wrapText="bothSides">
              <wp:wrapPolygon edited="0">
                <wp:start x="-153" y="-623"/>
                <wp:lineTo x="-460" y="-415"/>
                <wp:lineTo x="-460" y="21808"/>
                <wp:lineTo x="-153" y="22638"/>
                <wp:lineTo x="22060" y="22638"/>
                <wp:lineTo x="22366" y="19731"/>
                <wp:lineTo x="22366" y="2908"/>
                <wp:lineTo x="21906" y="-208"/>
                <wp:lineTo x="21906" y="-623"/>
                <wp:lineTo x="-153" y="-623"/>
              </wp:wrapPolygon>
            </wp:wrapTight>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qq.jp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2686050" cy="19812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Pr>
          <w:rFonts w:cstheme="majorBidi" w:hint="cs"/>
          <w:noProof/>
          <w:szCs w:val="24"/>
          <w:rtl/>
          <w:lang w:eastAsia="fr-FR"/>
        </w:rPr>
        <w:drawing>
          <wp:anchor distT="0" distB="0" distL="114300" distR="114300" simplePos="0" relativeHeight="252327936" behindDoc="1" locked="0" layoutInCell="1" allowOverlap="1" wp14:anchorId="54B738D9" wp14:editId="0BFBF829">
            <wp:simplePos x="0" y="0"/>
            <wp:positionH relativeFrom="column">
              <wp:posOffset>5080</wp:posOffset>
            </wp:positionH>
            <wp:positionV relativeFrom="paragraph">
              <wp:posOffset>790575</wp:posOffset>
            </wp:positionV>
            <wp:extent cx="2686050" cy="1981200"/>
            <wp:effectExtent l="38100" t="38100" r="95250" b="95250"/>
            <wp:wrapTight wrapText="bothSides">
              <wp:wrapPolygon edited="0">
                <wp:start x="-306" y="-415"/>
                <wp:lineTo x="-306" y="21808"/>
                <wp:lineTo x="-153" y="22431"/>
                <wp:lineTo x="22060" y="22431"/>
                <wp:lineTo x="22213" y="19938"/>
                <wp:lineTo x="22213" y="3115"/>
                <wp:lineTo x="22060" y="0"/>
                <wp:lineTo x="22060" y="-415"/>
                <wp:lineTo x="-306" y="-415"/>
              </wp:wrapPolygon>
            </wp:wrapTight>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686050" cy="19812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Pr>
          <w:rFonts w:cstheme="majorBidi"/>
          <w:szCs w:val="24"/>
        </w:rPr>
        <w:t xml:space="preserve">   </w:t>
      </w:r>
      <w:r w:rsidRPr="005A40A1">
        <w:rPr>
          <w:rFonts w:cstheme="majorBidi"/>
          <w:szCs w:val="24"/>
        </w:rPr>
        <w:t>Après l'étape de fixation précédente et la conservation dans un liquide fixateur</w:t>
      </w:r>
      <w:r w:rsidR="008A70D8">
        <w:rPr>
          <w:rFonts w:cstheme="majorBidi"/>
          <w:szCs w:val="24"/>
        </w:rPr>
        <w:t xml:space="preserve"> (le </w:t>
      </w:r>
      <w:r w:rsidRPr="005A40A1">
        <w:rPr>
          <w:rFonts w:cstheme="majorBidi"/>
          <w:szCs w:val="24"/>
        </w:rPr>
        <w:t>formol</w:t>
      </w:r>
      <w:r w:rsidR="008A70D8">
        <w:rPr>
          <w:rFonts w:cstheme="majorBidi"/>
          <w:szCs w:val="24"/>
        </w:rPr>
        <w:t>)</w:t>
      </w:r>
      <w:r>
        <w:rPr>
          <w:rFonts w:cstheme="majorBidi"/>
          <w:szCs w:val="24"/>
        </w:rPr>
        <w:t xml:space="preserve"> ; l’organe</w:t>
      </w:r>
      <w:r w:rsidRPr="005A40A1">
        <w:rPr>
          <w:rFonts w:cstheme="majorBidi"/>
          <w:szCs w:val="24"/>
        </w:rPr>
        <w:t xml:space="preserve"> a été placé dans la cassette et rincée par l’eau de </w:t>
      </w:r>
      <w:r w:rsidR="00F306B0" w:rsidRPr="005A40A1">
        <w:rPr>
          <w:rFonts w:cstheme="majorBidi"/>
          <w:szCs w:val="24"/>
        </w:rPr>
        <w:t xml:space="preserve">robinet </w:t>
      </w:r>
      <w:r w:rsidR="00F306B0">
        <w:rPr>
          <w:rFonts w:cstheme="majorBidi"/>
          <w:szCs w:val="24"/>
        </w:rPr>
        <w:t>toute</w:t>
      </w:r>
      <w:r w:rsidRPr="005A40A1">
        <w:rPr>
          <w:rFonts w:cstheme="majorBidi"/>
          <w:szCs w:val="24"/>
        </w:rPr>
        <w:t xml:space="preserve"> la nuit p</w:t>
      </w:r>
      <w:r>
        <w:rPr>
          <w:rFonts w:cstheme="majorBidi"/>
          <w:szCs w:val="24"/>
        </w:rPr>
        <w:t>our</w:t>
      </w:r>
      <w:r w:rsidR="00283DDB">
        <w:rPr>
          <w:rFonts w:cstheme="majorBidi"/>
          <w:szCs w:val="24"/>
        </w:rPr>
        <w:t xml:space="preserve"> </w:t>
      </w:r>
      <w:r w:rsidR="00F306B0">
        <w:rPr>
          <w:rFonts w:cstheme="majorBidi"/>
          <w:szCs w:val="24"/>
        </w:rPr>
        <w:t>l’élimination</w:t>
      </w:r>
      <w:r>
        <w:rPr>
          <w:rFonts w:cstheme="majorBidi"/>
          <w:szCs w:val="24"/>
        </w:rPr>
        <w:t xml:space="preserve"> d</w:t>
      </w:r>
      <w:r w:rsidR="007402B7">
        <w:rPr>
          <w:rFonts w:cstheme="majorBidi"/>
          <w:szCs w:val="24"/>
        </w:rPr>
        <w:t>u</w:t>
      </w:r>
      <w:r>
        <w:rPr>
          <w:rFonts w:cstheme="majorBidi"/>
          <w:szCs w:val="24"/>
        </w:rPr>
        <w:t xml:space="preserve"> fixateur </w:t>
      </w:r>
      <w:r w:rsidRPr="0038457F">
        <w:rPr>
          <w:rFonts w:cstheme="majorBidi"/>
          <w:b/>
          <w:bCs/>
          <w:szCs w:val="24"/>
        </w:rPr>
        <w:t>(Figure</w:t>
      </w:r>
      <w:r>
        <w:rPr>
          <w:rFonts w:cstheme="majorBidi"/>
          <w:b/>
          <w:bCs/>
          <w:szCs w:val="24"/>
        </w:rPr>
        <w:t xml:space="preserve"> 19)</w:t>
      </w:r>
      <w:r w:rsidRPr="00230933">
        <w:rPr>
          <w:rFonts w:cstheme="majorBidi"/>
          <w:szCs w:val="24"/>
        </w:rPr>
        <w:t>.</w:t>
      </w:r>
    </w:p>
    <w:p w14:paraId="0CB56278" w14:textId="12517AD0" w:rsidR="00DF23CF" w:rsidRPr="00F306B0" w:rsidRDefault="00DF23CF" w:rsidP="00F306B0">
      <w:pPr>
        <w:jc w:val="center"/>
        <w:rPr>
          <w:rFonts w:cstheme="majorBidi"/>
          <w:szCs w:val="24"/>
        </w:rPr>
      </w:pPr>
      <w:r w:rsidRPr="00C2065E">
        <w:rPr>
          <w:rFonts w:cstheme="majorBidi"/>
          <w:b/>
          <w:bCs/>
          <w:szCs w:val="24"/>
        </w:rPr>
        <w:t>Figure 19 :</w:t>
      </w:r>
      <w:r w:rsidRPr="00433DE2">
        <w:t xml:space="preserve"> </w:t>
      </w:r>
      <w:r w:rsidR="004B24D6">
        <w:rPr>
          <w:rFonts w:cstheme="majorBidi"/>
          <w:szCs w:val="24"/>
        </w:rPr>
        <w:t>Mise en cassettes</w:t>
      </w:r>
      <w:r>
        <w:rPr>
          <w:rFonts w:cstheme="majorBidi"/>
          <w:szCs w:val="24"/>
        </w:rPr>
        <w:t xml:space="preserve"> </w:t>
      </w:r>
      <w:r w:rsidR="004B24D6">
        <w:rPr>
          <w:rFonts w:cstheme="majorBidi"/>
          <w:szCs w:val="24"/>
        </w:rPr>
        <w:t>et rinçage des cerveaux</w:t>
      </w:r>
    </w:p>
    <w:p w14:paraId="258F3B10" w14:textId="77777777" w:rsidR="00DF23CF" w:rsidRDefault="00DF23CF" w:rsidP="00225D8F">
      <w:pPr>
        <w:pStyle w:val="Paragraphedeliste"/>
        <w:numPr>
          <w:ilvl w:val="0"/>
          <w:numId w:val="15"/>
        </w:numPr>
        <w:spacing w:after="200" w:line="276" w:lineRule="auto"/>
        <w:rPr>
          <w:rFonts w:cs="Times New Roman"/>
          <w:sz w:val="28"/>
          <w:szCs w:val="28"/>
        </w:rPr>
      </w:pPr>
      <w:r w:rsidRPr="007004AC">
        <w:rPr>
          <w:rFonts w:cs="Times New Roman"/>
          <w:sz w:val="28"/>
          <w:szCs w:val="28"/>
        </w:rPr>
        <w:t>Déshydratation et Eclaircissement</w:t>
      </w:r>
    </w:p>
    <w:p w14:paraId="02D99864" w14:textId="60C3AA1F" w:rsidR="00DF23CF" w:rsidRDefault="00DF23CF" w:rsidP="00230933">
      <w:pPr>
        <w:jc w:val="both"/>
        <w:rPr>
          <w:rFonts w:cstheme="majorBidi"/>
          <w:szCs w:val="24"/>
          <w:rtl/>
        </w:rPr>
      </w:pPr>
      <w:r>
        <w:rPr>
          <w:rFonts w:cstheme="majorBidi"/>
          <w:szCs w:val="24"/>
        </w:rPr>
        <w:t xml:space="preserve">   Les tissus ont été</w:t>
      </w:r>
      <w:r w:rsidRPr="00F14A2D">
        <w:rPr>
          <w:rFonts w:cstheme="majorBidi"/>
          <w:szCs w:val="24"/>
        </w:rPr>
        <w:t xml:space="preserve"> déshydratés par </w:t>
      </w:r>
      <w:r>
        <w:rPr>
          <w:rFonts w:cstheme="majorBidi"/>
          <w:szCs w:val="24"/>
        </w:rPr>
        <w:t xml:space="preserve">deux </w:t>
      </w:r>
      <w:r w:rsidRPr="00F14A2D">
        <w:rPr>
          <w:rFonts w:cstheme="majorBidi"/>
          <w:szCs w:val="24"/>
        </w:rPr>
        <w:t xml:space="preserve">bains successifs d’éthanol   de concentration croissante (de </w:t>
      </w:r>
      <w:r w:rsidR="00AD2891" w:rsidRPr="00F14A2D">
        <w:rPr>
          <w:rFonts w:cstheme="majorBidi"/>
          <w:szCs w:val="24"/>
        </w:rPr>
        <w:t>l’alcool dilué</w:t>
      </w:r>
      <w:r w:rsidRPr="00F14A2D">
        <w:rPr>
          <w:rFonts w:cstheme="majorBidi"/>
          <w:szCs w:val="24"/>
        </w:rPr>
        <w:t xml:space="preserve"> 50°</w:t>
      </w:r>
      <w:r>
        <w:rPr>
          <w:rFonts w:cstheme="majorBidi"/>
          <w:szCs w:val="24"/>
        </w:rPr>
        <w:t>,70°,85°,</w:t>
      </w:r>
      <w:r w:rsidRPr="00F14A2D">
        <w:rPr>
          <w:rFonts w:cstheme="majorBidi"/>
          <w:szCs w:val="24"/>
        </w:rPr>
        <w:t xml:space="preserve"> jusqu’à l’alcool absolu à 100°)</w:t>
      </w:r>
      <w:r>
        <w:rPr>
          <w:rFonts w:cstheme="majorBidi"/>
          <w:szCs w:val="24"/>
        </w:rPr>
        <w:t> :</w:t>
      </w:r>
      <w:r w:rsidRPr="00F14A2D">
        <w:rPr>
          <w:rFonts w:cstheme="majorBidi"/>
          <w:szCs w:val="24"/>
        </w:rPr>
        <w:t xml:space="preserve">10min </w:t>
      </w:r>
      <w:r>
        <w:rPr>
          <w:rFonts w:cstheme="majorBidi"/>
          <w:szCs w:val="24"/>
        </w:rPr>
        <w:t>pour chaque</w:t>
      </w:r>
      <w:r w:rsidRPr="00F14A2D">
        <w:rPr>
          <w:rFonts w:cstheme="majorBidi"/>
          <w:szCs w:val="24"/>
        </w:rPr>
        <w:t xml:space="preserve"> bain. Puis </w:t>
      </w:r>
      <w:r w:rsidR="00C25E45">
        <w:rPr>
          <w:rFonts w:cstheme="majorBidi"/>
          <w:szCs w:val="24"/>
        </w:rPr>
        <w:t xml:space="preserve">ont </w:t>
      </w:r>
      <w:r>
        <w:rPr>
          <w:rFonts w:cstheme="majorBidi"/>
          <w:szCs w:val="24"/>
        </w:rPr>
        <w:t xml:space="preserve">été </w:t>
      </w:r>
      <w:r w:rsidRPr="00F14A2D">
        <w:rPr>
          <w:rFonts w:cstheme="majorBidi"/>
          <w:szCs w:val="24"/>
        </w:rPr>
        <w:t xml:space="preserve">placée dans </w:t>
      </w:r>
      <w:r>
        <w:rPr>
          <w:rFonts w:cstheme="majorBidi"/>
          <w:szCs w:val="24"/>
        </w:rPr>
        <w:t xml:space="preserve">deux bains de </w:t>
      </w:r>
      <w:r w:rsidRPr="00F14A2D">
        <w:rPr>
          <w:rFonts w:cstheme="majorBidi"/>
          <w:szCs w:val="24"/>
        </w:rPr>
        <w:t>solvant (xylène)</w:t>
      </w:r>
      <w:r>
        <w:rPr>
          <w:rFonts w:cstheme="majorBidi"/>
          <w:szCs w:val="24"/>
        </w:rPr>
        <w:t> : 10min cha</w:t>
      </w:r>
      <w:r w:rsidR="00AD2891">
        <w:rPr>
          <w:rFonts w:cstheme="majorBidi"/>
          <w:szCs w:val="24"/>
        </w:rPr>
        <w:t>que</w:t>
      </w:r>
      <w:r>
        <w:rPr>
          <w:rFonts w:cstheme="majorBidi"/>
          <w:szCs w:val="24"/>
        </w:rPr>
        <w:t xml:space="preserve"> bain </w:t>
      </w:r>
      <w:r w:rsidRPr="00F14A2D">
        <w:rPr>
          <w:rFonts w:cstheme="majorBidi"/>
          <w:szCs w:val="24"/>
        </w:rPr>
        <w:t>dans lequel la paraffine est</w:t>
      </w:r>
      <w:r>
        <w:rPr>
          <w:rFonts w:cstheme="majorBidi"/>
          <w:szCs w:val="24"/>
        </w:rPr>
        <w:t xml:space="preserve"> miscible </w:t>
      </w:r>
      <w:r>
        <w:rPr>
          <w:rFonts w:cstheme="majorBidi"/>
          <w:b/>
          <w:bCs/>
          <w:szCs w:val="24"/>
        </w:rPr>
        <w:t>(</w:t>
      </w:r>
      <w:r w:rsidR="001C1108">
        <w:rPr>
          <w:rFonts w:cstheme="majorBidi"/>
          <w:b/>
          <w:bCs/>
          <w:szCs w:val="24"/>
        </w:rPr>
        <w:t>F</w:t>
      </w:r>
      <w:r>
        <w:rPr>
          <w:rFonts w:cstheme="majorBidi"/>
          <w:b/>
          <w:bCs/>
          <w:szCs w:val="24"/>
        </w:rPr>
        <w:t>igure 20</w:t>
      </w:r>
      <w:r w:rsidRPr="00236921">
        <w:rPr>
          <w:rFonts w:cstheme="majorBidi"/>
          <w:b/>
          <w:bCs/>
          <w:szCs w:val="24"/>
        </w:rPr>
        <w:t>)</w:t>
      </w:r>
      <w:r w:rsidRPr="00236921">
        <w:rPr>
          <w:rFonts w:cstheme="majorBidi"/>
          <w:szCs w:val="24"/>
        </w:rPr>
        <w:t>.</w:t>
      </w:r>
    </w:p>
    <w:p w14:paraId="70B7F8C6" w14:textId="77777777" w:rsidR="00DF23CF" w:rsidRDefault="00DF23CF" w:rsidP="002A7B40">
      <w:pPr>
        <w:jc w:val="center"/>
        <w:rPr>
          <w:rFonts w:cstheme="majorBidi"/>
          <w:b/>
          <w:bCs/>
          <w:noProof/>
          <w:szCs w:val="24"/>
          <w:u w:val="single"/>
          <w:lang w:eastAsia="fr-FR"/>
        </w:rPr>
      </w:pPr>
      <w:r>
        <w:rPr>
          <w:rFonts w:cstheme="majorBidi" w:hint="cs"/>
          <w:noProof/>
          <w:szCs w:val="24"/>
          <w:rtl/>
          <w:lang w:eastAsia="fr-FR"/>
        </w:rPr>
        <w:lastRenderedPageBreak/>
        <w:drawing>
          <wp:inline distT="0" distB="0" distL="0" distR="0" wp14:anchorId="47F0C8D6" wp14:editId="7B5590A8">
            <wp:extent cx="4962525" cy="1809750"/>
            <wp:effectExtent l="38100" t="38100" r="104775" b="9525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4962525" cy="180975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CCFAE37" w14:textId="26EDF6B5" w:rsidR="00DF23CF" w:rsidRPr="00C2065E" w:rsidRDefault="00DF23CF" w:rsidP="002A7B40">
      <w:pPr>
        <w:jc w:val="center"/>
        <w:rPr>
          <w:rFonts w:cstheme="majorBidi"/>
          <w:szCs w:val="24"/>
          <w:rtl/>
        </w:rPr>
      </w:pPr>
      <w:r w:rsidRPr="00C2065E">
        <w:rPr>
          <w:rFonts w:cstheme="majorBidi"/>
          <w:b/>
          <w:bCs/>
          <w:noProof/>
          <w:szCs w:val="24"/>
          <w:lang w:eastAsia="fr-FR"/>
        </w:rPr>
        <w:t>Figure </w:t>
      </w:r>
      <w:r>
        <w:rPr>
          <w:rFonts w:cstheme="majorBidi"/>
          <w:b/>
          <w:bCs/>
          <w:noProof/>
          <w:szCs w:val="24"/>
          <w:lang w:eastAsia="fr-FR"/>
        </w:rPr>
        <w:t>20</w:t>
      </w:r>
      <w:r w:rsidRPr="00C2065E">
        <w:rPr>
          <w:rFonts w:cstheme="majorBidi"/>
          <w:b/>
          <w:bCs/>
          <w:noProof/>
          <w:szCs w:val="24"/>
          <w:lang w:eastAsia="fr-FR"/>
        </w:rPr>
        <w:t xml:space="preserve">: </w:t>
      </w:r>
      <w:r w:rsidR="008218FE">
        <w:rPr>
          <w:rFonts w:cstheme="majorBidi"/>
          <w:noProof/>
          <w:szCs w:val="24"/>
          <w:lang w:eastAsia="fr-FR"/>
        </w:rPr>
        <w:t>D</w:t>
      </w:r>
      <w:r w:rsidRPr="00C2065E">
        <w:rPr>
          <w:rFonts w:cstheme="majorBidi"/>
          <w:noProof/>
          <w:szCs w:val="24"/>
          <w:lang w:eastAsia="fr-FR"/>
        </w:rPr>
        <w:t xml:space="preserve">éhydratation et </w:t>
      </w:r>
      <w:r w:rsidR="00EF697B">
        <w:rPr>
          <w:rFonts w:cstheme="majorBidi"/>
          <w:noProof/>
          <w:szCs w:val="24"/>
          <w:lang w:eastAsia="fr-FR"/>
        </w:rPr>
        <w:t>é</w:t>
      </w:r>
      <w:r w:rsidRPr="00C2065E">
        <w:rPr>
          <w:rFonts w:cstheme="majorBidi"/>
          <w:noProof/>
          <w:szCs w:val="24"/>
          <w:lang w:eastAsia="fr-FR"/>
        </w:rPr>
        <w:t>claircissement de</w:t>
      </w:r>
      <w:r w:rsidR="00F306B0">
        <w:rPr>
          <w:rFonts w:cstheme="majorBidi"/>
          <w:noProof/>
          <w:szCs w:val="24"/>
          <w:lang w:eastAsia="fr-FR"/>
        </w:rPr>
        <w:t>s</w:t>
      </w:r>
      <w:r>
        <w:rPr>
          <w:rFonts w:cstheme="majorBidi"/>
          <w:noProof/>
          <w:szCs w:val="24"/>
          <w:lang w:eastAsia="fr-FR"/>
        </w:rPr>
        <w:t xml:space="preserve"> tissu</w:t>
      </w:r>
      <w:r w:rsidR="00775BF8">
        <w:rPr>
          <w:rFonts w:cstheme="majorBidi"/>
          <w:noProof/>
          <w:szCs w:val="24"/>
          <w:lang w:eastAsia="fr-FR"/>
        </w:rPr>
        <w:t>s</w:t>
      </w:r>
      <w:r>
        <w:rPr>
          <w:rFonts w:cstheme="majorBidi"/>
          <w:noProof/>
          <w:szCs w:val="24"/>
          <w:lang w:eastAsia="fr-FR"/>
        </w:rPr>
        <w:t>.</w:t>
      </w:r>
    </w:p>
    <w:p w14:paraId="265B6AE5" w14:textId="77777777" w:rsidR="00DF23CF" w:rsidRPr="00230933" w:rsidRDefault="00DF23CF" w:rsidP="00225D8F">
      <w:pPr>
        <w:pStyle w:val="Paragraphedeliste"/>
        <w:numPr>
          <w:ilvl w:val="0"/>
          <w:numId w:val="15"/>
        </w:numPr>
        <w:spacing w:after="200" w:line="276" w:lineRule="auto"/>
      </w:pPr>
      <w:r w:rsidRPr="00C74526">
        <w:rPr>
          <w:rFonts w:cs="Times New Roman"/>
          <w:sz w:val="28"/>
          <w:szCs w:val="28"/>
        </w:rPr>
        <w:t>Imprégnation</w:t>
      </w:r>
    </w:p>
    <w:p w14:paraId="1C2090C9" w14:textId="6C81070E" w:rsidR="00DF23CF" w:rsidRDefault="00F306B0" w:rsidP="00DA644B">
      <w:pPr>
        <w:jc w:val="both"/>
      </w:pPr>
      <w:r w:rsidRPr="0038457F">
        <w:rPr>
          <w:rFonts w:hint="cs"/>
          <w:b/>
          <w:bCs/>
          <w:noProof/>
          <w:rtl/>
          <w:lang w:eastAsia="fr-FR"/>
        </w:rPr>
        <w:drawing>
          <wp:anchor distT="0" distB="0" distL="114300" distR="114300" simplePos="0" relativeHeight="252324864" behindDoc="1" locked="0" layoutInCell="1" allowOverlap="1" wp14:anchorId="39572D79" wp14:editId="13DEC676">
            <wp:simplePos x="0" y="0"/>
            <wp:positionH relativeFrom="margin">
              <wp:posOffset>2814955</wp:posOffset>
            </wp:positionH>
            <wp:positionV relativeFrom="margin">
              <wp:posOffset>3557905</wp:posOffset>
            </wp:positionV>
            <wp:extent cx="2790825" cy="2524125"/>
            <wp:effectExtent l="38100" t="38100" r="104775" b="104775"/>
            <wp:wrapTight wrapText="bothSides">
              <wp:wrapPolygon edited="0">
                <wp:start x="-295" y="-326"/>
                <wp:lineTo x="-295" y="21845"/>
                <wp:lineTo x="-147" y="22334"/>
                <wp:lineTo x="22116" y="22334"/>
                <wp:lineTo x="22263" y="20866"/>
                <wp:lineTo x="22263" y="2445"/>
                <wp:lineTo x="22116" y="0"/>
                <wp:lineTo x="22116" y="-326"/>
                <wp:lineTo x="-295" y="-326"/>
              </wp:wrapPolygon>
            </wp:wrapTight>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790825" cy="252412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DF23CF">
        <w:rPr>
          <w:rFonts w:cstheme="majorBidi"/>
          <w:szCs w:val="24"/>
        </w:rPr>
        <w:t xml:space="preserve">   </w:t>
      </w:r>
      <w:r w:rsidR="00DF23CF" w:rsidRPr="00230933">
        <w:rPr>
          <w:rFonts w:cstheme="majorBidi"/>
          <w:szCs w:val="24"/>
        </w:rPr>
        <w:t>Le prélèvement a été baign</w:t>
      </w:r>
      <w:r w:rsidR="006E429A">
        <w:rPr>
          <w:rFonts w:cstheme="majorBidi"/>
          <w:szCs w:val="24"/>
        </w:rPr>
        <w:t>é</w:t>
      </w:r>
      <w:r w:rsidR="00DF23CF" w:rsidRPr="00230933">
        <w:rPr>
          <w:rFonts w:cstheme="majorBidi"/>
          <w:szCs w:val="24"/>
        </w:rPr>
        <w:t xml:space="preserve"> totalement dans la paraffine </w:t>
      </w:r>
      <w:r w:rsidR="006E429A">
        <w:rPr>
          <w:rFonts w:cstheme="majorBidi"/>
          <w:szCs w:val="24"/>
        </w:rPr>
        <w:t xml:space="preserve">liquide </w:t>
      </w:r>
      <w:r w:rsidR="00DF23CF" w:rsidRPr="00230933">
        <w:rPr>
          <w:rFonts w:cstheme="majorBidi"/>
          <w:szCs w:val="24"/>
        </w:rPr>
        <w:t>(chauffée à 56°C</w:t>
      </w:r>
      <w:r>
        <w:rPr>
          <w:rFonts w:cstheme="majorBidi"/>
          <w:szCs w:val="24"/>
        </w:rPr>
        <w:t>)</w:t>
      </w:r>
      <w:r w:rsidR="00DF23CF" w:rsidRPr="00230933">
        <w:rPr>
          <w:rFonts w:cstheme="majorBidi"/>
          <w:szCs w:val="24"/>
        </w:rPr>
        <w:t xml:space="preserve"> pendant</w:t>
      </w:r>
      <w:r>
        <w:rPr>
          <w:rFonts w:cstheme="majorBidi"/>
          <w:szCs w:val="24"/>
        </w:rPr>
        <w:t xml:space="preserve"> </w:t>
      </w:r>
      <w:r w:rsidR="00DF23CF" w:rsidRPr="00230933">
        <w:rPr>
          <w:rFonts w:cstheme="majorBidi"/>
          <w:szCs w:val="24"/>
        </w:rPr>
        <w:t>2h</w:t>
      </w:r>
      <w:r>
        <w:rPr>
          <w:rFonts w:cstheme="majorBidi"/>
          <w:szCs w:val="24"/>
        </w:rPr>
        <w:t xml:space="preserve"> </w:t>
      </w:r>
      <w:r w:rsidR="00DF23CF" w:rsidRPr="00230933">
        <w:rPr>
          <w:rFonts w:cstheme="majorBidi"/>
          <w:szCs w:val="24"/>
        </w:rPr>
        <w:t>dans l’étuve (</w:t>
      </w:r>
      <w:r w:rsidR="007C499B" w:rsidRPr="007C499B">
        <w:rPr>
          <w:rFonts w:cstheme="majorBidi"/>
          <w:szCs w:val="24"/>
        </w:rPr>
        <w:t>RaYPa</w:t>
      </w:r>
      <w:r w:rsidR="00DF23CF" w:rsidRPr="00230933">
        <w:rPr>
          <w:rFonts w:cstheme="majorBidi"/>
          <w:szCs w:val="24"/>
        </w:rPr>
        <w:t>)</w:t>
      </w:r>
      <w:r w:rsidR="00DF23CF" w:rsidRPr="00230933">
        <w:rPr>
          <w:rFonts w:cstheme="majorBidi"/>
          <w:b/>
          <w:bCs/>
          <w:szCs w:val="24"/>
        </w:rPr>
        <w:t xml:space="preserve"> (Figure</w:t>
      </w:r>
      <w:r w:rsidR="00DF23CF">
        <w:rPr>
          <w:rFonts w:cstheme="majorBidi"/>
          <w:b/>
          <w:bCs/>
          <w:szCs w:val="24"/>
        </w:rPr>
        <w:t>21</w:t>
      </w:r>
      <w:r w:rsidR="00DF23CF" w:rsidRPr="00230933">
        <w:rPr>
          <w:rFonts w:cstheme="majorBidi"/>
          <w:b/>
          <w:bCs/>
          <w:szCs w:val="24"/>
        </w:rPr>
        <w:t>).</w:t>
      </w:r>
    </w:p>
    <w:p w14:paraId="66815F5F" w14:textId="6E3B6DE2" w:rsidR="00DF23CF" w:rsidRPr="00DA644B" w:rsidRDefault="00F306B0" w:rsidP="008D4AD0">
      <w:pPr>
        <w:jc w:val="center"/>
        <w:rPr>
          <w:rFonts w:cstheme="majorBidi"/>
          <w:szCs w:val="24"/>
        </w:rPr>
      </w:pPr>
      <w:r w:rsidRPr="0038457F">
        <w:rPr>
          <w:rFonts w:hint="cs"/>
          <w:b/>
          <w:bCs/>
          <w:noProof/>
          <w:rtl/>
          <w:lang w:eastAsia="fr-FR"/>
        </w:rPr>
        <w:drawing>
          <wp:anchor distT="0" distB="0" distL="114300" distR="114300" simplePos="0" relativeHeight="252323840" behindDoc="1" locked="0" layoutInCell="1" allowOverlap="1" wp14:anchorId="1C9B71D9" wp14:editId="1F585988">
            <wp:simplePos x="0" y="0"/>
            <wp:positionH relativeFrom="margin">
              <wp:posOffset>-52070</wp:posOffset>
            </wp:positionH>
            <wp:positionV relativeFrom="margin">
              <wp:posOffset>3557905</wp:posOffset>
            </wp:positionV>
            <wp:extent cx="2714625" cy="2524125"/>
            <wp:effectExtent l="38100" t="38100" r="104775" b="104775"/>
            <wp:wrapTight wrapText="bothSides">
              <wp:wrapPolygon edited="0">
                <wp:start x="-303" y="-326"/>
                <wp:lineTo x="-303" y="21845"/>
                <wp:lineTo x="-152" y="22334"/>
                <wp:lineTo x="22131" y="22334"/>
                <wp:lineTo x="22282" y="20866"/>
                <wp:lineTo x="22282" y="2445"/>
                <wp:lineTo x="22131" y="0"/>
                <wp:lineTo x="22131" y="-326"/>
                <wp:lineTo x="-303" y="-326"/>
              </wp:wrapPolygon>
            </wp:wrapTight>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2714625" cy="252412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DF23CF" w:rsidRPr="00DA644B">
        <w:rPr>
          <w:rFonts w:cstheme="majorBidi"/>
          <w:b/>
          <w:bCs/>
          <w:szCs w:val="24"/>
        </w:rPr>
        <w:t>Figure 21</w:t>
      </w:r>
      <w:r w:rsidR="00DF23CF" w:rsidRPr="00DA644B">
        <w:rPr>
          <w:rFonts w:cstheme="majorBidi"/>
          <w:szCs w:val="24"/>
        </w:rPr>
        <w:t xml:space="preserve"> : </w:t>
      </w:r>
      <w:r w:rsidR="00AC163B">
        <w:rPr>
          <w:rFonts w:cstheme="majorBidi"/>
          <w:szCs w:val="24"/>
        </w:rPr>
        <w:t>I</w:t>
      </w:r>
      <w:r w:rsidR="00DF23CF" w:rsidRPr="00DA644B">
        <w:rPr>
          <w:rFonts w:cstheme="majorBidi"/>
          <w:szCs w:val="24"/>
        </w:rPr>
        <w:t>nclusion du prélèvement dans la paraffine</w:t>
      </w:r>
    </w:p>
    <w:p w14:paraId="0C34C051" w14:textId="12035393" w:rsidR="00DF23CF" w:rsidRDefault="00DF23CF" w:rsidP="002A7B40">
      <w:pPr>
        <w:rPr>
          <w:rFonts w:cstheme="majorBidi"/>
          <w:szCs w:val="24"/>
        </w:rPr>
      </w:pPr>
    </w:p>
    <w:p w14:paraId="2F494165" w14:textId="1DAA274E" w:rsidR="008D4AD0" w:rsidRDefault="008D4AD0" w:rsidP="002A7B40">
      <w:pPr>
        <w:rPr>
          <w:rFonts w:cstheme="majorBidi"/>
          <w:szCs w:val="24"/>
        </w:rPr>
      </w:pPr>
    </w:p>
    <w:p w14:paraId="2EE23806" w14:textId="647047F3" w:rsidR="00F306B0" w:rsidRDefault="00F306B0" w:rsidP="002A7B40">
      <w:pPr>
        <w:rPr>
          <w:rFonts w:cstheme="majorBidi"/>
          <w:szCs w:val="24"/>
        </w:rPr>
      </w:pPr>
    </w:p>
    <w:p w14:paraId="42852020" w14:textId="082E4638" w:rsidR="00F306B0" w:rsidRDefault="00F306B0" w:rsidP="002A7B40">
      <w:pPr>
        <w:rPr>
          <w:rFonts w:cstheme="majorBidi"/>
          <w:szCs w:val="24"/>
        </w:rPr>
      </w:pPr>
    </w:p>
    <w:p w14:paraId="7248769B" w14:textId="60FB1536" w:rsidR="00F306B0" w:rsidRDefault="00F306B0" w:rsidP="002A7B40">
      <w:pPr>
        <w:rPr>
          <w:rFonts w:cstheme="majorBidi"/>
          <w:szCs w:val="24"/>
        </w:rPr>
      </w:pPr>
    </w:p>
    <w:p w14:paraId="1B69B108" w14:textId="77777777" w:rsidR="00F306B0" w:rsidRPr="00922289" w:rsidRDefault="00F306B0" w:rsidP="002A7B40">
      <w:pPr>
        <w:rPr>
          <w:rFonts w:cstheme="majorBidi"/>
          <w:szCs w:val="24"/>
        </w:rPr>
      </w:pPr>
    </w:p>
    <w:p w14:paraId="5EC2A01E" w14:textId="2B375663" w:rsidR="00DF23CF" w:rsidRPr="00C74526" w:rsidRDefault="00DF23CF" w:rsidP="00225D8F">
      <w:pPr>
        <w:pStyle w:val="Paragraphedeliste"/>
        <w:numPr>
          <w:ilvl w:val="0"/>
          <w:numId w:val="15"/>
        </w:numPr>
        <w:spacing w:after="200" w:line="276" w:lineRule="auto"/>
        <w:rPr>
          <w:rFonts w:cs="Times New Roman"/>
          <w:sz w:val="28"/>
          <w:szCs w:val="28"/>
        </w:rPr>
      </w:pPr>
      <w:r w:rsidRPr="00C74526">
        <w:rPr>
          <w:rFonts w:cs="Times New Roman"/>
          <w:sz w:val="28"/>
          <w:szCs w:val="28"/>
        </w:rPr>
        <w:lastRenderedPageBreak/>
        <w:t xml:space="preserve">Confection de blocs </w:t>
      </w:r>
    </w:p>
    <w:p w14:paraId="6B857DAE" w14:textId="40FC0766" w:rsidR="00DF23CF" w:rsidRPr="00DF7CA4" w:rsidRDefault="009E0FD1" w:rsidP="00DF7CA4">
      <w:pPr>
        <w:jc w:val="both"/>
        <w:rPr>
          <w:rFonts w:cstheme="majorBidi"/>
          <w:noProof/>
          <w:szCs w:val="24"/>
          <w:lang w:eastAsia="fr-FR"/>
        </w:rPr>
      </w:pPr>
      <w:r>
        <w:rPr>
          <w:rFonts w:cstheme="majorBidi" w:hint="cs"/>
          <w:noProof/>
          <w:szCs w:val="24"/>
          <w:rtl/>
          <w:lang w:eastAsia="fr-FR"/>
        </w:rPr>
        <w:drawing>
          <wp:anchor distT="0" distB="0" distL="114300" distR="114300" simplePos="0" relativeHeight="252337152" behindDoc="1" locked="0" layoutInCell="1" allowOverlap="1" wp14:anchorId="61032E88" wp14:editId="2020F9D7">
            <wp:simplePos x="0" y="0"/>
            <wp:positionH relativeFrom="column">
              <wp:posOffset>3891280</wp:posOffset>
            </wp:positionH>
            <wp:positionV relativeFrom="paragraph">
              <wp:posOffset>776605</wp:posOffset>
            </wp:positionV>
            <wp:extent cx="1733550" cy="2286000"/>
            <wp:effectExtent l="57150" t="57150" r="114300" b="114300"/>
            <wp:wrapTight wrapText="bothSides">
              <wp:wrapPolygon edited="0">
                <wp:start x="-237" y="-540"/>
                <wp:lineTo x="-712" y="-360"/>
                <wp:lineTo x="-712" y="21780"/>
                <wp:lineTo x="-237" y="22500"/>
                <wp:lineTo x="22312" y="22500"/>
                <wp:lineTo x="22787" y="19980"/>
                <wp:lineTo x="22787" y="2520"/>
                <wp:lineTo x="22075" y="-180"/>
                <wp:lineTo x="22075" y="-540"/>
                <wp:lineTo x="-237" y="-540"/>
              </wp:wrapPolygon>
            </wp:wrapTight>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1733550" cy="22860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00DF23CF">
        <w:rPr>
          <w:rFonts w:cstheme="majorBidi"/>
          <w:szCs w:val="24"/>
        </w:rPr>
        <w:t xml:space="preserve">   </w:t>
      </w:r>
      <w:r w:rsidR="00DF23CF" w:rsidRPr="006A16BA">
        <w:rPr>
          <w:rFonts w:cstheme="majorBidi"/>
          <w:szCs w:val="24"/>
        </w:rPr>
        <w:t>Apres 2 heures d</w:t>
      </w:r>
      <w:bookmarkStart w:id="58" w:name="_Hlk103340911"/>
      <w:r w:rsidR="00DF23CF" w:rsidRPr="006A16BA">
        <w:rPr>
          <w:rFonts w:cstheme="majorBidi"/>
          <w:szCs w:val="24"/>
        </w:rPr>
        <w:t>’inclusion</w:t>
      </w:r>
      <w:bookmarkEnd w:id="58"/>
      <w:r w:rsidR="00DF23CF" w:rsidRPr="006A16BA">
        <w:rPr>
          <w:rFonts w:cstheme="majorBidi"/>
          <w:szCs w:val="24"/>
        </w:rPr>
        <w:t xml:space="preserve"> ; la paraffine liquide est coulée dans un petit moule en métal. On obtient alors un bloc de paraffine dur</w:t>
      </w:r>
      <w:r>
        <w:rPr>
          <w:rFonts w:cstheme="majorBidi"/>
          <w:szCs w:val="24"/>
        </w:rPr>
        <w:t xml:space="preserve"> </w:t>
      </w:r>
      <w:r w:rsidR="00DF23CF" w:rsidRPr="006A16BA">
        <w:rPr>
          <w:rFonts w:cstheme="majorBidi"/>
          <w:szCs w:val="24"/>
        </w:rPr>
        <w:t>à l’intérieur</w:t>
      </w:r>
      <w:r w:rsidR="00DF23CF">
        <w:rPr>
          <w:rFonts w:cstheme="majorBidi"/>
          <w:szCs w:val="24"/>
        </w:rPr>
        <w:t xml:space="preserve"> d</w:t>
      </w:r>
      <w:r w:rsidR="00DF23CF" w:rsidRPr="006A16BA">
        <w:rPr>
          <w:rFonts w:cstheme="majorBidi"/>
          <w:szCs w:val="24"/>
        </w:rPr>
        <w:t>uquel la pièce prélevée</w:t>
      </w:r>
      <w:r w:rsidR="00DF23CF" w:rsidRPr="002B53E5">
        <w:rPr>
          <w:rFonts w:cstheme="majorBidi"/>
          <w:b/>
          <w:bCs/>
          <w:szCs w:val="24"/>
        </w:rPr>
        <w:t xml:space="preserve"> (Figure</w:t>
      </w:r>
      <w:r w:rsidR="00DF23CF">
        <w:rPr>
          <w:rFonts w:cstheme="majorBidi"/>
          <w:b/>
          <w:bCs/>
          <w:szCs w:val="24"/>
        </w:rPr>
        <w:t>22</w:t>
      </w:r>
      <w:r w:rsidR="00DF23CF" w:rsidRPr="002B53E5">
        <w:rPr>
          <w:rFonts w:cstheme="majorBidi"/>
          <w:b/>
          <w:bCs/>
          <w:szCs w:val="24"/>
        </w:rPr>
        <w:t>)</w:t>
      </w:r>
      <w:r w:rsidR="00DF23CF">
        <w:rPr>
          <w:rFonts w:cstheme="majorBidi"/>
          <w:b/>
          <w:bCs/>
          <w:szCs w:val="24"/>
        </w:rPr>
        <w:t>.</w:t>
      </w:r>
    </w:p>
    <w:p w14:paraId="7B3373CB" w14:textId="694FA053" w:rsidR="00DF23CF" w:rsidRPr="00DF7CA4" w:rsidRDefault="009E0FD1" w:rsidP="00DF7CA4">
      <w:pPr>
        <w:tabs>
          <w:tab w:val="left" w:pos="660"/>
        </w:tabs>
        <w:jc w:val="center"/>
        <w:rPr>
          <w:rFonts w:cstheme="majorBidi"/>
          <w:szCs w:val="24"/>
        </w:rPr>
      </w:pPr>
      <w:r>
        <w:rPr>
          <w:rFonts w:cstheme="majorBidi" w:hint="cs"/>
          <w:noProof/>
          <w:szCs w:val="24"/>
          <w:rtl/>
          <w:lang w:eastAsia="fr-FR"/>
        </w:rPr>
        <w:drawing>
          <wp:anchor distT="0" distB="0" distL="114300" distR="114300" simplePos="0" relativeHeight="252336128" behindDoc="1" locked="0" layoutInCell="1" allowOverlap="1" wp14:anchorId="3F48228E" wp14:editId="0427D339">
            <wp:simplePos x="0" y="0"/>
            <wp:positionH relativeFrom="column">
              <wp:posOffset>2033905</wp:posOffset>
            </wp:positionH>
            <wp:positionV relativeFrom="paragraph">
              <wp:posOffset>149225</wp:posOffset>
            </wp:positionV>
            <wp:extent cx="1733550" cy="2286000"/>
            <wp:effectExtent l="57150" t="57150" r="114300" b="114300"/>
            <wp:wrapTight wrapText="bothSides">
              <wp:wrapPolygon edited="0">
                <wp:start x="-237" y="-540"/>
                <wp:lineTo x="-712" y="-360"/>
                <wp:lineTo x="-712" y="21780"/>
                <wp:lineTo x="-237" y="22500"/>
                <wp:lineTo x="22312" y="22500"/>
                <wp:lineTo x="22787" y="19980"/>
                <wp:lineTo x="22787" y="2520"/>
                <wp:lineTo x="22075" y="-180"/>
                <wp:lineTo x="22075" y="-540"/>
                <wp:lineTo x="-237" y="-540"/>
              </wp:wrapPolygon>
            </wp:wrapTight>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1733550" cy="22860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Pr>
          <w:rFonts w:cstheme="majorBidi" w:hint="cs"/>
          <w:noProof/>
          <w:szCs w:val="24"/>
          <w:rtl/>
          <w:lang w:eastAsia="fr-FR"/>
        </w:rPr>
        <w:drawing>
          <wp:anchor distT="0" distB="0" distL="114300" distR="114300" simplePos="0" relativeHeight="252335104" behindDoc="1" locked="0" layoutInCell="1" allowOverlap="1" wp14:anchorId="03F520CD" wp14:editId="63AE92A0">
            <wp:simplePos x="0" y="0"/>
            <wp:positionH relativeFrom="column">
              <wp:posOffset>109855</wp:posOffset>
            </wp:positionH>
            <wp:positionV relativeFrom="paragraph">
              <wp:posOffset>149225</wp:posOffset>
            </wp:positionV>
            <wp:extent cx="1762125" cy="2286000"/>
            <wp:effectExtent l="57150" t="57150" r="123825" b="114300"/>
            <wp:wrapTight wrapText="bothSides">
              <wp:wrapPolygon edited="0">
                <wp:start x="-234" y="-540"/>
                <wp:lineTo x="-701" y="-360"/>
                <wp:lineTo x="-701" y="21780"/>
                <wp:lineTo x="-234" y="22500"/>
                <wp:lineTo x="22417" y="22500"/>
                <wp:lineTo x="22884" y="19980"/>
                <wp:lineTo x="22884" y="2520"/>
                <wp:lineTo x="22184" y="-180"/>
                <wp:lineTo x="22184" y="-540"/>
                <wp:lineTo x="-234" y="-540"/>
              </wp:wrapPolygon>
            </wp:wrapTight>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1762125" cy="22860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00DF23CF" w:rsidRPr="00B25A40">
        <w:rPr>
          <w:rFonts w:cstheme="majorBidi"/>
          <w:b/>
          <w:bCs/>
          <w:szCs w:val="24"/>
        </w:rPr>
        <w:t>Figure </w:t>
      </w:r>
      <w:r w:rsidR="00DF23CF">
        <w:rPr>
          <w:rFonts w:cstheme="majorBidi"/>
          <w:b/>
          <w:bCs/>
          <w:szCs w:val="24"/>
        </w:rPr>
        <w:t>22</w:t>
      </w:r>
      <w:r w:rsidR="00DF23CF" w:rsidRPr="00B25A40">
        <w:rPr>
          <w:rFonts w:cstheme="majorBidi"/>
          <w:b/>
          <w:bCs/>
          <w:szCs w:val="24"/>
        </w:rPr>
        <w:t xml:space="preserve"> : </w:t>
      </w:r>
      <w:r w:rsidR="00B9042B">
        <w:rPr>
          <w:rFonts w:cstheme="majorBidi"/>
          <w:szCs w:val="24"/>
        </w:rPr>
        <w:t>C</w:t>
      </w:r>
      <w:r w:rsidR="00DF23CF" w:rsidRPr="00B25A40">
        <w:rPr>
          <w:rFonts w:cstheme="majorBidi"/>
          <w:szCs w:val="24"/>
        </w:rPr>
        <w:t xml:space="preserve">onfection de blocs </w:t>
      </w:r>
      <w:r w:rsidR="00714F33">
        <w:rPr>
          <w:rFonts w:cstheme="majorBidi"/>
          <w:szCs w:val="24"/>
        </w:rPr>
        <w:t>de</w:t>
      </w:r>
      <w:r w:rsidR="00DF23CF" w:rsidRPr="00B25A40">
        <w:rPr>
          <w:rFonts w:cstheme="majorBidi"/>
          <w:szCs w:val="24"/>
        </w:rPr>
        <w:t xml:space="preserve"> paraffine</w:t>
      </w:r>
    </w:p>
    <w:p w14:paraId="7FEE2F0C" w14:textId="77777777" w:rsidR="00DF23CF" w:rsidRPr="00C74526" w:rsidRDefault="00DF23CF" w:rsidP="00225D8F">
      <w:pPr>
        <w:pStyle w:val="Paragraphedeliste"/>
        <w:numPr>
          <w:ilvl w:val="0"/>
          <w:numId w:val="15"/>
        </w:numPr>
        <w:spacing w:after="200" w:line="276" w:lineRule="auto"/>
        <w:rPr>
          <w:rFonts w:cs="Times New Roman"/>
          <w:sz w:val="28"/>
          <w:szCs w:val="28"/>
        </w:rPr>
      </w:pPr>
      <w:r w:rsidRPr="00C74526">
        <w:rPr>
          <w:rFonts w:cs="Times New Roman"/>
          <w:sz w:val="28"/>
          <w:szCs w:val="28"/>
        </w:rPr>
        <w:t>Coupage et</w:t>
      </w:r>
      <w:r w:rsidRPr="00445089">
        <w:t xml:space="preserve"> </w:t>
      </w:r>
      <w:r w:rsidRPr="00C74526">
        <w:rPr>
          <w:rFonts w:cs="Times New Roman"/>
          <w:sz w:val="28"/>
          <w:szCs w:val="28"/>
        </w:rPr>
        <w:t>Etalement</w:t>
      </w:r>
    </w:p>
    <w:p w14:paraId="6F8FECBF" w14:textId="3424E67C" w:rsidR="00DF23CF" w:rsidRPr="008649FB" w:rsidRDefault="00DF23CF" w:rsidP="00230933">
      <w:pPr>
        <w:jc w:val="both"/>
        <w:rPr>
          <w:rFonts w:cstheme="majorBidi"/>
          <w:szCs w:val="24"/>
        </w:rPr>
      </w:pPr>
      <w:r>
        <w:rPr>
          <w:rFonts w:ascii="Times New Roman" w:hAnsi="Times New Roman" w:cs="Times New Roman"/>
          <w:noProof/>
          <w:sz w:val="28"/>
          <w:szCs w:val="28"/>
          <w:lang w:eastAsia="fr-FR"/>
        </w:rPr>
        <w:drawing>
          <wp:anchor distT="0" distB="0" distL="114300" distR="114300" simplePos="0" relativeHeight="252334080" behindDoc="1" locked="0" layoutInCell="1" allowOverlap="1" wp14:anchorId="53E13064" wp14:editId="010A608C">
            <wp:simplePos x="0" y="0"/>
            <wp:positionH relativeFrom="column">
              <wp:posOffset>2938780</wp:posOffset>
            </wp:positionH>
            <wp:positionV relativeFrom="paragraph">
              <wp:posOffset>1412875</wp:posOffset>
            </wp:positionV>
            <wp:extent cx="2486025" cy="2419350"/>
            <wp:effectExtent l="57150" t="57150" r="123825" b="114300"/>
            <wp:wrapTight wrapText="bothSides">
              <wp:wrapPolygon edited="0">
                <wp:start x="-166" y="-510"/>
                <wp:lineTo x="-497" y="-340"/>
                <wp:lineTo x="-497" y="21770"/>
                <wp:lineTo x="-166" y="22450"/>
                <wp:lineTo x="22179" y="22450"/>
                <wp:lineTo x="22510" y="21430"/>
                <wp:lineTo x="22510" y="2381"/>
                <wp:lineTo x="22014" y="-170"/>
                <wp:lineTo x="22014" y="-510"/>
                <wp:lineTo x="-166" y="-510"/>
              </wp:wrapPolygon>
            </wp:wrapTight>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2486025" cy="241935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8"/>
          <w:szCs w:val="28"/>
          <w:lang w:eastAsia="fr-FR"/>
        </w:rPr>
        <w:drawing>
          <wp:anchor distT="0" distB="0" distL="114300" distR="114300" simplePos="0" relativeHeight="252333056" behindDoc="1" locked="0" layoutInCell="1" allowOverlap="1" wp14:anchorId="062683C6" wp14:editId="0E99FD27">
            <wp:simplePos x="0" y="0"/>
            <wp:positionH relativeFrom="column">
              <wp:posOffset>271780</wp:posOffset>
            </wp:positionH>
            <wp:positionV relativeFrom="paragraph">
              <wp:posOffset>1412875</wp:posOffset>
            </wp:positionV>
            <wp:extent cx="2476500" cy="2419350"/>
            <wp:effectExtent l="57150" t="57150" r="114300" b="114300"/>
            <wp:wrapTight wrapText="bothSides">
              <wp:wrapPolygon edited="0">
                <wp:start x="-166" y="-510"/>
                <wp:lineTo x="-498" y="-340"/>
                <wp:lineTo x="-498" y="21770"/>
                <wp:lineTo x="-166" y="22450"/>
                <wp:lineTo x="22098" y="22450"/>
                <wp:lineTo x="22431" y="21430"/>
                <wp:lineTo x="22431" y="2381"/>
                <wp:lineTo x="21932" y="-170"/>
                <wp:lineTo x="21932" y="-510"/>
                <wp:lineTo x="-166" y="-510"/>
              </wp:wrapPolygon>
            </wp:wrapTight>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2476500" cy="241935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Pr>
          <w:rFonts w:cstheme="majorBidi"/>
          <w:szCs w:val="24"/>
        </w:rPr>
        <w:t xml:space="preserve">   </w:t>
      </w:r>
      <w:r w:rsidRPr="008649FB">
        <w:rPr>
          <w:rFonts w:cstheme="majorBidi"/>
          <w:szCs w:val="24"/>
        </w:rPr>
        <w:t>Les blocs ont été coupés à l’aide d’un microtome</w:t>
      </w:r>
      <w:r>
        <w:rPr>
          <w:rFonts w:cstheme="majorBidi"/>
          <w:szCs w:val="24"/>
        </w:rPr>
        <w:t xml:space="preserve"> (</w:t>
      </w:r>
      <w:r w:rsidRPr="007C499B">
        <w:rPr>
          <w:rFonts w:cstheme="majorBidi"/>
          <w:szCs w:val="24"/>
        </w:rPr>
        <w:t>Leica</w:t>
      </w:r>
      <w:r>
        <w:rPr>
          <w:rFonts w:cstheme="majorBidi"/>
          <w:szCs w:val="24"/>
        </w:rPr>
        <w:t>)</w:t>
      </w:r>
      <w:r w:rsidRPr="008649FB">
        <w:rPr>
          <w:rFonts w:cstheme="majorBidi"/>
          <w:szCs w:val="24"/>
        </w:rPr>
        <w:t xml:space="preserve"> </w:t>
      </w:r>
      <w:r w:rsidR="00DA02C6">
        <w:rPr>
          <w:rFonts w:cstheme="majorBidi"/>
          <w:szCs w:val="24"/>
        </w:rPr>
        <w:t xml:space="preserve">qui </w:t>
      </w:r>
      <w:r w:rsidRPr="008649FB">
        <w:rPr>
          <w:rFonts w:cstheme="majorBidi"/>
          <w:szCs w:val="24"/>
        </w:rPr>
        <w:t>permet de réal</w:t>
      </w:r>
      <w:r>
        <w:rPr>
          <w:rFonts w:cstheme="majorBidi"/>
          <w:szCs w:val="24"/>
        </w:rPr>
        <w:t>iser des sections de à 15et 20 μ</w:t>
      </w:r>
      <w:r w:rsidRPr="008649FB">
        <w:rPr>
          <w:rFonts w:cstheme="majorBidi"/>
          <w:szCs w:val="24"/>
        </w:rPr>
        <w:t xml:space="preserve">m d’épaisseur disposées en série régulière sous forme d’un ruban. </w:t>
      </w:r>
      <w:r w:rsidRPr="00AE2789">
        <w:rPr>
          <w:rFonts w:cstheme="majorBidi"/>
          <w:szCs w:val="24"/>
        </w:rPr>
        <w:t xml:space="preserve">Les coupes obtenues sont mises dans </w:t>
      </w:r>
      <w:r w:rsidR="00607A85" w:rsidRPr="00AE2789">
        <w:rPr>
          <w:rFonts w:cstheme="majorBidi"/>
          <w:szCs w:val="24"/>
        </w:rPr>
        <w:t>un bain mar</w:t>
      </w:r>
      <w:r w:rsidR="00607A85">
        <w:rPr>
          <w:rFonts w:cstheme="majorBidi"/>
          <w:szCs w:val="24"/>
        </w:rPr>
        <w:t>ié</w:t>
      </w:r>
      <w:r>
        <w:rPr>
          <w:rFonts w:cstheme="majorBidi"/>
          <w:szCs w:val="24"/>
        </w:rPr>
        <w:t xml:space="preserve"> (</w:t>
      </w:r>
      <w:r w:rsidRPr="007C499B">
        <w:rPr>
          <w:rFonts w:cstheme="majorBidi"/>
          <w:szCs w:val="24"/>
        </w:rPr>
        <w:t>JISICO</w:t>
      </w:r>
      <w:r>
        <w:rPr>
          <w:rFonts w:cstheme="majorBidi"/>
          <w:szCs w:val="24"/>
        </w:rPr>
        <w:t xml:space="preserve">) à </w:t>
      </w:r>
      <w:r w:rsidR="00DA02C6">
        <w:rPr>
          <w:rFonts w:cstheme="majorBidi"/>
          <w:szCs w:val="24"/>
        </w:rPr>
        <w:t xml:space="preserve">une </w:t>
      </w:r>
      <w:r>
        <w:rPr>
          <w:rFonts w:cstheme="majorBidi"/>
          <w:szCs w:val="24"/>
        </w:rPr>
        <w:t>température</w:t>
      </w:r>
      <w:r w:rsidR="00DA02C6">
        <w:rPr>
          <w:rFonts w:cstheme="majorBidi"/>
          <w:szCs w:val="24"/>
        </w:rPr>
        <w:t xml:space="preserve"> de</w:t>
      </w:r>
      <w:r>
        <w:rPr>
          <w:rFonts w:cstheme="majorBidi"/>
          <w:szCs w:val="24"/>
        </w:rPr>
        <w:t xml:space="preserve"> </w:t>
      </w:r>
      <w:r w:rsidRPr="00AE2789">
        <w:rPr>
          <w:rFonts w:cstheme="majorBidi"/>
          <w:szCs w:val="24"/>
        </w:rPr>
        <w:t>37°C, étalées sur des lames</w:t>
      </w:r>
      <w:r>
        <w:rPr>
          <w:rFonts w:cstheme="majorBidi"/>
          <w:szCs w:val="24"/>
        </w:rPr>
        <w:t xml:space="preserve"> </w:t>
      </w:r>
      <w:r w:rsidR="00DA02C6">
        <w:rPr>
          <w:rFonts w:cstheme="majorBidi"/>
          <w:szCs w:val="24"/>
        </w:rPr>
        <w:t>en</w:t>
      </w:r>
      <w:r w:rsidRPr="008649FB">
        <w:rPr>
          <w:rFonts w:cstheme="majorBidi"/>
          <w:szCs w:val="24"/>
        </w:rPr>
        <w:t xml:space="preserve"> verre contenant un liquide d’étalement tel que ‘ la gélatine’</w:t>
      </w:r>
      <w:r>
        <w:rPr>
          <w:rFonts w:cstheme="majorBidi"/>
          <w:szCs w:val="24"/>
        </w:rPr>
        <w:t xml:space="preserve"> pour éviter la perte des coupes </w:t>
      </w:r>
      <w:r w:rsidRPr="00E41C80">
        <w:rPr>
          <w:rFonts w:cstheme="majorBidi"/>
          <w:b/>
          <w:bCs/>
          <w:szCs w:val="24"/>
        </w:rPr>
        <w:t>(Figure</w:t>
      </w:r>
      <w:r>
        <w:rPr>
          <w:rFonts w:cstheme="majorBidi"/>
          <w:b/>
          <w:bCs/>
          <w:szCs w:val="24"/>
        </w:rPr>
        <w:t>23</w:t>
      </w:r>
      <w:r w:rsidRPr="00E41C80">
        <w:rPr>
          <w:rFonts w:cstheme="majorBidi"/>
          <w:b/>
          <w:bCs/>
          <w:szCs w:val="24"/>
        </w:rPr>
        <w:t>)</w:t>
      </w:r>
      <w:r>
        <w:rPr>
          <w:rFonts w:cstheme="majorBidi"/>
          <w:b/>
          <w:bCs/>
          <w:szCs w:val="24"/>
        </w:rPr>
        <w:t>.</w:t>
      </w:r>
    </w:p>
    <w:p w14:paraId="7F7A524B" w14:textId="4BB92C71" w:rsidR="00DF23CF" w:rsidRPr="00DF7CA4" w:rsidRDefault="00DF23CF" w:rsidP="00A711E3">
      <w:pPr>
        <w:jc w:val="center"/>
        <w:rPr>
          <w:rFonts w:ascii="Times New Roman" w:hAnsi="Times New Roman" w:cs="Times New Roman"/>
          <w:b/>
          <w:bCs/>
          <w:szCs w:val="24"/>
        </w:rPr>
      </w:pPr>
      <w:r w:rsidRPr="00C161B9">
        <w:rPr>
          <w:rFonts w:ascii="Times New Roman" w:hAnsi="Times New Roman" w:cs="Times New Roman"/>
          <w:b/>
          <w:bCs/>
          <w:szCs w:val="24"/>
        </w:rPr>
        <w:t>Figure</w:t>
      </w:r>
      <w:r>
        <w:rPr>
          <w:rFonts w:ascii="Times New Roman" w:hAnsi="Times New Roman" w:cs="Times New Roman"/>
          <w:b/>
          <w:bCs/>
          <w:szCs w:val="24"/>
        </w:rPr>
        <w:t xml:space="preserve"> 23</w:t>
      </w:r>
      <w:r w:rsidRPr="00C161B9">
        <w:rPr>
          <w:rFonts w:ascii="Times New Roman" w:hAnsi="Times New Roman" w:cs="Times New Roman"/>
          <w:b/>
          <w:bCs/>
          <w:szCs w:val="24"/>
        </w:rPr>
        <w:t xml:space="preserve"> : </w:t>
      </w:r>
      <w:r w:rsidR="000E1854">
        <w:rPr>
          <w:rFonts w:ascii="Times New Roman" w:hAnsi="Times New Roman" w:cs="Times New Roman"/>
          <w:szCs w:val="24"/>
        </w:rPr>
        <w:t>Réalisation des coupes</w:t>
      </w:r>
      <w:r w:rsidRPr="00C161B9">
        <w:rPr>
          <w:rFonts w:ascii="Times New Roman" w:hAnsi="Times New Roman" w:cs="Times New Roman"/>
          <w:szCs w:val="24"/>
        </w:rPr>
        <w:t xml:space="preserve"> </w:t>
      </w:r>
      <w:r w:rsidR="00BC2CD1" w:rsidRPr="00C161B9">
        <w:rPr>
          <w:rFonts w:ascii="Times New Roman" w:hAnsi="Times New Roman" w:cs="Times New Roman"/>
          <w:szCs w:val="24"/>
        </w:rPr>
        <w:t>par microtome</w:t>
      </w:r>
      <w:r w:rsidR="00BC2CD1" w:rsidRPr="00C161B9">
        <w:rPr>
          <w:rFonts w:ascii="Times New Roman" w:hAnsi="Times New Roman" w:cs="Times New Roman" w:hint="cs"/>
          <w:szCs w:val="24"/>
          <w:rtl/>
        </w:rPr>
        <w:t xml:space="preserve"> </w:t>
      </w:r>
      <w:r w:rsidR="00BC2CD1" w:rsidRPr="00C161B9">
        <w:rPr>
          <w:rFonts w:ascii="Times New Roman" w:hAnsi="Times New Roman" w:cs="Times New Roman"/>
          <w:szCs w:val="24"/>
        </w:rPr>
        <w:t>(</w:t>
      </w:r>
      <w:r w:rsidRPr="00C161B9">
        <w:rPr>
          <w:rFonts w:ascii="Times New Roman" w:hAnsi="Times New Roman" w:cs="Times New Roman"/>
          <w:szCs w:val="24"/>
        </w:rPr>
        <w:t>Leica) et l’étalement</w:t>
      </w:r>
      <w:r w:rsidRPr="00C161B9">
        <w:t xml:space="preserve"> </w:t>
      </w:r>
      <w:r w:rsidR="006533A5">
        <w:rPr>
          <w:rFonts w:ascii="Times New Roman" w:hAnsi="Times New Roman" w:cs="Times New Roman"/>
          <w:szCs w:val="24"/>
        </w:rPr>
        <w:t>sur</w:t>
      </w:r>
      <w:r w:rsidRPr="00C161B9">
        <w:rPr>
          <w:rFonts w:ascii="Times New Roman" w:hAnsi="Times New Roman" w:cs="Times New Roman"/>
          <w:szCs w:val="24"/>
        </w:rPr>
        <w:t xml:space="preserve"> lames</w:t>
      </w:r>
      <w:r>
        <w:rPr>
          <w:rFonts w:ascii="Times New Roman" w:hAnsi="Times New Roman" w:cs="Times New Roman"/>
          <w:szCs w:val="24"/>
        </w:rPr>
        <w:t>.</w:t>
      </w:r>
    </w:p>
    <w:p w14:paraId="12B411A4" w14:textId="77777777" w:rsidR="00DF23CF" w:rsidRDefault="00DF23CF" w:rsidP="00225D8F">
      <w:pPr>
        <w:pStyle w:val="Paragraphedeliste"/>
        <w:numPr>
          <w:ilvl w:val="0"/>
          <w:numId w:val="15"/>
        </w:numPr>
        <w:spacing w:after="200" w:line="276" w:lineRule="auto"/>
      </w:pPr>
      <w:r w:rsidRPr="00C74526">
        <w:rPr>
          <w:rFonts w:cs="Times New Roman"/>
          <w:sz w:val="28"/>
          <w:szCs w:val="28"/>
        </w:rPr>
        <w:lastRenderedPageBreak/>
        <w:t>Déparaffinage</w:t>
      </w:r>
    </w:p>
    <w:p w14:paraId="211586F0" w14:textId="240E05E1" w:rsidR="00DF23CF" w:rsidRDefault="00DF23CF" w:rsidP="00DF7CA4">
      <w:pPr>
        <w:jc w:val="both"/>
        <w:rPr>
          <w:rFonts w:cstheme="majorBidi"/>
          <w:szCs w:val="24"/>
        </w:rPr>
      </w:pPr>
      <w:r>
        <w:rPr>
          <w:rFonts w:cstheme="majorBidi"/>
          <w:szCs w:val="24"/>
        </w:rPr>
        <w:t xml:space="preserve">   </w:t>
      </w:r>
      <w:r w:rsidRPr="00644FA5">
        <w:rPr>
          <w:rFonts w:cstheme="majorBidi"/>
          <w:szCs w:val="24"/>
        </w:rPr>
        <w:t>Les lames ainsi obtenues ont été séchées</w:t>
      </w:r>
      <w:r>
        <w:rPr>
          <w:rFonts w:cstheme="majorBidi"/>
          <w:szCs w:val="24"/>
        </w:rPr>
        <w:t xml:space="preserve"> dans l’étuve</w:t>
      </w:r>
      <w:r w:rsidRPr="004D4D66">
        <w:t xml:space="preserve"> </w:t>
      </w:r>
      <w:r>
        <w:t>(</w:t>
      </w:r>
      <w:r w:rsidR="00F9642B">
        <w:rPr>
          <w:rFonts w:ascii="Times New Roman" w:eastAsia="Calibri" w:hAnsi="Times New Roman" w:cs="Times New Roman"/>
          <w:szCs w:val="24"/>
        </w:rPr>
        <w:t>RaYPa</w:t>
      </w:r>
      <w:r>
        <w:rPr>
          <w:rFonts w:cstheme="majorBidi"/>
          <w:szCs w:val="24"/>
        </w:rPr>
        <w:t xml:space="preserve">) </w:t>
      </w:r>
      <w:r w:rsidRPr="00644FA5">
        <w:rPr>
          <w:rFonts w:cstheme="majorBidi"/>
          <w:szCs w:val="24"/>
        </w:rPr>
        <w:t>à</w:t>
      </w:r>
      <w:r>
        <w:rPr>
          <w:rFonts w:cstheme="majorBidi"/>
          <w:szCs w:val="24"/>
        </w:rPr>
        <w:t xml:space="preserve"> une température de 65</w:t>
      </w:r>
      <w:r w:rsidRPr="00644FA5">
        <w:rPr>
          <w:rFonts w:cstheme="majorBidi"/>
          <w:szCs w:val="24"/>
        </w:rPr>
        <w:t>°</w:t>
      </w:r>
      <w:r w:rsidRPr="008326A4">
        <w:rPr>
          <w:rFonts w:cstheme="majorBidi"/>
          <w:b/>
          <w:bCs/>
          <w:szCs w:val="24"/>
        </w:rPr>
        <w:t xml:space="preserve"> (</w:t>
      </w:r>
      <w:r w:rsidR="00570908">
        <w:rPr>
          <w:rFonts w:cstheme="majorBidi"/>
          <w:b/>
          <w:bCs/>
          <w:szCs w:val="24"/>
        </w:rPr>
        <w:t>F</w:t>
      </w:r>
      <w:r w:rsidRPr="008326A4">
        <w:rPr>
          <w:rFonts w:cstheme="majorBidi"/>
          <w:b/>
          <w:bCs/>
          <w:szCs w:val="24"/>
        </w:rPr>
        <w:t>igure</w:t>
      </w:r>
      <w:r>
        <w:rPr>
          <w:rFonts w:cstheme="majorBidi"/>
          <w:b/>
          <w:bCs/>
          <w:szCs w:val="24"/>
        </w:rPr>
        <w:t>24</w:t>
      </w:r>
      <w:r w:rsidRPr="008326A4">
        <w:rPr>
          <w:rFonts w:cstheme="majorBidi"/>
          <w:b/>
          <w:bCs/>
          <w:szCs w:val="24"/>
        </w:rPr>
        <w:t xml:space="preserve">) </w:t>
      </w:r>
      <w:r w:rsidRPr="008326A4">
        <w:rPr>
          <w:rFonts w:cstheme="majorBidi"/>
          <w:szCs w:val="24"/>
        </w:rPr>
        <w:t>; puis</w:t>
      </w:r>
      <w:r w:rsidRPr="00644FA5">
        <w:rPr>
          <w:rFonts w:cstheme="majorBidi"/>
          <w:szCs w:val="24"/>
        </w:rPr>
        <w:t xml:space="preserve"> déparaffinées dans </w:t>
      </w:r>
      <w:r>
        <w:rPr>
          <w:rFonts w:cstheme="majorBidi"/>
          <w:szCs w:val="24"/>
        </w:rPr>
        <w:t xml:space="preserve">deux bains </w:t>
      </w:r>
      <w:r w:rsidRPr="00644FA5">
        <w:rPr>
          <w:rFonts w:cstheme="majorBidi"/>
          <w:szCs w:val="24"/>
        </w:rPr>
        <w:t>d</w:t>
      </w:r>
      <w:r w:rsidR="00D4355B">
        <w:rPr>
          <w:rFonts w:cstheme="majorBidi"/>
          <w:szCs w:val="24"/>
        </w:rPr>
        <w:t>e</w:t>
      </w:r>
      <w:r w:rsidRPr="00644FA5">
        <w:rPr>
          <w:rFonts w:cstheme="majorBidi"/>
          <w:szCs w:val="24"/>
        </w:rPr>
        <w:t xml:space="preserve"> xylène : </w:t>
      </w:r>
      <w:r>
        <w:rPr>
          <w:rFonts w:cstheme="majorBidi"/>
          <w:szCs w:val="24"/>
        </w:rPr>
        <w:t>10</w:t>
      </w:r>
      <w:r w:rsidRPr="00644FA5">
        <w:rPr>
          <w:rFonts w:cstheme="majorBidi"/>
          <w:szCs w:val="24"/>
        </w:rPr>
        <w:t xml:space="preserve"> minutes</w:t>
      </w:r>
      <w:r>
        <w:rPr>
          <w:rFonts w:cstheme="majorBidi"/>
          <w:szCs w:val="24"/>
        </w:rPr>
        <w:t xml:space="preserve"> chacun.</w:t>
      </w:r>
    </w:p>
    <w:p w14:paraId="51E66E2B" w14:textId="77777777" w:rsidR="00DF23CF" w:rsidRDefault="00DF23CF" w:rsidP="002A7B40">
      <w:pPr>
        <w:jc w:val="center"/>
        <w:rPr>
          <w:rFonts w:cstheme="majorBidi"/>
          <w:szCs w:val="24"/>
        </w:rPr>
      </w:pPr>
      <w:r>
        <w:rPr>
          <w:rFonts w:cstheme="majorBidi"/>
          <w:szCs w:val="24"/>
        </w:rPr>
        <w:t xml:space="preserve">    </w:t>
      </w:r>
      <w:r>
        <w:rPr>
          <w:rFonts w:cstheme="majorBidi"/>
          <w:noProof/>
          <w:szCs w:val="24"/>
          <w:lang w:eastAsia="fr-FR"/>
        </w:rPr>
        <w:drawing>
          <wp:inline distT="0" distB="0" distL="0" distR="0" wp14:anchorId="44918550" wp14:editId="1DB414DA">
            <wp:extent cx="2533650" cy="1752600"/>
            <wp:effectExtent l="38100" t="38100" r="95250" b="95250"/>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 29"/>
                    <pic:cNvPicPr/>
                  </pic:nvPicPr>
                  <pic:blipFill>
                    <a:blip r:embed="rId60">
                      <a:extLst>
                        <a:ext uri="{28A0092B-C50C-407E-A947-70E740481C1C}">
                          <a14:useLocalDpi xmlns:a14="http://schemas.microsoft.com/office/drawing/2010/main" val="0"/>
                        </a:ext>
                      </a:extLst>
                    </a:blip>
                    <a:stretch>
                      <a:fillRect/>
                    </a:stretch>
                  </pic:blipFill>
                  <pic:spPr>
                    <a:xfrm>
                      <a:off x="0" y="0"/>
                      <a:ext cx="2533650" cy="17526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Pr>
          <w:rFonts w:cstheme="majorBidi"/>
          <w:noProof/>
          <w:szCs w:val="24"/>
          <w:lang w:eastAsia="fr-FR"/>
        </w:rPr>
        <w:drawing>
          <wp:inline distT="0" distB="0" distL="0" distR="0" wp14:anchorId="2090C37E" wp14:editId="6CA87982">
            <wp:extent cx="2505075" cy="1758950"/>
            <wp:effectExtent l="38100" t="38100" r="104775" b="88900"/>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61" cstate="print">
                      <a:extLst>
                        <a:ext uri="{28A0092B-C50C-407E-A947-70E740481C1C}">
                          <a14:useLocalDpi xmlns:a14="http://schemas.microsoft.com/office/drawing/2010/main" val="0"/>
                        </a:ext>
                      </a:extLst>
                    </a:blip>
                    <a:stretch>
                      <a:fillRect/>
                    </a:stretch>
                  </pic:blipFill>
                  <pic:spPr>
                    <a:xfrm>
                      <a:off x="0" y="0"/>
                      <a:ext cx="2527831" cy="1774928"/>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01D3E51" w14:textId="5CF353CF" w:rsidR="00DF23CF" w:rsidRPr="00C161B9" w:rsidRDefault="00DF23CF" w:rsidP="002A7B40">
      <w:pPr>
        <w:jc w:val="center"/>
        <w:rPr>
          <w:rFonts w:cstheme="majorBidi"/>
          <w:b/>
          <w:bCs/>
          <w:szCs w:val="24"/>
        </w:rPr>
      </w:pPr>
      <w:r w:rsidRPr="00C161B9">
        <w:rPr>
          <w:rFonts w:cstheme="majorBidi"/>
          <w:b/>
          <w:bCs/>
          <w:szCs w:val="24"/>
        </w:rPr>
        <w:t>Figure</w:t>
      </w:r>
      <w:r>
        <w:rPr>
          <w:rFonts w:cstheme="majorBidi"/>
          <w:b/>
          <w:bCs/>
          <w:szCs w:val="24"/>
        </w:rPr>
        <w:t xml:space="preserve"> 24</w:t>
      </w:r>
      <w:r w:rsidRPr="00C161B9">
        <w:rPr>
          <w:rFonts w:cstheme="majorBidi"/>
          <w:b/>
          <w:bCs/>
          <w:szCs w:val="24"/>
        </w:rPr>
        <w:t xml:space="preserve"> : </w:t>
      </w:r>
      <w:r w:rsidR="00AA2CF8">
        <w:rPr>
          <w:rFonts w:cstheme="majorBidi"/>
          <w:szCs w:val="24"/>
        </w:rPr>
        <w:t>S</w:t>
      </w:r>
      <w:r w:rsidRPr="00C161B9">
        <w:rPr>
          <w:rFonts w:cstheme="majorBidi"/>
          <w:szCs w:val="24"/>
        </w:rPr>
        <w:t xml:space="preserve">échage des lames dans l’étuve </w:t>
      </w:r>
      <w:r w:rsidRPr="00C161B9">
        <w:t>(</w:t>
      </w:r>
      <w:bookmarkStart w:id="59" w:name="_Hlk108437578"/>
      <w:r w:rsidR="00F9642B">
        <w:rPr>
          <w:rFonts w:ascii="Times New Roman" w:eastAsia="Calibri" w:hAnsi="Times New Roman" w:cs="Times New Roman"/>
          <w:szCs w:val="24"/>
        </w:rPr>
        <w:t>RaYPa</w:t>
      </w:r>
      <w:bookmarkEnd w:id="59"/>
      <w:r w:rsidRPr="00C161B9">
        <w:rPr>
          <w:rFonts w:cstheme="majorBidi"/>
          <w:szCs w:val="24"/>
        </w:rPr>
        <w:t>)</w:t>
      </w:r>
      <w:r>
        <w:rPr>
          <w:rFonts w:cstheme="majorBidi"/>
          <w:szCs w:val="24"/>
        </w:rPr>
        <w:t>.</w:t>
      </w:r>
    </w:p>
    <w:p w14:paraId="4CEC62F8" w14:textId="77777777" w:rsidR="00DF23CF" w:rsidRPr="00C74526" w:rsidRDefault="00DF23CF" w:rsidP="00225D8F">
      <w:pPr>
        <w:pStyle w:val="Paragraphedeliste"/>
        <w:numPr>
          <w:ilvl w:val="0"/>
          <w:numId w:val="15"/>
        </w:numPr>
        <w:spacing w:after="200" w:line="276" w:lineRule="auto"/>
        <w:rPr>
          <w:rFonts w:cs="Times New Roman"/>
          <w:sz w:val="28"/>
          <w:szCs w:val="28"/>
        </w:rPr>
      </w:pPr>
      <w:r w:rsidRPr="00C74526">
        <w:rPr>
          <w:rFonts w:cs="Times New Roman"/>
          <w:sz w:val="28"/>
          <w:szCs w:val="28"/>
        </w:rPr>
        <w:t xml:space="preserve">Hydratation et rinçage </w:t>
      </w:r>
    </w:p>
    <w:p w14:paraId="239DB11E" w14:textId="6C6449A2" w:rsidR="00DF23CF" w:rsidRDefault="00DF23CF" w:rsidP="00DF7CA4">
      <w:pPr>
        <w:jc w:val="both"/>
        <w:rPr>
          <w:rFonts w:cstheme="majorBidi"/>
          <w:szCs w:val="24"/>
        </w:rPr>
      </w:pPr>
      <w:r>
        <w:rPr>
          <w:rFonts w:cstheme="majorBidi"/>
          <w:szCs w:val="24"/>
        </w:rPr>
        <w:t xml:space="preserve">   </w:t>
      </w:r>
      <w:r w:rsidRPr="00644FA5">
        <w:rPr>
          <w:rFonts w:cstheme="majorBidi"/>
          <w:szCs w:val="24"/>
        </w:rPr>
        <w:t>Les lames ainsi réhydratées dans des bains d’éthanol de concentration décroissants (</w:t>
      </w:r>
      <w:bookmarkStart w:id="60" w:name="_Hlk104627275"/>
      <w:r w:rsidRPr="00644FA5">
        <w:rPr>
          <w:rFonts w:cstheme="majorBidi"/>
          <w:szCs w:val="24"/>
        </w:rPr>
        <w:t xml:space="preserve">éthanol </w:t>
      </w:r>
      <w:bookmarkStart w:id="61" w:name="_Hlk104627424"/>
      <w:r w:rsidRPr="00644FA5">
        <w:rPr>
          <w:rFonts w:cstheme="majorBidi"/>
          <w:szCs w:val="24"/>
        </w:rPr>
        <w:t xml:space="preserve">absolu </w:t>
      </w:r>
      <w:bookmarkEnd w:id="60"/>
      <w:bookmarkEnd w:id="61"/>
      <w:r w:rsidRPr="00644FA5">
        <w:rPr>
          <w:rFonts w:cstheme="majorBidi"/>
          <w:szCs w:val="24"/>
        </w:rPr>
        <w:t xml:space="preserve">: un bain de </w:t>
      </w:r>
      <w:r>
        <w:rPr>
          <w:rFonts w:cstheme="majorBidi"/>
          <w:szCs w:val="24"/>
        </w:rPr>
        <w:t>10</w:t>
      </w:r>
      <w:r w:rsidRPr="00644FA5">
        <w:rPr>
          <w:rFonts w:cstheme="majorBidi"/>
          <w:szCs w:val="24"/>
        </w:rPr>
        <w:t xml:space="preserve"> minute ; éthanol à 85° : un bain de </w:t>
      </w:r>
      <w:r>
        <w:rPr>
          <w:rFonts w:cstheme="majorBidi"/>
          <w:szCs w:val="24"/>
        </w:rPr>
        <w:t>10</w:t>
      </w:r>
      <w:r w:rsidRPr="00644FA5">
        <w:rPr>
          <w:rFonts w:cstheme="majorBidi"/>
          <w:szCs w:val="24"/>
        </w:rPr>
        <w:t xml:space="preserve"> minute</w:t>
      </w:r>
      <w:r w:rsidR="00F9642B">
        <w:t xml:space="preserve"> ; éthanol</w:t>
      </w:r>
      <w:r>
        <w:rPr>
          <w:rFonts w:cstheme="majorBidi"/>
          <w:szCs w:val="24"/>
        </w:rPr>
        <w:t xml:space="preserve"> à 70</w:t>
      </w:r>
      <w:r w:rsidRPr="00B600A8">
        <w:rPr>
          <w:rFonts w:cstheme="majorBidi"/>
          <w:szCs w:val="24"/>
        </w:rPr>
        <w:t>° : un bain de 10 minute</w:t>
      </w:r>
      <w:r w:rsidRPr="00644FA5">
        <w:rPr>
          <w:rFonts w:cstheme="majorBidi"/>
          <w:szCs w:val="24"/>
        </w:rPr>
        <w:t>) puis on rince a</w:t>
      </w:r>
      <w:r>
        <w:rPr>
          <w:rFonts w:cstheme="majorBidi"/>
          <w:szCs w:val="24"/>
        </w:rPr>
        <w:t>vec l’eau distillé</w:t>
      </w:r>
      <w:r w:rsidR="00293174">
        <w:rPr>
          <w:rFonts w:cstheme="majorBidi"/>
          <w:szCs w:val="24"/>
        </w:rPr>
        <w:t>e</w:t>
      </w:r>
      <w:r>
        <w:rPr>
          <w:rFonts w:cstheme="majorBidi"/>
          <w:szCs w:val="24"/>
        </w:rPr>
        <w:t xml:space="preserve"> pendant 30s</w:t>
      </w:r>
      <w:r w:rsidRPr="00644FA5">
        <w:rPr>
          <w:rFonts w:cstheme="majorBidi"/>
          <w:szCs w:val="24"/>
        </w:rPr>
        <w:t xml:space="preserve"> </w:t>
      </w:r>
      <w:r w:rsidRPr="00E41C80">
        <w:rPr>
          <w:rFonts w:cstheme="majorBidi"/>
          <w:b/>
          <w:bCs/>
          <w:szCs w:val="24"/>
        </w:rPr>
        <w:t>(Figure</w:t>
      </w:r>
      <w:r>
        <w:rPr>
          <w:rFonts w:cstheme="majorBidi"/>
          <w:b/>
          <w:bCs/>
          <w:szCs w:val="24"/>
        </w:rPr>
        <w:t xml:space="preserve"> 25</w:t>
      </w:r>
      <w:r w:rsidRPr="00E41C80">
        <w:rPr>
          <w:rFonts w:cstheme="majorBidi"/>
          <w:b/>
          <w:bCs/>
          <w:szCs w:val="24"/>
        </w:rPr>
        <w:t>)</w:t>
      </w:r>
      <w:r>
        <w:rPr>
          <w:rFonts w:cstheme="majorBidi"/>
          <w:b/>
          <w:bCs/>
          <w:szCs w:val="24"/>
        </w:rPr>
        <w:t>.</w:t>
      </w:r>
    </w:p>
    <w:p w14:paraId="73A08A63" w14:textId="77777777" w:rsidR="00DF23CF" w:rsidRDefault="00DF23CF" w:rsidP="002A7B40">
      <w:pPr>
        <w:jc w:val="center"/>
        <w:rPr>
          <w:rFonts w:cstheme="majorBidi"/>
          <w:szCs w:val="24"/>
        </w:rPr>
      </w:pPr>
      <w:r>
        <w:rPr>
          <w:rFonts w:cstheme="majorBidi"/>
          <w:noProof/>
          <w:szCs w:val="24"/>
          <w:lang w:eastAsia="fr-FR"/>
        </w:rPr>
        <w:drawing>
          <wp:inline distT="0" distB="0" distL="0" distR="0" wp14:anchorId="164A6E09" wp14:editId="406C01D9">
            <wp:extent cx="3762375" cy="2371725"/>
            <wp:effectExtent l="38100" t="38100" r="104775" b="104775"/>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jp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3762375" cy="237172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0E9E489" w14:textId="3D1E732A" w:rsidR="00DF23CF" w:rsidRPr="00C161B9" w:rsidRDefault="00DF23CF" w:rsidP="002A7B40">
      <w:pPr>
        <w:jc w:val="center"/>
        <w:rPr>
          <w:rFonts w:cstheme="majorBidi"/>
          <w:b/>
          <w:bCs/>
          <w:szCs w:val="24"/>
        </w:rPr>
      </w:pPr>
      <w:r w:rsidRPr="00C161B9">
        <w:rPr>
          <w:rFonts w:cstheme="majorBidi"/>
          <w:b/>
          <w:bCs/>
          <w:szCs w:val="24"/>
        </w:rPr>
        <w:t>Figure </w:t>
      </w:r>
      <w:r>
        <w:rPr>
          <w:rFonts w:cstheme="majorBidi"/>
          <w:b/>
          <w:bCs/>
          <w:szCs w:val="24"/>
        </w:rPr>
        <w:t>25</w:t>
      </w:r>
      <w:r w:rsidRPr="00C161B9">
        <w:rPr>
          <w:rFonts w:cstheme="majorBidi"/>
          <w:b/>
          <w:bCs/>
          <w:szCs w:val="24"/>
        </w:rPr>
        <w:t xml:space="preserve"> : </w:t>
      </w:r>
      <w:r w:rsidR="00B27049">
        <w:rPr>
          <w:rFonts w:cstheme="majorBidi"/>
          <w:szCs w:val="24"/>
        </w:rPr>
        <w:t>H</w:t>
      </w:r>
      <w:r w:rsidRPr="008F2332">
        <w:rPr>
          <w:rFonts w:cstheme="majorBidi"/>
          <w:szCs w:val="24"/>
        </w:rPr>
        <w:t>ydratation et rinçage</w:t>
      </w:r>
      <w:r w:rsidR="00B27049">
        <w:rPr>
          <w:rFonts w:cstheme="majorBidi"/>
          <w:szCs w:val="24"/>
        </w:rPr>
        <w:t xml:space="preserve"> des coupes</w:t>
      </w:r>
      <w:r>
        <w:rPr>
          <w:rFonts w:cstheme="majorBidi"/>
          <w:szCs w:val="24"/>
        </w:rPr>
        <w:t>.</w:t>
      </w:r>
    </w:p>
    <w:p w14:paraId="57F13D40" w14:textId="77777777" w:rsidR="00DF23CF" w:rsidRDefault="00DF23CF" w:rsidP="002A7B40">
      <w:pPr>
        <w:rPr>
          <w:rFonts w:cstheme="majorBidi"/>
          <w:szCs w:val="24"/>
        </w:rPr>
      </w:pPr>
    </w:p>
    <w:p w14:paraId="5CC7A63A" w14:textId="77777777" w:rsidR="00DF23CF" w:rsidRDefault="00DF23CF" w:rsidP="002A7B40">
      <w:pPr>
        <w:rPr>
          <w:rFonts w:cstheme="majorBidi"/>
          <w:szCs w:val="24"/>
        </w:rPr>
      </w:pPr>
    </w:p>
    <w:p w14:paraId="7240E113" w14:textId="77777777" w:rsidR="00DF23CF" w:rsidRDefault="00DF23CF" w:rsidP="002A7B40">
      <w:pPr>
        <w:rPr>
          <w:rFonts w:cstheme="majorBidi"/>
          <w:szCs w:val="24"/>
        </w:rPr>
      </w:pPr>
    </w:p>
    <w:p w14:paraId="3E078638" w14:textId="77777777" w:rsidR="00DF23CF" w:rsidRDefault="00DF23CF" w:rsidP="002A7B40">
      <w:pPr>
        <w:rPr>
          <w:rFonts w:cstheme="majorBidi"/>
          <w:szCs w:val="24"/>
        </w:rPr>
      </w:pPr>
    </w:p>
    <w:p w14:paraId="41B4F6F9" w14:textId="77777777" w:rsidR="00DF23CF" w:rsidRPr="00C74526" w:rsidRDefault="00DF23CF" w:rsidP="00225D8F">
      <w:pPr>
        <w:pStyle w:val="Paragraphedeliste"/>
        <w:numPr>
          <w:ilvl w:val="0"/>
          <w:numId w:val="15"/>
        </w:numPr>
        <w:spacing w:after="200" w:line="276" w:lineRule="auto"/>
        <w:rPr>
          <w:rFonts w:cs="Times New Roman"/>
          <w:sz w:val="28"/>
          <w:szCs w:val="28"/>
        </w:rPr>
      </w:pPr>
      <w:r w:rsidRPr="00C74526">
        <w:rPr>
          <w:rFonts w:cs="Times New Roman"/>
          <w:sz w:val="28"/>
          <w:szCs w:val="28"/>
        </w:rPr>
        <w:t>Coloration</w:t>
      </w:r>
    </w:p>
    <w:p w14:paraId="5673861F" w14:textId="777B7417" w:rsidR="00DF23CF" w:rsidRPr="008326A4" w:rsidRDefault="00DF23CF" w:rsidP="00DF7CA4">
      <w:pPr>
        <w:jc w:val="both"/>
        <w:rPr>
          <w:rFonts w:cstheme="majorBidi"/>
          <w:b/>
          <w:bCs/>
          <w:szCs w:val="24"/>
        </w:rPr>
      </w:pPr>
      <w:r>
        <w:rPr>
          <w:rFonts w:cstheme="majorBidi"/>
          <w:szCs w:val="24"/>
        </w:rPr>
        <w:t xml:space="preserve">   </w:t>
      </w:r>
      <w:r w:rsidRPr="00644FA5">
        <w:rPr>
          <w:rFonts w:cstheme="majorBidi"/>
          <w:szCs w:val="24"/>
        </w:rPr>
        <w:t>La coloration utilisée est celle de la coloration de Nissl (violet de crésyl) en plongeant les lames 5 minute dans une coloration de violet puis en les rinça</w:t>
      </w:r>
      <w:r>
        <w:rPr>
          <w:rFonts w:cstheme="majorBidi"/>
          <w:szCs w:val="24"/>
        </w:rPr>
        <w:t>nt à l’eau distillé</w:t>
      </w:r>
      <w:r w:rsidR="00035D31">
        <w:rPr>
          <w:rFonts w:cstheme="majorBidi"/>
          <w:szCs w:val="24"/>
        </w:rPr>
        <w:t>e</w:t>
      </w:r>
      <w:r>
        <w:rPr>
          <w:rFonts w:cstheme="majorBidi"/>
          <w:szCs w:val="24"/>
        </w:rPr>
        <w:t xml:space="preserve"> pendant 30s</w:t>
      </w:r>
      <w:r w:rsidRPr="00644FA5">
        <w:rPr>
          <w:rFonts w:cstheme="majorBidi"/>
          <w:szCs w:val="24"/>
        </w:rPr>
        <w:t xml:space="preserve"> </w:t>
      </w:r>
      <w:r w:rsidRPr="008326A4">
        <w:rPr>
          <w:rFonts w:cstheme="majorBidi"/>
          <w:b/>
          <w:bCs/>
          <w:szCs w:val="24"/>
        </w:rPr>
        <w:t>(Figure</w:t>
      </w:r>
      <w:r>
        <w:rPr>
          <w:rFonts w:cstheme="majorBidi"/>
          <w:b/>
          <w:bCs/>
          <w:szCs w:val="24"/>
        </w:rPr>
        <w:t xml:space="preserve"> 26</w:t>
      </w:r>
      <w:r w:rsidRPr="008326A4">
        <w:rPr>
          <w:rFonts w:cstheme="majorBidi"/>
          <w:b/>
          <w:bCs/>
          <w:szCs w:val="24"/>
        </w:rPr>
        <w:t>)</w:t>
      </w:r>
      <w:r>
        <w:rPr>
          <w:rFonts w:cstheme="majorBidi"/>
          <w:b/>
          <w:bCs/>
          <w:szCs w:val="24"/>
        </w:rPr>
        <w:t>.</w:t>
      </w:r>
    </w:p>
    <w:p w14:paraId="30E4ADB8" w14:textId="2AB7CCBF" w:rsidR="00DF23CF" w:rsidRPr="00CD087D" w:rsidRDefault="00DF23CF" w:rsidP="003C77FA">
      <w:pPr>
        <w:jc w:val="center"/>
        <w:rPr>
          <w:rFonts w:cstheme="majorBidi"/>
          <w:szCs w:val="24"/>
        </w:rPr>
      </w:pPr>
      <w:r>
        <w:rPr>
          <w:rFonts w:cstheme="majorBidi"/>
          <w:noProof/>
          <w:szCs w:val="24"/>
          <w:lang w:eastAsia="fr-FR"/>
        </w:rPr>
        <w:drawing>
          <wp:anchor distT="0" distB="0" distL="114300" distR="114300" simplePos="0" relativeHeight="252397568" behindDoc="1" locked="0" layoutInCell="1" allowOverlap="1" wp14:anchorId="0A8FAC9D" wp14:editId="5085EA9E">
            <wp:simplePos x="0" y="0"/>
            <wp:positionH relativeFrom="column">
              <wp:posOffset>594995</wp:posOffset>
            </wp:positionH>
            <wp:positionV relativeFrom="paragraph">
              <wp:posOffset>-421640</wp:posOffset>
            </wp:positionV>
            <wp:extent cx="1667510" cy="2580005"/>
            <wp:effectExtent l="39052" t="37148" r="86043" b="86042"/>
            <wp:wrapTight wrapText="bothSides">
              <wp:wrapPolygon edited="0">
                <wp:start x="-481" y="21927"/>
                <wp:lineTo x="22221" y="21927"/>
                <wp:lineTo x="22468" y="21767"/>
                <wp:lineTo x="22468" y="-401"/>
                <wp:lineTo x="19753" y="-561"/>
                <wp:lineTo x="3714" y="-561"/>
                <wp:lineTo x="12" y="-401"/>
                <wp:lineTo x="-481" y="-401"/>
                <wp:lineTo x="-481" y="21927"/>
              </wp:wrapPolygon>
            </wp:wrapTight>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rotWithShape="1">
                    <a:blip r:embed="rId63" cstate="print">
                      <a:extLst>
                        <a:ext uri="{28A0092B-C50C-407E-A947-70E740481C1C}">
                          <a14:useLocalDpi xmlns:a14="http://schemas.microsoft.com/office/drawing/2010/main" val="0"/>
                        </a:ext>
                      </a:extLst>
                    </a:blip>
                    <a:srcRect l="24857" t="17512" r="18897"/>
                    <a:stretch/>
                  </pic:blipFill>
                  <pic:spPr bwMode="auto">
                    <a:xfrm rot="5400000">
                      <a:off x="0" y="0"/>
                      <a:ext cx="1667510" cy="258000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theme="majorBidi"/>
          <w:noProof/>
          <w:szCs w:val="24"/>
          <w:lang w:eastAsia="fr-FR"/>
        </w:rPr>
        <w:drawing>
          <wp:anchor distT="0" distB="0" distL="114300" distR="114300" simplePos="0" relativeHeight="252413952" behindDoc="1" locked="0" layoutInCell="1" allowOverlap="1" wp14:anchorId="0A47BEE7" wp14:editId="212EC4F7">
            <wp:simplePos x="0" y="0"/>
            <wp:positionH relativeFrom="column">
              <wp:posOffset>2938780</wp:posOffset>
            </wp:positionH>
            <wp:positionV relativeFrom="paragraph">
              <wp:posOffset>36195</wp:posOffset>
            </wp:positionV>
            <wp:extent cx="2724150" cy="1651000"/>
            <wp:effectExtent l="38100" t="38100" r="95250" b="101600"/>
            <wp:wrapTight wrapText="bothSides">
              <wp:wrapPolygon edited="0">
                <wp:start x="-302" y="-498"/>
                <wp:lineTo x="-302" y="21932"/>
                <wp:lineTo x="-151" y="22680"/>
                <wp:lineTo x="22053" y="22680"/>
                <wp:lineTo x="22204" y="19938"/>
                <wp:lineTo x="22204" y="3738"/>
                <wp:lineTo x="22053" y="0"/>
                <wp:lineTo x="22053" y="-498"/>
                <wp:lineTo x="-302" y="-498"/>
              </wp:wrapPolygon>
            </wp:wrapTight>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 28"/>
                    <pic:cNvPicPr/>
                  </pic:nvPicPr>
                  <pic:blipFill>
                    <a:blip r:embed="rId64" cstate="print">
                      <a:extLst>
                        <a:ext uri="{28A0092B-C50C-407E-A947-70E740481C1C}">
                          <a14:useLocalDpi xmlns:a14="http://schemas.microsoft.com/office/drawing/2010/main" val="0"/>
                        </a:ext>
                      </a:extLst>
                    </a:blip>
                    <a:stretch>
                      <a:fillRect/>
                    </a:stretch>
                  </pic:blipFill>
                  <pic:spPr>
                    <a:xfrm>
                      <a:off x="0" y="0"/>
                      <a:ext cx="2724150" cy="16510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Pr="00CD087D">
        <w:rPr>
          <w:rFonts w:cstheme="majorBidi"/>
          <w:b/>
          <w:bCs/>
          <w:szCs w:val="24"/>
        </w:rPr>
        <w:t>Figure </w:t>
      </w:r>
      <w:r>
        <w:rPr>
          <w:rFonts w:cstheme="majorBidi"/>
          <w:b/>
          <w:bCs/>
          <w:szCs w:val="24"/>
        </w:rPr>
        <w:t>26</w:t>
      </w:r>
      <w:r w:rsidRPr="00CD087D">
        <w:rPr>
          <w:rFonts w:cstheme="majorBidi"/>
          <w:b/>
          <w:bCs/>
          <w:szCs w:val="24"/>
        </w:rPr>
        <w:t xml:space="preserve"> : </w:t>
      </w:r>
      <w:r w:rsidR="00A55B0C">
        <w:rPr>
          <w:rFonts w:cstheme="majorBidi"/>
          <w:szCs w:val="24"/>
        </w:rPr>
        <w:t>C</w:t>
      </w:r>
      <w:r w:rsidRPr="00CD087D">
        <w:rPr>
          <w:rFonts w:cstheme="majorBidi"/>
          <w:szCs w:val="24"/>
        </w:rPr>
        <w:t>oloration des lames par le Violet de crésyl</w:t>
      </w:r>
    </w:p>
    <w:p w14:paraId="4FE92F34" w14:textId="77777777" w:rsidR="00DF23CF" w:rsidRPr="00C74526" w:rsidRDefault="00DF23CF" w:rsidP="00225D8F">
      <w:pPr>
        <w:pStyle w:val="Paragraphedeliste"/>
        <w:numPr>
          <w:ilvl w:val="0"/>
          <w:numId w:val="15"/>
        </w:numPr>
        <w:spacing w:after="200" w:line="276" w:lineRule="auto"/>
        <w:rPr>
          <w:rFonts w:cs="Times New Roman"/>
          <w:sz w:val="28"/>
          <w:szCs w:val="28"/>
        </w:rPr>
      </w:pPr>
      <w:r w:rsidRPr="00C74526">
        <w:rPr>
          <w:rFonts w:cs="Times New Roman"/>
          <w:sz w:val="28"/>
          <w:szCs w:val="28"/>
        </w:rPr>
        <w:t>Déshydratation et Eclaircissement</w:t>
      </w:r>
    </w:p>
    <w:p w14:paraId="3FC4C30B" w14:textId="77777777" w:rsidR="00DF23CF" w:rsidRDefault="00DF23CF" w:rsidP="00DF7CA4">
      <w:pPr>
        <w:jc w:val="both"/>
        <w:rPr>
          <w:rFonts w:cstheme="majorBidi"/>
          <w:b/>
          <w:bCs/>
          <w:szCs w:val="24"/>
        </w:rPr>
      </w:pPr>
      <w:r>
        <w:rPr>
          <w:rFonts w:cstheme="majorBidi"/>
          <w:szCs w:val="24"/>
        </w:rPr>
        <w:t xml:space="preserve">   </w:t>
      </w:r>
      <w:r w:rsidRPr="00644FA5">
        <w:rPr>
          <w:rFonts w:cstheme="majorBidi"/>
          <w:szCs w:val="24"/>
        </w:rPr>
        <w:t xml:space="preserve">Les lames ont été à nouveau déshydratées par des bains d’éthanol de concentration croissantes </w:t>
      </w:r>
      <w:r>
        <w:rPr>
          <w:rFonts w:cstheme="majorBidi"/>
          <w:szCs w:val="24"/>
        </w:rPr>
        <w:t>(</w:t>
      </w:r>
      <w:r w:rsidRPr="00644FA5">
        <w:rPr>
          <w:rFonts w:cstheme="majorBidi"/>
          <w:szCs w:val="24"/>
        </w:rPr>
        <w:t xml:space="preserve">éthanol </w:t>
      </w:r>
      <w:r>
        <w:rPr>
          <w:rFonts w:cstheme="majorBidi"/>
          <w:szCs w:val="24"/>
        </w:rPr>
        <w:t xml:space="preserve">70° : un bain de 2 min, éthanol 85° : un bain de 2 min, éthanol </w:t>
      </w:r>
      <w:r w:rsidRPr="00644FA5">
        <w:rPr>
          <w:rFonts w:cstheme="majorBidi"/>
          <w:szCs w:val="24"/>
        </w:rPr>
        <w:t>absolu</w:t>
      </w:r>
      <w:r>
        <w:rPr>
          <w:rFonts w:cstheme="majorBidi"/>
          <w:szCs w:val="24"/>
        </w:rPr>
        <w:t xml:space="preserve"> : un bain de 02 min)</w:t>
      </w:r>
      <w:r w:rsidRPr="00644FA5">
        <w:rPr>
          <w:rFonts w:cstheme="majorBidi"/>
          <w:szCs w:val="24"/>
        </w:rPr>
        <w:t xml:space="preserve"> ; puis placées dans</w:t>
      </w:r>
      <w:r>
        <w:rPr>
          <w:rFonts w:cstheme="majorBidi"/>
          <w:szCs w:val="24"/>
        </w:rPr>
        <w:t xml:space="preserve"> le </w:t>
      </w:r>
      <w:r w:rsidRPr="00644FA5">
        <w:rPr>
          <w:rFonts w:cstheme="majorBidi"/>
          <w:szCs w:val="24"/>
        </w:rPr>
        <w:t>xylène</w:t>
      </w:r>
      <w:r>
        <w:rPr>
          <w:rFonts w:cstheme="majorBidi"/>
          <w:szCs w:val="24"/>
        </w:rPr>
        <w:t xml:space="preserve"> : deux bain 2 min pour chaque bain</w:t>
      </w:r>
      <w:r w:rsidRPr="00644FA5">
        <w:rPr>
          <w:rFonts w:cstheme="majorBidi"/>
          <w:szCs w:val="24"/>
        </w:rPr>
        <w:t xml:space="preserve"> </w:t>
      </w:r>
      <w:r w:rsidRPr="008326A4">
        <w:rPr>
          <w:rFonts w:cstheme="majorBidi"/>
          <w:b/>
          <w:bCs/>
          <w:szCs w:val="24"/>
        </w:rPr>
        <w:t>(Figure</w:t>
      </w:r>
      <w:r>
        <w:rPr>
          <w:rFonts w:cstheme="majorBidi"/>
          <w:b/>
          <w:bCs/>
          <w:szCs w:val="24"/>
        </w:rPr>
        <w:t xml:space="preserve"> 27</w:t>
      </w:r>
      <w:r w:rsidRPr="008326A4">
        <w:rPr>
          <w:rFonts w:cstheme="majorBidi"/>
          <w:b/>
          <w:bCs/>
          <w:szCs w:val="24"/>
        </w:rPr>
        <w:t>)</w:t>
      </w:r>
      <w:r>
        <w:rPr>
          <w:rFonts w:cstheme="majorBidi"/>
          <w:b/>
          <w:bCs/>
          <w:szCs w:val="24"/>
        </w:rPr>
        <w:t>.</w:t>
      </w:r>
    </w:p>
    <w:p w14:paraId="7A7B5F13" w14:textId="77777777" w:rsidR="00DF23CF" w:rsidRPr="00DF7CA4" w:rsidRDefault="00DF23CF" w:rsidP="00DF7CA4">
      <w:pPr>
        <w:jc w:val="center"/>
        <w:rPr>
          <w:rFonts w:cstheme="majorBidi"/>
          <w:szCs w:val="24"/>
        </w:rPr>
      </w:pPr>
      <w:r>
        <w:rPr>
          <w:rFonts w:cstheme="majorBidi"/>
          <w:noProof/>
          <w:szCs w:val="24"/>
          <w:lang w:eastAsia="fr-FR"/>
        </w:rPr>
        <w:drawing>
          <wp:inline distT="0" distB="0" distL="0" distR="0" wp14:anchorId="4B65A0F4" wp14:editId="14DC7B32">
            <wp:extent cx="3638550" cy="2514600"/>
            <wp:effectExtent l="57150" t="57150" r="114300" b="114300"/>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jp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3638550" cy="25146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9FB5330" w14:textId="63293E46" w:rsidR="00DF23CF" w:rsidRDefault="00DF23CF" w:rsidP="002A7B40">
      <w:pPr>
        <w:jc w:val="center"/>
        <w:rPr>
          <w:rFonts w:cstheme="majorBidi"/>
          <w:szCs w:val="24"/>
        </w:rPr>
      </w:pPr>
      <w:r w:rsidRPr="00CD087D">
        <w:rPr>
          <w:rFonts w:cstheme="majorBidi"/>
          <w:b/>
          <w:bCs/>
          <w:szCs w:val="24"/>
        </w:rPr>
        <w:t>Figure </w:t>
      </w:r>
      <w:r>
        <w:rPr>
          <w:rFonts w:cstheme="majorBidi"/>
          <w:b/>
          <w:bCs/>
          <w:szCs w:val="24"/>
        </w:rPr>
        <w:t>27</w:t>
      </w:r>
      <w:r w:rsidRPr="00CD087D">
        <w:rPr>
          <w:rFonts w:cstheme="majorBidi"/>
          <w:b/>
          <w:bCs/>
          <w:szCs w:val="24"/>
        </w:rPr>
        <w:t xml:space="preserve"> : </w:t>
      </w:r>
      <w:r w:rsidR="004B31C1">
        <w:rPr>
          <w:rFonts w:cstheme="majorBidi"/>
          <w:szCs w:val="24"/>
        </w:rPr>
        <w:t>D</w:t>
      </w:r>
      <w:r w:rsidRPr="00CD087D">
        <w:rPr>
          <w:rFonts w:cstheme="majorBidi"/>
          <w:szCs w:val="24"/>
        </w:rPr>
        <w:t>éshydratation et éclaircissement</w:t>
      </w:r>
    </w:p>
    <w:p w14:paraId="6DD2D7FF" w14:textId="77777777" w:rsidR="00DF23CF" w:rsidRPr="00CD087D" w:rsidRDefault="00DF23CF" w:rsidP="00DF7CA4">
      <w:pPr>
        <w:rPr>
          <w:rFonts w:cstheme="majorBidi"/>
          <w:b/>
          <w:bCs/>
          <w:szCs w:val="24"/>
        </w:rPr>
      </w:pPr>
    </w:p>
    <w:p w14:paraId="4CB540D4" w14:textId="77777777" w:rsidR="00DF23CF" w:rsidRPr="00C74526" w:rsidRDefault="00DF23CF" w:rsidP="00225D8F">
      <w:pPr>
        <w:pStyle w:val="Paragraphedeliste"/>
        <w:numPr>
          <w:ilvl w:val="0"/>
          <w:numId w:val="15"/>
        </w:numPr>
        <w:spacing w:after="200" w:line="276" w:lineRule="auto"/>
        <w:rPr>
          <w:rFonts w:asciiTheme="majorBidi" w:hAnsiTheme="majorBidi" w:cstheme="majorBidi"/>
          <w:sz w:val="28"/>
          <w:szCs w:val="28"/>
        </w:rPr>
      </w:pPr>
      <w:r w:rsidRPr="00C74526">
        <w:rPr>
          <w:rFonts w:asciiTheme="majorBidi" w:hAnsiTheme="majorBidi" w:cstheme="majorBidi"/>
          <w:sz w:val="28"/>
          <w:szCs w:val="28"/>
        </w:rPr>
        <w:lastRenderedPageBreak/>
        <w:t>Montage et observation microscopique </w:t>
      </w:r>
    </w:p>
    <w:p w14:paraId="6084F422" w14:textId="505EC7DD" w:rsidR="00DF23CF" w:rsidRDefault="00DF23CF" w:rsidP="007671B0">
      <w:pPr>
        <w:rPr>
          <w:rFonts w:cstheme="majorBidi"/>
          <w:szCs w:val="24"/>
        </w:rPr>
      </w:pPr>
      <w:r>
        <w:rPr>
          <w:rFonts w:cstheme="majorBidi"/>
          <w:szCs w:val="24"/>
        </w:rPr>
        <w:t xml:space="preserve">   </w:t>
      </w:r>
      <w:r w:rsidRPr="00644FA5">
        <w:rPr>
          <w:rFonts w:cstheme="majorBidi"/>
          <w:szCs w:val="24"/>
        </w:rPr>
        <w:t>Les coupes colorées ont été m</w:t>
      </w:r>
      <w:r w:rsidR="00AB31B8">
        <w:rPr>
          <w:rFonts w:cstheme="majorBidi"/>
          <w:szCs w:val="24"/>
        </w:rPr>
        <w:t>o</w:t>
      </w:r>
      <w:r w:rsidRPr="00644FA5">
        <w:rPr>
          <w:rFonts w:cstheme="majorBidi"/>
          <w:szCs w:val="24"/>
        </w:rPr>
        <w:t>n</w:t>
      </w:r>
      <w:r w:rsidR="00AB31B8">
        <w:rPr>
          <w:rFonts w:cstheme="majorBidi"/>
          <w:szCs w:val="24"/>
        </w:rPr>
        <w:t>t</w:t>
      </w:r>
      <w:r w:rsidRPr="00644FA5">
        <w:rPr>
          <w:rFonts w:cstheme="majorBidi"/>
          <w:szCs w:val="24"/>
        </w:rPr>
        <w:t>ées entre lame et lamelle avec une résine synthétique « Baume de canada »</w:t>
      </w:r>
      <w:r w:rsidR="00AB31B8">
        <w:rPr>
          <w:rFonts w:cstheme="majorBidi"/>
          <w:szCs w:val="24"/>
        </w:rPr>
        <w:t>.</w:t>
      </w:r>
      <w:r w:rsidRPr="00644FA5">
        <w:rPr>
          <w:rFonts w:cstheme="majorBidi"/>
          <w:szCs w:val="24"/>
        </w:rPr>
        <w:t xml:space="preserve"> </w:t>
      </w:r>
      <w:r w:rsidR="00AB31B8">
        <w:rPr>
          <w:rFonts w:cstheme="majorBidi"/>
          <w:szCs w:val="24"/>
        </w:rPr>
        <w:t>L</w:t>
      </w:r>
      <w:r w:rsidRPr="00644FA5">
        <w:rPr>
          <w:rFonts w:cstheme="majorBidi"/>
          <w:szCs w:val="24"/>
        </w:rPr>
        <w:t>es lames ainsi préparées sont prêtes pour l’observation au microscope optique.</w:t>
      </w:r>
    </w:p>
    <w:p w14:paraId="6796A480" w14:textId="77777777" w:rsidR="00DF23CF" w:rsidRDefault="00DF23CF" w:rsidP="00225D8F">
      <w:pPr>
        <w:pStyle w:val="Paragraphedeliste"/>
        <w:numPr>
          <w:ilvl w:val="0"/>
          <w:numId w:val="14"/>
        </w:numPr>
        <w:spacing w:after="200" w:line="276" w:lineRule="auto"/>
        <w:rPr>
          <w:rFonts w:asciiTheme="majorBidi" w:hAnsiTheme="majorBidi" w:cstheme="majorBidi"/>
          <w:b/>
          <w:bCs/>
          <w:sz w:val="28"/>
          <w:szCs w:val="28"/>
        </w:rPr>
      </w:pPr>
      <w:r w:rsidRPr="00C30156">
        <w:rPr>
          <w:rFonts w:asciiTheme="majorBidi" w:hAnsiTheme="majorBidi" w:cstheme="majorBidi"/>
          <w:b/>
          <w:bCs/>
          <w:sz w:val="28"/>
          <w:szCs w:val="28"/>
        </w:rPr>
        <w:t>Prise de photo</w:t>
      </w:r>
    </w:p>
    <w:p w14:paraId="1931AEC6" w14:textId="4B6DEA3C" w:rsidR="00DF23CF" w:rsidRPr="007671B0" w:rsidRDefault="00361AB5" w:rsidP="007671B0">
      <w:pPr>
        <w:rPr>
          <w:rFonts w:cstheme="majorBidi"/>
          <w:szCs w:val="24"/>
          <w:lang w:bidi="ar-DZ"/>
        </w:rPr>
      </w:pPr>
      <w:r>
        <w:rPr>
          <w:rFonts w:cstheme="majorBidi"/>
          <w:noProof/>
          <w:szCs w:val="24"/>
          <w:lang w:eastAsia="fr-FR"/>
        </w:rPr>
        <w:drawing>
          <wp:anchor distT="0" distB="0" distL="114300" distR="114300" simplePos="0" relativeHeight="252338176" behindDoc="1" locked="0" layoutInCell="1" allowOverlap="1" wp14:anchorId="513D1EA3" wp14:editId="6D649186">
            <wp:simplePos x="0" y="0"/>
            <wp:positionH relativeFrom="column">
              <wp:posOffset>100330</wp:posOffset>
            </wp:positionH>
            <wp:positionV relativeFrom="paragraph">
              <wp:posOffset>819785</wp:posOffset>
            </wp:positionV>
            <wp:extent cx="2628900" cy="2362200"/>
            <wp:effectExtent l="38100" t="38100" r="95250" b="95250"/>
            <wp:wrapTight wrapText="bothSides">
              <wp:wrapPolygon edited="0">
                <wp:start x="-313" y="-348"/>
                <wp:lineTo x="-313" y="21774"/>
                <wp:lineTo x="-157" y="22297"/>
                <wp:lineTo x="22070" y="22297"/>
                <wp:lineTo x="22070" y="22123"/>
                <wp:lineTo x="22226" y="19510"/>
                <wp:lineTo x="22226" y="2613"/>
                <wp:lineTo x="22070" y="0"/>
                <wp:lineTo x="22070" y="-348"/>
                <wp:lineTo x="-313" y="-348"/>
              </wp:wrapPolygon>
            </wp:wrapTight>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 30"/>
                    <pic:cNvPicPr/>
                  </pic:nvPicPr>
                  <pic:blipFill>
                    <a:blip r:embed="rId66">
                      <a:extLst>
                        <a:ext uri="{28A0092B-C50C-407E-A947-70E740481C1C}">
                          <a14:useLocalDpi xmlns:a14="http://schemas.microsoft.com/office/drawing/2010/main" val="0"/>
                        </a:ext>
                      </a:extLst>
                    </a:blip>
                    <a:stretch>
                      <a:fillRect/>
                    </a:stretch>
                  </pic:blipFill>
                  <pic:spPr>
                    <a:xfrm>
                      <a:off x="0" y="0"/>
                      <a:ext cx="2628900" cy="23622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Pr>
          <w:rFonts w:cstheme="majorBidi"/>
          <w:noProof/>
          <w:szCs w:val="24"/>
          <w:lang w:eastAsia="fr-FR"/>
        </w:rPr>
        <w:drawing>
          <wp:anchor distT="0" distB="0" distL="114300" distR="114300" simplePos="0" relativeHeight="252339200" behindDoc="1" locked="0" layoutInCell="1" allowOverlap="1" wp14:anchorId="696EFCBC" wp14:editId="19AE7BD1">
            <wp:simplePos x="0" y="0"/>
            <wp:positionH relativeFrom="column">
              <wp:posOffset>2957830</wp:posOffset>
            </wp:positionH>
            <wp:positionV relativeFrom="paragraph">
              <wp:posOffset>822960</wp:posOffset>
            </wp:positionV>
            <wp:extent cx="2657475" cy="2381250"/>
            <wp:effectExtent l="57150" t="57150" r="123825" b="114300"/>
            <wp:wrapTight wrapText="bothSides">
              <wp:wrapPolygon edited="0">
                <wp:start x="-155" y="-518"/>
                <wp:lineTo x="-465" y="-346"/>
                <wp:lineTo x="-465" y="21773"/>
                <wp:lineTo x="-155" y="22464"/>
                <wp:lineTo x="22142" y="22464"/>
                <wp:lineTo x="22452" y="21773"/>
                <wp:lineTo x="22452" y="2419"/>
                <wp:lineTo x="21987" y="-173"/>
                <wp:lineTo x="21987" y="-518"/>
                <wp:lineTo x="-155" y="-518"/>
              </wp:wrapPolygon>
            </wp:wrapTight>
            <wp:docPr id="268" name="Imag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67" cstate="print">
                      <a:extLst>
                        <a:ext uri="{28A0092B-C50C-407E-A947-70E740481C1C}">
                          <a14:useLocalDpi xmlns:a14="http://schemas.microsoft.com/office/drawing/2010/main" val="0"/>
                        </a:ext>
                      </a:extLst>
                    </a:blip>
                    <a:stretch>
                      <a:fillRect/>
                    </a:stretch>
                  </pic:blipFill>
                  <pic:spPr>
                    <a:xfrm>
                      <a:off x="0" y="0"/>
                      <a:ext cx="2657475" cy="238125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00DF23CF" w:rsidRPr="00C30156">
        <w:rPr>
          <w:rFonts w:cstheme="majorBidi"/>
          <w:szCs w:val="24"/>
          <w:lang w:bidi="ar-DZ"/>
        </w:rPr>
        <w:t xml:space="preserve">Les photos ont été prises avec un </w:t>
      </w:r>
      <w:bookmarkStart w:id="62" w:name="_Hlk104578004"/>
      <w:r w:rsidR="00DF23CF" w:rsidRPr="00C30156">
        <w:rPr>
          <w:rFonts w:cstheme="majorBidi"/>
          <w:szCs w:val="24"/>
          <w:lang w:bidi="ar-DZ"/>
        </w:rPr>
        <w:t>microscope</w:t>
      </w:r>
      <w:r w:rsidR="00DF23CF">
        <w:rPr>
          <w:rFonts w:cstheme="majorBidi"/>
          <w:szCs w:val="24"/>
          <w:lang w:bidi="ar-DZ"/>
        </w:rPr>
        <w:t xml:space="preserve"> optique (</w:t>
      </w:r>
      <w:r w:rsidR="00DF23CF" w:rsidRPr="003F7C03">
        <w:rPr>
          <w:rFonts w:cstheme="majorBidi"/>
          <w:szCs w:val="24"/>
          <w:lang w:bidi="ar-DZ"/>
        </w:rPr>
        <w:t>OPTIKA</w:t>
      </w:r>
      <w:bookmarkEnd w:id="62"/>
      <w:r w:rsidR="00DF23CF" w:rsidRPr="003F7C03">
        <w:t xml:space="preserve"> </w:t>
      </w:r>
      <w:r w:rsidR="00DF23CF" w:rsidRPr="003F7C03">
        <w:rPr>
          <w:rFonts w:cstheme="majorBidi"/>
          <w:szCs w:val="24"/>
          <w:lang w:bidi="ar-DZ"/>
        </w:rPr>
        <w:t>italy</w:t>
      </w:r>
      <w:r w:rsidR="00DF23CF">
        <w:rPr>
          <w:rFonts w:cstheme="majorBidi"/>
          <w:szCs w:val="24"/>
          <w:lang w:bidi="ar-DZ"/>
        </w:rPr>
        <w:t>)</w:t>
      </w:r>
      <w:r w:rsidR="008A5747">
        <w:rPr>
          <w:rFonts w:cstheme="majorBidi"/>
          <w:szCs w:val="24"/>
          <w:lang w:bidi="ar-DZ"/>
        </w:rPr>
        <w:t xml:space="preserve"> dans</w:t>
      </w:r>
      <w:r w:rsidR="00D01012">
        <w:rPr>
          <w:rFonts w:cstheme="majorBidi"/>
          <w:szCs w:val="24"/>
          <w:lang w:bidi="ar-DZ"/>
        </w:rPr>
        <w:t xml:space="preserve"> le</w:t>
      </w:r>
      <w:r w:rsidR="008A5747">
        <w:rPr>
          <w:rFonts w:cstheme="majorBidi"/>
          <w:szCs w:val="24"/>
          <w:lang w:bidi="ar-DZ"/>
        </w:rPr>
        <w:t xml:space="preserve"> laboratoire d’analyses médicales au niveau d</w:t>
      </w:r>
      <w:r w:rsidR="00443C9B">
        <w:rPr>
          <w:rFonts w:cstheme="majorBidi"/>
          <w:szCs w:val="24"/>
          <w:lang w:bidi="ar-DZ"/>
        </w:rPr>
        <w:t>e l</w:t>
      </w:r>
      <w:r w:rsidR="008A5747">
        <w:rPr>
          <w:rFonts w:cstheme="majorBidi"/>
          <w:szCs w:val="24"/>
          <w:lang w:bidi="ar-DZ"/>
        </w:rPr>
        <w:t>’hôpital</w:t>
      </w:r>
      <w:r>
        <w:rPr>
          <w:rFonts w:cstheme="majorBidi"/>
          <w:szCs w:val="24"/>
          <w:lang w:bidi="ar-DZ"/>
        </w:rPr>
        <w:t xml:space="preserve"> 18 Février de</w:t>
      </w:r>
      <w:r w:rsidR="008A5747">
        <w:rPr>
          <w:rFonts w:cstheme="majorBidi"/>
          <w:szCs w:val="24"/>
          <w:lang w:bidi="ar-DZ"/>
        </w:rPr>
        <w:t xml:space="preserve"> </w:t>
      </w:r>
      <w:r>
        <w:rPr>
          <w:rFonts w:cstheme="majorBidi"/>
          <w:szCs w:val="24"/>
          <w:lang w:bidi="ar-DZ"/>
        </w:rPr>
        <w:t>METLILI, Wilaya de Ghardaïa</w:t>
      </w:r>
      <w:r w:rsidR="00DF23CF">
        <w:rPr>
          <w:rFonts w:cstheme="majorBidi"/>
          <w:b/>
          <w:bCs/>
          <w:szCs w:val="24"/>
          <w:lang w:bidi="ar-DZ"/>
        </w:rPr>
        <w:t xml:space="preserve"> (</w:t>
      </w:r>
      <w:r w:rsidR="00DF23CF" w:rsidRPr="00DF7CA4">
        <w:rPr>
          <w:rFonts w:cstheme="majorBidi"/>
          <w:b/>
          <w:bCs/>
          <w:szCs w:val="24"/>
          <w:lang w:bidi="ar-DZ"/>
        </w:rPr>
        <w:t>Figure 28</w:t>
      </w:r>
      <w:r w:rsidR="00DF23CF">
        <w:rPr>
          <w:rFonts w:cstheme="majorBidi"/>
          <w:b/>
          <w:bCs/>
          <w:szCs w:val="24"/>
          <w:lang w:bidi="ar-DZ"/>
        </w:rPr>
        <w:t>)</w:t>
      </w:r>
      <w:r w:rsidR="00DF23CF">
        <w:rPr>
          <w:rFonts w:cstheme="majorBidi"/>
          <w:szCs w:val="24"/>
          <w:lang w:bidi="ar-DZ"/>
        </w:rPr>
        <w:t>.</w:t>
      </w:r>
    </w:p>
    <w:p w14:paraId="220AA777" w14:textId="77DDB8B7" w:rsidR="00DF23CF" w:rsidRPr="00CB4200" w:rsidRDefault="00DF23CF" w:rsidP="002A7B40">
      <w:pPr>
        <w:jc w:val="center"/>
        <w:rPr>
          <w:rFonts w:cstheme="majorBidi"/>
          <w:szCs w:val="24"/>
          <w:lang w:bidi="ar-DZ"/>
        </w:rPr>
      </w:pPr>
      <w:r w:rsidRPr="00D438AC">
        <w:rPr>
          <w:rFonts w:cstheme="majorBidi"/>
          <w:b/>
          <w:bCs/>
          <w:szCs w:val="24"/>
          <w:lang w:bidi="ar-DZ"/>
        </w:rPr>
        <w:t xml:space="preserve">Figure </w:t>
      </w:r>
      <w:r>
        <w:rPr>
          <w:rFonts w:cstheme="majorBidi"/>
          <w:b/>
          <w:bCs/>
          <w:szCs w:val="24"/>
          <w:lang w:bidi="ar-DZ"/>
        </w:rPr>
        <w:t>28</w:t>
      </w:r>
      <w:r w:rsidRPr="00D438AC">
        <w:rPr>
          <w:rFonts w:cstheme="majorBidi"/>
          <w:b/>
          <w:bCs/>
          <w:szCs w:val="24"/>
          <w:lang w:bidi="ar-DZ"/>
        </w:rPr>
        <w:t xml:space="preserve"> :</w:t>
      </w:r>
      <w:r>
        <w:rPr>
          <w:rFonts w:cstheme="majorBidi"/>
          <w:b/>
          <w:bCs/>
          <w:szCs w:val="24"/>
          <w:lang w:bidi="ar-DZ"/>
        </w:rPr>
        <w:t xml:space="preserve"> </w:t>
      </w:r>
      <w:r w:rsidR="00AB5A3E">
        <w:rPr>
          <w:rFonts w:cstheme="majorBidi"/>
          <w:szCs w:val="24"/>
          <w:lang w:bidi="ar-DZ"/>
        </w:rPr>
        <w:t>P</w:t>
      </w:r>
      <w:r w:rsidRPr="00CB4200">
        <w:rPr>
          <w:rFonts w:cstheme="majorBidi"/>
          <w:szCs w:val="24"/>
          <w:lang w:bidi="ar-DZ"/>
        </w:rPr>
        <w:t>rise des photos par le microscope</w:t>
      </w:r>
      <w:r w:rsidR="00361AB5">
        <w:rPr>
          <w:rFonts w:cstheme="majorBidi"/>
          <w:szCs w:val="24"/>
          <w:lang w:bidi="ar-DZ"/>
        </w:rPr>
        <w:t xml:space="preserve"> </w:t>
      </w:r>
      <w:r w:rsidRPr="00CB4200">
        <w:rPr>
          <w:rFonts w:cstheme="majorBidi"/>
          <w:szCs w:val="24"/>
          <w:lang w:bidi="ar-DZ"/>
        </w:rPr>
        <w:t>optique (</w:t>
      </w:r>
      <w:r w:rsidRPr="00CB4200">
        <w:rPr>
          <w:rFonts w:cstheme="majorBidi"/>
          <w:b/>
          <w:bCs/>
          <w:szCs w:val="24"/>
          <w:lang w:bidi="ar-DZ"/>
        </w:rPr>
        <w:t>OPTIKA</w:t>
      </w:r>
      <w:r w:rsidRPr="00CB4200">
        <w:rPr>
          <w:b/>
          <w:bCs/>
        </w:rPr>
        <w:t xml:space="preserve"> </w:t>
      </w:r>
      <w:r w:rsidRPr="00CB4200">
        <w:rPr>
          <w:rFonts w:cstheme="majorBidi"/>
          <w:b/>
          <w:bCs/>
          <w:szCs w:val="24"/>
          <w:lang w:bidi="ar-DZ"/>
        </w:rPr>
        <w:t>italy</w:t>
      </w:r>
      <w:r w:rsidRPr="00CB4200">
        <w:rPr>
          <w:rFonts w:cstheme="majorBidi"/>
          <w:szCs w:val="24"/>
          <w:lang w:bidi="ar-DZ"/>
        </w:rPr>
        <w:t>)</w:t>
      </w:r>
    </w:p>
    <w:p w14:paraId="0DC7494A" w14:textId="77777777" w:rsidR="00DF23CF" w:rsidRDefault="00DF23CF" w:rsidP="00E9269D">
      <w:pPr>
        <w:jc w:val="center"/>
        <w:rPr>
          <w:rFonts w:cstheme="majorBidi"/>
          <w:sz w:val="48"/>
          <w:szCs w:val="48"/>
        </w:rPr>
      </w:pPr>
    </w:p>
    <w:p w14:paraId="3153532E" w14:textId="77777777" w:rsidR="00DF23CF" w:rsidRDefault="00DF23CF" w:rsidP="00E9269D">
      <w:pPr>
        <w:jc w:val="center"/>
        <w:rPr>
          <w:rFonts w:cstheme="majorBidi"/>
          <w:sz w:val="48"/>
          <w:szCs w:val="48"/>
        </w:rPr>
      </w:pPr>
    </w:p>
    <w:p w14:paraId="64AAE77F" w14:textId="77777777" w:rsidR="00DF23CF" w:rsidRDefault="00DF23CF" w:rsidP="00E9269D">
      <w:pPr>
        <w:jc w:val="center"/>
        <w:rPr>
          <w:rFonts w:cstheme="majorBidi"/>
          <w:sz w:val="48"/>
          <w:szCs w:val="48"/>
        </w:rPr>
      </w:pPr>
    </w:p>
    <w:p w14:paraId="0B7FE089" w14:textId="77777777" w:rsidR="00DF23CF" w:rsidRDefault="00DF23CF" w:rsidP="00E9269D">
      <w:pPr>
        <w:jc w:val="center"/>
        <w:rPr>
          <w:rFonts w:cstheme="majorBidi"/>
          <w:sz w:val="48"/>
          <w:szCs w:val="48"/>
        </w:rPr>
      </w:pPr>
    </w:p>
    <w:p w14:paraId="43D5A2BD" w14:textId="77777777" w:rsidR="00DF23CF" w:rsidRDefault="00DF23CF" w:rsidP="00E9269D">
      <w:pPr>
        <w:jc w:val="center"/>
        <w:rPr>
          <w:rFonts w:cstheme="majorBidi"/>
          <w:sz w:val="48"/>
          <w:szCs w:val="48"/>
        </w:rPr>
      </w:pPr>
    </w:p>
    <w:p w14:paraId="75D1049F" w14:textId="77777777" w:rsidR="00DF23CF" w:rsidRDefault="00DF23CF" w:rsidP="00E9269D">
      <w:pPr>
        <w:jc w:val="center"/>
        <w:rPr>
          <w:rFonts w:cstheme="majorBidi"/>
          <w:sz w:val="48"/>
          <w:szCs w:val="48"/>
        </w:rPr>
      </w:pPr>
    </w:p>
    <w:p w14:paraId="6EAB5167" w14:textId="77777777" w:rsidR="00DF23CF" w:rsidRDefault="00DF23CF" w:rsidP="00E9269D">
      <w:pPr>
        <w:jc w:val="center"/>
        <w:rPr>
          <w:rFonts w:cstheme="majorBidi"/>
          <w:sz w:val="48"/>
          <w:szCs w:val="48"/>
        </w:rPr>
        <w:sectPr w:rsidR="00DF23CF" w:rsidSect="004E1DED">
          <w:headerReference w:type="default" r:id="rId68"/>
          <w:footerReference w:type="default" r:id="rId69"/>
          <w:pgSz w:w="11906" w:h="16838"/>
          <w:pgMar w:top="1417" w:right="1417" w:bottom="1417" w:left="1417" w:header="708" w:footer="708" w:gutter="0"/>
          <w:pgNumType w:start="34"/>
          <w:cols w:space="708"/>
          <w:docGrid w:linePitch="360"/>
        </w:sectPr>
      </w:pPr>
    </w:p>
    <w:p w14:paraId="3D5ED02F" w14:textId="4F0CA49B" w:rsidR="00DF23CF" w:rsidRDefault="00DF23CF" w:rsidP="00E9269D">
      <w:pPr>
        <w:jc w:val="center"/>
        <w:rPr>
          <w:rFonts w:cstheme="majorBidi"/>
          <w:sz w:val="48"/>
          <w:szCs w:val="48"/>
        </w:rPr>
      </w:pPr>
    </w:p>
    <w:p w14:paraId="3313BFC0" w14:textId="17B002BE" w:rsidR="00DE45C3" w:rsidRDefault="00DE45C3" w:rsidP="00E9269D">
      <w:pPr>
        <w:jc w:val="center"/>
        <w:rPr>
          <w:rFonts w:cstheme="majorBidi"/>
          <w:sz w:val="48"/>
          <w:szCs w:val="48"/>
        </w:rPr>
      </w:pPr>
    </w:p>
    <w:p w14:paraId="5665EC45" w14:textId="77777777" w:rsidR="00DE45C3" w:rsidRDefault="00DE45C3" w:rsidP="00E9269D">
      <w:pPr>
        <w:jc w:val="center"/>
        <w:rPr>
          <w:rFonts w:cstheme="majorBidi"/>
          <w:sz w:val="48"/>
          <w:szCs w:val="48"/>
        </w:rPr>
      </w:pPr>
    </w:p>
    <w:p w14:paraId="796566F9" w14:textId="77777777" w:rsidR="00DF23CF" w:rsidRDefault="00DF23CF" w:rsidP="00E9269D">
      <w:pPr>
        <w:jc w:val="center"/>
        <w:rPr>
          <w:rFonts w:cstheme="majorBidi"/>
          <w:sz w:val="48"/>
          <w:szCs w:val="48"/>
        </w:rPr>
      </w:pPr>
    </w:p>
    <w:p w14:paraId="422C5EBC" w14:textId="08BE2DF4" w:rsidR="00DF23CF" w:rsidRDefault="00DF23CF" w:rsidP="00E9269D">
      <w:pPr>
        <w:jc w:val="center"/>
        <w:rPr>
          <w:rFonts w:cstheme="majorBidi"/>
          <w:sz w:val="48"/>
          <w:szCs w:val="48"/>
        </w:rPr>
      </w:pPr>
    </w:p>
    <w:p w14:paraId="02F58DFC" w14:textId="77777777" w:rsidR="00914AB0" w:rsidRDefault="00914AB0" w:rsidP="00E9269D">
      <w:pPr>
        <w:jc w:val="center"/>
        <w:rPr>
          <w:rFonts w:cstheme="majorBidi"/>
          <w:sz w:val="48"/>
          <w:szCs w:val="48"/>
        </w:rPr>
      </w:pPr>
    </w:p>
    <w:p w14:paraId="3B3B2AF0" w14:textId="77777777" w:rsidR="00DF23CF" w:rsidRDefault="00DF23CF" w:rsidP="00E9269D">
      <w:pPr>
        <w:jc w:val="center"/>
        <w:rPr>
          <w:rFonts w:cstheme="majorBidi"/>
          <w:sz w:val="48"/>
          <w:szCs w:val="48"/>
        </w:rPr>
      </w:pPr>
    </w:p>
    <w:p w14:paraId="67EB0E74" w14:textId="77777777" w:rsidR="00DF23CF" w:rsidRPr="00914AB0" w:rsidRDefault="00DF23CF" w:rsidP="00E9269D">
      <w:pPr>
        <w:pStyle w:val="Titre2"/>
        <w:jc w:val="center"/>
        <w:rPr>
          <w:rFonts w:ascii="Cambria" w:hAnsi="Cambria"/>
          <w:color w:val="2E74B5" w:themeColor="accent1" w:themeShade="BF"/>
          <w:sz w:val="52"/>
          <w:szCs w:val="52"/>
        </w:rPr>
      </w:pPr>
      <w:bookmarkStart w:id="63" w:name="_Hlk105188502"/>
      <w:r w:rsidRPr="00914AB0">
        <w:rPr>
          <w:rFonts w:ascii="Cambria" w:hAnsi="Cambria"/>
          <w:color w:val="2E74B5" w:themeColor="accent1" w:themeShade="BF"/>
          <w:sz w:val="52"/>
          <w:szCs w:val="52"/>
        </w:rPr>
        <w:t>Chapitre III : Résultats et Discussion</w:t>
      </w:r>
    </w:p>
    <w:bookmarkEnd w:id="63"/>
    <w:p w14:paraId="3F966D1B" w14:textId="77777777" w:rsidR="00DF23CF" w:rsidRDefault="00DF23CF">
      <w:pPr>
        <w:rPr>
          <w:rFonts w:cstheme="majorBidi"/>
        </w:rPr>
      </w:pPr>
    </w:p>
    <w:p w14:paraId="08E46D0B" w14:textId="77777777" w:rsidR="00DF23CF" w:rsidRDefault="00DF23CF">
      <w:pPr>
        <w:rPr>
          <w:rFonts w:cstheme="majorBidi"/>
        </w:rPr>
        <w:sectPr w:rsidR="00DF23CF" w:rsidSect="004E1DED">
          <w:headerReference w:type="default" r:id="rId70"/>
          <w:footerReference w:type="default" r:id="rId71"/>
          <w:pgSz w:w="11906" w:h="16838"/>
          <w:pgMar w:top="1417" w:right="1417" w:bottom="1417" w:left="1417" w:header="708" w:footer="708" w:gutter="0"/>
          <w:pgNumType w:start="34"/>
          <w:cols w:space="708"/>
          <w:docGrid w:linePitch="360"/>
        </w:sectPr>
      </w:pPr>
    </w:p>
    <w:p w14:paraId="3E37F65E" w14:textId="1BB5BCD2" w:rsidR="00DF23CF" w:rsidRPr="00B26B89" w:rsidRDefault="00DF23CF" w:rsidP="00225D8F">
      <w:pPr>
        <w:pStyle w:val="Paragraphedeliste"/>
        <w:numPr>
          <w:ilvl w:val="0"/>
          <w:numId w:val="18"/>
        </w:numPr>
        <w:spacing w:after="200" w:line="276" w:lineRule="auto"/>
        <w:jc w:val="both"/>
        <w:rPr>
          <w:rFonts w:cstheme="majorBidi"/>
          <w:b/>
          <w:bCs/>
        </w:rPr>
      </w:pPr>
      <w:r w:rsidRPr="00B26B89">
        <w:rPr>
          <w:rFonts w:cstheme="majorBidi"/>
          <w:b/>
          <w:bCs/>
          <w:sz w:val="28"/>
          <w:szCs w:val="28"/>
        </w:rPr>
        <w:lastRenderedPageBreak/>
        <w:t xml:space="preserve">Résultats </w:t>
      </w:r>
    </w:p>
    <w:p w14:paraId="03F356E8" w14:textId="3A8EC132" w:rsidR="00DF23CF" w:rsidRDefault="00DF23CF" w:rsidP="00E74953">
      <w:pPr>
        <w:jc w:val="both"/>
        <w:rPr>
          <w:rFonts w:cstheme="majorBidi"/>
          <w:szCs w:val="24"/>
        </w:rPr>
      </w:pPr>
      <w:r>
        <w:rPr>
          <w:rFonts w:cstheme="majorBidi"/>
        </w:rPr>
        <w:t xml:space="preserve">   </w:t>
      </w:r>
      <w:r w:rsidRPr="00E74953">
        <w:rPr>
          <w:rFonts w:cstheme="majorBidi"/>
          <w:szCs w:val="24"/>
        </w:rPr>
        <w:t>Notre étude porte sur les cas de diabète type 1 qui est l’une des causes de décès les plus importants dans le monde</w:t>
      </w:r>
      <w:r>
        <w:rPr>
          <w:rFonts w:cstheme="majorBidi"/>
          <w:szCs w:val="24"/>
        </w:rPr>
        <w:t>, pour cela nous avons fait</w:t>
      </w:r>
      <w:r w:rsidRPr="00C97B23">
        <w:rPr>
          <w:rFonts w:cstheme="majorBidi"/>
          <w:szCs w:val="24"/>
        </w:rPr>
        <w:t xml:space="preserve"> la lumière sur les vertus de</w:t>
      </w:r>
      <w:r>
        <w:rPr>
          <w:rFonts w:cstheme="majorBidi"/>
          <w:szCs w:val="24"/>
        </w:rPr>
        <w:t xml:space="preserve"> l’extrait aqueux </w:t>
      </w:r>
      <w:r w:rsidR="00EC2A4B">
        <w:rPr>
          <w:rFonts w:cstheme="majorBidi"/>
          <w:szCs w:val="24"/>
        </w:rPr>
        <w:t>de</w:t>
      </w:r>
      <w:r w:rsidR="00960766">
        <w:rPr>
          <w:rFonts w:cstheme="majorBidi"/>
          <w:szCs w:val="24"/>
        </w:rPr>
        <w:t xml:space="preserve">s feuilles de </w:t>
      </w:r>
      <w:r w:rsidRPr="00C922F0">
        <w:rPr>
          <w:rFonts w:cstheme="majorBidi"/>
          <w:i/>
          <w:iCs/>
          <w:szCs w:val="24"/>
        </w:rPr>
        <w:t>Moringa oleifera</w:t>
      </w:r>
      <w:r w:rsidRPr="00C97B23">
        <w:rPr>
          <w:rFonts w:cstheme="majorBidi"/>
          <w:szCs w:val="24"/>
        </w:rPr>
        <w:t xml:space="preserve"> et d'</w:t>
      </w:r>
      <w:r>
        <w:rPr>
          <w:rFonts w:cstheme="majorBidi"/>
          <w:szCs w:val="24"/>
        </w:rPr>
        <w:t>évaluer</w:t>
      </w:r>
      <w:r w:rsidRPr="00C97B23">
        <w:rPr>
          <w:rFonts w:cstheme="majorBidi"/>
          <w:szCs w:val="24"/>
        </w:rPr>
        <w:t xml:space="preserve"> son</w:t>
      </w:r>
      <w:r>
        <w:rPr>
          <w:rFonts w:cstheme="majorBidi"/>
          <w:szCs w:val="24"/>
        </w:rPr>
        <w:t xml:space="preserve"> double effet </w:t>
      </w:r>
      <w:r w:rsidR="003F13C8">
        <w:rPr>
          <w:rFonts w:cstheme="majorBidi"/>
          <w:szCs w:val="24"/>
        </w:rPr>
        <w:t>« </w:t>
      </w:r>
      <w:r w:rsidRPr="00CC7755">
        <w:rPr>
          <w:rFonts w:cstheme="majorBidi"/>
          <w:szCs w:val="24"/>
        </w:rPr>
        <w:t>l’effet antidiabétique et neuroprotecteur</w:t>
      </w:r>
      <w:r>
        <w:rPr>
          <w:rFonts w:cstheme="majorBidi" w:hint="cs"/>
          <w:szCs w:val="24"/>
          <w:rtl/>
          <w:lang w:bidi="ar-DZ"/>
        </w:rPr>
        <w:t>"</w:t>
      </w:r>
      <w:r w:rsidRPr="00CC7755">
        <w:rPr>
          <w:rFonts w:cstheme="majorBidi"/>
          <w:szCs w:val="24"/>
        </w:rPr>
        <w:t xml:space="preserve"> </w:t>
      </w:r>
      <w:r w:rsidRPr="00BB0716">
        <w:rPr>
          <w:rStyle w:val="Accentuation"/>
          <w:rFonts w:cstheme="majorBidi"/>
          <w:i w:val="0"/>
          <w:iCs w:val="0"/>
        </w:rPr>
        <w:t>sur</w:t>
      </w:r>
      <w:r w:rsidRPr="00CC7755">
        <w:rPr>
          <w:rFonts w:cstheme="majorBidi"/>
          <w:szCs w:val="24"/>
        </w:rPr>
        <w:t xml:space="preserve"> les cellules de l'hippocampe</w:t>
      </w:r>
      <w:r w:rsidR="00AD348D">
        <w:rPr>
          <w:rFonts w:cstheme="majorBidi"/>
          <w:szCs w:val="24"/>
        </w:rPr>
        <w:t xml:space="preserve"> </w:t>
      </w:r>
      <w:r w:rsidR="00AD348D" w:rsidRPr="00AD348D">
        <w:rPr>
          <w:rFonts w:cstheme="majorBidi"/>
          <w:b/>
          <w:bCs/>
          <w:szCs w:val="24"/>
        </w:rPr>
        <w:t>(Figure 29)</w:t>
      </w:r>
      <w:r w:rsidRPr="00CC7755">
        <w:rPr>
          <w:rFonts w:cstheme="majorBidi"/>
          <w:szCs w:val="24"/>
        </w:rPr>
        <w:t xml:space="preserve"> </w:t>
      </w:r>
      <w:r>
        <w:rPr>
          <w:rFonts w:cstheme="majorBidi"/>
          <w:szCs w:val="24"/>
        </w:rPr>
        <w:t xml:space="preserve">des rat wistar </w:t>
      </w:r>
      <w:r w:rsidRPr="00CC7755">
        <w:rPr>
          <w:rFonts w:cstheme="majorBidi"/>
          <w:szCs w:val="24"/>
        </w:rPr>
        <w:t xml:space="preserve">rendu diabétiques par la </w:t>
      </w:r>
      <w:r>
        <w:rPr>
          <w:rFonts w:cstheme="majorBidi"/>
          <w:szCs w:val="24"/>
        </w:rPr>
        <w:t>streptozotocine.</w:t>
      </w:r>
      <w:r w:rsidRPr="00CC7755">
        <w:rPr>
          <w:rFonts w:cstheme="majorBidi"/>
          <w:szCs w:val="24"/>
        </w:rPr>
        <w:t xml:space="preserve"> </w:t>
      </w:r>
    </w:p>
    <w:p w14:paraId="2959C532" w14:textId="7F60CD44" w:rsidR="00DF23CF" w:rsidRDefault="00DF23CF" w:rsidP="00CC7755">
      <w:pPr>
        <w:jc w:val="both"/>
        <w:rPr>
          <w:rFonts w:cstheme="majorBidi"/>
          <w:szCs w:val="24"/>
        </w:rPr>
      </w:pPr>
    </w:p>
    <w:p w14:paraId="73EECA81" w14:textId="3FAFA5DC" w:rsidR="00DF23CF" w:rsidRDefault="00E33D2B" w:rsidP="00CC7755">
      <w:pPr>
        <w:jc w:val="both"/>
        <w:rPr>
          <w:rFonts w:cstheme="majorBidi"/>
          <w:szCs w:val="24"/>
        </w:rPr>
      </w:pPr>
      <w:r>
        <w:rPr>
          <w:rFonts w:cstheme="majorBidi"/>
          <w:noProof/>
          <w:szCs w:val="24"/>
          <w:lang w:eastAsia="fr-FR"/>
        </w:rPr>
        <w:drawing>
          <wp:anchor distT="0" distB="0" distL="114300" distR="114300" simplePos="0" relativeHeight="252342272" behindDoc="1" locked="0" layoutInCell="1" allowOverlap="1" wp14:anchorId="4C572BF6" wp14:editId="671ACFAC">
            <wp:simplePos x="0" y="0"/>
            <wp:positionH relativeFrom="column">
              <wp:posOffset>567055</wp:posOffset>
            </wp:positionH>
            <wp:positionV relativeFrom="paragraph">
              <wp:posOffset>21590</wp:posOffset>
            </wp:positionV>
            <wp:extent cx="4571365" cy="3676650"/>
            <wp:effectExtent l="76200" t="76200" r="133985" b="133350"/>
            <wp:wrapTight wrapText="bothSides">
              <wp:wrapPolygon edited="0">
                <wp:start x="-180" y="-448"/>
                <wp:lineTo x="-360" y="-336"/>
                <wp:lineTo x="-360" y="21824"/>
                <wp:lineTo x="-180" y="22272"/>
                <wp:lineTo x="21963" y="22272"/>
                <wp:lineTo x="22143" y="21264"/>
                <wp:lineTo x="22143" y="1455"/>
                <wp:lineTo x="21963" y="-224"/>
                <wp:lineTo x="21963" y="-448"/>
                <wp:lineTo x="-180" y="-448"/>
              </wp:wrapPolygon>
            </wp:wrapTight>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571365" cy="36766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p>
    <w:p w14:paraId="2ADBB1AC" w14:textId="77777777" w:rsidR="00DF23CF" w:rsidRDefault="00DF23CF" w:rsidP="00CC7755">
      <w:pPr>
        <w:jc w:val="both"/>
        <w:rPr>
          <w:rFonts w:cstheme="majorBidi"/>
          <w:szCs w:val="24"/>
        </w:rPr>
      </w:pPr>
    </w:p>
    <w:p w14:paraId="493BE23C" w14:textId="77777777" w:rsidR="00DF23CF" w:rsidRDefault="00DF23CF" w:rsidP="00CC7755">
      <w:pPr>
        <w:jc w:val="both"/>
        <w:rPr>
          <w:rFonts w:cstheme="majorBidi"/>
          <w:szCs w:val="24"/>
        </w:rPr>
      </w:pPr>
    </w:p>
    <w:p w14:paraId="1962EDF8" w14:textId="77777777" w:rsidR="00DF23CF" w:rsidRDefault="00DF23CF" w:rsidP="00CC7755">
      <w:pPr>
        <w:jc w:val="both"/>
        <w:rPr>
          <w:rFonts w:cstheme="majorBidi"/>
          <w:szCs w:val="24"/>
        </w:rPr>
      </w:pPr>
    </w:p>
    <w:p w14:paraId="034FF23A" w14:textId="77777777" w:rsidR="00DF23CF" w:rsidRDefault="00DF23CF" w:rsidP="00CC7755">
      <w:pPr>
        <w:jc w:val="both"/>
        <w:rPr>
          <w:rFonts w:cstheme="majorBidi"/>
          <w:szCs w:val="24"/>
        </w:rPr>
      </w:pPr>
    </w:p>
    <w:p w14:paraId="2D0C5837" w14:textId="77777777" w:rsidR="00DF23CF" w:rsidRDefault="00DF23CF" w:rsidP="00CC7755">
      <w:pPr>
        <w:jc w:val="both"/>
        <w:rPr>
          <w:rFonts w:cstheme="majorBidi"/>
          <w:szCs w:val="24"/>
        </w:rPr>
      </w:pPr>
    </w:p>
    <w:p w14:paraId="4DA0F1DA" w14:textId="77777777" w:rsidR="00DF23CF" w:rsidRDefault="00DF23CF" w:rsidP="00CC7755">
      <w:pPr>
        <w:jc w:val="both"/>
        <w:rPr>
          <w:rFonts w:cstheme="majorBidi"/>
          <w:szCs w:val="24"/>
        </w:rPr>
      </w:pPr>
    </w:p>
    <w:p w14:paraId="326B07B2" w14:textId="77777777" w:rsidR="00DF23CF" w:rsidRDefault="00DF23CF" w:rsidP="00E74953">
      <w:pPr>
        <w:rPr>
          <w:rFonts w:cstheme="majorBidi"/>
          <w:b/>
          <w:bCs/>
          <w:szCs w:val="24"/>
        </w:rPr>
      </w:pPr>
    </w:p>
    <w:p w14:paraId="4F1306CA" w14:textId="77777777" w:rsidR="00DF23CF" w:rsidRDefault="00DF23CF" w:rsidP="00A00C32">
      <w:pPr>
        <w:jc w:val="center"/>
        <w:rPr>
          <w:rFonts w:cstheme="majorBidi"/>
          <w:b/>
          <w:bCs/>
          <w:szCs w:val="24"/>
        </w:rPr>
      </w:pPr>
    </w:p>
    <w:p w14:paraId="27F84608" w14:textId="4AF0CA1E" w:rsidR="00DF23CF" w:rsidRDefault="00DF23CF" w:rsidP="00A00C32">
      <w:pPr>
        <w:jc w:val="center"/>
        <w:rPr>
          <w:rFonts w:cstheme="majorBidi"/>
          <w:szCs w:val="24"/>
        </w:rPr>
      </w:pPr>
      <w:r w:rsidRPr="00D354AF">
        <w:rPr>
          <w:rFonts w:cstheme="majorBidi"/>
          <w:b/>
          <w:bCs/>
          <w:szCs w:val="24"/>
        </w:rPr>
        <w:t>Figure 29</w:t>
      </w:r>
      <w:r>
        <w:rPr>
          <w:rFonts w:cstheme="majorBidi"/>
          <w:szCs w:val="24"/>
        </w:rPr>
        <w:t xml:space="preserve"> : </w:t>
      </w:r>
      <w:r w:rsidR="00B52EFD">
        <w:rPr>
          <w:rFonts w:cstheme="majorBidi"/>
          <w:szCs w:val="24"/>
        </w:rPr>
        <w:t>L</w:t>
      </w:r>
      <w:r>
        <w:rPr>
          <w:rFonts w:cstheme="majorBidi"/>
          <w:szCs w:val="24"/>
        </w:rPr>
        <w:t>’hippocampe de rat wistar au grossissement Gx40.</w:t>
      </w:r>
    </w:p>
    <w:p w14:paraId="47BA5845" w14:textId="77777777" w:rsidR="004E7D17" w:rsidRDefault="004E7D17" w:rsidP="00225D8F">
      <w:pPr>
        <w:pStyle w:val="Paragraphedeliste"/>
        <w:numPr>
          <w:ilvl w:val="1"/>
          <w:numId w:val="18"/>
        </w:numPr>
        <w:spacing w:after="200" w:line="276" w:lineRule="auto"/>
        <w:rPr>
          <w:rFonts w:cstheme="majorBidi"/>
          <w:b/>
          <w:bCs/>
          <w:sz w:val="24"/>
          <w:szCs w:val="24"/>
        </w:rPr>
      </w:pPr>
      <w:r w:rsidRPr="00B26B89">
        <w:rPr>
          <w:rFonts w:cstheme="majorBidi"/>
          <w:b/>
          <w:bCs/>
          <w:sz w:val="24"/>
          <w:szCs w:val="24"/>
        </w:rPr>
        <w:t>L’Effet du diabète</w:t>
      </w:r>
      <w:r w:rsidRPr="00B26B89">
        <w:rPr>
          <w:sz w:val="24"/>
          <w:szCs w:val="24"/>
        </w:rPr>
        <w:t xml:space="preserve"> </w:t>
      </w:r>
      <w:r w:rsidRPr="00B26B89">
        <w:rPr>
          <w:rFonts w:cstheme="majorBidi"/>
          <w:b/>
          <w:bCs/>
          <w:sz w:val="24"/>
          <w:szCs w:val="24"/>
        </w:rPr>
        <w:t>et</w:t>
      </w:r>
      <w:r w:rsidRPr="00B26B89">
        <w:rPr>
          <w:sz w:val="24"/>
          <w:szCs w:val="24"/>
        </w:rPr>
        <w:t xml:space="preserve"> </w:t>
      </w:r>
      <w:r w:rsidRPr="00B26B89">
        <w:rPr>
          <w:rFonts w:cstheme="majorBidi"/>
          <w:b/>
          <w:bCs/>
          <w:sz w:val="24"/>
          <w:szCs w:val="24"/>
        </w:rPr>
        <w:t xml:space="preserve">l’extrait aqueux des feuilles de </w:t>
      </w:r>
      <w:r w:rsidRPr="0028229F">
        <w:rPr>
          <w:rFonts w:cstheme="majorBidi"/>
          <w:b/>
          <w:bCs/>
          <w:i/>
          <w:iCs/>
          <w:sz w:val="24"/>
          <w:szCs w:val="24"/>
        </w:rPr>
        <w:t>Moringa oleifera</w:t>
      </w:r>
      <w:r w:rsidRPr="00B26B89">
        <w:rPr>
          <w:rFonts w:cstheme="majorBidi"/>
          <w:b/>
          <w:bCs/>
          <w:sz w:val="24"/>
          <w:szCs w:val="24"/>
        </w:rPr>
        <w:t xml:space="preserve"> sur la zone CA1 de L’hippocampe</w:t>
      </w:r>
    </w:p>
    <w:p w14:paraId="24E76140" w14:textId="0708E6A8" w:rsidR="000D0770" w:rsidRPr="004E7D17" w:rsidRDefault="00D52C08" w:rsidP="00D52C08">
      <w:pPr>
        <w:spacing w:after="200" w:line="276" w:lineRule="auto"/>
        <w:jc w:val="both"/>
        <w:rPr>
          <w:rFonts w:eastAsia="Times New Roman" w:cstheme="majorBidi"/>
          <w:b/>
          <w:bCs/>
          <w:szCs w:val="24"/>
          <w:lang w:eastAsia="fr-FR"/>
        </w:rPr>
      </w:pPr>
      <w:r>
        <w:rPr>
          <w:rFonts w:cstheme="majorBidi"/>
          <w:szCs w:val="24"/>
        </w:rPr>
        <w:t xml:space="preserve">   </w:t>
      </w:r>
      <w:r w:rsidR="000D0770" w:rsidRPr="004E7D17">
        <w:rPr>
          <w:rFonts w:cstheme="majorBidi"/>
          <w:szCs w:val="24"/>
        </w:rPr>
        <w:t xml:space="preserve">La micrographie des coupes histologiques de la zone CA1 de l’hippocampe coloré par la coloration de Nissl a montré </w:t>
      </w:r>
      <w:r w:rsidR="000D0770" w:rsidRPr="004E7D17">
        <w:rPr>
          <w:rFonts w:cstheme="majorBidi"/>
          <w:b/>
          <w:bCs/>
          <w:szCs w:val="24"/>
        </w:rPr>
        <w:t>(Figure 30) :</w:t>
      </w:r>
      <w:r w:rsidR="000D0770" w:rsidRPr="004E7D17">
        <w:rPr>
          <w:rFonts w:cstheme="majorBidi"/>
          <w:szCs w:val="24"/>
        </w:rPr>
        <w:t> </w:t>
      </w:r>
    </w:p>
    <w:p w14:paraId="0E402F2C" w14:textId="1DA39C04" w:rsidR="009E676E" w:rsidRPr="009E676E" w:rsidRDefault="009E676E" w:rsidP="009E676E">
      <w:pPr>
        <w:jc w:val="both"/>
        <w:rPr>
          <w:rFonts w:cstheme="majorBidi"/>
          <w:szCs w:val="24"/>
        </w:rPr>
      </w:pPr>
      <w:r w:rsidRPr="009E676E">
        <w:rPr>
          <w:rFonts w:cstheme="majorBidi"/>
          <w:szCs w:val="24"/>
        </w:rPr>
        <w:t xml:space="preserve">  Pour les rats témoins </w:t>
      </w:r>
      <w:r w:rsidRPr="009E676E">
        <w:rPr>
          <w:rFonts w:cstheme="majorBidi"/>
          <w:b/>
          <w:bCs/>
          <w:szCs w:val="24"/>
        </w:rPr>
        <w:t>(A)</w:t>
      </w:r>
      <w:r w:rsidRPr="009E676E">
        <w:rPr>
          <w:rFonts w:cstheme="majorBidi"/>
          <w:szCs w:val="24"/>
        </w:rPr>
        <w:t xml:space="preserve">, </w:t>
      </w:r>
      <w:r w:rsidR="008B4482">
        <w:rPr>
          <w:rFonts w:cstheme="majorBidi"/>
          <w:szCs w:val="24"/>
        </w:rPr>
        <w:t>l</w:t>
      </w:r>
      <w:r w:rsidRPr="009E676E">
        <w:rPr>
          <w:rFonts w:cstheme="majorBidi"/>
          <w:szCs w:val="24"/>
        </w:rPr>
        <w:t xml:space="preserve">a zone CA1 est constituée de faisceaux de fibres </w:t>
      </w:r>
      <w:r w:rsidR="004E49F3" w:rsidRPr="009E676E">
        <w:rPr>
          <w:rFonts w:cstheme="majorBidi"/>
          <w:szCs w:val="24"/>
        </w:rPr>
        <w:t>nerveuse</w:t>
      </w:r>
      <w:r w:rsidRPr="009E676E">
        <w:rPr>
          <w:rFonts w:cstheme="majorBidi"/>
          <w:szCs w:val="24"/>
        </w:rPr>
        <w:t xml:space="preserve"> et d'une population nombreuse de neurones. La couche des cellules pyramidales est constituée de neurones compacts et intacts de forme pyramidale avec un aspect d</w:t>
      </w:r>
      <w:r w:rsidR="004E49F3">
        <w:rPr>
          <w:rFonts w:cstheme="majorBidi"/>
          <w:szCs w:val="24"/>
        </w:rPr>
        <w:t>u</w:t>
      </w:r>
      <w:r w:rsidRPr="009E676E">
        <w:rPr>
          <w:rFonts w:cstheme="majorBidi"/>
          <w:szCs w:val="24"/>
        </w:rPr>
        <w:t xml:space="preserve"> corps cellulaire</w:t>
      </w:r>
      <w:r w:rsidR="00221709">
        <w:rPr>
          <w:rFonts w:cstheme="majorBidi"/>
          <w:szCs w:val="24"/>
        </w:rPr>
        <w:t xml:space="preserve"> </w:t>
      </w:r>
      <w:r w:rsidRPr="009E676E">
        <w:rPr>
          <w:rFonts w:cstheme="majorBidi"/>
          <w:szCs w:val="24"/>
        </w:rPr>
        <w:t xml:space="preserve">normale, et de cellules neurogliales intercalées. D’autre part, l’observation pour les rats traités par l'extrait des feuilles de Moringa seule </w:t>
      </w:r>
      <w:r w:rsidRPr="009E676E">
        <w:rPr>
          <w:rFonts w:cstheme="majorBidi"/>
          <w:b/>
          <w:bCs/>
          <w:szCs w:val="24"/>
        </w:rPr>
        <w:t>(B)</w:t>
      </w:r>
      <w:r w:rsidRPr="009E676E">
        <w:rPr>
          <w:rFonts w:cstheme="majorBidi"/>
          <w:szCs w:val="24"/>
        </w:rPr>
        <w:t xml:space="preserve"> n’affiche pas une nette variation, on remarque qu’il </w:t>
      </w:r>
      <w:r w:rsidRPr="009E676E">
        <w:rPr>
          <w:rFonts w:cstheme="majorBidi"/>
          <w:szCs w:val="24"/>
        </w:rPr>
        <w:lastRenderedPageBreak/>
        <w:t xml:space="preserve">y a une conservation de l’architecture cellulaire par rapport à celle du témoin, les neurones pyramidaux sont bien alignés et réparties de façon homogène. En revanche, pour les rats diabétiques </w:t>
      </w:r>
      <w:r w:rsidRPr="009E676E">
        <w:rPr>
          <w:rFonts w:cstheme="majorBidi"/>
          <w:b/>
          <w:bCs/>
          <w:szCs w:val="24"/>
        </w:rPr>
        <w:t>(C)</w:t>
      </w:r>
      <w:r w:rsidRPr="009E676E">
        <w:rPr>
          <w:rFonts w:cstheme="majorBidi"/>
          <w:szCs w:val="24"/>
        </w:rPr>
        <w:t xml:space="preserve"> montrent des altérations morphologiques se traduisant par le rétrécissement des cellules Pyramidales, ces dernières sont moins alignées et désorganiser avec la présence des aspects nécrotiques dans la structure de certains neurones. </w:t>
      </w:r>
    </w:p>
    <w:p w14:paraId="32A81D0A" w14:textId="6C73EF36" w:rsidR="00276D7B" w:rsidRPr="00276D7B" w:rsidRDefault="00BB4F30" w:rsidP="00AB5C7D">
      <w:pPr>
        <w:rPr>
          <w:rFonts w:cstheme="majorBidi"/>
          <w:szCs w:val="24"/>
        </w:rPr>
      </w:pPr>
      <w:r>
        <w:rPr>
          <w:rFonts w:cstheme="majorBidi"/>
          <w:b/>
          <w:bCs/>
          <w:noProof/>
          <w:szCs w:val="24"/>
        </w:rPr>
        <w:drawing>
          <wp:anchor distT="0" distB="0" distL="114300" distR="114300" simplePos="0" relativeHeight="252421120" behindDoc="0" locked="0" layoutInCell="1" allowOverlap="1" wp14:anchorId="1C973D68" wp14:editId="60BDCD25">
            <wp:simplePos x="0" y="0"/>
            <wp:positionH relativeFrom="column">
              <wp:posOffset>61595</wp:posOffset>
            </wp:positionH>
            <wp:positionV relativeFrom="paragraph">
              <wp:posOffset>3036570</wp:posOffset>
            </wp:positionV>
            <wp:extent cx="2790825" cy="2047875"/>
            <wp:effectExtent l="76200" t="76200" r="142875" b="142875"/>
            <wp:wrapSquare wrapText="bothSides"/>
            <wp:docPr id="61" name="Imag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790825" cy="20478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00E01642">
        <w:rPr>
          <w:rFonts w:cstheme="majorBidi"/>
          <w:b/>
          <w:bCs/>
          <w:noProof/>
          <w:szCs w:val="24"/>
        </w:rPr>
        <w:drawing>
          <wp:anchor distT="0" distB="0" distL="114300" distR="114300" simplePos="0" relativeHeight="252420096" behindDoc="0" locked="0" layoutInCell="1" allowOverlap="1" wp14:anchorId="10B7D564" wp14:editId="4255CC62">
            <wp:simplePos x="0" y="0"/>
            <wp:positionH relativeFrom="column">
              <wp:posOffset>2985770</wp:posOffset>
            </wp:positionH>
            <wp:positionV relativeFrom="paragraph">
              <wp:posOffset>902970</wp:posOffset>
            </wp:positionV>
            <wp:extent cx="2778125" cy="2019300"/>
            <wp:effectExtent l="76200" t="76200" r="136525" b="133350"/>
            <wp:wrapSquare wrapText="bothSides"/>
            <wp:docPr id="60"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778125" cy="20193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00D32154">
        <w:rPr>
          <w:rFonts w:cstheme="majorBidi"/>
          <w:b/>
          <w:bCs/>
          <w:noProof/>
          <w:szCs w:val="24"/>
        </w:rPr>
        <w:drawing>
          <wp:anchor distT="0" distB="0" distL="114300" distR="114300" simplePos="0" relativeHeight="252419072" behindDoc="0" locked="0" layoutInCell="1" allowOverlap="1" wp14:anchorId="622A03C2" wp14:editId="12189FAF">
            <wp:simplePos x="0" y="0"/>
            <wp:positionH relativeFrom="column">
              <wp:posOffset>61595</wp:posOffset>
            </wp:positionH>
            <wp:positionV relativeFrom="paragraph">
              <wp:posOffset>911860</wp:posOffset>
            </wp:positionV>
            <wp:extent cx="2790825" cy="2009775"/>
            <wp:effectExtent l="76200" t="76200" r="142875" b="142875"/>
            <wp:wrapSquare wrapText="bothSides"/>
            <wp:docPr id="59"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790825" cy="20097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00D52C08">
        <w:rPr>
          <w:rFonts w:cstheme="majorBidi"/>
          <w:noProof/>
          <w:lang w:eastAsia="fr-FR"/>
        </w:rPr>
        <w:drawing>
          <wp:anchor distT="0" distB="0" distL="114300" distR="114300" simplePos="0" relativeHeight="252405760" behindDoc="1" locked="0" layoutInCell="1" allowOverlap="1" wp14:anchorId="00BDF2ED" wp14:editId="269DC954">
            <wp:simplePos x="0" y="0"/>
            <wp:positionH relativeFrom="column">
              <wp:posOffset>2985770</wp:posOffset>
            </wp:positionH>
            <wp:positionV relativeFrom="paragraph">
              <wp:posOffset>3032760</wp:posOffset>
            </wp:positionV>
            <wp:extent cx="2778125" cy="2047875"/>
            <wp:effectExtent l="76200" t="76200" r="136525" b="142875"/>
            <wp:wrapTight wrapText="bothSides">
              <wp:wrapPolygon edited="0">
                <wp:start x="-296" y="-804"/>
                <wp:lineTo x="-592" y="-603"/>
                <wp:lineTo x="-592" y="21901"/>
                <wp:lineTo x="-296" y="22906"/>
                <wp:lineTo x="22217" y="22906"/>
                <wp:lineTo x="22513" y="21901"/>
                <wp:lineTo x="22513" y="2612"/>
                <wp:lineTo x="22217" y="-402"/>
                <wp:lineTo x="22217" y="-804"/>
                <wp:lineTo x="-296" y="-804"/>
              </wp:wrapPolygon>
            </wp:wrapTight>
            <wp:docPr id="158" name="Imag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6">
                      <a:extLst>
                        <a:ext uri="{BEBA8EAE-BF5A-486C-A8C5-ECC9F3942E4B}">
                          <a14:imgProps xmlns:a14="http://schemas.microsoft.com/office/drawing/2010/main">
                            <a14:imgLayer r:embed="rId77">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2778125" cy="20478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009E676E" w:rsidRPr="009E676E">
        <w:rPr>
          <w:rFonts w:cstheme="majorBidi"/>
          <w:szCs w:val="24"/>
        </w:rPr>
        <w:t xml:space="preserve">Aucun dommage </w:t>
      </w:r>
      <w:r w:rsidR="00301E67" w:rsidRPr="009E676E">
        <w:rPr>
          <w:rFonts w:cstheme="majorBidi"/>
          <w:szCs w:val="24"/>
        </w:rPr>
        <w:t>neuronal n’a</w:t>
      </w:r>
      <w:r w:rsidR="009E676E" w:rsidRPr="009E676E">
        <w:rPr>
          <w:rFonts w:cstheme="majorBidi"/>
          <w:szCs w:val="24"/>
        </w:rPr>
        <w:t xml:space="preserve"> été observé chez le groupe des rats diabétiques ayant reçu un traitement par l'extrait aqueux de MO</w:t>
      </w:r>
      <w:r w:rsidR="009E676E" w:rsidRPr="009E676E">
        <w:rPr>
          <w:rFonts w:cstheme="majorBidi"/>
          <w:b/>
          <w:bCs/>
          <w:szCs w:val="24"/>
        </w:rPr>
        <w:t>(D)</w:t>
      </w:r>
      <w:r w:rsidR="009E676E" w:rsidRPr="009E676E">
        <w:rPr>
          <w:rFonts w:cstheme="majorBidi"/>
          <w:szCs w:val="24"/>
        </w:rPr>
        <w:t>, nous avons trouvé une réduction de l’effet délétère sur la forme des neurones par rapport à celle des rats traités par la STZ.</w:t>
      </w:r>
    </w:p>
    <w:p w14:paraId="77C24353" w14:textId="43415726" w:rsidR="00DF23CF" w:rsidRDefault="00DF23CF" w:rsidP="00BB4F30">
      <w:pPr>
        <w:jc w:val="center"/>
        <w:rPr>
          <w:rFonts w:cstheme="majorBidi"/>
        </w:rPr>
      </w:pPr>
      <w:r w:rsidRPr="00A763E5">
        <w:rPr>
          <w:rFonts w:cstheme="majorBidi"/>
          <w:b/>
          <w:bCs/>
          <w:szCs w:val="24"/>
        </w:rPr>
        <w:t>Figure 30</w:t>
      </w:r>
      <w:r w:rsidRPr="00A763E5">
        <w:rPr>
          <w:rFonts w:cstheme="majorBidi"/>
          <w:szCs w:val="24"/>
        </w:rPr>
        <w:t xml:space="preserve"> : Effet du diabète </w:t>
      </w:r>
      <w:r w:rsidR="007E0488">
        <w:rPr>
          <w:rFonts w:cstheme="majorBidi"/>
          <w:szCs w:val="24"/>
        </w:rPr>
        <w:t>et l’extrait aqueux de</w:t>
      </w:r>
      <w:r w:rsidR="00017143">
        <w:rPr>
          <w:rFonts w:cstheme="majorBidi"/>
          <w:szCs w:val="24"/>
        </w:rPr>
        <w:t>s feuilles de</w:t>
      </w:r>
      <w:r w:rsidR="007E0488">
        <w:rPr>
          <w:rFonts w:cstheme="majorBidi"/>
          <w:szCs w:val="24"/>
        </w:rPr>
        <w:t xml:space="preserve"> MO </w:t>
      </w:r>
      <w:r w:rsidRPr="00A763E5">
        <w:rPr>
          <w:rFonts w:cstheme="majorBidi"/>
          <w:szCs w:val="24"/>
        </w:rPr>
        <w:t>sur les neurones pyramidaux</w:t>
      </w:r>
      <w:r>
        <w:rPr>
          <w:rFonts w:cstheme="majorBidi"/>
          <w:szCs w:val="24"/>
        </w:rPr>
        <w:t xml:space="preserve"> </w:t>
      </w:r>
      <w:r w:rsidRPr="00A763E5">
        <w:rPr>
          <w:rFonts w:cstheme="majorBidi"/>
          <w:szCs w:val="24"/>
        </w:rPr>
        <w:t xml:space="preserve">de la zone CA1, </w:t>
      </w:r>
      <w:r w:rsidRPr="00A763E5">
        <w:rPr>
          <w:rFonts w:cstheme="majorBidi"/>
          <w:b/>
          <w:bCs/>
          <w:szCs w:val="24"/>
        </w:rPr>
        <w:t>A</w:t>
      </w:r>
      <w:r w:rsidRPr="00A763E5">
        <w:rPr>
          <w:rFonts w:cstheme="majorBidi"/>
          <w:szCs w:val="24"/>
        </w:rPr>
        <w:t xml:space="preserve">, </w:t>
      </w:r>
      <w:r>
        <w:rPr>
          <w:rFonts w:cstheme="majorBidi"/>
          <w:szCs w:val="24"/>
        </w:rPr>
        <w:t>témoin,</w:t>
      </w:r>
      <w:r w:rsidRPr="00542224">
        <w:t xml:space="preserve"> </w:t>
      </w:r>
      <w:r w:rsidRPr="00542224">
        <w:rPr>
          <w:rFonts w:cstheme="majorBidi"/>
          <w:b/>
          <w:bCs/>
          <w:szCs w:val="24"/>
        </w:rPr>
        <w:t>B</w:t>
      </w:r>
      <w:r>
        <w:rPr>
          <w:rFonts w:cstheme="majorBidi"/>
          <w:szCs w:val="24"/>
        </w:rPr>
        <w:t xml:space="preserve"> Moringa,</w:t>
      </w:r>
      <w:r w:rsidRPr="00A763E5">
        <w:rPr>
          <w:rFonts w:cstheme="majorBidi"/>
          <w:szCs w:val="24"/>
        </w:rPr>
        <w:t xml:space="preserve"> </w:t>
      </w:r>
      <w:r w:rsidRPr="00A763E5">
        <w:rPr>
          <w:rFonts w:cstheme="majorBidi"/>
          <w:b/>
          <w:bCs/>
          <w:szCs w:val="24"/>
        </w:rPr>
        <w:t>C</w:t>
      </w:r>
      <w:r w:rsidRPr="00A763E5">
        <w:rPr>
          <w:rFonts w:cstheme="majorBidi"/>
          <w:szCs w:val="24"/>
        </w:rPr>
        <w:t xml:space="preserve"> Diabétique, </w:t>
      </w:r>
      <w:r w:rsidRPr="00A763E5">
        <w:rPr>
          <w:rFonts w:cstheme="majorBidi"/>
          <w:b/>
          <w:bCs/>
          <w:szCs w:val="24"/>
        </w:rPr>
        <w:t>D</w:t>
      </w:r>
      <w:r w:rsidRPr="00A763E5">
        <w:rPr>
          <w:rFonts w:cstheme="majorBidi"/>
          <w:szCs w:val="24"/>
        </w:rPr>
        <w:t xml:space="preserve"> diabétique traité par le Moringa</w:t>
      </w:r>
      <w:r>
        <w:rPr>
          <w:rFonts w:cstheme="majorBidi"/>
          <w:szCs w:val="24"/>
        </w:rPr>
        <w:t xml:space="preserve"> </w:t>
      </w:r>
      <w:r w:rsidRPr="007A7DE8">
        <w:rPr>
          <w:rFonts w:cstheme="majorBidi"/>
        </w:rPr>
        <w:t>(Coupe frontale au niveau</w:t>
      </w:r>
      <w:r w:rsidR="00286B30">
        <w:rPr>
          <w:rFonts w:cstheme="majorBidi"/>
        </w:rPr>
        <w:t xml:space="preserve"> de</w:t>
      </w:r>
      <w:r w:rsidRPr="007A7DE8">
        <w:rPr>
          <w:rFonts w:cstheme="majorBidi"/>
        </w:rPr>
        <w:t xml:space="preserve"> l’hi</w:t>
      </w:r>
      <w:r>
        <w:rPr>
          <w:rFonts w:cstheme="majorBidi"/>
        </w:rPr>
        <w:t>ppocampe à grossissement G×4</w:t>
      </w:r>
      <w:r w:rsidRPr="007A7DE8">
        <w:rPr>
          <w:rFonts w:cstheme="majorBidi"/>
        </w:rPr>
        <w:t>00)</w:t>
      </w:r>
    </w:p>
    <w:p w14:paraId="729DC7CD" w14:textId="553E1DDE" w:rsidR="00DF23CF" w:rsidRDefault="00DF23CF" w:rsidP="00794581">
      <w:pPr>
        <w:rPr>
          <w:rFonts w:cstheme="majorBidi"/>
        </w:rPr>
      </w:pPr>
    </w:p>
    <w:p w14:paraId="4B0CBD84" w14:textId="42CF520F" w:rsidR="000D0770" w:rsidRDefault="000D0770" w:rsidP="00A4593B">
      <w:pPr>
        <w:jc w:val="center"/>
        <w:rPr>
          <w:rFonts w:cstheme="majorBidi"/>
        </w:rPr>
      </w:pPr>
    </w:p>
    <w:p w14:paraId="268BF2E0" w14:textId="61F144A7" w:rsidR="000D0770" w:rsidRDefault="000D0770" w:rsidP="00A4593B">
      <w:pPr>
        <w:jc w:val="center"/>
        <w:rPr>
          <w:rFonts w:cstheme="majorBidi"/>
        </w:rPr>
      </w:pPr>
    </w:p>
    <w:p w14:paraId="25C8CA26" w14:textId="137C11F6" w:rsidR="000D0770" w:rsidRDefault="00C9488E" w:rsidP="00C9488E">
      <w:pPr>
        <w:rPr>
          <w:rFonts w:cstheme="majorBidi"/>
        </w:rPr>
      </w:pPr>
      <w:r>
        <w:rPr>
          <w:noProof/>
          <w:lang w:eastAsia="fr-FR"/>
        </w:rPr>
        <w:lastRenderedPageBreak/>
        <w:drawing>
          <wp:anchor distT="0" distB="0" distL="114300" distR="114300" simplePos="0" relativeHeight="252351488" behindDoc="1" locked="0" layoutInCell="1" allowOverlap="1" wp14:anchorId="2246CA1F" wp14:editId="09E39668">
            <wp:simplePos x="0" y="0"/>
            <wp:positionH relativeFrom="column">
              <wp:posOffset>73660</wp:posOffset>
            </wp:positionH>
            <wp:positionV relativeFrom="paragraph">
              <wp:posOffset>630555</wp:posOffset>
            </wp:positionV>
            <wp:extent cx="5760720" cy="4583430"/>
            <wp:effectExtent l="0" t="38100" r="11430" b="26670"/>
            <wp:wrapTight wrapText="bothSides">
              <wp:wrapPolygon edited="0">
                <wp:start x="0" y="-180"/>
                <wp:lineTo x="0" y="21636"/>
                <wp:lineTo x="21571" y="21636"/>
                <wp:lineTo x="21571" y="-180"/>
                <wp:lineTo x="0" y="-180"/>
              </wp:wrapPolygon>
            </wp:wrapTight>
            <wp:docPr id="47" name="Diagramme 4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8" r:lo="rId79" r:qs="rId80" r:cs="rId81"/>
              </a:graphicData>
            </a:graphic>
            <wp14:sizeRelH relativeFrom="page">
              <wp14:pctWidth>0</wp14:pctWidth>
            </wp14:sizeRelH>
            <wp14:sizeRelV relativeFrom="page">
              <wp14:pctHeight>0</wp14:pctHeight>
            </wp14:sizeRelV>
          </wp:anchor>
        </w:drawing>
      </w:r>
      <w:r w:rsidR="00A43FEF">
        <w:rPr>
          <w:rFonts w:cstheme="majorBidi"/>
        </w:rPr>
        <w:t xml:space="preserve">   Ci-dessous les coupes frontales </w:t>
      </w:r>
      <w:r w:rsidR="00A43FEF" w:rsidRPr="00A43FEF">
        <w:rPr>
          <w:rFonts w:cstheme="majorBidi"/>
        </w:rPr>
        <w:t xml:space="preserve">au niveau de </w:t>
      </w:r>
      <w:r w:rsidR="00A43FEF">
        <w:rPr>
          <w:rFonts w:cstheme="majorBidi"/>
        </w:rPr>
        <w:t xml:space="preserve">la zone CA1 de </w:t>
      </w:r>
      <w:r w:rsidR="00A43FEF" w:rsidRPr="00A43FEF">
        <w:rPr>
          <w:rFonts w:cstheme="majorBidi"/>
        </w:rPr>
        <w:t xml:space="preserve">l’hippocampe </w:t>
      </w:r>
      <w:r w:rsidR="00A43FEF">
        <w:rPr>
          <w:rFonts w:cstheme="majorBidi"/>
        </w:rPr>
        <w:t xml:space="preserve">des 4 lots </w:t>
      </w:r>
      <w:r w:rsidR="00AD5A22">
        <w:rPr>
          <w:rFonts w:cstheme="majorBidi"/>
        </w:rPr>
        <w:t>à</w:t>
      </w:r>
      <w:r w:rsidR="00A43FEF">
        <w:rPr>
          <w:rFonts w:cstheme="majorBidi"/>
        </w:rPr>
        <w:t xml:space="preserve"> grossissement G x 1000</w:t>
      </w:r>
      <w:r w:rsidR="00AD5A22">
        <w:rPr>
          <w:rFonts w:cstheme="majorBidi"/>
        </w:rPr>
        <w:t>.</w:t>
      </w:r>
    </w:p>
    <w:p w14:paraId="4B752331" w14:textId="77777777" w:rsidR="00C9488E" w:rsidRDefault="00794581" w:rsidP="00814A04">
      <w:pPr>
        <w:jc w:val="center"/>
        <w:rPr>
          <w:rFonts w:cstheme="majorBidi"/>
        </w:rPr>
      </w:pPr>
      <w:r>
        <w:rPr>
          <w:rFonts w:cstheme="majorBidi"/>
          <w:b/>
          <w:bCs/>
          <w:szCs w:val="24"/>
        </w:rPr>
        <w:t>F</w:t>
      </w:r>
      <w:r w:rsidR="00DF23CF">
        <w:rPr>
          <w:rFonts w:cstheme="majorBidi"/>
          <w:b/>
          <w:bCs/>
          <w:szCs w:val="24"/>
        </w:rPr>
        <w:t>igure 31</w:t>
      </w:r>
      <w:r w:rsidR="007E0488" w:rsidRPr="006C3B68">
        <w:rPr>
          <w:rFonts w:cstheme="majorBidi"/>
          <w:szCs w:val="24"/>
        </w:rPr>
        <w:t xml:space="preserve"> : L’effet</w:t>
      </w:r>
      <w:r w:rsidR="00DF23CF" w:rsidRPr="006C3B68">
        <w:rPr>
          <w:rFonts w:cstheme="majorBidi"/>
          <w:szCs w:val="24"/>
        </w:rPr>
        <w:t xml:space="preserve"> de </w:t>
      </w:r>
      <w:r w:rsidR="00DF23CF">
        <w:rPr>
          <w:rFonts w:cstheme="majorBidi"/>
          <w:szCs w:val="24"/>
        </w:rPr>
        <w:t xml:space="preserve">diabète et </w:t>
      </w:r>
      <w:r w:rsidR="00DF23CF" w:rsidRPr="006C3B68">
        <w:rPr>
          <w:rFonts w:cstheme="majorBidi"/>
          <w:szCs w:val="24"/>
        </w:rPr>
        <w:t xml:space="preserve">l’extrait </w:t>
      </w:r>
      <w:r w:rsidR="00C9488E" w:rsidRPr="00C9488E">
        <w:rPr>
          <w:rFonts w:cstheme="majorBidi"/>
          <w:szCs w:val="24"/>
        </w:rPr>
        <w:t xml:space="preserve">aqueux des feuilles </w:t>
      </w:r>
      <w:r w:rsidR="00DF23CF" w:rsidRPr="006C3B68">
        <w:rPr>
          <w:rFonts w:cstheme="majorBidi"/>
          <w:szCs w:val="24"/>
        </w:rPr>
        <w:t xml:space="preserve">de </w:t>
      </w:r>
      <w:r w:rsidR="00DF23CF" w:rsidRPr="00F0189A">
        <w:rPr>
          <w:rFonts w:cstheme="majorBidi"/>
          <w:i/>
          <w:iCs/>
          <w:szCs w:val="24"/>
        </w:rPr>
        <w:t>Moringa oleifera</w:t>
      </w:r>
      <w:r w:rsidR="00DF23CF" w:rsidRPr="006C3B68">
        <w:rPr>
          <w:rFonts w:cstheme="majorBidi"/>
          <w:szCs w:val="24"/>
        </w:rPr>
        <w:t xml:space="preserve"> sur les neurones pyramidaux de la zone CA1 de l’hippocampe</w:t>
      </w:r>
      <w:r w:rsidR="00DF23CF" w:rsidRPr="006C3B68">
        <w:rPr>
          <w:rFonts w:cstheme="majorBidi"/>
        </w:rPr>
        <w:t xml:space="preserve">. </w:t>
      </w:r>
      <w:r w:rsidR="00DF23CF" w:rsidRPr="00776418">
        <w:rPr>
          <w:rFonts w:cstheme="majorBidi"/>
          <w:b/>
          <w:bCs/>
        </w:rPr>
        <w:t>A</w:t>
      </w:r>
      <w:r w:rsidR="00DF23CF" w:rsidRPr="006C3B68">
        <w:rPr>
          <w:rFonts w:cstheme="majorBidi"/>
        </w:rPr>
        <w:t xml:space="preserve">, témoin, </w:t>
      </w:r>
      <w:r w:rsidR="00DF23CF" w:rsidRPr="00776418">
        <w:rPr>
          <w:rFonts w:cstheme="majorBidi"/>
          <w:b/>
          <w:bCs/>
        </w:rPr>
        <w:t>B</w:t>
      </w:r>
      <w:r w:rsidR="00DF23CF" w:rsidRPr="006C3B68">
        <w:rPr>
          <w:rFonts w:cstheme="majorBidi"/>
        </w:rPr>
        <w:t xml:space="preserve"> Moringa, </w:t>
      </w:r>
      <w:r w:rsidR="00DF23CF" w:rsidRPr="00776418">
        <w:rPr>
          <w:rFonts w:cstheme="majorBidi"/>
          <w:b/>
          <w:bCs/>
        </w:rPr>
        <w:t>C</w:t>
      </w:r>
      <w:r w:rsidR="00DF23CF" w:rsidRPr="006C3B68">
        <w:rPr>
          <w:rFonts w:cstheme="majorBidi"/>
        </w:rPr>
        <w:t xml:space="preserve"> Diabétique, </w:t>
      </w:r>
      <w:r w:rsidR="00DF23CF" w:rsidRPr="00776418">
        <w:rPr>
          <w:rFonts w:cstheme="majorBidi"/>
          <w:b/>
          <w:bCs/>
        </w:rPr>
        <w:t>D</w:t>
      </w:r>
      <w:r w:rsidR="00DF23CF" w:rsidRPr="006C3B68">
        <w:rPr>
          <w:rFonts w:cstheme="majorBidi"/>
        </w:rPr>
        <w:t xml:space="preserve"> diabétique traité par le Moringa (coupe frontale au niveau l’hippocampe</w:t>
      </w:r>
    </w:p>
    <w:p w14:paraId="2A06FF08" w14:textId="4CCC0F56" w:rsidR="00DF23CF" w:rsidRDefault="00DF23CF" w:rsidP="00814A04">
      <w:pPr>
        <w:jc w:val="center"/>
        <w:rPr>
          <w:rFonts w:cstheme="majorBidi"/>
        </w:rPr>
      </w:pPr>
      <w:r w:rsidRPr="006C3B68">
        <w:rPr>
          <w:rFonts w:cstheme="majorBidi"/>
        </w:rPr>
        <w:t xml:space="preserve"> </w:t>
      </w:r>
      <w:proofErr w:type="gramStart"/>
      <w:r w:rsidRPr="006C3B68">
        <w:rPr>
          <w:rFonts w:cstheme="majorBidi"/>
        </w:rPr>
        <w:t>à</w:t>
      </w:r>
      <w:proofErr w:type="gramEnd"/>
      <w:r w:rsidRPr="006C3B68">
        <w:rPr>
          <w:rFonts w:cstheme="majorBidi"/>
        </w:rPr>
        <w:t xml:space="preserve"> grossissement G × 1000)</w:t>
      </w:r>
    </w:p>
    <w:p w14:paraId="69729D9C" w14:textId="77777777" w:rsidR="00DF23CF" w:rsidRDefault="00DF23CF" w:rsidP="00A4593B">
      <w:pPr>
        <w:jc w:val="center"/>
        <w:rPr>
          <w:rFonts w:cstheme="majorBidi"/>
        </w:rPr>
      </w:pPr>
    </w:p>
    <w:p w14:paraId="6D15635A" w14:textId="77777777" w:rsidR="00DF23CF" w:rsidRDefault="00DF23CF" w:rsidP="00A4593B">
      <w:pPr>
        <w:jc w:val="center"/>
        <w:rPr>
          <w:rFonts w:cstheme="majorBidi"/>
        </w:rPr>
      </w:pPr>
    </w:p>
    <w:p w14:paraId="6891734C" w14:textId="77777777" w:rsidR="00DF23CF" w:rsidRDefault="00DF23CF" w:rsidP="00A4593B">
      <w:pPr>
        <w:jc w:val="center"/>
        <w:rPr>
          <w:rFonts w:cstheme="majorBidi"/>
        </w:rPr>
      </w:pPr>
    </w:p>
    <w:p w14:paraId="2F011156" w14:textId="77777777" w:rsidR="00DF23CF" w:rsidRDefault="00DF23CF" w:rsidP="00A4593B">
      <w:pPr>
        <w:jc w:val="center"/>
        <w:rPr>
          <w:rFonts w:cstheme="majorBidi"/>
        </w:rPr>
      </w:pPr>
    </w:p>
    <w:p w14:paraId="5702EB34" w14:textId="77777777" w:rsidR="00DF23CF" w:rsidRDefault="00DF23CF" w:rsidP="00A4593B">
      <w:pPr>
        <w:jc w:val="center"/>
        <w:rPr>
          <w:rFonts w:cstheme="majorBidi"/>
        </w:rPr>
      </w:pPr>
    </w:p>
    <w:p w14:paraId="54CE15E6" w14:textId="77777777" w:rsidR="00B26B89" w:rsidRPr="00A4593B" w:rsidRDefault="00B26B89" w:rsidP="00A4593B">
      <w:pPr>
        <w:rPr>
          <w:rFonts w:cstheme="majorBidi"/>
          <w:szCs w:val="24"/>
        </w:rPr>
      </w:pPr>
    </w:p>
    <w:p w14:paraId="6CE3E90D" w14:textId="5CFDED20" w:rsidR="00DF23CF" w:rsidRPr="00D52C08" w:rsidRDefault="00DF23CF" w:rsidP="00225D8F">
      <w:pPr>
        <w:pStyle w:val="Paragraphedeliste"/>
        <w:numPr>
          <w:ilvl w:val="1"/>
          <w:numId w:val="18"/>
        </w:numPr>
        <w:spacing w:after="200" w:line="276" w:lineRule="auto"/>
        <w:rPr>
          <w:rFonts w:cstheme="majorBidi"/>
          <w:b/>
          <w:bCs/>
          <w:sz w:val="24"/>
          <w:szCs w:val="24"/>
        </w:rPr>
      </w:pPr>
      <w:r w:rsidRPr="00D52C08">
        <w:rPr>
          <w:rFonts w:cstheme="majorBidi"/>
          <w:b/>
          <w:bCs/>
          <w:sz w:val="24"/>
          <w:szCs w:val="24"/>
        </w:rPr>
        <w:lastRenderedPageBreak/>
        <w:t xml:space="preserve">L’Effet du diabète et l’extrait </w:t>
      </w:r>
      <w:r w:rsidR="00C8397D">
        <w:rPr>
          <w:rFonts w:cstheme="majorBidi"/>
          <w:b/>
          <w:bCs/>
          <w:sz w:val="24"/>
          <w:szCs w:val="24"/>
        </w:rPr>
        <w:t xml:space="preserve">aqueux </w:t>
      </w:r>
      <w:r w:rsidRPr="00D52C08">
        <w:rPr>
          <w:rFonts w:cstheme="majorBidi"/>
          <w:b/>
          <w:bCs/>
          <w:sz w:val="24"/>
          <w:szCs w:val="24"/>
        </w:rPr>
        <w:t>des feuilles de MO sur les vaisseaux sanguins et la réactivité astrocytaire au niveau de l’hippocampe</w:t>
      </w:r>
    </w:p>
    <w:p w14:paraId="7E707B60" w14:textId="77777777" w:rsidR="00DF23CF" w:rsidRPr="00E05E0F" w:rsidRDefault="00DF23CF" w:rsidP="007A7DE8">
      <w:pPr>
        <w:rPr>
          <w:rFonts w:cstheme="majorBidi"/>
          <w:szCs w:val="24"/>
        </w:rPr>
      </w:pPr>
      <w:r w:rsidRPr="00E05E0F">
        <w:rPr>
          <w:rFonts w:cstheme="majorBidi"/>
          <w:szCs w:val="24"/>
        </w:rPr>
        <w:t xml:space="preserve">     L’observation des coupes histologiques de l’hippocampe des rats des 4 lots a montré des</w:t>
      </w:r>
      <w:r w:rsidRPr="00E05E0F">
        <w:rPr>
          <w:szCs w:val="24"/>
        </w:rPr>
        <w:t xml:space="preserve"> </w:t>
      </w:r>
      <w:r w:rsidRPr="00E05E0F">
        <w:rPr>
          <w:rFonts w:cstheme="majorBidi"/>
          <w:szCs w:val="24"/>
        </w:rPr>
        <w:t>vaisseaux normaux et absence de halo clair au tour des vaisseaux.</w:t>
      </w:r>
    </w:p>
    <w:p w14:paraId="3C3A0231" w14:textId="6508C6FA" w:rsidR="00DF23CF" w:rsidRPr="00E05E0F" w:rsidRDefault="00DF23CF" w:rsidP="007A7DE8">
      <w:pPr>
        <w:rPr>
          <w:rFonts w:cstheme="majorBidi"/>
          <w:szCs w:val="24"/>
        </w:rPr>
      </w:pPr>
      <w:r w:rsidRPr="002574B5">
        <w:rPr>
          <w:rFonts w:cstheme="majorBidi"/>
          <w:b/>
          <w:bCs/>
          <w:noProof/>
          <w:szCs w:val="24"/>
          <w:lang w:eastAsia="fr-FR"/>
        </w:rPr>
        <w:drawing>
          <wp:anchor distT="0" distB="0" distL="114300" distR="114300" simplePos="0" relativeHeight="252349440" behindDoc="1" locked="0" layoutInCell="1" allowOverlap="1" wp14:anchorId="6B195E55" wp14:editId="4A56C322">
            <wp:simplePos x="0" y="0"/>
            <wp:positionH relativeFrom="margin">
              <wp:align>left</wp:align>
            </wp:positionH>
            <wp:positionV relativeFrom="paragraph">
              <wp:posOffset>3428392</wp:posOffset>
            </wp:positionV>
            <wp:extent cx="2838450" cy="2409825"/>
            <wp:effectExtent l="76200" t="76200" r="133350" b="142875"/>
            <wp:wrapTight wrapText="bothSides">
              <wp:wrapPolygon edited="0">
                <wp:start x="-290" y="-683"/>
                <wp:lineTo x="-580" y="-512"/>
                <wp:lineTo x="-580" y="22027"/>
                <wp:lineTo x="-290" y="22710"/>
                <wp:lineTo x="22180" y="22710"/>
                <wp:lineTo x="22470" y="21515"/>
                <wp:lineTo x="22470" y="2220"/>
                <wp:lineTo x="22180" y="-342"/>
                <wp:lineTo x="22180" y="-683"/>
                <wp:lineTo x="-290" y="-683"/>
              </wp:wrapPolygon>
            </wp:wrapTight>
            <wp:docPr id="51"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3">
                      <a:extLst>
                        <a:ext uri="{BEBA8EAE-BF5A-486C-A8C5-ECC9F3942E4B}">
                          <a14:imgProps xmlns:a14="http://schemas.microsoft.com/office/drawing/2010/main">
                            <a14:imgLayer r:embed="rId84">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2838450" cy="24098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Pr="002574B5">
        <w:rPr>
          <w:rFonts w:cstheme="majorBidi"/>
          <w:b/>
          <w:bCs/>
          <w:noProof/>
          <w:szCs w:val="24"/>
          <w:lang w:eastAsia="fr-FR"/>
        </w:rPr>
        <w:drawing>
          <wp:anchor distT="0" distB="0" distL="114300" distR="114300" simplePos="0" relativeHeight="252350464" behindDoc="1" locked="0" layoutInCell="1" allowOverlap="1" wp14:anchorId="35C3313D" wp14:editId="64824571">
            <wp:simplePos x="0" y="0"/>
            <wp:positionH relativeFrom="column">
              <wp:posOffset>3042920</wp:posOffset>
            </wp:positionH>
            <wp:positionV relativeFrom="paragraph">
              <wp:posOffset>3409315</wp:posOffset>
            </wp:positionV>
            <wp:extent cx="2781300" cy="2409825"/>
            <wp:effectExtent l="76200" t="76200" r="133350" b="142875"/>
            <wp:wrapTight wrapText="bothSides">
              <wp:wrapPolygon edited="0">
                <wp:start x="-296" y="-683"/>
                <wp:lineTo x="-592" y="-512"/>
                <wp:lineTo x="-592" y="22027"/>
                <wp:lineTo x="-296" y="22710"/>
                <wp:lineTo x="22192" y="22710"/>
                <wp:lineTo x="22488" y="21515"/>
                <wp:lineTo x="22488" y="2220"/>
                <wp:lineTo x="22192" y="-342"/>
                <wp:lineTo x="22192" y="-683"/>
                <wp:lineTo x="-296" y="-683"/>
              </wp:wrapPolygon>
            </wp:wrapTight>
            <wp:docPr id="50"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5">
                      <a:extLst>
                        <a:ext uri="{BEBA8EAE-BF5A-486C-A8C5-ECC9F3942E4B}">
                          <a14:imgProps xmlns:a14="http://schemas.microsoft.com/office/drawing/2010/main">
                            <a14:imgLayer r:embed="rId86">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2781300" cy="24098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Pr="00E05E0F">
        <w:rPr>
          <w:rFonts w:cstheme="majorBidi"/>
          <w:noProof/>
          <w:szCs w:val="24"/>
          <w:lang w:eastAsia="fr-FR"/>
        </w:rPr>
        <w:drawing>
          <wp:anchor distT="0" distB="0" distL="114300" distR="114300" simplePos="0" relativeHeight="252348416" behindDoc="1" locked="0" layoutInCell="1" allowOverlap="1" wp14:anchorId="1799A040" wp14:editId="2D6AD695">
            <wp:simplePos x="0" y="0"/>
            <wp:positionH relativeFrom="margin">
              <wp:posOffset>3052445</wp:posOffset>
            </wp:positionH>
            <wp:positionV relativeFrom="paragraph">
              <wp:posOffset>913765</wp:posOffset>
            </wp:positionV>
            <wp:extent cx="2781300" cy="2371725"/>
            <wp:effectExtent l="76200" t="76200" r="133350" b="142875"/>
            <wp:wrapTight wrapText="bothSides">
              <wp:wrapPolygon edited="0">
                <wp:start x="-296" y="-694"/>
                <wp:lineTo x="-592" y="-520"/>
                <wp:lineTo x="-592" y="22034"/>
                <wp:lineTo x="-296" y="22728"/>
                <wp:lineTo x="22192" y="22728"/>
                <wp:lineTo x="22488" y="21860"/>
                <wp:lineTo x="22488" y="2255"/>
                <wp:lineTo x="22192" y="-347"/>
                <wp:lineTo x="22192" y="-694"/>
                <wp:lineTo x="-296" y="-694"/>
              </wp:wrapPolygon>
            </wp:wrapTight>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7">
                      <a:extLst>
                        <a:ext uri="{BEBA8EAE-BF5A-486C-A8C5-ECC9F3942E4B}">
                          <a14:imgProps xmlns:a14="http://schemas.microsoft.com/office/drawing/2010/main">
                            <a14:imgLayer r:embed="rId88">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2781300" cy="23717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Pr="00E05E0F">
        <w:rPr>
          <w:rFonts w:cstheme="majorBidi"/>
          <w:noProof/>
          <w:szCs w:val="24"/>
          <w:lang w:eastAsia="fr-FR"/>
        </w:rPr>
        <w:drawing>
          <wp:anchor distT="0" distB="0" distL="114300" distR="114300" simplePos="0" relativeHeight="252347392" behindDoc="1" locked="0" layoutInCell="1" allowOverlap="1" wp14:anchorId="15F8FC5B" wp14:editId="272936E3">
            <wp:simplePos x="0" y="0"/>
            <wp:positionH relativeFrom="margin">
              <wp:align>left</wp:align>
            </wp:positionH>
            <wp:positionV relativeFrom="paragraph">
              <wp:posOffset>916305</wp:posOffset>
            </wp:positionV>
            <wp:extent cx="2838450" cy="2371725"/>
            <wp:effectExtent l="76200" t="76200" r="133350" b="142875"/>
            <wp:wrapTight wrapText="bothSides">
              <wp:wrapPolygon edited="0">
                <wp:start x="-290" y="-694"/>
                <wp:lineTo x="-580" y="-520"/>
                <wp:lineTo x="-580" y="22034"/>
                <wp:lineTo x="-290" y="22728"/>
                <wp:lineTo x="22180" y="22728"/>
                <wp:lineTo x="22470" y="21860"/>
                <wp:lineTo x="22470" y="2255"/>
                <wp:lineTo x="22180" y="-347"/>
                <wp:lineTo x="22180" y="-694"/>
                <wp:lineTo x="-290" y="-694"/>
              </wp:wrapPolygon>
            </wp:wrapTight>
            <wp:docPr id="49"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9">
                      <a:extLst>
                        <a:ext uri="{BEBA8EAE-BF5A-486C-A8C5-ECC9F3942E4B}">
                          <a14:imgProps xmlns:a14="http://schemas.microsoft.com/office/drawing/2010/main">
                            <a14:imgLayer r:embed="rId90">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2838450" cy="23717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Pr="00E05E0F">
        <w:rPr>
          <w:rFonts w:cstheme="majorBidi"/>
          <w:szCs w:val="24"/>
        </w:rPr>
        <w:t xml:space="preserve">   Aucun signe d'altération n'a été observé</w:t>
      </w:r>
      <w:r w:rsidR="00A018AA" w:rsidRPr="00A018AA">
        <w:t xml:space="preserve"> </w:t>
      </w:r>
      <w:r w:rsidR="00A018AA" w:rsidRPr="00A018AA">
        <w:rPr>
          <w:rFonts w:cstheme="majorBidi"/>
          <w:szCs w:val="24"/>
        </w:rPr>
        <w:t>chez le groupe témoin</w:t>
      </w:r>
      <w:r w:rsidRPr="00E05E0F">
        <w:rPr>
          <w:rFonts w:cstheme="majorBidi"/>
          <w:szCs w:val="24"/>
        </w:rPr>
        <w:t>, en revanche on observe la présence des cellules gliales peut être des astrocytes chez le lot des rats diabétiques</w:t>
      </w:r>
      <w:r w:rsidR="00EF265C" w:rsidRPr="00EF265C">
        <w:rPr>
          <w:rFonts w:cstheme="majorBidi"/>
          <w:b/>
          <w:bCs/>
          <w:szCs w:val="24"/>
        </w:rPr>
        <w:t>(C)</w:t>
      </w:r>
      <w:r w:rsidRPr="00E05E0F">
        <w:rPr>
          <w:rFonts w:cstheme="majorBidi"/>
          <w:szCs w:val="24"/>
        </w:rPr>
        <w:t xml:space="preserve"> et un peu moins dans lot</w:t>
      </w:r>
      <w:r>
        <w:rPr>
          <w:rFonts w:cstheme="majorBidi"/>
          <w:szCs w:val="24"/>
        </w:rPr>
        <w:t xml:space="preserve"> des </w:t>
      </w:r>
      <w:r w:rsidRPr="00E05E0F">
        <w:rPr>
          <w:rFonts w:cstheme="majorBidi"/>
          <w:szCs w:val="24"/>
        </w:rPr>
        <w:t>rats diabétiques traités par le Moringa</w:t>
      </w:r>
      <w:r w:rsidR="009B46F9" w:rsidRPr="009B46F9">
        <w:rPr>
          <w:rFonts w:cstheme="majorBidi"/>
          <w:b/>
          <w:bCs/>
          <w:szCs w:val="24"/>
        </w:rPr>
        <w:t>(D)</w:t>
      </w:r>
      <w:r w:rsidRPr="00E05E0F">
        <w:rPr>
          <w:rFonts w:cstheme="majorBidi"/>
          <w:szCs w:val="24"/>
        </w:rPr>
        <w:t>.</w:t>
      </w:r>
    </w:p>
    <w:p w14:paraId="1872F66F" w14:textId="4EBB9705" w:rsidR="00DF23CF" w:rsidRPr="00304C1B" w:rsidRDefault="00DF23CF" w:rsidP="003C77FA">
      <w:pPr>
        <w:jc w:val="center"/>
        <w:rPr>
          <w:rFonts w:cstheme="majorBidi"/>
          <w:b/>
          <w:bCs/>
          <w:szCs w:val="24"/>
        </w:rPr>
      </w:pPr>
      <w:r w:rsidRPr="002574B5">
        <w:rPr>
          <w:rFonts w:cstheme="majorBidi"/>
          <w:b/>
          <w:bCs/>
          <w:szCs w:val="24"/>
        </w:rPr>
        <w:t xml:space="preserve">Figure </w:t>
      </w:r>
      <w:r w:rsidR="00CB6141" w:rsidRPr="002574B5">
        <w:rPr>
          <w:rFonts w:cstheme="majorBidi"/>
          <w:b/>
          <w:bCs/>
          <w:szCs w:val="24"/>
        </w:rPr>
        <w:t>3</w:t>
      </w:r>
      <w:r w:rsidR="00CB6141">
        <w:rPr>
          <w:rFonts w:cstheme="majorBidi"/>
          <w:b/>
          <w:bCs/>
          <w:szCs w:val="24"/>
        </w:rPr>
        <w:t>2</w:t>
      </w:r>
      <w:r w:rsidR="00CB6141" w:rsidRPr="007A7DE8">
        <w:rPr>
          <w:rFonts w:cstheme="majorBidi"/>
          <w:szCs w:val="24"/>
        </w:rPr>
        <w:t xml:space="preserve"> :</w:t>
      </w:r>
      <w:r w:rsidRPr="007A7DE8">
        <w:rPr>
          <w:rFonts w:cstheme="majorBidi"/>
          <w:szCs w:val="24"/>
        </w:rPr>
        <w:t xml:space="preserve"> L’effet de diabète </w:t>
      </w:r>
      <w:r>
        <w:rPr>
          <w:rFonts w:cstheme="majorBidi"/>
          <w:szCs w:val="24"/>
        </w:rPr>
        <w:t xml:space="preserve">et le Moringa </w:t>
      </w:r>
      <w:r w:rsidRPr="007A7DE8">
        <w:rPr>
          <w:rFonts w:cstheme="majorBidi"/>
          <w:szCs w:val="24"/>
        </w:rPr>
        <w:t xml:space="preserve">sur les vaisseaux </w:t>
      </w:r>
      <w:r w:rsidR="007C60A2">
        <w:rPr>
          <w:rFonts w:cstheme="majorBidi"/>
          <w:szCs w:val="24"/>
        </w:rPr>
        <w:t>sanguins</w:t>
      </w:r>
      <w:r w:rsidR="007C60A2" w:rsidRPr="007C60A2">
        <w:rPr>
          <w:rFonts w:cstheme="majorBidi"/>
          <w:b/>
          <w:bCs/>
          <w:szCs w:val="24"/>
        </w:rPr>
        <w:t xml:space="preserve"> (VS)</w:t>
      </w:r>
      <w:r w:rsidR="00AB735A">
        <w:rPr>
          <w:rFonts w:cstheme="majorBidi"/>
          <w:szCs w:val="24"/>
        </w:rPr>
        <w:t xml:space="preserve"> </w:t>
      </w:r>
      <w:r w:rsidRPr="007A7DE8">
        <w:rPr>
          <w:rFonts w:cstheme="majorBidi"/>
          <w:szCs w:val="24"/>
        </w:rPr>
        <w:t xml:space="preserve">au niveau </w:t>
      </w:r>
      <w:r>
        <w:rPr>
          <w:rFonts w:cstheme="majorBidi"/>
          <w:szCs w:val="24"/>
        </w:rPr>
        <w:t xml:space="preserve">de </w:t>
      </w:r>
      <w:r w:rsidRPr="007A7DE8">
        <w:rPr>
          <w:rFonts w:cstheme="majorBidi"/>
          <w:szCs w:val="24"/>
        </w:rPr>
        <w:t>l’hippocampe</w:t>
      </w:r>
      <w:r>
        <w:rPr>
          <w:rFonts w:cstheme="majorBidi"/>
          <w:szCs w:val="24"/>
        </w:rPr>
        <w:t>.</w:t>
      </w:r>
      <w:r w:rsidRPr="007A7DE8">
        <w:rPr>
          <w:rFonts w:cstheme="majorBidi"/>
          <w:szCs w:val="24"/>
        </w:rPr>
        <w:t xml:space="preserve"> </w:t>
      </w:r>
      <w:r>
        <w:rPr>
          <w:rFonts w:cstheme="majorBidi"/>
          <w:b/>
          <w:bCs/>
          <w:szCs w:val="24"/>
        </w:rPr>
        <w:t>A</w:t>
      </w:r>
      <w:r w:rsidRPr="007A7DE8">
        <w:rPr>
          <w:rFonts w:cstheme="majorBidi"/>
          <w:szCs w:val="24"/>
        </w:rPr>
        <w:t xml:space="preserve">, témoin, </w:t>
      </w:r>
      <w:r w:rsidRPr="007A7DE8">
        <w:rPr>
          <w:rFonts w:cstheme="majorBidi"/>
          <w:b/>
          <w:bCs/>
          <w:szCs w:val="24"/>
        </w:rPr>
        <w:t>B</w:t>
      </w:r>
      <w:r w:rsidRPr="007A7DE8">
        <w:rPr>
          <w:rFonts w:cstheme="majorBidi"/>
          <w:szCs w:val="24"/>
        </w:rPr>
        <w:t xml:space="preserve"> Moringa, </w:t>
      </w:r>
      <w:r w:rsidRPr="007A7DE8">
        <w:rPr>
          <w:rFonts w:cstheme="majorBidi"/>
          <w:b/>
          <w:bCs/>
          <w:szCs w:val="24"/>
        </w:rPr>
        <w:t>C</w:t>
      </w:r>
      <w:r w:rsidRPr="007A7DE8">
        <w:rPr>
          <w:rFonts w:cstheme="majorBidi"/>
          <w:szCs w:val="24"/>
        </w:rPr>
        <w:t xml:space="preserve"> Diabétique, </w:t>
      </w:r>
      <w:r w:rsidRPr="007A7DE8">
        <w:rPr>
          <w:rFonts w:cstheme="majorBidi"/>
          <w:b/>
          <w:bCs/>
          <w:szCs w:val="24"/>
        </w:rPr>
        <w:t>D</w:t>
      </w:r>
      <w:r w:rsidRPr="007A7DE8">
        <w:rPr>
          <w:rFonts w:cstheme="majorBidi"/>
          <w:szCs w:val="24"/>
        </w:rPr>
        <w:t xml:space="preserve"> diabétique traité par le Moringa (coupe frontale au niveau l’hippocampe à grossissement G × 1000)</w:t>
      </w:r>
    </w:p>
    <w:p w14:paraId="0D64B1A1" w14:textId="77777777" w:rsidR="00DF23CF" w:rsidRPr="00F773A8" w:rsidRDefault="00DF23CF" w:rsidP="00391835">
      <w:pPr>
        <w:jc w:val="right"/>
        <w:rPr>
          <w:rFonts w:ascii="Times New Roman" w:eastAsia="Calibri" w:hAnsi="Times New Roman" w:cs="Times New Roman"/>
          <w:szCs w:val="24"/>
        </w:rPr>
      </w:pPr>
    </w:p>
    <w:p w14:paraId="6553517E" w14:textId="4C646CFB" w:rsidR="00DF23CF" w:rsidRPr="00244AA5" w:rsidRDefault="00DF23CF" w:rsidP="00244AA5">
      <w:pPr>
        <w:spacing w:after="200" w:line="276" w:lineRule="auto"/>
        <w:rPr>
          <w:rFonts w:ascii="Times New Roman" w:eastAsia="Calibri" w:hAnsi="Times New Roman" w:cs="Times New Roman"/>
          <w:sz w:val="28"/>
          <w:szCs w:val="28"/>
          <w:rtl/>
          <w:lang w:bidi="ar-DZ"/>
        </w:rPr>
        <w:sectPr w:rsidR="00DF23CF" w:rsidRPr="00244AA5" w:rsidSect="00A570B1">
          <w:headerReference w:type="default" r:id="rId91"/>
          <w:footerReference w:type="default" r:id="rId92"/>
          <w:pgSz w:w="11906" w:h="16838"/>
          <w:pgMar w:top="1418" w:right="1418" w:bottom="1418" w:left="1418" w:header="708" w:footer="708" w:gutter="0"/>
          <w:pgNumType w:start="43"/>
          <w:cols w:space="708"/>
          <w:docGrid w:linePitch="360"/>
        </w:sectPr>
      </w:pPr>
    </w:p>
    <w:bookmarkEnd w:id="15"/>
    <w:p w14:paraId="0B5C5649" w14:textId="29D00DFB" w:rsidR="008D108E" w:rsidRDefault="0081021D" w:rsidP="00225D8F">
      <w:pPr>
        <w:pStyle w:val="Paragraphedeliste"/>
        <w:numPr>
          <w:ilvl w:val="0"/>
          <w:numId w:val="18"/>
        </w:numPr>
        <w:spacing w:after="120" w:line="360" w:lineRule="auto"/>
        <w:jc w:val="both"/>
        <w:rPr>
          <w:rFonts w:cstheme="majorBidi"/>
          <w:b/>
          <w:bCs/>
          <w:sz w:val="24"/>
          <w:szCs w:val="24"/>
        </w:rPr>
      </w:pPr>
      <w:r w:rsidRPr="0081021D">
        <w:rPr>
          <w:rFonts w:cstheme="majorBidi"/>
          <w:b/>
          <w:bCs/>
          <w:sz w:val="24"/>
          <w:szCs w:val="24"/>
        </w:rPr>
        <w:lastRenderedPageBreak/>
        <w:t>Discussi</w:t>
      </w:r>
      <w:r w:rsidR="008D108E">
        <w:rPr>
          <w:rFonts w:cstheme="majorBidi"/>
          <w:b/>
          <w:bCs/>
          <w:sz w:val="24"/>
          <w:szCs w:val="24"/>
        </w:rPr>
        <w:t>on :</w:t>
      </w:r>
    </w:p>
    <w:p w14:paraId="7C0E8F23" w14:textId="01BF08AB" w:rsidR="00A83E53" w:rsidRDefault="00A83E53" w:rsidP="00A83E53">
      <w:pPr>
        <w:jc w:val="both"/>
        <w:rPr>
          <w:rFonts w:cstheme="majorBidi"/>
          <w:szCs w:val="24"/>
        </w:rPr>
      </w:pPr>
      <w:r>
        <w:rPr>
          <w:rFonts w:cstheme="majorBidi"/>
          <w:szCs w:val="24"/>
        </w:rPr>
        <w:t xml:space="preserve">  </w:t>
      </w:r>
      <w:r w:rsidR="001C72EF">
        <w:rPr>
          <w:rFonts w:cstheme="majorBidi"/>
          <w:szCs w:val="24"/>
        </w:rPr>
        <w:t xml:space="preserve">  </w:t>
      </w:r>
      <w:r>
        <w:rPr>
          <w:rFonts w:cstheme="majorBidi"/>
          <w:szCs w:val="24"/>
        </w:rPr>
        <w:t xml:space="preserve"> </w:t>
      </w:r>
      <w:r w:rsidRPr="00CB0257">
        <w:rPr>
          <w:rFonts w:cstheme="majorBidi"/>
          <w:szCs w:val="24"/>
        </w:rPr>
        <w:t>Dans le cadre de la présente étude, nous avons tenté d'analyser</w:t>
      </w:r>
      <w:r w:rsidRPr="00A70A38">
        <w:t xml:space="preserve"> </w:t>
      </w:r>
      <w:r w:rsidRPr="00A70A38">
        <w:rPr>
          <w:rFonts w:cstheme="majorBidi"/>
          <w:szCs w:val="24"/>
        </w:rPr>
        <w:t>les changements histologiques induits par le diabète</w:t>
      </w:r>
      <w:r w:rsidRPr="00CB0257">
        <w:rPr>
          <w:rFonts w:cstheme="majorBidi"/>
          <w:szCs w:val="24"/>
        </w:rPr>
        <w:t xml:space="preserve"> </w:t>
      </w:r>
      <w:r>
        <w:rPr>
          <w:rFonts w:cstheme="majorBidi"/>
          <w:szCs w:val="24"/>
        </w:rPr>
        <w:t xml:space="preserve">et </w:t>
      </w:r>
      <w:r w:rsidR="009844D3">
        <w:rPr>
          <w:rFonts w:cstheme="majorBidi"/>
          <w:szCs w:val="24"/>
        </w:rPr>
        <w:t>d’</w:t>
      </w:r>
      <w:r>
        <w:rPr>
          <w:rFonts w:cstheme="majorBidi"/>
          <w:szCs w:val="24"/>
        </w:rPr>
        <w:t xml:space="preserve">évaluer également </w:t>
      </w:r>
      <w:r w:rsidRPr="00C76EF0">
        <w:rPr>
          <w:rFonts w:cstheme="majorBidi"/>
          <w:szCs w:val="24"/>
        </w:rPr>
        <w:t>l’effet d</w:t>
      </w:r>
      <w:r>
        <w:rPr>
          <w:rFonts w:cstheme="majorBidi"/>
          <w:szCs w:val="24"/>
        </w:rPr>
        <w:t xml:space="preserve">e l’extrait aqueux de </w:t>
      </w:r>
      <w:r w:rsidRPr="00877543">
        <w:rPr>
          <w:rFonts w:cstheme="majorBidi"/>
          <w:i/>
          <w:iCs/>
          <w:szCs w:val="24"/>
        </w:rPr>
        <w:t>Moringa</w:t>
      </w:r>
      <w:r w:rsidRPr="00877543">
        <w:rPr>
          <w:rFonts w:cstheme="majorBidi"/>
          <w:i/>
          <w:iCs/>
          <w:color w:val="FF0000"/>
          <w:szCs w:val="24"/>
        </w:rPr>
        <w:t xml:space="preserve"> </w:t>
      </w:r>
      <w:r w:rsidRPr="00877543">
        <w:rPr>
          <w:rFonts w:cstheme="majorBidi"/>
          <w:i/>
          <w:iCs/>
          <w:szCs w:val="24"/>
        </w:rPr>
        <w:t>oleifera</w:t>
      </w:r>
      <w:r w:rsidRPr="00442B3C">
        <w:rPr>
          <w:rFonts w:cstheme="majorBidi"/>
          <w:szCs w:val="24"/>
        </w:rPr>
        <w:t xml:space="preserve"> </w:t>
      </w:r>
      <w:r w:rsidRPr="00173CF9">
        <w:rPr>
          <w:rFonts w:cstheme="majorBidi"/>
          <w:szCs w:val="24"/>
        </w:rPr>
        <w:t>sur les</w:t>
      </w:r>
      <w:r>
        <w:t xml:space="preserve"> </w:t>
      </w:r>
      <w:r w:rsidRPr="00CC39EC">
        <w:rPr>
          <w:rFonts w:cstheme="majorBidi"/>
          <w:szCs w:val="24"/>
        </w:rPr>
        <w:t>cellules de l’hippocampe</w:t>
      </w:r>
      <w:r>
        <w:rPr>
          <w:rFonts w:cstheme="majorBidi"/>
          <w:szCs w:val="24"/>
        </w:rPr>
        <w:t xml:space="preserve"> </w:t>
      </w:r>
      <w:r w:rsidRPr="00CC39EC">
        <w:rPr>
          <w:rFonts w:cstheme="majorBidi"/>
          <w:szCs w:val="24"/>
        </w:rPr>
        <w:t>et princi</w:t>
      </w:r>
      <w:r>
        <w:rPr>
          <w:rFonts w:cstheme="majorBidi"/>
          <w:szCs w:val="24"/>
        </w:rPr>
        <w:t xml:space="preserve">palement </w:t>
      </w:r>
      <w:proofErr w:type="gramStart"/>
      <w:r w:rsidR="00AB5C7D">
        <w:rPr>
          <w:rFonts w:cstheme="majorBidi"/>
          <w:szCs w:val="24"/>
        </w:rPr>
        <w:t>les neurones pyramidales</w:t>
      </w:r>
      <w:proofErr w:type="gramEnd"/>
      <w:r w:rsidRPr="00CC39EC">
        <w:rPr>
          <w:rFonts w:cstheme="majorBidi"/>
          <w:szCs w:val="24"/>
        </w:rPr>
        <w:t xml:space="preserve"> de la zone CA1</w:t>
      </w:r>
      <w:r>
        <w:rPr>
          <w:rFonts w:cstheme="majorBidi"/>
          <w:szCs w:val="24"/>
        </w:rPr>
        <w:t>.</w:t>
      </w:r>
    </w:p>
    <w:p w14:paraId="1FC1BD90" w14:textId="280101EC" w:rsidR="00A83E53" w:rsidRDefault="00A83E53" w:rsidP="00A83E53">
      <w:pPr>
        <w:spacing w:after="200"/>
        <w:jc w:val="both"/>
        <w:rPr>
          <w:rFonts w:ascii="Calibri" w:eastAsia="Calibri" w:hAnsi="Calibri" w:cs="Arial"/>
          <w:sz w:val="22"/>
        </w:rPr>
      </w:pPr>
      <w:r>
        <w:rPr>
          <w:rFonts w:ascii="Times New Roman" w:eastAsia="Calibri" w:hAnsi="Times New Roman" w:cs="Times New Roman"/>
          <w:b/>
          <w:bCs/>
          <w:szCs w:val="24"/>
        </w:rPr>
        <w:t xml:space="preserve">       </w:t>
      </w:r>
      <w:r w:rsidRPr="00A83E53">
        <w:rPr>
          <w:rFonts w:ascii="Times New Roman" w:eastAsia="Calibri" w:hAnsi="Times New Roman" w:cs="Times New Roman"/>
          <w:szCs w:val="24"/>
        </w:rPr>
        <w:t>Nos résultats montrent chez les rats diabétiques des changements morphologique</w:t>
      </w:r>
      <w:r w:rsidR="006F38B4">
        <w:rPr>
          <w:rFonts w:ascii="Times New Roman" w:eastAsia="Calibri" w:hAnsi="Times New Roman" w:cs="Times New Roman"/>
          <w:szCs w:val="24"/>
        </w:rPr>
        <w:t>s</w:t>
      </w:r>
      <w:r w:rsidRPr="00A83E53">
        <w:rPr>
          <w:rFonts w:ascii="Times New Roman" w:eastAsia="Calibri" w:hAnsi="Times New Roman" w:cs="Times New Roman"/>
          <w:szCs w:val="24"/>
        </w:rPr>
        <w:t xml:space="preserve"> au niveau de la zone CA</w:t>
      </w:r>
      <w:r w:rsidR="00C44B6E" w:rsidRPr="00A83E53">
        <w:rPr>
          <w:rFonts w:ascii="Times New Roman" w:eastAsia="Calibri" w:hAnsi="Times New Roman" w:cs="Times New Roman"/>
          <w:szCs w:val="24"/>
        </w:rPr>
        <w:t>1</w:t>
      </w:r>
      <w:r w:rsidR="00C44B6E">
        <w:rPr>
          <w:rFonts w:ascii="Times New Roman" w:eastAsia="Calibri" w:hAnsi="Times New Roman" w:cs="Times New Roman"/>
          <w:szCs w:val="24"/>
        </w:rPr>
        <w:t xml:space="preserve"> avec </w:t>
      </w:r>
      <w:r w:rsidR="00C44B6E" w:rsidRPr="00A83E53">
        <w:rPr>
          <w:rFonts w:ascii="Times New Roman" w:eastAsia="Calibri" w:hAnsi="Times New Roman" w:cs="Times New Roman"/>
          <w:szCs w:val="24"/>
        </w:rPr>
        <w:t>des</w:t>
      </w:r>
      <w:r w:rsidRPr="00A83E53">
        <w:rPr>
          <w:rFonts w:ascii="Times New Roman" w:eastAsia="Calibri" w:hAnsi="Times New Roman" w:cs="Times New Roman"/>
          <w:szCs w:val="24"/>
        </w:rPr>
        <w:t xml:space="preserve"> cellules affectées se traduisant par le rétrécissement des cellules pyramidales avec la présence des aspects nécrotiques sur la structure de certains neurones</w:t>
      </w:r>
      <w:r w:rsidRPr="00A83E53">
        <w:rPr>
          <w:rFonts w:ascii="Calibri" w:eastAsia="Calibri" w:hAnsi="Calibri" w:cs="Arial"/>
          <w:sz w:val="22"/>
        </w:rPr>
        <w:t xml:space="preserve"> </w:t>
      </w:r>
      <w:r w:rsidRPr="00A83E53">
        <w:rPr>
          <w:rFonts w:ascii="Times New Roman" w:eastAsia="Calibri" w:hAnsi="Times New Roman" w:cs="Times New Roman"/>
          <w:szCs w:val="24"/>
        </w:rPr>
        <w:t xml:space="preserve">par rapport aux rats </w:t>
      </w:r>
      <w:r w:rsidR="00387C08" w:rsidRPr="00A83E53">
        <w:rPr>
          <w:rFonts w:ascii="Times New Roman" w:eastAsia="Calibri" w:hAnsi="Times New Roman" w:cs="Times New Roman"/>
          <w:szCs w:val="24"/>
        </w:rPr>
        <w:t>témoins</w:t>
      </w:r>
      <w:r w:rsidR="00387C08">
        <w:rPr>
          <w:rFonts w:ascii="Times New Roman" w:eastAsia="Calibri" w:hAnsi="Times New Roman" w:cs="Times New Roman"/>
          <w:szCs w:val="24"/>
        </w:rPr>
        <w:t xml:space="preserve">. Ces derniers </w:t>
      </w:r>
      <w:r w:rsidR="00AB5C7D" w:rsidRPr="00A83E53">
        <w:rPr>
          <w:rFonts w:ascii="Times New Roman" w:eastAsia="Calibri" w:hAnsi="Times New Roman" w:cs="Times New Roman"/>
          <w:szCs w:val="24"/>
        </w:rPr>
        <w:t>montrent</w:t>
      </w:r>
      <w:r w:rsidRPr="00A83E53">
        <w:rPr>
          <w:rFonts w:ascii="Times New Roman" w:eastAsia="Calibri" w:hAnsi="Times New Roman" w:cs="Times New Roman"/>
          <w:szCs w:val="24"/>
        </w:rPr>
        <w:t xml:space="preserve"> </w:t>
      </w:r>
      <w:proofErr w:type="gramStart"/>
      <w:r w:rsidR="00AB5C7D" w:rsidRPr="00A83E53">
        <w:rPr>
          <w:rFonts w:ascii="Times New Roman" w:eastAsia="Calibri" w:hAnsi="Times New Roman" w:cs="Times New Roman"/>
          <w:szCs w:val="24"/>
        </w:rPr>
        <w:t>des neurones pyramida</w:t>
      </w:r>
      <w:r w:rsidR="00AB5C7D">
        <w:rPr>
          <w:rFonts w:ascii="Times New Roman" w:eastAsia="Calibri" w:hAnsi="Times New Roman" w:cs="Times New Roman"/>
          <w:szCs w:val="24"/>
        </w:rPr>
        <w:t>les</w:t>
      </w:r>
      <w:proofErr w:type="gramEnd"/>
      <w:r w:rsidR="00AB5C7D">
        <w:rPr>
          <w:rFonts w:ascii="Times New Roman" w:eastAsia="Calibri" w:hAnsi="Times New Roman" w:cs="Times New Roman"/>
          <w:szCs w:val="24"/>
        </w:rPr>
        <w:t xml:space="preserve"> </w:t>
      </w:r>
      <w:r w:rsidR="00AB5C7D" w:rsidRPr="00A83E53">
        <w:rPr>
          <w:rFonts w:ascii="Times New Roman" w:eastAsia="Calibri" w:hAnsi="Times New Roman" w:cs="Times New Roman"/>
          <w:szCs w:val="24"/>
          <w:lang w:bidi="ar-DZ"/>
        </w:rPr>
        <w:t>normales</w:t>
      </w:r>
      <w:r w:rsidRPr="00A83E53">
        <w:rPr>
          <w:rFonts w:ascii="Times New Roman" w:eastAsia="Calibri" w:hAnsi="Times New Roman" w:cs="Times New Roman"/>
          <w:szCs w:val="24"/>
          <w:lang w:bidi="ar-DZ"/>
        </w:rPr>
        <w:t xml:space="preserve"> uniformément homogène avec </w:t>
      </w:r>
      <w:r w:rsidRPr="00A83E53">
        <w:rPr>
          <w:rFonts w:ascii="Times New Roman" w:eastAsia="Calibri" w:hAnsi="Times New Roman" w:cs="Times New Roman"/>
          <w:szCs w:val="24"/>
        </w:rPr>
        <w:t xml:space="preserve">une architecteur cellulaire </w:t>
      </w:r>
      <w:r w:rsidR="005E532D" w:rsidRPr="00A83E53">
        <w:rPr>
          <w:rFonts w:ascii="Times New Roman" w:eastAsia="Calibri" w:hAnsi="Times New Roman" w:cs="Times New Roman"/>
          <w:szCs w:val="24"/>
        </w:rPr>
        <w:t>intact</w:t>
      </w:r>
      <w:r w:rsidR="005E532D">
        <w:rPr>
          <w:rFonts w:ascii="Times New Roman" w:eastAsia="Calibri" w:hAnsi="Times New Roman" w:cs="Times New Roman"/>
          <w:szCs w:val="24"/>
        </w:rPr>
        <w:t xml:space="preserve">. </w:t>
      </w:r>
      <w:r w:rsidR="005E532D" w:rsidRPr="00A83E53">
        <w:rPr>
          <w:rFonts w:ascii="Times New Roman" w:eastAsia="Calibri" w:hAnsi="Times New Roman" w:cs="Times New Roman"/>
          <w:szCs w:val="24"/>
        </w:rPr>
        <w:t>Ces</w:t>
      </w:r>
      <w:r w:rsidRPr="00A83E53">
        <w:rPr>
          <w:rFonts w:ascii="Times New Roman" w:eastAsia="Calibri" w:hAnsi="Times New Roman" w:cs="Times New Roman"/>
          <w:szCs w:val="24"/>
        </w:rPr>
        <w:t xml:space="preserve"> résultats sont en accord avec l'étude de </w:t>
      </w:r>
      <w:r w:rsidRPr="00A83E53">
        <w:rPr>
          <w:rFonts w:ascii="Times New Roman" w:eastAsia="Calibri" w:hAnsi="Times New Roman" w:cs="Times New Roman"/>
          <w:b/>
          <w:bCs/>
          <w:szCs w:val="24"/>
        </w:rPr>
        <w:t>Gispen &amp; Biessels</w:t>
      </w:r>
      <w:r w:rsidR="00BB7F95">
        <w:rPr>
          <w:rFonts w:ascii="Times New Roman" w:eastAsia="Calibri" w:hAnsi="Times New Roman" w:cs="Times New Roman"/>
          <w:b/>
          <w:bCs/>
          <w:szCs w:val="24"/>
        </w:rPr>
        <w:t xml:space="preserve"> </w:t>
      </w:r>
      <w:r w:rsidRPr="00A83E53">
        <w:rPr>
          <w:rFonts w:ascii="Times New Roman" w:eastAsia="Calibri" w:hAnsi="Times New Roman" w:cs="Times New Roman"/>
          <w:b/>
          <w:bCs/>
          <w:szCs w:val="24"/>
        </w:rPr>
        <w:t xml:space="preserve">(2000) </w:t>
      </w:r>
      <w:r w:rsidR="00387C08" w:rsidRPr="00A83E53">
        <w:rPr>
          <w:rFonts w:ascii="Times New Roman" w:eastAsia="Calibri" w:hAnsi="Times New Roman" w:cs="Times New Roman"/>
          <w:szCs w:val="24"/>
        </w:rPr>
        <w:t>qui montrent</w:t>
      </w:r>
      <w:r w:rsidRPr="00A83E53">
        <w:rPr>
          <w:rFonts w:ascii="Times New Roman" w:eastAsia="Calibri" w:hAnsi="Times New Roman" w:cs="Times New Roman"/>
          <w:szCs w:val="24"/>
        </w:rPr>
        <w:t xml:space="preserve"> que l'hippocampe est affecté par le diabète de type 1.</w:t>
      </w:r>
      <w:r w:rsidRPr="00A83E53">
        <w:rPr>
          <w:rFonts w:ascii="Calibri" w:eastAsia="Calibri" w:hAnsi="Calibri" w:cs="Arial"/>
          <w:sz w:val="22"/>
        </w:rPr>
        <w:t xml:space="preserve"> </w:t>
      </w:r>
    </w:p>
    <w:p w14:paraId="32A04676" w14:textId="1F029EA7" w:rsidR="001C72EF" w:rsidRDefault="001C72EF" w:rsidP="001C72EF">
      <w:pPr>
        <w:spacing w:after="200"/>
        <w:jc w:val="both"/>
        <w:rPr>
          <w:rFonts w:ascii="Times New Roman" w:eastAsia="Calibri" w:hAnsi="Times New Roman" w:cs="Times New Roman"/>
          <w:szCs w:val="24"/>
        </w:rPr>
      </w:pPr>
      <w:r>
        <w:rPr>
          <w:rFonts w:ascii="Times New Roman" w:eastAsia="Calibri" w:hAnsi="Times New Roman" w:cs="Times New Roman"/>
          <w:szCs w:val="24"/>
        </w:rPr>
        <w:t xml:space="preserve">     </w:t>
      </w:r>
      <w:r w:rsidRPr="001C72EF">
        <w:rPr>
          <w:rFonts w:ascii="Times New Roman" w:eastAsia="Calibri" w:hAnsi="Times New Roman" w:cs="Times New Roman"/>
          <w:szCs w:val="24"/>
        </w:rPr>
        <w:t>Nos résultats indiquent également que la région CA1 est plus sensible aux concentrations élevées de glucose</w:t>
      </w:r>
      <w:r w:rsidR="00046392">
        <w:rPr>
          <w:rFonts w:ascii="Times New Roman" w:eastAsia="Calibri" w:hAnsi="Times New Roman" w:cs="Times New Roman"/>
          <w:szCs w:val="24"/>
        </w:rPr>
        <w:t xml:space="preserve"> dans le sang</w:t>
      </w:r>
      <w:r w:rsidRPr="001C72EF">
        <w:rPr>
          <w:rFonts w:ascii="Times New Roman" w:eastAsia="Calibri" w:hAnsi="Times New Roman" w:cs="Times New Roman"/>
          <w:szCs w:val="24"/>
        </w:rPr>
        <w:t>, et que le rétrécissement des neurones dans CA1 est un changement structurel clé chez les diabétiques de type 1.</w:t>
      </w:r>
    </w:p>
    <w:p w14:paraId="7F0C206B" w14:textId="76062902" w:rsidR="001C72EF" w:rsidRDefault="001C72EF" w:rsidP="001C72EF">
      <w:pPr>
        <w:spacing w:after="200"/>
        <w:jc w:val="both"/>
        <w:rPr>
          <w:rFonts w:ascii="Times New Roman" w:eastAsia="Calibri" w:hAnsi="Times New Roman" w:cs="Times New Roman"/>
          <w:szCs w:val="24"/>
        </w:rPr>
      </w:pPr>
      <w:r>
        <w:rPr>
          <w:rFonts w:ascii="Times New Roman" w:eastAsia="Calibri" w:hAnsi="Times New Roman" w:cs="Times New Roman"/>
          <w:szCs w:val="24"/>
        </w:rPr>
        <w:t xml:space="preserve">     </w:t>
      </w:r>
      <w:r w:rsidRPr="001C72EF">
        <w:rPr>
          <w:rFonts w:ascii="Times New Roman" w:eastAsia="Calibri" w:hAnsi="Times New Roman" w:cs="Times New Roman"/>
          <w:szCs w:val="24"/>
        </w:rPr>
        <w:t>L’</w:t>
      </w:r>
      <w:r w:rsidR="00351546">
        <w:rPr>
          <w:rFonts w:ascii="Times New Roman" w:eastAsia="Calibri" w:hAnsi="Times New Roman" w:cs="Times New Roman"/>
          <w:szCs w:val="24"/>
        </w:rPr>
        <w:t>é</w:t>
      </w:r>
      <w:r w:rsidRPr="001C72EF">
        <w:rPr>
          <w:rFonts w:ascii="Times New Roman" w:eastAsia="Calibri" w:hAnsi="Times New Roman" w:cs="Times New Roman"/>
          <w:szCs w:val="24"/>
        </w:rPr>
        <w:t xml:space="preserve">tude de </w:t>
      </w:r>
      <w:r w:rsidRPr="001C72EF">
        <w:rPr>
          <w:rFonts w:ascii="Times New Roman" w:eastAsia="Calibri" w:hAnsi="Times New Roman" w:cs="Times New Roman"/>
          <w:b/>
          <w:bCs/>
          <w:szCs w:val="24"/>
        </w:rPr>
        <w:t xml:space="preserve">Martinez-Tellez </w:t>
      </w:r>
      <w:r w:rsidRPr="001617F3">
        <w:rPr>
          <w:rFonts w:ascii="Times New Roman" w:eastAsia="Calibri" w:hAnsi="Times New Roman" w:cs="Times New Roman"/>
          <w:b/>
          <w:bCs/>
          <w:i/>
          <w:iCs/>
          <w:szCs w:val="24"/>
        </w:rPr>
        <w:t>et</w:t>
      </w:r>
      <w:r w:rsidRPr="001C72EF">
        <w:rPr>
          <w:rFonts w:ascii="Times New Roman" w:eastAsia="Calibri" w:hAnsi="Times New Roman" w:cs="Times New Roman"/>
          <w:b/>
          <w:bCs/>
          <w:szCs w:val="24"/>
        </w:rPr>
        <w:t xml:space="preserve"> </w:t>
      </w:r>
      <w:r w:rsidRPr="001C72EF">
        <w:rPr>
          <w:rFonts w:ascii="Times New Roman" w:eastAsia="Calibri" w:hAnsi="Times New Roman" w:cs="Times New Roman"/>
          <w:b/>
          <w:bCs/>
          <w:i/>
          <w:iCs/>
          <w:szCs w:val="24"/>
        </w:rPr>
        <w:t>al</w:t>
      </w:r>
      <w:r w:rsidRPr="001C72EF">
        <w:rPr>
          <w:rFonts w:ascii="Times New Roman" w:eastAsia="Calibri" w:hAnsi="Times New Roman" w:cs="Times New Roman"/>
          <w:b/>
          <w:bCs/>
          <w:szCs w:val="24"/>
        </w:rPr>
        <w:t>. (2005)</w:t>
      </w:r>
      <w:r w:rsidRPr="001C72EF">
        <w:rPr>
          <w:rFonts w:ascii="Times New Roman" w:eastAsia="Calibri" w:hAnsi="Times New Roman" w:cs="Times New Roman"/>
          <w:szCs w:val="24"/>
        </w:rPr>
        <w:t xml:space="preserve"> </w:t>
      </w:r>
      <w:r w:rsidR="00080888">
        <w:rPr>
          <w:rFonts w:ascii="Times New Roman" w:eastAsia="Calibri" w:hAnsi="Times New Roman" w:cs="Times New Roman"/>
          <w:szCs w:val="24"/>
        </w:rPr>
        <w:t>m</w:t>
      </w:r>
      <w:r w:rsidRPr="001C72EF">
        <w:rPr>
          <w:rFonts w:ascii="Times New Roman" w:eastAsia="Calibri" w:hAnsi="Times New Roman" w:cs="Times New Roman"/>
          <w:szCs w:val="24"/>
        </w:rPr>
        <w:t>ontre que le diabète sucré</w:t>
      </w:r>
      <w:r w:rsidR="003E0BD0">
        <w:rPr>
          <w:rFonts w:ascii="Times New Roman" w:eastAsia="Calibri" w:hAnsi="Times New Roman" w:cs="Times New Roman"/>
          <w:szCs w:val="24"/>
        </w:rPr>
        <w:t xml:space="preserve"> </w:t>
      </w:r>
      <w:r w:rsidRPr="001C72EF">
        <w:rPr>
          <w:rFonts w:ascii="Times New Roman" w:eastAsia="Calibri" w:hAnsi="Times New Roman" w:cs="Times New Roman"/>
          <w:szCs w:val="24"/>
        </w:rPr>
        <w:t>affecte la morphologie dendritique d</w:t>
      </w:r>
      <w:r w:rsidR="00B4291B">
        <w:rPr>
          <w:rFonts w:ascii="Times New Roman" w:eastAsia="Calibri" w:hAnsi="Times New Roman" w:cs="Times New Roman"/>
          <w:szCs w:val="24"/>
        </w:rPr>
        <w:t>e certaines s</w:t>
      </w:r>
      <w:r w:rsidR="00B4291B" w:rsidRPr="001C72EF">
        <w:rPr>
          <w:rFonts w:ascii="Times New Roman" w:eastAsia="Calibri" w:hAnsi="Times New Roman" w:cs="Times New Roman"/>
          <w:szCs w:val="24"/>
        </w:rPr>
        <w:t>tructures</w:t>
      </w:r>
      <w:r w:rsidR="00B4291B">
        <w:rPr>
          <w:rFonts w:ascii="Times New Roman" w:eastAsia="Calibri" w:hAnsi="Times New Roman" w:cs="Times New Roman"/>
          <w:szCs w:val="24"/>
        </w:rPr>
        <w:t xml:space="preserve"> de système </w:t>
      </w:r>
      <w:r w:rsidR="00B4291B" w:rsidRPr="001C72EF">
        <w:rPr>
          <w:rFonts w:ascii="Times New Roman" w:eastAsia="Calibri" w:hAnsi="Times New Roman" w:cs="Times New Roman"/>
          <w:szCs w:val="24"/>
        </w:rPr>
        <w:t>limbiques</w:t>
      </w:r>
      <w:r w:rsidR="00B4291B">
        <w:rPr>
          <w:rFonts w:ascii="Times New Roman" w:eastAsia="Calibri" w:hAnsi="Times New Roman" w:cs="Times New Roman"/>
          <w:szCs w:val="24"/>
        </w:rPr>
        <w:t xml:space="preserve"> telle que l’hippocampe</w:t>
      </w:r>
      <w:r w:rsidRPr="001C72EF">
        <w:rPr>
          <w:rFonts w:ascii="Times New Roman" w:eastAsia="Calibri" w:hAnsi="Times New Roman" w:cs="Times New Roman"/>
          <w:szCs w:val="24"/>
        </w:rPr>
        <w:t xml:space="preserve">, le cortex préfrontal, le cortex </w:t>
      </w:r>
      <w:r w:rsidR="00B4291B" w:rsidRPr="001C72EF">
        <w:rPr>
          <w:rFonts w:ascii="Times New Roman" w:eastAsia="Calibri" w:hAnsi="Times New Roman" w:cs="Times New Roman"/>
          <w:szCs w:val="24"/>
        </w:rPr>
        <w:t>occipital</w:t>
      </w:r>
      <w:r w:rsidR="00B4291B">
        <w:rPr>
          <w:rFonts w:ascii="Times New Roman" w:eastAsia="Calibri" w:hAnsi="Times New Roman" w:cs="Times New Roman"/>
          <w:szCs w:val="24"/>
        </w:rPr>
        <w:t>.</w:t>
      </w:r>
    </w:p>
    <w:p w14:paraId="2CA2DA65" w14:textId="107D2602" w:rsidR="001C72EF" w:rsidRPr="005B3305" w:rsidRDefault="001C72EF" w:rsidP="005B3305">
      <w:pPr>
        <w:shd w:val="clear" w:color="auto" w:fill="FFFFFF"/>
        <w:jc w:val="both"/>
        <w:rPr>
          <w:rFonts w:ascii="Times New Roman" w:eastAsia="Times New Roman" w:hAnsi="Times New Roman" w:cs="Times New Roman"/>
          <w:b/>
          <w:bCs/>
          <w:color w:val="222222"/>
          <w:szCs w:val="24"/>
          <w:lang w:eastAsia="fr-FR"/>
        </w:rPr>
      </w:pPr>
      <w:r w:rsidRPr="001C72EF">
        <w:rPr>
          <w:rFonts w:ascii="Times New Roman" w:eastAsia="Calibri" w:hAnsi="Times New Roman" w:cs="Times New Roman"/>
          <w:szCs w:val="24"/>
        </w:rPr>
        <w:t xml:space="preserve">   </w:t>
      </w:r>
      <w:r>
        <w:rPr>
          <w:rFonts w:ascii="Times New Roman" w:eastAsia="Calibri" w:hAnsi="Times New Roman" w:cs="Times New Roman"/>
          <w:szCs w:val="24"/>
        </w:rPr>
        <w:t xml:space="preserve">  </w:t>
      </w:r>
      <w:r w:rsidRPr="001C72EF">
        <w:rPr>
          <w:rFonts w:ascii="Times New Roman" w:eastAsia="Calibri" w:hAnsi="Times New Roman" w:cs="Times New Roman"/>
          <w:szCs w:val="24"/>
        </w:rPr>
        <w:t xml:space="preserve">Une autre étude réalisée par </w:t>
      </w:r>
      <w:r w:rsidRPr="001C72EF">
        <w:rPr>
          <w:rFonts w:ascii="Times New Roman" w:eastAsia="Calibri" w:hAnsi="Times New Roman" w:cs="Times New Roman"/>
          <w:b/>
          <w:bCs/>
          <w:szCs w:val="24"/>
        </w:rPr>
        <w:t>M</w:t>
      </w:r>
      <w:r w:rsidR="00F878D7">
        <w:rPr>
          <w:rFonts w:ascii="Times New Roman" w:eastAsia="Calibri" w:hAnsi="Times New Roman" w:cs="Times New Roman"/>
          <w:b/>
          <w:bCs/>
          <w:szCs w:val="24"/>
        </w:rPr>
        <w:t xml:space="preserve">enad </w:t>
      </w:r>
      <w:r w:rsidRPr="001C72EF">
        <w:rPr>
          <w:rFonts w:ascii="Times New Roman" w:eastAsia="Calibri" w:hAnsi="Times New Roman" w:cs="Times New Roman"/>
          <w:b/>
          <w:bCs/>
          <w:szCs w:val="24"/>
        </w:rPr>
        <w:t>et K</w:t>
      </w:r>
      <w:r w:rsidR="00F878D7">
        <w:rPr>
          <w:rFonts w:ascii="Times New Roman" w:eastAsia="Calibri" w:hAnsi="Times New Roman" w:cs="Times New Roman"/>
          <w:b/>
          <w:bCs/>
          <w:szCs w:val="24"/>
        </w:rPr>
        <w:t>endouli</w:t>
      </w:r>
      <w:r w:rsidRPr="001C72EF">
        <w:rPr>
          <w:rFonts w:ascii="Times New Roman" w:eastAsia="Calibri" w:hAnsi="Times New Roman" w:cs="Times New Roman"/>
          <w:b/>
          <w:bCs/>
          <w:szCs w:val="24"/>
        </w:rPr>
        <w:t xml:space="preserve"> (2014)</w:t>
      </w:r>
      <w:r w:rsidRPr="001C72EF">
        <w:rPr>
          <w:rFonts w:ascii="Times New Roman" w:eastAsia="Calibri" w:hAnsi="Times New Roman" w:cs="Times New Roman"/>
          <w:szCs w:val="24"/>
        </w:rPr>
        <w:t>,</w:t>
      </w:r>
      <w:r w:rsidR="00F878D7">
        <w:rPr>
          <w:rFonts w:ascii="Times New Roman" w:eastAsia="Calibri" w:hAnsi="Times New Roman" w:cs="Times New Roman"/>
          <w:szCs w:val="24"/>
        </w:rPr>
        <w:t xml:space="preserve"> a révélé </w:t>
      </w:r>
      <w:r w:rsidRPr="001C72EF">
        <w:rPr>
          <w:rFonts w:ascii="Times New Roman" w:eastAsia="Calibri" w:hAnsi="Times New Roman" w:cs="Times New Roman"/>
          <w:szCs w:val="24"/>
        </w:rPr>
        <w:t>que les neurones de l’hippocampe sont affectés par l</w:t>
      </w:r>
      <w:r w:rsidR="00F878D7">
        <w:rPr>
          <w:rFonts w:ascii="Times New Roman" w:eastAsia="Calibri" w:hAnsi="Times New Roman" w:cs="Times New Roman"/>
          <w:szCs w:val="24"/>
        </w:rPr>
        <w:t xml:space="preserve">e </w:t>
      </w:r>
      <w:r w:rsidR="00FC6517">
        <w:rPr>
          <w:rFonts w:ascii="Times New Roman" w:eastAsia="Calibri" w:hAnsi="Times New Roman" w:cs="Times New Roman"/>
          <w:szCs w:val="24"/>
        </w:rPr>
        <w:t>diabète via</w:t>
      </w:r>
      <w:r w:rsidRPr="001C72EF">
        <w:rPr>
          <w:rFonts w:ascii="Times New Roman" w:eastAsia="Calibri" w:hAnsi="Times New Roman" w:cs="Times New Roman"/>
          <w:szCs w:val="24"/>
        </w:rPr>
        <w:t xml:space="preserve"> le stress oxydatif</w:t>
      </w:r>
      <w:r w:rsidR="00FC6517">
        <w:rPr>
          <w:rFonts w:ascii="Times New Roman" w:eastAsia="Calibri" w:hAnsi="Times New Roman" w:cs="Times New Roman"/>
          <w:szCs w:val="24"/>
        </w:rPr>
        <w:t xml:space="preserve"> </w:t>
      </w:r>
      <w:r w:rsidRPr="001C72EF">
        <w:rPr>
          <w:rFonts w:ascii="Times New Roman" w:eastAsia="Calibri" w:hAnsi="Times New Roman" w:cs="Times New Roman"/>
          <w:szCs w:val="24"/>
        </w:rPr>
        <w:t>; c</w:t>
      </w:r>
      <w:r w:rsidR="00524CF4">
        <w:rPr>
          <w:rFonts w:ascii="Times New Roman" w:eastAsia="Calibri" w:hAnsi="Times New Roman" w:cs="Times New Roman"/>
          <w:szCs w:val="24"/>
        </w:rPr>
        <w:t xml:space="preserve">e </w:t>
      </w:r>
      <w:r w:rsidRPr="001C72EF">
        <w:rPr>
          <w:rFonts w:ascii="Times New Roman" w:eastAsia="Calibri" w:hAnsi="Times New Roman" w:cs="Times New Roman"/>
          <w:szCs w:val="24"/>
        </w:rPr>
        <w:t>qui cause des problèmes d'</w:t>
      </w:r>
      <w:r w:rsidR="00F866C2" w:rsidRPr="001C72EF">
        <w:rPr>
          <w:rFonts w:ascii="Times New Roman" w:eastAsia="Calibri" w:hAnsi="Times New Roman" w:cs="Times New Roman"/>
          <w:szCs w:val="24"/>
        </w:rPr>
        <w:t>apprentissage,</w:t>
      </w:r>
      <w:r w:rsidR="00F866C2">
        <w:rPr>
          <w:rFonts w:ascii="Times New Roman" w:eastAsia="Calibri" w:hAnsi="Times New Roman" w:cs="Times New Roman"/>
          <w:szCs w:val="24"/>
        </w:rPr>
        <w:t xml:space="preserve"> et</w:t>
      </w:r>
      <w:r w:rsidRPr="001C72EF">
        <w:rPr>
          <w:rFonts w:ascii="Times New Roman" w:eastAsia="Calibri" w:hAnsi="Times New Roman" w:cs="Times New Roman"/>
          <w:szCs w:val="24"/>
        </w:rPr>
        <w:t xml:space="preserve"> de mémorisation. Les complications du diabète sucré au niveau du SNC pourraient être médiées par une génération excessive de radicaux libres </w:t>
      </w:r>
      <w:r w:rsidRPr="001C72EF">
        <w:rPr>
          <w:rFonts w:ascii="Times New Roman" w:eastAsia="Calibri" w:hAnsi="Times New Roman" w:cs="Times New Roman"/>
          <w:b/>
          <w:bCs/>
          <w:szCs w:val="24"/>
        </w:rPr>
        <w:t>(</w:t>
      </w:r>
      <w:r w:rsidR="00AA5F57" w:rsidRPr="001C72EF">
        <w:rPr>
          <w:rFonts w:ascii="Times New Roman" w:eastAsia="Calibri" w:hAnsi="Times New Roman" w:cs="Times New Roman"/>
          <w:b/>
          <w:bCs/>
          <w:szCs w:val="24"/>
        </w:rPr>
        <w:t xml:space="preserve">Ziegler </w:t>
      </w:r>
      <w:r w:rsidR="00AA5F57" w:rsidRPr="00DE4FCB">
        <w:rPr>
          <w:rFonts w:ascii="Times New Roman" w:eastAsia="Calibri" w:hAnsi="Times New Roman" w:cs="Times New Roman"/>
          <w:b/>
          <w:bCs/>
          <w:i/>
          <w:iCs/>
          <w:szCs w:val="24"/>
        </w:rPr>
        <w:t>et</w:t>
      </w:r>
      <w:r w:rsidR="00AA5F57" w:rsidRPr="001C72EF">
        <w:rPr>
          <w:rFonts w:ascii="Times New Roman" w:eastAsia="Calibri" w:hAnsi="Times New Roman" w:cs="Times New Roman"/>
          <w:b/>
          <w:bCs/>
          <w:szCs w:val="24"/>
        </w:rPr>
        <w:t xml:space="preserve"> </w:t>
      </w:r>
      <w:r w:rsidR="00AA5F57" w:rsidRPr="001C72EF">
        <w:rPr>
          <w:rFonts w:ascii="Times New Roman" w:eastAsia="Calibri" w:hAnsi="Times New Roman" w:cs="Times New Roman"/>
          <w:b/>
          <w:bCs/>
          <w:i/>
          <w:iCs/>
          <w:szCs w:val="24"/>
        </w:rPr>
        <w:t>al</w:t>
      </w:r>
      <w:r w:rsidR="00AA5F57" w:rsidRPr="001C72EF">
        <w:rPr>
          <w:rFonts w:ascii="Times New Roman" w:eastAsia="Calibri" w:hAnsi="Times New Roman" w:cs="Times New Roman"/>
          <w:b/>
          <w:bCs/>
          <w:szCs w:val="24"/>
        </w:rPr>
        <w:t>., 2004</w:t>
      </w:r>
      <w:r w:rsidR="00AA5F57">
        <w:rPr>
          <w:rFonts w:ascii="Times New Roman" w:eastAsia="Calibri" w:hAnsi="Times New Roman" w:cs="Times New Roman"/>
          <w:b/>
          <w:bCs/>
          <w:szCs w:val="24"/>
        </w:rPr>
        <w:t xml:space="preserve"> ; </w:t>
      </w:r>
      <w:r w:rsidR="00AA5F57" w:rsidRPr="001C72EF">
        <w:rPr>
          <w:rFonts w:ascii="Times New Roman" w:eastAsia="Calibri" w:hAnsi="Times New Roman" w:cs="Times New Roman"/>
          <w:b/>
          <w:bCs/>
          <w:szCs w:val="24"/>
        </w:rPr>
        <w:t xml:space="preserve">Okouchi </w:t>
      </w:r>
      <w:r w:rsidR="00AA5F57" w:rsidRPr="00DE4FCB">
        <w:rPr>
          <w:rFonts w:ascii="Times New Roman" w:eastAsia="Calibri" w:hAnsi="Times New Roman" w:cs="Times New Roman"/>
          <w:b/>
          <w:bCs/>
          <w:i/>
          <w:iCs/>
          <w:szCs w:val="24"/>
        </w:rPr>
        <w:t>et</w:t>
      </w:r>
      <w:r w:rsidR="00AA5F57" w:rsidRPr="001C72EF">
        <w:rPr>
          <w:rFonts w:ascii="Times New Roman" w:eastAsia="Calibri" w:hAnsi="Times New Roman" w:cs="Times New Roman"/>
          <w:b/>
          <w:bCs/>
          <w:szCs w:val="24"/>
        </w:rPr>
        <w:t xml:space="preserve"> </w:t>
      </w:r>
      <w:r w:rsidR="00AA5F57" w:rsidRPr="001C72EF">
        <w:rPr>
          <w:rFonts w:ascii="Times New Roman" w:eastAsia="Calibri" w:hAnsi="Times New Roman" w:cs="Times New Roman"/>
          <w:b/>
          <w:bCs/>
          <w:i/>
          <w:iCs/>
          <w:szCs w:val="24"/>
        </w:rPr>
        <w:t>al</w:t>
      </w:r>
      <w:r w:rsidR="00AA5F57" w:rsidRPr="001C72EF">
        <w:rPr>
          <w:rFonts w:ascii="Times New Roman" w:eastAsia="Calibri" w:hAnsi="Times New Roman" w:cs="Times New Roman"/>
          <w:b/>
          <w:bCs/>
          <w:szCs w:val="24"/>
        </w:rPr>
        <w:t>., 2005</w:t>
      </w:r>
      <w:r w:rsidR="00F866C2">
        <w:rPr>
          <w:rFonts w:ascii="Times New Roman" w:eastAsia="Calibri" w:hAnsi="Times New Roman" w:cs="Times New Roman"/>
          <w:b/>
          <w:bCs/>
          <w:szCs w:val="24"/>
        </w:rPr>
        <w:t xml:space="preserve"> ; Ahmadpour</w:t>
      </w:r>
      <w:r w:rsidRPr="001C72EF">
        <w:rPr>
          <w:rFonts w:ascii="Times New Roman" w:eastAsia="Calibri" w:hAnsi="Times New Roman" w:cs="Times New Roman"/>
          <w:b/>
          <w:bCs/>
          <w:szCs w:val="24"/>
        </w:rPr>
        <w:t xml:space="preserve"> &amp; Haghir</w:t>
      </w:r>
      <w:r w:rsidR="0042430C">
        <w:rPr>
          <w:rFonts w:ascii="Times New Roman" w:eastAsia="Calibri" w:hAnsi="Times New Roman" w:cs="Times New Roman"/>
          <w:b/>
          <w:bCs/>
          <w:szCs w:val="24"/>
        </w:rPr>
        <w:t xml:space="preserve"> (2011</w:t>
      </w:r>
      <w:r w:rsidR="00EE0B6F">
        <w:rPr>
          <w:rFonts w:ascii="Times New Roman" w:eastAsia="Calibri" w:hAnsi="Times New Roman" w:cs="Times New Roman"/>
          <w:b/>
          <w:bCs/>
          <w:szCs w:val="24"/>
        </w:rPr>
        <w:t>)</w:t>
      </w:r>
      <w:r w:rsidR="00B40E93">
        <w:rPr>
          <w:rFonts w:ascii="Times New Roman" w:eastAsia="Calibri" w:hAnsi="Times New Roman" w:cs="Times New Roman"/>
          <w:szCs w:val="24"/>
        </w:rPr>
        <w:t>.</w:t>
      </w:r>
      <w:r w:rsidR="00B40E93" w:rsidRPr="00B40E93">
        <w:rPr>
          <w:rFonts w:ascii="Times New Roman" w:eastAsia="Times New Roman" w:hAnsi="Times New Roman" w:cs="Times New Roman"/>
          <w:color w:val="222222"/>
          <w:szCs w:val="24"/>
          <w:lang w:eastAsia="fr-FR"/>
        </w:rPr>
        <w:t xml:space="preserve"> Le stress chronique produit des déficits de la cognition accompagnés</w:t>
      </w:r>
      <w:r w:rsidR="00920442" w:rsidRPr="00920442">
        <w:t xml:space="preserve"> </w:t>
      </w:r>
      <w:r w:rsidR="00920442" w:rsidRPr="00920442">
        <w:rPr>
          <w:rFonts w:ascii="Times New Roman" w:eastAsia="Times New Roman" w:hAnsi="Times New Roman" w:cs="Times New Roman"/>
          <w:color w:val="222222"/>
          <w:szCs w:val="24"/>
          <w:lang w:eastAsia="fr-FR"/>
        </w:rPr>
        <w:t>d’une atrophie au niveau de l’hippocampe</w:t>
      </w:r>
      <w:r w:rsidR="00B40E93" w:rsidRPr="00B40E93">
        <w:rPr>
          <w:rFonts w:ascii="Times New Roman" w:eastAsia="Times New Roman" w:hAnsi="Times New Roman" w:cs="Times New Roman"/>
          <w:color w:val="222222"/>
          <w:szCs w:val="24"/>
          <w:lang w:eastAsia="fr-FR"/>
        </w:rPr>
        <w:t xml:space="preserve"> </w:t>
      </w:r>
      <w:r w:rsidR="00920442">
        <w:rPr>
          <w:rFonts w:ascii="Times New Roman" w:eastAsia="Times New Roman" w:hAnsi="Times New Roman" w:cs="Times New Roman"/>
          <w:color w:val="222222"/>
          <w:szCs w:val="24"/>
          <w:lang w:eastAsia="fr-FR"/>
        </w:rPr>
        <w:t xml:space="preserve">et </w:t>
      </w:r>
      <w:r w:rsidR="00B40E93" w:rsidRPr="00B40E93">
        <w:rPr>
          <w:rFonts w:ascii="Times New Roman" w:eastAsia="Times New Roman" w:hAnsi="Times New Roman" w:cs="Times New Roman"/>
          <w:color w:val="222222"/>
          <w:szCs w:val="24"/>
          <w:lang w:eastAsia="fr-FR"/>
        </w:rPr>
        <w:t>d</w:t>
      </w:r>
      <w:r w:rsidR="00920442">
        <w:rPr>
          <w:rFonts w:ascii="Times New Roman" w:eastAsia="Times New Roman" w:hAnsi="Times New Roman" w:cs="Times New Roman"/>
          <w:color w:val="222222"/>
          <w:szCs w:val="24"/>
          <w:lang w:eastAsia="fr-FR"/>
        </w:rPr>
        <w:t xml:space="preserve">es </w:t>
      </w:r>
      <w:r w:rsidR="00B40E93" w:rsidRPr="00B40E93">
        <w:rPr>
          <w:rFonts w:ascii="Times New Roman" w:eastAsia="Times New Roman" w:hAnsi="Times New Roman" w:cs="Times New Roman"/>
          <w:color w:val="222222"/>
          <w:szCs w:val="24"/>
          <w:lang w:eastAsia="fr-FR"/>
        </w:rPr>
        <w:t xml:space="preserve">altérations de la morphologie neuronales et </w:t>
      </w:r>
      <w:r w:rsidR="00E61EE9">
        <w:rPr>
          <w:rFonts w:ascii="Times New Roman" w:eastAsia="Times New Roman" w:hAnsi="Times New Roman" w:cs="Times New Roman"/>
          <w:color w:val="222222"/>
          <w:szCs w:val="24"/>
          <w:lang w:eastAsia="fr-FR"/>
        </w:rPr>
        <w:t xml:space="preserve">des </w:t>
      </w:r>
      <w:r w:rsidR="00B40E93" w:rsidRPr="00B40E93">
        <w:rPr>
          <w:rFonts w:ascii="Times New Roman" w:eastAsia="Times New Roman" w:hAnsi="Times New Roman" w:cs="Times New Roman"/>
          <w:color w:val="222222"/>
          <w:szCs w:val="24"/>
          <w:lang w:eastAsia="fr-FR"/>
        </w:rPr>
        <w:t xml:space="preserve">rétrécissement dendritique. </w:t>
      </w:r>
      <w:r w:rsidR="00B40E93" w:rsidRPr="00CA1282">
        <w:rPr>
          <w:rFonts w:ascii="Times New Roman" w:eastAsia="Times New Roman" w:hAnsi="Times New Roman" w:cs="Times New Roman"/>
          <w:b/>
          <w:bCs/>
          <w:szCs w:val="24"/>
          <w:lang w:eastAsia="fr-FR"/>
        </w:rPr>
        <w:t xml:space="preserve">(Woolley </w:t>
      </w:r>
      <w:r w:rsidR="00B40E93" w:rsidRPr="00DE4FCB">
        <w:rPr>
          <w:rFonts w:ascii="Times New Roman" w:eastAsia="Times New Roman" w:hAnsi="Times New Roman" w:cs="Times New Roman"/>
          <w:b/>
          <w:bCs/>
          <w:i/>
          <w:iCs/>
          <w:szCs w:val="24"/>
          <w:lang w:eastAsia="fr-FR"/>
        </w:rPr>
        <w:t>et</w:t>
      </w:r>
      <w:r w:rsidR="00B40E93" w:rsidRPr="00CA1282">
        <w:rPr>
          <w:rFonts w:ascii="Times New Roman" w:eastAsia="Times New Roman" w:hAnsi="Times New Roman" w:cs="Times New Roman"/>
          <w:b/>
          <w:bCs/>
          <w:szCs w:val="24"/>
          <w:lang w:eastAsia="fr-FR"/>
        </w:rPr>
        <w:t xml:space="preserve"> </w:t>
      </w:r>
      <w:r w:rsidR="00B40E93" w:rsidRPr="00CA1282">
        <w:rPr>
          <w:rFonts w:ascii="Times New Roman" w:eastAsia="Times New Roman" w:hAnsi="Times New Roman" w:cs="Times New Roman"/>
          <w:b/>
          <w:bCs/>
          <w:i/>
          <w:iCs/>
          <w:szCs w:val="24"/>
          <w:lang w:eastAsia="fr-FR"/>
        </w:rPr>
        <w:t>al</w:t>
      </w:r>
      <w:r w:rsidR="00B40E93" w:rsidRPr="00CA1282">
        <w:rPr>
          <w:rFonts w:ascii="Times New Roman" w:eastAsia="Times New Roman" w:hAnsi="Times New Roman" w:cs="Times New Roman"/>
          <w:b/>
          <w:bCs/>
          <w:szCs w:val="24"/>
          <w:lang w:eastAsia="fr-FR"/>
        </w:rPr>
        <w:t>., 1990)</w:t>
      </w:r>
      <w:r w:rsidR="00B40E93" w:rsidRPr="00B40E93">
        <w:rPr>
          <w:rFonts w:ascii="Times New Roman" w:eastAsia="Times New Roman" w:hAnsi="Times New Roman" w:cs="Times New Roman"/>
          <w:b/>
          <w:bCs/>
          <w:color w:val="222222"/>
          <w:szCs w:val="24"/>
          <w:lang w:eastAsia="fr-FR"/>
        </w:rPr>
        <w:t>.</w:t>
      </w:r>
    </w:p>
    <w:p w14:paraId="3CE9AF3E" w14:textId="17C35EF8" w:rsidR="00AB079E" w:rsidRPr="00AB079E" w:rsidRDefault="00AB079E" w:rsidP="00AB079E">
      <w:pPr>
        <w:spacing w:after="200"/>
        <w:jc w:val="both"/>
        <w:rPr>
          <w:rFonts w:ascii="Times New Roman" w:eastAsia="Calibri" w:hAnsi="Times New Roman" w:cs="Times New Roman"/>
          <w:color w:val="FF0000"/>
          <w:szCs w:val="24"/>
          <w:rtl/>
        </w:rPr>
      </w:pPr>
      <w:r>
        <w:rPr>
          <w:rFonts w:ascii="Times New Roman" w:eastAsia="Calibri" w:hAnsi="Times New Roman" w:cs="Times New Roman"/>
          <w:szCs w:val="24"/>
        </w:rPr>
        <w:t xml:space="preserve">     </w:t>
      </w:r>
      <w:r w:rsidRPr="00AB079E">
        <w:rPr>
          <w:rFonts w:ascii="Times New Roman" w:eastAsia="Calibri" w:hAnsi="Times New Roman" w:cs="Times New Roman"/>
          <w:szCs w:val="24"/>
        </w:rPr>
        <w:t>En revanche, le traitement des rats diabétiques par l’extrait aqueux des feuilles de MO, montr</w:t>
      </w:r>
      <w:r w:rsidR="00FB647E">
        <w:rPr>
          <w:rFonts w:ascii="Times New Roman" w:eastAsia="Calibri" w:hAnsi="Times New Roman" w:cs="Times New Roman"/>
          <w:szCs w:val="24"/>
        </w:rPr>
        <w:t>e</w:t>
      </w:r>
      <w:r w:rsidRPr="00AB079E">
        <w:rPr>
          <w:rFonts w:ascii="Times New Roman" w:eastAsia="Calibri" w:hAnsi="Times New Roman" w:cs="Times New Roman"/>
          <w:szCs w:val="24"/>
        </w:rPr>
        <w:t xml:space="preserve"> que la morphologie des neurones est normale, donc il y a une diminution délétère des altérations morphologiques par rapport à celle des rats diabétiques.  </w:t>
      </w:r>
    </w:p>
    <w:p w14:paraId="7500C27B" w14:textId="01E5FD1B" w:rsidR="00AB079E" w:rsidRDefault="00AB079E" w:rsidP="00AB079E">
      <w:pPr>
        <w:spacing w:after="200"/>
        <w:jc w:val="both"/>
        <w:rPr>
          <w:rFonts w:ascii="Times New Roman" w:eastAsia="Calibri" w:hAnsi="Times New Roman" w:cs="Times New Roman"/>
          <w:szCs w:val="24"/>
        </w:rPr>
      </w:pPr>
      <w:r>
        <w:rPr>
          <w:rFonts w:ascii="Times New Roman" w:eastAsia="Calibri" w:hAnsi="Times New Roman" w:cs="Times New Roman"/>
          <w:szCs w:val="24"/>
        </w:rPr>
        <w:t xml:space="preserve">      </w:t>
      </w:r>
      <w:r w:rsidRPr="00AB079E">
        <w:rPr>
          <w:rFonts w:ascii="Times New Roman" w:eastAsia="Calibri" w:hAnsi="Times New Roman" w:cs="Times New Roman"/>
          <w:szCs w:val="24"/>
        </w:rPr>
        <w:t xml:space="preserve">De plus, </w:t>
      </w:r>
      <w:r w:rsidRPr="00FD5FAA">
        <w:rPr>
          <w:rFonts w:ascii="Times New Roman" w:eastAsia="Calibri" w:hAnsi="Times New Roman" w:cs="Times New Roman"/>
          <w:i/>
          <w:iCs/>
          <w:szCs w:val="24"/>
        </w:rPr>
        <w:t>M. oleifera</w:t>
      </w:r>
      <w:r w:rsidRPr="00AB079E">
        <w:rPr>
          <w:rFonts w:ascii="Times New Roman" w:eastAsia="Calibri" w:hAnsi="Times New Roman" w:cs="Times New Roman"/>
          <w:szCs w:val="24"/>
        </w:rPr>
        <w:t xml:space="preserve"> possède une activité antioxydant</w:t>
      </w:r>
      <w:r w:rsidR="001617F3">
        <w:rPr>
          <w:rFonts w:ascii="Times New Roman" w:eastAsia="Calibri" w:hAnsi="Times New Roman" w:cs="Times New Roman"/>
          <w:szCs w:val="24"/>
        </w:rPr>
        <w:t>e</w:t>
      </w:r>
      <w:r w:rsidRPr="00AB079E">
        <w:rPr>
          <w:rFonts w:ascii="Times New Roman" w:eastAsia="Calibri" w:hAnsi="Times New Roman" w:cs="Times New Roman"/>
          <w:szCs w:val="24"/>
        </w:rPr>
        <w:t xml:space="preserve"> car il contient des composés phénoliques et des flavonoïdes, plus précisément trois classes de substances phytochimiques : la glucomorphine, les flavonoïdes (quercétine et kaempfèrol) et les acides phénoliques (acide </w:t>
      </w:r>
      <w:r w:rsidRPr="00AB079E">
        <w:rPr>
          <w:rFonts w:ascii="Times New Roman" w:eastAsia="Calibri" w:hAnsi="Times New Roman" w:cs="Times New Roman"/>
          <w:szCs w:val="24"/>
        </w:rPr>
        <w:lastRenderedPageBreak/>
        <w:t xml:space="preserve">chlorogénique) </w:t>
      </w:r>
      <w:r w:rsidRPr="00AB079E">
        <w:rPr>
          <w:rFonts w:ascii="Times New Roman" w:eastAsia="Calibri" w:hAnsi="Times New Roman" w:cs="Times New Roman"/>
          <w:b/>
          <w:bCs/>
          <w:szCs w:val="24"/>
        </w:rPr>
        <w:t xml:space="preserve">(Georgewill </w:t>
      </w:r>
      <w:r w:rsidRPr="00DE4FCB">
        <w:rPr>
          <w:rFonts w:ascii="Times New Roman" w:eastAsia="Calibri" w:hAnsi="Times New Roman" w:cs="Times New Roman"/>
          <w:b/>
          <w:bCs/>
          <w:i/>
          <w:iCs/>
          <w:szCs w:val="24"/>
        </w:rPr>
        <w:t>et</w:t>
      </w:r>
      <w:r w:rsidRPr="00AB079E">
        <w:rPr>
          <w:rFonts w:ascii="Times New Roman" w:eastAsia="Calibri" w:hAnsi="Times New Roman" w:cs="Times New Roman"/>
          <w:b/>
          <w:bCs/>
          <w:szCs w:val="24"/>
        </w:rPr>
        <w:t xml:space="preserve"> </w:t>
      </w:r>
      <w:r w:rsidRPr="00AB079E">
        <w:rPr>
          <w:rFonts w:ascii="Times New Roman" w:eastAsia="Calibri" w:hAnsi="Times New Roman" w:cs="Times New Roman"/>
          <w:b/>
          <w:bCs/>
          <w:i/>
          <w:iCs/>
          <w:szCs w:val="24"/>
        </w:rPr>
        <w:t>al</w:t>
      </w:r>
      <w:r w:rsidRPr="00AB079E">
        <w:rPr>
          <w:rFonts w:ascii="Times New Roman" w:eastAsia="Calibri" w:hAnsi="Times New Roman" w:cs="Times New Roman"/>
          <w:b/>
          <w:bCs/>
          <w:szCs w:val="24"/>
        </w:rPr>
        <w:t>.,2010)</w:t>
      </w:r>
      <w:r w:rsidR="00960057">
        <w:rPr>
          <w:rFonts w:ascii="Times New Roman" w:eastAsia="Calibri" w:hAnsi="Times New Roman" w:cs="Times New Roman"/>
          <w:szCs w:val="24"/>
        </w:rPr>
        <w:t>.</w:t>
      </w:r>
      <w:r w:rsidRPr="00AB079E">
        <w:rPr>
          <w:rFonts w:ascii="Times New Roman" w:eastAsia="Calibri" w:hAnsi="Times New Roman" w:cs="Times New Roman"/>
          <w:szCs w:val="24"/>
        </w:rPr>
        <w:t xml:space="preserve">Ces composés bioactifs peuvent être responsables de la stimulation de l'absorption du glucose dans les tissus périphériques et de la régulation de l'activité et/ou de l'expression des enzymes limitant la vitesse du métabolisme des glucides </w:t>
      </w:r>
      <w:r w:rsidRPr="00AB079E">
        <w:rPr>
          <w:rFonts w:ascii="Times New Roman" w:eastAsia="Calibri" w:hAnsi="Times New Roman" w:cs="Times New Roman"/>
          <w:b/>
          <w:bCs/>
          <w:szCs w:val="24"/>
        </w:rPr>
        <w:t xml:space="preserve">( Gupta </w:t>
      </w:r>
      <w:r w:rsidRPr="00DE4FCB">
        <w:rPr>
          <w:rFonts w:ascii="Times New Roman" w:eastAsia="Calibri" w:hAnsi="Times New Roman" w:cs="Times New Roman"/>
          <w:b/>
          <w:bCs/>
          <w:i/>
          <w:iCs/>
          <w:szCs w:val="24"/>
        </w:rPr>
        <w:t>et</w:t>
      </w:r>
      <w:r w:rsidRPr="00AB079E">
        <w:rPr>
          <w:rFonts w:ascii="Times New Roman" w:eastAsia="Calibri" w:hAnsi="Times New Roman" w:cs="Times New Roman"/>
          <w:b/>
          <w:bCs/>
          <w:szCs w:val="24"/>
        </w:rPr>
        <w:t xml:space="preserve"> </w:t>
      </w:r>
      <w:r w:rsidRPr="00AB079E">
        <w:rPr>
          <w:rFonts w:ascii="Times New Roman" w:eastAsia="Calibri" w:hAnsi="Times New Roman" w:cs="Times New Roman"/>
          <w:b/>
          <w:bCs/>
          <w:i/>
          <w:iCs/>
          <w:szCs w:val="24"/>
        </w:rPr>
        <w:t>al</w:t>
      </w:r>
      <w:r w:rsidRPr="00AB079E">
        <w:rPr>
          <w:rFonts w:ascii="Times New Roman" w:eastAsia="Calibri" w:hAnsi="Times New Roman" w:cs="Times New Roman"/>
          <w:b/>
          <w:bCs/>
          <w:szCs w:val="24"/>
        </w:rPr>
        <w:t>.,2011)</w:t>
      </w:r>
      <w:r w:rsidRPr="00AB079E">
        <w:rPr>
          <w:rFonts w:ascii="Times New Roman" w:eastAsia="Calibri" w:hAnsi="Times New Roman" w:cs="Times New Roman"/>
          <w:szCs w:val="24"/>
        </w:rPr>
        <w:t>.</w:t>
      </w:r>
    </w:p>
    <w:p w14:paraId="7269E221" w14:textId="47AE2C93" w:rsidR="00AB079E" w:rsidRDefault="00AB079E" w:rsidP="00AB079E">
      <w:pPr>
        <w:spacing w:after="200"/>
        <w:jc w:val="both"/>
        <w:rPr>
          <w:rFonts w:ascii="Times New Roman" w:eastAsia="Calibri" w:hAnsi="Times New Roman" w:cs="Times New Roman"/>
          <w:szCs w:val="24"/>
        </w:rPr>
      </w:pPr>
      <w:r w:rsidRPr="00AB079E">
        <w:rPr>
          <w:rFonts w:ascii="Times New Roman" w:eastAsia="Calibri" w:hAnsi="Times New Roman" w:cs="Times New Roman"/>
          <w:szCs w:val="24"/>
        </w:rPr>
        <w:t xml:space="preserve">   </w:t>
      </w:r>
      <w:r>
        <w:rPr>
          <w:rFonts w:ascii="Times New Roman" w:eastAsia="Calibri" w:hAnsi="Times New Roman" w:cs="Times New Roman"/>
          <w:szCs w:val="24"/>
        </w:rPr>
        <w:t xml:space="preserve"> </w:t>
      </w:r>
      <w:r w:rsidRPr="00AB079E">
        <w:rPr>
          <w:rFonts w:ascii="Times New Roman" w:eastAsia="Calibri" w:hAnsi="Times New Roman" w:cs="Times New Roman"/>
          <w:szCs w:val="24"/>
        </w:rPr>
        <w:t>L'activité hypoglycémiante de l’extrait</w:t>
      </w:r>
      <w:r w:rsidR="00C0146C">
        <w:rPr>
          <w:rFonts w:ascii="Times New Roman" w:eastAsia="Calibri" w:hAnsi="Times New Roman" w:cs="Times New Roman"/>
          <w:szCs w:val="24"/>
        </w:rPr>
        <w:t xml:space="preserve"> de</w:t>
      </w:r>
      <w:r w:rsidRPr="00AB079E">
        <w:rPr>
          <w:rFonts w:ascii="Times New Roman" w:eastAsia="Calibri" w:hAnsi="Times New Roman" w:cs="Times New Roman"/>
          <w:szCs w:val="24"/>
        </w:rPr>
        <w:t xml:space="preserve"> Moringa est probablement due à sa propriété antioxydant</w:t>
      </w:r>
      <w:r w:rsidR="00C0146C">
        <w:rPr>
          <w:rFonts w:ascii="Times New Roman" w:eastAsia="Calibri" w:hAnsi="Times New Roman" w:cs="Times New Roman"/>
          <w:szCs w:val="24"/>
        </w:rPr>
        <w:t>e</w:t>
      </w:r>
      <w:r w:rsidRPr="00AB079E">
        <w:rPr>
          <w:rFonts w:ascii="Times New Roman" w:eastAsia="Calibri" w:hAnsi="Times New Roman" w:cs="Times New Roman"/>
          <w:szCs w:val="24"/>
        </w:rPr>
        <w:t xml:space="preserve"> intracellulaire qui assure le bon fonctionnement de la machinerie enzymatique intracellulaire responsable du captage du glucose extracellulaire. Il a été rapporté que plusieurs molécules bioactives isolé de plantes tels que les terpènes et les flavonoïdes influencent les cellules β pancréatique et stimulent la sécrétion de l’insuline par leurs activités antioxydant</w:t>
      </w:r>
      <w:r w:rsidR="007B47AC">
        <w:rPr>
          <w:rFonts w:ascii="Times New Roman" w:eastAsia="Calibri" w:hAnsi="Times New Roman" w:cs="Times New Roman"/>
          <w:szCs w:val="24"/>
        </w:rPr>
        <w:t>e</w:t>
      </w:r>
      <w:r w:rsidRPr="00AB079E">
        <w:rPr>
          <w:rFonts w:ascii="Times New Roman" w:eastAsia="Calibri" w:hAnsi="Times New Roman" w:cs="Times New Roman"/>
          <w:szCs w:val="24"/>
        </w:rPr>
        <w:t xml:space="preserve">s </w:t>
      </w:r>
      <w:r w:rsidRPr="00AB079E">
        <w:rPr>
          <w:rFonts w:ascii="Times New Roman" w:eastAsia="Calibri" w:hAnsi="Times New Roman" w:cs="Times New Roman"/>
          <w:b/>
          <w:bCs/>
          <w:szCs w:val="24"/>
        </w:rPr>
        <w:t xml:space="preserve">(Charef </w:t>
      </w:r>
      <w:r w:rsidRPr="00DE4FCB">
        <w:rPr>
          <w:rFonts w:ascii="Times New Roman" w:eastAsia="Calibri" w:hAnsi="Times New Roman" w:cs="Times New Roman"/>
          <w:b/>
          <w:bCs/>
          <w:i/>
          <w:iCs/>
          <w:szCs w:val="24"/>
        </w:rPr>
        <w:t>et</w:t>
      </w:r>
      <w:r w:rsidRPr="00AB079E">
        <w:rPr>
          <w:rFonts w:ascii="Times New Roman" w:eastAsia="Calibri" w:hAnsi="Times New Roman" w:cs="Times New Roman"/>
          <w:b/>
          <w:bCs/>
          <w:szCs w:val="24"/>
        </w:rPr>
        <w:t xml:space="preserve"> </w:t>
      </w:r>
      <w:r w:rsidRPr="00AB079E">
        <w:rPr>
          <w:rFonts w:ascii="Times New Roman" w:eastAsia="Calibri" w:hAnsi="Times New Roman" w:cs="Times New Roman"/>
          <w:b/>
          <w:bCs/>
          <w:i/>
          <w:iCs/>
          <w:szCs w:val="24"/>
        </w:rPr>
        <w:t>al</w:t>
      </w:r>
      <w:r w:rsidRPr="00AB079E">
        <w:rPr>
          <w:rFonts w:ascii="Times New Roman" w:eastAsia="Calibri" w:hAnsi="Times New Roman" w:cs="Times New Roman"/>
          <w:b/>
          <w:bCs/>
          <w:szCs w:val="24"/>
        </w:rPr>
        <w:t>., 20</w:t>
      </w:r>
      <w:r w:rsidRPr="00AB079E">
        <w:rPr>
          <w:rFonts w:ascii="Times New Roman" w:eastAsia="Calibri" w:hAnsi="Times New Roman" w:cs="Times New Roman"/>
          <w:b/>
          <w:bCs/>
          <w:szCs w:val="24"/>
          <w:lang w:bidi="ar-DZ"/>
        </w:rPr>
        <w:t>19</w:t>
      </w:r>
      <w:r w:rsidRPr="00AB079E">
        <w:rPr>
          <w:rFonts w:ascii="Times New Roman" w:eastAsia="Calibri" w:hAnsi="Times New Roman" w:cs="Times New Roman"/>
          <w:b/>
          <w:bCs/>
          <w:szCs w:val="24"/>
        </w:rPr>
        <w:t>)</w:t>
      </w:r>
      <w:r w:rsidRPr="00AB079E">
        <w:rPr>
          <w:rFonts w:ascii="Times New Roman" w:eastAsia="Calibri" w:hAnsi="Times New Roman" w:cs="Times New Roman"/>
          <w:szCs w:val="24"/>
        </w:rPr>
        <w:t>.</w:t>
      </w:r>
    </w:p>
    <w:p w14:paraId="2BC54740" w14:textId="6470680C" w:rsidR="00011301" w:rsidRDefault="00011301" w:rsidP="00011301">
      <w:pPr>
        <w:spacing w:after="200"/>
        <w:jc w:val="both"/>
        <w:rPr>
          <w:rFonts w:ascii="Times New Roman" w:eastAsia="Calibri" w:hAnsi="Times New Roman" w:cs="Times New Roman"/>
          <w:szCs w:val="24"/>
        </w:rPr>
      </w:pPr>
      <w:r w:rsidRPr="00011301">
        <w:rPr>
          <w:rFonts w:ascii="Times New Roman" w:eastAsia="Calibri" w:hAnsi="Times New Roman" w:cs="Times New Roman"/>
          <w:szCs w:val="24"/>
        </w:rPr>
        <w:t xml:space="preserve">   Nos résultats sur l’effet de diabète sur les vaisseaux au niveau de la zone CA1 de l’hippocampe indiquent qu’aucun signe d’altération n’a été signalé</w:t>
      </w:r>
      <w:r w:rsidR="007B47AC">
        <w:rPr>
          <w:rFonts w:ascii="Times New Roman" w:eastAsia="Calibri" w:hAnsi="Times New Roman" w:cs="Times New Roman"/>
          <w:szCs w:val="24"/>
        </w:rPr>
        <w:t>.</w:t>
      </w:r>
      <w:r w:rsidRPr="00011301">
        <w:rPr>
          <w:rFonts w:ascii="Times New Roman" w:eastAsia="Calibri" w:hAnsi="Times New Roman" w:cs="Times New Roman"/>
          <w:szCs w:val="24"/>
        </w:rPr>
        <w:t xml:space="preserve"> L’observation des coupes histologiques de l’hippocampe des rats des 4 lots a montré des vaisseaux normaux et absence de halo clair au tour des vaisseaux</w:t>
      </w:r>
      <w:r w:rsidR="007B47AC">
        <w:rPr>
          <w:rFonts w:ascii="Times New Roman" w:eastAsia="Calibri" w:hAnsi="Times New Roman" w:cs="Times New Roman"/>
          <w:szCs w:val="24"/>
        </w:rPr>
        <w:t>.</w:t>
      </w:r>
      <w:r w:rsidRPr="00011301">
        <w:rPr>
          <w:rFonts w:ascii="Times New Roman" w:eastAsia="Calibri" w:hAnsi="Times New Roman" w:cs="Times New Roman"/>
          <w:szCs w:val="24"/>
        </w:rPr>
        <w:t xml:space="preserve"> En revanche</w:t>
      </w:r>
      <w:r w:rsidR="007B47AC">
        <w:rPr>
          <w:rFonts w:ascii="Times New Roman" w:eastAsia="Calibri" w:hAnsi="Times New Roman" w:cs="Times New Roman"/>
          <w:szCs w:val="24"/>
        </w:rPr>
        <w:t>,</w:t>
      </w:r>
      <w:r w:rsidRPr="00011301">
        <w:rPr>
          <w:rFonts w:ascii="Times New Roman" w:eastAsia="Calibri" w:hAnsi="Times New Roman" w:cs="Times New Roman"/>
          <w:szCs w:val="24"/>
        </w:rPr>
        <w:t xml:space="preserve"> on observe la présence des cellules gliales </w:t>
      </w:r>
      <w:r w:rsidR="007B47AC">
        <w:rPr>
          <w:rFonts w:ascii="Times New Roman" w:eastAsia="Calibri" w:hAnsi="Times New Roman" w:cs="Times New Roman"/>
          <w:szCs w:val="24"/>
        </w:rPr>
        <w:t xml:space="preserve">qui </w:t>
      </w:r>
      <w:r w:rsidR="007B47AC" w:rsidRPr="00011301">
        <w:rPr>
          <w:rFonts w:ascii="Times New Roman" w:eastAsia="Calibri" w:hAnsi="Times New Roman" w:cs="Times New Roman"/>
          <w:szCs w:val="24"/>
        </w:rPr>
        <w:t>peu</w:t>
      </w:r>
      <w:r w:rsidR="007B47AC">
        <w:rPr>
          <w:rFonts w:ascii="Times New Roman" w:eastAsia="Calibri" w:hAnsi="Times New Roman" w:cs="Times New Roman"/>
          <w:szCs w:val="24"/>
        </w:rPr>
        <w:t>vent</w:t>
      </w:r>
      <w:r w:rsidRPr="00011301">
        <w:rPr>
          <w:rFonts w:ascii="Times New Roman" w:eastAsia="Calibri" w:hAnsi="Times New Roman" w:cs="Times New Roman"/>
          <w:szCs w:val="24"/>
        </w:rPr>
        <w:t xml:space="preserve"> être des astrocytes chez le lot des rats diabétiques et un peu moins dans lot des rats diabétiques traités par le Moringa.</w:t>
      </w:r>
    </w:p>
    <w:p w14:paraId="00D6D496" w14:textId="77777777" w:rsidR="00011301" w:rsidRPr="00011301" w:rsidRDefault="00011301" w:rsidP="00011301">
      <w:pPr>
        <w:spacing w:after="200"/>
        <w:jc w:val="both"/>
        <w:rPr>
          <w:rFonts w:ascii="Times New Roman" w:eastAsia="Calibri" w:hAnsi="Times New Roman" w:cs="Times New Roman"/>
          <w:szCs w:val="24"/>
        </w:rPr>
      </w:pPr>
      <w:r w:rsidRPr="00011301">
        <w:rPr>
          <w:rFonts w:ascii="Times New Roman" w:eastAsia="Calibri" w:hAnsi="Times New Roman" w:cs="Times New Roman"/>
          <w:szCs w:val="24"/>
        </w:rPr>
        <w:t xml:space="preserve">   En accord avec plusieurs études antérieures, la réactivité des astrocytes peut être une réponse précoce du tissu cérébral à une altération du métabolisme du glucose </w:t>
      </w:r>
      <w:r w:rsidRPr="00011301">
        <w:rPr>
          <w:rFonts w:ascii="Times New Roman" w:eastAsia="Calibri" w:hAnsi="Times New Roman" w:cs="Times New Roman"/>
          <w:b/>
          <w:bCs/>
          <w:szCs w:val="24"/>
        </w:rPr>
        <w:t xml:space="preserve">(Lebed </w:t>
      </w:r>
      <w:r w:rsidRPr="00DE4FCB">
        <w:rPr>
          <w:rFonts w:ascii="Times New Roman" w:eastAsia="Calibri" w:hAnsi="Times New Roman" w:cs="Times New Roman"/>
          <w:b/>
          <w:bCs/>
          <w:i/>
          <w:iCs/>
          <w:szCs w:val="24"/>
        </w:rPr>
        <w:t>et</w:t>
      </w:r>
      <w:r w:rsidRPr="00011301">
        <w:rPr>
          <w:rFonts w:ascii="Times New Roman" w:eastAsia="Calibri" w:hAnsi="Times New Roman" w:cs="Times New Roman"/>
          <w:b/>
          <w:bCs/>
          <w:szCs w:val="24"/>
        </w:rPr>
        <w:t xml:space="preserve"> </w:t>
      </w:r>
      <w:r w:rsidRPr="00011301">
        <w:rPr>
          <w:rFonts w:ascii="Times New Roman" w:eastAsia="Calibri" w:hAnsi="Times New Roman" w:cs="Times New Roman"/>
          <w:b/>
          <w:bCs/>
          <w:i/>
          <w:iCs/>
          <w:szCs w:val="24"/>
        </w:rPr>
        <w:t>al</w:t>
      </w:r>
      <w:r w:rsidRPr="00011301">
        <w:rPr>
          <w:rFonts w:ascii="Times New Roman" w:eastAsia="Calibri" w:hAnsi="Times New Roman" w:cs="Times New Roman"/>
          <w:b/>
          <w:bCs/>
          <w:szCs w:val="24"/>
        </w:rPr>
        <w:t>., 2008)</w:t>
      </w:r>
      <w:r w:rsidRPr="00011301">
        <w:rPr>
          <w:rFonts w:ascii="Times New Roman" w:eastAsia="Calibri" w:hAnsi="Times New Roman" w:cs="Times New Roman"/>
          <w:szCs w:val="24"/>
        </w:rPr>
        <w:t>.</w:t>
      </w:r>
    </w:p>
    <w:p w14:paraId="523527A4" w14:textId="77777777" w:rsidR="00011301" w:rsidRPr="00011301" w:rsidRDefault="00011301" w:rsidP="00011301">
      <w:pPr>
        <w:spacing w:after="200"/>
        <w:jc w:val="both"/>
        <w:rPr>
          <w:rFonts w:ascii="Times New Roman" w:eastAsia="Calibri" w:hAnsi="Times New Roman" w:cs="Times New Roman"/>
          <w:szCs w:val="24"/>
        </w:rPr>
      </w:pPr>
      <w:r w:rsidRPr="00011301">
        <w:rPr>
          <w:rFonts w:ascii="Times New Roman" w:eastAsia="Calibri" w:hAnsi="Times New Roman" w:cs="Times New Roman"/>
          <w:szCs w:val="24"/>
        </w:rPr>
        <w:t xml:space="preserve">   La prolifération associée aux astrocytes dans les régions endommagées de l'hippocampe est un résultat final courant des dommages neuronaux dans le SNC </w:t>
      </w:r>
      <w:r w:rsidRPr="00011301">
        <w:rPr>
          <w:rFonts w:ascii="Times New Roman" w:eastAsia="Calibri" w:hAnsi="Times New Roman" w:cs="Times New Roman"/>
          <w:b/>
          <w:bCs/>
          <w:szCs w:val="24"/>
        </w:rPr>
        <w:t xml:space="preserve">(Stevens </w:t>
      </w:r>
      <w:r w:rsidRPr="00F53435">
        <w:rPr>
          <w:rFonts w:ascii="Times New Roman" w:eastAsia="Calibri" w:hAnsi="Times New Roman" w:cs="Times New Roman"/>
          <w:b/>
          <w:bCs/>
          <w:i/>
          <w:iCs/>
          <w:szCs w:val="24"/>
        </w:rPr>
        <w:t>et</w:t>
      </w:r>
      <w:r w:rsidRPr="00011301">
        <w:rPr>
          <w:rFonts w:ascii="Times New Roman" w:eastAsia="Calibri" w:hAnsi="Times New Roman" w:cs="Times New Roman"/>
          <w:b/>
          <w:bCs/>
          <w:szCs w:val="24"/>
        </w:rPr>
        <w:t xml:space="preserve"> </w:t>
      </w:r>
      <w:r w:rsidRPr="00011301">
        <w:rPr>
          <w:rFonts w:ascii="Times New Roman" w:eastAsia="Calibri" w:hAnsi="Times New Roman" w:cs="Times New Roman"/>
          <w:b/>
          <w:bCs/>
          <w:i/>
          <w:iCs/>
          <w:szCs w:val="24"/>
        </w:rPr>
        <w:t>al</w:t>
      </w:r>
      <w:r w:rsidRPr="00011301">
        <w:rPr>
          <w:rFonts w:ascii="Times New Roman" w:eastAsia="Calibri" w:hAnsi="Times New Roman" w:cs="Times New Roman"/>
          <w:b/>
          <w:bCs/>
          <w:szCs w:val="24"/>
        </w:rPr>
        <w:t>., 2003)</w:t>
      </w:r>
      <w:r w:rsidRPr="00011301">
        <w:rPr>
          <w:rFonts w:ascii="Times New Roman" w:eastAsia="Calibri" w:hAnsi="Times New Roman" w:cs="Times New Roman"/>
          <w:szCs w:val="24"/>
        </w:rPr>
        <w:t xml:space="preserve">, entraînant une déficience cognitive </w:t>
      </w:r>
      <w:r w:rsidRPr="00011301">
        <w:rPr>
          <w:rFonts w:ascii="Times New Roman" w:eastAsia="Calibri" w:hAnsi="Times New Roman" w:cs="Times New Roman"/>
          <w:b/>
          <w:bCs/>
          <w:szCs w:val="24"/>
        </w:rPr>
        <w:t xml:space="preserve">(Plath </w:t>
      </w:r>
      <w:r w:rsidRPr="00F53435">
        <w:rPr>
          <w:rFonts w:ascii="Times New Roman" w:eastAsia="Calibri" w:hAnsi="Times New Roman" w:cs="Times New Roman"/>
          <w:b/>
          <w:bCs/>
          <w:i/>
          <w:iCs/>
          <w:szCs w:val="24"/>
        </w:rPr>
        <w:t>et</w:t>
      </w:r>
      <w:r w:rsidRPr="00011301">
        <w:rPr>
          <w:rFonts w:ascii="Times New Roman" w:eastAsia="Calibri" w:hAnsi="Times New Roman" w:cs="Times New Roman"/>
          <w:b/>
          <w:bCs/>
          <w:szCs w:val="24"/>
        </w:rPr>
        <w:t xml:space="preserve"> </w:t>
      </w:r>
      <w:r w:rsidRPr="00011301">
        <w:rPr>
          <w:rFonts w:ascii="Times New Roman" w:eastAsia="Calibri" w:hAnsi="Times New Roman" w:cs="Times New Roman"/>
          <w:b/>
          <w:bCs/>
          <w:i/>
          <w:iCs/>
          <w:szCs w:val="24"/>
        </w:rPr>
        <w:t>al</w:t>
      </w:r>
      <w:r w:rsidRPr="00011301">
        <w:rPr>
          <w:rFonts w:ascii="Times New Roman" w:eastAsia="Calibri" w:hAnsi="Times New Roman" w:cs="Times New Roman"/>
          <w:b/>
          <w:bCs/>
          <w:szCs w:val="24"/>
        </w:rPr>
        <w:t>., 2006)</w:t>
      </w:r>
      <w:r w:rsidRPr="00011301">
        <w:rPr>
          <w:rFonts w:ascii="Times New Roman" w:eastAsia="Calibri" w:hAnsi="Times New Roman" w:cs="Times New Roman"/>
          <w:szCs w:val="24"/>
        </w:rPr>
        <w:t>.</w:t>
      </w:r>
    </w:p>
    <w:p w14:paraId="51733563" w14:textId="1A3CDE1A" w:rsidR="00011301" w:rsidRPr="00011301" w:rsidRDefault="00011301" w:rsidP="00011301">
      <w:pPr>
        <w:spacing w:after="200"/>
        <w:jc w:val="both"/>
        <w:rPr>
          <w:rFonts w:ascii="Times New Roman" w:eastAsia="Calibri" w:hAnsi="Times New Roman" w:cs="Times New Roman"/>
          <w:szCs w:val="24"/>
        </w:rPr>
      </w:pPr>
      <w:r w:rsidRPr="00011301">
        <w:rPr>
          <w:rFonts w:ascii="Times New Roman" w:eastAsia="Calibri" w:hAnsi="Times New Roman" w:cs="Times New Roman"/>
          <w:szCs w:val="24"/>
        </w:rPr>
        <w:t xml:space="preserve">   Notre résultat coïncide et a été confirmé par l’étude de </w:t>
      </w:r>
      <w:r w:rsidRPr="00011301">
        <w:rPr>
          <w:rFonts w:ascii="Times New Roman" w:eastAsia="Calibri" w:hAnsi="Times New Roman" w:cs="Times New Roman"/>
          <w:b/>
          <w:bCs/>
          <w:szCs w:val="24"/>
        </w:rPr>
        <w:t>Boutitel &amp; Slamat., (2021</w:t>
      </w:r>
      <w:r w:rsidR="000C6620">
        <w:rPr>
          <w:rFonts w:ascii="Times New Roman" w:eastAsia="Calibri" w:hAnsi="Times New Roman" w:cs="Times New Roman"/>
          <w:b/>
          <w:bCs/>
          <w:szCs w:val="24"/>
        </w:rPr>
        <w:t>)</w:t>
      </w:r>
      <w:r w:rsidR="000C6620" w:rsidRPr="000C6620">
        <w:rPr>
          <w:rFonts w:ascii="Times New Roman" w:eastAsia="Calibri" w:hAnsi="Times New Roman" w:cs="Times New Roman"/>
          <w:szCs w:val="24"/>
        </w:rPr>
        <w:t>,</w:t>
      </w:r>
      <w:r w:rsidRPr="00011301">
        <w:rPr>
          <w:rFonts w:ascii="Times New Roman" w:eastAsia="Calibri" w:hAnsi="Times New Roman" w:cs="Times New Roman"/>
          <w:szCs w:val="24"/>
        </w:rPr>
        <w:t xml:space="preserve"> </w:t>
      </w:r>
      <w:r w:rsidR="000C6620">
        <w:rPr>
          <w:rFonts w:ascii="Times New Roman" w:eastAsia="Calibri" w:hAnsi="Times New Roman" w:cs="Times New Roman"/>
          <w:szCs w:val="24"/>
        </w:rPr>
        <w:t>q</w:t>
      </w:r>
      <w:r w:rsidRPr="00011301">
        <w:rPr>
          <w:rFonts w:ascii="Times New Roman" w:eastAsia="Calibri" w:hAnsi="Times New Roman" w:cs="Times New Roman"/>
          <w:szCs w:val="24"/>
        </w:rPr>
        <w:t>ui indique que l'activation astrocytaire</w:t>
      </w:r>
      <w:r w:rsidR="007C79FF">
        <w:rPr>
          <w:rFonts w:ascii="Times New Roman" w:eastAsia="Calibri" w:hAnsi="Times New Roman" w:cs="Times New Roman"/>
          <w:szCs w:val="24"/>
        </w:rPr>
        <w:t xml:space="preserve"> </w:t>
      </w:r>
      <w:r w:rsidRPr="00011301">
        <w:rPr>
          <w:rFonts w:ascii="Times New Roman" w:eastAsia="Calibri" w:hAnsi="Times New Roman" w:cs="Times New Roman"/>
          <w:szCs w:val="24"/>
        </w:rPr>
        <w:t>est transitoire et réapparaît après plusieurs semaines sur ces diètes hypercalorie. Cette activation transitoire suggère que les astrocytes sont sensibles aux changements rapides des concentrations centrales de glucose.</w:t>
      </w:r>
    </w:p>
    <w:p w14:paraId="7212B94A" w14:textId="0DED16BC" w:rsidR="00011301" w:rsidRPr="00011301" w:rsidRDefault="00011301" w:rsidP="00011301">
      <w:pPr>
        <w:spacing w:after="200"/>
        <w:jc w:val="both"/>
        <w:rPr>
          <w:rFonts w:ascii="Times New Roman" w:eastAsia="Calibri" w:hAnsi="Times New Roman" w:cs="Times New Roman"/>
          <w:szCs w:val="24"/>
        </w:rPr>
      </w:pPr>
      <w:r w:rsidRPr="00011301">
        <w:rPr>
          <w:rFonts w:ascii="Times New Roman" w:eastAsia="Calibri" w:hAnsi="Times New Roman" w:cs="Times New Roman"/>
          <w:szCs w:val="24"/>
        </w:rPr>
        <w:t xml:space="preserve">   De plus, aucune variation observée au niveau des vaisseaux sanguin chez le groupe qui reçoit l’extrait de Moringa </w:t>
      </w:r>
      <w:r w:rsidR="00A12730" w:rsidRPr="00011301">
        <w:rPr>
          <w:rFonts w:ascii="Times New Roman" w:eastAsia="Calibri" w:hAnsi="Times New Roman" w:cs="Times New Roman"/>
          <w:szCs w:val="24"/>
        </w:rPr>
        <w:t>seul</w:t>
      </w:r>
      <w:r w:rsidR="00A12730">
        <w:rPr>
          <w:rFonts w:ascii="Times New Roman" w:eastAsia="Calibri" w:hAnsi="Times New Roman" w:cs="Times New Roman"/>
          <w:szCs w:val="24"/>
        </w:rPr>
        <w:t>.</w:t>
      </w:r>
      <w:r w:rsidR="00A12730" w:rsidRPr="00011301">
        <w:rPr>
          <w:rFonts w:ascii="Times New Roman" w:eastAsia="Calibri" w:hAnsi="Times New Roman" w:cs="Times New Roman"/>
          <w:szCs w:val="24"/>
        </w:rPr>
        <w:t xml:space="preserve"> Ces</w:t>
      </w:r>
      <w:r w:rsidRPr="00011301">
        <w:rPr>
          <w:rFonts w:ascii="Times New Roman" w:eastAsia="Calibri" w:hAnsi="Times New Roman" w:cs="Times New Roman"/>
          <w:szCs w:val="24"/>
        </w:rPr>
        <w:t xml:space="preserve"> résultats peuvent être clarifiés en utilisant d'autres techniques soit en prolongeant la durée du traitement ou en modifiant la dose</w:t>
      </w:r>
      <w:r w:rsidRPr="00011301">
        <w:rPr>
          <w:rFonts w:ascii="Times New Roman" w:eastAsia="Calibri" w:hAnsi="Times New Roman" w:cs="Times New Roman" w:hint="cs"/>
          <w:szCs w:val="24"/>
          <w:rtl/>
        </w:rPr>
        <w:t xml:space="preserve"> </w:t>
      </w:r>
      <w:r w:rsidRPr="00011301">
        <w:rPr>
          <w:rFonts w:ascii="Times New Roman" w:eastAsia="Calibri" w:hAnsi="Times New Roman" w:cs="Times New Roman"/>
          <w:szCs w:val="24"/>
        </w:rPr>
        <w:t>de plante prise chez les rats.</w:t>
      </w:r>
    </w:p>
    <w:p w14:paraId="7F9B925D" w14:textId="7DADC2EE" w:rsidR="000E3BD4" w:rsidRDefault="000E3BD4" w:rsidP="000E3BD4">
      <w:pPr>
        <w:spacing w:after="200"/>
        <w:jc w:val="both"/>
        <w:rPr>
          <w:rFonts w:ascii="Times New Roman" w:eastAsia="Calibri" w:hAnsi="Times New Roman" w:cs="Times New Roman"/>
          <w:szCs w:val="24"/>
        </w:rPr>
      </w:pPr>
      <w:r w:rsidRPr="000E3BD4">
        <w:rPr>
          <w:rFonts w:ascii="Times New Roman" w:eastAsia="Calibri" w:hAnsi="Times New Roman" w:cs="Times New Roman"/>
          <w:szCs w:val="24"/>
        </w:rPr>
        <w:t xml:space="preserve">   Le </w:t>
      </w:r>
      <w:r w:rsidRPr="000E3BD4">
        <w:rPr>
          <w:rFonts w:ascii="Times New Roman" w:eastAsia="Calibri" w:hAnsi="Times New Roman" w:cs="Times New Roman"/>
          <w:i/>
          <w:iCs/>
          <w:szCs w:val="24"/>
        </w:rPr>
        <w:t>Moringa oleifera</w:t>
      </w:r>
      <w:r w:rsidRPr="000E3BD4">
        <w:rPr>
          <w:rFonts w:ascii="Times New Roman" w:eastAsia="Calibri" w:hAnsi="Times New Roman" w:cs="Times New Roman"/>
          <w:szCs w:val="24"/>
        </w:rPr>
        <w:t xml:space="preserve"> possède des composés bioactifs, </w:t>
      </w:r>
      <w:r w:rsidR="00A12730">
        <w:rPr>
          <w:rFonts w:ascii="Times New Roman" w:eastAsia="Calibri" w:hAnsi="Times New Roman" w:cs="Times New Roman"/>
          <w:szCs w:val="24"/>
        </w:rPr>
        <w:t>l</w:t>
      </w:r>
      <w:r w:rsidRPr="000E3BD4">
        <w:rPr>
          <w:rFonts w:ascii="Times New Roman" w:eastAsia="Calibri" w:hAnsi="Times New Roman" w:cs="Times New Roman"/>
          <w:szCs w:val="24"/>
        </w:rPr>
        <w:t>es feuilles ont été utilisées comme médicaments antidiabétiques, antibactériens et anti-inflammatoires à base de plantes</w:t>
      </w:r>
      <w:r w:rsidRPr="000E3BD4">
        <w:rPr>
          <w:rFonts w:ascii="Times New Roman" w:eastAsia="Calibri" w:hAnsi="Times New Roman" w:cs="Times New Roman"/>
          <w:b/>
          <w:bCs/>
          <w:szCs w:val="24"/>
        </w:rPr>
        <w:t xml:space="preserve"> (</w:t>
      </w:r>
      <w:r w:rsidR="007245C1" w:rsidRPr="000E3BD4">
        <w:rPr>
          <w:rFonts w:ascii="Times New Roman" w:eastAsia="Calibri" w:hAnsi="Times New Roman" w:cs="Times New Roman"/>
          <w:b/>
          <w:bCs/>
          <w:szCs w:val="24"/>
        </w:rPr>
        <w:t xml:space="preserve">Ambi </w:t>
      </w:r>
      <w:r w:rsidR="007245C1" w:rsidRPr="00DE4FCB">
        <w:rPr>
          <w:rFonts w:ascii="Times New Roman" w:eastAsia="Calibri" w:hAnsi="Times New Roman" w:cs="Times New Roman"/>
          <w:b/>
          <w:bCs/>
          <w:i/>
          <w:iCs/>
          <w:szCs w:val="24"/>
        </w:rPr>
        <w:t>et</w:t>
      </w:r>
      <w:r w:rsidR="007245C1" w:rsidRPr="000E3BD4">
        <w:rPr>
          <w:rFonts w:ascii="Times New Roman" w:eastAsia="Calibri" w:hAnsi="Times New Roman" w:cs="Times New Roman"/>
          <w:b/>
          <w:bCs/>
          <w:szCs w:val="24"/>
        </w:rPr>
        <w:t xml:space="preserve"> </w:t>
      </w:r>
      <w:r w:rsidR="007245C1" w:rsidRPr="000E3BD4">
        <w:rPr>
          <w:rFonts w:ascii="Times New Roman" w:eastAsia="Calibri" w:hAnsi="Times New Roman" w:cs="Times New Roman"/>
          <w:b/>
          <w:bCs/>
          <w:i/>
          <w:iCs/>
          <w:szCs w:val="24"/>
        </w:rPr>
        <w:lastRenderedPageBreak/>
        <w:t>al.</w:t>
      </w:r>
      <w:r w:rsidR="007245C1" w:rsidRPr="000E3BD4">
        <w:rPr>
          <w:rFonts w:ascii="Times New Roman" w:eastAsia="Calibri" w:hAnsi="Times New Roman" w:cs="Times New Roman"/>
          <w:b/>
          <w:bCs/>
          <w:szCs w:val="24"/>
        </w:rPr>
        <w:t>,2011</w:t>
      </w:r>
      <w:r w:rsidR="007245C1">
        <w:rPr>
          <w:rFonts w:ascii="Times New Roman" w:eastAsia="Calibri" w:hAnsi="Times New Roman" w:cs="Times New Roman"/>
          <w:b/>
          <w:bCs/>
          <w:szCs w:val="24"/>
        </w:rPr>
        <w:t xml:space="preserve"> ;</w:t>
      </w:r>
      <w:r w:rsidR="007245C1" w:rsidRPr="007245C1">
        <w:rPr>
          <w:rFonts w:ascii="Times New Roman" w:eastAsia="Calibri" w:hAnsi="Times New Roman" w:cs="Times New Roman"/>
          <w:b/>
          <w:bCs/>
          <w:szCs w:val="24"/>
        </w:rPr>
        <w:t xml:space="preserve"> </w:t>
      </w:r>
      <w:r w:rsidR="007245C1" w:rsidRPr="000E3BD4">
        <w:rPr>
          <w:rFonts w:ascii="Times New Roman" w:eastAsia="Calibri" w:hAnsi="Times New Roman" w:cs="Times New Roman"/>
          <w:b/>
          <w:bCs/>
          <w:szCs w:val="24"/>
        </w:rPr>
        <w:t xml:space="preserve">Awodele </w:t>
      </w:r>
      <w:r w:rsidR="007245C1" w:rsidRPr="00DE4FCB">
        <w:rPr>
          <w:rFonts w:ascii="Times New Roman" w:eastAsia="Calibri" w:hAnsi="Times New Roman" w:cs="Times New Roman"/>
          <w:b/>
          <w:bCs/>
          <w:i/>
          <w:iCs/>
          <w:szCs w:val="24"/>
        </w:rPr>
        <w:t>et</w:t>
      </w:r>
      <w:r w:rsidR="007245C1" w:rsidRPr="000E3BD4">
        <w:rPr>
          <w:rFonts w:ascii="Times New Roman" w:eastAsia="Calibri" w:hAnsi="Times New Roman" w:cs="Times New Roman"/>
          <w:b/>
          <w:bCs/>
          <w:szCs w:val="24"/>
        </w:rPr>
        <w:t xml:space="preserve"> </w:t>
      </w:r>
      <w:r w:rsidR="007245C1" w:rsidRPr="000E3BD4">
        <w:rPr>
          <w:rFonts w:ascii="Times New Roman" w:eastAsia="Calibri" w:hAnsi="Times New Roman" w:cs="Times New Roman"/>
          <w:b/>
          <w:bCs/>
          <w:i/>
          <w:iCs/>
          <w:szCs w:val="24"/>
        </w:rPr>
        <w:t>al</w:t>
      </w:r>
      <w:r w:rsidR="007245C1" w:rsidRPr="000E3BD4">
        <w:rPr>
          <w:rFonts w:ascii="Times New Roman" w:eastAsia="Calibri" w:hAnsi="Times New Roman" w:cs="Times New Roman"/>
          <w:b/>
          <w:bCs/>
          <w:szCs w:val="24"/>
        </w:rPr>
        <w:t>.,2012</w:t>
      </w:r>
      <w:r w:rsidR="007245C1" w:rsidRPr="000E3BD4">
        <w:rPr>
          <w:rFonts w:ascii="Times New Roman" w:eastAsia="Calibri" w:hAnsi="Times New Roman" w:cs="Times New Roman"/>
          <w:szCs w:val="24"/>
        </w:rPr>
        <w:t xml:space="preserve"> ;</w:t>
      </w:r>
      <w:r w:rsidRPr="000E3BD4">
        <w:rPr>
          <w:rFonts w:ascii="Times New Roman" w:eastAsia="Calibri" w:hAnsi="Times New Roman" w:cs="Times New Roman"/>
          <w:b/>
          <w:bCs/>
          <w:szCs w:val="24"/>
        </w:rPr>
        <w:t xml:space="preserve"> Akinlolu </w:t>
      </w:r>
      <w:r w:rsidRPr="00DE4FCB">
        <w:rPr>
          <w:rFonts w:ascii="Times New Roman" w:eastAsia="Calibri" w:hAnsi="Times New Roman" w:cs="Times New Roman"/>
          <w:b/>
          <w:bCs/>
          <w:i/>
          <w:iCs/>
          <w:szCs w:val="24"/>
        </w:rPr>
        <w:t>et</w:t>
      </w:r>
      <w:r w:rsidRPr="000E3BD4">
        <w:rPr>
          <w:rFonts w:ascii="Times New Roman" w:eastAsia="Calibri" w:hAnsi="Times New Roman" w:cs="Times New Roman"/>
          <w:b/>
          <w:bCs/>
          <w:szCs w:val="24"/>
        </w:rPr>
        <w:t xml:space="preserve"> </w:t>
      </w:r>
      <w:r w:rsidRPr="000E3BD4">
        <w:rPr>
          <w:rFonts w:ascii="Times New Roman" w:eastAsia="Calibri" w:hAnsi="Times New Roman" w:cs="Times New Roman"/>
          <w:b/>
          <w:bCs/>
          <w:i/>
          <w:iCs/>
          <w:szCs w:val="24"/>
        </w:rPr>
        <w:t>al</w:t>
      </w:r>
      <w:r w:rsidRPr="000E3BD4">
        <w:rPr>
          <w:rFonts w:ascii="Times New Roman" w:eastAsia="Calibri" w:hAnsi="Times New Roman" w:cs="Times New Roman"/>
          <w:b/>
          <w:bCs/>
          <w:szCs w:val="24"/>
        </w:rPr>
        <w:t xml:space="preserve">.,2014 </w:t>
      </w:r>
      <w:r w:rsidRPr="000E3BD4">
        <w:rPr>
          <w:rFonts w:ascii="Times New Roman" w:eastAsia="Calibri" w:hAnsi="Times New Roman" w:cs="Times New Roman"/>
          <w:szCs w:val="24"/>
        </w:rPr>
        <w:t>;</w:t>
      </w:r>
      <w:r w:rsidRPr="000E3BD4">
        <w:rPr>
          <w:rFonts w:ascii="Times New Roman" w:eastAsia="Calibri" w:hAnsi="Times New Roman" w:cs="Times New Roman"/>
          <w:b/>
          <w:bCs/>
          <w:szCs w:val="24"/>
        </w:rPr>
        <w:t xml:space="preserve"> Asomugha </w:t>
      </w:r>
      <w:r w:rsidRPr="00DE4FCB">
        <w:rPr>
          <w:rFonts w:ascii="Times New Roman" w:eastAsia="Calibri" w:hAnsi="Times New Roman" w:cs="Times New Roman"/>
          <w:b/>
          <w:bCs/>
          <w:i/>
          <w:iCs/>
          <w:szCs w:val="24"/>
        </w:rPr>
        <w:t>et</w:t>
      </w:r>
      <w:r w:rsidRPr="000E3BD4">
        <w:rPr>
          <w:rFonts w:ascii="Times New Roman" w:eastAsia="Calibri" w:hAnsi="Times New Roman" w:cs="Times New Roman"/>
          <w:b/>
          <w:bCs/>
          <w:szCs w:val="24"/>
        </w:rPr>
        <w:t xml:space="preserve"> </w:t>
      </w:r>
      <w:r w:rsidRPr="000E3BD4">
        <w:rPr>
          <w:rFonts w:ascii="Times New Roman" w:eastAsia="Calibri" w:hAnsi="Times New Roman" w:cs="Times New Roman"/>
          <w:b/>
          <w:bCs/>
          <w:i/>
          <w:iCs/>
          <w:szCs w:val="24"/>
        </w:rPr>
        <w:t>al</w:t>
      </w:r>
      <w:r w:rsidRPr="000E3BD4">
        <w:rPr>
          <w:rFonts w:ascii="Times New Roman" w:eastAsia="Calibri" w:hAnsi="Times New Roman" w:cs="Times New Roman"/>
          <w:b/>
          <w:bCs/>
          <w:szCs w:val="24"/>
        </w:rPr>
        <w:t>.,2015 ; Sidney et</w:t>
      </w:r>
      <w:r w:rsidR="00F40B64">
        <w:rPr>
          <w:rFonts w:ascii="Times New Roman" w:eastAsia="Calibri" w:hAnsi="Times New Roman" w:cs="Times New Roman"/>
          <w:b/>
          <w:bCs/>
          <w:szCs w:val="24"/>
        </w:rPr>
        <w:t xml:space="preserve"> Hartman</w:t>
      </w:r>
      <w:r w:rsidRPr="000E3BD4">
        <w:rPr>
          <w:rFonts w:ascii="Times New Roman" w:eastAsia="Calibri" w:hAnsi="Times New Roman" w:cs="Times New Roman"/>
          <w:b/>
          <w:bCs/>
          <w:szCs w:val="24"/>
        </w:rPr>
        <w:t>,2015</w:t>
      </w:r>
      <w:r w:rsidR="007245C1">
        <w:rPr>
          <w:rFonts w:ascii="Times New Roman" w:eastAsia="Calibri" w:hAnsi="Times New Roman" w:cs="Times New Roman"/>
          <w:b/>
          <w:bCs/>
          <w:szCs w:val="24"/>
        </w:rPr>
        <w:t> ;</w:t>
      </w:r>
      <w:r w:rsidR="007245C1" w:rsidRPr="007245C1">
        <w:rPr>
          <w:rFonts w:ascii="Times New Roman" w:eastAsia="Calibri" w:hAnsi="Times New Roman" w:cs="Times New Roman"/>
          <w:b/>
          <w:bCs/>
          <w:szCs w:val="24"/>
        </w:rPr>
        <w:t xml:space="preserve"> </w:t>
      </w:r>
      <w:r w:rsidR="007245C1">
        <w:rPr>
          <w:rFonts w:ascii="Times New Roman" w:eastAsia="Calibri" w:hAnsi="Times New Roman" w:cs="Times New Roman"/>
          <w:b/>
          <w:bCs/>
          <w:szCs w:val="24"/>
        </w:rPr>
        <w:t>Anudeep</w:t>
      </w:r>
      <w:r w:rsidR="007245C1" w:rsidRPr="000E3BD4">
        <w:rPr>
          <w:rFonts w:ascii="Times New Roman" w:eastAsia="Calibri" w:hAnsi="Times New Roman" w:cs="Times New Roman"/>
          <w:b/>
          <w:bCs/>
          <w:szCs w:val="24"/>
        </w:rPr>
        <w:t xml:space="preserve"> </w:t>
      </w:r>
      <w:r w:rsidR="007245C1" w:rsidRPr="00DE4FCB">
        <w:rPr>
          <w:rFonts w:ascii="Times New Roman" w:eastAsia="Calibri" w:hAnsi="Times New Roman" w:cs="Times New Roman"/>
          <w:b/>
          <w:bCs/>
          <w:i/>
          <w:iCs/>
          <w:szCs w:val="24"/>
        </w:rPr>
        <w:t>et</w:t>
      </w:r>
      <w:r w:rsidR="007245C1" w:rsidRPr="000E3BD4">
        <w:rPr>
          <w:rFonts w:ascii="Times New Roman" w:eastAsia="Calibri" w:hAnsi="Times New Roman" w:cs="Times New Roman"/>
          <w:b/>
          <w:bCs/>
          <w:szCs w:val="24"/>
        </w:rPr>
        <w:t xml:space="preserve"> </w:t>
      </w:r>
      <w:r w:rsidR="007245C1" w:rsidRPr="000E3BD4">
        <w:rPr>
          <w:rFonts w:ascii="Times New Roman" w:eastAsia="Calibri" w:hAnsi="Times New Roman" w:cs="Times New Roman"/>
          <w:b/>
          <w:bCs/>
          <w:i/>
          <w:iCs/>
          <w:szCs w:val="24"/>
        </w:rPr>
        <w:t>al</w:t>
      </w:r>
      <w:r w:rsidR="007245C1" w:rsidRPr="000E3BD4">
        <w:rPr>
          <w:rFonts w:ascii="Times New Roman" w:eastAsia="Calibri" w:hAnsi="Times New Roman" w:cs="Times New Roman"/>
          <w:b/>
          <w:bCs/>
          <w:szCs w:val="24"/>
        </w:rPr>
        <w:t>.,2016</w:t>
      </w:r>
      <w:r w:rsidRPr="000E3BD4">
        <w:rPr>
          <w:rFonts w:ascii="Times New Roman" w:eastAsia="Calibri" w:hAnsi="Times New Roman" w:cs="Times New Roman"/>
          <w:b/>
          <w:bCs/>
          <w:szCs w:val="24"/>
        </w:rPr>
        <w:t>)</w:t>
      </w:r>
      <w:r w:rsidRPr="000E3BD4">
        <w:rPr>
          <w:rFonts w:ascii="Times New Roman" w:eastAsia="Calibri" w:hAnsi="Times New Roman" w:cs="Times New Roman"/>
          <w:szCs w:val="24"/>
        </w:rPr>
        <w:t xml:space="preserve">. Certaines études ne montrent aucun risque à utiliser les feuilles de </w:t>
      </w:r>
      <w:r w:rsidRPr="007F1611">
        <w:rPr>
          <w:rFonts w:ascii="Times New Roman" w:eastAsia="Calibri" w:hAnsi="Times New Roman" w:cs="Times New Roman"/>
          <w:i/>
          <w:iCs/>
          <w:szCs w:val="24"/>
        </w:rPr>
        <w:t xml:space="preserve">M. oleifera </w:t>
      </w:r>
      <w:r w:rsidRPr="000E3BD4">
        <w:rPr>
          <w:rFonts w:ascii="Times New Roman" w:eastAsia="Calibri" w:hAnsi="Times New Roman" w:cs="Times New Roman"/>
          <w:szCs w:val="24"/>
        </w:rPr>
        <w:t>à différentes doses ; cependant, la plupart de ces données proviennent d'études sur des extraits de plantes. Par conséquent, l'étude de la consommation de poudre de feuilles apporte de nouvelles connaissances sur l'innocuité de cette plante tout en offrant des options pour la conservation des plantes sans perte de nutriments, d'autant plus que la feuille de cette plante peut être utilisée comme un légume dans les préparations de soupe, cuite et mélangée au tourteau d'arachide moulu ou conditionnée en pilules de poudre</w:t>
      </w:r>
      <w:r w:rsidR="009359F3">
        <w:rPr>
          <w:rFonts w:ascii="Times New Roman" w:eastAsia="Calibri" w:hAnsi="Times New Roman" w:cs="Times New Roman"/>
          <w:szCs w:val="24"/>
        </w:rPr>
        <w:t xml:space="preserve"> </w:t>
      </w:r>
      <w:r w:rsidRPr="000E3BD4">
        <w:rPr>
          <w:rFonts w:ascii="Times New Roman" w:eastAsia="Calibri" w:hAnsi="Times New Roman" w:cs="Times New Roman"/>
          <w:b/>
          <w:bCs/>
          <w:szCs w:val="24"/>
        </w:rPr>
        <w:t>(</w:t>
      </w:r>
      <w:r w:rsidR="00BA6C2A" w:rsidRPr="000E3BD4">
        <w:rPr>
          <w:rFonts w:ascii="Times New Roman" w:eastAsia="Calibri" w:hAnsi="Times New Roman" w:cs="Times New Roman"/>
          <w:b/>
          <w:bCs/>
          <w:szCs w:val="24"/>
        </w:rPr>
        <w:t xml:space="preserve">Awodele </w:t>
      </w:r>
      <w:r w:rsidR="00BA6C2A" w:rsidRPr="00DE4FCB">
        <w:rPr>
          <w:rFonts w:ascii="Times New Roman" w:eastAsia="Calibri" w:hAnsi="Times New Roman" w:cs="Times New Roman"/>
          <w:b/>
          <w:bCs/>
          <w:i/>
          <w:iCs/>
          <w:szCs w:val="24"/>
        </w:rPr>
        <w:t>et</w:t>
      </w:r>
      <w:r w:rsidR="00BA6C2A" w:rsidRPr="000E3BD4">
        <w:rPr>
          <w:rFonts w:ascii="Times New Roman" w:eastAsia="Calibri" w:hAnsi="Times New Roman" w:cs="Times New Roman"/>
          <w:b/>
          <w:bCs/>
          <w:szCs w:val="24"/>
        </w:rPr>
        <w:t xml:space="preserve"> </w:t>
      </w:r>
      <w:r w:rsidR="00BA6C2A" w:rsidRPr="000E3BD4">
        <w:rPr>
          <w:rFonts w:ascii="Times New Roman" w:eastAsia="Calibri" w:hAnsi="Times New Roman" w:cs="Times New Roman"/>
          <w:b/>
          <w:bCs/>
          <w:i/>
          <w:iCs/>
          <w:szCs w:val="24"/>
        </w:rPr>
        <w:t>al</w:t>
      </w:r>
      <w:r w:rsidR="00BA6C2A" w:rsidRPr="000E3BD4">
        <w:rPr>
          <w:rFonts w:ascii="Times New Roman" w:eastAsia="Calibri" w:hAnsi="Times New Roman" w:cs="Times New Roman"/>
          <w:b/>
          <w:bCs/>
          <w:szCs w:val="24"/>
        </w:rPr>
        <w:t>.,2012;</w:t>
      </w:r>
      <w:r w:rsidR="00BA6C2A" w:rsidRPr="00BA6C2A">
        <w:rPr>
          <w:rFonts w:ascii="Times New Roman" w:eastAsia="Calibri" w:hAnsi="Times New Roman" w:cs="Times New Roman"/>
          <w:b/>
          <w:bCs/>
          <w:szCs w:val="24"/>
        </w:rPr>
        <w:t xml:space="preserve"> </w:t>
      </w:r>
      <w:r w:rsidR="00BA6C2A" w:rsidRPr="000E3BD4">
        <w:rPr>
          <w:rFonts w:ascii="Times New Roman" w:eastAsia="Calibri" w:hAnsi="Times New Roman" w:cs="Times New Roman"/>
          <w:b/>
          <w:bCs/>
          <w:szCs w:val="24"/>
        </w:rPr>
        <w:t xml:space="preserve">Asomugha </w:t>
      </w:r>
      <w:r w:rsidR="00BA6C2A" w:rsidRPr="00DE4FCB">
        <w:rPr>
          <w:rFonts w:ascii="Times New Roman" w:eastAsia="Calibri" w:hAnsi="Times New Roman" w:cs="Times New Roman"/>
          <w:b/>
          <w:bCs/>
          <w:i/>
          <w:iCs/>
          <w:szCs w:val="24"/>
        </w:rPr>
        <w:t>et</w:t>
      </w:r>
      <w:r w:rsidR="00BA6C2A" w:rsidRPr="000E3BD4">
        <w:rPr>
          <w:rFonts w:ascii="Times New Roman" w:eastAsia="Calibri" w:hAnsi="Times New Roman" w:cs="Times New Roman"/>
          <w:b/>
          <w:bCs/>
          <w:szCs w:val="24"/>
        </w:rPr>
        <w:t xml:space="preserve"> </w:t>
      </w:r>
      <w:r w:rsidR="00BA6C2A" w:rsidRPr="000E3BD4">
        <w:rPr>
          <w:rFonts w:ascii="Times New Roman" w:eastAsia="Calibri" w:hAnsi="Times New Roman" w:cs="Times New Roman"/>
          <w:b/>
          <w:bCs/>
          <w:i/>
          <w:iCs/>
          <w:szCs w:val="24"/>
        </w:rPr>
        <w:t>al</w:t>
      </w:r>
      <w:r w:rsidR="00BA6C2A" w:rsidRPr="000E3BD4">
        <w:rPr>
          <w:rFonts w:ascii="Times New Roman" w:eastAsia="Calibri" w:hAnsi="Times New Roman" w:cs="Times New Roman"/>
          <w:b/>
          <w:bCs/>
          <w:szCs w:val="24"/>
        </w:rPr>
        <w:t xml:space="preserve">.,2015 </w:t>
      </w:r>
      <w:bookmarkStart w:id="64" w:name="_Hlk107574815"/>
      <w:r w:rsidR="00BA6C2A" w:rsidRPr="000E3BD4">
        <w:rPr>
          <w:rFonts w:ascii="Times New Roman" w:eastAsia="Calibri" w:hAnsi="Times New Roman" w:cs="Times New Roman"/>
          <w:b/>
          <w:bCs/>
          <w:szCs w:val="24"/>
        </w:rPr>
        <w:t xml:space="preserve">; </w:t>
      </w:r>
      <w:bookmarkEnd w:id="64"/>
      <w:r w:rsidRPr="000E3BD4">
        <w:rPr>
          <w:rFonts w:ascii="Times New Roman" w:eastAsia="Calibri" w:hAnsi="Times New Roman" w:cs="Times New Roman"/>
          <w:b/>
          <w:bCs/>
          <w:szCs w:val="24"/>
        </w:rPr>
        <w:t>Sidney et</w:t>
      </w:r>
      <w:r w:rsidR="00E67049">
        <w:rPr>
          <w:rFonts w:ascii="Times New Roman" w:eastAsia="Calibri" w:hAnsi="Times New Roman" w:cs="Times New Roman"/>
          <w:b/>
          <w:bCs/>
          <w:szCs w:val="24"/>
        </w:rPr>
        <w:t xml:space="preserve"> Hartman</w:t>
      </w:r>
      <w:r w:rsidRPr="000E3BD4">
        <w:rPr>
          <w:rFonts w:ascii="Times New Roman" w:eastAsia="Calibri" w:hAnsi="Times New Roman" w:cs="Times New Roman"/>
          <w:b/>
          <w:bCs/>
          <w:szCs w:val="24"/>
        </w:rPr>
        <w:t>,2015</w:t>
      </w:r>
      <w:r w:rsidR="00BA6C2A" w:rsidRPr="000E3BD4">
        <w:rPr>
          <w:rFonts w:ascii="Times New Roman" w:eastAsia="Calibri" w:hAnsi="Times New Roman" w:cs="Times New Roman"/>
          <w:b/>
          <w:bCs/>
          <w:szCs w:val="24"/>
        </w:rPr>
        <w:t xml:space="preserve">; Anudeep </w:t>
      </w:r>
      <w:r w:rsidR="00BA6C2A" w:rsidRPr="00DE4FCB">
        <w:rPr>
          <w:rFonts w:ascii="Times New Roman" w:eastAsia="Calibri" w:hAnsi="Times New Roman" w:cs="Times New Roman"/>
          <w:b/>
          <w:bCs/>
          <w:i/>
          <w:iCs/>
          <w:szCs w:val="24"/>
        </w:rPr>
        <w:t>et</w:t>
      </w:r>
      <w:r w:rsidR="00BA6C2A" w:rsidRPr="000E3BD4">
        <w:rPr>
          <w:rFonts w:ascii="Times New Roman" w:eastAsia="Calibri" w:hAnsi="Times New Roman" w:cs="Times New Roman"/>
          <w:b/>
          <w:bCs/>
          <w:szCs w:val="24"/>
        </w:rPr>
        <w:t xml:space="preserve"> </w:t>
      </w:r>
      <w:r w:rsidR="00BA6C2A" w:rsidRPr="000E3BD4">
        <w:rPr>
          <w:rFonts w:ascii="Times New Roman" w:eastAsia="Calibri" w:hAnsi="Times New Roman" w:cs="Times New Roman"/>
          <w:b/>
          <w:bCs/>
          <w:i/>
          <w:iCs/>
          <w:szCs w:val="24"/>
        </w:rPr>
        <w:t>al</w:t>
      </w:r>
      <w:r w:rsidR="00BA6C2A" w:rsidRPr="000E3BD4">
        <w:rPr>
          <w:rFonts w:ascii="Times New Roman" w:eastAsia="Calibri" w:hAnsi="Times New Roman" w:cs="Times New Roman"/>
          <w:b/>
          <w:bCs/>
          <w:szCs w:val="24"/>
        </w:rPr>
        <w:t>.,2016</w:t>
      </w:r>
      <w:r w:rsidRPr="000E3BD4">
        <w:rPr>
          <w:rFonts w:ascii="Times New Roman" w:eastAsia="Calibri" w:hAnsi="Times New Roman" w:cs="Times New Roman"/>
          <w:b/>
          <w:bCs/>
          <w:szCs w:val="24"/>
        </w:rPr>
        <w:t>)</w:t>
      </w:r>
      <w:r w:rsidRPr="000E3BD4">
        <w:rPr>
          <w:rFonts w:ascii="Times New Roman" w:eastAsia="Calibri" w:hAnsi="Times New Roman" w:cs="Times New Roman"/>
          <w:szCs w:val="24"/>
        </w:rPr>
        <w:t>.</w:t>
      </w:r>
    </w:p>
    <w:p w14:paraId="26DF6537" w14:textId="45658DB6" w:rsidR="000E3BD4" w:rsidRDefault="000E3BD4" w:rsidP="000E3BD4">
      <w:pPr>
        <w:spacing w:after="200"/>
        <w:jc w:val="both"/>
        <w:rPr>
          <w:rFonts w:ascii="Times New Roman" w:eastAsia="Calibri" w:hAnsi="Times New Roman" w:cs="Times New Roman"/>
          <w:szCs w:val="24"/>
        </w:rPr>
      </w:pPr>
      <w:r w:rsidRPr="000E3BD4">
        <w:rPr>
          <w:rFonts w:ascii="Times New Roman" w:eastAsia="Calibri" w:hAnsi="Times New Roman" w:cs="Times New Roman"/>
          <w:szCs w:val="24"/>
        </w:rPr>
        <w:t xml:space="preserve">   Le Moringa peut agir en tant qu'agent antidiabétique, les extraits aqueux de </w:t>
      </w:r>
      <w:r w:rsidRPr="00E67049">
        <w:rPr>
          <w:rFonts w:ascii="Times New Roman" w:eastAsia="Calibri" w:hAnsi="Times New Roman" w:cs="Times New Roman"/>
          <w:i/>
          <w:iCs/>
          <w:szCs w:val="24"/>
        </w:rPr>
        <w:t>M. oleifera</w:t>
      </w:r>
      <w:r w:rsidRPr="000E3BD4">
        <w:rPr>
          <w:rFonts w:ascii="Times New Roman" w:eastAsia="Calibri" w:hAnsi="Times New Roman" w:cs="Times New Roman"/>
          <w:szCs w:val="24"/>
        </w:rPr>
        <w:t xml:space="preserve"> pouvaient guérir le diabète de type 1 induit par la streptozotocine ainsi que le diabète de type 2 résistant â l'insuline chez le rat </w:t>
      </w:r>
      <w:r w:rsidRPr="000E3BD4">
        <w:rPr>
          <w:rFonts w:ascii="Times New Roman" w:eastAsia="Calibri" w:hAnsi="Times New Roman" w:cs="Times New Roman"/>
          <w:b/>
          <w:bCs/>
          <w:szCs w:val="24"/>
        </w:rPr>
        <w:t xml:space="preserve">(Divi </w:t>
      </w:r>
      <w:r w:rsidRPr="00DE4FCB">
        <w:rPr>
          <w:rFonts w:ascii="Times New Roman" w:eastAsia="Calibri" w:hAnsi="Times New Roman" w:cs="Times New Roman"/>
          <w:b/>
          <w:bCs/>
          <w:i/>
          <w:iCs/>
          <w:szCs w:val="24"/>
        </w:rPr>
        <w:t>et</w:t>
      </w:r>
      <w:r w:rsidRPr="000E3BD4">
        <w:rPr>
          <w:rFonts w:ascii="Times New Roman" w:eastAsia="Calibri" w:hAnsi="Times New Roman" w:cs="Times New Roman"/>
          <w:b/>
          <w:bCs/>
          <w:szCs w:val="24"/>
        </w:rPr>
        <w:t xml:space="preserve"> </w:t>
      </w:r>
      <w:r w:rsidRPr="000E3BD4">
        <w:rPr>
          <w:rFonts w:ascii="Times New Roman" w:eastAsia="Calibri" w:hAnsi="Times New Roman" w:cs="Times New Roman"/>
          <w:b/>
          <w:bCs/>
          <w:i/>
          <w:iCs/>
          <w:szCs w:val="24"/>
        </w:rPr>
        <w:t>al</w:t>
      </w:r>
      <w:r w:rsidRPr="000E3BD4">
        <w:rPr>
          <w:rFonts w:ascii="Times New Roman" w:eastAsia="Calibri" w:hAnsi="Times New Roman" w:cs="Times New Roman"/>
          <w:b/>
          <w:bCs/>
          <w:szCs w:val="24"/>
        </w:rPr>
        <w:t>., 2012)</w:t>
      </w:r>
      <w:r w:rsidRPr="000E3BD4">
        <w:rPr>
          <w:rFonts w:ascii="Times New Roman" w:eastAsia="Calibri" w:hAnsi="Times New Roman" w:cs="Times New Roman"/>
          <w:szCs w:val="24"/>
        </w:rPr>
        <w:t xml:space="preserve">. </w:t>
      </w:r>
    </w:p>
    <w:p w14:paraId="3042F055" w14:textId="67E3006F" w:rsidR="000E3BD4" w:rsidRPr="000E3BD4" w:rsidRDefault="000E3BD4" w:rsidP="000E3BD4">
      <w:pPr>
        <w:spacing w:after="200"/>
        <w:jc w:val="both"/>
        <w:rPr>
          <w:rFonts w:ascii="Times New Roman" w:eastAsia="Calibri" w:hAnsi="Times New Roman" w:cs="Times New Roman"/>
          <w:szCs w:val="24"/>
          <w:rtl/>
        </w:rPr>
      </w:pPr>
      <w:r w:rsidRPr="000E3BD4">
        <w:rPr>
          <w:rFonts w:ascii="Times New Roman" w:eastAsia="Calibri" w:hAnsi="Times New Roman" w:cs="Times New Roman"/>
          <w:szCs w:val="24"/>
        </w:rPr>
        <w:t xml:space="preserve">   Nous avons constaté que les données actuelles suggèrent que l’extrait aqueux des feuilles de MO est efficace </w:t>
      </w:r>
      <w:r w:rsidR="00156E80" w:rsidRPr="000E3BD4">
        <w:rPr>
          <w:rFonts w:ascii="Times New Roman" w:eastAsia="Calibri" w:hAnsi="Times New Roman" w:cs="Times New Roman"/>
          <w:szCs w:val="24"/>
        </w:rPr>
        <w:t>pour guérir</w:t>
      </w:r>
      <w:r w:rsidRPr="000E3BD4">
        <w:rPr>
          <w:rFonts w:ascii="Times New Roman" w:eastAsia="Calibri" w:hAnsi="Times New Roman" w:cs="Times New Roman"/>
          <w:szCs w:val="24"/>
        </w:rPr>
        <w:t xml:space="preserve"> les effets caus</w:t>
      </w:r>
      <w:r w:rsidR="00DE7046">
        <w:rPr>
          <w:rFonts w:ascii="Times New Roman" w:eastAsia="Calibri" w:hAnsi="Times New Roman" w:cs="Times New Roman"/>
          <w:szCs w:val="24"/>
        </w:rPr>
        <w:t>é</w:t>
      </w:r>
      <w:r w:rsidRPr="000E3BD4">
        <w:rPr>
          <w:rFonts w:ascii="Times New Roman" w:eastAsia="Calibri" w:hAnsi="Times New Roman" w:cs="Times New Roman"/>
          <w:szCs w:val="24"/>
        </w:rPr>
        <w:t xml:space="preserve">s par le diabète type 1 et protéger le tissu cérébral contre les dommages neurologiques causés par le diabète de type1. </w:t>
      </w:r>
    </w:p>
    <w:p w14:paraId="63FA64DE" w14:textId="77777777" w:rsidR="000E3BD4" w:rsidRPr="000E3BD4" w:rsidRDefault="000E3BD4" w:rsidP="000E3BD4">
      <w:pPr>
        <w:spacing w:after="200"/>
        <w:jc w:val="both"/>
        <w:rPr>
          <w:rFonts w:ascii="Times New Roman" w:eastAsia="Calibri" w:hAnsi="Times New Roman" w:cs="Times New Roman"/>
          <w:szCs w:val="24"/>
        </w:rPr>
      </w:pPr>
    </w:p>
    <w:p w14:paraId="4794DE32" w14:textId="77777777" w:rsidR="000E3BD4" w:rsidRPr="000E3BD4" w:rsidRDefault="000E3BD4" w:rsidP="000E3BD4">
      <w:pPr>
        <w:spacing w:after="200"/>
        <w:jc w:val="both"/>
        <w:rPr>
          <w:rFonts w:ascii="Times New Roman" w:eastAsia="Calibri" w:hAnsi="Times New Roman" w:cs="Times New Roman"/>
          <w:szCs w:val="24"/>
        </w:rPr>
      </w:pPr>
    </w:p>
    <w:p w14:paraId="55631227" w14:textId="77777777" w:rsidR="00011301" w:rsidRPr="00011301" w:rsidRDefault="00011301" w:rsidP="00011301">
      <w:pPr>
        <w:spacing w:after="200"/>
        <w:jc w:val="both"/>
        <w:rPr>
          <w:rFonts w:ascii="Times New Roman" w:eastAsia="Calibri" w:hAnsi="Times New Roman" w:cs="Times New Roman"/>
          <w:szCs w:val="24"/>
        </w:rPr>
      </w:pPr>
    </w:p>
    <w:p w14:paraId="514D95CC" w14:textId="77777777" w:rsidR="00011301" w:rsidRDefault="00011301" w:rsidP="00AB079E">
      <w:pPr>
        <w:spacing w:after="200"/>
        <w:jc w:val="both"/>
        <w:rPr>
          <w:rFonts w:ascii="Times New Roman" w:eastAsia="Calibri" w:hAnsi="Times New Roman" w:cs="Times New Roman"/>
          <w:szCs w:val="24"/>
        </w:rPr>
      </w:pPr>
    </w:p>
    <w:p w14:paraId="32BB7D40" w14:textId="77777777" w:rsidR="00AB079E" w:rsidRPr="00AB079E" w:rsidRDefault="00AB079E" w:rsidP="00AB079E">
      <w:pPr>
        <w:spacing w:after="200"/>
        <w:jc w:val="both"/>
        <w:rPr>
          <w:rFonts w:ascii="Times New Roman" w:eastAsia="Calibri" w:hAnsi="Times New Roman" w:cs="Times New Roman"/>
          <w:szCs w:val="24"/>
        </w:rPr>
      </w:pPr>
    </w:p>
    <w:p w14:paraId="3973BF99" w14:textId="77777777" w:rsidR="00AB079E" w:rsidRPr="00AB079E" w:rsidRDefault="00AB079E" w:rsidP="00AB079E">
      <w:pPr>
        <w:spacing w:after="200"/>
        <w:jc w:val="both"/>
        <w:rPr>
          <w:rFonts w:ascii="Times New Roman" w:eastAsia="Calibri" w:hAnsi="Times New Roman" w:cs="Times New Roman"/>
          <w:szCs w:val="24"/>
        </w:rPr>
      </w:pPr>
    </w:p>
    <w:p w14:paraId="05F4DFFF" w14:textId="77777777" w:rsidR="00AB079E" w:rsidRPr="001C72EF" w:rsidRDefault="00AB079E" w:rsidP="001C72EF">
      <w:pPr>
        <w:spacing w:after="200"/>
        <w:jc w:val="both"/>
        <w:rPr>
          <w:rFonts w:ascii="Times New Roman" w:eastAsia="Calibri" w:hAnsi="Times New Roman" w:cs="Times New Roman"/>
          <w:b/>
          <w:bCs/>
          <w:szCs w:val="24"/>
        </w:rPr>
      </w:pPr>
    </w:p>
    <w:p w14:paraId="29E76114" w14:textId="77777777" w:rsidR="00A83E53" w:rsidRPr="00A83E53" w:rsidRDefault="00A83E53" w:rsidP="00A83E53">
      <w:pPr>
        <w:spacing w:after="0"/>
        <w:jc w:val="both"/>
        <w:rPr>
          <w:rFonts w:ascii="Times New Roman" w:eastAsia="Calibri" w:hAnsi="Times New Roman" w:cs="Times New Roman"/>
          <w:b/>
          <w:bCs/>
          <w:szCs w:val="24"/>
        </w:rPr>
      </w:pPr>
    </w:p>
    <w:p w14:paraId="6BE3B330" w14:textId="6ECE23B0" w:rsidR="00890DB4" w:rsidRDefault="00890DB4" w:rsidP="00A83E53">
      <w:pPr>
        <w:spacing w:after="200"/>
        <w:jc w:val="both"/>
        <w:rPr>
          <w:rFonts w:ascii="Times New Roman" w:eastAsia="Calibri" w:hAnsi="Times New Roman" w:cs="Times New Roman"/>
          <w:b/>
          <w:bCs/>
          <w:szCs w:val="24"/>
        </w:rPr>
      </w:pPr>
      <w:r>
        <w:rPr>
          <w:rFonts w:ascii="Times New Roman" w:eastAsia="Calibri" w:hAnsi="Times New Roman" w:cs="Times New Roman"/>
          <w:szCs w:val="24"/>
        </w:rPr>
        <w:t xml:space="preserve">   </w:t>
      </w:r>
    </w:p>
    <w:p w14:paraId="5B063C39" w14:textId="3373F761" w:rsidR="00C77F39" w:rsidRDefault="00C77F39" w:rsidP="005700F6">
      <w:pPr>
        <w:spacing w:after="200"/>
        <w:jc w:val="both"/>
        <w:rPr>
          <w:rFonts w:ascii="Times New Roman" w:eastAsia="Calibri" w:hAnsi="Times New Roman" w:cs="Times New Roman"/>
          <w:b/>
          <w:bCs/>
          <w:szCs w:val="24"/>
        </w:rPr>
      </w:pPr>
    </w:p>
    <w:p w14:paraId="02E6262C" w14:textId="525328F8" w:rsidR="00C77F39" w:rsidRDefault="00C77F39" w:rsidP="005700F6">
      <w:pPr>
        <w:spacing w:after="200"/>
        <w:jc w:val="both"/>
        <w:rPr>
          <w:rFonts w:ascii="Times New Roman" w:eastAsia="Calibri" w:hAnsi="Times New Roman" w:cs="Times New Roman"/>
          <w:b/>
          <w:bCs/>
          <w:szCs w:val="24"/>
        </w:rPr>
      </w:pPr>
    </w:p>
    <w:p w14:paraId="27D6D3B0" w14:textId="77777777" w:rsidR="00333613" w:rsidRDefault="00333613" w:rsidP="008D108E">
      <w:pPr>
        <w:rPr>
          <w:lang w:eastAsia="fr-FR"/>
        </w:rPr>
        <w:sectPr w:rsidR="00333613" w:rsidSect="000D2594">
          <w:headerReference w:type="default" r:id="rId93"/>
          <w:footerReference w:type="default" r:id="rId94"/>
          <w:pgSz w:w="11906" w:h="16838"/>
          <w:pgMar w:top="1417" w:right="1417" w:bottom="1417" w:left="1417" w:header="708" w:footer="708" w:gutter="0"/>
          <w:cols w:space="708"/>
          <w:docGrid w:linePitch="360"/>
        </w:sectPr>
      </w:pPr>
    </w:p>
    <w:p w14:paraId="03E338A3" w14:textId="77777777" w:rsidR="000D7DAB" w:rsidRDefault="000D7DAB" w:rsidP="00333613">
      <w:pPr>
        <w:pStyle w:val="Titre2"/>
        <w:jc w:val="center"/>
        <w:rPr>
          <w:rFonts w:ascii="Cambria" w:eastAsia="Calibri" w:hAnsi="Cambria"/>
          <w:color w:val="2E74B5" w:themeColor="accent1" w:themeShade="BF"/>
          <w:sz w:val="52"/>
          <w:szCs w:val="52"/>
          <w:lang w:bidi="ar-DZ"/>
        </w:rPr>
      </w:pPr>
    </w:p>
    <w:p w14:paraId="0D48D0D3" w14:textId="77777777" w:rsidR="000D7DAB" w:rsidRDefault="000D7DAB" w:rsidP="00333613">
      <w:pPr>
        <w:pStyle w:val="Titre2"/>
        <w:jc w:val="center"/>
        <w:rPr>
          <w:rFonts w:ascii="Cambria" w:eastAsia="Calibri" w:hAnsi="Cambria"/>
          <w:color w:val="2E74B5" w:themeColor="accent1" w:themeShade="BF"/>
          <w:sz w:val="52"/>
          <w:szCs w:val="52"/>
          <w:lang w:bidi="ar-DZ"/>
        </w:rPr>
      </w:pPr>
    </w:p>
    <w:p w14:paraId="6FA54B8D" w14:textId="77777777" w:rsidR="000D7DAB" w:rsidRDefault="000D7DAB" w:rsidP="00333613">
      <w:pPr>
        <w:pStyle w:val="Titre2"/>
        <w:jc w:val="center"/>
        <w:rPr>
          <w:rFonts w:ascii="Cambria" w:eastAsia="Calibri" w:hAnsi="Cambria"/>
          <w:color w:val="2E74B5" w:themeColor="accent1" w:themeShade="BF"/>
          <w:sz w:val="52"/>
          <w:szCs w:val="52"/>
          <w:lang w:bidi="ar-DZ"/>
        </w:rPr>
      </w:pPr>
    </w:p>
    <w:p w14:paraId="2D454AB5" w14:textId="77777777" w:rsidR="000D7DAB" w:rsidRDefault="000D7DAB" w:rsidP="00333613">
      <w:pPr>
        <w:pStyle w:val="Titre2"/>
        <w:jc w:val="center"/>
        <w:rPr>
          <w:rFonts w:ascii="Cambria" w:eastAsia="Calibri" w:hAnsi="Cambria"/>
          <w:color w:val="2E74B5" w:themeColor="accent1" w:themeShade="BF"/>
          <w:sz w:val="52"/>
          <w:szCs w:val="52"/>
          <w:lang w:bidi="ar-DZ"/>
        </w:rPr>
      </w:pPr>
    </w:p>
    <w:p w14:paraId="50718A59" w14:textId="77777777" w:rsidR="000D7DAB" w:rsidRDefault="000D7DAB" w:rsidP="00333613">
      <w:pPr>
        <w:pStyle w:val="Titre2"/>
        <w:jc w:val="center"/>
        <w:rPr>
          <w:rFonts w:ascii="Cambria" w:eastAsia="Calibri" w:hAnsi="Cambria"/>
          <w:color w:val="2E74B5" w:themeColor="accent1" w:themeShade="BF"/>
          <w:sz w:val="52"/>
          <w:szCs w:val="52"/>
          <w:lang w:bidi="ar-DZ"/>
        </w:rPr>
      </w:pPr>
    </w:p>
    <w:p w14:paraId="48E951B7" w14:textId="77777777" w:rsidR="000D7DAB" w:rsidRDefault="000D7DAB" w:rsidP="00333613">
      <w:pPr>
        <w:pStyle w:val="Titre2"/>
        <w:jc w:val="center"/>
        <w:rPr>
          <w:rFonts w:ascii="Cambria" w:eastAsia="Calibri" w:hAnsi="Cambria"/>
          <w:color w:val="2E74B5" w:themeColor="accent1" w:themeShade="BF"/>
          <w:sz w:val="52"/>
          <w:szCs w:val="52"/>
          <w:lang w:bidi="ar-DZ"/>
        </w:rPr>
      </w:pPr>
    </w:p>
    <w:p w14:paraId="139745DD" w14:textId="2D5FEADB" w:rsidR="0056641E" w:rsidRDefault="0056641E" w:rsidP="00333613">
      <w:pPr>
        <w:pStyle w:val="Titre2"/>
        <w:jc w:val="center"/>
        <w:rPr>
          <w:rFonts w:ascii="Cambria" w:eastAsia="Calibri" w:hAnsi="Cambria"/>
          <w:color w:val="2E74B5" w:themeColor="accent1" w:themeShade="BF"/>
          <w:sz w:val="52"/>
          <w:szCs w:val="52"/>
          <w:lang w:bidi="ar-DZ"/>
        </w:rPr>
      </w:pPr>
    </w:p>
    <w:p w14:paraId="53C1968B" w14:textId="77777777" w:rsidR="0056641E" w:rsidRDefault="0056641E" w:rsidP="00333613">
      <w:pPr>
        <w:pStyle w:val="Titre2"/>
        <w:jc w:val="center"/>
        <w:rPr>
          <w:rFonts w:ascii="Cambria" w:eastAsia="Calibri" w:hAnsi="Cambria"/>
          <w:color w:val="2E74B5" w:themeColor="accent1" w:themeShade="BF"/>
          <w:sz w:val="52"/>
          <w:szCs w:val="52"/>
          <w:lang w:bidi="ar-DZ"/>
        </w:rPr>
      </w:pPr>
    </w:p>
    <w:p w14:paraId="2DBDFD46" w14:textId="0F78B728" w:rsidR="00333613" w:rsidRPr="00687999" w:rsidRDefault="00333613" w:rsidP="00333613">
      <w:pPr>
        <w:pStyle w:val="Titre2"/>
        <w:jc w:val="center"/>
        <w:rPr>
          <w:rFonts w:ascii="Cambria" w:eastAsia="Calibri" w:hAnsi="Cambria"/>
          <w:color w:val="2E74B5" w:themeColor="accent1" w:themeShade="BF"/>
          <w:sz w:val="52"/>
          <w:szCs w:val="52"/>
          <w:lang w:bidi="ar-DZ"/>
        </w:rPr>
      </w:pPr>
      <w:r>
        <w:rPr>
          <w:rFonts w:ascii="Cambria" w:eastAsia="Calibri" w:hAnsi="Cambria"/>
          <w:color w:val="2E74B5" w:themeColor="accent1" w:themeShade="BF"/>
          <w:sz w:val="52"/>
          <w:szCs w:val="52"/>
          <w:lang w:bidi="ar-DZ"/>
        </w:rPr>
        <w:t>Conclusion</w:t>
      </w:r>
      <w:r w:rsidRPr="003C6C54">
        <w:rPr>
          <w:rFonts w:ascii="Cambria" w:eastAsia="Calibri" w:hAnsi="Cambria"/>
          <w:color w:val="2E74B5" w:themeColor="accent1" w:themeShade="BF"/>
          <w:sz w:val="52"/>
          <w:szCs w:val="52"/>
          <w:lang w:bidi="ar-DZ"/>
        </w:rPr>
        <w:t xml:space="preserve"> et perspectives </w:t>
      </w:r>
      <w:r>
        <w:rPr>
          <w:rFonts w:ascii="Cambria" w:eastAsia="Calibri" w:hAnsi="Cambria"/>
          <w:color w:val="2E74B5" w:themeColor="accent1" w:themeShade="BF"/>
          <w:sz w:val="52"/>
          <w:szCs w:val="52"/>
          <w:lang w:bidi="ar-DZ"/>
        </w:rPr>
        <w:t xml:space="preserve"> </w:t>
      </w:r>
    </w:p>
    <w:p w14:paraId="19AAA3DA" w14:textId="77777777" w:rsidR="003C6C54" w:rsidRDefault="003C6C54" w:rsidP="008D108E">
      <w:pPr>
        <w:rPr>
          <w:lang w:eastAsia="fr-FR"/>
        </w:rPr>
        <w:sectPr w:rsidR="003C6C54" w:rsidSect="000D2594">
          <w:headerReference w:type="default" r:id="rId95"/>
          <w:footerReference w:type="default" r:id="rId96"/>
          <w:pgSz w:w="11906" w:h="16838"/>
          <w:pgMar w:top="1417" w:right="1417" w:bottom="1417" w:left="1417" w:header="708" w:footer="708" w:gutter="0"/>
          <w:cols w:space="708"/>
          <w:docGrid w:linePitch="360"/>
        </w:sectPr>
      </w:pPr>
    </w:p>
    <w:p w14:paraId="3A57248B" w14:textId="3C21B3F3" w:rsidR="00603385" w:rsidRDefault="0060557B" w:rsidP="00603385">
      <w:pPr>
        <w:jc w:val="center"/>
        <w:rPr>
          <w:b/>
          <w:bCs/>
          <w:sz w:val="32"/>
          <w:szCs w:val="32"/>
          <w:lang w:eastAsia="fr-FR"/>
        </w:rPr>
      </w:pPr>
      <w:r w:rsidRPr="0060557B">
        <w:rPr>
          <w:b/>
          <w:bCs/>
          <w:sz w:val="32"/>
          <w:szCs w:val="32"/>
          <w:lang w:eastAsia="fr-FR"/>
        </w:rPr>
        <w:lastRenderedPageBreak/>
        <w:t>Conclusion et perspective</w:t>
      </w:r>
      <w:r w:rsidR="005E24E4">
        <w:rPr>
          <w:b/>
          <w:bCs/>
          <w:sz w:val="32"/>
          <w:szCs w:val="32"/>
          <w:lang w:eastAsia="fr-FR"/>
        </w:rPr>
        <w:t>s</w:t>
      </w:r>
    </w:p>
    <w:p w14:paraId="5D49813B" w14:textId="098CCB24" w:rsidR="008D108E" w:rsidRDefault="00AE2FA0" w:rsidP="00AE2FA0">
      <w:pPr>
        <w:jc w:val="both"/>
        <w:rPr>
          <w:color w:val="222222"/>
          <w:shd w:val="clear" w:color="auto" w:fill="FFFFFF"/>
        </w:rPr>
      </w:pPr>
      <w:r>
        <w:rPr>
          <w:color w:val="222222"/>
          <w:shd w:val="clear" w:color="auto" w:fill="FFFFFF"/>
        </w:rPr>
        <w:t xml:space="preserve"> </w:t>
      </w:r>
      <w:r w:rsidR="00603385">
        <w:rPr>
          <w:color w:val="222222"/>
          <w:shd w:val="clear" w:color="auto" w:fill="FFFFFF"/>
        </w:rPr>
        <w:t xml:space="preserve">   </w:t>
      </w:r>
      <w:r>
        <w:rPr>
          <w:color w:val="222222"/>
          <w:shd w:val="clear" w:color="auto" w:fill="FFFFFF"/>
        </w:rPr>
        <w:t xml:space="preserve"> Sur la base des résultats obtenus, on peut conclure que le diabète de type 1 affecte l’hippocampe et notamment les neurones pyramidaux de la zone CA1 en provoquant des changements histopathologiques et des altérations morphologiques sur ces neurones et qui peuvent être à l’origine de plusieurs maladies neuropsychiatrique et neurodégénératives tel que la maladie d'Alzheimer</w:t>
      </w:r>
      <w:r w:rsidR="00667949">
        <w:rPr>
          <w:color w:val="222222"/>
          <w:shd w:val="clear" w:color="auto" w:fill="FFFFFF"/>
        </w:rPr>
        <w:t>.</w:t>
      </w:r>
    </w:p>
    <w:p w14:paraId="7AE32E70" w14:textId="0A478F26" w:rsidR="008E7372" w:rsidRDefault="008E7372" w:rsidP="008E7372">
      <w:pPr>
        <w:jc w:val="both"/>
        <w:rPr>
          <w:color w:val="222222"/>
          <w:shd w:val="clear" w:color="auto" w:fill="FFFFFF"/>
        </w:rPr>
      </w:pPr>
      <w:r>
        <w:rPr>
          <w:color w:val="222222"/>
          <w:shd w:val="clear" w:color="auto" w:fill="FFFFFF"/>
        </w:rPr>
        <w:t xml:space="preserve">  </w:t>
      </w:r>
      <w:r w:rsidR="00603385">
        <w:rPr>
          <w:color w:val="222222"/>
          <w:shd w:val="clear" w:color="auto" w:fill="FFFFFF"/>
        </w:rPr>
        <w:t xml:space="preserve">   </w:t>
      </w:r>
      <w:r w:rsidRPr="008E7372">
        <w:rPr>
          <w:color w:val="222222"/>
          <w:shd w:val="clear" w:color="auto" w:fill="FFFFFF"/>
        </w:rPr>
        <w:t xml:space="preserve">D’après les résultats, on a montré que l'extrait aqueux de feuilles de </w:t>
      </w:r>
      <w:r w:rsidRPr="000B12BE">
        <w:rPr>
          <w:i/>
          <w:iCs/>
          <w:color w:val="222222"/>
          <w:shd w:val="clear" w:color="auto" w:fill="FFFFFF"/>
        </w:rPr>
        <w:t>Moringa</w:t>
      </w:r>
      <w:r w:rsidR="000B12BE" w:rsidRPr="000B12BE">
        <w:rPr>
          <w:i/>
          <w:iCs/>
          <w:color w:val="222222"/>
          <w:shd w:val="clear" w:color="auto" w:fill="FFFFFF"/>
        </w:rPr>
        <w:t xml:space="preserve"> oleifera</w:t>
      </w:r>
      <w:r w:rsidRPr="008E7372">
        <w:rPr>
          <w:color w:val="222222"/>
          <w:shd w:val="clear" w:color="auto" w:fill="FFFFFF"/>
        </w:rPr>
        <w:t xml:space="preserve"> a un effet curatif</w:t>
      </w:r>
      <w:r w:rsidRPr="008E7372">
        <w:rPr>
          <w:color w:val="222222"/>
          <w:shd w:val="clear" w:color="auto" w:fill="FFFFFF"/>
          <w:rtl/>
        </w:rPr>
        <w:t> </w:t>
      </w:r>
      <w:r w:rsidRPr="008E7372">
        <w:rPr>
          <w:color w:val="222222"/>
          <w:shd w:val="clear" w:color="auto" w:fill="FFFFFF"/>
        </w:rPr>
        <w:t>et peut protège le SNC contre les complications de diabète affectant les neurones.</w:t>
      </w:r>
    </w:p>
    <w:p w14:paraId="2D9D24AF" w14:textId="3E7F4D9A" w:rsidR="00D5052D" w:rsidRPr="00D5052D" w:rsidRDefault="00D5052D" w:rsidP="00D5052D">
      <w:pPr>
        <w:jc w:val="both"/>
        <w:rPr>
          <w:color w:val="222222"/>
          <w:shd w:val="clear" w:color="auto" w:fill="FFFFFF"/>
        </w:rPr>
      </w:pPr>
      <w:r w:rsidRPr="00D5052D">
        <w:rPr>
          <w:color w:val="222222"/>
          <w:shd w:val="clear" w:color="auto" w:fill="FFFFFF"/>
        </w:rPr>
        <w:t xml:space="preserve">  </w:t>
      </w:r>
      <w:r w:rsidR="00603385">
        <w:rPr>
          <w:color w:val="222222"/>
          <w:shd w:val="clear" w:color="auto" w:fill="FFFFFF"/>
        </w:rPr>
        <w:t xml:space="preserve">  </w:t>
      </w:r>
      <w:r w:rsidRPr="00D5052D">
        <w:rPr>
          <w:color w:val="222222"/>
          <w:shd w:val="clear" w:color="auto" w:fill="FFFFFF"/>
        </w:rPr>
        <w:t>Cette étude reste préliminaire et plus superficielle, donc, elle nécessite d’autres études approfondies pour mieux se concentrer sur les effets révélés. Même des études à l’échelle moléculaire sont nécessaires pour déterminer, d’une part les composés des feuilles de MO qui peuvent être responsables de tels effets et d’autre part, le mécanisme absolu par lequel ces composées accomplissent leurs rôles.</w:t>
      </w:r>
    </w:p>
    <w:p w14:paraId="30E52D18" w14:textId="77777777" w:rsidR="008E7372" w:rsidRPr="008E7372" w:rsidRDefault="008E7372" w:rsidP="008E7372">
      <w:pPr>
        <w:jc w:val="both"/>
        <w:rPr>
          <w:color w:val="222222"/>
          <w:shd w:val="clear" w:color="auto" w:fill="FFFFFF"/>
        </w:rPr>
      </w:pPr>
    </w:p>
    <w:p w14:paraId="0F789A6A" w14:textId="77777777" w:rsidR="00AE2FA0" w:rsidRDefault="00AE2FA0" w:rsidP="00AE2FA0">
      <w:pPr>
        <w:jc w:val="both"/>
        <w:rPr>
          <w:color w:val="222222"/>
          <w:shd w:val="clear" w:color="auto" w:fill="FFFFFF"/>
        </w:rPr>
      </w:pPr>
    </w:p>
    <w:p w14:paraId="154A88FB" w14:textId="77777777" w:rsidR="00AE2FA0" w:rsidRPr="008D108E" w:rsidRDefault="00AE2FA0" w:rsidP="00AE2FA0">
      <w:pPr>
        <w:jc w:val="both"/>
        <w:rPr>
          <w:lang w:eastAsia="fr-FR"/>
        </w:rPr>
      </w:pPr>
    </w:p>
    <w:p w14:paraId="6C152664" w14:textId="77777777" w:rsidR="008D108E" w:rsidRDefault="008D108E" w:rsidP="008D108E">
      <w:pPr>
        <w:rPr>
          <w:rFonts w:ascii="Times New Roman" w:eastAsia="Times New Roman" w:hAnsi="Times New Roman" w:cstheme="majorBidi"/>
          <w:b/>
          <w:bCs/>
          <w:noProof/>
          <w:szCs w:val="24"/>
          <w:lang w:eastAsia="fr-FR"/>
        </w:rPr>
      </w:pPr>
    </w:p>
    <w:p w14:paraId="35F3FB76" w14:textId="305FEEF6" w:rsidR="008D108E" w:rsidRDefault="008D108E" w:rsidP="008D108E">
      <w:pPr>
        <w:spacing w:after="120"/>
        <w:jc w:val="both"/>
        <w:rPr>
          <w:rFonts w:cstheme="majorBidi"/>
          <w:szCs w:val="24"/>
        </w:rPr>
      </w:pPr>
    </w:p>
    <w:p w14:paraId="49414615" w14:textId="77777777" w:rsidR="00013039" w:rsidRDefault="00013039" w:rsidP="005426A0">
      <w:pPr>
        <w:rPr>
          <w:rFonts w:cstheme="majorBidi"/>
          <w:szCs w:val="24"/>
        </w:rPr>
        <w:sectPr w:rsidR="00013039" w:rsidSect="005426A0">
          <w:headerReference w:type="default" r:id="rId97"/>
          <w:footerReference w:type="default" r:id="rId98"/>
          <w:pgSz w:w="11906" w:h="16838"/>
          <w:pgMar w:top="1417" w:right="1417" w:bottom="1417" w:left="1417" w:header="708" w:footer="708" w:gutter="0"/>
          <w:pgNumType w:start="51"/>
          <w:cols w:space="708"/>
          <w:docGrid w:linePitch="360"/>
        </w:sectPr>
      </w:pPr>
    </w:p>
    <w:p w14:paraId="6B5F1A52" w14:textId="3A81BC84" w:rsidR="005426A0" w:rsidRPr="005426A0" w:rsidRDefault="005426A0" w:rsidP="005426A0">
      <w:pPr>
        <w:rPr>
          <w:rFonts w:cstheme="majorBidi"/>
          <w:szCs w:val="24"/>
        </w:rPr>
      </w:pPr>
    </w:p>
    <w:p w14:paraId="1E29F031" w14:textId="49F05247" w:rsidR="005426A0" w:rsidRPr="005426A0" w:rsidRDefault="005426A0" w:rsidP="005426A0">
      <w:pPr>
        <w:rPr>
          <w:rFonts w:cstheme="majorBidi"/>
          <w:szCs w:val="24"/>
        </w:rPr>
      </w:pPr>
    </w:p>
    <w:p w14:paraId="23915CC4" w14:textId="1AA07F0E" w:rsidR="005426A0" w:rsidRPr="005426A0" w:rsidRDefault="005426A0" w:rsidP="005426A0">
      <w:pPr>
        <w:rPr>
          <w:rFonts w:cstheme="majorBidi"/>
          <w:szCs w:val="24"/>
        </w:rPr>
      </w:pPr>
    </w:p>
    <w:p w14:paraId="1A370A3D" w14:textId="4B110FA5" w:rsidR="005426A0" w:rsidRDefault="005426A0" w:rsidP="005426A0">
      <w:pPr>
        <w:rPr>
          <w:rFonts w:cstheme="majorBidi"/>
          <w:szCs w:val="24"/>
        </w:rPr>
      </w:pPr>
    </w:p>
    <w:p w14:paraId="6891FED6" w14:textId="43EA4609" w:rsidR="009C3E50" w:rsidRDefault="009C3E50" w:rsidP="005426A0">
      <w:pPr>
        <w:rPr>
          <w:rFonts w:cstheme="majorBidi"/>
          <w:szCs w:val="24"/>
        </w:rPr>
      </w:pPr>
    </w:p>
    <w:p w14:paraId="0D8DAF80" w14:textId="0F926804" w:rsidR="009C3E50" w:rsidRDefault="009C3E50" w:rsidP="005426A0">
      <w:pPr>
        <w:rPr>
          <w:rFonts w:cstheme="majorBidi"/>
          <w:szCs w:val="24"/>
        </w:rPr>
      </w:pPr>
    </w:p>
    <w:p w14:paraId="7EAD22DD" w14:textId="531F6814" w:rsidR="009C3E50" w:rsidRDefault="009C3E50" w:rsidP="005426A0">
      <w:pPr>
        <w:rPr>
          <w:rFonts w:cstheme="majorBidi"/>
          <w:szCs w:val="24"/>
        </w:rPr>
      </w:pPr>
    </w:p>
    <w:p w14:paraId="76E8A167" w14:textId="1DEDA992" w:rsidR="009C3E50" w:rsidRDefault="009C3E50" w:rsidP="005426A0">
      <w:pPr>
        <w:rPr>
          <w:rFonts w:cstheme="majorBidi"/>
          <w:szCs w:val="24"/>
        </w:rPr>
      </w:pPr>
    </w:p>
    <w:p w14:paraId="14F52038" w14:textId="207CD267" w:rsidR="00DE45C3" w:rsidRDefault="00DE45C3" w:rsidP="005426A0">
      <w:pPr>
        <w:rPr>
          <w:rFonts w:cstheme="majorBidi"/>
          <w:szCs w:val="24"/>
        </w:rPr>
      </w:pPr>
    </w:p>
    <w:p w14:paraId="6FA07E33" w14:textId="7B1660FC" w:rsidR="0056641E" w:rsidRDefault="0056641E" w:rsidP="005426A0">
      <w:pPr>
        <w:rPr>
          <w:rFonts w:cstheme="majorBidi"/>
          <w:szCs w:val="24"/>
        </w:rPr>
      </w:pPr>
    </w:p>
    <w:p w14:paraId="2493AA7F" w14:textId="77777777" w:rsidR="0056641E" w:rsidRDefault="0056641E" w:rsidP="005426A0">
      <w:pPr>
        <w:rPr>
          <w:rFonts w:cstheme="majorBidi"/>
          <w:szCs w:val="24"/>
        </w:rPr>
      </w:pPr>
    </w:p>
    <w:p w14:paraId="629C5F7E" w14:textId="77777777" w:rsidR="00DE45C3" w:rsidRDefault="00DE45C3" w:rsidP="005426A0">
      <w:pPr>
        <w:rPr>
          <w:rFonts w:cstheme="majorBidi"/>
          <w:szCs w:val="24"/>
        </w:rPr>
      </w:pPr>
    </w:p>
    <w:p w14:paraId="3E960055" w14:textId="75B363E0" w:rsidR="003A2A0E" w:rsidRPr="00687999" w:rsidRDefault="003A2A0E" w:rsidP="003D60D8">
      <w:pPr>
        <w:pStyle w:val="Titre2"/>
        <w:jc w:val="center"/>
        <w:rPr>
          <w:rFonts w:ascii="Cambria" w:eastAsia="Calibri" w:hAnsi="Cambria"/>
          <w:color w:val="2E74B5" w:themeColor="accent1" w:themeShade="BF"/>
          <w:sz w:val="52"/>
          <w:szCs w:val="52"/>
          <w:lang w:bidi="ar-DZ"/>
        </w:rPr>
      </w:pPr>
      <w:r w:rsidRPr="003A2A0E">
        <w:t xml:space="preserve"> </w:t>
      </w:r>
      <w:r w:rsidRPr="003A2A0E">
        <w:rPr>
          <w:rFonts w:ascii="Cambria" w:eastAsia="Calibri" w:hAnsi="Cambria"/>
          <w:color w:val="2E74B5" w:themeColor="accent1" w:themeShade="BF"/>
          <w:sz w:val="52"/>
          <w:szCs w:val="52"/>
          <w:lang w:bidi="ar-DZ"/>
        </w:rPr>
        <w:t xml:space="preserve">Références bibliographiques </w:t>
      </w:r>
      <w:r w:rsidRPr="003C6C54">
        <w:rPr>
          <w:rFonts w:ascii="Cambria" w:eastAsia="Calibri" w:hAnsi="Cambria"/>
          <w:color w:val="2E74B5" w:themeColor="accent1" w:themeShade="BF"/>
          <w:sz w:val="52"/>
          <w:szCs w:val="52"/>
          <w:lang w:bidi="ar-DZ"/>
        </w:rPr>
        <w:t xml:space="preserve"> </w:t>
      </w:r>
      <w:r>
        <w:rPr>
          <w:rFonts w:ascii="Cambria" w:eastAsia="Calibri" w:hAnsi="Cambria"/>
          <w:color w:val="2E74B5" w:themeColor="accent1" w:themeShade="BF"/>
          <w:sz w:val="52"/>
          <w:szCs w:val="52"/>
          <w:lang w:bidi="ar-DZ"/>
        </w:rPr>
        <w:t xml:space="preserve"> </w:t>
      </w:r>
    </w:p>
    <w:p w14:paraId="6AFE1871" w14:textId="77777777" w:rsidR="003D60D8" w:rsidRDefault="003D60D8" w:rsidP="003A2A0E">
      <w:pPr>
        <w:tabs>
          <w:tab w:val="left" w:pos="7275"/>
        </w:tabs>
        <w:jc w:val="center"/>
        <w:rPr>
          <w:rFonts w:cstheme="majorBidi"/>
          <w:color w:val="2E74B5" w:themeColor="accent1" w:themeShade="BF"/>
          <w:szCs w:val="24"/>
        </w:rPr>
      </w:pPr>
    </w:p>
    <w:p w14:paraId="79073A21" w14:textId="77777777" w:rsidR="00A2751A" w:rsidRDefault="00A2751A" w:rsidP="003A2A0E">
      <w:pPr>
        <w:tabs>
          <w:tab w:val="left" w:pos="7275"/>
        </w:tabs>
        <w:jc w:val="center"/>
        <w:rPr>
          <w:rFonts w:cstheme="majorBidi"/>
          <w:color w:val="2E74B5" w:themeColor="accent1" w:themeShade="BF"/>
          <w:szCs w:val="24"/>
        </w:rPr>
      </w:pPr>
    </w:p>
    <w:p w14:paraId="395378E6" w14:textId="6B49607B" w:rsidR="00A2751A" w:rsidRDefault="00A2751A" w:rsidP="003A2A0E">
      <w:pPr>
        <w:tabs>
          <w:tab w:val="left" w:pos="7275"/>
        </w:tabs>
        <w:jc w:val="center"/>
        <w:rPr>
          <w:rFonts w:cstheme="majorBidi"/>
          <w:color w:val="2E74B5" w:themeColor="accent1" w:themeShade="BF"/>
          <w:szCs w:val="24"/>
        </w:rPr>
        <w:sectPr w:rsidR="00A2751A" w:rsidSect="005426A0">
          <w:headerReference w:type="default" r:id="rId99"/>
          <w:footerReference w:type="default" r:id="rId100"/>
          <w:pgSz w:w="11906" w:h="16838"/>
          <w:pgMar w:top="1417" w:right="1417" w:bottom="1417" w:left="1417" w:header="708" w:footer="708" w:gutter="0"/>
          <w:pgNumType w:start="51"/>
          <w:cols w:space="708"/>
          <w:docGrid w:linePitch="360"/>
        </w:sectPr>
      </w:pPr>
    </w:p>
    <w:p w14:paraId="1252A266" w14:textId="3EB80DF7" w:rsidR="00871676" w:rsidRPr="00871676" w:rsidRDefault="003D60D8" w:rsidP="00871676">
      <w:pPr>
        <w:tabs>
          <w:tab w:val="left" w:pos="7275"/>
        </w:tabs>
        <w:rPr>
          <w:rFonts w:cstheme="majorBidi"/>
          <w:b/>
          <w:bCs/>
          <w:sz w:val="28"/>
          <w:szCs w:val="28"/>
        </w:rPr>
      </w:pPr>
      <w:r w:rsidRPr="003D60D8">
        <w:rPr>
          <w:rFonts w:cstheme="majorBidi"/>
          <w:b/>
          <w:bCs/>
          <w:sz w:val="28"/>
          <w:szCs w:val="28"/>
        </w:rPr>
        <w:lastRenderedPageBreak/>
        <w:t>Références Bibliographiques</w:t>
      </w:r>
      <w:bookmarkStart w:id="65" w:name="_Hlk105280068"/>
    </w:p>
    <w:p w14:paraId="6B380B93" w14:textId="703D40D1" w:rsidR="005E0F23" w:rsidRPr="005E0F23" w:rsidRDefault="009A05F5" w:rsidP="0062620D">
      <w:pPr>
        <w:pStyle w:val="Paragraphedeliste"/>
        <w:numPr>
          <w:ilvl w:val="0"/>
          <w:numId w:val="19"/>
        </w:numPr>
        <w:spacing w:after="200" w:line="276" w:lineRule="auto"/>
        <w:jc w:val="both"/>
        <w:rPr>
          <w:rFonts w:eastAsia="Calibri" w:cs="Times New Roman"/>
          <w:color w:val="000000"/>
          <w:sz w:val="24"/>
          <w:szCs w:val="24"/>
          <w:lang w:val="en-US"/>
        </w:rPr>
      </w:pPr>
      <w:r w:rsidRPr="005E0F23">
        <w:rPr>
          <w:rFonts w:eastAsia="Calibri" w:cs="Times New Roman"/>
          <w:b/>
          <w:bCs/>
          <w:color w:val="000000"/>
          <w:sz w:val="24"/>
          <w:szCs w:val="24"/>
          <w:lang w:val="en-US"/>
        </w:rPr>
        <w:t xml:space="preserve">Ahmadpour, S. H., &amp; Haghir, H. </w:t>
      </w:r>
      <w:r w:rsidR="005E0F23" w:rsidRPr="005E0F23">
        <w:rPr>
          <w:rFonts w:eastAsia="Calibri" w:cs="Times New Roman"/>
          <w:color w:val="000000"/>
          <w:sz w:val="24"/>
          <w:szCs w:val="24"/>
          <w:lang w:val="en-US"/>
        </w:rPr>
        <w:t xml:space="preserve">(2011). Diabetes mellitus type 1 induces dark neuron formation in the dentate gyrus: a study by Gallyas' method and transmission electron microscopy. </w:t>
      </w:r>
      <w:r w:rsidR="005E0F23" w:rsidRPr="004C39B1">
        <w:rPr>
          <w:rFonts w:eastAsia="Calibri" w:cs="Times New Roman"/>
          <w:i/>
          <w:iCs/>
          <w:color w:val="000000"/>
          <w:sz w:val="24"/>
          <w:szCs w:val="24"/>
          <w:lang w:val="en-US"/>
        </w:rPr>
        <w:t>Rom J Morphol Embryol</w:t>
      </w:r>
      <w:r w:rsidR="005E0F23" w:rsidRPr="005E0F23">
        <w:rPr>
          <w:rFonts w:eastAsia="Calibri" w:cs="Times New Roman"/>
          <w:color w:val="000000"/>
          <w:sz w:val="24"/>
          <w:szCs w:val="24"/>
          <w:lang w:val="en-US"/>
        </w:rPr>
        <w:t>, 52(2), 575-9.</w:t>
      </w:r>
      <w:r w:rsidR="005E0F23" w:rsidRPr="005E0F23">
        <w:rPr>
          <w:rFonts w:eastAsia="Calibri" w:cs="Times New Roman"/>
          <w:color w:val="000000"/>
          <w:sz w:val="24"/>
          <w:szCs w:val="24"/>
          <w:rtl/>
          <w:lang w:val="en-US"/>
        </w:rPr>
        <w:t>‏</w:t>
      </w:r>
    </w:p>
    <w:p w14:paraId="3B802928" w14:textId="75F45B96" w:rsidR="007C5F19" w:rsidRPr="007C5F19" w:rsidRDefault="009A05F5" w:rsidP="00225D8F">
      <w:pPr>
        <w:pStyle w:val="Paragraphedeliste"/>
        <w:numPr>
          <w:ilvl w:val="0"/>
          <w:numId w:val="19"/>
        </w:numPr>
        <w:spacing w:after="120" w:line="264" w:lineRule="auto"/>
        <w:jc w:val="both"/>
        <w:rPr>
          <w:rFonts w:eastAsia="Calibri" w:cs="Times New Roman"/>
          <w:sz w:val="24"/>
          <w:szCs w:val="24"/>
        </w:rPr>
      </w:pPr>
      <w:r w:rsidRPr="007C5F19">
        <w:rPr>
          <w:rFonts w:eastAsia="Calibri" w:cs="Times New Roman"/>
          <w:b/>
          <w:bCs/>
          <w:sz w:val="24"/>
          <w:szCs w:val="24"/>
        </w:rPr>
        <w:t>Akinlolu, A. A., Ghazali, O. K., Ameen, O. M., Oyebanji, S. C., Omotoso, G. O., Enaibe, B. U., ... &amp; Enaibe, B.</w:t>
      </w:r>
      <w:r w:rsidRPr="007C5F19">
        <w:rPr>
          <w:rFonts w:eastAsia="Calibri" w:cs="Times New Roman"/>
          <w:sz w:val="24"/>
          <w:szCs w:val="24"/>
        </w:rPr>
        <w:t xml:space="preserve"> </w:t>
      </w:r>
      <w:r w:rsidR="007C5F19" w:rsidRPr="007C5F19">
        <w:rPr>
          <w:rFonts w:eastAsia="Calibri" w:cs="Times New Roman"/>
          <w:sz w:val="24"/>
          <w:szCs w:val="24"/>
        </w:rPr>
        <w:t xml:space="preserve">(2014). </w:t>
      </w:r>
      <w:r w:rsidR="007C5F19" w:rsidRPr="002B0EBE">
        <w:rPr>
          <w:rFonts w:eastAsia="Calibri" w:cs="Times New Roman"/>
          <w:i/>
          <w:iCs/>
          <w:sz w:val="24"/>
          <w:szCs w:val="24"/>
        </w:rPr>
        <w:t>Moringa oleifera</w:t>
      </w:r>
      <w:r w:rsidR="007C5F19" w:rsidRPr="007C5F19">
        <w:rPr>
          <w:rFonts w:eastAsia="Calibri" w:cs="Times New Roman"/>
          <w:sz w:val="24"/>
          <w:szCs w:val="24"/>
        </w:rPr>
        <w:t xml:space="preserve"> impairs the morphology and functions of the Kidney in adult Wistar rats. </w:t>
      </w:r>
      <w:r w:rsidR="007C5F19" w:rsidRPr="007C5F19">
        <w:rPr>
          <w:rFonts w:eastAsia="Calibri" w:cs="Times New Roman"/>
          <w:i/>
          <w:iCs/>
          <w:sz w:val="24"/>
          <w:szCs w:val="24"/>
        </w:rPr>
        <w:t>Int J Morphol</w:t>
      </w:r>
      <w:r w:rsidR="007C5F19" w:rsidRPr="007C5F19">
        <w:rPr>
          <w:rFonts w:eastAsia="Calibri" w:cs="Times New Roman"/>
          <w:sz w:val="24"/>
          <w:szCs w:val="24"/>
        </w:rPr>
        <w:t>, 32, 469-474.</w:t>
      </w:r>
      <w:r w:rsidR="007C5F19" w:rsidRPr="007C5F19">
        <w:rPr>
          <w:rFonts w:eastAsia="Calibri" w:cs="Times New Roman"/>
          <w:sz w:val="24"/>
          <w:szCs w:val="24"/>
          <w:rtl/>
        </w:rPr>
        <w:t>‏</w:t>
      </w:r>
    </w:p>
    <w:p w14:paraId="12B0A229" w14:textId="24478515" w:rsidR="00871676" w:rsidRPr="00C95F5A" w:rsidRDefault="009C3A66" w:rsidP="00225D8F">
      <w:pPr>
        <w:pStyle w:val="Paragraphedeliste"/>
        <w:numPr>
          <w:ilvl w:val="0"/>
          <w:numId w:val="19"/>
        </w:numPr>
        <w:spacing w:after="120" w:line="264" w:lineRule="auto"/>
        <w:jc w:val="both"/>
        <w:rPr>
          <w:rFonts w:eastAsia="Calibri" w:cs="Times New Roman"/>
          <w:sz w:val="24"/>
          <w:szCs w:val="24"/>
        </w:rPr>
      </w:pPr>
      <w:r w:rsidRPr="00C95F5A">
        <w:rPr>
          <w:rFonts w:eastAsia="Calibri" w:cs="Times New Roman"/>
          <w:b/>
          <w:bCs/>
          <w:sz w:val="24"/>
          <w:szCs w:val="24"/>
        </w:rPr>
        <w:t>Alberti, K. G. M. M., &amp; Zimmet, P. Z.</w:t>
      </w:r>
      <w:r w:rsidRPr="00C95F5A">
        <w:rPr>
          <w:rFonts w:eastAsia="Calibri" w:cs="Times New Roman"/>
          <w:sz w:val="24"/>
          <w:szCs w:val="24"/>
        </w:rPr>
        <w:t xml:space="preserve"> </w:t>
      </w:r>
      <w:r w:rsidR="00871676" w:rsidRPr="00C95F5A">
        <w:rPr>
          <w:rFonts w:eastAsia="Calibri" w:cs="Times New Roman"/>
          <w:sz w:val="24"/>
          <w:szCs w:val="24"/>
        </w:rPr>
        <w:t xml:space="preserve">(1998). Definition, diagnosis and classification of diabetes mellitus and its complications. Part 1 : diagnosis and classification of diabetes mellitus. Provisional report of a WHO consultation. </w:t>
      </w:r>
      <w:r w:rsidR="00871676" w:rsidRPr="005F111C">
        <w:rPr>
          <w:rFonts w:eastAsia="Calibri" w:cs="Times New Roman"/>
          <w:i/>
          <w:iCs/>
          <w:sz w:val="24"/>
          <w:szCs w:val="24"/>
        </w:rPr>
        <w:t>Diabetic medicine, 15(7)</w:t>
      </w:r>
      <w:r w:rsidR="00871676" w:rsidRPr="00C95F5A">
        <w:rPr>
          <w:rFonts w:eastAsia="Calibri" w:cs="Times New Roman"/>
          <w:sz w:val="24"/>
          <w:szCs w:val="24"/>
        </w:rPr>
        <w:t>, 539-553.</w:t>
      </w:r>
      <w:r w:rsidR="00871676" w:rsidRPr="00C95F5A">
        <w:rPr>
          <w:rFonts w:eastAsia="Calibri" w:cs="Times New Roman" w:hint="cs"/>
          <w:sz w:val="24"/>
          <w:szCs w:val="24"/>
          <w:rtl/>
        </w:rPr>
        <w:t>‏</w:t>
      </w:r>
    </w:p>
    <w:p w14:paraId="1A5AC8A1" w14:textId="16A0AC45" w:rsidR="00E43BC0" w:rsidRPr="00E43BC0" w:rsidRDefault="009C3A66" w:rsidP="0062620D">
      <w:pPr>
        <w:pStyle w:val="Paragraphedeliste"/>
        <w:numPr>
          <w:ilvl w:val="0"/>
          <w:numId w:val="19"/>
        </w:numPr>
        <w:suppressAutoHyphens/>
        <w:autoSpaceDN w:val="0"/>
        <w:jc w:val="both"/>
        <w:textAlignment w:val="baseline"/>
        <w:rPr>
          <w:rFonts w:eastAsia="Calibri" w:cs="Times New Roman"/>
          <w:sz w:val="24"/>
          <w:szCs w:val="24"/>
        </w:rPr>
      </w:pPr>
      <w:r w:rsidRPr="00E43BC0">
        <w:rPr>
          <w:rFonts w:eastAsia="Calibri" w:cs="Times New Roman"/>
          <w:b/>
          <w:bCs/>
          <w:sz w:val="24"/>
          <w:szCs w:val="24"/>
        </w:rPr>
        <w:t>Ambi, A. A., Abdurahman, E. M., Katsayal, U. A., Sule, M. I., Pateh, U. U., &amp; Ibrahim, N. D.</w:t>
      </w:r>
      <w:r w:rsidRPr="00E43BC0">
        <w:rPr>
          <w:rFonts w:eastAsia="Calibri" w:cs="Times New Roman"/>
          <w:sz w:val="24"/>
          <w:szCs w:val="24"/>
        </w:rPr>
        <w:t xml:space="preserve"> </w:t>
      </w:r>
      <w:r w:rsidR="00E43BC0" w:rsidRPr="00E43BC0">
        <w:rPr>
          <w:rFonts w:eastAsia="Calibri" w:cs="Times New Roman"/>
          <w:sz w:val="24"/>
          <w:szCs w:val="24"/>
        </w:rPr>
        <w:t xml:space="preserve">(2011). Toxicity evaluation of </w:t>
      </w:r>
      <w:r w:rsidR="00E43BC0" w:rsidRPr="007C1E06">
        <w:rPr>
          <w:rFonts w:eastAsia="Calibri" w:cs="Times New Roman"/>
          <w:i/>
          <w:iCs/>
          <w:sz w:val="24"/>
          <w:szCs w:val="24"/>
        </w:rPr>
        <w:t>Moringa oleifera</w:t>
      </w:r>
      <w:r w:rsidR="00E43BC0" w:rsidRPr="00E43BC0">
        <w:rPr>
          <w:rFonts w:eastAsia="Calibri" w:cs="Times New Roman"/>
          <w:sz w:val="24"/>
          <w:szCs w:val="24"/>
        </w:rPr>
        <w:t xml:space="preserve"> leaves</w:t>
      </w:r>
      <w:r w:rsidR="00E43BC0" w:rsidRPr="00E43BC0">
        <w:rPr>
          <w:rFonts w:eastAsia="Calibri" w:cs="Times New Roman"/>
          <w:i/>
          <w:iCs/>
          <w:sz w:val="24"/>
          <w:szCs w:val="24"/>
        </w:rPr>
        <w:t>. Int J Pharmaceut Res Innovat, 4</w:t>
      </w:r>
      <w:r w:rsidR="00E43BC0" w:rsidRPr="00E43BC0">
        <w:rPr>
          <w:rFonts w:eastAsia="Calibri" w:cs="Times New Roman"/>
          <w:sz w:val="24"/>
          <w:szCs w:val="24"/>
        </w:rPr>
        <w:t>, 22-24.</w:t>
      </w:r>
      <w:r w:rsidR="00E43BC0" w:rsidRPr="00E43BC0">
        <w:rPr>
          <w:rFonts w:eastAsia="Calibri" w:cs="Times New Roman"/>
          <w:sz w:val="24"/>
          <w:szCs w:val="24"/>
          <w:rtl/>
        </w:rPr>
        <w:t>‏</w:t>
      </w:r>
    </w:p>
    <w:p w14:paraId="2F5B178A" w14:textId="278D209B" w:rsidR="00871676" w:rsidRPr="00C95F5A" w:rsidRDefault="005A136C" w:rsidP="0062620D">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 xml:space="preserve">Andersen, P., Morris, R., Amaral, D., Bliss, T., O’keefe, J. </w:t>
      </w:r>
      <w:r w:rsidR="00871676" w:rsidRPr="00C95F5A">
        <w:rPr>
          <w:rFonts w:eastAsia="Calibri" w:cs="Times New Roman"/>
          <w:sz w:val="24"/>
          <w:szCs w:val="24"/>
        </w:rPr>
        <w:t>(2016). The Hippocampus Book. Oxford University Press.</w:t>
      </w:r>
    </w:p>
    <w:p w14:paraId="54A2CDEB" w14:textId="6DD3A729" w:rsidR="00871676" w:rsidRPr="00C95F5A" w:rsidRDefault="005A136C" w:rsidP="00225D8F">
      <w:pPr>
        <w:pStyle w:val="Paragraphedeliste"/>
        <w:numPr>
          <w:ilvl w:val="0"/>
          <w:numId w:val="19"/>
        </w:numPr>
        <w:spacing w:after="120" w:line="264" w:lineRule="auto"/>
        <w:jc w:val="both"/>
        <w:rPr>
          <w:rFonts w:eastAsia="Calibri" w:cs="Times New Roman"/>
          <w:sz w:val="24"/>
          <w:szCs w:val="24"/>
        </w:rPr>
      </w:pPr>
      <w:r w:rsidRPr="00C95F5A">
        <w:rPr>
          <w:rFonts w:eastAsia="Calibri" w:cs="Times New Roman"/>
          <w:b/>
          <w:bCs/>
          <w:sz w:val="24"/>
          <w:szCs w:val="24"/>
        </w:rPr>
        <w:t>Annapurna, A., Mahalakshmi, D. K., &amp; Krishna, K. M.</w:t>
      </w:r>
      <w:r w:rsidR="00871676" w:rsidRPr="00C95F5A">
        <w:rPr>
          <w:rFonts w:eastAsia="Calibri" w:cs="Times New Roman"/>
          <w:sz w:val="24"/>
          <w:szCs w:val="24"/>
        </w:rPr>
        <w:t xml:space="preserve"> (2001). Antidiabetic activity of a poly herbal preparation (tincture of panchparna) in normal and diabetic rats.</w:t>
      </w:r>
      <w:r w:rsidR="00871676" w:rsidRPr="00C95F5A">
        <w:rPr>
          <w:rFonts w:eastAsia="Calibri" w:cs="Times New Roman"/>
          <w:sz w:val="24"/>
          <w:szCs w:val="24"/>
          <w:rtl/>
        </w:rPr>
        <w:t>‏</w:t>
      </w:r>
    </w:p>
    <w:p w14:paraId="00281195" w14:textId="22E23613" w:rsidR="005B780F" w:rsidRPr="005B780F" w:rsidRDefault="005A136C" w:rsidP="00225D8F">
      <w:pPr>
        <w:pStyle w:val="Paragraphedeliste"/>
        <w:numPr>
          <w:ilvl w:val="0"/>
          <w:numId w:val="19"/>
        </w:numPr>
        <w:suppressAutoHyphens/>
        <w:autoSpaceDN w:val="0"/>
        <w:jc w:val="both"/>
        <w:textAlignment w:val="baseline"/>
        <w:rPr>
          <w:rFonts w:eastAsia="Calibri" w:cs="Times New Roman"/>
          <w:color w:val="000000"/>
          <w:sz w:val="24"/>
          <w:szCs w:val="24"/>
        </w:rPr>
      </w:pPr>
      <w:r w:rsidRPr="005B780F">
        <w:rPr>
          <w:rFonts w:eastAsia="Calibri" w:cs="Times New Roman"/>
          <w:b/>
          <w:bCs/>
          <w:color w:val="000000"/>
          <w:sz w:val="24"/>
          <w:szCs w:val="24"/>
        </w:rPr>
        <w:t>Anudeep, S., Prasanna, V. K., Adya, S. M., &amp; Radha, C.</w:t>
      </w:r>
      <w:r w:rsidRPr="005B780F">
        <w:rPr>
          <w:rFonts w:eastAsia="Calibri" w:cs="Times New Roman"/>
          <w:color w:val="000000"/>
          <w:sz w:val="24"/>
          <w:szCs w:val="24"/>
        </w:rPr>
        <w:t xml:space="preserve"> </w:t>
      </w:r>
      <w:r w:rsidR="005B780F" w:rsidRPr="005B780F">
        <w:rPr>
          <w:rFonts w:eastAsia="Calibri" w:cs="Times New Roman"/>
          <w:color w:val="000000"/>
          <w:sz w:val="24"/>
          <w:szCs w:val="24"/>
        </w:rPr>
        <w:t xml:space="preserve">(2016). Characterization of soluble dietary fiber from </w:t>
      </w:r>
      <w:r w:rsidR="005B780F" w:rsidRPr="001F2D60">
        <w:rPr>
          <w:rFonts w:eastAsia="Calibri" w:cs="Times New Roman"/>
          <w:i/>
          <w:iCs/>
          <w:color w:val="000000"/>
          <w:sz w:val="24"/>
          <w:szCs w:val="24"/>
        </w:rPr>
        <w:t xml:space="preserve">Moringa oleifera </w:t>
      </w:r>
      <w:r w:rsidR="005B780F" w:rsidRPr="005B780F">
        <w:rPr>
          <w:rFonts w:eastAsia="Calibri" w:cs="Times New Roman"/>
          <w:color w:val="000000"/>
          <w:sz w:val="24"/>
          <w:szCs w:val="24"/>
        </w:rPr>
        <w:t xml:space="preserve">seeds and its immunomodulatory effects. </w:t>
      </w:r>
      <w:r w:rsidR="005B780F" w:rsidRPr="005B780F">
        <w:rPr>
          <w:rFonts w:eastAsia="Calibri" w:cs="Times New Roman"/>
          <w:i/>
          <w:iCs/>
          <w:color w:val="000000"/>
          <w:sz w:val="24"/>
          <w:szCs w:val="24"/>
        </w:rPr>
        <w:t>International Journal of Biological Macromolecules, 91</w:t>
      </w:r>
      <w:r w:rsidR="005B780F" w:rsidRPr="005B780F">
        <w:rPr>
          <w:rFonts w:eastAsia="Calibri" w:cs="Times New Roman"/>
          <w:color w:val="000000"/>
          <w:sz w:val="24"/>
          <w:szCs w:val="24"/>
        </w:rPr>
        <w:t>, 656-662.</w:t>
      </w:r>
      <w:r w:rsidR="005B780F" w:rsidRPr="005B780F">
        <w:rPr>
          <w:rFonts w:eastAsia="Calibri" w:cs="Times New Roman"/>
          <w:color w:val="000000"/>
          <w:sz w:val="24"/>
          <w:szCs w:val="24"/>
          <w:rtl/>
        </w:rPr>
        <w:t>‏</w:t>
      </w:r>
    </w:p>
    <w:p w14:paraId="34C75C1A" w14:textId="3646DAD1" w:rsidR="00871676" w:rsidRPr="00C95F5A" w:rsidRDefault="005A136C" w:rsidP="00225D8F">
      <w:pPr>
        <w:pStyle w:val="Paragraphedeliste"/>
        <w:numPr>
          <w:ilvl w:val="0"/>
          <w:numId w:val="19"/>
        </w:numPr>
        <w:suppressAutoHyphens/>
        <w:autoSpaceDN w:val="0"/>
        <w:jc w:val="both"/>
        <w:textAlignment w:val="baseline"/>
        <w:rPr>
          <w:rFonts w:eastAsia="Calibri" w:cs="Times New Roman"/>
          <w:color w:val="000000"/>
          <w:sz w:val="24"/>
          <w:szCs w:val="24"/>
        </w:rPr>
      </w:pPr>
      <w:r w:rsidRPr="00C95F5A">
        <w:rPr>
          <w:rFonts w:eastAsia="Calibri" w:cs="Times New Roman"/>
          <w:b/>
          <w:bCs/>
          <w:color w:val="000000"/>
          <w:sz w:val="24"/>
          <w:szCs w:val="24"/>
        </w:rPr>
        <w:t>Anwar F, Ashraf M, Bhanger Mi.</w:t>
      </w:r>
      <w:r w:rsidRPr="00C95F5A">
        <w:rPr>
          <w:rFonts w:eastAsia="Calibri" w:cs="Times New Roman"/>
          <w:color w:val="000000"/>
          <w:sz w:val="24"/>
          <w:szCs w:val="24"/>
        </w:rPr>
        <w:t xml:space="preserve"> </w:t>
      </w:r>
      <w:r w:rsidR="00871676" w:rsidRPr="00C95F5A">
        <w:rPr>
          <w:rFonts w:eastAsia="Calibri" w:cs="Times New Roman"/>
          <w:color w:val="000000"/>
          <w:sz w:val="24"/>
          <w:szCs w:val="24"/>
        </w:rPr>
        <w:t xml:space="preserve">(2005). Interprovenance variation in the composition of </w:t>
      </w:r>
      <w:r w:rsidR="00871676" w:rsidRPr="001F2D60">
        <w:rPr>
          <w:rFonts w:eastAsia="Calibri" w:cs="Times New Roman"/>
          <w:i/>
          <w:iCs/>
          <w:color w:val="000000"/>
          <w:sz w:val="24"/>
          <w:szCs w:val="24"/>
        </w:rPr>
        <w:t>Moringa oleifera</w:t>
      </w:r>
      <w:r w:rsidR="00871676" w:rsidRPr="00C95F5A">
        <w:rPr>
          <w:rFonts w:eastAsia="Calibri" w:cs="Times New Roman"/>
          <w:color w:val="000000"/>
          <w:sz w:val="24"/>
          <w:szCs w:val="24"/>
        </w:rPr>
        <w:t xml:space="preserve"> oil seeds from Pakistan. J. </w:t>
      </w:r>
      <w:r w:rsidR="00871676" w:rsidRPr="00DB162B">
        <w:rPr>
          <w:rFonts w:eastAsia="Calibri" w:cs="Times New Roman"/>
          <w:i/>
          <w:iCs/>
          <w:color w:val="000000"/>
          <w:sz w:val="24"/>
          <w:szCs w:val="24"/>
        </w:rPr>
        <w:t>Am. Oïl Chem. Soc., 82</w:t>
      </w:r>
      <w:r w:rsidR="00871676" w:rsidRPr="00C95F5A">
        <w:rPr>
          <w:rFonts w:eastAsia="Calibri" w:cs="Times New Roman"/>
          <w:color w:val="000000"/>
          <w:sz w:val="24"/>
          <w:szCs w:val="24"/>
        </w:rPr>
        <w:t xml:space="preserve"> : 45–51.</w:t>
      </w:r>
    </w:p>
    <w:p w14:paraId="22317FF5" w14:textId="176812D7" w:rsidR="00240565" w:rsidRPr="00240565" w:rsidRDefault="005A136C" w:rsidP="00225D8F">
      <w:pPr>
        <w:pStyle w:val="Paragraphedeliste"/>
        <w:numPr>
          <w:ilvl w:val="0"/>
          <w:numId w:val="19"/>
        </w:numPr>
        <w:spacing w:after="120" w:line="264" w:lineRule="auto"/>
        <w:jc w:val="both"/>
        <w:rPr>
          <w:rFonts w:eastAsia="Calibri" w:cs="Times New Roman"/>
          <w:sz w:val="24"/>
          <w:szCs w:val="24"/>
        </w:rPr>
      </w:pPr>
      <w:r w:rsidRPr="00E67D51">
        <w:rPr>
          <w:rFonts w:eastAsia="Calibri" w:cs="Times New Roman"/>
          <w:b/>
          <w:bCs/>
          <w:sz w:val="24"/>
          <w:szCs w:val="24"/>
        </w:rPr>
        <w:t>Asomugha, A. L., Ezejindu, D. N., Asomugha, R. N., Anyabolu, A. E., &amp; Ojukwu, P. C.</w:t>
      </w:r>
      <w:r w:rsidR="00E67D51" w:rsidRPr="00E67D51">
        <w:rPr>
          <w:rFonts w:eastAsia="Calibri" w:cs="Times New Roman"/>
          <w:b/>
          <w:bCs/>
          <w:sz w:val="24"/>
          <w:szCs w:val="24"/>
        </w:rPr>
        <w:t xml:space="preserve"> </w:t>
      </w:r>
      <w:r w:rsidR="00240565" w:rsidRPr="00240565">
        <w:rPr>
          <w:rFonts w:eastAsia="Calibri" w:cs="Times New Roman"/>
          <w:sz w:val="24"/>
          <w:szCs w:val="24"/>
        </w:rPr>
        <w:t xml:space="preserve">(2015). Evaluation of toxicity effect of graded doses of </w:t>
      </w:r>
      <w:r w:rsidR="00240565" w:rsidRPr="00240565">
        <w:rPr>
          <w:rFonts w:eastAsia="Calibri" w:cs="Times New Roman"/>
          <w:i/>
          <w:iCs/>
          <w:sz w:val="24"/>
          <w:szCs w:val="24"/>
        </w:rPr>
        <w:t>Moringa oleifera</w:t>
      </w:r>
      <w:r w:rsidR="00240565" w:rsidRPr="00240565">
        <w:rPr>
          <w:rFonts w:eastAsia="Calibri" w:cs="Times New Roman"/>
          <w:sz w:val="24"/>
          <w:szCs w:val="24"/>
        </w:rPr>
        <w:t xml:space="preserve"> leaf extract on blood indices using 20 adult Wistar rats. </w:t>
      </w:r>
      <w:r w:rsidR="00240565" w:rsidRPr="00240565">
        <w:rPr>
          <w:rFonts w:eastAsia="Calibri" w:cs="Times New Roman"/>
          <w:i/>
          <w:iCs/>
          <w:sz w:val="24"/>
          <w:szCs w:val="24"/>
        </w:rPr>
        <w:t>Int J Biom Adv Res, 6(2)</w:t>
      </w:r>
      <w:r w:rsidR="00240565" w:rsidRPr="00240565">
        <w:rPr>
          <w:rFonts w:eastAsia="Calibri" w:cs="Times New Roman"/>
          <w:sz w:val="24"/>
          <w:szCs w:val="24"/>
        </w:rPr>
        <w:t>, 98-102.</w:t>
      </w:r>
      <w:r w:rsidR="00240565" w:rsidRPr="00240565">
        <w:rPr>
          <w:rFonts w:eastAsia="Calibri" w:cs="Times New Roman"/>
          <w:sz w:val="24"/>
          <w:szCs w:val="24"/>
          <w:rtl/>
        </w:rPr>
        <w:t>‏</w:t>
      </w:r>
    </w:p>
    <w:p w14:paraId="2FB5644C" w14:textId="77D08D39" w:rsidR="00871676" w:rsidRPr="00C95F5A" w:rsidRDefault="005A136C" w:rsidP="00225D8F">
      <w:pPr>
        <w:pStyle w:val="Paragraphedeliste"/>
        <w:numPr>
          <w:ilvl w:val="0"/>
          <w:numId w:val="19"/>
        </w:numPr>
        <w:spacing w:after="120" w:line="264" w:lineRule="auto"/>
        <w:jc w:val="both"/>
        <w:rPr>
          <w:rFonts w:eastAsia="Calibri" w:cs="Times New Roman"/>
          <w:sz w:val="24"/>
          <w:szCs w:val="24"/>
        </w:rPr>
      </w:pPr>
      <w:r w:rsidRPr="00C95F5A">
        <w:rPr>
          <w:rFonts w:eastAsia="Calibri" w:cs="Times New Roman"/>
          <w:b/>
          <w:bCs/>
          <w:sz w:val="24"/>
          <w:szCs w:val="24"/>
        </w:rPr>
        <w:t>Atanasov, A. G., Waltenberger, B., Pferschy-Wenzig, E. M., Linder, T., Wawrosch, C., Uhrin, P., ... &amp; Stuppner, H.</w:t>
      </w:r>
      <w:r w:rsidRPr="00C95F5A">
        <w:rPr>
          <w:rFonts w:eastAsia="Calibri" w:cs="Times New Roman"/>
          <w:sz w:val="24"/>
          <w:szCs w:val="24"/>
        </w:rPr>
        <w:t xml:space="preserve"> </w:t>
      </w:r>
      <w:r w:rsidR="00871676" w:rsidRPr="00C95F5A">
        <w:rPr>
          <w:rFonts w:eastAsia="Calibri" w:cs="Times New Roman"/>
          <w:sz w:val="24"/>
          <w:szCs w:val="24"/>
        </w:rPr>
        <w:t>(2015). Discovery and resupply of pharmacologically active plant-derived natural products : A review. Biotechnology advances, 33(8), 1582-1614.</w:t>
      </w:r>
      <w:r w:rsidR="00871676" w:rsidRPr="00C95F5A">
        <w:rPr>
          <w:rFonts w:eastAsia="Calibri" w:cs="Times New Roman"/>
          <w:sz w:val="24"/>
          <w:szCs w:val="24"/>
          <w:rtl/>
        </w:rPr>
        <w:t>‏</w:t>
      </w:r>
    </w:p>
    <w:p w14:paraId="5CD580D0" w14:textId="61CC9999" w:rsidR="00871676" w:rsidRDefault="005A136C" w:rsidP="00225D8F">
      <w:pPr>
        <w:pStyle w:val="Paragraphedeliste"/>
        <w:numPr>
          <w:ilvl w:val="0"/>
          <w:numId w:val="19"/>
        </w:numPr>
        <w:spacing w:after="120" w:line="264" w:lineRule="auto"/>
        <w:jc w:val="both"/>
        <w:rPr>
          <w:rFonts w:eastAsia="Calibri" w:cs="Times New Roman"/>
          <w:sz w:val="24"/>
          <w:szCs w:val="24"/>
        </w:rPr>
      </w:pPr>
      <w:r w:rsidRPr="00C95F5A">
        <w:rPr>
          <w:rFonts w:eastAsia="Calibri" w:cs="Times New Roman"/>
          <w:b/>
          <w:bCs/>
          <w:sz w:val="24"/>
          <w:szCs w:val="24"/>
        </w:rPr>
        <w:t xml:space="preserve">Atawodi, S. E., Atawodi, J. C., Idakwo, G. A., Pfundstein, B., Haubner, R., Wurtele, G., ... &amp; Owen, R. W. </w:t>
      </w:r>
      <w:r w:rsidR="00871676" w:rsidRPr="00C95F5A">
        <w:rPr>
          <w:rFonts w:eastAsia="Calibri" w:cs="Times New Roman"/>
          <w:sz w:val="24"/>
          <w:szCs w:val="24"/>
        </w:rPr>
        <w:t>(2010). Evaluation of the polyphenol content and antioxidant properties of methanol extracts of the leaves, stem, and root barks of Moringa oleifera Lam. Journal of Medicinal Food, 13(3), 710-716.</w:t>
      </w:r>
      <w:r w:rsidR="00871676" w:rsidRPr="00C95F5A">
        <w:rPr>
          <w:rFonts w:eastAsia="Calibri" w:cs="Times New Roman"/>
          <w:sz w:val="24"/>
          <w:szCs w:val="24"/>
          <w:rtl/>
        </w:rPr>
        <w:t>‏</w:t>
      </w:r>
    </w:p>
    <w:p w14:paraId="6AB4094F" w14:textId="461F774F" w:rsidR="00EC1497" w:rsidRPr="00C373F8" w:rsidRDefault="005A136C" w:rsidP="00225D8F">
      <w:pPr>
        <w:pStyle w:val="Paragraphedeliste"/>
        <w:numPr>
          <w:ilvl w:val="0"/>
          <w:numId w:val="19"/>
        </w:numPr>
        <w:spacing w:after="120" w:line="264" w:lineRule="auto"/>
        <w:jc w:val="both"/>
        <w:rPr>
          <w:rFonts w:asciiTheme="majorBidi" w:eastAsia="Calibri" w:hAnsiTheme="majorBidi" w:cstheme="majorBidi"/>
          <w:sz w:val="24"/>
          <w:szCs w:val="24"/>
        </w:rPr>
      </w:pPr>
      <w:r w:rsidRPr="00C373F8">
        <w:rPr>
          <w:rFonts w:asciiTheme="majorBidi" w:hAnsiTheme="majorBidi" w:cstheme="majorBidi"/>
          <w:b/>
          <w:bCs/>
          <w:sz w:val="24"/>
          <w:szCs w:val="24"/>
          <w:shd w:val="clear" w:color="auto" w:fill="FFFFFF"/>
        </w:rPr>
        <w:t xml:space="preserve">Awada, R. </w:t>
      </w:r>
      <w:r w:rsidR="00EC1497" w:rsidRPr="009E4B2B">
        <w:rPr>
          <w:rFonts w:asciiTheme="majorBidi" w:hAnsiTheme="majorBidi" w:cstheme="majorBidi"/>
          <w:sz w:val="24"/>
          <w:szCs w:val="24"/>
          <w:shd w:val="clear" w:color="auto" w:fill="FFFFFF"/>
        </w:rPr>
        <w:t>(2011).</w:t>
      </w:r>
      <w:r w:rsidR="00EC1497" w:rsidRPr="00C373F8">
        <w:rPr>
          <w:rFonts w:asciiTheme="majorBidi" w:hAnsiTheme="majorBidi" w:cstheme="majorBidi"/>
          <w:sz w:val="24"/>
          <w:szCs w:val="24"/>
          <w:shd w:val="clear" w:color="auto" w:fill="FFFFFF"/>
        </w:rPr>
        <w:t> </w:t>
      </w:r>
      <w:r w:rsidR="00EC1497" w:rsidRPr="00C373F8">
        <w:rPr>
          <w:rFonts w:asciiTheme="majorBidi" w:hAnsiTheme="majorBidi" w:cstheme="majorBidi"/>
          <w:i/>
          <w:iCs/>
          <w:sz w:val="24"/>
          <w:szCs w:val="24"/>
          <w:shd w:val="clear" w:color="auto" w:fill="FFFFFF"/>
        </w:rPr>
        <w:t>Inflammation du tissu adipeux et vulnérabilité du système nerveux central</w:t>
      </w:r>
      <w:r w:rsidR="00EC1497" w:rsidRPr="00C373F8">
        <w:rPr>
          <w:rFonts w:asciiTheme="majorBidi" w:hAnsiTheme="majorBidi" w:cstheme="majorBidi"/>
          <w:sz w:val="24"/>
          <w:szCs w:val="24"/>
          <w:shd w:val="clear" w:color="auto" w:fill="FFFFFF"/>
        </w:rPr>
        <w:t> (Doctoral dissertation, Université de la Réunion).</w:t>
      </w:r>
    </w:p>
    <w:p w14:paraId="2EE6FF80" w14:textId="61889BE1" w:rsidR="00775FFE" w:rsidRPr="00775FFE" w:rsidRDefault="005A136C" w:rsidP="00225D8F">
      <w:pPr>
        <w:pStyle w:val="Paragraphedeliste"/>
        <w:numPr>
          <w:ilvl w:val="0"/>
          <w:numId w:val="19"/>
        </w:numPr>
        <w:suppressAutoHyphens/>
        <w:autoSpaceDN w:val="0"/>
        <w:jc w:val="both"/>
        <w:textAlignment w:val="baseline"/>
        <w:rPr>
          <w:rFonts w:eastAsia="Calibri" w:cs="Times New Roman"/>
          <w:sz w:val="24"/>
          <w:szCs w:val="24"/>
        </w:rPr>
      </w:pPr>
      <w:r w:rsidRPr="00DF1D2F">
        <w:rPr>
          <w:rFonts w:eastAsia="Calibri" w:cs="Times New Roman"/>
          <w:b/>
          <w:bCs/>
          <w:sz w:val="24"/>
          <w:szCs w:val="24"/>
        </w:rPr>
        <w:t>Awodele, O., Oreagba, I. A., Odoma, S., Da Silva, J. A. T., &amp; Osunkalu, V. O.</w:t>
      </w:r>
      <w:r w:rsidRPr="00775FFE">
        <w:rPr>
          <w:rFonts w:eastAsia="Calibri" w:cs="Times New Roman"/>
          <w:sz w:val="24"/>
          <w:szCs w:val="24"/>
        </w:rPr>
        <w:t xml:space="preserve"> </w:t>
      </w:r>
      <w:r w:rsidR="00775FFE" w:rsidRPr="00775FFE">
        <w:rPr>
          <w:rFonts w:eastAsia="Calibri" w:cs="Times New Roman"/>
          <w:sz w:val="24"/>
          <w:szCs w:val="24"/>
        </w:rPr>
        <w:t xml:space="preserve">(2012). Toxicological evaluation of the aqueous leaf extract of </w:t>
      </w:r>
      <w:r w:rsidR="00775FFE" w:rsidRPr="00775FFE">
        <w:rPr>
          <w:rFonts w:eastAsia="Calibri" w:cs="Times New Roman"/>
          <w:i/>
          <w:iCs/>
          <w:sz w:val="24"/>
          <w:szCs w:val="24"/>
        </w:rPr>
        <w:t>Moringa oleifera</w:t>
      </w:r>
      <w:r w:rsidR="00775FFE" w:rsidRPr="00775FFE">
        <w:rPr>
          <w:rFonts w:eastAsia="Calibri" w:cs="Times New Roman"/>
          <w:sz w:val="24"/>
          <w:szCs w:val="24"/>
        </w:rPr>
        <w:t xml:space="preserve"> Lam.(Moringaceae). </w:t>
      </w:r>
      <w:r w:rsidR="00775FFE" w:rsidRPr="00775FFE">
        <w:rPr>
          <w:rFonts w:eastAsia="Calibri" w:cs="Times New Roman"/>
          <w:i/>
          <w:iCs/>
          <w:sz w:val="24"/>
          <w:szCs w:val="24"/>
        </w:rPr>
        <w:t>Journal of ethnopharmacology, 139(2)</w:t>
      </w:r>
      <w:r w:rsidR="00775FFE" w:rsidRPr="00775FFE">
        <w:rPr>
          <w:rFonts w:eastAsia="Calibri" w:cs="Times New Roman"/>
          <w:sz w:val="24"/>
          <w:szCs w:val="24"/>
        </w:rPr>
        <w:t>, 330-336.</w:t>
      </w:r>
      <w:r w:rsidR="00775FFE" w:rsidRPr="00775FFE">
        <w:rPr>
          <w:rFonts w:eastAsia="Calibri" w:cs="Times New Roman"/>
          <w:sz w:val="24"/>
          <w:szCs w:val="24"/>
          <w:rtl/>
        </w:rPr>
        <w:t>‏</w:t>
      </w:r>
    </w:p>
    <w:p w14:paraId="08A2D371" w14:textId="7991D06F" w:rsidR="00871676" w:rsidRPr="00C95F5A" w:rsidRDefault="005A136C"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lang w:val="en-US"/>
        </w:rPr>
        <w:t>Azevedo, F.A.C., Carvalho, L.R.B., Grinberg, L.T., Farfel, J.M., Ferretti, R.E.L., Leite, R.E.P., Jacob Filho, W., Lent, R., Herculano-Houzel, S.,</w:t>
      </w:r>
      <w:r w:rsidR="00871676" w:rsidRPr="00C95F5A">
        <w:rPr>
          <w:rFonts w:eastAsia="Calibri" w:cs="Times New Roman"/>
          <w:sz w:val="24"/>
          <w:szCs w:val="24"/>
          <w:lang w:val="en-US"/>
        </w:rPr>
        <w:t xml:space="preserve"> (2009). </w:t>
      </w:r>
      <w:r w:rsidR="00871676" w:rsidRPr="00C95F5A">
        <w:rPr>
          <w:rFonts w:eastAsia="Calibri" w:cs="Times New Roman"/>
          <w:sz w:val="24"/>
          <w:szCs w:val="24"/>
        </w:rPr>
        <w:t>Equal numbers of neuronal and nonneuronal cells make the human brain an isometrically scaled-up primate brain</w:t>
      </w:r>
      <w:r w:rsidR="00871676" w:rsidRPr="006C37B0">
        <w:rPr>
          <w:rFonts w:eastAsia="Calibri" w:cs="Times New Roman"/>
          <w:i/>
          <w:iCs/>
          <w:sz w:val="24"/>
          <w:szCs w:val="24"/>
        </w:rPr>
        <w:t>. J. Comp. Neurol. 513</w:t>
      </w:r>
      <w:r w:rsidR="00871676" w:rsidRPr="00C95F5A">
        <w:rPr>
          <w:rFonts w:eastAsia="Calibri" w:cs="Times New Roman"/>
          <w:sz w:val="24"/>
          <w:szCs w:val="24"/>
        </w:rPr>
        <w:t>, 532– 541. Doi :10.1002/cne.21974.</w:t>
      </w:r>
    </w:p>
    <w:p w14:paraId="69965DD4" w14:textId="08DD4910" w:rsidR="00871676" w:rsidRPr="00C95F5A" w:rsidRDefault="005A136C" w:rsidP="00225D8F">
      <w:pPr>
        <w:pStyle w:val="Paragraphedeliste"/>
        <w:numPr>
          <w:ilvl w:val="0"/>
          <w:numId w:val="19"/>
        </w:numPr>
        <w:spacing w:after="120" w:line="264" w:lineRule="auto"/>
        <w:jc w:val="both"/>
        <w:rPr>
          <w:rFonts w:eastAsia="Calibri" w:cs="Times New Roman"/>
          <w:sz w:val="24"/>
          <w:szCs w:val="24"/>
        </w:rPr>
      </w:pPr>
      <w:r w:rsidRPr="00C95F5A">
        <w:rPr>
          <w:rFonts w:eastAsia="Calibri" w:cs="Times New Roman"/>
          <w:b/>
          <w:bCs/>
          <w:sz w:val="24"/>
          <w:szCs w:val="24"/>
        </w:rPr>
        <w:t>Baynes, J. W., &amp; Thorpe, S. R.</w:t>
      </w:r>
      <w:r w:rsidRPr="00C95F5A">
        <w:rPr>
          <w:rFonts w:eastAsia="Calibri" w:cs="Times New Roman"/>
          <w:sz w:val="24"/>
          <w:szCs w:val="24"/>
        </w:rPr>
        <w:t xml:space="preserve"> </w:t>
      </w:r>
      <w:r w:rsidR="00871676" w:rsidRPr="00C95F5A">
        <w:rPr>
          <w:rFonts w:eastAsia="Calibri" w:cs="Times New Roman"/>
          <w:sz w:val="24"/>
          <w:szCs w:val="24"/>
        </w:rPr>
        <w:t xml:space="preserve">(1999). Role of oxidative stress in diabetic complications : à new perspective on an old paradigm. </w:t>
      </w:r>
      <w:r w:rsidR="00871676" w:rsidRPr="00F33BC5">
        <w:rPr>
          <w:rFonts w:eastAsia="Calibri" w:cs="Times New Roman"/>
          <w:i/>
          <w:iCs/>
          <w:sz w:val="24"/>
          <w:szCs w:val="24"/>
        </w:rPr>
        <w:t>Diabetes, 48(1)</w:t>
      </w:r>
      <w:r w:rsidR="00871676" w:rsidRPr="00C95F5A">
        <w:rPr>
          <w:rFonts w:eastAsia="Calibri" w:cs="Times New Roman"/>
          <w:sz w:val="24"/>
          <w:szCs w:val="24"/>
        </w:rPr>
        <w:t>, 1-9.</w:t>
      </w:r>
      <w:r w:rsidR="00871676" w:rsidRPr="00C95F5A">
        <w:rPr>
          <w:rFonts w:eastAsia="Calibri" w:cs="Times New Roman"/>
          <w:sz w:val="24"/>
          <w:szCs w:val="24"/>
          <w:rtl/>
        </w:rPr>
        <w:t>‏</w:t>
      </w:r>
    </w:p>
    <w:p w14:paraId="489A8EAB" w14:textId="6BF7C37D" w:rsidR="00871676" w:rsidRPr="00C95F5A" w:rsidRDefault="005A136C" w:rsidP="00225D8F">
      <w:pPr>
        <w:pStyle w:val="Paragraphedeliste"/>
        <w:numPr>
          <w:ilvl w:val="0"/>
          <w:numId w:val="19"/>
        </w:numPr>
        <w:suppressAutoHyphens/>
        <w:autoSpaceDN w:val="0"/>
        <w:textAlignment w:val="baseline"/>
        <w:rPr>
          <w:rFonts w:eastAsia="Calibri" w:cs="Times New Roman"/>
          <w:sz w:val="24"/>
          <w:szCs w:val="24"/>
        </w:rPr>
      </w:pPr>
      <w:r w:rsidRPr="00C95F5A">
        <w:rPr>
          <w:rFonts w:eastAsia="Calibri" w:cs="Times New Roman"/>
          <w:b/>
          <w:bCs/>
          <w:sz w:val="24"/>
          <w:szCs w:val="24"/>
        </w:rPr>
        <w:lastRenderedPageBreak/>
        <w:t>Bear, M. F., Connors, B. W., Paradiso, M. A., &amp; Neurosciences, A.</w:t>
      </w:r>
      <w:r w:rsidRPr="00C95F5A">
        <w:rPr>
          <w:rFonts w:eastAsia="Calibri" w:cs="Times New Roman"/>
          <w:sz w:val="24"/>
          <w:szCs w:val="24"/>
        </w:rPr>
        <w:t xml:space="preserve"> </w:t>
      </w:r>
      <w:r w:rsidR="00871676" w:rsidRPr="00C95F5A">
        <w:rPr>
          <w:rFonts w:eastAsia="Calibri" w:cs="Times New Roman"/>
          <w:sz w:val="24"/>
          <w:szCs w:val="24"/>
        </w:rPr>
        <w:t xml:space="preserve">(2002). A la découverte du cerveau. </w:t>
      </w:r>
      <w:r w:rsidR="00871676" w:rsidRPr="006A13EE">
        <w:rPr>
          <w:rFonts w:eastAsia="Calibri" w:cs="Times New Roman"/>
          <w:i/>
          <w:iCs/>
          <w:sz w:val="24"/>
          <w:szCs w:val="24"/>
        </w:rPr>
        <w:t>Editions Pradel</w:t>
      </w:r>
      <w:r w:rsidR="00871676" w:rsidRPr="00C95F5A">
        <w:rPr>
          <w:rFonts w:eastAsia="Calibri" w:cs="Times New Roman"/>
          <w:sz w:val="24"/>
          <w:szCs w:val="24"/>
        </w:rPr>
        <w:t>.</w:t>
      </w:r>
      <w:r w:rsidR="00871676" w:rsidRPr="00C95F5A">
        <w:rPr>
          <w:rFonts w:eastAsia="Calibri" w:cs="Times New Roman"/>
          <w:sz w:val="24"/>
          <w:szCs w:val="24"/>
          <w:rtl/>
        </w:rPr>
        <w:t>‏</w:t>
      </w:r>
    </w:p>
    <w:p w14:paraId="6C600B3D" w14:textId="2F64A8F0" w:rsidR="00871676" w:rsidRPr="00C95F5A" w:rsidRDefault="005A136C" w:rsidP="00225D8F">
      <w:pPr>
        <w:pStyle w:val="Paragraphedeliste"/>
        <w:numPr>
          <w:ilvl w:val="0"/>
          <w:numId w:val="19"/>
        </w:numPr>
        <w:suppressAutoHyphens/>
        <w:autoSpaceDN w:val="0"/>
        <w:jc w:val="both"/>
        <w:textAlignment w:val="baseline"/>
        <w:rPr>
          <w:rFonts w:eastAsia="Calibri" w:cs="Times New Roman"/>
          <w:color w:val="000000"/>
          <w:sz w:val="24"/>
          <w:szCs w:val="24"/>
          <w:lang w:bidi="ar-DZ"/>
        </w:rPr>
      </w:pPr>
      <w:r w:rsidRPr="00C95F5A">
        <w:rPr>
          <w:rFonts w:eastAsia="Calibri" w:cs="Times New Roman"/>
          <w:b/>
          <w:bCs/>
          <w:color w:val="000000"/>
          <w:sz w:val="24"/>
          <w:szCs w:val="24"/>
          <w:lang w:bidi="ar-DZ"/>
        </w:rPr>
        <w:t>Ben Hamouche, J., Mohammedi, A.,</w:t>
      </w:r>
      <w:r w:rsidRPr="00C95F5A">
        <w:rPr>
          <w:rFonts w:eastAsia="Calibri" w:cs="Times New Roman"/>
          <w:color w:val="000000"/>
          <w:sz w:val="24"/>
          <w:szCs w:val="24"/>
          <w:lang w:bidi="ar-DZ"/>
        </w:rPr>
        <w:t xml:space="preserve"> </w:t>
      </w:r>
      <w:r w:rsidR="00871676" w:rsidRPr="00C95F5A">
        <w:rPr>
          <w:rFonts w:eastAsia="Calibri" w:cs="Times New Roman"/>
          <w:color w:val="000000"/>
          <w:sz w:val="24"/>
          <w:szCs w:val="24"/>
          <w:lang w:bidi="ar-DZ"/>
        </w:rPr>
        <w:t xml:space="preserve">2016, effets des extraits de </w:t>
      </w:r>
      <w:r w:rsidR="00871676" w:rsidRPr="00B32888">
        <w:rPr>
          <w:rFonts w:eastAsia="Calibri" w:cs="Times New Roman"/>
          <w:i/>
          <w:iCs/>
          <w:color w:val="000000"/>
          <w:sz w:val="24"/>
          <w:szCs w:val="24"/>
          <w:lang w:bidi="ar-DZ"/>
        </w:rPr>
        <w:t xml:space="preserve">moringa oleifera </w:t>
      </w:r>
      <w:r w:rsidR="00871676" w:rsidRPr="00C95F5A">
        <w:rPr>
          <w:rFonts w:eastAsia="Calibri" w:cs="Times New Roman"/>
          <w:color w:val="000000"/>
          <w:sz w:val="24"/>
          <w:szCs w:val="24"/>
          <w:lang w:bidi="ar-DZ"/>
        </w:rPr>
        <w:t>sur l'activite des doux enzymes α- amylase et cellulase, Mémoier de master, Université A. MIRA de Bejaia, Algérie. p. 35</w:t>
      </w:r>
    </w:p>
    <w:p w14:paraId="3B9C0A30" w14:textId="154ABC79" w:rsidR="00871676" w:rsidRPr="00C95F5A" w:rsidRDefault="005A136C" w:rsidP="00225D8F">
      <w:pPr>
        <w:pStyle w:val="Paragraphedeliste"/>
        <w:numPr>
          <w:ilvl w:val="0"/>
          <w:numId w:val="19"/>
        </w:numPr>
        <w:spacing w:after="120" w:line="264" w:lineRule="auto"/>
        <w:jc w:val="both"/>
        <w:rPr>
          <w:rFonts w:eastAsia="Calibri" w:cs="Times New Roman"/>
          <w:sz w:val="24"/>
          <w:szCs w:val="24"/>
        </w:rPr>
      </w:pPr>
      <w:r w:rsidRPr="00C95F5A">
        <w:rPr>
          <w:rFonts w:eastAsia="Calibri" w:cs="Times New Roman"/>
          <w:b/>
          <w:bCs/>
          <w:sz w:val="24"/>
          <w:szCs w:val="24"/>
        </w:rPr>
        <w:t>Bennett R. N., Amaglo N. K., Lo Curto R. B., Rosa E. A. S., Lo Turco V., Giuffrida A., Lo Curto A., Crea F., Timpo G. M.</w:t>
      </w:r>
      <w:r w:rsidR="00871676" w:rsidRPr="00C95F5A">
        <w:rPr>
          <w:rFonts w:eastAsia="Calibri" w:cs="Times New Roman"/>
          <w:sz w:val="24"/>
          <w:szCs w:val="24"/>
        </w:rPr>
        <w:t xml:space="preserve"> (2010). Profiling selected phytochemicals and nutrients in different tissues of the multipurpose tree </w:t>
      </w:r>
      <w:r w:rsidR="00871676" w:rsidRPr="005F0FC1">
        <w:rPr>
          <w:rFonts w:eastAsia="Calibri" w:cs="Times New Roman"/>
          <w:i/>
          <w:iCs/>
          <w:sz w:val="24"/>
          <w:szCs w:val="24"/>
        </w:rPr>
        <w:t>Moringa oleifera</w:t>
      </w:r>
      <w:r w:rsidR="00871676" w:rsidRPr="00C95F5A">
        <w:rPr>
          <w:rFonts w:eastAsia="Calibri" w:cs="Times New Roman"/>
          <w:sz w:val="24"/>
          <w:szCs w:val="24"/>
        </w:rPr>
        <w:t xml:space="preserve"> L., grown in Ghana. </w:t>
      </w:r>
      <w:r w:rsidR="00871676" w:rsidRPr="0079048C">
        <w:rPr>
          <w:rFonts w:eastAsia="Calibri" w:cs="Times New Roman"/>
          <w:i/>
          <w:iCs/>
          <w:sz w:val="24"/>
          <w:szCs w:val="24"/>
        </w:rPr>
        <w:t>Food Chemistry, 122(4)</w:t>
      </w:r>
      <w:r w:rsidR="00871676" w:rsidRPr="00C95F5A">
        <w:rPr>
          <w:rFonts w:eastAsia="Calibri" w:cs="Times New Roman"/>
          <w:sz w:val="24"/>
          <w:szCs w:val="24"/>
        </w:rPr>
        <w:t>, 1047-1054.</w:t>
      </w:r>
      <w:r w:rsidR="00871676" w:rsidRPr="00C95F5A">
        <w:rPr>
          <w:rFonts w:eastAsia="Calibri" w:cs="Times New Roman"/>
          <w:sz w:val="24"/>
          <w:szCs w:val="24"/>
          <w:rtl/>
        </w:rPr>
        <w:t>‏</w:t>
      </w:r>
    </w:p>
    <w:p w14:paraId="6C3FA3FC" w14:textId="32E1000E" w:rsidR="00871676" w:rsidRPr="00C95F5A" w:rsidRDefault="005A136C" w:rsidP="00225D8F">
      <w:pPr>
        <w:pStyle w:val="Paragraphedeliste"/>
        <w:numPr>
          <w:ilvl w:val="0"/>
          <w:numId w:val="19"/>
        </w:numPr>
        <w:spacing w:after="120" w:line="264" w:lineRule="auto"/>
        <w:jc w:val="both"/>
        <w:rPr>
          <w:rFonts w:eastAsia="Calibri" w:cs="Times New Roman"/>
          <w:sz w:val="24"/>
          <w:szCs w:val="24"/>
        </w:rPr>
      </w:pPr>
      <w:r w:rsidRPr="00C95F5A">
        <w:rPr>
          <w:rFonts w:eastAsia="Calibri" w:cs="Times New Roman"/>
          <w:b/>
          <w:bCs/>
          <w:sz w:val="24"/>
          <w:szCs w:val="24"/>
        </w:rPr>
        <w:t>Bernard, M., Bordas-Fonfrede, M., Grimaldi, A., Guillemin, C., Stahl, A., Leutenegger, M., &amp; Gillery, P.</w:t>
      </w:r>
      <w:r w:rsidR="00BF0C98" w:rsidRPr="00C95F5A">
        <w:rPr>
          <w:rFonts w:eastAsia="Calibri" w:cs="Times New Roman"/>
          <w:b/>
          <w:bCs/>
          <w:sz w:val="24"/>
          <w:szCs w:val="24"/>
        </w:rPr>
        <w:t xml:space="preserve"> </w:t>
      </w:r>
      <w:r w:rsidR="00871676" w:rsidRPr="00C95F5A">
        <w:rPr>
          <w:rFonts w:eastAsia="Calibri" w:cs="Times New Roman"/>
          <w:sz w:val="24"/>
          <w:szCs w:val="24"/>
        </w:rPr>
        <w:t xml:space="preserve">(1995). Respective value of glycated hemoglobin and fructosamine assays in the care of diabetes mellitus. </w:t>
      </w:r>
      <w:r w:rsidR="00871676" w:rsidRPr="00226C21">
        <w:rPr>
          <w:rFonts w:eastAsia="Calibri" w:cs="Times New Roman"/>
          <w:i/>
          <w:iCs/>
          <w:sz w:val="24"/>
          <w:szCs w:val="24"/>
        </w:rPr>
        <w:t>In Annales de Biologie Clinique</w:t>
      </w:r>
      <w:r w:rsidR="00871676" w:rsidRPr="00C95F5A">
        <w:rPr>
          <w:rFonts w:eastAsia="Calibri" w:cs="Times New Roman"/>
          <w:sz w:val="24"/>
          <w:szCs w:val="24"/>
        </w:rPr>
        <w:t xml:space="preserve"> (Vol. 53, No. 6, pp. 321-327).</w:t>
      </w:r>
    </w:p>
    <w:p w14:paraId="6082DE80" w14:textId="66C3F9B6" w:rsidR="00871676" w:rsidRPr="00C95F5A" w:rsidRDefault="005A136C" w:rsidP="00ED4E4D">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Bienkowski, M. S., Bowman, I., Song, M. Y., Gou, L., Ard, T., Cotter, K., ... &amp; Dong, H. W.</w:t>
      </w:r>
      <w:r w:rsidRPr="00C95F5A">
        <w:rPr>
          <w:rFonts w:eastAsia="Calibri" w:cs="Times New Roman"/>
          <w:sz w:val="24"/>
          <w:szCs w:val="24"/>
        </w:rPr>
        <w:t xml:space="preserve"> </w:t>
      </w:r>
      <w:r w:rsidR="00871676" w:rsidRPr="00C95F5A">
        <w:rPr>
          <w:rFonts w:eastAsia="Calibri" w:cs="Times New Roman"/>
          <w:sz w:val="24"/>
          <w:szCs w:val="24"/>
        </w:rPr>
        <w:t xml:space="preserve">(2018). Integration of gene expression and brain-wide connectivity reveals the multiscale organization of mouse hippocampal networks. </w:t>
      </w:r>
      <w:r w:rsidR="00871676" w:rsidRPr="0036612E">
        <w:rPr>
          <w:rFonts w:eastAsia="Calibri" w:cs="Times New Roman"/>
          <w:i/>
          <w:iCs/>
          <w:sz w:val="24"/>
          <w:szCs w:val="24"/>
        </w:rPr>
        <w:t>Nature neuroscience, 21(11)</w:t>
      </w:r>
      <w:r w:rsidR="00871676" w:rsidRPr="00C95F5A">
        <w:rPr>
          <w:rFonts w:eastAsia="Calibri" w:cs="Times New Roman"/>
          <w:sz w:val="24"/>
          <w:szCs w:val="24"/>
        </w:rPr>
        <w:t>, 1628-1643.</w:t>
      </w:r>
      <w:r w:rsidR="00871676" w:rsidRPr="00C95F5A">
        <w:rPr>
          <w:rFonts w:eastAsia="Calibri" w:cs="Times New Roman"/>
          <w:sz w:val="24"/>
          <w:szCs w:val="24"/>
          <w:rtl/>
        </w:rPr>
        <w:t>‏</w:t>
      </w:r>
    </w:p>
    <w:p w14:paraId="17A0773F" w14:textId="3C8BBCDF" w:rsidR="00D26CB4" w:rsidRPr="00C95F5A" w:rsidRDefault="006617B7" w:rsidP="00ED4E4D">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Boutitel, A., &amp; Slamat, S. N. I.</w:t>
      </w:r>
      <w:r w:rsidRPr="00C95F5A">
        <w:rPr>
          <w:rFonts w:eastAsia="Calibri" w:cs="Times New Roman"/>
          <w:sz w:val="24"/>
          <w:szCs w:val="24"/>
        </w:rPr>
        <w:t xml:space="preserve"> </w:t>
      </w:r>
      <w:r w:rsidR="00D26CB4" w:rsidRPr="00C95F5A">
        <w:rPr>
          <w:rFonts w:eastAsia="Calibri" w:cs="Times New Roman"/>
          <w:sz w:val="24"/>
          <w:szCs w:val="24"/>
        </w:rPr>
        <w:t>(2021). Impact de diabète type 2 induit par un régime hypercalorique sur l’hippocampe de Psammomys obesus.</w:t>
      </w:r>
    </w:p>
    <w:p w14:paraId="179EBA55" w14:textId="33BBCF78" w:rsidR="00871676" w:rsidRDefault="006617B7"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Brooker, C.</w:t>
      </w:r>
      <w:r w:rsidRPr="00C95F5A">
        <w:rPr>
          <w:rFonts w:eastAsia="Calibri" w:cs="Times New Roman"/>
          <w:sz w:val="24"/>
          <w:szCs w:val="24"/>
        </w:rPr>
        <w:t xml:space="preserve"> </w:t>
      </w:r>
      <w:r w:rsidR="00871676" w:rsidRPr="00C95F5A">
        <w:rPr>
          <w:rFonts w:eastAsia="Calibri" w:cs="Times New Roman"/>
          <w:sz w:val="24"/>
          <w:szCs w:val="24"/>
        </w:rPr>
        <w:t xml:space="preserve">(2000). </w:t>
      </w:r>
      <w:r w:rsidR="00871676" w:rsidRPr="003D2421">
        <w:rPr>
          <w:rFonts w:eastAsia="Calibri" w:cs="Times New Roman"/>
          <w:i/>
          <w:iCs/>
          <w:sz w:val="24"/>
          <w:szCs w:val="24"/>
        </w:rPr>
        <w:t>Le corps humain : Étude, structure et fonction.</w:t>
      </w:r>
      <w:r w:rsidR="00871676" w:rsidRPr="00C95F5A">
        <w:rPr>
          <w:rFonts w:eastAsia="Calibri" w:cs="Times New Roman"/>
          <w:sz w:val="24"/>
          <w:szCs w:val="24"/>
        </w:rPr>
        <w:t xml:space="preserve"> De Boeck Supérieur.</w:t>
      </w:r>
      <w:r w:rsidR="00871676" w:rsidRPr="00C95F5A">
        <w:rPr>
          <w:rFonts w:eastAsia="Calibri" w:cs="Times New Roman"/>
          <w:sz w:val="24"/>
          <w:szCs w:val="24"/>
          <w:rtl/>
        </w:rPr>
        <w:t>‏</w:t>
      </w:r>
      <w:r w:rsidR="00871676" w:rsidRPr="00C95F5A">
        <w:rPr>
          <w:rFonts w:eastAsia="Calibri" w:cs="Times New Roman"/>
          <w:sz w:val="24"/>
          <w:szCs w:val="24"/>
        </w:rPr>
        <w:t xml:space="preserve"> p80-108.</w:t>
      </w:r>
    </w:p>
    <w:p w14:paraId="5224F208" w14:textId="5500E020" w:rsidR="00282E24" w:rsidRPr="00C95F5A" w:rsidRDefault="006617B7" w:rsidP="00225D8F">
      <w:pPr>
        <w:pStyle w:val="Paragraphedeliste"/>
        <w:numPr>
          <w:ilvl w:val="0"/>
          <w:numId w:val="19"/>
        </w:numPr>
        <w:suppressAutoHyphens/>
        <w:autoSpaceDN w:val="0"/>
        <w:jc w:val="both"/>
        <w:textAlignment w:val="baseline"/>
        <w:rPr>
          <w:rFonts w:eastAsia="Calibri" w:cs="Times New Roman"/>
          <w:sz w:val="24"/>
          <w:szCs w:val="24"/>
        </w:rPr>
      </w:pPr>
      <w:r w:rsidRPr="00282E24">
        <w:rPr>
          <w:rFonts w:eastAsia="Calibri" w:cs="Times New Roman"/>
          <w:b/>
          <w:bCs/>
          <w:sz w:val="24"/>
          <w:szCs w:val="24"/>
        </w:rPr>
        <w:t>Brun, C.</w:t>
      </w:r>
      <w:r w:rsidRPr="00282E24">
        <w:rPr>
          <w:rFonts w:eastAsia="Calibri" w:cs="Times New Roman"/>
          <w:sz w:val="24"/>
          <w:szCs w:val="24"/>
        </w:rPr>
        <w:t xml:space="preserve"> </w:t>
      </w:r>
      <w:r w:rsidR="00282E24" w:rsidRPr="00282E24">
        <w:rPr>
          <w:rFonts w:eastAsia="Calibri" w:cs="Times New Roman"/>
          <w:sz w:val="24"/>
          <w:szCs w:val="24"/>
        </w:rPr>
        <w:t>(2014</w:t>
      </w:r>
      <w:r w:rsidR="00282E24" w:rsidRPr="00282E24">
        <w:rPr>
          <w:rFonts w:eastAsia="Calibri" w:cs="Times New Roman"/>
          <w:i/>
          <w:iCs/>
          <w:sz w:val="24"/>
          <w:szCs w:val="24"/>
        </w:rPr>
        <w:t>). Le diabète... exactement!</w:t>
      </w:r>
      <w:r w:rsidR="00282E24" w:rsidRPr="00282E24">
        <w:rPr>
          <w:rFonts w:eastAsia="Calibri" w:cs="Times New Roman"/>
          <w:sz w:val="24"/>
          <w:szCs w:val="24"/>
        </w:rPr>
        <w:t>. Éditions Jouvence.</w:t>
      </w:r>
      <w:r w:rsidR="00282E24" w:rsidRPr="00282E24">
        <w:rPr>
          <w:rFonts w:eastAsia="Calibri" w:cs="Times New Roman"/>
          <w:sz w:val="24"/>
          <w:szCs w:val="24"/>
          <w:rtl/>
        </w:rPr>
        <w:t>‏</w:t>
      </w:r>
    </w:p>
    <w:p w14:paraId="3F5EFC96" w14:textId="69FCC6E3" w:rsidR="00871676" w:rsidRPr="00C95F5A" w:rsidRDefault="006617B7" w:rsidP="00ED4E4D">
      <w:pPr>
        <w:pStyle w:val="Paragraphedeliste"/>
        <w:numPr>
          <w:ilvl w:val="0"/>
          <w:numId w:val="19"/>
        </w:numPr>
        <w:spacing w:after="120" w:line="264" w:lineRule="auto"/>
        <w:jc w:val="both"/>
        <w:rPr>
          <w:rFonts w:cs="Times New Roman"/>
          <w:sz w:val="24"/>
          <w:szCs w:val="24"/>
        </w:rPr>
      </w:pPr>
      <w:r w:rsidRPr="00C95F5A">
        <w:rPr>
          <w:rFonts w:cs="Times New Roman"/>
          <w:b/>
          <w:bCs/>
          <w:sz w:val="24"/>
          <w:szCs w:val="24"/>
        </w:rPr>
        <w:t>Charef, A., &amp; Tadjine, R., Mansouri, W.</w:t>
      </w:r>
      <w:r w:rsidR="00871676" w:rsidRPr="00C95F5A">
        <w:rPr>
          <w:rFonts w:cs="Times New Roman"/>
          <w:sz w:val="24"/>
          <w:szCs w:val="24"/>
        </w:rPr>
        <w:t xml:space="preserve"> (2019). L’intérêt thérapeutique de la plante </w:t>
      </w:r>
      <w:r w:rsidR="00871676" w:rsidRPr="008A5A0E">
        <w:rPr>
          <w:rFonts w:cs="Times New Roman"/>
          <w:i/>
          <w:iCs/>
          <w:sz w:val="24"/>
          <w:szCs w:val="24"/>
        </w:rPr>
        <w:t>Moringa oleifera</w:t>
      </w:r>
      <w:r w:rsidR="00871676" w:rsidRPr="00C95F5A">
        <w:rPr>
          <w:rFonts w:cs="Times New Roman"/>
          <w:sz w:val="24"/>
          <w:szCs w:val="24"/>
        </w:rPr>
        <w:t xml:space="preserve"> ; à l’égard du Diabète et du stress oxydant.</w:t>
      </w:r>
    </w:p>
    <w:p w14:paraId="3A0CD8B0" w14:textId="016D8A5B" w:rsidR="00871676" w:rsidRPr="00C95F5A" w:rsidRDefault="006617B7" w:rsidP="00225D8F">
      <w:pPr>
        <w:pStyle w:val="Paragraphedeliste"/>
        <w:numPr>
          <w:ilvl w:val="0"/>
          <w:numId w:val="19"/>
        </w:numPr>
        <w:suppressAutoHyphens/>
        <w:autoSpaceDN w:val="0"/>
        <w:jc w:val="both"/>
        <w:textAlignment w:val="baseline"/>
        <w:rPr>
          <w:rFonts w:eastAsia="Calibri" w:cs="Times New Roman"/>
          <w:color w:val="000000"/>
          <w:sz w:val="24"/>
          <w:szCs w:val="24"/>
          <w:lang w:bidi="ar-DZ"/>
        </w:rPr>
      </w:pPr>
      <w:r w:rsidRPr="00C95F5A">
        <w:rPr>
          <w:rFonts w:eastAsia="Calibri" w:cs="Times New Roman"/>
          <w:b/>
          <w:bCs/>
          <w:color w:val="000000"/>
          <w:sz w:val="24"/>
          <w:szCs w:val="24"/>
          <w:lang w:bidi="ar-DZ"/>
        </w:rPr>
        <w:t>Cheenpracha, S., Park, E. J., Yoshida, W. Y., Barit, C., Wall, M., Pezzuto, J. M., &amp; Chang, L. C.</w:t>
      </w:r>
      <w:r w:rsidR="00871676" w:rsidRPr="00C95F5A">
        <w:rPr>
          <w:rFonts w:eastAsia="Calibri" w:cs="Times New Roman"/>
          <w:color w:val="000000"/>
          <w:sz w:val="24"/>
          <w:szCs w:val="24"/>
          <w:lang w:bidi="ar-DZ"/>
        </w:rPr>
        <w:t xml:space="preserve"> (2010). Potential anti-inflammatory phenolic glycosides from the medicinal plant </w:t>
      </w:r>
      <w:r w:rsidR="00871676" w:rsidRPr="0007703B">
        <w:rPr>
          <w:rFonts w:eastAsia="Calibri" w:cs="Times New Roman"/>
          <w:i/>
          <w:iCs/>
          <w:color w:val="000000"/>
          <w:sz w:val="24"/>
          <w:szCs w:val="24"/>
          <w:lang w:bidi="ar-DZ"/>
        </w:rPr>
        <w:t>Moringa oleifera</w:t>
      </w:r>
      <w:r w:rsidR="00871676" w:rsidRPr="00C95F5A">
        <w:rPr>
          <w:rFonts w:eastAsia="Calibri" w:cs="Times New Roman"/>
          <w:color w:val="000000"/>
          <w:sz w:val="24"/>
          <w:szCs w:val="24"/>
          <w:lang w:bidi="ar-DZ"/>
        </w:rPr>
        <w:t xml:space="preserve"> fruits. </w:t>
      </w:r>
      <w:r w:rsidR="00871676" w:rsidRPr="00025F4E">
        <w:rPr>
          <w:rFonts w:eastAsia="Calibri" w:cs="Times New Roman"/>
          <w:i/>
          <w:iCs/>
          <w:color w:val="000000"/>
          <w:sz w:val="24"/>
          <w:szCs w:val="24"/>
          <w:lang w:bidi="ar-DZ"/>
        </w:rPr>
        <w:t>Bioorganic &amp; medicinal chemistry, 18(17)</w:t>
      </w:r>
      <w:r w:rsidR="00871676" w:rsidRPr="00C95F5A">
        <w:rPr>
          <w:rFonts w:eastAsia="Calibri" w:cs="Times New Roman"/>
          <w:color w:val="000000"/>
          <w:sz w:val="24"/>
          <w:szCs w:val="24"/>
          <w:lang w:bidi="ar-DZ"/>
        </w:rPr>
        <w:t>, 6598-6602.</w:t>
      </w:r>
      <w:r w:rsidR="00871676" w:rsidRPr="00C95F5A">
        <w:rPr>
          <w:rFonts w:eastAsia="Calibri" w:cs="Times New Roman"/>
          <w:color w:val="000000"/>
          <w:sz w:val="24"/>
          <w:szCs w:val="24"/>
          <w:rtl/>
          <w:lang w:bidi="ar-DZ"/>
        </w:rPr>
        <w:t>‏</w:t>
      </w:r>
    </w:p>
    <w:p w14:paraId="19E1BBBF" w14:textId="4E65C7F2" w:rsidR="00871676" w:rsidRPr="00C95F5A" w:rsidRDefault="006617B7"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Couraud, P. O.</w:t>
      </w:r>
      <w:r w:rsidR="00871676" w:rsidRPr="00C95F5A">
        <w:rPr>
          <w:rFonts w:eastAsia="Calibri" w:cs="Times New Roman"/>
          <w:sz w:val="24"/>
          <w:szCs w:val="24"/>
        </w:rPr>
        <w:t xml:space="preserve"> (2002). La barrière hémato-encéphalique. </w:t>
      </w:r>
      <w:r w:rsidR="00871676" w:rsidRPr="00D538D4">
        <w:rPr>
          <w:rFonts w:eastAsia="Calibri" w:cs="Times New Roman"/>
          <w:i/>
          <w:iCs/>
          <w:sz w:val="24"/>
          <w:szCs w:val="24"/>
        </w:rPr>
        <w:t>Médecine thérapeutique</w:t>
      </w:r>
      <w:r w:rsidR="00871676" w:rsidRPr="00C95F5A">
        <w:rPr>
          <w:rFonts w:eastAsia="Calibri" w:cs="Times New Roman"/>
          <w:sz w:val="24"/>
          <w:szCs w:val="24"/>
        </w:rPr>
        <w:t xml:space="preserve">, </w:t>
      </w:r>
      <w:r w:rsidR="00871676" w:rsidRPr="00D538D4">
        <w:rPr>
          <w:rFonts w:eastAsia="Calibri" w:cs="Times New Roman"/>
          <w:i/>
          <w:iCs/>
          <w:sz w:val="24"/>
          <w:szCs w:val="24"/>
        </w:rPr>
        <w:t>8</w:t>
      </w:r>
      <w:r w:rsidR="00871676" w:rsidRPr="00C95F5A">
        <w:rPr>
          <w:rFonts w:eastAsia="Calibri" w:cs="Times New Roman"/>
          <w:sz w:val="24"/>
          <w:szCs w:val="24"/>
        </w:rPr>
        <w:t>(5), 285-92.</w:t>
      </w:r>
      <w:r w:rsidR="00871676" w:rsidRPr="00C95F5A">
        <w:rPr>
          <w:rFonts w:eastAsia="Calibri" w:cs="Times New Roman"/>
          <w:sz w:val="24"/>
          <w:szCs w:val="24"/>
          <w:rtl/>
        </w:rPr>
        <w:t>‏</w:t>
      </w:r>
    </w:p>
    <w:p w14:paraId="03EC3FC5" w14:textId="7F559D49" w:rsidR="00871676" w:rsidRPr="00C95F5A" w:rsidRDefault="006617B7" w:rsidP="00225D8F">
      <w:pPr>
        <w:pStyle w:val="Paragraphedeliste"/>
        <w:numPr>
          <w:ilvl w:val="0"/>
          <w:numId w:val="19"/>
        </w:numPr>
        <w:spacing w:after="120" w:line="264" w:lineRule="auto"/>
        <w:jc w:val="both"/>
        <w:rPr>
          <w:rFonts w:eastAsia="Calibri" w:cs="Times New Roman"/>
          <w:sz w:val="24"/>
          <w:szCs w:val="24"/>
        </w:rPr>
      </w:pPr>
      <w:r w:rsidRPr="00C95F5A">
        <w:rPr>
          <w:rFonts w:eastAsia="Calibri" w:cs="Times New Roman"/>
          <w:b/>
          <w:bCs/>
          <w:sz w:val="24"/>
          <w:szCs w:val="24"/>
        </w:rPr>
        <w:t>Defraigne, J. O.</w:t>
      </w:r>
      <w:r w:rsidRPr="00C95F5A">
        <w:rPr>
          <w:rFonts w:eastAsia="Calibri" w:cs="Times New Roman"/>
          <w:sz w:val="24"/>
          <w:szCs w:val="24"/>
        </w:rPr>
        <w:t xml:space="preserve"> </w:t>
      </w:r>
      <w:r w:rsidR="00871676" w:rsidRPr="00C95F5A">
        <w:rPr>
          <w:rFonts w:eastAsia="Calibri" w:cs="Times New Roman"/>
          <w:sz w:val="24"/>
          <w:szCs w:val="24"/>
        </w:rPr>
        <w:t xml:space="preserve">(2005). Un mecanisme physiopathologique central a l'origine des complications du diabete ? </w:t>
      </w:r>
      <w:r w:rsidR="00871676" w:rsidRPr="00F30A3D">
        <w:rPr>
          <w:rFonts w:eastAsia="Calibri" w:cs="Times New Roman"/>
          <w:i/>
          <w:iCs/>
          <w:sz w:val="24"/>
          <w:szCs w:val="24"/>
        </w:rPr>
        <w:t>Revue medicale de liege, 60</w:t>
      </w:r>
      <w:r w:rsidR="00871676" w:rsidRPr="00C95F5A">
        <w:rPr>
          <w:rFonts w:eastAsia="Calibri" w:cs="Times New Roman"/>
          <w:sz w:val="24"/>
          <w:szCs w:val="24"/>
        </w:rPr>
        <w:t>(5-6, May-Jun), 472-8.</w:t>
      </w:r>
      <w:r w:rsidR="00871676" w:rsidRPr="00C95F5A">
        <w:rPr>
          <w:rFonts w:eastAsia="Calibri" w:cs="Times New Roman"/>
          <w:sz w:val="24"/>
          <w:szCs w:val="24"/>
          <w:rtl/>
        </w:rPr>
        <w:t>‏</w:t>
      </w:r>
    </w:p>
    <w:p w14:paraId="3C23D775" w14:textId="52A49FA4" w:rsidR="00871676" w:rsidRPr="00C95F5A" w:rsidRDefault="006617B7" w:rsidP="00225D8F">
      <w:pPr>
        <w:pStyle w:val="Paragraphedeliste"/>
        <w:numPr>
          <w:ilvl w:val="0"/>
          <w:numId w:val="19"/>
        </w:numPr>
        <w:suppressAutoHyphens/>
        <w:autoSpaceDN w:val="0"/>
        <w:jc w:val="both"/>
        <w:textAlignment w:val="baseline"/>
        <w:rPr>
          <w:rFonts w:eastAsia="Calibri" w:cs="Times New Roman"/>
          <w:color w:val="000000"/>
          <w:sz w:val="24"/>
          <w:szCs w:val="24"/>
          <w:lang w:bidi="ar-DZ"/>
        </w:rPr>
      </w:pPr>
      <w:r w:rsidRPr="00C95F5A">
        <w:rPr>
          <w:rFonts w:eastAsia="Calibri" w:cs="Times New Roman"/>
          <w:b/>
          <w:bCs/>
          <w:color w:val="000000"/>
          <w:sz w:val="24"/>
          <w:szCs w:val="24"/>
          <w:lang w:bidi="ar-DZ"/>
        </w:rPr>
        <w:t>Divi, S. M., Bellamkonda, R., &amp; Dasireddy, S. K.</w:t>
      </w:r>
      <w:r w:rsidR="00871676" w:rsidRPr="00C95F5A">
        <w:rPr>
          <w:rFonts w:eastAsia="Calibri" w:cs="Times New Roman"/>
          <w:color w:val="000000"/>
          <w:sz w:val="24"/>
          <w:szCs w:val="24"/>
          <w:lang w:bidi="ar-DZ"/>
        </w:rPr>
        <w:t xml:space="preserve"> (2012). Evaluation of antidiabetic and antihyperlipedemic potential of aqueous extract of </w:t>
      </w:r>
      <w:r w:rsidR="00871676" w:rsidRPr="00E27C01">
        <w:rPr>
          <w:rFonts w:eastAsia="Calibri" w:cs="Times New Roman"/>
          <w:i/>
          <w:iCs/>
          <w:color w:val="000000"/>
          <w:sz w:val="24"/>
          <w:szCs w:val="24"/>
          <w:lang w:bidi="ar-DZ"/>
        </w:rPr>
        <w:t>Moringa oleifera</w:t>
      </w:r>
      <w:r w:rsidR="00871676" w:rsidRPr="00C95F5A">
        <w:rPr>
          <w:rFonts w:eastAsia="Calibri" w:cs="Times New Roman"/>
          <w:color w:val="000000"/>
          <w:sz w:val="24"/>
          <w:szCs w:val="24"/>
          <w:lang w:bidi="ar-DZ"/>
        </w:rPr>
        <w:t xml:space="preserve"> in fructose fed insulin resistant and STZ induced diabetic wistar rats : a comparative study. </w:t>
      </w:r>
      <w:r w:rsidR="00871676" w:rsidRPr="009216BB">
        <w:rPr>
          <w:rFonts w:eastAsia="Calibri" w:cs="Times New Roman"/>
          <w:i/>
          <w:iCs/>
          <w:color w:val="000000"/>
          <w:sz w:val="24"/>
          <w:szCs w:val="24"/>
          <w:lang w:bidi="ar-DZ"/>
        </w:rPr>
        <w:t>Asian J Pharm Clin Res, 5</w:t>
      </w:r>
      <w:r w:rsidR="00871676" w:rsidRPr="00C95F5A">
        <w:rPr>
          <w:rFonts w:eastAsia="Calibri" w:cs="Times New Roman"/>
          <w:color w:val="000000"/>
          <w:sz w:val="24"/>
          <w:szCs w:val="24"/>
          <w:lang w:bidi="ar-DZ"/>
        </w:rPr>
        <w:t>(1), 67-72.</w:t>
      </w:r>
      <w:r w:rsidR="00871676" w:rsidRPr="00C95F5A">
        <w:rPr>
          <w:rFonts w:eastAsia="Calibri" w:cs="Times New Roman"/>
          <w:color w:val="000000"/>
          <w:sz w:val="24"/>
          <w:szCs w:val="24"/>
          <w:rtl/>
          <w:lang w:bidi="ar-DZ"/>
        </w:rPr>
        <w:t>‏</w:t>
      </w:r>
    </w:p>
    <w:p w14:paraId="460D673D" w14:textId="146C78BC" w:rsidR="00871676" w:rsidRPr="00C95F5A" w:rsidRDefault="006617B7"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Dorsemans A-C.,</w:t>
      </w:r>
      <w:r w:rsidRPr="00C95F5A">
        <w:rPr>
          <w:rFonts w:eastAsia="Calibri" w:cs="Times New Roman"/>
          <w:sz w:val="24"/>
          <w:szCs w:val="24"/>
        </w:rPr>
        <w:t xml:space="preserve"> </w:t>
      </w:r>
      <w:r w:rsidR="00871676" w:rsidRPr="00C95F5A">
        <w:rPr>
          <w:rFonts w:eastAsia="Calibri" w:cs="Times New Roman"/>
          <w:sz w:val="24"/>
          <w:szCs w:val="24"/>
        </w:rPr>
        <w:t xml:space="preserve">(2018). </w:t>
      </w:r>
      <w:r w:rsidR="00871676" w:rsidRPr="00D866F7">
        <w:rPr>
          <w:rFonts w:eastAsia="Calibri" w:cs="Times New Roman"/>
          <w:i/>
          <w:iCs/>
          <w:sz w:val="24"/>
          <w:szCs w:val="24"/>
        </w:rPr>
        <w:t>Diabète, inflammation et stress oxydatif : impact sur la barrière hématoencéphalique, la neurogenèse et la réparation cérébrale</w:t>
      </w:r>
      <w:r w:rsidR="00871676" w:rsidRPr="00C95F5A">
        <w:rPr>
          <w:rFonts w:eastAsia="Calibri" w:cs="Times New Roman"/>
          <w:sz w:val="24"/>
          <w:szCs w:val="24"/>
        </w:rPr>
        <w:t>. Santé. Université de la Réunion Français. FfNNT : 2018LARE0017ff.</w:t>
      </w:r>
    </w:p>
    <w:p w14:paraId="0B3E70CC" w14:textId="563A447F" w:rsidR="00871676" w:rsidRPr="00C95F5A" w:rsidRDefault="00FC7B10" w:rsidP="00225D8F">
      <w:pPr>
        <w:pStyle w:val="Paragraphedeliste"/>
        <w:numPr>
          <w:ilvl w:val="0"/>
          <w:numId w:val="19"/>
        </w:numPr>
        <w:suppressAutoHyphens/>
        <w:autoSpaceDN w:val="0"/>
        <w:jc w:val="both"/>
        <w:textAlignment w:val="baseline"/>
        <w:rPr>
          <w:rFonts w:eastAsia="Calibri" w:cs="Times New Roman"/>
          <w:color w:val="000000"/>
          <w:sz w:val="24"/>
          <w:szCs w:val="24"/>
        </w:rPr>
      </w:pPr>
      <w:r w:rsidRPr="00C95F5A">
        <w:rPr>
          <w:rFonts w:eastAsia="Calibri" w:cs="Times New Roman"/>
          <w:b/>
          <w:bCs/>
          <w:color w:val="000000"/>
          <w:sz w:val="24"/>
          <w:szCs w:val="24"/>
        </w:rPr>
        <w:t>Dr Angela Ralezo Maevalandy</w:t>
      </w:r>
      <w:r w:rsidRPr="00C95F5A">
        <w:rPr>
          <w:rFonts w:eastAsia="Calibri" w:cs="Times New Roman"/>
          <w:color w:val="000000"/>
          <w:sz w:val="24"/>
          <w:szCs w:val="24"/>
        </w:rPr>
        <w:t xml:space="preserve"> </w:t>
      </w:r>
      <w:r w:rsidR="00871676" w:rsidRPr="00C95F5A">
        <w:rPr>
          <w:rFonts w:eastAsia="Calibri" w:cs="Times New Roman"/>
          <w:color w:val="000000"/>
          <w:sz w:val="24"/>
          <w:szCs w:val="24"/>
        </w:rPr>
        <w:t>Antanarivo (Madagascar) Juillet 2006.</w:t>
      </w:r>
    </w:p>
    <w:p w14:paraId="7579E938" w14:textId="2A52ABF6" w:rsidR="00871676" w:rsidRPr="00C95F5A" w:rsidRDefault="00FC7B10" w:rsidP="00225D8F">
      <w:pPr>
        <w:pStyle w:val="Paragraphedeliste"/>
        <w:numPr>
          <w:ilvl w:val="0"/>
          <w:numId w:val="19"/>
        </w:numPr>
        <w:spacing w:after="120" w:line="264" w:lineRule="auto"/>
        <w:jc w:val="both"/>
        <w:rPr>
          <w:rFonts w:eastAsia="Calibri" w:cs="Times New Roman"/>
          <w:sz w:val="24"/>
          <w:szCs w:val="24"/>
        </w:rPr>
      </w:pPr>
      <w:r w:rsidRPr="00C95F5A">
        <w:rPr>
          <w:rFonts w:eastAsia="Calibri" w:cs="Times New Roman"/>
          <w:b/>
          <w:bCs/>
          <w:sz w:val="24"/>
          <w:szCs w:val="24"/>
        </w:rPr>
        <w:t>Émond, V</w:t>
      </w:r>
      <w:r w:rsidR="00B91BBF">
        <w:rPr>
          <w:rFonts w:eastAsia="Calibri" w:cs="Times New Roman"/>
          <w:b/>
          <w:bCs/>
          <w:sz w:val="24"/>
          <w:szCs w:val="24"/>
        </w:rPr>
        <w:t>.</w:t>
      </w:r>
      <w:r w:rsidRPr="00C95F5A">
        <w:rPr>
          <w:rFonts w:eastAsia="Calibri" w:cs="Times New Roman"/>
          <w:sz w:val="24"/>
          <w:szCs w:val="24"/>
        </w:rPr>
        <w:t xml:space="preserve"> </w:t>
      </w:r>
      <w:r w:rsidR="00871676" w:rsidRPr="00C95F5A">
        <w:rPr>
          <w:rFonts w:eastAsia="Calibri" w:cs="Times New Roman"/>
          <w:sz w:val="24"/>
          <w:szCs w:val="24"/>
        </w:rPr>
        <w:t>(2002). Prévalence du diabète au Québec et dans ses régions : premières estimations d’après les fichiers administratifs, Québec, Institut national de santé publique du Québec, 16 p.</w:t>
      </w:r>
    </w:p>
    <w:p w14:paraId="60F50280" w14:textId="2A5AB7DA" w:rsidR="00871676" w:rsidRPr="00C95F5A" w:rsidRDefault="00B91BBF" w:rsidP="00225D8F">
      <w:pPr>
        <w:pStyle w:val="Paragraphedeliste"/>
        <w:numPr>
          <w:ilvl w:val="0"/>
          <w:numId w:val="19"/>
        </w:numPr>
        <w:spacing w:after="120" w:line="264" w:lineRule="auto"/>
        <w:jc w:val="both"/>
        <w:rPr>
          <w:rFonts w:eastAsia="Calibri" w:cs="Times New Roman"/>
          <w:sz w:val="24"/>
          <w:szCs w:val="24"/>
        </w:rPr>
      </w:pPr>
      <w:r w:rsidRPr="00C95F5A">
        <w:rPr>
          <w:rFonts w:eastAsia="Calibri" w:cs="Times New Roman"/>
          <w:b/>
          <w:bCs/>
          <w:sz w:val="24"/>
          <w:szCs w:val="24"/>
        </w:rPr>
        <w:t>Evans, J. L., Goldfine, I. D., Maddux, B. A., &amp; Grodsky, G. M.</w:t>
      </w:r>
      <w:r w:rsidRPr="00C95F5A">
        <w:rPr>
          <w:rFonts w:eastAsia="Calibri" w:cs="Times New Roman"/>
          <w:sz w:val="24"/>
          <w:szCs w:val="24"/>
        </w:rPr>
        <w:t xml:space="preserve"> </w:t>
      </w:r>
      <w:r w:rsidR="00871676" w:rsidRPr="00C95F5A">
        <w:rPr>
          <w:rFonts w:eastAsia="Calibri" w:cs="Times New Roman"/>
          <w:sz w:val="24"/>
          <w:szCs w:val="24"/>
        </w:rPr>
        <w:t xml:space="preserve">(2003). Are oxidative stress− activated signaling pathways mediators of insulin resistance and β-cell dysfunction ? </w:t>
      </w:r>
      <w:r w:rsidR="00871676" w:rsidRPr="00DE22FC">
        <w:rPr>
          <w:rFonts w:eastAsia="Calibri" w:cs="Times New Roman"/>
          <w:i/>
          <w:iCs/>
          <w:sz w:val="24"/>
          <w:szCs w:val="24"/>
        </w:rPr>
        <w:t>Diabetes, 52</w:t>
      </w:r>
      <w:r w:rsidR="00871676" w:rsidRPr="00C95F5A">
        <w:rPr>
          <w:rFonts w:eastAsia="Calibri" w:cs="Times New Roman"/>
          <w:sz w:val="24"/>
          <w:szCs w:val="24"/>
        </w:rPr>
        <w:t>(1), 1-8.</w:t>
      </w:r>
      <w:r w:rsidR="00871676" w:rsidRPr="00C95F5A">
        <w:rPr>
          <w:rFonts w:eastAsia="Calibri" w:cs="Times New Roman"/>
          <w:sz w:val="24"/>
          <w:szCs w:val="24"/>
          <w:rtl/>
        </w:rPr>
        <w:t>‏</w:t>
      </w:r>
    </w:p>
    <w:p w14:paraId="326DDDC4" w14:textId="300AA478" w:rsidR="00871676" w:rsidRPr="00C95F5A" w:rsidRDefault="004027F9" w:rsidP="00225D8F">
      <w:pPr>
        <w:pStyle w:val="Paragraphedeliste"/>
        <w:numPr>
          <w:ilvl w:val="0"/>
          <w:numId w:val="19"/>
        </w:numPr>
        <w:spacing w:after="120" w:line="264" w:lineRule="auto"/>
        <w:jc w:val="both"/>
        <w:rPr>
          <w:rFonts w:eastAsia="Calibri" w:cs="Times New Roman"/>
          <w:sz w:val="24"/>
          <w:szCs w:val="24"/>
        </w:rPr>
      </w:pPr>
      <w:r w:rsidRPr="00C95F5A">
        <w:rPr>
          <w:rFonts w:eastAsia="Calibri" w:cs="Times New Roman"/>
          <w:b/>
          <w:bCs/>
          <w:sz w:val="24"/>
          <w:szCs w:val="24"/>
        </w:rPr>
        <w:lastRenderedPageBreak/>
        <w:t xml:space="preserve">Favier, A. </w:t>
      </w:r>
      <w:r w:rsidR="00871676" w:rsidRPr="00C95F5A">
        <w:rPr>
          <w:rFonts w:eastAsia="Calibri" w:cs="Times New Roman"/>
          <w:b/>
          <w:bCs/>
          <w:sz w:val="24"/>
          <w:szCs w:val="24"/>
        </w:rPr>
        <w:t>(</w:t>
      </w:r>
      <w:r w:rsidR="00871676" w:rsidRPr="00C95F5A">
        <w:rPr>
          <w:rFonts w:eastAsia="Calibri" w:cs="Times New Roman"/>
          <w:sz w:val="24"/>
          <w:szCs w:val="24"/>
        </w:rPr>
        <w:t xml:space="preserve">2003). Le stress oxydant : Intérêt conceptuel et expérimental dans la compréhension des mécanismes des maladies et potentiel thérapeutique, in : </w:t>
      </w:r>
      <w:r w:rsidR="00871676" w:rsidRPr="00AA50BA">
        <w:rPr>
          <w:rFonts w:eastAsia="Calibri" w:cs="Times New Roman"/>
          <w:i/>
          <w:iCs/>
          <w:sz w:val="24"/>
          <w:szCs w:val="24"/>
        </w:rPr>
        <w:t>Actualité Chimique</w:t>
      </w:r>
      <w:r w:rsidR="00871676" w:rsidRPr="00C95F5A">
        <w:rPr>
          <w:rFonts w:eastAsia="Calibri" w:cs="Times New Roman"/>
          <w:sz w:val="24"/>
          <w:szCs w:val="24"/>
        </w:rPr>
        <w:t>, p. 108–115.</w:t>
      </w:r>
    </w:p>
    <w:p w14:paraId="3BE165F2" w14:textId="7213A8D4" w:rsidR="00871676" w:rsidRPr="00C95F5A" w:rsidRDefault="004027F9" w:rsidP="00A7135E">
      <w:pPr>
        <w:pStyle w:val="Paragraphedeliste"/>
        <w:numPr>
          <w:ilvl w:val="0"/>
          <w:numId w:val="19"/>
        </w:numPr>
        <w:spacing w:after="120" w:line="264" w:lineRule="auto"/>
        <w:jc w:val="both"/>
        <w:rPr>
          <w:rFonts w:cs="Times New Roman"/>
          <w:sz w:val="24"/>
          <w:szCs w:val="24"/>
        </w:rPr>
      </w:pPr>
      <w:r w:rsidRPr="00C95F5A">
        <w:rPr>
          <w:rFonts w:cs="Times New Roman"/>
          <w:b/>
          <w:bCs/>
          <w:sz w:val="24"/>
          <w:szCs w:val="24"/>
        </w:rPr>
        <w:t>Fehaima, S.</w:t>
      </w:r>
      <w:r w:rsidRPr="00C95F5A">
        <w:rPr>
          <w:rFonts w:cs="Times New Roman"/>
          <w:sz w:val="24"/>
          <w:szCs w:val="24"/>
        </w:rPr>
        <w:t xml:space="preserve"> </w:t>
      </w:r>
      <w:r w:rsidR="00871676" w:rsidRPr="00C95F5A">
        <w:rPr>
          <w:rFonts w:cs="Times New Roman"/>
          <w:sz w:val="24"/>
          <w:szCs w:val="24"/>
        </w:rPr>
        <w:t>(2016). Qualité de vie et diabète. Mémoire : République Algérienne Démocratique et Populaire Ministère de l’enseignement Supérieur et de la Recherche Scientifique, 2017.</w:t>
      </w:r>
    </w:p>
    <w:p w14:paraId="5110C22A" w14:textId="0CCE4681" w:rsidR="00871676" w:rsidRPr="00C95F5A" w:rsidRDefault="004027F9" w:rsidP="00225D8F">
      <w:pPr>
        <w:pStyle w:val="Paragraphedeliste"/>
        <w:numPr>
          <w:ilvl w:val="0"/>
          <w:numId w:val="19"/>
        </w:numPr>
        <w:spacing w:after="120" w:line="264" w:lineRule="auto"/>
        <w:rPr>
          <w:rFonts w:eastAsia="Calibri" w:cs="Times New Roman"/>
          <w:b/>
          <w:bCs/>
          <w:sz w:val="24"/>
          <w:szCs w:val="24"/>
        </w:rPr>
      </w:pPr>
      <w:r w:rsidRPr="00C95F5A">
        <w:rPr>
          <w:rFonts w:eastAsia="Calibri" w:cs="Times New Roman"/>
          <w:b/>
          <w:bCs/>
          <w:sz w:val="24"/>
          <w:szCs w:val="24"/>
        </w:rPr>
        <w:t>Atlas Du Diabete De La Fid. 2017.</w:t>
      </w:r>
    </w:p>
    <w:p w14:paraId="0AF5A984" w14:textId="12709386" w:rsidR="00871676" w:rsidRPr="00C95F5A" w:rsidRDefault="004027F9" w:rsidP="00225D8F">
      <w:pPr>
        <w:pStyle w:val="Paragraphedeliste"/>
        <w:numPr>
          <w:ilvl w:val="0"/>
          <w:numId w:val="19"/>
        </w:numPr>
        <w:spacing w:after="120" w:line="264" w:lineRule="auto"/>
        <w:jc w:val="both"/>
        <w:rPr>
          <w:rFonts w:cs="Times New Roman"/>
          <w:b/>
          <w:bCs/>
          <w:sz w:val="24"/>
          <w:szCs w:val="24"/>
        </w:rPr>
      </w:pPr>
      <w:r w:rsidRPr="00C95F5A">
        <w:rPr>
          <w:rFonts w:cs="Times New Roman"/>
          <w:b/>
          <w:bCs/>
          <w:sz w:val="24"/>
          <w:szCs w:val="24"/>
        </w:rPr>
        <w:t>Fid. Journée Mondiale Du Diabète Adoptée En Novembre, 2007.</w:t>
      </w:r>
    </w:p>
    <w:p w14:paraId="0D74E1C8" w14:textId="193F5011" w:rsidR="00871676" w:rsidRPr="00C95F5A" w:rsidRDefault="004027F9" w:rsidP="00A7135E">
      <w:pPr>
        <w:pStyle w:val="Paragraphedeliste"/>
        <w:numPr>
          <w:ilvl w:val="0"/>
          <w:numId w:val="19"/>
        </w:numPr>
        <w:tabs>
          <w:tab w:val="left" w:pos="7275"/>
        </w:tabs>
        <w:jc w:val="both"/>
        <w:rPr>
          <w:rFonts w:eastAsia="Calibri" w:cs="Times New Roman"/>
          <w:sz w:val="24"/>
          <w:szCs w:val="24"/>
        </w:rPr>
      </w:pPr>
      <w:r w:rsidRPr="00C95F5A">
        <w:rPr>
          <w:rFonts w:eastAsia="Calibri" w:cs="Times New Roman"/>
          <w:b/>
          <w:bCs/>
          <w:sz w:val="24"/>
          <w:szCs w:val="24"/>
        </w:rPr>
        <w:t xml:space="preserve">Fine, E.J., Ionita, C.C., Lohr, L., </w:t>
      </w:r>
      <w:r w:rsidR="00871676" w:rsidRPr="00C95F5A">
        <w:rPr>
          <w:rFonts w:eastAsia="Calibri" w:cs="Times New Roman"/>
          <w:sz w:val="24"/>
          <w:szCs w:val="24"/>
        </w:rPr>
        <w:t>(2002). The history of the development of the cerebellar examination. Semin Neurol 22, 375–384. Doi :10.1055/s-2002-36759.</w:t>
      </w:r>
    </w:p>
    <w:p w14:paraId="58066B4E" w14:textId="3F6FAB44" w:rsidR="00871676" w:rsidRPr="00C95F5A" w:rsidRDefault="004027F9" w:rsidP="00225D8F">
      <w:pPr>
        <w:pStyle w:val="Paragraphedeliste"/>
        <w:numPr>
          <w:ilvl w:val="0"/>
          <w:numId w:val="19"/>
        </w:numPr>
        <w:suppressAutoHyphens/>
        <w:autoSpaceDN w:val="0"/>
        <w:jc w:val="both"/>
        <w:textAlignment w:val="baseline"/>
        <w:rPr>
          <w:rFonts w:eastAsia="Calibri" w:cs="Times New Roman"/>
          <w:color w:val="000000"/>
          <w:sz w:val="24"/>
          <w:szCs w:val="24"/>
        </w:rPr>
      </w:pPr>
      <w:r w:rsidRPr="00C95F5A">
        <w:rPr>
          <w:rFonts w:eastAsia="Calibri" w:cs="Times New Roman"/>
          <w:b/>
          <w:bCs/>
          <w:color w:val="000000"/>
          <w:sz w:val="24"/>
          <w:szCs w:val="24"/>
        </w:rPr>
        <w:t>Foidl, N., Makkar, H. Et Becker, K.,</w:t>
      </w:r>
      <w:r w:rsidRPr="00C95F5A">
        <w:rPr>
          <w:rFonts w:eastAsia="Calibri" w:cs="Times New Roman"/>
          <w:color w:val="000000"/>
          <w:sz w:val="24"/>
          <w:szCs w:val="24"/>
        </w:rPr>
        <w:t xml:space="preserve"> </w:t>
      </w:r>
      <w:r w:rsidR="00871676" w:rsidRPr="00C95F5A">
        <w:rPr>
          <w:rFonts w:eastAsia="Calibri" w:cs="Times New Roman"/>
          <w:color w:val="000000"/>
          <w:sz w:val="24"/>
          <w:szCs w:val="24"/>
        </w:rPr>
        <w:t xml:space="preserve">(2001). "Potentiel de </w:t>
      </w:r>
      <w:r w:rsidR="00871676" w:rsidRPr="00C70EB9">
        <w:rPr>
          <w:rFonts w:eastAsia="Calibri" w:cs="Times New Roman"/>
          <w:i/>
          <w:iCs/>
          <w:color w:val="000000"/>
          <w:sz w:val="24"/>
          <w:szCs w:val="24"/>
        </w:rPr>
        <w:t>Moringa oleifera</w:t>
      </w:r>
      <w:r w:rsidR="00871676" w:rsidRPr="00C95F5A">
        <w:rPr>
          <w:rFonts w:eastAsia="Calibri" w:cs="Times New Roman"/>
          <w:color w:val="000000"/>
          <w:sz w:val="24"/>
          <w:szCs w:val="24"/>
        </w:rPr>
        <w:t xml:space="preserve"> en agriculture et dans l’industrie." Potentiel de développement des produits de Moringa. Dar es- Salaam, Tanzanie, du 29 octobre au 2 Novembre 2001.</w:t>
      </w:r>
    </w:p>
    <w:p w14:paraId="46D33166" w14:textId="791828EF" w:rsidR="00871676" w:rsidRPr="00C95F5A" w:rsidRDefault="004027F9" w:rsidP="00225D8F">
      <w:pPr>
        <w:pStyle w:val="Paragraphedeliste"/>
        <w:numPr>
          <w:ilvl w:val="0"/>
          <w:numId w:val="19"/>
        </w:numPr>
        <w:suppressAutoHyphens/>
        <w:autoSpaceDN w:val="0"/>
        <w:jc w:val="both"/>
        <w:textAlignment w:val="baseline"/>
        <w:rPr>
          <w:rFonts w:eastAsia="Calibri" w:cs="Times New Roman"/>
          <w:b/>
          <w:bCs/>
          <w:color w:val="000000"/>
          <w:sz w:val="24"/>
          <w:szCs w:val="24"/>
        </w:rPr>
      </w:pPr>
      <w:r w:rsidRPr="00C95F5A">
        <w:rPr>
          <w:rFonts w:eastAsia="Calibri" w:cs="Times New Roman"/>
          <w:b/>
          <w:bCs/>
          <w:color w:val="000000"/>
          <w:sz w:val="24"/>
          <w:szCs w:val="24"/>
        </w:rPr>
        <w:t>Fuglie, L. J.,</w:t>
      </w:r>
      <w:r w:rsidRPr="00C95F5A">
        <w:rPr>
          <w:rFonts w:eastAsia="Calibri" w:cs="Times New Roman"/>
          <w:color w:val="000000"/>
          <w:sz w:val="24"/>
          <w:szCs w:val="24"/>
        </w:rPr>
        <w:t xml:space="preserve"> </w:t>
      </w:r>
      <w:r w:rsidR="00871676" w:rsidRPr="00C95F5A">
        <w:rPr>
          <w:rFonts w:eastAsia="Calibri" w:cs="Times New Roman"/>
          <w:color w:val="000000"/>
          <w:sz w:val="24"/>
          <w:szCs w:val="24"/>
        </w:rPr>
        <w:t xml:space="preserve">(2001). Combating malnutrition with Moringa. Development potential for Moringa products. </w:t>
      </w:r>
      <w:r w:rsidR="00871676" w:rsidRPr="0069174B">
        <w:rPr>
          <w:rFonts w:eastAsia="Calibri" w:cs="Times New Roman"/>
          <w:i/>
          <w:iCs/>
          <w:color w:val="000000"/>
          <w:sz w:val="24"/>
          <w:szCs w:val="24"/>
        </w:rPr>
        <w:t>Dar</w:t>
      </w:r>
      <w:r w:rsidR="0069174B" w:rsidRPr="0069174B">
        <w:rPr>
          <w:rFonts w:eastAsia="Calibri" w:cs="Times New Roman"/>
          <w:i/>
          <w:iCs/>
          <w:color w:val="000000"/>
          <w:sz w:val="24"/>
          <w:szCs w:val="24"/>
        </w:rPr>
        <w:t>-</w:t>
      </w:r>
      <w:r w:rsidR="00871676" w:rsidRPr="0069174B">
        <w:rPr>
          <w:rFonts w:eastAsia="Calibri" w:cs="Times New Roman"/>
          <w:i/>
          <w:iCs/>
          <w:color w:val="000000"/>
          <w:sz w:val="24"/>
          <w:szCs w:val="24"/>
        </w:rPr>
        <w:t xml:space="preserve"> es </w:t>
      </w:r>
      <w:r w:rsidR="0069174B" w:rsidRPr="0069174B">
        <w:rPr>
          <w:rFonts w:eastAsia="Calibri" w:cs="Times New Roman"/>
          <w:i/>
          <w:iCs/>
          <w:color w:val="000000"/>
          <w:sz w:val="24"/>
          <w:szCs w:val="24"/>
        </w:rPr>
        <w:t>-</w:t>
      </w:r>
      <w:r w:rsidR="00871676" w:rsidRPr="0069174B">
        <w:rPr>
          <w:rFonts w:eastAsia="Calibri" w:cs="Times New Roman"/>
          <w:i/>
          <w:iCs/>
          <w:color w:val="000000"/>
          <w:sz w:val="24"/>
          <w:szCs w:val="24"/>
        </w:rPr>
        <w:t>Salaam, Tanzanie</w:t>
      </w:r>
      <w:r w:rsidR="00A002AC">
        <w:rPr>
          <w:rFonts w:eastAsia="Calibri" w:cs="Times New Roman"/>
          <w:i/>
          <w:iCs/>
          <w:color w:val="000000"/>
          <w:sz w:val="24"/>
          <w:szCs w:val="24"/>
        </w:rPr>
        <w:t>.</w:t>
      </w:r>
    </w:p>
    <w:p w14:paraId="2F1AEF25" w14:textId="5CD821CF" w:rsidR="00871676" w:rsidRPr="00C95F5A" w:rsidRDefault="004027F9"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Fuglie, L.,</w:t>
      </w:r>
      <w:r w:rsidRPr="00C95F5A">
        <w:rPr>
          <w:rFonts w:eastAsia="Calibri" w:cs="Times New Roman"/>
          <w:sz w:val="24"/>
          <w:szCs w:val="24"/>
        </w:rPr>
        <w:t xml:space="preserve"> </w:t>
      </w:r>
      <w:r w:rsidR="00871676" w:rsidRPr="00C95F5A">
        <w:rPr>
          <w:rFonts w:eastAsia="Calibri" w:cs="Times New Roman"/>
          <w:sz w:val="24"/>
          <w:szCs w:val="24"/>
        </w:rPr>
        <w:t xml:space="preserve">(2002). "Noms vernaculaires du Moringa oleifera (163-167) In : L’arbre de la vie, Les multiples usages du Moringa." </w:t>
      </w:r>
      <w:r w:rsidR="00871676" w:rsidRPr="00F57AFC">
        <w:rPr>
          <w:rFonts w:eastAsia="Calibri" w:cs="Times New Roman"/>
          <w:i/>
          <w:iCs/>
          <w:sz w:val="24"/>
          <w:szCs w:val="24"/>
        </w:rPr>
        <w:t>Wageningen : CTA.</w:t>
      </w:r>
    </w:p>
    <w:p w14:paraId="4DA507B3" w14:textId="6FF550EF" w:rsidR="00D61D6A" w:rsidRPr="00D61D6A" w:rsidRDefault="00FE5E53" w:rsidP="00D6160D">
      <w:pPr>
        <w:pStyle w:val="Paragraphedeliste"/>
        <w:numPr>
          <w:ilvl w:val="0"/>
          <w:numId w:val="19"/>
        </w:numPr>
        <w:spacing w:after="200" w:line="276" w:lineRule="auto"/>
        <w:jc w:val="both"/>
        <w:rPr>
          <w:rFonts w:eastAsia="Calibri" w:cs="Times New Roman"/>
          <w:color w:val="000000"/>
          <w:sz w:val="24"/>
          <w:szCs w:val="24"/>
        </w:rPr>
      </w:pPr>
      <w:r w:rsidRPr="000B59C9">
        <w:rPr>
          <w:rFonts w:eastAsia="Calibri" w:cs="Times New Roman"/>
          <w:b/>
          <w:bCs/>
          <w:color w:val="000000"/>
          <w:sz w:val="24"/>
          <w:szCs w:val="24"/>
        </w:rPr>
        <w:t>Georgewill, O. A., Georgewill, U. O., &amp; Nwankwoala, R. N. P.</w:t>
      </w:r>
      <w:r w:rsidRPr="00D61D6A">
        <w:rPr>
          <w:rFonts w:eastAsia="Calibri" w:cs="Times New Roman"/>
          <w:color w:val="000000"/>
          <w:sz w:val="24"/>
          <w:szCs w:val="24"/>
        </w:rPr>
        <w:t xml:space="preserve"> </w:t>
      </w:r>
      <w:r w:rsidR="00D61D6A" w:rsidRPr="00D61D6A">
        <w:rPr>
          <w:rFonts w:eastAsia="Calibri" w:cs="Times New Roman"/>
          <w:color w:val="000000"/>
          <w:sz w:val="24"/>
          <w:szCs w:val="24"/>
        </w:rPr>
        <w:t xml:space="preserve">(2010). Anti-inflammatory effects of Morninga oleifera lam extract in rats. </w:t>
      </w:r>
      <w:r w:rsidR="00D61D6A" w:rsidRPr="00D61D6A">
        <w:rPr>
          <w:rFonts w:eastAsia="Calibri" w:cs="Times New Roman"/>
          <w:i/>
          <w:iCs/>
          <w:color w:val="000000"/>
          <w:sz w:val="24"/>
          <w:szCs w:val="24"/>
        </w:rPr>
        <w:t>Asian Pacific Journal of Tropical Medicine, 3</w:t>
      </w:r>
      <w:r w:rsidR="00D61D6A" w:rsidRPr="00D61D6A">
        <w:rPr>
          <w:rFonts w:eastAsia="Calibri" w:cs="Times New Roman"/>
          <w:color w:val="000000"/>
          <w:sz w:val="24"/>
          <w:szCs w:val="24"/>
        </w:rPr>
        <w:t>(2), 133-135.</w:t>
      </w:r>
      <w:r w:rsidR="00D61D6A" w:rsidRPr="00D61D6A">
        <w:rPr>
          <w:rFonts w:eastAsia="Calibri" w:cs="Times New Roman"/>
          <w:color w:val="000000"/>
          <w:sz w:val="24"/>
          <w:szCs w:val="24"/>
          <w:rtl/>
        </w:rPr>
        <w:t>‏</w:t>
      </w:r>
    </w:p>
    <w:p w14:paraId="390EF246" w14:textId="137D12BE" w:rsidR="007F5D46" w:rsidRDefault="00FE5E53" w:rsidP="00D6160D">
      <w:pPr>
        <w:pStyle w:val="Paragraphedeliste"/>
        <w:numPr>
          <w:ilvl w:val="0"/>
          <w:numId w:val="19"/>
        </w:numPr>
        <w:spacing w:after="200" w:line="276" w:lineRule="auto"/>
        <w:jc w:val="both"/>
        <w:rPr>
          <w:rFonts w:eastAsia="Calibri" w:cs="Times New Roman"/>
          <w:color w:val="000000"/>
          <w:sz w:val="24"/>
          <w:szCs w:val="24"/>
        </w:rPr>
      </w:pPr>
      <w:r w:rsidRPr="007F5D46">
        <w:rPr>
          <w:rFonts w:eastAsia="Calibri" w:cs="Times New Roman"/>
          <w:b/>
          <w:bCs/>
          <w:color w:val="000000"/>
          <w:sz w:val="24"/>
          <w:szCs w:val="24"/>
        </w:rPr>
        <w:t>Giacco, F., &amp; Brownlee, M.</w:t>
      </w:r>
      <w:r w:rsidRPr="007F5D46">
        <w:rPr>
          <w:rFonts w:eastAsia="Calibri" w:cs="Times New Roman"/>
          <w:color w:val="000000"/>
          <w:sz w:val="24"/>
          <w:szCs w:val="24"/>
        </w:rPr>
        <w:t xml:space="preserve"> </w:t>
      </w:r>
      <w:r w:rsidR="007F5D46" w:rsidRPr="007F5D46">
        <w:rPr>
          <w:rFonts w:eastAsia="Calibri" w:cs="Times New Roman"/>
          <w:color w:val="000000"/>
          <w:sz w:val="24"/>
          <w:szCs w:val="24"/>
        </w:rPr>
        <w:t xml:space="preserve">(2010). Oxidative stress and diabetic complications. </w:t>
      </w:r>
      <w:r w:rsidR="007F5D46" w:rsidRPr="00D6160D">
        <w:rPr>
          <w:rFonts w:eastAsia="Calibri" w:cs="Times New Roman"/>
          <w:i/>
          <w:iCs/>
          <w:color w:val="000000"/>
          <w:sz w:val="24"/>
          <w:szCs w:val="24"/>
        </w:rPr>
        <w:t>Circulation research, 107</w:t>
      </w:r>
      <w:r w:rsidR="007F5D46" w:rsidRPr="007F5D46">
        <w:rPr>
          <w:rFonts w:eastAsia="Calibri" w:cs="Times New Roman"/>
          <w:color w:val="000000"/>
          <w:sz w:val="24"/>
          <w:szCs w:val="24"/>
        </w:rPr>
        <w:t>(9), 1058-1070.</w:t>
      </w:r>
      <w:r w:rsidR="007F5D46" w:rsidRPr="007F5D46">
        <w:rPr>
          <w:rFonts w:eastAsia="Calibri" w:cs="Times New Roman"/>
          <w:color w:val="000000"/>
          <w:sz w:val="24"/>
          <w:szCs w:val="24"/>
          <w:rtl/>
        </w:rPr>
        <w:t>‏</w:t>
      </w:r>
    </w:p>
    <w:p w14:paraId="5AFB8000" w14:textId="71AE686E" w:rsidR="00F751B5" w:rsidRDefault="00FE5E53" w:rsidP="00D6160D">
      <w:pPr>
        <w:pStyle w:val="Paragraphedeliste"/>
        <w:numPr>
          <w:ilvl w:val="0"/>
          <w:numId w:val="19"/>
        </w:numPr>
        <w:spacing w:after="200" w:line="276" w:lineRule="auto"/>
        <w:jc w:val="both"/>
        <w:rPr>
          <w:rFonts w:eastAsia="Calibri" w:cs="Times New Roman"/>
          <w:color w:val="000000"/>
          <w:sz w:val="24"/>
          <w:szCs w:val="24"/>
        </w:rPr>
      </w:pPr>
      <w:r w:rsidRPr="00F751B5">
        <w:rPr>
          <w:rFonts w:eastAsia="Calibri" w:cs="Times New Roman"/>
          <w:b/>
          <w:bCs/>
          <w:color w:val="000000"/>
          <w:sz w:val="24"/>
          <w:szCs w:val="24"/>
        </w:rPr>
        <w:t>Gispen, W. H., &amp; Biessels, G. J.</w:t>
      </w:r>
      <w:r w:rsidRPr="00F751B5">
        <w:rPr>
          <w:rFonts w:eastAsia="Calibri" w:cs="Times New Roman"/>
          <w:color w:val="000000"/>
          <w:sz w:val="24"/>
          <w:szCs w:val="24"/>
        </w:rPr>
        <w:t xml:space="preserve"> </w:t>
      </w:r>
      <w:r w:rsidR="00F751B5" w:rsidRPr="00F751B5">
        <w:rPr>
          <w:rFonts w:eastAsia="Calibri" w:cs="Times New Roman"/>
          <w:color w:val="000000"/>
          <w:sz w:val="24"/>
          <w:szCs w:val="24"/>
        </w:rPr>
        <w:t xml:space="preserve">(2000). Cognition and synaptic plasticity in diabetes mellitus. </w:t>
      </w:r>
      <w:r w:rsidR="00F751B5" w:rsidRPr="00F751B5">
        <w:rPr>
          <w:rFonts w:eastAsia="Calibri" w:cs="Times New Roman"/>
          <w:i/>
          <w:iCs/>
          <w:color w:val="000000"/>
          <w:sz w:val="24"/>
          <w:szCs w:val="24"/>
        </w:rPr>
        <w:t>Trends in neurosciences, 23</w:t>
      </w:r>
      <w:r w:rsidR="00F751B5" w:rsidRPr="00F751B5">
        <w:rPr>
          <w:rFonts w:eastAsia="Calibri" w:cs="Times New Roman"/>
          <w:color w:val="000000"/>
          <w:sz w:val="24"/>
          <w:szCs w:val="24"/>
        </w:rPr>
        <w:t>(11), 542-549.</w:t>
      </w:r>
      <w:r w:rsidR="00F751B5" w:rsidRPr="00F751B5">
        <w:rPr>
          <w:rFonts w:eastAsia="Calibri" w:cs="Times New Roman"/>
          <w:color w:val="000000"/>
          <w:sz w:val="24"/>
          <w:szCs w:val="24"/>
          <w:rtl/>
        </w:rPr>
        <w:t>‏</w:t>
      </w:r>
    </w:p>
    <w:p w14:paraId="4C3C6039" w14:textId="7F80F44B" w:rsidR="009C31F1" w:rsidRPr="00C95F5A" w:rsidRDefault="00FE5E53" w:rsidP="00225D8F">
      <w:pPr>
        <w:pStyle w:val="Paragraphedeliste"/>
        <w:numPr>
          <w:ilvl w:val="0"/>
          <w:numId w:val="19"/>
        </w:numPr>
        <w:spacing w:after="200" w:line="276" w:lineRule="auto"/>
        <w:jc w:val="both"/>
        <w:rPr>
          <w:rFonts w:eastAsia="Calibri" w:cs="Times New Roman"/>
          <w:color w:val="000000"/>
          <w:sz w:val="24"/>
          <w:szCs w:val="24"/>
        </w:rPr>
      </w:pPr>
      <w:r w:rsidRPr="009C31F1">
        <w:rPr>
          <w:rFonts w:eastAsia="Calibri" w:cs="Times New Roman"/>
          <w:b/>
          <w:bCs/>
          <w:color w:val="000000"/>
          <w:sz w:val="24"/>
          <w:szCs w:val="24"/>
        </w:rPr>
        <w:t>Grossin, N., Wautier, M. P., Meas, T., Guillausseau, P. J., Massin, P., &amp; Wautier, J. L.</w:t>
      </w:r>
      <w:r w:rsidRPr="009C31F1">
        <w:rPr>
          <w:rFonts w:eastAsia="Calibri" w:cs="Times New Roman"/>
          <w:color w:val="000000"/>
          <w:sz w:val="24"/>
          <w:szCs w:val="24"/>
        </w:rPr>
        <w:t xml:space="preserve"> </w:t>
      </w:r>
      <w:r w:rsidR="009C31F1" w:rsidRPr="009C31F1">
        <w:rPr>
          <w:rFonts w:eastAsia="Calibri" w:cs="Times New Roman"/>
          <w:color w:val="000000"/>
          <w:sz w:val="24"/>
          <w:szCs w:val="24"/>
        </w:rPr>
        <w:t xml:space="preserve">(2008). Severity of diabetic microvascular complications is associated with a low soluble RAGE level. </w:t>
      </w:r>
      <w:r w:rsidR="009C31F1" w:rsidRPr="003A265D">
        <w:rPr>
          <w:rFonts w:eastAsia="Calibri" w:cs="Times New Roman"/>
          <w:i/>
          <w:iCs/>
          <w:color w:val="000000"/>
          <w:sz w:val="24"/>
          <w:szCs w:val="24"/>
        </w:rPr>
        <w:t>Diabetes &amp; metabolism, 34</w:t>
      </w:r>
      <w:r w:rsidR="009C31F1" w:rsidRPr="009C31F1">
        <w:rPr>
          <w:rFonts w:eastAsia="Calibri" w:cs="Times New Roman"/>
          <w:color w:val="000000"/>
          <w:sz w:val="24"/>
          <w:szCs w:val="24"/>
        </w:rPr>
        <w:t>(4), 392-395.</w:t>
      </w:r>
      <w:r w:rsidR="009C31F1" w:rsidRPr="009C31F1">
        <w:rPr>
          <w:rFonts w:eastAsia="Calibri" w:cs="Times New Roman"/>
          <w:color w:val="000000"/>
          <w:sz w:val="24"/>
          <w:szCs w:val="24"/>
          <w:rtl/>
        </w:rPr>
        <w:t>‏</w:t>
      </w:r>
    </w:p>
    <w:p w14:paraId="21E2B10C" w14:textId="41968D37" w:rsidR="00871676" w:rsidRDefault="00FE5E53"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Guevara Ap, Vargas C, Sakurai H Et Al</w:t>
      </w:r>
      <w:r w:rsidRPr="00C95F5A">
        <w:rPr>
          <w:rFonts w:eastAsia="Calibri" w:cs="Times New Roman"/>
          <w:sz w:val="24"/>
          <w:szCs w:val="24"/>
        </w:rPr>
        <w:t xml:space="preserve">. </w:t>
      </w:r>
      <w:r w:rsidR="00871676" w:rsidRPr="00C95F5A">
        <w:rPr>
          <w:rFonts w:eastAsia="Calibri" w:cs="Times New Roman"/>
          <w:sz w:val="24"/>
          <w:szCs w:val="24"/>
        </w:rPr>
        <w:t xml:space="preserve">(1999). An antitumor promoter from </w:t>
      </w:r>
      <w:r w:rsidR="00871676" w:rsidRPr="005C61F1">
        <w:rPr>
          <w:rFonts w:eastAsia="Calibri" w:cs="Times New Roman"/>
          <w:i/>
          <w:iCs/>
          <w:sz w:val="24"/>
          <w:szCs w:val="24"/>
        </w:rPr>
        <w:t>Moringa oleifera</w:t>
      </w:r>
      <w:r w:rsidR="00871676" w:rsidRPr="00C95F5A">
        <w:rPr>
          <w:rFonts w:eastAsia="Calibri" w:cs="Times New Roman"/>
          <w:sz w:val="24"/>
          <w:szCs w:val="24"/>
        </w:rPr>
        <w:t xml:space="preserve"> Lam. </w:t>
      </w:r>
      <w:r w:rsidR="00871676" w:rsidRPr="005C61F1">
        <w:rPr>
          <w:rFonts w:eastAsia="Calibri" w:cs="Times New Roman"/>
          <w:i/>
          <w:iCs/>
          <w:sz w:val="24"/>
          <w:szCs w:val="24"/>
        </w:rPr>
        <w:t>Mutat Res 440</w:t>
      </w:r>
      <w:r w:rsidR="00871676" w:rsidRPr="00C95F5A">
        <w:rPr>
          <w:rFonts w:eastAsia="Calibri" w:cs="Times New Roman"/>
          <w:sz w:val="24"/>
          <w:szCs w:val="24"/>
        </w:rPr>
        <w:t xml:space="preserve"> : 181– 188.</w:t>
      </w:r>
    </w:p>
    <w:p w14:paraId="74761DA2" w14:textId="7FA3DE30" w:rsidR="00910F1F" w:rsidRPr="00C95F5A" w:rsidRDefault="00FE5E53" w:rsidP="00225D8F">
      <w:pPr>
        <w:pStyle w:val="Paragraphedeliste"/>
        <w:numPr>
          <w:ilvl w:val="0"/>
          <w:numId w:val="19"/>
        </w:numPr>
        <w:suppressAutoHyphens/>
        <w:autoSpaceDN w:val="0"/>
        <w:jc w:val="both"/>
        <w:textAlignment w:val="baseline"/>
        <w:rPr>
          <w:rFonts w:eastAsia="Calibri" w:cs="Times New Roman"/>
          <w:sz w:val="24"/>
          <w:szCs w:val="24"/>
        </w:rPr>
      </w:pPr>
      <w:r w:rsidRPr="008676FA">
        <w:rPr>
          <w:rFonts w:eastAsia="Calibri" w:cs="Times New Roman"/>
          <w:b/>
          <w:bCs/>
          <w:sz w:val="24"/>
          <w:szCs w:val="24"/>
        </w:rPr>
        <w:t>Gullick, J. G., &amp; Colleen Stainton, M.</w:t>
      </w:r>
      <w:r w:rsidRPr="00910F1F">
        <w:rPr>
          <w:rFonts w:eastAsia="Calibri" w:cs="Times New Roman"/>
          <w:sz w:val="24"/>
          <w:szCs w:val="24"/>
        </w:rPr>
        <w:t xml:space="preserve"> </w:t>
      </w:r>
      <w:r w:rsidR="00910F1F" w:rsidRPr="00910F1F">
        <w:rPr>
          <w:rFonts w:eastAsia="Calibri" w:cs="Times New Roman"/>
          <w:sz w:val="24"/>
          <w:szCs w:val="24"/>
        </w:rPr>
        <w:t xml:space="preserve">(2009). Taking a chance: the experience of lung volume reduction procedures for chronic obstructive pulmonary disease. </w:t>
      </w:r>
      <w:r w:rsidR="00910F1F" w:rsidRPr="00910F1F">
        <w:rPr>
          <w:rFonts w:eastAsia="Calibri" w:cs="Times New Roman"/>
          <w:i/>
          <w:iCs/>
          <w:sz w:val="24"/>
          <w:szCs w:val="24"/>
        </w:rPr>
        <w:t>Chronic illness, 5</w:t>
      </w:r>
      <w:r w:rsidR="00910F1F" w:rsidRPr="00910F1F">
        <w:rPr>
          <w:rFonts w:eastAsia="Calibri" w:cs="Times New Roman"/>
          <w:sz w:val="24"/>
          <w:szCs w:val="24"/>
        </w:rPr>
        <w:t>(4), 293-304.</w:t>
      </w:r>
      <w:r w:rsidR="00910F1F" w:rsidRPr="00910F1F">
        <w:rPr>
          <w:rFonts w:eastAsia="Calibri" w:cs="Times New Roman"/>
          <w:sz w:val="24"/>
          <w:szCs w:val="24"/>
          <w:rtl/>
        </w:rPr>
        <w:t>‏</w:t>
      </w:r>
    </w:p>
    <w:p w14:paraId="1587A227" w14:textId="45929D6D" w:rsidR="00C9716B" w:rsidRPr="00C9716B" w:rsidRDefault="00FE5E53" w:rsidP="00225D8F">
      <w:pPr>
        <w:pStyle w:val="Paragraphedeliste"/>
        <w:numPr>
          <w:ilvl w:val="0"/>
          <w:numId w:val="19"/>
        </w:numPr>
        <w:suppressAutoHyphens/>
        <w:autoSpaceDN w:val="0"/>
        <w:jc w:val="both"/>
        <w:textAlignment w:val="baseline"/>
        <w:rPr>
          <w:rFonts w:eastAsia="Calibri" w:cs="Times New Roman"/>
          <w:sz w:val="24"/>
          <w:szCs w:val="24"/>
        </w:rPr>
      </w:pPr>
      <w:r w:rsidRPr="00C9716B">
        <w:rPr>
          <w:rFonts w:eastAsia="Calibri" w:cs="Times New Roman"/>
          <w:b/>
          <w:bCs/>
          <w:sz w:val="24"/>
          <w:szCs w:val="24"/>
        </w:rPr>
        <w:t>Gupta, R., Sharma, A. K., Dobhal, M. P., Sharma, M. C., &amp; Gupta, R. S.</w:t>
      </w:r>
      <w:r w:rsidR="00C9716B" w:rsidRPr="00C9716B">
        <w:rPr>
          <w:rFonts w:eastAsia="Calibri" w:cs="Times New Roman"/>
          <w:b/>
          <w:bCs/>
          <w:sz w:val="24"/>
          <w:szCs w:val="24"/>
        </w:rPr>
        <w:t xml:space="preserve"> </w:t>
      </w:r>
      <w:r w:rsidR="00C9716B" w:rsidRPr="00C9716B">
        <w:rPr>
          <w:rFonts w:eastAsia="Calibri" w:cs="Times New Roman"/>
          <w:sz w:val="24"/>
          <w:szCs w:val="24"/>
        </w:rPr>
        <w:t xml:space="preserve">(2011). Antidiabetic and antioxidant potential of β‐sitosterol in streptozotocin‐induced experimental hyperglycemia. </w:t>
      </w:r>
      <w:r w:rsidR="00C9716B" w:rsidRPr="00C9716B">
        <w:rPr>
          <w:rFonts w:eastAsia="Calibri" w:cs="Times New Roman"/>
          <w:i/>
          <w:iCs/>
          <w:sz w:val="24"/>
          <w:szCs w:val="24"/>
        </w:rPr>
        <w:t>Journal of diabetes, 3</w:t>
      </w:r>
      <w:r w:rsidR="00C9716B" w:rsidRPr="00C9716B">
        <w:rPr>
          <w:rFonts w:eastAsia="Calibri" w:cs="Times New Roman"/>
          <w:sz w:val="24"/>
          <w:szCs w:val="24"/>
        </w:rPr>
        <w:t>(1), 29-37.</w:t>
      </w:r>
      <w:r w:rsidR="00C9716B" w:rsidRPr="00C9716B">
        <w:rPr>
          <w:rFonts w:eastAsia="Calibri" w:cs="Times New Roman"/>
          <w:sz w:val="24"/>
          <w:szCs w:val="24"/>
          <w:rtl/>
        </w:rPr>
        <w:t>‏</w:t>
      </w:r>
    </w:p>
    <w:p w14:paraId="201F9AF2" w14:textId="4A089A3F" w:rsidR="00871676" w:rsidRPr="00C95F5A" w:rsidRDefault="00FE5E53"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Gupta, S., Jain, R., Kachhwaha, S., &amp; Kothari, S. L.</w:t>
      </w:r>
      <w:r w:rsidR="00871676" w:rsidRPr="00C95F5A">
        <w:rPr>
          <w:rFonts w:eastAsia="Calibri" w:cs="Times New Roman"/>
          <w:sz w:val="24"/>
          <w:szCs w:val="24"/>
        </w:rPr>
        <w:t xml:space="preserve"> (2018). Nutritional And Medicinal Applications Of Moringa Oleifera Lam. —Review Of Current Status And Future Possibilities. </w:t>
      </w:r>
      <w:r w:rsidR="00871676" w:rsidRPr="001E7B92">
        <w:rPr>
          <w:rFonts w:eastAsia="Calibri" w:cs="Times New Roman"/>
          <w:i/>
          <w:iCs/>
          <w:sz w:val="24"/>
          <w:szCs w:val="24"/>
        </w:rPr>
        <w:t>Journal of Herbal Medicine, 11</w:t>
      </w:r>
      <w:r w:rsidR="00871676" w:rsidRPr="00C95F5A">
        <w:rPr>
          <w:rFonts w:eastAsia="Calibri" w:cs="Times New Roman"/>
          <w:sz w:val="24"/>
          <w:szCs w:val="24"/>
        </w:rPr>
        <w:t xml:space="preserve">, 1-11. </w:t>
      </w:r>
    </w:p>
    <w:p w14:paraId="6509BD97" w14:textId="4FDA8366" w:rsidR="002A68CC" w:rsidRPr="00C95F5A" w:rsidRDefault="00FE5E53"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Hadj Brahim, H., Benbelal, O.</w:t>
      </w:r>
      <w:r w:rsidRPr="00C95F5A">
        <w:rPr>
          <w:rFonts w:eastAsia="Calibri" w:cs="Times New Roman"/>
          <w:sz w:val="24"/>
          <w:szCs w:val="24"/>
        </w:rPr>
        <w:t xml:space="preserve"> </w:t>
      </w:r>
      <w:r w:rsidR="002A68CC" w:rsidRPr="00C95F5A">
        <w:rPr>
          <w:rFonts w:eastAsia="Calibri" w:cs="Times New Roman"/>
          <w:sz w:val="24"/>
          <w:szCs w:val="24"/>
        </w:rPr>
        <w:t xml:space="preserve">(2020). Étude de l'effet antidiabétique de l’extrait aqueux des feuilles de </w:t>
      </w:r>
      <w:r w:rsidR="002A68CC" w:rsidRPr="005B3AC5">
        <w:rPr>
          <w:rFonts w:eastAsia="Calibri" w:cs="Times New Roman"/>
          <w:i/>
          <w:iCs/>
          <w:sz w:val="24"/>
          <w:szCs w:val="24"/>
        </w:rPr>
        <w:t>Moringa oleifera</w:t>
      </w:r>
      <w:r w:rsidR="002A68CC" w:rsidRPr="00C95F5A">
        <w:rPr>
          <w:rFonts w:eastAsia="Calibri" w:cs="Times New Roman"/>
          <w:sz w:val="24"/>
          <w:szCs w:val="24"/>
        </w:rPr>
        <w:t xml:space="preserve"> L. chez des rats Wistar rendus diabétique par la streptozotocine. Mémoier de master, Université de Ghardaïa.</w:t>
      </w:r>
    </w:p>
    <w:p w14:paraId="41BB299D" w14:textId="2E22AA5D" w:rsidR="002A68CC" w:rsidRPr="00C95F5A" w:rsidRDefault="00FE5E53" w:rsidP="00225D8F">
      <w:pPr>
        <w:pStyle w:val="Paragraphedeliste"/>
        <w:numPr>
          <w:ilvl w:val="0"/>
          <w:numId w:val="19"/>
        </w:numPr>
        <w:suppressAutoHyphens/>
        <w:autoSpaceDN w:val="0"/>
        <w:jc w:val="both"/>
        <w:textAlignment w:val="baseline"/>
        <w:rPr>
          <w:rFonts w:eastAsia="Calibri" w:cs="Times New Roman"/>
          <w:sz w:val="24"/>
          <w:szCs w:val="24"/>
        </w:rPr>
      </w:pPr>
      <w:r w:rsidRPr="002A68CC">
        <w:rPr>
          <w:rFonts w:eastAsia="Calibri" w:cs="Times New Roman"/>
          <w:b/>
          <w:bCs/>
          <w:sz w:val="24"/>
          <w:szCs w:val="24"/>
        </w:rPr>
        <w:t>Haleng, J., Pincemail, J., Defraigne, J. O., Charlier, C., &amp; Chapelle, J. P.</w:t>
      </w:r>
      <w:r w:rsidRPr="002A68CC">
        <w:rPr>
          <w:rFonts w:eastAsia="Calibri" w:cs="Times New Roman"/>
          <w:sz w:val="24"/>
          <w:szCs w:val="24"/>
        </w:rPr>
        <w:t xml:space="preserve"> </w:t>
      </w:r>
      <w:r w:rsidR="002A68CC" w:rsidRPr="002A68CC">
        <w:rPr>
          <w:rFonts w:eastAsia="Calibri" w:cs="Times New Roman"/>
          <w:sz w:val="24"/>
          <w:szCs w:val="24"/>
        </w:rPr>
        <w:t>(2007). Oxidative stress. Revue medicale de liege, 62(10), 628-638.</w:t>
      </w:r>
      <w:r w:rsidR="002A68CC" w:rsidRPr="002A68CC">
        <w:rPr>
          <w:rFonts w:eastAsia="Calibri" w:cs="Times New Roman"/>
          <w:sz w:val="24"/>
          <w:szCs w:val="24"/>
          <w:rtl/>
        </w:rPr>
        <w:t>‏</w:t>
      </w:r>
    </w:p>
    <w:p w14:paraId="44384B1F" w14:textId="1466AB30" w:rsidR="002A68CC" w:rsidRPr="00C95F5A" w:rsidRDefault="00FE5E53" w:rsidP="00225D8F">
      <w:pPr>
        <w:pStyle w:val="Paragraphedeliste"/>
        <w:numPr>
          <w:ilvl w:val="0"/>
          <w:numId w:val="19"/>
        </w:numPr>
        <w:spacing w:after="120" w:line="264" w:lineRule="auto"/>
        <w:jc w:val="both"/>
        <w:rPr>
          <w:rFonts w:eastAsia="Calibri" w:cs="Times New Roman"/>
          <w:sz w:val="24"/>
          <w:szCs w:val="24"/>
        </w:rPr>
      </w:pPr>
      <w:r w:rsidRPr="00C95F5A">
        <w:rPr>
          <w:rFonts w:eastAsia="Calibri" w:cs="Times New Roman"/>
          <w:b/>
          <w:bCs/>
          <w:sz w:val="24"/>
          <w:szCs w:val="24"/>
        </w:rPr>
        <w:t xml:space="preserve">Hamza, N., Berke, B., Cheze, C., Agli, A., Gin, H., &amp; Moore, N. </w:t>
      </w:r>
      <w:r w:rsidR="002A68CC" w:rsidRPr="00C95F5A">
        <w:rPr>
          <w:rFonts w:eastAsia="Calibri" w:cs="Times New Roman"/>
          <w:sz w:val="24"/>
          <w:szCs w:val="24"/>
        </w:rPr>
        <w:t xml:space="preserve">(2009). Phytothérapie et diabète : plantes hypoglycémiantes les plus utilisées par des sujets diabétiques. </w:t>
      </w:r>
      <w:r w:rsidR="002A68CC" w:rsidRPr="00B40105">
        <w:rPr>
          <w:rFonts w:eastAsia="Calibri" w:cs="Times New Roman"/>
          <w:i/>
          <w:iCs/>
          <w:sz w:val="24"/>
          <w:szCs w:val="24"/>
        </w:rPr>
        <w:t>Recherches sur les Plantes Aromatiques et Médicinales Fees. Maroc</w:t>
      </w:r>
      <w:r w:rsidR="002A68CC" w:rsidRPr="00C95F5A">
        <w:rPr>
          <w:rFonts w:eastAsia="Calibri" w:cs="Times New Roman"/>
          <w:sz w:val="24"/>
          <w:szCs w:val="24"/>
        </w:rPr>
        <w:t>, 255-258.</w:t>
      </w:r>
      <w:r w:rsidR="002A68CC" w:rsidRPr="00C95F5A">
        <w:rPr>
          <w:rFonts w:eastAsia="Calibri" w:cs="Times New Roman"/>
          <w:sz w:val="24"/>
          <w:szCs w:val="24"/>
          <w:rtl/>
        </w:rPr>
        <w:t>‏</w:t>
      </w:r>
    </w:p>
    <w:p w14:paraId="3EA6AAFF" w14:textId="5D6F03B2" w:rsidR="002A68CC" w:rsidRDefault="004D5E32"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lastRenderedPageBreak/>
        <w:t xml:space="preserve">Hedji, C.C., Kpogue Gangbazo, D.N.S., Houinato, M.R. Et Fiogbe, E.D., </w:t>
      </w:r>
      <w:r w:rsidR="002A68CC" w:rsidRPr="00C95F5A">
        <w:rPr>
          <w:rFonts w:eastAsia="Calibri" w:cs="Times New Roman"/>
          <w:sz w:val="24"/>
          <w:szCs w:val="24"/>
        </w:rPr>
        <w:t xml:space="preserve">(2014), Valorisation de Azollaspp, </w:t>
      </w:r>
      <w:r w:rsidR="002A68CC" w:rsidRPr="008D281A">
        <w:rPr>
          <w:rFonts w:eastAsia="Calibri" w:cs="Times New Roman"/>
          <w:i/>
          <w:iCs/>
          <w:sz w:val="24"/>
          <w:szCs w:val="24"/>
        </w:rPr>
        <w:t>Moringa oleifera</w:t>
      </w:r>
      <w:r w:rsidR="002A68CC" w:rsidRPr="00C95F5A">
        <w:rPr>
          <w:rFonts w:eastAsia="Calibri" w:cs="Times New Roman"/>
          <w:sz w:val="24"/>
          <w:szCs w:val="24"/>
        </w:rPr>
        <w:t xml:space="preserve">, Son de riz, et de co-produits de volaille et de poisson en alimentation animale : synthèse bibliographique. </w:t>
      </w:r>
      <w:r w:rsidR="002A68CC" w:rsidRPr="009C4DC4">
        <w:rPr>
          <w:rFonts w:eastAsia="Calibri" w:cs="Times New Roman"/>
          <w:i/>
          <w:iCs/>
          <w:sz w:val="24"/>
          <w:szCs w:val="24"/>
        </w:rPr>
        <w:t>Journal of applied biosciences, 81</w:t>
      </w:r>
      <w:r w:rsidR="002A68CC" w:rsidRPr="00C95F5A">
        <w:rPr>
          <w:rFonts w:eastAsia="Calibri" w:cs="Times New Roman"/>
          <w:sz w:val="24"/>
          <w:szCs w:val="24"/>
        </w:rPr>
        <w:t>(1) : 7277-7289.</w:t>
      </w:r>
    </w:p>
    <w:p w14:paraId="7DBC327A" w14:textId="4AD97B9E" w:rsidR="00871676" w:rsidRDefault="004D5E32" w:rsidP="00225D8F">
      <w:pPr>
        <w:pStyle w:val="Paragraphedeliste"/>
        <w:numPr>
          <w:ilvl w:val="0"/>
          <w:numId w:val="19"/>
        </w:numPr>
        <w:spacing w:after="120" w:line="264" w:lineRule="auto"/>
        <w:jc w:val="both"/>
        <w:rPr>
          <w:rFonts w:eastAsia="Calibri" w:cs="Times New Roman"/>
          <w:sz w:val="24"/>
          <w:szCs w:val="24"/>
        </w:rPr>
      </w:pPr>
      <w:r w:rsidRPr="00C95F5A">
        <w:rPr>
          <w:rFonts w:eastAsia="Calibri" w:cs="Times New Roman"/>
          <w:b/>
          <w:bCs/>
          <w:sz w:val="24"/>
          <w:szCs w:val="24"/>
        </w:rPr>
        <w:t>Ihara, Y., Toyokuni, S., Uchida, K., Odaka, H., Tanaka, T., Ikeda, H., &amp; Hiai, H.</w:t>
      </w:r>
      <w:r w:rsidRPr="00C95F5A">
        <w:rPr>
          <w:rFonts w:eastAsia="Calibri" w:cs="Times New Roman"/>
          <w:sz w:val="24"/>
          <w:szCs w:val="24"/>
        </w:rPr>
        <w:t xml:space="preserve"> </w:t>
      </w:r>
      <w:r w:rsidR="00871676" w:rsidRPr="00C95F5A">
        <w:rPr>
          <w:rFonts w:eastAsia="Calibri" w:cs="Times New Roman"/>
          <w:sz w:val="24"/>
          <w:szCs w:val="24"/>
        </w:rPr>
        <w:t xml:space="preserve">(1999). Pancreatic (B-Cells of GK Rats, à Model of Type 2 Diabetes. </w:t>
      </w:r>
      <w:r w:rsidR="00871676" w:rsidRPr="002E3314">
        <w:rPr>
          <w:rFonts w:eastAsia="Calibri" w:cs="Times New Roman"/>
          <w:i/>
          <w:iCs/>
          <w:sz w:val="24"/>
          <w:szCs w:val="24"/>
        </w:rPr>
        <w:t>Diabetes, 48.</w:t>
      </w:r>
      <w:r w:rsidR="00871676" w:rsidRPr="002E3314">
        <w:rPr>
          <w:rFonts w:eastAsia="Calibri" w:cs="Times New Roman"/>
          <w:i/>
          <w:iCs/>
          <w:sz w:val="24"/>
          <w:szCs w:val="24"/>
          <w:rtl/>
        </w:rPr>
        <w:t>‏</w:t>
      </w:r>
    </w:p>
    <w:p w14:paraId="3A20084F" w14:textId="7D968C96" w:rsidR="001C1DF0" w:rsidRPr="00C95F5A" w:rsidRDefault="004D5E32" w:rsidP="00225D8F">
      <w:pPr>
        <w:pStyle w:val="Paragraphedeliste"/>
        <w:numPr>
          <w:ilvl w:val="0"/>
          <w:numId w:val="19"/>
        </w:numPr>
        <w:spacing w:after="120" w:line="264" w:lineRule="auto"/>
        <w:jc w:val="both"/>
        <w:rPr>
          <w:rFonts w:eastAsia="Calibri" w:cs="Times New Roman"/>
          <w:sz w:val="24"/>
          <w:szCs w:val="24"/>
        </w:rPr>
      </w:pPr>
      <w:r w:rsidRPr="001C1DF0">
        <w:rPr>
          <w:rFonts w:eastAsia="Calibri" w:cs="Times New Roman"/>
          <w:b/>
          <w:bCs/>
          <w:sz w:val="24"/>
          <w:szCs w:val="24"/>
        </w:rPr>
        <w:t>Israa, D., &amp; Radia, M.</w:t>
      </w:r>
      <w:r w:rsidR="001C1DF0" w:rsidRPr="001C1DF0">
        <w:rPr>
          <w:rFonts w:eastAsia="Calibri" w:cs="Times New Roman"/>
          <w:sz w:val="24"/>
          <w:szCs w:val="24"/>
        </w:rPr>
        <w:t xml:space="preserve"> (2019). </w:t>
      </w:r>
      <w:r w:rsidR="001C1DF0" w:rsidRPr="001C1DF0">
        <w:rPr>
          <w:rFonts w:eastAsia="Calibri" w:cs="Times New Roman"/>
          <w:i/>
          <w:iCs/>
          <w:sz w:val="24"/>
          <w:szCs w:val="24"/>
        </w:rPr>
        <w:t>Activités biologiques et toxique des extraits d’une plante médicinale Peganum harmala</w:t>
      </w:r>
      <w:r w:rsidR="001C1DF0" w:rsidRPr="001C1DF0">
        <w:rPr>
          <w:rFonts w:eastAsia="Calibri" w:cs="Times New Roman"/>
          <w:sz w:val="24"/>
          <w:szCs w:val="24"/>
        </w:rPr>
        <w:t xml:space="preserve"> (Doctoral dissertation).</w:t>
      </w:r>
      <w:r w:rsidR="001C1DF0" w:rsidRPr="001C1DF0">
        <w:rPr>
          <w:rFonts w:eastAsia="Calibri" w:cs="Times New Roman"/>
          <w:sz w:val="24"/>
          <w:szCs w:val="24"/>
          <w:rtl/>
        </w:rPr>
        <w:t>‏</w:t>
      </w:r>
    </w:p>
    <w:p w14:paraId="37E968A2" w14:textId="68C60420" w:rsidR="00871676" w:rsidRPr="00C95F5A" w:rsidRDefault="004D5E32" w:rsidP="00225D8F">
      <w:pPr>
        <w:pStyle w:val="Paragraphedeliste"/>
        <w:numPr>
          <w:ilvl w:val="0"/>
          <w:numId w:val="19"/>
        </w:numPr>
        <w:spacing w:after="120" w:line="264" w:lineRule="auto"/>
        <w:jc w:val="both"/>
        <w:rPr>
          <w:rFonts w:eastAsia="Calibri" w:cs="Times New Roman"/>
          <w:sz w:val="24"/>
          <w:szCs w:val="24"/>
        </w:rPr>
      </w:pPr>
      <w:r w:rsidRPr="00C95F5A">
        <w:rPr>
          <w:rFonts w:eastAsia="Calibri" w:cs="Times New Roman"/>
          <w:b/>
          <w:bCs/>
          <w:sz w:val="24"/>
          <w:szCs w:val="24"/>
        </w:rPr>
        <w:t>Jaiswal, D., Kumar Rai, P., Kumar, A., Mehta, S. &amp; Watal, G.</w:t>
      </w:r>
      <w:r w:rsidRPr="00C95F5A">
        <w:rPr>
          <w:rFonts w:eastAsia="Calibri" w:cs="Times New Roman"/>
          <w:sz w:val="24"/>
          <w:szCs w:val="24"/>
        </w:rPr>
        <w:t xml:space="preserve"> </w:t>
      </w:r>
      <w:r w:rsidR="00871676" w:rsidRPr="00C95F5A">
        <w:rPr>
          <w:rFonts w:eastAsia="Calibri" w:cs="Times New Roman"/>
          <w:sz w:val="24"/>
          <w:szCs w:val="24"/>
        </w:rPr>
        <w:t xml:space="preserve">(2009). Effect of Moringa oleifera Lam. Leaves aqueous extract therapy on hyperglycemic rats. </w:t>
      </w:r>
      <w:r w:rsidR="00871676" w:rsidRPr="00271D65">
        <w:rPr>
          <w:rFonts w:eastAsia="Calibri" w:cs="Times New Roman"/>
          <w:i/>
          <w:iCs/>
          <w:sz w:val="24"/>
          <w:szCs w:val="24"/>
        </w:rPr>
        <w:t>Journal of Ethnopharmacology, 123</w:t>
      </w:r>
      <w:r w:rsidR="00871676" w:rsidRPr="00C95F5A">
        <w:rPr>
          <w:rFonts w:eastAsia="Calibri" w:cs="Times New Roman"/>
          <w:sz w:val="24"/>
          <w:szCs w:val="24"/>
        </w:rPr>
        <w:t>, 392-396.</w:t>
      </w:r>
    </w:p>
    <w:p w14:paraId="105FE180" w14:textId="6FBD833C" w:rsidR="00871676" w:rsidRPr="00C95F5A" w:rsidRDefault="004D5E32" w:rsidP="00225D8F">
      <w:pPr>
        <w:pStyle w:val="Paragraphedeliste"/>
        <w:numPr>
          <w:ilvl w:val="0"/>
          <w:numId w:val="19"/>
        </w:numPr>
        <w:spacing w:after="120" w:line="264" w:lineRule="auto"/>
        <w:jc w:val="both"/>
        <w:rPr>
          <w:rFonts w:eastAsia="Calibri" w:cs="Times New Roman"/>
          <w:sz w:val="24"/>
          <w:szCs w:val="24"/>
        </w:rPr>
      </w:pPr>
      <w:r w:rsidRPr="00C95F5A">
        <w:rPr>
          <w:rFonts w:eastAsia="Calibri" w:cs="Times New Roman"/>
          <w:b/>
          <w:bCs/>
          <w:sz w:val="24"/>
          <w:szCs w:val="24"/>
        </w:rPr>
        <w:t>Kooti, W., Farokhipour, M., Asadzadeh, Z., Ashtary-Larky, D., &amp; Asadi-Samani, M.</w:t>
      </w:r>
      <w:r w:rsidRPr="00C95F5A">
        <w:rPr>
          <w:rFonts w:eastAsia="Calibri" w:cs="Times New Roman"/>
          <w:sz w:val="24"/>
          <w:szCs w:val="24"/>
        </w:rPr>
        <w:t xml:space="preserve"> </w:t>
      </w:r>
      <w:r w:rsidR="00871676" w:rsidRPr="00C95F5A">
        <w:rPr>
          <w:rFonts w:eastAsia="Calibri" w:cs="Times New Roman"/>
          <w:sz w:val="24"/>
          <w:szCs w:val="24"/>
        </w:rPr>
        <w:t xml:space="preserve">(2016). The role of medicinal plants in the treatment of diabetes : à systematic review. </w:t>
      </w:r>
      <w:r w:rsidR="00871676" w:rsidRPr="00B601C7">
        <w:rPr>
          <w:rFonts w:eastAsia="Calibri" w:cs="Times New Roman"/>
          <w:i/>
          <w:iCs/>
          <w:sz w:val="24"/>
          <w:szCs w:val="24"/>
        </w:rPr>
        <w:t>Electronic physician, 8</w:t>
      </w:r>
      <w:r w:rsidR="00871676" w:rsidRPr="00C95F5A">
        <w:rPr>
          <w:rFonts w:eastAsia="Calibri" w:cs="Times New Roman"/>
          <w:sz w:val="24"/>
          <w:szCs w:val="24"/>
        </w:rPr>
        <w:t>(1), 1832.</w:t>
      </w:r>
      <w:r w:rsidR="00871676" w:rsidRPr="00C95F5A">
        <w:rPr>
          <w:rFonts w:eastAsia="Calibri" w:cs="Times New Roman"/>
          <w:sz w:val="24"/>
          <w:szCs w:val="24"/>
          <w:rtl/>
        </w:rPr>
        <w:t>‏</w:t>
      </w:r>
    </w:p>
    <w:p w14:paraId="495AAC63" w14:textId="186C10E2" w:rsidR="00871676" w:rsidRDefault="004D5E32"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Laszlo, S.</w:t>
      </w:r>
      <w:r w:rsidR="00871676" w:rsidRPr="00C95F5A">
        <w:rPr>
          <w:rFonts w:eastAsia="Calibri" w:cs="Times New Roman"/>
          <w:sz w:val="24"/>
          <w:szCs w:val="24"/>
        </w:rPr>
        <w:t xml:space="preserve"> (1980). Hippocampus and seahorse cropped [png]. Wikipédia.https://en.wikipedia.org/wiki/File:Hippocampus_and_seahorse_cropped.JP</w:t>
      </w:r>
    </w:p>
    <w:p w14:paraId="4197C937" w14:textId="79718056" w:rsidR="009F068F" w:rsidRPr="00C95F5A" w:rsidRDefault="004D5E32" w:rsidP="00225D8F">
      <w:pPr>
        <w:pStyle w:val="Paragraphedeliste"/>
        <w:numPr>
          <w:ilvl w:val="0"/>
          <w:numId w:val="19"/>
        </w:numPr>
        <w:suppressAutoHyphens/>
        <w:autoSpaceDN w:val="0"/>
        <w:jc w:val="both"/>
        <w:textAlignment w:val="baseline"/>
        <w:rPr>
          <w:rFonts w:eastAsia="Calibri" w:cs="Times New Roman"/>
          <w:sz w:val="24"/>
          <w:szCs w:val="24"/>
        </w:rPr>
      </w:pPr>
      <w:r w:rsidRPr="009F068F">
        <w:rPr>
          <w:rFonts w:eastAsia="Calibri" w:cs="Times New Roman"/>
          <w:b/>
          <w:bCs/>
          <w:sz w:val="24"/>
          <w:szCs w:val="24"/>
        </w:rPr>
        <w:t>Lebed, Y. V., Orlovsky, M. A., Nikonenko, A. G., Ushakova, G. A., &amp; Skibo, G. G.</w:t>
      </w:r>
      <w:r w:rsidRPr="009F068F">
        <w:rPr>
          <w:rFonts w:eastAsia="Calibri" w:cs="Times New Roman"/>
          <w:sz w:val="24"/>
          <w:szCs w:val="24"/>
        </w:rPr>
        <w:t xml:space="preserve"> </w:t>
      </w:r>
      <w:r w:rsidR="009F068F" w:rsidRPr="009F068F">
        <w:rPr>
          <w:rFonts w:eastAsia="Calibri" w:cs="Times New Roman"/>
          <w:sz w:val="24"/>
          <w:szCs w:val="24"/>
        </w:rPr>
        <w:t xml:space="preserve">(2008). Early reaction of astroglial cells in rat hippocampus to streptozotocin-induced diabetes. </w:t>
      </w:r>
      <w:r w:rsidR="009F068F" w:rsidRPr="009F068F">
        <w:rPr>
          <w:rFonts w:eastAsia="Calibri" w:cs="Times New Roman"/>
          <w:i/>
          <w:iCs/>
          <w:sz w:val="24"/>
          <w:szCs w:val="24"/>
        </w:rPr>
        <w:t>Neuroscience letters, 444</w:t>
      </w:r>
      <w:r w:rsidR="009F068F" w:rsidRPr="009F068F">
        <w:rPr>
          <w:rFonts w:eastAsia="Calibri" w:cs="Times New Roman"/>
          <w:sz w:val="24"/>
          <w:szCs w:val="24"/>
        </w:rPr>
        <w:t>(2), 181-185.</w:t>
      </w:r>
      <w:r w:rsidR="009F068F" w:rsidRPr="009F068F">
        <w:rPr>
          <w:rFonts w:eastAsia="Calibri" w:cs="Times New Roman"/>
          <w:sz w:val="24"/>
          <w:szCs w:val="24"/>
          <w:rtl/>
        </w:rPr>
        <w:t>‏</w:t>
      </w:r>
    </w:p>
    <w:p w14:paraId="6F1BFB97" w14:textId="6FEC08B5" w:rsidR="00871676" w:rsidRPr="00C95F5A" w:rsidRDefault="004D5E32" w:rsidP="00A7135E">
      <w:pPr>
        <w:pStyle w:val="Paragraphedeliste"/>
        <w:numPr>
          <w:ilvl w:val="0"/>
          <w:numId w:val="19"/>
        </w:numPr>
        <w:spacing w:after="120" w:line="264" w:lineRule="auto"/>
        <w:jc w:val="both"/>
        <w:rPr>
          <w:rFonts w:cs="Times New Roman"/>
          <w:sz w:val="24"/>
          <w:szCs w:val="24"/>
        </w:rPr>
      </w:pPr>
      <w:r w:rsidRPr="00C95F5A">
        <w:rPr>
          <w:rFonts w:cs="Times New Roman"/>
          <w:b/>
          <w:bCs/>
          <w:sz w:val="24"/>
          <w:szCs w:val="24"/>
        </w:rPr>
        <w:t>Lieberman, M., &amp; Marks, A. D.</w:t>
      </w:r>
      <w:r w:rsidR="00871676" w:rsidRPr="00C95F5A">
        <w:rPr>
          <w:rFonts w:cs="Times New Roman"/>
          <w:sz w:val="24"/>
          <w:szCs w:val="24"/>
        </w:rPr>
        <w:t xml:space="preserve"> (2009). </w:t>
      </w:r>
      <w:r w:rsidR="00871676" w:rsidRPr="00C95F5A">
        <w:rPr>
          <w:rFonts w:cs="Times New Roman"/>
          <w:i/>
          <w:iCs/>
          <w:sz w:val="24"/>
          <w:szCs w:val="24"/>
        </w:rPr>
        <w:t>Marks' basic medical biochemistry : à clinical approach</w:t>
      </w:r>
      <w:r w:rsidR="00871676" w:rsidRPr="00C95F5A">
        <w:rPr>
          <w:rFonts w:cs="Times New Roman"/>
          <w:sz w:val="24"/>
          <w:szCs w:val="24"/>
        </w:rPr>
        <w:t>. Lippincott Williams &amp; Wilkins.</w:t>
      </w:r>
      <w:r w:rsidR="00871676" w:rsidRPr="00C95F5A">
        <w:rPr>
          <w:rFonts w:cs="Times New Roman"/>
          <w:sz w:val="24"/>
          <w:szCs w:val="24"/>
          <w:rtl/>
        </w:rPr>
        <w:t>‏</w:t>
      </w:r>
    </w:p>
    <w:p w14:paraId="1F8FBAC8" w14:textId="7316FC08" w:rsidR="00871676" w:rsidRDefault="004D5E32"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Lipipun V, Kurokawa M, Suttisri R, Taweechotipart P, Pramyothin P, Hattori M, Shiraki T</w:t>
      </w:r>
      <w:r w:rsidRPr="00C95F5A">
        <w:rPr>
          <w:rFonts w:eastAsia="Calibri" w:cs="Times New Roman"/>
          <w:sz w:val="24"/>
          <w:szCs w:val="24"/>
        </w:rPr>
        <w:t xml:space="preserve">. </w:t>
      </w:r>
      <w:r w:rsidR="00871676" w:rsidRPr="00C95F5A">
        <w:rPr>
          <w:rFonts w:eastAsia="Calibri" w:cs="Times New Roman"/>
          <w:sz w:val="24"/>
          <w:szCs w:val="24"/>
        </w:rPr>
        <w:t xml:space="preserve">(2003).  Efficacy of Thai medicinal plant extracts against herpès simplex virus type 1 infection in vitro and in vivo.  </w:t>
      </w:r>
      <w:r w:rsidR="00871676" w:rsidRPr="008F5C1E">
        <w:rPr>
          <w:rFonts w:eastAsia="Calibri" w:cs="Times New Roman"/>
          <w:i/>
          <w:iCs/>
          <w:sz w:val="24"/>
          <w:szCs w:val="24"/>
        </w:rPr>
        <w:t>Antiviral Res</w:t>
      </w:r>
      <w:r w:rsidR="008F5C1E">
        <w:rPr>
          <w:rFonts w:eastAsia="Calibri" w:cs="Times New Roman"/>
          <w:i/>
          <w:iCs/>
          <w:sz w:val="24"/>
          <w:szCs w:val="24"/>
        </w:rPr>
        <w:t>earch</w:t>
      </w:r>
      <w:r w:rsidR="00871676" w:rsidRPr="008F5C1E">
        <w:rPr>
          <w:rFonts w:eastAsia="Calibri" w:cs="Times New Roman"/>
          <w:i/>
          <w:iCs/>
          <w:sz w:val="24"/>
          <w:szCs w:val="24"/>
        </w:rPr>
        <w:t>, 60</w:t>
      </w:r>
      <w:r w:rsidR="00871676" w:rsidRPr="00C95F5A">
        <w:rPr>
          <w:rFonts w:eastAsia="Calibri" w:cs="Times New Roman"/>
          <w:sz w:val="24"/>
          <w:szCs w:val="24"/>
        </w:rPr>
        <w:t>(3) : 175-180.</w:t>
      </w:r>
    </w:p>
    <w:p w14:paraId="785F1F9E" w14:textId="74540FC1" w:rsidR="000841E6" w:rsidRDefault="00E12D97" w:rsidP="00225D8F">
      <w:pPr>
        <w:pStyle w:val="Paragraphedeliste"/>
        <w:numPr>
          <w:ilvl w:val="0"/>
          <w:numId w:val="19"/>
        </w:numPr>
        <w:suppressAutoHyphens/>
        <w:autoSpaceDN w:val="0"/>
        <w:jc w:val="both"/>
        <w:textAlignment w:val="baseline"/>
        <w:rPr>
          <w:rFonts w:eastAsia="Calibri" w:cs="Times New Roman"/>
          <w:sz w:val="24"/>
          <w:szCs w:val="24"/>
        </w:rPr>
      </w:pPr>
      <w:r w:rsidRPr="000841E6">
        <w:rPr>
          <w:rFonts w:eastAsia="Calibri" w:cs="Times New Roman"/>
          <w:b/>
          <w:bCs/>
          <w:sz w:val="24"/>
          <w:szCs w:val="24"/>
        </w:rPr>
        <w:t>Maquart, F. X., Chastang, F., Simeon, A., Birembaut, P., Gillery, P., &amp; Wegrowski, Y.</w:t>
      </w:r>
      <w:r w:rsidRPr="000841E6">
        <w:rPr>
          <w:rFonts w:eastAsia="Calibri" w:cs="Times New Roman"/>
          <w:sz w:val="24"/>
          <w:szCs w:val="24"/>
        </w:rPr>
        <w:t xml:space="preserve"> </w:t>
      </w:r>
      <w:r w:rsidR="000841E6" w:rsidRPr="000841E6">
        <w:rPr>
          <w:rFonts w:eastAsia="Calibri" w:cs="Times New Roman"/>
          <w:sz w:val="24"/>
          <w:szCs w:val="24"/>
        </w:rPr>
        <w:t xml:space="preserve">(1999). Triterpenes from Centella asiatica stimulate extracellular matrix accumulation in rat experimental wounds. </w:t>
      </w:r>
      <w:r w:rsidR="000841E6" w:rsidRPr="00405917">
        <w:rPr>
          <w:rFonts w:eastAsia="Calibri" w:cs="Times New Roman"/>
          <w:i/>
          <w:iCs/>
          <w:sz w:val="24"/>
          <w:szCs w:val="24"/>
        </w:rPr>
        <w:t>European journal of dermatology, 9</w:t>
      </w:r>
      <w:r w:rsidR="000841E6" w:rsidRPr="000841E6">
        <w:rPr>
          <w:rFonts w:eastAsia="Calibri" w:cs="Times New Roman"/>
          <w:sz w:val="24"/>
          <w:szCs w:val="24"/>
        </w:rPr>
        <w:t>(4), 289-96.</w:t>
      </w:r>
      <w:r w:rsidR="000841E6" w:rsidRPr="000841E6">
        <w:rPr>
          <w:rFonts w:eastAsia="Calibri" w:cs="Times New Roman"/>
          <w:sz w:val="24"/>
          <w:szCs w:val="24"/>
          <w:rtl/>
        </w:rPr>
        <w:t>‏</w:t>
      </w:r>
    </w:p>
    <w:p w14:paraId="2B1B2382" w14:textId="577DA02A" w:rsidR="00F82AA3" w:rsidRPr="00C95F5A" w:rsidRDefault="00E12D97" w:rsidP="00225D8F">
      <w:pPr>
        <w:pStyle w:val="Paragraphedeliste"/>
        <w:numPr>
          <w:ilvl w:val="0"/>
          <w:numId w:val="19"/>
        </w:numPr>
        <w:suppressAutoHyphens/>
        <w:autoSpaceDN w:val="0"/>
        <w:jc w:val="both"/>
        <w:textAlignment w:val="baseline"/>
        <w:rPr>
          <w:rFonts w:eastAsia="Calibri" w:cs="Times New Roman"/>
          <w:sz w:val="24"/>
          <w:szCs w:val="24"/>
        </w:rPr>
      </w:pPr>
      <w:r w:rsidRPr="00F82AA3">
        <w:rPr>
          <w:rFonts w:eastAsia="Calibri" w:cs="Times New Roman"/>
          <w:b/>
          <w:bCs/>
          <w:sz w:val="24"/>
          <w:szCs w:val="24"/>
        </w:rPr>
        <w:t xml:space="preserve">Martinez-Tellez, R., De Jesus Gomez-Villalobos, M., &amp; Flores, G. </w:t>
      </w:r>
      <w:r w:rsidR="00F82AA3" w:rsidRPr="00F82AA3">
        <w:rPr>
          <w:rFonts w:eastAsia="Calibri" w:cs="Times New Roman"/>
          <w:sz w:val="24"/>
          <w:szCs w:val="24"/>
        </w:rPr>
        <w:t xml:space="preserve">(2005). Alteration in dendritic morphology of cortical neurons in rats with diabetes mellitus induced by streptozotocin. </w:t>
      </w:r>
      <w:r w:rsidR="00F82AA3" w:rsidRPr="00F82AA3">
        <w:rPr>
          <w:rFonts w:eastAsia="Calibri" w:cs="Times New Roman"/>
          <w:i/>
          <w:iCs/>
          <w:sz w:val="24"/>
          <w:szCs w:val="24"/>
        </w:rPr>
        <w:t>Brain Research, 1048</w:t>
      </w:r>
      <w:r w:rsidR="00F82AA3" w:rsidRPr="00F82AA3">
        <w:rPr>
          <w:rFonts w:eastAsia="Calibri" w:cs="Times New Roman"/>
          <w:sz w:val="24"/>
          <w:szCs w:val="24"/>
        </w:rPr>
        <w:t>(1-2), 108-115.</w:t>
      </w:r>
      <w:r w:rsidR="00F82AA3" w:rsidRPr="00F82AA3">
        <w:rPr>
          <w:rFonts w:eastAsia="Calibri" w:cs="Times New Roman"/>
          <w:sz w:val="24"/>
          <w:szCs w:val="24"/>
          <w:rtl/>
        </w:rPr>
        <w:t>‏</w:t>
      </w:r>
    </w:p>
    <w:p w14:paraId="7A706292" w14:textId="487CA120" w:rsidR="00871676" w:rsidRDefault="00E12D97"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Menad Awatif, Kendouli Houria,</w:t>
      </w:r>
      <w:r w:rsidRPr="00C95F5A">
        <w:rPr>
          <w:rFonts w:eastAsia="Calibri" w:cs="Times New Roman"/>
          <w:sz w:val="24"/>
          <w:szCs w:val="24"/>
        </w:rPr>
        <w:t xml:space="preserve"> </w:t>
      </w:r>
      <w:r w:rsidR="00871676" w:rsidRPr="00C95F5A">
        <w:rPr>
          <w:rFonts w:eastAsia="Calibri" w:cs="Times New Roman"/>
          <w:sz w:val="24"/>
          <w:szCs w:val="24"/>
        </w:rPr>
        <w:t>2014, Implication du stress oxydant dans la maladie d’Alzheimer, université Constantine 1, Mémoire du Diplôme de Master II.</w:t>
      </w:r>
    </w:p>
    <w:p w14:paraId="18A612EB" w14:textId="215C1A0A" w:rsidR="00860554" w:rsidRDefault="00E12D97" w:rsidP="00225D8F">
      <w:pPr>
        <w:pStyle w:val="Paragraphedeliste"/>
        <w:numPr>
          <w:ilvl w:val="0"/>
          <w:numId w:val="19"/>
        </w:numPr>
        <w:suppressAutoHyphens/>
        <w:autoSpaceDN w:val="0"/>
        <w:jc w:val="both"/>
        <w:textAlignment w:val="baseline"/>
        <w:rPr>
          <w:rFonts w:eastAsia="Calibri" w:cs="Times New Roman"/>
          <w:sz w:val="24"/>
          <w:szCs w:val="24"/>
        </w:rPr>
      </w:pPr>
      <w:r>
        <w:rPr>
          <w:rFonts w:eastAsia="Calibri" w:cs="Times New Roman"/>
          <w:b/>
          <w:bCs/>
          <w:sz w:val="24"/>
          <w:szCs w:val="24"/>
        </w:rPr>
        <w:t xml:space="preserve">Mondiale </w:t>
      </w:r>
      <w:r w:rsidRPr="00860554">
        <w:rPr>
          <w:rFonts w:eastAsia="Calibri" w:cs="Times New Roman"/>
          <w:b/>
          <w:bCs/>
          <w:sz w:val="24"/>
          <w:szCs w:val="24"/>
        </w:rPr>
        <w:t>De La Sante, O.</w:t>
      </w:r>
      <w:r w:rsidRPr="00860554">
        <w:rPr>
          <w:rFonts w:eastAsia="Calibri" w:cs="Times New Roman"/>
          <w:sz w:val="24"/>
          <w:szCs w:val="24"/>
        </w:rPr>
        <w:t xml:space="preserve"> </w:t>
      </w:r>
      <w:r w:rsidR="00860554" w:rsidRPr="00860554">
        <w:rPr>
          <w:rFonts w:eastAsia="Calibri" w:cs="Times New Roman"/>
          <w:sz w:val="24"/>
          <w:szCs w:val="24"/>
        </w:rPr>
        <w:t>(2016). Rapport mondial sur le diabète.</w:t>
      </w:r>
      <w:r w:rsidR="00860554" w:rsidRPr="00860554">
        <w:rPr>
          <w:rFonts w:eastAsia="Calibri" w:cs="Times New Roman"/>
          <w:sz w:val="24"/>
          <w:szCs w:val="24"/>
          <w:rtl/>
        </w:rPr>
        <w:t>‏</w:t>
      </w:r>
    </w:p>
    <w:p w14:paraId="33E6F45A" w14:textId="7FCF7596" w:rsidR="00ED3EC2" w:rsidRPr="00C95F5A" w:rsidRDefault="00E12D97" w:rsidP="00225D8F">
      <w:pPr>
        <w:pStyle w:val="Paragraphedeliste"/>
        <w:numPr>
          <w:ilvl w:val="0"/>
          <w:numId w:val="19"/>
        </w:numPr>
        <w:suppressAutoHyphens/>
        <w:autoSpaceDN w:val="0"/>
        <w:jc w:val="both"/>
        <w:textAlignment w:val="baseline"/>
        <w:rPr>
          <w:rFonts w:eastAsia="Calibri" w:cs="Times New Roman"/>
          <w:sz w:val="24"/>
          <w:szCs w:val="24"/>
        </w:rPr>
      </w:pPr>
      <w:r w:rsidRPr="00ED3EC2">
        <w:rPr>
          <w:rFonts w:eastAsia="Calibri" w:cs="Times New Roman"/>
          <w:b/>
          <w:bCs/>
          <w:sz w:val="24"/>
          <w:szCs w:val="24"/>
        </w:rPr>
        <w:t>Morange-Majoux, F.</w:t>
      </w:r>
      <w:r w:rsidRPr="00ED3EC2">
        <w:rPr>
          <w:rFonts w:eastAsia="Calibri" w:cs="Times New Roman"/>
          <w:sz w:val="24"/>
          <w:szCs w:val="24"/>
        </w:rPr>
        <w:t xml:space="preserve"> </w:t>
      </w:r>
      <w:r w:rsidR="00ED3EC2" w:rsidRPr="00ED3EC2">
        <w:rPr>
          <w:rFonts w:eastAsia="Calibri" w:cs="Times New Roman"/>
          <w:sz w:val="24"/>
          <w:szCs w:val="24"/>
        </w:rPr>
        <w:t xml:space="preserve">(2017). </w:t>
      </w:r>
      <w:r w:rsidR="00ED3EC2" w:rsidRPr="00ED3EC2">
        <w:rPr>
          <w:rFonts w:eastAsia="Calibri" w:cs="Times New Roman"/>
          <w:i/>
          <w:iCs/>
          <w:sz w:val="24"/>
          <w:szCs w:val="24"/>
        </w:rPr>
        <w:t>Manuel visuel de psychophysiologie-2e éd</w:t>
      </w:r>
      <w:r w:rsidR="00ED3EC2" w:rsidRPr="00ED3EC2">
        <w:rPr>
          <w:rFonts w:eastAsia="Calibri" w:cs="Times New Roman"/>
          <w:sz w:val="24"/>
          <w:szCs w:val="24"/>
        </w:rPr>
        <w:t>. Dunod.</w:t>
      </w:r>
      <w:r w:rsidR="00ED3EC2" w:rsidRPr="00ED3EC2">
        <w:rPr>
          <w:rFonts w:eastAsia="Calibri" w:cs="Times New Roman"/>
          <w:sz w:val="24"/>
          <w:szCs w:val="24"/>
          <w:rtl/>
        </w:rPr>
        <w:t>‏</w:t>
      </w:r>
    </w:p>
    <w:p w14:paraId="5BB0976D" w14:textId="091A3109" w:rsidR="00871676" w:rsidRPr="00C95F5A" w:rsidRDefault="00E12D97"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Morton, J. F.,</w:t>
      </w:r>
      <w:r w:rsidR="00871676" w:rsidRPr="00C95F5A">
        <w:rPr>
          <w:rFonts w:eastAsia="Calibri" w:cs="Times New Roman"/>
          <w:sz w:val="24"/>
          <w:szCs w:val="24"/>
        </w:rPr>
        <w:t xml:space="preserve"> (1991). "The horseradish tree, </w:t>
      </w:r>
      <w:r w:rsidR="00871676" w:rsidRPr="00177F79">
        <w:rPr>
          <w:rFonts w:eastAsia="Calibri" w:cs="Times New Roman"/>
          <w:i/>
          <w:iCs/>
          <w:sz w:val="24"/>
          <w:szCs w:val="24"/>
        </w:rPr>
        <w:t>Moringa pterygosperma</w:t>
      </w:r>
      <w:r w:rsidR="00871676" w:rsidRPr="00C95F5A">
        <w:rPr>
          <w:rFonts w:eastAsia="Calibri" w:cs="Times New Roman"/>
          <w:sz w:val="24"/>
          <w:szCs w:val="24"/>
        </w:rPr>
        <w:t xml:space="preserve"> (Moringaceae) —a boon to arid lands ?" </w:t>
      </w:r>
      <w:r w:rsidR="00871676" w:rsidRPr="00177F79">
        <w:rPr>
          <w:rFonts w:eastAsia="Calibri" w:cs="Times New Roman"/>
          <w:i/>
          <w:iCs/>
          <w:sz w:val="24"/>
          <w:szCs w:val="24"/>
        </w:rPr>
        <w:t>Economic botany, 45</w:t>
      </w:r>
      <w:r w:rsidR="00871676" w:rsidRPr="00C95F5A">
        <w:rPr>
          <w:rFonts w:eastAsia="Calibri" w:cs="Times New Roman"/>
          <w:sz w:val="24"/>
          <w:szCs w:val="24"/>
        </w:rPr>
        <w:t>(3), 318-333.</w:t>
      </w:r>
    </w:p>
    <w:p w14:paraId="20AE14B4" w14:textId="10CEDA4B" w:rsidR="00871676" w:rsidRPr="00C95F5A" w:rsidRDefault="00E12D97" w:rsidP="00225D8F">
      <w:pPr>
        <w:pStyle w:val="Paragraphedeliste"/>
        <w:numPr>
          <w:ilvl w:val="0"/>
          <w:numId w:val="19"/>
        </w:numPr>
        <w:spacing w:after="120" w:line="264" w:lineRule="auto"/>
        <w:jc w:val="both"/>
        <w:rPr>
          <w:rFonts w:eastAsia="Calibri" w:cs="Times New Roman"/>
          <w:sz w:val="24"/>
          <w:szCs w:val="24"/>
        </w:rPr>
      </w:pPr>
      <w:r w:rsidRPr="00C95F5A">
        <w:rPr>
          <w:rFonts w:eastAsia="Calibri" w:cs="Times New Roman"/>
          <w:b/>
          <w:bCs/>
          <w:sz w:val="24"/>
          <w:szCs w:val="24"/>
        </w:rPr>
        <w:t>Nebti, N.</w:t>
      </w:r>
      <w:r w:rsidR="00871676" w:rsidRPr="00C95F5A">
        <w:rPr>
          <w:rFonts w:eastAsia="Calibri" w:cs="Times New Roman"/>
          <w:b/>
          <w:bCs/>
          <w:sz w:val="24"/>
          <w:szCs w:val="24"/>
        </w:rPr>
        <w:t xml:space="preserve"> </w:t>
      </w:r>
      <w:r w:rsidR="00871676" w:rsidRPr="00C95F5A">
        <w:rPr>
          <w:rFonts w:eastAsia="Calibri" w:cs="Times New Roman"/>
          <w:sz w:val="24"/>
          <w:szCs w:val="24"/>
        </w:rPr>
        <w:t xml:space="preserve"> (2017). Critères de diagnostic et classification du diabète sucré. (r. a. pratique, Éd.) Les cahiers du praticien (LCP N° 2), pp.12-14.</w:t>
      </w:r>
    </w:p>
    <w:p w14:paraId="515D0AA4" w14:textId="110F36C9" w:rsidR="00871676" w:rsidRDefault="00E12D97"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Niedzwiecki, A., Roomi, M. W., Kalinovsky, T., &amp; Rath, M.</w:t>
      </w:r>
      <w:r w:rsidR="00871676" w:rsidRPr="00C95F5A">
        <w:rPr>
          <w:rFonts w:eastAsia="Calibri" w:cs="Times New Roman"/>
          <w:sz w:val="24"/>
          <w:szCs w:val="24"/>
        </w:rPr>
        <w:t xml:space="preserve"> (2016). Anticancer efficacy of polyphenols and their combinations. </w:t>
      </w:r>
      <w:r w:rsidR="00871676" w:rsidRPr="00E471EF">
        <w:rPr>
          <w:rFonts w:eastAsia="Calibri" w:cs="Times New Roman"/>
          <w:i/>
          <w:iCs/>
          <w:sz w:val="24"/>
          <w:szCs w:val="24"/>
        </w:rPr>
        <w:t>Nutrients, 8</w:t>
      </w:r>
      <w:r w:rsidR="00871676" w:rsidRPr="00C95F5A">
        <w:rPr>
          <w:rFonts w:eastAsia="Calibri" w:cs="Times New Roman"/>
          <w:sz w:val="24"/>
          <w:szCs w:val="24"/>
        </w:rPr>
        <w:t>(9), 552.</w:t>
      </w:r>
      <w:r w:rsidR="00871676" w:rsidRPr="00C95F5A">
        <w:rPr>
          <w:rFonts w:eastAsia="Calibri" w:cs="Times New Roman"/>
          <w:sz w:val="24"/>
          <w:szCs w:val="24"/>
          <w:rtl/>
        </w:rPr>
        <w:t>‏</w:t>
      </w:r>
    </w:p>
    <w:p w14:paraId="69F43D42" w14:textId="40449751" w:rsidR="00616BC4" w:rsidRPr="00C95F5A" w:rsidRDefault="00E12D97" w:rsidP="00225D8F">
      <w:pPr>
        <w:pStyle w:val="Paragraphedeliste"/>
        <w:numPr>
          <w:ilvl w:val="0"/>
          <w:numId w:val="19"/>
        </w:numPr>
        <w:suppressAutoHyphens/>
        <w:autoSpaceDN w:val="0"/>
        <w:jc w:val="both"/>
        <w:textAlignment w:val="baseline"/>
        <w:rPr>
          <w:rFonts w:eastAsia="Calibri" w:cs="Times New Roman"/>
          <w:sz w:val="24"/>
          <w:szCs w:val="24"/>
        </w:rPr>
      </w:pPr>
      <w:r w:rsidRPr="00616BC4">
        <w:rPr>
          <w:rFonts w:eastAsia="Calibri" w:cs="Times New Roman"/>
          <w:b/>
          <w:bCs/>
          <w:sz w:val="24"/>
          <w:szCs w:val="24"/>
        </w:rPr>
        <w:t>Oboh, G., Agunloye, O. M., Adefegha, S. A., Akinyemi, A. J., &amp; Ademiluyi, A. O.</w:t>
      </w:r>
      <w:r w:rsidR="00616BC4" w:rsidRPr="00616BC4">
        <w:rPr>
          <w:rFonts w:eastAsia="Calibri" w:cs="Times New Roman"/>
          <w:sz w:val="24"/>
          <w:szCs w:val="24"/>
        </w:rPr>
        <w:t xml:space="preserve"> (2015). Caffeic and chlorogenic acids inhibit key enzymes linked to type 2 diabetes (in vitro): a comparative study. </w:t>
      </w:r>
      <w:r w:rsidR="00616BC4" w:rsidRPr="00616BC4">
        <w:rPr>
          <w:rFonts w:eastAsia="Calibri" w:cs="Times New Roman"/>
          <w:i/>
          <w:iCs/>
          <w:sz w:val="24"/>
          <w:szCs w:val="24"/>
        </w:rPr>
        <w:t>Journal of basic and clinical physiology and pharmacology, 26</w:t>
      </w:r>
      <w:r w:rsidR="00616BC4" w:rsidRPr="00616BC4">
        <w:rPr>
          <w:rFonts w:eastAsia="Calibri" w:cs="Times New Roman"/>
          <w:sz w:val="24"/>
          <w:szCs w:val="24"/>
        </w:rPr>
        <w:t>(2), 165-170.</w:t>
      </w:r>
      <w:r w:rsidR="00616BC4" w:rsidRPr="00616BC4">
        <w:rPr>
          <w:rFonts w:eastAsia="Calibri" w:cs="Times New Roman"/>
          <w:sz w:val="24"/>
          <w:szCs w:val="24"/>
          <w:rtl/>
        </w:rPr>
        <w:t>‏</w:t>
      </w:r>
    </w:p>
    <w:p w14:paraId="0FE1DB92" w14:textId="4D63BE33" w:rsidR="00871676" w:rsidRDefault="00E12D97"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Odee, D.,</w:t>
      </w:r>
      <w:r w:rsidRPr="00C95F5A">
        <w:rPr>
          <w:rFonts w:eastAsia="Calibri" w:cs="Times New Roman"/>
          <w:sz w:val="24"/>
          <w:szCs w:val="24"/>
        </w:rPr>
        <w:t xml:space="preserve"> </w:t>
      </w:r>
      <w:r w:rsidR="00871676" w:rsidRPr="00C95F5A">
        <w:rPr>
          <w:rFonts w:eastAsia="Calibri" w:cs="Times New Roman"/>
          <w:sz w:val="24"/>
          <w:szCs w:val="24"/>
        </w:rPr>
        <w:t>(1998). "Forest biotechnology research in drylands of Kenya : the development of Moringa species</w:t>
      </w:r>
      <w:r w:rsidR="00871676" w:rsidRPr="00C73969">
        <w:rPr>
          <w:rFonts w:eastAsia="Calibri" w:cs="Times New Roman"/>
          <w:i/>
          <w:iCs/>
          <w:sz w:val="24"/>
          <w:szCs w:val="24"/>
        </w:rPr>
        <w:t>." Dryland Biodiversity, 2</w:t>
      </w:r>
      <w:r w:rsidR="00871676" w:rsidRPr="00C95F5A">
        <w:rPr>
          <w:rFonts w:eastAsia="Calibri" w:cs="Times New Roman"/>
          <w:sz w:val="24"/>
          <w:szCs w:val="24"/>
        </w:rPr>
        <w:t>, 7-8.</w:t>
      </w:r>
    </w:p>
    <w:p w14:paraId="226E9B8A" w14:textId="0641F965" w:rsidR="00050563" w:rsidRPr="00C95F5A" w:rsidRDefault="00D44555" w:rsidP="00225D8F">
      <w:pPr>
        <w:pStyle w:val="Paragraphedeliste"/>
        <w:numPr>
          <w:ilvl w:val="0"/>
          <w:numId w:val="19"/>
        </w:numPr>
        <w:suppressAutoHyphens/>
        <w:autoSpaceDN w:val="0"/>
        <w:jc w:val="both"/>
        <w:textAlignment w:val="baseline"/>
        <w:rPr>
          <w:rFonts w:eastAsia="Calibri" w:cs="Times New Roman"/>
          <w:sz w:val="24"/>
          <w:szCs w:val="24"/>
        </w:rPr>
      </w:pPr>
      <w:r w:rsidRPr="00050563">
        <w:rPr>
          <w:rFonts w:eastAsia="Calibri" w:cs="Times New Roman"/>
          <w:b/>
          <w:bCs/>
          <w:sz w:val="24"/>
          <w:szCs w:val="24"/>
        </w:rPr>
        <w:lastRenderedPageBreak/>
        <w:t>Okouchi, M., Okayama, N., &amp; Aw, T. Y.</w:t>
      </w:r>
      <w:r w:rsidRPr="00050563">
        <w:rPr>
          <w:rFonts w:eastAsia="Calibri" w:cs="Times New Roman"/>
          <w:sz w:val="24"/>
          <w:szCs w:val="24"/>
        </w:rPr>
        <w:t xml:space="preserve"> </w:t>
      </w:r>
      <w:r w:rsidR="00050563" w:rsidRPr="00050563">
        <w:rPr>
          <w:rFonts w:eastAsia="Calibri" w:cs="Times New Roman"/>
          <w:sz w:val="24"/>
          <w:szCs w:val="24"/>
        </w:rPr>
        <w:t xml:space="preserve">(2005). Differential susceptibility of naive and differentiated PC-12 cells to methylglyoxal-induced apoptosis: influence of cellular redox. </w:t>
      </w:r>
      <w:r w:rsidR="00050563" w:rsidRPr="00050563">
        <w:rPr>
          <w:rFonts w:eastAsia="Calibri" w:cs="Times New Roman"/>
          <w:i/>
          <w:iCs/>
          <w:sz w:val="24"/>
          <w:szCs w:val="24"/>
        </w:rPr>
        <w:t>Current neurovascular research, 2</w:t>
      </w:r>
      <w:r w:rsidR="00050563" w:rsidRPr="00050563">
        <w:rPr>
          <w:rFonts w:eastAsia="Calibri" w:cs="Times New Roman"/>
          <w:sz w:val="24"/>
          <w:szCs w:val="24"/>
        </w:rPr>
        <w:t>(1), 13-22.</w:t>
      </w:r>
      <w:r w:rsidR="00050563" w:rsidRPr="00050563">
        <w:rPr>
          <w:rFonts w:eastAsia="Calibri" w:cs="Times New Roman"/>
          <w:sz w:val="24"/>
          <w:szCs w:val="24"/>
          <w:rtl/>
        </w:rPr>
        <w:t>‏</w:t>
      </w:r>
    </w:p>
    <w:p w14:paraId="66B125C3" w14:textId="7B000904" w:rsidR="00871676" w:rsidRPr="00C95F5A" w:rsidRDefault="00D44555" w:rsidP="00225D8F">
      <w:pPr>
        <w:pStyle w:val="Paragraphedeliste"/>
        <w:numPr>
          <w:ilvl w:val="0"/>
          <w:numId w:val="19"/>
        </w:numPr>
        <w:spacing w:after="120" w:line="264" w:lineRule="auto"/>
        <w:rPr>
          <w:rFonts w:cs="Times New Roman"/>
          <w:sz w:val="24"/>
          <w:szCs w:val="24"/>
        </w:rPr>
      </w:pPr>
      <w:r w:rsidRPr="00C95F5A">
        <w:rPr>
          <w:rFonts w:cs="Times New Roman"/>
          <w:b/>
          <w:bCs/>
          <w:sz w:val="24"/>
          <w:szCs w:val="24"/>
        </w:rPr>
        <w:t>Ouadjed Khadidja Imene.</w:t>
      </w:r>
      <w:r w:rsidR="00871676" w:rsidRPr="00C95F5A">
        <w:rPr>
          <w:rFonts w:cs="Times New Roman"/>
          <w:sz w:val="24"/>
          <w:szCs w:val="24"/>
        </w:rPr>
        <w:t xml:space="preserve"> (2017). Etude Épidémiologique sur l’Effet de Diabète type 2 dans l’évolution de la Maladie d’Alzheimer.</w:t>
      </w:r>
    </w:p>
    <w:p w14:paraId="3DDE4C3C" w14:textId="30E4F292" w:rsidR="00871676" w:rsidRPr="00C95F5A" w:rsidRDefault="00D44555" w:rsidP="00225D8F">
      <w:pPr>
        <w:pStyle w:val="Paragraphedeliste"/>
        <w:numPr>
          <w:ilvl w:val="0"/>
          <w:numId w:val="19"/>
        </w:numPr>
        <w:spacing w:after="120" w:line="264" w:lineRule="auto"/>
        <w:jc w:val="both"/>
        <w:rPr>
          <w:rFonts w:eastAsia="Calibri" w:cs="Times New Roman"/>
          <w:sz w:val="24"/>
          <w:szCs w:val="24"/>
        </w:rPr>
      </w:pPr>
      <w:r w:rsidRPr="00C95F5A">
        <w:rPr>
          <w:rFonts w:eastAsia="Calibri" w:cs="Times New Roman"/>
          <w:b/>
          <w:bCs/>
          <w:sz w:val="24"/>
          <w:szCs w:val="24"/>
        </w:rPr>
        <w:t>Pirson N., Maiter D., Alexopoulou O.</w:t>
      </w:r>
      <w:r w:rsidRPr="00C95F5A">
        <w:rPr>
          <w:rFonts w:eastAsia="Calibri" w:cs="Times New Roman"/>
          <w:sz w:val="24"/>
          <w:szCs w:val="24"/>
        </w:rPr>
        <w:t xml:space="preserve"> </w:t>
      </w:r>
      <w:r w:rsidR="00871676" w:rsidRPr="00C95F5A">
        <w:rPr>
          <w:rFonts w:eastAsia="Calibri" w:cs="Times New Roman"/>
          <w:sz w:val="24"/>
          <w:szCs w:val="24"/>
        </w:rPr>
        <w:t xml:space="preserve">(2016). Prise en charge du diabète gestationnel en 2016 : une revue de la littérature. </w:t>
      </w:r>
      <w:r w:rsidR="00871676" w:rsidRPr="008B62CC">
        <w:rPr>
          <w:rFonts w:eastAsia="Calibri" w:cs="Times New Roman"/>
          <w:i/>
          <w:iCs/>
          <w:sz w:val="24"/>
          <w:szCs w:val="24"/>
        </w:rPr>
        <w:t>Louvain édicale. 135</w:t>
      </w:r>
      <w:r w:rsidR="00871676" w:rsidRPr="00C95F5A">
        <w:rPr>
          <w:rFonts w:eastAsia="Calibri" w:cs="Times New Roman"/>
          <w:sz w:val="24"/>
          <w:szCs w:val="24"/>
        </w:rPr>
        <w:t xml:space="preserve"> (10) :661-668.</w:t>
      </w:r>
    </w:p>
    <w:p w14:paraId="141F7344" w14:textId="625BD5C5" w:rsidR="00871676" w:rsidRPr="00C95F5A" w:rsidRDefault="00D44555" w:rsidP="00225D8F">
      <w:pPr>
        <w:pStyle w:val="Paragraphedeliste"/>
        <w:numPr>
          <w:ilvl w:val="0"/>
          <w:numId w:val="19"/>
        </w:numPr>
        <w:spacing w:after="200" w:line="276" w:lineRule="auto"/>
        <w:jc w:val="both"/>
        <w:rPr>
          <w:rFonts w:eastAsia="Calibri" w:cs="Times New Roman"/>
          <w:sz w:val="24"/>
          <w:szCs w:val="24"/>
          <w:lang w:val="en-US"/>
        </w:rPr>
      </w:pPr>
      <w:r w:rsidRPr="00C95F5A">
        <w:rPr>
          <w:rFonts w:eastAsia="Calibri" w:cs="Times New Roman"/>
          <w:b/>
          <w:bCs/>
          <w:sz w:val="24"/>
          <w:szCs w:val="24"/>
          <w:lang w:val="en-US"/>
        </w:rPr>
        <w:t>Plath N, Ohana O, Dammermann B, Errington Ml, Schmitz D, Gross C, Mao X, Engelsberg A, Mahlke C, Welzl H, Kobalz U, Stawrakakis A, Fernandez E, Waltereit R, Bick-Sander A, Therstappen E, Cooke Sf, Blanquet V, Wurst W, Salmen B, Bösl Mr, Lipp Hp, Grant Sg, Bliss Tv, Wolfer Dp, Kuhl D</w:t>
      </w:r>
      <w:r w:rsidRPr="00C95F5A">
        <w:rPr>
          <w:rFonts w:eastAsia="Calibri" w:cs="Times New Roman"/>
          <w:sz w:val="24"/>
          <w:szCs w:val="24"/>
          <w:lang w:val="en-US"/>
        </w:rPr>
        <w:t>.</w:t>
      </w:r>
      <w:r w:rsidR="00871676" w:rsidRPr="00C95F5A">
        <w:rPr>
          <w:rFonts w:eastAsia="Calibri" w:cs="Times New Roman"/>
          <w:sz w:val="24"/>
          <w:szCs w:val="24"/>
          <w:lang w:val="en-US"/>
        </w:rPr>
        <w:t xml:space="preserve"> </w:t>
      </w:r>
      <w:r w:rsidR="00B73FC8">
        <w:rPr>
          <w:rFonts w:eastAsia="Calibri" w:cs="Times New Roman"/>
          <w:sz w:val="24"/>
          <w:szCs w:val="24"/>
          <w:lang w:val="en-US"/>
        </w:rPr>
        <w:t>(</w:t>
      </w:r>
      <w:r w:rsidR="00871676" w:rsidRPr="00C95F5A">
        <w:rPr>
          <w:rFonts w:eastAsia="Calibri" w:cs="Times New Roman"/>
          <w:sz w:val="24"/>
          <w:szCs w:val="24"/>
          <w:lang w:val="en-US"/>
        </w:rPr>
        <w:t>2006</w:t>
      </w:r>
      <w:r w:rsidR="00B73FC8">
        <w:rPr>
          <w:rFonts w:eastAsia="Calibri" w:cs="Times New Roman"/>
          <w:sz w:val="24"/>
          <w:szCs w:val="24"/>
          <w:lang w:val="en-US"/>
        </w:rPr>
        <w:t>)</w:t>
      </w:r>
      <w:r w:rsidR="00871676" w:rsidRPr="00C95F5A">
        <w:rPr>
          <w:rFonts w:eastAsia="Calibri" w:cs="Times New Roman"/>
          <w:sz w:val="24"/>
          <w:szCs w:val="24"/>
          <w:lang w:val="en-US"/>
        </w:rPr>
        <w:t xml:space="preserve">, Arc/Arg3. 1 is essential for the consolidation of synaptic plasticity and memories. </w:t>
      </w:r>
      <w:r w:rsidR="00871676" w:rsidRPr="00361D1F">
        <w:rPr>
          <w:rFonts w:eastAsia="Calibri" w:cs="Times New Roman"/>
          <w:i/>
          <w:iCs/>
          <w:sz w:val="24"/>
          <w:szCs w:val="24"/>
          <w:lang w:val="en-US"/>
        </w:rPr>
        <w:t>Neuron; 52</w:t>
      </w:r>
      <w:r w:rsidR="00871676" w:rsidRPr="00C95F5A">
        <w:rPr>
          <w:rFonts w:eastAsia="Calibri" w:cs="Times New Roman"/>
          <w:sz w:val="24"/>
          <w:szCs w:val="24"/>
          <w:lang w:val="en-US"/>
        </w:rPr>
        <w:t>(3) :437-44.</w:t>
      </w:r>
    </w:p>
    <w:p w14:paraId="1595A689" w14:textId="45933B04" w:rsidR="00871676" w:rsidRPr="00C95F5A" w:rsidRDefault="00D44555"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Poirier, J.</w:t>
      </w:r>
      <w:r w:rsidRPr="00C95F5A">
        <w:rPr>
          <w:rFonts w:eastAsia="Calibri" w:cs="Times New Roman"/>
          <w:sz w:val="24"/>
          <w:szCs w:val="24"/>
        </w:rPr>
        <w:t xml:space="preserve"> </w:t>
      </w:r>
      <w:r w:rsidR="00871676" w:rsidRPr="00C95F5A">
        <w:rPr>
          <w:rFonts w:eastAsia="Calibri" w:cs="Times New Roman"/>
          <w:sz w:val="24"/>
          <w:szCs w:val="24"/>
        </w:rPr>
        <w:t xml:space="preserve">(2020). Le système nerveux central et périphérique : formation, fonction et rôle. </w:t>
      </w:r>
      <w:r w:rsidR="00871676" w:rsidRPr="00FE0150">
        <w:rPr>
          <w:rFonts w:eastAsia="Calibri" w:cs="Times New Roman"/>
          <w:i/>
          <w:iCs/>
          <w:sz w:val="24"/>
          <w:szCs w:val="24"/>
        </w:rPr>
        <w:t>Cité le, 16</w:t>
      </w:r>
      <w:r w:rsidR="00871676" w:rsidRPr="00C95F5A">
        <w:rPr>
          <w:rFonts w:eastAsia="Calibri" w:cs="Times New Roman"/>
          <w:sz w:val="24"/>
          <w:szCs w:val="24"/>
        </w:rPr>
        <w:t>.</w:t>
      </w:r>
      <w:r w:rsidR="00871676" w:rsidRPr="00C95F5A">
        <w:rPr>
          <w:rFonts w:eastAsia="Calibri" w:cs="Times New Roman"/>
          <w:sz w:val="24"/>
          <w:szCs w:val="24"/>
          <w:rtl/>
        </w:rPr>
        <w:t>‏</w:t>
      </w:r>
    </w:p>
    <w:p w14:paraId="29229D67" w14:textId="43668940" w:rsidR="00871676" w:rsidRDefault="00D44555" w:rsidP="00225D8F">
      <w:pPr>
        <w:pStyle w:val="Paragraphedeliste"/>
        <w:numPr>
          <w:ilvl w:val="0"/>
          <w:numId w:val="19"/>
        </w:numPr>
        <w:spacing w:after="120" w:line="264" w:lineRule="auto"/>
        <w:jc w:val="both"/>
        <w:rPr>
          <w:rFonts w:eastAsia="Calibri" w:cs="Times New Roman"/>
          <w:sz w:val="24"/>
          <w:szCs w:val="24"/>
        </w:rPr>
      </w:pPr>
      <w:r w:rsidRPr="00C95F5A">
        <w:rPr>
          <w:rFonts w:eastAsia="Calibri" w:cs="Times New Roman"/>
          <w:b/>
          <w:bCs/>
          <w:sz w:val="24"/>
          <w:szCs w:val="24"/>
        </w:rPr>
        <w:t xml:space="preserve">Santé Canada </w:t>
      </w:r>
      <w:r w:rsidR="00871676" w:rsidRPr="00C95F5A">
        <w:rPr>
          <w:rFonts w:eastAsia="Calibri" w:cs="Times New Roman"/>
          <w:sz w:val="24"/>
          <w:szCs w:val="24"/>
        </w:rPr>
        <w:t>(2002). Le diabète au Canada, deuxième édition, Centre de prévention et de contrôle des maladies chroniques, Direction générale de la santé de la population et de la santé publique, Santé Canada, p. 25-82.</w:t>
      </w:r>
    </w:p>
    <w:p w14:paraId="60A3CB2C" w14:textId="1BBDEC60" w:rsidR="002464E3" w:rsidRPr="00C95F5A" w:rsidRDefault="00D44555" w:rsidP="00225D8F">
      <w:pPr>
        <w:pStyle w:val="Paragraphedeliste"/>
        <w:numPr>
          <w:ilvl w:val="0"/>
          <w:numId w:val="19"/>
        </w:numPr>
        <w:spacing w:after="120" w:line="264" w:lineRule="auto"/>
        <w:jc w:val="both"/>
        <w:rPr>
          <w:rFonts w:eastAsia="Calibri" w:cs="Times New Roman"/>
          <w:sz w:val="24"/>
          <w:szCs w:val="24"/>
        </w:rPr>
      </w:pPr>
      <w:r w:rsidRPr="002464E3">
        <w:rPr>
          <w:rFonts w:eastAsia="Calibri" w:cs="Times New Roman"/>
          <w:b/>
          <w:bCs/>
          <w:sz w:val="24"/>
          <w:szCs w:val="24"/>
        </w:rPr>
        <w:t>Santé Canada</w:t>
      </w:r>
      <w:r w:rsidR="002464E3" w:rsidRPr="002464E3">
        <w:rPr>
          <w:rFonts w:eastAsia="Calibri" w:cs="Times New Roman"/>
          <w:b/>
          <w:bCs/>
          <w:sz w:val="24"/>
          <w:szCs w:val="24"/>
        </w:rPr>
        <w:t xml:space="preserve"> </w:t>
      </w:r>
      <w:r w:rsidR="002464E3" w:rsidRPr="0095690F">
        <w:rPr>
          <w:rFonts w:eastAsia="Calibri" w:cs="Times New Roman"/>
          <w:sz w:val="24"/>
          <w:szCs w:val="24"/>
        </w:rPr>
        <w:t>(2002).</w:t>
      </w:r>
      <w:r w:rsidR="002464E3" w:rsidRPr="002464E3">
        <w:rPr>
          <w:rFonts w:eastAsia="Calibri" w:cs="Times New Roman"/>
          <w:sz w:val="24"/>
          <w:szCs w:val="24"/>
        </w:rPr>
        <w:t xml:space="preserve"> Le diabète au Canada, deuxième édition, Centre de prévention et de contrôle des maladies chroniques, Direction générale de la santé de la population et de la santé publique, </w:t>
      </w:r>
      <w:r w:rsidR="002464E3" w:rsidRPr="007446AC">
        <w:rPr>
          <w:rFonts w:eastAsia="Calibri" w:cs="Times New Roman"/>
          <w:i/>
          <w:iCs/>
          <w:sz w:val="24"/>
          <w:szCs w:val="24"/>
        </w:rPr>
        <w:t>Santé Canada</w:t>
      </w:r>
      <w:r w:rsidR="002464E3" w:rsidRPr="002464E3">
        <w:rPr>
          <w:rFonts w:eastAsia="Calibri" w:cs="Times New Roman"/>
          <w:sz w:val="24"/>
          <w:szCs w:val="24"/>
        </w:rPr>
        <w:t>, p. 25.</w:t>
      </w:r>
    </w:p>
    <w:p w14:paraId="2FFD44C5" w14:textId="123003C9" w:rsidR="00871676" w:rsidRPr="00C95F5A" w:rsidRDefault="00D44555"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Sashidhara, K. V., Rosaiah, J. N., Tyagi, E., Shukla, R., Raghubir, R., &amp; Rajendran, S. M.</w:t>
      </w:r>
      <w:r w:rsidRPr="00C95F5A">
        <w:rPr>
          <w:rFonts w:eastAsia="Calibri" w:cs="Times New Roman"/>
          <w:sz w:val="24"/>
          <w:szCs w:val="24"/>
        </w:rPr>
        <w:t xml:space="preserve"> </w:t>
      </w:r>
      <w:r w:rsidR="00871676" w:rsidRPr="00C95F5A">
        <w:rPr>
          <w:rFonts w:eastAsia="Calibri" w:cs="Times New Roman"/>
          <w:sz w:val="24"/>
          <w:szCs w:val="24"/>
        </w:rPr>
        <w:t xml:space="preserve">(2009). Rare dipeptide and urea derivatives from roots of Moringa oleifera as potential anti-inflammatory and antinociceptive agents. </w:t>
      </w:r>
      <w:r w:rsidR="00871676" w:rsidRPr="00D6299A">
        <w:rPr>
          <w:rFonts w:eastAsia="Calibri" w:cs="Times New Roman"/>
          <w:i/>
          <w:iCs/>
          <w:sz w:val="24"/>
          <w:szCs w:val="24"/>
        </w:rPr>
        <w:t>European journal of medicinal chemistry, 44</w:t>
      </w:r>
      <w:r w:rsidR="00871676" w:rsidRPr="00C95F5A">
        <w:rPr>
          <w:rFonts w:eastAsia="Calibri" w:cs="Times New Roman"/>
          <w:sz w:val="24"/>
          <w:szCs w:val="24"/>
        </w:rPr>
        <w:t>(1), 432-436.</w:t>
      </w:r>
      <w:r w:rsidR="00871676" w:rsidRPr="00C95F5A">
        <w:rPr>
          <w:rFonts w:eastAsia="Calibri" w:cs="Times New Roman"/>
          <w:sz w:val="24"/>
          <w:szCs w:val="24"/>
          <w:rtl/>
        </w:rPr>
        <w:t>‏</w:t>
      </w:r>
    </w:p>
    <w:p w14:paraId="224416EE" w14:textId="4D5BAC72" w:rsidR="00871676" w:rsidRDefault="00D44555" w:rsidP="00225D8F">
      <w:pPr>
        <w:pStyle w:val="Paragraphedeliste"/>
        <w:numPr>
          <w:ilvl w:val="0"/>
          <w:numId w:val="19"/>
        </w:numPr>
        <w:spacing w:after="120" w:line="264" w:lineRule="auto"/>
        <w:jc w:val="both"/>
        <w:rPr>
          <w:rFonts w:eastAsia="Calibri" w:cs="Times New Roman"/>
          <w:sz w:val="24"/>
          <w:szCs w:val="24"/>
        </w:rPr>
      </w:pPr>
      <w:r w:rsidRPr="00C95F5A">
        <w:rPr>
          <w:rFonts w:eastAsia="Calibri" w:cs="Times New Roman"/>
          <w:b/>
          <w:bCs/>
          <w:sz w:val="24"/>
          <w:szCs w:val="24"/>
        </w:rPr>
        <w:t>Schlienger, J. L.</w:t>
      </w:r>
      <w:r w:rsidR="00871676" w:rsidRPr="00C95F5A">
        <w:rPr>
          <w:rFonts w:eastAsia="Calibri" w:cs="Times New Roman"/>
          <w:sz w:val="24"/>
          <w:szCs w:val="24"/>
        </w:rPr>
        <w:t xml:space="preserve"> (2014). Diabète et phytothérapie : les faits. </w:t>
      </w:r>
      <w:r w:rsidR="00871676" w:rsidRPr="003F2D23">
        <w:rPr>
          <w:rFonts w:eastAsia="Calibri" w:cs="Times New Roman"/>
          <w:i/>
          <w:iCs/>
          <w:sz w:val="24"/>
          <w:szCs w:val="24"/>
        </w:rPr>
        <w:t>Médecine des maladies Métaboliques, 8</w:t>
      </w:r>
      <w:r w:rsidR="00871676" w:rsidRPr="00C95F5A">
        <w:rPr>
          <w:rFonts w:eastAsia="Calibri" w:cs="Times New Roman"/>
          <w:sz w:val="24"/>
          <w:szCs w:val="24"/>
        </w:rPr>
        <w:t>(1), 101-106.</w:t>
      </w:r>
      <w:r w:rsidR="00871676" w:rsidRPr="00C95F5A">
        <w:rPr>
          <w:rFonts w:eastAsia="Calibri" w:cs="Times New Roman"/>
          <w:sz w:val="24"/>
          <w:szCs w:val="24"/>
          <w:rtl/>
        </w:rPr>
        <w:t>‏</w:t>
      </w:r>
    </w:p>
    <w:p w14:paraId="1BD7B925" w14:textId="48C1804B" w:rsidR="00920CAB" w:rsidRPr="00C95F5A" w:rsidRDefault="00D44555" w:rsidP="00225D8F">
      <w:pPr>
        <w:pStyle w:val="Paragraphedeliste"/>
        <w:numPr>
          <w:ilvl w:val="0"/>
          <w:numId w:val="19"/>
        </w:numPr>
        <w:spacing w:after="120" w:line="264" w:lineRule="auto"/>
        <w:jc w:val="both"/>
        <w:rPr>
          <w:rFonts w:eastAsia="Calibri" w:cs="Times New Roman"/>
          <w:sz w:val="24"/>
          <w:szCs w:val="24"/>
        </w:rPr>
      </w:pPr>
      <w:r w:rsidRPr="00920CAB">
        <w:rPr>
          <w:rFonts w:eastAsia="Calibri" w:cs="Times New Roman"/>
          <w:b/>
          <w:bCs/>
          <w:sz w:val="24"/>
          <w:szCs w:val="24"/>
        </w:rPr>
        <w:t>Serge, W., &amp; Pierre, M.</w:t>
      </w:r>
      <w:r w:rsidRPr="00920CAB">
        <w:rPr>
          <w:rFonts w:eastAsia="Calibri" w:cs="Times New Roman"/>
          <w:sz w:val="24"/>
          <w:szCs w:val="24"/>
        </w:rPr>
        <w:t xml:space="preserve"> </w:t>
      </w:r>
      <w:r w:rsidR="00920CAB" w:rsidRPr="00920CAB">
        <w:rPr>
          <w:rFonts w:eastAsia="Calibri" w:cs="Times New Roman"/>
          <w:sz w:val="24"/>
          <w:szCs w:val="24"/>
        </w:rPr>
        <w:t xml:space="preserve">(2004). Toute la biochimie. </w:t>
      </w:r>
      <w:r w:rsidR="00920CAB" w:rsidRPr="00212AAE">
        <w:rPr>
          <w:rFonts w:eastAsia="Calibri" w:cs="Times New Roman"/>
          <w:i/>
          <w:iCs/>
          <w:sz w:val="24"/>
          <w:szCs w:val="24"/>
        </w:rPr>
        <w:t>Dunod, Paris, 466</w:t>
      </w:r>
      <w:r w:rsidR="00920CAB" w:rsidRPr="00920CAB">
        <w:rPr>
          <w:rFonts w:eastAsia="Calibri" w:cs="Times New Roman"/>
          <w:sz w:val="24"/>
          <w:szCs w:val="24"/>
        </w:rPr>
        <w:t>, 86-p339.</w:t>
      </w:r>
      <w:r w:rsidR="00920CAB" w:rsidRPr="00920CAB">
        <w:rPr>
          <w:rFonts w:eastAsia="Calibri" w:cs="Times New Roman"/>
          <w:sz w:val="24"/>
          <w:szCs w:val="24"/>
          <w:rtl/>
        </w:rPr>
        <w:t>‏</w:t>
      </w:r>
    </w:p>
    <w:p w14:paraId="41210264" w14:textId="452D2B33" w:rsidR="00871676" w:rsidRPr="00781002" w:rsidRDefault="00D44555" w:rsidP="00DF746B">
      <w:pPr>
        <w:pStyle w:val="Paragraphedeliste"/>
        <w:numPr>
          <w:ilvl w:val="0"/>
          <w:numId w:val="19"/>
        </w:numPr>
        <w:spacing w:after="200" w:line="276" w:lineRule="auto"/>
        <w:jc w:val="both"/>
        <w:rPr>
          <w:rFonts w:eastAsia="Calibri" w:cs="Times New Roman"/>
          <w:color w:val="000000"/>
          <w:sz w:val="24"/>
          <w:szCs w:val="24"/>
          <w:lang w:val="en-US"/>
        </w:rPr>
      </w:pPr>
      <w:r w:rsidRPr="00C95F5A">
        <w:rPr>
          <w:rFonts w:eastAsia="Calibri" w:cs="Times New Roman"/>
          <w:b/>
          <w:bCs/>
          <w:color w:val="000000"/>
          <w:sz w:val="24"/>
          <w:szCs w:val="24"/>
          <w:shd w:val="clear" w:color="auto" w:fill="FFFFFF"/>
          <w:lang w:val="en-US"/>
        </w:rPr>
        <w:t>Sidney Js, Hartman Mj.</w:t>
      </w:r>
      <w:r>
        <w:rPr>
          <w:rFonts w:eastAsia="Calibri" w:cs="Times New Roman"/>
          <w:b/>
          <w:bCs/>
          <w:color w:val="000000"/>
          <w:sz w:val="24"/>
          <w:szCs w:val="24"/>
          <w:shd w:val="clear" w:color="auto" w:fill="FFFFFF"/>
          <w:lang w:val="en-US"/>
        </w:rPr>
        <w:t xml:space="preserve"> </w:t>
      </w:r>
      <w:r w:rsidR="001D0AD4" w:rsidRPr="001D0AD4">
        <w:rPr>
          <w:rFonts w:eastAsia="Calibri" w:cs="Times New Roman"/>
          <w:color w:val="000000"/>
          <w:sz w:val="24"/>
          <w:szCs w:val="24"/>
          <w:shd w:val="clear" w:color="auto" w:fill="FFFFFF"/>
          <w:lang w:val="en-US"/>
        </w:rPr>
        <w:t>(</w:t>
      </w:r>
      <w:r w:rsidR="001D0AD4">
        <w:rPr>
          <w:rFonts w:eastAsia="Calibri" w:cs="Times New Roman"/>
          <w:color w:val="000000"/>
          <w:sz w:val="24"/>
          <w:szCs w:val="24"/>
          <w:shd w:val="clear" w:color="auto" w:fill="FFFFFF"/>
          <w:lang w:val="en-US"/>
        </w:rPr>
        <w:t>2015).</w:t>
      </w:r>
      <w:r w:rsidR="00871676" w:rsidRPr="00C95F5A">
        <w:rPr>
          <w:rFonts w:eastAsia="Calibri" w:cs="Times New Roman"/>
          <w:color w:val="000000"/>
          <w:sz w:val="24"/>
          <w:szCs w:val="24"/>
          <w:shd w:val="clear" w:color="auto" w:fill="FFFFFF"/>
          <w:lang w:val="en-US"/>
        </w:rPr>
        <w:t xml:space="preserve"> Review of the safety and efficacy of </w:t>
      </w:r>
      <w:r w:rsidR="00871676" w:rsidRPr="00C95F5A">
        <w:rPr>
          <w:rFonts w:eastAsia="Calibri" w:cs="Times New Roman"/>
          <w:i/>
          <w:iCs/>
          <w:color w:val="000000"/>
          <w:sz w:val="24"/>
          <w:szCs w:val="24"/>
          <w:shd w:val="clear" w:color="auto" w:fill="FFFFFF"/>
          <w:lang w:val="en-US"/>
        </w:rPr>
        <w:t>Moringa oleifera</w:t>
      </w:r>
      <w:r w:rsidR="00871676" w:rsidRPr="00C95F5A">
        <w:rPr>
          <w:rFonts w:eastAsia="Calibri" w:cs="Times New Roman"/>
          <w:color w:val="000000"/>
          <w:sz w:val="24"/>
          <w:szCs w:val="24"/>
          <w:shd w:val="clear" w:color="auto" w:fill="FFFFFF"/>
          <w:lang w:val="en-US"/>
        </w:rPr>
        <w:t xml:space="preserve">. </w:t>
      </w:r>
      <w:r w:rsidR="001D0AD4" w:rsidRPr="001D0AD4">
        <w:rPr>
          <w:rFonts w:eastAsia="Calibri" w:cs="Times New Roman"/>
          <w:i/>
          <w:iCs/>
          <w:color w:val="000000"/>
          <w:sz w:val="24"/>
          <w:szCs w:val="24"/>
          <w:shd w:val="clear" w:color="auto" w:fill="FFFFFF"/>
        </w:rPr>
        <w:t>Phytotherapy Research, 29</w:t>
      </w:r>
      <w:r w:rsidR="001D0AD4" w:rsidRPr="001D0AD4">
        <w:rPr>
          <w:rFonts w:eastAsia="Calibri" w:cs="Times New Roman"/>
          <w:color w:val="000000"/>
          <w:sz w:val="24"/>
          <w:szCs w:val="24"/>
          <w:shd w:val="clear" w:color="auto" w:fill="FFFFFF"/>
        </w:rPr>
        <w:t>(6), 796-804</w:t>
      </w:r>
      <w:r w:rsidR="00871676" w:rsidRPr="00C95F5A">
        <w:rPr>
          <w:rFonts w:eastAsia="Calibri" w:cs="Times New Roman"/>
          <w:color w:val="000000"/>
          <w:sz w:val="24"/>
          <w:szCs w:val="24"/>
          <w:shd w:val="clear" w:color="auto" w:fill="FFFFFF"/>
        </w:rPr>
        <w:t>.</w:t>
      </w:r>
    </w:p>
    <w:p w14:paraId="60AF771A" w14:textId="38E402ED" w:rsidR="00781002" w:rsidRPr="007652DF" w:rsidRDefault="00D44555" w:rsidP="00781002">
      <w:pPr>
        <w:pStyle w:val="Paragraphedeliste"/>
        <w:numPr>
          <w:ilvl w:val="0"/>
          <w:numId w:val="19"/>
        </w:numPr>
        <w:spacing w:after="200" w:line="276" w:lineRule="auto"/>
        <w:jc w:val="both"/>
        <w:rPr>
          <w:rFonts w:eastAsia="Calibri" w:cs="Times New Roman"/>
          <w:color w:val="000000"/>
          <w:sz w:val="24"/>
          <w:szCs w:val="24"/>
          <w:lang w:val="en-US"/>
        </w:rPr>
      </w:pPr>
      <w:r w:rsidRPr="00781002">
        <w:rPr>
          <w:rFonts w:eastAsia="Calibri" w:cs="Times New Roman"/>
          <w:b/>
          <w:bCs/>
          <w:color w:val="000000"/>
          <w:sz w:val="24"/>
          <w:szCs w:val="24"/>
          <w:lang w:val="en-US"/>
        </w:rPr>
        <w:t>Skeif, H.</w:t>
      </w:r>
      <w:r w:rsidR="00781002" w:rsidRPr="00781002">
        <w:rPr>
          <w:rFonts w:eastAsia="Calibri" w:cs="Times New Roman"/>
          <w:color w:val="000000"/>
          <w:sz w:val="24"/>
          <w:szCs w:val="24"/>
          <w:lang w:val="en-US"/>
        </w:rPr>
        <w:t xml:space="preserve"> (2017). </w:t>
      </w:r>
      <w:r w:rsidR="00781002" w:rsidRPr="00781002">
        <w:rPr>
          <w:rFonts w:eastAsia="Calibri" w:cs="Times New Roman"/>
          <w:i/>
          <w:iCs/>
          <w:color w:val="000000"/>
          <w:sz w:val="24"/>
          <w:szCs w:val="24"/>
          <w:lang w:val="en-US"/>
        </w:rPr>
        <w:t>Connectivité fonctionnelle des réseaux neuronaux intégratifs du système limbique étudiée en IRM fonctionnelle d'activation par stimuli olfactifs</w:t>
      </w:r>
      <w:r w:rsidR="00781002" w:rsidRPr="00781002">
        <w:rPr>
          <w:rFonts w:eastAsia="Calibri" w:cs="Times New Roman"/>
          <w:color w:val="000000"/>
          <w:sz w:val="24"/>
          <w:szCs w:val="24"/>
          <w:lang w:val="en-US"/>
        </w:rPr>
        <w:t xml:space="preserve"> (Doctoral dissertation, Université Paris Saclay (COmUE)).</w:t>
      </w:r>
      <w:r w:rsidR="00781002" w:rsidRPr="00781002">
        <w:rPr>
          <w:rFonts w:eastAsia="Calibri" w:cs="Times New Roman"/>
          <w:color w:val="000000"/>
          <w:sz w:val="24"/>
          <w:szCs w:val="24"/>
          <w:rtl/>
          <w:lang w:val="en-US"/>
        </w:rPr>
        <w:t>‏</w:t>
      </w:r>
    </w:p>
    <w:p w14:paraId="57C370B8" w14:textId="780B3687" w:rsidR="007652DF" w:rsidRPr="00C95F5A" w:rsidRDefault="00D44555" w:rsidP="00225D8F">
      <w:pPr>
        <w:pStyle w:val="Paragraphedeliste"/>
        <w:numPr>
          <w:ilvl w:val="0"/>
          <w:numId w:val="19"/>
        </w:numPr>
        <w:spacing w:after="200" w:line="276" w:lineRule="auto"/>
        <w:jc w:val="both"/>
        <w:rPr>
          <w:rFonts w:eastAsia="Calibri" w:cs="Times New Roman"/>
          <w:color w:val="000000"/>
          <w:sz w:val="24"/>
          <w:szCs w:val="24"/>
          <w:lang w:val="en-US"/>
        </w:rPr>
      </w:pPr>
      <w:r w:rsidRPr="007652DF">
        <w:rPr>
          <w:rFonts w:eastAsia="Calibri" w:cs="Times New Roman"/>
          <w:b/>
          <w:bCs/>
          <w:color w:val="000000"/>
          <w:sz w:val="24"/>
          <w:szCs w:val="24"/>
          <w:lang w:val="en-US"/>
        </w:rPr>
        <w:t xml:space="preserve">Stevens A, Lowe Js, Young B, </w:t>
      </w:r>
      <w:r w:rsidR="007652DF">
        <w:rPr>
          <w:rFonts w:eastAsia="Calibri" w:cs="Times New Roman"/>
          <w:b/>
          <w:bCs/>
          <w:color w:val="000000"/>
          <w:sz w:val="24"/>
          <w:szCs w:val="24"/>
          <w:lang w:val="en-US"/>
        </w:rPr>
        <w:t>(</w:t>
      </w:r>
      <w:r w:rsidR="007652DF" w:rsidRPr="007652DF">
        <w:rPr>
          <w:rFonts w:eastAsia="Calibri" w:cs="Times New Roman"/>
          <w:color w:val="000000"/>
          <w:sz w:val="24"/>
          <w:szCs w:val="24"/>
          <w:lang w:val="en-US"/>
        </w:rPr>
        <w:t>2003</w:t>
      </w:r>
      <w:r w:rsidR="007652DF">
        <w:rPr>
          <w:rFonts w:eastAsia="Calibri" w:cs="Times New Roman"/>
          <w:color w:val="000000"/>
          <w:sz w:val="24"/>
          <w:szCs w:val="24"/>
          <w:lang w:val="en-US"/>
        </w:rPr>
        <w:t>)</w:t>
      </w:r>
      <w:r w:rsidR="007652DF" w:rsidRPr="007652DF">
        <w:rPr>
          <w:rFonts w:eastAsia="Calibri" w:cs="Times New Roman"/>
          <w:color w:val="000000"/>
          <w:sz w:val="24"/>
          <w:szCs w:val="24"/>
          <w:lang w:val="en-US"/>
        </w:rPr>
        <w:t>, Nervous system, in Wheater's Basic Histopathology, a colour atlas and text, fourth edition. Churchill Livingstone, Elsevier Science Limited, Edinburgh, London, New York; 269–270</w:t>
      </w:r>
      <w:r w:rsidR="00156802">
        <w:rPr>
          <w:rFonts w:eastAsia="Calibri" w:cs="Times New Roman"/>
          <w:color w:val="000000"/>
          <w:sz w:val="24"/>
          <w:szCs w:val="24"/>
          <w:lang w:val="en-US"/>
        </w:rPr>
        <w:t>.</w:t>
      </w:r>
    </w:p>
    <w:p w14:paraId="2A65962A" w14:textId="6A2CBC4A" w:rsidR="00871676" w:rsidRPr="00C95F5A" w:rsidRDefault="006355EC" w:rsidP="00225D8F">
      <w:pPr>
        <w:pStyle w:val="Paragraphedeliste"/>
        <w:numPr>
          <w:ilvl w:val="0"/>
          <w:numId w:val="19"/>
        </w:numPr>
        <w:spacing w:after="120" w:line="264" w:lineRule="auto"/>
        <w:jc w:val="both"/>
        <w:rPr>
          <w:rFonts w:eastAsia="Calibri" w:cs="Times New Roman"/>
          <w:sz w:val="24"/>
          <w:szCs w:val="24"/>
        </w:rPr>
      </w:pPr>
      <w:r w:rsidRPr="00C95F5A">
        <w:rPr>
          <w:rFonts w:eastAsia="Calibri" w:cs="Times New Roman"/>
          <w:b/>
          <w:bCs/>
          <w:sz w:val="24"/>
          <w:szCs w:val="24"/>
        </w:rPr>
        <w:t>Strainchamps N Gwenealle.</w:t>
      </w:r>
      <w:r w:rsidR="007652DF">
        <w:rPr>
          <w:rFonts w:eastAsia="Calibri" w:cs="Times New Roman"/>
          <w:sz w:val="24"/>
          <w:szCs w:val="24"/>
        </w:rPr>
        <w:t>(</w:t>
      </w:r>
      <w:r w:rsidR="00871676" w:rsidRPr="00C95F5A">
        <w:rPr>
          <w:rFonts w:eastAsia="Calibri" w:cs="Times New Roman"/>
          <w:sz w:val="24"/>
          <w:szCs w:val="24"/>
        </w:rPr>
        <w:t>2011</w:t>
      </w:r>
      <w:r w:rsidR="007652DF">
        <w:rPr>
          <w:rFonts w:eastAsia="Calibri" w:cs="Times New Roman"/>
          <w:sz w:val="24"/>
          <w:szCs w:val="24"/>
        </w:rPr>
        <w:t>)</w:t>
      </w:r>
      <w:r w:rsidR="00871676" w:rsidRPr="00C95F5A">
        <w:rPr>
          <w:rFonts w:eastAsia="Calibri" w:cs="Times New Roman"/>
          <w:sz w:val="24"/>
          <w:szCs w:val="24"/>
        </w:rPr>
        <w:t>. Etude des marqueurs prédictifs de risque cardiovasculaire chez les patients diabétiques de type 2. Thèse de doctorat. Faculté de Médecine Paris Descartes, France. p.5.</w:t>
      </w:r>
    </w:p>
    <w:p w14:paraId="781894E3" w14:textId="798B63EE" w:rsidR="00871676" w:rsidRPr="00C95F5A" w:rsidRDefault="006355EC"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Tahir Mahmood K., Mugal Tandhaq, I.U.,</w:t>
      </w:r>
      <w:r w:rsidRPr="00C95F5A">
        <w:rPr>
          <w:rFonts w:eastAsia="Calibri" w:cs="Times New Roman"/>
          <w:sz w:val="24"/>
          <w:szCs w:val="24"/>
        </w:rPr>
        <w:t xml:space="preserve"> </w:t>
      </w:r>
      <w:r w:rsidR="00871676" w:rsidRPr="00C95F5A">
        <w:rPr>
          <w:rFonts w:eastAsia="Calibri" w:cs="Times New Roman"/>
          <w:sz w:val="24"/>
          <w:szCs w:val="24"/>
        </w:rPr>
        <w:t xml:space="preserve">(2010). Moringa oleifera : anatural gift-A review. </w:t>
      </w:r>
      <w:r w:rsidR="00871676" w:rsidRPr="00A52C20">
        <w:rPr>
          <w:rFonts w:eastAsia="Calibri" w:cs="Times New Roman"/>
          <w:i/>
          <w:iCs/>
          <w:sz w:val="24"/>
          <w:szCs w:val="24"/>
        </w:rPr>
        <w:t>Journal of pharmaceutical sciencesand Research. 2</w:t>
      </w:r>
      <w:r w:rsidR="00871676" w:rsidRPr="00C95F5A">
        <w:rPr>
          <w:rFonts w:eastAsia="Calibri" w:cs="Times New Roman"/>
          <w:sz w:val="24"/>
          <w:szCs w:val="24"/>
        </w:rPr>
        <w:t>(11) :775-781.</w:t>
      </w:r>
    </w:p>
    <w:p w14:paraId="6214B4A9" w14:textId="223D0DDE" w:rsidR="00871676" w:rsidRPr="00C95F5A" w:rsidRDefault="006355EC"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Tanimizu, T., Kenney, J. W., Okano, E., Kadoma, K., Frankland, P. W., &amp; Kida, S.</w:t>
      </w:r>
      <w:r w:rsidRPr="00C95F5A">
        <w:rPr>
          <w:rFonts w:eastAsia="Calibri" w:cs="Times New Roman"/>
          <w:sz w:val="24"/>
          <w:szCs w:val="24"/>
        </w:rPr>
        <w:t xml:space="preserve"> </w:t>
      </w:r>
      <w:r w:rsidR="00871676" w:rsidRPr="00C95F5A">
        <w:rPr>
          <w:rFonts w:eastAsia="Calibri" w:cs="Times New Roman"/>
          <w:sz w:val="24"/>
          <w:szCs w:val="24"/>
        </w:rPr>
        <w:t xml:space="preserve">(2017). Functional connectivity of multiple brain regions required for the consolidation of social recognition memory. </w:t>
      </w:r>
      <w:r w:rsidR="00871676" w:rsidRPr="00667702">
        <w:rPr>
          <w:rFonts w:eastAsia="Calibri" w:cs="Times New Roman"/>
          <w:i/>
          <w:iCs/>
          <w:sz w:val="24"/>
          <w:szCs w:val="24"/>
        </w:rPr>
        <w:t>Journal of Neuroscience, 37</w:t>
      </w:r>
      <w:r w:rsidR="00871676" w:rsidRPr="00C95F5A">
        <w:rPr>
          <w:rFonts w:eastAsia="Calibri" w:cs="Times New Roman"/>
          <w:sz w:val="24"/>
          <w:szCs w:val="24"/>
        </w:rPr>
        <w:t>(15), 4103-4116.</w:t>
      </w:r>
      <w:r w:rsidR="00871676" w:rsidRPr="00C95F5A">
        <w:rPr>
          <w:rFonts w:eastAsia="Calibri" w:cs="Times New Roman"/>
          <w:sz w:val="24"/>
          <w:szCs w:val="24"/>
          <w:rtl/>
        </w:rPr>
        <w:t>‏</w:t>
      </w:r>
    </w:p>
    <w:p w14:paraId="4F639C53" w14:textId="047E397D" w:rsidR="00871676" w:rsidRPr="00C95F5A" w:rsidRDefault="006355EC"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Thapa, A., &amp; Carroll, N. J.</w:t>
      </w:r>
      <w:r w:rsidRPr="00C95F5A">
        <w:rPr>
          <w:rFonts w:eastAsia="Calibri" w:cs="Times New Roman"/>
          <w:sz w:val="24"/>
          <w:szCs w:val="24"/>
        </w:rPr>
        <w:t xml:space="preserve"> </w:t>
      </w:r>
      <w:r w:rsidR="00871676" w:rsidRPr="00C95F5A">
        <w:rPr>
          <w:rFonts w:eastAsia="Calibri" w:cs="Times New Roman"/>
          <w:sz w:val="24"/>
          <w:szCs w:val="24"/>
        </w:rPr>
        <w:t xml:space="preserve">(2017). Dietary modulation of oxidative stress in Alzheimer’s disease. </w:t>
      </w:r>
      <w:r w:rsidR="00871676" w:rsidRPr="00D83B6D">
        <w:rPr>
          <w:rFonts w:eastAsia="Calibri" w:cs="Times New Roman"/>
          <w:i/>
          <w:iCs/>
          <w:sz w:val="24"/>
          <w:szCs w:val="24"/>
        </w:rPr>
        <w:t>International journal of molecular sciences, 18</w:t>
      </w:r>
      <w:r w:rsidR="00871676" w:rsidRPr="00C95F5A">
        <w:rPr>
          <w:rFonts w:eastAsia="Calibri" w:cs="Times New Roman"/>
          <w:sz w:val="24"/>
          <w:szCs w:val="24"/>
        </w:rPr>
        <w:t>(7), 1583.</w:t>
      </w:r>
      <w:r w:rsidR="00871676" w:rsidRPr="00C95F5A">
        <w:rPr>
          <w:rFonts w:eastAsia="Calibri" w:cs="Times New Roman"/>
          <w:sz w:val="24"/>
          <w:szCs w:val="24"/>
          <w:rtl/>
        </w:rPr>
        <w:t>‏</w:t>
      </w:r>
    </w:p>
    <w:p w14:paraId="3B70E954" w14:textId="1F808975" w:rsidR="00871676" w:rsidRPr="00C95F5A" w:rsidRDefault="003037AA"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lastRenderedPageBreak/>
        <w:t xml:space="preserve">Vengal Rao, P., Krishnamurthy, P. T., Dahapal, S. P., &amp; Chinthamaneni, P. K. </w:t>
      </w:r>
      <w:r w:rsidR="00871676" w:rsidRPr="00C95F5A">
        <w:rPr>
          <w:rFonts w:eastAsia="Calibri" w:cs="Times New Roman"/>
          <w:sz w:val="24"/>
          <w:szCs w:val="24"/>
        </w:rPr>
        <w:t xml:space="preserve">(2018). An Updated Review on “Miracle Tree” : Moringa Oleifera. </w:t>
      </w:r>
      <w:r w:rsidR="00871676" w:rsidRPr="002F1F86">
        <w:rPr>
          <w:rFonts w:eastAsia="Calibri" w:cs="Times New Roman"/>
          <w:i/>
          <w:iCs/>
          <w:sz w:val="24"/>
          <w:szCs w:val="24"/>
        </w:rPr>
        <w:t>Research Journal of Pharmacognosy and Phytochemistry, 10</w:t>
      </w:r>
      <w:r w:rsidR="00871676" w:rsidRPr="00C95F5A">
        <w:rPr>
          <w:rFonts w:eastAsia="Calibri" w:cs="Times New Roman"/>
          <w:sz w:val="24"/>
          <w:szCs w:val="24"/>
        </w:rPr>
        <w:t>(1), 101-108.</w:t>
      </w:r>
    </w:p>
    <w:p w14:paraId="75B418CC" w14:textId="423C70CC" w:rsidR="00871676" w:rsidRDefault="003037AA" w:rsidP="00225D8F">
      <w:pPr>
        <w:pStyle w:val="Paragraphedeliste"/>
        <w:numPr>
          <w:ilvl w:val="0"/>
          <w:numId w:val="19"/>
        </w:numPr>
        <w:spacing w:after="120" w:line="264" w:lineRule="auto"/>
        <w:jc w:val="both"/>
        <w:rPr>
          <w:rFonts w:eastAsia="Calibri" w:cs="Times New Roman"/>
          <w:sz w:val="24"/>
          <w:szCs w:val="24"/>
        </w:rPr>
      </w:pPr>
      <w:r w:rsidRPr="00C95F5A">
        <w:rPr>
          <w:rFonts w:eastAsia="Calibri" w:cs="Times New Roman"/>
          <w:b/>
          <w:bCs/>
          <w:sz w:val="24"/>
          <w:szCs w:val="24"/>
        </w:rPr>
        <w:t>Vincent, H. K., &amp; Taylor, A. G.</w:t>
      </w:r>
      <w:r w:rsidRPr="00C95F5A">
        <w:rPr>
          <w:rFonts w:eastAsia="Calibri" w:cs="Times New Roman"/>
          <w:sz w:val="24"/>
          <w:szCs w:val="24"/>
        </w:rPr>
        <w:t xml:space="preserve"> </w:t>
      </w:r>
      <w:r w:rsidR="00871676" w:rsidRPr="00C95F5A">
        <w:rPr>
          <w:rFonts w:eastAsia="Calibri" w:cs="Times New Roman"/>
          <w:sz w:val="24"/>
          <w:szCs w:val="24"/>
        </w:rPr>
        <w:t xml:space="preserve">(2006). Biomarkers and potential mechanisms of obesity-induced oxidant stress in humans. </w:t>
      </w:r>
      <w:r w:rsidR="00871676" w:rsidRPr="00514EB0">
        <w:rPr>
          <w:rFonts w:eastAsia="Calibri" w:cs="Times New Roman"/>
          <w:i/>
          <w:iCs/>
          <w:sz w:val="24"/>
          <w:szCs w:val="24"/>
        </w:rPr>
        <w:t>International journal of obesity, 30</w:t>
      </w:r>
      <w:r w:rsidR="00871676" w:rsidRPr="00C95F5A">
        <w:rPr>
          <w:rFonts w:eastAsia="Calibri" w:cs="Times New Roman"/>
          <w:sz w:val="24"/>
          <w:szCs w:val="24"/>
        </w:rPr>
        <w:t>(3), 400-418.</w:t>
      </w:r>
      <w:r w:rsidR="00871676" w:rsidRPr="00C95F5A">
        <w:rPr>
          <w:rFonts w:eastAsia="Calibri" w:cs="Times New Roman"/>
          <w:sz w:val="24"/>
          <w:szCs w:val="24"/>
          <w:rtl/>
        </w:rPr>
        <w:t>‏</w:t>
      </w:r>
    </w:p>
    <w:p w14:paraId="1A2D6EB5" w14:textId="58880BEB" w:rsidR="00440638" w:rsidRDefault="003037AA" w:rsidP="00225D8F">
      <w:pPr>
        <w:pStyle w:val="Paragraphedeliste"/>
        <w:numPr>
          <w:ilvl w:val="0"/>
          <w:numId w:val="19"/>
        </w:numPr>
        <w:spacing w:after="120" w:line="264" w:lineRule="auto"/>
        <w:jc w:val="both"/>
        <w:rPr>
          <w:rFonts w:eastAsia="Calibri" w:cs="Times New Roman"/>
          <w:sz w:val="24"/>
          <w:szCs w:val="24"/>
        </w:rPr>
      </w:pPr>
      <w:r w:rsidRPr="00440638">
        <w:rPr>
          <w:rFonts w:eastAsia="Calibri" w:cs="Times New Roman"/>
          <w:b/>
          <w:bCs/>
          <w:sz w:val="24"/>
          <w:szCs w:val="24"/>
        </w:rPr>
        <w:t>Woolley, C. S., Gould, E., &amp; Mcewen, B. S.</w:t>
      </w:r>
      <w:r w:rsidRPr="00440638">
        <w:rPr>
          <w:rFonts w:eastAsia="Calibri" w:cs="Times New Roman"/>
          <w:sz w:val="24"/>
          <w:szCs w:val="24"/>
        </w:rPr>
        <w:t xml:space="preserve"> </w:t>
      </w:r>
      <w:r w:rsidR="00440638" w:rsidRPr="00440638">
        <w:rPr>
          <w:rFonts w:eastAsia="Calibri" w:cs="Times New Roman"/>
          <w:sz w:val="24"/>
          <w:szCs w:val="24"/>
        </w:rPr>
        <w:t xml:space="preserve">(1990). Exposure to excess glucocorticoids alters dendritic morphology of adult hippocampal pyramidal neurons. </w:t>
      </w:r>
      <w:r w:rsidR="00440638" w:rsidRPr="00440638">
        <w:rPr>
          <w:rFonts w:eastAsia="Calibri" w:cs="Times New Roman"/>
          <w:i/>
          <w:iCs/>
          <w:sz w:val="24"/>
          <w:szCs w:val="24"/>
        </w:rPr>
        <w:t>Brain research, 531</w:t>
      </w:r>
      <w:r w:rsidR="00440638" w:rsidRPr="00440638">
        <w:rPr>
          <w:rFonts w:eastAsia="Calibri" w:cs="Times New Roman"/>
          <w:sz w:val="24"/>
          <w:szCs w:val="24"/>
        </w:rPr>
        <w:t>(1-2), 225-231.</w:t>
      </w:r>
      <w:r w:rsidR="00440638" w:rsidRPr="00440638">
        <w:rPr>
          <w:rFonts w:eastAsia="Calibri" w:cs="Times New Roman"/>
          <w:sz w:val="24"/>
          <w:szCs w:val="24"/>
          <w:rtl/>
        </w:rPr>
        <w:t>‏</w:t>
      </w:r>
    </w:p>
    <w:p w14:paraId="19284FC9" w14:textId="239E5693" w:rsidR="00871676" w:rsidRDefault="003037AA"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Yongabi, K., Lewis, D., &amp; Harris, P.</w:t>
      </w:r>
      <w:r w:rsidRPr="00C95F5A">
        <w:rPr>
          <w:rFonts w:eastAsia="Calibri" w:cs="Times New Roman"/>
          <w:sz w:val="24"/>
          <w:szCs w:val="24"/>
        </w:rPr>
        <w:t xml:space="preserve"> </w:t>
      </w:r>
      <w:r w:rsidR="00871676" w:rsidRPr="00C95F5A">
        <w:rPr>
          <w:rFonts w:eastAsia="Calibri" w:cs="Times New Roman"/>
          <w:sz w:val="24"/>
          <w:szCs w:val="24"/>
        </w:rPr>
        <w:t xml:space="preserve">(2012). Natural materials for sustainable water pollution management. Prof. Nuray Balkis (ed.) </w:t>
      </w:r>
      <w:r w:rsidR="00871676" w:rsidRPr="00E368F9">
        <w:rPr>
          <w:rFonts w:eastAsia="Calibri" w:cs="Times New Roman"/>
          <w:i/>
          <w:iCs/>
          <w:sz w:val="24"/>
          <w:szCs w:val="24"/>
        </w:rPr>
        <w:t>Water pollution</w:t>
      </w:r>
      <w:r w:rsidR="00871676" w:rsidRPr="00C95F5A">
        <w:rPr>
          <w:rFonts w:eastAsia="Calibri" w:cs="Times New Roman"/>
          <w:sz w:val="24"/>
          <w:szCs w:val="24"/>
        </w:rPr>
        <w:t>, 12, 157-188.</w:t>
      </w:r>
      <w:r w:rsidR="00871676" w:rsidRPr="00C95F5A">
        <w:rPr>
          <w:rFonts w:eastAsia="Calibri" w:cs="Times New Roman"/>
          <w:sz w:val="24"/>
          <w:szCs w:val="24"/>
          <w:rtl/>
        </w:rPr>
        <w:t>‏</w:t>
      </w:r>
    </w:p>
    <w:p w14:paraId="2EED18D8" w14:textId="2931E825" w:rsidR="005725EE" w:rsidRPr="00C95F5A" w:rsidRDefault="003037AA" w:rsidP="00225D8F">
      <w:pPr>
        <w:pStyle w:val="Paragraphedeliste"/>
        <w:numPr>
          <w:ilvl w:val="0"/>
          <w:numId w:val="19"/>
        </w:numPr>
        <w:suppressAutoHyphens/>
        <w:autoSpaceDN w:val="0"/>
        <w:jc w:val="both"/>
        <w:textAlignment w:val="baseline"/>
        <w:rPr>
          <w:rFonts w:eastAsia="Calibri" w:cs="Times New Roman"/>
          <w:sz w:val="24"/>
          <w:szCs w:val="24"/>
        </w:rPr>
      </w:pPr>
      <w:r w:rsidRPr="005725EE">
        <w:rPr>
          <w:rFonts w:eastAsia="Calibri" w:cs="Times New Roman"/>
          <w:b/>
          <w:bCs/>
          <w:sz w:val="24"/>
          <w:szCs w:val="24"/>
        </w:rPr>
        <w:t>Zhang, S. F., Wang, X. L., Yang, X. Q., &amp; Chen, N.</w:t>
      </w:r>
      <w:r w:rsidR="005725EE" w:rsidRPr="005725EE">
        <w:rPr>
          <w:rFonts w:eastAsia="Calibri" w:cs="Times New Roman"/>
          <w:sz w:val="24"/>
          <w:szCs w:val="24"/>
        </w:rPr>
        <w:t xml:space="preserve"> (2015). Autophagy-associated targeting pathways of natural products during cancer treatment. </w:t>
      </w:r>
      <w:r w:rsidR="005725EE" w:rsidRPr="005725EE">
        <w:rPr>
          <w:rFonts w:eastAsia="Calibri" w:cs="Times New Roman"/>
          <w:i/>
          <w:iCs/>
          <w:sz w:val="24"/>
          <w:szCs w:val="24"/>
        </w:rPr>
        <w:t>Asian Pacific Journal of Cancer Prevention, 15</w:t>
      </w:r>
      <w:r w:rsidR="005725EE" w:rsidRPr="005725EE">
        <w:rPr>
          <w:rFonts w:eastAsia="Calibri" w:cs="Times New Roman"/>
          <w:sz w:val="24"/>
          <w:szCs w:val="24"/>
        </w:rPr>
        <w:t>(24), 10557-10563.</w:t>
      </w:r>
      <w:r w:rsidR="005725EE" w:rsidRPr="005725EE">
        <w:rPr>
          <w:rFonts w:eastAsia="Calibri" w:cs="Times New Roman"/>
          <w:sz w:val="24"/>
          <w:szCs w:val="24"/>
          <w:rtl/>
        </w:rPr>
        <w:t>‏</w:t>
      </w:r>
    </w:p>
    <w:p w14:paraId="3A89874B" w14:textId="711C58C7" w:rsidR="00871676" w:rsidRDefault="003037AA" w:rsidP="00225D8F">
      <w:pPr>
        <w:pStyle w:val="Paragraphedeliste"/>
        <w:numPr>
          <w:ilvl w:val="0"/>
          <w:numId w:val="19"/>
        </w:numPr>
        <w:suppressAutoHyphens/>
        <w:autoSpaceDN w:val="0"/>
        <w:jc w:val="both"/>
        <w:textAlignment w:val="baseline"/>
        <w:rPr>
          <w:rFonts w:eastAsia="Calibri" w:cs="Times New Roman"/>
          <w:sz w:val="24"/>
          <w:szCs w:val="24"/>
        </w:rPr>
      </w:pPr>
      <w:r w:rsidRPr="00C95F5A">
        <w:rPr>
          <w:rFonts w:eastAsia="Calibri" w:cs="Times New Roman"/>
          <w:b/>
          <w:bCs/>
          <w:sz w:val="24"/>
          <w:szCs w:val="24"/>
        </w:rPr>
        <w:t>Zhenzhen Y.</w:t>
      </w:r>
      <w:r w:rsidR="00871676" w:rsidRPr="00C95F5A">
        <w:rPr>
          <w:rFonts w:eastAsia="Calibri" w:cs="Times New Roman"/>
          <w:sz w:val="24"/>
          <w:szCs w:val="24"/>
        </w:rPr>
        <w:t xml:space="preserve"> (2017).  </w:t>
      </w:r>
      <w:r w:rsidR="00871676" w:rsidRPr="00ED261B">
        <w:rPr>
          <w:rFonts w:eastAsia="Calibri" w:cs="Times New Roman"/>
          <w:i/>
          <w:iCs/>
          <w:sz w:val="24"/>
          <w:szCs w:val="24"/>
        </w:rPr>
        <w:t>Etude de la morphologie et de la distribution des neurones dans le cerveau de macaque par microscopie optique</w:t>
      </w:r>
      <w:r w:rsidR="00871676" w:rsidRPr="00C95F5A">
        <w:rPr>
          <w:rFonts w:eastAsia="Calibri" w:cs="Times New Roman"/>
          <w:sz w:val="24"/>
          <w:szCs w:val="24"/>
        </w:rPr>
        <w:t xml:space="preserve"> (Doctoral dissertation, Université Pierre et Marie Curie-Paris VI.</w:t>
      </w:r>
    </w:p>
    <w:p w14:paraId="23D8258B" w14:textId="784E028F" w:rsidR="00CE5262" w:rsidRPr="00C95F5A" w:rsidRDefault="003037AA" w:rsidP="00225D8F">
      <w:pPr>
        <w:pStyle w:val="Paragraphedeliste"/>
        <w:numPr>
          <w:ilvl w:val="0"/>
          <w:numId w:val="19"/>
        </w:numPr>
        <w:suppressAutoHyphens/>
        <w:autoSpaceDN w:val="0"/>
        <w:jc w:val="both"/>
        <w:textAlignment w:val="baseline"/>
        <w:rPr>
          <w:rFonts w:eastAsia="Calibri" w:cs="Times New Roman"/>
          <w:sz w:val="24"/>
          <w:szCs w:val="24"/>
        </w:rPr>
      </w:pPr>
      <w:r w:rsidRPr="00CE5262">
        <w:rPr>
          <w:rFonts w:eastAsia="Calibri" w:cs="Times New Roman"/>
          <w:b/>
          <w:bCs/>
          <w:sz w:val="24"/>
          <w:szCs w:val="24"/>
        </w:rPr>
        <w:t>Ziegler, D., Sohr, C. G., &amp; Nourooz-Zadeh, J.</w:t>
      </w:r>
      <w:r w:rsidRPr="00CE5262">
        <w:rPr>
          <w:rFonts w:eastAsia="Calibri" w:cs="Times New Roman"/>
          <w:sz w:val="24"/>
          <w:szCs w:val="24"/>
        </w:rPr>
        <w:t xml:space="preserve"> </w:t>
      </w:r>
      <w:r w:rsidR="00CE5262" w:rsidRPr="00CE5262">
        <w:rPr>
          <w:rFonts w:eastAsia="Calibri" w:cs="Times New Roman"/>
          <w:sz w:val="24"/>
          <w:szCs w:val="24"/>
        </w:rPr>
        <w:t>(2004). Oxidative stress and antioxidant defense in relation to the severity of diabetic polyneuropathy and cardiovascular autonomic neuropathy</w:t>
      </w:r>
      <w:r w:rsidR="00CE5262" w:rsidRPr="00CE5262">
        <w:rPr>
          <w:rFonts w:eastAsia="Calibri" w:cs="Times New Roman"/>
          <w:i/>
          <w:iCs/>
          <w:sz w:val="24"/>
          <w:szCs w:val="24"/>
        </w:rPr>
        <w:t>. Diabetes care, 27</w:t>
      </w:r>
      <w:r w:rsidR="00CE5262" w:rsidRPr="00CE5262">
        <w:rPr>
          <w:rFonts w:eastAsia="Calibri" w:cs="Times New Roman"/>
          <w:sz w:val="24"/>
          <w:szCs w:val="24"/>
        </w:rPr>
        <w:t>(9), 2178-2183.</w:t>
      </w:r>
      <w:r w:rsidR="00CE5262" w:rsidRPr="00CE5262">
        <w:rPr>
          <w:rFonts w:eastAsia="Calibri" w:cs="Times New Roman"/>
          <w:sz w:val="24"/>
          <w:szCs w:val="24"/>
          <w:rtl/>
        </w:rPr>
        <w:t>‏</w:t>
      </w:r>
    </w:p>
    <w:p w14:paraId="31EC571E" w14:textId="4D078B67" w:rsidR="00036A03" w:rsidRDefault="00036A03" w:rsidP="00036A03">
      <w:pPr>
        <w:pStyle w:val="Paragraphedeliste"/>
        <w:spacing w:after="200" w:line="276" w:lineRule="auto"/>
        <w:rPr>
          <w:rFonts w:eastAsia="Calibri" w:cs="Times New Roman"/>
          <w:b/>
          <w:bCs/>
          <w:sz w:val="24"/>
          <w:szCs w:val="24"/>
          <w:lang w:val="en-US"/>
        </w:rPr>
      </w:pPr>
    </w:p>
    <w:p w14:paraId="357BDFC9" w14:textId="480C14A2" w:rsidR="00036A03" w:rsidRDefault="00036A03" w:rsidP="00036A03">
      <w:pPr>
        <w:pStyle w:val="Paragraphedeliste"/>
        <w:spacing w:after="200" w:line="276" w:lineRule="auto"/>
        <w:rPr>
          <w:rFonts w:eastAsia="Calibri" w:cs="Times New Roman"/>
          <w:b/>
          <w:bCs/>
          <w:sz w:val="24"/>
          <w:szCs w:val="24"/>
          <w:lang w:val="en-US"/>
        </w:rPr>
      </w:pPr>
    </w:p>
    <w:p w14:paraId="12806452" w14:textId="5EF7DD67" w:rsidR="00036A03" w:rsidRDefault="00036A03" w:rsidP="00036A03">
      <w:pPr>
        <w:spacing w:after="200" w:line="276" w:lineRule="auto"/>
        <w:rPr>
          <w:rFonts w:eastAsia="Calibri" w:cs="Times New Roman"/>
          <w:szCs w:val="24"/>
          <w:lang w:val="en-US"/>
        </w:rPr>
      </w:pPr>
    </w:p>
    <w:p w14:paraId="65F59D58" w14:textId="22D64E2C" w:rsidR="00036A03" w:rsidRDefault="00036A03" w:rsidP="00036A03">
      <w:pPr>
        <w:spacing w:after="200" w:line="276" w:lineRule="auto"/>
        <w:rPr>
          <w:rFonts w:eastAsia="Calibri" w:cs="Times New Roman"/>
          <w:szCs w:val="24"/>
          <w:lang w:val="en-US"/>
        </w:rPr>
      </w:pPr>
    </w:p>
    <w:p w14:paraId="1281B638" w14:textId="26AE5B13" w:rsidR="00036A03" w:rsidRDefault="00036A03" w:rsidP="00036A03">
      <w:pPr>
        <w:spacing w:after="200" w:line="276" w:lineRule="auto"/>
        <w:rPr>
          <w:rFonts w:eastAsia="Calibri" w:cs="Times New Roman"/>
          <w:szCs w:val="24"/>
          <w:lang w:val="en-US"/>
        </w:rPr>
      </w:pPr>
    </w:p>
    <w:p w14:paraId="09E8A340" w14:textId="385BF1C9" w:rsidR="00036A03" w:rsidRDefault="00036A03" w:rsidP="00036A03">
      <w:pPr>
        <w:spacing w:after="200" w:line="276" w:lineRule="auto"/>
        <w:rPr>
          <w:rFonts w:eastAsia="Calibri" w:cs="Times New Roman"/>
          <w:szCs w:val="24"/>
          <w:lang w:val="en-US"/>
        </w:rPr>
      </w:pPr>
    </w:p>
    <w:p w14:paraId="3A5785A2" w14:textId="74E5C849" w:rsidR="00036A03" w:rsidRDefault="00036A03" w:rsidP="00036A03">
      <w:pPr>
        <w:spacing w:after="200" w:line="276" w:lineRule="auto"/>
        <w:rPr>
          <w:rFonts w:eastAsia="Calibri" w:cs="Times New Roman"/>
          <w:szCs w:val="24"/>
          <w:lang w:val="en-US"/>
        </w:rPr>
      </w:pPr>
    </w:p>
    <w:p w14:paraId="2E419534" w14:textId="6E3E05AE" w:rsidR="00036A03" w:rsidRDefault="00036A03" w:rsidP="00036A03">
      <w:pPr>
        <w:spacing w:after="200" w:line="276" w:lineRule="auto"/>
        <w:rPr>
          <w:rFonts w:eastAsia="Calibri" w:cs="Times New Roman"/>
          <w:szCs w:val="24"/>
          <w:lang w:val="en-US"/>
        </w:rPr>
      </w:pPr>
    </w:p>
    <w:p w14:paraId="5C6CE264" w14:textId="19120C33" w:rsidR="00036A03" w:rsidRDefault="00036A03" w:rsidP="00036A03">
      <w:pPr>
        <w:spacing w:after="200" w:line="276" w:lineRule="auto"/>
        <w:rPr>
          <w:rFonts w:eastAsia="Calibri" w:cs="Times New Roman"/>
          <w:szCs w:val="24"/>
          <w:lang w:val="en-US"/>
        </w:rPr>
      </w:pPr>
    </w:p>
    <w:p w14:paraId="646AB846" w14:textId="4DB46354" w:rsidR="00036A03" w:rsidRDefault="00036A03" w:rsidP="00036A03">
      <w:pPr>
        <w:spacing w:after="200" w:line="276" w:lineRule="auto"/>
        <w:rPr>
          <w:rFonts w:eastAsia="Calibri" w:cs="Times New Roman"/>
          <w:szCs w:val="24"/>
          <w:lang w:val="en-US"/>
        </w:rPr>
      </w:pPr>
    </w:p>
    <w:p w14:paraId="1C535E4A" w14:textId="717C6FD7" w:rsidR="00036A03" w:rsidRDefault="00036A03" w:rsidP="00036A03">
      <w:pPr>
        <w:spacing w:after="200" w:line="276" w:lineRule="auto"/>
        <w:rPr>
          <w:rFonts w:eastAsia="Calibri" w:cs="Times New Roman"/>
          <w:szCs w:val="24"/>
          <w:lang w:val="en-US"/>
        </w:rPr>
      </w:pPr>
    </w:p>
    <w:p w14:paraId="4DDB816B" w14:textId="77777777" w:rsidR="00036A03" w:rsidRPr="00036A03" w:rsidRDefault="00036A03" w:rsidP="00036A03">
      <w:pPr>
        <w:spacing w:after="200" w:line="276" w:lineRule="auto"/>
        <w:rPr>
          <w:rFonts w:eastAsia="Calibri" w:cs="Times New Roman"/>
          <w:szCs w:val="24"/>
          <w:lang w:val="en-US"/>
        </w:rPr>
      </w:pPr>
    </w:p>
    <w:bookmarkEnd w:id="65"/>
    <w:p w14:paraId="324CCD05" w14:textId="0943AFC4" w:rsidR="001243BE" w:rsidRPr="001243BE" w:rsidRDefault="001243BE" w:rsidP="001243BE">
      <w:pPr>
        <w:spacing w:after="0" w:line="240" w:lineRule="auto"/>
        <w:rPr>
          <w:rFonts w:ascii="Times New Roman" w:eastAsia="Times New Roman" w:hAnsi="Times New Roman" w:cs="Times New Roman"/>
          <w:szCs w:val="24"/>
          <w:lang w:eastAsia="fr-FR"/>
        </w:rPr>
      </w:pPr>
      <w:r w:rsidRPr="001243BE">
        <w:rPr>
          <w:rFonts w:ascii="Times New Roman" w:eastAsia="Times New Roman" w:hAnsi="Times New Roman" w:cs="Times New Roman"/>
          <w:szCs w:val="24"/>
          <w:lang w:eastAsia="fr-FR"/>
        </w:rPr>
        <w:t xml:space="preserve">   </w:t>
      </w:r>
    </w:p>
    <w:p w14:paraId="58920D29" w14:textId="77777777" w:rsidR="001243BE" w:rsidRPr="00855215" w:rsidRDefault="001243BE" w:rsidP="00855215">
      <w:pPr>
        <w:spacing w:after="200" w:line="276" w:lineRule="auto"/>
        <w:contextualSpacing/>
        <w:jc w:val="both"/>
        <w:rPr>
          <w:rFonts w:ascii="Times New Roman" w:eastAsia="Calibri" w:hAnsi="Times New Roman" w:cs="Times New Roman"/>
          <w:szCs w:val="24"/>
          <w:lang w:val="en-US"/>
        </w:rPr>
      </w:pPr>
    </w:p>
    <w:p w14:paraId="766CD3CE" w14:textId="4CA8C6F5" w:rsidR="00855215" w:rsidRPr="00855215" w:rsidRDefault="007652DF" w:rsidP="007652DF">
      <w:pPr>
        <w:tabs>
          <w:tab w:val="left" w:pos="5265"/>
        </w:tabs>
        <w:spacing w:after="200" w:line="276" w:lineRule="auto"/>
        <w:ind w:left="360"/>
        <w:contextualSpacing/>
        <w:rPr>
          <w:rFonts w:ascii="Times New Roman" w:eastAsia="Calibri" w:hAnsi="Times New Roman" w:cs="Times New Roman"/>
          <w:szCs w:val="24"/>
          <w:lang w:val="en-US"/>
        </w:rPr>
      </w:pPr>
      <w:r>
        <w:rPr>
          <w:rFonts w:ascii="Times New Roman" w:eastAsia="Calibri" w:hAnsi="Times New Roman" w:cs="Times New Roman"/>
          <w:szCs w:val="24"/>
          <w:lang w:val="en-US"/>
        </w:rPr>
        <w:tab/>
      </w:r>
    </w:p>
    <w:p w14:paraId="0E755DFE" w14:textId="63C5199D" w:rsidR="00710AA6" w:rsidRDefault="00710AA6" w:rsidP="00710AA6">
      <w:pPr>
        <w:spacing w:after="200" w:line="276" w:lineRule="auto"/>
        <w:contextualSpacing/>
        <w:rPr>
          <w:rFonts w:ascii="Times New Roman" w:eastAsia="Calibri" w:hAnsi="Times New Roman" w:cs="Times New Roman"/>
          <w:color w:val="000000"/>
          <w:szCs w:val="24"/>
          <w:lang w:val="en-US"/>
        </w:rPr>
      </w:pPr>
    </w:p>
    <w:p w14:paraId="1B748B02" w14:textId="77777777" w:rsidR="003037AA" w:rsidRPr="00710AA6" w:rsidRDefault="003037AA" w:rsidP="00710AA6">
      <w:pPr>
        <w:spacing w:after="200" w:line="276" w:lineRule="auto"/>
        <w:contextualSpacing/>
        <w:rPr>
          <w:rFonts w:ascii="Times New Roman" w:eastAsia="Calibri" w:hAnsi="Times New Roman" w:cs="Times New Roman"/>
          <w:color w:val="000000"/>
          <w:szCs w:val="24"/>
          <w:lang w:val="en-US"/>
        </w:rPr>
      </w:pPr>
    </w:p>
    <w:p w14:paraId="1E8B781A" w14:textId="28E57A99" w:rsidR="00036A03" w:rsidRDefault="00036A03">
      <w:pPr>
        <w:spacing w:line="259" w:lineRule="auto"/>
        <w:rPr>
          <w:rFonts w:cstheme="majorBidi"/>
          <w:b/>
          <w:bCs/>
          <w:sz w:val="28"/>
          <w:szCs w:val="28"/>
        </w:rPr>
      </w:pPr>
    </w:p>
    <w:p w14:paraId="3640D56B" w14:textId="5BCAA608" w:rsidR="000B7DE9" w:rsidRDefault="00036A03" w:rsidP="000B7DE9">
      <w:pPr>
        <w:tabs>
          <w:tab w:val="left" w:pos="7275"/>
        </w:tabs>
        <w:rPr>
          <w:rFonts w:cstheme="majorBidi"/>
          <w:b/>
          <w:bCs/>
          <w:sz w:val="28"/>
          <w:szCs w:val="28"/>
        </w:rPr>
      </w:pPr>
      <w:r w:rsidRPr="00036A03">
        <w:rPr>
          <w:rFonts w:cstheme="majorBidi"/>
          <w:b/>
          <w:bCs/>
          <w:sz w:val="28"/>
          <w:szCs w:val="28"/>
        </w:rPr>
        <w:lastRenderedPageBreak/>
        <w:t>Webographie :</w:t>
      </w:r>
    </w:p>
    <w:p w14:paraId="0F088097"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hyperlink r:id="rId101" w:history="1">
        <w:r w:rsidR="00640269" w:rsidRPr="00640269">
          <w:rPr>
            <w:rFonts w:ascii="Times New Roman" w:eastAsia="Calibri" w:hAnsi="Times New Roman" w:cs="Times New Roman"/>
            <w:color w:val="0563C1"/>
            <w:szCs w:val="24"/>
            <w:u w:val="single"/>
            <w:lang w:bidi="ar-DZ"/>
          </w:rPr>
          <w:t>https://www.chuv.ch/fr/chuv-home/patients-et-familles/specialites-medicales/atlas-medical-thematique/cerveau-et-systeme-nerveux/neuropathie-diabetique</w:t>
        </w:r>
      </w:hyperlink>
    </w:p>
    <w:p w14:paraId="5439D3CE"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hyperlink r:id="rId102" w:history="1">
        <w:r w:rsidR="00640269" w:rsidRPr="00640269">
          <w:rPr>
            <w:rFonts w:ascii="Times New Roman" w:eastAsia="Calibri" w:hAnsi="Times New Roman" w:cs="Times New Roman"/>
            <w:color w:val="0563C1"/>
            <w:szCs w:val="24"/>
            <w:u w:val="single"/>
            <w:lang w:bidi="ar-DZ"/>
          </w:rPr>
          <w:t>http://www.emro.who.int/fr/about-who/regional-director/diabetes-a-bitter-illness.html</w:t>
        </w:r>
      </w:hyperlink>
    </w:p>
    <w:p w14:paraId="497F7375" w14:textId="77777777" w:rsidR="00640269" w:rsidRPr="00640269" w:rsidRDefault="00640269" w:rsidP="00640269">
      <w:pPr>
        <w:suppressAutoHyphens/>
        <w:autoSpaceDN w:val="0"/>
        <w:spacing w:line="240" w:lineRule="auto"/>
        <w:jc w:val="both"/>
        <w:textAlignment w:val="baseline"/>
        <w:rPr>
          <w:rFonts w:ascii="Times New Roman" w:eastAsia="Calibri" w:hAnsi="Times New Roman" w:cs="Times New Roman"/>
          <w:color w:val="000000"/>
          <w:szCs w:val="24"/>
          <w:lang w:bidi="ar-DZ"/>
        </w:rPr>
      </w:pPr>
    </w:p>
    <w:p w14:paraId="397D1F61" w14:textId="77777777" w:rsidR="00640269" w:rsidRPr="00640269" w:rsidRDefault="00640269"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r w:rsidRPr="00640269">
        <w:rPr>
          <w:rFonts w:ascii="Times New Roman" w:eastAsia="Calibri" w:hAnsi="Times New Roman" w:cs="Times New Roman"/>
          <w:color w:val="000000"/>
          <w:szCs w:val="24"/>
          <w:lang w:val="en-US" w:bidi="ar-DZ"/>
        </w:rPr>
        <w:t xml:space="preserve">S.O.C.I.É.T.É.C.A.N.A.D.I.E.N.N.E.D.U.C.A.N.C.E.R. (s. d.). </w:t>
      </w:r>
      <w:r w:rsidRPr="00640269">
        <w:rPr>
          <w:rFonts w:ascii="Times New Roman" w:eastAsia="Calibri" w:hAnsi="Times New Roman" w:cs="Times New Roman"/>
          <w:color w:val="000000"/>
          <w:szCs w:val="24"/>
          <w:lang w:bidi="ar-DZ"/>
        </w:rPr>
        <w:t xml:space="preserve">Schéma du système nerveux central [Illustration]. Anatomie et physiologie du système nerveux. </w:t>
      </w:r>
      <w:hyperlink r:id="rId103" w:history="1">
        <w:r w:rsidRPr="00640269">
          <w:rPr>
            <w:rFonts w:ascii="Times New Roman" w:eastAsia="Calibri" w:hAnsi="Times New Roman" w:cs="Times New Roman"/>
            <w:color w:val="0563C1"/>
            <w:szCs w:val="24"/>
            <w:u w:val="single"/>
            <w:lang w:bidi="ar-DZ"/>
          </w:rPr>
          <w:t>https://cancer.ca/fr/cancer-information/cancer</w:t>
        </w:r>
      </w:hyperlink>
      <w:r w:rsidRPr="00640269">
        <w:rPr>
          <w:rFonts w:ascii="Times New Roman" w:eastAsia="Calibri" w:hAnsi="Times New Roman" w:cs="Times New Roman"/>
          <w:color w:val="000000"/>
          <w:szCs w:val="24"/>
          <w:lang w:bidi="ar-DZ"/>
        </w:rPr>
        <w:t xml:space="preserve"> types/neuroblastoma/what-is neuroblastoma/the-nervous-system</w:t>
      </w:r>
    </w:p>
    <w:p w14:paraId="102997D8"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u w:val="single"/>
          <w:lang w:bidi="ar-DZ"/>
        </w:rPr>
      </w:pPr>
      <w:hyperlink r:id="rId104" w:history="1">
        <w:r w:rsidR="00640269" w:rsidRPr="00640269">
          <w:rPr>
            <w:rFonts w:ascii="Times New Roman" w:eastAsia="Calibri" w:hAnsi="Times New Roman" w:cs="Times New Roman"/>
            <w:color w:val="0563C1"/>
            <w:szCs w:val="24"/>
            <w:u w:val="single"/>
            <w:lang w:bidi="ar-DZ"/>
          </w:rPr>
          <w:t>https://cancer.ca/fr/cancer-information/cancer-types/brain-and-spinal-cord/what-is-a-brain-or-spinal-cord-tumour/the-brain-and-spinal-cord</w:t>
        </w:r>
      </w:hyperlink>
    </w:p>
    <w:p w14:paraId="26B2F783"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hyperlink r:id="rId105" w:history="1">
        <w:r w:rsidR="00640269" w:rsidRPr="00640269">
          <w:rPr>
            <w:rFonts w:ascii="Times New Roman" w:eastAsia="Calibri" w:hAnsi="Times New Roman" w:cs="Times New Roman"/>
            <w:color w:val="0563C1"/>
            <w:szCs w:val="24"/>
            <w:u w:val="single"/>
            <w:lang w:bidi="ar-DZ"/>
          </w:rPr>
          <w:t>https://www.merckmanuals.com/fr-ca/professional/multimedia/figure/lobes-du-cerveau</w:t>
        </w:r>
      </w:hyperlink>
    </w:p>
    <w:p w14:paraId="3ACE1F5A"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u w:val="single"/>
          <w:lang w:bidi="ar-DZ"/>
        </w:rPr>
      </w:pPr>
      <w:hyperlink r:id="rId106" w:history="1">
        <w:r w:rsidR="00640269" w:rsidRPr="00640269">
          <w:rPr>
            <w:rFonts w:ascii="Times New Roman" w:eastAsia="Calibri" w:hAnsi="Times New Roman" w:cs="Times New Roman"/>
            <w:color w:val="0563C1"/>
            <w:szCs w:val="24"/>
            <w:u w:val="single"/>
            <w:lang w:bidi="ar-DZ"/>
          </w:rPr>
          <w:t>http://univ.ency-education.com/uploads/1/3/1/0/13102001/anato2an31tronc_cerebral2.pdf</w:t>
        </w:r>
      </w:hyperlink>
    </w:p>
    <w:p w14:paraId="10959378"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hyperlink r:id="rId107" w:history="1">
        <w:r w:rsidR="00640269" w:rsidRPr="00640269">
          <w:rPr>
            <w:rFonts w:ascii="Times New Roman" w:eastAsia="Calibri" w:hAnsi="Times New Roman" w:cs="Times New Roman"/>
            <w:color w:val="0563C1"/>
            <w:szCs w:val="24"/>
            <w:u w:val="single"/>
            <w:lang w:bidi="ar-DZ"/>
          </w:rPr>
          <w:t>https://hansen-hypnose.com/comprendre-reprogrammer-memoires-traumatiques-hypnose/systeme-lymbique-regulation-des-emotions/</w:t>
        </w:r>
      </w:hyperlink>
    </w:p>
    <w:p w14:paraId="554718EA"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hyperlink r:id="rId108" w:anchor="/media/Fichier:Neurone_fran%C3%A7ais_sch%C3%A9ma.svg" w:history="1">
        <w:r w:rsidR="00640269" w:rsidRPr="00640269">
          <w:rPr>
            <w:rFonts w:ascii="Times New Roman" w:eastAsia="Calibri" w:hAnsi="Times New Roman" w:cs="Times New Roman"/>
            <w:color w:val="0563C1"/>
            <w:szCs w:val="24"/>
            <w:u w:val="single"/>
            <w:lang w:bidi="ar-DZ"/>
          </w:rPr>
          <w:t>https://fr.wikipedia.org/wiki/Neuromorphologie#/media/Fichier:Neurone_fran%C3%A7ais_sch%C3%A9ma.svg</w:t>
        </w:r>
      </w:hyperlink>
    </w:p>
    <w:p w14:paraId="2393BD4C"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hyperlink r:id="rId109" w:history="1">
        <w:r w:rsidR="00640269" w:rsidRPr="00640269">
          <w:rPr>
            <w:rFonts w:ascii="Times New Roman" w:eastAsia="Calibri" w:hAnsi="Times New Roman" w:cs="Times New Roman"/>
            <w:color w:val="0563C1"/>
            <w:szCs w:val="24"/>
            <w:u w:val="single"/>
            <w:lang w:bidi="ar-DZ"/>
          </w:rPr>
          <w:t>https://www.rts.ch/decouverte/sante-et-medecine/recherche-et-techniques/le- cerveau/4727395-les-differents-types-de-neurones.html</w:t>
        </w:r>
      </w:hyperlink>
    </w:p>
    <w:p w14:paraId="75D1E2D9" w14:textId="77777777" w:rsidR="00640269" w:rsidRPr="00640269" w:rsidRDefault="00640269" w:rsidP="00225D8F">
      <w:pPr>
        <w:numPr>
          <w:ilvl w:val="0"/>
          <w:numId w:val="20"/>
        </w:numPr>
        <w:suppressAutoHyphens/>
        <w:autoSpaceDN w:val="0"/>
        <w:spacing w:line="240" w:lineRule="auto"/>
        <w:contextualSpacing/>
        <w:jc w:val="both"/>
        <w:textAlignment w:val="baseline"/>
        <w:rPr>
          <w:rFonts w:ascii="Times New Roman" w:eastAsia="Calibri" w:hAnsi="Times New Roman" w:cs="Times New Roman"/>
          <w:color w:val="000000"/>
          <w:szCs w:val="24"/>
          <w:lang w:bidi="ar-DZ"/>
        </w:rPr>
      </w:pPr>
      <w:r w:rsidRPr="00640269">
        <w:rPr>
          <w:rFonts w:ascii="Times New Roman" w:eastAsia="Calibri" w:hAnsi="Times New Roman" w:cs="Times New Roman"/>
          <w:color w:val="000000"/>
          <w:szCs w:val="24"/>
          <w:lang w:bidi="ar-DZ"/>
        </w:rPr>
        <w:t xml:space="preserve"> </w:t>
      </w:r>
      <w:hyperlink r:id="rId110" w:history="1">
        <w:r w:rsidRPr="00640269">
          <w:rPr>
            <w:rFonts w:ascii="Times New Roman" w:eastAsia="Calibri" w:hAnsi="Times New Roman" w:cs="Times New Roman"/>
            <w:color w:val="0563C1"/>
            <w:szCs w:val="24"/>
            <w:u w:val="single"/>
            <w:lang w:bidi="ar-DZ"/>
          </w:rPr>
          <w:t>https://www.neuromedia.ca/les-neurones-et-leur-morphologie</w:t>
        </w:r>
      </w:hyperlink>
    </w:p>
    <w:p w14:paraId="0FF8A1A9"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hyperlink r:id="rId111" w:history="1">
        <w:r w:rsidR="00640269" w:rsidRPr="00640269">
          <w:rPr>
            <w:rFonts w:ascii="Times New Roman" w:eastAsia="Calibri" w:hAnsi="Times New Roman" w:cs="Times New Roman"/>
            <w:color w:val="0563C1"/>
            <w:szCs w:val="24"/>
            <w:u w:val="single"/>
            <w:lang w:bidi="ar-DZ"/>
          </w:rPr>
          <w:t>https://www.researchgate.net/figure/Representation-schematique-de-la-barriere-hemato-encephalique_fig13_324766329</w:t>
        </w:r>
      </w:hyperlink>
    </w:p>
    <w:p w14:paraId="505E8990"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hyperlink r:id="rId112" w:history="1">
        <w:r w:rsidR="00640269" w:rsidRPr="00640269">
          <w:rPr>
            <w:rFonts w:ascii="Times New Roman" w:eastAsia="Calibri" w:hAnsi="Times New Roman" w:cs="Times New Roman"/>
            <w:color w:val="0563C1"/>
            <w:szCs w:val="24"/>
            <w:u w:val="single"/>
            <w:lang w:bidi="ar-DZ"/>
          </w:rPr>
          <w:t>https://www.radiofrance.fr/franceculture/podcasts/la-methode-scientifique/plasticite-cerebrale-le-cerveau-c-est-fantastique-6577579</w:t>
        </w:r>
      </w:hyperlink>
    </w:p>
    <w:p w14:paraId="55D049DB"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hyperlink r:id="rId113" w:history="1">
        <w:r w:rsidR="00640269" w:rsidRPr="00640269">
          <w:rPr>
            <w:rFonts w:ascii="Times New Roman" w:eastAsia="Calibri" w:hAnsi="Times New Roman" w:cs="Times New Roman"/>
            <w:color w:val="0563C1"/>
            <w:szCs w:val="24"/>
            <w:u w:val="single"/>
            <w:lang w:bidi="ar-DZ"/>
          </w:rPr>
          <w:t>https://fr.wikipedia.org/wiki/Hippocampe_(cerveau)</w:t>
        </w:r>
      </w:hyperlink>
    </w:p>
    <w:p w14:paraId="32AE29A8"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hyperlink r:id="rId114" w:history="1">
        <w:r w:rsidR="00640269" w:rsidRPr="00640269">
          <w:rPr>
            <w:rFonts w:ascii="Times New Roman" w:eastAsia="Calibri" w:hAnsi="Times New Roman" w:cs="Times New Roman"/>
            <w:color w:val="0563C1"/>
            <w:szCs w:val="24"/>
            <w:u w:val="single"/>
            <w:lang w:bidi="ar-DZ"/>
          </w:rPr>
          <w:t>https://www.neuromedia.ca/lhippocampe-son-role-dans-le-cerveau/</w:t>
        </w:r>
      </w:hyperlink>
    </w:p>
    <w:p w14:paraId="5E80D65D"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hyperlink r:id="rId115" w:history="1">
        <w:r w:rsidR="00640269" w:rsidRPr="00640269">
          <w:rPr>
            <w:rFonts w:ascii="Times New Roman" w:eastAsia="Calibri" w:hAnsi="Times New Roman" w:cs="Times New Roman"/>
            <w:color w:val="0563C1"/>
            <w:szCs w:val="24"/>
            <w:u w:val="single"/>
            <w:lang w:bidi="ar-DZ"/>
          </w:rPr>
          <w:t>https://www.imagerive.ch/blog/latrophie-hippocampique-un-biomarqueur-de-la-maladie-dalzheimer/</w:t>
        </w:r>
      </w:hyperlink>
    </w:p>
    <w:p w14:paraId="0FACA0CE"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hyperlink r:id="rId116" w:history="1">
        <w:r w:rsidR="00640269" w:rsidRPr="00640269">
          <w:rPr>
            <w:rFonts w:ascii="Times New Roman" w:eastAsia="Calibri" w:hAnsi="Times New Roman" w:cs="Times New Roman"/>
            <w:color w:val="0563C1"/>
            <w:szCs w:val="24"/>
            <w:u w:val="single"/>
            <w:lang w:bidi="ar-DZ"/>
          </w:rPr>
          <w:t>https://complements.lavoisier.net/Physiologie_BTS_Dietetique_Chapitre_12_Regulations_et_adaptations_physiologiques.pdf</w:t>
        </w:r>
      </w:hyperlink>
      <w:r w:rsidR="00640269" w:rsidRPr="00640269">
        <w:rPr>
          <w:rFonts w:ascii="Times New Roman" w:eastAsia="Calibri" w:hAnsi="Times New Roman" w:cs="Times New Roman"/>
          <w:color w:val="000000"/>
          <w:szCs w:val="24"/>
          <w:lang w:bidi="ar-DZ"/>
        </w:rPr>
        <w:t>)</w:t>
      </w:r>
    </w:p>
    <w:p w14:paraId="6CA1AB57" w14:textId="77777777" w:rsidR="00640269" w:rsidRPr="00640269" w:rsidRDefault="00640269"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r w:rsidRPr="00640269">
        <w:rPr>
          <w:rFonts w:ascii="Times New Roman" w:eastAsia="Calibri" w:hAnsi="Times New Roman" w:cs="Times New Roman"/>
          <w:color w:val="000000"/>
          <w:szCs w:val="24"/>
          <w:lang w:bidi="ar-DZ"/>
        </w:rPr>
        <w:t xml:space="preserve">Alamy Banque D’Images, A. K. (2020, 12 avril). Pancréas [Illustration]. </w:t>
      </w:r>
      <w:hyperlink r:id="rId117" w:history="1">
        <w:r w:rsidRPr="00640269">
          <w:rPr>
            <w:rFonts w:ascii="Times New Roman" w:eastAsia="Calibri" w:hAnsi="Times New Roman" w:cs="Times New Roman"/>
            <w:color w:val="0563C1"/>
            <w:szCs w:val="24"/>
            <w:u w:val="single"/>
            <w:lang w:bidi="ar-DZ"/>
          </w:rPr>
          <w:t>https://www.alamyimages.fr/illustration-medicale-montrant-la-glande-pancreatique-et-les-ilots-pancreatiques-image357963971.html</w:t>
        </w:r>
      </w:hyperlink>
    </w:p>
    <w:p w14:paraId="113724C4"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hyperlink r:id="rId118" w:history="1">
        <w:r w:rsidR="00640269" w:rsidRPr="00640269">
          <w:rPr>
            <w:rFonts w:ascii="Times New Roman" w:eastAsia="Calibri" w:hAnsi="Times New Roman" w:cs="Times New Roman"/>
            <w:color w:val="0563C1"/>
            <w:szCs w:val="24"/>
            <w:u w:val="single"/>
            <w:lang w:bidi="ar-DZ"/>
          </w:rPr>
          <w:t>https://www.docteurclic.com/traitement/insuline.aspx</w:t>
        </w:r>
      </w:hyperlink>
    </w:p>
    <w:p w14:paraId="0B8A25EF"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hyperlink r:id="rId119" w:history="1">
        <w:r w:rsidR="00640269" w:rsidRPr="00640269">
          <w:rPr>
            <w:rFonts w:ascii="Times New Roman" w:eastAsia="Calibri" w:hAnsi="Times New Roman" w:cs="Times New Roman"/>
            <w:color w:val="0563C1"/>
            <w:szCs w:val="24"/>
            <w:u w:val="single"/>
            <w:lang w:bidi="ar-DZ"/>
          </w:rPr>
          <w:t>https://www.shutterstock.com/fr/search/glucagon</w:t>
        </w:r>
      </w:hyperlink>
    </w:p>
    <w:p w14:paraId="4DDDF42D"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hyperlink r:id="rId120" w:history="1">
        <w:r w:rsidR="00640269" w:rsidRPr="00640269">
          <w:rPr>
            <w:rFonts w:ascii="Times New Roman" w:eastAsia="Calibri" w:hAnsi="Times New Roman" w:cs="Times New Roman"/>
            <w:color w:val="0563C1"/>
            <w:szCs w:val="24"/>
            <w:u w:val="single"/>
            <w:lang w:bidi="ar-DZ"/>
          </w:rPr>
          <w:t>https://complements.lavoisier.net/Physiologie_BTS_Dietetique_Chapitre_12_Regulations_et_adaptations_physiologiques.pdf</w:t>
        </w:r>
      </w:hyperlink>
    </w:p>
    <w:p w14:paraId="56ED3E95"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hyperlink r:id="rId121" w:history="1">
        <w:r w:rsidR="00640269" w:rsidRPr="00640269">
          <w:rPr>
            <w:rFonts w:ascii="Times New Roman" w:eastAsia="Calibri" w:hAnsi="Times New Roman" w:cs="Times New Roman"/>
            <w:color w:val="0563C1"/>
            <w:szCs w:val="24"/>
            <w:u w:val="single"/>
            <w:lang w:bidi="ar-DZ"/>
          </w:rPr>
          <w:t>http://campus.cerimes.fr/endocrinologie/enseignement/item233a/site/html/cours.pdf</w:t>
        </w:r>
      </w:hyperlink>
    </w:p>
    <w:p w14:paraId="6686CAF8"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hyperlink r:id="rId122" w:history="1">
        <w:r w:rsidR="00640269" w:rsidRPr="00640269">
          <w:rPr>
            <w:rFonts w:ascii="Times New Roman" w:eastAsia="Calibri" w:hAnsi="Times New Roman" w:cs="Times New Roman"/>
            <w:color w:val="0563C1"/>
            <w:szCs w:val="24"/>
            <w:u w:val="single"/>
            <w:lang w:bidi="ar-DZ"/>
          </w:rPr>
          <w:t>https://www.diabetevaud.ch/wp-content/uploads/2016/08/Fiche-S1_1-Definition-du-diabete.pdf</w:t>
        </w:r>
      </w:hyperlink>
    </w:p>
    <w:p w14:paraId="5C257B10"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hyperlink r:id="rId123" w:history="1">
        <w:r w:rsidR="00640269" w:rsidRPr="00640269">
          <w:rPr>
            <w:rFonts w:ascii="Times New Roman" w:eastAsia="Calibri" w:hAnsi="Times New Roman" w:cs="Times New Roman"/>
            <w:color w:val="0563C1"/>
            <w:szCs w:val="24"/>
            <w:u w:val="single"/>
            <w:lang w:bidi="ar-DZ"/>
          </w:rPr>
          <w:t>https://ressourcessante.salutbonjour.ca/condition/getcondition/diabete-de-type-1</w:t>
        </w:r>
      </w:hyperlink>
    </w:p>
    <w:p w14:paraId="66281466" w14:textId="77777777" w:rsidR="007E453C" w:rsidRPr="007E453C" w:rsidRDefault="007E453C" w:rsidP="007E453C">
      <w:pPr>
        <w:pStyle w:val="Paragraphedeliste"/>
        <w:numPr>
          <w:ilvl w:val="0"/>
          <w:numId w:val="20"/>
        </w:numPr>
        <w:suppressAutoHyphens/>
        <w:autoSpaceDN w:val="0"/>
        <w:spacing w:after="240"/>
        <w:jc w:val="both"/>
        <w:textAlignment w:val="baseline"/>
        <w:rPr>
          <w:rFonts w:asciiTheme="majorBidi" w:eastAsia="Calibri" w:hAnsiTheme="majorBidi" w:cstheme="majorBidi"/>
          <w:color w:val="0070C0"/>
          <w:sz w:val="24"/>
          <w:szCs w:val="24"/>
          <w:lang w:bidi="ar-DZ"/>
        </w:rPr>
      </w:pPr>
      <w:hyperlink r:id="rId124" w:history="1">
        <w:r w:rsidRPr="007E453C">
          <w:rPr>
            <w:rStyle w:val="Lienhypertexte"/>
            <w:rFonts w:asciiTheme="majorBidi" w:eastAsia="Calibri" w:hAnsiTheme="majorBidi" w:cstheme="majorBidi"/>
            <w:color w:val="0070C0"/>
            <w:sz w:val="24"/>
            <w:szCs w:val="24"/>
            <w:lang w:bidi="ar-DZ"/>
          </w:rPr>
          <w:t>https://solidarites-sante.gouv.fr/IMG/pdf/referenciel_pratiques_diabete.pdf</w:t>
        </w:r>
      </w:hyperlink>
    </w:p>
    <w:p w14:paraId="7D54ADB1"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hyperlink r:id="rId125" w:history="1">
        <w:r w:rsidR="00640269" w:rsidRPr="00640269">
          <w:rPr>
            <w:rFonts w:ascii="Times New Roman" w:eastAsia="Calibri" w:hAnsi="Times New Roman" w:cs="Times New Roman"/>
            <w:color w:val="0563C1"/>
            <w:szCs w:val="24"/>
            <w:u w:val="single"/>
            <w:lang w:bidi="ar-DZ"/>
          </w:rPr>
          <w:t>https://www.plantes-et-sante.fr/articles/plantes-medicinales/2356-le-moringa-couteau-suisse-therapeutique</w:t>
        </w:r>
      </w:hyperlink>
    </w:p>
    <w:p w14:paraId="34984A73"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hyperlink r:id="rId126" w:history="1">
        <w:r w:rsidR="00640269" w:rsidRPr="00640269">
          <w:rPr>
            <w:rFonts w:ascii="Times New Roman" w:eastAsia="Calibri" w:hAnsi="Times New Roman" w:cs="Times New Roman"/>
            <w:color w:val="0563C1"/>
            <w:szCs w:val="24"/>
            <w:u w:val="single"/>
            <w:lang w:bidi="ar-DZ"/>
          </w:rPr>
          <w:t>https://www.plantes-et-sante.fr/articles/plantes-medicinales/2356-le-moringa-couteau-suisse-therapeutique</w:t>
        </w:r>
      </w:hyperlink>
    </w:p>
    <w:p w14:paraId="516CEE06" w14:textId="77777777" w:rsidR="00640269" w:rsidRPr="00640269" w:rsidRDefault="00B12BEA" w:rsidP="00225D8F">
      <w:pPr>
        <w:numPr>
          <w:ilvl w:val="0"/>
          <w:numId w:val="20"/>
        </w:numPr>
        <w:suppressAutoHyphens/>
        <w:autoSpaceDN w:val="0"/>
        <w:spacing w:line="240" w:lineRule="auto"/>
        <w:jc w:val="both"/>
        <w:textAlignment w:val="baseline"/>
        <w:rPr>
          <w:rFonts w:ascii="Times New Roman" w:eastAsia="Calibri" w:hAnsi="Times New Roman" w:cs="Times New Roman"/>
          <w:color w:val="000000"/>
          <w:szCs w:val="24"/>
          <w:lang w:bidi="ar-DZ"/>
        </w:rPr>
      </w:pPr>
      <w:hyperlink r:id="rId127" w:history="1">
        <w:r w:rsidR="00640269" w:rsidRPr="00640269">
          <w:rPr>
            <w:rFonts w:ascii="Times New Roman" w:eastAsia="Calibri" w:hAnsi="Times New Roman" w:cs="Times New Roman"/>
            <w:color w:val="0563C1"/>
            <w:szCs w:val="24"/>
            <w:u w:val="single"/>
            <w:lang w:bidi="ar-DZ"/>
          </w:rPr>
          <w:t>https://ainkerme.blogspot.com/2018/02/bechar-introduction-reussie-de-la.html</w:t>
        </w:r>
      </w:hyperlink>
    </w:p>
    <w:p w14:paraId="5AF44A9F" w14:textId="77777777" w:rsidR="00640269" w:rsidRPr="00640269" w:rsidRDefault="00B12BEA" w:rsidP="00640269">
      <w:pPr>
        <w:suppressAutoHyphens/>
        <w:autoSpaceDN w:val="0"/>
        <w:spacing w:line="240" w:lineRule="auto"/>
        <w:jc w:val="both"/>
        <w:textAlignment w:val="baseline"/>
        <w:rPr>
          <w:rFonts w:ascii="Times New Roman" w:eastAsia="Calibri" w:hAnsi="Times New Roman" w:cs="Times New Roman"/>
          <w:color w:val="000000"/>
          <w:szCs w:val="24"/>
          <w:lang w:bidi="ar-DZ"/>
        </w:rPr>
      </w:pPr>
      <w:hyperlink r:id="rId128" w:history="1">
        <w:r w:rsidR="00640269" w:rsidRPr="00640269">
          <w:rPr>
            <w:rFonts w:ascii="Times New Roman" w:eastAsia="Calibri" w:hAnsi="Times New Roman" w:cs="Times New Roman"/>
            <w:color w:val="0563C1"/>
            <w:szCs w:val="24"/>
            <w:u w:val="single"/>
            <w:lang w:bidi="ar-DZ"/>
          </w:rPr>
          <w:t>https://fr.wikipedia.org/wiki/Moringa_oleifera</w:t>
        </w:r>
      </w:hyperlink>
    </w:p>
    <w:p w14:paraId="68DFABEC" w14:textId="77777777" w:rsidR="00640269" w:rsidRPr="00640269" w:rsidRDefault="00B12BEA" w:rsidP="00225D8F">
      <w:pPr>
        <w:numPr>
          <w:ilvl w:val="0"/>
          <w:numId w:val="20"/>
        </w:numPr>
        <w:spacing w:line="259" w:lineRule="auto"/>
        <w:contextualSpacing/>
        <w:jc w:val="both"/>
        <w:rPr>
          <w:rFonts w:ascii="Times New Roman" w:eastAsia="Calibri" w:hAnsi="Times New Roman" w:cs="Times New Roman"/>
          <w:szCs w:val="24"/>
        </w:rPr>
      </w:pPr>
      <w:hyperlink r:id="rId129" w:history="1">
        <w:r w:rsidR="00640269" w:rsidRPr="00640269">
          <w:rPr>
            <w:rFonts w:ascii="Times New Roman" w:eastAsia="Calibri" w:hAnsi="Times New Roman" w:cs="Times New Roman"/>
            <w:color w:val="0563C1"/>
            <w:szCs w:val="24"/>
            <w:u w:val="single"/>
          </w:rPr>
          <w:t>www.histalim.com/accueil/activites/nos-services/histologie/cresyl-violet/?lang=fr</w:t>
        </w:r>
      </w:hyperlink>
    </w:p>
    <w:p w14:paraId="0830ACD9" w14:textId="77777777" w:rsidR="00EB7750" w:rsidRDefault="00EB7750" w:rsidP="000B7DE9">
      <w:pPr>
        <w:tabs>
          <w:tab w:val="left" w:pos="7275"/>
        </w:tabs>
        <w:rPr>
          <w:rFonts w:cstheme="majorBidi"/>
          <w:b/>
          <w:bCs/>
          <w:sz w:val="28"/>
          <w:szCs w:val="28"/>
        </w:rPr>
        <w:sectPr w:rsidR="00EB7750" w:rsidSect="005426A0">
          <w:headerReference w:type="default" r:id="rId130"/>
          <w:pgSz w:w="11906" w:h="16838"/>
          <w:pgMar w:top="1417" w:right="1417" w:bottom="1417" w:left="1417" w:header="708" w:footer="708" w:gutter="0"/>
          <w:pgNumType w:start="51"/>
          <w:cols w:space="708"/>
          <w:docGrid w:linePitch="360"/>
        </w:sectPr>
      </w:pPr>
    </w:p>
    <w:p w14:paraId="4683D802" w14:textId="77777777" w:rsidR="00D07835" w:rsidRDefault="00D07835" w:rsidP="000B7DE9">
      <w:pPr>
        <w:tabs>
          <w:tab w:val="left" w:pos="7275"/>
        </w:tabs>
        <w:rPr>
          <w:rFonts w:cstheme="majorBidi"/>
          <w:b/>
          <w:bCs/>
          <w:color w:val="5B9BD5" w:themeColor="accent1"/>
          <w:sz w:val="48"/>
          <w:szCs w:val="48"/>
        </w:rPr>
      </w:pPr>
      <w:r>
        <w:rPr>
          <w:rFonts w:cstheme="majorBidi"/>
          <w:b/>
          <w:bCs/>
          <w:color w:val="5B9BD5" w:themeColor="accent1"/>
          <w:sz w:val="48"/>
          <w:szCs w:val="48"/>
        </w:rPr>
        <w:lastRenderedPageBreak/>
        <w:t xml:space="preserve">             </w:t>
      </w:r>
    </w:p>
    <w:p w14:paraId="3D7BBE81" w14:textId="77777777" w:rsidR="00D07835" w:rsidRDefault="00D07835" w:rsidP="000B7DE9">
      <w:pPr>
        <w:tabs>
          <w:tab w:val="left" w:pos="7275"/>
        </w:tabs>
        <w:rPr>
          <w:rFonts w:cstheme="majorBidi"/>
          <w:b/>
          <w:bCs/>
          <w:color w:val="5B9BD5" w:themeColor="accent1"/>
          <w:sz w:val="48"/>
          <w:szCs w:val="48"/>
        </w:rPr>
      </w:pPr>
    </w:p>
    <w:p w14:paraId="20992960" w14:textId="7859D203" w:rsidR="00D07835" w:rsidRDefault="00D07835" w:rsidP="00DE45C3">
      <w:pPr>
        <w:tabs>
          <w:tab w:val="left" w:pos="7275"/>
        </w:tabs>
        <w:jc w:val="center"/>
        <w:rPr>
          <w:rFonts w:cstheme="majorBidi"/>
          <w:b/>
          <w:bCs/>
          <w:color w:val="5B9BD5" w:themeColor="accent1"/>
          <w:sz w:val="48"/>
          <w:szCs w:val="48"/>
        </w:rPr>
      </w:pPr>
    </w:p>
    <w:p w14:paraId="28DAAF48" w14:textId="6883301A" w:rsidR="00DE45C3" w:rsidRDefault="00DE45C3" w:rsidP="00DE45C3">
      <w:pPr>
        <w:tabs>
          <w:tab w:val="left" w:pos="7275"/>
        </w:tabs>
        <w:jc w:val="center"/>
        <w:rPr>
          <w:rFonts w:cstheme="majorBidi"/>
          <w:b/>
          <w:bCs/>
          <w:color w:val="5B9BD5" w:themeColor="accent1"/>
          <w:sz w:val="48"/>
          <w:szCs w:val="48"/>
        </w:rPr>
      </w:pPr>
    </w:p>
    <w:p w14:paraId="0BD93236" w14:textId="2667F026" w:rsidR="00DE45C3" w:rsidRDefault="00DE45C3" w:rsidP="00DE45C3">
      <w:pPr>
        <w:tabs>
          <w:tab w:val="left" w:pos="7275"/>
        </w:tabs>
        <w:jc w:val="center"/>
        <w:rPr>
          <w:rFonts w:cstheme="majorBidi"/>
          <w:b/>
          <w:bCs/>
          <w:color w:val="5B9BD5" w:themeColor="accent1"/>
          <w:sz w:val="48"/>
          <w:szCs w:val="48"/>
        </w:rPr>
      </w:pPr>
    </w:p>
    <w:p w14:paraId="16CB17C4" w14:textId="77777777" w:rsidR="00DE45C3" w:rsidRDefault="00DE45C3" w:rsidP="00DE45C3">
      <w:pPr>
        <w:tabs>
          <w:tab w:val="left" w:pos="7275"/>
        </w:tabs>
        <w:rPr>
          <w:rFonts w:cstheme="majorBidi"/>
          <w:b/>
          <w:bCs/>
          <w:color w:val="5B9BD5" w:themeColor="accent1"/>
          <w:sz w:val="48"/>
          <w:szCs w:val="48"/>
        </w:rPr>
      </w:pPr>
    </w:p>
    <w:p w14:paraId="3D3CAC0A" w14:textId="77777777" w:rsidR="00D07835" w:rsidRDefault="00D07835" w:rsidP="000B7DE9">
      <w:pPr>
        <w:tabs>
          <w:tab w:val="left" w:pos="7275"/>
        </w:tabs>
        <w:rPr>
          <w:rFonts w:cstheme="majorBidi"/>
          <w:b/>
          <w:bCs/>
          <w:color w:val="5B9BD5" w:themeColor="accent1"/>
          <w:sz w:val="48"/>
          <w:szCs w:val="48"/>
        </w:rPr>
      </w:pPr>
    </w:p>
    <w:p w14:paraId="08506D42" w14:textId="3CADF341" w:rsidR="00036A03" w:rsidRPr="00DE45C3" w:rsidRDefault="00D07835" w:rsidP="00DE45C3">
      <w:pPr>
        <w:tabs>
          <w:tab w:val="left" w:pos="7275"/>
        </w:tabs>
        <w:jc w:val="center"/>
        <w:rPr>
          <w:rFonts w:ascii="Cambria" w:hAnsi="Cambria" w:cstheme="majorBidi"/>
          <w:b/>
          <w:bCs/>
          <w:color w:val="5B9BD5" w:themeColor="accent1"/>
          <w:sz w:val="52"/>
          <w:szCs w:val="52"/>
        </w:rPr>
      </w:pPr>
      <w:r w:rsidRPr="00DE45C3">
        <w:rPr>
          <w:rFonts w:ascii="Cambria" w:hAnsi="Cambria" w:cstheme="majorBidi"/>
          <w:b/>
          <w:bCs/>
          <w:color w:val="5B9BD5" w:themeColor="accent1"/>
          <w:sz w:val="52"/>
          <w:szCs w:val="52"/>
        </w:rPr>
        <w:t>Annexes</w:t>
      </w:r>
    </w:p>
    <w:p w14:paraId="4D029244" w14:textId="77777777" w:rsidR="00D07835" w:rsidRDefault="00D07835" w:rsidP="000B7DE9">
      <w:pPr>
        <w:tabs>
          <w:tab w:val="left" w:pos="7275"/>
        </w:tabs>
        <w:rPr>
          <w:rFonts w:cstheme="majorBidi"/>
          <w:b/>
          <w:bCs/>
          <w:color w:val="5B9BD5" w:themeColor="accent1"/>
          <w:sz w:val="48"/>
          <w:szCs w:val="48"/>
        </w:rPr>
        <w:sectPr w:rsidR="00D07835" w:rsidSect="005426A0">
          <w:headerReference w:type="default" r:id="rId131"/>
          <w:pgSz w:w="11906" w:h="16838"/>
          <w:pgMar w:top="1417" w:right="1417" w:bottom="1417" w:left="1417" w:header="708" w:footer="708" w:gutter="0"/>
          <w:pgNumType w:start="51"/>
          <w:cols w:space="708"/>
          <w:docGrid w:linePitch="360"/>
        </w:sectPr>
      </w:pPr>
    </w:p>
    <w:p w14:paraId="5BEA710E" w14:textId="77777777" w:rsidR="00435CEA" w:rsidRDefault="00D07835" w:rsidP="00435CEA">
      <w:pPr>
        <w:rPr>
          <w:rFonts w:cstheme="majorBidi"/>
          <w:b/>
          <w:bCs/>
          <w:sz w:val="32"/>
          <w:szCs w:val="32"/>
        </w:rPr>
      </w:pPr>
      <w:r w:rsidRPr="00EC5234">
        <w:rPr>
          <w:rFonts w:cstheme="majorBidi"/>
          <w:b/>
          <w:bCs/>
          <w:sz w:val="32"/>
          <w:szCs w:val="32"/>
        </w:rPr>
        <w:lastRenderedPageBreak/>
        <w:t>Annexes</w:t>
      </w:r>
    </w:p>
    <w:p w14:paraId="6A493493" w14:textId="096AA938" w:rsidR="00D07835" w:rsidRPr="00435CEA" w:rsidRDefault="00435CEA" w:rsidP="00435CEA">
      <w:pPr>
        <w:rPr>
          <w:rFonts w:cstheme="majorBidi"/>
          <w:b/>
          <w:bCs/>
          <w:sz w:val="28"/>
          <w:szCs w:val="28"/>
        </w:rPr>
      </w:pPr>
      <w:r w:rsidRPr="00435CEA">
        <w:rPr>
          <w:rFonts w:cstheme="majorBidi"/>
          <w:b/>
          <w:bCs/>
          <w:sz w:val="28"/>
          <w:szCs w:val="28"/>
        </w:rPr>
        <w:t xml:space="preserve">Matériel utilisé lors des différentes étapes des coupe histologique </w:t>
      </w:r>
      <w:r w:rsidR="00D07835" w:rsidRPr="00435CEA">
        <w:rPr>
          <w:rFonts w:cstheme="majorBidi"/>
          <w:b/>
          <w:bCs/>
          <w:noProof/>
          <w:sz w:val="28"/>
          <w:szCs w:val="28"/>
        </w:rPr>
        <w:drawing>
          <wp:anchor distT="0" distB="0" distL="114300" distR="114300" simplePos="0" relativeHeight="252353536" behindDoc="1" locked="0" layoutInCell="1" allowOverlap="1" wp14:anchorId="765F0087" wp14:editId="12F2D0D5">
            <wp:simplePos x="0" y="0"/>
            <wp:positionH relativeFrom="margin">
              <wp:posOffset>-11430</wp:posOffset>
            </wp:positionH>
            <wp:positionV relativeFrom="paragraph">
              <wp:posOffset>401955</wp:posOffset>
            </wp:positionV>
            <wp:extent cx="5760720" cy="3381375"/>
            <wp:effectExtent l="19050" t="19050" r="11430" b="28575"/>
            <wp:wrapTight wrapText="bothSides">
              <wp:wrapPolygon edited="0">
                <wp:start x="-71" y="-122"/>
                <wp:lineTo x="-71" y="21661"/>
                <wp:lineTo x="21571" y="21661"/>
                <wp:lineTo x="21571" y="-122"/>
                <wp:lineTo x="-71" y="-122"/>
              </wp:wrapPolygon>
            </wp:wrapTight>
            <wp:docPr id="137" name="Imag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32">
                      <a:extLst>
                        <a:ext uri="{28A0092B-C50C-407E-A947-70E740481C1C}">
                          <a14:useLocalDpi xmlns:a14="http://schemas.microsoft.com/office/drawing/2010/main" val="0"/>
                        </a:ext>
                      </a:extLst>
                    </a:blip>
                    <a:stretch>
                      <a:fillRect/>
                    </a:stretch>
                  </pic:blipFill>
                  <pic:spPr>
                    <a:xfrm>
                      <a:off x="0" y="0"/>
                      <a:ext cx="5760720" cy="3381375"/>
                    </a:xfrm>
                    <a:prstGeom prst="rect">
                      <a:avLst/>
                    </a:prstGeom>
                    <a:ln w="3175">
                      <a:solidFill>
                        <a:schemeClr val="tx1"/>
                      </a:solidFill>
                    </a:ln>
                  </pic:spPr>
                </pic:pic>
              </a:graphicData>
            </a:graphic>
            <wp14:sizeRelH relativeFrom="page">
              <wp14:pctWidth>0</wp14:pctWidth>
            </wp14:sizeRelH>
            <wp14:sizeRelV relativeFrom="page">
              <wp14:pctHeight>0</wp14:pctHeight>
            </wp14:sizeRelV>
          </wp:anchor>
        </w:drawing>
      </w:r>
      <w:r w:rsidR="00D07835" w:rsidRPr="00435CEA">
        <w:rPr>
          <w:rFonts w:cstheme="majorBidi"/>
          <w:b/>
          <w:bCs/>
          <w:noProof/>
          <w:sz w:val="28"/>
          <w:szCs w:val="28"/>
        </w:rPr>
        <mc:AlternateContent>
          <mc:Choice Requires="wps">
            <w:drawing>
              <wp:anchor distT="45720" distB="45720" distL="114300" distR="114300" simplePos="0" relativeHeight="252358656" behindDoc="0" locked="0" layoutInCell="1" allowOverlap="1" wp14:anchorId="764E4AFA" wp14:editId="349F61A4">
                <wp:simplePos x="0" y="0"/>
                <wp:positionH relativeFrom="column">
                  <wp:posOffset>3043555</wp:posOffset>
                </wp:positionH>
                <wp:positionV relativeFrom="paragraph">
                  <wp:posOffset>3394710</wp:posOffset>
                </wp:positionV>
                <wp:extent cx="285750" cy="342900"/>
                <wp:effectExtent l="0" t="0" r="0" b="0"/>
                <wp:wrapSquare wrapText="bothSides"/>
                <wp:docPr id="26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342900"/>
                        </a:xfrm>
                        <a:prstGeom prst="rect">
                          <a:avLst/>
                        </a:prstGeom>
                        <a:noFill/>
                        <a:ln w="9525">
                          <a:noFill/>
                          <a:miter lim="800000"/>
                          <a:headEnd/>
                          <a:tailEnd/>
                        </a:ln>
                      </wps:spPr>
                      <wps:txbx>
                        <w:txbxContent>
                          <w:p w14:paraId="1C528632" w14:textId="77777777" w:rsidR="00D07835" w:rsidRPr="008D330A" w:rsidRDefault="00D07835">
                            <w:pPr>
                              <w:rPr>
                                <w:rFonts w:cstheme="majorBidi"/>
                                <w:sz w:val="28"/>
                                <w:szCs w:val="28"/>
                              </w:rPr>
                            </w:pPr>
                            <w:r w:rsidRPr="008D330A">
                              <w:rPr>
                                <w:rFonts w:cstheme="majorBidi"/>
                                <w:sz w:val="28"/>
                                <w:szCs w:val="28"/>
                              </w:rPr>
                              <w: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64E4AFA" id="_x0000_s1029" type="#_x0000_t202" style="position:absolute;margin-left:239.65pt;margin-top:267.3pt;width:22.5pt;height:27pt;z-index:2523586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" filled="f" stroked="f">
                <v:textbox>
                  <w:txbxContent>
                    <w:p w14:paraId="1C528632" w14:textId="77777777" w:rsidR="00D07835" w:rsidRPr="008D330A" w:rsidRDefault="00D07835">
                      <w:pPr>
                        <w:rPr>
                          <w:rFonts w:cstheme="majorBidi"/>
                          <w:sz w:val="28"/>
                          <w:szCs w:val="28"/>
                        </w:rPr>
                      </w:pPr>
                      <w:r w:rsidRPr="008D330A">
                        <w:rPr>
                          <w:rFonts w:cstheme="majorBidi"/>
                          <w:sz w:val="28"/>
                          <w:szCs w:val="28"/>
                        </w:rPr>
                        <w:t>E</w:t>
                      </w:r>
                    </w:p>
                  </w:txbxContent>
                </v:textbox>
                <w10:wrap type="square"/>
              </v:shape>
            </w:pict>
          </mc:Fallback>
        </mc:AlternateContent>
      </w:r>
      <w:r w:rsidR="00D07835" w:rsidRPr="00435CEA">
        <w:rPr>
          <w:rFonts w:cstheme="majorBidi"/>
          <w:b/>
          <w:bCs/>
          <w:noProof/>
          <w:sz w:val="28"/>
          <w:szCs w:val="28"/>
        </w:rPr>
        <mc:AlternateContent>
          <mc:Choice Requires="wps">
            <w:drawing>
              <wp:anchor distT="0" distB="0" distL="114300" distR="114300" simplePos="0" relativeHeight="252357632" behindDoc="0" locked="0" layoutInCell="1" allowOverlap="1" wp14:anchorId="61719E21" wp14:editId="5ECC31C0">
                <wp:simplePos x="0" y="0"/>
                <wp:positionH relativeFrom="column">
                  <wp:posOffset>2643505</wp:posOffset>
                </wp:positionH>
                <wp:positionV relativeFrom="page">
                  <wp:posOffset>4667250</wp:posOffset>
                </wp:positionV>
                <wp:extent cx="276225" cy="342900"/>
                <wp:effectExtent l="0" t="0" r="0" b="0"/>
                <wp:wrapSquare wrapText="bothSides"/>
                <wp:docPr id="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342900"/>
                        </a:xfrm>
                        <a:prstGeom prst="rect">
                          <a:avLst/>
                        </a:prstGeom>
                        <a:noFill/>
                        <a:ln w="9525">
                          <a:noFill/>
                          <a:miter lim="800000"/>
                          <a:headEnd/>
                          <a:tailEnd/>
                        </a:ln>
                      </wps:spPr>
                      <wps:txbx>
                        <w:txbxContent>
                          <w:p w14:paraId="169F6F8D" w14:textId="77777777" w:rsidR="00D07835" w:rsidRPr="008D330A" w:rsidRDefault="00D07835">
                            <w:pPr>
                              <w:rPr>
                                <w:rFonts w:cstheme="majorBidi"/>
                                <w:sz w:val="28"/>
                                <w:szCs w:val="28"/>
                              </w:rPr>
                            </w:pPr>
                            <w:r w:rsidRPr="008D330A">
                              <w:rPr>
                                <w:rFonts w:cstheme="majorBidi"/>
                                <w:sz w:val="28"/>
                                <w:szCs w:val="28"/>
                              </w:rPr>
                              <w:t>D</w:t>
                            </w:r>
                          </w:p>
                        </w:txbxContent>
                      </wps:txbx>
                      <wps:bodyPr rot="0" vert="horz" wrap="square" lIns="91440" tIns="45720" rIns="91440" bIns="45720" anchor="t" anchorCtr="0">
                        <a:noAutofit/>
                      </wps:bodyPr>
                    </wps:wsp>
                  </a:graphicData>
                </a:graphic>
                <wp14:sizeRelV relativeFrom="margin">
                  <wp14:pctHeight>0</wp14:pctHeight>
                </wp14:sizeRelV>
              </wp:anchor>
            </w:drawing>
          </mc:Choice>
          <mc:Fallback>
            <w:pict>
              <v:shape w14:anchorId="61719E21" id="_x0000_s1030" type="#_x0000_t202" style="position:absolute;margin-left:208.15pt;margin-top:367.5pt;width:21.75pt;height:27pt;z-index:252357632;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" filled="f" stroked="f">
                <v:textbox>
                  <w:txbxContent>
                    <w:p w14:paraId="169F6F8D" w14:textId="77777777" w:rsidR="00D07835" w:rsidRPr="008D330A" w:rsidRDefault="00D07835">
                      <w:pPr>
                        <w:rPr>
                          <w:rFonts w:cstheme="majorBidi"/>
                          <w:sz w:val="28"/>
                          <w:szCs w:val="28"/>
                        </w:rPr>
                      </w:pPr>
                      <w:r w:rsidRPr="008D330A">
                        <w:rPr>
                          <w:rFonts w:cstheme="majorBidi"/>
                          <w:sz w:val="28"/>
                          <w:szCs w:val="28"/>
                        </w:rPr>
                        <w:t>D</w:t>
                      </w:r>
                    </w:p>
                  </w:txbxContent>
                </v:textbox>
                <w10:wrap type="square" anchory="page"/>
              </v:shape>
            </w:pict>
          </mc:Fallback>
        </mc:AlternateContent>
      </w:r>
      <w:r w:rsidR="00D07835" w:rsidRPr="00435CEA">
        <w:rPr>
          <w:rFonts w:cstheme="majorBidi"/>
          <w:b/>
          <w:bCs/>
          <w:noProof/>
          <w:sz w:val="28"/>
          <w:szCs w:val="28"/>
        </w:rPr>
        <mc:AlternateContent>
          <mc:Choice Requires="wps">
            <w:drawing>
              <wp:anchor distT="45720" distB="45720" distL="114300" distR="114300" simplePos="0" relativeHeight="252356608" behindDoc="0" locked="0" layoutInCell="1" allowOverlap="1" wp14:anchorId="5A9D83D1" wp14:editId="67D6C66F">
                <wp:simplePos x="0" y="0"/>
                <wp:positionH relativeFrom="column">
                  <wp:posOffset>2243455</wp:posOffset>
                </wp:positionH>
                <wp:positionV relativeFrom="paragraph">
                  <wp:posOffset>3404235</wp:posOffset>
                </wp:positionV>
                <wp:extent cx="276225" cy="333375"/>
                <wp:effectExtent l="0" t="0" r="0" b="0"/>
                <wp:wrapSquare wrapText="bothSides"/>
                <wp:docPr id="271"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333375"/>
                        </a:xfrm>
                        <a:prstGeom prst="rect">
                          <a:avLst/>
                        </a:prstGeom>
                        <a:noFill/>
                        <a:ln w="9525">
                          <a:noFill/>
                          <a:miter lim="800000"/>
                          <a:headEnd/>
                          <a:tailEnd/>
                        </a:ln>
                      </wps:spPr>
                      <wps:txbx>
                        <w:txbxContent>
                          <w:p w14:paraId="47BF9088" w14:textId="77777777" w:rsidR="00D07835" w:rsidRPr="008D330A" w:rsidRDefault="00D07835">
                            <w:pPr>
                              <w:rPr>
                                <w:rFonts w:cstheme="majorBidi"/>
                                <w:sz w:val="28"/>
                                <w:szCs w:val="28"/>
                              </w:rPr>
                            </w:pPr>
                            <w:r w:rsidRPr="008D330A">
                              <w:rPr>
                                <w:rFonts w:cstheme="majorBidi"/>
                                <w:sz w:val="28"/>
                                <w:szCs w:val="28"/>
                              </w:rPr>
                              <w:t>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9D83D1" id="_x0000_s1031" type="#_x0000_t202" style="position:absolute;margin-left:176.65pt;margin-top:268.05pt;width:21.75pt;height:26.25pt;z-index:2523566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" filled="f" stroked="f">
                <v:textbox>
                  <w:txbxContent>
                    <w:p w14:paraId="47BF9088" w14:textId="77777777" w:rsidR="00D07835" w:rsidRPr="008D330A" w:rsidRDefault="00D07835">
                      <w:pPr>
                        <w:rPr>
                          <w:rFonts w:cstheme="majorBidi"/>
                          <w:sz w:val="28"/>
                          <w:szCs w:val="28"/>
                        </w:rPr>
                      </w:pPr>
                      <w:r w:rsidRPr="008D330A">
                        <w:rPr>
                          <w:rFonts w:cstheme="majorBidi"/>
                          <w:sz w:val="28"/>
                          <w:szCs w:val="28"/>
                        </w:rPr>
                        <w:t>C</w:t>
                      </w:r>
                    </w:p>
                  </w:txbxContent>
                </v:textbox>
                <w10:wrap type="square"/>
              </v:shape>
            </w:pict>
          </mc:Fallback>
        </mc:AlternateContent>
      </w:r>
      <w:r w:rsidR="00D07835" w:rsidRPr="00435CEA">
        <w:rPr>
          <w:rFonts w:cstheme="majorBidi"/>
          <w:b/>
          <w:bCs/>
          <w:noProof/>
          <w:sz w:val="28"/>
          <w:szCs w:val="28"/>
        </w:rPr>
        <mc:AlternateContent>
          <mc:Choice Requires="wps">
            <w:drawing>
              <wp:anchor distT="45720" distB="45720" distL="114300" distR="114300" simplePos="0" relativeHeight="252360704" behindDoc="0" locked="0" layoutInCell="1" allowOverlap="1" wp14:anchorId="3587848A" wp14:editId="2AF47169">
                <wp:simplePos x="0" y="0"/>
                <wp:positionH relativeFrom="column">
                  <wp:posOffset>4148455</wp:posOffset>
                </wp:positionH>
                <wp:positionV relativeFrom="paragraph">
                  <wp:posOffset>3385185</wp:posOffset>
                </wp:positionV>
                <wp:extent cx="304800" cy="323850"/>
                <wp:effectExtent l="0" t="0" r="0" b="0"/>
                <wp:wrapSquare wrapText="bothSides"/>
                <wp:docPr id="27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323850"/>
                        </a:xfrm>
                        <a:prstGeom prst="rect">
                          <a:avLst/>
                        </a:prstGeom>
                        <a:noFill/>
                        <a:ln w="9525">
                          <a:noFill/>
                          <a:miter lim="800000"/>
                          <a:headEnd/>
                          <a:tailEnd/>
                        </a:ln>
                      </wps:spPr>
                      <wps:txbx>
                        <w:txbxContent>
                          <w:p w14:paraId="18383AD6" w14:textId="77777777" w:rsidR="00D07835" w:rsidRPr="008D330A" w:rsidRDefault="00D07835">
                            <w:pPr>
                              <w:rPr>
                                <w:rFonts w:cstheme="majorBidi"/>
                                <w:sz w:val="28"/>
                                <w:szCs w:val="28"/>
                              </w:rPr>
                            </w:pPr>
                            <w:r w:rsidRPr="008D330A">
                              <w:rPr>
                                <w:rFonts w:cstheme="majorBidi"/>
                                <w:sz w:val="28"/>
                                <w:szCs w:val="28"/>
                              </w:rPr>
                              <w:t>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87848A" id="_x0000_s1032" type="#_x0000_t202" style="position:absolute;margin-left:326.65pt;margin-top:266.55pt;width:24pt;height:25.5pt;z-index:2523607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" filled="f" stroked="f">
                <v:textbox>
                  <w:txbxContent>
                    <w:p w14:paraId="18383AD6" w14:textId="77777777" w:rsidR="00D07835" w:rsidRPr="008D330A" w:rsidRDefault="00D07835">
                      <w:pPr>
                        <w:rPr>
                          <w:rFonts w:cstheme="majorBidi"/>
                          <w:sz w:val="28"/>
                          <w:szCs w:val="28"/>
                        </w:rPr>
                      </w:pPr>
                      <w:r w:rsidRPr="008D330A">
                        <w:rPr>
                          <w:rFonts w:cstheme="majorBidi"/>
                          <w:sz w:val="28"/>
                          <w:szCs w:val="28"/>
                        </w:rPr>
                        <w:t>G</w:t>
                      </w:r>
                    </w:p>
                  </w:txbxContent>
                </v:textbox>
                <w10:wrap type="square"/>
              </v:shape>
            </w:pict>
          </mc:Fallback>
        </mc:AlternateContent>
      </w:r>
      <w:r w:rsidR="00D07835" w:rsidRPr="00435CEA">
        <w:rPr>
          <w:rFonts w:cstheme="majorBidi"/>
          <w:b/>
          <w:bCs/>
          <w:noProof/>
          <w:sz w:val="28"/>
          <w:szCs w:val="28"/>
        </w:rPr>
        <mc:AlternateContent>
          <mc:Choice Requires="wps">
            <w:drawing>
              <wp:anchor distT="45720" distB="45720" distL="114300" distR="114300" simplePos="0" relativeHeight="252359680" behindDoc="0" locked="0" layoutInCell="1" allowOverlap="1" wp14:anchorId="7EAF835C" wp14:editId="2E4F65CC">
                <wp:simplePos x="0" y="0"/>
                <wp:positionH relativeFrom="column">
                  <wp:posOffset>3538855</wp:posOffset>
                </wp:positionH>
                <wp:positionV relativeFrom="paragraph">
                  <wp:posOffset>3404235</wp:posOffset>
                </wp:positionV>
                <wp:extent cx="314325" cy="295275"/>
                <wp:effectExtent l="0" t="0" r="0" b="0"/>
                <wp:wrapSquare wrapText="bothSides"/>
                <wp:docPr id="275"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325" cy="295275"/>
                        </a:xfrm>
                        <a:prstGeom prst="rect">
                          <a:avLst/>
                        </a:prstGeom>
                        <a:noFill/>
                        <a:ln w="9525">
                          <a:noFill/>
                          <a:miter lim="800000"/>
                          <a:headEnd/>
                          <a:tailEnd/>
                        </a:ln>
                      </wps:spPr>
                      <wps:txbx>
                        <w:txbxContent>
                          <w:p w14:paraId="6EDE765F" w14:textId="77777777" w:rsidR="00D07835" w:rsidRPr="008D330A" w:rsidRDefault="00D07835">
                            <w:pPr>
                              <w:rPr>
                                <w:rFonts w:cstheme="majorBidi"/>
                                <w:sz w:val="28"/>
                                <w:szCs w:val="28"/>
                              </w:rPr>
                            </w:pPr>
                            <w:r w:rsidRPr="008D330A">
                              <w:rPr>
                                <w:rFonts w:cstheme="majorBidi"/>
                                <w:sz w:val="28"/>
                                <w:szCs w:val="28"/>
                              </w:rPr>
                              <w:t>F</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AF835C" id="_x0000_s1033" type="#_x0000_t202" style="position:absolute;margin-left:278.65pt;margin-top:268.05pt;width:24.75pt;height:23.25pt;z-index:2523596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" filled="f" stroked="f">
                <v:textbox>
                  <w:txbxContent>
                    <w:p w14:paraId="6EDE765F" w14:textId="77777777" w:rsidR="00D07835" w:rsidRPr="008D330A" w:rsidRDefault="00D07835">
                      <w:pPr>
                        <w:rPr>
                          <w:rFonts w:cstheme="majorBidi"/>
                          <w:sz w:val="28"/>
                          <w:szCs w:val="28"/>
                        </w:rPr>
                      </w:pPr>
                      <w:r w:rsidRPr="008D330A">
                        <w:rPr>
                          <w:rFonts w:cstheme="majorBidi"/>
                          <w:sz w:val="28"/>
                          <w:szCs w:val="28"/>
                        </w:rPr>
                        <w:t>F</w:t>
                      </w:r>
                    </w:p>
                  </w:txbxContent>
                </v:textbox>
                <w10:wrap type="square"/>
              </v:shape>
            </w:pict>
          </mc:Fallback>
        </mc:AlternateContent>
      </w:r>
      <w:r w:rsidR="00D07835" w:rsidRPr="00435CEA">
        <w:rPr>
          <w:rFonts w:cstheme="majorBidi"/>
          <w:b/>
          <w:bCs/>
          <w:noProof/>
          <w:sz w:val="28"/>
          <w:szCs w:val="28"/>
        </w:rPr>
        <mc:AlternateContent>
          <mc:Choice Requires="wps">
            <w:drawing>
              <wp:anchor distT="45720" distB="45720" distL="114300" distR="114300" simplePos="0" relativeHeight="252354560" behindDoc="0" locked="0" layoutInCell="1" allowOverlap="1" wp14:anchorId="370102E0" wp14:editId="3CD814F5">
                <wp:simplePos x="0" y="0"/>
                <wp:positionH relativeFrom="column">
                  <wp:posOffset>1538605</wp:posOffset>
                </wp:positionH>
                <wp:positionV relativeFrom="paragraph">
                  <wp:posOffset>3404235</wp:posOffset>
                </wp:positionV>
                <wp:extent cx="314325" cy="342900"/>
                <wp:effectExtent l="0" t="0" r="0" b="0"/>
                <wp:wrapSquare wrapText="bothSides"/>
                <wp:docPr id="279"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325" cy="342900"/>
                        </a:xfrm>
                        <a:prstGeom prst="rect">
                          <a:avLst/>
                        </a:prstGeom>
                        <a:noFill/>
                        <a:ln w="9525">
                          <a:noFill/>
                          <a:miter lim="800000"/>
                          <a:headEnd/>
                          <a:tailEnd/>
                        </a:ln>
                      </wps:spPr>
                      <wps:txbx>
                        <w:txbxContent>
                          <w:p w14:paraId="51EEB98A" w14:textId="77777777" w:rsidR="00D07835" w:rsidRPr="008D330A" w:rsidRDefault="00D07835">
                            <w:pPr>
                              <w:rPr>
                                <w:rFonts w:cstheme="majorBidi"/>
                                <w:sz w:val="28"/>
                                <w:szCs w:val="28"/>
                              </w:rPr>
                            </w:pPr>
                            <w:r w:rsidRPr="008D330A">
                              <w:rPr>
                                <w:sz w:val="28"/>
                                <w:szCs w:val="28"/>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0102E0" id="_x0000_s1034" type="#_x0000_t202" style="position:absolute;margin-left:121.15pt;margin-top:268.05pt;width:24.75pt;height:27pt;z-index:2523545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" filled="f" stroked="f">
                <v:textbox>
                  <w:txbxContent>
                    <w:p w14:paraId="51EEB98A" w14:textId="77777777" w:rsidR="00D07835" w:rsidRPr="008D330A" w:rsidRDefault="00D07835">
                      <w:pPr>
                        <w:rPr>
                          <w:rFonts w:cstheme="majorBidi"/>
                          <w:sz w:val="28"/>
                          <w:szCs w:val="28"/>
                        </w:rPr>
                      </w:pPr>
                      <w:r w:rsidRPr="008D330A">
                        <w:rPr>
                          <w:sz w:val="28"/>
                          <w:szCs w:val="28"/>
                        </w:rPr>
                        <w:t>A</w:t>
                      </w:r>
                    </w:p>
                  </w:txbxContent>
                </v:textbox>
                <w10:wrap type="square"/>
              </v:shape>
            </w:pict>
          </mc:Fallback>
        </mc:AlternateContent>
      </w:r>
      <w:r w:rsidR="00D07835" w:rsidRPr="00435CEA">
        <w:rPr>
          <w:rFonts w:cstheme="majorBidi"/>
          <w:b/>
          <w:bCs/>
          <w:noProof/>
          <w:sz w:val="28"/>
          <w:szCs w:val="28"/>
        </w:rPr>
        <mc:AlternateContent>
          <mc:Choice Requires="wps">
            <w:drawing>
              <wp:anchor distT="45720" distB="45720" distL="114300" distR="114300" simplePos="0" relativeHeight="252355584" behindDoc="0" locked="0" layoutInCell="1" allowOverlap="1" wp14:anchorId="48A8BCB7" wp14:editId="0C5C9DC9">
                <wp:simplePos x="0" y="0"/>
                <wp:positionH relativeFrom="column">
                  <wp:posOffset>1986280</wp:posOffset>
                </wp:positionH>
                <wp:positionV relativeFrom="paragraph">
                  <wp:posOffset>2137410</wp:posOffset>
                </wp:positionV>
                <wp:extent cx="257175" cy="285750"/>
                <wp:effectExtent l="0" t="0" r="0" b="0"/>
                <wp:wrapSquare wrapText="bothSides"/>
                <wp:docPr id="280"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 cy="285750"/>
                        </a:xfrm>
                        <a:prstGeom prst="rect">
                          <a:avLst/>
                        </a:prstGeom>
                        <a:noFill/>
                        <a:ln w="9525">
                          <a:noFill/>
                          <a:miter lim="800000"/>
                          <a:headEnd/>
                          <a:tailEnd/>
                        </a:ln>
                      </wps:spPr>
                      <wps:txbx>
                        <w:txbxContent>
                          <w:p w14:paraId="09E19478" w14:textId="77777777" w:rsidR="00D07835" w:rsidRPr="008D330A" w:rsidRDefault="00D07835">
                            <w:pPr>
                              <w:rPr>
                                <w:rFonts w:cstheme="majorBidi"/>
                                <w:sz w:val="28"/>
                                <w:szCs w:val="28"/>
                              </w:rPr>
                            </w:pPr>
                            <w:r w:rsidRPr="008D330A">
                              <w:rPr>
                                <w:rFonts w:cstheme="majorBidi"/>
                                <w:sz w:val="28"/>
                                <w:szCs w:val="28"/>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8A8BCB7" id="_x0000_s1035" type="#_x0000_t202" style="position:absolute;margin-left:156.4pt;margin-top:168.3pt;width:20.25pt;height:22.5pt;z-index:2523555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" filled="f" stroked="f">
                <v:textbox>
                  <w:txbxContent>
                    <w:p w14:paraId="09E19478" w14:textId="77777777" w:rsidR="00D07835" w:rsidRPr="008D330A" w:rsidRDefault="00D07835">
                      <w:pPr>
                        <w:rPr>
                          <w:rFonts w:cstheme="majorBidi"/>
                          <w:sz w:val="28"/>
                          <w:szCs w:val="28"/>
                        </w:rPr>
                      </w:pPr>
                      <w:r w:rsidRPr="008D330A">
                        <w:rPr>
                          <w:rFonts w:cstheme="majorBidi"/>
                          <w:sz w:val="28"/>
                          <w:szCs w:val="28"/>
                        </w:rPr>
                        <w:t>B</w:t>
                      </w:r>
                    </w:p>
                  </w:txbxContent>
                </v:textbox>
                <w10:wrap type="square"/>
              </v:shape>
            </w:pict>
          </mc:Fallback>
        </mc:AlternateContent>
      </w:r>
    </w:p>
    <w:p w14:paraId="1572C9AA" w14:textId="7285B61E" w:rsidR="00D07835" w:rsidRPr="001908B4" w:rsidRDefault="00D07835" w:rsidP="005516EE">
      <w:pPr>
        <w:jc w:val="center"/>
        <w:rPr>
          <w:rFonts w:cstheme="majorBidi"/>
          <w:szCs w:val="24"/>
        </w:rPr>
      </w:pPr>
      <w:r w:rsidRPr="009560BC">
        <w:rPr>
          <w:rFonts w:cstheme="majorBidi"/>
          <w:b/>
          <w:bCs/>
          <w:szCs w:val="24"/>
        </w:rPr>
        <w:t>Annex 01 :</w:t>
      </w:r>
      <w:r>
        <w:rPr>
          <w:rFonts w:cstheme="majorBidi"/>
          <w:b/>
          <w:bCs/>
          <w:szCs w:val="24"/>
        </w:rPr>
        <w:t xml:space="preserve"> A</w:t>
      </w:r>
      <w:r w:rsidRPr="006A4B3B">
        <w:rPr>
          <w:rFonts w:cstheme="majorBidi"/>
          <w:b/>
          <w:bCs/>
          <w:szCs w:val="24"/>
        </w:rPr>
        <w:t>.</w:t>
      </w:r>
      <w:r>
        <w:rPr>
          <w:rFonts w:cstheme="majorBidi"/>
          <w:szCs w:val="24"/>
        </w:rPr>
        <w:t xml:space="preserve"> Ciseaux moyen ; </w:t>
      </w:r>
      <w:r>
        <w:rPr>
          <w:rFonts w:cstheme="majorBidi"/>
          <w:b/>
          <w:bCs/>
          <w:szCs w:val="24"/>
        </w:rPr>
        <w:t>B</w:t>
      </w:r>
      <w:r w:rsidRPr="006A4B3B">
        <w:rPr>
          <w:rFonts w:cstheme="majorBidi"/>
          <w:b/>
          <w:bCs/>
          <w:szCs w:val="24"/>
        </w:rPr>
        <w:t>.</w:t>
      </w:r>
      <w:r>
        <w:rPr>
          <w:rFonts w:cstheme="majorBidi"/>
          <w:szCs w:val="24"/>
        </w:rPr>
        <w:t xml:space="preserve"> Lames de bistouri ;(</w:t>
      </w:r>
      <w:r>
        <w:rPr>
          <w:rFonts w:cstheme="majorBidi"/>
          <w:b/>
          <w:bCs/>
          <w:szCs w:val="24"/>
        </w:rPr>
        <w:t>C</w:t>
      </w:r>
      <w:r w:rsidRPr="006A4B3B">
        <w:rPr>
          <w:rFonts w:cstheme="majorBidi"/>
          <w:b/>
          <w:bCs/>
          <w:szCs w:val="24"/>
        </w:rPr>
        <w:t xml:space="preserve">. </w:t>
      </w:r>
      <w:r>
        <w:rPr>
          <w:rFonts w:cstheme="majorBidi"/>
          <w:b/>
          <w:bCs/>
          <w:szCs w:val="24"/>
        </w:rPr>
        <w:t>D</w:t>
      </w:r>
      <w:r>
        <w:rPr>
          <w:rFonts w:cstheme="majorBidi"/>
          <w:szCs w:val="24"/>
        </w:rPr>
        <w:t xml:space="preserve">). Curettes grattoirs ; </w:t>
      </w:r>
      <w:r>
        <w:rPr>
          <w:rFonts w:cstheme="majorBidi"/>
          <w:b/>
          <w:bCs/>
          <w:szCs w:val="24"/>
        </w:rPr>
        <w:t>E</w:t>
      </w:r>
      <w:r w:rsidRPr="006A4B3B">
        <w:rPr>
          <w:rFonts w:cstheme="majorBidi"/>
          <w:b/>
          <w:bCs/>
          <w:szCs w:val="24"/>
        </w:rPr>
        <w:t>.</w:t>
      </w:r>
      <w:r>
        <w:rPr>
          <w:rFonts w:cstheme="majorBidi"/>
          <w:szCs w:val="24"/>
        </w:rPr>
        <w:t xml:space="preserve"> Petite Pince à épiler ; </w:t>
      </w:r>
      <w:r>
        <w:rPr>
          <w:rFonts w:cstheme="majorBidi"/>
          <w:b/>
          <w:bCs/>
          <w:szCs w:val="24"/>
        </w:rPr>
        <w:t>F</w:t>
      </w:r>
      <w:r w:rsidRPr="006A4B3B">
        <w:rPr>
          <w:rFonts w:cstheme="majorBidi"/>
          <w:b/>
          <w:bCs/>
          <w:szCs w:val="24"/>
        </w:rPr>
        <w:t>.</w:t>
      </w:r>
      <w:r>
        <w:rPr>
          <w:rFonts w:cstheme="majorBidi"/>
          <w:szCs w:val="24"/>
        </w:rPr>
        <w:t xml:space="preserve"> Grande Pince à épiler ; </w:t>
      </w:r>
      <w:r>
        <w:rPr>
          <w:rFonts w:cstheme="majorBidi"/>
          <w:b/>
          <w:bCs/>
          <w:szCs w:val="24"/>
        </w:rPr>
        <w:t>G</w:t>
      </w:r>
      <w:r w:rsidRPr="006A4B3B">
        <w:rPr>
          <w:rFonts w:cstheme="majorBidi"/>
          <w:b/>
          <w:bCs/>
          <w:szCs w:val="24"/>
        </w:rPr>
        <w:t>.</w:t>
      </w:r>
      <w:r>
        <w:rPr>
          <w:rFonts w:cstheme="majorBidi"/>
          <w:szCs w:val="24"/>
        </w:rPr>
        <w:t xml:space="preserve"> Curettes grattoires.</w:t>
      </w:r>
    </w:p>
    <w:p w14:paraId="6FAF4590" w14:textId="15227E33" w:rsidR="00D07835" w:rsidRPr="00A654E0" w:rsidRDefault="00632E23">
      <w:pPr>
        <w:rPr>
          <w:rFonts w:cstheme="majorBidi"/>
          <w:b/>
          <w:bCs/>
          <w:sz w:val="28"/>
          <w:szCs w:val="28"/>
        </w:rPr>
      </w:pPr>
      <w:r>
        <w:rPr>
          <w:rFonts w:cstheme="majorBidi"/>
          <w:b/>
          <w:bCs/>
          <w:noProof/>
          <w:szCs w:val="24"/>
        </w:rPr>
        <w:drawing>
          <wp:anchor distT="0" distB="0" distL="114300" distR="114300" simplePos="0" relativeHeight="252362752" behindDoc="1" locked="0" layoutInCell="1" allowOverlap="1" wp14:anchorId="581DF1AC" wp14:editId="34984490">
            <wp:simplePos x="0" y="0"/>
            <wp:positionH relativeFrom="margin">
              <wp:posOffset>-137795</wp:posOffset>
            </wp:positionH>
            <wp:positionV relativeFrom="paragraph">
              <wp:posOffset>461010</wp:posOffset>
            </wp:positionV>
            <wp:extent cx="2876550" cy="2895600"/>
            <wp:effectExtent l="19050" t="19050" r="19050" b="19050"/>
            <wp:wrapTight wrapText="bothSides">
              <wp:wrapPolygon edited="0">
                <wp:start x="-143" y="-142"/>
                <wp:lineTo x="-143" y="21600"/>
                <wp:lineTo x="21600" y="21600"/>
                <wp:lineTo x="21600" y="-142"/>
                <wp:lineTo x="-143" y="-142"/>
              </wp:wrapPolygon>
            </wp:wrapTight>
            <wp:docPr id="139" name="Imag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rotWithShape="1">
                    <a:blip r:embed="rId133">
                      <a:extLst>
                        <a:ext uri="{28A0092B-C50C-407E-A947-70E740481C1C}">
                          <a14:useLocalDpi xmlns:a14="http://schemas.microsoft.com/office/drawing/2010/main" val="0"/>
                        </a:ext>
                      </a:extLst>
                    </a:blip>
                    <a:srcRect l="1" t="4069" r="3124" b="4350"/>
                    <a:stretch/>
                  </pic:blipFill>
                  <pic:spPr bwMode="auto">
                    <a:xfrm>
                      <a:off x="0" y="0"/>
                      <a:ext cx="2876550" cy="2895600"/>
                    </a:xfrm>
                    <a:prstGeom prst="rect">
                      <a:avLst/>
                    </a:prstGeom>
                    <a:ln w="3175">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654E0">
        <w:rPr>
          <w:rFonts w:cstheme="majorBidi"/>
          <w:b/>
          <w:bCs/>
          <w:noProof/>
          <w:sz w:val="28"/>
          <w:szCs w:val="28"/>
        </w:rPr>
        <w:drawing>
          <wp:anchor distT="0" distB="0" distL="114300" distR="114300" simplePos="0" relativeHeight="252361728" behindDoc="1" locked="0" layoutInCell="1" allowOverlap="1" wp14:anchorId="507E1639" wp14:editId="401A6C09">
            <wp:simplePos x="0" y="0"/>
            <wp:positionH relativeFrom="margin">
              <wp:posOffset>3053080</wp:posOffset>
            </wp:positionH>
            <wp:positionV relativeFrom="paragraph">
              <wp:posOffset>451485</wp:posOffset>
            </wp:positionV>
            <wp:extent cx="2886075" cy="2905125"/>
            <wp:effectExtent l="19050" t="19050" r="28575" b="28575"/>
            <wp:wrapTight wrapText="bothSides">
              <wp:wrapPolygon edited="0">
                <wp:start x="-143" y="-142"/>
                <wp:lineTo x="-143" y="21671"/>
                <wp:lineTo x="21671" y="21671"/>
                <wp:lineTo x="21671" y="-142"/>
                <wp:lineTo x="-143" y="-142"/>
              </wp:wrapPolygon>
            </wp:wrapTight>
            <wp:docPr id="140" name="Imag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rotWithShape="1">
                    <a:blip r:embed="rId134">
                      <a:extLst>
                        <a:ext uri="{28A0092B-C50C-407E-A947-70E740481C1C}">
                          <a14:useLocalDpi xmlns:a14="http://schemas.microsoft.com/office/drawing/2010/main" val="0"/>
                        </a:ext>
                      </a:extLst>
                    </a:blip>
                    <a:srcRect l="1340" t="30420" r="3355" b="15488"/>
                    <a:stretch/>
                  </pic:blipFill>
                  <pic:spPr bwMode="auto">
                    <a:xfrm>
                      <a:off x="0" y="0"/>
                      <a:ext cx="2886075" cy="2905125"/>
                    </a:xfrm>
                    <a:prstGeom prst="rect">
                      <a:avLst/>
                    </a:prstGeom>
                    <a:ln w="3175">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07835" w:rsidRPr="00C05966">
        <w:rPr>
          <w:rFonts w:cstheme="majorBidi"/>
          <w:b/>
          <w:bCs/>
          <w:noProof/>
          <w:szCs w:val="24"/>
        </w:rPr>
        <mc:AlternateContent>
          <mc:Choice Requires="wps">
            <w:drawing>
              <wp:anchor distT="45720" distB="45720" distL="114300" distR="114300" simplePos="0" relativeHeight="252372992" behindDoc="0" locked="0" layoutInCell="1" allowOverlap="1" wp14:anchorId="555D9F9A" wp14:editId="719E411F">
                <wp:simplePos x="0" y="0"/>
                <wp:positionH relativeFrom="margin">
                  <wp:posOffset>-166370</wp:posOffset>
                </wp:positionH>
                <wp:positionV relativeFrom="paragraph">
                  <wp:posOffset>3493135</wp:posOffset>
                </wp:positionV>
                <wp:extent cx="2819400" cy="504825"/>
                <wp:effectExtent l="0" t="0" r="0" b="0"/>
                <wp:wrapSquare wrapText="bothSides"/>
                <wp:docPr id="193"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19400" cy="504825"/>
                        </a:xfrm>
                        <a:prstGeom prst="rect">
                          <a:avLst/>
                        </a:prstGeom>
                        <a:noFill/>
                        <a:ln w="9525">
                          <a:noFill/>
                          <a:miter lim="800000"/>
                          <a:headEnd/>
                          <a:tailEnd/>
                        </a:ln>
                      </wps:spPr>
                      <wps:txbx>
                        <w:txbxContent>
                          <w:p w14:paraId="3D031A87" w14:textId="77777777" w:rsidR="00D07835" w:rsidRPr="00C05966" w:rsidRDefault="00D07835" w:rsidP="005516EE">
                            <w:pPr>
                              <w:jc w:val="center"/>
                              <w:rPr>
                                <w:rFonts w:cstheme="majorBidi"/>
                                <w:szCs w:val="24"/>
                              </w:rPr>
                            </w:pPr>
                            <w:r w:rsidRPr="00FE504D">
                              <w:rPr>
                                <w:rFonts w:cstheme="majorBidi"/>
                                <w:b/>
                                <w:bCs/>
                                <w:szCs w:val="24"/>
                              </w:rPr>
                              <w:t>Annex 02 :</w:t>
                            </w:r>
                            <w:r w:rsidRPr="00C05966">
                              <w:rPr>
                                <w:rFonts w:cstheme="majorBidi"/>
                                <w:szCs w:val="24"/>
                              </w:rPr>
                              <w:t xml:space="preserve"> Hotte biologique (Exosafe</w:t>
                            </w:r>
                            <w:r>
                              <w:rPr>
                                <w:rFonts w:cstheme="majorBidi"/>
                                <w:szCs w:val="24"/>
                              </w:rPr>
                              <w:t>®</w:t>
                            </w:r>
                            <w:r w:rsidRPr="00C05966">
                              <w:rPr>
                                <w:rFonts w:cstheme="majorBidi"/>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55D9F9A" id="_x0000_s1036" type="#_x0000_t202" style="position:absolute;margin-left:-13.1pt;margin-top:275.05pt;width:222pt;height:39.75pt;z-index:2523729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" filled="f" stroked="f">
                <v:textbox>
                  <w:txbxContent>
                    <w:p w14:paraId="3D031A87" w14:textId="77777777" w:rsidR="00D07835" w:rsidRPr="00C05966" w:rsidRDefault="00D07835" w:rsidP="005516EE">
                      <w:pPr>
                        <w:jc w:val="center"/>
                        <w:rPr>
                          <w:rFonts w:cstheme="majorBidi"/>
                          <w:szCs w:val="24"/>
                        </w:rPr>
                      </w:pPr>
                      <w:r w:rsidRPr="00FE504D">
                        <w:rPr>
                          <w:rFonts w:cstheme="majorBidi"/>
                          <w:b/>
                          <w:bCs/>
                          <w:szCs w:val="24"/>
                        </w:rPr>
                        <w:t>Annex 02 :</w:t>
                      </w:r>
                      <w:r w:rsidRPr="00C05966">
                        <w:rPr>
                          <w:rFonts w:cstheme="majorBidi"/>
                          <w:szCs w:val="24"/>
                        </w:rPr>
                        <w:t xml:space="preserve"> Hotte biologique (Exosafe</w:t>
                      </w:r>
                      <w:r>
                        <w:rPr>
                          <w:rFonts w:cstheme="majorBidi"/>
                          <w:szCs w:val="24"/>
                        </w:rPr>
                        <w:t>®</w:t>
                      </w:r>
                      <w:r w:rsidRPr="00C05966">
                        <w:rPr>
                          <w:rFonts w:cstheme="majorBidi"/>
                          <w:szCs w:val="24"/>
                        </w:rPr>
                        <w:t>)</w:t>
                      </w:r>
                    </w:p>
                  </w:txbxContent>
                </v:textbox>
                <w10:wrap type="square" anchorx="margin"/>
              </v:shape>
            </w:pict>
          </mc:Fallback>
        </mc:AlternateContent>
      </w:r>
    </w:p>
    <w:p w14:paraId="320C981B" w14:textId="43B15822" w:rsidR="00D07835" w:rsidRDefault="005516EE" w:rsidP="00D35D6B">
      <w:pPr>
        <w:rPr>
          <w:rFonts w:cstheme="majorBidi"/>
          <w:b/>
          <w:bCs/>
          <w:szCs w:val="24"/>
        </w:rPr>
      </w:pPr>
      <w:r w:rsidRPr="00FE504D">
        <w:rPr>
          <w:rFonts w:cstheme="majorBidi"/>
          <w:b/>
          <w:bCs/>
          <w:noProof/>
          <w:szCs w:val="24"/>
        </w:rPr>
        <mc:AlternateContent>
          <mc:Choice Requires="wps">
            <w:drawing>
              <wp:anchor distT="45720" distB="45720" distL="114300" distR="114300" simplePos="0" relativeHeight="252374016" behindDoc="0" locked="0" layoutInCell="1" allowOverlap="1" wp14:anchorId="160DD55F" wp14:editId="2D1470D2">
                <wp:simplePos x="0" y="0"/>
                <wp:positionH relativeFrom="margin">
                  <wp:posOffset>3167380</wp:posOffset>
                </wp:positionH>
                <wp:positionV relativeFrom="paragraph">
                  <wp:posOffset>2986405</wp:posOffset>
                </wp:positionV>
                <wp:extent cx="2771775" cy="323850"/>
                <wp:effectExtent l="0" t="0" r="9525" b="0"/>
                <wp:wrapSquare wrapText="bothSides"/>
                <wp:docPr id="194"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71775" cy="323850"/>
                        </a:xfrm>
                        <a:prstGeom prst="rect">
                          <a:avLst/>
                        </a:prstGeom>
                        <a:solidFill>
                          <a:srgbClr val="FFFFFF"/>
                        </a:solidFill>
                        <a:ln w="9525">
                          <a:noFill/>
                          <a:miter lim="800000"/>
                          <a:headEnd/>
                          <a:tailEnd/>
                        </a:ln>
                      </wps:spPr>
                      <wps:txbx>
                        <w:txbxContent>
                          <w:p w14:paraId="778CF51B" w14:textId="25485CF5" w:rsidR="00D07835" w:rsidRPr="00FE504D" w:rsidRDefault="00D07835" w:rsidP="005516EE">
                            <w:pPr>
                              <w:jc w:val="center"/>
                              <w:rPr>
                                <w:rFonts w:cstheme="majorBidi"/>
                                <w:szCs w:val="24"/>
                              </w:rPr>
                            </w:pPr>
                            <w:r w:rsidRPr="00FE504D">
                              <w:rPr>
                                <w:rFonts w:cstheme="majorBidi"/>
                                <w:b/>
                                <w:bCs/>
                                <w:szCs w:val="24"/>
                              </w:rPr>
                              <w:t>Annex 03 :</w:t>
                            </w:r>
                            <w:r w:rsidRPr="00FE504D">
                              <w:rPr>
                                <w:rFonts w:cstheme="majorBidi"/>
                                <w:szCs w:val="24"/>
                              </w:rPr>
                              <w:t xml:space="preserve"> Etuve </w:t>
                            </w:r>
                            <w:r w:rsidRPr="0029374D">
                              <w:rPr>
                                <w:rFonts w:ascii="Calibri" w:eastAsia="Calibri" w:hAnsi="Calibri" w:cs="Arial"/>
                              </w:rPr>
                              <w:t>(</w:t>
                            </w:r>
                            <w:r w:rsidR="00D16F7B">
                              <w:rPr>
                                <w:rFonts w:ascii="Times New Roman" w:eastAsia="Calibri" w:hAnsi="Times New Roman" w:cs="Times New Roman"/>
                                <w:szCs w:val="24"/>
                              </w:rPr>
                              <w:t>RaYPa</w:t>
                            </w:r>
                            <w:r>
                              <w:rPr>
                                <w:rFonts w:ascii="Times New Roman" w:eastAsia="Calibri" w:hAnsi="Times New Roman" w:cs="Times New Roman"/>
                                <w:szCs w:val="24"/>
                              </w:rPr>
                              <w:t>®</w:t>
                            </w:r>
                            <w:r w:rsidRPr="0029374D">
                              <w:rPr>
                                <w:rFonts w:ascii="Times New Roman" w:eastAsia="Calibri" w:hAnsi="Times New Roman" w:cs="Times New Roman"/>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60DD55F" id="_x0000_s1037" type="#_x0000_t202" style="position:absolute;margin-left:249.4pt;margin-top:235.15pt;width:218.25pt;height:25.5pt;z-index:2523740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" stroked="f">
                <v:textbox>
                  <w:txbxContent>
                    <w:p w14:paraId="778CF51B" w14:textId="25485CF5" w:rsidR="00D07835" w:rsidRPr="00FE504D" w:rsidRDefault="00D07835" w:rsidP="005516EE">
                      <w:pPr>
                        <w:jc w:val="center"/>
                        <w:rPr>
                          <w:rFonts w:cstheme="majorBidi"/>
                          <w:szCs w:val="24"/>
                        </w:rPr>
                      </w:pPr>
                      <w:r w:rsidRPr="00FE504D">
                        <w:rPr>
                          <w:rFonts w:cstheme="majorBidi"/>
                          <w:b/>
                          <w:bCs/>
                          <w:szCs w:val="24"/>
                        </w:rPr>
                        <w:t>Annex 03 :</w:t>
                      </w:r>
                      <w:r w:rsidRPr="00FE504D">
                        <w:rPr>
                          <w:rFonts w:cstheme="majorBidi"/>
                          <w:szCs w:val="24"/>
                        </w:rPr>
                        <w:t xml:space="preserve"> Etuve </w:t>
                      </w:r>
                      <w:r w:rsidRPr="0029374D">
                        <w:rPr>
                          <w:rFonts w:ascii="Calibri" w:eastAsia="Calibri" w:hAnsi="Calibri" w:cs="Arial"/>
                        </w:rPr>
                        <w:t>(</w:t>
                      </w:r>
                      <w:r w:rsidR="00D16F7B">
                        <w:rPr>
                          <w:rFonts w:ascii="Times New Roman" w:eastAsia="Calibri" w:hAnsi="Times New Roman" w:cs="Times New Roman"/>
                          <w:szCs w:val="24"/>
                        </w:rPr>
                        <w:t>RaYPa</w:t>
                      </w:r>
                      <w:r>
                        <w:rPr>
                          <w:rFonts w:ascii="Times New Roman" w:eastAsia="Calibri" w:hAnsi="Times New Roman" w:cs="Times New Roman"/>
                          <w:szCs w:val="24"/>
                        </w:rPr>
                        <w:t>®</w:t>
                      </w:r>
                      <w:r w:rsidRPr="0029374D">
                        <w:rPr>
                          <w:rFonts w:ascii="Times New Roman" w:eastAsia="Calibri" w:hAnsi="Times New Roman" w:cs="Times New Roman"/>
                          <w:szCs w:val="24"/>
                        </w:rPr>
                        <w:t>)</w:t>
                      </w:r>
                    </w:p>
                  </w:txbxContent>
                </v:textbox>
                <w10:wrap type="square" anchorx="margin"/>
              </v:shape>
            </w:pict>
          </mc:Fallback>
        </mc:AlternateContent>
      </w:r>
    </w:p>
    <w:p w14:paraId="283401C7" w14:textId="2DE7C125" w:rsidR="00D07835" w:rsidRDefault="00632E23" w:rsidP="00C17E50">
      <w:pPr>
        <w:rPr>
          <w:rFonts w:cstheme="majorBidi"/>
          <w:b/>
          <w:bCs/>
          <w:szCs w:val="24"/>
        </w:rPr>
      </w:pPr>
      <w:r w:rsidRPr="00D9469C">
        <w:rPr>
          <w:rFonts w:cstheme="majorBidi"/>
          <w:b/>
          <w:bCs/>
          <w:noProof/>
          <w:szCs w:val="24"/>
        </w:rPr>
        <w:lastRenderedPageBreak/>
        <mc:AlternateContent>
          <mc:Choice Requires="wps">
            <w:drawing>
              <wp:anchor distT="45720" distB="45720" distL="114300" distR="114300" simplePos="0" relativeHeight="252376064" behindDoc="0" locked="0" layoutInCell="1" allowOverlap="1" wp14:anchorId="6595AB73" wp14:editId="4D94325C">
                <wp:simplePos x="0" y="0"/>
                <wp:positionH relativeFrom="column">
                  <wp:posOffset>3606165</wp:posOffset>
                </wp:positionH>
                <wp:positionV relativeFrom="paragraph">
                  <wp:posOffset>3569335</wp:posOffset>
                </wp:positionV>
                <wp:extent cx="2360930" cy="1404620"/>
                <wp:effectExtent l="0" t="0" r="635" b="8890"/>
                <wp:wrapSquare wrapText="bothSides"/>
                <wp:docPr id="286"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30606B9A" w14:textId="5A2368B0" w:rsidR="00D07835" w:rsidRPr="00D9469C" w:rsidRDefault="00D07835" w:rsidP="00632E23">
                            <w:pPr>
                              <w:rPr>
                                <w:rFonts w:cstheme="majorBidi"/>
                                <w:szCs w:val="24"/>
                              </w:rPr>
                            </w:pPr>
                            <w:r w:rsidRPr="00D9469C">
                              <w:rPr>
                                <w:rFonts w:cstheme="majorBidi"/>
                                <w:b/>
                                <w:bCs/>
                                <w:szCs w:val="24"/>
                              </w:rPr>
                              <w:t>Annexe 05 :</w:t>
                            </w:r>
                            <w:r w:rsidRPr="00D9469C">
                              <w:rPr>
                                <w:rFonts w:cstheme="majorBidi"/>
                                <w:szCs w:val="24"/>
                              </w:rPr>
                              <w:t xml:space="preserve"> </w:t>
                            </w:r>
                            <w:r w:rsidR="00CF357C" w:rsidRPr="00D9469C">
                              <w:rPr>
                                <w:rFonts w:cstheme="majorBidi"/>
                                <w:szCs w:val="24"/>
                              </w:rPr>
                              <w:t>Balance</w:t>
                            </w:r>
                            <w:r w:rsidR="00CF357C">
                              <w:rPr>
                                <w:rFonts w:cstheme="majorBidi"/>
                                <w:szCs w:val="24"/>
                              </w:rPr>
                              <w:t xml:space="preserve"> (KERN</w:t>
                            </w:r>
                            <w:r w:rsidR="00CF357C" w:rsidRPr="003023B2">
                              <w:rPr>
                                <w:rFonts w:cstheme="majorBidi"/>
                                <w:szCs w:val="24"/>
                              </w:rPr>
                              <w:t>®</w:t>
                            </w:r>
                            <w:r w:rsidR="00CF357C">
                              <w:rPr>
                                <w:rFonts w:cstheme="majorBidi"/>
                                <w:szCs w:val="24"/>
                              </w:rPr>
                              <w:t>)</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595AB73" id="_x0000_s1038" type="#_x0000_t202" style="position:absolute;margin-left:283.95pt;margin-top:281.05pt;width:185.9pt;height:110.6pt;z-index:2523760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" stroked="f">
                <v:textbox style="mso-fit-shape-to-text:t">
                  <w:txbxContent>
                    <w:p w14:paraId="30606B9A" w14:textId="5A2368B0" w:rsidR="00D07835" w:rsidRPr="00D9469C" w:rsidRDefault="00D07835" w:rsidP="00632E23">
                      <w:pPr>
                        <w:rPr>
                          <w:rFonts w:cstheme="majorBidi"/>
                          <w:szCs w:val="24"/>
                        </w:rPr>
                      </w:pPr>
                      <w:r w:rsidRPr="00D9469C">
                        <w:rPr>
                          <w:rFonts w:cstheme="majorBidi"/>
                          <w:b/>
                          <w:bCs/>
                          <w:szCs w:val="24"/>
                        </w:rPr>
                        <w:t>Annexe 05 :</w:t>
                      </w:r>
                      <w:r w:rsidRPr="00D9469C">
                        <w:rPr>
                          <w:rFonts w:cstheme="majorBidi"/>
                          <w:szCs w:val="24"/>
                        </w:rPr>
                        <w:t xml:space="preserve"> </w:t>
                      </w:r>
                      <w:r w:rsidR="00CF357C" w:rsidRPr="00D9469C">
                        <w:rPr>
                          <w:rFonts w:cstheme="majorBidi"/>
                          <w:szCs w:val="24"/>
                        </w:rPr>
                        <w:t>Balance</w:t>
                      </w:r>
                      <w:r w:rsidR="00CF357C">
                        <w:rPr>
                          <w:rFonts w:cstheme="majorBidi"/>
                          <w:szCs w:val="24"/>
                        </w:rPr>
                        <w:t xml:space="preserve"> (KERN</w:t>
                      </w:r>
                      <w:r w:rsidR="00CF357C" w:rsidRPr="003023B2">
                        <w:rPr>
                          <w:rFonts w:cstheme="majorBidi"/>
                          <w:szCs w:val="24"/>
                        </w:rPr>
                        <w:t>®</w:t>
                      </w:r>
                      <w:r w:rsidR="00CF357C">
                        <w:rPr>
                          <w:rFonts w:cstheme="majorBidi"/>
                          <w:szCs w:val="24"/>
                        </w:rPr>
                        <w:t>)</w:t>
                      </w:r>
                    </w:p>
                  </w:txbxContent>
                </v:textbox>
                <w10:wrap type="square"/>
              </v:shape>
            </w:pict>
          </mc:Fallback>
        </mc:AlternateContent>
      </w:r>
      <w:r>
        <w:rPr>
          <w:b/>
          <w:bCs/>
          <w:noProof/>
          <w:szCs w:val="24"/>
        </w:rPr>
        <w:drawing>
          <wp:anchor distT="0" distB="0" distL="114300" distR="114300" simplePos="0" relativeHeight="252364800" behindDoc="1" locked="0" layoutInCell="1" allowOverlap="1" wp14:anchorId="6E4FFE22" wp14:editId="0EF2B1CB">
            <wp:simplePos x="0" y="0"/>
            <wp:positionH relativeFrom="margin">
              <wp:posOffset>3022600</wp:posOffset>
            </wp:positionH>
            <wp:positionV relativeFrom="paragraph">
              <wp:posOffset>19050</wp:posOffset>
            </wp:positionV>
            <wp:extent cx="3009900" cy="3409950"/>
            <wp:effectExtent l="19050" t="19050" r="19050" b="19050"/>
            <wp:wrapSquare wrapText="bothSides"/>
            <wp:docPr id="141" name="Imag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rotWithShape="1">
                    <a:blip r:embed="rId135">
                      <a:extLst>
                        <a:ext uri="{28A0092B-C50C-407E-A947-70E740481C1C}">
                          <a14:useLocalDpi xmlns:a14="http://schemas.microsoft.com/office/drawing/2010/main" val="0"/>
                        </a:ext>
                      </a:extLst>
                    </a:blip>
                    <a:srcRect t="14674" r="-452" b="16024"/>
                    <a:stretch/>
                  </pic:blipFill>
                  <pic:spPr bwMode="auto">
                    <a:xfrm>
                      <a:off x="0" y="0"/>
                      <a:ext cx="3009900" cy="3409950"/>
                    </a:xfrm>
                    <a:prstGeom prst="rect">
                      <a:avLst/>
                    </a:prstGeom>
                    <a:ln w="3175">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2401C" w:rsidRPr="00F03007">
        <w:rPr>
          <w:rFonts w:cstheme="majorBidi"/>
          <w:b/>
          <w:bCs/>
          <w:noProof/>
          <w:szCs w:val="24"/>
        </w:rPr>
        <mc:AlternateContent>
          <mc:Choice Requires="wps">
            <w:drawing>
              <wp:anchor distT="45720" distB="45720" distL="114300" distR="114300" simplePos="0" relativeHeight="252375040" behindDoc="0" locked="0" layoutInCell="1" allowOverlap="1" wp14:anchorId="4802C8BF" wp14:editId="7A754D99">
                <wp:simplePos x="0" y="0"/>
                <wp:positionH relativeFrom="column">
                  <wp:posOffset>-166370</wp:posOffset>
                </wp:positionH>
                <wp:positionV relativeFrom="paragraph">
                  <wp:posOffset>3567430</wp:posOffset>
                </wp:positionV>
                <wp:extent cx="2895600" cy="1404620"/>
                <wp:effectExtent l="0" t="0" r="0" b="8890"/>
                <wp:wrapSquare wrapText="bothSides"/>
                <wp:docPr id="195"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5600" cy="1404620"/>
                        </a:xfrm>
                        <a:prstGeom prst="rect">
                          <a:avLst/>
                        </a:prstGeom>
                        <a:solidFill>
                          <a:srgbClr val="FFFFFF"/>
                        </a:solidFill>
                        <a:ln w="9525">
                          <a:noFill/>
                          <a:miter lim="800000"/>
                          <a:headEnd/>
                          <a:tailEnd/>
                        </a:ln>
                      </wps:spPr>
                      <wps:txbx>
                        <w:txbxContent>
                          <w:p w14:paraId="49222ED5" w14:textId="3EC1FFE8" w:rsidR="00D07835" w:rsidRPr="003023B2" w:rsidRDefault="00D07835" w:rsidP="005516EE">
                            <w:pPr>
                              <w:jc w:val="center"/>
                              <w:rPr>
                                <w:rFonts w:cstheme="majorBidi"/>
                                <w:szCs w:val="24"/>
                              </w:rPr>
                            </w:pPr>
                            <w:r w:rsidRPr="003023B2">
                              <w:rPr>
                                <w:rFonts w:cstheme="majorBidi"/>
                                <w:b/>
                                <w:bCs/>
                                <w:szCs w:val="24"/>
                              </w:rPr>
                              <w:t>Annex 04 :</w:t>
                            </w:r>
                            <w:r w:rsidRPr="003023B2">
                              <w:rPr>
                                <w:rFonts w:cstheme="majorBidi"/>
                                <w:szCs w:val="24"/>
                              </w:rPr>
                              <w:t xml:space="preserve"> Plaque Chauffante (</w:t>
                            </w:r>
                            <w:r w:rsidR="00CF357C">
                              <w:rPr>
                                <w:rFonts w:cstheme="majorBidi"/>
                                <w:szCs w:val="24"/>
                              </w:rPr>
                              <w:t>Stuart</w:t>
                            </w:r>
                            <w:bookmarkStart w:id="66" w:name="_Hlk107573413"/>
                            <w:r w:rsidRPr="003023B2">
                              <w:rPr>
                                <w:rFonts w:cstheme="majorBidi"/>
                                <w:szCs w:val="24"/>
                              </w:rPr>
                              <w:t>®</w:t>
                            </w:r>
                            <w:bookmarkEnd w:id="66"/>
                            <w:r w:rsidRPr="003023B2">
                              <w:rPr>
                                <w:rFonts w:cstheme="majorBidi"/>
                                <w:szCs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802C8BF" id="_x0000_s1039" type="#_x0000_t202" style="position:absolute;margin-left:-13.1pt;margin-top:280.9pt;width:228pt;height:110.6pt;z-index:2523750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" stroked="f">
                <v:textbox style="mso-fit-shape-to-text:t">
                  <w:txbxContent>
                    <w:p w14:paraId="49222ED5" w14:textId="3EC1FFE8" w:rsidR="00D07835" w:rsidRPr="003023B2" w:rsidRDefault="00D07835" w:rsidP="005516EE">
                      <w:pPr>
                        <w:jc w:val="center"/>
                        <w:rPr>
                          <w:rFonts w:cstheme="majorBidi"/>
                          <w:szCs w:val="24"/>
                        </w:rPr>
                      </w:pPr>
                      <w:r w:rsidRPr="003023B2">
                        <w:rPr>
                          <w:rFonts w:cstheme="majorBidi"/>
                          <w:b/>
                          <w:bCs/>
                          <w:szCs w:val="24"/>
                        </w:rPr>
                        <w:t>Annex 04 :</w:t>
                      </w:r>
                      <w:r w:rsidRPr="003023B2">
                        <w:rPr>
                          <w:rFonts w:cstheme="majorBidi"/>
                          <w:szCs w:val="24"/>
                        </w:rPr>
                        <w:t xml:space="preserve"> Plaque Chauffante (</w:t>
                      </w:r>
                      <w:r w:rsidR="00CF357C">
                        <w:rPr>
                          <w:rFonts w:cstheme="majorBidi"/>
                          <w:szCs w:val="24"/>
                        </w:rPr>
                        <w:t>Stuart</w:t>
                      </w:r>
                      <w:bookmarkStart w:id="67" w:name="_Hlk107573413"/>
                      <w:r w:rsidRPr="003023B2">
                        <w:rPr>
                          <w:rFonts w:cstheme="majorBidi"/>
                          <w:szCs w:val="24"/>
                        </w:rPr>
                        <w:t>®</w:t>
                      </w:r>
                      <w:bookmarkEnd w:id="67"/>
                      <w:r w:rsidRPr="003023B2">
                        <w:rPr>
                          <w:rFonts w:cstheme="majorBidi"/>
                          <w:szCs w:val="24"/>
                        </w:rPr>
                        <w:t>)</w:t>
                      </w:r>
                    </w:p>
                  </w:txbxContent>
                </v:textbox>
                <w10:wrap type="square"/>
              </v:shape>
            </w:pict>
          </mc:Fallback>
        </mc:AlternateContent>
      </w:r>
      <w:r w:rsidR="00D07835">
        <w:rPr>
          <w:rFonts w:cstheme="majorBidi"/>
          <w:b/>
          <w:bCs/>
          <w:noProof/>
          <w:szCs w:val="24"/>
        </w:rPr>
        <w:drawing>
          <wp:anchor distT="0" distB="0" distL="114300" distR="114300" simplePos="0" relativeHeight="252363776" behindDoc="1" locked="0" layoutInCell="1" allowOverlap="1" wp14:anchorId="492F923C" wp14:editId="56D392F2">
            <wp:simplePos x="0" y="0"/>
            <wp:positionH relativeFrom="column">
              <wp:posOffset>-261620</wp:posOffset>
            </wp:positionH>
            <wp:positionV relativeFrom="paragraph">
              <wp:posOffset>19050</wp:posOffset>
            </wp:positionV>
            <wp:extent cx="3048000" cy="3419475"/>
            <wp:effectExtent l="19050" t="19050" r="19050" b="28575"/>
            <wp:wrapTight wrapText="bothSides">
              <wp:wrapPolygon edited="0">
                <wp:start x="-135" y="-120"/>
                <wp:lineTo x="-135" y="21660"/>
                <wp:lineTo x="21600" y="21660"/>
                <wp:lineTo x="21600" y="-120"/>
                <wp:lineTo x="-135" y="-120"/>
              </wp:wrapPolygon>
            </wp:wrapTight>
            <wp:docPr id="142" name="Imag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rotWithShape="1">
                    <a:blip r:embed="rId136">
                      <a:extLst>
                        <a:ext uri="{28A0092B-C50C-407E-A947-70E740481C1C}">
                          <a14:useLocalDpi xmlns:a14="http://schemas.microsoft.com/office/drawing/2010/main" val="0"/>
                        </a:ext>
                      </a:extLst>
                    </a:blip>
                    <a:srcRect l="1187" t="24566" r="298" b="23385"/>
                    <a:stretch/>
                  </pic:blipFill>
                  <pic:spPr bwMode="auto">
                    <a:xfrm>
                      <a:off x="0" y="0"/>
                      <a:ext cx="3048000" cy="3419475"/>
                    </a:xfrm>
                    <a:prstGeom prst="rect">
                      <a:avLst/>
                    </a:prstGeom>
                    <a:ln w="317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07835">
        <w:rPr>
          <w:rFonts w:cstheme="majorBidi"/>
          <w:b/>
          <w:bCs/>
          <w:szCs w:val="24"/>
        </w:rPr>
        <w:t xml:space="preserve">  </w:t>
      </w:r>
    </w:p>
    <w:p w14:paraId="6E34EB15" w14:textId="77777777" w:rsidR="00D07835" w:rsidRDefault="00D07835" w:rsidP="00C17E50">
      <w:pPr>
        <w:rPr>
          <w:rFonts w:cstheme="majorBidi"/>
          <w:b/>
          <w:bCs/>
          <w:szCs w:val="24"/>
        </w:rPr>
      </w:pPr>
    </w:p>
    <w:p w14:paraId="7F2B82E1" w14:textId="4F633360" w:rsidR="00D07835" w:rsidRDefault="00632E23" w:rsidP="00C17E50">
      <w:pPr>
        <w:rPr>
          <w:rFonts w:cstheme="majorBidi"/>
          <w:b/>
          <w:bCs/>
          <w:szCs w:val="24"/>
        </w:rPr>
      </w:pPr>
      <w:r>
        <w:rPr>
          <w:rFonts w:cstheme="majorBidi"/>
          <w:b/>
          <w:bCs/>
          <w:noProof/>
          <w:szCs w:val="24"/>
        </w:rPr>
        <w:drawing>
          <wp:anchor distT="0" distB="0" distL="114300" distR="114300" simplePos="0" relativeHeight="252377088" behindDoc="1" locked="0" layoutInCell="1" allowOverlap="1" wp14:anchorId="181DBEFA" wp14:editId="4CF48B45">
            <wp:simplePos x="0" y="0"/>
            <wp:positionH relativeFrom="column">
              <wp:posOffset>-223520</wp:posOffset>
            </wp:positionH>
            <wp:positionV relativeFrom="paragraph">
              <wp:posOffset>229235</wp:posOffset>
            </wp:positionV>
            <wp:extent cx="3009900" cy="3362325"/>
            <wp:effectExtent l="19050" t="19050" r="19050" b="28575"/>
            <wp:wrapTight wrapText="bothSides">
              <wp:wrapPolygon edited="0">
                <wp:start x="-137" y="-122"/>
                <wp:lineTo x="-137" y="21661"/>
                <wp:lineTo x="21600" y="21661"/>
                <wp:lineTo x="21600" y="-122"/>
                <wp:lineTo x="-137" y="-122"/>
              </wp:wrapPolygon>
            </wp:wrapTight>
            <wp:docPr id="196" name="Imag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Image 196"/>
                    <pic:cNvPicPr/>
                  </pic:nvPicPr>
                  <pic:blipFill rotWithShape="1">
                    <a:blip r:embed="rId137" cstate="print">
                      <a:extLst>
                        <a:ext uri="{28A0092B-C50C-407E-A947-70E740481C1C}">
                          <a14:useLocalDpi xmlns:a14="http://schemas.microsoft.com/office/drawing/2010/main" val="0"/>
                        </a:ext>
                      </a:extLst>
                    </a:blip>
                    <a:srcRect l="12565" r="2448" b="15790"/>
                    <a:stretch/>
                  </pic:blipFill>
                  <pic:spPr bwMode="auto">
                    <a:xfrm>
                      <a:off x="0" y="0"/>
                      <a:ext cx="3009900" cy="3362325"/>
                    </a:xfrm>
                    <a:prstGeom prst="rect">
                      <a:avLst/>
                    </a:prstGeom>
                    <a:ln w="3175">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theme="majorBidi"/>
          <w:b/>
          <w:bCs/>
          <w:noProof/>
          <w:szCs w:val="24"/>
        </w:rPr>
        <w:drawing>
          <wp:anchor distT="0" distB="0" distL="114300" distR="114300" simplePos="0" relativeHeight="252378112" behindDoc="1" locked="0" layoutInCell="1" allowOverlap="1" wp14:anchorId="30A6B878" wp14:editId="65181262">
            <wp:simplePos x="0" y="0"/>
            <wp:positionH relativeFrom="column">
              <wp:posOffset>3024505</wp:posOffset>
            </wp:positionH>
            <wp:positionV relativeFrom="paragraph">
              <wp:posOffset>219710</wp:posOffset>
            </wp:positionV>
            <wp:extent cx="2933700" cy="3381375"/>
            <wp:effectExtent l="19050" t="19050" r="19050" b="28575"/>
            <wp:wrapTight wrapText="bothSides">
              <wp:wrapPolygon edited="0">
                <wp:start x="-140" y="-122"/>
                <wp:lineTo x="-140" y="21661"/>
                <wp:lineTo x="21600" y="21661"/>
                <wp:lineTo x="21600" y="-122"/>
                <wp:lineTo x="-140" y="-122"/>
              </wp:wrapPolygon>
            </wp:wrapTight>
            <wp:docPr id="197" name="Imag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Image 197"/>
                    <pic:cNvPicPr/>
                  </pic:nvPicPr>
                  <pic:blipFill rotWithShape="1">
                    <a:blip r:embed="rId138">
                      <a:extLst>
                        <a:ext uri="{28A0092B-C50C-407E-A947-70E740481C1C}">
                          <a14:useLocalDpi xmlns:a14="http://schemas.microsoft.com/office/drawing/2010/main" val="0"/>
                        </a:ext>
                      </a:extLst>
                    </a:blip>
                    <a:srcRect t="32562" r="1584" b="13882"/>
                    <a:stretch/>
                  </pic:blipFill>
                  <pic:spPr bwMode="auto">
                    <a:xfrm>
                      <a:off x="0" y="0"/>
                      <a:ext cx="2933700" cy="3381375"/>
                    </a:xfrm>
                    <a:prstGeom prst="rect">
                      <a:avLst/>
                    </a:prstGeom>
                    <a:ln w="3175">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348F47D" w14:textId="788904C9" w:rsidR="00D07835" w:rsidRDefault="00632E23" w:rsidP="00A96AF1">
      <w:pPr>
        <w:rPr>
          <w:rFonts w:cstheme="majorBidi"/>
          <w:b/>
          <w:bCs/>
          <w:szCs w:val="24"/>
        </w:rPr>
      </w:pPr>
      <w:r w:rsidRPr="001A3838">
        <w:rPr>
          <w:rFonts w:cstheme="majorBidi"/>
          <w:b/>
          <w:bCs/>
          <w:noProof/>
          <w:szCs w:val="24"/>
        </w:rPr>
        <mc:AlternateContent>
          <mc:Choice Requires="wps">
            <w:drawing>
              <wp:anchor distT="45720" distB="45720" distL="114300" distR="114300" simplePos="0" relativeHeight="252380160" behindDoc="0" locked="0" layoutInCell="1" allowOverlap="1" wp14:anchorId="5C58B4C5" wp14:editId="3308C469">
                <wp:simplePos x="0" y="0"/>
                <wp:positionH relativeFrom="column">
                  <wp:posOffset>3290570</wp:posOffset>
                </wp:positionH>
                <wp:positionV relativeFrom="paragraph">
                  <wp:posOffset>3448050</wp:posOffset>
                </wp:positionV>
                <wp:extent cx="2428875" cy="1404620"/>
                <wp:effectExtent l="0" t="0" r="9525" b="8890"/>
                <wp:wrapSquare wrapText="bothSides"/>
                <wp:docPr id="200"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1404620"/>
                        </a:xfrm>
                        <a:prstGeom prst="rect">
                          <a:avLst/>
                        </a:prstGeom>
                        <a:solidFill>
                          <a:srgbClr val="FFFFFF"/>
                        </a:solidFill>
                        <a:ln w="9525">
                          <a:noFill/>
                          <a:miter lim="800000"/>
                          <a:headEnd/>
                          <a:tailEnd/>
                        </a:ln>
                      </wps:spPr>
                      <wps:txbx>
                        <w:txbxContent>
                          <w:p w14:paraId="0C5AC832" w14:textId="77777777" w:rsidR="00D07835" w:rsidRPr="001A3838" w:rsidRDefault="00D07835" w:rsidP="00632E23">
                            <w:pPr>
                              <w:jc w:val="center"/>
                              <w:rPr>
                                <w:rFonts w:cstheme="majorBidi"/>
                                <w:szCs w:val="24"/>
                              </w:rPr>
                            </w:pPr>
                            <w:r w:rsidRPr="001A3838">
                              <w:rPr>
                                <w:rFonts w:cstheme="majorBidi"/>
                                <w:b/>
                                <w:bCs/>
                                <w:szCs w:val="24"/>
                              </w:rPr>
                              <w:t>Annex 07 :</w:t>
                            </w:r>
                            <w:r w:rsidRPr="001A3838">
                              <w:rPr>
                                <w:rFonts w:cstheme="majorBidi"/>
                                <w:szCs w:val="24"/>
                              </w:rPr>
                              <w:t xml:space="preserve"> Microtome (LEICA</w:t>
                            </w:r>
                            <w:r>
                              <w:rPr>
                                <w:rFonts w:cstheme="majorBidi"/>
                                <w:szCs w:val="24"/>
                              </w:rPr>
                              <w:t>®</w:t>
                            </w:r>
                            <w:r w:rsidRPr="001A3838">
                              <w:rPr>
                                <w:rFonts w:cstheme="majorBidi"/>
                                <w:szCs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C58B4C5" id="_x0000_s1040" type="#_x0000_t202" style="position:absolute;margin-left:259.1pt;margin-top:271.5pt;width:191.25pt;height:110.6pt;z-index:2523801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" stroked="f">
                <v:textbox style="mso-fit-shape-to-text:t">
                  <w:txbxContent>
                    <w:p w14:paraId="0C5AC832" w14:textId="77777777" w:rsidR="00D07835" w:rsidRPr="001A3838" w:rsidRDefault="00D07835" w:rsidP="00632E23">
                      <w:pPr>
                        <w:jc w:val="center"/>
                        <w:rPr>
                          <w:rFonts w:cstheme="majorBidi"/>
                          <w:szCs w:val="24"/>
                        </w:rPr>
                      </w:pPr>
                      <w:r w:rsidRPr="001A3838">
                        <w:rPr>
                          <w:rFonts w:cstheme="majorBidi"/>
                          <w:b/>
                          <w:bCs/>
                          <w:szCs w:val="24"/>
                        </w:rPr>
                        <w:t>Annex 07 :</w:t>
                      </w:r>
                      <w:r w:rsidRPr="001A3838">
                        <w:rPr>
                          <w:rFonts w:cstheme="majorBidi"/>
                          <w:szCs w:val="24"/>
                        </w:rPr>
                        <w:t xml:space="preserve"> Microtome (LEICA</w:t>
                      </w:r>
                      <w:r>
                        <w:rPr>
                          <w:rFonts w:cstheme="majorBidi"/>
                          <w:szCs w:val="24"/>
                        </w:rPr>
                        <w:t>®</w:t>
                      </w:r>
                      <w:r w:rsidRPr="001A3838">
                        <w:rPr>
                          <w:rFonts w:cstheme="majorBidi"/>
                          <w:szCs w:val="24"/>
                        </w:rPr>
                        <w:t>)</w:t>
                      </w:r>
                    </w:p>
                  </w:txbxContent>
                </v:textbox>
                <w10:wrap type="square"/>
              </v:shape>
            </w:pict>
          </mc:Fallback>
        </mc:AlternateContent>
      </w:r>
      <w:r w:rsidR="00D07835" w:rsidRPr="007700FA">
        <w:rPr>
          <w:rFonts w:cstheme="majorBidi"/>
          <w:b/>
          <w:bCs/>
          <w:noProof/>
          <w:szCs w:val="24"/>
        </w:rPr>
        <mc:AlternateContent>
          <mc:Choice Requires="wps">
            <w:drawing>
              <wp:anchor distT="45720" distB="45720" distL="114300" distR="114300" simplePos="0" relativeHeight="252379136" behindDoc="0" locked="0" layoutInCell="1" allowOverlap="1" wp14:anchorId="14B7CA96" wp14:editId="690F83BC">
                <wp:simplePos x="0" y="0"/>
                <wp:positionH relativeFrom="margin">
                  <wp:align>left</wp:align>
                </wp:positionH>
                <wp:positionV relativeFrom="paragraph">
                  <wp:posOffset>3488055</wp:posOffset>
                </wp:positionV>
                <wp:extent cx="2552700" cy="1404620"/>
                <wp:effectExtent l="0" t="0" r="0" b="8890"/>
                <wp:wrapSquare wrapText="bothSides"/>
                <wp:docPr id="19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2700" cy="1404620"/>
                        </a:xfrm>
                        <a:prstGeom prst="rect">
                          <a:avLst/>
                        </a:prstGeom>
                        <a:solidFill>
                          <a:srgbClr val="FFFFFF"/>
                        </a:solidFill>
                        <a:ln w="9525">
                          <a:noFill/>
                          <a:miter lim="800000"/>
                          <a:headEnd/>
                          <a:tailEnd/>
                        </a:ln>
                      </wps:spPr>
                      <wps:txbx>
                        <w:txbxContent>
                          <w:p w14:paraId="1B684DBD" w14:textId="77777777" w:rsidR="00D07835" w:rsidRPr="007700FA" w:rsidRDefault="00D07835" w:rsidP="005516EE">
                            <w:pPr>
                              <w:jc w:val="center"/>
                              <w:rPr>
                                <w:rFonts w:cstheme="majorBidi"/>
                                <w:szCs w:val="24"/>
                              </w:rPr>
                            </w:pPr>
                            <w:r w:rsidRPr="007700FA">
                              <w:rPr>
                                <w:rFonts w:cstheme="majorBidi"/>
                                <w:b/>
                                <w:bCs/>
                                <w:szCs w:val="24"/>
                              </w:rPr>
                              <w:t xml:space="preserve">Annex 06 : </w:t>
                            </w:r>
                            <w:r w:rsidRPr="007700FA">
                              <w:rPr>
                                <w:rFonts w:cstheme="majorBidi"/>
                                <w:szCs w:val="24"/>
                              </w:rPr>
                              <w:t xml:space="preserve">Bain Marie </w:t>
                            </w:r>
                            <w:r w:rsidRPr="006D1606">
                              <w:rPr>
                                <w:rFonts w:ascii="Times New Roman" w:eastAsia="Calibri" w:hAnsi="Times New Roman" w:cs="Times New Roman"/>
                                <w:szCs w:val="24"/>
                              </w:rPr>
                              <w:t>(JISICO</w:t>
                            </w:r>
                            <w:r>
                              <w:rPr>
                                <w:rFonts w:ascii="Times New Roman" w:eastAsia="Calibri" w:hAnsi="Times New Roman" w:cs="Times New Roman"/>
                                <w:szCs w:val="24"/>
                              </w:rPr>
                              <w:t>®</w:t>
                            </w:r>
                            <w:r w:rsidRPr="006D1606">
                              <w:rPr>
                                <w:rFonts w:ascii="Times New Roman" w:eastAsia="Calibri" w:hAnsi="Times New Roman" w:cs="Times New Roman"/>
                                <w:szCs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4B7CA96" id="_x0000_s1041" type="#_x0000_t202" style="position:absolute;margin-left:0;margin-top:274.65pt;width:201pt;height:110.6pt;z-index:252379136;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" stroked="f">
                <v:textbox style="mso-fit-shape-to-text:t">
                  <w:txbxContent>
                    <w:p w14:paraId="1B684DBD" w14:textId="77777777" w:rsidR="00D07835" w:rsidRPr="007700FA" w:rsidRDefault="00D07835" w:rsidP="005516EE">
                      <w:pPr>
                        <w:jc w:val="center"/>
                        <w:rPr>
                          <w:rFonts w:cstheme="majorBidi"/>
                          <w:szCs w:val="24"/>
                        </w:rPr>
                      </w:pPr>
                      <w:r w:rsidRPr="007700FA">
                        <w:rPr>
                          <w:rFonts w:cstheme="majorBidi"/>
                          <w:b/>
                          <w:bCs/>
                          <w:szCs w:val="24"/>
                        </w:rPr>
                        <w:t xml:space="preserve">Annex 06 : </w:t>
                      </w:r>
                      <w:r w:rsidRPr="007700FA">
                        <w:rPr>
                          <w:rFonts w:cstheme="majorBidi"/>
                          <w:szCs w:val="24"/>
                        </w:rPr>
                        <w:t xml:space="preserve">Bain Marie </w:t>
                      </w:r>
                      <w:r w:rsidRPr="006D1606">
                        <w:rPr>
                          <w:rFonts w:ascii="Times New Roman" w:eastAsia="Calibri" w:hAnsi="Times New Roman" w:cs="Times New Roman"/>
                          <w:szCs w:val="24"/>
                        </w:rPr>
                        <w:t>(JISICO</w:t>
                      </w:r>
                      <w:r>
                        <w:rPr>
                          <w:rFonts w:ascii="Times New Roman" w:eastAsia="Calibri" w:hAnsi="Times New Roman" w:cs="Times New Roman"/>
                          <w:szCs w:val="24"/>
                        </w:rPr>
                        <w:t>®</w:t>
                      </w:r>
                      <w:r w:rsidRPr="006D1606">
                        <w:rPr>
                          <w:rFonts w:ascii="Times New Roman" w:eastAsia="Calibri" w:hAnsi="Times New Roman" w:cs="Times New Roman"/>
                          <w:szCs w:val="24"/>
                        </w:rPr>
                        <w:t>)</w:t>
                      </w:r>
                    </w:p>
                  </w:txbxContent>
                </v:textbox>
                <w10:wrap type="square" anchorx="margin"/>
              </v:shape>
            </w:pict>
          </mc:Fallback>
        </mc:AlternateContent>
      </w:r>
    </w:p>
    <w:p w14:paraId="60D837E6" w14:textId="77777777" w:rsidR="00D07835" w:rsidRDefault="00D07835" w:rsidP="00A96AF1">
      <w:pPr>
        <w:rPr>
          <w:rFonts w:cstheme="majorBidi"/>
          <w:b/>
          <w:bCs/>
          <w:szCs w:val="24"/>
        </w:rPr>
      </w:pPr>
      <w:r>
        <w:rPr>
          <w:rFonts w:cstheme="majorBidi"/>
          <w:b/>
          <w:bCs/>
          <w:szCs w:val="24"/>
        </w:rPr>
        <w:t xml:space="preserve">    </w:t>
      </w:r>
    </w:p>
    <w:p w14:paraId="37AA4E18" w14:textId="77777777" w:rsidR="00D07835" w:rsidRDefault="00D07835" w:rsidP="00A96AF1">
      <w:pPr>
        <w:rPr>
          <w:rFonts w:cstheme="majorBidi"/>
          <w:b/>
          <w:bCs/>
          <w:szCs w:val="24"/>
        </w:rPr>
      </w:pPr>
    </w:p>
    <w:p w14:paraId="1B82B634" w14:textId="77777777" w:rsidR="00D07835" w:rsidRDefault="00D07835" w:rsidP="00D14761">
      <w:pPr>
        <w:jc w:val="center"/>
        <w:rPr>
          <w:rFonts w:cstheme="majorBidi"/>
          <w:b/>
          <w:bCs/>
          <w:szCs w:val="24"/>
        </w:rPr>
      </w:pPr>
      <w:r>
        <w:rPr>
          <w:rFonts w:cstheme="majorBidi"/>
          <w:b/>
          <w:bCs/>
          <w:noProof/>
          <w:szCs w:val="24"/>
        </w:rPr>
        <w:lastRenderedPageBreak/>
        <w:drawing>
          <wp:inline distT="0" distB="0" distL="0" distR="0" wp14:anchorId="106BC434" wp14:editId="1152B956">
            <wp:extent cx="4476750" cy="3429000"/>
            <wp:effectExtent l="19050" t="19050" r="19050" b="19050"/>
            <wp:docPr id="143" name="Imag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rotWithShape="1">
                    <a:blip r:embed="rId139">
                      <a:extLst>
                        <a:ext uri="{28A0092B-C50C-407E-A947-70E740481C1C}">
                          <a14:useLocalDpi xmlns:a14="http://schemas.microsoft.com/office/drawing/2010/main" val="0"/>
                        </a:ext>
                      </a:extLst>
                    </a:blip>
                    <a:srcRect l="-1" t="7605" r="453" b="20737"/>
                    <a:stretch/>
                  </pic:blipFill>
                  <pic:spPr bwMode="auto">
                    <a:xfrm>
                      <a:off x="0" y="0"/>
                      <a:ext cx="4476750" cy="3429000"/>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14:paraId="0094A74F" w14:textId="77777777" w:rsidR="00D07835" w:rsidRPr="00A91C93" w:rsidRDefault="00D07835" w:rsidP="00D14761">
      <w:pPr>
        <w:jc w:val="center"/>
        <w:rPr>
          <w:rFonts w:cstheme="majorBidi"/>
          <w:szCs w:val="24"/>
        </w:rPr>
      </w:pPr>
      <w:r>
        <w:rPr>
          <w:rFonts w:cstheme="majorBidi"/>
          <w:b/>
          <w:bCs/>
          <w:szCs w:val="24"/>
        </w:rPr>
        <w:t xml:space="preserve">Annex 08 : </w:t>
      </w:r>
      <w:r w:rsidRPr="00D63BE9">
        <w:rPr>
          <w:rFonts w:cstheme="majorBidi"/>
          <w:szCs w:val="24"/>
        </w:rPr>
        <w:t xml:space="preserve">Microscope </w:t>
      </w:r>
      <w:r w:rsidRPr="00A91C93">
        <w:rPr>
          <w:rFonts w:cstheme="majorBidi"/>
          <w:szCs w:val="24"/>
        </w:rPr>
        <w:t xml:space="preserve">optique </w:t>
      </w:r>
    </w:p>
    <w:p w14:paraId="61E340F0" w14:textId="373458E4" w:rsidR="00D07835" w:rsidRPr="00816333" w:rsidRDefault="00D07835" w:rsidP="002A2A4D">
      <w:pPr>
        <w:rPr>
          <w:rFonts w:cstheme="majorBidi"/>
          <w:b/>
          <w:bCs/>
          <w:sz w:val="28"/>
          <w:szCs w:val="28"/>
        </w:rPr>
      </w:pPr>
      <w:r w:rsidRPr="00816333">
        <w:rPr>
          <w:rFonts w:cstheme="majorBidi"/>
          <w:b/>
          <w:bCs/>
          <w:sz w:val="28"/>
          <w:szCs w:val="28"/>
        </w:rPr>
        <w:t>Produit utilisée</w:t>
      </w:r>
    </w:p>
    <w:p w14:paraId="663F1CB7" w14:textId="3C73198F" w:rsidR="00D07835" w:rsidRDefault="00610084" w:rsidP="002A2A4D">
      <w:pPr>
        <w:rPr>
          <w:rFonts w:cstheme="majorBidi"/>
          <w:b/>
          <w:bCs/>
          <w:szCs w:val="24"/>
        </w:rPr>
      </w:pPr>
      <w:r>
        <w:rPr>
          <w:rFonts w:cstheme="majorBidi"/>
          <w:b/>
          <w:bCs/>
          <w:noProof/>
          <w:szCs w:val="24"/>
        </w:rPr>
        <w:drawing>
          <wp:anchor distT="0" distB="0" distL="114300" distR="114300" simplePos="0" relativeHeight="252392448" behindDoc="1" locked="0" layoutInCell="1" allowOverlap="1" wp14:anchorId="4FC1F32B" wp14:editId="2677C266">
            <wp:simplePos x="0" y="0"/>
            <wp:positionH relativeFrom="margin">
              <wp:posOffset>-147320</wp:posOffset>
            </wp:positionH>
            <wp:positionV relativeFrom="paragraph">
              <wp:posOffset>71755</wp:posOffset>
            </wp:positionV>
            <wp:extent cx="2743200" cy="3743325"/>
            <wp:effectExtent l="0" t="0" r="0" b="9525"/>
            <wp:wrapTight wrapText="bothSides">
              <wp:wrapPolygon edited="0">
                <wp:start x="0" y="0"/>
                <wp:lineTo x="0" y="21545"/>
                <wp:lineTo x="21450" y="21545"/>
                <wp:lineTo x="21450" y="0"/>
                <wp:lineTo x="0" y="0"/>
              </wp:wrapPolygon>
            </wp:wrapTight>
            <wp:docPr id="145" name="Imag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2743200" cy="3743325"/>
                    </a:xfrm>
                    <a:prstGeom prst="rect">
                      <a:avLst/>
                    </a:prstGeom>
                    <a:noFill/>
                  </pic:spPr>
                </pic:pic>
              </a:graphicData>
            </a:graphic>
            <wp14:sizeRelH relativeFrom="page">
              <wp14:pctWidth>0</wp14:pctWidth>
            </wp14:sizeRelH>
            <wp14:sizeRelV relativeFrom="page">
              <wp14:pctHeight>0</wp14:pctHeight>
            </wp14:sizeRelV>
          </wp:anchor>
        </w:drawing>
      </w:r>
      <w:r>
        <w:rPr>
          <w:rFonts w:cstheme="majorBidi"/>
          <w:b/>
          <w:bCs/>
          <w:noProof/>
          <w:szCs w:val="24"/>
        </w:rPr>
        <w:drawing>
          <wp:anchor distT="0" distB="0" distL="114300" distR="114300" simplePos="0" relativeHeight="252365824" behindDoc="1" locked="0" layoutInCell="1" allowOverlap="1" wp14:anchorId="08F54C34" wp14:editId="48D8DA6F">
            <wp:simplePos x="0" y="0"/>
            <wp:positionH relativeFrom="margin">
              <wp:posOffset>3072130</wp:posOffset>
            </wp:positionH>
            <wp:positionV relativeFrom="paragraph">
              <wp:posOffset>90805</wp:posOffset>
            </wp:positionV>
            <wp:extent cx="2838450" cy="3724275"/>
            <wp:effectExtent l="19050" t="19050" r="19050" b="28575"/>
            <wp:wrapTight wrapText="bothSides">
              <wp:wrapPolygon edited="0">
                <wp:start x="-145" y="-110"/>
                <wp:lineTo x="-145" y="21655"/>
                <wp:lineTo x="21600" y="21655"/>
                <wp:lineTo x="21600" y="-110"/>
                <wp:lineTo x="-145" y="-110"/>
              </wp:wrapPolygon>
            </wp:wrapTight>
            <wp:docPr id="144" name="Imag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rotWithShape="1">
                    <a:blip r:embed="rId141">
                      <a:extLst>
                        <a:ext uri="{28A0092B-C50C-407E-A947-70E740481C1C}">
                          <a14:useLocalDpi xmlns:a14="http://schemas.microsoft.com/office/drawing/2010/main" val="0"/>
                        </a:ext>
                      </a:extLst>
                    </a:blip>
                    <a:srcRect l="11312" t="1839" r="7239" b="17527"/>
                    <a:stretch/>
                  </pic:blipFill>
                  <pic:spPr bwMode="auto">
                    <a:xfrm>
                      <a:off x="0" y="0"/>
                      <a:ext cx="2838450" cy="3724275"/>
                    </a:xfrm>
                    <a:prstGeom prst="rect">
                      <a:avLst/>
                    </a:prstGeom>
                    <a:ln w="3175">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E3D8282" w14:textId="7EF35254" w:rsidR="00D07835" w:rsidRDefault="00D07835" w:rsidP="001D2649">
      <w:pPr>
        <w:rPr>
          <w:rFonts w:cstheme="majorBidi"/>
          <w:b/>
          <w:bCs/>
          <w:szCs w:val="24"/>
        </w:rPr>
      </w:pPr>
    </w:p>
    <w:p w14:paraId="57AA5A0C" w14:textId="3D4D702D" w:rsidR="003A7634" w:rsidRDefault="003A7634" w:rsidP="001D2649">
      <w:pPr>
        <w:rPr>
          <w:rFonts w:cstheme="majorBidi"/>
          <w:b/>
          <w:bCs/>
          <w:szCs w:val="24"/>
        </w:rPr>
      </w:pPr>
    </w:p>
    <w:p w14:paraId="5ED544D0" w14:textId="33116051" w:rsidR="003A7634" w:rsidRDefault="00610084" w:rsidP="001D2649">
      <w:pPr>
        <w:rPr>
          <w:rFonts w:cstheme="majorBidi"/>
          <w:b/>
          <w:bCs/>
          <w:szCs w:val="24"/>
        </w:rPr>
      </w:pPr>
      <w:r w:rsidRPr="00A8171E">
        <w:rPr>
          <w:rFonts w:cstheme="majorBidi"/>
          <w:b/>
          <w:bCs/>
          <w:noProof/>
          <w:szCs w:val="24"/>
        </w:rPr>
        <mc:AlternateContent>
          <mc:Choice Requires="wps">
            <w:drawing>
              <wp:anchor distT="45720" distB="45720" distL="114300" distR="114300" simplePos="0" relativeHeight="252370944" behindDoc="0" locked="0" layoutInCell="1" allowOverlap="1" wp14:anchorId="66574A4B" wp14:editId="6B8E9930">
                <wp:simplePos x="0" y="0"/>
                <wp:positionH relativeFrom="margin">
                  <wp:posOffset>3351530</wp:posOffset>
                </wp:positionH>
                <wp:positionV relativeFrom="paragraph">
                  <wp:posOffset>2893060</wp:posOffset>
                </wp:positionV>
                <wp:extent cx="2360930" cy="1404620"/>
                <wp:effectExtent l="0" t="0" r="635" b="8890"/>
                <wp:wrapSquare wrapText="bothSides"/>
                <wp:docPr id="28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13CD2729" w14:textId="0F19CB80" w:rsidR="00D07835" w:rsidRDefault="00D07835" w:rsidP="00610084">
                            <w:pPr>
                              <w:jc w:val="center"/>
                            </w:pPr>
                            <w:r w:rsidRPr="0021627F">
                              <w:rPr>
                                <w:rFonts w:cstheme="majorBidi"/>
                                <w:b/>
                                <w:bCs/>
                                <w:szCs w:val="24"/>
                              </w:rPr>
                              <w:t>Annex 10 :</w:t>
                            </w:r>
                            <w:r>
                              <w:t xml:space="preserve"> </w:t>
                            </w:r>
                            <w:r w:rsidRPr="0021627F">
                              <w:rPr>
                                <w:rFonts w:cstheme="majorBidi"/>
                                <w:szCs w:val="24"/>
                              </w:rPr>
                              <w:t>Falcone de Xylène</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6574A4B" id="_x0000_s1042" type="#_x0000_t202" style="position:absolute;margin-left:263.9pt;margin-top:227.8pt;width:185.9pt;height:110.6pt;z-index:252370944;visibility:visible;mso-wrap-style:square;mso-width-percent:400;mso-height-percent:200;mso-wrap-distance-left:9pt;mso-wrap-distance-top:3.6pt;mso-wrap-distance-right:9pt;mso-wrap-distance-bottom:3.6pt;mso-position-horizontal:absolute;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" stroked="f">
                <v:textbox style="mso-fit-shape-to-text:t">
                  <w:txbxContent>
                    <w:p w14:paraId="13CD2729" w14:textId="0F19CB80" w:rsidR="00D07835" w:rsidRDefault="00D07835" w:rsidP="00610084">
                      <w:pPr>
                        <w:jc w:val="center"/>
                      </w:pPr>
                      <w:r w:rsidRPr="0021627F">
                        <w:rPr>
                          <w:rFonts w:cstheme="majorBidi"/>
                          <w:b/>
                          <w:bCs/>
                          <w:szCs w:val="24"/>
                        </w:rPr>
                        <w:t>Annex 10 :</w:t>
                      </w:r>
                      <w:r>
                        <w:t xml:space="preserve"> </w:t>
                      </w:r>
                      <w:r w:rsidRPr="0021627F">
                        <w:rPr>
                          <w:rFonts w:cstheme="majorBidi"/>
                          <w:szCs w:val="24"/>
                        </w:rPr>
                        <w:t>Falcone de Xylène</w:t>
                      </w:r>
                    </w:p>
                  </w:txbxContent>
                </v:textbox>
                <w10:wrap type="square" anchorx="margin"/>
              </v:shape>
            </w:pict>
          </mc:Fallback>
        </mc:AlternateContent>
      </w:r>
      <w:r w:rsidRPr="0021627F">
        <w:rPr>
          <w:rFonts w:cstheme="majorBidi"/>
          <w:b/>
          <w:bCs/>
          <w:noProof/>
          <w:szCs w:val="24"/>
        </w:rPr>
        <mc:AlternateContent>
          <mc:Choice Requires="wps">
            <w:drawing>
              <wp:anchor distT="45720" distB="45720" distL="114300" distR="114300" simplePos="0" relativeHeight="252371968" behindDoc="0" locked="0" layoutInCell="1" allowOverlap="1" wp14:anchorId="2D9CE5CB" wp14:editId="0BE2AB92">
                <wp:simplePos x="0" y="0"/>
                <wp:positionH relativeFrom="column">
                  <wp:posOffset>-5080</wp:posOffset>
                </wp:positionH>
                <wp:positionV relativeFrom="paragraph">
                  <wp:posOffset>2893060</wp:posOffset>
                </wp:positionV>
                <wp:extent cx="2600325" cy="1404620"/>
                <wp:effectExtent l="0" t="0" r="9525" b="8890"/>
                <wp:wrapSquare wrapText="bothSides"/>
                <wp:docPr id="19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0325" cy="1404620"/>
                        </a:xfrm>
                        <a:prstGeom prst="rect">
                          <a:avLst/>
                        </a:prstGeom>
                        <a:solidFill>
                          <a:srgbClr val="FFFFFF"/>
                        </a:solidFill>
                        <a:ln w="9525">
                          <a:noFill/>
                          <a:miter lim="800000"/>
                          <a:headEnd/>
                          <a:tailEnd/>
                        </a:ln>
                      </wps:spPr>
                      <wps:txbx>
                        <w:txbxContent>
                          <w:p w14:paraId="62513302" w14:textId="77777777" w:rsidR="00D07835" w:rsidRPr="0021627F" w:rsidRDefault="00D07835" w:rsidP="00610084">
                            <w:pPr>
                              <w:jc w:val="center"/>
                              <w:rPr>
                                <w:rFonts w:cstheme="majorBidi"/>
                                <w:szCs w:val="24"/>
                              </w:rPr>
                            </w:pPr>
                            <w:r w:rsidRPr="0021627F">
                              <w:rPr>
                                <w:rFonts w:cstheme="majorBidi"/>
                                <w:b/>
                                <w:bCs/>
                                <w:szCs w:val="24"/>
                              </w:rPr>
                              <w:t>Annex 09 :</w:t>
                            </w:r>
                            <w:r w:rsidRPr="0021627F">
                              <w:rPr>
                                <w:rFonts w:cstheme="majorBidi"/>
                                <w:szCs w:val="24"/>
                              </w:rPr>
                              <w:t xml:space="preserve"> flacon d’éthanol</w:t>
                            </w:r>
                            <w:r>
                              <w:rPr>
                                <w:rFonts w:cstheme="majorBidi"/>
                                <w:szCs w:val="24"/>
                              </w:rPr>
                              <w:t xml:space="preserve"> Absolut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D9CE5CB" id="_x0000_s1043" type="#_x0000_t202" style="position:absolute;margin-left:-.4pt;margin-top:227.8pt;width:204.75pt;height:110.6pt;z-index:2523719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" stroked="f">
                <v:textbox style="mso-fit-shape-to-text:t">
                  <w:txbxContent>
                    <w:p w14:paraId="62513302" w14:textId="77777777" w:rsidR="00D07835" w:rsidRPr="0021627F" w:rsidRDefault="00D07835" w:rsidP="00610084">
                      <w:pPr>
                        <w:jc w:val="center"/>
                        <w:rPr>
                          <w:rFonts w:cstheme="majorBidi"/>
                          <w:szCs w:val="24"/>
                        </w:rPr>
                      </w:pPr>
                      <w:r w:rsidRPr="0021627F">
                        <w:rPr>
                          <w:rFonts w:cstheme="majorBidi"/>
                          <w:b/>
                          <w:bCs/>
                          <w:szCs w:val="24"/>
                        </w:rPr>
                        <w:t>Annex 09 :</w:t>
                      </w:r>
                      <w:r w:rsidRPr="0021627F">
                        <w:rPr>
                          <w:rFonts w:cstheme="majorBidi"/>
                          <w:szCs w:val="24"/>
                        </w:rPr>
                        <w:t xml:space="preserve"> flacon d’éthanol</w:t>
                      </w:r>
                      <w:r>
                        <w:rPr>
                          <w:rFonts w:cstheme="majorBidi"/>
                          <w:szCs w:val="24"/>
                        </w:rPr>
                        <w:t xml:space="preserve"> Absolut</w:t>
                      </w:r>
                    </w:p>
                  </w:txbxContent>
                </v:textbox>
                <w10:wrap type="square"/>
              </v:shape>
            </w:pict>
          </mc:Fallback>
        </mc:AlternateContent>
      </w:r>
    </w:p>
    <w:p w14:paraId="38C46987" w14:textId="289AED64" w:rsidR="00D07835" w:rsidRDefault="00D07835" w:rsidP="001D2649">
      <w:pPr>
        <w:rPr>
          <w:rFonts w:cstheme="majorBidi"/>
          <w:b/>
          <w:bCs/>
          <w:szCs w:val="24"/>
        </w:rPr>
      </w:pPr>
      <w:r>
        <w:rPr>
          <w:rFonts w:cstheme="majorBidi"/>
          <w:b/>
          <w:bCs/>
          <w:noProof/>
          <w:szCs w:val="24"/>
        </w:rPr>
        <w:lastRenderedPageBreak/>
        <w:drawing>
          <wp:anchor distT="0" distB="0" distL="114300" distR="114300" simplePos="0" relativeHeight="252367872" behindDoc="1" locked="0" layoutInCell="1" allowOverlap="1" wp14:anchorId="6B30C7B1" wp14:editId="5EF534B7">
            <wp:simplePos x="0" y="0"/>
            <wp:positionH relativeFrom="column">
              <wp:posOffset>-42545</wp:posOffset>
            </wp:positionH>
            <wp:positionV relativeFrom="paragraph">
              <wp:posOffset>19050</wp:posOffset>
            </wp:positionV>
            <wp:extent cx="2600325" cy="3181350"/>
            <wp:effectExtent l="19050" t="19050" r="28575" b="19050"/>
            <wp:wrapTight wrapText="bothSides">
              <wp:wrapPolygon edited="0">
                <wp:start x="-158" y="-129"/>
                <wp:lineTo x="-158" y="21600"/>
                <wp:lineTo x="21679" y="21600"/>
                <wp:lineTo x="21679" y="-129"/>
                <wp:lineTo x="-158" y="-129"/>
              </wp:wrapPolygon>
            </wp:wrapTight>
            <wp:docPr id="146" name="Imag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rotWithShape="1">
                    <a:blip r:embed="rId142" cstate="print">
                      <a:extLst>
                        <a:ext uri="{28A0092B-C50C-407E-A947-70E740481C1C}">
                          <a14:useLocalDpi xmlns:a14="http://schemas.microsoft.com/office/drawing/2010/main" val="0"/>
                        </a:ext>
                      </a:extLst>
                    </a:blip>
                    <a:srcRect l="42659" t="220" r="24108" b="14241"/>
                    <a:stretch/>
                  </pic:blipFill>
                  <pic:spPr bwMode="auto">
                    <a:xfrm>
                      <a:off x="0" y="0"/>
                      <a:ext cx="2600325" cy="3181350"/>
                    </a:xfrm>
                    <a:prstGeom prst="rect">
                      <a:avLst/>
                    </a:prstGeom>
                    <a:ln w="3175">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theme="majorBidi"/>
          <w:b/>
          <w:bCs/>
          <w:noProof/>
          <w:szCs w:val="24"/>
        </w:rPr>
        <w:drawing>
          <wp:anchor distT="0" distB="0" distL="114300" distR="114300" simplePos="0" relativeHeight="252366848" behindDoc="1" locked="0" layoutInCell="1" allowOverlap="1" wp14:anchorId="796F2C70" wp14:editId="2F6825A9">
            <wp:simplePos x="0" y="0"/>
            <wp:positionH relativeFrom="margin">
              <wp:posOffset>3167380</wp:posOffset>
            </wp:positionH>
            <wp:positionV relativeFrom="paragraph">
              <wp:posOffset>19050</wp:posOffset>
            </wp:positionV>
            <wp:extent cx="2657475" cy="3181350"/>
            <wp:effectExtent l="19050" t="19050" r="28575" b="19050"/>
            <wp:wrapTight wrapText="bothSides">
              <wp:wrapPolygon edited="0">
                <wp:start x="-155" y="-129"/>
                <wp:lineTo x="-155" y="21600"/>
                <wp:lineTo x="21677" y="21600"/>
                <wp:lineTo x="21677" y="-129"/>
                <wp:lineTo x="-155" y="-129"/>
              </wp:wrapPolygon>
            </wp:wrapTight>
            <wp:docPr id="147" name="Imag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rotWithShape="1">
                    <a:blip r:embed="rId143">
                      <a:extLst>
                        <a:ext uri="{28A0092B-C50C-407E-A947-70E740481C1C}">
                          <a14:useLocalDpi xmlns:a14="http://schemas.microsoft.com/office/drawing/2010/main" val="0"/>
                        </a:ext>
                      </a:extLst>
                    </a:blip>
                    <a:srcRect l="-1" t="17460" r="37784" b="32733"/>
                    <a:stretch/>
                  </pic:blipFill>
                  <pic:spPr bwMode="auto">
                    <a:xfrm>
                      <a:off x="0" y="0"/>
                      <a:ext cx="2657475" cy="3181350"/>
                    </a:xfrm>
                    <a:prstGeom prst="rect">
                      <a:avLst/>
                    </a:prstGeom>
                    <a:ln w="3175">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theme="majorBidi"/>
          <w:b/>
          <w:bCs/>
          <w:szCs w:val="24"/>
        </w:rPr>
        <w:t xml:space="preserve">                                                              </w:t>
      </w:r>
    </w:p>
    <w:p w14:paraId="621131A3" w14:textId="77777777" w:rsidR="00D07835" w:rsidRDefault="00D07835" w:rsidP="001D2649">
      <w:pPr>
        <w:rPr>
          <w:rFonts w:cstheme="majorBidi"/>
          <w:b/>
          <w:bCs/>
          <w:szCs w:val="24"/>
        </w:rPr>
      </w:pPr>
    </w:p>
    <w:p w14:paraId="48AA3300" w14:textId="466ED3EA" w:rsidR="00D07835" w:rsidRDefault="00D07835" w:rsidP="001D2649">
      <w:pPr>
        <w:rPr>
          <w:rFonts w:cstheme="majorBidi"/>
          <w:b/>
          <w:bCs/>
          <w:sz w:val="28"/>
          <w:szCs w:val="28"/>
        </w:rPr>
      </w:pPr>
    </w:p>
    <w:p w14:paraId="44735959" w14:textId="7EDBA7B9" w:rsidR="00D07835" w:rsidRDefault="00D07835" w:rsidP="001D2649">
      <w:pPr>
        <w:rPr>
          <w:rFonts w:cstheme="majorBidi"/>
          <w:b/>
          <w:bCs/>
          <w:sz w:val="28"/>
          <w:szCs w:val="28"/>
        </w:rPr>
      </w:pPr>
    </w:p>
    <w:p w14:paraId="183776B6" w14:textId="45420797" w:rsidR="00D07835" w:rsidRDefault="00D07835" w:rsidP="001D2649">
      <w:pPr>
        <w:rPr>
          <w:rFonts w:cstheme="majorBidi"/>
          <w:b/>
          <w:bCs/>
          <w:sz w:val="28"/>
          <w:szCs w:val="28"/>
        </w:rPr>
      </w:pPr>
    </w:p>
    <w:p w14:paraId="22D1F39E" w14:textId="6F93FE74" w:rsidR="00D07835" w:rsidRDefault="00D07835" w:rsidP="001D2649">
      <w:pPr>
        <w:rPr>
          <w:rFonts w:cstheme="majorBidi"/>
          <w:b/>
          <w:bCs/>
          <w:sz w:val="28"/>
          <w:szCs w:val="28"/>
        </w:rPr>
      </w:pPr>
    </w:p>
    <w:p w14:paraId="6B7BC385" w14:textId="0413F5FB" w:rsidR="00D07835" w:rsidRDefault="00D07835" w:rsidP="001D2649">
      <w:pPr>
        <w:rPr>
          <w:rFonts w:cstheme="majorBidi"/>
          <w:b/>
          <w:bCs/>
          <w:sz w:val="28"/>
          <w:szCs w:val="28"/>
        </w:rPr>
      </w:pPr>
    </w:p>
    <w:p w14:paraId="0608BE54" w14:textId="1D149470" w:rsidR="00D07835" w:rsidRDefault="00D07835" w:rsidP="001D2649">
      <w:pPr>
        <w:rPr>
          <w:rFonts w:cstheme="majorBidi"/>
          <w:b/>
          <w:bCs/>
          <w:sz w:val="28"/>
          <w:szCs w:val="28"/>
        </w:rPr>
      </w:pPr>
    </w:p>
    <w:p w14:paraId="187A5D7B" w14:textId="4552AABF" w:rsidR="00D07835" w:rsidRDefault="003A7634" w:rsidP="001D2649">
      <w:pPr>
        <w:rPr>
          <w:rFonts w:cstheme="majorBidi"/>
          <w:b/>
          <w:bCs/>
          <w:sz w:val="28"/>
          <w:szCs w:val="28"/>
        </w:rPr>
      </w:pPr>
      <w:r w:rsidRPr="001D2649">
        <w:rPr>
          <w:rFonts w:cstheme="majorBidi"/>
          <w:b/>
          <w:bCs/>
          <w:noProof/>
          <w:szCs w:val="24"/>
        </w:rPr>
        <mc:AlternateContent>
          <mc:Choice Requires="wps">
            <w:drawing>
              <wp:anchor distT="45720" distB="45720" distL="114300" distR="114300" simplePos="0" relativeHeight="252369920" behindDoc="0" locked="0" layoutInCell="1" allowOverlap="1" wp14:anchorId="4757228B" wp14:editId="7B9B130C">
                <wp:simplePos x="0" y="0"/>
                <wp:positionH relativeFrom="column">
                  <wp:posOffset>3472180</wp:posOffset>
                </wp:positionH>
                <wp:positionV relativeFrom="paragraph">
                  <wp:posOffset>121920</wp:posOffset>
                </wp:positionV>
                <wp:extent cx="2105025" cy="323850"/>
                <wp:effectExtent l="0" t="0" r="0" b="0"/>
                <wp:wrapSquare wrapText="bothSides"/>
                <wp:docPr id="131"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5025" cy="323850"/>
                        </a:xfrm>
                        <a:prstGeom prst="rect">
                          <a:avLst/>
                        </a:prstGeom>
                        <a:noFill/>
                        <a:ln w="9525">
                          <a:noFill/>
                          <a:miter lim="800000"/>
                          <a:headEnd/>
                          <a:tailEnd/>
                        </a:ln>
                      </wps:spPr>
                      <wps:txbx>
                        <w:txbxContent>
                          <w:p w14:paraId="352F778E" w14:textId="56922BBE" w:rsidR="00D07835" w:rsidRPr="00B97C25" w:rsidRDefault="00D07835" w:rsidP="00610084">
                            <w:pPr>
                              <w:jc w:val="center"/>
                              <w:rPr>
                                <w:rFonts w:cstheme="majorBidi"/>
                                <w:szCs w:val="24"/>
                              </w:rPr>
                            </w:pPr>
                            <w:r w:rsidRPr="00B97C25">
                              <w:rPr>
                                <w:rFonts w:cstheme="majorBidi"/>
                                <w:b/>
                                <w:bCs/>
                                <w:szCs w:val="24"/>
                              </w:rPr>
                              <w:t>Annex 12 :</w:t>
                            </w:r>
                            <w:r w:rsidRPr="00B97C25">
                              <w:rPr>
                                <w:rFonts w:cstheme="majorBidi"/>
                                <w:szCs w:val="24"/>
                              </w:rPr>
                              <w:t xml:space="preserve"> </w:t>
                            </w:r>
                            <w:r>
                              <w:rPr>
                                <w:rFonts w:cstheme="majorBidi"/>
                                <w:szCs w:val="24"/>
                              </w:rPr>
                              <w:t>P</w:t>
                            </w:r>
                            <w:r w:rsidRPr="00B97C25">
                              <w:rPr>
                                <w:rFonts w:cstheme="majorBidi"/>
                                <w:szCs w:val="24"/>
                              </w:rPr>
                              <w:t xml:space="preserve">oudre </w:t>
                            </w:r>
                            <w:r>
                              <w:rPr>
                                <w:rFonts w:cstheme="majorBidi"/>
                                <w:szCs w:val="24"/>
                              </w:rPr>
                              <w:t xml:space="preserve">de </w:t>
                            </w:r>
                            <w:r w:rsidRPr="00B97C25">
                              <w:rPr>
                                <w:rFonts w:cstheme="majorBidi"/>
                                <w:szCs w:val="24"/>
                              </w:rPr>
                              <w:t>Gélatine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57228B" id="_x0000_s1044" type="#_x0000_t202" style="position:absolute;margin-left:273.4pt;margin-top:9.6pt;width:165.75pt;height:25.5pt;z-index:252369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" filled="f" stroked="f">
                <v:textbox>
                  <w:txbxContent>
                    <w:p w14:paraId="352F778E" w14:textId="56922BBE" w:rsidR="00D07835" w:rsidRPr="00B97C25" w:rsidRDefault="00D07835" w:rsidP="00610084">
                      <w:pPr>
                        <w:jc w:val="center"/>
                        <w:rPr>
                          <w:rFonts w:cstheme="majorBidi"/>
                          <w:szCs w:val="24"/>
                        </w:rPr>
                      </w:pPr>
                      <w:r w:rsidRPr="00B97C25">
                        <w:rPr>
                          <w:rFonts w:cstheme="majorBidi"/>
                          <w:b/>
                          <w:bCs/>
                          <w:szCs w:val="24"/>
                        </w:rPr>
                        <w:t>Annex 12 :</w:t>
                      </w:r>
                      <w:r w:rsidRPr="00B97C25">
                        <w:rPr>
                          <w:rFonts w:cstheme="majorBidi"/>
                          <w:szCs w:val="24"/>
                        </w:rPr>
                        <w:t xml:space="preserve"> </w:t>
                      </w:r>
                      <w:r>
                        <w:rPr>
                          <w:rFonts w:cstheme="majorBidi"/>
                          <w:szCs w:val="24"/>
                        </w:rPr>
                        <w:t>P</w:t>
                      </w:r>
                      <w:r w:rsidRPr="00B97C25">
                        <w:rPr>
                          <w:rFonts w:cstheme="majorBidi"/>
                          <w:szCs w:val="24"/>
                        </w:rPr>
                        <w:t xml:space="preserve">oudre </w:t>
                      </w:r>
                      <w:r>
                        <w:rPr>
                          <w:rFonts w:cstheme="majorBidi"/>
                          <w:szCs w:val="24"/>
                        </w:rPr>
                        <w:t xml:space="preserve">de </w:t>
                      </w:r>
                      <w:r w:rsidRPr="00B97C25">
                        <w:rPr>
                          <w:rFonts w:cstheme="majorBidi"/>
                          <w:szCs w:val="24"/>
                        </w:rPr>
                        <w:t>Gélatine</w:t>
                      </w:r>
                    </w:p>
                  </w:txbxContent>
                </v:textbox>
                <w10:wrap type="square"/>
              </v:shape>
            </w:pict>
          </mc:Fallback>
        </mc:AlternateContent>
      </w:r>
      <w:r w:rsidRPr="001D2649">
        <w:rPr>
          <w:rFonts w:cstheme="majorBidi"/>
          <w:b/>
          <w:bCs/>
          <w:noProof/>
          <w:szCs w:val="24"/>
        </w:rPr>
        <mc:AlternateContent>
          <mc:Choice Requires="wps">
            <w:drawing>
              <wp:anchor distT="45720" distB="45720" distL="114300" distR="114300" simplePos="0" relativeHeight="252368896" behindDoc="0" locked="0" layoutInCell="1" allowOverlap="1" wp14:anchorId="1F485E3B" wp14:editId="256AD583">
                <wp:simplePos x="0" y="0"/>
                <wp:positionH relativeFrom="margin">
                  <wp:posOffset>167005</wp:posOffset>
                </wp:positionH>
                <wp:positionV relativeFrom="paragraph">
                  <wp:posOffset>169545</wp:posOffset>
                </wp:positionV>
                <wp:extent cx="2238375" cy="333375"/>
                <wp:effectExtent l="0" t="0" r="0" b="0"/>
                <wp:wrapSquare wrapText="bothSides"/>
                <wp:docPr id="130"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8375" cy="333375"/>
                        </a:xfrm>
                        <a:prstGeom prst="rect">
                          <a:avLst/>
                        </a:prstGeom>
                        <a:noFill/>
                        <a:ln w="9525">
                          <a:noFill/>
                          <a:miter lim="800000"/>
                          <a:headEnd/>
                          <a:tailEnd/>
                        </a:ln>
                      </wps:spPr>
                      <wps:txbx>
                        <w:txbxContent>
                          <w:p w14:paraId="5AB68498" w14:textId="7FF43495" w:rsidR="00D07835" w:rsidRDefault="00D07835" w:rsidP="00610084">
                            <w:pPr>
                              <w:jc w:val="center"/>
                            </w:pPr>
                            <w:r w:rsidRPr="001D2649">
                              <w:rPr>
                                <w:rFonts w:cstheme="majorBidi"/>
                                <w:b/>
                                <w:bCs/>
                                <w:szCs w:val="24"/>
                              </w:rPr>
                              <w:t>Annex 11 :</w:t>
                            </w:r>
                            <w:r>
                              <w:t xml:space="preserve"> La </w:t>
                            </w:r>
                            <w:r w:rsidRPr="001D2649">
                              <w:rPr>
                                <w:rFonts w:cstheme="majorBidi"/>
                                <w:szCs w:val="24"/>
                              </w:rPr>
                              <w:t>paraffine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485E3B" id="_x0000_s1045" type="#_x0000_t202" style="position:absolute;margin-left:13.15pt;margin-top:13.35pt;width:176.25pt;height:26.25pt;z-index:2523688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" filled="f" stroked="f">
                <v:textbox>
                  <w:txbxContent>
                    <w:p w14:paraId="5AB68498" w14:textId="7FF43495" w:rsidR="00D07835" w:rsidRDefault="00D07835" w:rsidP="00610084">
                      <w:pPr>
                        <w:jc w:val="center"/>
                      </w:pPr>
                      <w:r w:rsidRPr="001D2649">
                        <w:rPr>
                          <w:rFonts w:cstheme="majorBidi"/>
                          <w:b/>
                          <w:bCs/>
                          <w:szCs w:val="24"/>
                        </w:rPr>
                        <w:t>Annex 11 :</w:t>
                      </w:r>
                      <w:r>
                        <w:t xml:space="preserve"> La </w:t>
                      </w:r>
                      <w:r w:rsidRPr="001D2649">
                        <w:rPr>
                          <w:rFonts w:cstheme="majorBidi"/>
                          <w:szCs w:val="24"/>
                        </w:rPr>
                        <w:t>paraffine</w:t>
                      </w:r>
                    </w:p>
                  </w:txbxContent>
                </v:textbox>
                <w10:wrap type="square" anchorx="margin"/>
              </v:shape>
            </w:pict>
          </mc:Fallback>
        </mc:AlternateContent>
      </w:r>
    </w:p>
    <w:p w14:paraId="75DB038B" w14:textId="77777777" w:rsidR="003A7634" w:rsidRDefault="003A7634" w:rsidP="001D2649">
      <w:pPr>
        <w:rPr>
          <w:rFonts w:cstheme="majorBidi"/>
          <w:b/>
          <w:bCs/>
          <w:sz w:val="28"/>
          <w:szCs w:val="28"/>
        </w:rPr>
      </w:pPr>
    </w:p>
    <w:p w14:paraId="1DE19651" w14:textId="6F4F5B7F" w:rsidR="00D07835" w:rsidRPr="00175EB3" w:rsidRDefault="00D07835" w:rsidP="001D2649">
      <w:pPr>
        <w:rPr>
          <w:rFonts w:cstheme="majorBidi"/>
          <w:b/>
          <w:bCs/>
          <w:szCs w:val="24"/>
        </w:rPr>
      </w:pPr>
      <w:r w:rsidRPr="00175EB3">
        <w:rPr>
          <w:rFonts w:cstheme="majorBidi"/>
          <w:b/>
          <w:bCs/>
          <w:szCs w:val="24"/>
        </w:rPr>
        <w:t>Annex 13 :</w:t>
      </w:r>
    </w:p>
    <w:p w14:paraId="0EADB567" w14:textId="5F933C00" w:rsidR="00D07835" w:rsidRDefault="00447465" w:rsidP="001D2649">
      <w:pPr>
        <w:rPr>
          <w:rFonts w:cstheme="majorBidi"/>
          <w:b/>
          <w:bCs/>
          <w:szCs w:val="24"/>
        </w:rPr>
      </w:pPr>
      <w:r>
        <w:rPr>
          <w:rFonts w:cstheme="majorBidi"/>
          <w:b/>
          <w:bCs/>
          <w:szCs w:val="24"/>
        </w:rPr>
        <w:t xml:space="preserve">Préparation de la </w:t>
      </w:r>
      <w:r w:rsidR="00D07835" w:rsidRPr="004A4F99">
        <w:rPr>
          <w:rFonts w:cstheme="majorBidi"/>
          <w:b/>
          <w:bCs/>
          <w:szCs w:val="24"/>
        </w:rPr>
        <w:t>Coloration de Nissl :</w:t>
      </w:r>
      <w:r w:rsidR="00D07835">
        <w:rPr>
          <w:rFonts w:cstheme="majorBidi"/>
          <w:b/>
          <w:bCs/>
          <w:szCs w:val="24"/>
        </w:rPr>
        <w:t xml:space="preserve"> </w:t>
      </w:r>
    </w:p>
    <w:p w14:paraId="3914F6C7" w14:textId="77777777" w:rsidR="00D07835" w:rsidRPr="00010150" w:rsidRDefault="00D07835" w:rsidP="0052017E">
      <w:pPr>
        <w:jc w:val="both"/>
        <w:rPr>
          <w:rFonts w:cstheme="majorBidi"/>
          <w:szCs w:val="24"/>
        </w:rPr>
      </w:pPr>
      <w:r w:rsidRPr="00010150">
        <w:rPr>
          <w:rFonts w:cstheme="majorBidi"/>
          <w:szCs w:val="24"/>
        </w:rPr>
        <w:t xml:space="preserve">La </w:t>
      </w:r>
      <w:r w:rsidRPr="003E5CAA">
        <w:rPr>
          <w:rFonts w:cstheme="majorBidi"/>
          <w:b/>
          <w:bCs/>
          <w:szCs w:val="24"/>
        </w:rPr>
        <w:t>coloration de Nissl</w:t>
      </w:r>
      <w:r w:rsidRPr="00010150">
        <w:rPr>
          <w:rFonts w:cstheme="majorBidi"/>
          <w:szCs w:val="24"/>
        </w:rPr>
        <w:t xml:space="preserve"> (du nom du médecin allemand Franz Nissl, 1860-1919) est une méthode de coloration histologique particulièrement utilisée pour révéler la cytoarchitectonie des tissus nerveux dont elle marque les corps cellulaires et tout particulièrement le réticulum endoplasmique rugueux qui dans les neurones forme les corps de Nissl particulièrement riches en ribosomes.</w:t>
      </w:r>
    </w:p>
    <w:p w14:paraId="744BF945" w14:textId="77777777" w:rsidR="00D07835" w:rsidRDefault="00D07835" w:rsidP="0052017E">
      <w:pPr>
        <w:jc w:val="both"/>
        <w:rPr>
          <w:rFonts w:cstheme="majorBidi"/>
          <w:szCs w:val="24"/>
        </w:rPr>
      </w:pPr>
      <w:r w:rsidRPr="00010150">
        <w:rPr>
          <w:rFonts w:cstheme="majorBidi"/>
          <w:szCs w:val="24"/>
        </w:rPr>
        <w:t>La coloration de Nissl consiste à imprégner des tranches du tissu d'un colorant tel que le violet de crésyl,</w:t>
      </w:r>
      <w:r>
        <w:rPr>
          <w:rFonts w:cstheme="majorBidi"/>
          <w:szCs w:val="24"/>
        </w:rPr>
        <w:t xml:space="preserve"> </w:t>
      </w:r>
      <w:r w:rsidRPr="00664495">
        <w:rPr>
          <w:rFonts w:cstheme="majorBidi"/>
          <w:szCs w:val="24"/>
        </w:rPr>
        <w:t>la sensibilité du violet de crésyl permet de différentier les éléments cellulaires des neurones (par exemple, les nucléoles du noyau) en fonction de leur acidité</w:t>
      </w:r>
      <w:r>
        <w:rPr>
          <w:rFonts w:cstheme="majorBidi"/>
          <w:szCs w:val="24"/>
        </w:rPr>
        <w:t xml:space="preserve"> </w:t>
      </w:r>
      <w:r w:rsidRPr="00C8078E">
        <w:rPr>
          <w:rFonts w:cstheme="majorBidi"/>
          <w:b/>
          <w:bCs/>
          <w:szCs w:val="24"/>
        </w:rPr>
        <w:t>(28).</w:t>
      </w:r>
    </w:p>
    <w:p w14:paraId="21A6C920" w14:textId="77777777" w:rsidR="00D07835" w:rsidRDefault="00D07835" w:rsidP="0052017E">
      <w:pPr>
        <w:jc w:val="both"/>
        <w:rPr>
          <w:rFonts w:cstheme="majorBidi"/>
          <w:b/>
          <w:bCs/>
          <w:szCs w:val="24"/>
        </w:rPr>
      </w:pPr>
      <w:r>
        <w:rPr>
          <w:rFonts w:cstheme="majorBidi"/>
          <w:szCs w:val="24"/>
        </w:rPr>
        <w:t>Cette</w:t>
      </w:r>
      <w:r w:rsidRPr="003E5CAA">
        <w:rPr>
          <w:rFonts w:cstheme="majorBidi"/>
          <w:szCs w:val="24"/>
        </w:rPr>
        <w:t xml:space="preserve"> coloration a eu un rôle majeur dans les progrès des neurosciences à la fin du XIXe siècle et au début du XXe siècle, en permettant de révéler au microscope l'organisation du tissu nerveux et d'établir les premières cartes cytoarchitectoniques du cerveau par </w:t>
      </w:r>
      <w:r w:rsidRPr="003E5CAA">
        <w:rPr>
          <w:rFonts w:cstheme="majorBidi"/>
          <w:b/>
          <w:bCs/>
          <w:szCs w:val="24"/>
        </w:rPr>
        <w:t>Brodmann (1905)</w:t>
      </w:r>
      <w:r w:rsidRPr="003E5CAA">
        <w:rPr>
          <w:rFonts w:cstheme="majorBidi"/>
          <w:szCs w:val="24"/>
        </w:rPr>
        <w:t xml:space="preserve"> ou </w:t>
      </w:r>
      <w:r w:rsidRPr="003E5CAA">
        <w:rPr>
          <w:rFonts w:cstheme="majorBidi"/>
          <w:b/>
          <w:bCs/>
          <w:szCs w:val="24"/>
        </w:rPr>
        <w:t>von Economo (1925).</w:t>
      </w:r>
    </w:p>
    <w:p w14:paraId="30B5C82F" w14:textId="77777777" w:rsidR="002701FE" w:rsidRDefault="002701FE" w:rsidP="0052017E">
      <w:pPr>
        <w:jc w:val="both"/>
        <w:rPr>
          <w:rFonts w:cstheme="majorBidi"/>
          <w:b/>
          <w:bCs/>
          <w:sz w:val="28"/>
          <w:szCs w:val="28"/>
        </w:rPr>
      </w:pPr>
    </w:p>
    <w:p w14:paraId="0C738EEC" w14:textId="77777777" w:rsidR="002701FE" w:rsidRDefault="002701FE" w:rsidP="0052017E">
      <w:pPr>
        <w:jc w:val="both"/>
        <w:rPr>
          <w:rFonts w:cstheme="majorBidi"/>
          <w:b/>
          <w:bCs/>
          <w:sz w:val="28"/>
          <w:szCs w:val="28"/>
        </w:rPr>
      </w:pPr>
    </w:p>
    <w:p w14:paraId="0F8A6084" w14:textId="48CD70F7" w:rsidR="00D07835" w:rsidRPr="00B87AE3" w:rsidRDefault="00D07835" w:rsidP="0052017E">
      <w:pPr>
        <w:jc w:val="both"/>
        <w:rPr>
          <w:rFonts w:cstheme="majorBidi"/>
          <w:b/>
          <w:bCs/>
          <w:szCs w:val="24"/>
        </w:rPr>
      </w:pPr>
      <w:r w:rsidRPr="00B87AE3">
        <w:rPr>
          <w:rFonts w:cstheme="majorBidi"/>
          <w:b/>
          <w:bCs/>
          <w:szCs w:val="24"/>
        </w:rPr>
        <w:lastRenderedPageBreak/>
        <w:t>Violet de crésyl </w:t>
      </w:r>
    </w:p>
    <w:p w14:paraId="4AA56252" w14:textId="77777777" w:rsidR="00D07835" w:rsidRDefault="00D07835" w:rsidP="006E5DE0">
      <w:pPr>
        <w:jc w:val="both"/>
        <w:rPr>
          <w:rFonts w:cstheme="majorBidi"/>
          <w:szCs w:val="24"/>
        </w:rPr>
      </w:pPr>
      <w:r w:rsidRPr="002003F5">
        <w:rPr>
          <w:rFonts w:cstheme="majorBidi"/>
          <w:szCs w:val="24"/>
        </w:rPr>
        <w:t xml:space="preserve">Solution de </w:t>
      </w:r>
      <w:bookmarkStart w:id="68" w:name="_Hlk104927426"/>
      <w:r w:rsidRPr="002003F5">
        <w:rPr>
          <w:rFonts w:cstheme="majorBidi"/>
          <w:szCs w:val="24"/>
        </w:rPr>
        <w:t>violet de crésyl </w:t>
      </w:r>
      <w:bookmarkEnd w:id="68"/>
      <w:r w:rsidRPr="002003F5">
        <w:rPr>
          <w:rFonts w:cstheme="majorBidi"/>
          <w:szCs w:val="24"/>
        </w:rPr>
        <w:t>:0.1g</w:t>
      </w:r>
      <w:r>
        <w:rPr>
          <w:rFonts w:cstheme="majorBidi"/>
          <w:szCs w:val="24"/>
        </w:rPr>
        <w:t xml:space="preserve"> d’acétate de violet de crésyl+100ml de d’eau distillé +250ul d’acide acétique glacial.</w:t>
      </w:r>
    </w:p>
    <w:p w14:paraId="45B9D0BC" w14:textId="2A90456A" w:rsidR="00D07835" w:rsidRDefault="00954A8A" w:rsidP="006E5DE0">
      <w:pPr>
        <w:jc w:val="both"/>
        <w:rPr>
          <w:rFonts w:cstheme="majorBidi"/>
          <w:szCs w:val="24"/>
        </w:rPr>
      </w:pPr>
      <w:r w:rsidRPr="00F032C9">
        <w:rPr>
          <w:rFonts w:cstheme="majorBidi"/>
          <w:noProof/>
          <w:szCs w:val="24"/>
        </w:rPr>
        <mc:AlternateContent>
          <mc:Choice Requires="wps">
            <w:drawing>
              <wp:anchor distT="45720" distB="45720" distL="114300" distR="114300" simplePos="0" relativeHeight="252387328" behindDoc="0" locked="0" layoutInCell="1" allowOverlap="1" wp14:anchorId="2D59E9A5" wp14:editId="1A92812D">
                <wp:simplePos x="0" y="0"/>
                <wp:positionH relativeFrom="column">
                  <wp:posOffset>4072255</wp:posOffset>
                </wp:positionH>
                <wp:positionV relativeFrom="paragraph">
                  <wp:posOffset>3208020</wp:posOffset>
                </wp:positionV>
                <wp:extent cx="504825" cy="1404620"/>
                <wp:effectExtent l="0" t="0" r="0" b="0"/>
                <wp:wrapSquare wrapText="bothSides"/>
                <wp:docPr id="16"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4825" cy="1404620"/>
                        </a:xfrm>
                        <a:prstGeom prst="rect">
                          <a:avLst/>
                        </a:prstGeom>
                        <a:noFill/>
                        <a:ln w="9525">
                          <a:noFill/>
                          <a:miter lim="800000"/>
                          <a:headEnd/>
                          <a:tailEnd/>
                        </a:ln>
                      </wps:spPr>
                      <wps:txbx>
                        <w:txbxContent>
                          <w:p w14:paraId="1AA8B461" w14:textId="77777777" w:rsidR="00D07835" w:rsidRPr="00F032C9" w:rsidRDefault="00D07835">
                            <w:pPr>
                              <w:rPr>
                                <w:rFonts w:cstheme="majorBidi"/>
                                <w:b/>
                                <w:bCs/>
                                <w:szCs w:val="24"/>
                              </w:rPr>
                            </w:pPr>
                            <w:r w:rsidRPr="00F032C9">
                              <w:rPr>
                                <w:rFonts w:cstheme="majorBidi"/>
                                <w:b/>
                                <w:bCs/>
                                <w:szCs w:val="24"/>
                              </w:rPr>
                              <w:t>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D59E9A5" id="_x0000_s1046" type="#_x0000_t202" style="position:absolute;left:0;text-align:left;margin-left:320.65pt;margin-top:252.6pt;width:39.75pt;height:110.6pt;z-index:2523873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" filled="f" stroked="f">
                <v:textbox style="mso-fit-shape-to-text:t">
                  <w:txbxContent>
                    <w:p w14:paraId="1AA8B461" w14:textId="77777777" w:rsidR="00D07835" w:rsidRPr="00F032C9" w:rsidRDefault="00D07835">
                      <w:pPr>
                        <w:rPr>
                          <w:rFonts w:cstheme="majorBidi"/>
                          <w:b/>
                          <w:bCs/>
                          <w:szCs w:val="24"/>
                        </w:rPr>
                      </w:pPr>
                      <w:r w:rsidRPr="00F032C9">
                        <w:rPr>
                          <w:rFonts w:cstheme="majorBidi"/>
                          <w:b/>
                          <w:bCs/>
                          <w:szCs w:val="24"/>
                        </w:rPr>
                        <w:t>C</w:t>
                      </w:r>
                    </w:p>
                  </w:txbxContent>
                </v:textbox>
                <w10:wrap type="square"/>
              </v:shape>
            </w:pict>
          </mc:Fallback>
        </mc:AlternateContent>
      </w:r>
      <w:r w:rsidRPr="001379FC">
        <w:rPr>
          <w:rFonts w:cstheme="majorBidi"/>
          <w:noProof/>
          <w:szCs w:val="24"/>
        </w:rPr>
        <mc:AlternateContent>
          <mc:Choice Requires="wps">
            <w:drawing>
              <wp:anchor distT="45720" distB="45720" distL="114300" distR="114300" simplePos="0" relativeHeight="252383232" behindDoc="0" locked="0" layoutInCell="1" allowOverlap="1" wp14:anchorId="1D1AEF51" wp14:editId="13E98D11">
                <wp:simplePos x="0" y="0"/>
                <wp:positionH relativeFrom="leftMargin">
                  <wp:align>right</wp:align>
                </wp:positionH>
                <wp:positionV relativeFrom="paragraph">
                  <wp:posOffset>3303270</wp:posOffset>
                </wp:positionV>
                <wp:extent cx="352425" cy="323850"/>
                <wp:effectExtent l="0" t="0" r="0" b="0"/>
                <wp:wrapSquare wrapText="bothSides"/>
                <wp:docPr id="204"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425" cy="323850"/>
                        </a:xfrm>
                        <a:prstGeom prst="rect">
                          <a:avLst/>
                        </a:prstGeom>
                        <a:noFill/>
                        <a:ln w="9525">
                          <a:noFill/>
                          <a:miter lim="800000"/>
                          <a:headEnd/>
                          <a:tailEnd/>
                        </a:ln>
                      </wps:spPr>
                      <wps:txbx>
                        <w:txbxContent>
                          <w:p w14:paraId="273F4A46" w14:textId="77777777" w:rsidR="00D07835" w:rsidRPr="007E67EB" w:rsidRDefault="00D07835">
                            <w:pPr>
                              <w:rPr>
                                <w:rFonts w:cstheme="majorBidi"/>
                                <w:b/>
                                <w:bCs/>
                                <w:szCs w:val="24"/>
                              </w:rPr>
                            </w:pPr>
                            <w:r w:rsidRPr="007E67EB">
                              <w:rPr>
                                <w:rFonts w:cstheme="majorBidi"/>
                                <w:b/>
                                <w:bCs/>
                                <w:szCs w:val="24"/>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1AEF51" id="_x0000_s1047" type="#_x0000_t202" style="position:absolute;left:0;text-align:left;margin-left:-23.45pt;margin-top:260.1pt;width:27.75pt;height:25.5pt;z-index:252383232;visibility:visible;mso-wrap-style:square;mso-width-percent:0;mso-height-percent:0;mso-wrap-distance-left:9pt;mso-wrap-distance-top:3.6pt;mso-wrap-distance-right:9pt;mso-wrap-distance-bottom:3.6pt;mso-position-horizontal:right;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" filled="f" stroked="f">
                <v:textbox>
                  <w:txbxContent>
                    <w:p w14:paraId="273F4A46" w14:textId="77777777" w:rsidR="00D07835" w:rsidRPr="007E67EB" w:rsidRDefault="00D07835">
                      <w:pPr>
                        <w:rPr>
                          <w:rFonts w:cstheme="majorBidi"/>
                          <w:b/>
                          <w:bCs/>
                          <w:szCs w:val="24"/>
                        </w:rPr>
                      </w:pPr>
                      <w:r w:rsidRPr="007E67EB">
                        <w:rPr>
                          <w:rFonts w:cstheme="majorBidi"/>
                          <w:b/>
                          <w:bCs/>
                          <w:szCs w:val="24"/>
                        </w:rPr>
                        <w:t>A</w:t>
                      </w:r>
                    </w:p>
                  </w:txbxContent>
                </v:textbox>
                <w10:wrap type="square" anchorx="margin"/>
              </v:shape>
            </w:pict>
          </mc:Fallback>
        </mc:AlternateContent>
      </w:r>
      <w:r w:rsidRPr="00740604">
        <w:rPr>
          <w:rFonts w:cstheme="majorBidi"/>
          <w:b/>
          <w:bCs/>
          <w:noProof/>
          <w:szCs w:val="24"/>
        </w:rPr>
        <mc:AlternateContent>
          <mc:Choice Requires="wps">
            <w:drawing>
              <wp:anchor distT="45720" distB="45720" distL="114300" distR="114300" simplePos="0" relativeHeight="252384256" behindDoc="0" locked="0" layoutInCell="1" allowOverlap="1" wp14:anchorId="1FFED5A1" wp14:editId="061CE466">
                <wp:simplePos x="0" y="0"/>
                <wp:positionH relativeFrom="column">
                  <wp:posOffset>1871980</wp:posOffset>
                </wp:positionH>
                <wp:positionV relativeFrom="paragraph">
                  <wp:posOffset>3253105</wp:posOffset>
                </wp:positionV>
                <wp:extent cx="342900" cy="1404620"/>
                <wp:effectExtent l="0" t="0" r="0" b="0"/>
                <wp:wrapSquare wrapText="bothSides"/>
                <wp:docPr id="205"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1404620"/>
                        </a:xfrm>
                        <a:prstGeom prst="rect">
                          <a:avLst/>
                        </a:prstGeom>
                        <a:noFill/>
                        <a:ln w="9525">
                          <a:noFill/>
                          <a:miter lim="800000"/>
                          <a:headEnd/>
                          <a:tailEnd/>
                        </a:ln>
                      </wps:spPr>
                      <wps:txbx>
                        <w:txbxContent>
                          <w:p w14:paraId="4922BD90" w14:textId="77777777" w:rsidR="00D07835" w:rsidRPr="007E67EB" w:rsidRDefault="00D07835">
                            <w:pPr>
                              <w:rPr>
                                <w:rFonts w:cstheme="majorBidi"/>
                                <w:b/>
                                <w:bCs/>
                                <w:szCs w:val="24"/>
                              </w:rPr>
                            </w:pPr>
                            <w:r w:rsidRPr="007E67EB">
                              <w:rPr>
                                <w:rFonts w:cstheme="majorBidi"/>
                                <w:b/>
                                <w:bCs/>
                                <w:szCs w:val="24"/>
                              </w:rPr>
                              <w:t>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FFED5A1" id="_x0000_s1048" type="#_x0000_t202" style="position:absolute;left:0;text-align:left;margin-left:147.4pt;margin-top:256.15pt;width:27pt;height:110.6pt;z-index:2523842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" filled="f" stroked="f">
                <v:textbox style="mso-fit-shape-to-text:t">
                  <w:txbxContent>
                    <w:p w14:paraId="4922BD90" w14:textId="77777777" w:rsidR="00D07835" w:rsidRPr="007E67EB" w:rsidRDefault="00D07835">
                      <w:pPr>
                        <w:rPr>
                          <w:rFonts w:cstheme="majorBidi"/>
                          <w:b/>
                          <w:bCs/>
                          <w:szCs w:val="24"/>
                        </w:rPr>
                      </w:pPr>
                      <w:r w:rsidRPr="007E67EB">
                        <w:rPr>
                          <w:rFonts w:cstheme="majorBidi"/>
                          <w:b/>
                          <w:bCs/>
                          <w:szCs w:val="24"/>
                        </w:rPr>
                        <w:t>B</w:t>
                      </w:r>
                    </w:p>
                  </w:txbxContent>
                </v:textbox>
                <w10:wrap type="square"/>
              </v:shape>
            </w:pict>
          </mc:Fallback>
        </mc:AlternateContent>
      </w:r>
      <w:r>
        <w:rPr>
          <w:rFonts w:cstheme="majorBidi"/>
          <w:noProof/>
          <w:szCs w:val="24"/>
        </w:rPr>
        <w:drawing>
          <wp:anchor distT="0" distB="0" distL="114300" distR="114300" simplePos="0" relativeHeight="252381184" behindDoc="1" locked="0" layoutInCell="1" allowOverlap="1" wp14:anchorId="381AC460" wp14:editId="634D2C8E">
            <wp:simplePos x="0" y="0"/>
            <wp:positionH relativeFrom="column">
              <wp:posOffset>1214120</wp:posOffset>
            </wp:positionH>
            <wp:positionV relativeFrom="paragraph">
              <wp:posOffset>1042670</wp:posOffset>
            </wp:positionV>
            <wp:extent cx="3347720" cy="2041525"/>
            <wp:effectExtent l="24447" t="13653" r="10478" b="10477"/>
            <wp:wrapTight wrapText="bothSides">
              <wp:wrapPolygon edited="0">
                <wp:start x="-88" y="21859"/>
                <wp:lineTo x="21545" y="21859"/>
                <wp:lineTo x="21545" y="91"/>
                <wp:lineTo x="-88" y="91"/>
                <wp:lineTo x="-88" y="21859"/>
              </wp:wrapPolygon>
            </wp:wrapTight>
            <wp:docPr id="202" name="Imag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Image 202"/>
                    <pic:cNvPicPr/>
                  </pic:nvPicPr>
                  <pic:blipFill rotWithShape="1">
                    <a:blip r:embed="rId144" cstate="print">
                      <a:extLst>
                        <a:ext uri="{28A0092B-C50C-407E-A947-70E740481C1C}">
                          <a14:useLocalDpi xmlns:a14="http://schemas.microsoft.com/office/drawing/2010/main" val="0"/>
                        </a:ext>
                      </a:extLst>
                    </a:blip>
                    <a:srcRect l="37288" t="48102" r="9756" b="4774"/>
                    <a:stretch/>
                  </pic:blipFill>
                  <pic:spPr bwMode="auto">
                    <a:xfrm rot="5400000">
                      <a:off x="0" y="0"/>
                      <a:ext cx="3347720" cy="2041525"/>
                    </a:xfrm>
                    <a:prstGeom prst="rect">
                      <a:avLst/>
                    </a:prstGeom>
                    <a:ln w="3175">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theme="majorBidi"/>
          <w:noProof/>
          <w:szCs w:val="24"/>
        </w:rPr>
        <w:drawing>
          <wp:anchor distT="0" distB="0" distL="114300" distR="114300" simplePos="0" relativeHeight="252386304" behindDoc="1" locked="0" layoutInCell="1" allowOverlap="1" wp14:anchorId="5F29235C" wp14:editId="2AF30576">
            <wp:simplePos x="0" y="0"/>
            <wp:positionH relativeFrom="column">
              <wp:posOffset>4043680</wp:posOffset>
            </wp:positionH>
            <wp:positionV relativeFrom="paragraph">
              <wp:posOffset>405130</wp:posOffset>
            </wp:positionV>
            <wp:extent cx="2057400" cy="3333750"/>
            <wp:effectExtent l="19050" t="19050" r="19050" b="19050"/>
            <wp:wrapTight wrapText="bothSides">
              <wp:wrapPolygon edited="0">
                <wp:start x="-200" y="-123"/>
                <wp:lineTo x="-200" y="21600"/>
                <wp:lineTo x="21600" y="21600"/>
                <wp:lineTo x="21600" y="-123"/>
                <wp:lineTo x="-200" y="-123"/>
              </wp:wrapPolygon>
            </wp:wrapTight>
            <wp:docPr id="148" name="Imag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rotWithShape="1">
                    <a:blip r:embed="rId145" cstate="print">
                      <a:extLst>
                        <a:ext uri="{28A0092B-C50C-407E-A947-70E740481C1C}">
                          <a14:useLocalDpi xmlns:a14="http://schemas.microsoft.com/office/drawing/2010/main" val="0"/>
                        </a:ext>
                      </a:extLst>
                    </a:blip>
                    <a:srcRect l="952" t="22172" r="598" b="22559"/>
                    <a:stretch/>
                  </pic:blipFill>
                  <pic:spPr bwMode="auto">
                    <a:xfrm>
                      <a:off x="0" y="0"/>
                      <a:ext cx="2057400" cy="3333750"/>
                    </a:xfrm>
                    <a:prstGeom prst="rect">
                      <a:avLst/>
                    </a:prstGeom>
                    <a:ln w="3175">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theme="majorBidi"/>
          <w:noProof/>
          <w:szCs w:val="24"/>
        </w:rPr>
        <w:drawing>
          <wp:anchor distT="0" distB="0" distL="114300" distR="114300" simplePos="0" relativeHeight="252382208" behindDoc="1" locked="0" layoutInCell="1" allowOverlap="1" wp14:anchorId="3412AC3E" wp14:editId="10062CB7">
            <wp:simplePos x="0" y="0"/>
            <wp:positionH relativeFrom="column">
              <wp:posOffset>-966470</wp:posOffset>
            </wp:positionH>
            <wp:positionV relativeFrom="paragraph">
              <wp:posOffset>1023620</wp:posOffset>
            </wp:positionV>
            <wp:extent cx="3324225" cy="2105660"/>
            <wp:effectExtent l="18733" t="19367" r="28257" b="28258"/>
            <wp:wrapTight wrapText="bothSides">
              <wp:wrapPolygon edited="0">
                <wp:start x="-126" y="21792"/>
                <wp:lineTo x="21660" y="21792"/>
                <wp:lineTo x="21660" y="-94"/>
                <wp:lineTo x="-126" y="-94"/>
                <wp:lineTo x="-126" y="21792"/>
              </wp:wrapPolygon>
            </wp:wrapTight>
            <wp:docPr id="201" name="Imag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Image 201"/>
                    <pic:cNvPicPr/>
                  </pic:nvPicPr>
                  <pic:blipFill rotWithShape="1">
                    <a:blip r:embed="rId146" cstate="print">
                      <a:extLst>
                        <a:ext uri="{28A0092B-C50C-407E-A947-70E740481C1C}">
                          <a14:useLocalDpi xmlns:a14="http://schemas.microsoft.com/office/drawing/2010/main" val="0"/>
                        </a:ext>
                      </a:extLst>
                    </a:blip>
                    <a:srcRect l="15649" t="1598" r="6113" b="23148"/>
                    <a:stretch/>
                  </pic:blipFill>
                  <pic:spPr bwMode="auto">
                    <a:xfrm rot="5400000">
                      <a:off x="0" y="0"/>
                      <a:ext cx="3324225" cy="2105660"/>
                    </a:xfrm>
                    <a:prstGeom prst="rect">
                      <a:avLst/>
                    </a:prstGeom>
                    <a:ln w="3175">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07835">
        <w:rPr>
          <w:rFonts w:cstheme="majorBidi"/>
          <w:szCs w:val="24"/>
        </w:rPr>
        <w:t>*</w:t>
      </w:r>
      <w:r w:rsidR="00D07835" w:rsidRPr="006E5DE0">
        <w:rPr>
          <w:rFonts w:cstheme="majorBidi"/>
          <w:szCs w:val="24"/>
        </w:rPr>
        <w:t xml:space="preserve">Agitation à température ambiante et filtrer par le papier filtre  </w:t>
      </w:r>
    </w:p>
    <w:p w14:paraId="2DECC768" w14:textId="28B85D9A" w:rsidR="00D07835" w:rsidRDefault="00D07835" w:rsidP="000A0994">
      <w:pPr>
        <w:jc w:val="center"/>
        <w:rPr>
          <w:rFonts w:cstheme="majorBidi"/>
          <w:szCs w:val="24"/>
        </w:rPr>
      </w:pPr>
      <w:r w:rsidRPr="00970DBC">
        <w:rPr>
          <w:rFonts w:cstheme="majorBidi"/>
          <w:b/>
          <w:bCs/>
          <w:szCs w:val="24"/>
        </w:rPr>
        <w:t>Annex1</w:t>
      </w:r>
      <w:r>
        <w:rPr>
          <w:rFonts w:cstheme="majorBidi"/>
          <w:b/>
          <w:bCs/>
          <w:szCs w:val="24"/>
        </w:rPr>
        <w:t>4</w:t>
      </w:r>
      <w:r w:rsidRPr="00970DBC">
        <w:rPr>
          <w:rFonts w:cstheme="majorBidi"/>
          <w:b/>
          <w:bCs/>
          <w:szCs w:val="24"/>
        </w:rPr>
        <w:t xml:space="preserve"> :</w:t>
      </w:r>
      <w:r>
        <w:rPr>
          <w:rFonts w:cstheme="majorBidi"/>
          <w:szCs w:val="24"/>
        </w:rPr>
        <w:t xml:space="preserve"> </w:t>
      </w:r>
      <w:r w:rsidRPr="00E33A87">
        <w:rPr>
          <w:rFonts w:cstheme="majorBidi"/>
          <w:b/>
          <w:bCs/>
          <w:szCs w:val="24"/>
        </w:rPr>
        <w:t>A</w:t>
      </w:r>
      <w:r>
        <w:rPr>
          <w:rFonts w:cstheme="majorBidi"/>
          <w:szCs w:val="24"/>
        </w:rPr>
        <w:t xml:space="preserve">. Peser 0.1g de la poudre de violet de crésyl ; </w:t>
      </w:r>
      <w:r w:rsidRPr="00E33A87">
        <w:rPr>
          <w:rFonts w:cstheme="majorBidi"/>
          <w:b/>
          <w:bCs/>
          <w:szCs w:val="24"/>
        </w:rPr>
        <w:t>B</w:t>
      </w:r>
      <w:r>
        <w:rPr>
          <w:rFonts w:cstheme="majorBidi"/>
          <w:szCs w:val="24"/>
        </w:rPr>
        <w:t xml:space="preserve">. Mélange (violet de crésyl +eau distillé) sur agitateur ; </w:t>
      </w:r>
      <w:r w:rsidRPr="00E33A87">
        <w:rPr>
          <w:rFonts w:cstheme="majorBidi"/>
          <w:b/>
          <w:bCs/>
          <w:szCs w:val="24"/>
        </w:rPr>
        <w:t>C</w:t>
      </w:r>
      <w:r>
        <w:rPr>
          <w:rFonts w:cstheme="majorBidi"/>
          <w:szCs w:val="24"/>
        </w:rPr>
        <w:t>. Filtration du mélange</w:t>
      </w:r>
    </w:p>
    <w:p w14:paraId="21B8005C" w14:textId="23E7962E" w:rsidR="00954A8A" w:rsidRDefault="00954A8A" w:rsidP="001D2649">
      <w:pPr>
        <w:rPr>
          <w:rFonts w:cstheme="majorBidi"/>
          <w:b/>
          <w:bCs/>
          <w:szCs w:val="24"/>
        </w:rPr>
      </w:pPr>
    </w:p>
    <w:p w14:paraId="0679197D" w14:textId="37FCAEE6" w:rsidR="002701FE" w:rsidRDefault="002701FE" w:rsidP="001D2649">
      <w:pPr>
        <w:rPr>
          <w:rFonts w:cstheme="majorBidi"/>
          <w:b/>
          <w:bCs/>
          <w:szCs w:val="24"/>
        </w:rPr>
      </w:pPr>
      <w:r>
        <w:rPr>
          <w:rFonts w:cstheme="majorBidi"/>
          <w:b/>
          <w:bCs/>
          <w:szCs w:val="24"/>
        </w:rPr>
        <w:t>Annex15 :</w:t>
      </w:r>
    </w:p>
    <w:p w14:paraId="6FAA9B73" w14:textId="09BAAE8D" w:rsidR="00D07835" w:rsidRDefault="00D07835" w:rsidP="001D2649">
      <w:pPr>
        <w:rPr>
          <w:rFonts w:cstheme="majorBidi"/>
          <w:b/>
          <w:bCs/>
          <w:szCs w:val="24"/>
        </w:rPr>
      </w:pPr>
      <w:r w:rsidRPr="00C5258A">
        <w:rPr>
          <w:rFonts w:cstheme="majorBidi"/>
          <w:b/>
          <w:bCs/>
          <w:szCs w:val="24"/>
        </w:rPr>
        <w:t>Préparation de</w:t>
      </w:r>
      <w:r w:rsidR="002701FE">
        <w:rPr>
          <w:rFonts w:cstheme="majorBidi"/>
          <w:b/>
          <w:bCs/>
          <w:szCs w:val="24"/>
        </w:rPr>
        <w:t xml:space="preserve"> solution de </w:t>
      </w:r>
      <w:r w:rsidR="002701FE" w:rsidRPr="00C5258A">
        <w:rPr>
          <w:rFonts w:cstheme="majorBidi"/>
          <w:b/>
          <w:bCs/>
          <w:szCs w:val="24"/>
        </w:rPr>
        <w:t>Gélatine</w:t>
      </w:r>
      <w:r w:rsidRPr="00C5258A">
        <w:rPr>
          <w:rFonts w:cstheme="majorBidi"/>
          <w:b/>
          <w:bCs/>
          <w:szCs w:val="24"/>
        </w:rPr>
        <w:t> :</w:t>
      </w:r>
    </w:p>
    <w:p w14:paraId="7F1A6D3B" w14:textId="77777777" w:rsidR="00D07835" w:rsidRDefault="00D07835" w:rsidP="000A0994">
      <w:pPr>
        <w:jc w:val="both"/>
        <w:rPr>
          <w:rFonts w:cstheme="majorBidi"/>
          <w:szCs w:val="24"/>
        </w:rPr>
      </w:pPr>
      <w:r w:rsidRPr="001C5E76">
        <w:rPr>
          <w:rFonts w:cstheme="majorBidi"/>
          <w:szCs w:val="24"/>
        </w:rPr>
        <w:t>Solution de gélatine :</w:t>
      </w:r>
      <w:r>
        <w:rPr>
          <w:rFonts w:cstheme="majorBidi"/>
          <w:szCs w:val="24"/>
        </w:rPr>
        <w:t>0.4g poudre de gelatine+100ml d’eau distillé</w:t>
      </w:r>
    </w:p>
    <w:p w14:paraId="33DD6459" w14:textId="73CE7914" w:rsidR="00D07835" w:rsidRDefault="00D07835" w:rsidP="000A0994">
      <w:pPr>
        <w:jc w:val="both"/>
        <w:rPr>
          <w:rFonts w:cstheme="majorBidi"/>
          <w:szCs w:val="24"/>
        </w:rPr>
      </w:pPr>
      <w:r>
        <w:rPr>
          <w:rFonts w:cstheme="majorBidi"/>
          <w:szCs w:val="24"/>
        </w:rPr>
        <w:t xml:space="preserve">*Agitation par plaque chauffant (agitateur) puis </w:t>
      </w:r>
      <w:r w:rsidR="00954A8A">
        <w:rPr>
          <w:rFonts w:cstheme="majorBidi"/>
          <w:szCs w:val="24"/>
        </w:rPr>
        <w:t xml:space="preserve">filtration. </w:t>
      </w:r>
      <w:bookmarkStart w:id="69" w:name="_Hlk107573656"/>
    </w:p>
    <w:bookmarkEnd w:id="69"/>
    <w:p w14:paraId="02913077" w14:textId="5AD83EFD" w:rsidR="00D07835" w:rsidRPr="00B2401C" w:rsidRDefault="00954A8A" w:rsidP="000A0994">
      <w:pPr>
        <w:jc w:val="center"/>
        <w:rPr>
          <w:rFonts w:cstheme="majorBidi"/>
          <w:szCs w:val="24"/>
        </w:rPr>
      </w:pPr>
      <w:r w:rsidRPr="004551A7">
        <w:rPr>
          <w:rFonts w:cstheme="majorBidi"/>
          <w:noProof/>
          <w:szCs w:val="24"/>
        </w:rPr>
        <w:lastRenderedPageBreak/>
        <mc:AlternateContent>
          <mc:Choice Requires="wps">
            <w:drawing>
              <wp:anchor distT="45720" distB="45720" distL="114300" distR="114300" simplePos="0" relativeHeight="252391424" behindDoc="0" locked="0" layoutInCell="1" allowOverlap="1" wp14:anchorId="0AA16EAC" wp14:editId="70DE0C8D">
                <wp:simplePos x="0" y="0"/>
                <wp:positionH relativeFrom="column">
                  <wp:posOffset>3081655</wp:posOffset>
                </wp:positionH>
                <wp:positionV relativeFrom="paragraph">
                  <wp:posOffset>2394585</wp:posOffset>
                </wp:positionV>
                <wp:extent cx="504825" cy="1404620"/>
                <wp:effectExtent l="0" t="0" r="0" b="0"/>
                <wp:wrapSquare wrapText="bothSides"/>
                <wp:docPr id="134"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4825" cy="1404620"/>
                        </a:xfrm>
                        <a:prstGeom prst="rect">
                          <a:avLst/>
                        </a:prstGeom>
                        <a:noFill/>
                        <a:ln w="9525">
                          <a:noFill/>
                          <a:miter lim="800000"/>
                          <a:headEnd/>
                          <a:tailEnd/>
                        </a:ln>
                      </wps:spPr>
                      <wps:txbx>
                        <w:txbxContent>
                          <w:p w14:paraId="26EEFED9" w14:textId="77777777" w:rsidR="00D07835" w:rsidRPr="00954A8A" w:rsidRDefault="00D07835">
                            <w:pPr>
                              <w:rPr>
                                <w:rFonts w:cstheme="majorBidi"/>
                                <w:b/>
                                <w:bCs/>
                                <w:sz w:val="28"/>
                                <w:szCs w:val="28"/>
                              </w:rPr>
                            </w:pPr>
                            <w:r w:rsidRPr="00954A8A">
                              <w:rPr>
                                <w:rFonts w:cstheme="majorBidi"/>
                                <w:b/>
                                <w:bCs/>
                                <w:sz w:val="28"/>
                                <w:szCs w:val="28"/>
                              </w:rPr>
                              <w:t>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AA16EAC" id="_x0000_s1049" type="#_x0000_t202" style="position:absolute;left:0;text-align:left;margin-left:242.65pt;margin-top:188.55pt;width:39.75pt;height:110.6pt;z-index:2523914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" filled="f" stroked="f">
                <v:textbox style="mso-fit-shape-to-text:t">
                  <w:txbxContent>
                    <w:p w14:paraId="26EEFED9" w14:textId="77777777" w:rsidR="00D07835" w:rsidRPr="00954A8A" w:rsidRDefault="00D07835">
                      <w:pPr>
                        <w:rPr>
                          <w:rFonts w:cstheme="majorBidi"/>
                          <w:b/>
                          <w:bCs/>
                          <w:sz w:val="28"/>
                          <w:szCs w:val="28"/>
                        </w:rPr>
                      </w:pPr>
                      <w:r w:rsidRPr="00954A8A">
                        <w:rPr>
                          <w:rFonts w:cstheme="majorBidi"/>
                          <w:b/>
                          <w:bCs/>
                          <w:sz w:val="28"/>
                          <w:szCs w:val="28"/>
                        </w:rPr>
                        <w:t>B</w:t>
                      </w:r>
                    </w:p>
                  </w:txbxContent>
                </v:textbox>
                <w10:wrap type="square"/>
              </v:shape>
            </w:pict>
          </mc:Fallback>
        </mc:AlternateContent>
      </w:r>
      <w:r w:rsidRPr="004551A7">
        <w:rPr>
          <w:rFonts w:cstheme="majorBidi"/>
          <w:noProof/>
          <w:szCs w:val="24"/>
        </w:rPr>
        <mc:AlternateContent>
          <mc:Choice Requires="wps">
            <w:drawing>
              <wp:anchor distT="45720" distB="45720" distL="114300" distR="114300" simplePos="0" relativeHeight="252390400" behindDoc="0" locked="0" layoutInCell="1" allowOverlap="1" wp14:anchorId="4983E61B" wp14:editId="332A8ACF">
                <wp:simplePos x="0" y="0"/>
                <wp:positionH relativeFrom="margin">
                  <wp:align>left</wp:align>
                </wp:positionH>
                <wp:positionV relativeFrom="paragraph">
                  <wp:posOffset>2365375</wp:posOffset>
                </wp:positionV>
                <wp:extent cx="466725" cy="1404620"/>
                <wp:effectExtent l="0" t="0" r="0" b="0"/>
                <wp:wrapSquare wrapText="bothSides"/>
                <wp:docPr id="135"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 cy="1404620"/>
                        </a:xfrm>
                        <a:prstGeom prst="rect">
                          <a:avLst/>
                        </a:prstGeom>
                        <a:noFill/>
                        <a:ln w="9525">
                          <a:noFill/>
                          <a:miter lim="800000"/>
                          <a:headEnd/>
                          <a:tailEnd/>
                        </a:ln>
                      </wps:spPr>
                      <wps:txbx>
                        <w:txbxContent>
                          <w:p w14:paraId="38D00E0A" w14:textId="77777777" w:rsidR="00D07835" w:rsidRPr="00954A8A" w:rsidRDefault="00D07835">
                            <w:pPr>
                              <w:rPr>
                                <w:rFonts w:cstheme="majorBidi"/>
                                <w:b/>
                                <w:bCs/>
                                <w:sz w:val="28"/>
                                <w:szCs w:val="28"/>
                              </w:rPr>
                            </w:pPr>
                            <w:r w:rsidRPr="00954A8A">
                              <w:rPr>
                                <w:rFonts w:cstheme="majorBidi"/>
                                <w:b/>
                                <w:bCs/>
                                <w:sz w:val="28"/>
                                <w:szCs w:val="28"/>
                              </w:rP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983E61B" id="_x0000_s1050" type="#_x0000_t202" style="position:absolute;left:0;text-align:left;margin-left:0;margin-top:186.25pt;width:36.75pt;height:110.6pt;z-index:252390400;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" filled="f" stroked="f">
                <v:textbox style="mso-fit-shape-to-text:t">
                  <w:txbxContent>
                    <w:p w14:paraId="38D00E0A" w14:textId="77777777" w:rsidR="00D07835" w:rsidRPr="00954A8A" w:rsidRDefault="00D07835">
                      <w:pPr>
                        <w:rPr>
                          <w:rFonts w:cstheme="majorBidi"/>
                          <w:b/>
                          <w:bCs/>
                          <w:sz w:val="28"/>
                          <w:szCs w:val="28"/>
                        </w:rPr>
                      </w:pPr>
                      <w:r w:rsidRPr="00954A8A">
                        <w:rPr>
                          <w:rFonts w:cstheme="majorBidi"/>
                          <w:b/>
                          <w:bCs/>
                          <w:sz w:val="28"/>
                          <w:szCs w:val="28"/>
                        </w:rPr>
                        <w:t>A</w:t>
                      </w:r>
                    </w:p>
                  </w:txbxContent>
                </v:textbox>
                <w10:wrap type="square" anchorx="margin"/>
              </v:shape>
            </w:pict>
          </mc:Fallback>
        </mc:AlternateContent>
      </w:r>
      <w:r w:rsidR="00D07835">
        <w:rPr>
          <w:rFonts w:cstheme="majorBidi"/>
          <w:noProof/>
          <w:szCs w:val="24"/>
        </w:rPr>
        <w:drawing>
          <wp:anchor distT="0" distB="0" distL="114300" distR="114300" simplePos="0" relativeHeight="252385280" behindDoc="1" locked="0" layoutInCell="1" allowOverlap="1" wp14:anchorId="12C457F2" wp14:editId="4DC569E9">
            <wp:simplePos x="0" y="0"/>
            <wp:positionH relativeFrom="margin">
              <wp:align>right</wp:align>
            </wp:positionH>
            <wp:positionV relativeFrom="paragraph">
              <wp:posOffset>10795</wp:posOffset>
            </wp:positionV>
            <wp:extent cx="2762250" cy="2895600"/>
            <wp:effectExtent l="19050" t="19050" r="19050" b="19050"/>
            <wp:wrapTight wrapText="bothSides">
              <wp:wrapPolygon edited="0">
                <wp:start x="-149" y="-142"/>
                <wp:lineTo x="-149" y="21600"/>
                <wp:lineTo x="21600" y="21600"/>
                <wp:lineTo x="21600" y="-142"/>
                <wp:lineTo x="-149" y="-142"/>
              </wp:wrapPolygon>
            </wp:wrapTight>
            <wp:docPr id="149" name="Imag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rotWithShape="1">
                    <a:blip r:embed="rId147">
                      <a:extLst>
                        <a:ext uri="{28A0092B-C50C-407E-A947-70E740481C1C}">
                          <a14:useLocalDpi xmlns:a14="http://schemas.microsoft.com/office/drawing/2010/main" val="0"/>
                        </a:ext>
                      </a:extLst>
                    </a:blip>
                    <a:srcRect l="11538" t="41559" r="-1" b="2207"/>
                    <a:stretch/>
                  </pic:blipFill>
                  <pic:spPr bwMode="auto">
                    <a:xfrm>
                      <a:off x="0" y="0"/>
                      <a:ext cx="2762250" cy="2895600"/>
                    </a:xfrm>
                    <a:prstGeom prst="rect">
                      <a:avLst/>
                    </a:prstGeom>
                    <a:ln w="3175">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07835">
        <w:rPr>
          <w:rFonts w:cstheme="majorBidi"/>
          <w:noProof/>
          <w:szCs w:val="24"/>
        </w:rPr>
        <w:drawing>
          <wp:anchor distT="0" distB="0" distL="114300" distR="114300" simplePos="0" relativeHeight="252389376" behindDoc="1" locked="0" layoutInCell="1" allowOverlap="1" wp14:anchorId="5D17B3CA" wp14:editId="0F8432B3">
            <wp:simplePos x="0" y="0"/>
            <wp:positionH relativeFrom="margin">
              <wp:align>left</wp:align>
            </wp:positionH>
            <wp:positionV relativeFrom="paragraph">
              <wp:posOffset>73660</wp:posOffset>
            </wp:positionV>
            <wp:extent cx="2894330" cy="2785110"/>
            <wp:effectExtent l="16510" t="21590" r="17780" b="17780"/>
            <wp:wrapTight wrapText="bothSides">
              <wp:wrapPolygon edited="0">
                <wp:start x="-161" y="21728"/>
                <wp:lineTo x="21591" y="21728"/>
                <wp:lineTo x="21591" y="10"/>
                <wp:lineTo x="-161" y="10"/>
                <wp:lineTo x="-161" y="21728"/>
              </wp:wrapPolygon>
            </wp:wrapTight>
            <wp:docPr id="151" name="Imag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48" cstate="print">
                      <a:extLst>
                        <a:ext uri="{28A0092B-C50C-407E-A947-70E740481C1C}">
                          <a14:useLocalDpi xmlns:a14="http://schemas.microsoft.com/office/drawing/2010/main" val="0"/>
                        </a:ext>
                      </a:extLst>
                    </a:blip>
                    <a:stretch>
                      <a:fillRect/>
                    </a:stretch>
                  </pic:blipFill>
                  <pic:spPr>
                    <a:xfrm rot="5400000">
                      <a:off x="0" y="0"/>
                      <a:ext cx="2894330" cy="2785110"/>
                    </a:xfrm>
                    <a:prstGeom prst="rect">
                      <a:avLst/>
                    </a:prstGeom>
                    <a:ln w="3175">
                      <a:solidFill>
                        <a:schemeClr val="tx1"/>
                      </a:solidFill>
                    </a:ln>
                  </pic:spPr>
                </pic:pic>
              </a:graphicData>
            </a:graphic>
            <wp14:sizeRelH relativeFrom="page">
              <wp14:pctWidth>0</wp14:pctWidth>
            </wp14:sizeRelH>
            <wp14:sizeRelV relativeFrom="page">
              <wp14:pctHeight>0</wp14:pctHeight>
            </wp14:sizeRelV>
          </wp:anchor>
        </w:drawing>
      </w:r>
      <w:r w:rsidR="00D07835" w:rsidRPr="00970DBC">
        <w:rPr>
          <w:rFonts w:cstheme="majorBidi"/>
          <w:b/>
          <w:bCs/>
          <w:szCs w:val="24"/>
        </w:rPr>
        <w:t>Annex1</w:t>
      </w:r>
      <w:r w:rsidR="00D07835">
        <w:rPr>
          <w:rFonts w:cstheme="majorBidi"/>
          <w:b/>
          <w:bCs/>
          <w:szCs w:val="24"/>
        </w:rPr>
        <w:t>5</w:t>
      </w:r>
      <w:r w:rsidR="00D07835" w:rsidRPr="00970DBC">
        <w:rPr>
          <w:rFonts w:cstheme="majorBidi"/>
          <w:b/>
          <w:bCs/>
          <w:szCs w:val="24"/>
        </w:rPr>
        <w:t xml:space="preserve"> :</w:t>
      </w:r>
      <w:r w:rsidR="00D07835">
        <w:rPr>
          <w:rFonts w:cstheme="majorBidi"/>
          <w:szCs w:val="24"/>
        </w:rPr>
        <w:t xml:space="preserve"> </w:t>
      </w:r>
      <w:r w:rsidR="00D07835" w:rsidRPr="00E33A87">
        <w:rPr>
          <w:rFonts w:cstheme="majorBidi"/>
          <w:b/>
          <w:bCs/>
          <w:szCs w:val="24"/>
        </w:rPr>
        <w:t>A</w:t>
      </w:r>
      <w:r w:rsidR="00D07835">
        <w:rPr>
          <w:rFonts w:cstheme="majorBidi"/>
          <w:szCs w:val="24"/>
        </w:rPr>
        <w:t xml:space="preserve">. Peser 0.4g de la poudre Gélatine ; </w:t>
      </w:r>
      <w:r w:rsidR="00D07835" w:rsidRPr="00E33A87">
        <w:rPr>
          <w:rFonts w:cstheme="majorBidi"/>
          <w:b/>
          <w:bCs/>
          <w:szCs w:val="24"/>
        </w:rPr>
        <w:t>B</w:t>
      </w:r>
      <w:r w:rsidR="00D07835">
        <w:rPr>
          <w:rFonts w:cstheme="majorBidi"/>
          <w:szCs w:val="24"/>
        </w:rPr>
        <w:t>. Mélange (Gélatine +eau distillé) sur plaque chauffant (agitateur)</w:t>
      </w:r>
      <w:r w:rsidR="000A0994">
        <w:rPr>
          <w:rFonts w:cstheme="majorBidi"/>
          <w:szCs w:val="24"/>
        </w:rPr>
        <w:t>.</w:t>
      </w:r>
    </w:p>
    <w:p w14:paraId="16FCEA9F" w14:textId="77777777" w:rsidR="00D07835" w:rsidRPr="00C5258A" w:rsidRDefault="00D07835" w:rsidP="001D2649">
      <w:pPr>
        <w:rPr>
          <w:rFonts w:cstheme="majorBidi"/>
          <w:b/>
          <w:bCs/>
          <w:szCs w:val="24"/>
        </w:rPr>
      </w:pPr>
    </w:p>
    <w:p w14:paraId="7FC1A1BD" w14:textId="77777777" w:rsidR="00D07835" w:rsidRDefault="00D07835" w:rsidP="001D2649">
      <w:pPr>
        <w:rPr>
          <w:rFonts w:cstheme="majorBidi"/>
          <w:szCs w:val="24"/>
        </w:rPr>
      </w:pPr>
    </w:p>
    <w:p w14:paraId="4266C78C" w14:textId="77777777" w:rsidR="00D07835" w:rsidRPr="005A5A1D" w:rsidRDefault="00D07835" w:rsidP="001D2649">
      <w:pPr>
        <w:rPr>
          <w:rFonts w:cstheme="majorBidi"/>
          <w:szCs w:val="24"/>
        </w:rPr>
      </w:pPr>
    </w:p>
    <w:p w14:paraId="7C02114F" w14:textId="77777777" w:rsidR="00D07835" w:rsidRPr="004B47D3" w:rsidRDefault="00D07835" w:rsidP="001D2649">
      <w:pPr>
        <w:rPr>
          <w:rFonts w:cstheme="majorBidi"/>
          <w:b/>
          <w:bCs/>
          <w:szCs w:val="24"/>
        </w:rPr>
      </w:pPr>
      <w:r>
        <w:rPr>
          <w:rFonts w:cstheme="majorBidi"/>
          <w:b/>
          <w:bCs/>
          <w:szCs w:val="24"/>
        </w:rPr>
        <w:t xml:space="preserve">                                                                  </w:t>
      </w:r>
    </w:p>
    <w:p w14:paraId="484CFFEA" w14:textId="77777777" w:rsidR="00D07835" w:rsidRPr="00D07835" w:rsidRDefault="00D07835" w:rsidP="000B7DE9">
      <w:pPr>
        <w:tabs>
          <w:tab w:val="left" w:pos="7275"/>
        </w:tabs>
        <w:rPr>
          <w:rFonts w:cstheme="majorBidi"/>
          <w:color w:val="5B9BD5" w:themeColor="accent1"/>
          <w:sz w:val="28"/>
          <w:szCs w:val="28"/>
        </w:rPr>
      </w:pPr>
    </w:p>
    <w:sectPr w:rsidR="00D07835" w:rsidRPr="00D07835" w:rsidSect="00283BB7">
      <w:headerReference w:type="default" r:id="rId149"/>
      <w:pgSz w:w="11906" w:h="16838"/>
      <w:pgMar w:top="1417" w:right="1417" w:bottom="1417" w:left="1417" w:header="708" w:footer="708" w:gutter="0"/>
      <w:pgNumType w:start="5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7217EA" w14:textId="77777777" w:rsidR="00B12BEA" w:rsidRDefault="00B12BEA" w:rsidP="00A57A58">
      <w:pPr>
        <w:spacing w:after="0" w:line="240" w:lineRule="auto"/>
      </w:pPr>
      <w:r>
        <w:separator/>
      </w:r>
    </w:p>
  </w:endnote>
  <w:endnote w:type="continuationSeparator" w:id="0">
    <w:p w14:paraId="150D3504" w14:textId="77777777" w:rsidR="00B12BEA" w:rsidRDefault="00B12BEA" w:rsidP="00A57A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TimesNewRoman">
    <w:altName w:val="MS Gothic"/>
    <w:panose1 w:val="00000000000000000000"/>
    <w:charset w:val="80"/>
    <w:family w:val="auto"/>
    <w:notTrueType/>
    <w:pitch w:val="default"/>
    <w:sig w:usb0="00000000" w:usb1="08070000" w:usb2="00000010" w:usb3="00000000" w:csb0="00020000" w:csb1="00000000"/>
  </w:font>
  <w:font w:name="Monotype Corsiva">
    <w:panose1 w:val="03010101010201010101"/>
    <w:charset w:val="00"/>
    <w:family w:val="script"/>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Bodoni MT">
    <w:panose1 w:val="02070603080606020203"/>
    <w:charset w:val="00"/>
    <w:family w:val="roman"/>
    <w:pitch w:val="variable"/>
    <w:sig w:usb0="00000003" w:usb1="00000000" w:usb2="00000000" w:usb3="00000000" w:csb0="00000001" w:csb1="00000000"/>
  </w:font>
  <w:font w:name="Hayah">
    <w:altName w:val="Arial"/>
    <w:panose1 w:val="00000000000000000000"/>
    <w:charset w:val="00"/>
    <w:family w:val="swiss"/>
    <w:notTrueType/>
    <w:pitch w:val="variable"/>
    <w:sig w:usb0="800020EF" w:usb1="D000E14A" w:usb2="00000028" w:usb3="00000000" w:csb0="00000041" w:csb1="00000000"/>
  </w:font>
  <w:font w:name="Script MT Bold">
    <w:panose1 w:val="03040602040607080904"/>
    <w:charset w:val="00"/>
    <w:family w:val="script"/>
    <w:pitch w:val="variable"/>
    <w:sig w:usb0="00000003" w:usb1="00000000" w:usb2="00000000" w:usb3="00000000" w:csb0="00000001" w:csb1="00000000"/>
  </w:font>
  <w:font w:name="Yu Gothic Medium">
    <w:panose1 w:val="020B0500000000000000"/>
    <w:charset w:val="80"/>
    <w:family w:val="swiss"/>
    <w:pitch w:val="variable"/>
    <w:sig w:usb0="E00002FF" w:usb1="2AC7FDFF" w:usb2="00000016" w:usb3="00000000" w:csb0="0002009F" w:csb1="00000000"/>
  </w:font>
  <w:font w:name="MingLiU-ExtB">
    <w:panose1 w:val="02020500000000000000"/>
    <w:charset w:val="88"/>
    <w:family w:val="roman"/>
    <w:pitch w:val="variable"/>
    <w:sig w:usb0="8000002F" w:usb1="0A080008" w:usb2="00000010" w:usb3="00000000" w:csb0="00100001" w:csb1="00000000"/>
  </w:font>
  <w:font w:name="Microsoft Uighur">
    <w:panose1 w:val="02000000000000000000"/>
    <w:charset w:val="00"/>
    <w:family w:val="auto"/>
    <w:pitch w:val="variable"/>
    <w:sig w:usb0="80002003" w:usb1="80000000" w:usb2="00000008" w:usb3="00000000" w:csb0="00000041" w:csb1="00000000"/>
  </w:font>
  <w:font w:name="MS Gothic">
    <w:altName w:val="ＭＳ ゴシック"/>
    <w:panose1 w:val="020B0609070205080204"/>
    <w:charset w:val="80"/>
    <w:family w:val="modern"/>
    <w:pitch w:val="fixed"/>
    <w:sig w:usb0="E00002FF" w:usb1="6AC7FDFB" w:usb2="08000012" w:usb3="00000000" w:csb0="0002009F" w:csb1="00000000"/>
  </w:font>
  <w:font w:name="Eras Light ITC">
    <w:panose1 w:val="020B04020305040208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31227884"/>
      <w:docPartObj>
        <w:docPartGallery w:val="Page Numbers (Bottom of Page)"/>
        <w:docPartUnique/>
      </w:docPartObj>
    </w:sdtPr>
    <w:sdtEndPr/>
    <w:sdtContent>
      <w:p w14:paraId="10E95A4D" w14:textId="77777777" w:rsidR="00DF23CF" w:rsidRDefault="00DF23CF">
        <w:pPr>
          <w:pStyle w:val="Pieddepage"/>
          <w:jc w:val="center"/>
        </w:pPr>
        <w:r>
          <mc:AlternateContent>
            <mc:Choice Requires="wps">
              <w:drawing>
                <wp:inline distT="0" distB="0" distL="0" distR="0" wp14:anchorId="3E4D713C" wp14:editId="3BFDE144">
                  <wp:extent cx="5467350" cy="54610"/>
                  <wp:effectExtent l="9525" t="19050" r="9525" b="12065"/>
                  <wp:docPr id="53" name="Organigramme : Décision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w14:anchorId="204F1B4C" id="_x0000_t110" coordsize="21600,21600" o:spt="110" path="m10800,l,10800,10800,21600,21600,10800xe">
                  <v:stroke joinstyle="miter"/>
                  <v:path gradientshapeok="t" o:connecttype="rect" textboxrect="5400,5400,16200,16200"/>
                </v:shapetype>
                <v:shape id="Organigramme : Décision 53"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" fillcolor="black">
                  <w10:anchorlock/>
                </v:shape>
              </w:pict>
            </mc:Fallback>
          </mc:AlternateContent>
        </w:r>
      </w:p>
      <w:p w14:paraId="6339F6DD" w14:textId="77777777" w:rsidR="00DF23CF" w:rsidRDefault="00DF23CF">
        <w:pPr>
          <w:pStyle w:val="Pieddepage"/>
          <w:jc w:val="center"/>
        </w:pPr>
        <w:r>
          <w:fldChar w:fldCharType="begin"/>
        </w:r>
        <w:r>
          <w:instrText>PAGE    \* MERGEFORMAT</w:instrText>
        </w:r>
        <w:r>
          <w:fldChar w:fldCharType="separate"/>
        </w:r>
        <w:r>
          <w:t>2</w:t>
        </w:r>
        <w:r>
          <w:fldChar w:fldCharType="end"/>
        </w:r>
      </w:p>
    </w:sdtContent>
  </w:sdt>
  <w:p w14:paraId="41C073A5" w14:textId="77777777" w:rsidR="00DF23CF" w:rsidRDefault="00DF23CF">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58725627"/>
      <w:docPartObj>
        <w:docPartGallery w:val="Page Numbers (Bottom of Page)"/>
        <w:docPartUnique/>
      </w:docPartObj>
    </w:sdtPr>
    <w:sdtEndPr/>
    <w:sdtContent>
      <w:p w14:paraId="281667D8" w14:textId="340EA1B4" w:rsidR="00A570B1" w:rsidRDefault="00A570B1">
        <w:pPr>
          <w:pStyle w:val="Pieddepage"/>
          <w:jc w:val="center"/>
        </w:pPr>
      </w:p>
      <w:p w14:paraId="7E9A97EA" w14:textId="3AE3AE43" w:rsidR="00A570B1" w:rsidRDefault="00B12BEA">
        <w:pPr>
          <w:pStyle w:val="Pieddepage"/>
          <w:jc w:val="center"/>
        </w:pPr>
      </w:p>
    </w:sdtContent>
  </w:sdt>
  <w:p w14:paraId="111B59A7" w14:textId="77777777" w:rsidR="00DF23CF" w:rsidRDefault="00DF23CF" w:rsidP="00233272">
    <w:pPr>
      <w:pStyle w:val="Pieddepage"/>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0709039"/>
      <w:docPartObj>
        <w:docPartGallery w:val="Page Numbers (Bottom of Page)"/>
        <w:docPartUnique/>
      </w:docPartObj>
    </w:sdtPr>
    <w:sdtEndPr/>
    <w:sdtContent>
      <w:p w14:paraId="1A44AB16" w14:textId="45F8E17B" w:rsidR="00A570B1" w:rsidRDefault="00A570B1">
        <w:pPr>
          <w:pStyle w:val="Pieddepage"/>
          <w:jc w:val="center"/>
        </w:pPr>
        <w:r>
          <mc:AlternateContent>
            <mc:Choice Requires="wps">
              <w:drawing>
                <wp:inline distT="0" distB="0" distL="0" distR="0" wp14:anchorId="30B8E576" wp14:editId="1DF7C790">
                  <wp:extent cx="5467350" cy="54610"/>
                  <wp:effectExtent l="9525" t="19050" r="9525" b="12065"/>
                  <wp:docPr id="270" name="Organigramme : Décision 2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w14:anchorId="435FA35E" id="_x0000_t110" coordsize="21600,21600" o:spt="110" path="m10800,l,10800,10800,21600,21600,10800xe">
                  <v:stroke joinstyle="miter"/>
                  <v:path gradientshapeok="t" o:connecttype="rect" textboxrect="5400,5400,16200,16200"/>
                </v:shapetype>
                <v:shape id="Organigramme : Décision 270"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" fillcolor="black">
                  <w10:anchorlock/>
                </v:shape>
              </w:pict>
            </mc:Fallback>
          </mc:AlternateContent>
        </w:r>
      </w:p>
      <w:p w14:paraId="576418EC" w14:textId="7D0F107F" w:rsidR="00A570B1" w:rsidRDefault="00A570B1">
        <w:pPr>
          <w:pStyle w:val="Pieddepage"/>
          <w:jc w:val="center"/>
        </w:pPr>
        <w:r>
          <w:fldChar w:fldCharType="begin"/>
        </w:r>
        <w:r>
          <w:instrText>PAGE    \* MERGEFORMAT</w:instrText>
        </w:r>
        <w:r>
          <w:fldChar w:fldCharType="separate"/>
        </w:r>
        <w:r>
          <w:t>2</w:t>
        </w:r>
        <w:r>
          <w:fldChar w:fldCharType="end"/>
        </w:r>
      </w:p>
    </w:sdtContent>
  </w:sdt>
  <w:p w14:paraId="738D9C06" w14:textId="77777777" w:rsidR="00A570B1" w:rsidRDefault="00A570B1" w:rsidP="00233272">
    <w:pPr>
      <w:pStyle w:val="Pieddepage"/>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95287184"/>
      <w:docPartObj>
        <w:docPartGallery w:val="Page Numbers (Bottom of Page)"/>
        <w:docPartUnique/>
      </w:docPartObj>
    </w:sdtPr>
    <w:sdtEndPr/>
    <w:sdtContent>
      <w:p w14:paraId="4CC93203" w14:textId="76ECBB5E" w:rsidR="00F3487F" w:rsidRDefault="00F3487F">
        <w:pPr>
          <w:pStyle w:val="Pieddepage"/>
          <w:jc w:val="center"/>
        </w:pPr>
        <w:r>
          <mc:AlternateContent>
            <mc:Choice Requires="wps">
              <w:drawing>
                <wp:inline distT="0" distB="0" distL="0" distR="0" wp14:anchorId="6DDDD742" wp14:editId="742ED68B">
                  <wp:extent cx="5467350" cy="54610"/>
                  <wp:effectExtent l="9525" t="19050" r="9525" b="12065"/>
                  <wp:docPr id="359" name="Organigramme : Décision 3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w14:anchorId="2F500E9C" id="_x0000_t110" coordsize="21600,21600" o:spt="110" path="m10800,l,10800,10800,21600,21600,10800xe">
                  <v:stroke joinstyle="miter"/>
                  <v:path gradientshapeok="t" o:connecttype="rect" textboxrect="5400,5400,16200,16200"/>
                </v:shapetype>
                <v:shape id="Organigramme : Décision 359"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" fillcolor="black">
                  <w10:anchorlock/>
                </v:shape>
              </w:pict>
            </mc:Fallback>
          </mc:AlternateContent>
        </w:r>
      </w:p>
      <w:p w14:paraId="5D9071D5" w14:textId="6FB1112C" w:rsidR="00F3487F" w:rsidRDefault="00F3487F">
        <w:pPr>
          <w:pStyle w:val="Pieddepage"/>
          <w:jc w:val="center"/>
        </w:pPr>
        <w:r>
          <w:fldChar w:fldCharType="begin"/>
        </w:r>
        <w:r>
          <w:instrText>PAGE    \* MERGEFORMAT</w:instrText>
        </w:r>
        <w:r>
          <w:fldChar w:fldCharType="separate"/>
        </w:r>
        <w:r>
          <w:t>2</w:t>
        </w:r>
        <w:r>
          <w:fldChar w:fldCharType="end"/>
        </w:r>
      </w:p>
    </w:sdtContent>
  </w:sdt>
  <w:p w14:paraId="7403BF1D" w14:textId="77777777" w:rsidR="00836A8C" w:rsidRDefault="00836A8C" w:rsidP="00233272">
    <w:pPr>
      <w:pStyle w:val="Pieddepage"/>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8254082"/>
      <w:docPartObj>
        <w:docPartGallery w:val="Page Numbers (Bottom of Page)"/>
        <w:docPartUnique/>
      </w:docPartObj>
    </w:sdtPr>
    <w:sdtEndPr/>
    <w:sdtContent>
      <w:p w14:paraId="63369565" w14:textId="112847EB" w:rsidR="00F3487F" w:rsidRDefault="00F3487F">
        <w:pPr>
          <w:pStyle w:val="Pieddepage"/>
          <w:jc w:val="center"/>
        </w:pPr>
      </w:p>
      <w:p w14:paraId="400E2938" w14:textId="0F123CB8" w:rsidR="00F3487F" w:rsidRDefault="00B12BEA">
        <w:pPr>
          <w:pStyle w:val="Pieddepage"/>
          <w:jc w:val="center"/>
        </w:pPr>
      </w:p>
    </w:sdtContent>
  </w:sdt>
  <w:p w14:paraId="7A5027E6" w14:textId="77777777" w:rsidR="00F3487F" w:rsidRDefault="00F3487F" w:rsidP="00233272">
    <w:pPr>
      <w:pStyle w:val="Pieddepage"/>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85648026"/>
      <w:docPartObj>
        <w:docPartGallery w:val="Page Numbers (Bottom of Page)"/>
        <w:docPartUnique/>
      </w:docPartObj>
    </w:sdtPr>
    <w:sdtEndPr/>
    <w:sdtContent>
      <w:p w14:paraId="270E9F3A" w14:textId="289A840E" w:rsidR="00E03D7A" w:rsidRDefault="00E03D7A">
        <w:pPr>
          <w:pStyle w:val="Pieddepage"/>
          <w:jc w:val="center"/>
        </w:pPr>
        <w:r>
          <mc:AlternateContent>
            <mc:Choice Requires="wps">
              <w:drawing>
                <wp:inline distT="0" distB="0" distL="0" distR="0" wp14:anchorId="46BA7BEE" wp14:editId="030D301A">
                  <wp:extent cx="5467350" cy="54610"/>
                  <wp:effectExtent l="9525" t="19050" r="9525" b="12065"/>
                  <wp:docPr id="150" name="Organigramme : Décision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w14:anchorId="2B624FFF" id="_x0000_t110" coordsize="21600,21600" o:spt="110" path="m10800,l,10800,10800,21600,21600,10800xe">
                  <v:stroke joinstyle="miter"/>
                  <v:path gradientshapeok="t" o:connecttype="rect" textboxrect="5400,5400,16200,16200"/>
                </v:shapetype>
                <v:shape id="Organigramme : Décision 150"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" fillcolor="black">
                  <w10:anchorlock/>
                </v:shape>
              </w:pict>
            </mc:Fallback>
          </mc:AlternateContent>
        </w:r>
      </w:p>
      <w:p w14:paraId="76FF4391" w14:textId="23027468" w:rsidR="00E03D7A" w:rsidRDefault="00814CF4">
        <w:pPr>
          <w:pStyle w:val="Pieddepage"/>
          <w:jc w:val="center"/>
        </w:pPr>
        <w:r>
          <w:t>50</w:t>
        </w:r>
      </w:p>
    </w:sdtContent>
  </w:sdt>
  <w:p w14:paraId="26D46A3F" w14:textId="77777777" w:rsidR="005F7EA4" w:rsidRDefault="005F7EA4" w:rsidP="00233272">
    <w:pPr>
      <w:pStyle w:val="Pieddepage"/>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2114504"/>
      <w:docPartObj>
        <w:docPartGallery w:val="Page Numbers (Bottom of Page)"/>
        <w:docPartUnique/>
      </w:docPartObj>
    </w:sdtPr>
    <w:sdtEndPr/>
    <w:sdtContent>
      <w:p w14:paraId="0999E3F9" w14:textId="7B35BF30" w:rsidR="003A2A0E" w:rsidRDefault="003A2A0E">
        <w:pPr>
          <w:pStyle w:val="Pieddepage"/>
          <w:jc w:val="center"/>
        </w:pPr>
      </w:p>
      <w:p w14:paraId="6FCB7C94" w14:textId="7EE45057" w:rsidR="003A2A0E" w:rsidRDefault="00B12BEA">
        <w:pPr>
          <w:pStyle w:val="Pieddepage"/>
          <w:jc w:val="center"/>
        </w:pPr>
      </w:p>
    </w:sdtContent>
  </w:sdt>
  <w:p w14:paraId="6C7731A6" w14:textId="77777777" w:rsidR="003A2A0E" w:rsidRDefault="003A2A0E" w:rsidP="00233272">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3581757"/>
      <w:docPartObj>
        <w:docPartGallery w:val="Page Numbers (Bottom of Page)"/>
        <w:docPartUnique/>
      </w:docPartObj>
    </w:sdtPr>
    <w:sdtEndPr/>
    <w:sdtContent>
      <w:p w14:paraId="24705B2A" w14:textId="7444F6D5" w:rsidR="006D2C8F" w:rsidRDefault="006D2C8F">
        <w:pPr>
          <w:pStyle w:val="Pieddepage"/>
          <w:jc w:val="center"/>
        </w:pPr>
      </w:p>
      <w:p w14:paraId="05662B42" w14:textId="18CF2283" w:rsidR="006D2C8F" w:rsidRDefault="00B12BEA">
        <w:pPr>
          <w:pStyle w:val="Pieddepage"/>
          <w:jc w:val="center"/>
        </w:pPr>
      </w:p>
    </w:sdtContent>
  </w:sdt>
  <w:p w14:paraId="388CF635" w14:textId="53C68561" w:rsidR="00DF23CF" w:rsidRDefault="00DF23CF" w:rsidP="006D2C8F">
    <w:pPr>
      <w:pStyle w:val="Pieddepage"/>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73855820"/>
      <w:docPartObj>
        <w:docPartGallery w:val="Page Numbers (Bottom of Page)"/>
        <w:docPartUnique/>
      </w:docPartObj>
    </w:sdtPr>
    <w:sdtEndPr/>
    <w:sdtContent>
      <w:p w14:paraId="122615E0" w14:textId="76EE4C09" w:rsidR="006D2C8F" w:rsidRDefault="006D2C8F">
        <w:pPr>
          <w:pStyle w:val="Pieddepage"/>
          <w:jc w:val="center"/>
        </w:pPr>
        <w:r>
          <mc:AlternateContent>
            <mc:Choice Requires="wps">
              <w:drawing>
                <wp:inline distT="0" distB="0" distL="0" distR="0" wp14:anchorId="4A01CD3C" wp14:editId="52B242C6">
                  <wp:extent cx="5467350" cy="54610"/>
                  <wp:effectExtent l="9525" t="19050" r="9525" b="12065"/>
                  <wp:docPr id="56" name="Organigramme : Décision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w14:anchorId="41AB7A17" id="_x0000_t110" coordsize="21600,21600" o:spt="110" path="m10800,l,10800,10800,21600,21600,10800xe">
                  <v:stroke joinstyle="miter"/>
                  <v:path gradientshapeok="t" o:connecttype="rect" textboxrect="5400,5400,16200,16200"/>
                </v:shapetype>
                <v:shape id="Organigramme : Décision 56"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" fillcolor="black">
                  <w10:anchorlock/>
                </v:shape>
              </w:pict>
            </mc:Fallback>
          </mc:AlternateContent>
        </w:r>
      </w:p>
      <w:p w14:paraId="5A21DDC2" w14:textId="11048EFD" w:rsidR="006D2C8F" w:rsidRDefault="006D2C8F">
        <w:pPr>
          <w:pStyle w:val="Pieddepage"/>
          <w:jc w:val="center"/>
        </w:pPr>
        <w:r>
          <w:fldChar w:fldCharType="begin"/>
        </w:r>
        <w:r>
          <w:instrText>PAGE    \* MERGEFORMAT</w:instrText>
        </w:r>
        <w:r>
          <w:fldChar w:fldCharType="separate"/>
        </w:r>
        <w:r>
          <w:t>2</w:t>
        </w:r>
        <w:r>
          <w:fldChar w:fldCharType="end"/>
        </w:r>
      </w:p>
    </w:sdtContent>
  </w:sdt>
  <w:p w14:paraId="06B43D4B" w14:textId="20436327" w:rsidR="00DF23CF" w:rsidRDefault="00DF23CF" w:rsidP="000F23A0">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969B4" w14:textId="77777777" w:rsidR="003434A4" w:rsidRDefault="003434A4" w:rsidP="000F23A0">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01306668"/>
      <w:docPartObj>
        <w:docPartGallery w:val="Page Numbers (Bottom of Page)"/>
        <w:docPartUnique/>
      </w:docPartObj>
    </w:sdtPr>
    <w:sdtEndPr/>
    <w:sdtContent>
      <w:p w14:paraId="39058C24" w14:textId="77777777" w:rsidR="00DF23CF" w:rsidRDefault="00DF23CF">
        <w:pPr>
          <w:pStyle w:val="Pieddepage"/>
          <w:jc w:val="center"/>
        </w:pPr>
        <w:r>
          <mc:AlternateContent>
            <mc:Choice Requires="wps">
              <w:drawing>
                <wp:inline distT="0" distB="0" distL="0" distR="0" wp14:anchorId="1C21C2A3" wp14:editId="56349D50">
                  <wp:extent cx="5467350" cy="54610"/>
                  <wp:effectExtent l="9525" t="19050" r="9525" b="12065"/>
                  <wp:docPr id="19" name="Organigramme : Décision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w14:anchorId="4B6BA91E" id="_x0000_t110" coordsize="21600,21600" o:spt="110" path="m10800,l,10800,10800,21600,21600,10800xe">
                  <v:stroke joinstyle="miter"/>
                  <v:path gradientshapeok="t" o:connecttype="rect" textboxrect="5400,5400,16200,16200"/>
                </v:shapetype>
                <v:shape id="Organigramme : Décision 19"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" fillcolor="black">
                  <w10:anchorlock/>
                </v:shape>
              </w:pict>
            </mc:Fallback>
          </mc:AlternateContent>
        </w:r>
      </w:p>
      <w:p w14:paraId="24DE09D6" w14:textId="77777777" w:rsidR="00DF23CF" w:rsidRDefault="00DF23CF">
        <w:pPr>
          <w:pStyle w:val="Pieddepage"/>
          <w:jc w:val="center"/>
        </w:pPr>
        <w:r>
          <w:fldChar w:fldCharType="begin"/>
        </w:r>
        <w:r>
          <w:instrText>PAGE    \* MERGEFORMAT</w:instrText>
        </w:r>
        <w:r>
          <w:fldChar w:fldCharType="separate"/>
        </w:r>
        <w:r>
          <w:t>2</w:t>
        </w:r>
        <w:r>
          <w:fldChar w:fldCharType="end"/>
        </w:r>
      </w:p>
    </w:sdtContent>
  </w:sdt>
  <w:p w14:paraId="752C1887" w14:textId="77777777" w:rsidR="00DF23CF" w:rsidRDefault="00DF23CF" w:rsidP="007C77EE">
    <w:pPr>
      <w:pStyle w:val="Pieddepage"/>
      <w:jc w:val="cen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4AC62E" w14:textId="77777777" w:rsidR="00DF23CF" w:rsidRDefault="00DF23CF">
    <w:pPr>
      <w:pStyle w:val="Pieddepage"/>
      <w:jc w:val="center"/>
    </w:pPr>
  </w:p>
  <w:p w14:paraId="2FA1BC96" w14:textId="77777777" w:rsidR="00DF23CF" w:rsidRDefault="00DF23CF">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93626700"/>
      <w:docPartObj>
        <w:docPartGallery w:val="Page Numbers (Bottom of Page)"/>
        <w:docPartUnique/>
      </w:docPartObj>
    </w:sdtPr>
    <w:sdtEndPr/>
    <w:sdtContent>
      <w:p w14:paraId="2A55D1A6" w14:textId="77777777" w:rsidR="00DF23CF" w:rsidRDefault="00DF23CF">
        <w:pPr>
          <w:pStyle w:val="Pieddepage"/>
          <w:jc w:val="center"/>
        </w:pPr>
        <w:r>
          <mc:AlternateContent>
            <mc:Choice Requires="wps">
              <w:drawing>
                <wp:inline distT="0" distB="0" distL="0" distR="0" wp14:anchorId="1CA2213D" wp14:editId="12E1D0AB">
                  <wp:extent cx="5467350" cy="54610"/>
                  <wp:effectExtent l="9525" t="19050" r="9525" b="12065"/>
                  <wp:docPr id="20" name="Organigramme : Décision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w14:anchorId="7E14ABB0" id="_x0000_t110" coordsize="21600,21600" o:spt="110" path="m10800,l,10800,10800,21600,21600,10800xe">
                  <v:stroke joinstyle="miter"/>
                  <v:path gradientshapeok="t" o:connecttype="rect" textboxrect="5400,5400,16200,16200"/>
                </v:shapetype>
                <v:shape id="Organigramme : Décision 20"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" fillcolor="black">
                  <w10:anchorlock/>
                </v:shape>
              </w:pict>
            </mc:Fallback>
          </mc:AlternateContent>
        </w:r>
      </w:p>
      <w:p w14:paraId="39589769" w14:textId="77777777" w:rsidR="00DF23CF" w:rsidRDefault="00DF23CF">
        <w:pPr>
          <w:pStyle w:val="Pieddepage"/>
          <w:jc w:val="center"/>
        </w:pPr>
        <w:r>
          <w:fldChar w:fldCharType="begin"/>
        </w:r>
        <w:r>
          <w:instrText>PAGE    \* MERGEFORMAT</w:instrText>
        </w:r>
        <w:r>
          <w:fldChar w:fldCharType="separate"/>
        </w:r>
        <w:r>
          <w:t>2</w:t>
        </w:r>
        <w:r>
          <w:fldChar w:fldCharType="end"/>
        </w:r>
      </w:p>
    </w:sdtContent>
  </w:sdt>
  <w:p w14:paraId="16B56346" w14:textId="77777777" w:rsidR="00DF23CF" w:rsidRDefault="00DF23CF">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70FBE9" w14:textId="77777777" w:rsidR="00DF23CF" w:rsidRDefault="00DF23CF" w:rsidP="00233272">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4924660"/>
      <w:docPartObj>
        <w:docPartGallery w:val="Page Numbers (Bottom of Page)"/>
        <w:docPartUnique/>
      </w:docPartObj>
    </w:sdtPr>
    <w:sdtEndPr/>
    <w:sdtContent>
      <w:p w14:paraId="23335C28" w14:textId="77777777" w:rsidR="00DF23CF" w:rsidRDefault="00DF23CF">
        <w:pPr>
          <w:pStyle w:val="Pieddepage"/>
          <w:jc w:val="center"/>
        </w:pPr>
        <w:r>
          <mc:AlternateContent>
            <mc:Choice Requires="wps">
              <w:drawing>
                <wp:inline distT="0" distB="0" distL="0" distR="0" wp14:anchorId="79561ED9" wp14:editId="77EA73A6">
                  <wp:extent cx="5467350" cy="54610"/>
                  <wp:effectExtent l="9525" t="19050" r="9525" b="12065"/>
                  <wp:docPr id="52" name="Organigramme : Décision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w14:anchorId="59D29AD2" id="_x0000_t110" coordsize="21600,21600" o:spt="110" path="m10800,l,10800,10800,21600,21600,10800xe">
                  <v:stroke joinstyle="miter"/>
                  <v:path gradientshapeok="t" o:connecttype="rect" textboxrect="5400,5400,16200,16200"/>
                </v:shapetype>
                <v:shape id="Organigramme : Décision 52"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" fillcolor="black">
                  <w10:anchorlock/>
                </v:shape>
              </w:pict>
            </mc:Fallback>
          </mc:AlternateContent>
        </w:r>
      </w:p>
      <w:p w14:paraId="04633B02" w14:textId="77777777" w:rsidR="00DF23CF" w:rsidRDefault="00DF23CF">
        <w:pPr>
          <w:pStyle w:val="Pieddepage"/>
          <w:jc w:val="center"/>
        </w:pPr>
        <w:r>
          <w:fldChar w:fldCharType="begin"/>
        </w:r>
        <w:r>
          <w:instrText>PAGE    \* MERGEFORMAT</w:instrText>
        </w:r>
        <w:r>
          <w:fldChar w:fldCharType="separate"/>
        </w:r>
        <w:r>
          <w:t>2</w:t>
        </w:r>
        <w:r>
          <w:fldChar w:fldCharType="end"/>
        </w:r>
      </w:p>
    </w:sdtContent>
  </w:sdt>
  <w:p w14:paraId="6DDB7259" w14:textId="77777777" w:rsidR="00DF23CF" w:rsidRDefault="00DF23CF" w:rsidP="00233272">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7A5042" w14:textId="77777777" w:rsidR="00B12BEA" w:rsidRDefault="00B12BEA" w:rsidP="00A57A58">
      <w:pPr>
        <w:spacing w:after="0" w:line="240" w:lineRule="auto"/>
      </w:pPr>
      <w:r>
        <w:separator/>
      </w:r>
    </w:p>
  </w:footnote>
  <w:footnote w:type="continuationSeparator" w:id="0">
    <w:p w14:paraId="226CB072" w14:textId="77777777" w:rsidR="00B12BEA" w:rsidRDefault="00B12BEA" w:rsidP="00A57A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39B00F" w14:textId="24AA1E6A" w:rsidR="004C690C" w:rsidRDefault="004C690C" w:rsidP="00501EF0">
    <w:pPr>
      <w:pStyle w:val="En-tte"/>
      <w:tabs>
        <w:tab w:val="clear" w:pos="4153"/>
        <w:tab w:val="clear" w:pos="8306"/>
        <w:tab w:val="right" w:pos="9070"/>
      </w:tabs>
    </w:pPr>
    <w:r>
      <w:tab/>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629CBF" w14:textId="77777777" w:rsidR="00DF23CF" w:rsidRDefault="00DF23CF">
    <w:pPr>
      <w:pStyle w:val="En-tte"/>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E0ECE3" w14:textId="148A17B4" w:rsidR="00DF23CF" w:rsidRPr="00B047F8" w:rsidRDefault="008F4375" w:rsidP="00B047F8">
    <w:pPr>
      <w:pStyle w:val="En-tte"/>
    </w:pPr>
    <w:r>
      <mc:AlternateContent>
        <mc:Choice Requires="wps">
          <w:drawing>
            <wp:anchor distT="45720" distB="45720" distL="114300" distR="114300" simplePos="0" relativeHeight="251855360" behindDoc="0" locked="0" layoutInCell="1" allowOverlap="1" wp14:anchorId="10BC0E2A" wp14:editId="265871E4">
              <wp:simplePos x="0" y="0"/>
              <wp:positionH relativeFrom="margin">
                <wp:align>right</wp:align>
              </wp:positionH>
              <wp:positionV relativeFrom="paragraph">
                <wp:posOffset>-126365</wp:posOffset>
              </wp:positionV>
              <wp:extent cx="2466975" cy="400050"/>
              <wp:effectExtent l="0" t="0" r="0" b="0"/>
              <wp:wrapNone/>
              <wp:docPr id="259"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6975" cy="400050"/>
                      </a:xfrm>
                      <a:prstGeom prst="rect">
                        <a:avLst/>
                      </a:prstGeom>
                      <a:noFill/>
                      <a:ln w="9525">
                        <a:noFill/>
                        <a:miter lim="800000"/>
                        <a:headEnd/>
                        <a:tailEnd/>
                      </a:ln>
                    </wps:spPr>
                    <wps:txbx>
                      <w:txbxContent>
                        <w:p w14:paraId="183DC3B8" w14:textId="028BEF20" w:rsidR="008F4375" w:rsidRPr="00794EC8" w:rsidRDefault="008F4375" w:rsidP="008F4375">
                          <w:pPr>
                            <w:jc w:val="right"/>
                            <w:rPr>
                              <w:rFonts w:cstheme="majorBidi"/>
                              <w:b/>
                              <w:bCs/>
                              <w:i/>
                              <w:iCs/>
                              <w:sz w:val="28"/>
                              <w:szCs w:val="28"/>
                              <w:lang w:bidi="ar-DZ"/>
                            </w:rPr>
                          </w:pPr>
                          <w:r>
                            <w:rPr>
                              <w:rFonts w:cstheme="majorBidi"/>
                              <w:b/>
                              <w:bCs/>
                              <w:i/>
                              <w:iCs/>
                              <w:sz w:val="28"/>
                              <w:szCs w:val="28"/>
                              <w:lang w:bidi="ar-DZ"/>
                            </w:rPr>
                            <w:t>Matériel et méthode</w:t>
                          </w:r>
                          <w:r w:rsidR="0011491B">
                            <w:rPr>
                              <w:rFonts w:cstheme="majorBidi"/>
                              <w:b/>
                              <w:bCs/>
                              <w:i/>
                              <w:iCs/>
                              <w:sz w:val="28"/>
                              <w:szCs w:val="28"/>
                              <w:lang w:bidi="ar-DZ"/>
                            </w:rPr>
                            <w:t>s</w:t>
                          </w:r>
                          <w:r>
                            <w:rPr>
                              <w:rFonts w:cstheme="majorBidi"/>
                              <w:b/>
                              <w:bCs/>
                              <w:i/>
                              <w:iCs/>
                              <w:sz w:val="28"/>
                              <w:szCs w:val="28"/>
                              <w:lang w:bidi="ar-DZ"/>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0BC0E2A" id="_x0000_t202" coordsize="21600,21600" o:spt="202" path="m,l,21600r21600,l21600,xe">
              <v:stroke joinstyle="miter"/>
              <v:path gradientshapeok="t" o:connecttype="rect"/>
            </v:shapetype>
            <v:shape id="_x0000_s1064" type="#_x0000_t202" style="position:absolute;margin-left:143.05pt;margin-top:-9.95pt;width:194.25pt;height:31.5pt;z-index:25185536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" filled="f" stroked="f">
              <v:textbox>
                <w:txbxContent>
                  <w:p w14:paraId="183DC3B8" w14:textId="028BEF20" w:rsidR="008F4375" w:rsidRPr="00794EC8" w:rsidRDefault="008F4375" w:rsidP="008F4375">
                    <w:pPr>
                      <w:jc w:val="right"/>
                      <w:rPr>
                        <w:rFonts w:cstheme="majorBidi"/>
                        <w:b/>
                        <w:bCs/>
                        <w:i/>
                        <w:iCs/>
                        <w:sz w:val="28"/>
                        <w:szCs w:val="28"/>
                        <w:lang w:bidi="ar-DZ"/>
                      </w:rPr>
                    </w:pPr>
                    <w:r>
                      <w:rPr>
                        <w:rFonts w:cstheme="majorBidi"/>
                        <w:b/>
                        <w:bCs/>
                        <w:i/>
                        <w:iCs/>
                        <w:sz w:val="28"/>
                        <w:szCs w:val="28"/>
                        <w:lang w:bidi="ar-DZ"/>
                      </w:rPr>
                      <w:t>Matériel et méthode</w:t>
                    </w:r>
                    <w:r w:rsidR="0011491B">
                      <w:rPr>
                        <w:rFonts w:cstheme="majorBidi"/>
                        <w:b/>
                        <w:bCs/>
                        <w:i/>
                        <w:iCs/>
                        <w:sz w:val="28"/>
                        <w:szCs w:val="28"/>
                        <w:lang w:bidi="ar-DZ"/>
                      </w:rPr>
                      <w:t>s</w:t>
                    </w:r>
                    <w:r>
                      <w:rPr>
                        <w:rFonts w:cstheme="majorBidi"/>
                        <w:b/>
                        <w:bCs/>
                        <w:i/>
                        <w:iCs/>
                        <w:sz w:val="28"/>
                        <w:szCs w:val="28"/>
                        <w:lang w:bidi="ar-DZ"/>
                      </w:rPr>
                      <w:t xml:space="preserve"> </w:t>
                    </w:r>
                  </w:p>
                </w:txbxContent>
              </v:textbox>
              <w10:wrap anchorx="margin"/>
            </v:shape>
          </w:pict>
        </mc:Fallback>
      </mc:AlternateContent>
    </w:r>
    <w:r w:rsidR="00DF23CF">
      <mc:AlternateContent>
        <mc:Choice Requires="wps">
          <w:drawing>
            <wp:anchor distT="0" distB="0" distL="118745" distR="118745" simplePos="0" relativeHeight="251813376" behindDoc="1" locked="0" layoutInCell="1" allowOverlap="0" wp14:anchorId="7C0EE9BD" wp14:editId="6329EBA6">
              <wp:simplePos x="0" y="0"/>
              <wp:positionH relativeFrom="margin">
                <wp:posOffset>304800</wp:posOffset>
              </wp:positionH>
              <wp:positionV relativeFrom="page">
                <wp:posOffset>694690</wp:posOffset>
              </wp:positionV>
              <wp:extent cx="5753100" cy="47625"/>
              <wp:effectExtent l="0" t="0" r="0" b="9525"/>
              <wp:wrapSquare wrapText="bothSides"/>
              <wp:docPr id="35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3100" cy="47625"/>
                      </a:xfrm>
                      <a:prstGeom prst="rect">
                        <a:avLst/>
                      </a:prstGeom>
                      <a:solidFill>
                        <a:srgbClr val="4F81BD"/>
                      </a:solidFill>
                      <a:ln w="25400" cap="flat" cmpd="sng" algn="ctr">
                        <a:noFill/>
                        <a:prstDash val="solid"/>
                      </a:ln>
                      <a:effectLst/>
                    </wps:spPr>
                    <wps:txbx>
                      <w:txbxContent>
                        <w:p w14:paraId="55C4BBCE" w14:textId="77777777" w:rsidR="00DF23CF" w:rsidRDefault="00DF23CF" w:rsidP="00B047F8">
                          <w:pPr>
                            <w:pStyle w:val="En-tte"/>
                            <w:jc w:val="center"/>
                            <w:rPr>
                              <w:caps/>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7C0EE9BD" id="_x0000_s1065" style="position:absolute;margin-left:24pt;margin-top:54.7pt;width:453pt;height:3.75pt;z-index:-251503104;visibility:visible;mso-wrap-style:square;mso-width-percent:1000;mso-height-percent:0;mso-wrap-distance-left:9.35pt;mso-wrap-distance-top:0;mso-wrap-distance-right:9.35pt;mso-wrap-distance-bottom:0;mso-position-horizontal:absolute;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" o:allowoverlap="f" fillcolor="#4f81bd" stroked="f" strokeweight="2pt">
              <v:textbox>
                <w:txbxContent>
                  <w:p w14:paraId="55C4BBCE" w14:textId="77777777" w:rsidR="00DF23CF" w:rsidRDefault="00DF23CF" w:rsidP="00B047F8">
                    <w:pPr>
                      <w:pStyle w:val="En-tte"/>
                      <w:jc w:val="center"/>
                      <w:rPr>
                        <w:caps/>
                        <w:color w:val="FFFFFF" w:themeColor="background1"/>
                      </w:rPr>
                    </w:pPr>
                  </w:p>
                </w:txbxContent>
              </v:textbox>
              <w10:wrap type="square" anchorx="margin" anchory="page"/>
            </v:rect>
          </w:pict>
        </mc:Fallback>
      </mc:AlternateContent>
    </w:r>
    <w:r w:rsidR="00DF23CF" w:rsidRPr="00835334">
      <w:rPr>
        <w:rFonts w:eastAsia="Calibri" w:cs="Arial"/>
        <w:sz w:val="24"/>
      </w:rPr>
      <w:drawing>
        <wp:anchor distT="0" distB="0" distL="114300" distR="114300" simplePos="0" relativeHeight="251814400" behindDoc="0" locked="0" layoutInCell="1" allowOverlap="1" wp14:anchorId="5A422009" wp14:editId="35D3E637">
          <wp:simplePos x="0" y="0"/>
          <wp:positionH relativeFrom="column">
            <wp:posOffset>-331470</wp:posOffset>
          </wp:positionH>
          <wp:positionV relativeFrom="paragraph">
            <wp:posOffset>-191135</wp:posOffset>
          </wp:positionV>
          <wp:extent cx="483870" cy="483870"/>
          <wp:effectExtent l="0" t="0" r="0" b="0"/>
          <wp:wrapNone/>
          <wp:docPr id="36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rot="10800000" flipV="1">
                    <a:off x="0" y="0"/>
                    <a:ext cx="483870" cy="483870"/>
                  </a:xfrm>
                  <a:prstGeom prst="rect">
                    <a:avLst/>
                  </a:prstGeom>
                </pic:spPr>
              </pic:pic>
            </a:graphicData>
          </a:graphic>
          <wp14:sizeRelV relativeFrom="margin">
            <wp14:pctHeight>0</wp14:pctHeight>
          </wp14:sizeRelV>
        </wp:anchor>
      </w:drawing>
    </w:r>
    <w:r w:rsidR="00DF23CF" w:rsidRPr="00B013C3">
      <w:rPr>
        <w:rFonts w:eastAsia="Calibri" w:cs="Arial"/>
        <w:sz w:val="24"/>
      </w:rPr>
      <mc:AlternateContent>
        <mc:Choice Requires="wps">
          <w:drawing>
            <wp:anchor distT="0" distB="0" distL="118745" distR="118745" simplePos="0" relativeHeight="251812352" behindDoc="1" locked="0" layoutInCell="1" allowOverlap="0" wp14:anchorId="1D33A9DE" wp14:editId="620873FA">
              <wp:simplePos x="0" y="0"/>
              <wp:positionH relativeFrom="margin">
                <wp:posOffset>0</wp:posOffset>
              </wp:positionH>
              <wp:positionV relativeFrom="page">
                <wp:posOffset>620395</wp:posOffset>
              </wp:positionV>
              <wp:extent cx="5759450" cy="47625"/>
              <wp:effectExtent l="0" t="0" r="0" b="9525"/>
              <wp:wrapSquare wrapText="bothSides"/>
              <wp:docPr id="35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9450" cy="47625"/>
                      </a:xfrm>
                      <a:prstGeom prst="rect">
                        <a:avLst/>
                      </a:prstGeom>
                      <a:solidFill>
                        <a:sysClr val="windowText" lastClr="000000"/>
                      </a:solidFill>
                      <a:ln w="12700" cap="flat" cmpd="sng" algn="ctr">
                        <a:noFill/>
                        <a:prstDash val="solid"/>
                        <a:miter lim="800000"/>
                      </a:ln>
                      <a:effectLst/>
                    </wps:spPr>
                    <wps:txbx>
                      <w:txbxContent>
                        <w:p w14:paraId="7765C44B" w14:textId="77777777" w:rsidR="00DF23CF" w:rsidRPr="00C00B41" w:rsidRDefault="00DF23CF" w:rsidP="00B047F8">
                          <w:pPr>
                            <w:pStyle w:val="En-tte"/>
                            <w:jc w:val="center"/>
                            <w:rPr>
                              <w:cap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1D33A9DE" id="_x0000_s1066" style="position:absolute;margin-left:0;margin-top:48.85pt;width:453.5pt;height:3.75pt;z-index:-251504128;visibility:visible;mso-wrap-style:square;mso-width-percent:1000;mso-height-percent:0;mso-wrap-distance-left:9.35pt;mso-wrap-distance-top:0;mso-wrap-distance-right:9.35pt;mso-wrap-distance-bottom:0;mso-position-horizontal:absolute;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" o:allowoverlap="f" fillcolor="windowText" stroked="f" strokeweight="1pt">
              <v:textbox>
                <w:txbxContent>
                  <w:p w14:paraId="7765C44B" w14:textId="77777777" w:rsidR="00DF23CF" w:rsidRPr="00C00B41" w:rsidRDefault="00DF23CF" w:rsidP="00B047F8">
                    <w:pPr>
                      <w:pStyle w:val="En-tte"/>
                      <w:jc w:val="center"/>
                      <w:rPr>
                        <w:caps/>
                      </w:rPr>
                    </w:pPr>
                  </w:p>
                </w:txbxContent>
              </v:textbox>
              <w10:wrap type="square" anchorx="margin" anchory="page"/>
            </v:rect>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91A01D" w14:textId="77777777" w:rsidR="00DF23CF" w:rsidRPr="00871472" w:rsidRDefault="00DF23CF" w:rsidP="00871472">
    <w:pPr>
      <w:pStyle w:val="En-tte"/>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AFC2A1" w14:textId="075224C4" w:rsidR="000B2FFD" w:rsidRDefault="008F4375" w:rsidP="000B2FFD">
    <w:pPr>
      <w:pStyle w:val="En-tte"/>
      <w:tabs>
        <w:tab w:val="clear" w:pos="4153"/>
        <w:tab w:val="clear" w:pos="8306"/>
        <w:tab w:val="right" w:pos="9070"/>
      </w:tabs>
    </w:pPr>
    <w:r>
      <mc:AlternateContent>
        <mc:Choice Requires="wps">
          <w:drawing>
            <wp:anchor distT="45720" distB="45720" distL="114300" distR="114300" simplePos="0" relativeHeight="251857408" behindDoc="0" locked="0" layoutInCell="1" allowOverlap="1" wp14:anchorId="75591631" wp14:editId="56A8D6EB">
              <wp:simplePos x="0" y="0"/>
              <wp:positionH relativeFrom="margin">
                <wp:posOffset>3362325</wp:posOffset>
              </wp:positionH>
              <wp:positionV relativeFrom="paragraph">
                <wp:posOffset>-116840</wp:posOffset>
              </wp:positionV>
              <wp:extent cx="2466975" cy="400050"/>
              <wp:effectExtent l="0" t="0" r="0" b="0"/>
              <wp:wrapNone/>
              <wp:docPr id="263"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6975" cy="400050"/>
                      </a:xfrm>
                      <a:prstGeom prst="rect">
                        <a:avLst/>
                      </a:prstGeom>
                      <a:noFill/>
                      <a:ln w="9525">
                        <a:noFill/>
                        <a:miter lim="800000"/>
                        <a:headEnd/>
                        <a:tailEnd/>
                      </a:ln>
                    </wps:spPr>
                    <wps:txbx>
                      <w:txbxContent>
                        <w:p w14:paraId="0E3AF83E" w14:textId="041E292D" w:rsidR="008F4375" w:rsidRPr="00794EC8" w:rsidRDefault="008F4375" w:rsidP="008F4375">
                          <w:pPr>
                            <w:jc w:val="right"/>
                            <w:rPr>
                              <w:rFonts w:cstheme="majorBidi"/>
                              <w:b/>
                              <w:bCs/>
                              <w:i/>
                              <w:iCs/>
                              <w:sz w:val="28"/>
                              <w:szCs w:val="28"/>
                              <w:lang w:bidi="ar-DZ"/>
                            </w:rPr>
                          </w:pPr>
                          <w:r>
                            <w:rPr>
                              <w:rFonts w:cstheme="majorBidi"/>
                              <w:b/>
                              <w:bCs/>
                              <w:i/>
                              <w:iCs/>
                              <w:sz w:val="28"/>
                              <w:szCs w:val="28"/>
                              <w:lang w:bidi="ar-DZ"/>
                            </w:rPr>
                            <w:t xml:space="preserve">Résultats et </w:t>
                          </w:r>
                          <w:r w:rsidR="0011491B">
                            <w:rPr>
                              <w:rFonts w:cstheme="majorBidi"/>
                              <w:b/>
                              <w:bCs/>
                              <w:i/>
                              <w:iCs/>
                              <w:sz w:val="28"/>
                              <w:szCs w:val="28"/>
                              <w:lang w:bidi="ar-DZ"/>
                            </w:rPr>
                            <w:t>D</w:t>
                          </w:r>
                          <w:r>
                            <w:rPr>
                              <w:rFonts w:cstheme="majorBidi"/>
                              <w:b/>
                              <w:bCs/>
                              <w:i/>
                              <w:iCs/>
                              <w:sz w:val="28"/>
                              <w:szCs w:val="28"/>
                              <w:lang w:bidi="ar-DZ"/>
                            </w:rPr>
                            <w:t>iscussion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5591631" id="_x0000_t202" coordsize="21600,21600" o:spt="202" path="m,l,21600r21600,l21600,xe">
              <v:stroke joinstyle="miter"/>
              <v:path gradientshapeok="t" o:connecttype="rect"/>
            </v:shapetype>
            <v:shape id="_x0000_s1067" type="#_x0000_t202" style="position:absolute;margin-left:264.75pt;margin-top:-9.2pt;width:194.25pt;height:31.5pt;z-index:251857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" filled="f" stroked="f">
              <v:textbox>
                <w:txbxContent>
                  <w:p w14:paraId="0E3AF83E" w14:textId="041E292D" w:rsidR="008F4375" w:rsidRPr="00794EC8" w:rsidRDefault="008F4375" w:rsidP="008F4375">
                    <w:pPr>
                      <w:jc w:val="right"/>
                      <w:rPr>
                        <w:rFonts w:cstheme="majorBidi"/>
                        <w:b/>
                        <w:bCs/>
                        <w:i/>
                        <w:iCs/>
                        <w:sz w:val="28"/>
                        <w:szCs w:val="28"/>
                        <w:lang w:bidi="ar-DZ"/>
                      </w:rPr>
                    </w:pPr>
                    <w:r>
                      <w:rPr>
                        <w:rFonts w:cstheme="majorBidi"/>
                        <w:b/>
                        <w:bCs/>
                        <w:i/>
                        <w:iCs/>
                        <w:sz w:val="28"/>
                        <w:szCs w:val="28"/>
                        <w:lang w:bidi="ar-DZ"/>
                      </w:rPr>
                      <w:t xml:space="preserve">Résultats et </w:t>
                    </w:r>
                    <w:r w:rsidR="0011491B">
                      <w:rPr>
                        <w:rFonts w:cstheme="majorBidi"/>
                        <w:b/>
                        <w:bCs/>
                        <w:i/>
                        <w:iCs/>
                        <w:sz w:val="28"/>
                        <w:szCs w:val="28"/>
                        <w:lang w:bidi="ar-DZ"/>
                      </w:rPr>
                      <w:t>D</w:t>
                    </w:r>
                    <w:r>
                      <w:rPr>
                        <w:rFonts w:cstheme="majorBidi"/>
                        <w:b/>
                        <w:bCs/>
                        <w:i/>
                        <w:iCs/>
                        <w:sz w:val="28"/>
                        <w:szCs w:val="28"/>
                        <w:lang w:bidi="ar-DZ"/>
                      </w:rPr>
                      <w:t>iscussion</w:t>
                    </w:r>
                  </w:p>
                </w:txbxContent>
              </v:textbox>
              <w10:wrap anchorx="margin"/>
            </v:shape>
          </w:pict>
        </mc:Fallback>
      </mc:AlternateContent>
    </w:r>
    <w:r w:rsidR="00A33B03" w:rsidRPr="00835334">
      <w:rPr>
        <w:rFonts w:eastAsia="Calibri" w:cs="Arial"/>
        <w:sz w:val="24"/>
      </w:rPr>
      <w:drawing>
        <wp:anchor distT="0" distB="0" distL="114300" distR="114300" simplePos="0" relativeHeight="251830784" behindDoc="0" locked="0" layoutInCell="1" allowOverlap="1" wp14:anchorId="6AA25C40" wp14:editId="3181743A">
          <wp:simplePos x="0" y="0"/>
          <wp:positionH relativeFrom="column">
            <wp:posOffset>-323850</wp:posOffset>
          </wp:positionH>
          <wp:positionV relativeFrom="paragraph">
            <wp:posOffset>-229235</wp:posOffset>
          </wp:positionV>
          <wp:extent cx="483870" cy="483870"/>
          <wp:effectExtent l="0" t="0" r="0" b="0"/>
          <wp:wrapNone/>
          <wp:docPr id="36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rot="10800000" flipV="1">
                    <a:off x="0" y="0"/>
                    <a:ext cx="483870" cy="483870"/>
                  </a:xfrm>
                  <a:prstGeom prst="rect">
                    <a:avLst/>
                  </a:prstGeom>
                </pic:spPr>
              </pic:pic>
            </a:graphicData>
          </a:graphic>
          <wp14:sizeRelV relativeFrom="margin">
            <wp14:pctHeight>0</wp14:pctHeight>
          </wp14:sizeRelV>
        </wp:anchor>
      </w:drawing>
    </w:r>
    <w:r w:rsidR="00A33B03">
      <mc:AlternateContent>
        <mc:Choice Requires="wps">
          <w:drawing>
            <wp:anchor distT="0" distB="0" distL="118745" distR="118745" simplePos="0" relativeHeight="251828736" behindDoc="1" locked="0" layoutInCell="1" allowOverlap="0" wp14:anchorId="130251CF" wp14:editId="583080E2">
              <wp:simplePos x="0" y="0"/>
              <wp:positionH relativeFrom="margin">
                <wp:posOffset>314325</wp:posOffset>
              </wp:positionH>
              <wp:positionV relativeFrom="page">
                <wp:posOffset>677545</wp:posOffset>
              </wp:positionV>
              <wp:extent cx="5753100" cy="47625"/>
              <wp:effectExtent l="0" t="0" r="0" b="9525"/>
              <wp:wrapSquare wrapText="bothSides"/>
              <wp:docPr id="26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3100" cy="47625"/>
                      </a:xfrm>
                      <a:prstGeom prst="rect">
                        <a:avLst/>
                      </a:prstGeom>
                      <a:solidFill>
                        <a:srgbClr val="4F81BD"/>
                      </a:solidFill>
                      <a:ln w="25400" cap="flat" cmpd="sng" algn="ctr">
                        <a:noFill/>
                        <a:prstDash val="solid"/>
                      </a:ln>
                      <a:effectLst/>
                    </wps:spPr>
                    <wps:txbx>
                      <w:txbxContent>
                        <w:p w14:paraId="5C12164A" w14:textId="77777777" w:rsidR="00A33B03" w:rsidRDefault="00A33B03" w:rsidP="00A33B03">
                          <w:pPr>
                            <w:pStyle w:val="En-tte"/>
                            <w:jc w:val="center"/>
                            <w:rPr>
                              <w:caps/>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130251CF" id="_x0000_s1068" style="position:absolute;margin-left:24.75pt;margin-top:53.35pt;width:453pt;height:3.75pt;z-index:-251487744;visibility:visible;mso-wrap-style:square;mso-width-percent:1000;mso-height-percent:0;mso-wrap-distance-left:9.35pt;mso-wrap-distance-top:0;mso-wrap-distance-right:9.35pt;mso-wrap-distance-bottom:0;mso-position-horizontal:absolute;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" o:allowoverlap="f" fillcolor="#4f81bd" stroked="f" strokeweight="2pt">
              <v:textbox>
                <w:txbxContent>
                  <w:p w14:paraId="5C12164A" w14:textId="77777777" w:rsidR="00A33B03" w:rsidRDefault="00A33B03" w:rsidP="00A33B03">
                    <w:pPr>
                      <w:pStyle w:val="En-tte"/>
                      <w:jc w:val="center"/>
                      <w:rPr>
                        <w:caps/>
                        <w:color w:val="FFFFFF" w:themeColor="background1"/>
                      </w:rPr>
                    </w:pPr>
                  </w:p>
                </w:txbxContent>
              </v:textbox>
              <w10:wrap type="square" anchorx="margin" anchory="page"/>
            </v:rect>
          </w:pict>
        </mc:Fallback>
      </mc:AlternateContent>
    </w:r>
    <w:r w:rsidR="00A33B03" w:rsidRPr="00B013C3">
      <w:rPr>
        <w:rFonts w:eastAsia="Calibri" w:cs="Arial"/>
        <w:sz w:val="24"/>
      </w:rPr>
      <mc:AlternateContent>
        <mc:Choice Requires="wps">
          <w:drawing>
            <wp:anchor distT="0" distB="0" distL="118745" distR="118745" simplePos="0" relativeHeight="251826688" behindDoc="1" locked="0" layoutInCell="1" allowOverlap="0" wp14:anchorId="1C38868A" wp14:editId="430E5D94">
              <wp:simplePos x="0" y="0"/>
              <wp:positionH relativeFrom="margin">
                <wp:posOffset>0</wp:posOffset>
              </wp:positionH>
              <wp:positionV relativeFrom="page">
                <wp:posOffset>601345</wp:posOffset>
              </wp:positionV>
              <wp:extent cx="5759450" cy="47625"/>
              <wp:effectExtent l="0" t="0" r="0" b="9525"/>
              <wp:wrapSquare wrapText="bothSides"/>
              <wp:docPr id="25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9450" cy="47625"/>
                      </a:xfrm>
                      <a:prstGeom prst="rect">
                        <a:avLst/>
                      </a:prstGeom>
                      <a:solidFill>
                        <a:sysClr val="windowText" lastClr="000000"/>
                      </a:solidFill>
                      <a:ln w="12700" cap="flat" cmpd="sng" algn="ctr">
                        <a:noFill/>
                        <a:prstDash val="solid"/>
                        <a:miter lim="800000"/>
                      </a:ln>
                      <a:effectLst/>
                    </wps:spPr>
                    <wps:txbx>
                      <w:txbxContent>
                        <w:p w14:paraId="00AE9457" w14:textId="77777777" w:rsidR="00A33B03" w:rsidRPr="00C00B41" w:rsidRDefault="00A33B03" w:rsidP="00A33B03">
                          <w:pPr>
                            <w:pStyle w:val="En-tte"/>
                            <w:jc w:val="center"/>
                            <w:rPr>
                              <w:cap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1C38868A" id="_x0000_s1069" style="position:absolute;margin-left:0;margin-top:47.35pt;width:453.5pt;height:3.75pt;z-index:-251489792;visibility:visible;mso-wrap-style:square;mso-width-percent:1000;mso-height-percent:0;mso-wrap-distance-left:9.35pt;mso-wrap-distance-top:0;mso-wrap-distance-right:9.35pt;mso-wrap-distance-bottom:0;mso-position-horizontal:absolute;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" o:allowoverlap="f" fillcolor="windowText" stroked="f" strokeweight="1pt">
              <v:textbox>
                <w:txbxContent>
                  <w:p w14:paraId="00AE9457" w14:textId="77777777" w:rsidR="00A33B03" w:rsidRPr="00C00B41" w:rsidRDefault="00A33B03" w:rsidP="00A33B03">
                    <w:pPr>
                      <w:pStyle w:val="En-tte"/>
                      <w:jc w:val="center"/>
                      <w:rPr>
                        <w:caps/>
                      </w:rPr>
                    </w:pPr>
                  </w:p>
                </w:txbxContent>
              </v:textbox>
              <w10:wrap type="square" anchorx="margin" anchory="page"/>
            </v:rect>
          </w:pict>
        </mc:Fallback>
      </mc:AlternateContent>
    </w:r>
    <w:r w:rsidR="000B2FFD">
      <w:tab/>
    </w:r>
  </w:p>
  <w:p w14:paraId="332B23D6" w14:textId="4ED336FC" w:rsidR="005C5F73" w:rsidRDefault="005C5F73" w:rsidP="00D62715">
    <w:pPr>
      <w:pStyle w:val="En-tte"/>
      <w:tabs>
        <w:tab w:val="clear" w:pos="4153"/>
        <w:tab w:val="clear" w:pos="8306"/>
        <w:tab w:val="left" w:pos="1725"/>
        <w:tab w:val="right" w:pos="9070"/>
      </w:tabs>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29227D" w14:textId="7DC0E466" w:rsidR="003C6C54" w:rsidRPr="000A77B9" w:rsidRDefault="00333613" w:rsidP="000A77B9">
    <w:pPr>
      <w:pStyle w:val="En-tte"/>
    </w:pPr>
    <w:r>
      <mc:AlternateContent>
        <mc:Choice Requires="wps">
          <w:drawing>
            <wp:anchor distT="45720" distB="45720" distL="114300" distR="114300" simplePos="0" relativeHeight="251902464" behindDoc="0" locked="0" layoutInCell="1" allowOverlap="1" wp14:anchorId="6C07280B" wp14:editId="4B3DE888">
              <wp:simplePos x="0" y="0"/>
              <wp:positionH relativeFrom="margin">
                <wp:posOffset>3293745</wp:posOffset>
              </wp:positionH>
              <wp:positionV relativeFrom="paragraph">
                <wp:posOffset>-118745</wp:posOffset>
              </wp:positionV>
              <wp:extent cx="2466975" cy="400050"/>
              <wp:effectExtent l="0" t="0" r="0" b="0"/>
              <wp:wrapNone/>
              <wp:docPr id="5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6975" cy="400050"/>
                      </a:xfrm>
                      <a:prstGeom prst="rect">
                        <a:avLst/>
                      </a:prstGeom>
                      <a:noFill/>
                      <a:ln w="9525">
                        <a:noFill/>
                        <a:miter lim="800000"/>
                        <a:headEnd/>
                        <a:tailEnd/>
                      </a:ln>
                    </wps:spPr>
                    <wps:txbx>
                      <w:txbxContent>
                        <w:p w14:paraId="1C6F87FE" w14:textId="3261E6C2" w:rsidR="00333613" w:rsidRPr="00794EC8" w:rsidRDefault="00333613" w:rsidP="00333613">
                          <w:pPr>
                            <w:jc w:val="right"/>
                            <w:rPr>
                              <w:rFonts w:cstheme="majorBidi"/>
                              <w:b/>
                              <w:bCs/>
                              <w:i/>
                              <w:iCs/>
                              <w:sz w:val="28"/>
                              <w:szCs w:val="28"/>
                              <w:lang w:bidi="ar-DZ"/>
                            </w:rPr>
                          </w:pPr>
                          <w:r>
                            <w:rPr>
                              <w:rFonts w:cstheme="majorBidi"/>
                              <w:b/>
                              <w:bCs/>
                              <w:i/>
                              <w:iCs/>
                              <w:sz w:val="28"/>
                              <w:szCs w:val="28"/>
                              <w:lang w:bidi="ar-DZ"/>
                            </w:rPr>
                            <w:t xml:space="preserve">Résultats et </w:t>
                          </w:r>
                          <w:r w:rsidR="0011491B">
                            <w:rPr>
                              <w:rFonts w:cstheme="majorBidi"/>
                              <w:b/>
                              <w:bCs/>
                              <w:i/>
                              <w:iCs/>
                              <w:sz w:val="28"/>
                              <w:szCs w:val="28"/>
                              <w:lang w:bidi="ar-DZ"/>
                            </w:rPr>
                            <w:t>D</w:t>
                          </w:r>
                          <w:r>
                            <w:rPr>
                              <w:rFonts w:cstheme="majorBidi"/>
                              <w:b/>
                              <w:bCs/>
                              <w:i/>
                              <w:iCs/>
                              <w:sz w:val="28"/>
                              <w:szCs w:val="28"/>
                              <w:lang w:bidi="ar-DZ"/>
                            </w:rPr>
                            <w:t>iscussion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C07280B" id="_x0000_t202" coordsize="21600,21600" o:spt="202" path="m,l,21600r21600,l21600,xe">
              <v:stroke joinstyle="miter"/>
              <v:path gradientshapeok="t" o:connecttype="rect"/>
            </v:shapetype>
            <v:shape id="_x0000_s1070" type="#_x0000_t202" style="position:absolute;margin-left:259.35pt;margin-top:-9.35pt;width:194.25pt;height:31.5pt;z-index:2519024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" filled="f" stroked="f">
              <v:textbox>
                <w:txbxContent>
                  <w:p w14:paraId="1C6F87FE" w14:textId="3261E6C2" w:rsidR="00333613" w:rsidRPr="00794EC8" w:rsidRDefault="00333613" w:rsidP="00333613">
                    <w:pPr>
                      <w:jc w:val="right"/>
                      <w:rPr>
                        <w:rFonts w:cstheme="majorBidi"/>
                        <w:b/>
                        <w:bCs/>
                        <w:i/>
                        <w:iCs/>
                        <w:sz w:val="28"/>
                        <w:szCs w:val="28"/>
                        <w:lang w:bidi="ar-DZ"/>
                      </w:rPr>
                    </w:pPr>
                    <w:r>
                      <w:rPr>
                        <w:rFonts w:cstheme="majorBidi"/>
                        <w:b/>
                        <w:bCs/>
                        <w:i/>
                        <w:iCs/>
                        <w:sz w:val="28"/>
                        <w:szCs w:val="28"/>
                        <w:lang w:bidi="ar-DZ"/>
                      </w:rPr>
                      <w:t xml:space="preserve">Résultats et </w:t>
                    </w:r>
                    <w:r w:rsidR="0011491B">
                      <w:rPr>
                        <w:rFonts w:cstheme="majorBidi"/>
                        <w:b/>
                        <w:bCs/>
                        <w:i/>
                        <w:iCs/>
                        <w:sz w:val="28"/>
                        <w:szCs w:val="28"/>
                        <w:lang w:bidi="ar-DZ"/>
                      </w:rPr>
                      <w:t>D</w:t>
                    </w:r>
                    <w:r>
                      <w:rPr>
                        <w:rFonts w:cstheme="majorBidi"/>
                        <w:b/>
                        <w:bCs/>
                        <w:i/>
                        <w:iCs/>
                        <w:sz w:val="28"/>
                        <w:szCs w:val="28"/>
                        <w:lang w:bidi="ar-DZ"/>
                      </w:rPr>
                      <w:t>iscussion</w:t>
                    </w:r>
                  </w:p>
                </w:txbxContent>
              </v:textbox>
              <w10:wrap anchorx="margin"/>
            </v:shape>
          </w:pict>
        </mc:Fallback>
      </mc:AlternateContent>
    </w:r>
    <w:r w:rsidRPr="00835334">
      <w:rPr>
        <w:rFonts w:eastAsia="Calibri" w:cs="Arial"/>
        <w:sz w:val="24"/>
      </w:rPr>
      <w:drawing>
        <wp:anchor distT="0" distB="0" distL="114300" distR="114300" simplePos="0" relativeHeight="251900416" behindDoc="0" locked="0" layoutInCell="1" allowOverlap="1" wp14:anchorId="0D9D894C" wp14:editId="45564976">
          <wp:simplePos x="0" y="0"/>
          <wp:positionH relativeFrom="column">
            <wp:posOffset>-342900</wp:posOffset>
          </wp:positionH>
          <wp:positionV relativeFrom="paragraph">
            <wp:posOffset>-198755</wp:posOffset>
          </wp:positionV>
          <wp:extent cx="483870" cy="483870"/>
          <wp:effectExtent l="0" t="0" r="0" b="0"/>
          <wp:wrapNone/>
          <wp:docPr id="4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rot="10800000" flipV="1">
                    <a:off x="0" y="0"/>
                    <a:ext cx="483870" cy="483870"/>
                  </a:xfrm>
                  <a:prstGeom prst="rect">
                    <a:avLst/>
                  </a:prstGeom>
                </pic:spPr>
              </pic:pic>
            </a:graphicData>
          </a:graphic>
          <wp14:sizeRelV relativeFrom="margin">
            <wp14:pctHeight>0</wp14:pctHeight>
          </wp14:sizeRelV>
        </wp:anchor>
      </w:drawing>
    </w:r>
    <w:r w:rsidR="00614732">
      <mc:AlternateContent>
        <mc:Choice Requires="wps">
          <w:drawing>
            <wp:anchor distT="0" distB="0" distL="118745" distR="118745" simplePos="0" relativeHeight="251898368" behindDoc="1" locked="0" layoutInCell="1" allowOverlap="0" wp14:anchorId="5B821E3A" wp14:editId="4AFBA9F6">
              <wp:simplePos x="0" y="0"/>
              <wp:positionH relativeFrom="margin">
                <wp:posOffset>247650</wp:posOffset>
              </wp:positionH>
              <wp:positionV relativeFrom="page">
                <wp:posOffset>687070</wp:posOffset>
              </wp:positionV>
              <wp:extent cx="5753100" cy="47625"/>
              <wp:effectExtent l="0" t="0" r="0" b="9525"/>
              <wp:wrapSquare wrapText="bothSides"/>
              <wp:docPr id="4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3100" cy="47625"/>
                      </a:xfrm>
                      <a:prstGeom prst="rect">
                        <a:avLst/>
                      </a:prstGeom>
                      <a:solidFill>
                        <a:srgbClr val="4F81BD"/>
                      </a:solidFill>
                      <a:ln w="25400" cap="flat" cmpd="sng" algn="ctr">
                        <a:noFill/>
                        <a:prstDash val="solid"/>
                      </a:ln>
                      <a:effectLst/>
                    </wps:spPr>
                    <wps:txbx>
                      <w:txbxContent>
                        <w:p w14:paraId="7A9F5BBA" w14:textId="77777777" w:rsidR="00614732" w:rsidRDefault="00614732" w:rsidP="00614732">
                          <w:pPr>
                            <w:pStyle w:val="En-tte"/>
                            <w:jc w:val="center"/>
                            <w:rPr>
                              <w:caps/>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5B821E3A" id="_x0000_s1071" style="position:absolute;margin-left:19.5pt;margin-top:54.1pt;width:453pt;height:3.75pt;z-index:-251418112;visibility:visible;mso-wrap-style:square;mso-width-percent:1000;mso-height-percent:0;mso-wrap-distance-left:9.35pt;mso-wrap-distance-top:0;mso-wrap-distance-right:9.35pt;mso-wrap-distance-bottom:0;mso-position-horizontal:absolute;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" o:allowoverlap="f" fillcolor="#4f81bd" stroked="f" strokeweight="2pt">
              <v:textbox>
                <w:txbxContent>
                  <w:p w14:paraId="7A9F5BBA" w14:textId="77777777" w:rsidR="00614732" w:rsidRDefault="00614732" w:rsidP="00614732">
                    <w:pPr>
                      <w:pStyle w:val="En-tte"/>
                      <w:jc w:val="center"/>
                      <w:rPr>
                        <w:caps/>
                        <w:color w:val="FFFFFF" w:themeColor="background1"/>
                      </w:rPr>
                    </w:pPr>
                  </w:p>
                </w:txbxContent>
              </v:textbox>
              <w10:wrap type="square" anchorx="margin" anchory="page"/>
            </v:rect>
          </w:pict>
        </mc:Fallback>
      </mc:AlternateContent>
    </w:r>
    <w:r w:rsidR="00614732" w:rsidRPr="00B013C3">
      <w:rPr>
        <w:rFonts w:eastAsia="Calibri" w:cs="Arial"/>
        <w:sz w:val="24"/>
      </w:rPr>
      <mc:AlternateContent>
        <mc:Choice Requires="wps">
          <w:drawing>
            <wp:anchor distT="0" distB="0" distL="118745" distR="118745" simplePos="0" relativeHeight="251896320" behindDoc="1" locked="0" layoutInCell="1" allowOverlap="0" wp14:anchorId="3BE01634" wp14:editId="1EC0AA00">
              <wp:simplePos x="0" y="0"/>
              <wp:positionH relativeFrom="margin">
                <wp:posOffset>0</wp:posOffset>
              </wp:positionH>
              <wp:positionV relativeFrom="page">
                <wp:posOffset>601345</wp:posOffset>
              </wp:positionV>
              <wp:extent cx="5759450" cy="47625"/>
              <wp:effectExtent l="0" t="0" r="0" b="9525"/>
              <wp:wrapSquare wrapText="bothSides"/>
              <wp:docPr id="4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9450" cy="47625"/>
                      </a:xfrm>
                      <a:prstGeom prst="rect">
                        <a:avLst/>
                      </a:prstGeom>
                      <a:solidFill>
                        <a:sysClr val="windowText" lastClr="000000"/>
                      </a:solidFill>
                      <a:ln w="12700" cap="flat" cmpd="sng" algn="ctr">
                        <a:noFill/>
                        <a:prstDash val="solid"/>
                        <a:miter lim="800000"/>
                      </a:ln>
                      <a:effectLst/>
                    </wps:spPr>
                    <wps:txbx>
                      <w:txbxContent>
                        <w:p w14:paraId="7B6AA828" w14:textId="77777777" w:rsidR="00614732" w:rsidRPr="00C00B41" w:rsidRDefault="00614732" w:rsidP="00614732">
                          <w:pPr>
                            <w:pStyle w:val="En-tte"/>
                            <w:jc w:val="center"/>
                            <w:rPr>
                              <w:cap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3BE01634" id="_x0000_s1072" style="position:absolute;margin-left:0;margin-top:47.35pt;width:453.5pt;height:3.75pt;z-index:-251420160;visibility:visible;mso-wrap-style:square;mso-width-percent:1000;mso-height-percent:0;mso-wrap-distance-left:9.35pt;mso-wrap-distance-top:0;mso-wrap-distance-right:9.35pt;mso-wrap-distance-bottom:0;mso-position-horizontal:absolute;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" o:allowoverlap="f" fillcolor="windowText" stroked="f" strokeweight="1pt">
              <v:textbox>
                <w:txbxContent>
                  <w:p w14:paraId="7B6AA828" w14:textId="77777777" w:rsidR="00614732" w:rsidRPr="00C00B41" w:rsidRDefault="00614732" w:rsidP="00614732">
                    <w:pPr>
                      <w:pStyle w:val="En-tte"/>
                      <w:jc w:val="center"/>
                      <w:rPr>
                        <w:caps/>
                      </w:rPr>
                    </w:pPr>
                  </w:p>
                </w:txbxContent>
              </v:textbox>
              <w10:wrap type="square" anchorx="margin" anchory="page"/>
            </v:rect>
          </w:pict>
        </mc:Fallback>
      </mc:AlternateConten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6C34CC" w14:textId="0416C483" w:rsidR="00333613" w:rsidRPr="000A77B9" w:rsidRDefault="00333613" w:rsidP="000A77B9">
    <w:pPr>
      <w:pStyle w:val="En-tte"/>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54F5CA" w14:textId="226C9D86" w:rsidR="005426A0" w:rsidRPr="000A77B9" w:rsidRDefault="005E24E4" w:rsidP="000A77B9">
    <w:pPr>
      <w:pStyle w:val="En-tte"/>
    </w:pPr>
    <w:r>
      <mc:AlternateContent>
        <mc:Choice Requires="wps">
          <w:drawing>
            <wp:anchor distT="45720" distB="45720" distL="114300" distR="114300" simplePos="0" relativeHeight="251873792" behindDoc="0" locked="0" layoutInCell="1" allowOverlap="1" wp14:anchorId="3BE3DE7E" wp14:editId="37725AAB">
              <wp:simplePos x="0" y="0"/>
              <wp:positionH relativeFrom="margin">
                <wp:posOffset>3381375</wp:posOffset>
              </wp:positionH>
              <wp:positionV relativeFrom="paragraph">
                <wp:posOffset>-97790</wp:posOffset>
              </wp:positionV>
              <wp:extent cx="2466975" cy="400050"/>
              <wp:effectExtent l="0" t="0" r="0" b="0"/>
              <wp:wrapNone/>
              <wp:docPr id="155"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6975" cy="400050"/>
                      </a:xfrm>
                      <a:prstGeom prst="rect">
                        <a:avLst/>
                      </a:prstGeom>
                      <a:noFill/>
                      <a:ln w="9525">
                        <a:noFill/>
                        <a:miter lim="800000"/>
                        <a:headEnd/>
                        <a:tailEnd/>
                      </a:ln>
                    </wps:spPr>
                    <wps:txbx>
                      <w:txbxContent>
                        <w:p w14:paraId="0C869772" w14:textId="45AA4664" w:rsidR="005E24E4" w:rsidRPr="00794EC8" w:rsidRDefault="005E24E4" w:rsidP="005E24E4">
                          <w:pPr>
                            <w:jc w:val="right"/>
                            <w:rPr>
                              <w:rFonts w:cstheme="majorBidi"/>
                              <w:b/>
                              <w:bCs/>
                              <w:i/>
                              <w:iCs/>
                              <w:sz w:val="28"/>
                              <w:szCs w:val="28"/>
                              <w:lang w:bidi="ar-DZ"/>
                            </w:rPr>
                          </w:pPr>
                          <w:r>
                            <w:rPr>
                              <w:rFonts w:cstheme="majorBidi"/>
                              <w:b/>
                              <w:bCs/>
                              <w:i/>
                              <w:iCs/>
                              <w:sz w:val="28"/>
                              <w:szCs w:val="28"/>
                              <w:lang w:bidi="ar-DZ"/>
                            </w:rPr>
                            <w:t>Conclusion et perspectives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BE3DE7E" id="_x0000_t202" coordsize="21600,21600" o:spt="202" path="m,l,21600r21600,l21600,xe">
              <v:stroke joinstyle="miter"/>
              <v:path gradientshapeok="t" o:connecttype="rect"/>
            </v:shapetype>
            <v:shape id="_x0000_s1073" type="#_x0000_t202" style="position:absolute;margin-left:266.25pt;margin-top:-7.7pt;width:194.25pt;height:31.5pt;z-index:2518737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" filled="f" stroked="f">
              <v:textbox>
                <w:txbxContent>
                  <w:p w14:paraId="0C869772" w14:textId="45AA4664" w:rsidR="005E24E4" w:rsidRPr="00794EC8" w:rsidRDefault="005E24E4" w:rsidP="005E24E4">
                    <w:pPr>
                      <w:jc w:val="right"/>
                      <w:rPr>
                        <w:rFonts w:cstheme="majorBidi"/>
                        <w:b/>
                        <w:bCs/>
                        <w:i/>
                        <w:iCs/>
                        <w:sz w:val="28"/>
                        <w:szCs w:val="28"/>
                        <w:lang w:bidi="ar-DZ"/>
                      </w:rPr>
                    </w:pPr>
                    <w:r>
                      <w:rPr>
                        <w:rFonts w:cstheme="majorBidi"/>
                        <w:b/>
                        <w:bCs/>
                        <w:i/>
                        <w:iCs/>
                        <w:sz w:val="28"/>
                        <w:szCs w:val="28"/>
                        <w:lang w:bidi="ar-DZ"/>
                      </w:rPr>
                      <w:t>Conclusion et perspectives</w:t>
                    </w:r>
                  </w:p>
                </w:txbxContent>
              </v:textbox>
              <w10:wrap anchorx="margin"/>
            </v:shape>
          </w:pict>
        </mc:Fallback>
      </mc:AlternateContent>
    </w:r>
    <w:r w:rsidRPr="00835334">
      <w:rPr>
        <w:rFonts w:eastAsia="Calibri" w:cs="Arial"/>
        <w:sz w:val="24"/>
      </w:rPr>
      <w:drawing>
        <wp:anchor distT="0" distB="0" distL="114300" distR="114300" simplePos="0" relativeHeight="251871744" behindDoc="0" locked="0" layoutInCell="1" allowOverlap="1" wp14:anchorId="4C311B35" wp14:editId="745623A2">
          <wp:simplePos x="0" y="0"/>
          <wp:positionH relativeFrom="column">
            <wp:posOffset>-342900</wp:posOffset>
          </wp:positionH>
          <wp:positionV relativeFrom="paragraph">
            <wp:posOffset>-236855</wp:posOffset>
          </wp:positionV>
          <wp:extent cx="483870" cy="483870"/>
          <wp:effectExtent l="0" t="0" r="0" b="0"/>
          <wp:wrapNone/>
          <wp:docPr id="15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rot="10800000" flipV="1">
                    <a:off x="0" y="0"/>
                    <a:ext cx="483870" cy="483870"/>
                  </a:xfrm>
                  <a:prstGeom prst="rect">
                    <a:avLst/>
                  </a:prstGeom>
                </pic:spPr>
              </pic:pic>
            </a:graphicData>
          </a:graphic>
          <wp14:sizeRelV relativeFrom="margin">
            <wp14:pctHeight>0</wp14:pctHeight>
          </wp14:sizeRelV>
        </wp:anchor>
      </w:drawing>
    </w:r>
    <w:r>
      <mc:AlternateContent>
        <mc:Choice Requires="wps">
          <w:drawing>
            <wp:anchor distT="0" distB="0" distL="118745" distR="118745" simplePos="0" relativeHeight="251869696" behindDoc="1" locked="0" layoutInCell="1" allowOverlap="0" wp14:anchorId="691A8E05" wp14:editId="7B7CB508">
              <wp:simplePos x="0" y="0"/>
              <wp:positionH relativeFrom="margin">
                <wp:posOffset>295275</wp:posOffset>
              </wp:positionH>
              <wp:positionV relativeFrom="page">
                <wp:posOffset>696595</wp:posOffset>
              </wp:positionV>
              <wp:extent cx="5753100" cy="47625"/>
              <wp:effectExtent l="0" t="0" r="0" b="9525"/>
              <wp:wrapSquare wrapText="bothSides"/>
              <wp:docPr id="15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3100" cy="47625"/>
                      </a:xfrm>
                      <a:prstGeom prst="rect">
                        <a:avLst/>
                      </a:prstGeom>
                      <a:solidFill>
                        <a:srgbClr val="4F81BD"/>
                      </a:solidFill>
                      <a:ln w="25400" cap="flat" cmpd="sng" algn="ctr">
                        <a:noFill/>
                        <a:prstDash val="solid"/>
                      </a:ln>
                      <a:effectLst/>
                    </wps:spPr>
                    <wps:txbx>
                      <w:txbxContent>
                        <w:p w14:paraId="5873A18B" w14:textId="77777777" w:rsidR="005E24E4" w:rsidRDefault="005E24E4" w:rsidP="005E24E4">
                          <w:pPr>
                            <w:pStyle w:val="En-tte"/>
                            <w:jc w:val="center"/>
                            <w:rPr>
                              <w:caps/>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691A8E05" id="_x0000_s1074" style="position:absolute;margin-left:23.25pt;margin-top:54.85pt;width:453pt;height:3.75pt;z-index:-251446784;visibility:visible;mso-wrap-style:square;mso-width-percent:1000;mso-height-percent:0;mso-wrap-distance-left:9.35pt;mso-wrap-distance-top:0;mso-wrap-distance-right:9.35pt;mso-wrap-distance-bottom:0;mso-position-horizontal:absolute;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" o:allowoverlap="f" fillcolor="#4f81bd" stroked="f" strokeweight="2pt">
              <v:textbox>
                <w:txbxContent>
                  <w:p w14:paraId="5873A18B" w14:textId="77777777" w:rsidR="005E24E4" w:rsidRDefault="005E24E4" w:rsidP="005E24E4">
                    <w:pPr>
                      <w:pStyle w:val="En-tte"/>
                      <w:jc w:val="center"/>
                      <w:rPr>
                        <w:caps/>
                        <w:color w:val="FFFFFF" w:themeColor="background1"/>
                      </w:rPr>
                    </w:pPr>
                  </w:p>
                </w:txbxContent>
              </v:textbox>
              <w10:wrap type="square" anchorx="margin" anchory="page"/>
            </v:rect>
          </w:pict>
        </mc:Fallback>
      </mc:AlternateContent>
    </w:r>
    <w:r w:rsidRPr="00B013C3">
      <w:rPr>
        <w:rFonts w:eastAsia="Calibri" w:cs="Arial"/>
        <w:sz w:val="24"/>
      </w:rPr>
      <mc:AlternateContent>
        <mc:Choice Requires="wps">
          <w:drawing>
            <wp:anchor distT="0" distB="0" distL="118745" distR="118745" simplePos="0" relativeHeight="251867648" behindDoc="1" locked="0" layoutInCell="1" allowOverlap="0" wp14:anchorId="7BFD2CBE" wp14:editId="3AAA711B">
              <wp:simplePos x="0" y="0"/>
              <wp:positionH relativeFrom="margin">
                <wp:posOffset>0</wp:posOffset>
              </wp:positionH>
              <wp:positionV relativeFrom="page">
                <wp:posOffset>601345</wp:posOffset>
              </wp:positionV>
              <wp:extent cx="5759450" cy="47625"/>
              <wp:effectExtent l="0" t="0" r="0" b="9525"/>
              <wp:wrapSquare wrapText="bothSides"/>
              <wp:docPr id="152"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9450" cy="47625"/>
                      </a:xfrm>
                      <a:prstGeom prst="rect">
                        <a:avLst/>
                      </a:prstGeom>
                      <a:solidFill>
                        <a:sysClr val="windowText" lastClr="000000"/>
                      </a:solidFill>
                      <a:ln w="12700" cap="flat" cmpd="sng" algn="ctr">
                        <a:noFill/>
                        <a:prstDash val="solid"/>
                        <a:miter lim="800000"/>
                      </a:ln>
                      <a:effectLst/>
                    </wps:spPr>
                    <wps:txbx>
                      <w:txbxContent>
                        <w:p w14:paraId="75F475A7" w14:textId="77777777" w:rsidR="005E24E4" w:rsidRPr="00C00B41" w:rsidRDefault="005E24E4" w:rsidP="005E24E4">
                          <w:pPr>
                            <w:pStyle w:val="En-tte"/>
                            <w:jc w:val="center"/>
                            <w:rPr>
                              <w:cap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7BFD2CBE" id="_x0000_s1075" style="position:absolute;margin-left:0;margin-top:47.35pt;width:453.5pt;height:3.75pt;z-index:-251448832;visibility:visible;mso-wrap-style:square;mso-width-percent:1000;mso-height-percent:0;mso-wrap-distance-left:9.35pt;mso-wrap-distance-top:0;mso-wrap-distance-right:9.35pt;mso-wrap-distance-bottom:0;mso-position-horizontal:absolute;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" o:allowoverlap="f" fillcolor="windowText" stroked="f" strokeweight="1pt">
              <v:textbox>
                <w:txbxContent>
                  <w:p w14:paraId="75F475A7" w14:textId="77777777" w:rsidR="005E24E4" w:rsidRPr="00C00B41" w:rsidRDefault="005E24E4" w:rsidP="005E24E4">
                    <w:pPr>
                      <w:pStyle w:val="En-tte"/>
                      <w:jc w:val="center"/>
                      <w:rPr>
                        <w:caps/>
                      </w:rPr>
                    </w:pPr>
                  </w:p>
                </w:txbxContent>
              </v:textbox>
              <w10:wrap type="square" anchorx="margin" anchory="page"/>
            </v:rect>
          </w:pict>
        </mc:Fallback>
      </mc:AlternateConten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27EAED" w14:textId="3385B406" w:rsidR="009C3E50" w:rsidRPr="009C3E50" w:rsidRDefault="009C3E50" w:rsidP="009C3E50">
    <w:pPr>
      <w:pStyle w:val="En-tte"/>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FDE9EF" w14:textId="4FE3526F" w:rsidR="00605220" w:rsidRPr="009C3E50" w:rsidRDefault="006142BE" w:rsidP="009C3E50">
    <w:pPr>
      <w:pStyle w:val="En-tte"/>
    </w:pPr>
    <w:r w:rsidRPr="00835334">
      <w:rPr>
        <w:rFonts w:eastAsia="Calibri" w:cs="Arial"/>
        <w:sz w:val="24"/>
      </w:rPr>
      <w:drawing>
        <wp:anchor distT="0" distB="0" distL="114300" distR="114300" simplePos="0" relativeHeight="251887104" behindDoc="0" locked="0" layoutInCell="1" allowOverlap="1" wp14:anchorId="6A1B10A9" wp14:editId="69CE686A">
          <wp:simplePos x="0" y="0"/>
          <wp:positionH relativeFrom="column">
            <wp:posOffset>-323850</wp:posOffset>
          </wp:positionH>
          <wp:positionV relativeFrom="paragraph">
            <wp:posOffset>-198755</wp:posOffset>
          </wp:positionV>
          <wp:extent cx="483870" cy="483870"/>
          <wp:effectExtent l="0" t="0" r="0" b="0"/>
          <wp:wrapNone/>
          <wp:docPr id="37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rot="10800000" flipV="1">
                    <a:off x="0" y="0"/>
                    <a:ext cx="483870" cy="483870"/>
                  </a:xfrm>
                  <a:prstGeom prst="rect">
                    <a:avLst/>
                  </a:prstGeom>
                </pic:spPr>
              </pic:pic>
            </a:graphicData>
          </a:graphic>
          <wp14:sizeRelV relativeFrom="margin">
            <wp14:pctHeight>0</wp14:pctHeight>
          </wp14:sizeRelV>
        </wp:anchor>
      </w:drawing>
    </w:r>
    <w:r w:rsidR="00605220">
      <mc:AlternateContent>
        <mc:Choice Requires="wps">
          <w:drawing>
            <wp:anchor distT="0" distB="0" distL="118745" distR="118745" simplePos="0" relativeHeight="251889152" behindDoc="1" locked="0" layoutInCell="1" allowOverlap="0" wp14:anchorId="4004756D" wp14:editId="0619BD54">
              <wp:simplePos x="0" y="0"/>
              <wp:positionH relativeFrom="margin">
                <wp:posOffset>276225</wp:posOffset>
              </wp:positionH>
              <wp:positionV relativeFrom="page">
                <wp:posOffset>687070</wp:posOffset>
              </wp:positionV>
              <wp:extent cx="5753100" cy="47625"/>
              <wp:effectExtent l="0" t="0" r="0" b="9525"/>
              <wp:wrapSquare wrapText="bothSides"/>
              <wp:docPr id="37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3100" cy="47625"/>
                      </a:xfrm>
                      <a:prstGeom prst="rect">
                        <a:avLst/>
                      </a:prstGeom>
                      <a:solidFill>
                        <a:srgbClr val="4F81BD"/>
                      </a:solidFill>
                      <a:ln w="25400" cap="flat" cmpd="sng" algn="ctr">
                        <a:noFill/>
                        <a:prstDash val="solid"/>
                      </a:ln>
                      <a:effectLst/>
                    </wps:spPr>
                    <wps:txbx>
                      <w:txbxContent>
                        <w:p w14:paraId="5FEC712B" w14:textId="77777777" w:rsidR="00605220" w:rsidRDefault="00605220" w:rsidP="00605220">
                          <w:pPr>
                            <w:pStyle w:val="En-tte"/>
                            <w:jc w:val="center"/>
                            <w:rPr>
                              <w:caps/>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4004756D" id="_x0000_s1076" style="position:absolute;margin-left:21.75pt;margin-top:54.1pt;width:453pt;height:3.75pt;z-index:-251427328;visibility:visible;mso-wrap-style:square;mso-width-percent:1000;mso-height-percent:0;mso-wrap-distance-left:9.35pt;mso-wrap-distance-top:0;mso-wrap-distance-right:9.35pt;mso-wrap-distance-bottom:0;mso-position-horizontal:absolute;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" o:allowoverlap="f" fillcolor="#4f81bd" stroked="f" strokeweight="2pt">
              <v:textbox>
                <w:txbxContent>
                  <w:p w14:paraId="5FEC712B" w14:textId="77777777" w:rsidR="00605220" w:rsidRDefault="00605220" w:rsidP="00605220">
                    <w:pPr>
                      <w:pStyle w:val="En-tte"/>
                      <w:jc w:val="center"/>
                      <w:rPr>
                        <w:caps/>
                        <w:color w:val="FFFFFF" w:themeColor="background1"/>
                      </w:rPr>
                    </w:pPr>
                  </w:p>
                </w:txbxContent>
              </v:textbox>
              <w10:wrap type="square" anchorx="margin" anchory="page"/>
            </v:rect>
          </w:pict>
        </mc:Fallback>
      </mc:AlternateContent>
    </w:r>
    <w:r w:rsidR="00605220">
      <mc:AlternateContent>
        <mc:Choice Requires="wps">
          <w:drawing>
            <wp:anchor distT="45720" distB="45720" distL="114300" distR="114300" simplePos="0" relativeHeight="251888128" behindDoc="0" locked="0" layoutInCell="1" allowOverlap="1" wp14:anchorId="2480F41E" wp14:editId="672DEA0A">
              <wp:simplePos x="0" y="0"/>
              <wp:positionH relativeFrom="margin">
                <wp:align>right</wp:align>
              </wp:positionH>
              <wp:positionV relativeFrom="paragraph">
                <wp:posOffset>-154940</wp:posOffset>
              </wp:positionV>
              <wp:extent cx="2466975" cy="400050"/>
              <wp:effectExtent l="0" t="0" r="0" b="0"/>
              <wp:wrapNone/>
              <wp:docPr id="373"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6975" cy="400050"/>
                      </a:xfrm>
                      <a:prstGeom prst="rect">
                        <a:avLst/>
                      </a:prstGeom>
                      <a:noFill/>
                      <a:ln w="9525">
                        <a:noFill/>
                        <a:miter lim="800000"/>
                        <a:headEnd/>
                        <a:tailEnd/>
                      </a:ln>
                    </wps:spPr>
                    <wps:txbx>
                      <w:txbxContent>
                        <w:p w14:paraId="0CBE69FF" w14:textId="2A9FF5EB" w:rsidR="00605220" w:rsidRPr="00794EC8" w:rsidRDefault="00F24095" w:rsidP="00605220">
                          <w:pPr>
                            <w:jc w:val="right"/>
                            <w:rPr>
                              <w:rFonts w:cstheme="majorBidi"/>
                              <w:b/>
                              <w:bCs/>
                              <w:i/>
                              <w:iCs/>
                              <w:sz w:val="28"/>
                              <w:szCs w:val="28"/>
                              <w:lang w:bidi="ar-DZ"/>
                            </w:rPr>
                          </w:pPr>
                          <w:r>
                            <w:rPr>
                              <w:rFonts w:cstheme="majorBidi"/>
                              <w:b/>
                              <w:bCs/>
                              <w:i/>
                              <w:iCs/>
                              <w:noProof/>
                              <w:sz w:val="28"/>
                              <w:szCs w:val="28"/>
                              <w:lang w:bidi="ar-DZ"/>
                            </w:rPr>
                            <w:t>References Bibliographique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480F41E" id="_x0000_t202" coordsize="21600,21600" o:spt="202" path="m,l,21600r21600,l21600,xe">
              <v:stroke joinstyle="miter"/>
              <v:path gradientshapeok="t" o:connecttype="rect"/>
            </v:shapetype>
            <v:shape id="_x0000_s1077" type="#_x0000_t202" style="position:absolute;margin-left:143.05pt;margin-top:-12.2pt;width:194.25pt;height:31.5pt;z-index:25188812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" filled="f" stroked="f">
              <v:textbox>
                <w:txbxContent>
                  <w:p w14:paraId="0CBE69FF" w14:textId="2A9FF5EB" w:rsidR="00605220" w:rsidRPr="00794EC8" w:rsidRDefault="00F24095" w:rsidP="00605220">
                    <w:pPr>
                      <w:jc w:val="right"/>
                      <w:rPr>
                        <w:rFonts w:cstheme="majorBidi"/>
                        <w:b/>
                        <w:bCs/>
                        <w:i/>
                        <w:iCs/>
                        <w:sz w:val="28"/>
                        <w:szCs w:val="28"/>
                        <w:lang w:bidi="ar-DZ"/>
                      </w:rPr>
                    </w:pPr>
                    <w:r>
                      <w:rPr>
                        <w:rFonts w:cstheme="majorBidi"/>
                        <w:b/>
                        <w:bCs/>
                        <w:i/>
                        <w:iCs/>
                        <w:noProof/>
                        <w:sz w:val="28"/>
                        <w:szCs w:val="28"/>
                        <w:lang w:bidi="ar-DZ"/>
                      </w:rPr>
                      <w:t>References Bibliographique</w:t>
                    </w:r>
                  </w:p>
                </w:txbxContent>
              </v:textbox>
              <w10:wrap anchorx="margin"/>
            </v:shape>
          </w:pict>
        </mc:Fallback>
      </mc:AlternateContent>
    </w:r>
    <w:r w:rsidR="00605220" w:rsidRPr="00B013C3">
      <w:rPr>
        <w:rFonts w:eastAsia="Calibri" w:cs="Arial"/>
        <w:sz w:val="24"/>
      </w:rPr>
      <mc:AlternateContent>
        <mc:Choice Requires="wps">
          <w:drawing>
            <wp:anchor distT="0" distB="0" distL="118745" distR="118745" simplePos="0" relativeHeight="251886080" behindDoc="1" locked="0" layoutInCell="1" allowOverlap="0" wp14:anchorId="618B979A" wp14:editId="4343D60C">
              <wp:simplePos x="0" y="0"/>
              <wp:positionH relativeFrom="margin">
                <wp:posOffset>0</wp:posOffset>
              </wp:positionH>
              <wp:positionV relativeFrom="page">
                <wp:posOffset>601345</wp:posOffset>
              </wp:positionV>
              <wp:extent cx="5759450" cy="47625"/>
              <wp:effectExtent l="0" t="0" r="0" b="9525"/>
              <wp:wrapSquare wrapText="bothSides"/>
              <wp:docPr id="37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9450" cy="47625"/>
                      </a:xfrm>
                      <a:prstGeom prst="rect">
                        <a:avLst/>
                      </a:prstGeom>
                      <a:solidFill>
                        <a:sysClr val="windowText" lastClr="000000"/>
                      </a:solidFill>
                      <a:ln w="12700" cap="flat" cmpd="sng" algn="ctr">
                        <a:noFill/>
                        <a:prstDash val="solid"/>
                        <a:miter lim="800000"/>
                      </a:ln>
                      <a:effectLst/>
                    </wps:spPr>
                    <wps:txbx>
                      <w:txbxContent>
                        <w:p w14:paraId="7FF51A46" w14:textId="77777777" w:rsidR="00605220" w:rsidRPr="00C00B41" w:rsidRDefault="00605220" w:rsidP="002665DE">
                          <w:pPr>
                            <w:pStyle w:val="En-tte"/>
                            <w:jc w:val="center"/>
                            <w:rPr>
                              <w:cap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618B979A" id="_x0000_s1078" style="position:absolute;margin-left:0;margin-top:47.35pt;width:453.5pt;height:3.75pt;z-index:-251430400;visibility:visible;mso-wrap-style:square;mso-width-percent:1000;mso-height-percent:0;mso-wrap-distance-left:9.35pt;mso-wrap-distance-top:0;mso-wrap-distance-right:9.35pt;mso-wrap-distance-bottom:0;mso-position-horizontal:absolute;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" o:allowoverlap="f" fillcolor="windowText" stroked="f" strokeweight="1pt">
              <v:textbox>
                <w:txbxContent>
                  <w:p w14:paraId="7FF51A46" w14:textId="77777777" w:rsidR="00605220" w:rsidRPr="00C00B41" w:rsidRDefault="00605220" w:rsidP="002665DE">
                    <w:pPr>
                      <w:pStyle w:val="En-tte"/>
                      <w:jc w:val="center"/>
                      <w:rPr>
                        <w:caps/>
                      </w:rPr>
                    </w:pPr>
                  </w:p>
                </w:txbxContent>
              </v:textbox>
              <w10:wrap type="square" anchorx="margin" anchory="page"/>
            </v:rect>
          </w:pict>
        </mc:Fallback>
      </mc:AlternateConten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EFAD26" w14:textId="4A4A47AE" w:rsidR="00F24095" w:rsidRPr="009C3E50" w:rsidRDefault="00F24095" w:rsidP="009C3E50">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94EEF1" w14:textId="07247440" w:rsidR="00DF23CF" w:rsidRPr="00817C95" w:rsidRDefault="00DF23CF" w:rsidP="00817C95">
    <w:pPr>
      <w:pStyle w:val="En-tte"/>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81C5AC" w14:textId="688BFE07" w:rsidR="00F24095" w:rsidRPr="009C3E50" w:rsidRDefault="006142BE" w:rsidP="009C3E50">
    <w:pPr>
      <w:pStyle w:val="En-tte"/>
    </w:pPr>
    <w:r w:rsidRPr="00835334">
      <w:rPr>
        <w:rFonts w:eastAsia="Calibri" w:cs="Arial"/>
        <w:sz w:val="24"/>
      </w:rPr>
      <w:drawing>
        <wp:anchor distT="0" distB="0" distL="114300" distR="114300" simplePos="0" relativeHeight="251892224" behindDoc="0" locked="0" layoutInCell="1" allowOverlap="1" wp14:anchorId="1A7B864D" wp14:editId="00EC734B">
          <wp:simplePos x="0" y="0"/>
          <wp:positionH relativeFrom="column">
            <wp:posOffset>-323850</wp:posOffset>
          </wp:positionH>
          <wp:positionV relativeFrom="paragraph">
            <wp:posOffset>-198755</wp:posOffset>
          </wp:positionV>
          <wp:extent cx="483870" cy="483870"/>
          <wp:effectExtent l="0" t="0" r="0" b="0"/>
          <wp:wrapNone/>
          <wp:docPr id="35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rot="10800000" flipV="1">
                    <a:off x="0" y="0"/>
                    <a:ext cx="483870" cy="483870"/>
                  </a:xfrm>
                  <a:prstGeom prst="rect">
                    <a:avLst/>
                  </a:prstGeom>
                </pic:spPr>
              </pic:pic>
            </a:graphicData>
          </a:graphic>
          <wp14:sizeRelV relativeFrom="margin">
            <wp14:pctHeight>0</wp14:pctHeight>
          </wp14:sizeRelV>
        </wp:anchor>
      </w:drawing>
    </w:r>
    <w:r w:rsidR="00F24095">
      <mc:AlternateContent>
        <mc:Choice Requires="wps">
          <w:drawing>
            <wp:anchor distT="0" distB="0" distL="118745" distR="118745" simplePos="0" relativeHeight="251894272" behindDoc="1" locked="0" layoutInCell="1" allowOverlap="0" wp14:anchorId="358929FB" wp14:editId="6A1C5B7F">
              <wp:simplePos x="0" y="0"/>
              <wp:positionH relativeFrom="margin">
                <wp:posOffset>276225</wp:posOffset>
              </wp:positionH>
              <wp:positionV relativeFrom="page">
                <wp:posOffset>687070</wp:posOffset>
              </wp:positionV>
              <wp:extent cx="5753100" cy="47625"/>
              <wp:effectExtent l="0" t="0" r="0" b="9525"/>
              <wp:wrapSquare wrapText="bothSides"/>
              <wp:docPr id="159"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3100" cy="47625"/>
                      </a:xfrm>
                      <a:prstGeom prst="rect">
                        <a:avLst/>
                      </a:prstGeom>
                      <a:solidFill>
                        <a:srgbClr val="4F81BD"/>
                      </a:solidFill>
                      <a:ln w="25400" cap="flat" cmpd="sng" algn="ctr">
                        <a:noFill/>
                        <a:prstDash val="solid"/>
                      </a:ln>
                      <a:effectLst/>
                    </wps:spPr>
                    <wps:txbx>
                      <w:txbxContent>
                        <w:p w14:paraId="13B1E803" w14:textId="77777777" w:rsidR="00F24095" w:rsidRDefault="00F24095" w:rsidP="00605220">
                          <w:pPr>
                            <w:pStyle w:val="En-tte"/>
                            <w:jc w:val="center"/>
                            <w:rPr>
                              <w:caps/>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358929FB" id="_x0000_s1079" style="position:absolute;margin-left:21.75pt;margin-top:54.1pt;width:453pt;height:3.75pt;z-index:-251422208;visibility:visible;mso-wrap-style:square;mso-width-percent:1000;mso-height-percent:0;mso-wrap-distance-left:9.35pt;mso-wrap-distance-top:0;mso-wrap-distance-right:9.35pt;mso-wrap-distance-bottom:0;mso-position-horizontal:absolute;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" o:allowoverlap="f" fillcolor="#4f81bd" stroked="f" strokeweight="2pt">
              <v:textbox>
                <w:txbxContent>
                  <w:p w14:paraId="13B1E803" w14:textId="77777777" w:rsidR="00F24095" w:rsidRDefault="00F24095" w:rsidP="00605220">
                    <w:pPr>
                      <w:pStyle w:val="En-tte"/>
                      <w:jc w:val="center"/>
                      <w:rPr>
                        <w:caps/>
                        <w:color w:val="FFFFFF" w:themeColor="background1"/>
                      </w:rPr>
                    </w:pPr>
                  </w:p>
                </w:txbxContent>
              </v:textbox>
              <w10:wrap type="square" anchorx="margin" anchory="page"/>
            </v:rect>
          </w:pict>
        </mc:Fallback>
      </mc:AlternateContent>
    </w:r>
    <w:r w:rsidR="00F24095">
      <mc:AlternateContent>
        <mc:Choice Requires="wps">
          <w:drawing>
            <wp:anchor distT="45720" distB="45720" distL="114300" distR="114300" simplePos="0" relativeHeight="251893248" behindDoc="0" locked="0" layoutInCell="1" allowOverlap="1" wp14:anchorId="5CEF04C1" wp14:editId="50FB19CB">
              <wp:simplePos x="0" y="0"/>
              <wp:positionH relativeFrom="margin">
                <wp:align>right</wp:align>
              </wp:positionH>
              <wp:positionV relativeFrom="paragraph">
                <wp:posOffset>-154940</wp:posOffset>
              </wp:positionV>
              <wp:extent cx="2466975" cy="400050"/>
              <wp:effectExtent l="0" t="0" r="0" b="0"/>
              <wp:wrapNone/>
              <wp:docPr id="35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6975" cy="400050"/>
                      </a:xfrm>
                      <a:prstGeom prst="rect">
                        <a:avLst/>
                      </a:prstGeom>
                      <a:noFill/>
                      <a:ln w="9525">
                        <a:noFill/>
                        <a:miter lim="800000"/>
                        <a:headEnd/>
                        <a:tailEnd/>
                      </a:ln>
                    </wps:spPr>
                    <wps:txbx>
                      <w:txbxContent>
                        <w:p w14:paraId="2B1E67C0" w14:textId="3B4DDEBE" w:rsidR="00F24095" w:rsidRPr="00794EC8" w:rsidRDefault="00B774CD" w:rsidP="00605220">
                          <w:pPr>
                            <w:jc w:val="right"/>
                            <w:rPr>
                              <w:rFonts w:cstheme="majorBidi"/>
                              <w:b/>
                              <w:bCs/>
                              <w:i/>
                              <w:iCs/>
                              <w:sz w:val="28"/>
                              <w:szCs w:val="28"/>
                              <w:lang w:bidi="ar-DZ"/>
                            </w:rPr>
                          </w:pPr>
                          <w:r>
                            <w:rPr>
                              <w:rFonts w:cstheme="majorBidi"/>
                              <w:b/>
                              <w:bCs/>
                              <w:i/>
                              <w:iCs/>
                              <w:sz w:val="28"/>
                              <w:szCs w:val="28"/>
                              <w:lang w:bidi="ar-DZ"/>
                            </w:rPr>
                            <w:t>Annexes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CEF04C1" id="_x0000_t202" coordsize="21600,21600" o:spt="202" path="m,l,21600r21600,l21600,xe">
              <v:stroke joinstyle="miter"/>
              <v:path gradientshapeok="t" o:connecttype="rect"/>
            </v:shapetype>
            <v:shape id="_x0000_s1080" type="#_x0000_t202" style="position:absolute;margin-left:143.05pt;margin-top:-12.2pt;width:194.25pt;height:31.5pt;z-index:25189324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" filled="f" stroked="f">
              <v:textbox>
                <w:txbxContent>
                  <w:p w14:paraId="2B1E67C0" w14:textId="3B4DDEBE" w:rsidR="00F24095" w:rsidRPr="00794EC8" w:rsidRDefault="00B774CD" w:rsidP="00605220">
                    <w:pPr>
                      <w:jc w:val="right"/>
                      <w:rPr>
                        <w:rFonts w:cstheme="majorBidi"/>
                        <w:b/>
                        <w:bCs/>
                        <w:i/>
                        <w:iCs/>
                        <w:sz w:val="28"/>
                        <w:szCs w:val="28"/>
                        <w:lang w:bidi="ar-DZ"/>
                      </w:rPr>
                    </w:pPr>
                    <w:r>
                      <w:rPr>
                        <w:rFonts w:cstheme="majorBidi"/>
                        <w:b/>
                        <w:bCs/>
                        <w:i/>
                        <w:iCs/>
                        <w:sz w:val="28"/>
                        <w:szCs w:val="28"/>
                        <w:lang w:bidi="ar-DZ"/>
                      </w:rPr>
                      <w:t>Annexes</w:t>
                    </w:r>
                  </w:p>
                </w:txbxContent>
              </v:textbox>
              <w10:wrap anchorx="margin"/>
            </v:shape>
          </w:pict>
        </mc:Fallback>
      </mc:AlternateContent>
    </w:r>
    <w:r w:rsidR="00F24095" w:rsidRPr="00B013C3">
      <w:rPr>
        <w:rFonts w:eastAsia="Calibri" w:cs="Arial"/>
        <w:sz w:val="24"/>
      </w:rPr>
      <mc:AlternateContent>
        <mc:Choice Requires="wps">
          <w:drawing>
            <wp:anchor distT="0" distB="0" distL="118745" distR="118745" simplePos="0" relativeHeight="251891200" behindDoc="1" locked="0" layoutInCell="1" allowOverlap="0" wp14:anchorId="0479BA38" wp14:editId="4CE9A3C0">
              <wp:simplePos x="0" y="0"/>
              <wp:positionH relativeFrom="margin">
                <wp:posOffset>0</wp:posOffset>
              </wp:positionH>
              <wp:positionV relativeFrom="page">
                <wp:posOffset>601345</wp:posOffset>
              </wp:positionV>
              <wp:extent cx="5759450" cy="47625"/>
              <wp:effectExtent l="0" t="0" r="0" b="9525"/>
              <wp:wrapSquare wrapText="bothSides"/>
              <wp:docPr id="35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9450" cy="47625"/>
                      </a:xfrm>
                      <a:prstGeom prst="rect">
                        <a:avLst/>
                      </a:prstGeom>
                      <a:solidFill>
                        <a:sysClr val="windowText" lastClr="000000"/>
                      </a:solidFill>
                      <a:ln w="12700" cap="flat" cmpd="sng" algn="ctr">
                        <a:noFill/>
                        <a:prstDash val="solid"/>
                        <a:miter lim="800000"/>
                      </a:ln>
                      <a:effectLst/>
                    </wps:spPr>
                    <wps:txbx>
                      <w:txbxContent>
                        <w:p w14:paraId="487EEE1E" w14:textId="77777777" w:rsidR="00F24095" w:rsidRPr="00C00B41" w:rsidRDefault="00F24095" w:rsidP="002665DE">
                          <w:pPr>
                            <w:pStyle w:val="En-tte"/>
                            <w:jc w:val="center"/>
                            <w:rPr>
                              <w:cap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0479BA38" id="_x0000_s1081" style="position:absolute;margin-left:0;margin-top:47.35pt;width:453.5pt;height:3.75pt;z-index:-251425280;visibility:visible;mso-wrap-style:square;mso-width-percent:1000;mso-height-percent:0;mso-wrap-distance-left:9.35pt;mso-wrap-distance-top:0;mso-wrap-distance-right:9.35pt;mso-wrap-distance-bottom:0;mso-position-horizontal:absolute;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" o:allowoverlap="f" fillcolor="windowText" stroked="f" strokeweight="1pt">
              <v:textbox>
                <w:txbxContent>
                  <w:p w14:paraId="487EEE1E" w14:textId="77777777" w:rsidR="00F24095" w:rsidRPr="00C00B41" w:rsidRDefault="00F24095" w:rsidP="002665DE">
                    <w:pPr>
                      <w:pStyle w:val="En-tte"/>
                      <w:jc w:val="center"/>
                      <w:rPr>
                        <w:caps/>
                      </w:rPr>
                    </w:pPr>
                  </w:p>
                </w:txbxContent>
              </v:textbox>
              <w10:wrap type="square" anchorx="margin"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EA2CE4" w14:textId="77777777" w:rsidR="00DF23CF" w:rsidRDefault="00DF23CF" w:rsidP="00127472">
    <w:pPr>
      <w:pStyle w:val="En-tte"/>
    </w:pPr>
    <w:r>
      <w:drawing>
        <wp:anchor distT="0" distB="0" distL="114300" distR="114300" simplePos="0" relativeHeight="251800064" behindDoc="0" locked="0" layoutInCell="1" allowOverlap="1" wp14:anchorId="1806AAD0" wp14:editId="52D3B771">
          <wp:simplePos x="0" y="0"/>
          <wp:positionH relativeFrom="column">
            <wp:posOffset>223520</wp:posOffset>
          </wp:positionH>
          <wp:positionV relativeFrom="paragraph">
            <wp:posOffset>252730</wp:posOffset>
          </wp:positionV>
          <wp:extent cx="5763260" cy="76200"/>
          <wp:effectExtent l="0" t="0" r="8890" b="0"/>
          <wp:wrapSquare wrapText="bothSides"/>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3260" cy="76200"/>
                  </a:xfrm>
                  <a:prstGeom prst="rect">
                    <a:avLst/>
                  </a:prstGeom>
                  <a:noFill/>
                </pic:spPr>
              </pic:pic>
            </a:graphicData>
          </a:graphic>
          <wp14:sizeRelH relativeFrom="page">
            <wp14:pctWidth>0</wp14:pctWidth>
          </wp14:sizeRelH>
          <wp14:sizeRelV relativeFrom="page">
            <wp14:pctHeight>0</wp14:pctHeight>
          </wp14:sizeRelV>
        </wp:anchor>
      </w:drawing>
    </w:r>
    <w:r>
      <w:drawing>
        <wp:anchor distT="0" distB="0" distL="114300" distR="114300" simplePos="0" relativeHeight="251802112" behindDoc="0" locked="0" layoutInCell="1" allowOverlap="1" wp14:anchorId="1F3147A3" wp14:editId="40960D09">
          <wp:simplePos x="0" y="0"/>
          <wp:positionH relativeFrom="column">
            <wp:posOffset>3995420</wp:posOffset>
          </wp:positionH>
          <wp:positionV relativeFrom="paragraph">
            <wp:posOffset>-135890</wp:posOffset>
          </wp:positionV>
          <wp:extent cx="1752600" cy="285750"/>
          <wp:effectExtent l="0" t="0" r="0" b="0"/>
          <wp:wrapSquare wrapText="bothSides"/>
          <wp:docPr id="357" name="Image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52600" cy="285750"/>
                  </a:xfrm>
                  <a:prstGeom prst="rect">
                    <a:avLst/>
                  </a:prstGeom>
                  <a:noFill/>
                </pic:spPr>
              </pic:pic>
            </a:graphicData>
          </a:graphic>
          <wp14:sizeRelH relativeFrom="page">
            <wp14:pctWidth>0</wp14:pctWidth>
          </wp14:sizeRelH>
          <wp14:sizeRelV relativeFrom="page">
            <wp14:pctHeight>0</wp14:pctHeight>
          </wp14:sizeRelV>
        </wp:anchor>
      </w:drawing>
    </w:r>
    <w:r w:rsidRPr="00127472">
      <w:rPr>
        <w:rFonts w:eastAsia="Calibri" w:cs="Arial"/>
        <w:sz w:val="24"/>
      </w:rPr>
      <w:drawing>
        <wp:anchor distT="0" distB="0" distL="114300" distR="114300" simplePos="0" relativeHeight="251801088" behindDoc="0" locked="0" layoutInCell="1" allowOverlap="1" wp14:anchorId="577EDD6C" wp14:editId="39015931">
          <wp:simplePos x="0" y="0"/>
          <wp:positionH relativeFrom="column">
            <wp:posOffset>-340995</wp:posOffset>
          </wp:positionH>
          <wp:positionV relativeFrom="paragraph">
            <wp:posOffset>-210185</wp:posOffset>
          </wp:positionV>
          <wp:extent cx="483870" cy="483870"/>
          <wp:effectExtent l="0" t="0" r="0" b="0"/>
          <wp:wrapNone/>
          <wp:docPr id="35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3">
                    <a:extLst>
                      <a:ext uri="{28A0092B-C50C-407E-A947-70E740481C1C}">
                        <a14:useLocalDpi xmlns:a14="http://schemas.microsoft.com/office/drawing/2010/main" val="0"/>
                      </a:ext>
                    </a:extLst>
                  </a:blip>
                  <a:stretch>
                    <a:fillRect/>
                  </a:stretch>
                </pic:blipFill>
                <pic:spPr>
                  <a:xfrm rot="10800000" flipV="1">
                    <a:off x="0" y="0"/>
                    <a:ext cx="483870" cy="483870"/>
                  </a:xfrm>
                  <a:prstGeom prst="rect">
                    <a:avLst/>
                  </a:prstGeom>
                </pic:spPr>
              </pic:pic>
            </a:graphicData>
          </a:graphic>
          <wp14:sizeRelV relativeFrom="margin">
            <wp14:pctHeight>0</wp14:pctHeight>
          </wp14:sizeRelV>
        </wp:anchor>
      </w:drawing>
    </w:r>
    <w:r>
      <w:t xml:space="preserve">                          </w:t>
    </w:r>
  </w:p>
  <w:p w14:paraId="7AC9126C" w14:textId="77777777" w:rsidR="00DF23CF" w:rsidRPr="00127472" w:rsidRDefault="00DF23CF" w:rsidP="00127472">
    <w:pPr>
      <w:pStyle w:val="En-tte"/>
    </w:pPr>
    <w:r w:rsidRPr="00127472">
      <w:rPr>
        <w:rFonts w:eastAsia="Calibri" w:cs="Arial"/>
        <w:sz w:val="24"/>
      </w:rPr>
      <mc:AlternateContent>
        <mc:Choice Requires="wps">
          <w:drawing>
            <wp:anchor distT="0" distB="0" distL="118745" distR="118745" simplePos="0" relativeHeight="251799040" behindDoc="1" locked="0" layoutInCell="1" allowOverlap="0" wp14:anchorId="03C7884B" wp14:editId="18C45068">
              <wp:simplePos x="0" y="0"/>
              <wp:positionH relativeFrom="margin">
                <wp:posOffset>0</wp:posOffset>
              </wp:positionH>
              <wp:positionV relativeFrom="page">
                <wp:posOffset>621030</wp:posOffset>
              </wp:positionV>
              <wp:extent cx="5759450" cy="47625"/>
              <wp:effectExtent l="0" t="0" r="0" b="9525"/>
              <wp:wrapSquare wrapText="bothSides"/>
              <wp:docPr id="379"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9450" cy="47625"/>
                      </a:xfrm>
                      <a:prstGeom prst="rect">
                        <a:avLst/>
                      </a:prstGeom>
                      <a:solidFill>
                        <a:sysClr val="windowText" lastClr="000000"/>
                      </a:solidFill>
                      <a:ln w="12700" cap="flat" cmpd="sng" algn="ctr">
                        <a:noFill/>
                        <a:prstDash val="solid"/>
                        <a:miter lim="800000"/>
                      </a:ln>
                      <a:effectLst/>
                    </wps:spPr>
                    <wps:txbx>
                      <w:txbxContent>
                        <w:p w14:paraId="72DDF4FE" w14:textId="77777777" w:rsidR="00DF23CF" w:rsidRPr="00C00B41" w:rsidRDefault="00DF23CF" w:rsidP="00127472">
                          <w:pPr>
                            <w:pStyle w:val="En-tte"/>
                            <w:jc w:val="center"/>
                            <w:rPr>
                              <w:cap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03C7884B" id="Rectangle 6" o:spid="_x0000_s1051" style="position:absolute;margin-left:0;margin-top:48.9pt;width:453.5pt;height:3.75pt;z-index:-251517440;visibility:visible;mso-wrap-style:square;mso-width-percent:1000;mso-height-percent:0;mso-wrap-distance-left:9.35pt;mso-wrap-distance-top:0;mso-wrap-distance-right:9.35pt;mso-wrap-distance-bottom:0;mso-position-horizontal:absolute;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" o:allowoverlap="f" fillcolor="windowText" stroked="f" strokeweight="1pt">
              <v:textbox>
                <w:txbxContent>
                  <w:p w14:paraId="72DDF4FE" w14:textId="77777777" w:rsidR="00DF23CF" w:rsidRPr="00C00B41" w:rsidRDefault="00DF23CF" w:rsidP="00127472">
                    <w:pPr>
                      <w:pStyle w:val="En-tte"/>
                      <w:jc w:val="center"/>
                      <w:rPr>
                        <w:caps/>
                      </w:rPr>
                    </w:pPr>
                  </w:p>
                </w:txbxContent>
              </v:textbox>
              <w10:wrap type="square" anchorx="margin" anchory="page"/>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AA4E8B" w14:textId="64E0FE21" w:rsidR="000F23A0" w:rsidRDefault="00794EC8">
    <w:pPr>
      <w:pStyle w:val="En-tte"/>
    </w:pPr>
    <w:r>
      <mc:AlternateContent>
        <mc:Choice Requires="wps">
          <w:drawing>
            <wp:anchor distT="45720" distB="45720" distL="114300" distR="114300" simplePos="0" relativeHeight="251834880" behindDoc="0" locked="0" layoutInCell="1" allowOverlap="1" wp14:anchorId="2679A2B3" wp14:editId="004B9EC7">
              <wp:simplePos x="0" y="0"/>
              <wp:positionH relativeFrom="margin">
                <wp:posOffset>3352800</wp:posOffset>
              </wp:positionH>
              <wp:positionV relativeFrom="paragraph">
                <wp:posOffset>-126365</wp:posOffset>
              </wp:positionV>
              <wp:extent cx="2466975" cy="400050"/>
              <wp:effectExtent l="0" t="0" r="0" b="0"/>
              <wp:wrapNone/>
              <wp:docPr id="276"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6975" cy="400050"/>
                      </a:xfrm>
                      <a:prstGeom prst="rect">
                        <a:avLst/>
                      </a:prstGeom>
                      <a:noFill/>
                      <a:ln w="9525">
                        <a:noFill/>
                        <a:miter lim="800000"/>
                        <a:headEnd/>
                        <a:tailEnd/>
                      </a:ln>
                    </wps:spPr>
                    <wps:txbx>
                      <w:txbxContent>
                        <w:p w14:paraId="05B1A2C7" w14:textId="0B96BE5B" w:rsidR="00794EC8" w:rsidRPr="00794EC8" w:rsidRDefault="00794EC8" w:rsidP="00794EC8">
                          <w:pPr>
                            <w:jc w:val="right"/>
                            <w:rPr>
                              <w:rFonts w:cstheme="majorBidi"/>
                              <w:b/>
                              <w:bCs/>
                              <w:i/>
                              <w:iCs/>
                              <w:sz w:val="28"/>
                              <w:szCs w:val="28"/>
                              <w:lang w:bidi="ar-DZ"/>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679A2B3" id="_x0000_t202" coordsize="21600,21600" o:spt="202" path="m,l,21600r21600,l21600,xe">
              <v:stroke joinstyle="miter"/>
              <v:path gradientshapeok="t" o:connecttype="rect"/>
            </v:shapetype>
            <v:shape id="_x0000_s1052" type="#_x0000_t202" style="position:absolute;margin-left:264pt;margin-top:-9.95pt;width:194.25pt;height:31.5pt;z-index:2518348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" filled="f" stroked="f">
              <v:textbox>
                <w:txbxContent>
                  <w:p w14:paraId="05B1A2C7" w14:textId="0B96BE5B" w:rsidR="00794EC8" w:rsidRPr="00794EC8" w:rsidRDefault="00794EC8" w:rsidP="00794EC8">
                    <w:pPr>
                      <w:jc w:val="right"/>
                      <w:rPr>
                        <w:rFonts w:cstheme="majorBidi"/>
                        <w:b/>
                        <w:bCs/>
                        <w:i/>
                        <w:iCs/>
                        <w:sz w:val="28"/>
                        <w:szCs w:val="28"/>
                        <w:lang w:bidi="ar-DZ"/>
                      </w:rPr>
                    </w:pPr>
                  </w:p>
                </w:txbxContent>
              </v:textbox>
              <w10:wrap anchorx="margin"/>
            </v:shape>
          </w:pict>
        </mc:Fallback>
      </mc:AlternateContent>
    </w:r>
    <w: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CF5221" w14:textId="3B71C55E" w:rsidR="003B4CA4" w:rsidRDefault="003B4CA4">
    <w:pPr>
      <w:pStyle w:val="En-tte"/>
    </w:pPr>
    <w:r>
      <mc:AlternateContent>
        <mc:Choice Requires="wps">
          <w:drawing>
            <wp:anchor distT="45720" distB="45720" distL="114300" distR="114300" simplePos="0" relativeHeight="251845120" behindDoc="0" locked="0" layoutInCell="1" allowOverlap="1" wp14:anchorId="16AD8D6E" wp14:editId="6A435355">
              <wp:simplePos x="0" y="0"/>
              <wp:positionH relativeFrom="margin">
                <wp:align>right</wp:align>
              </wp:positionH>
              <wp:positionV relativeFrom="paragraph">
                <wp:posOffset>-135890</wp:posOffset>
              </wp:positionV>
              <wp:extent cx="1638300" cy="400050"/>
              <wp:effectExtent l="0" t="0" r="0" b="0"/>
              <wp:wrapNone/>
              <wp:docPr id="281"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8300" cy="400050"/>
                      </a:xfrm>
                      <a:prstGeom prst="rect">
                        <a:avLst/>
                      </a:prstGeom>
                      <a:noFill/>
                      <a:ln w="9525">
                        <a:noFill/>
                        <a:miter lim="800000"/>
                        <a:headEnd/>
                        <a:tailEnd/>
                      </a:ln>
                    </wps:spPr>
                    <wps:txbx>
                      <w:txbxContent>
                        <w:p w14:paraId="2C9DC3EA" w14:textId="78B70709" w:rsidR="003B4CA4" w:rsidRPr="00794EC8" w:rsidRDefault="0018448C" w:rsidP="003B4CA4">
                          <w:pPr>
                            <w:jc w:val="right"/>
                            <w:rPr>
                              <w:rFonts w:cstheme="majorBidi"/>
                              <w:b/>
                              <w:bCs/>
                              <w:i/>
                              <w:iCs/>
                              <w:sz w:val="28"/>
                              <w:szCs w:val="28"/>
                              <w:lang w:bidi="ar-DZ"/>
                            </w:rPr>
                          </w:pPr>
                          <w:r w:rsidRPr="0018448C">
                            <w:rPr>
                              <w:rFonts w:cstheme="majorBidi"/>
                              <w:b/>
                              <w:bCs/>
                              <w:i/>
                              <w:iCs/>
                              <w:sz w:val="28"/>
                              <w:szCs w:val="28"/>
                              <w:lang w:bidi="ar-DZ"/>
                            </w:rPr>
                            <w:t>Système nerveux</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6AD8D6E" id="_x0000_t202" coordsize="21600,21600" o:spt="202" path="m,l,21600r21600,l21600,xe">
              <v:stroke joinstyle="miter"/>
              <v:path gradientshapeok="t" o:connecttype="rect"/>
            </v:shapetype>
            <v:shape id="_x0000_s1053" type="#_x0000_t202" style="position:absolute;margin-left:77.8pt;margin-top:-10.7pt;width:129pt;height:31.5pt;z-index:25184512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" filled="f" stroked="f">
              <v:textbox>
                <w:txbxContent>
                  <w:p w14:paraId="2C9DC3EA" w14:textId="78B70709" w:rsidR="003B4CA4" w:rsidRPr="00794EC8" w:rsidRDefault="0018448C" w:rsidP="003B4CA4">
                    <w:pPr>
                      <w:jc w:val="right"/>
                      <w:rPr>
                        <w:rFonts w:cstheme="majorBidi"/>
                        <w:b/>
                        <w:bCs/>
                        <w:i/>
                        <w:iCs/>
                        <w:sz w:val="28"/>
                        <w:szCs w:val="28"/>
                        <w:lang w:bidi="ar-DZ"/>
                      </w:rPr>
                    </w:pPr>
                    <w:r w:rsidRPr="0018448C">
                      <w:rPr>
                        <w:rFonts w:cstheme="majorBidi"/>
                        <w:b/>
                        <w:bCs/>
                        <w:i/>
                        <w:iCs/>
                        <w:sz w:val="28"/>
                        <w:szCs w:val="28"/>
                        <w:lang w:bidi="ar-DZ"/>
                      </w:rPr>
                      <w:t>Système nerveux</w:t>
                    </w:r>
                  </w:p>
                </w:txbxContent>
              </v:textbox>
              <w10:wrap anchorx="margin"/>
            </v:shape>
          </w:pict>
        </mc:Fallback>
      </mc:AlternateContent>
    </w:r>
    <w:r>
      <mc:AlternateContent>
        <mc:Choice Requires="wps">
          <w:drawing>
            <wp:anchor distT="45720" distB="45720" distL="114300" distR="114300" simplePos="0" relativeHeight="251836928" behindDoc="0" locked="0" layoutInCell="1" allowOverlap="1" wp14:anchorId="588E8F28" wp14:editId="240815C3">
              <wp:simplePos x="0" y="0"/>
              <wp:positionH relativeFrom="margin">
                <wp:posOffset>-361950</wp:posOffset>
              </wp:positionH>
              <wp:positionV relativeFrom="paragraph">
                <wp:posOffset>-126365</wp:posOffset>
              </wp:positionV>
              <wp:extent cx="2466975" cy="400050"/>
              <wp:effectExtent l="0" t="0" r="0" b="0"/>
              <wp:wrapNone/>
              <wp:docPr id="27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6975" cy="400050"/>
                      </a:xfrm>
                      <a:prstGeom prst="rect">
                        <a:avLst/>
                      </a:prstGeom>
                      <a:noFill/>
                      <a:ln w="9525">
                        <a:noFill/>
                        <a:miter lim="800000"/>
                        <a:headEnd/>
                        <a:tailEnd/>
                      </a:ln>
                    </wps:spPr>
                    <wps:txbx>
                      <w:txbxContent>
                        <w:p w14:paraId="0745D37F" w14:textId="3E358CB7" w:rsidR="003B4CA4" w:rsidRPr="00794EC8" w:rsidRDefault="003B4CA4" w:rsidP="00794EC8">
                          <w:pPr>
                            <w:jc w:val="right"/>
                            <w:rPr>
                              <w:rFonts w:cstheme="majorBidi"/>
                              <w:b/>
                              <w:bCs/>
                              <w:i/>
                              <w:iCs/>
                              <w:sz w:val="28"/>
                              <w:szCs w:val="28"/>
                              <w:lang w:bidi="ar-DZ"/>
                            </w:rPr>
                          </w:pPr>
                          <w:r w:rsidRPr="003B4CA4">
                            <w:rPr>
                              <w:rFonts w:cstheme="majorBidi"/>
                              <w:b/>
                              <w:bCs/>
                              <w:i/>
                              <w:iCs/>
                              <w:sz w:val="28"/>
                              <w:szCs w:val="28"/>
                              <w:lang w:bidi="ar-DZ"/>
                            </w:rPr>
                            <w:t>Synthèse Bibliographique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8E8F28" id="_x0000_s1054" type="#_x0000_t202" style="position:absolute;margin-left:-28.5pt;margin-top:-9.95pt;width:194.25pt;height:31.5pt;z-index:2518369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" filled="f" stroked="f">
              <v:textbox>
                <w:txbxContent>
                  <w:p w14:paraId="0745D37F" w14:textId="3E358CB7" w:rsidR="003B4CA4" w:rsidRPr="00794EC8" w:rsidRDefault="003B4CA4" w:rsidP="00794EC8">
                    <w:pPr>
                      <w:jc w:val="right"/>
                      <w:rPr>
                        <w:rFonts w:cstheme="majorBidi"/>
                        <w:b/>
                        <w:bCs/>
                        <w:i/>
                        <w:iCs/>
                        <w:sz w:val="28"/>
                        <w:szCs w:val="28"/>
                        <w:lang w:bidi="ar-DZ"/>
                      </w:rPr>
                    </w:pPr>
                    <w:r w:rsidRPr="003B4CA4">
                      <w:rPr>
                        <w:rFonts w:cstheme="majorBidi"/>
                        <w:b/>
                        <w:bCs/>
                        <w:i/>
                        <w:iCs/>
                        <w:sz w:val="28"/>
                        <w:szCs w:val="28"/>
                        <w:lang w:bidi="ar-DZ"/>
                      </w:rPr>
                      <w:t>Synthèse Bibliographique</w:t>
                    </w:r>
                  </w:p>
                </w:txbxContent>
              </v:textbox>
              <w10:wrap anchorx="margin"/>
            </v:shape>
          </w:pict>
        </mc:Fallback>
      </mc:AlternateContent>
    </w:r>
    <w:r w:rsidRPr="00127472">
      <w:rPr>
        <w:rFonts w:eastAsia="Calibri" w:cs="Arial"/>
        <w:sz w:val="24"/>
      </w:rPr>
      <w:drawing>
        <wp:anchor distT="0" distB="0" distL="114300" distR="114300" simplePos="0" relativeHeight="251843072" behindDoc="0" locked="0" layoutInCell="1" allowOverlap="1" wp14:anchorId="02A0346F" wp14:editId="07F22025">
          <wp:simplePos x="0" y="0"/>
          <wp:positionH relativeFrom="column">
            <wp:posOffset>-340995</wp:posOffset>
          </wp:positionH>
          <wp:positionV relativeFrom="paragraph">
            <wp:posOffset>-219710</wp:posOffset>
          </wp:positionV>
          <wp:extent cx="483870" cy="483870"/>
          <wp:effectExtent l="0" t="0" r="0" b="0"/>
          <wp:wrapNone/>
          <wp:docPr id="36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rot="10800000" flipV="1">
                    <a:off x="0" y="0"/>
                    <a:ext cx="483870" cy="483870"/>
                  </a:xfrm>
                  <a:prstGeom prst="rect">
                    <a:avLst/>
                  </a:prstGeom>
                </pic:spPr>
              </pic:pic>
            </a:graphicData>
          </a:graphic>
          <wp14:sizeRelV relativeFrom="margin">
            <wp14:pctHeight>0</wp14:pctHeight>
          </wp14:sizeRelV>
        </wp:anchor>
      </w:drawing>
    </w:r>
    <w:r>
      <w:drawing>
        <wp:anchor distT="0" distB="0" distL="114300" distR="114300" simplePos="0" relativeHeight="251841024" behindDoc="0" locked="0" layoutInCell="1" allowOverlap="1" wp14:anchorId="4C74C1B6" wp14:editId="26E573BF">
          <wp:simplePos x="0" y="0"/>
          <wp:positionH relativeFrom="column">
            <wp:posOffset>266700</wp:posOffset>
          </wp:positionH>
          <wp:positionV relativeFrom="paragraph">
            <wp:posOffset>227965</wp:posOffset>
          </wp:positionV>
          <wp:extent cx="5763260" cy="76200"/>
          <wp:effectExtent l="0" t="0" r="8890" b="0"/>
          <wp:wrapSquare wrapText="bothSides"/>
          <wp:docPr id="361" name="Imag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63260" cy="76200"/>
                  </a:xfrm>
                  <a:prstGeom prst="rect">
                    <a:avLst/>
                  </a:prstGeom>
                  <a:noFill/>
                </pic:spPr>
              </pic:pic>
            </a:graphicData>
          </a:graphic>
          <wp14:sizeRelH relativeFrom="page">
            <wp14:pctWidth>0</wp14:pctWidth>
          </wp14:sizeRelH>
          <wp14:sizeRelV relativeFrom="page">
            <wp14:pctHeight>0</wp14:pctHeight>
          </wp14:sizeRelV>
        </wp:anchor>
      </w:drawing>
    </w:r>
    <w:r w:rsidRPr="00B013C3">
      <w:rPr>
        <w:rFonts w:eastAsia="Calibri" w:cs="Arial"/>
        <w:sz w:val="24"/>
      </w:rPr>
      <mc:AlternateContent>
        <mc:Choice Requires="wps">
          <w:drawing>
            <wp:anchor distT="0" distB="0" distL="118745" distR="118745" simplePos="0" relativeHeight="251838976" behindDoc="1" locked="0" layoutInCell="1" allowOverlap="0" wp14:anchorId="7477C9F2" wp14:editId="45A401B7">
              <wp:simplePos x="0" y="0"/>
              <wp:positionH relativeFrom="margin">
                <wp:posOffset>0</wp:posOffset>
              </wp:positionH>
              <wp:positionV relativeFrom="page">
                <wp:posOffset>601980</wp:posOffset>
              </wp:positionV>
              <wp:extent cx="5759450" cy="47625"/>
              <wp:effectExtent l="0" t="0" r="0" b="9525"/>
              <wp:wrapSquare wrapText="bothSides"/>
              <wp:docPr id="278"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9450" cy="47625"/>
                      </a:xfrm>
                      <a:prstGeom prst="rect">
                        <a:avLst/>
                      </a:prstGeom>
                      <a:solidFill>
                        <a:sysClr val="windowText" lastClr="000000"/>
                      </a:solidFill>
                      <a:ln w="12700" cap="flat" cmpd="sng" algn="ctr">
                        <a:noFill/>
                        <a:prstDash val="solid"/>
                        <a:miter lim="800000"/>
                      </a:ln>
                      <a:effectLst/>
                    </wps:spPr>
                    <wps:txbx>
                      <w:txbxContent>
                        <w:p w14:paraId="3F4711A8" w14:textId="77777777" w:rsidR="003B4CA4" w:rsidRPr="00C00B41" w:rsidRDefault="003B4CA4" w:rsidP="003B4CA4">
                          <w:pPr>
                            <w:pStyle w:val="En-tte"/>
                            <w:jc w:val="center"/>
                            <w:rPr>
                              <w:cap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7477C9F2" id="_x0000_s1055" style="position:absolute;margin-left:0;margin-top:47.4pt;width:453.5pt;height:3.75pt;z-index:-251477504;visibility:visible;mso-wrap-style:square;mso-width-percent:1000;mso-height-percent:0;mso-wrap-distance-left:9.35pt;mso-wrap-distance-top:0;mso-wrap-distance-right:9.35pt;mso-wrap-distance-bottom:0;mso-position-horizontal:absolute;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" o:allowoverlap="f" fillcolor="windowText" stroked="f" strokeweight="1pt">
              <v:textbox>
                <w:txbxContent>
                  <w:p w14:paraId="3F4711A8" w14:textId="77777777" w:rsidR="003B4CA4" w:rsidRPr="00C00B41" w:rsidRDefault="003B4CA4" w:rsidP="003B4CA4">
                    <w:pPr>
                      <w:pStyle w:val="En-tte"/>
                      <w:jc w:val="center"/>
                      <w:rPr>
                        <w:caps/>
                      </w:rPr>
                    </w:pPr>
                  </w:p>
                </w:txbxContent>
              </v:textbox>
              <w10:wrap type="square" anchorx="margin" anchory="page"/>
            </v:rect>
          </w:pict>
        </mc:Fallback>
      </mc:AlternateContent>
    </w:r>
    <w: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EA5AF4" w14:textId="77777777" w:rsidR="003434A4" w:rsidRDefault="003434A4">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AD03AA" w14:textId="2978ACB8" w:rsidR="007524C8" w:rsidRPr="00B013C3" w:rsidRDefault="00360D36" w:rsidP="00360D36">
    <w:pPr>
      <w:pStyle w:val="En-tte"/>
      <w:tabs>
        <w:tab w:val="clear" w:pos="4153"/>
        <w:tab w:val="clear" w:pos="8306"/>
        <w:tab w:val="left" w:pos="6105"/>
      </w:tabs>
    </w:pPr>
    <w:r>
      <mc:AlternateContent>
        <mc:Choice Requires="wps">
          <w:drawing>
            <wp:anchor distT="45720" distB="45720" distL="114300" distR="114300" simplePos="0" relativeHeight="251849216" behindDoc="0" locked="0" layoutInCell="1" allowOverlap="1" wp14:anchorId="1586E7A3" wp14:editId="05E650F0">
              <wp:simplePos x="0" y="0"/>
              <wp:positionH relativeFrom="margin">
                <wp:posOffset>4605655</wp:posOffset>
              </wp:positionH>
              <wp:positionV relativeFrom="paragraph">
                <wp:posOffset>-97155</wp:posOffset>
              </wp:positionV>
              <wp:extent cx="1171575" cy="400050"/>
              <wp:effectExtent l="0" t="0" r="0" b="0"/>
              <wp:wrapNone/>
              <wp:docPr id="283"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1575" cy="400050"/>
                      </a:xfrm>
                      <a:prstGeom prst="rect">
                        <a:avLst/>
                      </a:prstGeom>
                      <a:noFill/>
                      <a:ln w="9525">
                        <a:noFill/>
                        <a:miter lim="800000"/>
                        <a:headEnd/>
                        <a:tailEnd/>
                      </a:ln>
                    </wps:spPr>
                    <wps:txbx>
                      <w:txbxContent>
                        <w:p w14:paraId="68B31737" w14:textId="34035DFF" w:rsidR="00360D36" w:rsidRPr="00794EC8" w:rsidRDefault="00360D36" w:rsidP="00360D36">
                          <w:pPr>
                            <w:jc w:val="right"/>
                            <w:rPr>
                              <w:rFonts w:cstheme="majorBidi"/>
                              <w:b/>
                              <w:bCs/>
                              <w:i/>
                              <w:iCs/>
                              <w:sz w:val="28"/>
                              <w:szCs w:val="28"/>
                              <w:lang w:bidi="ar-DZ"/>
                            </w:rPr>
                          </w:pPr>
                          <w:r>
                            <w:rPr>
                              <w:rFonts w:cstheme="majorBidi"/>
                              <w:b/>
                              <w:bCs/>
                              <w:i/>
                              <w:iCs/>
                              <w:sz w:val="28"/>
                              <w:szCs w:val="28"/>
                              <w:lang w:bidi="ar-DZ"/>
                            </w:rPr>
                            <w:t xml:space="preserve">Le Diabète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586E7A3" id="_x0000_t202" coordsize="21600,21600" o:spt="202" path="m,l,21600r21600,l21600,xe">
              <v:stroke joinstyle="miter"/>
              <v:path gradientshapeok="t" o:connecttype="rect"/>
            </v:shapetype>
            <v:shape id="_x0000_s1056" type="#_x0000_t202" style="position:absolute;margin-left:362.65pt;margin-top:-7.65pt;width:92.25pt;height:31.5pt;z-index:251849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" filled="f" stroked="f">
              <v:textbox>
                <w:txbxContent>
                  <w:p w14:paraId="68B31737" w14:textId="34035DFF" w:rsidR="00360D36" w:rsidRPr="00794EC8" w:rsidRDefault="00360D36" w:rsidP="00360D36">
                    <w:pPr>
                      <w:jc w:val="right"/>
                      <w:rPr>
                        <w:rFonts w:cstheme="majorBidi"/>
                        <w:b/>
                        <w:bCs/>
                        <w:i/>
                        <w:iCs/>
                        <w:sz w:val="28"/>
                        <w:szCs w:val="28"/>
                        <w:lang w:bidi="ar-DZ"/>
                      </w:rPr>
                    </w:pPr>
                    <w:r>
                      <w:rPr>
                        <w:rFonts w:cstheme="majorBidi"/>
                        <w:b/>
                        <w:bCs/>
                        <w:i/>
                        <w:iCs/>
                        <w:sz w:val="28"/>
                        <w:szCs w:val="28"/>
                        <w:lang w:bidi="ar-DZ"/>
                      </w:rPr>
                      <w:t xml:space="preserve">Le Diabète </w:t>
                    </w:r>
                  </w:p>
                </w:txbxContent>
              </v:textbox>
              <w10:wrap anchorx="margin"/>
            </v:shape>
          </w:pict>
        </mc:Fallback>
      </mc:AlternateContent>
    </w:r>
    <w:r>
      <mc:AlternateContent>
        <mc:Choice Requires="wps">
          <w:drawing>
            <wp:anchor distT="45720" distB="45720" distL="114300" distR="114300" simplePos="0" relativeHeight="251847168" behindDoc="0" locked="0" layoutInCell="1" allowOverlap="1" wp14:anchorId="2D2E45DD" wp14:editId="5EECC8BE">
              <wp:simplePos x="0" y="0"/>
              <wp:positionH relativeFrom="margin">
                <wp:posOffset>-390525</wp:posOffset>
              </wp:positionH>
              <wp:positionV relativeFrom="paragraph">
                <wp:posOffset>-116840</wp:posOffset>
              </wp:positionV>
              <wp:extent cx="2466975" cy="400050"/>
              <wp:effectExtent l="0" t="0" r="0" b="0"/>
              <wp:wrapNone/>
              <wp:docPr id="28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6975" cy="400050"/>
                      </a:xfrm>
                      <a:prstGeom prst="rect">
                        <a:avLst/>
                      </a:prstGeom>
                      <a:noFill/>
                      <a:ln w="9525">
                        <a:noFill/>
                        <a:miter lim="800000"/>
                        <a:headEnd/>
                        <a:tailEnd/>
                      </a:ln>
                    </wps:spPr>
                    <wps:txbx>
                      <w:txbxContent>
                        <w:p w14:paraId="788244C4" w14:textId="77777777" w:rsidR="00360D36" w:rsidRPr="00794EC8" w:rsidRDefault="00360D36" w:rsidP="00360D36">
                          <w:pPr>
                            <w:jc w:val="right"/>
                            <w:rPr>
                              <w:rFonts w:cstheme="majorBidi"/>
                              <w:b/>
                              <w:bCs/>
                              <w:i/>
                              <w:iCs/>
                              <w:sz w:val="28"/>
                              <w:szCs w:val="28"/>
                              <w:lang w:bidi="ar-DZ"/>
                            </w:rPr>
                          </w:pPr>
                          <w:r w:rsidRPr="003B4CA4">
                            <w:rPr>
                              <w:rFonts w:cstheme="majorBidi"/>
                              <w:b/>
                              <w:bCs/>
                              <w:i/>
                              <w:iCs/>
                              <w:sz w:val="28"/>
                              <w:szCs w:val="28"/>
                              <w:lang w:bidi="ar-DZ"/>
                            </w:rPr>
                            <w:t>Synthèse Bibliographique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2E45DD" id="_x0000_s1057" type="#_x0000_t202" style="position:absolute;margin-left:-30.75pt;margin-top:-9.2pt;width:194.25pt;height:31.5pt;z-index:2518471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" filled="f" stroked="f">
              <v:textbox>
                <w:txbxContent>
                  <w:p w14:paraId="788244C4" w14:textId="77777777" w:rsidR="00360D36" w:rsidRPr="00794EC8" w:rsidRDefault="00360D36" w:rsidP="00360D36">
                    <w:pPr>
                      <w:jc w:val="right"/>
                      <w:rPr>
                        <w:rFonts w:cstheme="majorBidi"/>
                        <w:b/>
                        <w:bCs/>
                        <w:i/>
                        <w:iCs/>
                        <w:sz w:val="28"/>
                        <w:szCs w:val="28"/>
                        <w:lang w:bidi="ar-DZ"/>
                      </w:rPr>
                    </w:pPr>
                    <w:r w:rsidRPr="003B4CA4">
                      <w:rPr>
                        <w:rFonts w:cstheme="majorBidi"/>
                        <w:b/>
                        <w:bCs/>
                        <w:i/>
                        <w:iCs/>
                        <w:sz w:val="28"/>
                        <w:szCs w:val="28"/>
                        <w:lang w:bidi="ar-DZ"/>
                      </w:rPr>
                      <w:t>Synthèse Bibliographique</w:t>
                    </w:r>
                  </w:p>
                </w:txbxContent>
              </v:textbox>
              <w10:wrap anchorx="margin"/>
            </v:shape>
          </w:pict>
        </mc:Fallback>
      </mc:AlternateContent>
    </w:r>
    <w:r w:rsidR="007524C8">
      <mc:AlternateContent>
        <mc:Choice Requires="wps">
          <w:drawing>
            <wp:anchor distT="0" distB="0" distL="118745" distR="118745" simplePos="0" relativeHeight="251817472" behindDoc="1" locked="0" layoutInCell="1" allowOverlap="0" wp14:anchorId="087236C0" wp14:editId="20AB1AC0">
              <wp:simplePos x="0" y="0"/>
              <wp:positionH relativeFrom="margin">
                <wp:posOffset>276225</wp:posOffset>
              </wp:positionH>
              <wp:positionV relativeFrom="page">
                <wp:posOffset>706120</wp:posOffset>
              </wp:positionV>
              <wp:extent cx="5753100" cy="47625"/>
              <wp:effectExtent l="0" t="0" r="0" b="9525"/>
              <wp:wrapSquare wrapText="bothSides"/>
              <wp:docPr id="27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3100" cy="47625"/>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FF5220F" w14:textId="77777777" w:rsidR="007524C8" w:rsidRDefault="007524C8" w:rsidP="00B013C3">
                          <w:pPr>
                            <w:pStyle w:val="En-tte"/>
                            <w:jc w:val="center"/>
                            <w:rPr>
                              <w:caps/>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087236C0" id="Rectangle 4" o:spid="_x0000_s1058" style="position:absolute;margin-left:21.75pt;margin-top:55.6pt;width:453pt;height:3.75pt;z-index:-251499008;visibility:visible;mso-wrap-style:square;mso-width-percent:1000;mso-height-percent:0;mso-wrap-distance-left:9.35pt;mso-wrap-distance-top:0;mso-wrap-distance-right:9.35pt;mso-wrap-distance-bottom:0;mso-position-horizontal:absolute;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" o:allowoverlap="f" fillcolor="#5b9bd5 [3204]" stroked="f" strokeweight="1pt">
              <v:textbox>
                <w:txbxContent>
                  <w:p w14:paraId="7FF5220F" w14:textId="77777777" w:rsidR="007524C8" w:rsidRDefault="007524C8" w:rsidP="00B013C3">
                    <w:pPr>
                      <w:pStyle w:val="En-tte"/>
                      <w:jc w:val="center"/>
                      <w:rPr>
                        <w:caps/>
                        <w:color w:val="FFFFFF" w:themeColor="background1"/>
                      </w:rPr>
                    </w:pPr>
                  </w:p>
                </w:txbxContent>
              </v:textbox>
              <w10:wrap type="square" anchorx="margin" anchory="page"/>
            </v:rect>
          </w:pict>
        </mc:Fallback>
      </mc:AlternateContent>
    </w:r>
    <w:r w:rsidR="007524C8" w:rsidRPr="00835334">
      <w:rPr>
        <w:rFonts w:eastAsia="Calibri" w:cs="Arial"/>
        <w:sz w:val="24"/>
      </w:rPr>
      <w:drawing>
        <wp:anchor distT="0" distB="0" distL="114300" distR="114300" simplePos="0" relativeHeight="251818496" behindDoc="0" locked="0" layoutInCell="1" allowOverlap="1" wp14:anchorId="5F2E032A" wp14:editId="033C486D">
          <wp:simplePos x="0" y="0"/>
          <wp:positionH relativeFrom="column">
            <wp:posOffset>-331470</wp:posOffset>
          </wp:positionH>
          <wp:positionV relativeFrom="paragraph">
            <wp:posOffset>-210185</wp:posOffset>
          </wp:positionV>
          <wp:extent cx="483870" cy="483870"/>
          <wp:effectExtent l="0" t="0" r="0" b="0"/>
          <wp:wrapNone/>
          <wp:docPr id="36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rot="10800000" flipV="1">
                    <a:off x="0" y="0"/>
                    <a:ext cx="483870" cy="483870"/>
                  </a:xfrm>
                  <a:prstGeom prst="rect">
                    <a:avLst/>
                  </a:prstGeom>
                </pic:spPr>
              </pic:pic>
            </a:graphicData>
          </a:graphic>
          <wp14:sizeRelV relativeFrom="margin">
            <wp14:pctHeight>0</wp14:pctHeight>
          </wp14:sizeRelV>
        </wp:anchor>
      </w:drawing>
    </w:r>
    <w:r w:rsidR="007524C8" w:rsidRPr="00B013C3">
      <w:rPr>
        <w:rFonts w:eastAsia="Calibri" w:cs="Arial"/>
        <w:sz w:val="24"/>
      </w:rPr>
      <mc:AlternateContent>
        <mc:Choice Requires="wps">
          <w:drawing>
            <wp:anchor distT="0" distB="0" distL="118745" distR="118745" simplePos="0" relativeHeight="251816448" behindDoc="1" locked="0" layoutInCell="1" allowOverlap="0" wp14:anchorId="3AB33771" wp14:editId="0862CC96">
              <wp:simplePos x="0" y="0"/>
              <wp:positionH relativeFrom="margin">
                <wp:posOffset>0</wp:posOffset>
              </wp:positionH>
              <wp:positionV relativeFrom="page">
                <wp:posOffset>620395</wp:posOffset>
              </wp:positionV>
              <wp:extent cx="5759450" cy="47625"/>
              <wp:effectExtent l="0" t="0" r="0" b="9525"/>
              <wp:wrapSquare wrapText="bothSides"/>
              <wp:docPr id="27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9450" cy="47625"/>
                      </a:xfrm>
                      <a:prstGeom prst="rect">
                        <a:avLst/>
                      </a:prstGeom>
                      <a:solidFill>
                        <a:sysClr val="windowText" lastClr="000000"/>
                      </a:solidFill>
                      <a:ln w="12700" cap="flat" cmpd="sng" algn="ctr">
                        <a:noFill/>
                        <a:prstDash val="solid"/>
                        <a:miter lim="800000"/>
                      </a:ln>
                      <a:effectLst/>
                    </wps:spPr>
                    <wps:txbx>
                      <w:txbxContent>
                        <w:p w14:paraId="7A288CC3" w14:textId="77777777" w:rsidR="007524C8" w:rsidRPr="00C00B41" w:rsidRDefault="007524C8" w:rsidP="00B013C3">
                          <w:pPr>
                            <w:pStyle w:val="En-tte"/>
                            <w:jc w:val="center"/>
                            <w:rPr>
                              <w:cap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3AB33771" id="_x0000_s1059" style="position:absolute;margin-left:0;margin-top:48.85pt;width:453.5pt;height:3.75pt;z-index:-251500032;visibility:visible;mso-wrap-style:square;mso-width-percent:1000;mso-height-percent:0;mso-wrap-distance-left:9.35pt;mso-wrap-distance-top:0;mso-wrap-distance-right:9.35pt;mso-wrap-distance-bottom:0;mso-position-horizontal:absolute;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" o:allowoverlap="f" fillcolor="windowText" stroked="f" strokeweight="1pt">
              <v:textbox>
                <w:txbxContent>
                  <w:p w14:paraId="7A288CC3" w14:textId="77777777" w:rsidR="007524C8" w:rsidRPr="00C00B41" w:rsidRDefault="007524C8" w:rsidP="00B013C3">
                    <w:pPr>
                      <w:pStyle w:val="En-tte"/>
                      <w:jc w:val="center"/>
                      <w:rPr>
                        <w:caps/>
                      </w:rPr>
                    </w:pPr>
                  </w:p>
                </w:txbxContent>
              </v:textbox>
              <w10:wrap type="square" anchorx="margin" anchory="page"/>
            </v:rect>
          </w:pict>
        </mc:Fallback>
      </mc:AlternateContent>
    </w:r>
    <w:r>
      <w:tab/>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44EC08" w14:textId="77777777" w:rsidR="00DF23CF" w:rsidRDefault="00DF23CF">
    <w:pPr>
      <w:pStyle w:val="En-tte"/>
    </w:pPr>
  </w:p>
  <w:p w14:paraId="0A1FE54C" w14:textId="77777777" w:rsidR="00DF23CF" w:rsidRDefault="00DF23CF">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38A52F" w14:textId="3B25F381" w:rsidR="00DF23CF" w:rsidRDefault="0066511F">
    <w:pPr>
      <w:pStyle w:val="En-tte"/>
    </w:pPr>
    <w:r>
      <mc:AlternateContent>
        <mc:Choice Requires="wps">
          <w:drawing>
            <wp:anchor distT="45720" distB="45720" distL="114300" distR="114300" simplePos="0" relativeHeight="251853312" behindDoc="0" locked="0" layoutInCell="1" allowOverlap="1" wp14:anchorId="39FB5CFA" wp14:editId="7912791F">
              <wp:simplePos x="0" y="0"/>
              <wp:positionH relativeFrom="margin">
                <wp:align>right</wp:align>
              </wp:positionH>
              <wp:positionV relativeFrom="paragraph">
                <wp:posOffset>-107315</wp:posOffset>
              </wp:positionV>
              <wp:extent cx="2466975" cy="400050"/>
              <wp:effectExtent l="0" t="0" r="0" b="0"/>
              <wp:wrapNone/>
              <wp:docPr id="285"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6975" cy="400050"/>
                      </a:xfrm>
                      <a:prstGeom prst="rect">
                        <a:avLst/>
                      </a:prstGeom>
                      <a:noFill/>
                      <a:ln w="9525">
                        <a:noFill/>
                        <a:miter lim="800000"/>
                        <a:headEnd/>
                        <a:tailEnd/>
                      </a:ln>
                    </wps:spPr>
                    <wps:txbx>
                      <w:txbxContent>
                        <w:p w14:paraId="55623A45" w14:textId="67EE53C3" w:rsidR="0066511F" w:rsidRPr="000458E8" w:rsidRDefault="0066511F" w:rsidP="0066511F">
                          <w:pPr>
                            <w:jc w:val="right"/>
                            <w:rPr>
                              <w:rFonts w:cstheme="majorBidi"/>
                              <w:b/>
                              <w:bCs/>
                              <w:i/>
                              <w:iCs/>
                              <w:sz w:val="28"/>
                              <w:szCs w:val="28"/>
                              <w:lang w:bidi="ar-DZ"/>
                            </w:rPr>
                          </w:pPr>
                          <w:r w:rsidRPr="000458E8">
                            <w:rPr>
                              <w:rFonts w:cstheme="majorBidi"/>
                              <w:b/>
                              <w:bCs/>
                              <w:i/>
                              <w:iCs/>
                              <w:sz w:val="28"/>
                              <w:szCs w:val="28"/>
                              <w:lang w:bidi="ar-DZ"/>
                            </w:rPr>
                            <w:t xml:space="preserve">Moringa </w:t>
                          </w:r>
                          <w:r w:rsidR="000458E8" w:rsidRPr="000458E8">
                            <w:rPr>
                              <w:rFonts w:cstheme="majorBidi"/>
                              <w:b/>
                              <w:bCs/>
                              <w:i/>
                              <w:iCs/>
                              <w:sz w:val="28"/>
                              <w:szCs w:val="28"/>
                              <w:lang w:bidi="ar-DZ"/>
                            </w:rPr>
                            <w:t>o</w:t>
                          </w:r>
                          <w:r w:rsidRPr="000458E8">
                            <w:rPr>
                              <w:rFonts w:cstheme="majorBidi"/>
                              <w:b/>
                              <w:bCs/>
                              <w:i/>
                              <w:iCs/>
                              <w:sz w:val="28"/>
                              <w:szCs w:val="28"/>
                              <w:lang w:bidi="ar-DZ"/>
                            </w:rPr>
                            <w:t>leifera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9FB5CFA" id="_x0000_t202" coordsize="21600,21600" o:spt="202" path="m,l,21600r21600,l21600,xe">
              <v:stroke joinstyle="miter"/>
              <v:path gradientshapeok="t" o:connecttype="rect"/>
            </v:shapetype>
            <v:shape id="_x0000_s1060" type="#_x0000_t202" style="position:absolute;margin-left:143.05pt;margin-top:-8.45pt;width:194.25pt;height:31.5pt;z-index:251853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" filled="f" stroked="f">
              <v:textbox>
                <w:txbxContent>
                  <w:p w14:paraId="55623A45" w14:textId="67EE53C3" w:rsidR="0066511F" w:rsidRPr="000458E8" w:rsidRDefault="0066511F" w:rsidP="0066511F">
                    <w:pPr>
                      <w:jc w:val="right"/>
                      <w:rPr>
                        <w:rFonts w:cstheme="majorBidi"/>
                        <w:b/>
                        <w:bCs/>
                        <w:i/>
                        <w:iCs/>
                        <w:sz w:val="28"/>
                        <w:szCs w:val="28"/>
                        <w:lang w:bidi="ar-DZ"/>
                      </w:rPr>
                    </w:pPr>
                    <w:r w:rsidRPr="000458E8">
                      <w:rPr>
                        <w:rFonts w:cstheme="majorBidi"/>
                        <w:b/>
                        <w:bCs/>
                        <w:i/>
                        <w:iCs/>
                        <w:sz w:val="28"/>
                        <w:szCs w:val="28"/>
                        <w:lang w:bidi="ar-DZ"/>
                      </w:rPr>
                      <w:t xml:space="preserve">Moringa </w:t>
                    </w:r>
                    <w:r w:rsidR="000458E8" w:rsidRPr="000458E8">
                      <w:rPr>
                        <w:rFonts w:cstheme="majorBidi"/>
                        <w:b/>
                        <w:bCs/>
                        <w:i/>
                        <w:iCs/>
                        <w:sz w:val="28"/>
                        <w:szCs w:val="28"/>
                        <w:lang w:bidi="ar-DZ"/>
                      </w:rPr>
                      <w:t>o</w:t>
                    </w:r>
                    <w:r w:rsidRPr="000458E8">
                      <w:rPr>
                        <w:rFonts w:cstheme="majorBidi"/>
                        <w:b/>
                        <w:bCs/>
                        <w:i/>
                        <w:iCs/>
                        <w:sz w:val="28"/>
                        <w:szCs w:val="28"/>
                        <w:lang w:bidi="ar-DZ"/>
                      </w:rPr>
                      <w:t>leifera</w:t>
                    </w:r>
                  </w:p>
                </w:txbxContent>
              </v:textbox>
              <w10:wrap anchorx="margin"/>
            </v:shape>
          </w:pict>
        </mc:Fallback>
      </mc:AlternateContent>
    </w:r>
    <w:r>
      <mc:AlternateContent>
        <mc:Choice Requires="wps">
          <w:drawing>
            <wp:anchor distT="45720" distB="45720" distL="114300" distR="114300" simplePos="0" relativeHeight="251851264" behindDoc="0" locked="0" layoutInCell="1" allowOverlap="1" wp14:anchorId="3CBBFA97" wp14:editId="77AC91B4">
              <wp:simplePos x="0" y="0"/>
              <wp:positionH relativeFrom="margin">
                <wp:posOffset>-381000</wp:posOffset>
              </wp:positionH>
              <wp:positionV relativeFrom="paragraph">
                <wp:posOffset>-97790</wp:posOffset>
              </wp:positionV>
              <wp:extent cx="2466975" cy="400050"/>
              <wp:effectExtent l="0" t="0" r="0" b="0"/>
              <wp:wrapNone/>
              <wp:docPr id="284"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6975" cy="400050"/>
                      </a:xfrm>
                      <a:prstGeom prst="rect">
                        <a:avLst/>
                      </a:prstGeom>
                      <a:noFill/>
                      <a:ln w="9525">
                        <a:noFill/>
                        <a:miter lim="800000"/>
                        <a:headEnd/>
                        <a:tailEnd/>
                      </a:ln>
                    </wps:spPr>
                    <wps:txbx>
                      <w:txbxContent>
                        <w:p w14:paraId="57ED4752" w14:textId="77777777" w:rsidR="0066511F" w:rsidRPr="00794EC8" w:rsidRDefault="0066511F" w:rsidP="0066511F">
                          <w:pPr>
                            <w:jc w:val="right"/>
                            <w:rPr>
                              <w:rFonts w:cstheme="majorBidi"/>
                              <w:b/>
                              <w:bCs/>
                              <w:i/>
                              <w:iCs/>
                              <w:sz w:val="28"/>
                              <w:szCs w:val="28"/>
                              <w:lang w:bidi="ar-DZ"/>
                            </w:rPr>
                          </w:pPr>
                          <w:r w:rsidRPr="003B4CA4">
                            <w:rPr>
                              <w:rFonts w:cstheme="majorBidi"/>
                              <w:b/>
                              <w:bCs/>
                              <w:i/>
                              <w:iCs/>
                              <w:sz w:val="28"/>
                              <w:szCs w:val="28"/>
                              <w:lang w:bidi="ar-DZ"/>
                            </w:rPr>
                            <w:t>Synthèse Bibliographique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CBBFA97" id="_x0000_s1061" type="#_x0000_t202" style="position:absolute;margin-left:-30pt;margin-top:-7.7pt;width:194.25pt;height:31.5pt;z-index:251851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" filled="f" stroked="f">
              <v:textbox>
                <w:txbxContent>
                  <w:p w14:paraId="57ED4752" w14:textId="77777777" w:rsidR="0066511F" w:rsidRPr="00794EC8" w:rsidRDefault="0066511F" w:rsidP="0066511F">
                    <w:pPr>
                      <w:jc w:val="right"/>
                      <w:rPr>
                        <w:rFonts w:cstheme="majorBidi"/>
                        <w:b/>
                        <w:bCs/>
                        <w:i/>
                        <w:iCs/>
                        <w:sz w:val="28"/>
                        <w:szCs w:val="28"/>
                        <w:lang w:bidi="ar-DZ"/>
                      </w:rPr>
                    </w:pPr>
                    <w:r w:rsidRPr="003B4CA4">
                      <w:rPr>
                        <w:rFonts w:cstheme="majorBidi"/>
                        <w:b/>
                        <w:bCs/>
                        <w:i/>
                        <w:iCs/>
                        <w:sz w:val="28"/>
                        <w:szCs w:val="28"/>
                        <w:lang w:bidi="ar-DZ"/>
                      </w:rPr>
                      <w:t>Synthèse Bibliographique</w:t>
                    </w:r>
                  </w:p>
                </w:txbxContent>
              </v:textbox>
              <w10:wrap anchorx="margin"/>
            </v:shape>
          </w:pict>
        </mc:Fallback>
      </mc:AlternateContent>
    </w:r>
    <w:r w:rsidR="00DF23CF">
      <mc:AlternateContent>
        <mc:Choice Requires="wps">
          <w:drawing>
            <wp:anchor distT="0" distB="0" distL="118745" distR="118745" simplePos="0" relativeHeight="251810304" behindDoc="1" locked="0" layoutInCell="1" allowOverlap="0" wp14:anchorId="3B83E572" wp14:editId="4E062905">
              <wp:simplePos x="0" y="0"/>
              <wp:positionH relativeFrom="margin">
                <wp:posOffset>209550</wp:posOffset>
              </wp:positionH>
              <wp:positionV relativeFrom="page">
                <wp:posOffset>706120</wp:posOffset>
              </wp:positionV>
              <wp:extent cx="5753100" cy="47625"/>
              <wp:effectExtent l="0" t="0" r="0" b="9525"/>
              <wp:wrapSquare wrapText="bothSides"/>
              <wp:docPr id="6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3100" cy="47625"/>
                      </a:xfrm>
                      <a:prstGeom prst="rect">
                        <a:avLst/>
                      </a:prstGeom>
                      <a:solidFill>
                        <a:srgbClr val="4F81BD"/>
                      </a:solidFill>
                      <a:ln w="25400" cap="flat" cmpd="sng" algn="ctr">
                        <a:noFill/>
                        <a:prstDash val="solid"/>
                      </a:ln>
                      <a:effectLst/>
                    </wps:spPr>
                    <wps:txbx>
                      <w:txbxContent>
                        <w:p w14:paraId="3A65C60D" w14:textId="77777777" w:rsidR="00DF23CF" w:rsidRDefault="00DF23CF" w:rsidP="00C07AD7">
                          <w:pPr>
                            <w:pStyle w:val="En-tte"/>
                            <w:jc w:val="center"/>
                            <w:rPr>
                              <w:caps/>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3B83E572" id="_x0000_s1062" style="position:absolute;margin-left:16.5pt;margin-top:55.6pt;width:453pt;height:3.75pt;z-index:-251506176;visibility:visible;mso-wrap-style:square;mso-width-percent:1000;mso-height-percent:0;mso-wrap-distance-left:9.35pt;mso-wrap-distance-top:0;mso-wrap-distance-right:9.35pt;mso-wrap-distance-bottom:0;mso-position-horizontal:absolute;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" o:allowoverlap="f" fillcolor="#4f81bd" stroked="f" strokeweight="2pt">
              <v:textbox>
                <w:txbxContent>
                  <w:p w14:paraId="3A65C60D" w14:textId="77777777" w:rsidR="00DF23CF" w:rsidRDefault="00DF23CF" w:rsidP="00C07AD7">
                    <w:pPr>
                      <w:pStyle w:val="En-tte"/>
                      <w:jc w:val="center"/>
                      <w:rPr>
                        <w:caps/>
                        <w:color w:val="FFFFFF" w:themeColor="background1"/>
                      </w:rPr>
                    </w:pPr>
                  </w:p>
                </w:txbxContent>
              </v:textbox>
              <w10:wrap type="square" anchorx="margin" anchory="page"/>
            </v:rect>
          </w:pict>
        </mc:Fallback>
      </mc:AlternateContent>
    </w:r>
    <w:r w:rsidR="00DF23CF" w:rsidRPr="00835334">
      <w:rPr>
        <w:rFonts w:eastAsia="Calibri" w:cs="Arial"/>
        <w:sz w:val="24"/>
      </w:rPr>
      <w:drawing>
        <wp:anchor distT="0" distB="0" distL="114300" distR="114300" simplePos="0" relativeHeight="251811328" behindDoc="0" locked="0" layoutInCell="1" allowOverlap="1" wp14:anchorId="5D608027" wp14:editId="5A21421E">
          <wp:simplePos x="0" y="0"/>
          <wp:positionH relativeFrom="column">
            <wp:posOffset>-331470</wp:posOffset>
          </wp:positionH>
          <wp:positionV relativeFrom="paragraph">
            <wp:posOffset>-200660</wp:posOffset>
          </wp:positionV>
          <wp:extent cx="483870" cy="483870"/>
          <wp:effectExtent l="0" t="0" r="0" b="0"/>
          <wp:wrapNone/>
          <wp:docPr id="36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rot="10800000" flipV="1">
                    <a:off x="0" y="0"/>
                    <a:ext cx="483870" cy="483870"/>
                  </a:xfrm>
                  <a:prstGeom prst="rect">
                    <a:avLst/>
                  </a:prstGeom>
                </pic:spPr>
              </pic:pic>
            </a:graphicData>
          </a:graphic>
          <wp14:sizeRelV relativeFrom="margin">
            <wp14:pctHeight>0</wp14:pctHeight>
          </wp14:sizeRelV>
        </wp:anchor>
      </w:drawing>
    </w:r>
    <w:r w:rsidR="00DF23CF" w:rsidRPr="00B013C3">
      <w:rPr>
        <w:rFonts w:eastAsia="Calibri" w:cs="Arial"/>
        <w:sz w:val="24"/>
      </w:rPr>
      <mc:AlternateContent>
        <mc:Choice Requires="wps">
          <w:drawing>
            <wp:anchor distT="0" distB="0" distL="118745" distR="118745" simplePos="0" relativeHeight="251809280" behindDoc="1" locked="0" layoutInCell="1" allowOverlap="0" wp14:anchorId="48F24C98" wp14:editId="127138F1">
              <wp:simplePos x="0" y="0"/>
              <wp:positionH relativeFrom="margin">
                <wp:posOffset>0</wp:posOffset>
              </wp:positionH>
              <wp:positionV relativeFrom="page">
                <wp:posOffset>620395</wp:posOffset>
              </wp:positionV>
              <wp:extent cx="5759450" cy="47625"/>
              <wp:effectExtent l="0" t="0" r="0" b="9525"/>
              <wp:wrapSquare wrapText="bothSides"/>
              <wp:docPr id="62"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9450" cy="47625"/>
                      </a:xfrm>
                      <a:prstGeom prst="rect">
                        <a:avLst/>
                      </a:prstGeom>
                      <a:solidFill>
                        <a:sysClr val="windowText" lastClr="000000"/>
                      </a:solidFill>
                      <a:ln w="12700" cap="flat" cmpd="sng" algn="ctr">
                        <a:noFill/>
                        <a:prstDash val="solid"/>
                        <a:miter lim="800000"/>
                      </a:ln>
                      <a:effectLst/>
                    </wps:spPr>
                    <wps:txbx>
                      <w:txbxContent>
                        <w:p w14:paraId="6D6BA5CE" w14:textId="77777777" w:rsidR="00DF23CF" w:rsidRPr="00C00B41" w:rsidRDefault="00DF23CF" w:rsidP="00C07AD7">
                          <w:pPr>
                            <w:pStyle w:val="En-tte"/>
                            <w:jc w:val="center"/>
                            <w:rPr>
                              <w:cap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48F24C98" id="_x0000_s1063" style="position:absolute;margin-left:0;margin-top:48.85pt;width:453.5pt;height:3.75pt;z-index:-251507200;visibility:visible;mso-wrap-style:square;mso-width-percent:1000;mso-height-percent:0;mso-wrap-distance-left:9.35pt;mso-wrap-distance-top:0;mso-wrap-distance-right:9.35pt;mso-wrap-distance-bottom:0;mso-position-horizontal:absolute;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" o:allowoverlap="f" fillcolor="windowText" stroked="f" strokeweight="1pt">
              <v:textbox>
                <w:txbxContent>
                  <w:p w14:paraId="6D6BA5CE" w14:textId="77777777" w:rsidR="00DF23CF" w:rsidRPr="00C00B41" w:rsidRDefault="00DF23CF" w:rsidP="00C07AD7">
                    <w:pPr>
                      <w:pStyle w:val="En-tte"/>
                      <w:jc w:val="center"/>
                      <w:rPr>
                        <w:caps/>
                      </w:rPr>
                    </w:pPr>
                  </w:p>
                </w:txbxContent>
              </v:textbox>
              <w10:wrap type="square" anchorx="margin"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D7D57"/>
    <w:multiLevelType w:val="hybridMultilevel"/>
    <w:tmpl w:val="9EC09306"/>
    <w:lvl w:ilvl="0" w:tplc="E7AE9C0E">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94014D7"/>
    <w:multiLevelType w:val="hybridMultilevel"/>
    <w:tmpl w:val="6C824D90"/>
    <w:lvl w:ilvl="0" w:tplc="E7AE9C0E">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A4E767F"/>
    <w:multiLevelType w:val="hybridMultilevel"/>
    <w:tmpl w:val="871EF904"/>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15:restartNumberingAfterBreak="0">
    <w:nsid w:val="0C7068E1"/>
    <w:multiLevelType w:val="multilevel"/>
    <w:tmpl w:val="2E864BFC"/>
    <w:lvl w:ilvl="0">
      <w:start w:val="1"/>
      <w:numFmt w:val="decimal"/>
      <w:lvlText w:val="%1."/>
      <w:lvlJc w:val="left"/>
      <w:pPr>
        <w:ind w:left="360" w:hanging="360"/>
      </w:pPr>
      <w:rPr>
        <w:rFonts w:hint="default"/>
      </w:rPr>
    </w:lvl>
    <w:lvl w:ilvl="1">
      <w:start w:val="3"/>
      <w:numFmt w:val="decimal"/>
      <w:isLgl/>
      <w:lvlText w:val="%1.%2"/>
      <w:lvlJc w:val="left"/>
      <w:pPr>
        <w:ind w:left="600" w:hanging="60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4" w15:restartNumberingAfterBreak="0">
    <w:nsid w:val="0C7D3FD9"/>
    <w:multiLevelType w:val="hybridMultilevel"/>
    <w:tmpl w:val="672EEA58"/>
    <w:lvl w:ilvl="0" w:tplc="040C0019">
      <w:start w:val="1"/>
      <w:numFmt w:val="lowerLetter"/>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 w15:restartNumberingAfterBreak="0">
    <w:nsid w:val="0E5915B0"/>
    <w:multiLevelType w:val="multilevel"/>
    <w:tmpl w:val="59A43C44"/>
    <w:lvl w:ilvl="0">
      <w:numFmt w:val="bullet"/>
      <w:lvlText w:val=""/>
      <w:lvlJc w:val="left"/>
      <w:pPr>
        <w:ind w:left="825" w:hanging="360"/>
      </w:pPr>
      <w:rPr>
        <w:rFonts w:ascii="Wingdings" w:hAnsi="Wingdings"/>
      </w:rPr>
    </w:lvl>
    <w:lvl w:ilvl="1">
      <w:numFmt w:val="bullet"/>
      <w:lvlText w:val="o"/>
      <w:lvlJc w:val="left"/>
      <w:pPr>
        <w:ind w:left="1545" w:hanging="360"/>
      </w:pPr>
      <w:rPr>
        <w:rFonts w:ascii="Courier New" w:hAnsi="Courier New" w:cs="Courier New"/>
      </w:rPr>
    </w:lvl>
    <w:lvl w:ilvl="2">
      <w:numFmt w:val="bullet"/>
      <w:lvlText w:val=""/>
      <w:lvlJc w:val="left"/>
      <w:pPr>
        <w:ind w:left="2265" w:hanging="360"/>
      </w:pPr>
      <w:rPr>
        <w:rFonts w:ascii="Wingdings" w:hAnsi="Wingdings"/>
      </w:rPr>
    </w:lvl>
    <w:lvl w:ilvl="3">
      <w:numFmt w:val="bullet"/>
      <w:lvlText w:val=""/>
      <w:lvlJc w:val="left"/>
      <w:pPr>
        <w:ind w:left="2985" w:hanging="360"/>
      </w:pPr>
      <w:rPr>
        <w:rFonts w:ascii="Symbol" w:hAnsi="Symbol"/>
      </w:rPr>
    </w:lvl>
    <w:lvl w:ilvl="4">
      <w:numFmt w:val="bullet"/>
      <w:lvlText w:val="o"/>
      <w:lvlJc w:val="left"/>
      <w:pPr>
        <w:ind w:left="3705" w:hanging="360"/>
      </w:pPr>
      <w:rPr>
        <w:rFonts w:ascii="Courier New" w:hAnsi="Courier New" w:cs="Courier New"/>
      </w:rPr>
    </w:lvl>
    <w:lvl w:ilvl="5">
      <w:numFmt w:val="bullet"/>
      <w:lvlText w:val=""/>
      <w:lvlJc w:val="left"/>
      <w:pPr>
        <w:ind w:left="4425" w:hanging="360"/>
      </w:pPr>
      <w:rPr>
        <w:rFonts w:ascii="Wingdings" w:hAnsi="Wingdings"/>
      </w:rPr>
    </w:lvl>
    <w:lvl w:ilvl="6">
      <w:numFmt w:val="bullet"/>
      <w:lvlText w:val=""/>
      <w:lvlJc w:val="left"/>
      <w:pPr>
        <w:ind w:left="5145" w:hanging="360"/>
      </w:pPr>
      <w:rPr>
        <w:rFonts w:ascii="Symbol" w:hAnsi="Symbol"/>
      </w:rPr>
    </w:lvl>
    <w:lvl w:ilvl="7">
      <w:numFmt w:val="bullet"/>
      <w:lvlText w:val="o"/>
      <w:lvlJc w:val="left"/>
      <w:pPr>
        <w:ind w:left="5865" w:hanging="360"/>
      </w:pPr>
      <w:rPr>
        <w:rFonts w:ascii="Courier New" w:hAnsi="Courier New" w:cs="Courier New"/>
      </w:rPr>
    </w:lvl>
    <w:lvl w:ilvl="8">
      <w:numFmt w:val="bullet"/>
      <w:lvlText w:val=""/>
      <w:lvlJc w:val="left"/>
      <w:pPr>
        <w:ind w:left="6585" w:hanging="360"/>
      </w:pPr>
      <w:rPr>
        <w:rFonts w:ascii="Wingdings" w:hAnsi="Wingdings"/>
      </w:rPr>
    </w:lvl>
  </w:abstractNum>
  <w:abstractNum w:abstractNumId="6" w15:restartNumberingAfterBreak="0">
    <w:nsid w:val="11452652"/>
    <w:multiLevelType w:val="multilevel"/>
    <w:tmpl w:val="34CAB5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924" w:hanging="648"/>
      </w:pPr>
      <w:rPr>
        <w:b/>
        <w:b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AE029B1"/>
    <w:multiLevelType w:val="hybridMultilevel"/>
    <w:tmpl w:val="696EFDE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D532E77"/>
    <w:multiLevelType w:val="hybridMultilevel"/>
    <w:tmpl w:val="DE643F0A"/>
    <w:lvl w:ilvl="0" w:tplc="F3662DCE">
      <w:start w:val="1"/>
      <w:numFmt w:val="decimal"/>
      <w:lvlText w:val="(%1)"/>
      <w:lvlJc w:val="left"/>
      <w:pPr>
        <w:ind w:left="720" w:hanging="360"/>
      </w:pPr>
      <w:rPr>
        <w:b/>
        <w:bCs/>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22722DE9"/>
    <w:multiLevelType w:val="multilevel"/>
    <w:tmpl w:val="A9B2A59C"/>
    <w:lvl w:ilvl="0">
      <w:start w:val="2"/>
      <w:numFmt w:val="decimal"/>
      <w:lvlText w:val="%1."/>
      <w:lvlJc w:val="left"/>
      <w:pPr>
        <w:ind w:left="450" w:hanging="450"/>
      </w:pPr>
      <w:rPr>
        <w:rFonts w:hint="default"/>
        <w:b/>
        <w:bCs/>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86B47F8"/>
    <w:multiLevelType w:val="hybridMultilevel"/>
    <w:tmpl w:val="F79CAA9A"/>
    <w:lvl w:ilvl="0" w:tplc="70308464">
      <w:start w:val="1"/>
      <w:numFmt w:val="lowerLetter"/>
      <w:lvlText w:val="%1."/>
      <w:lvlJc w:val="left"/>
      <w:pPr>
        <w:ind w:left="360" w:hanging="360"/>
      </w:pPr>
      <w:rPr>
        <w:rFonts w:ascii="Cambria Math" w:hAnsi="Cambria Math" w:hint="default"/>
        <w:i w:val="0"/>
        <w:iCs w:val="0"/>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1" w15:restartNumberingAfterBreak="0">
    <w:nsid w:val="2FC2637B"/>
    <w:multiLevelType w:val="hybridMultilevel"/>
    <w:tmpl w:val="F76C95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30561C6F"/>
    <w:multiLevelType w:val="hybridMultilevel"/>
    <w:tmpl w:val="DDE2E3FE"/>
    <w:lvl w:ilvl="0" w:tplc="3F4E0E48">
      <w:start w:val="1"/>
      <w:numFmt w:val="bullet"/>
      <w:lvlText w:val="₋"/>
      <w:lvlJc w:val="left"/>
      <w:pPr>
        <w:ind w:left="1080" w:hanging="360"/>
      </w:pPr>
      <w:rPr>
        <w:rFonts w:ascii="Calibri" w:hAnsi="Calibri" w:cs="Calibr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3" w15:restartNumberingAfterBreak="0">
    <w:nsid w:val="324C3E9A"/>
    <w:multiLevelType w:val="multilevel"/>
    <w:tmpl w:val="1F66D90C"/>
    <w:lvl w:ilvl="0">
      <w:start w:val="1"/>
      <w:numFmt w:val="decimal"/>
      <w:lvlText w:val="%1."/>
      <w:lvlJc w:val="left"/>
      <w:pPr>
        <w:ind w:left="360" w:hanging="360"/>
      </w:pPr>
      <w:rPr>
        <w:rFonts w:hint="default"/>
        <w:i w:val="0"/>
        <w:iCs w:val="0"/>
      </w:rPr>
    </w:lvl>
    <w:lvl w:ilvl="1">
      <w:start w:val="1"/>
      <w:numFmt w:val="decimal"/>
      <w:isLgl/>
      <w:lvlText w:val="%1.%2."/>
      <w:lvlJc w:val="left"/>
      <w:pPr>
        <w:ind w:left="720" w:hanging="720"/>
      </w:pPr>
      <w:rPr>
        <w:rFonts w:hint="default"/>
        <w:b/>
        <w:bCs/>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4" w15:restartNumberingAfterBreak="0">
    <w:nsid w:val="33C12A5B"/>
    <w:multiLevelType w:val="multilevel"/>
    <w:tmpl w:val="3C26F786"/>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4BF3F07"/>
    <w:multiLevelType w:val="hybridMultilevel"/>
    <w:tmpl w:val="BF909348"/>
    <w:lvl w:ilvl="0" w:tplc="C7FCBC3E">
      <w:start w:val="1"/>
      <w:numFmt w:val="lowerLetter"/>
      <w:lvlText w:val="%1."/>
      <w:lvlJc w:val="left"/>
      <w:pPr>
        <w:ind w:left="720" w:hanging="360"/>
      </w:pPr>
      <w:rPr>
        <w:rFonts w:hint="default"/>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3AB32C3E"/>
    <w:multiLevelType w:val="hybridMultilevel"/>
    <w:tmpl w:val="554C95CA"/>
    <w:lvl w:ilvl="0" w:tplc="DC0095E0">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59CC34F0"/>
    <w:multiLevelType w:val="hybridMultilevel"/>
    <w:tmpl w:val="248C70AE"/>
    <w:lvl w:ilvl="0" w:tplc="3F4E0E48">
      <w:start w:val="1"/>
      <w:numFmt w:val="bullet"/>
      <w:lvlText w:val="₋"/>
      <w:lvlJc w:val="left"/>
      <w:pPr>
        <w:ind w:left="1080" w:hanging="360"/>
      </w:pPr>
      <w:rPr>
        <w:rFonts w:ascii="Calibri" w:hAnsi="Calibri" w:cs="Calibr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8" w15:restartNumberingAfterBreak="0">
    <w:nsid w:val="5D6D754D"/>
    <w:multiLevelType w:val="multilevel"/>
    <w:tmpl w:val="9AC2A77E"/>
    <w:lvl w:ilvl="0">
      <w:start w:val="1"/>
      <w:numFmt w:val="decimal"/>
      <w:lvlText w:val="%1."/>
      <w:lvlJc w:val="left"/>
      <w:pPr>
        <w:ind w:left="720" w:hanging="360"/>
      </w:pPr>
      <w:rPr>
        <w:rFonts w:hint="default"/>
        <w:sz w:val="28"/>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5DE30C35"/>
    <w:multiLevelType w:val="multilevel"/>
    <w:tmpl w:val="C9C6319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20" w15:restartNumberingAfterBreak="0">
    <w:nsid w:val="5F674B29"/>
    <w:multiLevelType w:val="hybridMultilevel"/>
    <w:tmpl w:val="7016772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64782CC2"/>
    <w:multiLevelType w:val="multilevel"/>
    <w:tmpl w:val="897267AE"/>
    <w:lvl w:ilvl="0">
      <w:start w:val="1"/>
      <w:numFmt w:val="decimal"/>
      <w:lvlText w:val="%1."/>
      <w:lvlJc w:val="left"/>
      <w:pPr>
        <w:ind w:left="360" w:hanging="360"/>
      </w:pPr>
      <w:rPr>
        <w:rFonts w:hint="default"/>
        <w:b/>
        <w:bCs/>
        <w:sz w:val="28"/>
        <w:szCs w:val="28"/>
      </w:rPr>
    </w:lvl>
    <w:lvl w:ilvl="1">
      <w:start w:val="1"/>
      <w:numFmt w:val="decimal"/>
      <w:isLgl/>
      <w:lvlText w:val="%1.%2."/>
      <w:lvlJc w:val="left"/>
      <w:pPr>
        <w:ind w:left="810" w:hanging="450"/>
      </w:pPr>
      <w:rPr>
        <w:rFonts w:hint="default"/>
        <w:sz w:val="28"/>
      </w:rPr>
    </w:lvl>
    <w:lvl w:ilvl="2">
      <w:start w:val="1"/>
      <w:numFmt w:val="decimal"/>
      <w:isLgl/>
      <w:lvlText w:val="%1.%2.%3."/>
      <w:lvlJc w:val="left"/>
      <w:pPr>
        <w:ind w:left="1440" w:hanging="720"/>
      </w:pPr>
      <w:rPr>
        <w:rFonts w:hint="default"/>
        <w:sz w:val="28"/>
      </w:rPr>
    </w:lvl>
    <w:lvl w:ilvl="3">
      <w:start w:val="1"/>
      <w:numFmt w:val="decimal"/>
      <w:isLgl/>
      <w:lvlText w:val="%1.%2.%3.%4."/>
      <w:lvlJc w:val="left"/>
      <w:pPr>
        <w:ind w:left="1800" w:hanging="720"/>
      </w:pPr>
      <w:rPr>
        <w:rFonts w:hint="default"/>
        <w:sz w:val="28"/>
      </w:rPr>
    </w:lvl>
    <w:lvl w:ilvl="4">
      <w:start w:val="1"/>
      <w:numFmt w:val="decimal"/>
      <w:isLgl/>
      <w:lvlText w:val="%1.%2.%3.%4.%5."/>
      <w:lvlJc w:val="left"/>
      <w:pPr>
        <w:ind w:left="2520" w:hanging="1080"/>
      </w:pPr>
      <w:rPr>
        <w:rFonts w:hint="default"/>
        <w:sz w:val="28"/>
      </w:rPr>
    </w:lvl>
    <w:lvl w:ilvl="5">
      <w:start w:val="1"/>
      <w:numFmt w:val="decimal"/>
      <w:isLgl/>
      <w:lvlText w:val="%1.%2.%3.%4.%5.%6."/>
      <w:lvlJc w:val="left"/>
      <w:pPr>
        <w:ind w:left="2880" w:hanging="1080"/>
      </w:pPr>
      <w:rPr>
        <w:rFonts w:hint="default"/>
        <w:sz w:val="28"/>
      </w:rPr>
    </w:lvl>
    <w:lvl w:ilvl="6">
      <w:start w:val="1"/>
      <w:numFmt w:val="decimal"/>
      <w:isLgl/>
      <w:lvlText w:val="%1.%2.%3.%4.%5.%6.%7."/>
      <w:lvlJc w:val="left"/>
      <w:pPr>
        <w:ind w:left="3600" w:hanging="1440"/>
      </w:pPr>
      <w:rPr>
        <w:rFonts w:hint="default"/>
        <w:sz w:val="28"/>
      </w:rPr>
    </w:lvl>
    <w:lvl w:ilvl="7">
      <w:start w:val="1"/>
      <w:numFmt w:val="decimal"/>
      <w:isLgl/>
      <w:lvlText w:val="%1.%2.%3.%4.%5.%6.%7.%8."/>
      <w:lvlJc w:val="left"/>
      <w:pPr>
        <w:ind w:left="3960" w:hanging="1440"/>
      </w:pPr>
      <w:rPr>
        <w:rFonts w:hint="default"/>
        <w:sz w:val="28"/>
      </w:rPr>
    </w:lvl>
    <w:lvl w:ilvl="8">
      <w:start w:val="1"/>
      <w:numFmt w:val="decimal"/>
      <w:isLgl/>
      <w:lvlText w:val="%1.%2.%3.%4.%5.%6.%7.%8.%9."/>
      <w:lvlJc w:val="left"/>
      <w:pPr>
        <w:ind w:left="4680" w:hanging="1800"/>
      </w:pPr>
      <w:rPr>
        <w:rFonts w:hint="default"/>
        <w:sz w:val="28"/>
      </w:rPr>
    </w:lvl>
  </w:abstractNum>
  <w:abstractNum w:abstractNumId="22" w15:restartNumberingAfterBreak="0">
    <w:nsid w:val="647E793E"/>
    <w:multiLevelType w:val="hybridMultilevel"/>
    <w:tmpl w:val="3CD4DF0E"/>
    <w:lvl w:ilvl="0" w:tplc="E7AE9C0E">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6FB01423"/>
    <w:multiLevelType w:val="multilevel"/>
    <w:tmpl w:val="6FE8A48C"/>
    <w:lvl w:ilvl="0">
      <w:start w:val="3"/>
      <w:numFmt w:val="decimal"/>
      <w:lvlText w:val="%1"/>
      <w:lvlJc w:val="left"/>
      <w:pPr>
        <w:ind w:left="480" w:hanging="480"/>
      </w:pPr>
      <w:rPr>
        <w:rFonts w:cs="Times New Roman" w:hint="default"/>
      </w:rPr>
    </w:lvl>
    <w:lvl w:ilvl="1">
      <w:start w:val="6"/>
      <w:numFmt w:val="decimal"/>
      <w:lvlText w:val="%1.%2"/>
      <w:lvlJc w:val="left"/>
      <w:pPr>
        <w:ind w:left="480" w:hanging="480"/>
      </w:pPr>
      <w:rPr>
        <w:rFonts w:cs="Times New Roman" w:hint="default"/>
      </w:rPr>
    </w:lvl>
    <w:lvl w:ilvl="2">
      <w:start w:val="4"/>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4" w15:restartNumberingAfterBreak="0">
    <w:nsid w:val="71BD28FA"/>
    <w:multiLevelType w:val="multilevel"/>
    <w:tmpl w:val="C9C6319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25" w15:restartNumberingAfterBreak="0">
    <w:nsid w:val="78D568AB"/>
    <w:multiLevelType w:val="hybridMultilevel"/>
    <w:tmpl w:val="680C20B4"/>
    <w:lvl w:ilvl="0" w:tplc="E7AE9C0E">
      <w:start w:val="1"/>
      <w:numFmt w:val="bullet"/>
      <w:lvlText w:val=""/>
      <w:lvlJc w:val="righ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975142217">
    <w:abstractNumId w:val="3"/>
  </w:num>
  <w:num w:numId="2" w16cid:durableId="414523317">
    <w:abstractNumId w:val="19"/>
  </w:num>
  <w:num w:numId="3" w16cid:durableId="1686787468">
    <w:abstractNumId w:val="4"/>
  </w:num>
  <w:num w:numId="4" w16cid:durableId="1001660369">
    <w:abstractNumId w:val="21"/>
  </w:num>
  <w:num w:numId="5" w16cid:durableId="27535792">
    <w:abstractNumId w:val="11"/>
  </w:num>
  <w:num w:numId="6" w16cid:durableId="312686402">
    <w:abstractNumId w:val="17"/>
  </w:num>
  <w:num w:numId="7" w16cid:durableId="355086064">
    <w:abstractNumId w:val="12"/>
  </w:num>
  <w:num w:numId="8" w16cid:durableId="351996927">
    <w:abstractNumId w:val="0"/>
  </w:num>
  <w:num w:numId="9" w16cid:durableId="739518494">
    <w:abstractNumId w:val="20"/>
  </w:num>
  <w:num w:numId="10" w16cid:durableId="1058868695">
    <w:abstractNumId w:val="6"/>
  </w:num>
  <w:num w:numId="11" w16cid:durableId="589655444">
    <w:abstractNumId w:val="22"/>
  </w:num>
  <w:num w:numId="12" w16cid:durableId="1130828337">
    <w:abstractNumId w:val="25"/>
  </w:num>
  <w:num w:numId="13" w16cid:durableId="2047245524">
    <w:abstractNumId w:val="5"/>
  </w:num>
  <w:num w:numId="14" w16cid:durableId="1768455792">
    <w:abstractNumId w:val="24"/>
  </w:num>
  <w:num w:numId="15" w16cid:durableId="808866943">
    <w:abstractNumId w:val="2"/>
  </w:num>
  <w:num w:numId="16" w16cid:durableId="784037618">
    <w:abstractNumId w:val="1"/>
  </w:num>
  <w:num w:numId="17" w16cid:durableId="1886284678">
    <w:abstractNumId w:val="13"/>
  </w:num>
  <w:num w:numId="18" w16cid:durableId="864369261">
    <w:abstractNumId w:val="18"/>
  </w:num>
  <w:num w:numId="19" w16cid:durableId="1058091979">
    <w:abstractNumId w:val="16"/>
  </w:num>
  <w:num w:numId="20" w16cid:durableId="1297419374">
    <w:abstractNumId w:val="8"/>
  </w:num>
  <w:num w:numId="21" w16cid:durableId="1314487871">
    <w:abstractNumId w:val="9"/>
  </w:num>
  <w:num w:numId="22" w16cid:durableId="850418020">
    <w:abstractNumId w:val="7"/>
  </w:num>
  <w:num w:numId="23" w16cid:durableId="521165364">
    <w:abstractNumId w:val="23"/>
  </w:num>
  <w:num w:numId="24" w16cid:durableId="841121505">
    <w:abstractNumId w:val="14"/>
  </w:num>
  <w:num w:numId="25" w16cid:durableId="885288713">
    <w:abstractNumId w:val="15"/>
  </w:num>
  <w:num w:numId="26" w16cid:durableId="1557470889">
    <w:abstractNumId w:val="10"/>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3AED"/>
    <w:rsid w:val="00000D7B"/>
    <w:rsid w:val="00000EA1"/>
    <w:rsid w:val="000017EE"/>
    <w:rsid w:val="00001842"/>
    <w:rsid w:val="000022ED"/>
    <w:rsid w:val="000037AE"/>
    <w:rsid w:val="00003DB0"/>
    <w:rsid w:val="00004F4E"/>
    <w:rsid w:val="000068D1"/>
    <w:rsid w:val="00011301"/>
    <w:rsid w:val="00011CA8"/>
    <w:rsid w:val="00013039"/>
    <w:rsid w:val="00013E32"/>
    <w:rsid w:val="00014F34"/>
    <w:rsid w:val="00017143"/>
    <w:rsid w:val="0002258F"/>
    <w:rsid w:val="000237AF"/>
    <w:rsid w:val="000243BF"/>
    <w:rsid w:val="00024BBC"/>
    <w:rsid w:val="00025F4E"/>
    <w:rsid w:val="00030000"/>
    <w:rsid w:val="00031653"/>
    <w:rsid w:val="000321E7"/>
    <w:rsid w:val="00034AC4"/>
    <w:rsid w:val="00035D31"/>
    <w:rsid w:val="000361BC"/>
    <w:rsid w:val="00036A03"/>
    <w:rsid w:val="00040719"/>
    <w:rsid w:val="00040C82"/>
    <w:rsid w:val="00040E82"/>
    <w:rsid w:val="00041855"/>
    <w:rsid w:val="00042063"/>
    <w:rsid w:val="000439EE"/>
    <w:rsid w:val="000442D6"/>
    <w:rsid w:val="000458E8"/>
    <w:rsid w:val="00046392"/>
    <w:rsid w:val="00050039"/>
    <w:rsid w:val="00050563"/>
    <w:rsid w:val="00052D3D"/>
    <w:rsid w:val="0005353B"/>
    <w:rsid w:val="00053956"/>
    <w:rsid w:val="00053E65"/>
    <w:rsid w:val="00054C7A"/>
    <w:rsid w:val="00056DA0"/>
    <w:rsid w:val="00057986"/>
    <w:rsid w:val="00060C3D"/>
    <w:rsid w:val="0006126A"/>
    <w:rsid w:val="00061A91"/>
    <w:rsid w:val="00065201"/>
    <w:rsid w:val="0006577D"/>
    <w:rsid w:val="00065A3A"/>
    <w:rsid w:val="00066D7F"/>
    <w:rsid w:val="00067645"/>
    <w:rsid w:val="0007296B"/>
    <w:rsid w:val="00073DFD"/>
    <w:rsid w:val="0007703B"/>
    <w:rsid w:val="00080888"/>
    <w:rsid w:val="00080F38"/>
    <w:rsid w:val="00081FF7"/>
    <w:rsid w:val="000829A8"/>
    <w:rsid w:val="00083866"/>
    <w:rsid w:val="000840F0"/>
    <w:rsid w:val="000841E6"/>
    <w:rsid w:val="00085A0F"/>
    <w:rsid w:val="00087DF3"/>
    <w:rsid w:val="00091E61"/>
    <w:rsid w:val="000920A3"/>
    <w:rsid w:val="000931F7"/>
    <w:rsid w:val="000939ED"/>
    <w:rsid w:val="00093BA1"/>
    <w:rsid w:val="00094489"/>
    <w:rsid w:val="00094CC3"/>
    <w:rsid w:val="00096A83"/>
    <w:rsid w:val="000978C5"/>
    <w:rsid w:val="000A05F5"/>
    <w:rsid w:val="000A0994"/>
    <w:rsid w:val="000A0C5D"/>
    <w:rsid w:val="000A2A1A"/>
    <w:rsid w:val="000A4293"/>
    <w:rsid w:val="000A63DD"/>
    <w:rsid w:val="000A77B9"/>
    <w:rsid w:val="000A7934"/>
    <w:rsid w:val="000B12BE"/>
    <w:rsid w:val="000B12C8"/>
    <w:rsid w:val="000B2073"/>
    <w:rsid w:val="000B227F"/>
    <w:rsid w:val="000B27EC"/>
    <w:rsid w:val="000B2FFD"/>
    <w:rsid w:val="000B4243"/>
    <w:rsid w:val="000B59C9"/>
    <w:rsid w:val="000B5D1C"/>
    <w:rsid w:val="000B6411"/>
    <w:rsid w:val="000B74BA"/>
    <w:rsid w:val="000B7D43"/>
    <w:rsid w:val="000B7DE9"/>
    <w:rsid w:val="000C0EDE"/>
    <w:rsid w:val="000C1169"/>
    <w:rsid w:val="000C406C"/>
    <w:rsid w:val="000C5D66"/>
    <w:rsid w:val="000C6620"/>
    <w:rsid w:val="000C7550"/>
    <w:rsid w:val="000C79A6"/>
    <w:rsid w:val="000C7AE0"/>
    <w:rsid w:val="000C7D70"/>
    <w:rsid w:val="000C7F4E"/>
    <w:rsid w:val="000D0770"/>
    <w:rsid w:val="000D2594"/>
    <w:rsid w:val="000D2ACF"/>
    <w:rsid w:val="000D4B37"/>
    <w:rsid w:val="000D6801"/>
    <w:rsid w:val="000D7DAB"/>
    <w:rsid w:val="000E1854"/>
    <w:rsid w:val="000E2D6C"/>
    <w:rsid w:val="000E3BD4"/>
    <w:rsid w:val="000E4B85"/>
    <w:rsid w:val="000E58DD"/>
    <w:rsid w:val="000E6AC7"/>
    <w:rsid w:val="000E7484"/>
    <w:rsid w:val="000E7AA3"/>
    <w:rsid w:val="000F129E"/>
    <w:rsid w:val="000F19D9"/>
    <w:rsid w:val="000F23A0"/>
    <w:rsid w:val="000F3537"/>
    <w:rsid w:val="000F3DDC"/>
    <w:rsid w:val="000F4F04"/>
    <w:rsid w:val="000F571C"/>
    <w:rsid w:val="000F5FD1"/>
    <w:rsid w:val="000F70AD"/>
    <w:rsid w:val="001009B6"/>
    <w:rsid w:val="00100DDE"/>
    <w:rsid w:val="001036CC"/>
    <w:rsid w:val="001066FB"/>
    <w:rsid w:val="00110397"/>
    <w:rsid w:val="00112EAE"/>
    <w:rsid w:val="001139F8"/>
    <w:rsid w:val="0011491B"/>
    <w:rsid w:val="0011622B"/>
    <w:rsid w:val="0011791A"/>
    <w:rsid w:val="0012089D"/>
    <w:rsid w:val="00120F21"/>
    <w:rsid w:val="001243BE"/>
    <w:rsid w:val="00124416"/>
    <w:rsid w:val="00125FD3"/>
    <w:rsid w:val="00126266"/>
    <w:rsid w:val="00126D97"/>
    <w:rsid w:val="0013042D"/>
    <w:rsid w:val="0013179F"/>
    <w:rsid w:val="001336AB"/>
    <w:rsid w:val="001352CF"/>
    <w:rsid w:val="0013541F"/>
    <w:rsid w:val="0013729E"/>
    <w:rsid w:val="00137587"/>
    <w:rsid w:val="001403E5"/>
    <w:rsid w:val="0014064E"/>
    <w:rsid w:val="001416C2"/>
    <w:rsid w:val="00142A2F"/>
    <w:rsid w:val="001433E4"/>
    <w:rsid w:val="00144B82"/>
    <w:rsid w:val="00144CC8"/>
    <w:rsid w:val="00144FC7"/>
    <w:rsid w:val="00145028"/>
    <w:rsid w:val="00146455"/>
    <w:rsid w:val="00146B79"/>
    <w:rsid w:val="001534C1"/>
    <w:rsid w:val="00156802"/>
    <w:rsid w:val="00156C6A"/>
    <w:rsid w:val="00156E80"/>
    <w:rsid w:val="001576DE"/>
    <w:rsid w:val="00157BD7"/>
    <w:rsid w:val="00160F15"/>
    <w:rsid w:val="001617F3"/>
    <w:rsid w:val="00161854"/>
    <w:rsid w:val="00161BA7"/>
    <w:rsid w:val="00163026"/>
    <w:rsid w:val="001643CE"/>
    <w:rsid w:val="00164A66"/>
    <w:rsid w:val="00166684"/>
    <w:rsid w:val="00166BE3"/>
    <w:rsid w:val="00167158"/>
    <w:rsid w:val="001677C1"/>
    <w:rsid w:val="00170411"/>
    <w:rsid w:val="001717B9"/>
    <w:rsid w:val="00172316"/>
    <w:rsid w:val="00174563"/>
    <w:rsid w:val="001746DF"/>
    <w:rsid w:val="0017673F"/>
    <w:rsid w:val="00176F01"/>
    <w:rsid w:val="00177F79"/>
    <w:rsid w:val="00181D5C"/>
    <w:rsid w:val="001825B6"/>
    <w:rsid w:val="001833DF"/>
    <w:rsid w:val="00183869"/>
    <w:rsid w:val="00183AED"/>
    <w:rsid w:val="0018448C"/>
    <w:rsid w:val="00184B76"/>
    <w:rsid w:val="0018659F"/>
    <w:rsid w:val="00186F13"/>
    <w:rsid w:val="001904D9"/>
    <w:rsid w:val="00192B85"/>
    <w:rsid w:val="0019461C"/>
    <w:rsid w:val="001946BE"/>
    <w:rsid w:val="00194B82"/>
    <w:rsid w:val="00197126"/>
    <w:rsid w:val="00197CF5"/>
    <w:rsid w:val="001A1379"/>
    <w:rsid w:val="001A293E"/>
    <w:rsid w:val="001A3315"/>
    <w:rsid w:val="001A3A15"/>
    <w:rsid w:val="001A3BBB"/>
    <w:rsid w:val="001A780E"/>
    <w:rsid w:val="001A7DA9"/>
    <w:rsid w:val="001B2D4A"/>
    <w:rsid w:val="001B3A9D"/>
    <w:rsid w:val="001B490D"/>
    <w:rsid w:val="001B544B"/>
    <w:rsid w:val="001C0807"/>
    <w:rsid w:val="001C1108"/>
    <w:rsid w:val="001C1756"/>
    <w:rsid w:val="001C1942"/>
    <w:rsid w:val="001C1DF0"/>
    <w:rsid w:val="001C3CAF"/>
    <w:rsid w:val="001C4372"/>
    <w:rsid w:val="001C441C"/>
    <w:rsid w:val="001C4F37"/>
    <w:rsid w:val="001C58C9"/>
    <w:rsid w:val="001C59BC"/>
    <w:rsid w:val="001C72EF"/>
    <w:rsid w:val="001C76E8"/>
    <w:rsid w:val="001D0AD4"/>
    <w:rsid w:val="001D2E38"/>
    <w:rsid w:val="001D7311"/>
    <w:rsid w:val="001D7997"/>
    <w:rsid w:val="001E0652"/>
    <w:rsid w:val="001E1067"/>
    <w:rsid w:val="001E2004"/>
    <w:rsid w:val="001E24F8"/>
    <w:rsid w:val="001E2C58"/>
    <w:rsid w:val="001E33A6"/>
    <w:rsid w:val="001E471E"/>
    <w:rsid w:val="001E7B92"/>
    <w:rsid w:val="001F027F"/>
    <w:rsid w:val="001F1A2B"/>
    <w:rsid w:val="001F1F7D"/>
    <w:rsid w:val="001F2064"/>
    <w:rsid w:val="001F20EA"/>
    <w:rsid w:val="001F241F"/>
    <w:rsid w:val="001F2D60"/>
    <w:rsid w:val="001F5508"/>
    <w:rsid w:val="001F59F2"/>
    <w:rsid w:val="001F6272"/>
    <w:rsid w:val="001F6D14"/>
    <w:rsid w:val="001F7890"/>
    <w:rsid w:val="001F797F"/>
    <w:rsid w:val="001F7CD2"/>
    <w:rsid w:val="001F7DE3"/>
    <w:rsid w:val="00200BEF"/>
    <w:rsid w:val="00200D21"/>
    <w:rsid w:val="00200E6A"/>
    <w:rsid w:val="0020149A"/>
    <w:rsid w:val="00201508"/>
    <w:rsid w:val="0020178E"/>
    <w:rsid w:val="00202ACB"/>
    <w:rsid w:val="00203F1E"/>
    <w:rsid w:val="0020492E"/>
    <w:rsid w:val="00204AC1"/>
    <w:rsid w:val="00205EF5"/>
    <w:rsid w:val="00207F9A"/>
    <w:rsid w:val="002100CB"/>
    <w:rsid w:val="00211568"/>
    <w:rsid w:val="00212AAE"/>
    <w:rsid w:val="00212ECE"/>
    <w:rsid w:val="00213B33"/>
    <w:rsid w:val="00214182"/>
    <w:rsid w:val="00214EFA"/>
    <w:rsid w:val="00216281"/>
    <w:rsid w:val="002169ED"/>
    <w:rsid w:val="00217477"/>
    <w:rsid w:val="002176D4"/>
    <w:rsid w:val="00217FF7"/>
    <w:rsid w:val="00220907"/>
    <w:rsid w:val="002213F7"/>
    <w:rsid w:val="00221709"/>
    <w:rsid w:val="00221A47"/>
    <w:rsid w:val="002221B5"/>
    <w:rsid w:val="00225D8F"/>
    <w:rsid w:val="00226522"/>
    <w:rsid w:val="00226C21"/>
    <w:rsid w:val="00231A8F"/>
    <w:rsid w:val="00231C40"/>
    <w:rsid w:val="002322A3"/>
    <w:rsid w:val="002324F4"/>
    <w:rsid w:val="002331A2"/>
    <w:rsid w:val="00233312"/>
    <w:rsid w:val="00233402"/>
    <w:rsid w:val="00233A27"/>
    <w:rsid w:val="00235C91"/>
    <w:rsid w:val="00236158"/>
    <w:rsid w:val="00237D77"/>
    <w:rsid w:val="00240565"/>
    <w:rsid w:val="002413A2"/>
    <w:rsid w:val="00242A88"/>
    <w:rsid w:val="00242ABD"/>
    <w:rsid w:val="00244AA5"/>
    <w:rsid w:val="0024514A"/>
    <w:rsid w:val="002464E3"/>
    <w:rsid w:val="00251649"/>
    <w:rsid w:val="00251D81"/>
    <w:rsid w:val="00252978"/>
    <w:rsid w:val="00253EEF"/>
    <w:rsid w:val="0025420F"/>
    <w:rsid w:val="002548C6"/>
    <w:rsid w:val="00254C7D"/>
    <w:rsid w:val="002575C7"/>
    <w:rsid w:val="0026083E"/>
    <w:rsid w:val="00260A38"/>
    <w:rsid w:val="00260A9B"/>
    <w:rsid w:val="00262899"/>
    <w:rsid w:val="00262FA3"/>
    <w:rsid w:val="0026401D"/>
    <w:rsid w:val="00264D74"/>
    <w:rsid w:val="002655A5"/>
    <w:rsid w:val="0026561C"/>
    <w:rsid w:val="002665DE"/>
    <w:rsid w:val="00267E08"/>
    <w:rsid w:val="002701A8"/>
    <w:rsid w:val="002701FE"/>
    <w:rsid w:val="002719B7"/>
    <w:rsid w:val="00271D65"/>
    <w:rsid w:val="00272C9C"/>
    <w:rsid w:val="00273309"/>
    <w:rsid w:val="0027380D"/>
    <w:rsid w:val="00276D7B"/>
    <w:rsid w:val="00277C44"/>
    <w:rsid w:val="00280C27"/>
    <w:rsid w:val="0028167C"/>
    <w:rsid w:val="0028229F"/>
    <w:rsid w:val="00282C91"/>
    <w:rsid w:val="00282E24"/>
    <w:rsid w:val="00282FFA"/>
    <w:rsid w:val="00283296"/>
    <w:rsid w:val="00283DDB"/>
    <w:rsid w:val="00284CFB"/>
    <w:rsid w:val="00284F9C"/>
    <w:rsid w:val="00285074"/>
    <w:rsid w:val="002860E7"/>
    <w:rsid w:val="00286528"/>
    <w:rsid w:val="00286B30"/>
    <w:rsid w:val="002874EB"/>
    <w:rsid w:val="00291FBD"/>
    <w:rsid w:val="00293174"/>
    <w:rsid w:val="00293EEB"/>
    <w:rsid w:val="00294A5A"/>
    <w:rsid w:val="00294ED6"/>
    <w:rsid w:val="00295027"/>
    <w:rsid w:val="002975EC"/>
    <w:rsid w:val="002A02A0"/>
    <w:rsid w:val="002A05D0"/>
    <w:rsid w:val="002A0FD5"/>
    <w:rsid w:val="002A227B"/>
    <w:rsid w:val="002A2B82"/>
    <w:rsid w:val="002A2E6E"/>
    <w:rsid w:val="002A4E96"/>
    <w:rsid w:val="002A68CC"/>
    <w:rsid w:val="002B0EBE"/>
    <w:rsid w:val="002B151E"/>
    <w:rsid w:val="002B2266"/>
    <w:rsid w:val="002B27DD"/>
    <w:rsid w:val="002B30D3"/>
    <w:rsid w:val="002B35AC"/>
    <w:rsid w:val="002B387F"/>
    <w:rsid w:val="002B4275"/>
    <w:rsid w:val="002B43A2"/>
    <w:rsid w:val="002B45D3"/>
    <w:rsid w:val="002B6280"/>
    <w:rsid w:val="002B6B8C"/>
    <w:rsid w:val="002B6F29"/>
    <w:rsid w:val="002B7B77"/>
    <w:rsid w:val="002C2006"/>
    <w:rsid w:val="002C3B0B"/>
    <w:rsid w:val="002C6A77"/>
    <w:rsid w:val="002D1ECD"/>
    <w:rsid w:val="002D279C"/>
    <w:rsid w:val="002D2D24"/>
    <w:rsid w:val="002D516C"/>
    <w:rsid w:val="002D5D0E"/>
    <w:rsid w:val="002D639A"/>
    <w:rsid w:val="002D6597"/>
    <w:rsid w:val="002D7BAC"/>
    <w:rsid w:val="002E1EE3"/>
    <w:rsid w:val="002E3314"/>
    <w:rsid w:val="002E4211"/>
    <w:rsid w:val="002E4D7E"/>
    <w:rsid w:val="002E6740"/>
    <w:rsid w:val="002E6A38"/>
    <w:rsid w:val="002E6C45"/>
    <w:rsid w:val="002E780D"/>
    <w:rsid w:val="002F029E"/>
    <w:rsid w:val="002F0695"/>
    <w:rsid w:val="002F0D65"/>
    <w:rsid w:val="002F1F86"/>
    <w:rsid w:val="002F406F"/>
    <w:rsid w:val="002F6546"/>
    <w:rsid w:val="002F7054"/>
    <w:rsid w:val="002F793F"/>
    <w:rsid w:val="0030010F"/>
    <w:rsid w:val="003001ED"/>
    <w:rsid w:val="003006AF"/>
    <w:rsid w:val="0030140D"/>
    <w:rsid w:val="003017D6"/>
    <w:rsid w:val="00301E67"/>
    <w:rsid w:val="00302007"/>
    <w:rsid w:val="00302553"/>
    <w:rsid w:val="003037AA"/>
    <w:rsid w:val="00303898"/>
    <w:rsid w:val="00304E3F"/>
    <w:rsid w:val="00306744"/>
    <w:rsid w:val="00307EF5"/>
    <w:rsid w:val="00307F52"/>
    <w:rsid w:val="00311340"/>
    <w:rsid w:val="003139B4"/>
    <w:rsid w:val="003147F3"/>
    <w:rsid w:val="0031542E"/>
    <w:rsid w:val="00317345"/>
    <w:rsid w:val="003179DD"/>
    <w:rsid w:val="00320EB0"/>
    <w:rsid w:val="003214A6"/>
    <w:rsid w:val="00321FE6"/>
    <w:rsid w:val="00322A0D"/>
    <w:rsid w:val="003238B9"/>
    <w:rsid w:val="00324051"/>
    <w:rsid w:val="00324382"/>
    <w:rsid w:val="00324ED2"/>
    <w:rsid w:val="00325991"/>
    <w:rsid w:val="00327611"/>
    <w:rsid w:val="00327B02"/>
    <w:rsid w:val="00330DA5"/>
    <w:rsid w:val="00332778"/>
    <w:rsid w:val="00332A80"/>
    <w:rsid w:val="00332EA2"/>
    <w:rsid w:val="00333613"/>
    <w:rsid w:val="00333EA9"/>
    <w:rsid w:val="00334C41"/>
    <w:rsid w:val="00337111"/>
    <w:rsid w:val="00337853"/>
    <w:rsid w:val="003427EF"/>
    <w:rsid w:val="003434A4"/>
    <w:rsid w:val="00343DCC"/>
    <w:rsid w:val="00344B0E"/>
    <w:rsid w:val="003454A6"/>
    <w:rsid w:val="0034599E"/>
    <w:rsid w:val="0034627D"/>
    <w:rsid w:val="0035037D"/>
    <w:rsid w:val="00351082"/>
    <w:rsid w:val="00351546"/>
    <w:rsid w:val="0035367E"/>
    <w:rsid w:val="00354438"/>
    <w:rsid w:val="003567AC"/>
    <w:rsid w:val="00360D36"/>
    <w:rsid w:val="00360DDF"/>
    <w:rsid w:val="00361184"/>
    <w:rsid w:val="00361AB5"/>
    <w:rsid w:val="00361D1F"/>
    <w:rsid w:val="00363286"/>
    <w:rsid w:val="003635E3"/>
    <w:rsid w:val="00363D33"/>
    <w:rsid w:val="00364375"/>
    <w:rsid w:val="00364FFA"/>
    <w:rsid w:val="0036612E"/>
    <w:rsid w:val="00367E8E"/>
    <w:rsid w:val="00370258"/>
    <w:rsid w:val="0037070B"/>
    <w:rsid w:val="003708E3"/>
    <w:rsid w:val="00371D3B"/>
    <w:rsid w:val="003726CD"/>
    <w:rsid w:val="003729F8"/>
    <w:rsid w:val="00375635"/>
    <w:rsid w:val="00376190"/>
    <w:rsid w:val="0037635E"/>
    <w:rsid w:val="003804A4"/>
    <w:rsid w:val="00380899"/>
    <w:rsid w:val="00381814"/>
    <w:rsid w:val="003822D9"/>
    <w:rsid w:val="00385352"/>
    <w:rsid w:val="00386986"/>
    <w:rsid w:val="00387C08"/>
    <w:rsid w:val="00387DF3"/>
    <w:rsid w:val="0039016B"/>
    <w:rsid w:val="00390269"/>
    <w:rsid w:val="00390967"/>
    <w:rsid w:val="003925D6"/>
    <w:rsid w:val="003935F9"/>
    <w:rsid w:val="00393EE6"/>
    <w:rsid w:val="003950C8"/>
    <w:rsid w:val="00396BFC"/>
    <w:rsid w:val="00396E4D"/>
    <w:rsid w:val="003A030A"/>
    <w:rsid w:val="003A12C6"/>
    <w:rsid w:val="003A1A89"/>
    <w:rsid w:val="003A2213"/>
    <w:rsid w:val="003A2270"/>
    <w:rsid w:val="003A265D"/>
    <w:rsid w:val="003A2A0E"/>
    <w:rsid w:val="003A2F61"/>
    <w:rsid w:val="003A4337"/>
    <w:rsid w:val="003A4EE4"/>
    <w:rsid w:val="003A69D8"/>
    <w:rsid w:val="003A6CEB"/>
    <w:rsid w:val="003A7634"/>
    <w:rsid w:val="003A7CB8"/>
    <w:rsid w:val="003B08C2"/>
    <w:rsid w:val="003B0CB8"/>
    <w:rsid w:val="003B1240"/>
    <w:rsid w:val="003B1418"/>
    <w:rsid w:val="003B3766"/>
    <w:rsid w:val="003B4C58"/>
    <w:rsid w:val="003B4CA4"/>
    <w:rsid w:val="003B577C"/>
    <w:rsid w:val="003B5BCD"/>
    <w:rsid w:val="003B60CD"/>
    <w:rsid w:val="003C3F64"/>
    <w:rsid w:val="003C4A58"/>
    <w:rsid w:val="003C56FC"/>
    <w:rsid w:val="003C6048"/>
    <w:rsid w:val="003C6C54"/>
    <w:rsid w:val="003C7268"/>
    <w:rsid w:val="003C77FA"/>
    <w:rsid w:val="003D083B"/>
    <w:rsid w:val="003D2366"/>
    <w:rsid w:val="003D2421"/>
    <w:rsid w:val="003D309B"/>
    <w:rsid w:val="003D314F"/>
    <w:rsid w:val="003D60D8"/>
    <w:rsid w:val="003E02B1"/>
    <w:rsid w:val="003E0BD0"/>
    <w:rsid w:val="003E10EA"/>
    <w:rsid w:val="003E2336"/>
    <w:rsid w:val="003E2B29"/>
    <w:rsid w:val="003E4700"/>
    <w:rsid w:val="003E4CBA"/>
    <w:rsid w:val="003E4CE4"/>
    <w:rsid w:val="003E5020"/>
    <w:rsid w:val="003E50D2"/>
    <w:rsid w:val="003E6888"/>
    <w:rsid w:val="003E7AA0"/>
    <w:rsid w:val="003F0D94"/>
    <w:rsid w:val="003F13C8"/>
    <w:rsid w:val="003F19AE"/>
    <w:rsid w:val="003F1A64"/>
    <w:rsid w:val="003F2D23"/>
    <w:rsid w:val="003F324B"/>
    <w:rsid w:val="003F3C89"/>
    <w:rsid w:val="003F3D61"/>
    <w:rsid w:val="003F4893"/>
    <w:rsid w:val="003F6110"/>
    <w:rsid w:val="003F6232"/>
    <w:rsid w:val="003F68F5"/>
    <w:rsid w:val="003F7146"/>
    <w:rsid w:val="003F7C03"/>
    <w:rsid w:val="004027F9"/>
    <w:rsid w:val="004037DB"/>
    <w:rsid w:val="00403C6C"/>
    <w:rsid w:val="00405917"/>
    <w:rsid w:val="0040637B"/>
    <w:rsid w:val="004074A3"/>
    <w:rsid w:val="00412AE3"/>
    <w:rsid w:val="00414E99"/>
    <w:rsid w:val="00416AEF"/>
    <w:rsid w:val="004171C1"/>
    <w:rsid w:val="004174D3"/>
    <w:rsid w:val="00420BBA"/>
    <w:rsid w:val="00420E12"/>
    <w:rsid w:val="00420EE6"/>
    <w:rsid w:val="004232A3"/>
    <w:rsid w:val="00423E7A"/>
    <w:rsid w:val="0042430C"/>
    <w:rsid w:val="004245A2"/>
    <w:rsid w:val="004259E3"/>
    <w:rsid w:val="00426D41"/>
    <w:rsid w:val="004300F2"/>
    <w:rsid w:val="004305D9"/>
    <w:rsid w:val="00432801"/>
    <w:rsid w:val="00433CCC"/>
    <w:rsid w:val="00433EFF"/>
    <w:rsid w:val="004341B1"/>
    <w:rsid w:val="00434C5E"/>
    <w:rsid w:val="00435227"/>
    <w:rsid w:val="00435CEA"/>
    <w:rsid w:val="00435F6D"/>
    <w:rsid w:val="004401AA"/>
    <w:rsid w:val="00440638"/>
    <w:rsid w:val="004411AE"/>
    <w:rsid w:val="00441F86"/>
    <w:rsid w:val="00443AED"/>
    <w:rsid w:val="00443C9B"/>
    <w:rsid w:val="004442D8"/>
    <w:rsid w:val="00444FA2"/>
    <w:rsid w:val="004455F9"/>
    <w:rsid w:val="00446767"/>
    <w:rsid w:val="00446EDA"/>
    <w:rsid w:val="00447465"/>
    <w:rsid w:val="00450C8F"/>
    <w:rsid w:val="00451E1D"/>
    <w:rsid w:val="004531B1"/>
    <w:rsid w:val="004556A5"/>
    <w:rsid w:val="0045798C"/>
    <w:rsid w:val="0046004B"/>
    <w:rsid w:val="00461951"/>
    <w:rsid w:val="00461DE8"/>
    <w:rsid w:val="0046293F"/>
    <w:rsid w:val="00463B48"/>
    <w:rsid w:val="00464FEA"/>
    <w:rsid w:val="00471065"/>
    <w:rsid w:val="00471854"/>
    <w:rsid w:val="0047187D"/>
    <w:rsid w:val="00471CD2"/>
    <w:rsid w:val="00472A4B"/>
    <w:rsid w:val="00472F5F"/>
    <w:rsid w:val="004760BD"/>
    <w:rsid w:val="004817DA"/>
    <w:rsid w:val="00481D99"/>
    <w:rsid w:val="00486A1F"/>
    <w:rsid w:val="00486E2C"/>
    <w:rsid w:val="0049138F"/>
    <w:rsid w:val="00492B12"/>
    <w:rsid w:val="00492E5F"/>
    <w:rsid w:val="00493320"/>
    <w:rsid w:val="004935D8"/>
    <w:rsid w:val="00493F50"/>
    <w:rsid w:val="00493FD5"/>
    <w:rsid w:val="004941FC"/>
    <w:rsid w:val="0049430F"/>
    <w:rsid w:val="004959D3"/>
    <w:rsid w:val="004978ED"/>
    <w:rsid w:val="004A061E"/>
    <w:rsid w:val="004A0977"/>
    <w:rsid w:val="004A4538"/>
    <w:rsid w:val="004A5ACC"/>
    <w:rsid w:val="004A780D"/>
    <w:rsid w:val="004B0480"/>
    <w:rsid w:val="004B24D6"/>
    <w:rsid w:val="004B31C1"/>
    <w:rsid w:val="004B3765"/>
    <w:rsid w:val="004B544E"/>
    <w:rsid w:val="004B65B4"/>
    <w:rsid w:val="004B7CF6"/>
    <w:rsid w:val="004C2106"/>
    <w:rsid w:val="004C2B6B"/>
    <w:rsid w:val="004C38C2"/>
    <w:rsid w:val="004C39B1"/>
    <w:rsid w:val="004C4F13"/>
    <w:rsid w:val="004C690C"/>
    <w:rsid w:val="004D00FD"/>
    <w:rsid w:val="004D1400"/>
    <w:rsid w:val="004D34DF"/>
    <w:rsid w:val="004D41C7"/>
    <w:rsid w:val="004D4B0B"/>
    <w:rsid w:val="004D5E32"/>
    <w:rsid w:val="004D6257"/>
    <w:rsid w:val="004D6BCE"/>
    <w:rsid w:val="004E1D9E"/>
    <w:rsid w:val="004E2EA6"/>
    <w:rsid w:val="004E49BD"/>
    <w:rsid w:val="004E49F3"/>
    <w:rsid w:val="004E4D28"/>
    <w:rsid w:val="004E66E8"/>
    <w:rsid w:val="004E6D9D"/>
    <w:rsid w:val="004E7D17"/>
    <w:rsid w:val="004F01B0"/>
    <w:rsid w:val="004F0A7D"/>
    <w:rsid w:val="004F0EB6"/>
    <w:rsid w:val="004F57B6"/>
    <w:rsid w:val="004F5849"/>
    <w:rsid w:val="004F6B80"/>
    <w:rsid w:val="004F6D42"/>
    <w:rsid w:val="004F714F"/>
    <w:rsid w:val="004F74EB"/>
    <w:rsid w:val="004F79EB"/>
    <w:rsid w:val="00501EF0"/>
    <w:rsid w:val="00503924"/>
    <w:rsid w:val="00503925"/>
    <w:rsid w:val="00503B2F"/>
    <w:rsid w:val="00503F6D"/>
    <w:rsid w:val="005041A6"/>
    <w:rsid w:val="00504566"/>
    <w:rsid w:val="00505EC8"/>
    <w:rsid w:val="00506600"/>
    <w:rsid w:val="00506DD4"/>
    <w:rsid w:val="005109F7"/>
    <w:rsid w:val="0051138F"/>
    <w:rsid w:val="00511D14"/>
    <w:rsid w:val="00514EB0"/>
    <w:rsid w:val="00515BBE"/>
    <w:rsid w:val="005170C6"/>
    <w:rsid w:val="00517E7A"/>
    <w:rsid w:val="00521F89"/>
    <w:rsid w:val="00522263"/>
    <w:rsid w:val="0052276D"/>
    <w:rsid w:val="005232F7"/>
    <w:rsid w:val="005235B2"/>
    <w:rsid w:val="00524A3C"/>
    <w:rsid w:val="00524CF4"/>
    <w:rsid w:val="00524F93"/>
    <w:rsid w:val="00526324"/>
    <w:rsid w:val="00531AAB"/>
    <w:rsid w:val="0053779A"/>
    <w:rsid w:val="00540148"/>
    <w:rsid w:val="00540805"/>
    <w:rsid w:val="00541268"/>
    <w:rsid w:val="005416C0"/>
    <w:rsid w:val="005421F0"/>
    <w:rsid w:val="005426A0"/>
    <w:rsid w:val="00542F34"/>
    <w:rsid w:val="00543E2E"/>
    <w:rsid w:val="005444CD"/>
    <w:rsid w:val="005450CE"/>
    <w:rsid w:val="00546DA0"/>
    <w:rsid w:val="00546E18"/>
    <w:rsid w:val="005471DC"/>
    <w:rsid w:val="005474D4"/>
    <w:rsid w:val="00547D6F"/>
    <w:rsid w:val="00550870"/>
    <w:rsid w:val="005516EE"/>
    <w:rsid w:val="00552508"/>
    <w:rsid w:val="00553629"/>
    <w:rsid w:val="00553B0C"/>
    <w:rsid w:val="005540C4"/>
    <w:rsid w:val="00555DBB"/>
    <w:rsid w:val="0055600D"/>
    <w:rsid w:val="00556F6F"/>
    <w:rsid w:val="005570CD"/>
    <w:rsid w:val="0056173B"/>
    <w:rsid w:val="00562836"/>
    <w:rsid w:val="005632D6"/>
    <w:rsid w:val="00563FCB"/>
    <w:rsid w:val="00565D4B"/>
    <w:rsid w:val="0056641E"/>
    <w:rsid w:val="0056673C"/>
    <w:rsid w:val="00567D4C"/>
    <w:rsid w:val="005700F6"/>
    <w:rsid w:val="00570908"/>
    <w:rsid w:val="0057123B"/>
    <w:rsid w:val="00571AA1"/>
    <w:rsid w:val="005721DB"/>
    <w:rsid w:val="005725EE"/>
    <w:rsid w:val="0057333E"/>
    <w:rsid w:val="005750AB"/>
    <w:rsid w:val="00576698"/>
    <w:rsid w:val="005770E3"/>
    <w:rsid w:val="00580907"/>
    <w:rsid w:val="00581155"/>
    <w:rsid w:val="00582C5B"/>
    <w:rsid w:val="00585A24"/>
    <w:rsid w:val="00587BEE"/>
    <w:rsid w:val="00595881"/>
    <w:rsid w:val="0059764E"/>
    <w:rsid w:val="005A07A7"/>
    <w:rsid w:val="005A0897"/>
    <w:rsid w:val="005A0985"/>
    <w:rsid w:val="005A136C"/>
    <w:rsid w:val="005A235F"/>
    <w:rsid w:val="005A5AD0"/>
    <w:rsid w:val="005A660C"/>
    <w:rsid w:val="005A72B1"/>
    <w:rsid w:val="005B032A"/>
    <w:rsid w:val="005B04F7"/>
    <w:rsid w:val="005B1FC4"/>
    <w:rsid w:val="005B3305"/>
    <w:rsid w:val="005B3AC5"/>
    <w:rsid w:val="005B6F6C"/>
    <w:rsid w:val="005B780F"/>
    <w:rsid w:val="005C06D9"/>
    <w:rsid w:val="005C07FD"/>
    <w:rsid w:val="005C17D4"/>
    <w:rsid w:val="005C1BA9"/>
    <w:rsid w:val="005C3709"/>
    <w:rsid w:val="005C54D8"/>
    <w:rsid w:val="005C5F73"/>
    <w:rsid w:val="005C61F1"/>
    <w:rsid w:val="005C6524"/>
    <w:rsid w:val="005C70FE"/>
    <w:rsid w:val="005C7319"/>
    <w:rsid w:val="005D03E5"/>
    <w:rsid w:val="005D14C7"/>
    <w:rsid w:val="005D2B58"/>
    <w:rsid w:val="005D3BB0"/>
    <w:rsid w:val="005D3BFA"/>
    <w:rsid w:val="005D3D38"/>
    <w:rsid w:val="005D4DC6"/>
    <w:rsid w:val="005D5945"/>
    <w:rsid w:val="005D6D6A"/>
    <w:rsid w:val="005E0875"/>
    <w:rsid w:val="005E0F23"/>
    <w:rsid w:val="005E102C"/>
    <w:rsid w:val="005E17A1"/>
    <w:rsid w:val="005E24E4"/>
    <w:rsid w:val="005E4F99"/>
    <w:rsid w:val="005E51A6"/>
    <w:rsid w:val="005E532D"/>
    <w:rsid w:val="005F0FC1"/>
    <w:rsid w:val="005F111C"/>
    <w:rsid w:val="005F49EB"/>
    <w:rsid w:val="005F4FDA"/>
    <w:rsid w:val="005F7EA4"/>
    <w:rsid w:val="00603385"/>
    <w:rsid w:val="0060405D"/>
    <w:rsid w:val="0060499E"/>
    <w:rsid w:val="00604C27"/>
    <w:rsid w:val="006051C5"/>
    <w:rsid w:val="00605220"/>
    <w:rsid w:val="00605471"/>
    <w:rsid w:val="0060557B"/>
    <w:rsid w:val="00605719"/>
    <w:rsid w:val="00606C45"/>
    <w:rsid w:val="00607A85"/>
    <w:rsid w:val="00610084"/>
    <w:rsid w:val="006142BE"/>
    <w:rsid w:val="00614732"/>
    <w:rsid w:val="00616372"/>
    <w:rsid w:val="00616BC4"/>
    <w:rsid w:val="0062042C"/>
    <w:rsid w:val="00624BC0"/>
    <w:rsid w:val="00624C00"/>
    <w:rsid w:val="00625094"/>
    <w:rsid w:val="0062545A"/>
    <w:rsid w:val="00625EF3"/>
    <w:rsid w:val="0062620D"/>
    <w:rsid w:val="006262DF"/>
    <w:rsid w:val="0062728D"/>
    <w:rsid w:val="00631030"/>
    <w:rsid w:val="00632B63"/>
    <w:rsid w:val="00632E23"/>
    <w:rsid w:val="006333F6"/>
    <w:rsid w:val="006355EC"/>
    <w:rsid w:val="00635F7A"/>
    <w:rsid w:val="006369A4"/>
    <w:rsid w:val="0063773B"/>
    <w:rsid w:val="00637AD4"/>
    <w:rsid w:val="00640269"/>
    <w:rsid w:val="00641E6C"/>
    <w:rsid w:val="00641EB3"/>
    <w:rsid w:val="0064265A"/>
    <w:rsid w:val="00642D4D"/>
    <w:rsid w:val="00643707"/>
    <w:rsid w:val="006476D1"/>
    <w:rsid w:val="00647F52"/>
    <w:rsid w:val="006511A9"/>
    <w:rsid w:val="00651423"/>
    <w:rsid w:val="00651A91"/>
    <w:rsid w:val="006533A5"/>
    <w:rsid w:val="00654CA3"/>
    <w:rsid w:val="00655290"/>
    <w:rsid w:val="006560F3"/>
    <w:rsid w:val="006561F9"/>
    <w:rsid w:val="0066175A"/>
    <w:rsid w:val="006617B7"/>
    <w:rsid w:val="00661E65"/>
    <w:rsid w:val="00664513"/>
    <w:rsid w:val="0066511F"/>
    <w:rsid w:val="0066565C"/>
    <w:rsid w:val="006657A5"/>
    <w:rsid w:val="00666061"/>
    <w:rsid w:val="00667702"/>
    <w:rsid w:val="00667949"/>
    <w:rsid w:val="00670878"/>
    <w:rsid w:val="006710A8"/>
    <w:rsid w:val="006728E1"/>
    <w:rsid w:val="00673145"/>
    <w:rsid w:val="006737C5"/>
    <w:rsid w:val="006738DA"/>
    <w:rsid w:val="006759CE"/>
    <w:rsid w:val="00675B89"/>
    <w:rsid w:val="00676970"/>
    <w:rsid w:val="00677827"/>
    <w:rsid w:val="00681ADC"/>
    <w:rsid w:val="00683941"/>
    <w:rsid w:val="00684AFA"/>
    <w:rsid w:val="00685BEE"/>
    <w:rsid w:val="00687999"/>
    <w:rsid w:val="00690886"/>
    <w:rsid w:val="0069131F"/>
    <w:rsid w:val="00691688"/>
    <w:rsid w:val="0069174B"/>
    <w:rsid w:val="006917C5"/>
    <w:rsid w:val="00692204"/>
    <w:rsid w:val="00693244"/>
    <w:rsid w:val="00694BE7"/>
    <w:rsid w:val="00695215"/>
    <w:rsid w:val="00697DE9"/>
    <w:rsid w:val="006A0068"/>
    <w:rsid w:val="006A08BB"/>
    <w:rsid w:val="006A09FF"/>
    <w:rsid w:val="006A13EE"/>
    <w:rsid w:val="006A22B5"/>
    <w:rsid w:val="006A3896"/>
    <w:rsid w:val="006A56F7"/>
    <w:rsid w:val="006A5BA0"/>
    <w:rsid w:val="006A6498"/>
    <w:rsid w:val="006A7279"/>
    <w:rsid w:val="006B1F45"/>
    <w:rsid w:val="006B1FBA"/>
    <w:rsid w:val="006B214F"/>
    <w:rsid w:val="006B25DA"/>
    <w:rsid w:val="006B276A"/>
    <w:rsid w:val="006B4650"/>
    <w:rsid w:val="006B4808"/>
    <w:rsid w:val="006B5DA4"/>
    <w:rsid w:val="006B7CCB"/>
    <w:rsid w:val="006B7F5F"/>
    <w:rsid w:val="006C083D"/>
    <w:rsid w:val="006C260F"/>
    <w:rsid w:val="006C2C6C"/>
    <w:rsid w:val="006C2D77"/>
    <w:rsid w:val="006C37B0"/>
    <w:rsid w:val="006C5A5F"/>
    <w:rsid w:val="006D0E28"/>
    <w:rsid w:val="006D2C8F"/>
    <w:rsid w:val="006D324F"/>
    <w:rsid w:val="006D46F9"/>
    <w:rsid w:val="006D59C6"/>
    <w:rsid w:val="006D77C6"/>
    <w:rsid w:val="006D7BEF"/>
    <w:rsid w:val="006E1BBB"/>
    <w:rsid w:val="006E1E89"/>
    <w:rsid w:val="006E2B38"/>
    <w:rsid w:val="006E2EAE"/>
    <w:rsid w:val="006E365B"/>
    <w:rsid w:val="006E429A"/>
    <w:rsid w:val="006E4532"/>
    <w:rsid w:val="006E5662"/>
    <w:rsid w:val="006E58B8"/>
    <w:rsid w:val="006E5F34"/>
    <w:rsid w:val="006E7C39"/>
    <w:rsid w:val="006F063A"/>
    <w:rsid w:val="006F1361"/>
    <w:rsid w:val="006F15D2"/>
    <w:rsid w:val="006F38B4"/>
    <w:rsid w:val="006F4F25"/>
    <w:rsid w:val="006F6C5E"/>
    <w:rsid w:val="006F77E7"/>
    <w:rsid w:val="0070190B"/>
    <w:rsid w:val="00702786"/>
    <w:rsid w:val="007044C8"/>
    <w:rsid w:val="00704871"/>
    <w:rsid w:val="00705BAF"/>
    <w:rsid w:val="007074C4"/>
    <w:rsid w:val="0070771A"/>
    <w:rsid w:val="007103E7"/>
    <w:rsid w:val="00710A1A"/>
    <w:rsid w:val="00710AA6"/>
    <w:rsid w:val="00711331"/>
    <w:rsid w:val="007134ED"/>
    <w:rsid w:val="00713B1F"/>
    <w:rsid w:val="007143A8"/>
    <w:rsid w:val="007146EC"/>
    <w:rsid w:val="00714B8E"/>
    <w:rsid w:val="00714BFE"/>
    <w:rsid w:val="00714E5F"/>
    <w:rsid w:val="00714F33"/>
    <w:rsid w:val="007153B5"/>
    <w:rsid w:val="00716217"/>
    <w:rsid w:val="00716EA0"/>
    <w:rsid w:val="00723D5A"/>
    <w:rsid w:val="0072454B"/>
    <w:rsid w:val="007245C1"/>
    <w:rsid w:val="007253B4"/>
    <w:rsid w:val="007254F9"/>
    <w:rsid w:val="00725AE7"/>
    <w:rsid w:val="00725CB5"/>
    <w:rsid w:val="00727F12"/>
    <w:rsid w:val="007325C9"/>
    <w:rsid w:val="0073262D"/>
    <w:rsid w:val="00732D9D"/>
    <w:rsid w:val="00733A32"/>
    <w:rsid w:val="00733BF0"/>
    <w:rsid w:val="00734212"/>
    <w:rsid w:val="0073568F"/>
    <w:rsid w:val="00735FB9"/>
    <w:rsid w:val="007402B7"/>
    <w:rsid w:val="00741D7A"/>
    <w:rsid w:val="00743303"/>
    <w:rsid w:val="007433C6"/>
    <w:rsid w:val="0074367A"/>
    <w:rsid w:val="00744637"/>
    <w:rsid w:val="007446AC"/>
    <w:rsid w:val="00746ADE"/>
    <w:rsid w:val="00750579"/>
    <w:rsid w:val="007524C8"/>
    <w:rsid w:val="00753D07"/>
    <w:rsid w:val="007542F4"/>
    <w:rsid w:val="00756CD4"/>
    <w:rsid w:val="007576D3"/>
    <w:rsid w:val="007602AC"/>
    <w:rsid w:val="00760A65"/>
    <w:rsid w:val="00761CBB"/>
    <w:rsid w:val="007652DF"/>
    <w:rsid w:val="00765698"/>
    <w:rsid w:val="007661D4"/>
    <w:rsid w:val="0076656A"/>
    <w:rsid w:val="0076674E"/>
    <w:rsid w:val="00766A1C"/>
    <w:rsid w:val="00766EC9"/>
    <w:rsid w:val="00770089"/>
    <w:rsid w:val="00772822"/>
    <w:rsid w:val="00773E6C"/>
    <w:rsid w:val="00773EC1"/>
    <w:rsid w:val="00775BF8"/>
    <w:rsid w:val="00775FFE"/>
    <w:rsid w:val="007760D2"/>
    <w:rsid w:val="0077630C"/>
    <w:rsid w:val="00776418"/>
    <w:rsid w:val="00781002"/>
    <w:rsid w:val="0078170F"/>
    <w:rsid w:val="00781A52"/>
    <w:rsid w:val="00781BB3"/>
    <w:rsid w:val="007840F4"/>
    <w:rsid w:val="00784B7F"/>
    <w:rsid w:val="0079048C"/>
    <w:rsid w:val="00790DF5"/>
    <w:rsid w:val="00794581"/>
    <w:rsid w:val="0079498B"/>
    <w:rsid w:val="00794EC8"/>
    <w:rsid w:val="0079610F"/>
    <w:rsid w:val="00796C65"/>
    <w:rsid w:val="00796E3B"/>
    <w:rsid w:val="007975AD"/>
    <w:rsid w:val="00797D2C"/>
    <w:rsid w:val="007A0854"/>
    <w:rsid w:val="007A0A51"/>
    <w:rsid w:val="007A0EAE"/>
    <w:rsid w:val="007A2199"/>
    <w:rsid w:val="007A36D9"/>
    <w:rsid w:val="007A4721"/>
    <w:rsid w:val="007A4EEC"/>
    <w:rsid w:val="007A5D8D"/>
    <w:rsid w:val="007A5F59"/>
    <w:rsid w:val="007A663A"/>
    <w:rsid w:val="007A6E6F"/>
    <w:rsid w:val="007B1668"/>
    <w:rsid w:val="007B2768"/>
    <w:rsid w:val="007B47AC"/>
    <w:rsid w:val="007B4B0F"/>
    <w:rsid w:val="007B655B"/>
    <w:rsid w:val="007B68CC"/>
    <w:rsid w:val="007B7536"/>
    <w:rsid w:val="007C055F"/>
    <w:rsid w:val="007C0717"/>
    <w:rsid w:val="007C1E06"/>
    <w:rsid w:val="007C1F64"/>
    <w:rsid w:val="007C2215"/>
    <w:rsid w:val="007C3941"/>
    <w:rsid w:val="007C499B"/>
    <w:rsid w:val="007C55F8"/>
    <w:rsid w:val="007C564F"/>
    <w:rsid w:val="007C56F7"/>
    <w:rsid w:val="007C5F19"/>
    <w:rsid w:val="007C60A2"/>
    <w:rsid w:val="007C7934"/>
    <w:rsid w:val="007C79FF"/>
    <w:rsid w:val="007D1FB8"/>
    <w:rsid w:val="007D4510"/>
    <w:rsid w:val="007D6BC3"/>
    <w:rsid w:val="007E0488"/>
    <w:rsid w:val="007E081C"/>
    <w:rsid w:val="007E2223"/>
    <w:rsid w:val="007E453C"/>
    <w:rsid w:val="007E6045"/>
    <w:rsid w:val="007E6808"/>
    <w:rsid w:val="007F1042"/>
    <w:rsid w:val="007F1611"/>
    <w:rsid w:val="007F1A39"/>
    <w:rsid w:val="007F2A00"/>
    <w:rsid w:val="007F2D04"/>
    <w:rsid w:val="007F308E"/>
    <w:rsid w:val="007F34D1"/>
    <w:rsid w:val="007F3CCF"/>
    <w:rsid w:val="007F5D46"/>
    <w:rsid w:val="007F79B9"/>
    <w:rsid w:val="007F7E5E"/>
    <w:rsid w:val="007F7F3F"/>
    <w:rsid w:val="00801C3E"/>
    <w:rsid w:val="0080227E"/>
    <w:rsid w:val="00804A89"/>
    <w:rsid w:val="00804CC8"/>
    <w:rsid w:val="00805B6F"/>
    <w:rsid w:val="008060D2"/>
    <w:rsid w:val="0081021D"/>
    <w:rsid w:val="0081082B"/>
    <w:rsid w:val="008127B5"/>
    <w:rsid w:val="00814CF4"/>
    <w:rsid w:val="0081593D"/>
    <w:rsid w:val="00816BE1"/>
    <w:rsid w:val="00817C95"/>
    <w:rsid w:val="008218FE"/>
    <w:rsid w:val="00821C9C"/>
    <w:rsid w:val="00821E47"/>
    <w:rsid w:val="008221C0"/>
    <w:rsid w:val="008247DB"/>
    <w:rsid w:val="00825F67"/>
    <w:rsid w:val="00825F6B"/>
    <w:rsid w:val="0083100D"/>
    <w:rsid w:val="00831457"/>
    <w:rsid w:val="00832C09"/>
    <w:rsid w:val="00832F6E"/>
    <w:rsid w:val="00836A8C"/>
    <w:rsid w:val="00842200"/>
    <w:rsid w:val="00842F0E"/>
    <w:rsid w:val="00842F6D"/>
    <w:rsid w:val="00843A5A"/>
    <w:rsid w:val="008444CE"/>
    <w:rsid w:val="0084466E"/>
    <w:rsid w:val="00844863"/>
    <w:rsid w:val="00844CBB"/>
    <w:rsid w:val="0084508F"/>
    <w:rsid w:val="00845AD2"/>
    <w:rsid w:val="0085034A"/>
    <w:rsid w:val="00850B27"/>
    <w:rsid w:val="00850C99"/>
    <w:rsid w:val="00852E46"/>
    <w:rsid w:val="00853903"/>
    <w:rsid w:val="00854244"/>
    <w:rsid w:val="00855215"/>
    <w:rsid w:val="00855644"/>
    <w:rsid w:val="008559F0"/>
    <w:rsid w:val="0085664F"/>
    <w:rsid w:val="00860554"/>
    <w:rsid w:val="00862E87"/>
    <w:rsid w:val="00863FC7"/>
    <w:rsid w:val="0086663C"/>
    <w:rsid w:val="008676FA"/>
    <w:rsid w:val="0086781C"/>
    <w:rsid w:val="00870CBF"/>
    <w:rsid w:val="00871676"/>
    <w:rsid w:val="008749B3"/>
    <w:rsid w:val="00874E5B"/>
    <w:rsid w:val="00875B18"/>
    <w:rsid w:val="00876562"/>
    <w:rsid w:val="00877543"/>
    <w:rsid w:val="00882432"/>
    <w:rsid w:val="0088478A"/>
    <w:rsid w:val="008856CE"/>
    <w:rsid w:val="008865BE"/>
    <w:rsid w:val="00890DB4"/>
    <w:rsid w:val="00893BE2"/>
    <w:rsid w:val="00894D60"/>
    <w:rsid w:val="0089538A"/>
    <w:rsid w:val="00895F43"/>
    <w:rsid w:val="008A00D8"/>
    <w:rsid w:val="008A1A12"/>
    <w:rsid w:val="008A2387"/>
    <w:rsid w:val="008A25E7"/>
    <w:rsid w:val="008A2AB9"/>
    <w:rsid w:val="008A2B6E"/>
    <w:rsid w:val="008A3B98"/>
    <w:rsid w:val="008A45C6"/>
    <w:rsid w:val="008A4C00"/>
    <w:rsid w:val="008A571A"/>
    <w:rsid w:val="008A5747"/>
    <w:rsid w:val="008A5A0E"/>
    <w:rsid w:val="008A652C"/>
    <w:rsid w:val="008A70D8"/>
    <w:rsid w:val="008A76EE"/>
    <w:rsid w:val="008B0E29"/>
    <w:rsid w:val="008B103F"/>
    <w:rsid w:val="008B210A"/>
    <w:rsid w:val="008B22A8"/>
    <w:rsid w:val="008B36F8"/>
    <w:rsid w:val="008B4482"/>
    <w:rsid w:val="008B4D76"/>
    <w:rsid w:val="008B5A2D"/>
    <w:rsid w:val="008B62CC"/>
    <w:rsid w:val="008B650A"/>
    <w:rsid w:val="008B72BA"/>
    <w:rsid w:val="008C1D22"/>
    <w:rsid w:val="008C28BD"/>
    <w:rsid w:val="008C36BE"/>
    <w:rsid w:val="008C4310"/>
    <w:rsid w:val="008C57AA"/>
    <w:rsid w:val="008D108E"/>
    <w:rsid w:val="008D212E"/>
    <w:rsid w:val="008D281A"/>
    <w:rsid w:val="008D3C43"/>
    <w:rsid w:val="008D3C79"/>
    <w:rsid w:val="008D4AD0"/>
    <w:rsid w:val="008D4DE4"/>
    <w:rsid w:val="008D6FC9"/>
    <w:rsid w:val="008E081A"/>
    <w:rsid w:val="008E150B"/>
    <w:rsid w:val="008E1A86"/>
    <w:rsid w:val="008E310F"/>
    <w:rsid w:val="008E3E2D"/>
    <w:rsid w:val="008E42B3"/>
    <w:rsid w:val="008E493A"/>
    <w:rsid w:val="008E5CEF"/>
    <w:rsid w:val="008E5E4F"/>
    <w:rsid w:val="008E700B"/>
    <w:rsid w:val="008E7372"/>
    <w:rsid w:val="008F1F35"/>
    <w:rsid w:val="008F200D"/>
    <w:rsid w:val="008F26C7"/>
    <w:rsid w:val="008F4281"/>
    <w:rsid w:val="008F4296"/>
    <w:rsid w:val="008F4375"/>
    <w:rsid w:val="008F5729"/>
    <w:rsid w:val="008F5C1E"/>
    <w:rsid w:val="008F6718"/>
    <w:rsid w:val="008F6A42"/>
    <w:rsid w:val="00900167"/>
    <w:rsid w:val="00900E7D"/>
    <w:rsid w:val="00901B74"/>
    <w:rsid w:val="00902623"/>
    <w:rsid w:val="00904FF4"/>
    <w:rsid w:val="0090680D"/>
    <w:rsid w:val="00906A55"/>
    <w:rsid w:val="00907A71"/>
    <w:rsid w:val="0091063F"/>
    <w:rsid w:val="00910C66"/>
    <w:rsid w:val="00910F1F"/>
    <w:rsid w:val="009112C8"/>
    <w:rsid w:val="0091173B"/>
    <w:rsid w:val="00911B88"/>
    <w:rsid w:val="009127D2"/>
    <w:rsid w:val="00912CF7"/>
    <w:rsid w:val="00913321"/>
    <w:rsid w:val="00914AB0"/>
    <w:rsid w:val="00916CAF"/>
    <w:rsid w:val="009178DC"/>
    <w:rsid w:val="00920442"/>
    <w:rsid w:val="00920CAB"/>
    <w:rsid w:val="00921017"/>
    <w:rsid w:val="009216BB"/>
    <w:rsid w:val="00921D28"/>
    <w:rsid w:val="009224E1"/>
    <w:rsid w:val="0092283B"/>
    <w:rsid w:val="009229E1"/>
    <w:rsid w:val="009250BA"/>
    <w:rsid w:val="00925680"/>
    <w:rsid w:val="00926171"/>
    <w:rsid w:val="00926B15"/>
    <w:rsid w:val="00927E10"/>
    <w:rsid w:val="00931958"/>
    <w:rsid w:val="009322BE"/>
    <w:rsid w:val="00932D76"/>
    <w:rsid w:val="0093313D"/>
    <w:rsid w:val="009338E2"/>
    <w:rsid w:val="0093412D"/>
    <w:rsid w:val="00934751"/>
    <w:rsid w:val="009359F3"/>
    <w:rsid w:val="00935F73"/>
    <w:rsid w:val="00940E46"/>
    <w:rsid w:val="0094152B"/>
    <w:rsid w:val="00941C8A"/>
    <w:rsid w:val="0094225A"/>
    <w:rsid w:val="009433CF"/>
    <w:rsid w:val="00946A16"/>
    <w:rsid w:val="00946AA8"/>
    <w:rsid w:val="00946C37"/>
    <w:rsid w:val="00950D14"/>
    <w:rsid w:val="009516A2"/>
    <w:rsid w:val="00954A8A"/>
    <w:rsid w:val="00954E84"/>
    <w:rsid w:val="009551F1"/>
    <w:rsid w:val="0095690F"/>
    <w:rsid w:val="00956B42"/>
    <w:rsid w:val="00960057"/>
    <w:rsid w:val="00960766"/>
    <w:rsid w:val="009611BE"/>
    <w:rsid w:val="00962DBD"/>
    <w:rsid w:val="00963698"/>
    <w:rsid w:val="00965745"/>
    <w:rsid w:val="00965A05"/>
    <w:rsid w:val="00966D5F"/>
    <w:rsid w:val="009678A6"/>
    <w:rsid w:val="00970C70"/>
    <w:rsid w:val="00970FD1"/>
    <w:rsid w:val="00971ABB"/>
    <w:rsid w:val="009722BF"/>
    <w:rsid w:val="00976327"/>
    <w:rsid w:val="0097697F"/>
    <w:rsid w:val="00977ED0"/>
    <w:rsid w:val="00981D28"/>
    <w:rsid w:val="00983CB1"/>
    <w:rsid w:val="00983DFE"/>
    <w:rsid w:val="009844D3"/>
    <w:rsid w:val="00987833"/>
    <w:rsid w:val="0099383E"/>
    <w:rsid w:val="00993B7F"/>
    <w:rsid w:val="00993BE0"/>
    <w:rsid w:val="00994FE9"/>
    <w:rsid w:val="00995381"/>
    <w:rsid w:val="00995EF0"/>
    <w:rsid w:val="00996E9E"/>
    <w:rsid w:val="009A05F5"/>
    <w:rsid w:val="009A1E8E"/>
    <w:rsid w:val="009A278E"/>
    <w:rsid w:val="009A2935"/>
    <w:rsid w:val="009A4208"/>
    <w:rsid w:val="009A4574"/>
    <w:rsid w:val="009A4591"/>
    <w:rsid w:val="009A4647"/>
    <w:rsid w:val="009A4954"/>
    <w:rsid w:val="009A6D00"/>
    <w:rsid w:val="009B1339"/>
    <w:rsid w:val="009B2A6F"/>
    <w:rsid w:val="009B3AEF"/>
    <w:rsid w:val="009B3F6C"/>
    <w:rsid w:val="009B46F9"/>
    <w:rsid w:val="009B4D75"/>
    <w:rsid w:val="009B56BE"/>
    <w:rsid w:val="009B5E9E"/>
    <w:rsid w:val="009B61D4"/>
    <w:rsid w:val="009B6C48"/>
    <w:rsid w:val="009B7052"/>
    <w:rsid w:val="009B7596"/>
    <w:rsid w:val="009C1C0B"/>
    <w:rsid w:val="009C2BD9"/>
    <w:rsid w:val="009C2DA7"/>
    <w:rsid w:val="009C31F1"/>
    <w:rsid w:val="009C3A66"/>
    <w:rsid w:val="009C3E50"/>
    <w:rsid w:val="009C474A"/>
    <w:rsid w:val="009C478E"/>
    <w:rsid w:val="009C4DC4"/>
    <w:rsid w:val="009C6FFD"/>
    <w:rsid w:val="009C7581"/>
    <w:rsid w:val="009D1803"/>
    <w:rsid w:val="009D2241"/>
    <w:rsid w:val="009D2F3C"/>
    <w:rsid w:val="009D4350"/>
    <w:rsid w:val="009D5604"/>
    <w:rsid w:val="009D5FC6"/>
    <w:rsid w:val="009D657D"/>
    <w:rsid w:val="009D7189"/>
    <w:rsid w:val="009D7839"/>
    <w:rsid w:val="009E0FD1"/>
    <w:rsid w:val="009E134A"/>
    <w:rsid w:val="009E1C1D"/>
    <w:rsid w:val="009E4A1D"/>
    <w:rsid w:val="009E4B2B"/>
    <w:rsid w:val="009E5516"/>
    <w:rsid w:val="009E676E"/>
    <w:rsid w:val="009E7B5D"/>
    <w:rsid w:val="009F068F"/>
    <w:rsid w:val="009F2198"/>
    <w:rsid w:val="009F2A39"/>
    <w:rsid w:val="009F2EBC"/>
    <w:rsid w:val="009F3D40"/>
    <w:rsid w:val="009F57F1"/>
    <w:rsid w:val="00A001BE"/>
    <w:rsid w:val="00A002AC"/>
    <w:rsid w:val="00A0070A"/>
    <w:rsid w:val="00A018AA"/>
    <w:rsid w:val="00A01A10"/>
    <w:rsid w:val="00A022F6"/>
    <w:rsid w:val="00A06904"/>
    <w:rsid w:val="00A10992"/>
    <w:rsid w:val="00A10A8F"/>
    <w:rsid w:val="00A121D0"/>
    <w:rsid w:val="00A12730"/>
    <w:rsid w:val="00A139F0"/>
    <w:rsid w:val="00A13E68"/>
    <w:rsid w:val="00A13FB9"/>
    <w:rsid w:val="00A150E6"/>
    <w:rsid w:val="00A156D1"/>
    <w:rsid w:val="00A16498"/>
    <w:rsid w:val="00A16BD6"/>
    <w:rsid w:val="00A17235"/>
    <w:rsid w:val="00A17AA4"/>
    <w:rsid w:val="00A21D77"/>
    <w:rsid w:val="00A223CB"/>
    <w:rsid w:val="00A25189"/>
    <w:rsid w:val="00A2734A"/>
    <w:rsid w:val="00A2751A"/>
    <w:rsid w:val="00A27680"/>
    <w:rsid w:val="00A27813"/>
    <w:rsid w:val="00A27AA6"/>
    <w:rsid w:val="00A27D69"/>
    <w:rsid w:val="00A305B9"/>
    <w:rsid w:val="00A30DD0"/>
    <w:rsid w:val="00A33B03"/>
    <w:rsid w:val="00A35187"/>
    <w:rsid w:val="00A36BF4"/>
    <w:rsid w:val="00A404E4"/>
    <w:rsid w:val="00A40C7B"/>
    <w:rsid w:val="00A416B5"/>
    <w:rsid w:val="00A41C91"/>
    <w:rsid w:val="00A41E72"/>
    <w:rsid w:val="00A43FEF"/>
    <w:rsid w:val="00A44037"/>
    <w:rsid w:val="00A449B4"/>
    <w:rsid w:val="00A45D54"/>
    <w:rsid w:val="00A4671E"/>
    <w:rsid w:val="00A46887"/>
    <w:rsid w:val="00A46BC9"/>
    <w:rsid w:val="00A4751A"/>
    <w:rsid w:val="00A47CB8"/>
    <w:rsid w:val="00A50E97"/>
    <w:rsid w:val="00A5112A"/>
    <w:rsid w:val="00A52C20"/>
    <w:rsid w:val="00A52CBE"/>
    <w:rsid w:val="00A533D1"/>
    <w:rsid w:val="00A53540"/>
    <w:rsid w:val="00A5417C"/>
    <w:rsid w:val="00A541A6"/>
    <w:rsid w:val="00A54279"/>
    <w:rsid w:val="00A54A20"/>
    <w:rsid w:val="00A5555D"/>
    <w:rsid w:val="00A556C0"/>
    <w:rsid w:val="00A55B0C"/>
    <w:rsid w:val="00A55BE1"/>
    <w:rsid w:val="00A570B1"/>
    <w:rsid w:val="00A57836"/>
    <w:rsid w:val="00A57A58"/>
    <w:rsid w:val="00A608A6"/>
    <w:rsid w:val="00A6164E"/>
    <w:rsid w:val="00A6410E"/>
    <w:rsid w:val="00A66E22"/>
    <w:rsid w:val="00A67F2B"/>
    <w:rsid w:val="00A7135E"/>
    <w:rsid w:val="00A72415"/>
    <w:rsid w:val="00A74CDB"/>
    <w:rsid w:val="00A74EB6"/>
    <w:rsid w:val="00A763F0"/>
    <w:rsid w:val="00A767CF"/>
    <w:rsid w:val="00A80A7E"/>
    <w:rsid w:val="00A822E2"/>
    <w:rsid w:val="00A8245C"/>
    <w:rsid w:val="00A8344B"/>
    <w:rsid w:val="00A83E53"/>
    <w:rsid w:val="00A8521E"/>
    <w:rsid w:val="00A855A5"/>
    <w:rsid w:val="00A85984"/>
    <w:rsid w:val="00A863E5"/>
    <w:rsid w:val="00A87F4E"/>
    <w:rsid w:val="00A90B34"/>
    <w:rsid w:val="00A93C5B"/>
    <w:rsid w:val="00A93FC6"/>
    <w:rsid w:val="00A94192"/>
    <w:rsid w:val="00A942DE"/>
    <w:rsid w:val="00A9487E"/>
    <w:rsid w:val="00A95C08"/>
    <w:rsid w:val="00A966C8"/>
    <w:rsid w:val="00A97357"/>
    <w:rsid w:val="00AA1D98"/>
    <w:rsid w:val="00AA2555"/>
    <w:rsid w:val="00AA255D"/>
    <w:rsid w:val="00AA2CF8"/>
    <w:rsid w:val="00AA332A"/>
    <w:rsid w:val="00AA4D79"/>
    <w:rsid w:val="00AA50BA"/>
    <w:rsid w:val="00AA5368"/>
    <w:rsid w:val="00AA53FB"/>
    <w:rsid w:val="00AA5F57"/>
    <w:rsid w:val="00AA6A3A"/>
    <w:rsid w:val="00AB079E"/>
    <w:rsid w:val="00AB1CA2"/>
    <w:rsid w:val="00AB20A8"/>
    <w:rsid w:val="00AB2B1B"/>
    <w:rsid w:val="00AB31B8"/>
    <w:rsid w:val="00AB3F61"/>
    <w:rsid w:val="00AB5444"/>
    <w:rsid w:val="00AB54BE"/>
    <w:rsid w:val="00AB5A3E"/>
    <w:rsid w:val="00AB5C7D"/>
    <w:rsid w:val="00AB735A"/>
    <w:rsid w:val="00AB7F9F"/>
    <w:rsid w:val="00AC0D69"/>
    <w:rsid w:val="00AC139B"/>
    <w:rsid w:val="00AC163B"/>
    <w:rsid w:val="00AC18C0"/>
    <w:rsid w:val="00AC4B47"/>
    <w:rsid w:val="00AC4EB6"/>
    <w:rsid w:val="00AC4F3A"/>
    <w:rsid w:val="00AD2891"/>
    <w:rsid w:val="00AD2C0F"/>
    <w:rsid w:val="00AD329F"/>
    <w:rsid w:val="00AD348D"/>
    <w:rsid w:val="00AD4083"/>
    <w:rsid w:val="00AD4919"/>
    <w:rsid w:val="00AD53AE"/>
    <w:rsid w:val="00AD5A22"/>
    <w:rsid w:val="00AD7508"/>
    <w:rsid w:val="00AD7C60"/>
    <w:rsid w:val="00AD7F34"/>
    <w:rsid w:val="00AE0E61"/>
    <w:rsid w:val="00AE1F33"/>
    <w:rsid w:val="00AE237D"/>
    <w:rsid w:val="00AE2813"/>
    <w:rsid w:val="00AE2FA0"/>
    <w:rsid w:val="00AE2FFC"/>
    <w:rsid w:val="00AE3AAF"/>
    <w:rsid w:val="00AE4481"/>
    <w:rsid w:val="00AE792B"/>
    <w:rsid w:val="00AF0006"/>
    <w:rsid w:val="00AF1AB4"/>
    <w:rsid w:val="00AF2849"/>
    <w:rsid w:val="00AF44D2"/>
    <w:rsid w:val="00AF49C4"/>
    <w:rsid w:val="00AF4CD6"/>
    <w:rsid w:val="00AF6002"/>
    <w:rsid w:val="00AF6D2F"/>
    <w:rsid w:val="00AF7078"/>
    <w:rsid w:val="00B01C28"/>
    <w:rsid w:val="00B02A13"/>
    <w:rsid w:val="00B04BBD"/>
    <w:rsid w:val="00B06288"/>
    <w:rsid w:val="00B0641D"/>
    <w:rsid w:val="00B06820"/>
    <w:rsid w:val="00B07670"/>
    <w:rsid w:val="00B0769E"/>
    <w:rsid w:val="00B07BDC"/>
    <w:rsid w:val="00B11E47"/>
    <w:rsid w:val="00B12BEA"/>
    <w:rsid w:val="00B13C71"/>
    <w:rsid w:val="00B144E4"/>
    <w:rsid w:val="00B14511"/>
    <w:rsid w:val="00B15B41"/>
    <w:rsid w:val="00B166C7"/>
    <w:rsid w:val="00B16E69"/>
    <w:rsid w:val="00B17270"/>
    <w:rsid w:val="00B2068A"/>
    <w:rsid w:val="00B20D28"/>
    <w:rsid w:val="00B23597"/>
    <w:rsid w:val="00B23D8C"/>
    <w:rsid w:val="00B2401C"/>
    <w:rsid w:val="00B2475F"/>
    <w:rsid w:val="00B24AAF"/>
    <w:rsid w:val="00B24F7D"/>
    <w:rsid w:val="00B25106"/>
    <w:rsid w:val="00B252FC"/>
    <w:rsid w:val="00B2659E"/>
    <w:rsid w:val="00B26998"/>
    <w:rsid w:val="00B26B89"/>
    <w:rsid w:val="00B27049"/>
    <w:rsid w:val="00B27786"/>
    <w:rsid w:val="00B30768"/>
    <w:rsid w:val="00B31005"/>
    <w:rsid w:val="00B320BF"/>
    <w:rsid w:val="00B32573"/>
    <w:rsid w:val="00B32888"/>
    <w:rsid w:val="00B32B78"/>
    <w:rsid w:val="00B35946"/>
    <w:rsid w:val="00B35ADF"/>
    <w:rsid w:val="00B36F3A"/>
    <w:rsid w:val="00B378E7"/>
    <w:rsid w:val="00B37CA4"/>
    <w:rsid w:val="00B37DFD"/>
    <w:rsid w:val="00B40105"/>
    <w:rsid w:val="00B40E93"/>
    <w:rsid w:val="00B422CA"/>
    <w:rsid w:val="00B4291B"/>
    <w:rsid w:val="00B43B0F"/>
    <w:rsid w:val="00B4447D"/>
    <w:rsid w:val="00B44CF0"/>
    <w:rsid w:val="00B44F33"/>
    <w:rsid w:val="00B46A6C"/>
    <w:rsid w:val="00B52EFD"/>
    <w:rsid w:val="00B54A53"/>
    <w:rsid w:val="00B57C3A"/>
    <w:rsid w:val="00B601C7"/>
    <w:rsid w:val="00B608A3"/>
    <w:rsid w:val="00B6138C"/>
    <w:rsid w:val="00B634A7"/>
    <w:rsid w:val="00B6351F"/>
    <w:rsid w:val="00B648FD"/>
    <w:rsid w:val="00B661EB"/>
    <w:rsid w:val="00B672C2"/>
    <w:rsid w:val="00B67DFD"/>
    <w:rsid w:val="00B701A3"/>
    <w:rsid w:val="00B702B3"/>
    <w:rsid w:val="00B70B46"/>
    <w:rsid w:val="00B7253A"/>
    <w:rsid w:val="00B72815"/>
    <w:rsid w:val="00B73B68"/>
    <w:rsid w:val="00B73FC8"/>
    <w:rsid w:val="00B740C5"/>
    <w:rsid w:val="00B774CD"/>
    <w:rsid w:val="00B8011E"/>
    <w:rsid w:val="00B80DB6"/>
    <w:rsid w:val="00B80DC5"/>
    <w:rsid w:val="00B822BB"/>
    <w:rsid w:val="00B82EFF"/>
    <w:rsid w:val="00B83659"/>
    <w:rsid w:val="00B83F1C"/>
    <w:rsid w:val="00B84E4D"/>
    <w:rsid w:val="00B856C1"/>
    <w:rsid w:val="00B85C38"/>
    <w:rsid w:val="00B903FA"/>
    <w:rsid w:val="00B9042B"/>
    <w:rsid w:val="00B91BBF"/>
    <w:rsid w:val="00B9515C"/>
    <w:rsid w:val="00B97EEE"/>
    <w:rsid w:val="00BA182A"/>
    <w:rsid w:val="00BA1D23"/>
    <w:rsid w:val="00BA2874"/>
    <w:rsid w:val="00BA3038"/>
    <w:rsid w:val="00BA37A8"/>
    <w:rsid w:val="00BA4AA4"/>
    <w:rsid w:val="00BA580B"/>
    <w:rsid w:val="00BA6C2A"/>
    <w:rsid w:val="00BB020A"/>
    <w:rsid w:val="00BB0716"/>
    <w:rsid w:val="00BB0C9E"/>
    <w:rsid w:val="00BB24B4"/>
    <w:rsid w:val="00BB2C9F"/>
    <w:rsid w:val="00BB3E3A"/>
    <w:rsid w:val="00BB4F30"/>
    <w:rsid w:val="00BB50A4"/>
    <w:rsid w:val="00BB6294"/>
    <w:rsid w:val="00BB7586"/>
    <w:rsid w:val="00BB7F95"/>
    <w:rsid w:val="00BC00FC"/>
    <w:rsid w:val="00BC0801"/>
    <w:rsid w:val="00BC2212"/>
    <w:rsid w:val="00BC221D"/>
    <w:rsid w:val="00BC2CD1"/>
    <w:rsid w:val="00BC33E0"/>
    <w:rsid w:val="00BC391A"/>
    <w:rsid w:val="00BC44AB"/>
    <w:rsid w:val="00BC6CB0"/>
    <w:rsid w:val="00BC73C7"/>
    <w:rsid w:val="00BD0114"/>
    <w:rsid w:val="00BD03D1"/>
    <w:rsid w:val="00BD0E87"/>
    <w:rsid w:val="00BD1F85"/>
    <w:rsid w:val="00BD271C"/>
    <w:rsid w:val="00BD2746"/>
    <w:rsid w:val="00BD6B59"/>
    <w:rsid w:val="00BD6ED8"/>
    <w:rsid w:val="00BD721E"/>
    <w:rsid w:val="00BD7D9D"/>
    <w:rsid w:val="00BE2A56"/>
    <w:rsid w:val="00BE5352"/>
    <w:rsid w:val="00BF0C98"/>
    <w:rsid w:val="00BF2C6E"/>
    <w:rsid w:val="00BF2F00"/>
    <w:rsid w:val="00BF45C8"/>
    <w:rsid w:val="00BF5BA6"/>
    <w:rsid w:val="00BF6553"/>
    <w:rsid w:val="00BF7164"/>
    <w:rsid w:val="00BF75E1"/>
    <w:rsid w:val="00C00B41"/>
    <w:rsid w:val="00C00B66"/>
    <w:rsid w:val="00C00DDC"/>
    <w:rsid w:val="00C00E9D"/>
    <w:rsid w:val="00C0146C"/>
    <w:rsid w:val="00C02D54"/>
    <w:rsid w:val="00C03112"/>
    <w:rsid w:val="00C061F1"/>
    <w:rsid w:val="00C06242"/>
    <w:rsid w:val="00C06F98"/>
    <w:rsid w:val="00C0764C"/>
    <w:rsid w:val="00C10436"/>
    <w:rsid w:val="00C10DCA"/>
    <w:rsid w:val="00C11BA7"/>
    <w:rsid w:val="00C12BCC"/>
    <w:rsid w:val="00C1370C"/>
    <w:rsid w:val="00C13E6C"/>
    <w:rsid w:val="00C13EE6"/>
    <w:rsid w:val="00C14D0E"/>
    <w:rsid w:val="00C162B1"/>
    <w:rsid w:val="00C16574"/>
    <w:rsid w:val="00C2010A"/>
    <w:rsid w:val="00C204A1"/>
    <w:rsid w:val="00C21E4E"/>
    <w:rsid w:val="00C22F58"/>
    <w:rsid w:val="00C23A4D"/>
    <w:rsid w:val="00C25BB9"/>
    <w:rsid w:val="00C25E45"/>
    <w:rsid w:val="00C308D6"/>
    <w:rsid w:val="00C329AC"/>
    <w:rsid w:val="00C32A7C"/>
    <w:rsid w:val="00C33A78"/>
    <w:rsid w:val="00C33CD2"/>
    <w:rsid w:val="00C34FAB"/>
    <w:rsid w:val="00C35691"/>
    <w:rsid w:val="00C362E7"/>
    <w:rsid w:val="00C373F8"/>
    <w:rsid w:val="00C40C4E"/>
    <w:rsid w:val="00C41267"/>
    <w:rsid w:val="00C4185C"/>
    <w:rsid w:val="00C43243"/>
    <w:rsid w:val="00C449DA"/>
    <w:rsid w:val="00C44B6E"/>
    <w:rsid w:val="00C4549E"/>
    <w:rsid w:val="00C45551"/>
    <w:rsid w:val="00C504D7"/>
    <w:rsid w:val="00C5124C"/>
    <w:rsid w:val="00C5161A"/>
    <w:rsid w:val="00C51754"/>
    <w:rsid w:val="00C51C6C"/>
    <w:rsid w:val="00C537A6"/>
    <w:rsid w:val="00C545C3"/>
    <w:rsid w:val="00C55439"/>
    <w:rsid w:val="00C578B8"/>
    <w:rsid w:val="00C57CAD"/>
    <w:rsid w:val="00C60694"/>
    <w:rsid w:val="00C6170D"/>
    <w:rsid w:val="00C618C2"/>
    <w:rsid w:val="00C63124"/>
    <w:rsid w:val="00C637E3"/>
    <w:rsid w:val="00C6462C"/>
    <w:rsid w:val="00C64EC5"/>
    <w:rsid w:val="00C65419"/>
    <w:rsid w:val="00C663EF"/>
    <w:rsid w:val="00C66BE8"/>
    <w:rsid w:val="00C70BE4"/>
    <w:rsid w:val="00C70EB9"/>
    <w:rsid w:val="00C72401"/>
    <w:rsid w:val="00C73460"/>
    <w:rsid w:val="00C73471"/>
    <w:rsid w:val="00C737D1"/>
    <w:rsid w:val="00C73968"/>
    <w:rsid w:val="00C73969"/>
    <w:rsid w:val="00C74858"/>
    <w:rsid w:val="00C7554C"/>
    <w:rsid w:val="00C76055"/>
    <w:rsid w:val="00C77F39"/>
    <w:rsid w:val="00C8078E"/>
    <w:rsid w:val="00C8092F"/>
    <w:rsid w:val="00C83316"/>
    <w:rsid w:val="00C835CB"/>
    <w:rsid w:val="00C8397D"/>
    <w:rsid w:val="00C85DD6"/>
    <w:rsid w:val="00C86ED7"/>
    <w:rsid w:val="00C86F31"/>
    <w:rsid w:val="00C912A8"/>
    <w:rsid w:val="00C922F0"/>
    <w:rsid w:val="00C9307D"/>
    <w:rsid w:val="00C94201"/>
    <w:rsid w:val="00C9488E"/>
    <w:rsid w:val="00C953D1"/>
    <w:rsid w:val="00C95F5A"/>
    <w:rsid w:val="00C961A9"/>
    <w:rsid w:val="00C96330"/>
    <w:rsid w:val="00C9716B"/>
    <w:rsid w:val="00C97EF9"/>
    <w:rsid w:val="00CA1282"/>
    <w:rsid w:val="00CA1CC3"/>
    <w:rsid w:val="00CA3725"/>
    <w:rsid w:val="00CA50F9"/>
    <w:rsid w:val="00CA5D6D"/>
    <w:rsid w:val="00CA7D8B"/>
    <w:rsid w:val="00CB1449"/>
    <w:rsid w:val="00CB3041"/>
    <w:rsid w:val="00CB5428"/>
    <w:rsid w:val="00CB6141"/>
    <w:rsid w:val="00CC189A"/>
    <w:rsid w:val="00CC2F0F"/>
    <w:rsid w:val="00CC302E"/>
    <w:rsid w:val="00CC32D6"/>
    <w:rsid w:val="00CC3F82"/>
    <w:rsid w:val="00CC47CD"/>
    <w:rsid w:val="00CC558B"/>
    <w:rsid w:val="00CC6B48"/>
    <w:rsid w:val="00CD0503"/>
    <w:rsid w:val="00CD1127"/>
    <w:rsid w:val="00CD1760"/>
    <w:rsid w:val="00CD1AD6"/>
    <w:rsid w:val="00CD2025"/>
    <w:rsid w:val="00CD2840"/>
    <w:rsid w:val="00CD2D44"/>
    <w:rsid w:val="00CD2E53"/>
    <w:rsid w:val="00CD435A"/>
    <w:rsid w:val="00CD6EF2"/>
    <w:rsid w:val="00CD7DFF"/>
    <w:rsid w:val="00CE0A81"/>
    <w:rsid w:val="00CE0BA2"/>
    <w:rsid w:val="00CE4513"/>
    <w:rsid w:val="00CE5262"/>
    <w:rsid w:val="00CE576D"/>
    <w:rsid w:val="00CE5A46"/>
    <w:rsid w:val="00CE710A"/>
    <w:rsid w:val="00CE7503"/>
    <w:rsid w:val="00CE7A47"/>
    <w:rsid w:val="00CF01F7"/>
    <w:rsid w:val="00CF0A38"/>
    <w:rsid w:val="00CF1195"/>
    <w:rsid w:val="00CF25B3"/>
    <w:rsid w:val="00CF2D6A"/>
    <w:rsid w:val="00CF2F9C"/>
    <w:rsid w:val="00CF310F"/>
    <w:rsid w:val="00CF347E"/>
    <w:rsid w:val="00CF357C"/>
    <w:rsid w:val="00CF41EA"/>
    <w:rsid w:val="00CF598B"/>
    <w:rsid w:val="00CF5D3E"/>
    <w:rsid w:val="00CF7A6D"/>
    <w:rsid w:val="00CF7B79"/>
    <w:rsid w:val="00D00C1F"/>
    <w:rsid w:val="00D01012"/>
    <w:rsid w:val="00D02E1D"/>
    <w:rsid w:val="00D042CB"/>
    <w:rsid w:val="00D07835"/>
    <w:rsid w:val="00D10EC1"/>
    <w:rsid w:val="00D11B99"/>
    <w:rsid w:val="00D128D8"/>
    <w:rsid w:val="00D13B0B"/>
    <w:rsid w:val="00D161C7"/>
    <w:rsid w:val="00D16937"/>
    <w:rsid w:val="00D16F7B"/>
    <w:rsid w:val="00D17E0F"/>
    <w:rsid w:val="00D17F96"/>
    <w:rsid w:val="00D20D1F"/>
    <w:rsid w:val="00D20E03"/>
    <w:rsid w:val="00D21C25"/>
    <w:rsid w:val="00D227C5"/>
    <w:rsid w:val="00D23A9F"/>
    <w:rsid w:val="00D26AFA"/>
    <w:rsid w:val="00D26CB4"/>
    <w:rsid w:val="00D26D3D"/>
    <w:rsid w:val="00D27F5D"/>
    <w:rsid w:val="00D309AE"/>
    <w:rsid w:val="00D32154"/>
    <w:rsid w:val="00D3437B"/>
    <w:rsid w:val="00D35120"/>
    <w:rsid w:val="00D374AF"/>
    <w:rsid w:val="00D404D3"/>
    <w:rsid w:val="00D4104D"/>
    <w:rsid w:val="00D42267"/>
    <w:rsid w:val="00D43284"/>
    <w:rsid w:val="00D434BC"/>
    <w:rsid w:val="00D4355B"/>
    <w:rsid w:val="00D44555"/>
    <w:rsid w:val="00D45256"/>
    <w:rsid w:val="00D45A1A"/>
    <w:rsid w:val="00D46A93"/>
    <w:rsid w:val="00D5052D"/>
    <w:rsid w:val="00D518BF"/>
    <w:rsid w:val="00D5197B"/>
    <w:rsid w:val="00D51E0F"/>
    <w:rsid w:val="00D52244"/>
    <w:rsid w:val="00D5228D"/>
    <w:rsid w:val="00D52C08"/>
    <w:rsid w:val="00D538D4"/>
    <w:rsid w:val="00D54C4E"/>
    <w:rsid w:val="00D54E7E"/>
    <w:rsid w:val="00D56160"/>
    <w:rsid w:val="00D56F54"/>
    <w:rsid w:val="00D57038"/>
    <w:rsid w:val="00D6160D"/>
    <w:rsid w:val="00D61AAA"/>
    <w:rsid w:val="00D61D6A"/>
    <w:rsid w:val="00D62715"/>
    <w:rsid w:val="00D6299A"/>
    <w:rsid w:val="00D6302D"/>
    <w:rsid w:val="00D645DF"/>
    <w:rsid w:val="00D64938"/>
    <w:rsid w:val="00D65ADA"/>
    <w:rsid w:val="00D67925"/>
    <w:rsid w:val="00D71C3F"/>
    <w:rsid w:val="00D73BD7"/>
    <w:rsid w:val="00D81519"/>
    <w:rsid w:val="00D815A4"/>
    <w:rsid w:val="00D81AB2"/>
    <w:rsid w:val="00D83B6D"/>
    <w:rsid w:val="00D853FA"/>
    <w:rsid w:val="00D860FA"/>
    <w:rsid w:val="00D866F7"/>
    <w:rsid w:val="00D872F3"/>
    <w:rsid w:val="00D90DBE"/>
    <w:rsid w:val="00D91916"/>
    <w:rsid w:val="00D92C56"/>
    <w:rsid w:val="00D936EE"/>
    <w:rsid w:val="00D93DAE"/>
    <w:rsid w:val="00D95CAD"/>
    <w:rsid w:val="00D970F9"/>
    <w:rsid w:val="00D97737"/>
    <w:rsid w:val="00D97DA1"/>
    <w:rsid w:val="00DA02C6"/>
    <w:rsid w:val="00DA06DE"/>
    <w:rsid w:val="00DA1C12"/>
    <w:rsid w:val="00DA1C4D"/>
    <w:rsid w:val="00DA2745"/>
    <w:rsid w:val="00DA34A5"/>
    <w:rsid w:val="00DA3AC8"/>
    <w:rsid w:val="00DA3E98"/>
    <w:rsid w:val="00DA4170"/>
    <w:rsid w:val="00DA63FC"/>
    <w:rsid w:val="00DA76D6"/>
    <w:rsid w:val="00DB162B"/>
    <w:rsid w:val="00DB2001"/>
    <w:rsid w:val="00DB2DC2"/>
    <w:rsid w:val="00DB3978"/>
    <w:rsid w:val="00DB3C02"/>
    <w:rsid w:val="00DB4355"/>
    <w:rsid w:val="00DB53B7"/>
    <w:rsid w:val="00DB677E"/>
    <w:rsid w:val="00DB7014"/>
    <w:rsid w:val="00DC02AC"/>
    <w:rsid w:val="00DC0626"/>
    <w:rsid w:val="00DC72B7"/>
    <w:rsid w:val="00DC762C"/>
    <w:rsid w:val="00DD04B3"/>
    <w:rsid w:val="00DD11D4"/>
    <w:rsid w:val="00DD11DB"/>
    <w:rsid w:val="00DD15EB"/>
    <w:rsid w:val="00DD3A74"/>
    <w:rsid w:val="00DD3B72"/>
    <w:rsid w:val="00DD48AC"/>
    <w:rsid w:val="00DD5E44"/>
    <w:rsid w:val="00DD5E84"/>
    <w:rsid w:val="00DD65B2"/>
    <w:rsid w:val="00DD6825"/>
    <w:rsid w:val="00DD702A"/>
    <w:rsid w:val="00DE0132"/>
    <w:rsid w:val="00DE081C"/>
    <w:rsid w:val="00DE18C3"/>
    <w:rsid w:val="00DE19EE"/>
    <w:rsid w:val="00DE1A74"/>
    <w:rsid w:val="00DE1B24"/>
    <w:rsid w:val="00DE20F6"/>
    <w:rsid w:val="00DE22F9"/>
    <w:rsid w:val="00DE22FC"/>
    <w:rsid w:val="00DE4504"/>
    <w:rsid w:val="00DE45C3"/>
    <w:rsid w:val="00DE4690"/>
    <w:rsid w:val="00DE4FCB"/>
    <w:rsid w:val="00DE7046"/>
    <w:rsid w:val="00DE7C29"/>
    <w:rsid w:val="00DF000F"/>
    <w:rsid w:val="00DF0C22"/>
    <w:rsid w:val="00DF1D2F"/>
    <w:rsid w:val="00DF23CF"/>
    <w:rsid w:val="00DF2648"/>
    <w:rsid w:val="00DF3C90"/>
    <w:rsid w:val="00DF746B"/>
    <w:rsid w:val="00E00CBD"/>
    <w:rsid w:val="00E01642"/>
    <w:rsid w:val="00E023F9"/>
    <w:rsid w:val="00E036F3"/>
    <w:rsid w:val="00E03D7A"/>
    <w:rsid w:val="00E059E5"/>
    <w:rsid w:val="00E0602A"/>
    <w:rsid w:val="00E060EF"/>
    <w:rsid w:val="00E064EB"/>
    <w:rsid w:val="00E067F3"/>
    <w:rsid w:val="00E07ABB"/>
    <w:rsid w:val="00E07D70"/>
    <w:rsid w:val="00E10A82"/>
    <w:rsid w:val="00E12D97"/>
    <w:rsid w:val="00E14398"/>
    <w:rsid w:val="00E149E6"/>
    <w:rsid w:val="00E155B9"/>
    <w:rsid w:val="00E1594B"/>
    <w:rsid w:val="00E16871"/>
    <w:rsid w:val="00E16E6F"/>
    <w:rsid w:val="00E17C9D"/>
    <w:rsid w:val="00E20050"/>
    <w:rsid w:val="00E202EF"/>
    <w:rsid w:val="00E210AF"/>
    <w:rsid w:val="00E22058"/>
    <w:rsid w:val="00E23D63"/>
    <w:rsid w:val="00E24F9C"/>
    <w:rsid w:val="00E2661B"/>
    <w:rsid w:val="00E2771C"/>
    <w:rsid w:val="00E27C01"/>
    <w:rsid w:val="00E308E7"/>
    <w:rsid w:val="00E323BD"/>
    <w:rsid w:val="00E33D2B"/>
    <w:rsid w:val="00E3674B"/>
    <w:rsid w:val="00E368F9"/>
    <w:rsid w:val="00E36F8F"/>
    <w:rsid w:val="00E4164E"/>
    <w:rsid w:val="00E41F75"/>
    <w:rsid w:val="00E42AFA"/>
    <w:rsid w:val="00E43BC0"/>
    <w:rsid w:val="00E4481F"/>
    <w:rsid w:val="00E45445"/>
    <w:rsid w:val="00E471EF"/>
    <w:rsid w:val="00E4734F"/>
    <w:rsid w:val="00E47B9B"/>
    <w:rsid w:val="00E47EFF"/>
    <w:rsid w:val="00E50015"/>
    <w:rsid w:val="00E52D10"/>
    <w:rsid w:val="00E52F31"/>
    <w:rsid w:val="00E56D28"/>
    <w:rsid w:val="00E57E91"/>
    <w:rsid w:val="00E615DC"/>
    <w:rsid w:val="00E61EE9"/>
    <w:rsid w:val="00E66E21"/>
    <w:rsid w:val="00E67049"/>
    <w:rsid w:val="00E67CDB"/>
    <w:rsid w:val="00E67D51"/>
    <w:rsid w:val="00E70116"/>
    <w:rsid w:val="00E71A6A"/>
    <w:rsid w:val="00E71BD4"/>
    <w:rsid w:val="00E7250A"/>
    <w:rsid w:val="00E734F9"/>
    <w:rsid w:val="00E740B5"/>
    <w:rsid w:val="00E81499"/>
    <w:rsid w:val="00E878FA"/>
    <w:rsid w:val="00E87A77"/>
    <w:rsid w:val="00E91D82"/>
    <w:rsid w:val="00E92D1A"/>
    <w:rsid w:val="00E96CA8"/>
    <w:rsid w:val="00EA0618"/>
    <w:rsid w:val="00EA0B17"/>
    <w:rsid w:val="00EA20FC"/>
    <w:rsid w:val="00EA292A"/>
    <w:rsid w:val="00EA2EF3"/>
    <w:rsid w:val="00EA4087"/>
    <w:rsid w:val="00EA4112"/>
    <w:rsid w:val="00EA5569"/>
    <w:rsid w:val="00EA72CC"/>
    <w:rsid w:val="00EB0C50"/>
    <w:rsid w:val="00EB11EE"/>
    <w:rsid w:val="00EB171B"/>
    <w:rsid w:val="00EB26A7"/>
    <w:rsid w:val="00EB2A61"/>
    <w:rsid w:val="00EB3080"/>
    <w:rsid w:val="00EB37CD"/>
    <w:rsid w:val="00EB4C86"/>
    <w:rsid w:val="00EB5F64"/>
    <w:rsid w:val="00EB7750"/>
    <w:rsid w:val="00EC1497"/>
    <w:rsid w:val="00EC1FE1"/>
    <w:rsid w:val="00EC2A4B"/>
    <w:rsid w:val="00EC2B2D"/>
    <w:rsid w:val="00EC400E"/>
    <w:rsid w:val="00EC4196"/>
    <w:rsid w:val="00EC4432"/>
    <w:rsid w:val="00EC4C1D"/>
    <w:rsid w:val="00EC5234"/>
    <w:rsid w:val="00EC7030"/>
    <w:rsid w:val="00EC7E50"/>
    <w:rsid w:val="00ED0760"/>
    <w:rsid w:val="00ED1780"/>
    <w:rsid w:val="00ED261B"/>
    <w:rsid w:val="00ED271D"/>
    <w:rsid w:val="00ED2E72"/>
    <w:rsid w:val="00ED3CE9"/>
    <w:rsid w:val="00ED3EC2"/>
    <w:rsid w:val="00ED4E4D"/>
    <w:rsid w:val="00ED7F8F"/>
    <w:rsid w:val="00EE06EE"/>
    <w:rsid w:val="00EE0B6F"/>
    <w:rsid w:val="00EE0D45"/>
    <w:rsid w:val="00EE1A4B"/>
    <w:rsid w:val="00EE28DE"/>
    <w:rsid w:val="00EE308F"/>
    <w:rsid w:val="00EE6A6D"/>
    <w:rsid w:val="00EF048A"/>
    <w:rsid w:val="00EF265C"/>
    <w:rsid w:val="00EF3640"/>
    <w:rsid w:val="00EF697B"/>
    <w:rsid w:val="00EF7812"/>
    <w:rsid w:val="00F00439"/>
    <w:rsid w:val="00F00C9E"/>
    <w:rsid w:val="00F0132F"/>
    <w:rsid w:val="00F0189A"/>
    <w:rsid w:val="00F01C7D"/>
    <w:rsid w:val="00F01E27"/>
    <w:rsid w:val="00F036EE"/>
    <w:rsid w:val="00F04648"/>
    <w:rsid w:val="00F054B0"/>
    <w:rsid w:val="00F06BDD"/>
    <w:rsid w:val="00F07462"/>
    <w:rsid w:val="00F103D9"/>
    <w:rsid w:val="00F10526"/>
    <w:rsid w:val="00F1084A"/>
    <w:rsid w:val="00F11FD3"/>
    <w:rsid w:val="00F14FEE"/>
    <w:rsid w:val="00F15258"/>
    <w:rsid w:val="00F17DB1"/>
    <w:rsid w:val="00F24095"/>
    <w:rsid w:val="00F24C1F"/>
    <w:rsid w:val="00F24C50"/>
    <w:rsid w:val="00F253DC"/>
    <w:rsid w:val="00F279F3"/>
    <w:rsid w:val="00F27D66"/>
    <w:rsid w:val="00F306B0"/>
    <w:rsid w:val="00F30A3D"/>
    <w:rsid w:val="00F335BF"/>
    <w:rsid w:val="00F33BC5"/>
    <w:rsid w:val="00F33C7A"/>
    <w:rsid w:val="00F3487F"/>
    <w:rsid w:val="00F35E2E"/>
    <w:rsid w:val="00F3673B"/>
    <w:rsid w:val="00F37F25"/>
    <w:rsid w:val="00F40B64"/>
    <w:rsid w:val="00F42E1D"/>
    <w:rsid w:val="00F4341F"/>
    <w:rsid w:val="00F4415C"/>
    <w:rsid w:val="00F467EC"/>
    <w:rsid w:val="00F468E0"/>
    <w:rsid w:val="00F472A0"/>
    <w:rsid w:val="00F47745"/>
    <w:rsid w:val="00F47C01"/>
    <w:rsid w:val="00F51535"/>
    <w:rsid w:val="00F53435"/>
    <w:rsid w:val="00F538F7"/>
    <w:rsid w:val="00F57AFC"/>
    <w:rsid w:val="00F6092E"/>
    <w:rsid w:val="00F6094B"/>
    <w:rsid w:val="00F60C93"/>
    <w:rsid w:val="00F63005"/>
    <w:rsid w:val="00F65560"/>
    <w:rsid w:val="00F6568A"/>
    <w:rsid w:val="00F65EF5"/>
    <w:rsid w:val="00F66F60"/>
    <w:rsid w:val="00F71EFA"/>
    <w:rsid w:val="00F7309E"/>
    <w:rsid w:val="00F73281"/>
    <w:rsid w:val="00F73942"/>
    <w:rsid w:val="00F73987"/>
    <w:rsid w:val="00F751B5"/>
    <w:rsid w:val="00F80B4E"/>
    <w:rsid w:val="00F81255"/>
    <w:rsid w:val="00F82079"/>
    <w:rsid w:val="00F82AA3"/>
    <w:rsid w:val="00F845DE"/>
    <w:rsid w:val="00F85160"/>
    <w:rsid w:val="00F866C2"/>
    <w:rsid w:val="00F87064"/>
    <w:rsid w:val="00F878D7"/>
    <w:rsid w:val="00F90201"/>
    <w:rsid w:val="00F91232"/>
    <w:rsid w:val="00F91A1C"/>
    <w:rsid w:val="00F91B73"/>
    <w:rsid w:val="00F933F2"/>
    <w:rsid w:val="00F9642B"/>
    <w:rsid w:val="00FA2F53"/>
    <w:rsid w:val="00FA4C89"/>
    <w:rsid w:val="00FA5238"/>
    <w:rsid w:val="00FA7837"/>
    <w:rsid w:val="00FB0845"/>
    <w:rsid w:val="00FB2950"/>
    <w:rsid w:val="00FB2F54"/>
    <w:rsid w:val="00FB3704"/>
    <w:rsid w:val="00FB38D5"/>
    <w:rsid w:val="00FB48C4"/>
    <w:rsid w:val="00FB52E1"/>
    <w:rsid w:val="00FB61DB"/>
    <w:rsid w:val="00FB647E"/>
    <w:rsid w:val="00FC0983"/>
    <w:rsid w:val="00FC156D"/>
    <w:rsid w:val="00FC1C38"/>
    <w:rsid w:val="00FC2B5F"/>
    <w:rsid w:val="00FC4004"/>
    <w:rsid w:val="00FC41CA"/>
    <w:rsid w:val="00FC5FDE"/>
    <w:rsid w:val="00FC6517"/>
    <w:rsid w:val="00FC678B"/>
    <w:rsid w:val="00FC7B10"/>
    <w:rsid w:val="00FC7F60"/>
    <w:rsid w:val="00FD026F"/>
    <w:rsid w:val="00FD0A1A"/>
    <w:rsid w:val="00FD126D"/>
    <w:rsid w:val="00FD26CD"/>
    <w:rsid w:val="00FD27C1"/>
    <w:rsid w:val="00FD4C65"/>
    <w:rsid w:val="00FD4D7A"/>
    <w:rsid w:val="00FD5867"/>
    <w:rsid w:val="00FD5FAA"/>
    <w:rsid w:val="00FE0150"/>
    <w:rsid w:val="00FE235A"/>
    <w:rsid w:val="00FE2AEE"/>
    <w:rsid w:val="00FE4216"/>
    <w:rsid w:val="00FE4B6D"/>
    <w:rsid w:val="00FE5E53"/>
    <w:rsid w:val="00FE658D"/>
    <w:rsid w:val="00FE6F6E"/>
    <w:rsid w:val="00FF3930"/>
    <w:rsid w:val="00FF45A3"/>
    <w:rsid w:val="00FF61F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A199A6"/>
  <w15:docId w15:val="{9DF5D703-E6D6-4A19-AE2E-544CF2083D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7C95"/>
    <w:pPr>
      <w:spacing w:line="360" w:lineRule="auto"/>
    </w:pPr>
    <w:rPr>
      <w:rFonts w:asciiTheme="majorBidi" w:hAnsiTheme="majorBidi"/>
      <w:sz w:val="24"/>
    </w:rPr>
  </w:style>
  <w:style w:type="paragraph" w:styleId="Titre1">
    <w:name w:val="heading 1"/>
    <w:basedOn w:val="Normal"/>
    <w:next w:val="Normal"/>
    <w:link w:val="Titre1Car"/>
    <w:uiPriority w:val="9"/>
    <w:qFormat/>
    <w:rsid w:val="00166684"/>
    <w:pPr>
      <w:keepNext/>
      <w:keepLines/>
      <w:spacing w:before="240" w:after="0" w:line="259" w:lineRule="auto"/>
      <w:outlineLvl w:val="0"/>
    </w:pPr>
    <w:rPr>
      <w:rFonts w:asciiTheme="majorHAnsi" w:eastAsiaTheme="majorEastAsia" w:hAnsiTheme="majorHAnsi" w:cstheme="majorBidi"/>
      <w:color w:val="2E74B5" w:themeColor="accent1" w:themeShade="BF"/>
      <w:sz w:val="32"/>
      <w:szCs w:val="32"/>
      <w:lang w:eastAsia="fr-FR"/>
    </w:rPr>
  </w:style>
  <w:style w:type="paragraph" w:styleId="Titre2">
    <w:name w:val="heading 2"/>
    <w:basedOn w:val="Normal"/>
    <w:link w:val="Titre2Car"/>
    <w:uiPriority w:val="9"/>
    <w:qFormat/>
    <w:rsid w:val="00166684"/>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paragraph" w:styleId="Titre3">
    <w:name w:val="heading 3"/>
    <w:basedOn w:val="Normal"/>
    <w:next w:val="Normal"/>
    <w:link w:val="Titre3Car"/>
    <w:uiPriority w:val="9"/>
    <w:unhideWhenUsed/>
    <w:qFormat/>
    <w:rsid w:val="00166684"/>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166684"/>
    <w:rPr>
      <w:rFonts w:asciiTheme="majorHAnsi" w:eastAsiaTheme="majorEastAsia" w:hAnsiTheme="majorHAnsi" w:cstheme="majorBidi"/>
      <w:color w:val="2E74B5" w:themeColor="accent1" w:themeShade="BF"/>
      <w:sz w:val="32"/>
      <w:szCs w:val="32"/>
      <w:lang w:eastAsia="fr-FR"/>
    </w:rPr>
  </w:style>
  <w:style w:type="character" w:customStyle="1" w:styleId="Titre2Car">
    <w:name w:val="Titre 2 Car"/>
    <w:basedOn w:val="Policepardfaut"/>
    <w:link w:val="Titre2"/>
    <w:uiPriority w:val="9"/>
    <w:rsid w:val="00166684"/>
    <w:rPr>
      <w:rFonts w:ascii="Times New Roman" w:eastAsia="Times New Roman" w:hAnsi="Times New Roman" w:cs="Times New Roman"/>
      <w:b/>
      <w:bCs/>
      <w:sz w:val="36"/>
      <w:szCs w:val="36"/>
      <w:lang w:eastAsia="fr-FR"/>
    </w:rPr>
  </w:style>
  <w:style w:type="character" w:customStyle="1" w:styleId="Titre3Car">
    <w:name w:val="Titre 3 Car"/>
    <w:basedOn w:val="Policepardfaut"/>
    <w:link w:val="Titre3"/>
    <w:uiPriority w:val="9"/>
    <w:rsid w:val="00166684"/>
    <w:rPr>
      <w:rFonts w:asciiTheme="majorHAnsi" w:eastAsiaTheme="majorEastAsia" w:hAnsiTheme="majorHAnsi" w:cstheme="majorBidi"/>
      <w:color w:val="1F4D78" w:themeColor="accent1" w:themeShade="7F"/>
      <w:sz w:val="24"/>
      <w:szCs w:val="24"/>
    </w:rPr>
  </w:style>
  <w:style w:type="paragraph" w:styleId="Paragraphedeliste">
    <w:name w:val="List Paragraph"/>
    <w:basedOn w:val="Normal"/>
    <w:uiPriority w:val="34"/>
    <w:qFormat/>
    <w:rsid w:val="00443AED"/>
    <w:pPr>
      <w:spacing w:after="0" w:line="240" w:lineRule="auto"/>
      <w:ind w:left="720"/>
      <w:contextualSpacing/>
    </w:pPr>
    <w:rPr>
      <w:rFonts w:ascii="Times New Roman" w:eastAsia="Times New Roman" w:hAnsi="Times New Roman" w:cs="Traditional Arabic"/>
      <w:noProof/>
      <w:sz w:val="20"/>
      <w:szCs w:val="20"/>
      <w:lang w:eastAsia="fr-FR"/>
    </w:rPr>
  </w:style>
  <w:style w:type="character" w:customStyle="1" w:styleId="fontstyle31">
    <w:name w:val="fontstyle31"/>
    <w:basedOn w:val="Policepardfaut"/>
    <w:rsid w:val="00166684"/>
    <w:rPr>
      <w:rFonts w:ascii="TimesNewRoman" w:hAnsi="TimesNewRoman" w:hint="default"/>
      <w:b w:val="0"/>
      <w:bCs w:val="0"/>
      <w:i w:val="0"/>
      <w:iCs w:val="0"/>
      <w:color w:val="000000"/>
      <w:sz w:val="24"/>
      <w:szCs w:val="24"/>
    </w:rPr>
  </w:style>
  <w:style w:type="character" w:customStyle="1" w:styleId="fontstyle01">
    <w:name w:val="fontstyle01"/>
    <w:basedOn w:val="Policepardfaut"/>
    <w:rsid w:val="00166684"/>
    <w:rPr>
      <w:rFonts w:ascii="TimesNewRoman" w:hAnsi="TimesNewRoman" w:hint="default"/>
      <w:b w:val="0"/>
      <w:bCs w:val="0"/>
      <w:i w:val="0"/>
      <w:iCs w:val="0"/>
      <w:color w:val="000000"/>
      <w:sz w:val="24"/>
      <w:szCs w:val="24"/>
    </w:rPr>
  </w:style>
  <w:style w:type="character" w:customStyle="1" w:styleId="tlid-translation">
    <w:name w:val="tlid-translation"/>
    <w:basedOn w:val="Policepardfaut"/>
    <w:rsid w:val="00166684"/>
  </w:style>
  <w:style w:type="character" w:styleId="Accentuation">
    <w:name w:val="Emphasis"/>
    <w:basedOn w:val="Policepardfaut"/>
    <w:uiPriority w:val="20"/>
    <w:qFormat/>
    <w:rsid w:val="00166684"/>
    <w:rPr>
      <w:i/>
      <w:iCs/>
    </w:rPr>
  </w:style>
  <w:style w:type="paragraph" w:styleId="En-tte">
    <w:name w:val="header"/>
    <w:basedOn w:val="Normal"/>
    <w:link w:val="En-tteCar"/>
    <w:uiPriority w:val="99"/>
    <w:unhideWhenUsed/>
    <w:rsid w:val="00166684"/>
    <w:pPr>
      <w:tabs>
        <w:tab w:val="center" w:pos="4153"/>
        <w:tab w:val="right" w:pos="8306"/>
      </w:tabs>
      <w:spacing w:after="0" w:line="240" w:lineRule="auto"/>
    </w:pPr>
    <w:rPr>
      <w:rFonts w:ascii="Times New Roman" w:eastAsia="Times New Roman" w:hAnsi="Times New Roman" w:cs="Traditional Arabic"/>
      <w:noProof/>
      <w:sz w:val="20"/>
      <w:szCs w:val="20"/>
      <w:lang w:eastAsia="fr-FR"/>
    </w:rPr>
  </w:style>
  <w:style w:type="character" w:customStyle="1" w:styleId="En-tteCar">
    <w:name w:val="En-tête Car"/>
    <w:basedOn w:val="Policepardfaut"/>
    <w:link w:val="En-tte"/>
    <w:uiPriority w:val="99"/>
    <w:rsid w:val="00166684"/>
    <w:rPr>
      <w:rFonts w:ascii="Times New Roman" w:eastAsia="Times New Roman" w:hAnsi="Times New Roman" w:cs="Traditional Arabic"/>
      <w:noProof/>
      <w:sz w:val="20"/>
      <w:szCs w:val="20"/>
      <w:lang w:eastAsia="fr-FR"/>
    </w:rPr>
  </w:style>
  <w:style w:type="paragraph" w:styleId="Pieddepage">
    <w:name w:val="footer"/>
    <w:basedOn w:val="Normal"/>
    <w:link w:val="PieddepageCar"/>
    <w:uiPriority w:val="99"/>
    <w:unhideWhenUsed/>
    <w:rsid w:val="00166684"/>
    <w:pPr>
      <w:tabs>
        <w:tab w:val="center" w:pos="4153"/>
        <w:tab w:val="right" w:pos="8306"/>
      </w:tabs>
      <w:spacing w:after="0" w:line="240" w:lineRule="auto"/>
    </w:pPr>
    <w:rPr>
      <w:rFonts w:ascii="Times New Roman" w:eastAsia="Times New Roman" w:hAnsi="Times New Roman" w:cs="Traditional Arabic"/>
      <w:noProof/>
      <w:sz w:val="20"/>
      <w:szCs w:val="20"/>
      <w:lang w:eastAsia="fr-FR"/>
    </w:rPr>
  </w:style>
  <w:style w:type="character" w:customStyle="1" w:styleId="PieddepageCar">
    <w:name w:val="Pied de page Car"/>
    <w:basedOn w:val="Policepardfaut"/>
    <w:link w:val="Pieddepage"/>
    <w:uiPriority w:val="99"/>
    <w:rsid w:val="00166684"/>
    <w:rPr>
      <w:rFonts w:ascii="Times New Roman" w:eastAsia="Times New Roman" w:hAnsi="Times New Roman" w:cs="Traditional Arabic"/>
      <w:noProof/>
      <w:sz w:val="20"/>
      <w:szCs w:val="20"/>
      <w:lang w:eastAsia="fr-FR"/>
    </w:rPr>
  </w:style>
  <w:style w:type="character" w:customStyle="1" w:styleId="fontstyle21">
    <w:name w:val="fontstyle21"/>
    <w:basedOn w:val="Policepardfaut"/>
    <w:rsid w:val="00166684"/>
    <w:rPr>
      <w:rFonts w:ascii="TimesNewRoman" w:hAnsi="TimesNewRoman" w:hint="default"/>
      <w:b w:val="0"/>
      <w:bCs w:val="0"/>
      <w:i w:val="0"/>
      <w:iCs w:val="0"/>
      <w:color w:val="000000"/>
      <w:sz w:val="24"/>
      <w:szCs w:val="24"/>
    </w:rPr>
  </w:style>
  <w:style w:type="character" w:customStyle="1" w:styleId="fontstyle41">
    <w:name w:val="fontstyle41"/>
    <w:basedOn w:val="Policepardfaut"/>
    <w:rsid w:val="00166684"/>
    <w:rPr>
      <w:rFonts w:ascii="Calibri" w:hAnsi="Calibri" w:cs="Calibri" w:hint="default"/>
      <w:b w:val="0"/>
      <w:bCs w:val="0"/>
      <w:i w:val="0"/>
      <w:iCs w:val="0"/>
      <w:color w:val="000000"/>
      <w:sz w:val="22"/>
      <w:szCs w:val="22"/>
    </w:rPr>
  </w:style>
  <w:style w:type="character" w:customStyle="1" w:styleId="fontstyle51">
    <w:name w:val="fontstyle51"/>
    <w:basedOn w:val="Policepardfaut"/>
    <w:rsid w:val="00166684"/>
    <w:rPr>
      <w:rFonts w:ascii="Times New Roman" w:hAnsi="Times New Roman" w:cs="Times New Roman" w:hint="default"/>
      <w:b w:val="0"/>
      <w:bCs w:val="0"/>
      <w:i/>
      <w:iCs/>
      <w:color w:val="000000"/>
      <w:sz w:val="24"/>
      <w:szCs w:val="24"/>
    </w:rPr>
  </w:style>
  <w:style w:type="character" w:customStyle="1" w:styleId="fontstyle61">
    <w:name w:val="fontstyle61"/>
    <w:basedOn w:val="Policepardfaut"/>
    <w:rsid w:val="00166684"/>
    <w:rPr>
      <w:rFonts w:ascii="Monotype Corsiva" w:hAnsi="Monotype Corsiva" w:hint="default"/>
      <w:b w:val="0"/>
      <w:bCs w:val="0"/>
      <w:i/>
      <w:iCs/>
      <w:color w:val="000000"/>
      <w:sz w:val="36"/>
      <w:szCs w:val="36"/>
    </w:rPr>
  </w:style>
  <w:style w:type="paragraph" w:styleId="Lgende">
    <w:name w:val="caption"/>
    <w:basedOn w:val="Normal"/>
    <w:next w:val="Normal"/>
    <w:uiPriority w:val="35"/>
    <w:unhideWhenUsed/>
    <w:qFormat/>
    <w:rsid w:val="00166684"/>
    <w:pPr>
      <w:spacing w:after="200" w:line="240" w:lineRule="auto"/>
    </w:pPr>
    <w:rPr>
      <w:i/>
      <w:iCs/>
      <w:color w:val="44546A" w:themeColor="text2"/>
      <w:sz w:val="18"/>
      <w:szCs w:val="18"/>
    </w:rPr>
  </w:style>
  <w:style w:type="character" w:customStyle="1" w:styleId="sub">
    <w:name w:val="sub"/>
    <w:basedOn w:val="Policepardfaut"/>
    <w:rsid w:val="00166684"/>
  </w:style>
  <w:style w:type="character" w:styleId="Lienhypertexte">
    <w:name w:val="Hyperlink"/>
    <w:basedOn w:val="Policepardfaut"/>
    <w:uiPriority w:val="99"/>
    <w:unhideWhenUsed/>
    <w:rsid w:val="00166684"/>
    <w:rPr>
      <w:color w:val="0000FF"/>
      <w:u w:val="single"/>
    </w:rPr>
  </w:style>
  <w:style w:type="character" w:customStyle="1" w:styleId="exci">
    <w:name w:val="exci"/>
    <w:basedOn w:val="Policepardfaut"/>
    <w:rsid w:val="00166684"/>
  </w:style>
  <w:style w:type="paragraph" w:styleId="Commentaire">
    <w:name w:val="annotation text"/>
    <w:basedOn w:val="Normal"/>
    <w:link w:val="CommentaireCar"/>
    <w:uiPriority w:val="99"/>
    <w:unhideWhenUsed/>
    <w:rsid w:val="00166684"/>
    <w:pPr>
      <w:spacing w:line="240" w:lineRule="auto"/>
    </w:pPr>
    <w:rPr>
      <w:rFonts w:asciiTheme="minorHAnsi" w:hAnsiTheme="minorHAnsi"/>
      <w:sz w:val="20"/>
      <w:szCs w:val="20"/>
    </w:rPr>
  </w:style>
  <w:style w:type="character" w:customStyle="1" w:styleId="CommentaireCar">
    <w:name w:val="Commentaire Car"/>
    <w:basedOn w:val="Policepardfaut"/>
    <w:link w:val="Commentaire"/>
    <w:uiPriority w:val="99"/>
    <w:rsid w:val="00166684"/>
    <w:rPr>
      <w:sz w:val="20"/>
      <w:szCs w:val="20"/>
    </w:rPr>
  </w:style>
  <w:style w:type="character" w:customStyle="1" w:styleId="TextedebullesCar">
    <w:name w:val="Texte de bulles Car"/>
    <w:basedOn w:val="Policepardfaut"/>
    <w:link w:val="Textedebulles"/>
    <w:uiPriority w:val="99"/>
    <w:semiHidden/>
    <w:rsid w:val="00166684"/>
    <w:rPr>
      <w:rFonts w:ascii="Segoe UI" w:hAnsi="Segoe UI" w:cs="Segoe UI"/>
      <w:sz w:val="18"/>
      <w:szCs w:val="18"/>
    </w:rPr>
  </w:style>
  <w:style w:type="paragraph" w:styleId="Textedebulles">
    <w:name w:val="Balloon Text"/>
    <w:basedOn w:val="Normal"/>
    <w:link w:val="TextedebullesCar"/>
    <w:uiPriority w:val="99"/>
    <w:semiHidden/>
    <w:unhideWhenUsed/>
    <w:rsid w:val="00166684"/>
    <w:pPr>
      <w:spacing w:after="0" w:line="240" w:lineRule="auto"/>
    </w:pPr>
    <w:rPr>
      <w:rFonts w:ascii="Segoe UI" w:hAnsi="Segoe UI" w:cs="Segoe UI"/>
      <w:sz w:val="18"/>
      <w:szCs w:val="18"/>
    </w:rPr>
  </w:style>
  <w:style w:type="paragraph" w:styleId="Notedebasdepage">
    <w:name w:val="footnote text"/>
    <w:basedOn w:val="Normal"/>
    <w:link w:val="NotedebasdepageCar"/>
    <w:uiPriority w:val="99"/>
    <w:semiHidden/>
    <w:unhideWhenUsed/>
    <w:rsid w:val="00166684"/>
    <w:pPr>
      <w:spacing w:after="0" w:line="240" w:lineRule="auto"/>
    </w:pPr>
    <w:rPr>
      <w:rFonts w:asciiTheme="minorHAnsi" w:hAnsiTheme="minorHAnsi"/>
      <w:sz w:val="20"/>
      <w:szCs w:val="20"/>
    </w:rPr>
  </w:style>
  <w:style w:type="character" w:customStyle="1" w:styleId="NotedebasdepageCar">
    <w:name w:val="Note de bas de page Car"/>
    <w:basedOn w:val="Policepardfaut"/>
    <w:link w:val="Notedebasdepage"/>
    <w:uiPriority w:val="99"/>
    <w:semiHidden/>
    <w:rsid w:val="00166684"/>
    <w:rPr>
      <w:sz w:val="20"/>
      <w:szCs w:val="20"/>
    </w:rPr>
  </w:style>
  <w:style w:type="paragraph" w:styleId="PrformatHTML">
    <w:name w:val="HTML Preformatted"/>
    <w:basedOn w:val="Normal"/>
    <w:link w:val="PrformatHTMLCar"/>
    <w:uiPriority w:val="99"/>
    <w:unhideWhenUsed/>
    <w:rsid w:val="001666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166684"/>
    <w:rPr>
      <w:rFonts w:ascii="Courier New" w:eastAsia="Times New Roman" w:hAnsi="Courier New" w:cs="Courier New"/>
      <w:sz w:val="20"/>
      <w:szCs w:val="20"/>
      <w:lang w:eastAsia="fr-FR"/>
    </w:rPr>
  </w:style>
  <w:style w:type="character" w:customStyle="1" w:styleId="super">
    <w:name w:val="super"/>
    <w:basedOn w:val="Policepardfaut"/>
    <w:rsid w:val="00166684"/>
  </w:style>
  <w:style w:type="character" w:styleId="lev">
    <w:name w:val="Strong"/>
    <w:basedOn w:val="Policepardfaut"/>
    <w:uiPriority w:val="22"/>
    <w:qFormat/>
    <w:rsid w:val="00166684"/>
    <w:rPr>
      <w:b/>
      <w:bCs/>
    </w:rPr>
  </w:style>
  <w:style w:type="paragraph" w:styleId="Bibliographie">
    <w:name w:val="Bibliography"/>
    <w:basedOn w:val="Normal"/>
    <w:next w:val="Normal"/>
    <w:uiPriority w:val="37"/>
    <w:unhideWhenUsed/>
    <w:rsid w:val="00166684"/>
    <w:pPr>
      <w:spacing w:after="0" w:line="480" w:lineRule="auto"/>
      <w:ind w:left="720" w:hanging="720"/>
    </w:pPr>
  </w:style>
  <w:style w:type="character" w:customStyle="1" w:styleId="hps">
    <w:name w:val="hps"/>
    <w:basedOn w:val="Policepardfaut"/>
    <w:rsid w:val="00166684"/>
  </w:style>
  <w:style w:type="character" w:customStyle="1" w:styleId="e24kjd">
    <w:name w:val="e24kjd"/>
    <w:basedOn w:val="Policepardfaut"/>
    <w:rsid w:val="00166684"/>
  </w:style>
  <w:style w:type="character" w:customStyle="1" w:styleId="ObjetducommentaireCar">
    <w:name w:val="Objet du commentaire Car"/>
    <w:basedOn w:val="CommentaireCar"/>
    <w:link w:val="Objetducommentaire"/>
    <w:uiPriority w:val="99"/>
    <w:semiHidden/>
    <w:rsid w:val="00166684"/>
    <w:rPr>
      <w:rFonts w:asciiTheme="majorBidi" w:hAnsiTheme="majorBidi"/>
      <w:b/>
      <w:bCs/>
      <w:sz w:val="20"/>
      <w:szCs w:val="20"/>
    </w:rPr>
  </w:style>
  <w:style w:type="paragraph" w:styleId="Objetducommentaire">
    <w:name w:val="annotation subject"/>
    <w:basedOn w:val="Commentaire"/>
    <w:next w:val="Commentaire"/>
    <w:link w:val="ObjetducommentaireCar"/>
    <w:uiPriority w:val="99"/>
    <w:semiHidden/>
    <w:unhideWhenUsed/>
    <w:rsid w:val="00166684"/>
    <w:rPr>
      <w:rFonts w:asciiTheme="majorBidi" w:hAnsiTheme="majorBidi"/>
      <w:b/>
      <w:bCs/>
    </w:rPr>
  </w:style>
  <w:style w:type="paragraph" w:customStyle="1" w:styleId="Style1">
    <w:name w:val="Style1"/>
    <w:basedOn w:val="Titre2"/>
    <w:link w:val="Style1Car"/>
    <w:qFormat/>
    <w:rsid w:val="00166684"/>
    <w:pPr>
      <w:ind w:left="708"/>
    </w:pPr>
    <w:rPr>
      <w:sz w:val="24"/>
      <w:szCs w:val="24"/>
    </w:rPr>
  </w:style>
  <w:style w:type="character" w:customStyle="1" w:styleId="Style1Car">
    <w:name w:val="Style1 Car"/>
    <w:basedOn w:val="Titre2Car"/>
    <w:link w:val="Style1"/>
    <w:rsid w:val="00166684"/>
    <w:rPr>
      <w:rFonts w:ascii="Times New Roman" w:eastAsia="Times New Roman" w:hAnsi="Times New Roman" w:cs="Times New Roman"/>
      <w:b/>
      <w:bCs/>
      <w:sz w:val="24"/>
      <w:szCs w:val="24"/>
      <w:lang w:eastAsia="fr-FR"/>
    </w:rPr>
  </w:style>
  <w:style w:type="paragraph" w:customStyle="1" w:styleId="Style2">
    <w:name w:val="Style2"/>
    <w:basedOn w:val="Titre3"/>
    <w:link w:val="Style2Car"/>
    <w:qFormat/>
    <w:rsid w:val="00166684"/>
    <w:pPr>
      <w:ind w:left="708"/>
    </w:pPr>
    <w:rPr>
      <w:rFonts w:asciiTheme="majorBidi" w:hAnsiTheme="majorBidi"/>
    </w:rPr>
  </w:style>
  <w:style w:type="character" w:customStyle="1" w:styleId="Style2Car">
    <w:name w:val="Style2 Car"/>
    <w:basedOn w:val="Titre3Car"/>
    <w:link w:val="Style2"/>
    <w:rsid w:val="00166684"/>
    <w:rPr>
      <w:rFonts w:asciiTheme="majorBidi" w:eastAsiaTheme="majorEastAsia" w:hAnsiTheme="majorBidi" w:cstheme="majorBidi"/>
      <w:color w:val="1F4D78" w:themeColor="accent1" w:themeShade="7F"/>
      <w:sz w:val="24"/>
      <w:szCs w:val="24"/>
    </w:rPr>
  </w:style>
  <w:style w:type="paragraph" w:styleId="TM1">
    <w:name w:val="toc 1"/>
    <w:basedOn w:val="Normal"/>
    <w:next w:val="Normal"/>
    <w:autoRedefine/>
    <w:uiPriority w:val="39"/>
    <w:unhideWhenUsed/>
    <w:rsid w:val="001F6D14"/>
    <w:pPr>
      <w:tabs>
        <w:tab w:val="left" w:pos="284"/>
        <w:tab w:val="left" w:pos="426"/>
        <w:tab w:val="left" w:pos="567"/>
        <w:tab w:val="right" w:leader="dot" w:pos="9060"/>
      </w:tabs>
      <w:spacing w:after="100"/>
      <w:jc w:val="both"/>
    </w:pPr>
    <w:rPr>
      <w:noProof/>
    </w:rPr>
  </w:style>
  <w:style w:type="paragraph" w:styleId="TM2">
    <w:name w:val="toc 2"/>
    <w:basedOn w:val="Normal"/>
    <w:next w:val="Normal"/>
    <w:autoRedefine/>
    <w:uiPriority w:val="39"/>
    <w:unhideWhenUsed/>
    <w:rsid w:val="00000D7B"/>
    <w:pPr>
      <w:tabs>
        <w:tab w:val="left" w:pos="426"/>
        <w:tab w:val="right" w:leader="dot" w:pos="9060"/>
      </w:tabs>
      <w:spacing w:after="100"/>
      <w:jc w:val="both"/>
    </w:pPr>
    <w:rPr>
      <w:b/>
      <w:bCs/>
      <w:noProof/>
    </w:rPr>
  </w:style>
  <w:style w:type="paragraph" w:styleId="TM3">
    <w:name w:val="toc 3"/>
    <w:basedOn w:val="Normal"/>
    <w:next w:val="Normal"/>
    <w:autoRedefine/>
    <w:uiPriority w:val="39"/>
    <w:unhideWhenUsed/>
    <w:rsid w:val="001F6D14"/>
    <w:pPr>
      <w:tabs>
        <w:tab w:val="left" w:pos="284"/>
        <w:tab w:val="left" w:pos="426"/>
        <w:tab w:val="right" w:leader="dot" w:pos="9060"/>
      </w:tabs>
      <w:spacing w:after="100"/>
      <w:jc w:val="both"/>
    </w:pPr>
    <w:rPr>
      <w:noProof/>
    </w:rPr>
  </w:style>
  <w:style w:type="paragraph" w:styleId="TM4">
    <w:name w:val="toc 4"/>
    <w:basedOn w:val="Normal"/>
    <w:next w:val="Normal"/>
    <w:autoRedefine/>
    <w:uiPriority w:val="39"/>
    <w:unhideWhenUsed/>
    <w:rsid w:val="00166684"/>
    <w:pPr>
      <w:spacing w:after="100" w:line="259" w:lineRule="auto"/>
      <w:ind w:left="660"/>
    </w:pPr>
    <w:rPr>
      <w:rFonts w:asciiTheme="minorHAnsi" w:eastAsiaTheme="minorEastAsia" w:hAnsiTheme="minorHAnsi"/>
      <w:sz w:val="22"/>
      <w:lang w:eastAsia="fr-FR"/>
    </w:rPr>
  </w:style>
  <w:style w:type="paragraph" w:styleId="TM5">
    <w:name w:val="toc 5"/>
    <w:basedOn w:val="Normal"/>
    <w:next w:val="Normal"/>
    <w:autoRedefine/>
    <w:uiPriority w:val="39"/>
    <w:unhideWhenUsed/>
    <w:rsid w:val="00166684"/>
    <w:pPr>
      <w:spacing w:after="100" w:line="259" w:lineRule="auto"/>
      <w:ind w:left="880"/>
    </w:pPr>
    <w:rPr>
      <w:rFonts w:asciiTheme="minorHAnsi" w:eastAsiaTheme="minorEastAsia" w:hAnsiTheme="minorHAnsi"/>
      <w:sz w:val="22"/>
      <w:lang w:eastAsia="fr-FR"/>
    </w:rPr>
  </w:style>
  <w:style w:type="paragraph" w:styleId="TM6">
    <w:name w:val="toc 6"/>
    <w:basedOn w:val="Normal"/>
    <w:next w:val="Normal"/>
    <w:autoRedefine/>
    <w:uiPriority w:val="39"/>
    <w:unhideWhenUsed/>
    <w:rsid w:val="00166684"/>
    <w:pPr>
      <w:spacing w:after="100" w:line="259" w:lineRule="auto"/>
      <w:ind w:left="1100"/>
    </w:pPr>
    <w:rPr>
      <w:rFonts w:asciiTheme="minorHAnsi" w:eastAsiaTheme="minorEastAsia" w:hAnsiTheme="minorHAnsi"/>
      <w:sz w:val="22"/>
      <w:lang w:eastAsia="fr-FR"/>
    </w:rPr>
  </w:style>
  <w:style w:type="paragraph" w:styleId="TM7">
    <w:name w:val="toc 7"/>
    <w:basedOn w:val="Normal"/>
    <w:next w:val="Normal"/>
    <w:autoRedefine/>
    <w:uiPriority w:val="39"/>
    <w:unhideWhenUsed/>
    <w:rsid w:val="00166684"/>
    <w:pPr>
      <w:spacing w:after="100" w:line="259" w:lineRule="auto"/>
      <w:ind w:left="1320"/>
    </w:pPr>
    <w:rPr>
      <w:rFonts w:asciiTheme="minorHAnsi" w:eastAsiaTheme="minorEastAsia" w:hAnsiTheme="minorHAnsi"/>
      <w:sz w:val="22"/>
      <w:lang w:eastAsia="fr-FR"/>
    </w:rPr>
  </w:style>
  <w:style w:type="paragraph" w:styleId="TM8">
    <w:name w:val="toc 8"/>
    <w:basedOn w:val="Normal"/>
    <w:next w:val="Normal"/>
    <w:autoRedefine/>
    <w:uiPriority w:val="39"/>
    <w:unhideWhenUsed/>
    <w:rsid w:val="00166684"/>
    <w:pPr>
      <w:spacing w:after="100" w:line="259" w:lineRule="auto"/>
      <w:ind w:left="1540"/>
    </w:pPr>
    <w:rPr>
      <w:rFonts w:asciiTheme="minorHAnsi" w:eastAsiaTheme="minorEastAsia" w:hAnsiTheme="minorHAnsi"/>
      <w:sz w:val="22"/>
      <w:lang w:eastAsia="fr-FR"/>
    </w:rPr>
  </w:style>
  <w:style w:type="paragraph" w:styleId="TM9">
    <w:name w:val="toc 9"/>
    <w:basedOn w:val="Normal"/>
    <w:next w:val="Normal"/>
    <w:autoRedefine/>
    <w:uiPriority w:val="39"/>
    <w:unhideWhenUsed/>
    <w:rsid w:val="00166684"/>
    <w:pPr>
      <w:spacing w:after="100" w:line="259" w:lineRule="auto"/>
      <w:ind w:left="1760"/>
    </w:pPr>
    <w:rPr>
      <w:rFonts w:asciiTheme="minorHAnsi" w:eastAsiaTheme="minorEastAsia" w:hAnsiTheme="minorHAnsi"/>
      <w:sz w:val="22"/>
      <w:lang w:eastAsia="fr-FR"/>
    </w:rPr>
  </w:style>
  <w:style w:type="paragraph" w:styleId="Tabledesillustrations">
    <w:name w:val="table of figures"/>
    <w:basedOn w:val="Normal"/>
    <w:next w:val="Normal"/>
    <w:uiPriority w:val="99"/>
    <w:unhideWhenUsed/>
    <w:rsid w:val="00166684"/>
    <w:pPr>
      <w:spacing w:after="0"/>
    </w:pPr>
  </w:style>
  <w:style w:type="paragraph" w:customStyle="1" w:styleId="Style3">
    <w:name w:val="Style3"/>
    <w:basedOn w:val="Titre3"/>
    <w:link w:val="Style3Car"/>
    <w:qFormat/>
    <w:rsid w:val="00166684"/>
    <w:pPr>
      <w:ind w:left="708"/>
    </w:pPr>
    <w:rPr>
      <w:rFonts w:asciiTheme="majorBidi" w:hAnsiTheme="majorBidi"/>
      <w:b/>
      <w:bCs/>
    </w:rPr>
  </w:style>
  <w:style w:type="character" w:customStyle="1" w:styleId="Style3Car">
    <w:name w:val="Style3 Car"/>
    <w:basedOn w:val="Titre3Car"/>
    <w:link w:val="Style3"/>
    <w:rsid w:val="00166684"/>
    <w:rPr>
      <w:rFonts w:asciiTheme="majorBidi" w:eastAsiaTheme="majorEastAsia" w:hAnsiTheme="majorBidi" w:cstheme="majorBidi"/>
      <w:b/>
      <w:bCs/>
      <w:color w:val="1F4D78" w:themeColor="accent1" w:themeShade="7F"/>
      <w:sz w:val="24"/>
      <w:szCs w:val="24"/>
    </w:rPr>
  </w:style>
  <w:style w:type="character" w:styleId="Appelnotedebasdep">
    <w:name w:val="footnote reference"/>
    <w:basedOn w:val="Policepardfaut"/>
    <w:uiPriority w:val="99"/>
    <w:semiHidden/>
    <w:unhideWhenUsed/>
    <w:rsid w:val="00B672C2"/>
    <w:rPr>
      <w:vertAlign w:val="superscript"/>
    </w:rPr>
  </w:style>
  <w:style w:type="table" w:customStyle="1" w:styleId="TableauGrille4-Accentuation61">
    <w:name w:val="Tableau Grille 4 - Accentuation 61"/>
    <w:basedOn w:val="TableauNormal"/>
    <w:uiPriority w:val="49"/>
    <w:rsid w:val="00B672C2"/>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eausimple11">
    <w:name w:val="Tableau simple 11"/>
    <w:basedOn w:val="TableauNormal"/>
    <w:uiPriority w:val="41"/>
    <w:rsid w:val="00DD5E8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auGrille6Couleur-Accentuation61">
    <w:name w:val="Tableau Grille 6 Couleur - Accentuation 61"/>
    <w:basedOn w:val="TableauNormal"/>
    <w:uiPriority w:val="51"/>
    <w:rsid w:val="00DD5E84"/>
    <w:pPr>
      <w:spacing w:after="0"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eauListe3-Accentuation61">
    <w:name w:val="Tableau Liste 3 - Accentuation 61"/>
    <w:basedOn w:val="TableauNormal"/>
    <w:uiPriority w:val="48"/>
    <w:rsid w:val="00DD5E84"/>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table" w:customStyle="1" w:styleId="TableauGrille6Couleur-Accentuation31">
    <w:name w:val="Tableau Grille 6 Couleur - Accentuation 31"/>
    <w:basedOn w:val="TableauNormal"/>
    <w:uiPriority w:val="51"/>
    <w:rsid w:val="00DD5E84"/>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eauGrille4-Accentuation31">
    <w:name w:val="Tableau Grille 4 - Accentuation 31"/>
    <w:basedOn w:val="TableauNormal"/>
    <w:uiPriority w:val="49"/>
    <w:rsid w:val="00DD5E84"/>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eauGrille5Fonc-Accentuation31">
    <w:name w:val="Tableau Grille 5 Foncé - Accentuation 31"/>
    <w:basedOn w:val="TableauNormal"/>
    <w:uiPriority w:val="50"/>
    <w:rsid w:val="00DD5E84"/>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TableauGrille2-Accentuation11">
    <w:name w:val="Tableau Grille 2 - Accentuation 11"/>
    <w:basedOn w:val="TableauNormal"/>
    <w:uiPriority w:val="47"/>
    <w:rsid w:val="00DD5E84"/>
    <w:pPr>
      <w:spacing w:after="0" w:line="240" w:lineRule="auto"/>
    </w:p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eauListe3-Accentuation31">
    <w:name w:val="Tableau Liste 3 - Accentuation 31"/>
    <w:basedOn w:val="TableauNormal"/>
    <w:uiPriority w:val="48"/>
    <w:rsid w:val="00493320"/>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TableauGrille5Fonc-Accentuation311">
    <w:name w:val="Tableau Grille 5 Foncé - Accentuation 311"/>
    <w:basedOn w:val="TableauNormal"/>
    <w:next w:val="TableauGrille5Fonc-Accentuation31"/>
    <w:uiPriority w:val="50"/>
    <w:rsid w:val="0003000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Grilledutableau">
    <w:name w:val="Table Grid"/>
    <w:basedOn w:val="TableauNormal"/>
    <w:uiPriority w:val="59"/>
    <w:rsid w:val="00B144E4"/>
    <w:pPr>
      <w:spacing w:after="0" w:line="240" w:lineRule="auto"/>
    </w:pPr>
    <w:rPr>
      <w:rFonts w:ascii="Times New Roman" w:eastAsia="Times New Roman" w:hAnsi="Times New Roman" w:cs="Times New Roman"/>
      <w:sz w:val="20"/>
      <w:szCs w:val="20"/>
      <w:lang w:eastAsia="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auGrille1Clair-Accentuation21">
    <w:name w:val="Tableau Grille 1 Clair - Accentuation 21"/>
    <w:basedOn w:val="TableauNormal"/>
    <w:uiPriority w:val="46"/>
    <w:rsid w:val="00167158"/>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customStyle="1" w:styleId="TableauGrille1Clair-Accentuation51">
    <w:name w:val="Tableau Grille 1 Clair - Accentuation 51"/>
    <w:basedOn w:val="TableauNormal"/>
    <w:uiPriority w:val="46"/>
    <w:rsid w:val="0039016B"/>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character" w:customStyle="1" w:styleId="Mentionnonrsolue1">
    <w:name w:val="Mention non résolue1"/>
    <w:basedOn w:val="Policepardfaut"/>
    <w:uiPriority w:val="99"/>
    <w:semiHidden/>
    <w:unhideWhenUsed/>
    <w:rsid w:val="002701A8"/>
    <w:rPr>
      <w:color w:val="605E5C"/>
      <w:shd w:val="clear" w:color="auto" w:fill="E1DFDD"/>
    </w:rPr>
  </w:style>
  <w:style w:type="character" w:styleId="Marquedecommentaire">
    <w:name w:val="annotation reference"/>
    <w:basedOn w:val="Policepardfaut"/>
    <w:uiPriority w:val="99"/>
    <w:semiHidden/>
    <w:unhideWhenUsed/>
    <w:rsid w:val="00D20E03"/>
    <w:rPr>
      <w:sz w:val="16"/>
      <w:szCs w:val="16"/>
    </w:rPr>
  </w:style>
  <w:style w:type="table" w:customStyle="1" w:styleId="TableauGrille4-Accentuation62">
    <w:name w:val="Tableau Grille 4 - Accentuation 62"/>
    <w:basedOn w:val="TableauNormal"/>
    <w:uiPriority w:val="49"/>
    <w:rsid w:val="00C618C2"/>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eausimple12">
    <w:name w:val="Tableau simple 12"/>
    <w:basedOn w:val="TableauNormal"/>
    <w:uiPriority w:val="41"/>
    <w:rsid w:val="00C618C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auGrille6Couleur-Accentuation62">
    <w:name w:val="Tableau Grille 6 Couleur - Accentuation 62"/>
    <w:basedOn w:val="TableauNormal"/>
    <w:uiPriority w:val="51"/>
    <w:rsid w:val="00C618C2"/>
    <w:pPr>
      <w:spacing w:after="0"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eauListe3-Accentuation62">
    <w:name w:val="Tableau Liste 3 - Accentuation 62"/>
    <w:basedOn w:val="TableauNormal"/>
    <w:uiPriority w:val="48"/>
    <w:rsid w:val="00C618C2"/>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table" w:customStyle="1" w:styleId="TableauGrille6Couleur-Accentuation32">
    <w:name w:val="Tableau Grille 6 Couleur - Accentuation 32"/>
    <w:basedOn w:val="TableauNormal"/>
    <w:uiPriority w:val="51"/>
    <w:rsid w:val="00C618C2"/>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eauGrille4-Accentuation32">
    <w:name w:val="Tableau Grille 4 - Accentuation 32"/>
    <w:basedOn w:val="TableauNormal"/>
    <w:uiPriority w:val="49"/>
    <w:rsid w:val="00C618C2"/>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eauGrille5Fonc-Accentuation32">
    <w:name w:val="Tableau Grille 5 Foncé - Accentuation 32"/>
    <w:basedOn w:val="TableauNormal"/>
    <w:uiPriority w:val="50"/>
    <w:rsid w:val="00C618C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TableauGrille2-Accentuation12">
    <w:name w:val="Tableau Grille 2 - Accentuation 12"/>
    <w:basedOn w:val="TableauNormal"/>
    <w:uiPriority w:val="47"/>
    <w:rsid w:val="00C618C2"/>
    <w:pPr>
      <w:spacing w:after="0" w:line="240" w:lineRule="auto"/>
    </w:p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eauListe3-Accentuation32">
    <w:name w:val="Tableau Liste 3 - Accentuation 32"/>
    <w:basedOn w:val="TableauNormal"/>
    <w:uiPriority w:val="48"/>
    <w:rsid w:val="00C618C2"/>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TableauGrille1Clair-Accentuation22">
    <w:name w:val="Tableau Grille 1 Clair - Accentuation 22"/>
    <w:basedOn w:val="TableauNormal"/>
    <w:uiPriority w:val="46"/>
    <w:rsid w:val="00C618C2"/>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customStyle="1" w:styleId="TableauGrille1Clair-Accentuation52">
    <w:name w:val="Tableau Grille 1 Clair - Accentuation 52"/>
    <w:basedOn w:val="TableauNormal"/>
    <w:uiPriority w:val="46"/>
    <w:rsid w:val="00C618C2"/>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character" w:customStyle="1" w:styleId="Mentionnonrsolue2">
    <w:name w:val="Mention non résolue2"/>
    <w:basedOn w:val="Policepardfaut"/>
    <w:uiPriority w:val="99"/>
    <w:semiHidden/>
    <w:unhideWhenUsed/>
    <w:rsid w:val="00C618C2"/>
    <w:rPr>
      <w:color w:val="605E5C"/>
      <w:shd w:val="clear" w:color="auto" w:fill="E1DFDD"/>
    </w:rPr>
  </w:style>
  <w:style w:type="paragraph" w:styleId="NormalWeb">
    <w:name w:val="Normal (Web)"/>
    <w:basedOn w:val="Normal"/>
    <w:uiPriority w:val="99"/>
    <w:semiHidden/>
    <w:unhideWhenUsed/>
    <w:rsid w:val="00317345"/>
    <w:pPr>
      <w:spacing w:before="100" w:beforeAutospacing="1" w:after="100" w:afterAutospacing="1" w:line="240" w:lineRule="auto"/>
    </w:pPr>
    <w:rPr>
      <w:rFonts w:ascii="Times New Roman" w:eastAsia="Times New Roman" w:hAnsi="Times New Roman" w:cs="Times New Roman"/>
      <w:szCs w:val="24"/>
      <w:lang w:eastAsia="fr-FR"/>
    </w:rPr>
  </w:style>
  <w:style w:type="character" w:customStyle="1" w:styleId="Mentionnonrsolue3">
    <w:name w:val="Mention non résolue3"/>
    <w:basedOn w:val="Policepardfaut"/>
    <w:uiPriority w:val="99"/>
    <w:semiHidden/>
    <w:unhideWhenUsed/>
    <w:rsid w:val="00AD2C0F"/>
    <w:rPr>
      <w:color w:val="605E5C"/>
      <w:shd w:val="clear" w:color="auto" w:fill="E1DFDD"/>
    </w:rPr>
  </w:style>
  <w:style w:type="character" w:customStyle="1" w:styleId="Mentionnonrsolue4">
    <w:name w:val="Mention non résolue4"/>
    <w:basedOn w:val="Policepardfaut"/>
    <w:uiPriority w:val="99"/>
    <w:semiHidden/>
    <w:unhideWhenUsed/>
    <w:rsid w:val="00E023F9"/>
    <w:rPr>
      <w:color w:val="605E5C"/>
      <w:shd w:val="clear" w:color="auto" w:fill="E1DFDD"/>
    </w:rPr>
  </w:style>
  <w:style w:type="table" w:customStyle="1" w:styleId="TableauGrille5Fonc-Accentuation33">
    <w:name w:val="Tableau Grille 5 Foncé - Accentuation 33"/>
    <w:basedOn w:val="TableauNormal"/>
    <w:uiPriority w:val="50"/>
    <w:rsid w:val="0067087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TableauGrille4-Accentuation33">
    <w:name w:val="Tableau Grille 4 - Accentuation 33"/>
    <w:basedOn w:val="TableauNormal"/>
    <w:uiPriority w:val="49"/>
    <w:rsid w:val="00670878"/>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Mentionnonrsolue5">
    <w:name w:val="Mention non résolue5"/>
    <w:basedOn w:val="Policepardfaut"/>
    <w:uiPriority w:val="99"/>
    <w:semiHidden/>
    <w:unhideWhenUsed/>
    <w:rsid w:val="00EB37CD"/>
    <w:rPr>
      <w:color w:val="605E5C"/>
      <w:shd w:val="clear" w:color="auto" w:fill="E1DFDD"/>
    </w:rPr>
  </w:style>
  <w:style w:type="character" w:customStyle="1" w:styleId="Mentionnonrsolue6">
    <w:name w:val="Mention non résolue6"/>
    <w:basedOn w:val="Policepardfaut"/>
    <w:uiPriority w:val="99"/>
    <w:semiHidden/>
    <w:unhideWhenUsed/>
    <w:rsid w:val="00CC558B"/>
    <w:rPr>
      <w:color w:val="605E5C"/>
      <w:shd w:val="clear" w:color="auto" w:fill="E1DFDD"/>
    </w:rPr>
  </w:style>
  <w:style w:type="paragraph" w:customStyle="1" w:styleId="Default">
    <w:name w:val="Default"/>
    <w:rsid w:val="00E1594B"/>
    <w:pPr>
      <w:autoSpaceDE w:val="0"/>
      <w:autoSpaceDN w:val="0"/>
      <w:adjustRightInd w:val="0"/>
      <w:spacing w:after="0" w:line="240" w:lineRule="auto"/>
    </w:pPr>
    <w:rPr>
      <w:rFonts w:ascii="Times New Roman" w:hAnsi="Times New Roman" w:cs="Times New Roman"/>
      <w:color w:val="000000"/>
      <w:sz w:val="24"/>
      <w:szCs w:val="24"/>
    </w:rPr>
  </w:style>
  <w:style w:type="numbering" w:customStyle="1" w:styleId="Aucuneliste1">
    <w:name w:val="Aucune liste1"/>
    <w:next w:val="Aucuneliste"/>
    <w:uiPriority w:val="99"/>
    <w:semiHidden/>
    <w:unhideWhenUsed/>
    <w:rsid w:val="005C5F73"/>
  </w:style>
  <w:style w:type="paragraph" w:customStyle="1" w:styleId="Titre10">
    <w:name w:val="Titre1"/>
    <w:basedOn w:val="Normal"/>
    <w:next w:val="Normal"/>
    <w:uiPriority w:val="10"/>
    <w:qFormat/>
    <w:rsid w:val="005C5F73"/>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reCar">
    <w:name w:val="Titre Car"/>
    <w:basedOn w:val="Policepardfaut"/>
    <w:link w:val="Titre"/>
    <w:uiPriority w:val="10"/>
    <w:rsid w:val="005C5F73"/>
    <w:rPr>
      <w:rFonts w:ascii="Cambria" w:eastAsia="Times New Roman" w:hAnsi="Cambria" w:cs="Times New Roman"/>
      <w:color w:val="17365D"/>
      <w:spacing w:val="5"/>
      <w:kern w:val="28"/>
      <w:sz w:val="52"/>
      <w:szCs w:val="52"/>
    </w:rPr>
  </w:style>
  <w:style w:type="character" w:customStyle="1" w:styleId="Rfrenceintense1">
    <w:name w:val="Référence intense1"/>
    <w:basedOn w:val="Policepardfaut"/>
    <w:uiPriority w:val="32"/>
    <w:qFormat/>
    <w:rsid w:val="005C5F73"/>
    <w:rPr>
      <w:b/>
      <w:bCs/>
      <w:smallCaps/>
      <w:color w:val="C0504D"/>
      <w:spacing w:val="5"/>
      <w:u w:val="single"/>
    </w:rPr>
  </w:style>
  <w:style w:type="table" w:customStyle="1" w:styleId="Trameclaire-Accent51">
    <w:name w:val="Trame claire - Accent 51"/>
    <w:basedOn w:val="TableauNormal"/>
    <w:next w:val="Trameclaire-Accent5"/>
    <w:uiPriority w:val="60"/>
    <w:rsid w:val="005C5F73"/>
    <w:pPr>
      <w:spacing w:after="0" w:line="240" w:lineRule="auto"/>
    </w:pPr>
    <w:rPr>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paragraph" w:styleId="Titre">
    <w:name w:val="Title"/>
    <w:basedOn w:val="Normal"/>
    <w:next w:val="Normal"/>
    <w:link w:val="TitreCar"/>
    <w:uiPriority w:val="10"/>
    <w:qFormat/>
    <w:rsid w:val="005C5F73"/>
    <w:pPr>
      <w:pBdr>
        <w:bottom w:val="single" w:sz="8" w:space="4" w:color="5B9BD5" w:themeColor="accent1"/>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reCar1">
    <w:name w:val="Titre Car1"/>
    <w:basedOn w:val="Policepardfaut"/>
    <w:uiPriority w:val="10"/>
    <w:rsid w:val="005C5F73"/>
    <w:rPr>
      <w:rFonts w:asciiTheme="majorHAnsi" w:eastAsiaTheme="majorEastAsia" w:hAnsiTheme="majorHAnsi" w:cstheme="majorBidi"/>
      <w:color w:val="323E4F" w:themeColor="text2" w:themeShade="BF"/>
      <w:spacing w:val="5"/>
      <w:kern w:val="28"/>
      <w:sz w:val="52"/>
      <w:szCs w:val="52"/>
    </w:rPr>
  </w:style>
  <w:style w:type="character" w:styleId="Rfrenceintense">
    <w:name w:val="Intense Reference"/>
    <w:basedOn w:val="Policepardfaut"/>
    <w:uiPriority w:val="32"/>
    <w:qFormat/>
    <w:rsid w:val="005C5F73"/>
    <w:rPr>
      <w:b/>
      <w:bCs/>
      <w:smallCaps/>
      <w:color w:val="ED7D31" w:themeColor="accent2"/>
      <w:spacing w:val="5"/>
      <w:u w:val="single"/>
    </w:rPr>
  </w:style>
  <w:style w:type="table" w:styleId="Trameclaire-Accent5">
    <w:name w:val="Light Shading Accent 5"/>
    <w:basedOn w:val="TableauNormal"/>
    <w:uiPriority w:val="60"/>
    <w:rsid w:val="005C5F73"/>
    <w:pPr>
      <w:spacing w:after="0" w:line="240" w:lineRule="auto"/>
    </w:pPr>
    <w:rPr>
      <w:color w:val="2F5496" w:themeColor="accent5" w:themeShade="BF"/>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TableauListe4-Accentuation5">
    <w:name w:val="List Table 4 Accent 5"/>
    <w:basedOn w:val="TableauNormal"/>
    <w:uiPriority w:val="49"/>
    <w:rsid w:val="00311340"/>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3362106">
      <w:bodyDiv w:val="1"/>
      <w:marLeft w:val="0"/>
      <w:marRight w:val="0"/>
      <w:marTop w:val="0"/>
      <w:marBottom w:val="0"/>
      <w:divBdr>
        <w:top w:val="none" w:sz="0" w:space="0" w:color="auto"/>
        <w:left w:val="none" w:sz="0" w:space="0" w:color="auto"/>
        <w:bottom w:val="none" w:sz="0" w:space="0" w:color="auto"/>
        <w:right w:val="none" w:sz="0" w:space="0" w:color="auto"/>
      </w:divBdr>
      <w:divsChild>
        <w:div w:id="518742142">
          <w:marLeft w:val="0"/>
          <w:marRight w:val="0"/>
          <w:marTop w:val="0"/>
          <w:marBottom w:val="0"/>
          <w:divBdr>
            <w:top w:val="none" w:sz="0" w:space="0" w:color="auto"/>
            <w:left w:val="none" w:sz="0" w:space="0" w:color="auto"/>
            <w:bottom w:val="none" w:sz="0" w:space="0" w:color="auto"/>
            <w:right w:val="none" w:sz="0" w:space="0" w:color="auto"/>
          </w:divBdr>
        </w:div>
      </w:divsChild>
    </w:div>
    <w:div w:id="437796350">
      <w:bodyDiv w:val="1"/>
      <w:marLeft w:val="0"/>
      <w:marRight w:val="0"/>
      <w:marTop w:val="0"/>
      <w:marBottom w:val="0"/>
      <w:divBdr>
        <w:top w:val="none" w:sz="0" w:space="0" w:color="auto"/>
        <w:left w:val="none" w:sz="0" w:space="0" w:color="auto"/>
        <w:bottom w:val="none" w:sz="0" w:space="0" w:color="auto"/>
        <w:right w:val="none" w:sz="0" w:space="0" w:color="auto"/>
      </w:divBdr>
    </w:div>
    <w:div w:id="493649635">
      <w:bodyDiv w:val="1"/>
      <w:marLeft w:val="0"/>
      <w:marRight w:val="0"/>
      <w:marTop w:val="0"/>
      <w:marBottom w:val="0"/>
      <w:divBdr>
        <w:top w:val="none" w:sz="0" w:space="0" w:color="auto"/>
        <w:left w:val="none" w:sz="0" w:space="0" w:color="auto"/>
        <w:bottom w:val="none" w:sz="0" w:space="0" w:color="auto"/>
        <w:right w:val="none" w:sz="0" w:space="0" w:color="auto"/>
      </w:divBdr>
    </w:div>
    <w:div w:id="501967619">
      <w:bodyDiv w:val="1"/>
      <w:marLeft w:val="0"/>
      <w:marRight w:val="0"/>
      <w:marTop w:val="0"/>
      <w:marBottom w:val="0"/>
      <w:divBdr>
        <w:top w:val="none" w:sz="0" w:space="0" w:color="auto"/>
        <w:left w:val="none" w:sz="0" w:space="0" w:color="auto"/>
        <w:bottom w:val="none" w:sz="0" w:space="0" w:color="auto"/>
        <w:right w:val="none" w:sz="0" w:space="0" w:color="auto"/>
      </w:divBdr>
    </w:div>
    <w:div w:id="694965676">
      <w:bodyDiv w:val="1"/>
      <w:marLeft w:val="0"/>
      <w:marRight w:val="0"/>
      <w:marTop w:val="0"/>
      <w:marBottom w:val="0"/>
      <w:divBdr>
        <w:top w:val="none" w:sz="0" w:space="0" w:color="auto"/>
        <w:left w:val="none" w:sz="0" w:space="0" w:color="auto"/>
        <w:bottom w:val="none" w:sz="0" w:space="0" w:color="auto"/>
        <w:right w:val="none" w:sz="0" w:space="0" w:color="auto"/>
      </w:divBdr>
      <w:divsChild>
        <w:div w:id="1005520010">
          <w:marLeft w:val="0"/>
          <w:marRight w:val="0"/>
          <w:marTop w:val="0"/>
          <w:marBottom w:val="0"/>
          <w:divBdr>
            <w:top w:val="none" w:sz="0" w:space="0" w:color="auto"/>
            <w:left w:val="none" w:sz="0" w:space="0" w:color="auto"/>
            <w:bottom w:val="none" w:sz="0" w:space="0" w:color="auto"/>
            <w:right w:val="none" w:sz="0" w:space="0" w:color="auto"/>
          </w:divBdr>
          <w:divsChild>
            <w:div w:id="599917206">
              <w:marLeft w:val="0"/>
              <w:marRight w:val="0"/>
              <w:marTop w:val="0"/>
              <w:marBottom w:val="0"/>
              <w:divBdr>
                <w:top w:val="none" w:sz="0" w:space="0" w:color="auto"/>
                <w:left w:val="none" w:sz="0" w:space="0" w:color="auto"/>
                <w:bottom w:val="none" w:sz="0" w:space="0" w:color="auto"/>
                <w:right w:val="none" w:sz="0" w:space="0" w:color="auto"/>
              </w:divBdr>
              <w:divsChild>
                <w:div w:id="1951467501">
                  <w:marLeft w:val="0"/>
                  <w:marRight w:val="0"/>
                  <w:marTop w:val="120"/>
                  <w:marBottom w:val="0"/>
                  <w:divBdr>
                    <w:top w:val="none" w:sz="0" w:space="0" w:color="auto"/>
                    <w:left w:val="none" w:sz="0" w:space="0" w:color="auto"/>
                    <w:bottom w:val="none" w:sz="0" w:space="0" w:color="auto"/>
                    <w:right w:val="none" w:sz="0" w:space="0" w:color="auto"/>
                  </w:divBdr>
                  <w:divsChild>
                    <w:div w:id="410195876">
                      <w:marLeft w:val="0"/>
                      <w:marRight w:val="0"/>
                      <w:marTop w:val="0"/>
                      <w:marBottom w:val="0"/>
                      <w:divBdr>
                        <w:top w:val="none" w:sz="0" w:space="0" w:color="auto"/>
                        <w:left w:val="none" w:sz="0" w:space="0" w:color="auto"/>
                        <w:bottom w:val="none" w:sz="0" w:space="0" w:color="auto"/>
                        <w:right w:val="none" w:sz="0" w:space="0" w:color="auto"/>
                      </w:divBdr>
                      <w:divsChild>
                        <w:div w:id="949240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0626490">
      <w:bodyDiv w:val="1"/>
      <w:marLeft w:val="0"/>
      <w:marRight w:val="0"/>
      <w:marTop w:val="0"/>
      <w:marBottom w:val="0"/>
      <w:divBdr>
        <w:top w:val="none" w:sz="0" w:space="0" w:color="auto"/>
        <w:left w:val="none" w:sz="0" w:space="0" w:color="auto"/>
        <w:bottom w:val="none" w:sz="0" w:space="0" w:color="auto"/>
        <w:right w:val="none" w:sz="0" w:space="0" w:color="auto"/>
      </w:divBdr>
    </w:div>
    <w:div w:id="1212888171">
      <w:bodyDiv w:val="1"/>
      <w:marLeft w:val="0"/>
      <w:marRight w:val="0"/>
      <w:marTop w:val="0"/>
      <w:marBottom w:val="0"/>
      <w:divBdr>
        <w:top w:val="none" w:sz="0" w:space="0" w:color="auto"/>
        <w:left w:val="none" w:sz="0" w:space="0" w:color="auto"/>
        <w:bottom w:val="none" w:sz="0" w:space="0" w:color="auto"/>
        <w:right w:val="none" w:sz="0" w:space="0" w:color="auto"/>
      </w:divBdr>
    </w:div>
    <w:div w:id="1408186739">
      <w:bodyDiv w:val="1"/>
      <w:marLeft w:val="0"/>
      <w:marRight w:val="0"/>
      <w:marTop w:val="0"/>
      <w:marBottom w:val="0"/>
      <w:divBdr>
        <w:top w:val="none" w:sz="0" w:space="0" w:color="auto"/>
        <w:left w:val="none" w:sz="0" w:space="0" w:color="auto"/>
        <w:bottom w:val="none" w:sz="0" w:space="0" w:color="auto"/>
        <w:right w:val="none" w:sz="0" w:space="0" w:color="auto"/>
      </w:divBdr>
    </w:div>
    <w:div w:id="1863738691">
      <w:bodyDiv w:val="1"/>
      <w:marLeft w:val="0"/>
      <w:marRight w:val="0"/>
      <w:marTop w:val="0"/>
      <w:marBottom w:val="0"/>
      <w:divBdr>
        <w:top w:val="none" w:sz="0" w:space="0" w:color="auto"/>
        <w:left w:val="none" w:sz="0" w:space="0" w:color="auto"/>
        <w:bottom w:val="none" w:sz="0" w:space="0" w:color="auto"/>
        <w:right w:val="none" w:sz="0" w:space="0" w:color="auto"/>
      </w:divBdr>
    </w:div>
    <w:div w:id="1945654152">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117" Type="http://schemas.openxmlformats.org/officeDocument/2006/relationships/hyperlink" Target="https://www.alamyimages.fr/illustration-medicale-montrant-la-glande-pancreatique-et-les-ilots-pancreatiques-image357963971.html" TargetMode="External"/><Relationship Id="rId21" Type="http://schemas.openxmlformats.org/officeDocument/2006/relationships/image" Target="media/image11.jpg"/><Relationship Id="rId42" Type="http://schemas.openxmlformats.org/officeDocument/2006/relationships/footer" Target="footer6.xml"/><Relationship Id="rId47" Type="http://schemas.openxmlformats.org/officeDocument/2006/relationships/footer" Target="footer8.xml"/><Relationship Id="rId63" Type="http://schemas.openxmlformats.org/officeDocument/2006/relationships/image" Target="media/image40.jpeg"/><Relationship Id="rId68" Type="http://schemas.openxmlformats.org/officeDocument/2006/relationships/header" Target="header11.xml"/><Relationship Id="rId84" Type="http://schemas.microsoft.com/office/2007/relationships/hdphoto" Target="media/hdphoto3.wdp"/><Relationship Id="rId89" Type="http://schemas.openxmlformats.org/officeDocument/2006/relationships/image" Target="media/image57.png"/><Relationship Id="rId112" Type="http://schemas.openxmlformats.org/officeDocument/2006/relationships/hyperlink" Target="https://www.radiofrance.fr/franceculture/podcasts/la-methode-scientifique/plasticite-cerebrale-le-cerveau-c-est-fantastique-6577579" TargetMode="External"/><Relationship Id="rId133" Type="http://schemas.openxmlformats.org/officeDocument/2006/relationships/image" Target="media/image59.jpg"/><Relationship Id="rId138" Type="http://schemas.openxmlformats.org/officeDocument/2006/relationships/image" Target="media/image64.jpg"/><Relationship Id="rId16" Type="http://schemas.openxmlformats.org/officeDocument/2006/relationships/header" Target="header4.xml"/><Relationship Id="rId107" Type="http://schemas.openxmlformats.org/officeDocument/2006/relationships/hyperlink" Target="https://hansen-hypnose.com/comprendre-reprogrammer-memoires-traumatiques-hypnose/systeme-lymbique-regulation-des-emotions/" TargetMode="External"/><Relationship Id="rId11" Type="http://schemas.openxmlformats.org/officeDocument/2006/relationships/image" Target="media/image4.jpeg"/><Relationship Id="rId32" Type="http://schemas.openxmlformats.org/officeDocument/2006/relationships/footer" Target="footer3.xml"/><Relationship Id="rId37" Type="http://schemas.openxmlformats.org/officeDocument/2006/relationships/image" Target="media/image22.jpg"/><Relationship Id="rId53" Type="http://schemas.openxmlformats.org/officeDocument/2006/relationships/image" Target="media/image30.jpeg"/><Relationship Id="rId58" Type="http://schemas.openxmlformats.org/officeDocument/2006/relationships/image" Target="media/image35.jpeg"/><Relationship Id="rId74" Type="http://schemas.openxmlformats.org/officeDocument/2006/relationships/image" Target="media/image47.png"/><Relationship Id="rId79" Type="http://schemas.openxmlformats.org/officeDocument/2006/relationships/diagramLayout" Target="diagrams/layout1.xml"/><Relationship Id="rId102" Type="http://schemas.openxmlformats.org/officeDocument/2006/relationships/hyperlink" Target="http://www.emro.who.int/fr/about-who/regional-director/diabetes-a-bitter-illness.html" TargetMode="External"/><Relationship Id="rId123" Type="http://schemas.openxmlformats.org/officeDocument/2006/relationships/hyperlink" Target="https://ressourcessante.salutbonjour.ca/condition/getcondition/diabete-de-type-1" TargetMode="External"/><Relationship Id="rId128" Type="http://schemas.openxmlformats.org/officeDocument/2006/relationships/hyperlink" Target="https://fr.wikipedia.org/wiki/Moringa_oleifera" TargetMode="External"/><Relationship Id="rId144" Type="http://schemas.openxmlformats.org/officeDocument/2006/relationships/image" Target="media/image70.jpeg"/><Relationship Id="rId149" Type="http://schemas.openxmlformats.org/officeDocument/2006/relationships/header" Target="header20.xml"/><Relationship Id="rId5" Type="http://schemas.openxmlformats.org/officeDocument/2006/relationships/webSettings" Target="webSettings.xml"/><Relationship Id="rId90" Type="http://schemas.microsoft.com/office/2007/relationships/hdphoto" Target="media/hdphoto6.wdp"/><Relationship Id="rId95" Type="http://schemas.openxmlformats.org/officeDocument/2006/relationships/header" Target="header15.xml"/><Relationship Id="rId22" Type="http://schemas.openxmlformats.org/officeDocument/2006/relationships/image" Target="media/image12.jpg"/><Relationship Id="rId27" Type="http://schemas.openxmlformats.org/officeDocument/2006/relationships/image" Target="media/image17.png"/><Relationship Id="rId43" Type="http://schemas.openxmlformats.org/officeDocument/2006/relationships/image" Target="media/image24.jpg"/><Relationship Id="rId48" Type="http://schemas.openxmlformats.org/officeDocument/2006/relationships/image" Target="media/image25.png"/><Relationship Id="rId64" Type="http://schemas.openxmlformats.org/officeDocument/2006/relationships/image" Target="media/image41.jpeg"/><Relationship Id="rId69" Type="http://schemas.openxmlformats.org/officeDocument/2006/relationships/footer" Target="footer9.xml"/><Relationship Id="rId113" Type="http://schemas.openxmlformats.org/officeDocument/2006/relationships/hyperlink" Target="https://fr.wikipedia.org/wiki/Hippocampe_(cerveau)" TargetMode="External"/><Relationship Id="rId118" Type="http://schemas.openxmlformats.org/officeDocument/2006/relationships/hyperlink" Target="https://www.docteurclic.com/traitement/insuline.aspx" TargetMode="External"/><Relationship Id="rId134" Type="http://schemas.openxmlformats.org/officeDocument/2006/relationships/image" Target="media/image60.jpg"/><Relationship Id="rId139" Type="http://schemas.openxmlformats.org/officeDocument/2006/relationships/image" Target="media/image65.jpg"/><Relationship Id="rId80" Type="http://schemas.openxmlformats.org/officeDocument/2006/relationships/diagramQuickStyle" Target="diagrams/quickStyle1.xml"/><Relationship Id="rId85" Type="http://schemas.openxmlformats.org/officeDocument/2006/relationships/image" Target="media/image55.png"/><Relationship Id="rId150" Type="http://schemas.openxmlformats.org/officeDocument/2006/relationships/fontTable" Target="fontTable.xml"/><Relationship Id="rId12" Type="http://schemas.openxmlformats.org/officeDocument/2006/relationships/header" Target="header1.xml"/><Relationship Id="rId17" Type="http://schemas.openxmlformats.org/officeDocument/2006/relationships/footer" Target="footer2.xml"/><Relationship Id="rId25" Type="http://schemas.openxmlformats.org/officeDocument/2006/relationships/image" Target="media/image15.jpg"/><Relationship Id="rId33" Type="http://schemas.openxmlformats.org/officeDocument/2006/relationships/header" Target="header6.xml"/><Relationship Id="rId38" Type="http://schemas.openxmlformats.org/officeDocument/2006/relationships/image" Target="media/image23.png"/><Relationship Id="rId46" Type="http://schemas.openxmlformats.org/officeDocument/2006/relationships/header" Target="header10.xml"/><Relationship Id="rId59" Type="http://schemas.openxmlformats.org/officeDocument/2006/relationships/image" Target="media/image36.jpeg"/><Relationship Id="rId67" Type="http://schemas.openxmlformats.org/officeDocument/2006/relationships/image" Target="media/image44.jpeg"/><Relationship Id="rId103" Type="http://schemas.openxmlformats.org/officeDocument/2006/relationships/hyperlink" Target="https://cancer.ca/fr/cancer-information/cancer" TargetMode="External"/><Relationship Id="rId108" Type="http://schemas.openxmlformats.org/officeDocument/2006/relationships/hyperlink" Target="https://fr.wikipedia.org/wiki/Neuromorphologie" TargetMode="External"/><Relationship Id="rId116" Type="http://schemas.openxmlformats.org/officeDocument/2006/relationships/hyperlink" Target="https://complements.lavoisier.net/Physiologie_BTS_Dietetique_Chapitre_12_Regulations_et_adaptations_physiologiques.pdf" TargetMode="External"/><Relationship Id="rId124" Type="http://schemas.openxmlformats.org/officeDocument/2006/relationships/hyperlink" Target="https://solidarites-sante.gouv.fr/IMG/pdf/referenciel_pratiques_diabete.pdf" TargetMode="External"/><Relationship Id="rId129" Type="http://schemas.openxmlformats.org/officeDocument/2006/relationships/hyperlink" Target="http://www.histalim.com/accueil/activites/nos-services/histologie/cresyl-violet/?lang=fr" TargetMode="External"/><Relationship Id="rId137" Type="http://schemas.openxmlformats.org/officeDocument/2006/relationships/image" Target="media/image63.jpeg"/><Relationship Id="rId20" Type="http://schemas.openxmlformats.org/officeDocument/2006/relationships/image" Target="media/image10.gif"/><Relationship Id="rId41" Type="http://schemas.openxmlformats.org/officeDocument/2006/relationships/header" Target="header8.xml"/><Relationship Id="rId54" Type="http://schemas.openxmlformats.org/officeDocument/2006/relationships/image" Target="media/image31.jpeg"/><Relationship Id="rId62" Type="http://schemas.openxmlformats.org/officeDocument/2006/relationships/image" Target="media/image39.jpeg"/><Relationship Id="rId70" Type="http://schemas.openxmlformats.org/officeDocument/2006/relationships/header" Target="header12.xml"/><Relationship Id="rId75" Type="http://schemas.openxmlformats.org/officeDocument/2006/relationships/image" Target="media/image48.png"/><Relationship Id="rId83" Type="http://schemas.openxmlformats.org/officeDocument/2006/relationships/image" Target="media/image54.png"/><Relationship Id="rId88" Type="http://schemas.microsoft.com/office/2007/relationships/hdphoto" Target="media/hdphoto5.wdp"/><Relationship Id="rId91" Type="http://schemas.openxmlformats.org/officeDocument/2006/relationships/header" Target="header13.xml"/><Relationship Id="rId96" Type="http://schemas.openxmlformats.org/officeDocument/2006/relationships/footer" Target="footer13.xml"/><Relationship Id="rId111" Type="http://schemas.openxmlformats.org/officeDocument/2006/relationships/hyperlink" Target="https://www.researchgate.net/figure/Representation-schematique-de-la-barriere-hemato-encephalique_fig13_324766329" TargetMode="External"/><Relationship Id="rId132" Type="http://schemas.openxmlformats.org/officeDocument/2006/relationships/image" Target="media/image58.jpg"/><Relationship Id="rId140" Type="http://schemas.openxmlformats.org/officeDocument/2006/relationships/image" Target="media/image66.png"/><Relationship Id="rId145" Type="http://schemas.openxmlformats.org/officeDocument/2006/relationships/image" Target="media/image71.jp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image" Target="media/image13.png"/><Relationship Id="rId28" Type="http://schemas.openxmlformats.org/officeDocument/2006/relationships/image" Target="media/image18.jpeg"/><Relationship Id="rId36" Type="http://schemas.openxmlformats.org/officeDocument/2006/relationships/image" Target="media/image21.jpg"/><Relationship Id="rId49" Type="http://schemas.openxmlformats.org/officeDocument/2006/relationships/image" Target="media/image26.png"/><Relationship Id="rId57" Type="http://schemas.openxmlformats.org/officeDocument/2006/relationships/image" Target="media/image34.jpeg"/><Relationship Id="rId106" Type="http://schemas.openxmlformats.org/officeDocument/2006/relationships/hyperlink" Target="http://univ.ency-education.com/uploads/1/3/1/0/13102001/anato2an31tronc_cerebral2.pdf" TargetMode="External"/><Relationship Id="rId114" Type="http://schemas.openxmlformats.org/officeDocument/2006/relationships/hyperlink" Target="https://www.neuromedia.ca/lhippocampe-son-role-dans-le-cerveau/" TargetMode="External"/><Relationship Id="rId119" Type="http://schemas.openxmlformats.org/officeDocument/2006/relationships/hyperlink" Target="https://www.shutterstock.com/fr/search/glucagon" TargetMode="External"/><Relationship Id="rId127" Type="http://schemas.openxmlformats.org/officeDocument/2006/relationships/hyperlink" Target="https://ainkerme.blogspot.com/2018/02/bechar-introduction-reussie-de-la.html" TargetMode="External"/><Relationship Id="rId10" Type="http://schemas.openxmlformats.org/officeDocument/2006/relationships/image" Target="media/image3.png"/><Relationship Id="rId31" Type="http://schemas.openxmlformats.org/officeDocument/2006/relationships/header" Target="header5.xml"/><Relationship Id="rId44" Type="http://schemas.openxmlformats.org/officeDocument/2006/relationships/header" Target="header9.xml"/><Relationship Id="rId52" Type="http://schemas.openxmlformats.org/officeDocument/2006/relationships/image" Target="media/image29.jpeg"/><Relationship Id="rId60" Type="http://schemas.openxmlformats.org/officeDocument/2006/relationships/image" Target="media/image37.jpg"/><Relationship Id="rId65" Type="http://schemas.openxmlformats.org/officeDocument/2006/relationships/image" Target="media/image42.jpeg"/><Relationship Id="rId73" Type="http://schemas.openxmlformats.org/officeDocument/2006/relationships/image" Target="media/image46.png"/><Relationship Id="rId78" Type="http://schemas.openxmlformats.org/officeDocument/2006/relationships/diagramData" Target="diagrams/data1.xml"/><Relationship Id="rId81" Type="http://schemas.openxmlformats.org/officeDocument/2006/relationships/diagramColors" Target="diagrams/colors1.xml"/><Relationship Id="rId86" Type="http://schemas.microsoft.com/office/2007/relationships/hdphoto" Target="media/hdphoto4.wdp"/><Relationship Id="rId94" Type="http://schemas.openxmlformats.org/officeDocument/2006/relationships/footer" Target="footer12.xml"/><Relationship Id="rId99" Type="http://schemas.openxmlformats.org/officeDocument/2006/relationships/header" Target="header17.xml"/><Relationship Id="rId101" Type="http://schemas.openxmlformats.org/officeDocument/2006/relationships/hyperlink" Target="https://www.chuv.ch/fr/chuv-home/patients-et-familles/specialites-medicales/atlas-medical-thematique/cerveau-et-systeme-nerveux/neuropathie-diabetique" TargetMode="External"/><Relationship Id="rId122" Type="http://schemas.openxmlformats.org/officeDocument/2006/relationships/hyperlink" Target="https://www.diabetevaud.ch/wp-content/uploads/2016/08/Fiche-S1_1-Definition-du-diabete.pdf" TargetMode="External"/><Relationship Id="rId130" Type="http://schemas.openxmlformats.org/officeDocument/2006/relationships/header" Target="header18.xml"/><Relationship Id="rId135" Type="http://schemas.openxmlformats.org/officeDocument/2006/relationships/image" Target="media/image61.jpg"/><Relationship Id="rId143" Type="http://schemas.openxmlformats.org/officeDocument/2006/relationships/image" Target="media/image69.jpg"/><Relationship Id="rId148" Type="http://schemas.openxmlformats.org/officeDocument/2006/relationships/image" Target="media/image74.jpeg"/><Relationship Id="rId15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eader" Target="header2.xml"/><Relationship Id="rId18" Type="http://schemas.openxmlformats.org/officeDocument/2006/relationships/image" Target="media/image8.png"/><Relationship Id="rId39" Type="http://schemas.openxmlformats.org/officeDocument/2006/relationships/header" Target="header7.xml"/><Relationship Id="rId109" Type="http://schemas.openxmlformats.org/officeDocument/2006/relationships/hyperlink" Target="https://www.rts.ch/decouverte/sante-et-medecine/recherche-et-techniques/le-%20cerveau/4727395-les-differents-types-de-neurones.html" TargetMode="External"/><Relationship Id="rId34" Type="http://schemas.openxmlformats.org/officeDocument/2006/relationships/footer" Target="footer4.xml"/><Relationship Id="rId50" Type="http://schemas.openxmlformats.org/officeDocument/2006/relationships/image" Target="media/image27.jpeg"/><Relationship Id="rId55" Type="http://schemas.openxmlformats.org/officeDocument/2006/relationships/image" Target="media/image32.jpeg"/><Relationship Id="rId76" Type="http://schemas.openxmlformats.org/officeDocument/2006/relationships/image" Target="media/image49.png"/><Relationship Id="rId97" Type="http://schemas.openxmlformats.org/officeDocument/2006/relationships/header" Target="header16.xml"/><Relationship Id="rId104" Type="http://schemas.openxmlformats.org/officeDocument/2006/relationships/hyperlink" Target="https://cancer.ca/fr/cancer-information/cancer-types/brain-and-spinal-cord/what-is-a-brain-or-spinal-cord-tumour/the-brain-and-spinal-cord" TargetMode="External"/><Relationship Id="rId120" Type="http://schemas.openxmlformats.org/officeDocument/2006/relationships/hyperlink" Target="https://complements.lavoisier.net/Physiologie_BTS_Dietetique_Chapitre_12_Regulations_et_adaptations_physiologiques.pdf" TargetMode="External"/><Relationship Id="rId125" Type="http://schemas.openxmlformats.org/officeDocument/2006/relationships/hyperlink" Target="https://www.plantes-et-sante.fr/articles/plantes-medicinales/2356-le-moringa-couteau-suisse-therapeutique" TargetMode="External"/><Relationship Id="rId141" Type="http://schemas.openxmlformats.org/officeDocument/2006/relationships/image" Target="media/image67.jpg"/><Relationship Id="rId146" Type="http://schemas.openxmlformats.org/officeDocument/2006/relationships/image" Target="media/image72.jpeg"/><Relationship Id="rId7" Type="http://schemas.openxmlformats.org/officeDocument/2006/relationships/endnotes" Target="endnotes.xml"/><Relationship Id="rId71" Type="http://schemas.openxmlformats.org/officeDocument/2006/relationships/footer" Target="footer10.xml"/><Relationship Id="rId92" Type="http://schemas.openxmlformats.org/officeDocument/2006/relationships/footer" Target="footer11.xml"/><Relationship Id="rId2" Type="http://schemas.openxmlformats.org/officeDocument/2006/relationships/numbering" Target="numbering.xml"/><Relationship Id="rId29" Type="http://schemas.microsoft.com/office/2007/relationships/hdphoto" Target="media/hdphoto1.wdp"/><Relationship Id="rId24" Type="http://schemas.openxmlformats.org/officeDocument/2006/relationships/image" Target="media/image14.jpg"/><Relationship Id="rId40" Type="http://schemas.openxmlformats.org/officeDocument/2006/relationships/footer" Target="footer5.xml"/><Relationship Id="rId45" Type="http://schemas.openxmlformats.org/officeDocument/2006/relationships/footer" Target="footer7.xml"/><Relationship Id="rId66" Type="http://schemas.openxmlformats.org/officeDocument/2006/relationships/image" Target="media/image43.jpg"/><Relationship Id="rId87" Type="http://schemas.openxmlformats.org/officeDocument/2006/relationships/image" Target="media/image56.png"/><Relationship Id="rId110" Type="http://schemas.openxmlformats.org/officeDocument/2006/relationships/hyperlink" Target="https://www.neuromedia.ca/les-neurones-et-leur-morphologie" TargetMode="External"/><Relationship Id="rId115" Type="http://schemas.openxmlformats.org/officeDocument/2006/relationships/hyperlink" Target="https://www.imagerive.ch/blog/latrophie-hippocampique-un-biomarqueur-de-la-maladie-dalzheimer/" TargetMode="External"/><Relationship Id="rId131" Type="http://schemas.openxmlformats.org/officeDocument/2006/relationships/header" Target="header19.xml"/><Relationship Id="rId136" Type="http://schemas.openxmlformats.org/officeDocument/2006/relationships/image" Target="media/image62.jpg"/><Relationship Id="rId61" Type="http://schemas.openxmlformats.org/officeDocument/2006/relationships/image" Target="media/image38.jpeg"/><Relationship Id="rId82" Type="http://schemas.microsoft.com/office/2007/relationships/diagramDrawing" Target="diagrams/drawing1.xml"/><Relationship Id="rId19" Type="http://schemas.openxmlformats.org/officeDocument/2006/relationships/image" Target="media/image9.png"/><Relationship Id="rId14" Type="http://schemas.openxmlformats.org/officeDocument/2006/relationships/header" Target="header3.xml"/><Relationship Id="rId30" Type="http://schemas.openxmlformats.org/officeDocument/2006/relationships/image" Target="media/image19.PNG"/><Relationship Id="rId35" Type="http://schemas.openxmlformats.org/officeDocument/2006/relationships/image" Target="media/image20.jpg"/><Relationship Id="rId56" Type="http://schemas.openxmlformats.org/officeDocument/2006/relationships/image" Target="media/image33.jpeg"/><Relationship Id="rId77" Type="http://schemas.microsoft.com/office/2007/relationships/hdphoto" Target="media/hdphoto2.wdp"/><Relationship Id="rId100" Type="http://schemas.openxmlformats.org/officeDocument/2006/relationships/footer" Target="footer15.xml"/><Relationship Id="rId105" Type="http://schemas.openxmlformats.org/officeDocument/2006/relationships/hyperlink" Target="https://www.merckmanuals.com/fr-ca/professional/multimedia/figure/lobes-du-cerveau" TargetMode="External"/><Relationship Id="rId126" Type="http://schemas.openxmlformats.org/officeDocument/2006/relationships/hyperlink" Target="https://www.plantes-et-sante.fr/articles/plantes-medicinales/2356-le-moringa-couteau-suisse-therapeutique" TargetMode="External"/><Relationship Id="rId147" Type="http://schemas.openxmlformats.org/officeDocument/2006/relationships/image" Target="media/image73.jpg"/><Relationship Id="rId8" Type="http://schemas.openxmlformats.org/officeDocument/2006/relationships/image" Target="media/image1.jpeg"/><Relationship Id="rId51" Type="http://schemas.openxmlformats.org/officeDocument/2006/relationships/image" Target="media/image28.jpeg"/><Relationship Id="rId72" Type="http://schemas.openxmlformats.org/officeDocument/2006/relationships/image" Target="media/image45.png"/><Relationship Id="rId93" Type="http://schemas.openxmlformats.org/officeDocument/2006/relationships/header" Target="header14.xml"/><Relationship Id="rId98" Type="http://schemas.openxmlformats.org/officeDocument/2006/relationships/footer" Target="footer14.xml"/><Relationship Id="rId121" Type="http://schemas.openxmlformats.org/officeDocument/2006/relationships/hyperlink" Target="http://campus.cerimes.fr/endocrinologie/enseignement/item233a/site/html/cours.pdf" TargetMode="External"/><Relationship Id="rId142" Type="http://schemas.openxmlformats.org/officeDocument/2006/relationships/image" Target="media/image68.jpeg"/><Relationship Id="rId3" Type="http://schemas.openxmlformats.org/officeDocument/2006/relationships/styles" Target="styles.xml"/></Relationships>
</file>

<file path=word/_rels/header11.xml.rels><?xml version="1.0" encoding="UTF-8" standalone="yes"?>
<Relationships xmlns="http://schemas.openxmlformats.org/package/2006/relationships"><Relationship Id="rId1" Type="http://schemas.openxmlformats.org/officeDocument/2006/relationships/image" Target="media/image7.png"/></Relationships>
</file>

<file path=word/_rels/header13.xml.rels><?xml version="1.0" encoding="UTF-8" standalone="yes"?>
<Relationships xmlns="http://schemas.openxmlformats.org/package/2006/relationships"><Relationship Id="rId1" Type="http://schemas.openxmlformats.org/officeDocument/2006/relationships/image" Target="media/image7.png"/></Relationships>
</file>

<file path=word/_rels/header14.xml.rels><?xml version="1.0" encoding="UTF-8" standalone="yes"?>
<Relationships xmlns="http://schemas.openxmlformats.org/package/2006/relationships"><Relationship Id="rId1" Type="http://schemas.openxmlformats.org/officeDocument/2006/relationships/image" Target="media/image7.png"/></Relationships>
</file>

<file path=word/_rels/header16.xml.rels><?xml version="1.0" encoding="UTF-8" standalone="yes"?>
<Relationships xmlns="http://schemas.openxmlformats.org/package/2006/relationships"><Relationship Id="rId1" Type="http://schemas.openxmlformats.org/officeDocument/2006/relationships/image" Target="media/image7.png"/></Relationships>
</file>

<file path=word/_rels/header18.xml.rels><?xml version="1.0" encoding="UTF-8" standalone="yes"?>
<Relationships xmlns="http://schemas.openxmlformats.org/package/2006/relationships"><Relationship Id="rId1" Type="http://schemas.openxmlformats.org/officeDocument/2006/relationships/image" Target="media/image7.png"/></Relationships>
</file>

<file path=word/_rels/header20.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6.png"/><Relationship Id="rId1" Type="http://schemas.openxmlformats.org/officeDocument/2006/relationships/image" Target="media/image5.png"/></Relationships>
</file>

<file path=word/_rels/header5.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7.png"/></Relationships>
</file>

<file path=word/_rels/header7.xml.rels><?xml version="1.0" encoding="UTF-8" standalone="yes"?>
<Relationships xmlns="http://schemas.openxmlformats.org/package/2006/relationships"><Relationship Id="rId1" Type="http://schemas.openxmlformats.org/officeDocument/2006/relationships/image" Target="media/image7.png"/></Relationships>
</file>

<file path=word/_rels/header9.xml.rels><?xml version="1.0" encoding="UTF-8" standalone="yes"?>
<Relationships xmlns="http://schemas.openxmlformats.org/package/2006/relationships"><Relationship Id="rId1" Type="http://schemas.openxmlformats.org/officeDocument/2006/relationships/image" Target="media/image7.png"/></Relationships>
</file>

<file path=word/diagrams/_rels/data1.xml.rels><?xml version="1.0" encoding="UTF-8" standalone="yes"?>
<Relationships xmlns="http://schemas.openxmlformats.org/package/2006/relationships"><Relationship Id="rId3" Type="http://schemas.openxmlformats.org/officeDocument/2006/relationships/image" Target="../media/image52.jpeg"/><Relationship Id="rId2" Type="http://schemas.openxmlformats.org/officeDocument/2006/relationships/image" Target="../media/image51.jpeg"/><Relationship Id="rId1" Type="http://schemas.openxmlformats.org/officeDocument/2006/relationships/image" Target="../media/image50.png"/><Relationship Id="rId4" Type="http://schemas.openxmlformats.org/officeDocument/2006/relationships/image" Target="../media/image53.jpeg"/></Relationships>
</file>

<file path=word/diagrams/_rels/drawing1.xml.rels><?xml version="1.0" encoding="UTF-8" standalone="yes"?>
<Relationships xmlns="http://schemas.openxmlformats.org/package/2006/relationships"><Relationship Id="rId3" Type="http://schemas.openxmlformats.org/officeDocument/2006/relationships/image" Target="../media/image52.jpeg"/><Relationship Id="rId2" Type="http://schemas.openxmlformats.org/officeDocument/2006/relationships/image" Target="../media/image51.jpeg"/><Relationship Id="rId1" Type="http://schemas.openxmlformats.org/officeDocument/2006/relationships/image" Target="../media/image50.png"/><Relationship Id="rId4" Type="http://schemas.openxmlformats.org/officeDocument/2006/relationships/image" Target="../media/image53.jpe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A0382C3-FBB3-4F73-874E-114FE86F03D7}" type="doc">
      <dgm:prSet loTypeId="urn:microsoft.com/office/officeart/2008/layout/PictureGrid" loCatId="picture" qsTypeId="urn:microsoft.com/office/officeart/2005/8/quickstyle/simple1" qsCatId="simple" csTypeId="urn:microsoft.com/office/officeart/2005/8/colors/accent0_1" csCatId="mainScheme" phldr="1"/>
      <dgm:spPr/>
      <dgm:t>
        <a:bodyPr/>
        <a:lstStyle/>
        <a:p>
          <a:endParaRPr lang="fr-FR"/>
        </a:p>
      </dgm:t>
    </dgm:pt>
    <dgm:pt modelId="{B01A9054-8905-4439-A737-37331D51EBC3}">
      <dgm:prSet phldrT="[Texte]" custT="1"/>
      <dgm:spPr>
        <a:xfrm>
          <a:off x="560159" y="0"/>
          <a:ext cx="1768244" cy="265236"/>
        </a:xfrm>
        <a:noFill/>
        <a:ln>
          <a:noFill/>
        </a:ln>
        <a:effectLst/>
      </dgm:spPr>
      <dgm:t>
        <a:bodyPr/>
        <a:lstStyle/>
        <a:p>
          <a:r>
            <a:rPr lang="fr-FR" sz="1600" b="1">
              <a:solidFill>
                <a:sysClr val="windowText" lastClr="000000">
                  <a:hueOff val="0"/>
                  <a:satOff val="0"/>
                  <a:lumOff val="0"/>
                  <a:alphaOff val="0"/>
                </a:sysClr>
              </a:solidFill>
              <a:latin typeface="Calibri"/>
              <a:ea typeface="+mn-ea"/>
              <a:cs typeface="+mn-cs"/>
            </a:rPr>
            <a:t>A</a:t>
          </a:r>
          <a:endParaRPr lang="fr-FR" sz="1400" b="1">
            <a:solidFill>
              <a:sysClr val="windowText" lastClr="000000">
                <a:hueOff val="0"/>
                <a:satOff val="0"/>
                <a:lumOff val="0"/>
                <a:alphaOff val="0"/>
              </a:sysClr>
            </a:solidFill>
            <a:latin typeface="Calibri"/>
            <a:ea typeface="+mn-ea"/>
            <a:cs typeface="+mn-cs"/>
          </a:endParaRPr>
        </a:p>
      </dgm:t>
    </dgm:pt>
    <dgm:pt modelId="{B06DDE3F-794E-4873-AAEE-CB845C8487ED}" type="parTrans" cxnId="{70EF6441-ED2E-4BFC-A76B-2D310DA9D847}">
      <dgm:prSet/>
      <dgm:spPr/>
      <dgm:t>
        <a:bodyPr/>
        <a:lstStyle/>
        <a:p>
          <a:endParaRPr lang="fr-FR"/>
        </a:p>
      </dgm:t>
    </dgm:pt>
    <dgm:pt modelId="{98D118D3-67D3-4A42-9E67-E6953B44466C}" type="sibTrans" cxnId="{70EF6441-ED2E-4BFC-A76B-2D310DA9D847}">
      <dgm:prSet/>
      <dgm:spPr/>
      <dgm:t>
        <a:bodyPr/>
        <a:lstStyle/>
        <a:p>
          <a:endParaRPr lang="fr-FR"/>
        </a:p>
      </dgm:t>
    </dgm:pt>
    <dgm:pt modelId="{9876F3A0-7B21-4767-98F5-8E5022B53EEF}">
      <dgm:prSet phldrT="[Texte]" custT="1"/>
      <dgm:spPr>
        <a:xfrm>
          <a:off x="3416985" y="0"/>
          <a:ext cx="1768244" cy="265236"/>
        </a:xfrm>
        <a:noFill/>
        <a:ln>
          <a:noFill/>
        </a:ln>
        <a:effectLst/>
      </dgm:spPr>
      <dgm:t>
        <a:bodyPr/>
        <a:lstStyle/>
        <a:p>
          <a:r>
            <a:rPr lang="fr-FR" sz="1600" b="1">
              <a:solidFill>
                <a:sysClr val="windowText" lastClr="000000">
                  <a:hueOff val="0"/>
                  <a:satOff val="0"/>
                  <a:lumOff val="0"/>
                  <a:alphaOff val="0"/>
                </a:sysClr>
              </a:solidFill>
              <a:latin typeface="Calibri"/>
              <a:ea typeface="+mn-ea"/>
              <a:cs typeface="+mn-cs"/>
            </a:rPr>
            <a:t>B</a:t>
          </a:r>
          <a:endParaRPr lang="fr-FR" sz="1400" b="1">
            <a:solidFill>
              <a:sysClr val="windowText" lastClr="000000">
                <a:hueOff val="0"/>
                <a:satOff val="0"/>
                <a:lumOff val="0"/>
                <a:alphaOff val="0"/>
              </a:sysClr>
            </a:solidFill>
            <a:latin typeface="Calibri"/>
            <a:ea typeface="+mn-ea"/>
            <a:cs typeface="+mn-cs"/>
          </a:endParaRPr>
        </a:p>
      </dgm:t>
    </dgm:pt>
    <dgm:pt modelId="{2D5DB03D-26C2-4DC5-975D-9F79AD30C346}" type="parTrans" cxnId="{B308D25D-D990-429D-B0CC-34017667748E}">
      <dgm:prSet/>
      <dgm:spPr/>
      <dgm:t>
        <a:bodyPr/>
        <a:lstStyle/>
        <a:p>
          <a:endParaRPr lang="fr-FR"/>
        </a:p>
      </dgm:t>
    </dgm:pt>
    <dgm:pt modelId="{D036BC73-E97C-4F43-AA30-B37D665D918E}" type="sibTrans" cxnId="{B308D25D-D990-429D-B0CC-34017667748E}">
      <dgm:prSet/>
      <dgm:spPr/>
      <dgm:t>
        <a:bodyPr/>
        <a:lstStyle/>
        <a:p>
          <a:endParaRPr lang="fr-FR"/>
        </a:p>
      </dgm:t>
    </dgm:pt>
    <dgm:pt modelId="{91384A2A-5498-4EEB-9CBF-B673717DF502}">
      <dgm:prSet phldrT="[Texte]" custT="1"/>
      <dgm:spPr>
        <a:xfrm>
          <a:off x="549965" y="2270422"/>
          <a:ext cx="1768244" cy="265236"/>
        </a:xfrm>
        <a:noFill/>
        <a:ln>
          <a:noFill/>
        </a:ln>
        <a:effectLst/>
      </dgm:spPr>
      <dgm:t>
        <a:bodyPr/>
        <a:lstStyle/>
        <a:p>
          <a:r>
            <a:rPr lang="fr-FR" sz="1600" b="1">
              <a:solidFill>
                <a:sysClr val="windowText" lastClr="000000">
                  <a:hueOff val="0"/>
                  <a:satOff val="0"/>
                  <a:lumOff val="0"/>
                  <a:alphaOff val="0"/>
                </a:sysClr>
              </a:solidFill>
              <a:latin typeface="Calibri"/>
              <a:ea typeface="+mn-ea"/>
              <a:cs typeface="+mn-cs"/>
            </a:rPr>
            <a:t>C</a:t>
          </a:r>
          <a:endParaRPr lang="fr-FR" sz="1400" b="1">
            <a:solidFill>
              <a:sysClr val="windowText" lastClr="000000">
                <a:hueOff val="0"/>
                <a:satOff val="0"/>
                <a:lumOff val="0"/>
                <a:alphaOff val="0"/>
              </a:sysClr>
            </a:solidFill>
            <a:latin typeface="Calibri"/>
            <a:ea typeface="+mn-ea"/>
            <a:cs typeface="+mn-cs"/>
          </a:endParaRPr>
        </a:p>
      </dgm:t>
    </dgm:pt>
    <dgm:pt modelId="{8F3E0730-5E77-477D-9804-D01A09797CE6}" type="parTrans" cxnId="{EA336EBD-5B6B-431E-96C1-2AD36F221B0D}">
      <dgm:prSet/>
      <dgm:spPr/>
      <dgm:t>
        <a:bodyPr/>
        <a:lstStyle/>
        <a:p>
          <a:endParaRPr lang="fr-FR"/>
        </a:p>
      </dgm:t>
    </dgm:pt>
    <dgm:pt modelId="{FDE2CBDA-2423-4059-A7D2-B21A021D0DE6}" type="sibTrans" cxnId="{EA336EBD-5B6B-431E-96C1-2AD36F221B0D}">
      <dgm:prSet/>
      <dgm:spPr/>
      <dgm:t>
        <a:bodyPr/>
        <a:lstStyle/>
        <a:p>
          <a:endParaRPr lang="fr-FR"/>
        </a:p>
      </dgm:t>
    </dgm:pt>
    <dgm:pt modelId="{E0A6C171-B12F-40F3-A6E3-74146060C51F}">
      <dgm:prSet phldrT="[Texte]" custT="1"/>
      <dgm:spPr>
        <a:xfrm>
          <a:off x="3313808" y="2241016"/>
          <a:ext cx="1768244" cy="265236"/>
        </a:xfrm>
        <a:noFill/>
        <a:ln>
          <a:noFill/>
        </a:ln>
        <a:effectLst/>
      </dgm:spPr>
      <dgm:t>
        <a:bodyPr/>
        <a:lstStyle/>
        <a:p>
          <a:r>
            <a:rPr lang="fr-FR" sz="1600" b="1">
              <a:solidFill>
                <a:sysClr val="windowText" lastClr="000000">
                  <a:hueOff val="0"/>
                  <a:satOff val="0"/>
                  <a:lumOff val="0"/>
                  <a:alphaOff val="0"/>
                </a:sysClr>
              </a:solidFill>
              <a:latin typeface="Calibri"/>
              <a:ea typeface="+mn-ea"/>
              <a:cs typeface="+mn-cs"/>
            </a:rPr>
            <a:t>D</a:t>
          </a:r>
          <a:endParaRPr lang="fr-FR" sz="1400" b="1">
            <a:solidFill>
              <a:sysClr val="windowText" lastClr="000000">
                <a:hueOff val="0"/>
                <a:satOff val="0"/>
                <a:lumOff val="0"/>
                <a:alphaOff val="0"/>
              </a:sysClr>
            </a:solidFill>
            <a:latin typeface="Calibri"/>
            <a:ea typeface="+mn-ea"/>
            <a:cs typeface="+mn-cs"/>
          </a:endParaRPr>
        </a:p>
      </dgm:t>
    </dgm:pt>
    <dgm:pt modelId="{B2934D12-A6DC-4927-AFF9-CB053F503D0D}" type="parTrans" cxnId="{584E74B6-DC94-4785-98BF-153409354114}">
      <dgm:prSet/>
      <dgm:spPr/>
      <dgm:t>
        <a:bodyPr/>
        <a:lstStyle/>
        <a:p>
          <a:endParaRPr lang="fr-FR"/>
        </a:p>
      </dgm:t>
    </dgm:pt>
    <dgm:pt modelId="{C438C540-F415-476D-8A36-B1D6175F3B4A}" type="sibTrans" cxnId="{584E74B6-DC94-4785-98BF-153409354114}">
      <dgm:prSet/>
      <dgm:spPr/>
      <dgm:t>
        <a:bodyPr/>
        <a:lstStyle/>
        <a:p>
          <a:endParaRPr lang="fr-FR"/>
        </a:p>
      </dgm:t>
    </dgm:pt>
    <dgm:pt modelId="{E5807CB1-4BD4-4FE7-B29F-C457DFFEACA6}" type="pres">
      <dgm:prSet presAssocID="{4A0382C3-FBB3-4F73-874E-114FE86F03D7}" presName="Name0" presStyleCnt="0">
        <dgm:presLayoutVars>
          <dgm:dir/>
        </dgm:presLayoutVars>
      </dgm:prSet>
      <dgm:spPr/>
    </dgm:pt>
    <dgm:pt modelId="{22ACF88D-B878-49A5-B580-341E7F73A274}" type="pres">
      <dgm:prSet presAssocID="{B01A9054-8905-4439-A737-37331D51EBC3}" presName="composite" presStyleCnt="0"/>
      <dgm:spPr/>
    </dgm:pt>
    <dgm:pt modelId="{1B86BC21-D520-4775-A4DC-CCB370E24E95}" type="pres">
      <dgm:prSet presAssocID="{B01A9054-8905-4439-A737-37331D51EBC3}" presName="rect2" presStyleLbl="revTx" presStyleIdx="0" presStyleCnt="4" custLinFactNeighborY="-25544">
        <dgm:presLayoutVars>
          <dgm:bulletEnabled val="1"/>
        </dgm:presLayoutVars>
      </dgm:prSet>
      <dgm:spPr>
        <a:prstGeom prst="rect">
          <a:avLst/>
        </a:prstGeom>
      </dgm:spPr>
    </dgm:pt>
    <dgm:pt modelId="{FB957256-0022-435C-BAD5-E8D03C6D23AA}" type="pres">
      <dgm:prSet presAssocID="{B01A9054-8905-4439-A737-37331D51EBC3}" presName="rect1" presStyleLbl="alignImgPlace1" presStyleIdx="0" presStyleCnt="4" custScaleX="152267" custScaleY="105066"/>
      <dgm:spPr>
        <a:xfrm>
          <a:off x="98055" y="311502"/>
          <a:ext cx="2692452" cy="1857823"/>
        </a:xfrm>
        <a:prstGeom prst="rect">
          <a:avLst/>
        </a:prstGeom>
        <a:blipFill rotWithShape="1">
          <a:blip xmlns:r="http://schemas.openxmlformats.org/officeDocument/2006/relationships" r:embed="rId1"/>
          <a:srcRect/>
          <a:stretch>
            <a:fillRect l="-11000" r="-11000"/>
          </a:stretch>
        </a:blipFill>
        <a:ln w="25400" cap="flat" cmpd="sng" algn="ctr">
          <a:solidFill>
            <a:sysClr val="windowText" lastClr="000000">
              <a:shade val="80000"/>
              <a:hueOff val="0"/>
              <a:satOff val="0"/>
              <a:lumOff val="0"/>
              <a:alphaOff val="0"/>
            </a:sysClr>
          </a:solidFill>
          <a:prstDash val="solid"/>
        </a:ln>
        <a:effectLst/>
      </dgm:spPr>
    </dgm:pt>
    <dgm:pt modelId="{7CE40471-8BDC-421C-9150-92F2EE9F3D2E}" type="pres">
      <dgm:prSet presAssocID="{98D118D3-67D3-4A42-9E67-E6953B44466C}" presName="sibTrans" presStyleCnt="0"/>
      <dgm:spPr/>
    </dgm:pt>
    <dgm:pt modelId="{96484DFD-EFD1-4199-838B-42B5C20CB924}" type="pres">
      <dgm:prSet presAssocID="{9876F3A0-7B21-4767-98F5-8E5022B53EEF}" presName="composite" presStyleCnt="0"/>
      <dgm:spPr/>
    </dgm:pt>
    <dgm:pt modelId="{935921D8-07DE-40C9-8922-14659DBEDD63}" type="pres">
      <dgm:prSet presAssocID="{9876F3A0-7B21-4767-98F5-8E5022B53EEF}" presName="rect2" presStyleLbl="revTx" presStyleIdx="1" presStyleCnt="4" custLinFactNeighborX="-1071" custLinFactNeighborY="-25284">
        <dgm:presLayoutVars>
          <dgm:bulletEnabled val="1"/>
        </dgm:presLayoutVars>
      </dgm:prSet>
      <dgm:spPr>
        <a:prstGeom prst="rect">
          <a:avLst/>
        </a:prstGeom>
      </dgm:spPr>
    </dgm:pt>
    <dgm:pt modelId="{03FC5DFA-FC88-4B2B-A497-CDEECF67404A}" type="pres">
      <dgm:prSet presAssocID="{9876F3A0-7B21-4767-98F5-8E5022B53EEF}" presName="rect1" presStyleLbl="alignImgPlace1" presStyleIdx="1" presStyleCnt="4" custScaleX="151859" custScaleY="104913"/>
      <dgm:spPr>
        <a:xfrm>
          <a:off x="2977426" y="313531"/>
          <a:ext cx="2685238" cy="1855118"/>
        </a:xfrm>
        <a:prstGeom prst="rect">
          <a:avLst/>
        </a:prstGeom>
        <a:blipFill>
          <a:blip xmlns:r="http://schemas.openxmlformats.org/officeDocument/2006/relationships" r:embed="rId2" cstate="print">
            <a:extLst>
              <a:ext uri="{28A0092B-C50C-407E-A947-70E740481C1C}">
                <a14:useLocalDpi xmlns:a14="http://schemas.microsoft.com/office/drawing/2010/main" val="0"/>
              </a:ext>
            </a:extLst>
          </a:blip>
          <a:srcRect/>
          <a:stretch>
            <a:fillRect t="-4000" b="-4000"/>
          </a:stretch>
        </a:blipFill>
        <a:ln w="25400" cap="flat" cmpd="sng" algn="ctr">
          <a:solidFill>
            <a:sysClr val="windowText" lastClr="000000">
              <a:shade val="80000"/>
              <a:hueOff val="0"/>
              <a:satOff val="0"/>
              <a:lumOff val="0"/>
              <a:alphaOff val="0"/>
            </a:sysClr>
          </a:solidFill>
          <a:prstDash val="solid"/>
        </a:ln>
        <a:effectLst/>
      </dgm:spPr>
    </dgm:pt>
    <dgm:pt modelId="{A5EE8C8A-30CB-41F1-A656-D709A5C5C933}" type="pres">
      <dgm:prSet presAssocID="{D036BC73-E97C-4F43-AA30-B37D665D918E}" presName="sibTrans" presStyleCnt="0"/>
      <dgm:spPr/>
    </dgm:pt>
    <dgm:pt modelId="{E387B163-21EA-46AB-8E05-A61CDD21D425}" type="pres">
      <dgm:prSet presAssocID="{91384A2A-5498-4EEB-9CBF-B673717DF502}" presName="composite" presStyleCnt="0"/>
      <dgm:spPr/>
    </dgm:pt>
    <dgm:pt modelId="{3EA7EBCE-FFDC-4E20-9EA3-F17EF7793AF8}" type="pres">
      <dgm:prSet presAssocID="{91384A2A-5498-4EEB-9CBF-B673717DF502}" presName="rect2" presStyleLbl="revTx" presStyleIdx="2" presStyleCnt="4" custLinFactNeighborX="-2141" custLinFactNeighborY="-28551">
        <dgm:presLayoutVars>
          <dgm:bulletEnabled val="1"/>
        </dgm:presLayoutVars>
      </dgm:prSet>
      <dgm:spPr>
        <a:prstGeom prst="rect">
          <a:avLst/>
        </a:prstGeom>
      </dgm:spPr>
    </dgm:pt>
    <dgm:pt modelId="{160FFA15-FF54-48DC-9B54-56AD5650FDBA}" type="pres">
      <dgm:prSet presAssocID="{91384A2A-5498-4EEB-9CBF-B673717DF502}" presName="rect1" presStyleLbl="alignImgPlace1" presStyleIdx="2" presStyleCnt="4" custScaleX="156655" custScaleY="112752" custLinFactNeighborY="7490"/>
      <dgm:spPr>
        <a:xfrm>
          <a:off x="86924" y="2589699"/>
          <a:ext cx="2770043" cy="1993730"/>
        </a:xfrm>
        <a:prstGeom prst="rect">
          <a:avLst/>
        </a:prstGeom>
        <a:blipFill>
          <a:blip xmlns:r="http://schemas.openxmlformats.org/officeDocument/2006/relationships" r:embed="rId3" cstate="print">
            <a:extLst>
              <a:ext uri="{28A0092B-C50C-407E-A947-70E740481C1C}">
                <a14:useLocalDpi xmlns:a14="http://schemas.microsoft.com/office/drawing/2010/main" val="0"/>
              </a:ext>
            </a:extLst>
          </a:blip>
          <a:srcRect/>
          <a:stretch>
            <a:fillRect t="-2000" b="-2000"/>
          </a:stretch>
        </a:blipFill>
        <a:ln w="25400" cap="flat" cmpd="sng" algn="ctr">
          <a:solidFill>
            <a:sysClr val="windowText" lastClr="000000">
              <a:shade val="80000"/>
              <a:hueOff val="0"/>
              <a:satOff val="0"/>
              <a:lumOff val="0"/>
              <a:alphaOff val="0"/>
            </a:sysClr>
          </a:solidFill>
          <a:prstDash val="solid"/>
        </a:ln>
        <a:effectLst/>
      </dgm:spPr>
    </dgm:pt>
    <dgm:pt modelId="{803734F2-C70D-4475-97CC-8DD485B91DF7}" type="pres">
      <dgm:prSet presAssocID="{FDE2CBDA-2423-4059-A7D2-B21A021D0DE6}" presName="sibTrans" presStyleCnt="0"/>
      <dgm:spPr/>
    </dgm:pt>
    <dgm:pt modelId="{B6894CA5-2A47-40FC-B0B1-F6C04D83896D}" type="pres">
      <dgm:prSet presAssocID="{E0A6C171-B12F-40F3-A6E3-74146060C51F}" presName="composite" presStyleCnt="0"/>
      <dgm:spPr/>
    </dgm:pt>
    <dgm:pt modelId="{B73C2C53-A15C-41B4-A15C-8F6BB4120636}" type="pres">
      <dgm:prSet presAssocID="{E0A6C171-B12F-40F3-A6E3-74146060C51F}" presName="rect2" presStyleLbl="revTx" presStyleIdx="3" presStyleCnt="4" custLinFactNeighborX="-9100" custLinFactNeighborY="-42826">
        <dgm:presLayoutVars>
          <dgm:bulletEnabled val="1"/>
        </dgm:presLayoutVars>
      </dgm:prSet>
      <dgm:spPr>
        <a:prstGeom prst="rect">
          <a:avLst/>
        </a:prstGeom>
      </dgm:spPr>
    </dgm:pt>
    <dgm:pt modelId="{6BE07D5A-533A-40A2-AF13-30E3EB3A44E6}" type="pres">
      <dgm:prSet presAssocID="{E0A6C171-B12F-40F3-A6E3-74146060C51F}" presName="rect1" presStyleLbl="alignImgPlace1" presStyleIdx="3" presStyleCnt="4" custScaleX="148730" custScaleY="110839" custLinFactNeighborY="1548"/>
      <dgm:spPr>
        <a:xfrm>
          <a:off x="3043885" y="2603956"/>
          <a:ext cx="2629909" cy="1959904"/>
        </a:xfrm>
        <a:prstGeom prst="rect">
          <a:avLst/>
        </a:prstGeom>
        <a:blipFill>
          <a:blip xmlns:r="http://schemas.openxmlformats.org/officeDocument/2006/relationships" r:embed="rId4" cstate="print">
            <a:extLst>
              <a:ext uri="{28A0092B-C50C-407E-A947-70E740481C1C}">
                <a14:useLocalDpi xmlns:a14="http://schemas.microsoft.com/office/drawing/2010/main" val="0"/>
              </a:ext>
            </a:extLst>
          </a:blip>
          <a:srcRect/>
          <a:stretch>
            <a:fillRect/>
          </a:stretch>
        </a:blipFill>
        <a:ln w="25400" cap="flat" cmpd="sng" algn="ctr">
          <a:solidFill>
            <a:sysClr val="windowText" lastClr="000000">
              <a:shade val="80000"/>
              <a:hueOff val="0"/>
              <a:satOff val="0"/>
              <a:lumOff val="0"/>
              <a:alphaOff val="0"/>
            </a:sysClr>
          </a:solidFill>
          <a:prstDash val="solid"/>
        </a:ln>
        <a:effectLst/>
      </dgm:spPr>
    </dgm:pt>
  </dgm:ptLst>
  <dgm:cxnLst>
    <dgm:cxn modelId="{A6D18803-9D81-4466-AC06-72959547B609}" type="presOf" srcId="{E0A6C171-B12F-40F3-A6E3-74146060C51F}" destId="{B73C2C53-A15C-41B4-A15C-8F6BB4120636}" srcOrd="0" destOrd="0" presId="urn:microsoft.com/office/officeart/2008/layout/PictureGrid"/>
    <dgm:cxn modelId="{3943FC0B-A0DE-4477-BDA7-ED8D6DE708C3}" type="presOf" srcId="{9876F3A0-7B21-4767-98F5-8E5022B53EEF}" destId="{935921D8-07DE-40C9-8922-14659DBEDD63}" srcOrd="0" destOrd="0" presId="urn:microsoft.com/office/officeart/2008/layout/PictureGrid"/>
    <dgm:cxn modelId="{B308D25D-D990-429D-B0CC-34017667748E}" srcId="{4A0382C3-FBB3-4F73-874E-114FE86F03D7}" destId="{9876F3A0-7B21-4767-98F5-8E5022B53EEF}" srcOrd="1" destOrd="0" parTransId="{2D5DB03D-26C2-4DC5-975D-9F79AD30C346}" sibTransId="{D036BC73-E97C-4F43-AA30-B37D665D918E}"/>
    <dgm:cxn modelId="{70EF6441-ED2E-4BFC-A76B-2D310DA9D847}" srcId="{4A0382C3-FBB3-4F73-874E-114FE86F03D7}" destId="{B01A9054-8905-4439-A737-37331D51EBC3}" srcOrd="0" destOrd="0" parTransId="{B06DDE3F-794E-4873-AAEE-CB845C8487ED}" sibTransId="{98D118D3-67D3-4A42-9E67-E6953B44466C}"/>
    <dgm:cxn modelId="{6EDAA4AC-0268-4048-9A92-A15D0B723ED9}" type="presOf" srcId="{91384A2A-5498-4EEB-9CBF-B673717DF502}" destId="{3EA7EBCE-FFDC-4E20-9EA3-F17EF7793AF8}" srcOrd="0" destOrd="0" presId="urn:microsoft.com/office/officeart/2008/layout/PictureGrid"/>
    <dgm:cxn modelId="{584E74B6-DC94-4785-98BF-153409354114}" srcId="{4A0382C3-FBB3-4F73-874E-114FE86F03D7}" destId="{E0A6C171-B12F-40F3-A6E3-74146060C51F}" srcOrd="3" destOrd="0" parTransId="{B2934D12-A6DC-4927-AFF9-CB053F503D0D}" sibTransId="{C438C540-F415-476D-8A36-B1D6175F3B4A}"/>
    <dgm:cxn modelId="{EA336EBD-5B6B-431E-96C1-2AD36F221B0D}" srcId="{4A0382C3-FBB3-4F73-874E-114FE86F03D7}" destId="{91384A2A-5498-4EEB-9CBF-B673717DF502}" srcOrd="2" destOrd="0" parTransId="{8F3E0730-5E77-477D-9804-D01A09797CE6}" sibTransId="{FDE2CBDA-2423-4059-A7D2-B21A021D0DE6}"/>
    <dgm:cxn modelId="{A989A6E8-4D45-4F13-8BD2-85BA44373C3A}" type="presOf" srcId="{4A0382C3-FBB3-4F73-874E-114FE86F03D7}" destId="{E5807CB1-4BD4-4FE7-B29F-C457DFFEACA6}" srcOrd="0" destOrd="0" presId="urn:microsoft.com/office/officeart/2008/layout/PictureGrid"/>
    <dgm:cxn modelId="{256E47ED-28DB-4356-850C-3B9D26186ED8}" type="presOf" srcId="{B01A9054-8905-4439-A737-37331D51EBC3}" destId="{1B86BC21-D520-4775-A4DC-CCB370E24E95}" srcOrd="0" destOrd="0" presId="urn:microsoft.com/office/officeart/2008/layout/PictureGrid"/>
    <dgm:cxn modelId="{25E092D9-3DDA-42AE-83D5-8B0BD6283C7B}" type="presParOf" srcId="{E5807CB1-4BD4-4FE7-B29F-C457DFFEACA6}" destId="{22ACF88D-B878-49A5-B580-341E7F73A274}" srcOrd="0" destOrd="0" presId="urn:microsoft.com/office/officeart/2008/layout/PictureGrid"/>
    <dgm:cxn modelId="{F60A9A0A-FA4E-4EE9-914F-B769DB024B35}" type="presParOf" srcId="{22ACF88D-B878-49A5-B580-341E7F73A274}" destId="{1B86BC21-D520-4775-A4DC-CCB370E24E95}" srcOrd="0" destOrd="0" presId="urn:microsoft.com/office/officeart/2008/layout/PictureGrid"/>
    <dgm:cxn modelId="{DFA11C96-FC77-4474-863D-06DAACBC915A}" type="presParOf" srcId="{22ACF88D-B878-49A5-B580-341E7F73A274}" destId="{FB957256-0022-435C-BAD5-E8D03C6D23AA}" srcOrd="1" destOrd="0" presId="urn:microsoft.com/office/officeart/2008/layout/PictureGrid"/>
    <dgm:cxn modelId="{D9C48C96-8AF9-4C4C-A099-DFF0B976979F}" type="presParOf" srcId="{E5807CB1-4BD4-4FE7-B29F-C457DFFEACA6}" destId="{7CE40471-8BDC-421C-9150-92F2EE9F3D2E}" srcOrd="1" destOrd="0" presId="urn:microsoft.com/office/officeart/2008/layout/PictureGrid"/>
    <dgm:cxn modelId="{AB2F9047-D115-4079-8023-020F1443C314}" type="presParOf" srcId="{E5807CB1-4BD4-4FE7-B29F-C457DFFEACA6}" destId="{96484DFD-EFD1-4199-838B-42B5C20CB924}" srcOrd="2" destOrd="0" presId="urn:microsoft.com/office/officeart/2008/layout/PictureGrid"/>
    <dgm:cxn modelId="{ABC86586-5EBD-4E1E-9C4D-18DA84CC683F}" type="presParOf" srcId="{96484DFD-EFD1-4199-838B-42B5C20CB924}" destId="{935921D8-07DE-40C9-8922-14659DBEDD63}" srcOrd="0" destOrd="0" presId="urn:microsoft.com/office/officeart/2008/layout/PictureGrid"/>
    <dgm:cxn modelId="{7CEDC967-4162-4083-B0BB-23AD6D7B960D}" type="presParOf" srcId="{96484DFD-EFD1-4199-838B-42B5C20CB924}" destId="{03FC5DFA-FC88-4B2B-A497-CDEECF67404A}" srcOrd="1" destOrd="0" presId="urn:microsoft.com/office/officeart/2008/layout/PictureGrid"/>
    <dgm:cxn modelId="{549AB3E3-CF09-4A8F-9FB1-E48C11B1A877}" type="presParOf" srcId="{E5807CB1-4BD4-4FE7-B29F-C457DFFEACA6}" destId="{A5EE8C8A-30CB-41F1-A656-D709A5C5C933}" srcOrd="3" destOrd="0" presId="urn:microsoft.com/office/officeart/2008/layout/PictureGrid"/>
    <dgm:cxn modelId="{EDF89C3C-43D7-4560-9C17-C70A859C1D34}" type="presParOf" srcId="{E5807CB1-4BD4-4FE7-B29F-C457DFFEACA6}" destId="{E387B163-21EA-46AB-8E05-A61CDD21D425}" srcOrd="4" destOrd="0" presId="urn:microsoft.com/office/officeart/2008/layout/PictureGrid"/>
    <dgm:cxn modelId="{C327DE72-3416-4209-A6EF-0A4D67D29AD7}" type="presParOf" srcId="{E387B163-21EA-46AB-8E05-A61CDD21D425}" destId="{3EA7EBCE-FFDC-4E20-9EA3-F17EF7793AF8}" srcOrd="0" destOrd="0" presId="urn:microsoft.com/office/officeart/2008/layout/PictureGrid"/>
    <dgm:cxn modelId="{0FF4AF6B-A572-4EA3-A9FE-404F488AD028}" type="presParOf" srcId="{E387B163-21EA-46AB-8E05-A61CDD21D425}" destId="{160FFA15-FF54-48DC-9B54-56AD5650FDBA}" srcOrd="1" destOrd="0" presId="urn:microsoft.com/office/officeart/2008/layout/PictureGrid"/>
    <dgm:cxn modelId="{EFE0A862-2F3E-4749-8381-00313663ABE3}" type="presParOf" srcId="{E5807CB1-4BD4-4FE7-B29F-C457DFFEACA6}" destId="{803734F2-C70D-4475-97CC-8DD485B91DF7}" srcOrd="5" destOrd="0" presId="urn:microsoft.com/office/officeart/2008/layout/PictureGrid"/>
    <dgm:cxn modelId="{E02DD72D-1D32-4760-9790-7F5DC21A50EE}" type="presParOf" srcId="{E5807CB1-4BD4-4FE7-B29F-C457DFFEACA6}" destId="{B6894CA5-2A47-40FC-B0B1-F6C04D83896D}" srcOrd="6" destOrd="0" presId="urn:microsoft.com/office/officeart/2008/layout/PictureGrid"/>
    <dgm:cxn modelId="{13472F61-6C3B-476F-AB3F-C757CB40E855}" type="presParOf" srcId="{B6894CA5-2A47-40FC-B0B1-F6C04D83896D}" destId="{B73C2C53-A15C-41B4-A15C-8F6BB4120636}" srcOrd="0" destOrd="0" presId="urn:microsoft.com/office/officeart/2008/layout/PictureGrid"/>
    <dgm:cxn modelId="{ADB96652-EEF6-4F19-9016-929279B5DC7A}" type="presParOf" srcId="{B6894CA5-2A47-40FC-B0B1-F6C04D83896D}" destId="{6BE07D5A-533A-40A2-AF13-30E3EB3A44E6}" srcOrd="1" destOrd="0" presId="urn:microsoft.com/office/officeart/2008/layout/PictureGrid"/>
  </dgm:cxnLst>
  <dgm:bg/>
  <dgm:whole>
    <a:ln>
      <a:solidFill>
        <a:schemeClr val="tx1"/>
      </a:solidFill>
    </a:ln>
  </dgm:whole>
  <dgm:extLst>
    <a:ext uri="http://schemas.microsoft.com/office/drawing/2008/diagram">
      <dsp:dataModelExt xmlns:dsp="http://schemas.microsoft.com/office/drawing/2008/diagram" relId="rId8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B86BC21-D520-4775-A4DC-CCB370E24E95}">
      <dsp:nvSpPr>
        <dsp:cNvPr id="0" name=""/>
        <dsp:cNvSpPr/>
      </dsp:nvSpPr>
      <dsp:spPr>
        <a:xfrm>
          <a:off x="560159" y="0"/>
          <a:ext cx="1768244" cy="26523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60960" rIns="60960" bIns="0" numCol="1" spcCol="1270" anchor="b" anchorCtr="0">
          <a:noAutofit/>
        </a:bodyPr>
        <a:lstStyle/>
        <a:p>
          <a:pPr marL="0" lvl="0" indent="0" algn="l" defTabSz="711200">
            <a:lnSpc>
              <a:spcPct val="90000"/>
            </a:lnSpc>
            <a:spcBef>
              <a:spcPct val="0"/>
            </a:spcBef>
            <a:spcAft>
              <a:spcPct val="35000"/>
            </a:spcAft>
            <a:buNone/>
          </a:pPr>
          <a:r>
            <a:rPr lang="fr-FR" sz="1600" b="1" kern="1200">
              <a:solidFill>
                <a:sysClr val="windowText" lastClr="000000">
                  <a:hueOff val="0"/>
                  <a:satOff val="0"/>
                  <a:lumOff val="0"/>
                  <a:alphaOff val="0"/>
                </a:sysClr>
              </a:solidFill>
              <a:latin typeface="Calibri"/>
              <a:ea typeface="+mn-ea"/>
              <a:cs typeface="+mn-cs"/>
            </a:rPr>
            <a:t>A</a:t>
          </a:r>
          <a:endParaRPr lang="fr-FR" sz="1400" b="1" kern="1200">
            <a:solidFill>
              <a:sysClr val="windowText" lastClr="000000">
                <a:hueOff val="0"/>
                <a:satOff val="0"/>
                <a:lumOff val="0"/>
                <a:alphaOff val="0"/>
              </a:sysClr>
            </a:solidFill>
            <a:latin typeface="Calibri"/>
            <a:ea typeface="+mn-ea"/>
            <a:cs typeface="+mn-cs"/>
          </a:endParaRPr>
        </a:p>
      </dsp:txBody>
      <dsp:txXfrm>
        <a:off x="560159" y="0"/>
        <a:ext cx="1768244" cy="265236"/>
      </dsp:txXfrm>
    </dsp:sp>
    <dsp:sp modelId="{FB957256-0022-435C-BAD5-E8D03C6D23AA}">
      <dsp:nvSpPr>
        <dsp:cNvPr id="0" name=""/>
        <dsp:cNvSpPr/>
      </dsp:nvSpPr>
      <dsp:spPr>
        <a:xfrm>
          <a:off x="98055" y="311502"/>
          <a:ext cx="2692452" cy="1857823"/>
        </a:xfrm>
        <a:prstGeom prst="rect">
          <a:avLst/>
        </a:prstGeom>
        <a:blipFill rotWithShape="1">
          <a:blip xmlns:r="http://schemas.openxmlformats.org/officeDocument/2006/relationships" r:embed="rId1"/>
          <a:srcRect/>
          <a:stretch>
            <a:fillRect l="-11000" r="-11000"/>
          </a:stretch>
        </a:blip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 modelId="{935921D8-07DE-40C9-8922-14659DBEDD63}">
      <dsp:nvSpPr>
        <dsp:cNvPr id="0" name=""/>
        <dsp:cNvSpPr/>
      </dsp:nvSpPr>
      <dsp:spPr>
        <a:xfrm>
          <a:off x="3416985" y="0"/>
          <a:ext cx="1768244" cy="26523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60960" rIns="60960" bIns="0" numCol="1" spcCol="1270" anchor="b" anchorCtr="0">
          <a:noAutofit/>
        </a:bodyPr>
        <a:lstStyle/>
        <a:p>
          <a:pPr marL="0" lvl="0" indent="0" algn="l" defTabSz="711200">
            <a:lnSpc>
              <a:spcPct val="90000"/>
            </a:lnSpc>
            <a:spcBef>
              <a:spcPct val="0"/>
            </a:spcBef>
            <a:spcAft>
              <a:spcPct val="35000"/>
            </a:spcAft>
            <a:buNone/>
          </a:pPr>
          <a:r>
            <a:rPr lang="fr-FR" sz="1600" b="1" kern="1200">
              <a:solidFill>
                <a:sysClr val="windowText" lastClr="000000">
                  <a:hueOff val="0"/>
                  <a:satOff val="0"/>
                  <a:lumOff val="0"/>
                  <a:alphaOff val="0"/>
                </a:sysClr>
              </a:solidFill>
              <a:latin typeface="Calibri"/>
              <a:ea typeface="+mn-ea"/>
              <a:cs typeface="+mn-cs"/>
            </a:rPr>
            <a:t>B</a:t>
          </a:r>
          <a:endParaRPr lang="fr-FR" sz="1400" b="1" kern="1200">
            <a:solidFill>
              <a:sysClr val="windowText" lastClr="000000">
                <a:hueOff val="0"/>
                <a:satOff val="0"/>
                <a:lumOff val="0"/>
                <a:alphaOff val="0"/>
              </a:sysClr>
            </a:solidFill>
            <a:latin typeface="Calibri"/>
            <a:ea typeface="+mn-ea"/>
            <a:cs typeface="+mn-cs"/>
          </a:endParaRPr>
        </a:p>
      </dsp:txBody>
      <dsp:txXfrm>
        <a:off x="3416985" y="0"/>
        <a:ext cx="1768244" cy="265236"/>
      </dsp:txXfrm>
    </dsp:sp>
    <dsp:sp modelId="{03FC5DFA-FC88-4B2B-A497-CDEECF67404A}">
      <dsp:nvSpPr>
        <dsp:cNvPr id="0" name=""/>
        <dsp:cNvSpPr/>
      </dsp:nvSpPr>
      <dsp:spPr>
        <a:xfrm>
          <a:off x="2977426" y="313531"/>
          <a:ext cx="2685238" cy="1855118"/>
        </a:xfrm>
        <a:prstGeom prst="rect">
          <a:avLst/>
        </a:prstGeom>
        <a:blipFill>
          <a:blip xmlns:r="http://schemas.openxmlformats.org/officeDocument/2006/relationships" r:embed="rId2" cstate="print">
            <a:extLst>
              <a:ext uri="{28A0092B-C50C-407E-A947-70E740481C1C}">
                <a14:useLocalDpi xmlns:a14="http://schemas.microsoft.com/office/drawing/2010/main" val="0"/>
              </a:ext>
            </a:extLst>
          </a:blip>
          <a:srcRect/>
          <a:stretch>
            <a:fillRect t="-4000" b="-4000"/>
          </a:stretch>
        </a:blip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 modelId="{3EA7EBCE-FFDC-4E20-9EA3-F17EF7793AF8}">
      <dsp:nvSpPr>
        <dsp:cNvPr id="0" name=""/>
        <dsp:cNvSpPr/>
      </dsp:nvSpPr>
      <dsp:spPr>
        <a:xfrm>
          <a:off x="549965" y="2270422"/>
          <a:ext cx="1768244" cy="26523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60960" rIns="60960" bIns="0" numCol="1" spcCol="1270" anchor="b" anchorCtr="0">
          <a:noAutofit/>
        </a:bodyPr>
        <a:lstStyle/>
        <a:p>
          <a:pPr marL="0" lvl="0" indent="0" algn="l" defTabSz="711200">
            <a:lnSpc>
              <a:spcPct val="90000"/>
            </a:lnSpc>
            <a:spcBef>
              <a:spcPct val="0"/>
            </a:spcBef>
            <a:spcAft>
              <a:spcPct val="35000"/>
            </a:spcAft>
            <a:buNone/>
          </a:pPr>
          <a:r>
            <a:rPr lang="fr-FR" sz="1600" b="1" kern="1200">
              <a:solidFill>
                <a:sysClr val="windowText" lastClr="000000">
                  <a:hueOff val="0"/>
                  <a:satOff val="0"/>
                  <a:lumOff val="0"/>
                  <a:alphaOff val="0"/>
                </a:sysClr>
              </a:solidFill>
              <a:latin typeface="Calibri"/>
              <a:ea typeface="+mn-ea"/>
              <a:cs typeface="+mn-cs"/>
            </a:rPr>
            <a:t>C</a:t>
          </a:r>
          <a:endParaRPr lang="fr-FR" sz="1400" b="1" kern="1200">
            <a:solidFill>
              <a:sysClr val="windowText" lastClr="000000">
                <a:hueOff val="0"/>
                <a:satOff val="0"/>
                <a:lumOff val="0"/>
                <a:alphaOff val="0"/>
              </a:sysClr>
            </a:solidFill>
            <a:latin typeface="Calibri"/>
            <a:ea typeface="+mn-ea"/>
            <a:cs typeface="+mn-cs"/>
          </a:endParaRPr>
        </a:p>
      </dsp:txBody>
      <dsp:txXfrm>
        <a:off x="549965" y="2270422"/>
        <a:ext cx="1768244" cy="265236"/>
      </dsp:txXfrm>
    </dsp:sp>
    <dsp:sp modelId="{160FFA15-FF54-48DC-9B54-56AD5650FDBA}">
      <dsp:nvSpPr>
        <dsp:cNvPr id="0" name=""/>
        <dsp:cNvSpPr/>
      </dsp:nvSpPr>
      <dsp:spPr>
        <a:xfrm>
          <a:off x="86924" y="2589699"/>
          <a:ext cx="2770043" cy="1993730"/>
        </a:xfrm>
        <a:prstGeom prst="rect">
          <a:avLst/>
        </a:prstGeom>
        <a:blipFill>
          <a:blip xmlns:r="http://schemas.openxmlformats.org/officeDocument/2006/relationships" r:embed="rId3" cstate="print">
            <a:extLst>
              <a:ext uri="{28A0092B-C50C-407E-A947-70E740481C1C}">
                <a14:useLocalDpi xmlns:a14="http://schemas.microsoft.com/office/drawing/2010/main" val="0"/>
              </a:ext>
            </a:extLst>
          </a:blip>
          <a:srcRect/>
          <a:stretch>
            <a:fillRect t="-2000" b="-2000"/>
          </a:stretch>
        </a:blip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 modelId="{B73C2C53-A15C-41B4-A15C-8F6BB4120636}">
      <dsp:nvSpPr>
        <dsp:cNvPr id="0" name=""/>
        <dsp:cNvSpPr/>
      </dsp:nvSpPr>
      <dsp:spPr>
        <a:xfrm>
          <a:off x="3313808" y="2241016"/>
          <a:ext cx="1768244" cy="26523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60960" rIns="60960" bIns="0" numCol="1" spcCol="1270" anchor="b" anchorCtr="0">
          <a:noAutofit/>
        </a:bodyPr>
        <a:lstStyle/>
        <a:p>
          <a:pPr marL="0" lvl="0" indent="0" algn="l" defTabSz="711200">
            <a:lnSpc>
              <a:spcPct val="90000"/>
            </a:lnSpc>
            <a:spcBef>
              <a:spcPct val="0"/>
            </a:spcBef>
            <a:spcAft>
              <a:spcPct val="35000"/>
            </a:spcAft>
            <a:buNone/>
          </a:pPr>
          <a:r>
            <a:rPr lang="fr-FR" sz="1600" b="1" kern="1200">
              <a:solidFill>
                <a:sysClr val="windowText" lastClr="000000">
                  <a:hueOff val="0"/>
                  <a:satOff val="0"/>
                  <a:lumOff val="0"/>
                  <a:alphaOff val="0"/>
                </a:sysClr>
              </a:solidFill>
              <a:latin typeface="Calibri"/>
              <a:ea typeface="+mn-ea"/>
              <a:cs typeface="+mn-cs"/>
            </a:rPr>
            <a:t>D</a:t>
          </a:r>
          <a:endParaRPr lang="fr-FR" sz="1400" b="1" kern="1200">
            <a:solidFill>
              <a:sysClr val="windowText" lastClr="000000">
                <a:hueOff val="0"/>
                <a:satOff val="0"/>
                <a:lumOff val="0"/>
                <a:alphaOff val="0"/>
              </a:sysClr>
            </a:solidFill>
            <a:latin typeface="Calibri"/>
            <a:ea typeface="+mn-ea"/>
            <a:cs typeface="+mn-cs"/>
          </a:endParaRPr>
        </a:p>
      </dsp:txBody>
      <dsp:txXfrm>
        <a:off x="3313808" y="2241016"/>
        <a:ext cx="1768244" cy="265236"/>
      </dsp:txXfrm>
    </dsp:sp>
    <dsp:sp modelId="{6BE07D5A-533A-40A2-AF13-30E3EB3A44E6}">
      <dsp:nvSpPr>
        <dsp:cNvPr id="0" name=""/>
        <dsp:cNvSpPr/>
      </dsp:nvSpPr>
      <dsp:spPr>
        <a:xfrm>
          <a:off x="3043885" y="2603956"/>
          <a:ext cx="2629909" cy="1959904"/>
        </a:xfrm>
        <a:prstGeom prst="rect">
          <a:avLst/>
        </a:prstGeom>
        <a:blipFill>
          <a:blip xmlns:r="http://schemas.openxmlformats.org/officeDocument/2006/relationships" r:embed="rId4" cstate="print">
            <a:extLst>
              <a:ext uri="{28A0092B-C50C-407E-A947-70E740481C1C}">
                <a14:useLocalDpi xmlns:a14="http://schemas.microsoft.com/office/drawing/2010/main" val="0"/>
              </a:ext>
            </a:extLst>
          </a:blip>
          <a:srcRect/>
          <a:stretch>
            <a:fillRect/>
          </a:stretch>
        </a:blip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8/layout/PictureGrid">
  <dgm:title val=""/>
  <dgm:desc val=""/>
  <dgm:catLst>
    <dgm:cat type="picture" pri="11000"/>
    <dgm:cat type="pictureconvert" pri="11000"/>
  </dgm:catLst>
  <dgm:samp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Name0">
    <dgm:varLst>
      <dgm:dir/>
    </dgm:varLst>
    <dgm:choose name="Name1">
      <dgm:if name="Name2" axis="ch" ptType="node" func="cnt" op="lte" val="4">
        <dgm:choose name="Name3">
          <dgm:if name="Name4" func="var" arg="dir" op="equ" val="norm">
            <dgm:alg type="snake">
              <dgm:param type="off" val="ctr"/>
              <dgm:param type="bkpt" val="fixed"/>
              <dgm:param type="bkPtFixedVal" val="2"/>
            </dgm:alg>
          </dgm:if>
          <dgm:else name="Name5">
            <dgm:alg type="snake">
              <dgm:param type="off" val="ctr"/>
              <dgm:param type="grDir" val="tR"/>
              <dgm:param type="bkpt" val="fixed"/>
              <dgm:param type="bkPtFixedVal" val="2"/>
            </dgm:alg>
          </dgm:else>
        </dgm:choose>
      </dgm:if>
      <dgm:else name="Name6">
        <dgm:choose name="Name7">
          <dgm:if name="Name8" axis="ch" ptType="node" func="cnt" op="lte" val="9">
            <dgm:choose name="Name9">
              <dgm:if name="Name10" func="var" arg="dir" op="equ" val="norm">
                <dgm:alg type="snake">
                  <dgm:param type="off" val="ctr"/>
                  <dgm:param type="bkpt" val="fixed"/>
                  <dgm:param type="bkPtFixedVal" val="3"/>
                </dgm:alg>
              </dgm:if>
              <dgm:else name="Name11">
                <dgm:alg type="snake">
                  <dgm:param type="off" val="ctr"/>
                  <dgm:param type="grDir" val="tR"/>
                  <dgm:param type="bkpt" val="fixed"/>
                  <dgm:param type="bkPtFixedVal" val="3"/>
                </dgm:alg>
              </dgm:else>
            </dgm:choose>
          </dgm:if>
          <dgm:else name="Name12">
            <dgm:choose name="Name13">
              <dgm:if name="Name14" axis="ch" ptType="node" func="cnt" op="lte" val="16">
                <dgm:choose name="Name15">
                  <dgm:if name="Name16" func="var" arg="dir" op="equ" val="norm">
                    <dgm:alg type="snake">
                      <dgm:param type="off" val="ctr"/>
                      <dgm:param type="bkpt" val="fixed"/>
                      <dgm:param type="bkPtFixedVal" val="4"/>
                    </dgm:alg>
                  </dgm:if>
                  <dgm:else name="Name17">
                    <dgm:alg type="snake">
                      <dgm:param type="off" val="ctr"/>
                      <dgm:param type="grDir" val="tR"/>
                      <dgm:param type="bkpt" val="fixed"/>
                      <dgm:param type="bkPtFixedVal" val="4"/>
                    </dgm:alg>
                  </dgm:else>
                </dgm:choose>
              </dgm:if>
              <dgm:else name="Name18">
                <dgm:choose name="Name19">
                  <dgm:if name="Name20" axis="ch" ptType="node" func="cnt" op="lte" val="25">
                    <dgm:choose name="Name21">
                      <dgm:if name="Name22" func="var" arg="dir" op="equ" val="norm">
                        <dgm:alg type="snake">
                          <dgm:param type="off" val="ctr"/>
                          <dgm:param type="bkpt" val="fixed"/>
                          <dgm:param type="bkPtFixedVal" val="5"/>
                        </dgm:alg>
                      </dgm:if>
                      <dgm:else name="Name23">
                        <dgm:alg type="snake">
                          <dgm:param type="off" val="ctr"/>
                          <dgm:param type="grDir" val="tR"/>
                          <dgm:param type="bkpt" val="fixed"/>
                          <dgm:param type="bkPtFixedVal" val="5"/>
                        </dgm:alg>
                      </dgm:else>
                    </dgm:choose>
                  </dgm:if>
                  <dgm:else name="Name24">
                    <dgm:choose name="Name25">
                      <dgm:if name="Name26" func="var" arg="dir" op="equ" val="norm">
                        <dgm:alg type="snake">
                          <dgm:param type="off" val="ctr"/>
                        </dgm:alg>
                      </dgm:if>
                      <dgm:else name="Name27">
                        <dgm:alg type="snake">
                          <dgm:param type="off" val="ctr"/>
                          <dgm:param type="grDir" val="tR"/>
                        </dgm:alg>
                      </dgm:else>
                    </dgm:choose>
                  </dgm:else>
                </dgm:choose>
              </dgm:else>
            </dgm:choose>
          </dgm:else>
        </dgm:choose>
      </dgm:else>
    </dgm:choose>
    <dgm:shape xmlns:r="http://schemas.openxmlformats.org/officeDocument/2006/relationships" r:blip="">
      <dgm:adjLst/>
    </dgm:shape>
    <dgm:constrLst>
      <dgm:constr type="primFontSz" for="des" ptType="node" op="equ" val="65"/>
      <dgm:constr type="w" for="ch" forName="composite" refType="h" fact="0.8"/>
      <dgm:constr type="h" for="ch" forName="composite" refType="h"/>
      <dgm:constr type="sp" refType="w" refFor="ch" refForName="composite" op="equ" fact="0.1"/>
      <dgm:constr type="w" for="ch" forName="sibTrans" refType="w" refFor="ch" refForName="composite" op="equ" fact="0.1"/>
      <dgm:constr type="h" for="ch" forName="sibTrans" refType="w" refFor="ch" refForName="sibTrans" op="equ"/>
    </dgm:constrLst>
    <dgm:forEach name="nodesForEach" axis="ch" ptType="node">
      <dgm:layoutNode name="composite">
        <dgm:alg type="composite">
          <dgm:param type="ar" val="0.7568"/>
        </dgm:alg>
        <dgm:shape xmlns:r="http://schemas.openxmlformats.org/officeDocument/2006/relationships" r:blip="">
          <dgm:adjLst/>
        </dgm:shape>
        <dgm:constrLst>
          <dgm:constr type="l" for="ch" forName="rect1" refType="w" fact="0"/>
          <dgm:constr type="t" for="ch" forName="rect1" refType="h" fact="0.15"/>
          <dgm:constr type="w" for="ch" forName="rect1" refType="w"/>
          <dgm:constr type="h" for="ch" forName="rect1" refType="w"/>
          <dgm:constr type="l" for="ch" forName="rect2" refType="w" fact="0"/>
          <dgm:constr type="t" for="ch" forName="rect2" refType="h" fact="0"/>
          <dgm:constr type="w" for="ch" forName="rect2" refType="w"/>
          <dgm:constr type="h" for="ch" forName="rect2" refType="w" fact="0.15"/>
        </dgm:constrLst>
        <dgm:layoutNode name="rect2" styleLbl="revTx">
          <dgm:varLst>
            <dgm:bulletEnabled val="1"/>
          </dgm:varLst>
          <dgm:alg type="tx">
            <dgm:param type="stBulletLvl" val="3"/>
            <dgm:param type="parTxLTRAlign" val="l"/>
            <dgm:param type="parTxRTLAlign" val="r"/>
            <dgm:param type="txAnchorVert" val="b"/>
            <dgm:param type="txAnchorVertCh" val="b"/>
          </dgm:alg>
          <dgm:shape xmlns:r="http://schemas.openxmlformats.org/officeDocument/2006/relationships" type="rect" r:blip="">
            <dgm:adjLst/>
          </dgm:shape>
          <dgm:presOf axis="desOrSelf" ptType="node"/>
          <dgm:constrLst>
            <dgm:constr type="lMarg" refType="primFontSz" fact="0"/>
            <dgm:constr type="rMarg" refType="primFontSz" fact="0.3"/>
            <dgm:constr type="tMarg" refType="primFontSz" fact="0.3"/>
            <dgm:constr type="bMarg" refType="primFontSz" fact="0"/>
            <dgm:constr type="secFontSz" refType="primFontSz" fact="0.8"/>
          </dgm:constrLst>
          <dgm:ruleLst>
            <dgm:rule type="primFontSz" val="5" fact="NaN" max="NaN"/>
          </dgm:ruleLst>
        </dgm:layoutNode>
        <dgm:layoutNode name="rect1" styleLbl="alignImgPlace1">
          <dgm:alg type="sp"/>
          <dgm:shape xmlns:r="http://schemas.openxmlformats.org/officeDocument/2006/relationships" type="rect" r:blip="" blipPhldr="1">
            <dgm:adjLst/>
          </dgm:shape>
          <dgm:presOf/>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HAC07</b:Tag>
    <b:SourceType>Misc</b:SourceType>
    <b:Guid>{9C294C77-FBE3-4FA4-9FCF-2BC2A61086C6}</b:Guid>
    <b:Title>PME ET STRATEGIES DE MARCHE :  CAS DE LA FILIERE COSMETIQUE EN ALGERIE</b:Title>
    <b:Year>2007</b:Year>
    <b:City>Bejaia</b:City>
    <b:Author>
      <b:Author>
        <b:NameList>
          <b:Person>
            <b:Last>Bahidjeddine</b:Last>
            <b:First>HACHEMAOUI</b:First>
          </b:Person>
        </b:NameList>
      </b:Author>
    </b:Author>
    <b:StateProvince>Université Abderrahmane MIRA</b:StateProvince>
    <b:CountryRegion>Algérie</b:CountryRegion>
    <b:LCID>fr-FR</b:LCID>
    <b:RefOrder>2</b:RefOrder>
  </b:Source>
  <b:Source>
    <b:Tag>Fla</b:Tag>
    <b:SourceType>JournalArticle</b:SourceType>
    <b:Guid>{46ECF409-CAF1-41AE-A82E-753E6C3864B2}</b:Guid>
    <b:Title>Flavones: From Biosynthesis to Health Benefits</b:Title>
    <b:RefOrder>2</b:RefOrder>
  </b:Source>
</b:Sources>
</file>

<file path=customXml/itemProps1.xml><?xml version="1.0" encoding="utf-8"?>
<ds:datastoreItem xmlns:ds="http://schemas.openxmlformats.org/officeDocument/2006/customXml" ds:itemID="{EDAFE32A-3F62-4F29-A3CC-3F5918E154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8137</TotalTime>
  <Pages>90</Pages>
  <Words>18572</Words>
  <Characters>102146</Characters>
  <Application>Microsoft Office Word</Application>
  <DocSecurity>0</DocSecurity>
  <Lines>851</Lines>
  <Paragraphs>240</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120478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TWTECH</dc:creator>
  <cp:keywords/>
  <dc:description/>
  <cp:lastModifiedBy>User</cp:lastModifiedBy>
  <cp:revision>1185</cp:revision>
  <cp:lastPrinted>2022-07-05T19:22:00Z</cp:lastPrinted>
  <dcterms:created xsi:type="dcterms:W3CDTF">2022-06-04T19:48:00Z</dcterms:created>
  <dcterms:modified xsi:type="dcterms:W3CDTF">2022-07-11T21:43:00Z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zotero-version="5.0.74"&gt;&lt;session id="wkKRIaf1"/&gt;&lt;style id="http://www.zotero.org/styles/apa" locale="fr-FR" hasBibliography="1" bibliographyStyleHasBeenSet="1"/&gt;&lt;prefs&gt;&lt;pref name="fieldType" value="Field"/&gt;&lt;pref name="delayCitationU</vt:lpwstr>
  </property>
  <property fmtid="{D5CDD505-2E9C-101B-9397-08002B2CF9AE}" pid="3" name="ZOTERO_PREF_2">
    <vt:lpwstr>pdates" value="true"/&gt;&lt;pref name="dontAskDelayCitationUpdates" value="true"/&gt;&lt;/prefs&gt;&lt;/data&gt;</vt:lpwstr>
  </property>
</Properties>
</file>