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7.xml" ContentType="application/vnd.openxmlformats-officedocument.wordprocessingml.header+xml"/>
  <Override PartName="/word/header1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9.xml" ContentType="application/vnd.openxmlformats-officedocument.wordprocessingml.header+xml"/>
  <Override PartName="/word/footer2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5.xml" ContentType="application/vnd.openxmlformats-officedocument.wordprocessingml.header+xml"/>
  <Override PartName="/word/footer28.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8.xml" ContentType="application/vnd.openxmlformats-officedocument.wordprocessingml.header+xml"/>
  <Override PartName="/word/footer31.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4.xml" ContentType="application/vnd.openxmlformats-officedocument.wordprocessingml.header+xml"/>
  <Override PartName="/word/footer3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7.xml" ContentType="application/vnd.openxmlformats-officedocument.wordprocessingml.header+xml"/>
  <Override PartName="/word/footer40.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0.xml" ContentType="application/vnd.openxmlformats-officedocument.wordprocessingml.header+xml"/>
  <Override PartName="/word/footer43.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3.xml" ContentType="application/vnd.openxmlformats-officedocument.wordprocessingml.header+xml"/>
  <Override PartName="/word/footer46.xml" ContentType="application/vnd.openxmlformats-officedocument.wordprocessingml.footer+xml"/>
  <Override PartName="/word/header44.xml" ContentType="application/vnd.openxmlformats-officedocument.wordprocessingml.head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180" w:rsidRPr="00DA5F94" w:rsidRDefault="007127FE" w:rsidP="007127FE">
      <w:pPr>
        <w:bidi/>
        <w:spacing w:after="0" w:line="240" w:lineRule="auto"/>
        <w:jc w:val="center"/>
        <w:rPr>
          <w:rFonts w:ascii="Traditional Arabic" w:hAnsi="Traditional Arabic" w:cs="Traditional Arabic"/>
          <w:b/>
          <w:bCs/>
          <w:sz w:val="36"/>
          <w:szCs w:val="36"/>
          <w:rtl/>
          <w:lang w:bidi="ar-EG"/>
        </w:rPr>
      </w:pPr>
      <w:r w:rsidRPr="00DA5F94">
        <w:rPr>
          <w:rFonts w:ascii="Traditional Arabic" w:hAnsi="Traditional Arabic" w:cs="Traditional Arabic"/>
          <w:b/>
          <w:bCs/>
          <w:noProof/>
          <w:sz w:val="36"/>
          <w:szCs w:val="36"/>
          <w:rtl/>
          <w:lang w:eastAsia="fr-FR"/>
        </w:rPr>
        <w:drawing>
          <wp:anchor distT="0" distB="0" distL="114300" distR="114300" simplePos="0" relativeHeight="251657216" behindDoc="0" locked="0" layoutInCell="1" allowOverlap="1">
            <wp:simplePos x="0" y="0"/>
            <wp:positionH relativeFrom="margin">
              <wp:posOffset>319405</wp:posOffset>
            </wp:positionH>
            <wp:positionV relativeFrom="margin">
              <wp:posOffset>180340</wp:posOffset>
            </wp:positionV>
            <wp:extent cx="933450" cy="968375"/>
            <wp:effectExtent l="171450" t="171450" r="171450" b="174625"/>
            <wp:wrapSquare wrapText="bothSides"/>
            <wp:docPr id="1" name="Image 1" descr="D:\لخدمة\البحوث 2021\المشتقات المالية\مشتقات فقط\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لخدمة\البحوث 2021\المشتقات المالية\مشتقات فقط\logo.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33450" cy="968375"/>
                    </a:xfrm>
                    <a:prstGeom prst="rect">
                      <a:avLst/>
                    </a:prstGeom>
                    <a:ln>
                      <a:noFill/>
                    </a:ln>
                    <a:effectLst>
                      <a:outerShdw blurRad="190500" algn="tl" rotWithShape="0">
                        <a:srgbClr val="000000">
                          <a:alpha val="70000"/>
                        </a:srgbClr>
                      </a:outerShdw>
                    </a:effectLst>
                  </pic:spPr>
                </pic:pic>
              </a:graphicData>
            </a:graphic>
          </wp:anchor>
        </w:drawing>
      </w:r>
      <w:r w:rsidRPr="00DA5F94">
        <w:rPr>
          <w:rFonts w:ascii="Traditional Arabic" w:hAnsi="Traditional Arabic" w:cs="Traditional Arabic"/>
          <w:b/>
          <w:bCs/>
          <w:noProof/>
          <w:sz w:val="36"/>
          <w:szCs w:val="36"/>
          <w:rtl/>
          <w:lang w:eastAsia="fr-FR"/>
        </w:rPr>
        <w:drawing>
          <wp:anchor distT="0" distB="0" distL="114300" distR="114300" simplePos="0" relativeHeight="251759616" behindDoc="0" locked="0" layoutInCell="1" allowOverlap="1" wp14:anchorId="441784CD" wp14:editId="554E9333">
            <wp:simplePos x="0" y="0"/>
            <wp:positionH relativeFrom="margin">
              <wp:posOffset>5339715</wp:posOffset>
            </wp:positionH>
            <wp:positionV relativeFrom="margin">
              <wp:align>top</wp:align>
            </wp:positionV>
            <wp:extent cx="933450" cy="968375"/>
            <wp:effectExtent l="171450" t="171450" r="171450" b="174625"/>
            <wp:wrapSquare wrapText="bothSides"/>
            <wp:docPr id="4" name="Image 4" descr="D:\لخدمة\البحوث 2021\المشتقات المالية\مشتقات فقط\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لخدمة\البحوث 2021\المشتقات المالية\مشتقات فقط\logo.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33450" cy="968375"/>
                    </a:xfrm>
                    <a:prstGeom prst="rect">
                      <a:avLst/>
                    </a:prstGeom>
                    <a:ln>
                      <a:noFill/>
                    </a:ln>
                    <a:effectLst>
                      <a:outerShdw blurRad="190500" algn="tl" rotWithShape="0">
                        <a:srgbClr val="000000">
                          <a:alpha val="70000"/>
                        </a:srgbClr>
                      </a:outerShdw>
                    </a:effectLst>
                  </pic:spPr>
                </pic:pic>
              </a:graphicData>
            </a:graphic>
          </wp:anchor>
        </w:drawing>
      </w:r>
      <w:r w:rsidR="00F77EC6" w:rsidRPr="00DA5F94">
        <w:rPr>
          <w:rFonts w:ascii="Traditional Arabic" w:hAnsi="Traditional Arabic" w:cs="Traditional Arabic"/>
          <w:b/>
          <w:bCs/>
          <w:sz w:val="36"/>
          <w:szCs w:val="36"/>
          <w:rtl/>
          <w:lang w:bidi="ar-EG"/>
        </w:rPr>
        <w:t>جامعة غرداية</w:t>
      </w:r>
    </w:p>
    <w:p w:rsidR="001C2180" w:rsidRDefault="00F77EC6" w:rsidP="007127FE">
      <w:pPr>
        <w:bidi/>
        <w:spacing w:after="0" w:line="240" w:lineRule="auto"/>
        <w:jc w:val="center"/>
        <w:rPr>
          <w:rFonts w:ascii="Traditional Arabic" w:hAnsi="Traditional Arabic" w:cs="Traditional Arabic"/>
          <w:b/>
          <w:bCs/>
          <w:sz w:val="36"/>
          <w:szCs w:val="36"/>
          <w:rtl/>
          <w:lang w:bidi="ar-EG"/>
        </w:rPr>
      </w:pPr>
      <w:r w:rsidRPr="00DA5F94">
        <w:rPr>
          <w:rFonts w:ascii="Traditional Arabic" w:hAnsi="Traditional Arabic" w:cs="Traditional Arabic"/>
          <w:b/>
          <w:bCs/>
          <w:sz w:val="36"/>
          <w:szCs w:val="36"/>
          <w:rtl/>
          <w:lang w:bidi="ar-EG"/>
        </w:rPr>
        <w:t xml:space="preserve">كلية العلوم الاقتصادية </w:t>
      </w:r>
      <w:r>
        <w:rPr>
          <w:rFonts w:ascii="Traditional Arabic" w:hAnsi="Traditional Arabic" w:cs="Traditional Arabic" w:hint="cs"/>
          <w:b/>
          <w:bCs/>
          <w:sz w:val="36"/>
          <w:szCs w:val="36"/>
          <w:rtl/>
          <w:lang w:bidi="ar-EG"/>
        </w:rPr>
        <w:t>والتجارية</w:t>
      </w:r>
      <w:r w:rsidRPr="00DA5F94">
        <w:rPr>
          <w:rFonts w:ascii="Traditional Arabic" w:hAnsi="Traditional Arabic" w:cs="Traditional Arabic"/>
          <w:b/>
          <w:bCs/>
          <w:sz w:val="36"/>
          <w:szCs w:val="36"/>
          <w:rtl/>
          <w:lang w:bidi="ar-EG"/>
        </w:rPr>
        <w:t xml:space="preserve"> وعلوم التسيير</w:t>
      </w:r>
    </w:p>
    <w:p w:rsidR="007127FE" w:rsidRPr="007127FE" w:rsidRDefault="007127FE" w:rsidP="007127FE">
      <w:pPr>
        <w:tabs>
          <w:tab w:val="left" w:pos="2214"/>
          <w:tab w:val="center" w:pos="4393"/>
        </w:tabs>
        <w:bidi/>
        <w:spacing w:after="0" w:line="240" w:lineRule="auto"/>
        <w:contextualSpacing/>
        <w:jc w:val="center"/>
        <w:rPr>
          <w:rFonts w:ascii="Traditional Arabic" w:hAnsi="Traditional Arabic" w:cs="Traditional Arabic"/>
          <w:b/>
          <w:bCs/>
          <w:sz w:val="36"/>
          <w:szCs w:val="36"/>
          <w:rtl/>
          <w:lang w:bidi="ar-DZ"/>
        </w:rPr>
      </w:pPr>
      <w:r w:rsidRPr="007127FE">
        <w:rPr>
          <w:rFonts w:ascii="Traditional Arabic" w:hAnsi="Traditional Arabic" w:cs="Traditional Arabic" w:hint="cs"/>
          <w:b/>
          <w:bCs/>
          <w:sz w:val="36"/>
          <w:szCs w:val="36"/>
          <w:rtl/>
          <w:lang w:bidi="ar-DZ"/>
        </w:rPr>
        <w:t>ال</w:t>
      </w:r>
      <w:r w:rsidRPr="007127FE">
        <w:rPr>
          <w:rFonts w:ascii="Traditional Arabic" w:hAnsi="Traditional Arabic" w:cs="Traditional Arabic"/>
          <w:b/>
          <w:bCs/>
          <w:sz w:val="36"/>
          <w:szCs w:val="36"/>
          <w:rtl/>
          <w:lang w:bidi="ar-DZ"/>
        </w:rPr>
        <w:t xml:space="preserve">ميدان: علوم </w:t>
      </w:r>
      <w:r w:rsidRPr="007127FE">
        <w:rPr>
          <w:rFonts w:ascii="Traditional Arabic" w:hAnsi="Traditional Arabic" w:cs="Traditional Arabic" w:hint="cs"/>
          <w:b/>
          <w:bCs/>
          <w:sz w:val="36"/>
          <w:szCs w:val="36"/>
          <w:rtl/>
          <w:lang w:bidi="ar-DZ"/>
        </w:rPr>
        <w:t>إقتصادية و تجارية وعلوم التسيير</w:t>
      </w:r>
    </w:p>
    <w:p w:rsidR="00BF024F" w:rsidRPr="007E6A91" w:rsidRDefault="00F77EC6" w:rsidP="007127FE">
      <w:pPr>
        <w:tabs>
          <w:tab w:val="left" w:pos="3332"/>
        </w:tabs>
        <w:bidi/>
        <w:spacing w:after="0" w:line="240" w:lineRule="auto"/>
        <w:contextualSpacing/>
        <w:jc w:val="center"/>
        <w:rPr>
          <w:rFonts w:ascii="Traditional Arabic" w:hAnsi="Traditional Arabic" w:cs="Traditional Arabic"/>
          <w:b/>
          <w:bCs/>
          <w:sz w:val="32"/>
          <w:szCs w:val="32"/>
          <w:rtl/>
          <w:lang w:bidi="ar-DZ"/>
        </w:rPr>
      </w:pPr>
      <w:r w:rsidRPr="007127FE">
        <w:rPr>
          <w:rFonts w:ascii="Traditional Arabic" w:hAnsi="Traditional Arabic" w:cs="Traditional Arabic" w:hint="cs"/>
          <w:b/>
          <w:bCs/>
          <w:sz w:val="36"/>
          <w:szCs w:val="36"/>
          <w:rtl/>
          <w:lang w:bidi="ar-DZ"/>
        </w:rPr>
        <w:t xml:space="preserve">قسم: العلوم </w:t>
      </w:r>
      <w:r w:rsidR="004F1907" w:rsidRPr="007127FE">
        <w:rPr>
          <w:rFonts w:ascii="Traditional Arabic" w:hAnsi="Traditional Arabic" w:cs="Traditional Arabic" w:hint="cs"/>
          <w:b/>
          <w:bCs/>
          <w:sz w:val="36"/>
          <w:szCs w:val="36"/>
          <w:rtl/>
          <w:lang w:bidi="ar-DZ"/>
        </w:rPr>
        <w:t>المالية و المحاسبية</w:t>
      </w:r>
    </w:p>
    <w:p w:rsidR="001C2180" w:rsidRDefault="001C2180" w:rsidP="007127FE">
      <w:pPr>
        <w:bidi/>
        <w:spacing w:line="240" w:lineRule="auto"/>
        <w:jc w:val="center"/>
        <w:rPr>
          <w:rFonts w:ascii="Traditional Arabic" w:hAnsi="Traditional Arabic" w:cs="Traditional Arabic"/>
          <w:b/>
          <w:bCs/>
          <w:sz w:val="36"/>
          <w:szCs w:val="36"/>
          <w:rtl/>
          <w:lang w:bidi="ar-EG"/>
        </w:rPr>
      </w:pPr>
    </w:p>
    <w:p w:rsidR="001C2180" w:rsidRPr="000A7199" w:rsidRDefault="00F77EC6" w:rsidP="007127FE">
      <w:pPr>
        <w:bidi/>
        <w:spacing w:after="0" w:line="240" w:lineRule="auto"/>
        <w:contextualSpacing/>
        <w:jc w:val="center"/>
        <w:rPr>
          <w:rFonts w:ascii="Traditional Arabic" w:hAnsi="Traditional Arabic" w:cs="Traditional Arabic"/>
          <w:b/>
          <w:bCs/>
          <w:sz w:val="32"/>
          <w:szCs w:val="32"/>
          <w:rtl/>
          <w:lang w:bidi="ar-DZ"/>
        </w:rPr>
      </w:pPr>
      <w:r w:rsidRPr="007127FE">
        <w:rPr>
          <w:rFonts w:ascii="Traditional Arabic" w:hAnsi="Traditional Arabic" w:cs="Traditional Arabic"/>
          <w:b/>
          <w:bCs/>
          <w:color w:val="FF0000"/>
          <w:sz w:val="32"/>
          <w:szCs w:val="32"/>
          <w:rtl/>
          <w:lang w:bidi="ar-DZ"/>
        </w:rPr>
        <w:t>مذكرة مقدمة لاستكمال متطلبات شهادة ماستر أكاديمي</w:t>
      </w:r>
      <w:bookmarkStart w:id="0" w:name="_Hlk231740385"/>
    </w:p>
    <w:bookmarkEnd w:id="0"/>
    <w:p w:rsidR="001C2180" w:rsidRPr="000A7199" w:rsidRDefault="00F77EC6" w:rsidP="00B7758A">
      <w:pPr>
        <w:tabs>
          <w:tab w:val="left" w:pos="2434"/>
          <w:tab w:val="center" w:pos="4393"/>
        </w:tabs>
        <w:bidi/>
        <w:spacing w:after="0" w:line="240" w:lineRule="auto"/>
        <w:contextualSpacing/>
        <w:jc w:val="center"/>
        <w:rPr>
          <w:rFonts w:ascii="Traditional Arabic" w:hAnsi="Traditional Arabic" w:cs="Traditional Arabic"/>
          <w:b/>
          <w:bCs/>
          <w:sz w:val="32"/>
          <w:szCs w:val="32"/>
          <w:rtl/>
          <w:lang w:bidi="ar-DZ"/>
        </w:rPr>
      </w:pPr>
      <w:r w:rsidRPr="000A7199">
        <w:rPr>
          <w:rFonts w:ascii="Traditional Arabic" w:hAnsi="Traditional Arabic" w:cs="Traditional Arabic" w:hint="cs"/>
          <w:b/>
          <w:bCs/>
          <w:sz w:val="32"/>
          <w:szCs w:val="32"/>
          <w:rtl/>
          <w:lang w:bidi="ar-DZ"/>
        </w:rPr>
        <w:t xml:space="preserve">تخصص: </w:t>
      </w:r>
      <w:r w:rsidR="00F51F18">
        <w:rPr>
          <w:rFonts w:ascii="Traditional Arabic" w:hAnsi="Traditional Arabic" w:cs="Traditional Arabic" w:hint="cs"/>
          <w:b/>
          <w:bCs/>
          <w:sz w:val="32"/>
          <w:szCs w:val="32"/>
          <w:rtl/>
          <w:lang w:bidi="ar-DZ"/>
        </w:rPr>
        <w:t xml:space="preserve">تكنولوجيا مالية </w:t>
      </w:r>
    </w:p>
    <w:p w:rsidR="001C2180" w:rsidRPr="00DA5F94" w:rsidRDefault="001C2180" w:rsidP="001C2180">
      <w:pPr>
        <w:jc w:val="center"/>
        <w:rPr>
          <w:rFonts w:ascii="Traditional Arabic" w:hAnsi="Traditional Arabic" w:cs="Traditional Arabic"/>
          <w:b/>
          <w:bCs/>
          <w:sz w:val="36"/>
          <w:szCs w:val="36"/>
          <w:rtl/>
          <w:lang w:bidi="ar-DZ"/>
        </w:rPr>
      </w:pPr>
      <w:r w:rsidRPr="00DA5F94">
        <w:rPr>
          <w:rFonts w:ascii="Traditional Arabic" w:hAnsi="Traditional Arabic" w:cs="Traditional Arabic"/>
          <w:b/>
          <w:bCs/>
          <w:sz w:val="36"/>
          <w:szCs w:val="36"/>
          <w:rtl/>
          <w:lang w:bidi="ar-DZ"/>
        </w:rPr>
        <w:t>بعنوان:</w:t>
      </w:r>
    </w:p>
    <w:p w:rsidR="001C2180" w:rsidRPr="00DA5F94" w:rsidRDefault="00190834" w:rsidP="001C2180">
      <w:pPr>
        <w:jc w:val="center"/>
        <w:rPr>
          <w:rFonts w:ascii="Traditional Arabic" w:hAnsi="Traditional Arabic" w:cs="Traditional Arabic"/>
          <w:sz w:val="36"/>
          <w:szCs w:val="36"/>
          <w:rtl/>
          <w:lang w:bidi="ar-DZ"/>
        </w:rPr>
      </w:pPr>
      <w:r>
        <w:rPr>
          <w:rFonts w:ascii="Traditional Arabic" w:hAnsi="Traditional Arabic" w:cs="Traditional Arabic"/>
          <w:b/>
          <w:bCs/>
          <w:noProof/>
          <w:sz w:val="36"/>
          <w:szCs w:val="36"/>
          <w:rtl/>
          <w:lang w:eastAsia="fr-FR"/>
        </w:rPr>
        <mc:AlternateContent>
          <mc:Choice Requires="wps">
            <w:drawing>
              <wp:anchor distT="0" distB="0" distL="114300" distR="114300" simplePos="0" relativeHeight="251658240" behindDoc="0" locked="0" layoutInCell="1" allowOverlap="1">
                <wp:simplePos x="0" y="0"/>
                <wp:positionH relativeFrom="margin">
                  <wp:posOffset>459739</wp:posOffset>
                </wp:positionH>
                <wp:positionV relativeFrom="paragraph">
                  <wp:posOffset>10160</wp:posOffset>
                </wp:positionV>
                <wp:extent cx="5631815" cy="1257300"/>
                <wp:effectExtent l="0" t="0" r="26035" b="19050"/>
                <wp:wrapNone/>
                <wp:docPr id="3" name="Rectangle à coins arrondis 3"/>
                <wp:cNvGraphicFramePr/>
                <a:graphic xmlns:a="http://schemas.openxmlformats.org/drawingml/2006/main">
                  <a:graphicData uri="http://schemas.microsoft.com/office/word/2010/wordprocessingShape">
                    <wps:wsp>
                      <wps:cNvSpPr/>
                      <wps:spPr>
                        <a:xfrm>
                          <a:off x="0" y="0"/>
                          <a:ext cx="5631815" cy="1257300"/>
                        </a:xfrm>
                        <a:prstGeom prst="roundRect">
                          <a:avLst/>
                        </a:prstGeom>
                        <a:ln w="19050">
                          <a:solidFill>
                            <a:srgbClr val="002060"/>
                          </a:solidFill>
                        </a:ln>
                      </wps:spPr>
                      <wps:style>
                        <a:lnRef idx="2">
                          <a:schemeClr val="accent1"/>
                        </a:lnRef>
                        <a:fillRef idx="1">
                          <a:schemeClr val="lt1"/>
                        </a:fillRef>
                        <a:effectRef idx="0">
                          <a:schemeClr val="accent1"/>
                        </a:effectRef>
                        <a:fontRef idx="minor">
                          <a:schemeClr val="dk1"/>
                        </a:fontRef>
                      </wps:style>
                      <wps:txbx>
                        <w:txbxContent>
                          <w:p w:rsidR="00DA7800" w:rsidRPr="00F14998" w:rsidRDefault="00DA7800" w:rsidP="00B7758A">
                            <w:pPr>
                              <w:jc w:val="center"/>
                              <w:rPr>
                                <w:rFonts w:ascii="Simplified Arabic" w:hAnsi="Simplified Arabic" w:cs="Simplified Arabic"/>
                                <w:bCs/>
                                <w:color w:val="00206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998">
                              <w:rPr>
                                <w:rFonts w:ascii="Simplified Arabic" w:hAnsi="Simplified Arabic" w:cs="Simplified Arabic"/>
                                <w:bCs/>
                                <w:color w:val="002060"/>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دور التكنولوجيا المالية في تحسين إدارة المخاطر البنكية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3" o:spid="_x0000_s1026" style="position:absolute;left:0;text-align:left;margin-left:36.2pt;margin-top:.8pt;width:443.45pt;height:9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" fillcolor="white [3201]" strokecolor="#002060" strokeweight="1.5pt">
                <v:stroke joinstyle="miter"/>
                <v:textbox>
                  <w:txbxContent>
                    <w:p w:rsidR="00DA7800" w:rsidRPr="00F14998" w:rsidRDefault="00DA7800" w:rsidP="00B7758A">
                      <w:pPr>
                        <w:jc w:val="center"/>
                        <w:rPr>
                          <w:rFonts w:ascii="Simplified Arabic" w:hAnsi="Simplified Arabic" w:cs="Simplified Arabic"/>
                          <w:bCs/>
                          <w:color w:val="00206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4998">
                        <w:rPr>
                          <w:rFonts w:ascii="Simplified Arabic" w:hAnsi="Simplified Arabic" w:cs="Simplified Arabic"/>
                          <w:bCs/>
                          <w:color w:val="002060"/>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دور التكنولوجيا المالية في تحسين إدارة المخاطر البنكية</w:t>
                      </w:r>
                    </w:p>
                  </w:txbxContent>
                </v:textbox>
                <w10:wrap anchorx="margin"/>
              </v:roundrect>
            </w:pict>
          </mc:Fallback>
        </mc:AlternateContent>
      </w:r>
    </w:p>
    <w:p w:rsidR="001C2180" w:rsidRPr="00DA5F94" w:rsidRDefault="001C2180" w:rsidP="001C2180">
      <w:pPr>
        <w:jc w:val="center"/>
        <w:rPr>
          <w:rFonts w:ascii="Traditional Arabic" w:hAnsi="Traditional Arabic" w:cs="Traditional Arabic"/>
          <w:sz w:val="24"/>
          <w:szCs w:val="24"/>
          <w:rtl/>
        </w:rPr>
      </w:pPr>
    </w:p>
    <w:p w:rsidR="00332DD7" w:rsidRDefault="00332DD7" w:rsidP="00BF024F">
      <w:pPr>
        <w:bidi/>
        <w:spacing w:after="0" w:line="240" w:lineRule="auto"/>
        <w:contextualSpacing/>
        <w:rPr>
          <w:rFonts w:ascii="Traditional Arabic" w:hAnsi="Traditional Arabic" w:cs="Traditional Arabic"/>
          <w:b/>
          <w:bCs/>
          <w:sz w:val="32"/>
          <w:szCs w:val="32"/>
          <w:rtl/>
          <w:lang w:bidi="ar-DZ"/>
        </w:rPr>
      </w:pPr>
    </w:p>
    <w:p w:rsidR="00D76FDE" w:rsidRDefault="00D76FDE" w:rsidP="007E6A91">
      <w:pPr>
        <w:bidi/>
        <w:spacing w:after="0" w:line="240" w:lineRule="auto"/>
        <w:contextualSpacing/>
        <w:rPr>
          <w:rFonts w:ascii="Traditional Arabic" w:hAnsi="Traditional Arabic" w:cs="Traditional Arabic"/>
          <w:b/>
          <w:bCs/>
          <w:sz w:val="32"/>
          <w:szCs w:val="32"/>
          <w:highlight w:val="lightGray"/>
          <w:rtl/>
          <w:lang w:bidi="ar-DZ"/>
        </w:rPr>
      </w:pPr>
    </w:p>
    <w:p w:rsidR="00E94F3B" w:rsidRDefault="00E94F3B" w:rsidP="007127FE">
      <w:pPr>
        <w:bidi/>
        <w:spacing w:after="0" w:line="240" w:lineRule="auto"/>
        <w:contextualSpacing/>
        <w:rPr>
          <w:rFonts w:ascii="Traditional Arabic" w:hAnsi="Traditional Arabic" w:cs="Traditional Arabic"/>
          <w:b/>
          <w:bCs/>
          <w:sz w:val="32"/>
          <w:szCs w:val="32"/>
          <w:highlight w:val="lightGray"/>
          <w:rtl/>
          <w:lang w:bidi="ar-DZ"/>
        </w:rPr>
      </w:pPr>
    </w:p>
    <w:p w:rsidR="007E6A91" w:rsidRDefault="007E6A91" w:rsidP="00E94F3B">
      <w:pPr>
        <w:bidi/>
        <w:spacing w:after="0" w:line="240" w:lineRule="auto"/>
        <w:contextualSpacing/>
        <w:rPr>
          <w:rFonts w:ascii="Traditional Arabic" w:hAnsi="Traditional Arabic" w:cs="Traditional Arabic"/>
          <w:b/>
          <w:bCs/>
          <w:sz w:val="32"/>
          <w:szCs w:val="32"/>
          <w:rtl/>
          <w:lang w:bidi="ar-DZ"/>
        </w:rPr>
      </w:pPr>
      <w:r w:rsidRPr="0075150A">
        <w:rPr>
          <w:rFonts w:ascii="Traditional Arabic" w:hAnsi="Traditional Arabic" w:cs="Traditional Arabic" w:hint="cs"/>
          <w:b/>
          <w:bCs/>
          <w:sz w:val="32"/>
          <w:szCs w:val="32"/>
          <w:highlight w:val="lightGray"/>
          <w:rtl/>
          <w:lang w:bidi="ar-DZ"/>
        </w:rPr>
        <w:t xml:space="preserve">من اعداد الطالبة:                                                                     </w:t>
      </w:r>
      <w:r w:rsidR="0076388B" w:rsidRPr="0075150A">
        <w:rPr>
          <w:rFonts w:ascii="Traditional Arabic" w:hAnsi="Traditional Arabic" w:cs="Traditional Arabic" w:hint="cs"/>
          <w:b/>
          <w:bCs/>
          <w:sz w:val="32"/>
          <w:szCs w:val="32"/>
          <w:highlight w:val="lightGray"/>
          <w:rtl/>
          <w:lang w:bidi="ar-DZ"/>
        </w:rPr>
        <w:t xml:space="preserve">     </w:t>
      </w:r>
      <w:r w:rsidRPr="0075150A">
        <w:rPr>
          <w:rFonts w:ascii="Traditional Arabic" w:hAnsi="Traditional Arabic" w:cs="Traditional Arabic" w:hint="cs"/>
          <w:b/>
          <w:bCs/>
          <w:sz w:val="32"/>
          <w:szCs w:val="32"/>
          <w:highlight w:val="lightGray"/>
          <w:rtl/>
          <w:lang w:bidi="ar-DZ"/>
        </w:rPr>
        <w:t xml:space="preserve">  تحت إشراف:</w:t>
      </w:r>
      <w:r>
        <w:rPr>
          <w:rFonts w:ascii="Traditional Arabic" w:hAnsi="Traditional Arabic" w:cs="Traditional Arabic" w:hint="cs"/>
          <w:b/>
          <w:bCs/>
          <w:sz w:val="32"/>
          <w:szCs w:val="32"/>
          <w:rtl/>
          <w:lang w:bidi="ar-DZ"/>
        </w:rPr>
        <w:t xml:space="preserve"> </w:t>
      </w:r>
      <w:r w:rsidR="0076388B">
        <w:rPr>
          <w:rFonts w:ascii="Traditional Arabic" w:hAnsi="Traditional Arabic" w:cs="Traditional Arabic" w:hint="cs"/>
          <w:b/>
          <w:bCs/>
          <w:sz w:val="32"/>
          <w:szCs w:val="32"/>
          <w:rtl/>
          <w:lang w:bidi="ar-DZ"/>
        </w:rPr>
        <w:t xml:space="preserve">     </w:t>
      </w:r>
    </w:p>
    <w:p w:rsidR="007E6A91" w:rsidRDefault="007E6A91" w:rsidP="007E6A91">
      <w:pPr>
        <w:bidi/>
        <w:spacing w:after="0" w:line="240" w:lineRule="auto"/>
        <w:contextualSpacing/>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76388B">
        <w:rPr>
          <w:rFonts w:ascii="Traditional Arabic" w:hAnsi="Traditional Arabic" w:cs="Traditional Arabic" w:hint="cs"/>
          <w:b/>
          <w:bCs/>
          <w:sz w:val="32"/>
          <w:szCs w:val="32"/>
          <w:rtl/>
          <w:lang w:bidi="ar-DZ"/>
        </w:rPr>
        <w:t xml:space="preserve">خن مسعودة                                                                     </w:t>
      </w:r>
      <w:r w:rsidR="0076388B">
        <w:rPr>
          <w:rFonts w:ascii="Traditional Arabic" w:hAnsi="Traditional Arabic" w:cs="Traditional Arabic" w:hint="cs"/>
          <w:b/>
          <w:bCs/>
          <w:sz w:val="32"/>
          <w:szCs w:val="32"/>
          <w:rtl/>
          <w:lang w:bidi="ar-DZ"/>
        </w:rPr>
        <w:t xml:space="preserve">      </w:t>
      </w:r>
      <w:r w:rsidRPr="0076388B">
        <w:rPr>
          <w:rFonts w:ascii="Traditional Arabic" w:hAnsi="Traditional Arabic" w:cs="Traditional Arabic" w:hint="cs"/>
          <w:b/>
          <w:bCs/>
          <w:sz w:val="32"/>
          <w:szCs w:val="32"/>
          <w:rtl/>
          <w:lang w:bidi="ar-DZ"/>
        </w:rPr>
        <w:t xml:space="preserve"> </w:t>
      </w:r>
      <w:r w:rsidR="009168D6">
        <w:rPr>
          <w:rFonts w:ascii="Traditional Arabic" w:hAnsi="Traditional Arabic" w:cs="Traditional Arabic" w:hint="cs"/>
          <w:b/>
          <w:bCs/>
          <w:sz w:val="32"/>
          <w:szCs w:val="32"/>
          <w:rtl/>
          <w:lang w:bidi="ar-DZ"/>
        </w:rPr>
        <w:t>أ.</w:t>
      </w:r>
      <w:r w:rsidRPr="0076388B">
        <w:rPr>
          <w:rFonts w:ascii="Traditional Arabic" w:hAnsi="Traditional Arabic" w:cs="Traditional Arabic" w:hint="cs"/>
          <w:b/>
          <w:bCs/>
          <w:sz w:val="32"/>
          <w:szCs w:val="32"/>
          <w:rtl/>
          <w:lang w:bidi="ar-DZ"/>
        </w:rPr>
        <w:t>د/ دوار إبراهيم</w:t>
      </w:r>
      <w:r>
        <w:rPr>
          <w:rFonts w:ascii="Traditional Arabic" w:hAnsi="Traditional Arabic" w:cs="Traditional Arabic" w:hint="cs"/>
          <w:b/>
          <w:bCs/>
          <w:sz w:val="32"/>
          <w:szCs w:val="32"/>
          <w:rtl/>
          <w:lang w:bidi="ar-DZ"/>
        </w:rPr>
        <w:t xml:space="preserve"> </w:t>
      </w:r>
    </w:p>
    <w:p w:rsidR="00ED6C26" w:rsidRDefault="00ED6C26" w:rsidP="007E6A91">
      <w:pPr>
        <w:bidi/>
        <w:spacing w:after="0" w:line="240" w:lineRule="auto"/>
        <w:contextualSpacing/>
        <w:jc w:val="center"/>
        <w:rPr>
          <w:rFonts w:ascii="Traditional Arabic" w:hAnsi="Traditional Arabic" w:cs="Traditional Arabic"/>
          <w:b/>
          <w:bCs/>
          <w:color w:val="FF0000"/>
          <w:sz w:val="32"/>
          <w:szCs w:val="32"/>
          <w:rtl/>
          <w:lang w:bidi="ar-DZ"/>
        </w:rPr>
      </w:pPr>
    </w:p>
    <w:p w:rsidR="007E6A91" w:rsidRPr="0076388B" w:rsidRDefault="007E6A91" w:rsidP="00ED6C26">
      <w:pPr>
        <w:bidi/>
        <w:spacing w:after="0" w:line="240" w:lineRule="auto"/>
        <w:contextualSpacing/>
        <w:jc w:val="center"/>
        <w:rPr>
          <w:rFonts w:ascii="Traditional Arabic" w:hAnsi="Traditional Arabic" w:cs="Traditional Arabic"/>
          <w:b/>
          <w:bCs/>
          <w:color w:val="1F3864" w:themeColor="accent1" w:themeShade="80"/>
          <w:sz w:val="32"/>
          <w:szCs w:val="32"/>
          <w:rtl/>
          <w:lang w:bidi="ar-DZ"/>
        </w:rPr>
      </w:pPr>
      <w:r w:rsidRPr="007127FE">
        <w:rPr>
          <w:rFonts w:ascii="Traditional Arabic" w:hAnsi="Traditional Arabic" w:cs="Traditional Arabic" w:hint="cs"/>
          <w:b/>
          <w:bCs/>
          <w:color w:val="FF0000"/>
          <w:sz w:val="32"/>
          <w:szCs w:val="32"/>
          <w:rtl/>
          <w:lang w:bidi="ar-DZ"/>
        </w:rPr>
        <w:t>نوقشت و أجيزت علنا بتاريخ: 04/06/2026</w:t>
      </w:r>
    </w:p>
    <w:p w:rsidR="007127FE" w:rsidRDefault="007E6A91" w:rsidP="00332DD7">
      <w:pPr>
        <w:bidi/>
        <w:spacing w:after="0" w:line="240" w:lineRule="auto"/>
        <w:contextualSpacing/>
        <w:jc w:val="center"/>
        <w:rPr>
          <w:rFonts w:ascii="Traditional Arabic" w:hAnsi="Traditional Arabic" w:cs="Traditional Arabic"/>
          <w:b/>
          <w:bCs/>
          <w:sz w:val="32"/>
          <w:szCs w:val="32"/>
          <w:rtl/>
          <w:lang w:bidi="ar-DZ"/>
        </w:rPr>
      </w:pPr>
      <w:r w:rsidRPr="009168D6">
        <w:rPr>
          <w:rFonts w:ascii="Traditional Arabic" w:hAnsi="Traditional Arabic" w:cs="Traditional Arabic" w:hint="cs"/>
          <w:b/>
          <w:bCs/>
          <w:sz w:val="32"/>
          <w:szCs w:val="32"/>
          <w:rtl/>
          <w:lang w:bidi="ar-DZ"/>
        </w:rPr>
        <w:t>أمام لجنة المناقشة المكونة من:</w:t>
      </w:r>
    </w:p>
    <w:p w:rsidR="00ED6C26" w:rsidRDefault="00ED6C26" w:rsidP="00ED6C26">
      <w:pPr>
        <w:bidi/>
        <w:spacing w:after="0" w:line="240" w:lineRule="auto"/>
        <w:contextualSpacing/>
        <w:jc w:val="center"/>
        <w:rPr>
          <w:rFonts w:ascii="Traditional Arabic" w:hAnsi="Traditional Arabic" w:cs="Traditional Arabic"/>
          <w:b/>
          <w:bCs/>
          <w:sz w:val="32"/>
          <w:szCs w:val="32"/>
          <w:rtl/>
          <w:lang w:bidi="ar-DZ"/>
        </w:rPr>
      </w:pPr>
    </w:p>
    <w:tbl>
      <w:tblPr>
        <w:tblStyle w:val="Grilledutableau"/>
        <w:bidiVisual/>
        <w:tblW w:w="0" w:type="auto"/>
        <w:tblLook w:val="04A0" w:firstRow="1" w:lastRow="0" w:firstColumn="1" w:lastColumn="0" w:noHBand="0" w:noVBand="1"/>
      </w:tblPr>
      <w:tblGrid>
        <w:gridCol w:w="3114"/>
        <w:gridCol w:w="3115"/>
        <w:gridCol w:w="2415"/>
      </w:tblGrid>
      <w:tr w:rsidR="00ED6C26" w:rsidTr="00ED6C26">
        <w:tc>
          <w:tcPr>
            <w:tcW w:w="3114" w:type="dxa"/>
            <w:shd w:val="clear" w:color="auto" w:fill="D0CECE" w:themeFill="background2" w:themeFillShade="E6"/>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الاسم و اللقب</w:t>
            </w:r>
          </w:p>
        </w:tc>
        <w:tc>
          <w:tcPr>
            <w:tcW w:w="3115" w:type="dxa"/>
            <w:shd w:val="clear" w:color="auto" w:fill="D0CECE" w:themeFill="background2" w:themeFillShade="E6"/>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الصفة </w:t>
            </w:r>
          </w:p>
        </w:tc>
        <w:tc>
          <w:tcPr>
            <w:tcW w:w="2415" w:type="dxa"/>
            <w:shd w:val="clear" w:color="auto" w:fill="D0CECE" w:themeFill="background2" w:themeFillShade="E6"/>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الجامعة</w:t>
            </w:r>
          </w:p>
        </w:tc>
      </w:tr>
      <w:tr w:rsidR="00ED6C26" w:rsidTr="00ED6C26">
        <w:tc>
          <w:tcPr>
            <w:tcW w:w="3114"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د/ شرع مريم</w:t>
            </w:r>
          </w:p>
        </w:tc>
        <w:tc>
          <w:tcPr>
            <w:tcW w:w="3115"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رئيسا</w:t>
            </w:r>
          </w:p>
        </w:tc>
        <w:tc>
          <w:tcPr>
            <w:tcW w:w="2415"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غرداية</w:t>
            </w:r>
          </w:p>
        </w:tc>
      </w:tr>
      <w:tr w:rsidR="00ED6C26" w:rsidTr="00ED6C26">
        <w:tc>
          <w:tcPr>
            <w:tcW w:w="3114"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أ.د/ دوار ابراهيم</w:t>
            </w:r>
          </w:p>
        </w:tc>
        <w:tc>
          <w:tcPr>
            <w:tcW w:w="3115"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مشرفا و مقررا</w:t>
            </w:r>
          </w:p>
        </w:tc>
        <w:tc>
          <w:tcPr>
            <w:tcW w:w="2415"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غرداية</w:t>
            </w:r>
          </w:p>
        </w:tc>
      </w:tr>
      <w:tr w:rsidR="00ED6C26" w:rsidTr="00ED6C26">
        <w:tc>
          <w:tcPr>
            <w:tcW w:w="3114"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د/ السايح عبد الله</w:t>
            </w:r>
          </w:p>
        </w:tc>
        <w:tc>
          <w:tcPr>
            <w:tcW w:w="3115"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ممتحنا</w:t>
            </w:r>
          </w:p>
        </w:tc>
        <w:tc>
          <w:tcPr>
            <w:tcW w:w="2415" w:type="dxa"/>
          </w:tcPr>
          <w:p w:rsidR="00ED6C26" w:rsidRDefault="00ED6C26" w:rsidP="00ED6C26">
            <w:pPr>
              <w:bidi/>
              <w:contextualSpacing/>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غرداية</w:t>
            </w:r>
          </w:p>
        </w:tc>
      </w:tr>
    </w:tbl>
    <w:p w:rsidR="00ED6C26" w:rsidRPr="009168D6" w:rsidRDefault="00ED6C26" w:rsidP="00ED6C26">
      <w:pPr>
        <w:bidi/>
        <w:spacing w:after="0" w:line="240" w:lineRule="auto"/>
        <w:contextualSpacing/>
        <w:jc w:val="center"/>
        <w:rPr>
          <w:rFonts w:ascii="Traditional Arabic" w:hAnsi="Traditional Arabic" w:cs="Traditional Arabic"/>
          <w:b/>
          <w:bCs/>
          <w:sz w:val="32"/>
          <w:szCs w:val="32"/>
          <w:rtl/>
          <w:lang w:bidi="ar-DZ"/>
        </w:rPr>
      </w:pPr>
    </w:p>
    <w:p w:rsidR="00C13830" w:rsidRDefault="00C13830" w:rsidP="0051115A">
      <w:pPr>
        <w:shd w:val="clear" w:color="auto" w:fill="FFFFFF" w:themeFill="background1"/>
        <w:tabs>
          <w:tab w:val="left" w:pos="2517"/>
        </w:tabs>
        <w:bidi/>
        <w:spacing w:after="0"/>
        <w:jc w:val="center"/>
        <w:rPr>
          <w:rFonts w:ascii="Traditional Arabic" w:hAnsi="Traditional Arabic" w:cs="Traditional Arabic"/>
          <w:b/>
          <w:bCs/>
          <w:color w:val="000000" w:themeColor="text1"/>
          <w:sz w:val="36"/>
          <w:szCs w:val="36"/>
          <w:rtl/>
          <w:lang w:bidi="ar-DZ"/>
        </w:rPr>
      </w:pPr>
    </w:p>
    <w:p w:rsidR="001C2180" w:rsidRPr="001C2180" w:rsidRDefault="007E6A91" w:rsidP="00C13830">
      <w:pPr>
        <w:shd w:val="clear" w:color="auto" w:fill="FFFFFF" w:themeFill="background1"/>
        <w:tabs>
          <w:tab w:val="left" w:pos="2517"/>
        </w:tabs>
        <w:bidi/>
        <w:spacing w:after="0"/>
        <w:jc w:val="center"/>
        <w:rPr>
          <w:rFonts w:ascii="Traditional Arabic" w:hAnsi="Traditional Arabic" w:cs="Traditional Arabic"/>
          <w:b/>
          <w:bCs/>
          <w:color w:val="000000" w:themeColor="text1"/>
          <w:sz w:val="36"/>
          <w:szCs w:val="36"/>
          <w:lang w:bidi="ar-DZ"/>
        </w:rPr>
        <w:sectPr w:rsidR="001C2180" w:rsidRPr="001C2180" w:rsidSect="00E31BA0">
          <w:pgSz w:w="11906" w:h="16838"/>
          <w:pgMar w:top="1134" w:right="1701" w:bottom="1134" w:left="851" w:header="340" w:footer="272" w:gutter="0"/>
          <w:pgBorders w:offsetFrom="page">
            <w:top w:val="twistedLines1" w:sz="18" w:space="24" w:color="000000" w:themeColor="text1"/>
            <w:left w:val="twistedLines1" w:sz="18" w:space="24" w:color="000000" w:themeColor="text1"/>
            <w:bottom w:val="twistedLines1" w:sz="18" w:space="24" w:color="000000" w:themeColor="text1"/>
            <w:right w:val="twistedLines1" w:sz="18" w:space="24" w:color="000000" w:themeColor="text1"/>
          </w:pgBorders>
          <w:cols w:space="708"/>
          <w:docGrid w:linePitch="360"/>
        </w:sectPr>
      </w:pPr>
      <w:r>
        <w:rPr>
          <w:rFonts w:ascii="Traditional Arabic" w:hAnsi="Traditional Arabic" w:cs="Traditional Arabic" w:hint="cs"/>
          <w:b/>
          <w:bCs/>
          <w:color w:val="000000" w:themeColor="text1"/>
          <w:sz w:val="36"/>
          <w:szCs w:val="36"/>
          <w:rtl/>
          <w:lang w:bidi="ar-DZ"/>
        </w:rPr>
        <w:t>الموسم</w:t>
      </w:r>
      <w:r w:rsidR="00F77EC6" w:rsidRPr="001C2180">
        <w:rPr>
          <w:rFonts w:ascii="Traditional Arabic" w:hAnsi="Traditional Arabic" w:cs="Traditional Arabic"/>
          <w:b/>
          <w:bCs/>
          <w:color w:val="000000" w:themeColor="text1"/>
          <w:sz w:val="36"/>
          <w:szCs w:val="36"/>
          <w:rtl/>
          <w:lang w:bidi="ar-DZ"/>
        </w:rPr>
        <w:t xml:space="preserve"> </w:t>
      </w:r>
      <w:r w:rsidR="00F77EC6" w:rsidRPr="001C2180">
        <w:rPr>
          <w:rFonts w:ascii="Traditional Arabic" w:hAnsi="Traditional Arabic" w:cs="Traditional Arabic" w:hint="cs"/>
          <w:b/>
          <w:bCs/>
          <w:color w:val="000000" w:themeColor="text1"/>
          <w:sz w:val="36"/>
          <w:szCs w:val="36"/>
          <w:rtl/>
          <w:lang w:bidi="ar-DZ"/>
        </w:rPr>
        <w:t>الجامعي</w:t>
      </w:r>
      <w:r w:rsidR="00F77EC6" w:rsidRPr="001C2180">
        <w:rPr>
          <w:rFonts w:ascii="Traditional Arabic" w:hAnsi="Traditional Arabic" w:cs="Traditional Arabic"/>
          <w:b/>
          <w:bCs/>
          <w:color w:val="000000" w:themeColor="text1"/>
          <w:sz w:val="36"/>
          <w:szCs w:val="36"/>
          <w:rtl/>
          <w:lang w:bidi="ar-DZ"/>
        </w:rPr>
        <w:t>:</w:t>
      </w:r>
      <w:r w:rsidR="00F77EC6" w:rsidRPr="001C2180">
        <w:rPr>
          <w:rFonts w:ascii="Traditional Arabic" w:hAnsi="Traditional Arabic" w:cs="Traditional Arabic"/>
          <w:color w:val="000000" w:themeColor="text1"/>
          <w:sz w:val="36"/>
          <w:szCs w:val="36"/>
          <w:rtl/>
          <w:lang w:bidi="ar-DZ"/>
        </w:rPr>
        <w:t>202</w:t>
      </w:r>
      <w:r w:rsidR="0051115A">
        <w:rPr>
          <w:rFonts w:ascii="Traditional Arabic" w:hAnsi="Traditional Arabic" w:cs="Traditional Arabic" w:hint="cs"/>
          <w:color w:val="000000" w:themeColor="text1"/>
          <w:sz w:val="36"/>
          <w:szCs w:val="36"/>
          <w:rtl/>
          <w:lang w:bidi="ar-DZ"/>
        </w:rPr>
        <w:t>5</w:t>
      </w:r>
      <w:r w:rsidR="00F77EC6" w:rsidRPr="001C2180">
        <w:rPr>
          <w:rFonts w:ascii="Traditional Arabic" w:hAnsi="Traditional Arabic" w:cs="Traditional Arabic"/>
          <w:color w:val="000000" w:themeColor="text1"/>
          <w:sz w:val="36"/>
          <w:szCs w:val="36"/>
          <w:rtl/>
          <w:lang w:bidi="ar-DZ"/>
        </w:rPr>
        <w:t>/202</w:t>
      </w:r>
      <w:r w:rsidR="0051115A">
        <w:rPr>
          <w:rFonts w:ascii="Traditional Arabic" w:hAnsi="Traditional Arabic" w:cs="Traditional Arabic" w:hint="cs"/>
          <w:color w:val="000000" w:themeColor="text1"/>
          <w:sz w:val="36"/>
          <w:szCs w:val="36"/>
          <w:rtl/>
          <w:lang w:bidi="ar-DZ"/>
        </w:rPr>
        <w:t>6</w:t>
      </w:r>
    </w:p>
    <w:p w:rsidR="009A5151" w:rsidRDefault="00F77EC6" w:rsidP="00197845">
      <w:pPr>
        <w:bidi/>
        <w:ind w:left="-426"/>
        <w:jc w:val="center"/>
        <w:sectPr w:rsidR="009A5151" w:rsidSect="00E31BA0">
          <w:pgSz w:w="11906" w:h="16838"/>
          <w:pgMar w:top="1134" w:right="1701" w:bottom="1134" w:left="851" w:header="709" w:footer="709" w:gutter="0"/>
          <w:pgBorders w:offsetFrom="page">
            <w:top w:val="doubleWave" w:sz="6" w:space="24" w:color="0070C0"/>
            <w:left w:val="doubleWave" w:sz="6" w:space="24" w:color="0070C0"/>
            <w:bottom w:val="doubleWave" w:sz="6" w:space="24" w:color="0070C0"/>
            <w:right w:val="doubleWave" w:sz="6" w:space="24" w:color="0070C0"/>
          </w:pgBorders>
          <w:pgNumType w:start="1"/>
          <w:cols w:space="708"/>
          <w:docGrid w:linePitch="360"/>
        </w:sectPr>
      </w:pPr>
      <w:r w:rsidRPr="00197845">
        <w:rPr>
          <w:noProof/>
          <w:lang w:eastAsia="fr-FR"/>
        </w:rPr>
        <w:lastRenderedPageBreak/>
        <w:drawing>
          <wp:anchor distT="0" distB="0" distL="114300" distR="114300" simplePos="0" relativeHeight="251660288" behindDoc="0" locked="0" layoutInCell="1" allowOverlap="1">
            <wp:simplePos x="0" y="0"/>
            <wp:positionH relativeFrom="margin">
              <wp:align>right</wp:align>
            </wp:positionH>
            <wp:positionV relativeFrom="margin">
              <wp:posOffset>3947160</wp:posOffset>
            </wp:positionV>
            <wp:extent cx="5867400" cy="1809750"/>
            <wp:effectExtent l="0" t="0" r="0" b="0"/>
            <wp:wrapSquare wrapText="bothSides"/>
            <wp:docPr id="4102" name="Picture 6" descr="Bismillah Png ، المتجهات ، PSD ، قصاصة فنية , تحميل مجاني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Picture 6" descr="Bismillah Png ، المتجهات ، PSD ، قصاصة فنية , تحميل مجاني | Pngtree"/>
                    <pic:cNvPicPr>
                      <a:picLocks noChangeAspect="1" noChangeArrowheads="1"/>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867400" cy="1809750"/>
                    </a:xfrm>
                    <a:prstGeom prst="rect">
                      <a:avLst/>
                    </a:prstGeom>
                    <a:noFill/>
                  </pic:spPr>
                </pic:pic>
              </a:graphicData>
            </a:graphic>
            <wp14:sizeRelH relativeFrom="margin">
              <wp14:pctWidth>0</wp14:pctWidth>
            </wp14:sizeRelH>
            <wp14:sizeRelV relativeFrom="margin">
              <wp14:pctHeight>0</wp14:pctHeight>
            </wp14:sizeRelV>
          </wp:anchor>
        </w:drawing>
      </w:r>
    </w:p>
    <w:p w:rsidR="00FF05E0" w:rsidRDefault="00E31BA0" w:rsidP="006B5DDF">
      <w:pPr>
        <w:bidi/>
        <w:spacing w:after="0"/>
        <w:ind w:left="360"/>
        <w:jc w:val="center"/>
        <w:rPr>
          <w:rFonts w:ascii="Traditional Arabic" w:eastAsiaTheme="minorEastAsia" w:hAnsi="Traditional Arabic" w:cs="Traditional Arabic"/>
          <w:b/>
          <w:bCs/>
          <w:sz w:val="32"/>
          <w:szCs w:val="32"/>
          <w:rtl/>
          <w:lang w:eastAsia="fr-FR" w:bidi="ar-DZ"/>
        </w:rPr>
        <w:sectPr w:rsidR="00FF05E0" w:rsidSect="00E31BA0">
          <w:footerReference w:type="default" r:id="rId10"/>
          <w:pgSz w:w="11906" w:h="16838"/>
          <w:pgMar w:top="1134" w:right="1701" w:bottom="1134" w:left="851" w:header="709" w:footer="709" w:gutter="0"/>
          <w:pgNumType w:fmt="upperRoman" w:start="1"/>
          <w:cols w:space="708"/>
          <w:docGrid w:linePitch="360"/>
        </w:sectPr>
      </w:pPr>
      <w:r>
        <w:rPr>
          <w:rFonts w:ascii="Traditional Arabic" w:hAnsi="Traditional Arabic" w:cs="Traditional Arabic"/>
          <w:b/>
          <w:bCs/>
          <w:noProof/>
          <w:sz w:val="32"/>
          <w:szCs w:val="32"/>
        </w:rPr>
        <w:lastRenderedPageBreak/>
        <w:drawing>
          <wp:anchor distT="0" distB="0" distL="114300" distR="114300" simplePos="0" relativeHeight="251661312" behindDoc="0" locked="0" layoutInCell="1" allowOverlap="1">
            <wp:simplePos x="0" y="0"/>
            <wp:positionH relativeFrom="margin">
              <wp:align>center</wp:align>
            </wp:positionH>
            <wp:positionV relativeFrom="margin">
              <wp:posOffset>-901065</wp:posOffset>
            </wp:positionV>
            <wp:extent cx="6962775" cy="10617200"/>
            <wp:effectExtent l="0" t="0" r="9525" b="0"/>
            <wp:wrapSquare wrapText="bothSides"/>
            <wp:docPr id="117226803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68034" name="Picture 3"/>
                    <pic:cNvPicPr>
                      <a:picLocks noChangeAspect="1" noChangeArrowheads="1"/>
                    </pic:cNvPicPr>
                  </pic:nvPicPr>
                  <pic:blipFill>
                    <a:blip r:embed="rId1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962775" cy="1061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1907">
        <w:rPr>
          <w:noProof/>
        </w:rPr>
        <mc:AlternateContent>
          <mc:Choice Requires="wps">
            <w:drawing>
              <wp:anchor distT="0" distB="0" distL="114300" distR="114300" simplePos="0" relativeHeight="251662336" behindDoc="0" locked="0" layoutInCell="1" allowOverlap="1">
                <wp:simplePos x="0" y="0"/>
                <wp:positionH relativeFrom="column">
                  <wp:posOffset>-474980</wp:posOffset>
                </wp:positionH>
                <wp:positionV relativeFrom="paragraph">
                  <wp:posOffset>2880995</wp:posOffset>
                </wp:positionV>
                <wp:extent cx="6731000" cy="6604000"/>
                <wp:effectExtent l="0" t="0" r="0" b="6350"/>
                <wp:wrapNone/>
                <wp:docPr id="6" name="Zone de texte 6"/>
                <wp:cNvGraphicFramePr/>
                <a:graphic xmlns:a="http://schemas.openxmlformats.org/drawingml/2006/main">
                  <a:graphicData uri="http://schemas.microsoft.com/office/word/2010/wordprocessingShape">
                    <wps:wsp>
                      <wps:cNvSpPr txBox="1"/>
                      <wps:spPr>
                        <a:xfrm>
                          <a:off x="0" y="0"/>
                          <a:ext cx="6731000" cy="660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7800" w:rsidRPr="00546854" w:rsidRDefault="00DA7800" w:rsidP="00546854">
                            <w:pPr>
                              <w:bidi/>
                              <w:spacing w:after="0" w:line="360" w:lineRule="auto"/>
                              <w:jc w:val="center"/>
                              <w:rPr>
                                <w:rFonts w:ascii="Sakkal Majalla" w:eastAsiaTheme="minorEastAsia" w:hAnsi="Sakkal Majalla" w:cs="Sakkal Majalla"/>
                                <w:b/>
                                <w:bCs/>
                                <w:color w:val="000000" w:themeColor="text1"/>
                                <w:sz w:val="44"/>
                                <w:szCs w:val="44"/>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بسم</w:t>
                            </w:r>
                            <w:r w:rsidRPr="00546854">
                              <w:rPr>
                                <w:rFonts w:ascii="Sakkal Majalla" w:eastAsiaTheme="minorEastAsia" w:hAnsi="Sakkal Majalla" w:cs="Sakkal Majall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الله</w:t>
                            </w:r>
                            <w:r w:rsidRPr="00546854">
                              <w:rPr>
                                <w:rFonts w:ascii="Sakkal Majalla" w:eastAsiaTheme="minorEastAsia" w:hAnsi="Sakkal Majalla" w:cs="Sakkal Majall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الرحمن</w:t>
                            </w:r>
                            <w:r w:rsidRPr="00546854">
                              <w:rPr>
                                <w:rFonts w:ascii="Sakkal Majalla" w:eastAsiaTheme="minorEastAsia" w:hAnsi="Sakkal Majalla" w:cs="Sakkal Majall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الرحيم</w:t>
                            </w:r>
                          </w:p>
                          <w:p w:rsidR="00DA7800" w:rsidRDefault="00DA7800" w:rsidP="00A45A18">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الحمد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لله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على لذَّة الإنجاز و الحمد لله عند البدء و الختام</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والصلاة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والسلام</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أشرف</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الخلق</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سيدنا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محمد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الله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عليه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وسلم</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ثمرة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جهدي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A45A18" w:rsidRDefault="00DA7800" w:rsidP="00A45A18">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أغلى ما في الوجود و من كانت سبب الوجود بعد الله تعالى إلى أمي العزيزة أطال الله في عمرها و متّعها بالصّحة و العافية و رعاها برعايته الدائمة. </w:t>
                            </w:r>
                          </w:p>
                          <w:p w:rsidR="00DA7800" w:rsidRPr="00A45A18" w:rsidRDefault="00DA7800" w:rsidP="00F53EFB">
                            <w:pPr>
                              <w:bidi/>
                              <w:spacing w:after="0" w:line="360" w:lineRule="auto"/>
                              <w:jc w:val="center"/>
                              <w:rPr>
                                <w:rFonts w:ascii="Sakkal Majalla" w:eastAsiaTheme="minorEastAsia" w:hAnsi="Sakkal Majalla" w:cs="Sakkal Majalla"/>
                                <w:color w:val="000000" w:themeColor="text1"/>
                                <w:sz w:val="36"/>
                                <w:szCs w:val="36"/>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سندي و مصدر الهيبة  و الوقار  أبي الغالي حف</w:t>
                            </w:r>
                            <w:r>
                              <w:rPr>
                                <w:rFonts w:ascii="Sakkal Majalla" w:eastAsiaTheme="minorEastAsia" w:hAnsi="Sakkal Majalla" w:cs="Sakkal Majalla" w:hint="cs"/>
                                <w:color w:val="000000" w:themeColor="text1"/>
                                <w:sz w:val="36"/>
                                <w:szCs w:val="36"/>
                                <w:rtl/>
                                <w:lang w:val="en-US" w:eastAsia="fr-FR"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ظ</w:t>
                            </w: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ه الله  </w:t>
                            </w:r>
                          </w:p>
                          <w:p w:rsidR="00DA7800" w:rsidRPr="00A45A18" w:rsidRDefault="00DA7800" w:rsidP="00546854">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من يبتهج القلب بذكرهم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إخوتي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وأخواتي</w:t>
                            </w:r>
                            <w:r>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A45A18" w:rsidRDefault="00DA7800" w:rsidP="00F53EFB">
                            <w:pPr>
                              <w:bidi/>
                              <w:spacing w:after="0" w:line="360" w:lineRule="auto"/>
                              <w:jc w:val="center"/>
                              <w:rPr>
                                <w:rFonts w:ascii="Sakkal Majalla" w:eastAsiaTheme="minorEastAsia" w:hAnsi="Sakkal Majalla" w:cs="Sakkal Majalla"/>
                                <w:color w:val="000000" w:themeColor="text1"/>
                                <w:sz w:val="36"/>
                                <w:szCs w:val="36"/>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مصدر</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البراءة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السعادة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براعم</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أسرتنا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A45A18" w:rsidRDefault="00DA7800" w:rsidP="00546854">
                            <w:pPr>
                              <w:bidi/>
                              <w:spacing w:after="0" w:line="360" w:lineRule="auto"/>
                              <w:jc w:val="center"/>
                              <w:rPr>
                                <w:rFonts w:ascii="Sakkal Majalla" w:eastAsiaTheme="minorEastAsia" w:hAnsi="Sakkal Majalla" w:cs="Sakkal Majalla"/>
                                <w:color w:val="000000" w:themeColor="text1"/>
                                <w:sz w:val="36"/>
                                <w:szCs w:val="36"/>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العون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والنصيحة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قريب</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أو</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بعيد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A7800" w:rsidRPr="00A45A18" w:rsidRDefault="00DA7800" w:rsidP="00546854">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أسأل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الله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يجعل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هذا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العمل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نافعا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وموفقا،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يكون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بداية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خير</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ونجاح</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المستقبل</w:t>
                            </w:r>
                          </w:p>
                          <w:p w:rsidR="00DA7800" w:rsidRPr="00916798" w:rsidRDefault="00DA7800" w:rsidP="00546854">
                            <w:pPr>
                              <w:bidi/>
                              <w:spacing w:after="0" w:line="360" w:lineRule="auto"/>
                              <w:jc w:val="center"/>
                              <w:rPr>
                                <w:rFonts w:ascii="Sakkal Majalla" w:eastAsiaTheme="minorEastAsia" w:hAnsi="Sakkal Majalla" w:cs="Sakkal Majalla"/>
                                <w:color w:val="000000" w:themeColor="text1"/>
                                <w:sz w:val="36"/>
                                <w:szCs w:val="36"/>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6" o:spid="_x0000_s1027" type="#_x0000_t202" style="position:absolute;left:0;text-align:left;margin-left:-37.4pt;margin-top:226.85pt;width:530pt;height:5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" filled="f" stroked="f" strokeweight=".5pt">
                <v:textbox>
                  <w:txbxContent>
                    <w:p w:rsidR="00DA7800" w:rsidRPr="00546854" w:rsidRDefault="00DA7800" w:rsidP="00546854">
                      <w:pPr>
                        <w:bidi/>
                        <w:spacing w:after="0" w:line="360" w:lineRule="auto"/>
                        <w:jc w:val="center"/>
                        <w:rPr>
                          <w:rFonts w:ascii="Sakkal Majalla" w:eastAsiaTheme="minorEastAsia" w:hAnsi="Sakkal Majalla" w:cs="Sakkal Majalla"/>
                          <w:b/>
                          <w:bCs/>
                          <w:color w:val="000000" w:themeColor="text1"/>
                          <w:sz w:val="44"/>
                          <w:szCs w:val="44"/>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بسم</w:t>
                      </w:r>
                      <w:r w:rsidRPr="00546854">
                        <w:rPr>
                          <w:rFonts w:ascii="Sakkal Majalla" w:eastAsiaTheme="minorEastAsia" w:hAnsi="Sakkal Majalla" w:cs="Sakkal Majall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الله</w:t>
                      </w:r>
                      <w:r w:rsidRPr="00546854">
                        <w:rPr>
                          <w:rFonts w:ascii="Sakkal Majalla" w:eastAsiaTheme="minorEastAsia" w:hAnsi="Sakkal Majalla" w:cs="Sakkal Majall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الرحمن</w:t>
                      </w:r>
                      <w:r w:rsidRPr="00546854">
                        <w:rPr>
                          <w:rFonts w:ascii="Sakkal Majalla" w:eastAsiaTheme="minorEastAsia" w:hAnsi="Sakkal Majalla" w:cs="Sakkal Majall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46854">
                        <w:rPr>
                          <w:rFonts w:ascii="Sakkal Majalla" w:eastAsiaTheme="minorEastAsia" w:hAnsi="Sakkal Majalla" w:cs="Sakkal Majalla" w:hint="eastAsia"/>
                          <w:b/>
                          <w:bCs/>
                          <w:color w:val="000000" w:themeColor="text1"/>
                          <w:sz w:val="44"/>
                          <w:szCs w:val="44"/>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الرحيم</w:t>
                      </w:r>
                    </w:p>
                    <w:p w:rsidR="00DA7800" w:rsidRDefault="00DA7800" w:rsidP="00A45A18">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الحمد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لله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على لذَّة الإنجاز و الحمد لله عند البدء و الختام</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والصلاة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والسلام</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أشرف</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الخلق</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سيدنا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محمد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الله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عليه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وسلم</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ثمرة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جهدي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A45A18" w:rsidRDefault="00DA7800" w:rsidP="00A45A18">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أغلى ما في الوجود و من كانت سبب الوجود بعد الله تعالى إلى أمي العزيزة أطال الله في عمرها و متّعها بالصّحة و العافية و رعاها برعايته الدائمة. </w:t>
                      </w:r>
                    </w:p>
                    <w:p w:rsidR="00DA7800" w:rsidRPr="00A45A18" w:rsidRDefault="00DA7800" w:rsidP="00F53EFB">
                      <w:pPr>
                        <w:bidi/>
                        <w:spacing w:after="0" w:line="360" w:lineRule="auto"/>
                        <w:jc w:val="center"/>
                        <w:rPr>
                          <w:rFonts w:ascii="Sakkal Majalla" w:eastAsiaTheme="minorEastAsia" w:hAnsi="Sakkal Majalla" w:cs="Sakkal Majalla"/>
                          <w:color w:val="000000" w:themeColor="text1"/>
                          <w:sz w:val="36"/>
                          <w:szCs w:val="36"/>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سندي و مصدر الهيبة  و الوقار  أبي الغالي حف</w:t>
                      </w:r>
                      <w:r>
                        <w:rPr>
                          <w:rFonts w:ascii="Sakkal Majalla" w:eastAsiaTheme="minorEastAsia" w:hAnsi="Sakkal Majalla" w:cs="Sakkal Majalla" w:hint="cs"/>
                          <w:color w:val="000000" w:themeColor="text1"/>
                          <w:sz w:val="36"/>
                          <w:szCs w:val="36"/>
                          <w:rtl/>
                          <w:lang w:val="en-US" w:eastAsia="fr-FR"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ظ</w:t>
                      </w: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ه الله  </w:t>
                      </w:r>
                    </w:p>
                    <w:p w:rsidR="00DA7800" w:rsidRPr="00A45A18" w:rsidRDefault="00DA7800" w:rsidP="00546854">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من يبتهج القلب بذكرهم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إخوتي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وأخواتي</w:t>
                      </w:r>
                      <w:r>
                        <w:rPr>
                          <w:rFonts w:ascii="Sakkal Majalla" w:eastAsiaTheme="minorEastAsia" w:hAnsi="Sakkal Majalla" w:cs="Sakkal Majalla" w:hint="cs"/>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A45A18" w:rsidRDefault="00DA7800" w:rsidP="00F53EFB">
                      <w:pPr>
                        <w:bidi/>
                        <w:spacing w:after="0" w:line="360" w:lineRule="auto"/>
                        <w:jc w:val="center"/>
                        <w:rPr>
                          <w:rFonts w:ascii="Sakkal Majalla" w:eastAsiaTheme="minorEastAsia" w:hAnsi="Sakkal Majalla" w:cs="Sakkal Majalla"/>
                          <w:color w:val="000000" w:themeColor="text1"/>
                          <w:sz w:val="36"/>
                          <w:szCs w:val="36"/>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مصدر</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البراءة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السعادة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براعم</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أسرتنا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A45A18" w:rsidRDefault="00DA7800" w:rsidP="00546854">
                      <w:pPr>
                        <w:bidi/>
                        <w:spacing w:after="0" w:line="360" w:lineRule="auto"/>
                        <w:jc w:val="center"/>
                        <w:rPr>
                          <w:rFonts w:ascii="Sakkal Majalla" w:eastAsiaTheme="minorEastAsia" w:hAnsi="Sakkal Majalla" w:cs="Sakkal Majalla"/>
                          <w:color w:val="000000" w:themeColor="text1"/>
                          <w:sz w:val="36"/>
                          <w:szCs w:val="36"/>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العون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والنصيحة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قريب</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أو</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بعيد</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A7800" w:rsidRPr="00A45A18" w:rsidRDefault="00DA7800" w:rsidP="00546854">
                      <w:pPr>
                        <w:bidi/>
                        <w:spacing w:after="0" w:line="360" w:lineRule="auto"/>
                        <w:jc w:val="center"/>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أسأل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الله</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يجعل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هذا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العمل</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نافعا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وموفقا،</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يكون</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بداية</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خير</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ونجاح</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في</w:t>
                      </w:r>
                      <w:r w:rsidRPr="00A45A18">
                        <w:rPr>
                          <w:rFonts w:ascii="Sakkal Majalla" w:eastAsiaTheme="minorEastAsia" w:hAnsi="Sakkal Majalla" w:cs="Sakkal Majall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5A18">
                        <w:rPr>
                          <w:rFonts w:ascii="Sakkal Majalla" w:eastAsiaTheme="minorEastAsia" w:hAnsi="Sakkal Majalla" w:cs="Sakkal Majalla" w:hint="eastAsia"/>
                          <w:color w:val="000000" w:themeColor="text1"/>
                          <w:sz w:val="36"/>
                          <w:szCs w:val="36"/>
                          <w:rtl/>
                          <w:lang w:val="en-US"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المستقبل</w:t>
                      </w:r>
                    </w:p>
                    <w:p w:rsidR="00DA7800" w:rsidRPr="00916798" w:rsidRDefault="00DA7800" w:rsidP="00546854">
                      <w:pPr>
                        <w:bidi/>
                        <w:spacing w:after="0" w:line="360" w:lineRule="auto"/>
                        <w:jc w:val="center"/>
                        <w:rPr>
                          <w:rFonts w:ascii="Sakkal Majalla" w:eastAsiaTheme="minorEastAsia" w:hAnsi="Sakkal Majalla" w:cs="Sakkal Majalla"/>
                          <w:color w:val="000000" w:themeColor="text1"/>
                          <w:sz w:val="36"/>
                          <w:szCs w:val="36"/>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F77EC6">
        <w:rPr>
          <w:noProof/>
        </w:rPr>
        <w:drawing>
          <wp:anchor distT="0" distB="0" distL="114300" distR="114300" simplePos="0" relativeHeight="251664384" behindDoc="0" locked="0" layoutInCell="1" allowOverlap="1">
            <wp:simplePos x="0" y="0"/>
            <wp:positionH relativeFrom="margin">
              <wp:posOffset>1995170</wp:posOffset>
            </wp:positionH>
            <wp:positionV relativeFrom="margin">
              <wp:posOffset>-838200</wp:posOffset>
            </wp:positionV>
            <wp:extent cx="1752600" cy="1431290"/>
            <wp:effectExtent l="0" t="0" r="0" b="0"/>
            <wp:wrapSquare wrapText="bothSides"/>
            <wp:docPr id="2" name="Picture 93"/>
            <wp:cNvGraphicFramePr/>
            <a:graphic xmlns:a="http://schemas.openxmlformats.org/drawingml/2006/main">
              <a:graphicData uri="http://schemas.openxmlformats.org/drawingml/2006/picture">
                <pic:pic xmlns:pic="http://schemas.openxmlformats.org/drawingml/2006/picture">
                  <pic:nvPicPr>
                    <pic:cNvPr id="2" name="Picture 93"/>
                    <pic:cNvPicPr/>
                  </pic:nvPicPr>
                  <pic:blipFill>
                    <a:blip r:embed="rId12" cstate="print">
                      <a:duotone>
                        <a:schemeClr val="accent5">
                          <a:shade val="45000"/>
                          <a:satMod val="135000"/>
                        </a:schemeClr>
                        <a:prstClr val="white"/>
                      </a:duotone>
                      <a:extLst>
                        <a:ext uri="{BEBA8EAE-BF5A-486C-A8C5-ECC9F3942E4B}">
                          <a14:imgProps xmlns:a14="http://schemas.microsoft.com/office/drawing/2010/main">
                            <a14:imgLayer>
                              <a14:imgEffect>
                                <a14:colorTemperature colorTemp="11200"/>
                              </a14:imgEffect>
                            </a14:imgLayer>
                          </a14:imgProps>
                        </a:ext>
                        <a:ext uri="{28A0092B-C50C-407E-A947-70E740481C1C}">
                          <a14:useLocalDpi xmlns:a14="http://schemas.microsoft.com/office/drawing/2010/main" val="0"/>
                        </a:ext>
                      </a:extLst>
                    </a:blip>
                    <a:srcRect b="11686"/>
                    <a:stretch>
                      <a:fillRect/>
                    </a:stretch>
                  </pic:blipFill>
                  <pic:spPr bwMode="auto">
                    <a:xfrm>
                      <a:off x="0" y="0"/>
                      <a:ext cx="1752600" cy="1431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074F5" w:rsidRPr="00A04287" w:rsidRDefault="00F77EC6" w:rsidP="00A04287">
      <w:pPr>
        <w:tabs>
          <w:tab w:val="left" w:pos="6230"/>
        </w:tabs>
        <w:bidi/>
        <w:spacing w:after="0" w:line="360" w:lineRule="auto"/>
        <w:jc w:val="center"/>
        <w:rPr>
          <w:rFonts w:ascii="Simplified Arabic" w:hAnsi="Simplified Arabic" w:cs="Simplified Arabic"/>
          <w:sz w:val="40"/>
          <w:szCs w:val="40"/>
          <w:rtl/>
        </w:rPr>
      </w:pPr>
      <w:r w:rsidRPr="00931B42">
        <w:rPr>
          <w:noProof/>
          <w:sz w:val="40"/>
          <w:szCs w:val="40"/>
          <w:lang w:eastAsia="fr-FR"/>
        </w:rPr>
        <w:lastRenderedPageBreak/>
        <w:drawing>
          <wp:anchor distT="0" distB="0" distL="114300" distR="114300" simplePos="0" relativeHeight="251665408" behindDoc="0" locked="0" layoutInCell="1" allowOverlap="1">
            <wp:simplePos x="0" y="0"/>
            <wp:positionH relativeFrom="margin">
              <wp:posOffset>1144905</wp:posOffset>
            </wp:positionH>
            <wp:positionV relativeFrom="margin">
              <wp:posOffset>-866860</wp:posOffset>
            </wp:positionV>
            <wp:extent cx="3619500" cy="2277745"/>
            <wp:effectExtent l="0" t="0" r="0" b="8255"/>
            <wp:wrapSquare wrapText="bothSides"/>
            <wp:docPr id="619438934" name="Image 1" descr="نموذج كتابة رسالة شكر وتقدير - موقع اقرأ | نموذج كتابة رسالة شكر وتقدير  ونموذج خطاب شكر على الجهو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38934" name="Picture 1" descr="نموذج كتابة رسالة شكر وتقدير - موقع اقرأ | نموذج كتابة رسالة شكر وتقدير  ونموذج خطاب شكر على الجهود"/>
                    <pic:cNvPicPr>
                      <a:picLocks noChangeAspect="1" noChangeArrowheads="1"/>
                    </pic:cNvPicPr>
                  </pic:nvPicPr>
                  <pic:blipFill>
                    <a:blip r:embed="rId13">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619500" cy="227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B2328" w:rsidRPr="00A04287" w:rsidRDefault="003B2328" w:rsidP="00A04287">
      <w:pPr>
        <w:bidi/>
        <w:spacing w:after="0"/>
        <w:jc w:val="center"/>
        <w:rPr>
          <w:rFonts w:ascii="Traditional Arabic" w:hAnsi="Traditional Arabic" w:cs="Traditional Arabic"/>
          <w:sz w:val="40"/>
          <w:szCs w:val="40"/>
          <w:rtl/>
          <w:lang w:val="en-US" w:bidi="ar-DZ"/>
        </w:rPr>
      </w:pPr>
    </w:p>
    <w:p w:rsidR="00FE5683" w:rsidRDefault="00FE5683" w:rsidP="00A04287">
      <w:pPr>
        <w:bidi/>
        <w:spacing w:after="0"/>
        <w:jc w:val="center"/>
        <w:rPr>
          <w:rFonts w:ascii="Traditional Arabic" w:hAnsi="Traditional Arabic" w:cs="Traditional Arabic"/>
          <w:sz w:val="40"/>
          <w:szCs w:val="40"/>
          <w:rtl/>
          <w:lang w:val="en-US" w:bidi="ar-DZ"/>
        </w:rPr>
      </w:pPr>
    </w:p>
    <w:p w:rsidR="00C07924" w:rsidRDefault="00C07924" w:rsidP="000C55DF">
      <w:pPr>
        <w:bidi/>
        <w:spacing w:after="0" w:line="276" w:lineRule="auto"/>
        <w:jc w:val="center"/>
        <w:rPr>
          <w:rFonts w:ascii="Traditional Arabic" w:hAnsi="Traditional Arabic" w:cs="Traditional Arabic"/>
          <w:b/>
          <w:bCs/>
          <w:sz w:val="40"/>
          <w:szCs w:val="40"/>
          <w:rtl/>
          <w:lang w:val="en-US"/>
        </w:rPr>
      </w:pPr>
    </w:p>
    <w:p w:rsidR="00A04287" w:rsidRPr="00A04287" w:rsidRDefault="00F77EC6" w:rsidP="00C07924">
      <w:pPr>
        <w:bidi/>
        <w:spacing w:after="0" w:line="276" w:lineRule="auto"/>
        <w:jc w:val="center"/>
        <w:rPr>
          <w:rFonts w:ascii="Traditional Arabic" w:hAnsi="Traditional Arabic" w:cs="Traditional Arabic"/>
          <w:b/>
          <w:bCs/>
          <w:sz w:val="40"/>
          <w:szCs w:val="40"/>
          <w:lang w:bidi="ar-DZ"/>
        </w:rPr>
      </w:pPr>
      <w:r w:rsidRPr="00A04287">
        <w:rPr>
          <w:rFonts w:ascii="Traditional Arabic" w:hAnsi="Traditional Arabic" w:cs="Traditional Arabic"/>
          <w:b/>
          <w:bCs/>
          <w:sz w:val="40"/>
          <w:szCs w:val="40"/>
          <w:rtl/>
          <w:lang w:val="en-US"/>
        </w:rPr>
        <w:t>قال الله تعالى: "يَرْفَعِ اللَّهُ الَّذِينَ آمَنُوا مِنْكُمْ وَالَّذِينَ أُوتُوا الْعِلْمَ دَرَجَاتٍ</w:t>
      </w:r>
      <w:r w:rsidRPr="00A04287">
        <w:rPr>
          <w:rFonts w:ascii="Traditional Arabic" w:hAnsi="Traditional Arabic" w:cs="Traditional Arabic" w:hint="cs"/>
          <w:b/>
          <w:bCs/>
          <w:sz w:val="40"/>
          <w:szCs w:val="40"/>
          <w:rtl/>
          <w:lang w:val="en-US"/>
        </w:rPr>
        <w:t> واللَّهُ</w:t>
      </w:r>
      <w:r w:rsidRPr="00A04287">
        <w:rPr>
          <w:rFonts w:ascii="Traditional Arabic" w:hAnsi="Traditional Arabic" w:cs="Traditional Arabic"/>
          <w:b/>
          <w:bCs/>
          <w:sz w:val="40"/>
          <w:szCs w:val="40"/>
          <w:rtl/>
          <w:lang w:val="en-US"/>
        </w:rPr>
        <w:t xml:space="preserve"> </w:t>
      </w:r>
      <w:r w:rsidRPr="00A04287">
        <w:rPr>
          <w:rFonts w:ascii="Traditional Arabic" w:hAnsi="Traditional Arabic" w:cs="Traditional Arabic" w:hint="cs"/>
          <w:b/>
          <w:bCs/>
          <w:sz w:val="40"/>
          <w:szCs w:val="40"/>
          <w:rtl/>
          <w:lang w:val="en-US"/>
        </w:rPr>
        <w:t>بِمَا</w:t>
      </w:r>
      <w:r w:rsidRPr="00A04287">
        <w:rPr>
          <w:rFonts w:ascii="Traditional Arabic" w:hAnsi="Traditional Arabic" w:cs="Traditional Arabic"/>
          <w:b/>
          <w:bCs/>
          <w:sz w:val="40"/>
          <w:szCs w:val="40"/>
          <w:rtl/>
          <w:lang w:val="en-US"/>
        </w:rPr>
        <w:t xml:space="preserve"> </w:t>
      </w:r>
      <w:r w:rsidRPr="00A04287">
        <w:rPr>
          <w:rFonts w:ascii="Traditional Arabic" w:hAnsi="Traditional Arabic" w:cs="Traditional Arabic" w:hint="cs"/>
          <w:b/>
          <w:bCs/>
          <w:sz w:val="40"/>
          <w:szCs w:val="40"/>
          <w:rtl/>
          <w:lang w:val="en-US"/>
        </w:rPr>
        <w:t>تَعْمَلُونَ</w:t>
      </w:r>
      <w:r w:rsidRPr="00A04287">
        <w:rPr>
          <w:rFonts w:ascii="Traditional Arabic" w:hAnsi="Traditional Arabic" w:cs="Traditional Arabic"/>
          <w:b/>
          <w:bCs/>
          <w:sz w:val="40"/>
          <w:szCs w:val="40"/>
          <w:rtl/>
          <w:lang w:val="en-US"/>
        </w:rPr>
        <w:t xml:space="preserve"> </w:t>
      </w:r>
      <w:r w:rsidRPr="00A04287">
        <w:rPr>
          <w:rFonts w:ascii="Traditional Arabic" w:hAnsi="Traditional Arabic" w:cs="Traditional Arabic" w:hint="cs"/>
          <w:b/>
          <w:bCs/>
          <w:sz w:val="40"/>
          <w:szCs w:val="40"/>
          <w:rtl/>
          <w:lang w:val="en-US"/>
        </w:rPr>
        <w:t>خَبِيرٌ</w:t>
      </w:r>
      <w:r w:rsidRPr="00A04287">
        <w:rPr>
          <w:rFonts w:ascii="Traditional Arabic" w:hAnsi="Traditional Arabic" w:cs="Traditional Arabic"/>
          <w:b/>
          <w:bCs/>
          <w:sz w:val="40"/>
          <w:szCs w:val="40"/>
          <w:rtl/>
          <w:lang w:val="en-US"/>
        </w:rPr>
        <w:t>" (المجادلة: 11).</w:t>
      </w:r>
    </w:p>
    <w:p w:rsidR="00A04287" w:rsidRPr="00AB1A9A" w:rsidRDefault="00F77EC6" w:rsidP="00B87A06">
      <w:pPr>
        <w:bidi/>
        <w:spacing w:after="0" w:line="276" w:lineRule="auto"/>
        <w:jc w:val="center"/>
        <w:rPr>
          <w:rFonts w:ascii="Simplified Arabic" w:hAnsi="Simplified Arabic" w:cs="Simplified Arabic"/>
          <w:sz w:val="34"/>
          <w:szCs w:val="34"/>
          <w:lang w:bidi="ar-DZ"/>
        </w:rPr>
      </w:pPr>
      <w:r>
        <w:rPr>
          <w:rFonts w:ascii="Simplified Arabic" w:hAnsi="Simplified Arabic" w:cs="Simplified Arabic" w:hint="cs"/>
          <w:sz w:val="34"/>
          <w:szCs w:val="34"/>
          <w:rtl/>
          <w:lang w:val="en-US"/>
        </w:rPr>
        <w:t>قبل كل أحد و بعد كل أحد فالشكر لله الواحد الأحد الذي أمدّنا بالقوة و العون و السدد لإنجاز هذا العمل و ندعوه عزّ و جلّ أن يجعله خالصا لوجهه الكريم</w:t>
      </w:r>
      <w:r w:rsidR="00C07924">
        <w:rPr>
          <w:rFonts w:ascii="Simplified Arabic" w:hAnsi="Simplified Arabic" w:cs="Simplified Arabic" w:hint="cs"/>
          <w:sz w:val="34"/>
          <w:szCs w:val="34"/>
          <w:rtl/>
          <w:lang w:val="en-US"/>
        </w:rPr>
        <w:t>.</w:t>
      </w:r>
    </w:p>
    <w:p w:rsidR="00A04287" w:rsidRPr="00AB1A9A" w:rsidRDefault="00F77EC6" w:rsidP="000C55DF">
      <w:pPr>
        <w:bidi/>
        <w:spacing w:after="0" w:line="276" w:lineRule="auto"/>
        <w:jc w:val="center"/>
        <w:rPr>
          <w:rFonts w:ascii="Simplified Arabic" w:hAnsi="Simplified Arabic" w:cs="Simplified Arabic"/>
          <w:sz w:val="34"/>
          <w:szCs w:val="34"/>
          <w:rtl/>
          <w:lang w:val="en-US"/>
        </w:rPr>
      </w:pPr>
      <w:r>
        <w:rPr>
          <w:rFonts w:ascii="Simplified Arabic" w:hAnsi="Simplified Arabic" w:cs="Simplified Arabic" w:hint="cs"/>
          <w:sz w:val="34"/>
          <w:szCs w:val="34"/>
          <w:rtl/>
          <w:lang w:val="en-US"/>
        </w:rPr>
        <w:t xml:space="preserve"> وبعد، ف</w:t>
      </w:r>
      <w:r w:rsidRPr="00AB1A9A">
        <w:rPr>
          <w:rFonts w:ascii="Simplified Arabic" w:hAnsi="Simplified Arabic" w:cs="Simplified Arabic"/>
          <w:sz w:val="34"/>
          <w:szCs w:val="34"/>
          <w:rtl/>
          <w:lang w:val="en-US"/>
        </w:rPr>
        <w:t>إن كان لكل نجاح صانع،</w:t>
      </w:r>
      <w:r w:rsidR="00AB1A9A">
        <w:rPr>
          <w:rFonts w:ascii="Simplified Arabic" w:hAnsi="Simplified Arabic" w:cs="Simplified Arabic"/>
          <w:sz w:val="34"/>
          <w:szCs w:val="34"/>
          <w:rtl/>
          <w:lang w:val="en-US"/>
        </w:rPr>
        <w:t xml:space="preserve"> فإن لنا أستاذا كان ل</w:t>
      </w:r>
      <w:r w:rsidR="00AB1A9A">
        <w:rPr>
          <w:rFonts w:ascii="Simplified Arabic" w:hAnsi="Simplified Arabic" w:cs="Simplified Arabic" w:hint="cs"/>
          <w:sz w:val="34"/>
          <w:szCs w:val="34"/>
          <w:rtl/>
          <w:lang w:val="en-US"/>
        </w:rPr>
        <w:t>ي</w:t>
      </w:r>
      <w:r w:rsidRPr="00AB1A9A">
        <w:rPr>
          <w:rFonts w:ascii="Simplified Arabic" w:hAnsi="Simplified Arabic" w:cs="Simplified Arabic"/>
          <w:sz w:val="34"/>
          <w:szCs w:val="34"/>
          <w:rtl/>
          <w:lang w:val="en-US"/>
        </w:rPr>
        <w:t xml:space="preserve"> سندا وعونا،</w:t>
      </w:r>
    </w:p>
    <w:p w:rsidR="00A04287" w:rsidRPr="00AB1A9A" w:rsidRDefault="00F77EC6" w:rsidP="00AB1A9A">
      <w:pPr>
        <w:bidi/>
        <w:spacing w:after="0" w:line="276" w:lineRule="auto"/>
        <w:jc w:val="center"/>
        <w:rPr>
          <w:rFonts w:ascii="Simplified Arabic" w:hAnsi="Simplified Arabic" w:cs="Simplified Arabic"/>
          <w:sz w:val="34"/>
          <w:szCs w:val="34"/>
          <w:lang w:bidi="ar-DZ"/>
        </w:rPr>
      </w:pPr>
      <w:r w:rsidRPr="00AB1A9A">
        <w:rPr>
          <w:rFonts w:ascii="Simplified Arabic" w:hAnsi="Simplified Arabic" w:cs="Simplified Arabic"/>
          <w:sz w:val="34"/>
          <w:szCs w:val="34"/>
          <w:rtl/>
          <w:lang w:val="en-US"/>
        </w:rPr>
        <w:t>الأستاذ</w:t>
      </w:r>
      <w:r w:rsidRPr="00AB1A9A">
        <w:rPr>
          <w:rFonts w:ascii="Simplified Arabic" w:hAnsi="Simplified Arabic" w:cs="Simplified Arabic"/>
          <w:b/>
          <w:bCs/>
          <w:sz w:val="34"/>
          <w:szCs w:val="34"/>
          <w:rtl/>
          <w:lang w:val="en-US"/>
        </w:rPr>
        <w:t xml:space="preserve"> </w:t>
      </w:r>
      <w:r w:rsidR="00AB1A9A">
        <w:rPr>
          <w:rFonts w:ascii="Simplified Arabic" w:hAnsi="Simplified Arabic" w:cs="Simplified Arabic" w:hint="cs"/>
          <w:b/>
          <w:bCs/>
          <w:sz w:val="34"/>
          <w:szCs w:val="34"/>
          <w:rtl/>
          <w:lang w:val="en-US"/>
        </w:rPr>
        <w:t>"</w:t>
      </w:r>
      <w:r w:rsidR="00AB1A9A" w:rsidRPr="00AB1A9A">
        <w:rPr>
          <w:rFonts w:ascii="Simplified Arabic" w:hAnsi="Simplified Arabic" w:cs="Simplified Arabic"/>
          <w:b/>
          <w:bCs/>
          <w:color w:val="C00000"/>
          <w:sz w:val="34"/>
          <w:szCs w:val="34"/>
          <w:rtl/>
          <w:lang w:val="en-US"/>
        </w:rPr>
        <w:t xml:space="preserve">دوار </w:t>
      </w:r>
      <w:r w:rsidR="00AB1A9A">
        <w:rPr>
          <w:rFonts w:ascii="Simplified Arabic" w:hAnsi="Simplified Arabic" w:cs="Simplified Arabic" w:hint="cs"/>
          <w:b/>
          <w:bCs/>
          <w:color w:val="C00000"/>
          <w:sz w:val="34"/>
          <w:szCs w:val="34"/>
          <w:rtl/>
          <w:lang w:val="en-US"/>
        </w:rPr>
        <w:t>إبراهيم"</w:t>
      </w:r>
      <w:r w:rsidRPr="00AB1A9A">
        <w:rPr>
          <w:rFonts w:ascii="Simplified Arabic" w:hAnsi="Simplified Arabic" w:cs="Simplified Arabic"/>
          <w:sz w:val="34"/>
          <w:szCs w:val="34"/>
          <w:rtl/>
          <w:lang w:val="en-US"/>
        </w:rPr>
        <w:t xml:space="preserve"> </w:t>
      </w:r>
      <w:r w:rsidR="00B87A06">
        <w:rPr>
          <w:rFonts w:ascii="Simplified Arabic" w:hAnsi="Simplified Arabic" w:cs="Simplified Arabic" w:hint="cs"/>
          <w:sz w:val="34"/>
          <w:szCs w:val="34"/>
          <w:rtl/>
          <w:lang w:val="en-US"/>
        </w:rPr>
        <w:t xml:space="preserve">حيث كان له الفضل بعد الله عزّ و جلّ في إتمام هذا العمل المتواضع، </w:t>
      </w:r>
      <w:r w:rsidR="00AB1A9A">
        <w:rPr>
          <w:rFonts w:ascii="Simplified Arabic" w:hAnsi="Simplified Arabic" w:cs="Simplified Arabic"/>
          <w:sz w:val="34"/>
          <w:szCs w:val="34"/>
          <w:rtl/>
          <w:lang w:val="en-US"/>
        </w:rPr>
        <w:t>فله من</w:t>
      </w:r>
      <w:r w:rsidR="00AB1A9A">
        <w:rPr>
          <w:rFonts w:ascii="Simplified Arabic" w:hAnsi="Simplified Arabic" w:cs="Simplified Arabic" w:hint="cs"/>
          <w:sz w:val="34"/>
          <w:szCs w:val="34"/>
          <w:rtl/>
          <w:lang w:val="en-US"/>
        </w:rPr>
        <w:t>ي</w:t>
      </w:r>
      <w:r w:rsidRPr="00AB1A9A">
        <w:rPr>
          <w:rFonts w:ascii="Simplified Arabic" w:hAnsi="Simplified Arabic" w:cs="Simplified Arabic"/>
          <w:sz w:val="34"/>
          <w:szCs w:val="34"/>
          <w:rtl/>
          <w:lang w:val="en-US"/>
        </w:rPr>
        <w:t xml:space="preserve"> أصدق عبارات </w:t>
      </w:r>
      <w:r w:rsidRPr="00AB1A9A">
        <w:rPr>
          <w:rFonts w:ascii="Simplified Arabic" w:hAnsi="Simplified Arabic" w:cs="Simplified Arabic"/>
          <w:b/>
          <w:bCs/>
          <w:sz w:val="34"/>
          <w:szCs w:val="34"/>
          <w:rtl/>
          <w:lang w:val="en-US"/>
        </w:rPr>
        <w:t>الشكر والتقدير</w:t>
      </w:r>
      <w:r w:rsidRPr="00AB1A9A">
        <w:rPr>
          <w:rFonts w:ascii="Simplified Arabic" w:hAnsi="Simplified Arabic" w:cs="Simplified Arabic"/>
          <w:sz w:val="34"/>
          <w:szCs w:val="34"/>
          <w:rtl/>
          <w:lang w:val="en-US"/>
        </w:rPr>
        <w:t>، وجزيل العرفان على ما بذله من</w:t>
      </w:r>
      <w:r w:rsidR="00C07924">
        <w:rPr>
          <w:rFonts w:ascii="Simplified Arabic" w:hAnsi="Simplified Arabic" w:cs="Simplified Arabic" w:hint="cs"/>
          <w:sz w:val="34"/>
          <w:szCs w:val="34"/>
          <w:rtl/>
          <w:lang w:val="en-US"/>
        </w:rPr>
        <w:t xml:space="preserve"> </w:t>
      </w:r>
      <w:r w:rsidRPr="00AB1A9A">
        <w:rPr>
          <w:rFonts w:ascii="Simplified Arabic" w:hAnsi="Simplified Arabic" w:cs="Simplified Arabic"/>
          <w:b/>
          <w:bCs/>
          <w:sz w:val="34"/>
          <w:szCs w:val="34"/>
          <w:rtl/>
          <w:lang w:val="en-US"/>
        </w:rPr>
        <w:t>وقت وجهد</w:t>
      </w:r>
      <w:r w:rsidRPr="00AB1A9A">
        <w:rPr>
          <w:rFonts w:ascii="Simplified Arabic" w:hAnsi="Simplified Arabic" w:cs="Simplified Arabic"/>
          <w:sz w:val="34"/>
          <w:szCs w:val="34"/>
          <w:rtl/>
          <w:lang w:val="en-US"/>
        </w:rPr>
        <w:t xml:space="preserve">، </w:t>
      </w:r>
      <w:r w:rsidRPr="00AB1A9A">
        <w:rPr>
          <w:rFonts w:ascii="Simplified Arabic" w:hAnsi="Simplified Arabic" w:cs="Simplified Arabic"/>
          <w:b/>
          <w:bCs/>
          <w:sz w:val="34"/>
          <w:szCs w:val="34"/>
          <w:rtl/>
          <w:lang w:val="en-US"/>
        </w:rPr>
        <w:t>فجزاه الله خير الجزاء</w:t>
      </w:r>
      <w:r w:rsidRPr="00AB1A9A">
        <w:rPr>
          <w:rFonts w:ascii="Simplified Arabic" w:hAnsi="Simplified Arabic" w:cs="Simplified Arabic"/>
          <w:sz w:val="34"/>
          <w:szCs w:val="34"/>
          <w:rtl/>
          <w:lang w:val="en-US"/>
        </w:rPr>
        <w:t>، وجعل ذلك في ميزان حسناته.</w:t>
      </w:r>
    </w:p>
    <w:p w:rsidR="00674C14" w:rsidRPr="00AB1A9A" w:rsidRDefault="00F77EC6" w:rsidP="000C55DF">
      <w:pPr>
        <w:bidi/>
        <w:spacing w:after="0" w:line="276" w:lineRule="auto"/>
        <w:jc w:val="center"/>
        <w:rPr>
          <w:rFonts w:ascii="Simplified Arabic" w:hAnsi="Simplified Arabic" w:cs="Simplified Arabic"/>
          <w:sz w:val="34"/>
          <w:szCs w:val="34"/>
          <w:lang w:val="en-US" w:bidi="ar-DZ"/>
        </w:rPr>
      </w:pPr>
      <w:r w:rsidRPr="00AB1A9A">
        <w:rPr>
          <w:rFonts w:ascii="Simplified Arabic" w:hAnsi="Simplified Arabic" w:cs="Simplified Arabic"/>
          <w:sz w:val="34"/>
          <w:szCs w:val="34"/>
          <w:rtl/>
          <w:lang w:val="en-US" w:bidi="ar-DZ"/>
        </w:rPr>
        <w:t xml:space="preserve">كما أشكر السادة </w:t>
      </w:r>
      <w:r w:rsidRPr="00AB1A9A">
        <w:rPr>
          <w:rFonts w:ascii="Simplified Arabic" w:hAnsi="Simplified Arabic" w:cs="Simplified Arabic"/>
          <w:bCs/>
          <w:color w:val="C00000"/>
          <w:sz w:val="34"/>
          <w:szCs w:val="34"/>
          <w:rtl/>
          <w:lang w:val="en-US" w:bidi="ar-DZ"/>
        </w:rPr>
        <w:t>أعضاء لجنة المناقشة</w:t>
      </w:r>
      <w:r w:rsidRPr="00AB1A9A">
        <w:rPr>
          <w:rFonts w:ascii="Simplified Arabic" w:hAnsi="Simplified Arabic" w:cs="Simplified Arabic"/>
          <w:color w:val="2E74B5" w:themeColor="accent5" w:themeShade="BF"/>
          <w:sz w:val="34"/>
          <w:szCs w:val="34"/>
          <w:rtl/>
          <w:lang w:val="en-US" w:bidi="ar-DZ"/>
        </w:rPr>
        <w:t xml:space="preserve"> </w:t>
      </w:r>
      <w:r w:rsidRPr="00AB1A9A">
        <w:rPr>
          <w:rFonts w:ascii="Simplified Arabic" w:hAnsi="Simplified Arabic" w:cs="Simplified Arabic"/>
          <w:sz w:val="34"/>
          <w:szCs w:val="34"/>
          <w:rtl/>
          <w:lang w:val="en-US" w:bidi="ar-DZ"/>
        </w:rPr>
        <w:t>على تشريفهم لي بقبولهم مناقشة مذكرتي.</w:t>
      </w:r>
    </w:p>
    <w:p w:rsidR="00674C14" w:rsidRPr="00AB1A9A" w:rsidRDefault="00F77EC6" w:rsidP="000C55DF">
      <w:pPr>
        <w:bidi/>
        <w:spacing w:after="0" w:line="276" w:lineRule="auto"/>
        <w:jc w:val="center"/>
        <w:rPr>
          <w:rFonts w:ascii="Simplified Arabic" w:hAnsi="Simplified Arabic" w:cs="Simplified Arabic"/>
          <w:sz w:val="34"/>
          <w:szCs w:val="34"/>
          <w:rtl/>
          <w:lang w:val="en-US" w:bidi="ar-DZ"/>
        </w:rPr>
      </w:pPr>
      <w:r w:rsidRPr="00AB1A9A">
        <w:rPr>
          <w:rFonts w:ascii="Simplified Arabic" w:hAnsi="Simplified Arabic" w:cs="Simplified Arabic"/>
          <w:sz w:val="34"/>
          <w:szCs w:val="34"/>
          <w:rtl/>
          <w:lang w:val="en-US" w:bidi="ar-DZ"/>
        </w:rPr>
        <w:t xml:space="preserve">ولا يسعني في هذا المقام إلا أن أرد الجميل ولو بكلمة شكر طيبة </w:t>
      </w:r>
      <w:r w:rsidRPr="00AB1A9A">
        <w:rPr>
          <w:rFonts w:ascii="Simplified Arabic" w:hAnsi="Simplified Arabic" w:cs="Simplified Arabic"/>
          <w:b/>
          <w:bCs/>
          <w:sz w:val="34"/>
          <w:szCs w:val="34"/>
          <w:rtl/>
          <w:lang w:val="en-US" w:bidi="ar-DZ"/>
        </w:rPr>
        <w:t>لأساتذتي الأفاضل</w:t>
      </w:r>
      <w:r w:rsidRPr="00AB1A9A">
        <w:rPr>
          <w:rFonts w:ascii="Simplified Arabic" w:hAnsi="Simplified Arabic" w:cs="Simplified Arabic"/>
          <w:sz w:val="34"/>
          <w:szCs w:val="34"/>
          <w:rtl/>
          <w:lang w:val="en-US" w:bidi="ar-DZ"/>
        </w:rPr>
        <w:t>.</w:t>
      </w:r>
    </w:p>
    <w:p w:rsidR="00674C14" w:rsidRPr="00AB1A9A" w:rsidRDefault="00F77EC6" w:rsidP="000C55DF">
      <w:pPr>
        <w:bidi/>
        <w:spacing w:after="0" w:line="276" w:lineRule="auto"/>
        <w:jc w:val="center"/>
        <w:rPr>
          <w:rFonts w:ascii="Simplified Arabic" w:hAnsi="Simplified Arabic" w:cs="Simplified Arabic"/>
          <w:sz w:val="34"/>
          <w:szCs w:val="34"/>
          <w:rtl/>
          <w:lang w:val="en-US" w:bidi="ar-DZ"/>
        </w:rPr>
        <w:sectPr w:rsidR="00674C14" w:rsidRPr="00AB1A9A" w:rsidSect="00E31BA0">
          <w:footerReference w:type="default" r:id="rId14"/>
          <w:pgSz w:w="11906" w:h="16838"/>
          <w:pgMar w:top="1134" w:right="1701" w:bottom="1134" w:left="851" w:header="708" w:footer="708" w:gutter="0"/>
          <w:pgBorders w:offsetFrom="page">
            <w:top w:val="thinThickThinMediumGap" w:sz="24" w:space="24" w:color="0070C0"/>
            <w:left w:val="thinThickThinMediumGap" w:sz="24" w:space="24" w:color="0070C0"/>
            <w:bottom w:val="thinThickThinMediumGap" w:sz="24" w:space="24" w:color="0070C0"/>
            <w:right w:val="thinThickThinMediumGap" w:sz="24" w:space="24" w:color="0070C0"/>
          </w:pgBorders>
          <w:pgNumType w:fmt="upperRoman" w:start="3"/>
          <w:cols w:space="708"/>
          <w:docGrid w:linePitch="360"/>
        </w:sectPr>
      </w:pPr>
      <w:r w:rsidRPr="00AB1A9A">
        <w:rPr>
          <w:rFonts w:ascii="Simplified Arabic" w:hAnsi="Simplified Arabic" w:cs="Simplified Arabic"/>
          <w:sz w:val="34"/>
          <w:szCs w:val="34"/>
          <w:rtl/>
          <w:lang w:val="en-US" w:bidi="ar-DZ"/>
        </w:rPr>
        <w:t xml:space="preserve">لهم مني أسمى آيات الشكر والتقدير لمجهوداتهم التي بذلوها معي، وجعلها الله في ميزان حسناتهم وعظيم الشكر موصول إلى كل </w:t>
      </w:r>
      <w:r w:rsidR="00B87A06">
        <w:rPr>
          <w:rFonts w:ascii="Simplified Arabic" w:hAnsi="Simplified Arabic" w:cs="Simplified Arabic" w:hint="cs"/>
          <w:sz w:val="34"/>
          <w:szCs w:val="34"/>
          <w:rtl/>
          <w:lang w:val="en-US" w:bidi="ar-DZ"/>
        </w:rPr>
        <w:t>من كان له دور</w:t>
      </w:r>
      <w:r w:rsidRPr="00AB1A9A">
        <w:rPr>
          <w:rFonts w:ascii="Simplified Arabic" w:hAnsi="Simplified Arabic" w:cs="Simplified Arabic"/>
          <w:sz w:val="34"/>
          <w:szCs w:val="34"/>
          <w:rtl/>
          <w:lang w:val="en-US" w:bidi="ar-DZ"/>
        </w:rPr>
        <w:t xml:space="preserve"> </w:t>
      </w:r>
      <w:r w:rsidR="00B87A06">
        <w:rPr>
          <w:rFonts w:ascii="Simplified Arabic" w:hAnsi="Simplified Arabic" w:cs="Simplified Arabic" w:hint="cs"/>
          <w:sz w:val="34"/>
          <w:szCs w:val="34"/>
          <w:rtl/>
          <w:lang w:val="en-US" w:bidi="ar-DZ"/>
        </w:rPr>
        <w:t xml:space="preserve">و </w:t>
      </w:r>
      <w:r w:rsidRPr="00AB1A9A">
        <w:rPr>
          <w:rFonts w:ascii="Simplified Arabic" w:hAnsi="Simplified Arabic" w:cs="Simplified Arabic"/>
          <w:sz w:val="34"/>
          <w:szCs w:val="34"/>
          <w:rtl/>
          <w:lang w:val="en-US" w:bidi="ar-DZ"/>
        </w:rPr>
        <w:t xml:space="preserve">إسهام </w:t>
      </w:r>
      <w:r w:rsidR="00B87A06">
        <w:rPr>
          <w:rFonts w:ascii="Simplified Arabic" w:hAnsi="Simplified Arabic" w:cs="Simplified Arabic" w:hint="cs"/>
          <w:sz w:val="34"/>
          <w:szCs w:val="34"/>
          <w:rtl/>
          <w:lang w:val="en-US" w:bidi="ar-DZ"/>
        </w:rPr>
        <w:t>لإتمام</w:t>
      </w:r>
      <w:r w:rsidRPr="00AB1A9A">
        <w:rPr>
          <w:rFonts w:ascii="Simplified Arabic" w:hAnsi="Simplified Arabic" w:cs="Simplified Arabic"/>
          <w:sz w:val="34"/>
          <w:szCs w:val="34"/>
          <w:rtl/>
          <w:lang w:val="en-US" w:bidi="ar-DZ"/>
        </w:rPr>
        <w:t xml:space="preserve"> هذا الإنجاز المتواضع.</w:t>
      </w:r>
    </w:p>
    <w:p w:rsidR="00CE1052" w:rsidRPr="00CE1052" w:rsidRDefault="00F77EC6" w:rsidP="00CE1052">
      <w:pPr>
        <w:bidi/>
        <w:spacing w:after="0" w:line="276" w:lineRule="auto"/>
        <w:jc w:val="both"/>
        <w:rPr>
          <w:rFonts w:ascii="Traditional Arabic" w:hAnsi="Traditional Arabic" w:cs="Traditional Arabic"/>
          <w:b/>
          <w:bCs/>
          <w:sz w:val="32"/>
          <w:szCs w:val="32"/>
          <w:rtl/>
          <w:lang w:bidi="ar-DZ"/>
        </w:rPr>
      </w:pPr>
      <w:r w:rsidRPr="00C75289">
        <w:rPr>
          <w:rFonts w:ascii="Simplified Arabic" w:hAnsi="Simplified Arabic" w:cs="Simplified Arabic"/>
          <w:b/>
          <w:bCs/>
          <w:sz w:val="30"/>
          <w:szCs w:val="30"/>
          <w:highlight w:val="lightGray"/>
          <w:rtl/>
          <w:lang w:bidi="ar-DZ"/>
        </w:rPr>
        <w:lastRenderedPageBreak/>
        <w:t>الملخص</w:t>
      </w:r>
      <w:r w:rsidRPr="00C75289">
        <w:rPr>
          <w:rFonts w:ascii="Traditional Arabic" w:hAnsi="Traditional Arabic" w:cs="Traditional Arabic" w:hint="cs"/>
          <w:b/>
          <w:bCs/>
          <w:sz w:val="32"/>
          <w:szCs w:val="32"/>
          <w:highlight w:val="lightGray"/>
          <w:rtl/>
          <w:lang w:bidi="ar-DZ"/>
        </w:rPr>
        <w:t>:</w:t>
      </w:r>
    </w:p>
    <w:p w:rsidR="00544BAA" w:rsidRPr="00544BAA" w:rsidRDefault="00F77EC6" w:rsidP="00544BAA">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544BAA">
        <w:rPr>
          <w:rFonts w:ascii="Simplified Arabic" w:hAnsi="Simplified Arabic" w:cs="Simplified Arabic"/>
          <w:sz w:val="28"/>
          <w:szCs w:val="28"/>
          <w:rtl/>
        </w:rPr>
        <w:t xml:space="preserve">تهدف الدراسة إلى تحليل دور التكنولوجيا المالية في تحسين إدارة المخاطر البنكية في الجزائر خلال الفترة الممتدة من </w:t>
      </w:r>
      <w:r w:rsidRPr="00544BAA">
        <w:rPr>
          <w:rFonts w:asciiTheme="majorBidi" w:hAnsiTheme="majorBidi" w:cstheme="majorBidi"/>
          <w:sz w:val="26"/>
          <w:szCs w:val="26"/>
          <w:rtl/>
        </w:rPr>
        <w:t>2005</w:t>
      </w:r>
      <w:r w:rsidRPr="00544BAA">
        <w:rPr>
          <w:rFonts w:ascii="Simplified Arabic" w:hAnsi="Simplified Arabic" w:cs="Simplified Arabic"/>
          <w:sz w:val="24"/>
          <w:szCs w:val="24"/>
          <w:rtl/>
        </w:rPr>
        <w:t xml:space="preserve"> </w:t>
      </w:r>
      <w:r w:rsidRPr="00544BAA">
        <w:rPr>
          <w:rFonts w:ascii="Simplified Arabic" w:hAnsi="Simplified Arabic" w:cs="Simplified Arabic"/>
          <w:sz w:val="28"/>
          <w:szCs w:val="28"/>
          <w:rtl/>
        </w:rPr>
        <w:t xml:space="preserve">إلى </w:t>
      </w:r>
      <w:r w:rsidRPr="00544BAA">
        <w:rPr>
          <w:rFonts w:asciiTheme="majorBidi" w:hAnsiTheme="majorBidi" w:cstheme="majorBidi"/>
          <w:sz w:val="26"/>
          <w:szCs w:val="26"/>
          <w:rtl/>
        </w:rPr>
        <w:t>2024</w:t>
      </w:r>
      <w:r w:rsidRPr="00544BAA">
        <w:rPr>
          <w:rFonts w:ascii="Simplified Arabic" w:hAnsi="Simplified Arabic" w:cs="Simplified Arabic"/>
          <w:sz w:val="28"/>
          <w:szCs w:val="28"/>
          <w:rtl/>
        </w:rPr>
        <w:t xml:space="preserve">، من خلال دراسة أثر بعض مؤشرات التكنولوجيا المالية، والمتمثلة في عدد البطاقات البنكية، وأجهزة الصرف الآلي، وحجم عمليات الدفع الإلكتروني، على نسبة القروض المتعثرة باعتبارها مؤشرا للمخاطر البنكية. </w:t>
      </w:r>
    </w:p>
    <w:p w:rsidR="00544BAA" w:rsidRPr="00544BAA" w:rsidRDefault="00F77EC6" w:rsidP="00544BAA">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بحيث </w:t>
      </w:r>
      <w:r w:rsidRPr="00544BAA">
        <w:rPr>
          <w:rFonts w:ascii="Simplified Arabic" w:hAnsi="Simplified Arabic" w:cs="Simplified Arabic"/>
          <w:sz w:val="28"/>
          <w:szCs w:val="28"/>
          <w:rtl/>
        </w:rPr>
        <w:t>اعتمدت الدراسة على المنهج الوصفي التحليلي في الجانب النظري، إضافة إلى المنهج الكمي القياسي في الجانب التطبيقي باستخدام بيانات السلاسل الزمنية الخاصة بالجزائر. كما تم استخدام برنامج</w:t>
      </w:r>
      <w:r w:rsidRPr="00544BAA">
        <w:rPr>
          <w:rFonts w:ascii="Simplified Arabic" w:hAnsi="Simplified Arabic" w:cs="Simplified Arabic"/>
          <w:sz w:val="28"/>
          <w:szCs w:val="28"/>
        </w:rPr>
        <w:t xml:space="preserve"> </w:t>
      </w:r>
      <w:r w:rsidRPr="0006245D">
        <w:rPr>
          <w:rFonts w:asciiTheme="majorBidi" w:hAnsiTheme="majorBidi" w:cstheme="majorBidi"/>
          <w:b/>
          <w:bCs/>
          <w:sz w:val="24"/>
          <w:szCs w:val="24"/>
        </w:rPr>
        <w:t>R-Studio</w:t>
      </w:r>
      <w:r w:rsidRPr="00544BAA">
        <w:rPr>
          <w:rFonts w:ascii="Simplified Arabic" w:hAnsi="Simplified Arabic" w:cs="Simplified Arabic"/>
          <w:sz w:val="24"/>
          <w:szCs w:val="24"/>
        </w:rPr>
        <w:t xml:space="preserve"> </w:t>
      </w:r>
      <w:r w:rsidRPr="00544BAA">
        <w:rPr>
          <w:rFonts w:ascii="Simplified Arabic" w:hAnsi="Simplified Arabic" w:cs="Simplified Arabic"/>
          <w:sz w:val="28"/>
          <w:szCs w:val="28"/>
          <w:rtl/>
        </w:rPr>
        <w:t>وتوظيف مجموعة من الأساليب الإحصائية والقياسية، من بينها اختبار التداخل الخطي وتحليل المكونات الأساسية</w:t>
      </w:r>
      <w:r w:rsidRPr="00544BAA">
        <w:rPr>
          <w:rFonts w:ascii="Simplified Arabic" w:hAnsi="Simplified Arabic" w:cs="Simplified Arabic"/>
          <w:sz w:val="28"/>
          <w:szCs w:val="28"/>
        </w:rPr>
        <w:t xml:space="preserve"> (</w:t>
      </w:r>
      <w:r w:rsidRPr="00544BAA">
        <w:rPr>
          <w:rFonts w:asciiTheme="majorBidi" w:hAnsiTheme="majorBidi" w:cstheme="majorBidi"/>
          <w:sz w:val="24"/>
          <w:szCs w:val="24"/>
        </w:rPr>
        <w:t>PCA</w:t>
      </w:r>
      <w:r w:rsidRPr="00544BAA">
        <w:rPr>
          <w:rFonts w:ascii="Simplified Arabic" w:hAnsi="Simplified Arabic" w:cs="Simplified Arabic"/>
          <w:sz w:val="28"/>
          <w:szCs w:val="28"/>
        </w:rPr>
        <w:t>)</w:t>
      </w:r>
      <w:r w:rsidRPr="00544BAA">
        <w:rPr>
          <w:rFonts w:ascii="Simplified Arabic" w:hAnsi="Simplified Arabic" w:cs="Simplified Arabic"/>
          <w:sz w:val="28"/>
          <w:szCs w:val="28"/>
          <w:rtl/>
        </w:rPr>
        <w:t>، بهدف بناء نموذج قياسي أكثر دقة</w:t>
      </w:r>
      <w:r w:rsidRPr="00544BAA">
        <w:rPr>
          <w:rFonts w:ascii="Simplified Arabic" w:hAnsi="Simplified Arabic" w:cs="Simplified Arabic"/>
          <w:sz w:val="28"/>
          <w:szCs w:val="28"/>
        </w:rPr>
        <w:t>.</w:t>
      </w:r>
    </w:p>
    <w:p w:rsidR="00544BAA" w:rsidRDefault="00F77EC6" w:rsidP="00544BAA">
      <w:pPr>
        <w:bidi/>
        <w:spacing w:after="0" w:line="276" w:lineRule="auto"/>
        <w:jc w:val="both"/>
        <w:rPr>
          <w:rFonts w:ascii="Simplified Arabic" w:hAnsi="Simplified Arabic" w:cs="Simplified Arabic"/>
          <w:sz w:val="28"/>
          <w:szCs w:val="28"/>
          <w:rtl/>
        </w:rPr>
      </w:pPr>
      <w:r w:rsidRPr="00544BAA">
        <w:rPr>
          <w:rFonts w:ascii="Simplified Arabic" w:hAnsi="Simplified Arabic" w:cs="Simplified Arabic"/>
          <w:sz w:val="28"/>
          <w:szCs w:val="28"/>
          <w:rtl/>
        </w:rPr>
        <w:t>وقد توصلت الدراسة إلى وجود علاقة ذات دلالة إحصائية بين التكنولوجيا المالية وإدارة المخاطر البنكية، حيث ساهم تطور الخدمات البنكية الرقمية في تحسين كفاءة إدارة المخاطر والتقليل من حدة القروض المتعثرة بدرجات متفاوتة. كما أبرزت النتائج أهمية التحول الرقمي في دعم استقرار القطاع البنكي وتحسين جودة الخدمات المالية</w:t>
      </w:r>
      <w:r w:rsidRPr="00544BAA">
        <w:rPr>
          <w:rFonts w:ascii="Simplified Arabic" w:hAnsi="Simplified Arabic" w:cs="Simplified Arabic"/>
          <w:sz w:val="28"/>
          <w:szCs w:val="28"/>
        </w:rPr>
        <w:t>.</w:t>
      </w:r>
    </w:p>
    <w:p w:rsidR="00544BAA" w:rsidRPr="00544BAA" w:rsidRDefault="00F77EC6" w:rsidP="00544BAA">
      <w:pPr>
        <w:bidi/>
        <w:spacing w:after="0" w:line="276" w:lineRule="auto"/>
        <w:jc w:val="both"/>
        <w:rPr>
          <w:rFonts w:ascii="Simplified Arabic" w:hAnsi="Simplified Arabic" w:cs="Simplified Arabic"/>
          <w:b/>
          <w:bCs/>
          <w:sz w:val="28"/>
          <w:szCs w:val="28"/>
        </w:rPr>
      </w:pPr>
      <w:r w:rsidRPr="00C75289">
        <w:rPr>
          <w:rFonts w:ascii="Simplified Arabic" w:hAnsi="Simplified Arabic" w:cs="Simplified Arabic"/>
          <w:b/>
          <w:bCs/>
          <w:sz w:val="28"/>
          <w:szCs w:val="28"/>
          <w:highlight w:val="lightGray"/>
          <w:rtl/>
        </w:rPr>
        <w:t>الكلمات المفتاحية</w:t>
      </w:r>
      <w:r w:rsidRPr="00C75289">
        <w:rPr>
          <w:rFonts w:ascii="Simplified Arabic" w:hAnsi="Simplified Arabic" w:cs="Simplified Arabic"/>
          <w:b/>
          <w:bCs/>
          <w:sz w:val="28"/>
          <w:szCs w:val="28"/>
          <w:highlight w:val="lightGray"/>
        </w:rPr>
        <w:t>:</w:t>
      </w:r>
    </w:p>
    <w:p w:rsidR="00544BAA" w:rsidRPr="00544BAA" w:rsidRDefault="00F77EC6" w:rsidP="00544BAA">
      <w:pPr>
        <w:bidi/>
        <w:spacing w:after="0" w:line="276" w:lineRule="auto"/>
        <w:jc w:val="both"/>
        <w:rPr>
          <w:rFonts w:ascii="Simplified Arabic" w:hAnsi="Simplified Arabic" w:cs="Simplified Arabic"/>
          <w:sz w:val="28"/>
          <w:szCs w:val="28"/>
        </w:rPr>
      </w:pPr>
      <w:r>
        <w:rPr>
          <w:rFonts w:ascii="Simplified Arabic" w:hAnsi="Simplified Arabic" w:cs="Simplified Arabic"/>
          <w:sz w:val="28"/>
          <w:szCs w:val="28"/>
          <w:rtl/>
        </w:rPr>
        <w:t xml:space="preserve">تكنولوجيا </w:t>
      </w:r>
      <w:r w:rsidRPr="00544BAA">
        <w:rPr>
          <w:rFonts w:ascii="Simplified Arabic" w:hAnsi="Simplified Arabic" w:cs="Simplified Arabic"/>
          <w:sz w:val="28"/>
          <w:szCs w:val="28"/>
          <w:rtl/>
        </w:rPr>
        <w:t>ما</w:t>
      </w:r>
      <w:r>
        <w:rPr>
          <w:rFonts w:ascii="Simplified Arabic" w:hAnsi="Simplified Arabic" w:cs="Simplified Arabic"/>
          <w:sz w:val="28"/>
          <w:szCs w:val="28"/>
          <w:rtl/>
        </w:rPr>
        <w:t xml:space="preserve">لية – إدارة المخاطر البنكية – قروض متعثرة – دفع الإلكتروني – بطاقات بنكية – سلاسل </w:t>
      </w:r>
      <w:r w:rsidRPr="00544BAA">
        <w:rPr>
          <w:rFonts w:ascii="Simplified Arabic" w:hAnsi="Simplified Arabic" w:cs="Simplified Arabic"/>
          <w:sz w:val="28"/>
          <w:szCs w:val="28"/>
          <w:rtl/>
        </w:rPr>
        <w:t>زمنية</w:t>
      </w:r>
      <w:r w:rsidRPr="00544BAA">
        <w:rPr>
          <w:rFonts w:ascii="Simplified Arabic" w:hAnsi="Simplified Arabic" w:cs="Simplified Arabic"/>
          <w:sz w:val="28"/>
          <w:szCs w:val="28"/>
        </w:rPr>
        <w:t>.</w:t>
      </w:r>
    </w:p>
    <w:p w:rsidR="00685B3A" w:rsidRPr="00685B3A" w:rsidRDefault="00F77EC6" w:rsidP="00523387">
      <w:pPr>
        <w:spacing w:after="0" w:line="276" w:lineRule="auto"/>
        <w:jc w:val="both"/>
        <w:rPr>
          <w:rFonts w:asciiTheme="majorBidi" w:hAnsiTheme="majorBidi" w:cstheme="majorBidi"/>
          <w:b/>
          <w:bCs/>
          <w:sz w:val="28"/>
          <w:szCs w:val="28"/>
          <w:lang w:val="en-US"/>
        </w:rPr>
      </w:pPr>
      <w:r w:rsidRPr="00323D0B">
        <w:rPr>
          <w:rFonts w:asciiTheme="majorBidi" w:hAnsiTheme="majorBidi" w:cstheme="majorBidi"/>
          <w:b/>
          <w:bCs/>
          <w:sz w:val="28"/>
          <w:szCs w:val="28"/>
          <w:highlight w:val="lightGray"/>
          <w:lang w:val="en-US"/>
        </w:rPr>
        <w:t>Abstract:</w:t>
      </w:r>
    </w:p>
    <w:p w:rsidR="00544BAA" w:rsidRDefault="00F77EC6" w:rsidP="00544BAA">
      <w:pPr>
        <w:spacing w:after="0" w:line="276" w:lineRule="auto"/>
        <w:jc w:val="both"/>
        <w:rPr>
          <w:rFonts w:asciiTheme="majorBidi" w:hAnsiTheme="majorBidi" w:cstheme="majorBidi"/>
          <w:sz w:val="24"/>
          <w:szCs w:val="24"/>
          <w:rtl/>
          <w:lang w:bidi="ar-DZ"/>
        </w:rPr>
      </w:pPr>
      <w:r>
        <w:rPr>
          <w:rFonts w:asciiTheme="majorBidi" w:hAnsiTheme="majorBidi" w:cstheme="majorBidi" w:hint="cs"/>
          <w:sz w:val="24"/>
          <w:szCs w:val="24"/>
          <w:rtl/>
          <w:lang w:bidi="ar-DZ"/>
        </w:rPr>
        <w:t xml:space="preserve">    </w:t>
      </w:r>
      <w:r w:rsidRPr="00774B3C">
        <w:rPr>
          <w:rFonts w:asciiTheme="majorBidi" w:hAnsiTheme="majorBidi" w:cstheme="majorBidi"/>
          <w:sz w:val="24"/>
          <w:szCs w:val="24"/>
          <w:lang w:val="en-GB" w:bidi="ar-DZ"/>
        </w:rPr>
        <w:t xml:space="preserve">The study aims to analyze the role of financial technology (FinTech) in improving bank risk management in Algeria over the period from 2005 to 2024, by examining the impact of selected FinTech indicators—namely the number of bank cards, ATMs, and the volume of electronic payment transactions—on the non-performing loan ratio as a proxy for bank risk. </w:t>
      </w:r>
    </w:p>
    <w:p w:rsidR="00544BAA" w:rsidRDefault="00F77EC6" w:rsidP="00544BAA">
      <w:pPr>
        <w:spacing w:after="0" w:line="276" w:lineRule="auto"/>
        <w:jc w:val="both"/>
        <w:rPr>
          <w:rFonts w:asciiTheme="majorBidi" w:hAnsiTheme="majorBidi" w:cstheme="majorBidi"/>
          <w:sz w:val="24"/>
          <w:szCs w:val="24"/>
          <w:rtl/>
          <w:lang w:bidi="ar-DZ"/>
        </w:rPr>
      </w:pPr>
      <w:r>
        <w:rPr>
          <w:rFonts w:asciiTheme="majorBidi" w:hAnsiTheme="majorBidi" w:cstheme="majorBidi" w:hint="cs"/>
          <w:sz w:val="24"/>
          <w:szCs w:val="24"/>
          <w:rtl/>
          <w:lang w:bidi="ar-DZ"/>
        </w:rPr>
        <w:t xml:space="preserve">    </w:t>
      </w:r>
      <w:r w:rsidRPr="00774B3C">
        <w:rPr>
          <w:rFonts w:asciiTheme="majorBidi" w:hAnsiTheme="majorBidi" w:cstheme="majorBidi"/>
          <w:sz w:val="24"/>
          <w:szCs w:val="24"/>
          <w:lang w:val="en-GB" w:bidi="ar-DZ"/>
        </w:rPr>
        <w:t>The study adopts a descriptive-analytical approach for the theoretical framework, in addition to a quantitative econometric approach for the empirical analysis using Algerian time series data. The R-Studio software is employed, along with various statistical and econometric methods, including multicollinearity tests and principal component analysis (PCA), to construct a more accurate econometric model. The study finds a statistically significant relationship between FinTech and bank risk management, as the development of digital banking services has contributed to improving risk management efficiency and reducing the severity of non-performing loans to varying degrees.</w:t>
      </w:r>
    </w:p>
    <w:p w:rsidR="00544BAA" w:rsidRPr="00774B3C" w:rsidRDefault="00F77EC6" w:rsidP="00544BAA">
      <w:pPr>
        <w:spacing w:after="0" w:line="276" w:lineRule="auto"/>
        <w:jc w:val="both"/>
        <w:rPr>
          <w:rFonts w:asciiTheme="majorBidi" w:hAnsiTheme="majorBidi" w:cstheme="majorBidi"/>
          <w:sz w:val="24"/>
          <w:szCs w:val="24"/>
          <w:lang w:val="en-GB" w:bidi="ar-DZ"/>
        </w:rPr>
      </w:pPr>
      <w:r>
        <w:rPr>
          <w:rFonts w:asciiTheme="majorBidi" w:hAnsiTheme="majorBidi" w:cstheme="majorBidi" w:hint="cs"/>
          <w:sz w:val="24"/>
          <w:szCs w:val="24"/>
          <w:rtl/>
          <w:lang w:bidi="ar-DZ"/>
        </w:rPr>
        <w:t xml:space="preserve">   </w:t>
      </w:r>
      <w:r w:rsidRPr="00774B3C">
        <w:rPr>
          <w:rFonts w:asciiTheme="majorBidi" w:hAnsiTheme="majorBidi" w:cstheme="majorBidi"/>
          <w:sz w:val="24"/>
          <w:szCs w:val="24"/>
          <w:lang w:val="en-GB" w:bidi="ar-DZ"/>
        </w:rPr>
        <w:t xml:space="preserve"> The results also highlight the importance of digital transformation in supporting the stability of the banking sector and enhancing the quality of financial services.</w:t>
      </w:r>
    </w:p>
    <w:p w:rsidR="00544BAA" w:rsidRPr="00774B3C" w:rsidRDefault="00F77EC6" w:rsidP="00544BAA">
      <w:pPr>
        <w:spacing w:after="0" w:line="276" w:lineRule="auto"/>
        <w:rPr>
          <w:rFonts w:asciiTheme="majorBidi" w:hAnsiTheme="majorBidi" w:cstheme="majorBidi"/>
          <w:sz w:val="24"/>
          <w:szCs w:val="24"/>
          <w:lang w:val="en-GB" w:bidi="ar-DZ"/>
        </w:rPr>
      </w:pPr>
      <w:r w:rsidRPr="00323D0B">
        <w:rPr>
          <w:rFonts w:asciiTheme="majorBidi" w:hAnsiTheme="majorBidi" w:cstheme="majorBidi"/>
          <w:b/>
          <w:bCs/>
          <w:sz w:val="24"/>
          <w:szCs w:val="24"/>
          <w:highlight w:val="lightGray"/>
          <w:lang w:val="en-GB" w:bidi="ar-DZ"/>
        </w:rPr>
        <w:t>Keywords:</w:t>
      </w:r>
      <w:r w:rsidRPr="00774B3C">
        <w:rPr>
          <w:rFonts w:asciiTheme="majorBidi" w:hAnsiTheme="majorBidi" w:cstheme="majorBidi"/>
          <w:sz w:val="24"/>
          <w:szCs w:val="24"/>
          <w:lang w:val="en-GB" w:bidi="ar-DZ"/>
        </w:rPr>
        <w:br/>
        <w:t>Financial Technology – Bank Risk Management – Non-Performing Loans – Electronic Payment – Bank Cards – Time Series.</w:t>
      </w:r>
    </w:p>
    <w:p w:rsidR="00A15A67" w:rsidRPr="00774B3C" w:rsidRDefault="00A15A67" w:rsidP="00A15A67">
      <w:pPr>
        <w:spacing w:after="0" w:line="276" w:lineRule="auto"/>
        <w:rPr>
          <w:rFonts w:asciiTheme="majorBidi" w:hAnsiTheme="majorBidi" w:cstheme="majorBidi"/>
          <w:sz w:val="26"/>
          <w:szCs w:val="26"/>
          <w:lang w:val="en-GB" w:bidi="ar-DZ"/>
        </w:rPr>
        <w:sectPr w:rsidR="00A15A67" w:rsidRPr="00774B3C" w:rsidSect="00E31BA0">
          <w:footerReference w:type="default" r:id="rId15"/>
          <w:footnotePr>
            <w:numRestart w:val="eachPage"/>
          </w:footnotePr>
          <w:pgSz w:w="12240" w:h="15840"/>
          <w:pgMar w:top="1134" w:right="1701" w:bottom="1134" w:left="851" w:header="283" w:footer="737" w:gutter="0"/>
          <w:pgNumType w:fmt="upperRoman" w:start="1"/>
          <w:cols w:space="708"/>
          <w:docGrid w:linePitch="360"/>
        </w:sectPr>
      </w:pPr>
    </w:p>
    <w:tbl>
      <w:tblPr>
        <w:tblStyle w:val="PlainTable10"/>
        <w:tblpPr w:leftFromText="141" w:rightFromText="141" w:vertAnchor="page" w:horzAnchor="margin" w:tblpXSpec="center" w:tblpY="1726"/>
        <w:bidiVisual/>
        <w:tblW w:w="10632" w:type="dxa"/>
        <w:tblLook w:val="04A0" w:firstRow="1" w:lastRow="0" w:firstColumn="1" w:lastColumn="0" w:noHBand="0" w:noVBand="1"/>
      </w:tblPr>
      <w:tblGrid>
        <w:gridCol w:w="9720"/>
        <w:gridCol w:w="912"/>
      </w:tblGrid>
      <w:tr w:rsidR="007F08FB" w:rsidTr="007F08FB">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9720" w:type="dxa"/>
            <w:shd w:val="clear" w:color="auto" w:fill="D9E2F3"/>
            <w:vAlign w:val="center"/>
          </w:tcPr>
          <w:p w:rsidR="007F4032" w:rsidRPr="007F4032" w:rsidRDefault="000E3E95" w:rsidP="000F37F8">
            <w:pPr>
              <w:bidi/>
              <w:spacing w:line="276" w:lineRule="auto"/>
              <w:jc w:val="center"/>
              <w:rPr>
                <w:rFonts w:ascii="Simplified Arabic" w:hAnsi="Simplified Arabic" w:cs="Simplified Arabic"/>
                <w:sz w:val="28"/>
                <w:szCs w:val="28"/>
                <w:rtl/>
                <w:lang w:bidi="ar-DZ"/>
              </w:rPr>
            </w:pPr>
            <w:r>
              <w:rPr>
                <w:rFonts w:ascii="Simplified Arabic" w:hAnsi="Simplified Arabic" w:cs="Simplified Arabic"/>
                <w:noProof/>
                <w:sz w:val="28"/>
                <w:szCs w:val="28"/>
              </w:rPr>
              <w:lastRenderedPageBreak/>
              <mc:AlternateContent>
                <mc:Choice Requires="wps">
                  <w:drawing>
                    <wp:anchor distT="0" distB="0" distL="114300" distR="114300" simplePos="0" relativeHeight="251742208" behindDoc="0" locked="0" layoutInCell="1" allowOverlap="1" wp14:anchorId="6F32A1D0" wp14:editId="0476A8EB">
                      <wp:simplePos x="0" y="0"/>
                      <wp:positionH relativeFrom="column">
                        <wp:posOffset>4531360</wp:posOffset>
                      </wp:positionH>
                      <wp:positionV relativeFrom="paragraph">
                        <wp:posOffset>-13702030</wp:posOffset>
                      </wp:positionV>
                      <wp:extent cx="466725" cy="409575"/>
                      <wp:effectExtent l="133350" t="133350" r="142875" b="161925"/>
                      <wp:wrapNone/>
                      <wp:docPr id="14" name="Ellipse 14"/>
                      <wp:cNvGraphicFramePr/>
                      <a:graphic xmlns:a="http://schemas.openxmlformats.org/drawingml/2006/main">
                        <a:graphicData uri="http://schemas.microsoft.com/office/word/2010/wordprocessingShape">
                          <wps:wsp>
                            <wps:cNvSpPr/>
                            <wps:spPr>
                              <a:xfrm>
                                <a:off x="0" y="0"/>
                                <a:ext cx="466725" cy="409575"/>
                              </a:xfrm>
                              <a:prstGeom prst="ellipse">
                                <a:avLst/>
                              </a:prstGeom>
                              <a:solidFill>
                                <a:srgbClr val="29DBDF"/>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C1890" w:rsidRDefault="00DA7800" w:rsidP="00034BFE">
                                  <w:pPr>
                                    <w:jc w:val="center"/>
                                    <w:rPr>
                                      <w:b/>
                                      <w:bCs/>
                                      <w:color w:val="FFFFFF" w:themeColor="background1"/>
                                      <w:sz w:val="24"/>
                                      <w:szCs w:val="24"/>
                                    </w:rPr>
                                  </w:pPr>
                                  <w:r w:rsidRPr="005C1890">
                                    <w:rPr>
                                      <w:b/>
                                      <w:bCs/>
                                      <w:color w:val="FFFFFF" w:themeColor="background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32A1D0" id="Ellipse 14" o:spid="_x0000_s1028" style="position:absolute;left:0;text-align:left;margin-left:356.8pt;margin-top:-1078.9pt;width:36.75pt;height:32.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" fillcolor="#29dbdf" stroked="f" strokeweight="1pt">
                      <v:stroke joinstyle="miter"/>
                      <v:shadow on="t" color="black" offset="0,1pt"/>
                      <v:textbox>
                        <w:txbxContent>
                          <w:p w:rsidR="00DA7800" w:rsidRPr="005C1890" w:rsidRDefault="00DA7800" w:rsidP="00034BFE">
                            <w:pPr>
                              <w:jc w:val="center"/>
                              <w:rPr>
                                <w:b/>
                                <w:bCs/>
                                <w:color w:val="FFFFFF" w:themeColor="background1"/>
                                <w:sz w:val="24"/>
                                <w:szCs w:val="24"/>
                              </w:rPr>
                            </w:pPr>
                            <w:r w:rsidRPr="005C1890">
                              <w:rPr>
                                <w:b/>
                                <w:bCs/>
                                <w:color w:val="FFFFFF" w:themeColor="background1"/>
                                <w:sz w:val="24"/>
                                <w:szCs w:val="24"/>
                              </w:rPr>
                              <w:t>2</w:t>
                            </w:r>
                          </w:p>
                        </w:txbxContent>
                      </v:textbox>
                    </v:oval>
                  </w:pict>
                </mc:Fallback>
              </mc:AlternateContent>
            </w:r>
            <w:r w:rsidR="00F77EC6" w:rsidRPr="000F37F8">
              <w:rPr>
                <w:rFonts w:ascii="Simplified Arabic" w:hAnsi="Simplified Arabic" w:cs="Simplified Arabic" w:hint="cs"/>
                <w:sz w:val="28"/>
                <w:szCs w:val="28"/>
                <w:rtl/>
                <w:lang w:bidi="ar-DZ"/>
              </w:rPr>
              <w:t>قائمة</w:t>
            </w:r>
            <w:r w:rsidR="00F77EC6" w:rsidRPr="000F37F8">
              <w:rPr>
                <w:rFonts w:ascii="Simplified Arabic" w:hAnsi="Simplified Arabic" w:cs="Simplified Arabic"/>
                <w:sz w:val="28"/>
                <w:szCs w:val="28"/>
                <w:rtl/>
                <w:lang w:bidi="ar-DZ"/>
              </w:rPr>
              <w:t xml:space="preserve"> </w:t>
            </w:r>
            <w:r w:rsidR="00F77EC6" w:rsidRPr="000F37F8">
              <w:rPr>
                <w:rFonts w:ascii="Simplified Arabic" w:hAnsi="Simplified Arabic" w:cs="Simplified Arabic" w:hint="cs"/>
                <w:sz w:val="28"/>
                <w:szCs w:val="28"/>
                <w:rtl/>
                <w:lang w:bidi="ar-DZ"/>
              </w:rPr>
              <w:t>المحتويات</w:t>
            </w:r>
          </w:p>
        </w:tc>
        <w:tc>
          <w:tcPr>
            <w:tcW w:w="912" w:type="dxa"/>
            <w:shd w:val="clear" w:color="auto" w:fill="D9E2F3"/>
            <w:vAlign w:val="center"/>
          </w:tcPr>
          <w:p w:rsidR="007F4032" w:rsidRPr="007F4032" w:rsidRDefault="00F77EC6" w:rsidP="000F37F8">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sidRPr="007F4032">
              <w:rPr>
                <w:rFonts w:ascii="Simplified Arabic" w:hAnsi="Simplified Arabic" w:cs="Simplified Arabic"/>
                <w:sz w:val="28"/>
                <w:szCs w:val="28"/>
                <w:rtl/>
                <w:lang w:bidi="ar-DZ"/>
              </w:rPr>
              <w:t>الصفحة</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7F4032" w:rsidRPr="007F4032" w:rsidRDefault="00F77EC6" w:rsidP="000F37F8">
            <w:pPr>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الإهـــــــــــــــــــــــــــــــداء</w:t>
            </w:r>
          </w:p>
        </w:tc>
        <w:tc>
          <w:tcPr>
            <w:tcW w:w="912" w:type="dxa"/>
            <w:shd w:val="clear" w:color="auto" w:fill="auto"/>
          </w:tcPr>
          <w:p w:rsidR="007F4032" w:rsidRPr="000F37F8" w:rsidRDefault="00F77EC6" w:rsidP="000F37F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tl/>
              </w:rPr>
            </w:pPr>
            <w:r w:rsidRPr="000F37F8">
              <w:rPr>
                <w:rFonts w:asciiTheme="majorBidi" w:hAnsiTheme="majorBidi" w:cstheme="majorBidi"/>
                <w:color w:val="000000"/>
                <w:sz w:val="28"/>
                <w:szCs w:val="28"/>
              </w:rPr>
              <w:t>I</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7F4032" w:rsidRPr="007F4032" w:rsidRDefault="00F77EC6" w:rsidP="000F37F8">
            <w:pPr>
              <w:tabs>
                <w:tab w:val="left" w:pos="5735"/>
              </w:tabs>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الشـــــــــــــــــــــــــــــــــكر</w:t>
            </w:r>
            <w:r w:rsidRPr="007F4032">
              <w:rPr>
                <w:rFonts w:ascii="Simplified Arabic" w:hAnsi="Simplified Arabic" w:cs="Simplified Arabic"/>
                <w:sz w:val="28"/>
                <w:szCs w:val="28"/>
                <w:rtl/>
                <w:lang w:bidi="ar-DZ"/>
              </w:rPr>
              <w:tab/>
            </w:r>
          </w:p>
        </w:tc>
        <w:tc>
          <w:tcPr>
            <w:tcW w:w="912" w:type="dxa"/>
            <w:shd w:val="clear" w:color="auto" w:fill="auto"/>
          </w:tcPr>
          <w:p w:rsidR="007F4032" w:rsidRPr="000F37F8" w:rsidRDefault="00F77EC6" w:rsidP="000F37F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8"/>
                <w:szCs w:val="28"/>
                <w:lang w:val="en-US"/>
              </w:rPr>
            </w:pPr>
            <w:r>
              <w:rPr>
                <w:rFonts w:asciiTheme="majorBidi" w:hAnsiTheme="majorBidi" w:cstheme="majorBidi"/>
                <w:color w:val="000000"/>
                <w:sz w:val="28"/>
                <w:szCs w:val="28"/>
                <w:lang w:val="en-US"/>
              </w:rPr>
              <w:t>II</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7F4032" w:rsidRPr="007F4032" w:rsidRDefault="00F77EC6" w:rsidP="000F37F8">
            <w:pPr>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الملــــــــــــــــــــــــــخص</w:t>
            </w:r>
          </w:p>
        </w:tc>
        <w:tc>
          <w:tcPr>
            <w:tcW w:w="912" w:type="dxa"/>
            <w:shd w:val="clear" w:color="auto" w:fill="auto"/>
          </w:tcPr>
          <w:p w:rsidR="007F4032" w:rsidRPr="000F37F8" w:rsidRDefault="00F77EC6" w:rsidP="000F37F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lang w:val="en-US"/>
              </w:rPr>
            </w:pPr>
            <w:r w:rsidRPr="000F37F8">
              <w:rPr>
                <w:rFonts w:asciiTheme="majorBidi" w:hAnsiTheme="majorBidi" w:cstheme="majorBidi"/>
                <w:color w:val="000000"/>
                <w:sz w:val="28"/>
                <w:szCs w:val="28"/>
                <w:lang w:val="en-US"/>
              </w:rPr>
              <w:t>III</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7F4032" w:rsidRPr="007F4032" w:rsidRDefault="00F77EC6" w:rsidP="000F37F8">
            <w:pPr>
              <w:bidi/>
              <w:spacing w:line="276" w:lineRule="auto"/>
              <w:jc w:val="both"/>
              <w:rPr>
                <w:rFonts w:ascii="Simplified Arabic" w:hAnsi="Simplified Arabic" w:cs="Simplified Arabic"/>
                <w:sz w:val="28"/>
                <w:szCs w:val="28"/>
                <w:rtl/>
                <w:lang w:bidi="ar-DZ"/>
              </w:rPr>
            </w:pPr>
            <w:r w:rsidRPr="000F37F8">
              <w:rPr>
                <w:rFonts w:ascii="Simplified Arabic" w:hAnsi="Simplified Arabic" w:cs="Simplified Arabic" w:hint="cs"/>
                <w:sz w:val="28"/>
                <w:szCs w:val="28"/>
                <w:rtl/>
                <w:lang w:bidi="ar-DZ"/>
              </w:rPr>
              <w:t>قائمة</w:t>
            </w:r>
            <w:r w:rsidRPr="000F37F8">
              <w:rPr>
                <w:rFonts w:ascii="Simplified Arabic" w:hAnsi="Simplified Arabic" w:cs="Simplified Arabic"/>
                <w:sz w:val="28"/>
                <w:szCs w:val="28"/>
                <w:rtl/>
                <w:lang w:bidi="ar-DZ"/>
              </w:rPr>
              <w:t xml:space="preserve"> </w:t>
            </w:r>
            <w:r w:rsidRPr="000F37F8">
              <w:rPr>
                <w:rFonts w:ascii="Simplified Arabic" w:hAnsi="Simplified Arabic" w:cs="Simplified Arabic" w:hint="cs"/>
                <w:sz w:val="28"/>
                <w:szCs w:val="28"/>
                <w:rtl/>
                <w:lang w:bidi="ar-DZ"/>
              </w:rPr>
              <w:t>المحتويات</w:t>
            </w:r>
          </w:p>
        </w:tc>
        <w:tc>
          <w:tcPr>
            <w:tcW w:w="912" w:type="dxa"/>
            <w:shd w:val="clear" w:color="auto" w:fill="auto"/>
          </w:tcPr>
          <w:p w:rsidR="007F4032" w:rsidRPr="007F4032" w:rsidRDefault="00F77EC6" w:rsidP="000F37F8">
            <w:pPr>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lang w:val="en-US"/>
              </w:rPr>
            </w:pPr>
            <w:r w:rsidRPr="000F37F8">
              <w:rPr>
                <w:rFonts w:asciiTheme="majorBidi" w:hAnsiTheme="majorBidi" w:cstheme="majorBidi"/>
                <w:color w:val="000000"/>
                <w:sz w:val="28"/>
                <w:szCs w:val="28"/>
                <w:lang w:val="en-US"/>
              </w:rPr>
              <w:t>IV</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F56C99" w:rsidRPr="007F4032" w:rsidRDefault="00F77EC6" w:rsidP="00F56C99">
            <w:pPr>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قائمة الجـــداول</w:t>
            </w:r>
          </w:p>
        </w:tc>
        <w:tc>
          <w:tcPr>
            <w:tcW w:w="912" w:type="dxa"/>
            <w:shd w:val="clear" w:color="auto" w:fill="auto"/>
          </w:tcPr>
          <w:p w:rsidR="00F56C99" w:rsidRPr="00F56C99" w:rsidRDefault="00F77EC6" w:rsidP="00F56C99">
            <w:pPr>
              <w:tabs>
                <w:tab w:val="center" w:pos="4320"/>
                <w:tab w:val="righ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8"/>
                <w:szCs w:val="28"/>
              </w:rPr>
            </w:pPr>
            <w:r w:rsidRPr="00F56C99">
              <w:rPr>
                <w:rFonts w:asciiTheme="majorBidi" w:hAnsiTheme="majorBidi" w:cstheme="majorBidi"/>
                <w:sz w:val="28"/>
                <w:szCs w:val="28"/>
              </w:rPr>
              <w:fldChar w:fldCharType="begin"/>
            </w:r>
            <w:r w:rsidRPr="00F56C99">
              <w:rPr>
                <w:rFonts w:asciiTheme="majorBidi" w:hAnsiTheme="majorBidi" w:cstheme="majorBidi"/>
                <w:sz w:val="28"/>
                <w:szCs w:val="28"/>
              </w:rPr>
              <w:instrText>PAGE    \* MERGEFORMAT</w:instrText>
            </w:r>
            <w:r w:rsidRPr="00F56C99">
              <w:rPr>
                <w:rFonts w:asciiTheme="majorBidi" w:hAnsiTheme="majorBidi" w:cstheme="majorBidi"/>
                <w:sz w:val="28"/>
                <w:szCs w:val="28"/>
              </w:rPr>
              <w:fldChar w:fldCharType="separate"/>
            </w:r>
            <w:r w:rsidR="00FB13BF">
              <w:rPr>
                <w:rFonts w:asciiTheme="majorBidi" w:hAnsiTheme="majorBidi" w:cstheme="majorBidi"/>
                <w:noProof/>
                <w:sz w:val="28"/>
                <w:szCs w:val="28"/>
              </w:rPr>
              <w:t>IV</w:t>
            </w:r>
            <w:r w:rsidRPr="00F56C99">
              <w:rPr>
                <w:rFonts w:asciiTheme="majorBidi" w:hAnsiTheme="majorBidi" w:cstheme="majorBidi"/>
                <w:sz w:val="28"/>
                <w:szCs w:val="28"/>
              </w:rPr>
              <w:fldChar w:fldCharType="end"/>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F56C99" w:rsidRPr="007F4032" w:rsidRDefault="00F77EC6" w:rsidP="00F56C99">
            <w:pPr>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 xml:space="preserve">قائمة </w:t>
            </w:r>
            <w:r>
              <w:rPr>
                <w:rFonts w:ascii="Simplified Arabic" w:hAnsi="Simplified Arabic" w:cs="Simplified Arabic" w:hint="cs"/>
                <w:sz w:val="28"/>
                <w:szCs w:val="28"/>
                <w:rtl/>
                <w:lang w:bidi="ar-DZ"/>
              </w:rPr>
              <w:t>الأشكال البيانية</w:t>
            </w:r>
          </w:p>
        </w:tc>
        <w:tc>
          <w:tcPr>
            <w:tcW w:w="912" w:type="dxa"/>
            <w:shd w:val="clear" w:color="auto" w:fill="auto"/>
          </w:tcPr>
          <w:p w:rsidR="00F56C99" w:rsidRPr="00F56C99" w:rsidRDefault="00F77EC6" w:rsidP="00F56C99">
            <w:pPr>
              <w:tabs>
                <w:tab w:val="center" w:pos="4320"/>
                <w:tab w:val="righ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8"/>
                <w:szCs w:val="28"/>
              </w:rPr>
            </w:pPr>
            <w:r w:rsidRPr="00F56C99">
              <w:rPr>
                <w:rFonts w:asciiTheme="majorBidi" w:hAnsiTheme="majorBidi" w:cstheme="majorBidi"/>
                <w:sz w:val="28"/>
                <w:szCs w:val="28"/>
              </w:rPr>
              <w:fldChar w:fldCharType="begin"/>
            </w:r>
            <w:r w:rsidRPr="00F56C99">
              <w:rPr>
                <w:rFonts w:asciiTheme="majorBidi" w:hAnsiTheme="majorBidi" w:cstheme="majorBidi"/>
                <w:sz w:val="28"/>
                <w:szCs w:val="28"/>
              </w:rPr>
              <w:instrText>PAGE    \* MERGEFORMAT</w:instrText>
            </w:r>
            <w:r w:rsidRPr="00F56C99">
              <w:rPr>
                <w:rFonts w:asciiTheme="majorBidi" w:hAnsiTheme="majorBidi" w:cstheme="majorBidi"/>
                <w:sz w:val="28"/>
                <w:szCs w:val="28"/>
              </w:rPr>
              <w:fldChar w:fldCharType="separate"/>
            </w:r>
            <w:r w:rsidR="00FB13BF">
              <w:rPr>
                <w:rFonts w:asciiTheme="majorBidi" w:hAnsiTheme="majorBidi" w:cstheme="majorBidi"/>
                <w:noProof/>
                <w:sz w:val="28"/>
                <w:szCs w:val="28"/>
              </w:rPr>
              <w:t>IV</w:t>
            </w:r>
            <w:r w:rsidRPr="00F56C99">
              <w:rPr>
                <w:rFonts w:asciiTheme="majorBidi" w:hAnsiTheme="majorBidi" w:cstheme="majorBidi"/>
                <w:sz w:val="28"/>
                <w:szCs w:val="28"/>
              </w:rPr>
              <w:fldChar w:fldCharType="end"/>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0F37F8" w:rsidRPr="007F4032" w:rsidRDefault="00F77EC6" w:rsidP="000F37F8">
            <w:pPr>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 xml:space="preserve">قائمة </w:t>
            </w:r>
            <w:r>
              <w:rPr>
                <w:rFonts w:ascii="Simplified Arabic" w:hAnsi="Simplified Arabic" w:cs="Simplified Arabic" w:hint="cs"/>
                <w:sz w:val="28"/>
                <w:szCs w:val="28"/>
                <w:rtl/>
                <w:lang w:bidi="ar-DZ"/>
              </w:rPr>
              <w:t>الملاحق</w:t>
            </w:r>
          </w:p>
        </w:tc>
        <w:tc>
          <w:tcPr>
            <w:tcW w:w="912" w:type="dxa"/>
            <w:shd w:val="clear" w:color="auto" w:fill="auto"/>
          </w:tcPr>
          <w:p w:rsidR="000F37F8" w:rsidRPr="00F56C99" w:rsidRDefault="00F77EC6" w:rsidP="000F37F8">
            <w:pPr>
              <w:tabs>
                <w:tab w:val="center" w:pos="4320"/>
                <w:tab w:val="righ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8"/>
                <w:szCs w:val="28"/>
              </w:rPr>
            </w:pPr>
            <w:r w:rsidRPr="00F56C99">
              <w:rPr>
                <w:rFonts w:asciiTheme="majorBidi" w:eastAsiaTheme="majorEastAsia" w:hAnsiTheme="majorBidi" w:cstheme="majorBidi"/>
                <w:sz w:val="28"/>
                <w:szCs w:val="28"/>
              </w:rPr>
              <w:t>VI</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0F37F8" w:rsidRPr="007F4032" w:rsidRDefault="00F77EC6" w:rsidP="000F37F8">
            <w:pPr>
              <w:bidi/>
              <w:spacing w:line="276" w:lineRule="auto"/>
              <w:jc w:val="both"/>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 xml:space="preserve">قائمة </w:t>
            </w:r>
            <w:r>
              <w:rPr>
                <w:rFonts w:ascii="Simplified Arabic" w:hAnsi="Simplified Arabic" w:cs="Simplified Arabic" w:hint="cs"/>
                <w:sz w:val="28"/>
                <w:szCs w:val="28"/>
                <w:rtl/>
                <w:lang w:bidi="ar-DZ"/>
              </w:rPr>
              <w:t>الإختصارات والرموز</w:t>
            </w:r>
          </w:p>
        </w:tc>
        <w:tc>
          <w:tcPr>
            <w:tcW w:w="912" w:type="dxa"/>
            <w:shd w:val="clear" w:color="auto" w:fill="auto"/>
          </w:tcPr>
          <w:p w:rsidR="000F37F8" w:rsidRPr="007F4032" w:rsidRDefault="00F77EC6" w:rsidP="000F37F8">
            <w:pPr>
              <w:tabs>
                <w:tab w:val="center" w:pos="4320"/>
                <w:tab w:val="righ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heme="majorEastAsia" w:hAnsi="Simplified Arabic" w:cs="Simplified Arabic"/>
                <w:sz w:val="28"/>
                <w:szCs w:val="28"/>
              </w:rPr>
            </w:pPr>
            <w:r w:rsidRPr="00F56C99">
              <w:rPr>
                <w:rFonts w:asciiTheme="majorBidi" w:eastAsiaTheme="majorEastAsia" w:hAnsiTheme="majorBidi" w:cstheme="majorBidi"/>
                <w:sz w:val="28"/>
                <w:szCs w:val="28"/>
              </w:rPr>
              <w:t>VII</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0F37F8" w:rsidRPr="007F4032" w:rsidRDefault="0006245D" w:rsidP="000F37F8">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مقدمة عامة </w:t>
            </w:r>
          </w:p>
        </w:tc>
        <w:tc>
          <w:tcPr>
            <w:tcW w:w="912" w:type="dxa"/>
            <w:shd w:val="clear" w:color="auto" w:fill="auto"/>
          </w:tcPr>
          <w:p w:rsidR="000F37F8" w:rsidRPr="007F4032" w:rsidRDefault="00F77EC6" w:rsidP="000F37F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lang w:bidi="ar-DZ"/>
              </w:rPr>
            </w:pPr>
            <w:r w:rsidRPr="007F4032">
              <w:rPr>
                <w:rFonts w:ascii="Simplified Arabic" w:hAnsi="Simplified Arabic" w:cs="Simplified Arabic"/>
                <w:b/>
                <w:bCs/>
                <w:sz w:val="28"/>
                <w:szCs w:val="28"/>
                <w:rtl/>
                <w:lang w:bidi="ar-DZ"/>
              </w:rPr>
              <w:t>أ-</w:t>
            </w:r>
            <w:r w:rsidR="00A86707">
              <w:rPr>
                <w:rFonts w:ascii="Simplified Arabic" w:hAnsi="Simplified Arabic" w:cs="Simplified Arabic" w:hint="cs"/>
                <w:b/>
                <w:bCs/>
                <w:sz w:val="28"/>
                <w:szCs w:val="28"/>
                <w:rtl/>
                <w:lang w:bidi="ar-DZ"/>
              </w:rPr>
              <w:t>ه</w:t>
            </w:r>
          </w:p>
        </w:tc>
      </w:tr>
      <w:tr w:rsidR="007F08FB" w:rsidTr="007F08FB">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9E2F3"/>
          </w:tcPr>
          <w:p w:rsidR="00EE3E61" w:rsidRPr="007F4032" w:rsidRDefault="00F77EC6" w:rsidP="00EE3E61">
            <w:pPr>
              <w:bidi/>
              <w:spacing w:line="276" w:lineRule="auto"/>
              <w:jc w:val="center"/>
              <w:rPr>
                <w:rFonts w:ascii="Simplified Arabic" w:hAnsi="Simplified Arabic" w:cs="Simplified Arabic"/>
                <w:sz w:val="28"/>
                <w:szCs w:val="28"/>
                <w:rtl/>
                <w:lang w:bidi="ar-DZ"/>
              </w:rPr>
            </w:pPr>
            <w:r w:rsidRPr="00EE3E61">
              <w:rPr>
                <w:rFonts w:ascii="Simplified Arabic" w:hAnsi="Simplified Arabic" w:cs="Simplified Arabic"/>
                <w:sz w:val="40"/>
                <w:szCs w:val="40"/>
                <w:rtl/>
                <w:lang w:bidi="ar-DZ"/>
              </w:rPr>
              <w:t>الفصل الأول:</w:t>
            </w:r>
            <w:r w:rsidRPr="00EE3E61">
              <w:rPr>
                <w:rFonts w:ascii="Simplified Arabic" w:hAnsi="Simplified Arabic" w:cs="Simplified Arabic"/>
                <w:sz w:val="40"/>
                <w:szCs w:val="40"/>
                <w:rtl/>
              </w:rPr>
              <w:t xml:space="preserve"> </w:t>
            </w:r>
            <w:r w:rsidRPr="00EE3E61">
              <w:rPr>
                <w:rFonts w:hint="cs"/>
                <w:sz w:val="40"/>
                <w:szCs w:val="40"/>
                <w:rtl/>
              </w:rPr>
              <w:t xml:space="preserve"> </w:t>
            </w:r>
            <w:r w:rsidRPr="00EE3E61">
              <w:rPr>
                <w:rFonts w:ascii="Simplified Arabic" w:hAnsi="Simplified Arabic" w:cs="Simplified Arabic" w:hint="cs"/>
                <w:sz w:val="40"/>
                <w:szCs w:val="40"/>
                <w:rtl/>
              </w:rPr>
              <w:t>الأسس</w:t>
            </w:r>
            <w:r w:rsidRPr="00EE3E61">
              <w:rPr>
                <w:rFonts w:ascii="Simplified Arabic" w:hAnsi="Simplified Arabic" w:cs="Simplified Arabic"/>
                <w:sz w:val="40"/>
                <w:szCs w:val="40"/>
                <w:rtl/>
              </w:rPr>
              <w:t xml:space="preserve"> </w:t>
            </w:r>
            <w:r w:rsidRPr="00EE3E61">
              <w:rPr>
                <w:rFonts w:ascii="Simplified Arabic" w:hAnsi="Simplified Arabic" w:cs="Simplified Arabic" w:hint="cs"/>
                <w:sz w:val="40"/>
                <w:szCs w:val="40"/>
                <w:rtl/>
              </w:rPr>
              <w:t>النظرية</w:t>
            </w:r>
            <w:r w:rsidRPr="00EE3E61">
              <w:rPr>
                <w:rFonts w:ascii="Simplified Arabic" w:hAnsi="Simplified Arabic" w:cs="Simplified Arabic"/>
                <w:sz w:val="40"/>
                <w:szCs w:val="40"/>
                <w:rtl/>
              </w:rPr>
              <w:t xml:space="preserve"> </w:t>
            </w:r>
            <w:r w:rsidRPr="00EE3E61">
              <w:rPr>
                <w:rFonts w:ascii="Simplified Arabic" w:hAnsi="Simplified Arabic" w:cs="Simplified Arabic" w:hint="cs"/>
                <w:sz w:val="40"/>
                <w:szCs w:val="40"/>
                <w:rtl/>
              </w:rPr>
              <w:t>للتكنولوجيا</w:t>
            </w:r>
            <w:r w:rsidRPr="00EE3E61">
              <w:rPr>
                <w:rFonts w:ascii="Simplified Arabic" w:hAnsi="Simplified Arabic" w:cs="Simplified Arabic"/>
                <w:sz w:val="40"/>
                <w:szCs w:val="40"/>
                <w:rtl/>
              </w:rPr>
              <w:t xml:space="preserve"> </w:t>
            </w:r>
            <w:r w:rsidRPr="00EE3E61">
              <w:rPr>
                <w:rFonts w:ascii="Simplified Arabic" w:hAnsi="Simplified Arabic" w:cs="Simplified Arabic" w:hint="cs"/>
                <w:sz w:val="40"/>
                <w:szCs w:val="40"/>
                <w:rtl/>
              </w:rPr>
              <w:t>المالية</w:t>
            </w:r>
            <w:r w:rsidRPr="00EE3E61">
              <w:rPr>
                <w:rFonts w:ascii="Simplified Arabic" w:hAnsi="Simplified Arabic" w:cs="Simplified Arabic"/>
                <w:sz w:val="40"/>
                <w:szCs w:val="40"/>
                <w:rtl/>
              </w:rPr>
              <w:t xml:space="preserve"> </w:t>
            </w:r>
            <w:r w:rsidRPr="00EE3E61">
              <w:rPr>
                <w:rFonts w:ascii="Simplified Arabic" w:hAnsi="Simplified Arabic" w:cs="Simplified Arabic" w:hint="cs"/>
                <w:sz w:val="40"/>
                <w:szCs w:val="40"/>
                <w:rtl/>
              </w:rPr>
              <w:t>وإدارة</w:t>
            </w:r>
            <w:r w:rsidRPr="00EE3E61">
              <w:rPr>
                <w:rFonts w:ascii="Simplified Arabic" w:hAnsi="Simplified Arabic" w:cs="Simplified Arabic"/>
                <w:sz w:val="40"/>
                <w:szCs w:val="40"/>
                <w:rtl/>
              </w:rPr>
              <w:t xml:space="preserve"> </w:t>
            </w:r>
            <w:r w:rsidRPr="00EE3E61">
              <w:rPr>
                <w:rFonts w:ascii="Simplified Arabic" w:hAnsi="Simplified Arabic" w:cs="Simplified Arabic" w:hint="cs"/>
                <w:sz w:val="40"/>
                <w:szCs w:val="40"/>
                <w:rtl/>
              </w:rPr>
              <w:t>المخاطر</w:t>
            </w:r>
            <w:r w:rsidRPr="00EE3E61">
              <w:rPr>
                <w:rFonts w:ascii="Simplified Arabic" w:hAnsi="Simplified Arabic" w:cs="Simplified Arabic"/>
                <w:sz w:val="40"/>
                <w:szCs w:val="40"/>
                <w:rtl/>
              </w:rPr>
              <w:t xml:space="preserve"> </w:t>
            </w:r>
            <w:r w:rsidRPr="00EE3E61">
              <w:rPr>
                <w:rFonts w:ascii="Simplified Arabic" w:hAnsi="Simplified Arabic" w:cs="Simplified Arabic" w:hint="cs"/>
                <w:sz w:val="40"/>
                <w:szCs w:val="40"/>
                <w:rtl/>
              </w:rPr>
              <w:t>البنكية</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تمهيد</w:t>
            </w:r>
          </w:p>
        </w:tc>
        <w:tc>
          <w:tcPr>
            <w:tcW w:w="912" w:type="dxa"/>
            <w:shd w:val="clear" w:color="auto" w:fill="auto"/>
            <w:vAlign w:val="center"/>
          </w:tcPr>
          <w:p w:rsidR="000F37F8" w:rsidRPr="007F4032" w:rsidRDefault="00F77EC6" w:rsidP="000F37F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r w:rsidRPr="007F4032">
              <w:rPr>
                <w:rFonts w:ascii="Simplified Arabic" w:hAnsi="Simplified Arabic" w:cs="Simplified Arabic"/>
                <w:b/>
                <w:bCs/>
                <w:sz w:val="28"/>
                <w:szCs w:val="28"/>
                <w:lang w:bidi="ar-DZ"/>
              </w:rPr>
              <w:t>02</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FE3368" w:rsidRPr="007F4032" w:rsidRDefault="00F77EC6" w:rsidP="00FE3368">
            <w:pPr>
              <w:bidi/>
              <w:spacing w:line="276" w:lineRule="auto"/>
              <w:rPr>
                <w:rFonts w:ascii="Simplified Arabic" w:eastAsia="Times New Roman" w:hAnsi="Simplified Arabic" w:cs="Simplified Arabic"/>
                <w:color w:val="000000" w:themeColor="text1"/>
                <w:sz w:val="28"/>
                <w:szCs w:val="28"/>
              </w:rPr>
            </w:pPr>
            <w:r w:rsidRPr="00EF34DC">
              <w:rPr>
                <w:rFonts w:ascii="Simplified Arabic" w:hAnsi="Simplified Arabic" w:cs="Simplified Arabic"/>
                <w:sz w:val="36"/>
                <w:szCs w:val="36"/>
                <w:rtl/>
                <w:lang w:bidi="ar-DZ"/>
              </w:rPr>
              <w:t>المبحث الأول: مدخل نظري للتكنولوجيا المالية</w:t>
            </w:r>
          </w:p>
        </w:tc>
        <w:tc>
          <w:tcPr>
            <w:tcW w:w="912" w:type="dxa"/>
            <w:shd w:val="clear" w:color="auto" w:fill="auto"/>
            <w:vAlign w:val="center"/>
          </w:tcPr>
          <w:p w:rsidR="00FE3368" w:rsidRPr="007F4032" w:rsidRDefault="00F77EC6" w:rsidP="00FE336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lang w:bidi="ar-DZ"/>
              </w:rPr>
            </w:pPr>
            <w:r w:rsidRPr="007F4032">
              <w:rPr>
                <w:rFonts w:ascii="Simplified Arabic" w:hAnsi="Simplified Arabic" w:cs="Simplified Arabic"/>
                <w:b/>
                <w:bCs/>
                <w:sz w:val="28"/>
                <w:szCs w:val="28"/>
                <w:rtl/>
                <w:lang w:bidi="ar-DZ"/>
              </w:rPr>
              <w:t>03</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FE3368" w:rsidRPr="00FE3368" w:rsidRDefault="00F77EC6" w:rsidP="00FE3368">
            <w:pPr>
              <w:bidi/>
              <w:spacing w:line="276" w:lineRule="auto"/>
              <w:rPr>
                <w:rFonts w:ascii="Simplified Arabic" w:eastAsia="Times New Roman" w:hAnsi="Simplified Arabic" w:cs="Simplified Arabic"/>
                <w:color w:val="000000" w:themeColor="text1"/>
                <w:sz w:val="28"/>
                <w:szCs w:val="28"/>
                <w:rtl/>
              </w:rPr>
            </w:pPr>
            <w:r w:rsidRPr="00FE3368">
              <w:rPr>
                <w:rFonts w:ascii="Simplified Arabic" w:hAnsi="Simplified Arabic" w:cs="Simplified Arabic"/>
                <w:b w:val="0"/>
                <w:bCs w:val="0"/>
                <w:sz w:val="32"/>
                <w:szCs w:val="32"/>
                <w:rtl/>
                <w:lang w:bidi="ar-DZ"/>
              </w:rPr>
              <w:t>المطلب الأول: نشأة وتطور التكنولوجيا المالية</w:t>
            </w:r>
          </w:p>
        </w:tc>
        <w:tc>
          <w:tcPr>
            <w:tcW w:w="912" w:type="dxa"/>
            <w:shd w:val="clear" w:color="auto" w:fill="auto"/>
            <w:vAlign w:val="center"/>
          </w:tcPr>
          <w:p w:rsidR="00FE3368" w:rsidRPr="007F4032" w:rsidRDefault="00F77EC6" w:rsidP="00FE336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7F4032">
              <w:rPr>
                <w:rFonts w:ascii="Simplified Arabic" w:hAnsi="Simplified Arabic" w:cs="Simplified Arabic"/>
                <w:sz w:val="28"/>
                <w:szCs w:val="28"/>
                <w:rtl/>
                <w:lang w:bidi="ar-DZ"/>
              </w:rPr>
              <w:t>03</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FE3368" w:rsidRPr="00FE3368" w:rsidRDefault="00F77EC6" w:rsidP="00FE3368">
            <w:pPr>
              <w:bidi/>
              <w:spacing w:line="276" w:lineRule="auto"/>
              <w:rPr>
                <w:rFonts w:ascii="Simplified Arabic" w:hAnsi="Simplified Arabic" w:cs="Simplified Arabic"/>
                <w:sz w:val="32"/>
                <w:szCs w:val="32"/>
                <w:rtl/>
              </w:rPr>
            </w:pPr>
            <w:r w:rsidRPr="00FE3368">
              <w:rPr>
                <w:rFonts w:ascii="Simplified Arabic" w:hAnsi="Simplified Arabic" w:cs="Simplified Arabic"/>
                <w:b w:val="0"/>
                <w:bCs w:val="0"/>
                <w:sz w:val="32"/>
                <w:szCs w:val="32"/>
                <w:rtl/>
                <w:lang w:bidi="ar-DZ"/>
              </w:rPr>
              <w:t>المطلب الثاني: مفهوم وأهمية التكنولوجيا المالية وخدماتها.</w:t>
            </w:r>
          </w:p>
        </w:tc>
        <w:tc>
          <w:tcPr>
            <w:tcW w:w="912" w:type="dxa"/>
            <w:shd w:val="clear" w:color="auto" w:fill="auto"/>
            <w:vAlign w:val="center"/>
          </w:tcPr>
          <w:p w:rsidR="00FE3368" w:rsidRPr="007F4032" w:rsidRDefault="00F77EC6" w:rsidP="00FE336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08</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EE3E61" w:rsidRDefault="00F77EC6" w:rsidP="000F37F8">
            <w:pPr>
              <w:bidi/>
              <w:spacing w:line="276" w:lineRule="auto"/>
              <w:rPr>
                <w:rFonts w:ascii="Simplified Arabic" w:hAnsi="Simplified Arabic" w:cs="Simplified Arabic"/>
                <w:sz w:val="32"/>
                <w:szCs w:val="32"/>
                <w:rtl/>
                <w:lang w:bidi="ar-DZ"/>
              </w:rPr>
            </w:pPr>
            <w:r w:rsidRPr="00EE3E61">
              <w:rPr>
                <w:rFonts w:ascii="Simplified Arabic" w:hAnsi="Simplified Arabic" w:cs="Simplified Arabic" w:hint="cs"/>
                <w:b w:val="0"/>
                <w:bCs w:val="0"/>
                <w:sz w:val="32"/>
                <w:szCs w:val="32"/>
                <w:rtl/>
                <w:lang w:bidi="ar-DZ"/>
              </w:rPr>
              <w:t>المطلب</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الثالث</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تطبيقات</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التكنولوجيا</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المالية</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في</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القطاع</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البنكي</w:t>
            </w:r>
            <w:r w:rsidRPr="00EE3E61">
              <w:rPr>
                <w:rFonts w:ascii="Simplified Arabic" w:hAnsi="Simplified Arabic" w:cs="Simplified Arabic"/>
                <w:b w:val="0"/>
                <w:bCs w:val="0"/>
                <w:sz w:val="32"/>
                <w:szCs w:val="32"/>
                <w:rtl/>
                <w:lang w:bidi="ar-DZ"/>
              </w:rPr>
              <w:t xml:space="preserve"> </w:t>
            </w:r>
            <w:r w:rsidRPr="00EE3E61">
              <w:rPr>
                <w:rFonts w:ascii="Simplified Arabic" w:hAnsi="Simplified Arabic" w:cs="Simplified Arabic" w:hint="cs"/>
                <w:b w:val="0"/>
                <w:bCs w:val="0"/>
                <w:sz w:val="32"/>
                <w:szCs w:val="32"/>
                <w:rtl/>
                <w:lang w:bidi="ar-DZ"/>
              </w:rPr>
              <w:t>العربي</w:t>
            </w:r>
          </w:p>
        </w:tc>
        <w:tc>
          <w:tcPr>
            <w:tcW w:w="912" w:type="dxa"/>
            <w:shd w:val="clear" w:color="auto" w:fill="auto"/>
            <w:vAlign w:val="center"/>
          </w:tcPr>
          <w:p w:rsidR="000F37F8" w:rsidRPr="007F4032" w:rsidRDefault="00F77EC6" w:rsidP="000F37F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15</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7F4032" w:rsidRDefault="00F77EC6" w:rsidP="00EE3E61">
            <w:pPr>
              <w:bidi/>
              <w:spacing w:line="276" w:lineRule="auto"/>
              <w:rPr>
                <w:rFonts w:ascii="Simplified Arabic" w:eastAsia="Times New Roman" w:hAnsi="Simplified Arabic" w:cs="Simplified Arabic"/>
                <w:color w:val="000000" w:themeColor="text1"/>
                <w:sz w:val="28"/>
                <w:szCs w:val="28"/>
                <w:rtl/>
              </w:rPr>
            </w:pPr>
            <w:r w:rsidRPr="00932F5D">
              <w:rPr>
                <w:rFonts w:ascii="Simplified Arabic" w:hAnsi="Simplified Arabic" w:cs="Simplified Arabic"/>
                <w:sz w:val="36"/>
                <w:szCs w:val="36"/>
                <w:rtl/>
              </w:rPr>
              <w:t>المبحث الثاني: الإطار المفاهيمي لإدارة المخاطر البنكية</w:t>
            </w:r>
          </w:p>
        </w:tc>
        <w:tc>
          <w:tcPr>
            <w:tcW w:w="912" w:type="dxa"/>
            <w:shd w:val="clear" w:color="auto" w:fill="auto"/>
            <w:vAlign w:val="center"/>
          </w:tcPr>
          <w:p w:rsidR="00EE3E61" w:rsidRPr="007F4032" w:rsidRDefault="00F77EC6" w:rsidP="00EE3E61">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w:t>
            </w:r>
            <w:r w:rsidR="00A86707">
              <w:rPr>
                <w:rFonts w:ascii="Simplified Arabic" w:hAnsi="Simplified Arabic" w:cs="Simplified Arabic" w:hint="cs"/>
                <w:b/>
                <w:bCs/>
                <w:sz w:val="28"/>
                <w:szCs w:val="28"/>
                <w:rtl/>
                <w:lang w:bidi="ar-DZ"/>
              </w:rPr>
              <w:t>9</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hAnsi="Simplified Arabic" w:cs="Simplified Arabic"/>
                <w:sz w:val="28"/>
                <w:szCs w:val="28"/>
                <w:rtl/>
              </w:rPr>
            </w:pPr>
            <w:r w:rsidRPr="00EE3E61">
              <w:rPr>
                <w:rFonts w:ascii="Simplified Arabic" w:hAnsi="Simplified Arabic" w:cs="Simplified Arabic"/>
                <w:b w:val="0"/>
                <w:bCs w:val="0"/>
                <w:sz w:val="32"/>
                <w:szCs w:val="32"/>
                <w:rtl/>
              </w:rPr>
              <w:t xml:space="preserve">المطلب </w:t>
            </w:r>
            <w:r w:rsidRPr="00EE3E61">
              <w:rPr>
                <w:rFonts w:ascii="Simplified Arabic" w:hAnsi="Simplified Arabic" w:cs="Simplified Arabic"/>
                <w:b w:val="0"/>
                <w:bCs w:val="0"/>
                <w:sz w:val="32"/>
                <w:szCs w:val="32"/>
                <w:rtl/>
                <w:lang w:bidi="ar-DZ"/>
              </w:rPr>
              <w:t>الأول</w:t>
            </w:r>
            <w:r w:rsidRPr="00EE3E61">
              <w:rPr>
                <w:rFonts w:ascii="Simplified Arabic" w:hAnsi="Simplified Arabic" w:cs="Simplified Arabic"/>
                <w:b w:val="0"/>
                <w:bCs w:val="0"/>
                <w:sz w:val="32"/>
                <w:szCs w:val="32"/>
                <w:rtl/>
              </w:rPr>
              <w:t>:</w:t>
            </w:r>
            <w:r w:rsidRPr="00EE3E61">
              <w:rPr>
                <w:rFonts w:ascii="Simplified Arabic" w:hAnsi="Simplified Arabic" w:cs="Simplified Arabic"/>
                <w:b w:val="0"/>
                <w:bCs w:val="0"/>
                <w:sz w:val="32"/>
                <w:szCs w:val="32"/>
                <w:rtl/>
                <w:lang w:bidi="ar-DZ"/>
              </w:rPr>
              <w:t xml:space="preserve"> ماهية إدارة المخاطر البنكية </w:t>
            </w:r>
          </w:p>
        </w:tc>
        <w:tc>
          <w:tcPr>
            <w:tcW w:w="912" w:type="dxa"/>
            <w:shd w:val="clear" w:color="auto" w:fill="auto"/>
            <w:vAlign w:val="center"/>
          </w:tcPr>
          <w:p w:rsidR="00EE3E61" w:rsidRPr="007F4032" w:rsidRDefault="00F77EC6" w:rsidP="00EE3E61">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w:t>
            </w:r>
            <w:r w:rsidR="00A86707">
              <w:rPr>
                <w:rFonts w:ascii="Simplified Arabic" w:hAnsi="Simplified Arabic" w:cs="Simplified Arabic" w:hint="cs"/>
                <w:sz w:val="28"/>
                <w:szCs w:val="28"/>
                <w:rtl/>
                <w:lang w:bidi="ar-DZ"/>
              </w:rPr>
              <w:t>9</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EE3E61" w:rsidRDefault="00F77EC6" w:rsidP="00EE3E61">
            <w:pPr>
              <w:bidi/>
              <w:spacing w:line="276" w:lineRule="auto"/>
              <w:jc w:val="both"/>
              <w:rPr>
                <w:rFonts w:ascii="Simplified Arabic" w:hAnsi="Simplified Arabic" w:cs="Simplified Arabic"/>
                <w:sz w:val="32"/>
                <w:szCs w:val="32"/>
                <w:rtl/>
              </w:rPr>
            </w:pPr>
            <w:r w:rsidRPr="00EE3E61">
              <w:rPr>
                <w:rFonts w:ascii="Simplified Arabic" w:hAnsi="Simplified Arabic" w:cs="Simplified Arabic"/>
                <w:b w:val="0"/>
                <w:bCs w:val="0"/>
                <w:sz w:val="32"/>
                <w:szCs w:val="32"/>
                <w:rtl/>
              </w:rPr>
              <w:t xml:space="preserve">المطلب الثاني: </w:t>
            </w:r>
            <w:r w:rsidRPr="00EE3E61">
              <w:rPr>
                <w:rFonts w:ascii="Simplified Arabic" w:hAnsi="Simplified Arabic" w:cs="Simplified Arabic"/>
                <w:b w:val="0"/>
                <w:bCs w:val="0"/>
                <w:sz w:val="32"/>
                <w:szCs w:val="32"/>
                <w:rtl/>
                <w:lang w:bidi="ar-DZ"/>
              </w:rPr>
              <w:t xml:space="preserve">خدمات إدارة المخاطر البنكية </w:t>
            </w:r>
          </w:p>
        </w:tc>
        <w:tc>
          <w:tcPr>
            <w:tcW w:w="912" w:type="dxa"/>
            <w:shd w:val="clear" w:color="auto" w:fill="auto"/>
            <w:vAlign w:val="center"/>
          </w:tcPr>
          <w:p w:rsidR="000F37F8" w:rsidRPr="007F4032" w:rsidRDefault="00F77EC6" w:rsidP="000F37F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w:t>
            </w:r>
            <w:r w:rsidR="00755EE3">
              <w:rPr>
                <w:rFonts w:ascii="Simplified Arabic" w:hAnsi="Simplified Arabic" w:cs="Simplified Arabic" w:hint="cs"/>
                <w:sz w:val="28"/>
                <w:szCs w:val="28"/>
                <w:rtl/>
                <w:lang w:bidi="ar-DZ"/>
              </w:rPr>
              <w:t>9</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EE3E61" w:rsidRDefault="00F77EC6" w:rsidP="00EE3E61">
            <w:pPr>
              <w:bidi/>
              <w:spacing w:line="276" w:lineRule="auto"/>
              <w:jc w:val="both"/>
              <w:rPr>
                <w:rFonts w:ascii="Simplified Arabic" w:hAnsi="Simplified Arabic" w:cs="Simplified Arabic"/>
                <w:sz w:val="32"/>
                <w:szCs w:val="32"/>
                <w:rtl/>
              </w:rPr>
            </w:pPr>
            <w:r w:rsidRPr="00EE3E61">
              <w:rPr>
                <w:rFonts w:ascii="Simplified Arabic" w:hAnsi="Simplified Arabic" w:cs="Simplified Arabic"/>
                <w:b w:val="0"/>
                <w:bCs w:val="0"/>
                <w:sz w:val="32"/>
                <w:szCs w:val="32"/>
                <w:rtl/>
              </w:rPr>
              <w:t>المطلب الثالث: أثر التكنولوجيا المالية على إدارة المخاطر البنكية</w:t>
            </w:r>
          </w:p>
        </w:tc>
        <w:tc>
          <w:tcPr>
            <w:tcW w:w="912" w:type="dxa"/>
            <w:shd w:val="clear" w:color="auto" w:fill="auto"/>
            <w:vAlign w:val="center"/>
          </w:tcPr>
          <w:p w:rsidR="000F37F8" w:rsidRPr="007F4032" w:rsidRDefault="00F77EC6" w:rsidP="000F37F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w:t>
            </w:r>
            <w:r w:rsidR="00755EE3">
              <w:rPr>
                <w:rFonts w:ascii="Simplified Arabic" w:hAnsi="Simplified Arabic" w:cs="Simplified Arabic" w:hint="cs"/>
                <w:sz w:val="28"/>
                <w:szCs w:val="28"/>
                <w:rtl/>
                <w:lang w:bidi="ar-DZ"/>
              </w:rPr>
              <w:t>3</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7F4032" w:rsidRDefault="00F77EC6" w:rsidP="00EE3E61">
            <w:pPr>
              <w:bidi/>
              <w:spacing w:line="276" w:lineRule="auto"/>
              <w:rPr>
                <w:rFonts w:ascii="Simplified Arabic" w:eastAsia="Times New Roman" w:hAnsi="Simplified Arabic" w:cs="Simplified Arabic"/>
                <w:color w:val="000000" w:themeColor="text1"/>
                <w:sz w:val="28"/>
                <w:szCs w:val="28"/>
                <w:rtl/>
                <w:lang w:eastAsia="fr-FR" w:bidi="ar-DZ"/>
              </w:rPr>
            </w:pPr>
            <w:r w:rsidRPr="008E7094">
              <w:rPr>
                <w:rFonts w:ascii="Simplified Arabic" w:hAnsi="Simplified Arabic" w:cs="Simplified Arabic"/>
                <w:sz w:val="36"/>
                <w:szCs w:val="36"/>
                <w:rtl/>
                <w:lang w:eastAsia="fr-FR"/>
              </w:rPr>
              <w:lastRenderedPageBreak/>
              <w:t xml:space="preserve">المبحث الثالث: الأدبيات التطبيقية  </w:t>
            </w:r>
          </w:p>
        </w:tc>
        <w:tc>
          <w:tcPr>
            <w:tcW w:w="912" w:type="dxa"/>
            <w:shd w:val="clear" w:color="auto" w:fill="auto"/>
            <w:vAlign w:val="center"/>
          </w:tcPr>
          <w:p w:rsidR="00EE3E61" w:rsidRPr="00755EE3" w:rsidRDefault="00755EE3" w:rsidP="00EE3E61">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sidRPr="00755EE3">
              <w:rPr>
                <w:rFonts w:ascii="Simplified Arabic" w:hAnsi="Simplified Arabic" w:cs="Simplified Arabic" w:hint="cs"/>
                <w:b/>
                <w:bCs/>
                <w:sz w:val="28"/>
                <w:szCs w:val="28"/>
                <w:rtl/>
                <w:lang w:bidi="ar-DZ"/>
              </w:rPr>
              <w:t>41</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eastAsia="Times New Roman" w:hAnsi="Simplified Arabic" w:cs="Simplified Arabic"/>
                <w:color w:val="000000" w:themeColor="text1"/>
                <w:sz w:val="28"/>
                <w:szCs w:val="28"/>
                <w:rtl/>
                <w:lang w:eastAsia="fr-FR" w:bidi="ar-DZ"/>
              </w:rPr>
            </w:pPr>
            <w:r w:rsidRPr="00EE3E61">
              <w:rPr>
                <w:rFonts w:ascii="Simplified Arabic" w:hAnsi="Simplified Arabic" w:cs="Simplified Arabic"/>
                <w:b w:val="0"/>
                <w:bCs w:val="0"/>
                <w:sz w:val="32"/>
                <w:szCs w:val="32"/>
                <w:rtl/>
                <w:lang w:eastAsia="fr-FR"/>
              </w:rPr>
              <w:t xml:space="preserve">المطلب الأول: عرض الدراسات السابقة المحلية </w:t>
            </w:r>
          </w:p>
        </w:tc>
        <w:tc>
          <w:tcPr>
            <w:tcW w:w="912" w:type="dxa"/>
            <w:shd w:val="clear" w:color="auto" w:fill="auto"/>
            <w:vAlign w:val="center"/>
          </w:tcPr>
          <w:p w:rsidR="00EE3E61" w:rsidRPr="007F4032" w:rsidRDefault="00755EE3" w:rsidP="00EE3E61">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41</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eastAsia="Times New Roman" w:hAnsi="Simplified Arabic" w:cs="Simplified Arabic"/>
                <w:color w:val="000000" w:themeColor="text1"/>
                <w:sz w:val="28"/>
                <w:szCs w:val="28"/>
                <w:rtl/>
                <w:lang w:eastAsia="fr-FR" w:bidi="ar-DZ"/>
              </w:rPr>
            </w:pPr>
            <w:r w:rsidRPr="00EE3E61">
              <w:rPr>
                <w:rFonts w:ascii="Simplified Arabic" w:hAnsi="Simplified Arabic" w:cs="Simplified Arabic"/>
                <w:b w:val="0"/>
                <w:bCs w:val="0"/>
                <w:sz w:val="32"/>
                <w:szCs w:val="32"/>
                <w:rtl/>
                <w:lang w:eastAsia="fr-FR"/>
              </w:rPr>
              <w:t xml:space="preserve">المطلب </w:t>
            </w:r>
            <w:r w:rsidRPr="00EE3E61">
              <w:rPr>
                <w:rFonts w:ascii="Simplified Arabic" w:hAnsi="Simplified Arabic" w:cs="Simplified Arabic"/>
                <w:b w:val="0"/>
                <w:bCs w:val="0"/>
                <w:sz w:val="32"/>
                <w:szCs w:val="32"/>
                <w:rtl/>
                <w:lang w:eastAsia="fr-FR" w:bidi="ar-DZ"/>
              </w:rPr>
              <w:t>الثاني</w:t>
            </w:r>
            <w:r w:rsidRPr="00EE3E61">
              <w:rPr>
                <w:rFonts w:ascii="Simplified Arabic" w:hAnsi="Simplified Arabic" w:cs="Simplified Arabic"/>
                <w:b w:val="0"/>
                <w:bCs w:val="0"/>
                <w:sz w:val="32"/>
                <w:szCs w:val="32"/>
                <w:rtl/>
                <w:lang w:eastAsia="fr-FR"/>
              </w:rPr>
              <w:t xml:space="preserve">: عرض الدراسات السابقة الدولية </w:t>
            </w:r>
          </w:p>
        </w:tc>
        <w:tc>
          <w:tcPr>
            <w:tcW w:w="912" w:type="dxa"/>
            <w:shd w:val="clear" w:color="auto" w:fill="auto"/>
            <w:vAlign w:val="center"/>
          </w:tcPr>
          <w:p w:rsidR="00EE3E61" w:rsidRPr="007F4032" w:rsidRDefault="00755EE3" w:rsidP="00EE3E61">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44</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eastAsia="Times New Roman" w:hAnsi="Simplified Arabic" w:cs="Simplified Arabic"/>
                <w:color w:val="000000" w:themeColor="text1"/>
                <w:sz w:val="28"/>
                <w:szCs w:val="28"/>
                <w:rtl/>
                <w:lang w:eastAsia="fr-FR" w:bidi="ar-DZ"/>
              </w:rPr>
            </w:pPr>
            <w:r w:rsidRPr="00EE3E61">
              <w:rPr>
                <w:rFonts w:ascii="Simplified Arabic" w:hAnsi="Simplified Arabic" w:cs="Simplified Arabic"/>
                <w:b w:val="0"/>
                <w:bCs w:val="0"/>
                <w:sz w:val="32"/>
                <w:szCs w:val="32"/>
                <w:rtl/>
              </w:rPr>
              <w:t>المطلب الثالث: ما يميز الدراسة الحالية عن الدراسات السابقة</w:t>
            </w:r>
          </w:p>
        </w:tc>
        <w:tc>
          <w:tcPr>
            <w:tcW w:w="912" w:type="dxa"/>
            <w:shd w:val="clear" w:color="auto" w:fill="auto"/>
            <w:vAlign w:val="center"/>
          </w:tcPr>
          <w:p w:rsidR="00EE3E61" w:rsidRPr="007F4032" w:rsidRDefault="00F77EC6" w:rsidP="00EE3E61">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w:t>
            </w:r>
            <w:r w:rsidR="00755EE3">
              <w:rPr>
                <w:rFonts w:ascii="Simplified Arabic" w:hAnsi="Simplified Arabic" w:cs="Simplified Arabic" w:hint="cs"/>
                <w:sz w:val="28"/>
                <w:szCs w:val="28"/>
                <w:rtl/>
                <w:lang w:bidi="ar-DZ"/>
              </w:rPr>
              <w:t>8</w:t>
            </w:r>
          </w:p>
        </w:tc>
      </w:tr>
      <w:tr w:rsidR="007F08FB" w:rsidTr="007F08FB">
        <w:trPr>
          <w:trHeight w:val="129"/>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خلاصة الفصل</w:t>
            </w:r>
          </w:p>
        </w:tc>
        <w:tc>
          <w:tcPr>
            <w:tcW w:w="912" w:type="dxa"/>
            <w:shd w:val="clear" w:color="auto" w:fill="auto"/>
            <w:vAlign w:val="center"/>
          </w:tcPr>
          <w:p w:rsidR="000F37F8" w:rsidRPr="007F4032" w:rsidRDefault="000F37F8" w:rsidP="000F37F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08FB" w:rsidTr="007F08F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9E2F3"/>
            <w:vAlign w:val="center"/>
          </w:tcPr>
          <w:p w:rsidR="00EE3E61" w:rsidRPr="007F4032" w:rsidRDefault="00F77EC6" w:rsidP="000F37F8">
            <w:pPr>
              <w:bidi/>
              <w:spacing w:line="276" w:lineRule="auto"/>
              <w:jc w:val="center"/>
              <w:rPr>
                <w:rFonts w:ascii="Simplified Arabic" w:hAnsi="Simplified Arabic" w:cs="Simplified Arabic"/>
                <w:sz w:val="28"/>
                <w:szCs w:val="28"/>
                <w:rtl/>
              </w:rPr>
            </w:pPr>
            <w:r w:rsidRPr="00EE3E61">
              <w:rPr>
                <w:rFonts w:ascii="Simplified Arabic" w:hAnsi="Simplified Arabic" w:cs="Simplified Arabic"/>
                <w:sz w:val="40"/>
                <w:szCs w:val="40"/>
                <w:rtl/>
                <w:lang w:bidi="ar-DZ"/>
              </w:rPr>
              <w:t xml:space="preserve">الفصل الثاني: </w:t>
            </w:r>
            <w:r w:rsidRPr="00EE3E61">
              <w:rPr>
                <w:rFonts w:hint="cs"/>
                <w:sz w:val="40"/>
                <w:szCs w:val="40"/>
                <w:rtl/>
              </w:rPr>
              <w:t xml:space="preserve"> </w:t>
            </w:r>
            <w:r w:rsidRPr="00EE3E61">
              <w:rPr>
                <w:rFonts w:ascii="Simplified Arabic" w:hAnsi="Simplified Arabic" w:cs="Simplified Arabic" w:hint="cs"/>
                <w:sz w:val="40"/>
                <w:szCs w:val="40"/>
                <w:rtl/>
                <w:lang w:bidi="ar-DZ"/>
              </w:rPr>
              <w:t>الدراسة</w:t>
            </w:r>
            <w:r w:rsidRPr="00EE3E61">
              <w:rPr>
                <w:rFonts w:ascii="Simplified Arabic" w:hAnsi="Simplified Arabic" w:cs="Simplified Arabic"/>
                <w:sz w:val="40"/>
                <w:szCs w:val="40"/>
                <w:rtl/>
                <w:lang w:bidi="ar-DZ"/>
              </w:rPr>
              <w:t xml:space="preserve"> </w:t>
            </w:r>
            <w:r w:rsidRPr="00EE3E61">
              <w:rPr>
                <w:rFonts w:ascii="Simplified Arabic" w:hAnsi="Simplified Arabic" w:cs="Simplified Arabic" w:hint="cs"/>
                <w:sz w:val="40"/>
                <w:szCs w:val="40"/>
                <w:rtl/>
                <w:lang w:bidi="ar-DZ"/>
              </w:rPr>
              <w:t>الت</w:t>
            </w:r>
            <w:r w:rsidR="00323D0B">
              <w:rPr>
                <w:rFonts w:ascii="Simplified Arabic" w:hAnsi="Simplified Arabic" w:cs="Simplified Arabic" w:hint="cs"/>
                <w:sz w:val="40"/>
                <w:szCs w:val="40"/>
                <w:rtl/>
                <w:lang w:bidi="ar-DZ"/>
              </w:rPr>
              <w:t>طبيقي</w:t>
            </w:r>
            <w:r w:rsidRPr="00EE3E61">
              <w:rPr>
                <w:rFonts w:ascii="Simplified Arabic" w:hAnsi="Simplified Arabic" w:cs="Simplified Arabic" w:hint="cs"/>
                <w:sz w:val="40"/>
                <w:szCs w:val="40"/>
                <w:rtl/>
                <w:lang w:bidi="ar-DZ"/>
              </w:rPr>
              <w:t>ة</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lang w:bidi="ar-DZ"/>
              </w:rPr>
            </w:pPr>
            <w:r w:rsidRPr="007F4032">
              <w:rPr>
                <w:rFonts w:ascii="Simplified Arabic" w:hAnsi="Simplified Arabic" w:cs="Simplified Arabic"/>
                <w:sz w:val="28"/>
                <w:szCs w:val="28"/>
                <w:rtl/>
                <w:lang w:bidi="ar-DZ"/>
              </w:rPr>
              <w:t>تمهيد:</w:t>
            </w:r>
          </w:p>
        </w:tc>
        <w:tc>
          <w:tcPr>
            <w:tcW w:w="912" w:type="dxa"/>
            <w:shd w:val="clear" w:color="auto" w:fill="auto"/>
            <w:vAlign w:val="center"/>
          </w:tcPr>
          <w:p w:rsidR="000F37F8" w:rsidRPr="007F4032" w:rsidRDefault="00755EE3" w:rsidP="000F37F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54</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hAnsi="Simplified Arabic" w:cs="Simplified Arabic"/>
                <w:sz w:val="36"/>
                <w:szCs w:val="36"/>
                <w:rtl/>
              </w:rPr>
            </w:pPr>
            <w:r w:rsidRPr="00EE3E61">
              <w:rPr>
                <w:rFonts w:ascii="Simplified Arabic" w:hAnsi="Simplified Arabic" w:cs="Simplified Arabic" w:hint="cs"/>
                <w:sz w:val="36"/>
                <w:szCs w:val="36"/>
                <w:rtl/>
                <w:lang w:bidi="ar-DZ"/>
              </w:rPr>
              <w:t xml:space="preserve">المبحث الأول: </w:t>
            </w:r>
            <w:r w:rsidRPr="00EE3E61">
              <w:rPr>
                <w:rFonts w:ascii="Simplified Arabic" w:hAnsi="Simplified Arabic" w:cs="Simplified Arabic"/>
                <w:sz w:val="36"/>
                <w:szCs w:val="36"/>
                <w:rtl/>
              </w:rPr>
              <w:t>منهجية الدراسة</w:t>
            </w:r>
            <w:r w:rsidRPr="00EE3E61">
              <w:rPr>
                <w:rFonts w:ascii="Simplified Arabic" w:hAnsi="Simplified Arabic" w:cs="Simplified Arabic" w:hint="cs"/>
                <w:sz w:val="36"/>
                <w:szCs w:val="36"/>
                <w:rtl/>
              </w:rPr>
              <w:t xml:space="preserve"> الت</w:t>
            </w:r>
            <w:r w:rsidR="00323D0B">
              <w:rPr>
                <w:rFonts w:ascii="Simplified Arabic" w:hAnsi="Simplified Arabic" w:cs="Simplified Arabic" w:hint="cs"/>
                <w:sz w:val="36"/>
                <w:szCs w:val="36"/>
                <w:rtl/>
              </w:rPr>
              <w:t>طبيقية</w:t>
            </w:r>
          </w:p>
        </w:tc>
        <w:tc>
          <w:tcPr>
            <w:tcW w:w="912" w:type="dxa"/>
            <w:shd w:val="clear" w:color="auto" w:fill="auto"/>
            <w:vAlign w:val="center"/>
          </w:tcPr>
          <w:p w:rsidR="00EE3E61" w:rsidRPr="007F4032" w:rsidRDefault="00755EE3" w:rsidP="00EE3E61">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55</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hAnsi="Simplified Arabic" w:cs="Simplified Arabic"/>
                <w:sz w:val="28"/>
                <w:szCs w:val="28"/>
                <w:rtl/>
              </w:rPr>
            </w:pPr>
            <w:r w:rsidRPr="00EE3E61">
              <w:rPr>
                <w:rFonts w:ascii="Simplified Arabic" w:hAnsi="Simplified Arabic" w:cs="Simplified Arabic"/>
                <w:b w:val="0"/>
                <w:bCs w:val="0"/>
                <w:sz w:val="32"/>
                <w:szCs w:val="32"/>
                <w:rtl/>
              </w:rPr>
              <w:t>المطلب الأول: تصميم الدراسة الت</w:t>
            </w:r>
            <w:r w:rsidR="00323D0B">
              <w:rPr>
                <w:rFonts w:ascii="Simplified Arabic" w:hAnsi="Simplified Arabic" w:cs="Simplified Arabic" w:hint="cs"/>
                <w:b w:val="0"/>
                <w:bCs w:val="0"/>
                <w:sz w:val="32"/>
                <w:szCs w:val="32"/>
                <w:rtl/>
              </w:rPr>
              <w:t>طبيقية</w:t>
            </w:r>
            <w:r w:rsidRPr="00EE3E61">
              <w:rPr>
                <w:rFonts w:ascii="Simplified Arabic" w:hAnsi="Simplified Arabic" w:cs="Simplified Arabic"/>
                <w:b w:val="0"/>
                <w:bCs w:val="0"/>
                <w:sz w:val="32"/>
                <w:szCs w:val="32"/>
                <w:rtl/>
              </w:rPr>
              <w:t xml:space="preserve"> وتحديد إطارها المنهجي</w:t>
            </w:r>
          </w:p>
        </w:tc>
        <w:tc>
          <w:tcPr>
            <w:tcW w:w="912" w:type="dxa"/>
            <w:shd w:val="clear" w:color="auto" w:fill="auto"/>
            <w:vAlign w:val="center"/>
          </w:tcPr>
          <w:p w:rsidR="00EE3E61" w:rsidRPr="007F4032" w:rsidRDefault="00755EE3" w:rsidP="00EE3E61">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Pr>
                <w:rFonts w:ascii="Simplified Arabic" w:hAnsi="Simplified Arabic" w:cs="Simplified Arabic" w:hint="cs"/>
                <w:sz w:val="28"/>
                <w:szCs w:val="28"/>
                <w:rtl/>
                <w:lang w:bidi="ar-DZ"/>
              </w:rPr>
              <w:t>55</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EE3E61" w:rsidRDefault="00F77EC6" w:rsidP="00EE3E61">
            <w:pPr>
              <w:bidi/>
              <w:spacing w:line="276" w:lineRule="auto"/>
              <w:rPr>
                <w:rFonts w:ascii="Simplified Arabic" w:hAnsi="Simplified Arabic" w:cs="Simplified Arabic"/>
                <w:sz w:val="32"/>
                <w:szCs w:val="32"/>
                <w:rtl/>
              </w:rPr>
            </w:pPr>
            <w:r w:rsidRPr="00EE3E61">
              <w:rPr>
                <w:rFonts w:ascii="Simplified Arabic" w:hAnsi="Simplified Arabic" w:cs="Simplified Arabic" w:hint="cs"/>
                <w:b w:val="0"/>
                <w:bCs w:val="0"/>
                <w:sz w:val="32"/>
                <w:szCs w:val="32"/>
                <w:rtl/>
              </w:rPr>
              <w:t>المطلب الثاني: أدوات ومتغيرات</w:t>
            </w:r>
            <w:r w:rsidRPr="00EE3E61">
              <w:rPr>
                <w:rFonts w:ascii="Simplified Arabic" w:hAnsi="Simplified Arabic" w:cs="Simplified Arabic"/>
                <w:b w:val="0"/>
                <w:bCs w:val="0"/>
                <w:sz w:val="32"/>
                <w:szCs w:val="32"/>
                <w:rtl/>
              </w:rPr>
              <w:t xml:space="preserve"> </w:t>
            </w:r>
            <w:r w:rsidRPr="00EE3E61">
              <w:rPr>
                <w:rFonts w:ascii="Simplified Arabic" w:hAnsi="Simplified Arabic" w:cs="Simplified Arabic" w:hint="cs"/>
                <w:b w:val="0"/>
                <w:bCs w:val="0"/>
                <w:sz w:val="32"/>
                <w:szCs w:val="32"/>
                <w:rtl/>
              </w:rPr>
              <w:t>الدراسة</w:t>
            </w:r>
          </w:p>
        </w:tc>
        <w:tc>
          <w:tcPr>
            <w:tcW w:w="912" w:type="dxa"/>
            <w:shd w:val="clear" w:color="auto" w:fill="auto"/>
            <w:vAlign w:val="center"/>
          </w:tcPr>
          <w:p w:rsidR="000F37F8" w:rsidRPr="007F4032" w:rsidRDefault="00755EE3" w:rsidP="000F37F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Pr>
                <w:rFonts w:ascii="Simplified Arabic" w:hAnsi="Simplified Arabic" w:cs="Simplified Arabic" w:hint="cs"/>
                <w:sz w:val="28"/>
                <w:szCs w:val="28"/>
                <w:rtl/>
                <w:lang w:bidi="ar-DZ"/>
              </w:rPr>
              <w:t>56</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EE3E61" w:rsidRDefault="00F77EC6" w:rsidP="00EE3E61">
            <w:pPr>
              <w:bidi/>
              <w:spacing w:line="276" w:lineRule="auto"/>
              <w:jc w:val="both"/>
              <w:rPr>
                <w:rFonts w:ascii="Simplified Arabic" w:hAnsi="Simplified Arabic" w:cs="Simplified Arabic"/>
                <w:sz w:val="32"/>
                <w:szCs w:val="32"/>
                <w:rtl/>
                <w:lang w:bidi="ar-DZ"/>
              </w:rPr>
            </w:pPr>
            <w:r w:rsidRPr="00EE3E61">
              <w:rPr>
                <w:rFonts w:ascii="Simplified Arabic" w:hAnsi="Simplified Arabic" w:cs="Simplified Arabic" w:hint="cs"/>
                <w:b w:val="0"/>
                <w:bCs w:val="0"/>
                <w:sz w:val="32"/>
                <w:szCs w:val="32"/>
                <w:rtl/>
                <w:lang w:bidi="ar-DZ"/>
              </w:rPr>
              <w:t xml:space="preserve">المطلب الثالث: </w:t>
            </w:r>
            <w:r w:rsidRPr="00EE3E61">
              <w:rPr>
                <w:rFonts w:ascii="Simplified Arabic" w:hAnsi="Simplified Arabic" w:cs="Simplified Arabic"/>
                <w:b w:val="0"/>
                <w:bCs w:val="0"/>
                <w:sz w:val="32"/>
                <w:szCs w:val="32"/>
                <w:rtl/>
                <w:lang w:bidi="ar-DZ"/>
              </w:rPr>
              <w:t>نموذج الدراسة</w:t>
            </w:r>
          </w:p>
        </w:tc>
        <w:tc>
          <w:tcPr>
            <w:tcW w:w="912" w:type="dxa"/>
            <w:shd w:val="clear" w:color="auto" w:fill="auto"/>
            <w:vAlign w:val="center"/>
          </w:tcPr>
          <w:p w:rsidR="000F37F8" w:rsidRPr="007F4032" w:rsidRDefault="00F77EC6" w:rsidP="000F37F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Pr>
                <w:rFonts w:ascii="Simplified Arabic" w:hAnsi="Simplified Arabic" w:cs="Simplified Arabic" w:hint="cs"/>
                <w:sz w:val="28"/>
                <w:szCs w:val="28"/>
                <w:rtl/>
                <w:lang w:bidi="ar-DZ"/>
              </w:rPr>
              <w:t>5</w:t>
            </w:r>
            <w:r w:rsidR="00755EE3">
              <w:rPr>
                <w:rFonts w:ascii="Simplified Arabic" w:hAnsi="Simplified Arabic" w:cs="Simplified Arabic" w:hint="cs"/>
                <w:sz w:val="28"/>
                <w:szCs w:val="28"/>
                <w:rtl/>
                <w:lang w:bidi="ar-DZ"/>
              </w:rPr>
              <w:t>9</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7F4032" w:rsidRDefault="00F77EC6" w:rsidP="00EE3E61">
            <w:pPr>
              <w:bidi/>
              <w:spacing w:line="276" w:lineRule="auto"/>
              <w:rPr>
                <w:rFonts w:ascii="Simplified Arabic" w:hAnsi="Simplified Arabic" w:cs="Simplified Arabic"/>
                <w:sz w:val="28"/>
                <w:szCs w:val="28"/>
                <w:rtl/>
                <w:lang w:val="en-US" w:bidi="ar-DZ"/>
              </w:rPr>
            </w:pPr>
            <w:r w:rsidRPr="009234FD">
              <w:rPr>
                <w:rFonts w:ascii="Simplified Arabic" w:hAnsi="Simplified Arabic" w:cs="Simplified Arabic" w:hint="cs"/>
                <w:sz w:val="36"/>
                <w:szCs w:val="36"/>
                <w:rtl/>
              </w:rPr>
              <w:t xml:space="preserve">المبحث الثاني: </w:t>
            </w:r>
            <w:r w:rsidRPr="009234FD">
              <w:rPr>
                <w:rFonts w:ascii="Simplified Arabic" w:hAnsi="Simplified Arabic" w:cs="Simplified Arabic"/>
                <w:sz w:val="36"/>
                <w:szCs w:val="36"/>
                <w:rtl/>
              </w:rPr>
              <w:t>عرض نتائج النماذج القياسية وتفسيرها</w:t>
            </w:r>
          </w:p>
        </w:tc>
        <w:tc>
          <w:tcPr>
            <w:tcW w:w="912" w:type="dxa"/>
            <w:shd w:val="clear" w:color="auto" w:fill="auto"/>
            <w:vAlign w:val="center"/>
          </w:tcPr>
          <w:p w:rsidR="00EE3E61" w:rsidRPr="007F4032" w:rsidRDefault="00755EE3" w:rsidP="00EE3E61">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65</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hAnsi="Simplified Arabic" w:cs="Simplified Arabic"/>
                <w:sz w:val="28"/>
                <w:szCs w:val="28"/>
                <w:rtl/>
                <w:lang w:val="en-US"/>
              </w:rPr>
            </w:pPr>
            <w:r w:rsidRPr="00EE3E61">
              <w:rPr>
                <w:rFonts w:ascii="Simplified Arabic" w:hAnsi="Simplified Arabic" w:cs="Simplified Arabic" w:hint="cs"/>
                <w:b w:val="0"/>
                <w:bCs w:val="0"/>
                <w:sz w:val="32"/>
                <w:szCs w:val="32"/>
                <w:rtl/>
              </w:rPr>
              <w:t xml:space="preserve">المطلب الأول: </w:t>
            </w:r>
            <w:r w:rsidRPr="00EE3E61">
              <w:rPr>
                <w:rFonts w:ascii="Simplified Arabic" w:hAnsi="Simplified Arabic" w:cs="Simplified Arabic"/>
                <w:b w:val="0"/>
                <w:bCs w:val="0"/>
                <w:sz w:val="32"/>
                <w:szCs w:val="32"/>
                <w:rtl/>
              </w:rPr>
              <w:t>تقدير نموذج الانحدار الخطي المتعدد واختبار التداخل الخطي</w:t>
            </w:r>
          </w:p>
        </w:tc>
        <w:tc>
          <w:tcPr>
            <w:tcW w:w="912" w:type="dxa"/>
            <w:shd w:val="clear" w:color="auto" w:fill="auto"/>
            <w:vAlign w:val="center"/>
          </w:tcPr>
          <w:p w:rsidR="00EE3E61" w:rsidRPr="007F4032" w:rsidRDefault="00755EE3" w:rsidP="00EE3E61">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65</w:t>
            </w:r>
          </w:p>
        </w:tc>
      </w:tr>
      <w:tr w:rsidR="007F08FB" w:rsidTr="007F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tcPr>
          <w:p w:rsidR="00EE3E61" w:rsidRPr="00EE3E61" w:rsidRDefault="00F77EC6" w:rsidP="00EE3E61">
            <w:pPr>
              <w:bidi/>
              <w:spacing w:line="276" w:lineRule="auto"/>
              <w:rPr>
                <w:rFonts w:ascii="Simplified Arabic" w:hAnsi="Simplified Arabic" w:cs="Simplified Arabic"/>
                <w:sz w:val="28"/>
                <w:szCs w:val="28"/>
                <w:rtl/>
                <w:lang w:val="en-US"/>
              </w:rPr>
            </w:pPr>
            <w:r w:rsidRPr="00EE3E61">
              <w:rPr>
                <w:rFonts w:ascii="Simplified Arabic" w:hAnsi="Simplified Arabic" w:cs="Simplified Arabic" w:hint="cs"/>
                <w:b w:val="0"/>
                <w:bCs w:val="0"/>
                <w:sz w:val="32"/>
                <w:szCs w:val="32"/>
                <w:rtl/>
              </w:rPr>
              <w:t xml:space="preserve">المطلب الثاني: </w:t>
            </w:r>
            <w:r w:rsidRPr="00EE3E61">
              <w:rPr>
                <w:rFonts w:ascii="Simplified Arabic" w:hAnsi="Simplified Arabic" w:cs="Simplified Arabic"/>
                <w:b w:val="0"/>
                <w:bCs w:val="0"/>
                <w:sz w:val="32"/>
                <w:szCs w:val="32"/>
                <w:rtl/>
              </w:rPr>
              <w:t xml:space="preserve">تقدير نموذج الانحدار الخطي المتعدد </w:t>
            </w:r>
            <w:r w:rsidRPr="00EE3E61">
              <w:rPr>
                <w:rFonts w:ascii="Simplified Arabic" w:hAnsi="Simplified Arabic" w:cs="Simplified Arabic" w:hint="cs"/>
                <w:b w:val="0"/>
                <w:bCs w:val="0"/>
                <w:sz w:val="32"/>
                <w:szCs w:val="32"/>
                <w:rtl/>
              </w:rPr>
              <w:t>للنموذج المصحح</w:t>
            </w:r>
          </w:p>
        </w:tc>
        <w:tc>
          <w:tcPr>
            <w:tcW w:w="912" w:type="dxa"/>
            <w:shd w:val="clear" w:color="auto" w:fill="auto"/>
            <w:vAlign w:val="center"/>
          </w:tcPr>
          <w:p w:rsidR="00EE3E61" w:rsidRPr="007F4032" w:rsidRDefault="00755EE3" w:rsidP="00EE3E61">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66</w:t>
            </w:r>
          </w:p>
        </w:tc>
      </w:tr>
      <w:tr w:rsidR="007F08FB" w:rsidTr="007F08FB">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rPr>
            </w:pPr>
            <w:r w:rsidRPr="007F4032">
              <w:rPr>
                <w:rFonts w:ascii="Simplified Arabic" w:hAnsi="Simplified Arabic" w:cs="Simplified Arabic"/>
                <w:sz w:val="28"/>
                <w:szCs w:val="28"/>
                <w:rtl/>
              </w:rPr>
              <w:t>خلاصة الفصل</w:t>
            </w:r>
          </w:p>
        </w:tc>
        <w:tc>
          <w:tcPr>
            <w:tcW w:w="912" w:type="dxa"/>
            <w:shd w:val="clear" w:color="auto" w:fill="auto"/>
            <w:vAlign w:val="center"/>
          </w:tcPr>
          <w:p w:rsidR="000F37F8" w:rsidRPr="007F4032" w:rsidRDefault="00755EE3" w:rsidP="000F37F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7</w:t>
            </w:r>
            <w:r w:rsidR="00FE77B7">
              <w:rPr>
                <w:rFonts w:ascii="Simplified Arabic" w:hAnsi="Simplified Arabic" w:cs="Simplified Arabic" w:hint="cs"/>
                <w:b/>
                <w:bCs/>
                <w:sz w:val="28"/>
                <w:szCs w:val="28"/>
                <w:rtl/>
                <w:lang w:bidi="ar-DZ"/>
              </w:rPr>
              <w:t>3</w:t>
            </w:r>
          </w:p>
        </w:tc>
      </w:tr>
      <w:tr w:rsidR="007F08FB" w:rsidTr="007F08FB">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w:t>
            </w:r>
            <w:r w:rsidRPr="007F4032">
              <w:rPr>
                <w:rFonts w:ascii="Simplified Arabic" w:hAnsi="Simplified Arabic" w:cs="Simplified Arabic"/>
                <w:sz w:val="28"/>
                <w:szCs w:val="28"/>
                <w:rtl/>
                <w:lang w:bidi="ar-DZ"/>
              </w:rPr>
              <w:t xml:space="preserve">خاتمة </w:t>
            </w:r>
            <w:r>
              <w:rPr>
                <w:rFonts w:ascii="Simplified Arabic" w:hAnsi="Simplified Arabic" w:cs="Simplified Arabic" w:hint="cs"/>
                <w:sz w:val="28"/>
                <w:szCs w:val="28"/>
                <w:rtl/>
                <w:lang w:bidi="ar-DZ"/>
              </w:rPr>
              <w:t>العامة</w:t>
            </w:r>
          </w:p>
        </w:tc>
        <w:tc>
          <w:tcPr>
            <w:tcW w:w="912" w:type="dxa"/>
            <w:shd w:val="clear" w:color="auto" w:fill="auto"/>
            <w:vAlign w:val="center"/>
          </w:tcPr>
          <w:p w:rsidR="000F37F8" w:rsidRPr="007F4032" w:rsidRDefault="00755EE3" w:rsidP="000F37F8">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7</w:t>
            </w:r>
            <w:r w:rsidR="00FE77B7">
              <w:rPr>
                <w:rFonts w:ascii="Simplified Arabic" w:hAnsi="Simplified Arabic" w:cs="Simplified Arabic" w:hint="cs"/>
                <w:b/>
                <w:bCs/>
                <w:sz w:val="28"/>
                <w:szCs w:val="28"/>
                <w:rtl/>
                <w:lang w:bidi="ar-DZ"/>
              </w:rPr>
              <w:t>5</w:t>
            </w:r>
          </w:p>
        </w:tc>
      </w:tr>
      <w:tr w:rsidR="007F08FB" w:rsidTr="007F08FB">
        <w:trPr>
          <w:trHeight w:val="516"/>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قائمة المصادر</w:t>
            </w:r>
            <w:r w:rsidRPr="007F4032">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sidRPr="007F4032">
              <w:rPr>
                <w:rFonts w:ascii="Simplified Arabic" w:hAnsi="Simplified Arabic" w:cs="Simplified Arabic"/>
                <w:sz w:val="28"/>
                <w:szCs w:val="28"/>
                <w:rtl/>
                <w:lang w:bidi="ar-DZ"/>
              </w:rPr>
              <w:t>المراجع</w:t>
            </w:r>
          </w:p>
        </w:tc>
        <w:tc>
          <w:tcPr>
            <w:tcW w:w="912" w:type="dxa"/>
            <w:shd w:val="clear" w:color="auto" w:fill="auto"/>
          </w:tcPr>
          <w:p w:rsidR="000F37F8" w:rsidRPr="007F4032" w:rsidRDefault="00755EE3" w:rsidP="000F37F8">
            <w:pPr>
              <w:tabs>
                <w:tab w:val="center" w:pos="426"/>
              </w:tabs>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8</w:t>
            </w:r>
            <w:r w:rsidR="00FE77B7">
              <w:rPr>
                <w:rFonts w:ascii="Simplified Arabic" w:hAnsi="Simplified Arabic" w:cs="Simplified Arabic" w:hint="cs"/>
                <w:b/>
                <w:bCs/>
                <w:sz w:val="28"/>
                <w:szCs w:val="28"/>
                <w:rtl/>
                <w:lang w:bidi="ar-DZ"/>
              </w:rPr>
              <w:t>0</w:t>
            </w:r>
          </w:p>
        </w:tc>
      </w:tr>
      <w:tr w:rsidR="007F08FB" w:rsidTr="007F08FB">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9720" w:type="dxa"/>
            <w:shd w:val="clear" w:color="auto" w:fill="auto"/>
            <w:vAlign w:val="center"/>
          </w:tcPr>
          <w:p w:rsidR="000F37F8" w:rsidRPr="007F4032" w:rsidRDefault="00F77EC6" w:rsidP="000F37F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الملاحق</w:t>
            </w:r>
          </w:p>
        </w:tc>
        <w:tc>
          <w:tcPr>
            <w:tcW w:w="912" w:type="dxa"/>
            <w:shd w:val="clear" w:color="auto" w:fill="auto"/>
          </w:tcPr>
          <w:p w:rsidR="000F37F8" w:rsidRPr="007F4032" w:rsidRDefault="00FE77B7" w:rsidP="00FE77B7">
            <w:pPr>
              <w:tabs>
                <w:tab w:val="center" w:pos="426"/>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87</w:t>
            </w:r>
          </w:p>
        </w:tc>
      </w:tr>
    </w:tbl>
    <w:p w:rsidR="00BB7E7F" w:rsidRPr="007F4032" w:rsidRDefault="00BB7E7F" w:rsidP="007F4032">
      <w:pPr>
        <w:spacing w:after="200" w:line="276" w:lineRule="auto"/>
        <w:sectPr w:rsidR="00BB7E7F" w:rsidRPr="007F4032" w:rsidSect="00E31BA0">
          <w:headerReference w:type="default" r:id="rId16"/>
          <w:footerReference w:type="default" r:id="rId17"/>
          <w:footnotePr>
            <w:numRestart w:val="eachPage"/>
          </w:footnotePr>
          <w:pgSz w:w="12240" w:h="15840"/>
          <w:pgMar w:top="1134" w:right="1701" w:bottom="1134" w:left="851" w:header="283" w:footer="737" w:gutter="0"/>
          <w:pgNumType w:fmt="upperRoman" w:start="4"/>
          <w:cols w:space="708"/>
          <w:docGrid w:linePitch="360"/>
        </w:sectPr>
      </w:pPr>
    </w:p>
    <w:p w:rsidR="00CE3BD4" w:rsidRPr="00CE3BD4" w:rsidRDefault="00F77EC6" w:rsidP="00CE3BD4">
      <w:pPr>
        <w:bidi/>
        <w:spacing w:after="0" w:line="276" w:lineRule="auto"/>
        <w:rPr>
          <w:rFonts w:ascii="Simplified Arabic" w:hAnsi="Simplified Arabic" w:cs="Simplified Arabic"/>
          <w:b/>
          <w:bCs/>
          <w:sz w:val="28"/>
          <w:szCs w:val="28"/>
          <w:rtl/>
          <w:lang w:bidi="ar-DZ"/>
        </w:rPr>
      </w:pPr>
      <w:r w:rsidRPr="00CE3BD4">
        <w:rPr>
          <w:rFonts w:ascii="Simplified Arabic" w:hAnsi="Simplified Arabic" w:cs="Simplified Arabic"/>
          <w:b/>
          <w:bCs/>
          <w:sz w:val="28"/>
          <w:szCs w:val="28"/>
          <w:rtl/>
          <w:lang w:bidi="ar-DZ"/>
        </w:rPr>
        <w:lastRenderedPageBreak/>
        <w:t xml:space="preserve">قائمة الجداول: </w:t>
      </w:r>
    </w:p>
    <w:tbl>
      <w:tblPr>
        <w:tblStyle w:val="Grilledetableauclaire"/>
        <w:tblpPr w:leftFromText="141" w:rightFromText="141" w:vertAnchor="text" w:horzAnchor="margin" w:tblpY="10"/>
        <w:bidiVisual/>
        <w:tblW w:w="10348" w:type="dxa"/>
        <w:tblLook w:val="04A0" w:firstRow="1" w:lastRow="0" w:firstColumn="1" w:lastColumn="0" w:noHBand="0" w:noVBand="1"/>
      </w:tblPr>
      <w:tblGrid>
        <w:gridCol w:w="1260"/>
        <w:gridCol w:w="8176"/>
        <w:gridCol w:w="912"/>
      </w:tblGrid>
      <w:tr w:rsidR="007F08FB" w:rsidTr="009B45D5">
        <w:trPr>
          <w:trHeight w:val="416"/>
        </w:trPr>
        <w:tc>
          <w:tcPr>
            <w:tcW w:w="1260" w:type="dxa"/>
            <w:shd w:val="clear" w:color="auto" w:fill="D9E2F3"/>
            <w:vAlign w:val="center"/>
          </w:tcPr>
          <w:p w:rsidR="00CE3BD4" w:rsidRPr="00CE3BD4" w:rsidRDefault="00F77EC6" w:rsidP="00CE3BD4">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رقم الجدول</w:t>
            </w:r>
          </w:p>
        </w:tc>
        <w:tc>
          <w:tcPr>
            <w:tcW w:w="8176" w:type="dxa"/>
            <w:shd w:val="clear" w:color="auto" w:fill="D9E2F3"/>
            <w:vAlign w:val="center"/>
          </w:tcPr>
          <w:p w:rsidR="00CE3BD4" w:rsidRPr="00CE3BD4" w:rsidRDefault="00F77EC6" w:rsidP="00CE3BD4">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عنوان الجدول</w:t>
            </w:r>
          </w:p>
        </w:tc>
        <w:tc>
          <w:tcPr>
            <w:tcW w:w="912" w:type="dxa"/>
            <w:shd w:val="clear" w:color="auto" w:fill="D9E2F3"/>
            <w:vAlign w:val="center"/>
          </w:tcPr>
          <w:p w:rsidR="00CE3BD4" w:rsidRPr="00CE3BD4" w:rsidRDefault="00F77EC6" w:rsidP="00CE3BD4">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الصفحة</w:t>
            </w:r>
          </w:p>
        </w:tc>
      </w:tr>
      <w:tr w:rsidR="007F08FB" w:rsidTr="009B45D5">
        <w:trPr>
          <w:trHeight w:val="505"/>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rPr>
              <w:t>(</w:t>
            </w:r>
            <w:r w:rsidRPr="00CE3BD4">
              <w:rPr>
                <w:rFonts w:ascii="Simplified Arabic" w:hAnsi="Simplified Arabic" w:cs="Simplified Arabic"/>
                <w:sz w:val="28"/>
                <w:szCs w:val="28"/>
                <w:rtl/>
                <w:lang w:val="fr-FR" w:bidi="ar-DZ"/>
              </w:rPr>
              <w:t>01</w:t>
            </w:r>
            <w:r w:rsidR="00694784">
              <w:rPr>
                <w:rFonts w:ascii="Simplified Arabic" w:hAnsi="Simplified Arabic" w:cs="Simplified Arabic" w:hint="cs"/>
                <w:sz w:val="28"/>
                <w:szCs w:val="28"/>
                <w:rtl/>
                <w:lang w:val="fr-FR"/>
              </w:rPr>
              <w:t>.01</w:t>
            </w:r>
            <w:r w:rsidRPr="00CE3BD4">
              <w:rPr>
                <w:rFonts w:ascii="Simplified Arabic" w:hAnsi="Simplified Arabic" w:cs="Simplified Arabic"/>
                <w:sz w:val="28"/>
                <w:szCs w:val="28"/>
                <w:rtl/>
                <w:lang w:val="fr-FR"/>
              </w:rPr>
              <w:t>)</w:t>
            </w:r>
          </w:p>
        </w:tc>
        <w:tc>
          <w:tcPr>
            <w:tcW w:w="8176" w:type="dxa"/>
            <w:vAlign w:val="center"/>
          </w:tcPr>
          <w:p w:rsidR="00CE3BD4" w:rsidRPr="00CE3BD4" w:rsidRDefault="00F77EC6" w:rsidP="00CE3BD4">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eastAsia="fr-FR"/>
              </w:rPr>
              <w:t>تصنيف عصور التكنولوجيا المالية</w:t>
            </w:r>
          </w:p>
        </w:tc>
        <w:tc>
          <w:tcPr>
            <w:tcW w:w="912" w:type="dxa"/>
            <w:vAlign w:val="center"/>
          </w:tcPr>
          <w:p w:rsidR="00CE3BD4" w:rsidRPr="00CE3BD4" w:rsidRDefault="00F77EC6"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07</w:t>
            </w:r>
          </w:p>
        </w:tc>
      </w:tr>
      <w:tr w:rsidR="007F08FB" w:rsidTr="009B45D5">
        <w:trPr>
          <w:trHeight w:val="491"/>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694784">
              <w:rPr>
                <w:rFonts w:ascii="Simplified Arabic" w:hAnsi="Simplified Arabic" w:cs="Simplified Arabic" w:hint="cs"/>
                <w:sz w:val="28"/>
                <w:szCs w:val="28"/>
                <w:rtl/>
                <w:lang w:val="fr-FR" w:bidi="ar-DZ"/>
              </w:rPr>
              <w:t>2</w:t>
            </w:r>
            <w:r w:rsidRPr="00CE3BD4">
              <w:rPr>
                <w:rFonts w:ascii="Simplified Arabic" w:hAnsi="Simplified Arabic" w:cs="Simplified Arabic"/>
                <w:sz w:val="28"/>
                <w:szCs w:val="28"/>
                <w:rtl/>
                <w:lang w:val="fr-FR" w:bidi="ar-DZ"/>
              </w:rPr>
              <w:t>.0</w:t>
            </w:r>
            <w:r w:rsidR="00694784">
              <w:rPr>
                <w:rFonts w:ascii="Simplified Arabic" w:hAnsi="Simplified Arabic" w:cs="Simplified Arabic" w:hint="cs"/>
                <w:sz w:val="28"/>
                <w:szCs w:val="28"/>
                <w:rtl/>
                <w:lang w:val="fr-FR" w:bidi="ar-DZ"/>
              </w:rPr>
              <w:t>1</w:t>
            </w:r>
            <w:r w:rsidRPr="00CE3BD4">
              <w:rPr>
                <w:rFonts w:ascii="Simplified Arabic" w:hAnsi="Simplified Arabic" w:cs="Simplified Arabic"/>
                <w:sz w:val="28"/>
                <w:szCs w:val="28"/>
                <w:rtl/>
                <w:lang w:val="fr-FR" w:bidi="ar-DZ"/>
              </w:rPr>
              <w:t>)</w:t>
            </w:r>
          </w:p>
        </w:tc>
        <w:tc>
          <w:tcPr>
            <w:tcW w:w="8176" w:type="dxa"/>
            <w:vAlign w:val="center"/>
          </w:tcPr>
          <w:p w:rsidR="00CE3BD4" w:rsidRPr="00CE3BD4" w:rsidRDefault="001074A8" w:rsidP="00CE3BD4">
            <w:pPr>
              <w:bidi/>
              <w:spacing w:line="276" w:lineRule="auto"/>
              <w:jc w:val="center"/>
              <w:rPr>
                <w:rFonts w:ascii="Simplified Arabic" w:hAnsi="Simplified Arabic" w:cs="Simplified Arabic"/>
                <w:sz w:val="28"/>
                <w:szCs w:val="28"/>
                <w:lang w:val="fr-FR"/>
              </w:rPr>
            </w:pPr>
            <w:r>
              <w:rPr>
                <w:rFonts w:ascii="Simplified Arabic" w:hAnsi="Simplified Arabic" w:cs="Simplified Arabic" w:hint="cs"/>
                <w:sz w:val="28"/>
                <w:szCs w:val="28"/>
                <w:rtl/>
              </w:rPr>
              <w:t>دراسة عبد الكريم مسعودي و خير الدين قريشي</w:t>
            </w:r>
          </w:p>
        </w:tc>
        <w:tc>
          <w:tcPr>
            <w:tcW w:w="912" w:type="dxa"/>
            <w:vAlign w:val="center"/>
          </w:tcPr>
          <w:p w:rsidR="00CE3BD4" w:rsidRPr="00CE3BD4" w:rsidRDefault="0001214B"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41</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3</w:t>
            </w: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p>
        </w:tc>
        <w:tc>
          <w:tcPr>
            <w:tcW w:w="8176" w:type="dxa"/>
            <w:vAlign w:val="center"/>
          </w:tcPr>
          <w:p w:rsidR="00341AB4" w:rsidRPr="009B45D5"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دراسة ربيعة بن زيد و لمياء عماني و قاجة أمنة</w:t>
            </w:r>
          </w:p>
        </w:tc>
        <w:tc>
          <w:tcPr>
            <w:tcW w:w="912" w:type="dxa"/>
            <w:vAlign w:val="center"/>
          </w:tcPr>
          <w:p w:rsidR="00341AB4"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w:t>
            </w:r>
            <w:r w:rsidR="0001214B">
              <w:rPr>
                <w:rFonts w:ascii="Simplified Arabic" w:hAnsi="Simplified Arabic" w:cs="Simplified Arabic" w:hint="cs"/>
                <w:sz w:val="28"/>
                <w:szCs w:val="28"/>
                <w:rtl/>
              </w:rPr>
              <w:t>2</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4</w:t>
            </w: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p>
        </w:tc>
        <w:tc>
          <w:tcPr>
            <w:tcW w:w="8176" w:type="dxa"/>
            <w:vAlign w:val="center"/>
          </w:tcPr>
          <w:p w:rsidR="00341AB4" w:rsidRPr="009B45D5"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دراسة مولودي عبد الغاني</w:t>
            </w:r>
          </w:p>
        </w:tc>
        <w:tc>
          <w:tcPr>
            <w:tcW w:w="912" w:type="dxa"/>
            <w:vAlign w:val="center"/>
          </w:tcPr>
          <w:p w:rsidR="00341AB4"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w:t>
            </w:r>
            <w:r w:rsidR="0001214B">
              <w:rPr>
                <w:rFonts w:ascii="Simplified Arabic" w:hAnsi="Simplified Arabic" w:cs="Simplified Arabic" w:hint="cs"/>
                <w:sz w:val="28"/>
                <w:szCs w:val="28"/>
                <w:rtl/>
              </w:rPr>
              <w:t>3</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5</w:t>
            </w: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p>
        </w:tc>
        <w:tc>
          <w:tcPr>
            <w:tcW w:w="8176" w:type="dxa"/>
            <w:vAlign w:val="center"/>
          </w:tcPr>
          <w:p w:rsidR="00341AB4" w:rsidRPr="009B45D5"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دراسة محمد كوجيل و طيبة عبد العزيز</w:t>
            </w:r>
          </w:p>
        </w:tc>
        <w:tc>
          <w:tcPr>
            <w:tcW w:w="912" w:type="dxa"/>
            <w:vAlign w:val="center"/>
          </w:tcPr>
          <w:p w:rsidR="00341AB4"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w:t>
            </w:r>
            <w:r w:rsidR="0001214B">
              <w:rPr>
                <w:rFonts w:ascii="Simplified Arabic" w:hAnsi="Simplified Arabic" w:cs="Simplified Arabic" w:hint="cs"/>
                <w:sz w:val="28"/>
                <w:szCs w:val="28"/>
                <w:rtl/>
              </w:rPr>
              <w:t>3</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6</w:t>
            </w: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p>
        </w:tc>
        <w:tc>
          <w:tcPr>
            <w:tcW w:w="8176" w:type="dxa"/>
            <w:vAlign w:val="center"/>
          </w:tcPr>
          <w:p w:rsidR="00341AB4" w:rsidRPr="009B45D5"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دراسة مريم قشي و بركان إيمان</w:t>
            </w:r>
          </w:p>
        </w:tc>
        <w:tc>
          <w:tcPr>
            <w:tcW w:w="912" w:type="dxa"/>
            <w:vAlign w:val="center"/>
          </w:tcPr>
          <w:p w:rsidR="00341AB4" w:rsidRDefault="001074A8"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w:t>
            </w:r>
            <w:r w:rsidR="0001214B">
              <w:rPr>
                <w:rFonts w:ascii="Simplified Arabic" w:hAnsi="Simplified Arabic" w:cs="Simplified Arabic" w:hint="cs"/>
                <w:sz w:val="28"/>
                <w:szCs w:val="28"/>
                <w:rtl/>
              </w:rPr>
              <w:t>4</w:t>
            </w:r>
          </w:p>
        </w:tc>
      </w:tr>
      <w:tr w:rsidR="00341AB4" w:rsidRPr="00EE3F76"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7</w:t>
            </w: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p>
        </w:tc>
        <w:tc>
          <w:tcPr>
            <w:tcW w:w="8176" w:type="dxa"/>
            <w:vAlign w:val="center"/>
          </w:tcPr>
          <w:p w:rsidR="00341AB4" w:rsidRPr="00EE3F76" w:rsidRDefault="001074A8" w:rsidP="00CE3BD4">
            <w:pPr>
              <w:bidi/>
              <w:spacing w:line="276" w:lineRule="auto"/>
              <w:jc w:val="center"/>
              <w:rPr>
                <w:rFonts w:ascii="Simplified Arabic" w:hAnsi="Simplified Arabic" w:cs="Simplified Arabic"/>
                <w:sz w:val="28"/>
                <w:szCs w:val="28"/>
                <w:lang w:val="en-GB"/>
              </w:rPr>
            </w:pPr>
            <w:r w:rsidRPr="00EE3F76">
              <w:rPr>
                <w:rFonts w:ascii="Simplified Arabic" w:hAnsi="Simplified Arabic" w:cs="Simplified Arabic"/>
                <w:sz w:val="28"/>
                <w:szCs w:val="28"/>
                <w:lang w:val="en-GB"/>
              </w:rPr>
              <w:t>Study of Qing Ni</w:t>
            </w:r>
            <w:r w:rsidR="00EE3F76" w:rsidRPr="00EE3F76">
              <w:rPr>
                <w:rFonts w:ascii="Simplified Arabic" w:hAnsi="Simplified Arabic" w:cs="Simplified Arabic"/>
                <w:sz w:val="28"/>
                <w:szCs w:val="28"/>
                <w:lang w:val="en-GB"/>
              </w:rPr>
              <w:t>,</w:t>
            </w:r>
            <w:r w:rsidR="00EE3F76">
              <w:rPr>
                <w:rFonts w:ascii="Simplified Arabic" w:hAnsi="Simplified Arabic" w:cs="Simplified Arabic"/>
                <w:sz w:val="28"/>
                <w:szCs w:val="28"/>
                <w:lang w:val="en-GB"/>
              </w:rPr>
              <w:t xml:space="preserve"> Li Zhang Changsong Wu </w:t>
            </w:r>
          </w:p>
        </w:tc>
        <w:tc>
          <w:tcPr>
            <w:tcW w:w="912" w:type="dxa"/>
            <w:vAlign w:val="center"/>
          </w:tcPr>
          <w:p w:rsidR="00341AB4" w:rsidRPr="00EE3F76" w:rsidRDefault="0001214B" w:rsidP="00CE3BD4">
            <w:pPr>
              <w:bidi/>
              <w:spacing w:line="276" w:lineRule="auto"/>
              <w:jc w:val="center"/>
              <w:rPr>
                <w:rFonts w:ascii="Simplified Arabic" w:hAnsi="Simplified Arabic" w:cs="Simplified Arabic"/>
                <w:sz w:val="28"/>
                <w:szCs w:val="28"/>
                <w:rtl/>
                <w:lang w:val="en-GB"/>
              </w:rPr>
            </w:pPr>
            <w:r>
              <w:rPr>
                <w:rFonts w:ascii="Simplified Arabic" w:hAnsi="Simplified Arabic" w:cs="Simplified Arabic" w:hint="cs"/>
                <w:sz w:val="28"/>
                <w:szCs w:val="28"/>
                <w:rtl/>
                <w:lang w:val="en-GB"/>
              </w:rPr>
              <w:t>45</w:t>
            </w:r>
          </w:p>
        </w:tc>
      </w:tr>
      <w:tr w:rsidR="00341AB4" w:rsidRPr="00EE3F76"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08</w:t>
            </w:r>
            <w:r>
              <w:rPr>
                <w:rFonts w:ascii="Simplified Arabic" w:hAnsi="Simplified Arabic" w:cs="Simplified Arabic" w:hint="cs"/>
                <w:sz w:val="28"/>
                <w:szCs w:val="28"/>
                <w:rtl/>
                <w:lang w:bidi="ar-DZ"/>
              </w:rPr>
              <w:t>.0</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p>
        </w:tc>
        <w:tc>
          <w:tcPr>
            <w:tcW w:w="8176" w:type="dxa"/>
            <w:vAlign w:val="center"/>
          </w:tcPr>
          <w:p w:rsidR="00341AB4" w:rsidRPr="009B45D5" w:rsidRDefault="00EE3F76"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sz w:val="28"/>
                <w:szCs w:val="28"/>
              </w:rPr>
              <w:t>Study of Pinjman Saizal Osman Zahou tain</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46</w:t>
            </w:r>
          </w:p>
        </w:tc>
      </w:tr>
      <w:tr w:rsidR="00341AB4" w:rsidRPr="00EE3F76"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09.01</w:t>
            </w:r>
            <w:r>
              <w:rPr>
                <w:rFonts w:ascii="Simplified Arabic" w:hAnsi="Simplified Arabic" w:cs="Simplified Arabic" w:hint="cs"/>
                <w:sz w:val="28"/>
                <w:szCs w:val="28"/>
                <w:rtl/>
                <w:lang w:bidi="ar-DZ"/>
              </w:rPr>
              <w:t>)</w:t>
            </w:r>
          </w:p>
        </w:tc>
        <w:tc>
          <w:tcPr>
            <w:tcW w:w="8176" w:type="dxa"/>
            <w:vAlign w:val="center"/>
          </w:tcPr>
          <w:p w:rsidR="00341AB4" w:rsidRPr="009B45D5" w:rsidRDefault="00EE3F76"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sz w:val="28"/>
                <w:szCs w:val="28"/>
              </w:rPr>
              <w:t>Study of Hisyan Haris Nugroho</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46</w:t>
            </w:r>
          </w:p>
        </w:tc>
      </w:tr>
      <w:tr w:rsidR="00341AB4" w:rsidRPr="00EE3F76"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10.01</w:t>
            </w:r>
            <w:r>
              <w:rPr>
                <w:rFonts w:ascii="Simplified Arabic" w:hAnsi="Simplified Arabic" w:cs="Simplified Arabic" w:hint="cs"/>
                <w:sz w:val="28"/>
                <w:szCs w:val="28"/>
                <w:rtl/>
                <w:lang w:bidi="ar-DZ"/>
              </w:rPr>
              <w:t>)</w:t>
            </w:r>
          </w:p>
        </w:tc>
        <w:tc>
          <w:tcPr>
            <w:tcW w:w="8176" w:type="dxa"/>
            <w:vAlign w:val="center"/>
          </w:tcPr>
          <w:p w:rsidR="00341AB4" w:rsidRPr="009B45D5" w:rsidRDefault="00EE3F76"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sz w:val="28"/>
                <w:szCs w:val="28"/>
              </w:rPr>
              <w:t>Study of Pradeep Dwivedi and all</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47</w:t>
            </w:r>
          </w:p>
        </w:tc>
      </w:tr>
      <w:tr w:rsidR="00341AB4" w:rsidRPr="00EE3F76"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1.</w:t>
            </w:r>
            <w:r w:rsidR="00694784">
              <w:rPr>
                <w:rFonts w:ascii="Simplified Arabic" w:hAnsi="Simplified Arabic" w:cs="Simplified Arabic" w:hint="cs"/>
                <w:sz w:val="28"/>
                <w:szCs w:val="28"/>
                <w:rtl/>
                <w:lang w:bidi="ar-DZ"/>
              </w:rPr>
              <w:t>01</w:t>
            </w:r>
            <w:r>
              <w:rPr>
                <w:rFonts w:ascii="Simplified Arabic" w:hAnsi="Simplified Arabic" w:cs="Simplified Arabic" w:hint="cs"/>
                <w:sz w:val="28"/>
                <w:szCs w:val="28"/>
                <w:rtl/>
                <w:lang w:bidi="ar-DZ"/>
              </w:rPr>
              <w:t>)</w:t>
            </w:r>
          </w:p>
        </w:tc>
        <w:tc>
          <w:tcPr>
            <w:tcW w:w="8176" w:type="dxa"/>
            <w:vAlign w:val="center"/>
          </w:tcPr>
          <w:p w:rsidR="00341AB4" w:rsidRPr="009B45D5" w:rsidRDefault="00EE3F76"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sz w:val="28"/>
                <w:szCs w:val="28"/>
              </w:rPr>
              <w:t>Study of Nik Hadiyan Nik Azman and all</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48</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12</w:t>
            </w: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01</w:t>
            </w:r>
            <w:r>
              <w:rPr>
                <w:rFonts w:ascii="Simplified Arabic" w:hAnsi="Simplified Arabic" w:cs="Simplified Arabic" w:hint="cs"/>
                <w:sz w:val="28"/>
                <w:szCs w:val="28"/>
                <w:rtl/>
                <w:lang w:bidi="ar-DZ"/>
              </w:rPr>
              <w:t>)</w:t>
            </w:r>
          </w:p>
        </w:tc>
        <w:tc>
          <w:tcPr>
            <w:tcW w:w="8176" w:type="dxa"/>
            <w:vAlign w:val="center"/>
          </w:tcPr>
          <w:p w:rsidR="00341AB4" w:rsidRPr="009B45D5" w:rsidRDefault="00EE3F76" w:rsidP="00CE3BD4">
            <w:pPr>
              <w:bidi/>
              <w:spacing w:line="276"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أوجه الاستفادة من الدراسات السابقة </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48</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13</w:t>
            </w:r>
            <w:r>
              <w:rPr>
                <w:rFonts w:ascii="Simplified Arabic" w:hAnsi="Simplified Arabic" w:cs="Simplified Arabic" w:hint="cs"/>
                <w:sz w:val="28"/>
                <w:szCs w:val="28"/>
                <w:rtl/>
                <w:lang w:bidi="ar-DZ"/>
              </w:rPr>
              <w:t>.</w:t>
            </w:r>
            <w:r w:rsidR="00694784">
              <w:rPr>
                <w:rFonts w:ascii="Simplified Arabic" w:hAnsi="Simplified Arabic" w:cs="Simplified Arabic" w:hint="cs"/>
                <w:sz w:val="28"/>
                <w:szCs w:val="28"/>
                <w:rtl/>
                <w:lang w:bidi="ar-DZ"/>
              </w:rPr>
              <w:t>01</w:t>
            </w:r>
            <w:r>
              <w:rPr>
                <w:rFonts w:ascii="Simplified Arabic" w:hAnsi="Simplified Arabic" w:cs="Simplified Arabic" w:hint="cs"/>
                <w:sz w:val="28"/>
                <w:szCs w:val="28"/>
                <w:rtl/>
                <w:lang w:bidi="ar-DZ"/>
              </w:rPr>
              <w:t>)</w:t>
            </w:r>
          </w:p>
        </w:tc>
        <w:tc>
          <w:tcPr>
            <w:tcW w:w="8176" w:type="dxa"/>
            <w:vAlign w:val="center"/>
          </w:tcPr>
          <w:p w:rsidR="00EE3F76" w:rsidRPr="009B45D5" w:rsidRDefault="00EE3F76" w:rsidP="00EE3F76">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القيمة المضافة للدراسة الحالية مقارنة بالدراسات السابقة</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50</w:t>
            </w:r>
          </w:p>
        </w:tc>
      </w:tr>
      <w:tr w:rsidR="00341AB4" w:rsidTr="009B45D5">
        <w:trPr>
          <w:trHeight w:val="491"/>
        </w:trPr>
        <w:tc>
          <w:tcPr>
            <w:tcW w:w="1260" w:type="dxa"/>
            <w:vAlign w:val="center"/>
          </w:tcPr>
          <w:p w:rsidR="00341AB4" w:rsidRPr="00CE3BD4" w:rsidRDefault="001074A8" w:rsidP="001074A8">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701CC6">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w:t>
            </w:r>
            <w:r w:rsidR="00BF6D3D">
              <w:rPr>
                <w:rFonts w:ascii="Simplified Arabic" w:hAnsi="Simplified Arabic" w:cs="Simplified Arabic" w:hint="cs"/>
                <w:sz w:val="28"/>
                <w:szCs w:val="28"/>
                <w:rtl/>
                <w:lang w:bidi="ar-DZ"/>
              </w:rPr>
              <w:t>0</w:t>
            </w:r>
            <w:r w:rsidR="00701CC6">
              <w:rPr>
                <w:rFonts w:ascii="Simplified Arabic" w:hAnsi="Simplified Arabic" w:cs="Simplified Arabic" w:hint="cs"/>
                <w:sz w:val="28"/>
                <w:szCs w:val="28"/>
                <w:rtl/>
                <w:lang w:bidi="ar-DZ"/>
              </w:rPr>
              <w:t>2</w:t>
            </w:r>
            <w:r>
              <w:rPr>
                <w:rFonts w:ascii="Simplified Arabic" w:hAnsi="Simplified Arabic" w:cs="Simplified Arabic" w:hint="cs"/>
                <w:sz w:val="28"/>
                <w:szCs w:val="28"/>
                <w:rtl/>
                <w:lang w:bidi="ar-DZ"/>
              </w:rPr>
              <w:t>)</w:t>
            </w:r>
          </w:p>
        </w:tc>
        <w:tc>
          <w:tcPr>
            <w:tcW w:w="8176" w:type="dxa"/>
            <w:vAlign w:val="center"/>
          </w:tcPr>
          <w:p w:rsidR="00341AB4" w:rsidRPr="009B45D5" w:rsidRDefault="001074A8" w:rsidP="00CE3BD4">
            <w:pPr>
              <w:bidi/>
              <w:spacing w:line="276" w:lineRule="auto"/>
              <w:jc w:val="center"/>
              <w:rPr>
                <w:rFonts w:ascii="Simplified Arabic" w:hAnsi="Simplified Arabic" w:cs="Simplified Arabic"/>
                <w:sz w:val="28"/>
                <w:szCs w:val="28"/>
                <w:rtl/>
              </w:rPr>
            </w:pPr>
            <w:r w:rsidRPr="009B45D5">
              <w:rPr>
                <w:rFonts w:ascii="Simplified Arabic" w:hAnsi="Simplified Arabic" w:cs="Simplified Arabic" w:hint="cs"/>
                <w:sz w:val="28"/>
                <w:szCs w:val="28"/>
                <w:rtl/>
                <w:lang w:val="fr-FR"/>
              </w:rPr>
              <w:t>التوزيع</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الجغرافي</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لعينة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الدراسة</w:t>
            </w:r>
          </w:p>
        </w:tc>
        <w:tc>
          <w:tcPr>
            <w:tcW w:w="912" w:type="dxa"/>
            <w:vAlign w:val="center"/>
          </w:tcPr>
          <w:p w:rsidR="00341AB4" w:rsidRDefault="0001214B" w:rsidP="00CE3BD4">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55</w:t>
            </w:r>
          </w:p>
        </w:tc>
      </w:tr>
      <w:tr w:rsidR="007F08FB" w:rsidTr="009B45D5">
        <w:trPr>
          <w:trHeight w:val="437"/>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(02.02)</w:t>
            </w:r>
          </w:p>
        </w:tc>
        <w:tc>
          <w:tcPr>
            <w:tcW w:w="8176" w:type="dxa"/>
            <w:vAlign w:val="center"/>
          </w:tcPr>
          <w:p w:rsidR="00CE3BD4" w:rsidRPr="00CE3BD4" w:rsidRDefault="00F77EC6" w:rsidP="00CE3BD4">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hint="cs"/>
                <w:sz w:val="28"/>
                <w:szCs w:val="28"/>
                <w:rtl/>
                <w:lang w:val="fr-FR"/>
              </w:rPr>
              <w:t>متغيرات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الدراسة</w:t>
            </w:r>
          </w:p>
        </w:tc>
        <w:tc>
          <w:tcPr>
            <w:tcW w:w="912" w:type="dxa"/>
            <w:vAlign w:val="center"/>
          </w:tcPr>
          <w:p w:rsidR="00CE3BD4" w:rsidRPr="00CE3BD4" w:rsidRDefault="0001214B"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58</w:t>
            </w:r>
          </w:p>
        </w:tc>
      </w:tr>
      <w:tr w:rsidR="007F08FB" w:rsidTr="009B45D5">
        <w:trPr>
          <w:trHeight w:val="437"/>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3</w:t>
            </w: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2</w:t>
            </w:r>
            <w:r w:rsidRPr="00CE3BD4">
              <w:rPr>
                <w:rFonts w:ascii="Simplified Arabic" w:hAnsi="Simplified Arabic" w:cs="Simplified Arabic"/>
                <w:sz w:val="28"/>
                <w:szCs w:val="28"/>
                <w:rtl/>
                <w:lang w:val="fr-FR" w:bidi="ar-DZ"/>
              </w:rPr>
              <w:t>)</w:t>
            </w:r>
          </w:p>
        </w:tc>
        <w:tc>
          <w:tcPr>
            <w:tcW w:w="8176" w:type="dxa"/>
            <w:vAlign w:val="center"/>
          </w:tcPr>
          <w:p w:rsidR="00CE3BD4" w:rsidRPr="00CE3BD4" w:rsidRDefault="00F77EC6" w:rsidP="00CE3BD4">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hint="cs"/>
                <w:sz w:val="28"/>
                <w:szCs w:val="28"/>
                <w:rtl/>
                <w:lang w:val="fr-FR"/>
              </w:rPr>
              <w:t>الإحصاءات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الوصفية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لمتغيرات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الدراسة</w:t>
            </w:r>
          </w:p>
        </w:tc>
        <w:tc>
          <w:tcPr>
            <w:tcW w:w="912" w:type="dxa"/>
            <w:vAlign w:val="center"/>
          </w:tcPr>
          <w:p w:rsidR="00CE3BD4" w:rsidRPr="00CE3BD4" w:rsidRDefault="0001214B"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60</w:t>
            </w:r>
          </w:p>
        </w:tc>
      </w:tr>
      <w:tr w:rsidR="007F08FB" w:rsidTr="009B45D5">
        <w:trPr>
          <w:trHeight w:val="437"/>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4</w:t>
            </w: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2</w:t>
            </w:r>
            <w:r w:rsidRPr="00CE3BD4">
              <w:rPr>
                <w:rFonts w:ascii="Simplified Arabic" w:hAnsi="Simplified Arabic" w:cs="Simplified Arabic"/>
                <w:sz w:val="28"/>
                <w:szCs w:val="28"/>
                <w:rtl/>
                <w:lang w:val="fr-FR" w:bidi="ar-DZ"/>
              </w:rPr>
              <w:t>)</w:t>
            </w:r>
          </w:p>
        </w:tc>
        <w:tc>
          <w:tcPr>
            <w:tcW w:w="8176" w:type="dxa"/>
            <w:vAlign w:val="center"/>
          </w:tcPr>
          <w:p w:rsidR="00CE3BD4" w:rsidRPr="00CE3BD4" w:rsidRDefault="00F77EC6" w:rsidP="00CE3BD4">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hint="cs"/>
                <w:sz w:val="28"/>
                <w:szCs w:val="28"/>
                <w:rtl/>
                <w:lang w:val="fr-FR"/>
              </w:rPr>
              <w:t>تقدير</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نموذج</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الانحدار</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الخطي</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لنموذج</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الدراسة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الأولي</w:t>
            </w:r>
          </w:p>
        </w:tc>
        <w:tc>
          <w:tcPr>
            <w:tcW w:w="912" w:type="dxa"/>
            <w:vAlign w:val="center"/>
          </w:tcPr>
          <w:p w:rsidR="00CE3BD4" w:rsidRPr="00CE3BD4" w:rsidRDefault="0001214B"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65</w:t>
            </w:r>
          </w:p>
        </w:tc>
      </w:tr>
      <w:tr w:rsidR="007F08FB" w:rsidTr="009B45D5">
        <w:trPr>
          <w:trHeight w:val="437"/>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w:t>
            </w:r>
            <w:r w:rsidR="00701CC6">
              <w:rPr>
                <w:rFonts w:ascii="Simplified Arabic" w:hAnsi="Simplified Arabic" w:cs="Simplified Arabic" w:hint="cs"/>
                <w:sz w:val="28"/>
                <w:szCs w:val="28"/>
                <w:rtl/>
                <w:lang w:val="fr-FR" w:bidi="ar-DZ"/>
              </w:rPr>
              <w:t>05</w:t>
            </w: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2</w:t>
            </w:r>
            <w:r w:rsidRPr="00CE3BD4">
              <w:rPr>
                <w:rFonts w:ascii="Simplified Arabic" w:hAnsi="Simplified Arabic" w:cs="Simplified Arabic"/>
                <w:sz w:val="28"/>
                <w:szCs w:val="28"/>
                <w:rtl/>
                <w:lang w:val="fr-FR" w:bidi="ar-DZ"/>
              </w:rPr>
              <w:t>)</w:t>
            </w:r>
          </w:p>
        </w:tc>
        <w:tc>
          <w:tcPr>
            <w:tcW w:w="8176" w:type="dxa"/>
            <w:vAlign w:val="center"/>
          </w:tcPr>
          <w:p w:rsidR="00CE3BD4" w:rsidRPr="00CE3BD4" w:rsidRDefault="00F77EC6" w:rsidP="00CE3BD4">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hint="cs"/>
                <w:sz w:val="28"/>
                <w:szCs w:val="28"/>
                <w:rtl/>
                <w:lang w:val="fr-FR"/>
              </w:rPr>
              <w:t>مخرجات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تحليل</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المكونات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الأساسية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للمتغير</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الأول</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والثالث</w:t>
            </w:r>
          </w:p>
        </w:tc>
        <w:tc>
          <w:tcPr>
            <w:tcW w:w="912" w:type="dxa"/>
            <w:vAlign w:val="center"/>
          </w:tcPr>
          <w:p w:rsidR="00CE3BD4" w:rsidRPr="00CE3BD4" w:rsidRDefault="00BF6D3D"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6</w:t>
            </w:r>
            <w:r w:rsidR="0001214B">
              <w:rPr>
                <w:rFonts w:ascii="Simplified Arabic" w:hAnsi="Simplified Arabic" w:cs="Simplified Arabic" w:hint="cs"/>
                <w:sz w:val="28"/>
                <w:szCs w:val="28"/>
                <w:rtl/>
                <w:lang w:val="fr-FR"/>
              </w:rPr>
              <w:t>6</w:t>
            </w:r>
          </w:p>
        </w:tc>
      </w:tr>
      <w:tr w:rsidR="007F08FB" w:rsidTr="009B45D5">
        <w:trPr>
          <w:trHeight w:val="437"/>
        </w:trPr>
        <w:tc>
          <w:tcPr>
            <w:tcW w:w="1260" w:type="dxa"/>
            <w:vAlign w:val="center"/>
          </w:tcPr>
          <w:p w:rsidR="00CE3BD4" w:rsidRPr="00CE3BD4" w:rsidRDefault="00F77EC6" w:rsidP="001074A8">
            <w:pPr>
              <w:bidi/>
              <w:spacing w:line="276" w:lineRule="auto"/>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6</w:t>
            </w:r>
            <w:r w:rsidRPr="00CE3BD4">
              <w:rPr>
                <w:rFonts w:ascii="Simplified Arabic" w:hAnsi="Simplified Arabic" w:cs="Simplified Arabic"/>
                <w:sz w:val="28"/>
                <w:szCs w:val="28"/>
                <w:rtl/>
                <w:lang w:val="fr-FR" w:bidi="ar-DZ"/>
              </w:rPr>
              <w:t>.0</w:t>
            </w:r>
            <w:r w:rsidR="00701CC6">
              <w:rPr>
                <w:rFonts w:ascii="Simplified Arabic" w:hAnsi="Simplified Arabic" w:cs="Simplified Arabic" w:hint="cs"/>
                <w:sz w:val="28"/>
                <w:szCs w:val="28"/>
                <w:rtl/>
                <w:lang w:val="fr-FR" w:bidi="ar-DZ"/>
              </w:rPr>
              <w:t>2</w:t>
            </w:r>
            <w:r w:rsidRPr="00CE3BD4">
              <w:rPr>
                <w:rFonts w:ascii="Simplified Arabic" w:hAnsi="Simplified Arabic" w:cs="Simplified Arabic"/>
                <w:sz w:val="28"/>
                <w:szCs w:val="28"/>
                <w:rtl/>
                <w:lang w:val="fr-FR" w:bidi="ar-DZ"/>
              </w:rPr>
              <w:t>)</w:t>
            </w:r>
          </w:p>
        </w:tc>
        <w:tc>
          <w:tcPr>
            <w:tcW w:w="8176" w:type="dxa"/>
            <w:vAlign w:val="center"/>
          </w:tcPr>
          <w:p w:rsidR="00CE3BD4" w:rsidRPr="00CE3BD4" w:rsidRDefault="00F77EC6" w:rsidP="00CE3BD4">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hint="cs"/>
                <w:sz w:val="28"/>
                <w:szCs w:val="28"/>
                <w:rtl/>
                <w:lang w:val="fr-FR"/>
              </w:rPr>
              <w:t>نتائج</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تقدير</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نموذج</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الانحدار</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المصحح</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باستخدام</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أداة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المكونات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الأساسية</w:t>
            </w:r>
            <w:r w:rsidRPr="009B45D5">
              <w:rPr>
                <w:rFonts w:ascii="Simplified Arabic" w:hAnsi="Simplified Arabic" w:cs="Simplified Arabic"/>
                <w:sz w:val="28"/>
                <w:szCs w:val="28"/>
                <w:rtl/>
                <w:lang w:val="fr-FR"/>
              </w:rPr>
              <w:t xml:space="preserve"> (</w:t>
            </w:r>
            <w:r w:rsidRPr="00935D44">
              <w:rPr>
                <w:rFonts w:asciiTheme="majorBidi" w:hAnsiTheme="majorBidi" w:cstheme="majorBidi"/>
                <w:sz w:val="24"/>
                <w:szCs w:val="24"/>
                <w:lang w:val="fr-FR"/>
              </w:rPr>
              <w:t>PCA</w:t>
            </w:r>
            <w:r w:rsidRPr="009B45D5">
              <w:rPr>
                <w:rFonts w:ascii="Simplified Arabic" w:hAnsi="Simplified Arabic" w:cs="Simplified Arabic"/>
                <w:sz w:val="28"/>
                <w:szCs w:val="28"/>
                <w:rtl/>
                <w:lang w:val="fr-FR"/>
              </w:rPr>
              <w:t>)</w:t>
            </w:r>
          </w:p>
        </w:tc>
        <w:tc>
          <w:tcPr>
            <w:tcW w:w="912" w:type="dxa"/>
            <w:vAlign w:val="center"/>
          </w:tcPr>
          <w:p w:rsidR="00CE3BD4" w:rsidRPr="00CE3BD4" w:rsidRDefault="0001214B" w:rsidP="00CE3BD4">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71</w:t>
            </w:r>
          </w:p>
        </w:tc>
      </w:tr>
    </w:tbl>
    <w:p w:rsidR="00CE3BD4" w:rsidRPr="00CE3BD4" w:rsidRDefault="00CE3BD4" w:rsidP="00CE3BD4">
      <w:pPr>
        <w:bidi/>
        <w:spacing w:after="0" w:line="276" w:lineRule="auto"/>
        <w:rPr>
          <w:rFonts w:ascii="Simplified Arabic" w:hAnsi="Simplified Arabic" w:cs="Simplified Arabic"/>
          <w:b/>
          <w:bCs/>
          <w:sz w:val="28"/>
          <w:szCs w:val="28"/>
          <w:rtl/>
        </w:rPr>
      </w:pPr>
    </w:p>
    <w:p w:rsidR="00FE77B7" w:rsidRDefault="00FE77B7" w:rsidP="00CE3BD4">
      <w:pPr>
        <w:bidi/>
        <w:spacing w:after="0" w:line="276" w:lineRule="auto"/>
        <w:rPr>
          <w:rFonts w:ascii="Simplified Arabic" w:hAnsi="Simplified Arabic" w:cs="Simplified Arabic"/>
          <w:b/>
          <w:bCs/>
          <w:sz w:val="28"/>
          <w:szCs w:val="28"/>
          <w:rtl/>
          <w:lang w:bidi="ar-DZ"/>
        </w:rPr>
      </w:pPr>
    </w:p>
    <w:p w:rsidR="00FE77B7" w:rsidRDefault="00FE77B7" w:rsidP="00FE77B7">
      <w:pPr>
        <w:bidi/>
        <w:spacing w:after="0" w:line="276" w:lineRule="auto"/>
        <w:rPr>
          <w:rFonts w:ascii="Simplified Arabic" w:hAnsi="Simplified Arabic" w:cs="Simplified Arabic"/>
          <w:b/>
          <w:bCs/>
          <w:sz w:val="28"/>
          <w:szCs w:val="28"/>
          <w:rtl/>
          <w:lang w:bidi="ar-DZ"/>
        </w:rPr>
      </w:pPr>
    </w:p>
    <w:p w:rsidR="00CE3BD4" w:rsidRPr="00CE3BD4" w:rsidRDefault="00F77EC6" w:rsidP="00FE77B7">
      <w:pPr>
        <w:bidi/>
        <w:spacing w:after="0" w:line="276" w:lineRule="auto"/>
        <w:rPr>
          <w:rFonts w:ascii="Simplified Arabic" w:hAnsi="Simplified Arabic" w:cs="Simplified Arabic"/>
          <w:b/>
          <w:bCs/>
          <w:sz w:val="28"/>
          <w:szCs w:val="28"/>
          <w:rtl/>
          <w:lang w:bidi="ar-DZ"/>
        </w:rPr>
      </w:pPr>
      <w:r w:rsidRPr="00CE3BD4">
        <w:rPr>
          <w:rFonts w:ascii="Simplified Arabic" w:hAnsi="Simplified Arabic" w:cs="Simplified Arabic"/>
          <w:b/>
          <w:bCs/>
          <w:sz w:val="28"/>
          <w:szCs w:val="28"/>
          <w:rtl/>
          <w:lang w:bidi="ar-DZ"/>
        </w:rPr>
        <w:lastRenderedPageBreak/>
        <w:t xml:space="preserve">قائمة </w:t>
      </w:r>
      <w:r>
        <w:rPr>
          <w:rFonts w:ascii="Simplified Arabic" w:hAnsi="Simplified Arabic" w:cs="Simplified Arabic" w:hint="cs"/>
          <w:b/>
          <w:bCs/>
          <w:sz w:val="28"/>
          <w:szCs w:val="28"/>
          <w:rtl/>
          <w:lang w:bidi="ar-DZ"/>
        </w:rPr>
        <w:t>الأشكال</w:t>
      </w:r>
      <w:r w:rsidRPr="00CE3BD4">
        <w:rPr>
          <w:rFonts w:ascii="Simplified Arabic" w:hAnsi="Simplified Arabic" w:cs="Simplified Arabic"/>
          <w:b/>
          <w:bCs/>
          <w:sz w:val="28"/>
          <w:szCs w:val="28"/>
          <w:rtl/>
          <w:lang w:bidi="ar-DZ"/>
        </w:rPr>
        <w:t xml:space="preserve">: </w:t>
      </w:r>
    </w:p>
    <w:tbl>
      <w:tblPr>
        <w:tblStyle w:val="Grilledetableauclaire"/>
        <w:tblpPr w:leftFromText="141" w:rightFromText="141" w:vertAnchor="text" w:horzAnchor="margin" w:tblpY="10"/>
        <w:bidiVisual/>
        <w:tblW w:w="10348" w:type="dxa"/>
        <w:tblLook w:val="04A0" w:firstRow="1" w:lastRow="0" w:firstColumn="1" w:lastColumn="0" w:noHBand="0" w:noVBand="1"/>
      </w:tblPr>
      <w:tblGrid>
        <w:gridCol w:w="1260"/>
        <w:gridCol w:w="8176"/>
        <w:gridCol w:w="912"/>
      </w:tblGrid>
      <w:tr w:rsidR="007F08FB" w:rsidTr="009B45D5">
        <w:trPr>
          <w:trHeight w:val="416"/>
        </w:trPr>
        <w:tc>
          <w:tcPr>
            <w:tcW w:w="1260" w:type="dxa"/>
            <w:shd w:val="clear" w:color="auto" w:fill="D9E2F3"/>
            <w:vAlign w:val="center"/>
          </w:tcPr>
          <w:p w:rsidR="00CE3BD4" w:rsidRPr="00CE3BD4" w:rsidRDefault="00F77EC6" w:rsidP="00CE3BD4">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 xml:space="preserve">رقم </w:t>
            </w:r>
            <w:r>
              <w:rPr>
                <w:rFonts w:ascii="Simplified Arabic" w:hAnsi="Simplified Arabic" w:cs="Simplified Arabic" w:hint="cs"/>
                <w:b/>
                <w:bCs/>
                <w:sz w:val="28"/>
                <w:szCs w:val="28"/>
                <w:rtl/>
                <w:lang w:val="fr-FR" w:bidi="ar-DZ"/>
              </w:rPr>
              <w:t xml:space="preserve"> الشكل</w:t>
            </w:r>
          </w:p>
        </w:tc>
        <w:tc>
          <w:tcPr>
            <w:tcW w:w="8176" w:type="dxa"/>
            <w:shd w:val="clear" w:color="auto" w:fill="D9E2F3"/>
            <w:vAlign w:val="center"/>
          </w:tcPr>
          <w:p w:rsidR="00CE3BD4" w:rsidRPr="00CE3BD4" w:rsidRDefault="00F77EC6" w:rsidP="00CE4CEA">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 xml:space="preserve">عنوان </w:t>
            </w:r>
            <w:r>
              <w:rPr>
                <w:rFonts w:ascii="Simplified Arabic" w:hAnsi="Simplified Arabic" w:cs="Simplified Arabic" w:hint="cs"/>
                <w:b/>
                <w:bCs/>
                <w:sz w:val="28"/>
                <w:szCs w:val="28"/>
                <w:rtl/>
                <w:lang w:val="fr-FR" w:bidi="ar-DZ"/>
              </w:rPr>
              <w:t xml:space="preserve"> الشكل</w:t>
            </w:r>
          </w:p>
        </w:tc>
        <w:tc>
          <w:tcPr>
            <w:tcW w:w="912" w:type="dxa"/>
            <w:shd w:val="clear" w:color="auto" w:fill="D9E2F3"/>
            <w:vAlign w:val="center"/>
          </w:tcPr>
          <w:p w:rsidR="00CE3BD4" w:rsidRPr="00CE3BD4" w:rsidRDefault="00F77EC6" w:rsidP="00CE4CEA">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الصفحة</w:t>
            </w:r>
          </w:p>
        </w:tc>
      </w:tr>
      <w:tr w:rsidR="002C64C0" w:rsidTr="009B45D5">
        <w:trPr>
          <w:trHeight w:val="505"/>
        </w:trPr>
        <w:tc>
          <w:tcPr>
            <w:tcW w:w="1260" w:type="dxa"/>
            <w:vAlign w:val="center"/>
          </w:tcPr>
          <w:p w:rsidR="002C64C0" w:rsidRPr="00CE3BD4" w:rsidRDefault="002C64C0" w:rsidP="00CE4CEA">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(01.01)</w:t>
            </w:r>
          </w:p>
        </w:tc>
        <w:tc>
          <w:tcPr>
            <w:tcW w:w="8176" w:type="dxa"/>
            <w:vAlign w:val="center"/>
          </w:tcPr>
          <w:p w:rsidR="002C64C0" w:rsidRPr="00CE3BD4" w:rsidRDefault="002C64C0" w:rsidP="00CE4CEA">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أنموذج</w:t>
            </w:r>
            <w:r w:rsidR="000503F4">
              <w:rPr>
                <w:rFonts w:ascii="Simplified Arabic" w:hAnsi="Simplified Arabic" w:cs="Simplified Arabic" w:hint="cs"/>
                <w:sz w:val="28"/>
                <w:szCs w:val="28"/>
                <w:rtl/>
              </w:rPr>
              <w:t xml:space="preserve"> المقترح</w:t>
            </w:r>
            <w:r>
              <w:rPr>
                <w:rFonts w:ascii="Simplified Arabic" w:hAnsi="Simplified Arabic" w:cs="Simplified Arabic" w:hint="cs"/>
                <w:sz w:val="28"/>
                <w:szCs w:val="28"/>
                <w:rtl/>
              </w:rPr>
              <w:t xml:space="preserve"> </w:t>
            </w:r>
            <w:r w:rsidR="000503F4">
              <w:rPr>
                <w:rFonts w:ascii="Simplified Arabic" w:hAnsi="Simplified Arabic" w:cs="Simplified Arabic" w:hint="cs"/>
                <w:sz w:val="28"/>
                <w:szCs w:val="28"/>
                <w:rtl/>
              </w:rPr>
              <w:t>لل</w:t>
            </w:r>
            <w:r>
              <w:rPr>
                <w:rFonts w:ascii="Simplified Arabic" w:hAnsi="Simplified Arabic" w:cs="Simplified Arabic" w:hint="cs"/>
                <w:sz w:val="28"/>
                <w:szCs w:val="28"/>
                <w:rtl/>
              </w:rPr>
              <w:t xml:space="preserve">دراسة </w:t>
            </w:r>
          </w:p>
        </w:tc>
        <w:tc>
          <w:tcPr>
            <w:tcW w:w="912" w:type="dxa"/>
            <w:vAlign w:val="center"/>
          </w:tcPr>
          <w:p w:rsidR="002C64C0" w:rsidRDefault="002C64C0" w:rsidP="00CE4CEA">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د</w:t>
            </w:r>
          </w:p>
        </w:tc>
      </w:tr>
      <w:tr w:rsidR="007F08FB" w:rsidTr="009B45D5">
        <w:trPr>
          <w:trHeight w:val="505"/>
        </w:trPr>
        <w:tc>
          <w:tcPr>
            <w:tcW w:w="1260" w:type="dxa"/>
            <w:vAlign w:val="center"/>
          </w:tcPr>
          <w:p w:rsidR="00CE3BD4" w:rsidRPr="00CE3BD4" w:rsidRDefault="00F77EC6" w:rsidP="00CE4CEA">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rPr>
              <w:t>(</w:t>
            </w:r>
            <w:r w:rsidRPr="00CE3BD4">
              <w:rPr>
                <w:rFonts w:ascii="Simplified Arabic" w:hAnsi="Simplified Arabic" w:cs="Simplified Arabic"/>
                <w:sz w:val="28"/>
                <w:szCs w:val="28"/>
                <w:rtl/>
                <w:lang w:val="fr-FR" w:bidi="ar-DZ"/>
              </w:rPr>
              <w:t>01</w:t>
            </w:r>
            <w:r w:rsidRPr="00CE3BD4">
              <w:rPr>
                <w:rFonts w:ascii="Simplified Arabic" w:hAnsi="Simplified Arabic" w:cs="Simplified Arabic"/>
                <w:sz w:val="28"/>
                <w:szCs w:val="28"/>
                <w:rtl/>
                <w:lang w:val="fr-FR"/>
              </w:rPr>
              <w:t>، 0</w:t>
            </w:r>
            <w:r w:rsidR="002C64C0">
              <w:rPr>
                <w:rFonts w:ascii="Simplified Arabic" w:hAnsi="Simplified Arabic" w:cs="Simplified Arabic" w:hint="cs"/>
                <w:sz w:val="28"/>
                <w:szCs w:val="28"/>
                <w:rtl/>
                <w:lang w:val="fr-FR"/>
              </w:rPr>
              <w:t>2</w:t>
            </w:r>
            <w:r w:rsidRPr="00CE3BD4">
              <w:rPr>
                <w:rFonts w:ascii="Simplified Arabic" w:hAnsi="Simplified Arabic" w:cs="Simplified Arabic"/>
                <w:sz w:val="28"/>
                <w:szCs w:val="28"/>
                <w:rtl/>
                <w:lang w:val="fr-FR"/>
              </w:rPr>
              <w:t>)</w:t>
            </w:r>
          </w:p>
        </w:tc>
        <w:tc>
          <w:tcPr>
            <w:tcW w:w="8176" w:type="dxa"/>
            <w:vAlign w:val="center"/>
          </w:tcPr>
          <w:p w:rsidR="00CE3BD4" w:rsidRPr="00CE3BD4" w:rsidRDefault="00F77EC6" w:rsidP="00CE4CEA">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hint="cs"/>
                <w:sz w:val="28"/>
                <w:szCs w:val="28"/>
                <w:rtl/>
                <w:lang w:val="fr-FR"/>
              </w:rPr>
              <w:t>قطاعات</w:t>
            </w:r>
            <w:r w:rsidRPr="00CE3BD4">
              <w:rPr>
                <w:rFonts w:ascii="Simplified Arabic" w:hAnsi="Simplified Arabic" w:cs="Simplified Arabic"/>
                <w:sz w:val="28"/>
                <w:szCs w:val="28"/>
                <w:rtl/>
                <w:lang w:val="fr-FR"/>
              </w:rPr>
              <w:t xml:space="preserve"> </w:t>
            </w:r>
            <w:r w:rsidRPr="00CE3BD4">
              <w:rPr>
                <w:rFonts w:ascii="Simplified Arabic" w:hAnsi="Simplified Arabic" w:cs="Simplified Arabic" w:hint="cs"/>
                <w:sz w:val="28"/>
                <w:szCs w:val="28"/>
                <w:rtl/>
                <w:lang w:val="fr-FR"/>
              </w:rPr>
              <w:t>الخدمات</w:t>
            </w:r>
            <w:r w:rsidRPr="00CE3BD4">
              <w:rPr>
                <w:rFonts w:ascii="Simplified Arabic" w:hAnsi="Simplified Arabic" w:cs="Simplified Arabic"/>
                <w:sz w:val="28"/>
                <w:szCs w:val="28"/>
                <w:rtl/>
                <w:lang w:val="fr-FR"/>
              </w:rPr>
              <w:t xml:space="preserve"> </w:t>
            </w:r>
            <w:r w:rsidRPr="00CE3BD4">
              <w:rPr>
                <w:rFonts w:ascii="Simplified Arabic" w:hAnsi="Simplified Arabic" w:cs="Simplified Arabic" w:hint="cs"/>
                <w:sz w:val="28"/>
                <w:szCs w:val="28"/>
                <w:rtl/>
                <w:lang w:val="fr-FR"/>
              </w:rPr>
              <w:t>الابتكارية</w:t>
            </w:r>
          </w:p>
        </w:tc>
        <w:tc>
          <w:tcPr>
            <w:tcW w:w="912" w:type="dxa"/>
            <w:vAlign w:val="center"/>
          </w:tcPr>
          <w:p w:rsidR="00CE3BD4" w:rsidRPr="00CE3BD4" w:rsidRDefault="00F77EC6" w:rsidP="00CE4CEA">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12</w:t>
            </w:r>
          </w:p>
        </w:tc>
      </w:tr>
      <w:tr w:rsidR="007F08FB" w:rsidTr="009B45D5">
        <w:trPr>
          <w:trHeight w:val="505"/>
        </w:trPr>
        <w:tc>
          <w:tcPr>
            <w:tcW w:w="1260" w:type="dxa"/>
            <w:vAlign w:val="center"/>
          </w:tcPr>
          <w:p w:rsidR="00CE3BD4" w:rsidRPr="00CE3BD4" w:rsidRDefault="00F77EC6" w:rsidP="00CE4CEA">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rPr>
              <w:t>(</w:t>
            </w:r>
            <w:r w:rsidRPr="00CE3BD4">
              <w:rPr>
                <w:rFonts w:ascii="Simplified Arabic" w:hAnsi="Simplified Arabic" w:cs="Simplified Arabic"/>
                <w:sz w:val="28"/>
                <w:szCs w:val="28"/>
                <w:rtl/>
                <w:lang w:val="fr-FR" w:bidi="ar-DZ"/>
              </w:rPr>
              <w:t>01</w:t>
            </w:r>
            <w:r w:rsidRPr="00CE3BD4">
              <w:rPr>
                <w:rFonts w:ascii="Simplified Arabic" w:hAnsi="Simplified Arabic" w:cs="Simplified Arabic"/>
                <w:sz w:val="28"/>
                <w:szCs w:val="28"/>
                <w:rtl/>
                <w:lang w:val="fr-FR"/>
              </w:rPr>
              <w:t xml:space="preserve">، </w:t>
            </w:r>
            <w:r w:rsidRPr="00CE3BD4">
              <w:rPr>
                <w:rFonts w:ascii="Simplified Arabic" w:hAnsi="Simplified Arabic" w:cs="Simplified Arabic"/>
                <w:sz w:val="28"/>
                <w:szCs w:val="28"/>
                <w:rtl/>
                <w:lang w:val="fr-FR" w:bidi="ar-DZ"/>
              </w:rPr>
              <w:t>0</w:t>
            </w:r>
            <w:r w:rsidR="002C64C0">
              <w:rPr>
                <w:rFonts w:ascii="Simplified Arabic" w:hAnsi="Simplified Arabic" w:cs="Simplified Arabic" w:hint="cs"/>
                <w:sz w:val="28"/>
                <w:szCs w:val="28"/>
                <w:rtl/>
                <w:lang w:val="fr-FR" w:bidi="ar-DZ"/>
              </w:rPr>
              <w:t>3</w:t>
            </w:r>
            <w:r w:rsidRPr="00CE3BD4">
              <w:rPr>
                <w:rFonts w:ascii="Simplified Arabic" w:hAnsi="Simplified Arabic" w:cs="Simplified Arabic"/>
                <w:sz w:val="28"/>
                <w:szCs w:val="28"/>
                <w:rtl/>
                <w:lang w:val="fr-FR"/>
              </w:rPr>
              <w:t>)</w:t>
            </w:r>
          </w:p>
        </w:tc>
        <w:tc>
          <w:tcPr>
            <w:tcW w:w="8176" w:type="dxa"/>
            <w:vAlign w:val="center"/>
          </w:tcPr>
          <w:p w:rsidR="00CE3BD4" w:rsidRPr="00CE3BD4" w:rsidRDefault="00F77EC6" w:rsidP="00CE4CEA">
            <w:pPr>
              <w:bidi/>
              <w:spacing w:line="276" w:lineRule="auto"/>
              <w:jc w:val="center"/>
              <w:rPr>
                <w:rFonts w:ascii="Simplified Arabic" w:eastAsia="Times New Roman" w:hAnsi="Simplified Arabic" w:cs="Simplified Arabic"/>
                <w:color w:val="000000" w:themeColor="text1"/>
                <w:sz w:val="28"/>
                <w:szCs w:val="28"/>
                <w:rtl/>
                <w:lang w:val="fr-FR" w:bidi="ar-DZ"/>
              </w:rPr>
            </w:pPr>
            <w:r w:rsidRPr="00CE3BD4">
              <w:rPr>
                <w:rFonts w:ascii="Simplified Arabic" w:eastAsia="Times New Roman" w:hAnsi="Simplified Arabic" w:cs="Simplified Arabic" w:hint="cs"/>
                <w:color w:val="000000" w:themeColor="text1"/>
                <w:sz w:val="28"/>
                <w:szCs w:val="28"/>
                <w:rtl/>
                <w:lang w:val="fr-FR" w:bidi="ar-DZ"/>
              </w:rPr>
              <w:t>المراحل</w:t>
            </w:r>
            <w:r w:rsidRPr="00CE3BD4">
              <w:rPr>
                <w:rFonts w:ascii="Simplified Arabic" w:eastAsia="Times New Roman" w:hAnsi="Simplified Arabic" w:cs="Simplified Arabic"/>
                <w:color w:val="000000" w:themeColor="text1"/>
                <w:sz w:val="28"/>
                <w:szCs w:val="28"/>
                <w:rtl/>
                <w:lang w:val="fr-FR" w:bidi="ar-DZ"/>
              </w:rPr>
              <w:t xml:space="preserve"> </w:t>
            </w:r>
            <w:r w:rsidRPr="00CE3BD4">
              <w:rPr>
                <w:rFonts w:ascii="Simplified Arabic" w:eastAsia="Times New Roman" w:hAnsi="Simplified Arabic" w:cs="Simplified Arabic" w:hint="cs"/>
                <w:color w:val="000000" w:themeColor="text1"/>
                <w:sz w:val="28"/>
                <w:szCs w:val="28"/>
                <w:rtl/>
                <w:lang w:val="fr-FR" w:bidi="ar-DZ"/>
              </w:rPr>
              <w:t>الأساسية</w:t>
            </w:r>
            <w:r w:rsidRPr="00CE3BD4">
              <w:rPr>
                <w:rFonts w:ascii="Simplified Arabic" w:eastAsia="Times New Roman" w:hAnsi="Simplified Arabic" w:cs="Simplified Arabic"/>
                <w:color w:val="000000" w:themeColor="text1"/>
                <w:sz w:val="28"/>
                <w:szCs w:val="28"/>
                <w:rtl/>
                <w:lang w:val="fr-FR" w:bidi="ar-DZ"/>
              </w:rPr>
              <w:t xml:space="preserve"> </w:t>
            </w:r>
            <w:r w:rsidRPr="00CE3BD4">
              <w:rPr>
                <w:rFonts w:ascii="Simplified Arabic" w:eastAsia="Times New Roman" w:hAnsi="Simplified Arabic" w:cs="Simplified Arabic" w:hint="cs"/>
                <w:color w:val="000000" w:themeColor="text1"/>
                <w:sz w:val="28"/>
                <w:szCs w:val="28"/>
                <w:rtl/>
                <w:lang w:val="fr-FR" w:bidi="ar-DZ"/>
              </w:rPr>
              <w:t>لإدارة</w:t>
            </w:r>
            <w:r w:rsidRPr="00CE3BD4">
              <w:rPr>
                <w:rFonts w:ascii="Simplified Arabic" w:eastAsia="Times New Roman" w:hAnsi="Simplified Arabic" w:cs="Simplified Arabic"/>
                <w:color w:val="000000" w:themeColor="text1"/>
                <w:sz w:val="28"/>
                <w:szCs w:val="28"/>
                <w:rtl/>
                <w:lang w:val="fr-FR" w:bidi="ar-DZ"/>
              </w:rPr>
              <w:t xml:space="preserve"> </w:t>
            </w:r>
            <w:r w:rsidRPr="00CE3BD4">
              <w:rPr>
                <w:rFonts w:ascii="Simplified Arabic" w:eastAsia="Times New Roman" w:hAnsi="Simplified Arabic" w:cs="Simplified Arabic" w:hint="cs"/>
                <w:color w:val="000000" w:themeColor="text1"/>
                <w:sz w:val="28"/>
                <w:szCs w:val="28"/>
                <w:rtl/>
                <w:lang w:val="fr-FR" w:bidi="ar-DZ"/>
              </w:rPr>
              <w:t>المخاطر</w:t>
            </w:r>
            <w:r w:rsidRPr="00CE3BD4">
              <w:rPr>
                <w:rFonts w:ascii="Simplified Arabic" w:eastAsia="Times New Roman" w:hAnsi="Simplified Arabic" w:cs="Simplified Arabic"/>
                <w:color w:val="000000" w:themeColor="text1"/>
                <w:sz w:val="28"/>
                <w:szCs w:val="28"/>
                <w:rtl/>
                <w:lang w:val="fr-FR" w:bidi="ar-DZ"/>
              </w:rPr>
              <w:t xml:space="preserve"> </w:t>
            </w:r>
            <w:r w:rsidRPr="00CE3BD4">
              <w:rPr>
                <w:rFonts w:ascii="Simplified Arabic" w:eastAsia="Times New Roman" w:hAnsi="Simplified Arabic" w:cs="Simplified Arabic" w:hint="cs"/>
                <w:color w:val="000000" w:themeColor="text1"/>
                <w:sz w:val="28"/>
                <w:szCs w:val="28"/>
                <w:rtl/>
                <w:lang w:val="fr-FR" w:bidi="ar-DZ"/>
              </w:rPr>
              <w:t>البنكية</w:t>
            </w:r>
          </w:p>
        </w:tc>
        <w:tc>
          <w:tcPr>
            <w:tcW w:w="912" w:type="dxa"/>
            <w:vAlign w:val="center"/>
          </w:tcPr>
          <w:p w:rsidR="00CE3BD4" w:rsidRPr="00CE3BD4" w:rsidRDefault="00F77EC6" w:rsidP="00CE4CEA">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2</w:t>
            </w:r>
            <w:r w:rsidR="0001214B">
              <w:rPr>
                <w:rFonts w:ascii="Simplified Arabic" w:hAnsi="Simplified Arabic" w:cs="Simplified Arabic" w:hint="cs"/>
                <w:sz w:val="28"/>
                <w:szCs w:val="28"/>
                <w:rtl/>
                <w:lang w:val="fr-FR"/>
              </w:rPr>
              <w:t>2</w:t>
            </w:r>
          </w:p>
        </w:tc>
      </w:tr>
      <w:tr w:rsidR="007F08FB" w:rsidTr="009B45D5">
        <w:trPr>
          <w:trHeight w:val="491"/>
        </w:trPr>
        <w:tc>
          <w:tcPr>
            <w:tcW w:w="1260" w:type="dxa"/>
            <w:vAlign w:val="center"/>
          </w:tcPr>
          <w:p w:rsidR="009B45D5" w:rsidRPr="00CE3BD4" w:rsidRDefault="00F77EC6" w:rsidP="009B45D5">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4A6595">
              <w:rPr>
                <w:rFonts w:ascii="Simplified Arabic" w:hAnsi="Simplified Arabic" w:cs="Simplified Arabic" w:hint="cs"/>
                <w:sz w:val="28"/>
                <w:szCs w:val="28"/>
                <w:rtl/>
                <w:lang w:val="fr-FR" w:bidi="ar-DZ"/>
              </w:rPr>
              <w:t>1</w:t>
            </w:r>
            <w:r w:rsidRPr="00CE3BD4">
              <w:rPr>
                <w:rFonts w:ascii="Simplified Arabic" w:hAnsi="Simplified Arabic" w:cs="Simplified Arabic"/>
                <w:sz w:val="28"/>
                <w:szCs w:val="28"/>
                <w:rtl/>
                <w:lang w:val="fr-FR" w:bidi="ar-DZ"/>
              </w:rPr>
              <w:t>.02)</w:t>
            </w:r>
          </w:p>
        </w:tc>
        <w:tc>
          <w:tcPr>
            <w:tcW w:w="8176" w:type="dxa"/>
            <w:vAlign w:val="center"/>
          </w:tcPr>
          <w:p w:rsidR="009B45D5" w:rsidRPr="00CE3BD4" w:rsidRDefault="00F77EC6" w:rsidP="009B45D5">
            <w:pPr>
              <w:bidi/>
              <w:spacing w:line="276" w:lineRule="auto"/>
              <w:jc w:val="center"/>
              <w:rPr>
                <w:rFonts w:ascii="Simplified Arabic" w:hAnsi="Simplified Arabic" w:cs="Simplified Arabic"/>
                <w:sz w:val="28"/>
                <w:szCs w:val="28"/>
                <w:lang w:val="fr-FR"/>
              </w:rPr>
            </w:pPr>
            <w:r w:rsidRPr="009B45D5">
              <w:rPr>
                <w:rFonts w:ascii="Simplified Arabic" w:eastAsia="Times New Roman" w:hAnsi="Simplified Arabic" w:cs="Simplified Arabic" w:hint="cs"/>
                <w:color w:val="000000" w:themeColor="text1"/>
                <w:sz w:val="28"/>
                <w:szCs w:val="28"/>
                <w:rtl/>
                <w:lang w:val="fr-FR" w:bidi="ar-DZ"/>
              </w:rPr>
              <w:t>نسبة</w:t>
            </w:r>
            <w:r w:rsidRPr="009B45D5">
              <w:rPr>
                <w:rFonts w:ascii="Simplified Arabic" w:eastAsia="Times New Roman" w:hAnsi="Simplified Arabic" w:cs="Simplified Arabic"/>
                <w:color w:val="000000" w:themeColor="text1"/>
                <w:sz w:val="28"/>
                <w:szCs w:val="28"/>
                <w:rtl/>
                <w:lang w:val="fr-FR" w:bidi="ar-DZ"/>
              </w:rPr>
              <w:t xml:space="preserve"> </w:t>
            </w:r>
            <w:r w:rsidRPr="009B45D5">
              <w:rPr>
                <w:rFonts w:ascii="Simplified Arabic" w:eastAsia="Times New Roman" w:hAnsi="Simplified Arabic" w:cs="Simplified Arabic" w:hint="cs"/>
                <w:color w:val="000000" w:themeColor="text1"/>
                <w:sz w:val="28"/>
                <w:szCs w:val="28"/>
                <w:rtl/>
                <w:lang w:val="fr-FR" w:bidi="ar-DZ"/>
              </w:rPr>
              <w:t>القروض</w:t>
            </w:r>
            <w:r w:rsidRPr="009B45D5">
              <w:rPr>
                <w:rFonts w:ascii="Simplified Arabic" w:eastAsia="Times New Roman" w:hAnsi="Simplified Arabic" w:cs="Simplified Arabic"/>
                <w:color w:val="000000" w:themeColor="text1"/>
                <w:sz w:val="28"/>
                <w:szCs w:val="28"/>
                <w:rtl/>
                <w:lang w:val="fr-FR" w:bidi="ar-DZ"/>
              </w:rPr>
              <w:t xml:space="preserve"> </w:t>
            </w:r>
            <w:r w:rsidRPr="009B45D5">
              <w:rPr>
                <w:rFonts w:ascii="Simplified Arabic" w:eastAsia="Times New Roman" w:hAnsi="Simplified Arabic" w:cs="Simplified Arabic" w:hint="cs"/>
                <w:color w:val="000000" w:themeColor="text1"/>
                <w:sz w:val="28"/>
                <w:szCs w:val="28"/>
                <w:rtl/>
                <w:lang w:val="fr-FR" w:bidi="ar-DZ"/>
              </w:rPr>
              <w:t>المتعثرة</w:t>
            </w:r>
            <w:r w:rsidRPr="009B45D5">
              <w:rPr>
                <w:rFonts w:ascii="Simplified Arabic" w:eastAsia="Times New Roman" w:hAnsi="Simplified Arabic" w:cs="Simplified Arabic"/>
                <w:color w:val="000000" w:themeColor="text1"/>
                <w:sz w:val="28"/>
                <w:szCs w:val="28"/>
                <w:rtl/>
                <w:lang w:val="fr-FR" w:bidi="ar-DZ"/>
              </w:rPr>
              <w:t xml:space="preserve"> </w:t>
            </w:r>
            <w:r w:rsidRPr="009B45D5">
              <w:rPr>
                <w:rFonts w:ascii="Simplified Arabic" w:eastAsia="Times New Roman" w:hAnsi="Simplified Arabic" w:cs="Simplified Arabic" w:hint="cs"/>
                <w:color w:val="000000" w:themeColor="text1"/>
                <w:sz w:val="28"/>
                <w:szCs w:val="28"/>
                <w:rtl/>
                <w:lang w:val="fr-FR" w:bidi="ar-DZ"/>
              </w:rPr>
              <w:t>عبر</w:t>
            </w:r>
            <w:r w:rsidRPr="009B45D5">
              <w:rPr>
                <w:rFonts w:ascii="Simplified Arabic" w:eastAsia="Times New Roman" w:hAnsi="Simplified Arabic" w:cs="Simplified Arabic"/>
                <w:color w:val="000000" w:themeColor="text1"/>
                <w:sz w:val="28"/>
                <w:szCs w:val="28"/>
                <w:rtl/>
                <w:lang w:val="fr-FR" w:bidi="ar-DZ"/>
              </w:rPr>
              <w:t xml:space="preserve"> </w:t>
            </w:r>
            <w:r w:rsidRPr="009B45D5">
              <w:rPr>
                <w:rFonts w:ascii="Simplified Arabic" w:eastAsia="Times New Roman" w:hAnsi="Simplified Arabic" w:cs="Simplified Arabic" w:hint="cs"/>
                <w:color w:val="000000" w:themeColor="text1"/>
                <w:sz w:val="28"/>
                <w:szCs w:val="28"/>
                <w:rtl/>
                <w:lang w:val="fr-FR" w:bidi="ar-DZ"/>
              </w:rPr>
              <w:t>الزمن</w:t>
            </w:r>
          </w:p>
        </w:tc>
        <w:tc>
          <w:tcPr>
            <w:tcW w:w="912" w:type="dxa"/>
            <w:vAlign w:val="center"/>
          </w:tcPr>
          <w:p w:rsidR="009B45D5" w:rsidRPr="00CE3BD4" w:rsidRDefault="0001214B" w:rsidP="009B45D5">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6</w:t>
            </w:r>
            <w:r w:rsidR="00FE77B7">
              <w:rPr>
                <w:rFonts w:ascii="Simplified Arabic" w:hAnsi="Simplified Arabic" w:cs="Simplified Arabic" w:hint="cs"/>
                <w:sz w:val="28"/>
                <w:szCs w:val="28"/>
                <w:rtl/>
                <w:lang w:val="fr-FR"/>
              </w:rPr>
              <w:t>2</w:t>
            </w:r>
          </w:p>
        </w:tc>
      </w:tr>
      <w:tr w:rsidR="007F08FB" w:rsidTr="0038780F">
        <w:trPr>
          <w:trHeight w:val="437"/>
        </w:trPr>
        <w:tc>
          <w:tcPr>
            <w:tcW w:w="1260" w:type="dxa"/>
            <w:vAlign w:val="center"/>
          </w:tcPr>
          <w:p w:rsidR="009B45D5" w:rsidRPr="00CE3BD4" w:rsidRDefault="00F77EC6" w:rsidP="009B45D5">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4A6595">
              <w:rPr>
                <w:rFonts w:ascii="Simplified Arabic" w:hAnsi="Simplified Arabic" w:cs="Simplified Arabic" w:hint="cs"/>
                <w:sz w:val="28"/>
                <w:szCs w:val="28"/>
                <w:rtl/>
                <w:lang w:val="fr-FR" w:bidi="ar-DZ"/>
              </w:rPr>
              <w:t>2</w:t>
            </w:r>
            <w:r w:rsidRPr="00CE3BD4">
              <w:rPr>
                <w:rFonts w:ascii="Simplified Arabic" w:hAnsi="Simplified Arabic" w:cs="Simplified Arabic"/>
                <w:sz w:val="28"/>
                <w:szCs w:val="28"/>
                <w:rtl/>
                <w:lang w:val="fr-FR" w:bidi="ar-DZ"/>
              </w:rPr>
              <w:t>.02)</w:t>
            </w:r>
          </w:p>
        </w:tc>
        <w:tc>
          <w:tcPr>
            <w:tcW w:w="8176" w:type="dxa"/>
          </w:tcPr>
          <w:p w:rsidR="009B45D5" w:rsidRPr="009B45D5" w:rsidRDefault="00F77EC6" w:rsidP="009B45D5">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sz w:val="28"/>
                <w:szCs w:val="28"/>
                <w:rtl/>
                <w:lang w:val="fr-FR"/>
              </w:rPr>
              <w:t>منحنى الاختبار البياني للقيم الرمزية</w:t>
            </w:r>
            <w:r w:rsidRPr="009B45D5">
              <w:rPr>
                <w:rFonts w:ascii="Simplified Arabic" w:hAnsi="Simplified Arabic" w:cs="Simplified Arabic"/>
                <w:sz w:val="28"/>
                <w:szCs w:val="28"/>
                <w:lang w:val="fr-FR"/>
              </w:rPr>
              <w:t xml:space="preserve"> </w:t>
            </w:r>
            <w:r w:rsidRPr="009B45D5">
              <w:rPr>
                <w:rFonts w:ascii="Simplified Arabic" w:hAnsi="Simplified Arabic" w:cs="Simplified Arabic"/>
                <w:sz w:val="28"/>
                <w:szCs w:val="28"/>
                <w:rtl/>
                <w:lang w:val="fr-FR"/>
              </w:rPr>
              <w:t>لنتائج الـ</w:t>
            </w:r>
            <w:r w:rsidRPr="009B45D5">
              <w:rPr>
                <w:rFonts w:ascii="Simplified Arabic" w:hAnsi="Simplified Arabic" w:cs="Simplified Arabic"/>
                <w:sz w:val="28"/>
                <w:szCs w:val="28"/>
                <w:lang w:val="fr-FR"/>
              </w:rPr>
              <w:t xml:space="preserve"> </w:t>
            </w:r>
            <w:r w:rsidRPr="00935D44">
              <w:rPr>
                <w:rFonts w:asciiTheme="majorBidi" w:hAnsiTheme="majorBidi" w:cstheme="majorBidi"/>
                <w:sz w:val="24"/>
                <w:szCs w:val="24"/>
                <w:lang w:val="fr-FR"/>
              </w:rPr>
              <w:t>PCA</w:t>
            </w:r>
          </w:p>
        </w:tc>
        <w:tc>
          <w:tcPr>
            <w:tcW w:w="912" w:type="dxa"/>
            <w:vAlign w:val="center"/>
          </w:tcPr>
          <w:p w:rsidR="009B45D5" w:rsidRPr="00CE3BD4" w:rsidRDefault="0001214B" w:rsidP="009B45D5">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68</w:t>
            </w:r>
          </w:p>
        </w:tc>
      </w:tr>
      <w:tr w:rsidR="007F08FB" w:rsidTr="0038780F">
        <w:trPr>
          <w:trHeight w:val="437"/>
        </w:trPr>
        <w:tc>
          <w:tcPr>
            <w:tcW w:w="1260" w:type="dxa"/>
            <w:vAlign w:val="center"/>
          </w:tcPr>
          <w:p w:rsidR="009B45D5" w:rsidRPr="00CE3BD4" w:rsidRDefault="00F77EC6" w:rsidP="009B45D5">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4A6595">
              <w:rPr>
                <w:rFonts w:ascii="Simplified Arabic" w:hAnsi="Simplified Arabic" w:cs="Simplified Arabic" w:hint="cs"/>
                <w:sz w:val="28"/>
                <w:szCs w:val="28"/>
                <w:rtl/>
                <w:lang w:val="fr-FR" w:bidi="ar-DZ"/>
              </w:rPr>
              <w:t>3</w:t>
            </w:r>
            <w:r w:rsidRPr="00CE3BD4">
              <w:rPr>
                <w:rFonts w:ascii="Simplified Arabic" w:hAnsi="Simplified Arabic" w:cs="Simplified Arabic"/>
                <w:sz w:val="28"/>
                <w:szCs w:val="28"/>
                <w:rtl/>
                <w:lang w:val="fr-FR" w:bidi="ar-DZ"/>
              </w:rPr>
              <w:t>.02)</w:t>
            </w:r>
          </w:p>
        </w:tc>
        <w:tc>
          <w:tcPr>
            <w:tcW w:w="8176" w:type="dxa"/>
          </w:tcPr>
          <w:p w:rsidR="009B45D5" w:rsidRPr="009B45D5" w:rsidRDefault="00F77EC6" w:rsidP="009B45D5">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sz w:val="28"/>
                <w:szCs w:val="28"/>
                <w:rtl/>
                <w:lang w:val="fr-FR"/>
              </w:rPr>
              <w:t>الأوزان الهيكلية ومساهمة المتغيرات الرقمية في بناء المؤشر المركب</w:t>
            </w:r>
          </w:p>
        </w:tc>
        <w:tc>
          <w:tcPr>
            <w:tcW w:w="912" w:type="dxa"/>
            <w:vAlign w:val="center"/>
          </w:tcPr>
          <w:p w:rsidR="009B45D5" w:rsidRPr="00CE3BD4" w:rsidRDefault="00FE77B7" w:rsidP="00FE77B7">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69</w:t>
            </w:r>
          </w:p>
        </w:tc>
      </w:tr>
      <w:tr w:rsidR="007F08FB" w:rsidTr="009B45D5">
        <w:trPr>
          <w:trHeight w:val="437"/>
        </w:trPr>
        <w:tc>
          <w:tcPr>
            <w:tcW w:w="1260" w:type="dxa"/>
            <w:vAlign w:val="center"/>
          </w:tcPr>
          <w:p w:rsidR="009B45D5" w:rsidRPr="00CE3BD4" w:rsidRDefault="00F77EC6" w:rsidP="009B45D5">
            <w:pPr>
              <w:bidi/>
              <w:spacing w:line="276" w:lineRule="auto"/>
              <w:jc w:val="center"/>
              <w:rPr>
                <w:rFonts w:ascii="Simplified Arabic" w:hAnsi="Simplified Arabic" w:cs="Simplified Arabic"/>
                <w:sz w:val="28"/>
                <w:szCs w:val="28"/>
                <w:lang w:val="fr-FR"/>
              </w:rPr>
            </w:pPr>
            <w:r w:rsidRPr="00CE3BD4">
              <w:rPr>
                <w:rFonts w:ascii="Simplified Arabic" w:hAnsi="Simplified Arabic" w:cs="Simplified Arabic"/>
                <w:sz w:val="28"/>
                <w:szCs w:val="28"/>
                <w:rtl/>
                <w:lang w:val="fr-FR" w:bidi="ar-DZ"/>
              </w:rPr>
              <w:t>(0</w:t>
            </w:r>
            <w:r w:rsidR="004A6595">
              <w:rPr>
                <w:rFonts w:ascii="Simplified Arabic" w:hAnsi="Simplified Arabic" w:cs="Simplified Arabic" w:hint="cs"/>
                <w:sz w:val="28"/>
                <w:szCs w:val="28"/>
                <w:rtl/>
                <w:lang w:val="fr-FR" w:bidi="ar-DZ"/>
              </w:rPr>
              <w:t>4</w:t>
            </w:r>
            <w:r w:rsidRPr="00CE3BD4">
              <w:rPr>
                <w:rFonts w:ascii="Simplified Arabic" w:hAnsi="Simplified Arabic" w:cs="Simplified Arabic"/>
                <w:sz w:val="28"/>
                <w:szCs w:val="28"/>
                <w:rtl/>
                <w:lang w:val="fr-FR" w:bidi="ar-DZ"/>
              </w:rPr>
              <w:t>.02)</w:t>
            </w:r>
          </w:p>
        </w:tc>
        <w:tc>
          <w:tcPr>
            <w:tcW w:w="8176" w:type="dxa"/>
            <w:vAlign w:val="center"/>
          </w:tcPr>
          <w:p w:rsidR="009B45D5" w:rsidRPr="00CE3BD4" w:rsidRDefault="00F77EC6" w:rsidP="009B45D5">
            <w:pPr>
              <w:bidi/>
              <w:spacing w:line="276" w:lineRule="auto"/>
              <w:jc w:val="center"/>
              <w:rPr>
                <w:rFonts w:ascii="Simplified Arabic" w:hAnsi="Simplified Arabic" w:cs="Simplified Arabic"/>
                <w:sz w:val="28"/>
                <w:szCs w:val="28"/>
                <w:lang w:val="fr-FR"/>
              </w:rPr>
            </w:pPr>
            <w:r w:rsidRPr="009B45D5">
              <w:rPr>
                <w:rFonts w:ascii="Simplified Arabic" w:hAnsi="Simplified Arabic" w:cs="Simplified Arabic" w:hint="cs"/>
                <w:sz w:val="28"/>
                <w:szCs w:val="28"/>
                <w:rtl/>
                <w:lang w:val="fr-FR"/>
              </w:rPr>
              <w:t>منحنى</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جودة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المطابقة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بين</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القيم</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التاريخية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الحقيقية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والقيم</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المتوقعة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لنسبة</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القروض</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المتعثرة</w:t>
            </w:r>
          </w:p>
        </w:tc>
        <w:tc>
          <w:tcPr>
            <w:tcW w:w="912" w:type="dxa"/>
            <w:vAlign w:val="center"/>
          </w:tcPr>
          <w:p w:rsidR="009B45D5" w:rsidRPr="00CE3BD4" w:rsidRDefault="0001214B" w:rsidP="009B45D5">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7</w:t>
            </w:r>
            <w:r w:rsidR="00FE77B7">
              <w:rPr>
                <w:rFonts w:ascii="Simplified Arabic" w:hAnsi="Simplified Arabic" w:cs="Simplified Arabic" w:hint="cs"/>
                <w:sz w:val="28"/>
                <w:szCs w:val="28"/>
                <w:rtl/>
                <w:lang w:val="fr-FR"/>
              </w:rPr>
              <w:t>1</w:t>
            </w:r>
          </w:p>
        </w:tc>
      </w:tr>
    </w:tbl>
    <w:p w:rsidR="00CE3BD4" w:rsidRPr="00CE3BD4" w:rsidRDefault="00CE3BD4" w:rsidP="00CE3BD4">
      <w:pPr>
        <w:bidi/>
        <w:spacing w:after="0" w:line="276" w:lineRule="auto"/>
        <w:rPr>
          <w:rFonts w:ascii="Simplified Arabic" w:hAnsi="Simplified Arabic" w:cs="Simplified Arabic"/>
          <w:b/>
          <w:bCs/>
          <w:sz w:val="28"/>
          <w:szCs w:val="28"/>
          <w:rtl/>
        </w:rPr>
      </w:pPr>
    </w:p>
    <w:p w:rsidR="009B45D5" w:rsidRPr="00CE3BD4" w:rsidRDefault="00F77EC6" w:rsidP="009B45D5">
      <w:pPr>
        <w:bidi/>
        <w:spacing w:after="0" w:line="276" w:lineRule="auto"/>
        <w:rPr>
          <w:rFonts w:ascii="Simplified Arabic" w:hAnsi="Simplified Arabic" w:cs="Simplified Arabic"/>
          <w:b/>
          <w:bCs/>
          <w:sz w:val="28"/>
          <w:szCs w:val="28"/>
          <w:rtl/>
          <w:lang w:bidi="ar-DZ"/>
        </w:rPr>
      </w:pPr>
      <w:r w:rsidRPr="00CE3BD4">
        <w:rPr>
          <w:rFonts w:ascii="Simplified Arabic" w:hAnsi="Simplified Arabic" w:cs="Simplified Arabic"/>
          <w:b/>
          <w:bCs/>
          <w:sz w:val="28"/>
          <w:szCs w:val="28"/>
          <w:rtl/>
          <w:lang w:bidi="ar-DZ"/>
        </w:rPr>
        <w:t xml:space="preserve">قائمة </w:t>
      </w:r>
      <w:r>
        <w:rPr>
          <w:rFonts w:ascii="Simplified Arabic" w:hAnsi="Simplified Arabic" w:cs="Simplified Arabic" w:hint="cs"/>
          <w:b/>
          <w:bCs/>
          <w:sz w:val="28"/>
          <w:szCs w:val="28"/>
          <w:rtl/>
          <w:lang w:bidi="ar-DZ"/>
        </w:rPr>
        <w:t>الملاحق</w:t>
      </w:r>
      <w:r w:rsidRPr="00CE3BD4">
        <w:rPr>
          <w:rFonts w:ascii="Simplified Arabic" w:hAnsi="Simplified Arabic" w:cs="Simplified Arabic"/>
          <w:b/>
          <w:bCs/>
          <w:sz w:val="28"/>
          <w:szCs w:val="28"/>
          <w:rtl/>
          <w:lang w:bidi="ar-DZ"/>
        </w:rPr>
        <w:t xml:space="preserve">: </w:t>
      </w:r>
    </w:p>
    <w:tbl>
      <w:tblPr>
        <w:tblStyle w:val="Grilledetableauclaire"/>
        <w:tblpPr w:leftFromText="141" w:rightFromText="141" w:vertAnchor="text" w:horzAnchor="margin" w:tblpXSpec="center" w:tblpY="10"/>
        <w:bidiVisual/>
        <w:tblW w:w="10348" w:type="dxa"/>
        <w:tblLook w:val="04A0" w:firstRow="1" w:lastRow="0" w:firstColumn="1" w:lastColumn="0" w:noHBand="0" w:noVBand="1"/>
      </w:tblPr>
      <w:tblGrid>
        <w:gridCol w:w="1417"/>
        <w:gridCol w:w="7938"/>
        <w:gridCol w:w="993"/>
      </w:tblGrid>
      <w:tr w:rsidR="007F08FB" w:rsidTr="009B45D5">
        <w:trPr>
          <w:trHeight w:val="396"/>
        </w:trPr>
        <w:tc>
          <w:tcPr>
            <w:tcW w:w="1417" w:type="dxa"/>
            <w:shd w:val="clear" w:color="auto" w:fill="D9E2F3"/>
            <w:vAlign w:val="center"/>
          </w:tcPr>
          <w:p w:rsidR="009B45D5" w:rsidRPr="00CE3BD4" w:rsidRDefault="00F77EC6" w:rsidP="009B45D5">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 xml:space="preserve">رقم </w:t>
            </w:r>
            <w:r>
              <w:rPr>
                <w:rFonts w:ascii="Simplified Arabic" w:hAnsi="Simplified Arabic" w:cs="Simplified Arabic" w:hint="cs"/>
                <w:b/>
                <w:bCs/>
                <w:sz w:val="28"/>
                <w:szCs w:val="28"/>
                <w:rtl/>
                <w:lang w:val="fr-FR" w:bidi="ar-DZ"/>
              </w:rPr>
              <w:t xml:space="preserve"> الملحق</w:t>
            </w:r>
          </w:p>
        </w:tc>
        <w:tc>
          <w:tcPr>
            <w:tcW w:w="7938" w:type="dxa"/>
            <w:shd w:val="clear" w:color="auto" w:fill="D9E2F3"/>
          </w:tcPr>
          <w:p w:rsidR="009B45D5" w:rsidRPr="00CE3BD4" w:rsidRDefault="00F77EC6" w:rsidP="00CE4CEA">
            <w:pPr>
              <w:bidi/>
              <w:spacing w:line="276" w:lineRule="auto"/>
              <w:jc w:val="center"/>
              <w:rPr>
                <w:rFonts w:ascii="Simplified Arabic" w:hAnsi="Simplified Arabic" w:cs="Simplified Arabic"/>
                <w:b/>
                <w:bCs/>
                <w:sz w:val="28"/>
                <w:szCs w:val="28"/>
                <w:rtl/>
                <w:lang w:val="fr-FR"/>
              </w:rPr>
            </w:pPr>
            <w:r>
              <w:rPr>
                <w:rFonts w:ascii="Simplified Arabic" w:hAnsi="Simplified Arabic" w:cs="Simplified Arabic" w:hint="cs"/>
                <w:b/>
                <w:bCs/>
                <w:sz w:val="28"/>
                <w:szCs w:val="28"/>
                <w:rtl/>
                <w:lang w:val="fr-FR"/>
              </w:rPr>
              <w:t>عنوان الملحق</w:t>
            </w:r>
          </w:p>
        </w:tc>
        <w:tc>
          <w:tcPr>
            <w:tcW w:w="993" w:type="dxa"/>
            <w:shd w:val="clear" w:color="auto" w:fill="D9E2F3"/>
            <w:vAlign w:val="center"/>
          </w:tcPr>
          <w:p w:rsidR="009B45D5" w:rsidRPr="00CE3BD4" w:rsidRDefault="00F77EC6" w:rsidP="00CE4CEA">
            <w:pPr>
              <w:bidi/>
              <w:spacing w:line="276" w:lineRule="auto"/>
              <w:jc w:val="center"/>
              <w:rPr>
                <w:rFonts w:ascii="Simplified Arabic" w:hAnsi="Simplified Arabic" w:cs="Simplified Arabic"/>
                <w:b/>
                <w:bCs/>
                <w:sz w:val="28"/>
                <w:szCs w:val="28"/>
                <w:rtl/>
                <w:lang w:val="fr-FR"/>
              </w:rPr>
            </w:pPr>
            <w:r w:rsidRPr="00CE3BD4">
              <w:rPr>
                <w:rFonts w:ascii="Simplified Arabic" w:hAnsi="Simplified Arabic" w:cs="Simplified Arabic"/>
                <w:b/>
                <w:bCs/>
                <w:sz w:val="28"/>
                <w:szCs w:val="28"/>
                <w:rtl/>
                <w:lang w:val="fr-FR"/>
              </w:rPr>
              <w:t>الصفحة</w:t>
            </w:r>
          </w:p>
        </w:tc>
      </w:tr>
      <w:tr w:rsidR="007F08FB" w:rsidTr="009B45D5">
        <w:trPr>
          <w:trHeight w:val="481"/>
        </w:trPr>
        <w:tc>
          <w:tcPr>
            <w:tcW w:w="1417" w:type="dxa"/>
            <w:vAlign w:val="center"/>
          </w:tcPr>
          <w:p w:rsidR="009B45D5" w:rsidRPr="00CE3BD4" w:rsidRDefault="00F77EC6" w:rsidP="00CE4CEA">
            <w:pPr>
              <w:bidi/>
              <w:spacing w:line="276" w:lineRule="auto"/>
              <w:jc w:val="center"/>
              <w:rPr>
                <w:rFonts w:ascii="Simplified Arabic" w:hAnsi="Simplified Arabic" w:cs="Simplified Arabic"/>
                <w:sz w:val="28"/>
                <w:szCs w:val="28"/>
                <w:lang w:val="fr-FR"/>
              </w:rPr>
            </w:pPr>
            <w:r>
              <w:rPr>
                <w:rFonts w:ascii="Simplified Arabic" w:hAnsi="Simplified Arabic" w:cs="Simplified Arabic" w:hint="cs"/>
                <w:sz w:val="28"/>
                <w:szCs w:val="28"/>
                <w:rtl/>
                <w:lang w:val="fr-FR"/>
              </w:rPr>
              <w:t>01</w:t>
            </w:r>
          </w:p>
        </w:tc>
        <w:tc>
          <w:tcPr>
            <w:tcW w:w="7938" w:type="dxa"/>
          </w:tcPr>
          <w:p w:rsidR="009B45D5" w:rsidRDefault="00F77EC6" w:rsidP="00CE4CEA">
            <w:pPr>
              <w:bidi/>
              <w:spacing w:line="276" w:lineRule="auto"/>
              <w:jc w:val="center"/>
              <w:rPr>
                <w:rFonts w:ascii="Simplified Arabic" w:hAnsi="Simplified Arabic" w:cs="Simplified Arabic"/>
                <w:sz w:val="28"/>
                <w:szCs w:val="28"/>
                <w:rtl/>
                <w:lang w:val="fr-FR"/>
              </w:rPr>
            </w:pPr>
            <w:r w:rsidRPr="009B45D5">
              <w:rPr>
                <w:rFonts w:ascii="Simplified Arabic" w:hAnsi="Simplified Arabic" w:cs="Simplified Arabic" w:hint="cs"/>
                <w:sz w:val="28"/>
                <w:szCs w:val="28"/>
                <w:rtl/>
                <w:lang w:val="fr-FR"/>
              </w:rPr>
              <w:t>مخرجات</w:t>
            </w:r>
            <w:r w:rsidRPr="009B45D5">
              <w:rPr>
                <w:rFonts w:ascii="Simplified Arabic" w:hAnsi="Simplified Arabic" w:cs="Simplified Arabic"/>
                <w:sz w:val="28"/>
                <w:szCs w:val="28"/>
                <w:rtl/>
                <w:lang w:val="fr-FR"/>
              </w:rPr>
              <w:t xml:space="preserve"> </w:t>
            </w:r>
            <w:r w:rsidRPr="009B45D5">
              <w:rPr>
                <w:rFonts w:ascii="Simplified Arabic" w:hAnsi="Simplified Arabic" w:cs="Simplified Arabic" w:hint="cs"/>
                <w:sz w:val="28"/>
                <w:szCs w:val="28"/>
                <w:rtl/>
                <w:lang w:val="fr-FR"/>
              </w:rPr>
              <w:t>برنامج</w:t>
            </w:r>
            <w:r w:rsidRPr="009B45D5">
              <w:rPr>
                <w:rFonts w:ascii="Simplified Arabic" w:hAnsi="Simplified Arabic" w:cs="Simplified Arabic"/>
                <w:sz w:val="28"/>
                <w:szCs w:val="28"/>
                <w:rtl/>
                <w:lang w:val="fr-FR"/>
              </w:rPr>
              <w:t xml:space="preserve">   </w:t>
            </w:r>
            <w:r w:rsidRPr="00935D44">
              <w:rPr>
                <w:rFonts w:asciiTheme="majorBidi" w:hAnsiTheme="majorBidi" w:cstheme="majorBidi"/>
                <w:sz w:val="24"/>
                <w:szCs w:val="24"/>
                <w:lang w:val="fr-FR"/>
              </w:rPr>
              <w:t>R-Studio</w:t>
            </w:r>
          </w:p>
        </w:tc>
        <w:tc>
          <w:tcPr>
            <w:tcW w:w="993" w:type="dxa"/>
            <w:vAlign w:val="center"/>
          </w:tcPr>
          <w:p w:rsidR="009B45D5" w:rsidRPr="00CE3BD4" w:rsidRDefault="00FE77B7" w:rsidP="00CE4CEA">
            <w:pPr>
              <w:bidi/>
              <w:spacing w:line="276" w:lineRule="auto"/>
              <w:jc w:val="cente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87</w:t>
            </w:r>
          </w:p>
        </w:tc>
      </w:tr>
    </w:tbl>
    <w:p w:rsidR="00CE3BD4" w:rsidRPr="00CE3BD4" w:rsidRDefault="00CE3BD4" w:rsidP="00CE3BD4">
      <w:pPr>
        <w:bidi/>
        <w:spacing w:after="0" w:line="276" w:lineRule="auto"/>
        <w:rPr>
          <w:rFonts w:ascii="Simplified Arabic" w:hAnsi="Simplified Arabic" w:cs="Simplified Arabic"/>
          <w:b/>
          <w:bCs/>
          <w:sz w:val="28"/>
          <w:szCs w:val="28"/>
          <w:rtl/>
        </w:rPr>
      </w:pPr>
    </w:p>
    <w:p w:rsidR="00CE3BD4" w:rsidRPr="00CE3BD4" w:rsidRDefault="00CE3BD4" w:rsidP="00CE3BD4">
      <w:pPr>
        <w:bidi/>
        <w:spacing w:after="0" w:line="276" w:lineRule="auto"/>
        <w:rPr>
          <w:rFonts w:ascii="Simplified Arabic" w:hAnsi="Simplified Arabic" w:cs="Simplified Arabic"/>
          <w:b/>
          <w:bCs/>
          <w:sz w:val="28"/>
          <w:szCs w:val="28"/>
          <w:rtl/>
        </w:rPr>
        <w:sectPr w:rsidR="00CE3BD4" w:rsidRPr="00CE3BD4" w:rsidSect="00E31BA0">
          <w:headerReference w:type="even" r:id="rId18"/>
          <w:headerReference w:type="default" r:id="rId19"/>
          <w:footerReference w:type="even" r:id="rId20"/>
          <w:footerReference w:type="default" r:id="rId21"/>
          <w:headerReference w:type="first" r:id="rId22"/>
          <w:footerReference w:type="first" r:id="rId23"/>
          <w:footnotePr>
            <w:numRestart w:val="eachPage"/>
          </w:footnotePr>
          <w:pgSz w:w="12240" w:h="15840"/>
          <w:pgMar w:top="1134" w:right="1701" w:bottom="1134" w:left="851" w:header="283" w:footer="737" w:gutter="0"/>
          <w:pgNumType w:fmt="upperRoman" w:start="6"/>
          <w:cols w:space="708"/>
          <w:docGrid w:linePitch="360"/>
        </w:sectPr>
      </w:pPr>
    </w:p>
    <w:tbl>
      <w:tblPr>
        <w:tblStyle w:val="GridTableLight0"/>
        <w:tblpPr w:leftFromText="141" w:rightFromText="141" w:vertAnchor="text" w:horzAnchor="margin" w:tblpXSpec="center" w:tblpY="249"/>
        <w:tblW w:w="10774" w:type="dxa"/>
        <w:tblLayout w:type="fixed"/>
        <w:tblLook w:val="04A0" w:firstRow="1" w:lastRow="0" w:firstColumn="1" w:lastColumn="0" w:noHBand="0" w:noVBand="1"/>
      </w:tblPr>
      <w:tblGrid>
        <w:gridCol w:w="4821"/>
        <w:gridCol w:w="4677"/>
        <w:gridCol w:w="1276"/>
      </w:tblGrid>
      <w:tr w:rsidR="007F08FB" w:rsidTr="00A42E3B">
        <w:trPr>
          <w:trHeight w:val="199"/>
        </w:trPr>
        <w:tc>
          <w:tcPr>
            <w:tcW w:w="4821" w:type="dxa"/>
            <w:shd w:val="clear" w:color="auto" w:fill="D9E2F3"/>
            <w:vAlign w:val="center"/>
            <w:hideMark/>
          </w:tcPr>
          <w:p w:rsidR="00A42E3B" w:rsidRPr="00A42E3B" w:rsidRDefault="00F77EC6" w:rsidP="00A42E3B">
            <w:pPr>
              <w:bidi/>
              <w:jc w:val="center"/>
              <w:rPr>
                <w:rFonts w:ascii="Simplified Arabic" w:hAnsi="Simplified Arabic" w:cs="Simplified Arabic"/>
                <w:b/>
                <w:bCs/>
                <w:sz w:val="28"/>
                <w:szCs w:val="28"/>
                <w:lang w:val="fr-FR"/>
              </w:rPr>
            </w:pPr>
            <w:r w:rsidRPr="00A42E3B">
              <w:rPr>
                <w:rFonts w:ascii="Simplified Arabic" w:hAnsi="Simplified Arabic" w:cs="Simplified Arabic"/>
                <w:b/>
                <w:bCs/>
                <w:sz w:val="28"/>
                <w:szCs w:val="28"/>
                <w:rtl/>
                <w:lang w:val="fr-FR"/>
              </w:rPr>
              <w:lastRenderedPageBreak/>
              <w:t>الشرح بالعربية</w:t>
            </w:r>
          </w:p>
        </w:tc>
        <w:tc>
          <w:tcPr>
            <w:tcW w:w="4677" w:type="dxa"/>
            <w:shd w:val="clear" w:color="auto" w:fill="D9E2F3"/>
            <w:vAlign w:val="center"/>
            <w:hideMark/>
          </w:tcPr>
          <w:p w:rsidR="00A42E3B" w:rsidRPr="00A42E3B" w:rsidRDefault="00F77EC6" w:rsidP="00A42E3B">
            <w:pPr>
              <w:bidi/>
              <w:jc w:val="center"/>
              <w:rPr>
                <w:rFonts w:ascii="Simplified Arabic" w:hAnsi="Simplified Arabic" w:cs="Simplified Arabic"/>
                <w:b/>
                <w:bCs/>
                <w:sz w:val="28"/>
                <w:szCs w:val="28"/>
                <w:lang w:val="fr-FR"/>
              </w:rPr>
            </w:pPr>
            <w:r w:rsidRPr="00A42E3B">
              <w:rPr>
                <w:rFonts w:ascii="Simplified Arabic" w:hAnsi="Simplified Arabic" w:cs="Simplified Arabic"/>
                <w:b/>
                <w:bCs/>
                <w:sz w:val="28"/>
                <w:szCs w:val="28"/>
                <w:rtl/>
                <w:lang w:val="fr-FR"/>
              </w:rPr>
              <w:t>الشرح بالإنجليزية</w:t>
            </w:r>
          </w:p>
        </w:tc>
        <w:tc>
          <w:tcPr>
            <w:tcW w:w="1276" w:type="dxa"/>
            <w:shd w:val="clear" w:color="auto" w:fill="D9E2F3"/>
            <w:vAlign w:val="center"/>
          </w:tcPr>
          <w:p w:rsidR="00A42E3B" w:rsidRPr="00A42E3B" w:rsidRDefault="00F77EC6" w:rsidP="00A42E3B">
            <w:pPr>
              <w:bidi/>
              <w:jc w:val="center"/>
              <w:rPr>
                <w:rFonts w:ascii="Simplified Arabic" w:hAnsi="Simplified Arabic" w:cs="Simplified Arabic"/>
                <w:b/>
                <w:bCs/>
                <w:sz w:val="28"/>
                <w:szCs w:val="28"/>
                <w:rtl/>
                <w:lang w:val="fr-FR"/>
              </w:rPr>
            </w:pPr>
            <w:r w:rsidRPr="00A42E3B">
              <w:rPr>
                <w:rFonts w:ascii="Simplified Arabic" w:hAnsi="Simplified Arabic" w:cs="Simplified Arabic"/>
                <w:b/>
                <w:bCs/>
                <w:sz w:val="28"/>
                <w:szCs w:val="28"/>
                <w:rtl/>
                <w:lang w:val="fr-FR"/>
              </w:rPr>
              <w:t>المختصر</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نظام المقاصة الآلية للمصرفيين</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Bankers' Automated Clearing Services</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BACS</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بنك التنمية المحلية (الجزائر</w:t>
            </w:r>
            <w:r w:rsidRPr="00A42E3B">
              <w:rPr>
                <w:rFonts w:ascii="Simplified Arabic" w:hAnsi="Simplified Arabic" w:cs="Simplified Arabic" w:hint="cs"/>
                <w:sz w:val="26"/>
                <w:szCs w:val="26"/>
                <w:rtl/>
                <w:lang w:val="fr-FR"/>
              </w:rPr>
              <w:t>)</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Local Development Bank (Algeria)</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BDL</w:t>
            </w:r>
          </w:p>
        </w:tc>
      </w:tr>
      <w:tr w:rsidR="007F08FB" w:rsidTr="00A42E3B">
        <w:trPr>
          <w:trHeight w:val="181"/>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بنك التسويات الدولية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Bank for International Settlements</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BIS</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لجنة بازل للرقابة المصرفية</w:t>
            </w:r>
          </w:p>
        </w:tc>
        <w:tc>
          <w:tcPr>
            <w:tcW w:w="4677" w:type="dxa"/>
            <w:vAlign w:val="center"/>
            <w:hideMark/>
          </w:tcPr>
          <w:p w:rsidR="00A42E3B" w:rsidRPr="002B5F29" w:rsidRDefault="00F77EC6" w:rsidP="00A42E3B">
            <w:pPr>
              <w:bidi/>
              <w:jc w:val="center"/>
              <w:rPr>
                <w:rFonts w:asciiTheme="majorBidi" w:hAnsiTheme="majorBidi" w:cstheme="majorBidi"/>
                <w:sz w:val="24"/>
                <w:szCs w:val="24"/>
                <w:lang w:val="en-GB"/>
              </w:rPr>
            </w:pPr>
            <w:r w:rsidRPr="002B5F29">
              <w:rPr>
                <w:rFonts w:asciiTheme="majorBidi" w:hAnsiTheme="majorBidi" w:cstheme="majorBidi"/>
                <w:sz w:val="24"/>
                <w:szCs w:val="24"/>
                <w:lang w:val="en-GB"/>
              </w:rPr>
              <w:t>Basel Committee on Banking Supervision</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BCBS</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نظام المدفوعات بين البنوك لدار المقاصة الأمريكية</w:t>
            </w:r>
          </w:p>
        </w:tc>
        <w:tc>
          <w:tcPr>
            <w:tcW w:w="4677" w:type="dxa"/>
            <w:vAlign w:val="center"/>
            <w:hideMark/>
          </w:tcPr>
          <w:p w:rsidR="00A42E3B" w:rsidRPr="002B5F29" w:rsidRDefault="00F77EC6" w:rsidP="00A42E3B">
            <w:pPr>
              <w:bidi/>
              <w:jc w:val="center"/>
              <w:rPr>
                <w:rFonts w:asciiTheme="majorBidi" w:hAnsiTheme="majorBidi" w:cstheme="majorBidi"/>
                <w:sz w:val="24"/>
                <w:szCs w:val="24"/>
                <w:lang w:val="en-GB"/>
              </w:rPr>
            </w:pPr>
            <w:r w:rsidRPr="002B5F29">
              <w:rPr>
                <w:rFonts w:asciiTheme="majorBidi" w:hAnsiTheme="majorBidi" w:cstheme="majorBidi"/>
                <w:sz w:val="24"/>
                <w:szCs w:val="24"/>
                <w:lang w:val="en-GB"/>
              </w:rPr>
              <w:t>Clearing House Interbank Payments System</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CHIPS</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البطاقة البنكية الذكية (الجزائر</w:t>
            </w:r>
            <w:r w:rsidRPr="00A42E3B">
              <w:rPr>
                <w:rFonts w:ascii="Simplified Arabic" w:hAnsi="Simplified Arabic" w:cs="Simplified Arabic" w:hint="cs"/>
                <w:sz w:val="26"/>
                <w:szCs w:val="26"/>
                <w:rtl/>
                <w:lang w:val="fr-FR"/>
              </w:rPr>
              <w:t>)</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Carte Interbancaire (Algeria)</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CIB</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إدارة المخاطر المؤسسية الشاملة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Enterprise Risk Management</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ERM</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برنامج تحليل بيانات اقتصادية قياسية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Econometric Views (Software)</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EViews</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التكنولوجيا المالية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Financial Technology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FinTech</w:t>
            </w:r>
          </w:p>
        </w:tc>
      </w:tr>
      <w:tr w:rsidR="007F08FB" w:rsidTr="00A42E3B">
        <w:trPr>
          <w:trHeight w:val="181"/>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هيئة قطاع المصارف (الولايات المتحدة</w:t>
            </w:r>
            <w:r w:rsidRPr="00A42E3B">
              <w:rPr>
                <w:rFonts w:ascii="Simplified Arabic" w:hAnsi="Simplified Arabic" w:cs="Simplified Arabic" w:hint="cs"/>
                <w:sz w:val="26"/>
                <w:szCs w:val="26"/>
                <w:rtl/>
                <w:lang w:val="fr-FR"/>
              </w:rPr>
              <w:t>)</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Financial Services Registry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FSR</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شركة الآلات التجارية الدولية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International Business Machines Corporation</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IBM</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التكنولوجيا المالية الإسلامية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Islamic Financial Technology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iFinTech</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صندوق النقد الدولي</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International Monetary Fund</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IMF</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جهاز إرسال المستندات عن بُعد (من زيروكس</w:t>
            </w:r>
            <w:r w:rsidRPr="00A42E3B">
              <w:rPr>
                <w:rFonts w:ascii="Simplified Arabic" w:hAnsi="Simplified Arabic" w:cs="Simplified Arabic" w:hint="cs"/>
                <w:sz w:val="26"/>
                <w:szCs w:val="26"/>
                <w:rtl/>
                <w:lang w:val="fr-FR"/>
              </w:rPr>
              <w:t>)</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Long Distance Xerography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LDX</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الرابطة الوطنية لتداول الأوراق المالية آلياً</w:t>
            </w:r>
          </w:p>
        </w:tc>
        <w:tc>
          <w:tcPr>
            <w:tcW w:w="4677" w:type="dxa"/>
            <w:vAlign w:val="center"/>
            <w:hideMark/>
          </w:tcPr>
          <w:p w:rsidR="00A42E3B" w:rsidRPr="002B5F29" w:rsidRDefault="00F77EC6" w:rsidP="00A42E3B">
            <w:pPr>
              <w:bidi/>
              <w:jc w:val="center"/>
              <w:rPr>
                <w:rFonts w:asciiTheme="majorBidi" w:hAnsiTheme="majorBidi" w:cstheme="majorBidi"/>
                <w:sz w:val="24"/>
                <w:szCs w:val="24"/>
                <w:lang w:val="en-GB"/>
              </w:rPr>
            </w:pPr>
            <w:r w:rsidRPr="002B5F29">
              <w:rPr>
                <w:rFonts w:asciiTheme="majorBidi" w:hAnsiTheme="majorBidi" w:cstheme="majorBidi"/>
                <w:sz w:val="24"/>
                <w:szCs w:val="24"/>
                <w:lang w:val="en-GB"/>
              </w:rPr>
              <w:t>National Association of Securities Dealers Automated Quotations</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NASDAQ</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جمعية نوتنغهام للبناء</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Nottingham Building Society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NBS</w:t>
            </w:r>
          </w:p>
        </w:tc>
      </w:tr>
      <w:tr w:rsidR="007F08FB" w:rsidTr="00A42E3B">
        <w:trPr>
          <w:trHeight w:val="181"/>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الإقراض من نظير إلى نظير</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Peer-to-Peer Lending</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P2P</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تحليل المكونات الأساسية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Principal Component Analysis</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PCA</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العائد على رأس المال المعدل حسب المخاطر</w:t>
            </w:r>
          </w:p>
        </w:tc>
        <w:tc>
          <w:tcPr>
            <w:tcW w:w="4677" w:type="dxa"/>
            <w:vAlign w:val="center"/>
            <w:hideMark/>
          </w:tcPr>
          <w:p w:rsidR="00A42E3B" w:rsidRPr="002B5F29" w:rsidRDefault="00F77EC6" w:rsidP="00A42E3B">
            <w:pPr>
              <w:bidi/>
              <w:jc w:val="center"/>
              <w:rPr>
                <w:rFonts w:asciiTheme="majorBidi" w:hAnsiTheme="majorBidi" w:cstheme="majorBidi"/>
                <w:sz w:val="24"/>
                <w:szCs w:val="24"/>
                <w:lang w:val="en-GB"/>
              </w:rPr>
            </w:pPr>
            <w:r w:rsidRPr="002B5F29">
              <w:rPr>
                <w:rFonts w:asciiTheme="majorBidi" w:hAnsiTheme="majorBidi" w:cstheme="majorBidi"/>
                <w:sz w:val="24"/>
                <w:szCs w:val="24"/>
                <w:lang w:val="en-GB"/>
              </w:rPr>
              <w:t>Risk-Adjusted Return on Capital</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RAROC</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التكنولوجيا التنظيمية (للامتثال</w:t>
            </w:r>
            <w:r w:rsidRPr="00A42E3B">
              <w:rPr>
                <w:rFonts w:ascii="Simplified Arabic" w:hAnsi="Simplified Arabic" w:cs="Simplified Arabic" w:hint="cs"/>
                <w:sz w:val="26"/>
                <w:szCs w:val="26"/>
                <w:rtl/>
                <w:lang w:val="fr-FR"/>
              </w:rPr>
              <w:t>)</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Regulatory Technology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RegTech</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تكنولوجيا إدارة المخاطر</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Risk Technology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RiskTech</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العائد على الأصول</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Return on Assets</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ROA</w:t>
            </w:r>
          </w:p>
        </w:tc>
      </w:tr>
      <w:tr w:rsidR="007F08FB" w:rsidTr="00A42E3B">
        <w:trPr>
          <w:trHeight w:val="181"/>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العائد على حقوق الملكية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Return on Equity</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ROE</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نمذجة المعادلات الهيكلية</w:t>
            </w:r>
          </w:p>
        </w:tc>
        <w:tc>
          <w:tcPr>
            <w:tcW w:w="4677" w:type="dxa"/>
            <w:vAlign w:val="center"/>
            <w:hideMark/>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Structural Equation Modeling</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SEM</w:t>
            </w:r>
          </w:p>
        </w:tc>
      </w:tr>
      <w:tr w:rsidR="007F08FB" w:rsidTr="00A42E3B">
        <w:trPr>
          <w:trHeight w:val="199"/>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الحزمة الإحصائية للعلوم الاجتماعية</w:t>
            </w:r>
          </w:p>
        </w:tc>
        <w:tc>
          <w:tcPr>
            <w:tcW w:w="4677" w:type="dxa"/>
            <w:vAlign w:val="center"/>
            <w:hideMark/>
          </w:tcPr>
          <w:p w:rsidR="00A42E3B" w:rsidRPr="002B5F29" w:rsidRDefault="00F77EC6" w:rsidP="00A42E3B">
            <w:pPr>
              <w:bidi/>
              <w:jc w:val="center"/>
              <w:rPr>
                <w:rFonts w:asciiTheme="majorBidi" w:hAnsiTheme="majorBidi" w:cstheme="majorBidi"/>
                <w:sz w:val="24"/>
                <w:szCs w:val="24"/>
                <w:lang w:val="en-GB"/>
              </w:rPr>
            </w:pPr>
            <w:r w:rsidRPr="002B5F29">
              <w:rPr>
                <w:rFonts w:asciiTheme="majorBidi" w:hAnsiTheme="majorBidi" w:cstheme="majorBidi"/>
                <w:sz w:val="24"/>
                <w:szCs w:val="24"/>
                <w:lang w:val="en-GB"/>
              </w:rPr>
              <w:t>Statistical Package for the Social Sciences</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SPSS</w:t>
            </w:r>
          </w:p>
        </w:tc>
      </w:tr>
      <w:tr w:rsidR="007F08FB" w:rsidTr="00A42E3B">
        <w:trPr>
          <w:trHeight w:val="181"/>
        </w:trPr>
        <w:tc>
          <w:tcPr>
            <w:tcW w:w="4821" w:type="dxa"/>
            <w:vAlign w:val="center"/>
            <w:hideMark/>
          </w:tcPr>
          <w:p w:rsidR="00A42E3B" w:rsidRPr="00A42E3B" w:rsidRDefault="00F77EC6" w:rsidP="00A42E3B">
            <w:pPr>
              <w:bidi/>
              <w:rPr>
                <w:rFonts w:ascii="Simplified Arabic" w:hAnsi="Simplified Arabic" w:cs="Simplified Arabic"/>
                <w:sz w:val="26"/>
                <w:szCs w:val="26"/>
                <w:lang w:val="fr-FR"/>
              </w:rPr>
            </w:pPr>
            <w:r w:rsidRPr="00A42E3B">
              <w:rPr>
                <w:rFonts w:ascii="Simplified Arabic" w:hAnsi="Simplified Arabic" w:cs="Simplified Arabic"/>
                <w:sz w:val="26"/>
                <w:szCs w:val="26"/>
                <w:rtl/>
                <w:lang w:val="fr-FR"/>
              </w:rPr>
              <w:t>جمعية الاتصالات المالية العالمية بين البنوك</w:t>
            </w:r>
          </w:p>
        </w:tc>
        <w:tc>
          <w:tcPr>
            <w:tcW w:w="4677" w:type="dxa"/>
            <w:vAlign w:val="center"/>
            <w:hideMark/>
          </w:tcPr>
          <w:p w:rsidR="00A42E3B" w:rsidRPr="002B5F29" w:rsidRDefault="00F77EC6" w:rsidP="00A42E3B">
            <w:pPr>
              <w:bidi/>
              <w:jc w:val="center"/>
              <w:rPr>
                <w:rFonts w:asciiTheme="majorBidi" w:hAnsiTheme="majorBidi" w:cstheme="majorBidi"/>
                <w:sz w:val="24"/>
                <w:szCs w:val="24"/>
                <w:lang w:val="en-GB"/>
              </w:rPr>
            </w:pPr>
            <w:r w:rsidRPr="002B5F29">
              <w:rPr>
                <w:rFonts w:asciiTheme="majorBidi" w:hAnsiTheme="majorBidi" w:cstheme="majorBidi"/>
                <w:sz w:val="24"/>
                <w:szCs w:val="24"/>
                <w:lang w:val="en-GB"/>
              </w:rPr>
              <w:t>Society for Worldwide Interbank Financial Telecommunication</w:t>
            </w:r>
          </w:p>
        </w:tc>
        <w:tc>
          <w:tcPr>
            <w:tcW w:w="1276" w:type="dxa"/>
            <w:vAlign w:val="center"/>
          </w:tcPr>
          <w:p w:rsidR="00A42E3B" w:rsidRPr="00A42E3B" w:rsidRDefault="00F77EC6" w:rsidP="00A42E3B">
            <w:pPr>
              <w:bidi/>
              <w:jc w:val="center"/>
              <w:rPr>
                <w:rFonts w:asciiTheme="majorBidi" w:hAnsiTheme="majorBidi" w:cstheme="majorBidi"/>
                <w:sz w:val="24"/>
                <w:szCs w:val="24"/>
                <w:lang w:val="fr-FR"/>
              </w:rPr>
            </w:pPr>
            <w:r w:rsidRPr="00A42E3B">
              <w:rPr>
                <w:rFonts w:asciiTheme="majorBidi" w:hAnsiTheme="majorBidi" w:cstheme="majorBidi"/>
                <w:sz w:val="24"/>
                <w:szCs w:val="24"/>
                <w:lang w:val="fr-FR"/>
              </w:rPr>
              <w:t>SWIFT</w:t>
            </w:r>
          </w:p>
        </w:tc>
      </w:tr>
    </w:tbl>
    <w:p w:rsidR="00CE3BD4" w:rsidRDefault="00CE3BD4" w:rsidP="00CE3BD4">
      <w:pPr>
        <w:bidi/>
        <w:spacing w:after="0" w:line="276" w:lineRule="auto"/>
        <w:rPr>
          <w:rFonts w:ascii="Simplified Arabic" w:hAnsi="Simplified Arabic" w:cs="Simplified Arabic"/>
          <w:b/>
          <w:bCs/>
          <w:sz w:val="28"/>
          <w:szCs w:val="28"/>
          <w:rtl/>
          <w:lang w:bidi="ar-DZ"/>
        </w:rPr>
        <w:sectPr w:rsidR="00CE3BD4" w:rsidSect="00E31BA0">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2240" w:h="15840"/>
          <w:pgMar w:top="1134" w:right="1701" w:bottom="1134" w:left="851" w:header="397" w:footer="737" w:gutter="0"/>
          <w:pgNumType w:fmt="upperRoman" w:start="7"/>
          <w:cols w:space="708"/>
          <w:docGrid w:linePitch="360"/>
        </w:sectPr>
      </w:pPr>
    </w:p>
    <w:p w:rsidR="009A5151" w:rsidRDefault="00F77EC6" w:rsidP="00894C11">
      <w:pPr>
        <w:bidi/>
        <w:ind w:left="-426"/>
        <w:jc w:val="center"/>
        <w:sectPr w:rsidR="009A5151" w:rsidSect="00E31BA0">
          <w:headerReference w:type="even" r:id="rId30"/>
          <w:headerReference w:type="default" r:id="rId31"/>
          <w:footerReference w:type="even" r:id="rId32"/>
          <w:footerReference w:type="default" r:id="rId33"/>
          <w:headerReference w:type="first" r:id="rId34"/>
          <w:footerReference w:type="first" r:id="rId35"/>
          <w:pgSz w:w="11906" w:h="16838"/>
          <w:pgMar w:top="1134" w:right="1701" w:bottom="1134" w:left="851" w:header="0" w:footer="0"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1"/>
          <w:cols w:space="708"/>
          <w:docGrid w:linePitch="360"/>
        </w:sectPr>
      </w:pPr>
      <w:r>
        <w:rPr>
          <w:noProof/>
          <w:lang w:eastAsia="fr-FR"/>
        </w:rPr>
        <w:lastRenderedPageBreak/>
        <mc:AlternateContent>
          <mc:Choice Requires="wps">
            <w:drawing>
              <wp:anchor distT="0" distB="0" distL="114300" distR="114300" simplePos="0" relativeHeight="251666432" behindDoc="0" locked="0" layoutInCell="1" allowOverlap="1">
                <wp:simplePos x="0" y="0"/>
                <wp:positionH relativeFrom="margin">
                  <wp:posOffset>382905</wp:posOffset>
                </wp:positionH>
                <wp:positionV relativeFrom="margin">
                  <wp:posOffset>3442335</wp:posOffset>
                </wp:positionV>
                <wp:extent cx="5540375" cy="1435100"/>
                <wp:effectExtent l="0" t="0" r="22225" b="12700"/>
                <wp:wrapSquare wrapText="bothSides"/>
                <wp:docPr id="975707461" name="Zone de texte 1"/>
                <wp:cNvGraphicFramePr/>
                <a:graphic xmlns:a="http://schemas.openxmlformats.org/drawingml/2006/main">
                  <a:graphicData uri="http://schemas.microsoft.com/office/word/2010/wordprocessingShape">
                    <wps:wsp>
                      <wps:cNvSpPr txBox="1"/>
                      <wps:spPr>
                        <a:xfrm>
                          <a:off x="0" y="0"/>
                          <a:ext cx="5540375" cy="14351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DA7800" w:rsidRPr="00350E00" w:rsidRDefault="00DA7800" w:rsidP="00BF7BF6">
                            <w:pPr>
                              <w:bidi/>
                              <w:jc w:val="center"/>
                              <w:rPr>
                                <w:rFonts w:ascii="Simplified Arabic" w:hAnsi="Simplified Arabic" w:cs="Simplified Arabic"/>
                                <w:noProof/>
                                <w:color w:val="000000" w:themeColor="text1"/>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implified Arabic" w:hAnsi="Simplified Arabic" w:cs="Simplified Arabic" w:hint="cs"/>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مقدمة عامة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Zone de texte 1" o:spid="_x0000_s1029" style="position:absolute;left:0;text-align:left;margin-left:30.15pt;margin-top:271.05pt;width:436.25pt;height:11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" fillcolor="white [3201]" strokecolor="#4472c4 [3204]" strokeweight="1.5pt">
                <v:stroke joinstyle="miter"/>
                <v:textbox>
                  <w:txbxContent>
                    <w:p w:rsidR="00DA7800" w:rsidRPr="00350E00" w:rsidRDefault="00DA7800" w:rsidP="00BF7BF6">
                      <w:pPr>
                        <w:bidi/>
                        <w:jc w:val="center"/>
                        <w:rPr>
                          <w:rFonts w:ascii="Simplified Arabic" w:hAnsi="Simplified Arabic" w:cs="Simplified Arabic"/>
                          <w:noProof/>
                          <w:color w:val="000000" w:themeColor="text1"/>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implified Arabic" w:hAnsi="Simplified Arabic" w:cs="Simplified Arabic" w:hint="cs"/>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مقدمة عامة</w:t>
                      </w:r>
                    </w:p>
                  </w:txbxContent>
                </v:textbox>
                <w10:wrap type="square" anchorx="margin" anchory="margin"/>
              </v:roundrect>
            </w:pict>
          </mc:Fallback>
        </mc:AlternateContent>
      </w:r>
    </w:p>
    <w:p w:rsidR="002F7606" w:rsidRPr="002F7606" w:rsidRDefault="0076388B" w:rsidP="00CD7853">
      <w:pPr>
        <w:bidi/>
        <w:spacing w:after="0" w:line="276"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توطئة:</w:t>
      </w:r>
    </w:p>
    <w:p w:rsidR="002F7606" w:rsidRPr="002F7606" w:rsidRDefault="00F77EC6" w:rsidP="00CD7853">
      <w:pPr>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شهد القطاع المالي خلال العقود الأخيرة تحولات متسارعة نتيجة التطور التكنولوجي والرقمي الذي مس مختلف الأنشطة الاقتصادية والمالية، حيث أدى انتشار التقنيات الحديثة إلى بروز ما يعرف بالتكنولوجيا المالية، التي أصبحت من أبرز الاتجاهات الحديثة في تطوير الخدمات البنكية والمالية. وقد ساهمت هذه التكنولوجيا في إحداث تغييرات ملموسة في أساليب تقديم الخدمات المصرفية، من خلال الاعتماد على الوسائل الرقمية والتطبيقات الإلكترونية التي سهلت تنفيذ المعاملات المالية ورفعت من سرعة وكفاءة الأداء البنكي. كما توسع استخدام التكنولوجيا المالية ليشمل مجالات متعددة، من بينها أنظمة الدفع الإلكتروني، والخدمات المصرفية الرقمية، والبطاقات البنكية، وتقنيات تحليل البيانات، الأمر الذي ساهم في تعزيز قدرة البنوك على تحسين خدماتها ومواكبة التطورات الاقتصادية العالمية</w:t>
      </w:r>
      <w:r w:rsidRPr="002F7606">
        <w:rPr>
          <w:rFonts w:ascii="Simplified Arabic" w:hAnsi="Simplified Arabic" w:cs="Simplified Arabic"/>
          <w:sz w:val="28"/>
          <w:szCs w:val="28"/>
        </w:rPr>
        <w:t>.</w:t>
      </w:r>
    </w:p>
    <w:p w:rsidR="002F7606" w:rsidRPr="002F7606" w:rsidRDefault="00F77EC6" w:rsidP="00CD7853">
      <w:pPr>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وفي ظل هذا التحول الرقمي، أصبحت إدارة المخاطر البنكية من أكثر المجالات تأثرا بالتكنولوجيا المالية، خاصة في ظل التزايد المستمر للمخاطر المرتبطة بالنشاط البنكي، مثل مخاطر الائتمان، ومخاطر السيولة، والمخاطر التشغيلية. إذ تسعى البنوك الحديثة إلى استخدام الأدوات الرقمية والتقنيات التكنولوجية من أجل تحسين قدرتها على التنبؤ بالمخاطر والحد من آثارها، إضافة إلى تعزيز فعالية نظم الرقابة والمتابعة واتخاذ القرارات المالية بصورة أكثر دقة وسرعة. كما ساهمت التكنولوجيا المالية في تطوير آليات جمع وتحليل البيانات البنكية، مما أتاح للبنوك إمكانية تقييم المخاطر بشكل أكثر كفاءة مقارنة بالأساليب التقليدية</w:t>
      </w:r>
      <w:r w:rsidRPr="002F7606">
        <w:rPr>
          <w:rFonts w:ascii="Simplified Arabic" w:hAnsi="Simplified Arabic" w:cs="Simplified Arabic"/>
          <w:sz w:val="28"/>
          <w:szCs w:val="28"/>
        </w:rPr>
        <w:t>.</w:t>
      </w:r>
    </w:p>
    <w:p w:rsidR="002F7606" w:rsidRPr="002F7606" w:rsidRDefault="00F77EC6" w:rsidP="00CD7853">
      <w:pPr>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وتعد الجزائر من بين الدول التي شهد قطاعها البنكي توسعا تدريجيا في استخدام التكنولوجيا المالية، خاصة خلال السنوات الأخيرة، نتيجة التوجه نحو عصرنة النظام المالي وتشجيع استخدام وسائل الدفع الإلكتروني والخدمات البنكية الرقمية. وقد انعكس هذا التوجه على تطور عدد البطاقات البنكية، وتوسع شبكات الصرف الآلي، وارتفاع حجم المعاملات الإلكترونية، في إطار الجهود الرامية إلى تحسين كفاءة القطاع البنكي وتقليل الاعتماد على المعاملات التقليدية. غير أن هذا التطور الرقمي يطرح في المقابل تساؤلات حول مدى مساهمة التكنولوجيا المالية في تحسين إدارة المخاطر البنكية، خاصة فيما يتعلق بالتحكم في القروض المتعثرة وتعزيز استقرار النشاط البنكي</w:t>
      </w:r>
      <w:r w:rsidRPr="002F7606">
        <w:rPr>
          <w:rFonts w:ascii="Simplified Arabic" w:hAnsi="Simplified Arabic" w:cs="Simplified Arabic"/>
          <w:sz w:val="28"/>
          <w:szCs w:val="28"/>
        </w:rPr>
        <w:t>.</w:t>
      </w:r>
    </w:p>
    <w:p w:rsidR="002F7606" w:rsidRPr="002F7606" w:rsidRDefault="00F77EC6" w:rsidP="00CD7853">
      <w:pPr>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وانطلاقا من ذلك، تبرز أهمية دراسة العلاقة بين التكنولوجيا المالية وإدارة المخاطر البنكية، من خلال تحليل أثر بعض مؤشرات التكنولوجيا المالية على المخاطر البنكية في الجزائر خلال الفترة الممتدة من سنة 2005 إلى سنة 2024، باستخدام أساليب قياسية حديثة تسمح بقياس طبيعة هذه العلاقة وتفسيرها بصورة علمية دقيقة</w:t>
      </w:r>
      <w:r w:rsidRPr="002F7606">
        <w:rPr>
          <w:rFonts w:ascii="Simplified Arabic" w:hAnsi="Simplified Arabic" w:cs="Simplified Arabic"/>
          <w:sz w:val="28"/>
          <w:szCs w:val="28"/>
        </w:rPr>
        <w:t>.</w:t>
      </w:r>
    </w:p>
    <w:p w:rsidR="00CD7853" w:rsidRPr="00CB2F8A" w:rsidRDefault="00CD7853" w:rsidP="00CD7853">
      <w:pPr>
        <w:bidi/>
        <w:spacing w:after="0" w:line="276" w:lineRule="auto"/>
        <w:jc w:val="both"/>
        <w:rPr>
          <w:rFonts w:ascii="Simplified Arabic" w:hAnsi="Simplified Arabic" w:cs="Simplified Arabic"/>
          <w:b/>
          <w:bCs/>
          <w:sz w:val="28"/>
          <w:szCs w:val="28"/>
          <w:rtl/>
        </w:rPr>
      </w:pPr>
    </w:p>
    <w:p w:rsidR="002F7606" w:rsidRPr="00CD7853" w:rsidRDefault="00F77EC6" w:rsidP="00CD7853">
      <w:pPr>
        <w:bidi/>
        <w:spacing w:after="0" w:line="276" w:lineRule="auto"/>
        <w:jc w:val="both"/>
        <w:rPr>
          <w:rFonts w:ascii="Simplified Arabic" w:hAnsi="Simplified Arabic" w:cs="Simplified Arabic"/>
          <w:b/>
          <w:bCs/>
          <w:sz w:val="28"/>
          <w:szCs w:val="28"/>
        </w:rPr>
      </w:pPr>
      <w:r w:rsidRPr="003109EA">
        <w:rPr>
          <w:rFonts w:ascii="Simplified Arabic" w:hAnsi="Simplified Arabic" w:cs="Simplified Arabic"/>
          <w:b/>
          <w:bCs/>
          <w:sz w:val="28"/>
          <w:szCs w:val="28"/>
          <w:rtl/>
        </w:rPr>
        <w:t>الإشكالية</w:t>
      </w:r>
      <w:r w:rsidRPr="003109EA">
        <w:rPr>
          <w:rFonts w:ascii="Simplified Arabic" w:hAnsi="Simplified Arabic" w:cs="Simplified Arabic" w:hint="cs"/>
          <w:b/>
          <w:bCs/>
          <w:sz w:val="28"/>
          <w:szCs w:val="28"/>
          <w:rtl/>
        </w:rPr>
        <w:t>:</w:t>
      </w:r>
      <w:r w:rsidR="00CD7853">
        <w:rPr>
          <w:rFonts w:ascii="Simplified Arabic" w:hAnsi="Simplified Arabic" w:cs="Simplified Arabic" w:hint="cs"/>
          <w:b/>
          <w:bCs/>
          <w:sz w:val="28"/>
          <w:szCs w:val="28"/>
          <w:rtl/>
        </w:rPr>
        <w:t xml:space="preserve"> </w:t>
      </w:r>
      <w:r w:rsidRPr="002F7606">
        <w:rPr>
          <w:rFonts w:ascii="Simplified Arabic" w:hAnsi="Simplified Arabic" w:cs="Simplified Arabic"/>
          <w:sz w:val="28"/>
          <w:szCs w:val="28"/>
          <w:rtl/>
        </w:rPr>
        <w:t>انطلاقا مما سبق، يمكن صياغة الإشكالية الرئيسية للدراسة في السؤال الآتي</w:t>
      </w:r>
      <w:r w:rsidRPr="002F7606">
        <w:rPr>
          <w:rFonts w:ascii="Simplified Arabic" w:hAnsi="Simplified Arabic" w:cs="Simplified Arabic"/>
          <w:sz w:val="28"/>
          <w:szCs w:val="28"/>
        </w:rPr>
        <w:t>:</w:t>
      </w:r>
    </w:p>
    <w:p w:rsidR="002F7606" w:rsidRPr="002F7606" w:rsidRDefault="003109EA" w:rsidP="003109EA">
      <w:pPr>
        <w:tabs>
          <w:tab w:val="num" w:pos="720"/>
        </w:tabs>
        <w:bidi/>
        <w:spacing w:after="0" w:line="276" w:lineRule="auto"/>
        <w:ind w:left="360"/>
        <w:jc w:val="both"/>
        <w:rPr>
          <w:rFonts w:ascii="Simplified Arabic" w:hAnsi="Simplified Arabic" w:cs="Simplified Arabic"/>
          <w:b/>
          <w:bCs/>
          <w:sz w:val="28"/>
          <w:szCs w:val="28"/>
        </w:rPr>
      </w:pPr>
      <w:r w:rsidRPr="00DA7800">
        <w:rPr>
          <w:rFonts w:ascii="Simplified Arabic" w:hAnsi="Simplified Arabic" w:cs="Simplified Arabic"/>
          <w:b/>
          <w:bCs/>
          <w:color w:val="4472C4" w:themeColor="accent1"/>
          <w:sz w:val="28"/>
          <w:szCs w:val="28"/>
        </w:rPr>
        <w:sym w:font="Wingdings" w:char="F0D7"/>
      </w:r>
      <w:r>
        <w:rPr>
          <w:rFonts w:ascii="Simplified Arabic" w:hAnsi="Simplified Arabic" w:cs="Simplified Arabic" w:hint="cs"/>
          <w:b/>
          <w:bCs/>
          <w:sz w:val="28"/>
          <w:szCs w:val="28"/>
          <w:rtl/>
        </w:rPr>
        <w:t xml:space="preserve"> </w:t>
      </w:r>
      <w:r w:rsidR="00F77EC6" w:rsidRPr="002F7606">
        <w:rPr>
          <w:rFonts w:ascii="Simplified Arabic" w:hAnsi="Simplified Arabic" w:cs="Simplified Arabic"/>
          <w:b/>
          <w:bCs/>
          <w:sz w:val="28"/>
          <w:szCs w:val="28"/>
          <w:rtl/>
        </w:rPr>
        <w:t xml:space="preserve">ما مدى مساهمة التكنولوجيا المالية في تحسين إدارة المخاطر البنكية في الجزائر خلال الفترة 2005-2024؟ </w:t>
      </w:r>
    </w:p>
    <w:p w:rsidR="002F7606" w:rsidRPr="002F7606" w:rsidRDefault="00F77EC6" w:rsidP="00CD7853">
      <w:pPr>
        <w:bidi/>
        <w:spacing w:after="0" w:line="276" w:lineRule="auto"/>
        <w:jc w:val="both"/>
        <w:rPr>
          <w:rFonts w:ascii="Simplified Arabic" w:hAnsi="Simplified Arabic" w:cs="Simplified Arabic"/>
          <w:b/>
          <w:bCs/>
          <w:sz w:val="28"/>
          <w:szCs w:val="28"/>
        </w:rPr>
      </w:pPr>
      <w:r w:rsidRPr="003109EA">
        <w:rPr>
          <w:rFonts w:ascii="Simplified Arabic" w:hAnsi="Simplified Arabic" w:cs="Simplified Arabic"/>
          <w:b/>
          <w:bCs/>
          <w:sz w:val="28"/>
          <w:szCs w:val="28"/>
          <w:rtl/>
        </w:rPr>
        <w:t>الأسئلة الفرعية</w:t>
      </w:r>
      <w:r w:rsidRPr="003109EA">
        <w:rPr>
          <w:rFonts w:ascii="Simplified Arabic" w:hAnsi="Simplified Arabic" w:cs="Simplified Arabic" w:hint="cs"/>
          <w:b/>
          <w:bCs/>
          <w:sz w:val="28"/>
          <w:szCs w:val="28"/>
          <w:rtl/>
        </w:rPr>
        <w:t>:</w:t>
      </w:r>
    </w:p>
    <w:p w:rsidR="002F7606" w:rsidRPr="002F7606" w:rsidRDefault="003109EA" w:rsidP="003109EA">
      <w:pPr>
        <w:tabs>
          <w:tab w:val="num" w:pos="720"/>
        </w:tabs>
        <w:bidi/>
        <w:spacing w:after="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2F7606">
        <w:rPr>
          <w:rFonts w:ascii="Simplified Arabic" w:hAnsi="Simplified Arabic" w:cs="Simplified Arabic"/>
          <w:sz w:val="28"/>
          <w:szCs w:val="28"/>
          <w:rtl/>
        </w:rPr>
        <w:t xml:space="preserve">ما واقع تطور التكنولوجيا المالية في القطاع البنكي الجزائري خلال الفترة 2005-2024؟ </w:t>
      </w:r>
    </w:p>
    <w:p w:rsidR="002F7606" w:rsidRPr="002F7606" w:rsidRDefault="003109EA" w:rsidP="003109EA">
      <w:pPr>
        <w:tabs>
          <w:tab w:val="num" w:pos="720"/>
        </w:tabs>
        <w:bidi/>
        <w:spacing w:after="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2F7606">
        <w:rPr>
          <w:rFonts w:ascii="Simplified Arabic" w:hAnsi="Simplified Arabic" w:cs="Simplified Arabic"/>
          <w:sz w:val="28"/>
          <w:szCs w:val="28"/>
          <w:rtl/>
        </w:rPr>
        <w:t xml:space="preserve">ما طبيعة العلاقة بين مؤشرات التكنولوجيا المالية والمخاطر البنكية في الجزائر؟ </w:t>
      </w:r>
    </w:p>
    <w:p w:rsidR="002F7606" w:rsidRPr="002F7606" w:rsidRDefault="003109EA" w:rsidP="003109EA">
      <w:pPr>
        <w:tabs>
          <w:tab w:val="num" w:pos="720"/>
        </w:tabs>
        <w:bidi/>
        <w:spacing w:after="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2F7606">
        <w:rPr>
          <w:rFonts w:ascii="Simplified Arabic" w:hAnsi="Simplified Arabic" w:cs="Simplified Arabic"/>
          <w:sz w:val="28"/>
          <w:szCs w:val="28"/>
          <w:rtl/>
        </w:rPr>
        <w:t xml:space="preserve">هل تساهم التكنولوجيا المالية في التقليل من مستوى القروض المتعثرة داخل البنوك الجزائرية؟ </w:t>
      </w:r>
    </w:p>
    <w:p w:rsidR="002F7606" w:rsidRPr="002F7606" w:rsidRDefault="003109EA" w:rsidP="003109EA">
      <w:pPr>
        <w:tabs>
          <w:tab w:val="num" w:pos="720"/>
        </w:tabs>
        <w:bidi/>
        <w:spacing w:after="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2F7606">
        <w:rPr>
          <w:rFonts w:ascii="Simplified Arabic" w:hAnsi="Simplified Arabic" w:cs="Simplified Arabic"/>
          <w:sz w:val="28"/>
          <w:szCs w:val="28"/>
          <w:rtl/>
        </w:rPr>
        <w:t xml:space="preserve">ما مدى فعالية استخدام الأساليب القياسية الحديثة في تفسير العلاقة بين التكنولوجيا المالية وإدارة المخاطر البنكية؟ </w:t>
      </w:r>
    </w:p>
    <w:p w:rsidR="002F7606" w:rsidRPr="002F7606" w:rsidRDefault="00F77EC6" w:rsidP="00CD7853">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فرضيات الدراسة</w:t>
      </w:r>
      <w:r>
        <w:rPr>
          <w:rFonts w:ascii="Simplified Arabic" w:hAnsi="Simplified Arabic" w:cs="Simplified Arabic" w:hint="cs"/>
          <w:b/>
          <w:bCs/>
          <w:sz w:val="28"/>
          <w:szCs w:val="28"/>
          <w:rtl/>
        </w:rPr>
        <w:t>:</w:t>
      </w:r>
    </w:p>
    <w:p w:rsidR="002F7606" w:rsidRPr="002F7606" w:rsidRDefault="00F77EC6" w:rsidP="00CD7853">
      <w:pPr>
        <w:numPr>
          <w:ilvl w:val="0"/>
          <w:numId w:val="17"/>
        </w:numPr>
        <w:tabs>
          <w:tab w:val="num" w:pos="720"/>
        </w:tabs>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توجد علاقة ذات دلالة إحصائية بين التكنولوجيا المالية وإدارة المخاطر البنكية في الجزائر</w:t>
      </w:r>
      <w:r>
        <w:rPr>
          <w:rFonts w:ascii="Simplified Arabic" w:hAnsi="Simplified Arabic" w:cs="Simplified Arabic"/>
          <w:sz w:val="28"/>
          <w:szCs w:val="28"/>
        </w:rPr>
        <w:t>.</w:t>
      </w:r>
    </w:p>
    <w:p w:rsidR="002F7606" w:rsidRPr="002F7606" w:rsidRDefault="00F77EC6" w:rsidP="00CD7853">
      <w:pPr>
        <w:numPr>
          <w:ilvl w:val="0"/>
          <w:numId w:val="17"/>
        </w:numPr>
        <w:tabs>
          <w:tab w:val="num" w:pos="720"/>
        </w:tabs>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يساهم تطور التكنولوجيا المالية في التقليل من مستوى القروض المتعثرة داخل القطاع البنكي</w:t>
      </w:r>
      <w:r>
        <w:rPr>
          <w:rFonts w:ascii="Simplified Arabic" w:hAnsi="Simplified Arabic" w:cs="Simplified Arabic"/>
          <w:sz w:val="28"/>
          <w:szCs w:val="28"/>
        </w:rPr>
        <w:t>.</w:t>
      </w:r>
    </w:p>
    <w:p w:rsidR="002F7606" w:rsidRPr="002F7606" w:rsidRDefault="00F77EC6" w:rsidP="00CD7853">
      <w:pPr>
        <w:numPr>
          <w:ilvl w:val="0"/>
          <w:numId w:val="17"/>
        </w:numPr>
        <w:tabs>
          <w:tab w:val="num" w:pos="720"/>
        </w:tabs>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يؤدي التوسع في استخدام وسائل الدفع الإلكتروني والخدمات البنكية الرقمية إلى تحسين كفاءة إدارة المخاطر البنكية</w:t>
      </w:r>
      <w:r>
        <w:rPr>
          <w:rFonts w:ascii="Simplified Arabic" w:hAnsi="Simplified Arabic" w:cs="Simplified Arabic"/>
          <w:sz w:val="28"/>
          <w:szCs w:val="28"/>
        </w:rPr>
        <w:t>.</w:t>
      </w:r>
    </w:p>
    <w:p w:rsidR="002F7606" w:rsidRPr="002F7606" w:rsidRDefault="00F77EC6" w:rsidP="00CD7853">
      <w:pPr>
        <w:numPr>
          <w:ilvl w:val="0"/>
          <w:numId w:val="17"/>
        </w:numPr>
        <w:tabs>
          <w:tab w:val="num" w:pos="720"/>
        </w:tabs>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يساهم استخدام المؤشرات الرقمية الحديثة في تعزيز قدرة البنوك على التحكم في المخاطر الائتمانية</w:t>
      </w:r>
      <w:r>
        <w:rPr>
          <w:rFonts w:ascii="Simplified Arabic" w:hAnsi="Simplified Arabic" w:cs="Simplified Arabic"/>
          <w:sz w:val="28"/>
          <w:szCs w:val="28"/>
        </w:rPr>
        <w:t>.</w:t>
      </w:r>
    </w:p>
    <w:p w:rsidR="002F7606" w:rsidRPr="002F7606" w:rsidRDefault="00F77EC6" w:rsidP="00CD7853">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أهداف الدراسة</w:t>
      </w:r>
      <w:r>
        <w:rPr>
          <w:rFonts w:ascii="Simplified Arabic" w:hAnsi="Simplified Arabic" w:cs="Simplified Arabic" w:hint="cs"/>
          <w:b/>
          <w:bCs/>
          <w:sz w:val="28"/>
          <w:szCs w:val="28"/>
          <w:rtl/>
        </w:rPr>
        <w:t>:</w:t>
      </w:r>
    </w:p>
    <w:p w:rsidR="002F7606" w:rsidRPr="002F7606" w:rsidRDefault="00F77EC6" w:rsidP="00CD7853">
      <w:pPr>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تسعى هذه الدراسة إلى تحقيق مجموعة من الأهداف، تتمثل فيما يلي</w:t>
      </w:r>
      <w:r w:rsidRPr="002F7606">
        <w:rPr>
          <w:rFonts w:ascii="Simplified Arabic" w:hAnsi="Simplified Arabic" w:cs="Simplified Arabic"/>
          <w:sz w:val="28"/>
          <w:szCs w:val="28"/>
        </w:rPr>
        <w:t>:</w:t>
      </w:r>
    </w:p>
    <w:p w:rsidR="002F7606" w:rsidRPr="002F7606" w:rsidRDefault="00F77EC6" w:rsidP="00CD7853">
      <w:pPr>
        <w:numPr>
          <w:ilvl w:val="0"/>
          <w:numId w:val="18"/>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التعرف على الإطار النظري للتكنولوجيا المالية وإدارة المخاطر البنكية</w:t>
      </w:r>
      <w:r>
        <w:rPr>
          <w:rFonts w:ascii="Simplified Arabic" w:hAnsi="Simplified Arabic" w:cs="Simplified Arabic"/>
          <w:sz w:val="28"/>
          <w:szCs w:val="28"/>
        </w:rPr>
        <w:t>.</w:t>
      </w:r>
    </w:p>
    <w:p w:rsidR="002F7606" w:rsidRPr="002F7606" w:rsidRDefault="00F77EC6" w:rsidP="00CD7853">
      <w:pPr>
        <w:numPr>
          <w:ilvl w:val="0"/>
          <w:numId w:val="18"/>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إبراز أهم تطبيقات التكنولوجيا المالية المستخدمة داخل القطاع البنكي</w:t>
      </w:r>
      <w:r>
        <w:rPr>
          <w:rFonts w:ascii="Simplified Arabic" w:hAnsi="Simplified Arabic" w:cs="Simplified Arabic"/>
          <w:sz w:val="28"/>
          <w:szCs w:val="28"/>
        </w:rPr>
        <w:t>.</w:t>
      </w:r>
    </w:p>
    <w:p w:rsidR="002F7606" w:rsidRPr="002F7606" w:rsidRDefault="00F77EC6" w:rsidP="00CD7853">
      <w:pPr>
        <w:numPr>
          <w:ilvl w:val="0"/>
          <w:numId w:val="18"/>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تحليل واقع تطور التكنولوجيا المالية في الجزائر خلال فترة الدراسة</w:t>
      </w:r>
      <w:r>
        <w:rPr>
          <w:rFonts w:ascii="Simplified Arabic" w:hAnsi="Simplified Arabic" w:cs="Simplified Arabic"/>
          <w:sz w:val="28"/>
          <w:szCs w:val="28"/>
        </w:rPr>
        <w:t>.</w:t>
      </w:r>
    </w:p>
    <w:p w:rsidR="002F7606" w:rsidRPr="002F7606" w:rsidRDefault="00F77EC6" w:rsidP="00CD7853">
      <w:pPr>
        <w:numPr>
          <w:ilvl w:val="0"/>
          <w:numId w:val="18"/>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دراسة أثر بعض مؤشرات التكنولوجيا المالية على المخاطر البنكية باستخدام نموذج قياسي مناسب</w:t>
      </w:r>
      <w:r>
        <w:rPr>
          <w:rFonts w:ascii="Simplified Arabic" w:hAnsi="Simplified Arabic" w:cs="Simplified Arabic"/>
          <w:sz w:val="28"/>
          <w:szCs w:val="28"/>
        </w:rPr>
        <w:t>.</w:t>
      </w:r>
    </w:p>
    <w:p w:rsidR="002F7606" w:rsidRPr="002F7606" w:rsidRDefault="00F77EC6" w:rsidP="00CD7853">
      <w:pPr>
        <w:numPr>
          <w:ilvl w:val="0"/>
          <w:numId w:val="18"/>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قياس طبيعة العلاقة بين التكنولوجيا المالية ونسبة القروض المتعثرة في البنوك الجزائرية</w:t>
      </w:r>
      <w:r>
        <w:rPr>
          <w:rFonts w:ascii="Simplified Arabic" w:hAnsi="Simplified Arabic" w:cs="Simplified Arabic"/>
          <w:sz w:val="28"/>
          <w:szCs w:val="28"/>
        </w:rPr>
        <w:t>.</w:t>
      </w:r>
    </w:p>
    <w:p w:rsidR="002F7606" w:rsidRPr="002F7606" w:rsidRDefault="00F77EC6" w:rsidP="00CD7853">
      <w:pPr>
        <w:numPr>
          <w:ilvl w:val="0"/>
          <w:numId w:val="18"/>
        </w:numPr>
        <w:tabs>
          <w:tab w:val="num" w:pos="720"/>
        </w:tabs>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الوصول إلى نتائج تساعد في فهم دور التكنولوجيا المالية في تحسين كفاءة إدارة المخاطر البنكية</w:t>
      </w:r>
      <w:r>
        <w:rPr>
          <w:rFonts w:ascii="Simplified Arabic" w:hAnsi="Simplified Arabic" w:cs="Simplified Arabic"/>
          <w:sz w:val="28"/>
          <w:szCs w:val="28"/>
        </w:rPr>
        <w:t>.</w:t>
      </w:r>
    </w:p>
    <w:p w:rsidR="002F7606" w:rsidRPr="002F7606" w:rsidRDefault="00F77EC6" w:rsidP="00DA7800">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أهمية الدراسة</w:t>
      </w:r>
      <w:r>
        <w:rPr>
          <w:rFonts w:ascii="Simplified Arabic" w:hAnsi="Simplified Arabic" w:cs="Simplified Arabic" w:hint="cs"/>
          <w:b/>
          <w:bCs/>
          <w:sz w:val="28"/>
          <w:szCs w:val="28"/>
          <w:rtl/>
        </w:rPr>
        <w:t>:</w:t>
      </w:r>
    </w:p>
    <w:p w:rsidR="002F7606" w:rsidRPr="002F7606" w:rsidRDefault="00F77EC6" w:rsidP="00CD7853">
      <w:pPr>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lastRenderedPageBreak/>
        <w:t xml:space="preserve">تنبع أهمية هذه الدراسة من أهمية التكنولوجيا المالية في تطوير القطاع البنكي وتحسين كفاءة الخدمات المالية، خاصة في ظل التحول الرقمي الذي يشهده العالم. كما تبرز أهمية الموضوع من خلال ارتباطه بإدارة المخاطر البنكية، باعتبارها من أهم الجوانب التي تؤثر على استقرار البنوك واستمرارية نشاطها. </w:t>
      </w:r>
      <w:r w:rsidR="003109EA">
        <w:rPr>
          <w:rFonts w:ascii="Simplified Arabic" w:hAnsi="Simplified Arabic" w:cs="Simplified Arabic" w:hint="cs"/>
          <w:sz w:val="28"/>
          <w:szCs w:val="28"/>
          <w:rtl/>
        </w:rPr>
        <w:t xml:space="preserve">حيث قدمت هذه الدراسة </w:t>
      </w:r>
      <w:r w:rsidRPr="002F7606">
        <w:rPr>
          <w:rFonts w:ascii="Simplified Arabic" w:hAnsi="Simplified Arabic" w:cs="Simplified Arabic"/>
          <w:sz w:val="28"/>
          <w:szCs w:val="28"/>
          <w:rtl/>
        </w:rPr>
        <w:t xml:space="preserve"> تحليل علمي وقياسي يوضح طبيعة العلاقة بين التكنولوجيا المالية والمخاطر البنكية في الجزائر، بما يساهم في دعم الجهود الرامية إلى تطوير النظام البنكي وتعزيز فعالية الإدارة المالية والرقابية داخل البنوك</w:t>
      </w:r>
      <w:r w:rsidRPr="002F7606">
        <w:rPr>
          <w:rFonts w:ascii="Simplified Arabic" w:hAnsi="Simplified Arabic" w:cs="Simplified Arabic"/>
          <w:sz w:val="28"/>
          <w:szCs w:val="28"/>
        </w:rPr>
        <w:t>.</w:t>
      </w:r>
    </w:p>
    <w:p w:rsidR="002F7606" w:rsidRPr="002F7606" w:rsidRDefault="00F77EC6" w:rsidP="00CD7853">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منهج</w:t>
      </w:r>
      <w:r w:rsidR="006D515B">
        <w:rPr>
          <w:rFonts w:ascii="Simplified Arabic" w:hAnsi="Simplified Arabic" w:cs="Simplified Arabic" w:hint="cs"/>
          <w:b/>
          <w:bCs/>
          <w:sz w:val="28"/>
          <w:szCs w:val="28"/>
          <w:rtl/>
        </w:rPr>
        <w:t>ية</w:t>
      </w:r>
      <w:r w:rsidRPr="002F7606">
        <w:rPr>
          <w:rFonts w:ascii="Simplified Arabic" w:hAnsi="Simplified Arabic" w:cs="Simplified Arabic"/>
          <w:b/>
          <w:bCs/>
          <w:sz w:val="28"/>
          <w:szCs w:val="28"/>
          <w:rtl/>
        </w:rPr>
        <w:t xml:space="preserve"> الدراسة</w:t>
      </w:r>
      <w:r w:rsidR="006D515B">
        <w:rPr>
          <w:rFonts w:ascii="Simplified Arabic" w:hAnsi="Simplified Arabic" w:cs="Simplified Arabic" w:hint="cs"/>
          <w:b/>
          <w:bCs/>
          <w:sz w:val="28"/>
          <w:szCs w:val="28"/>
          <w:rtl/>
        </w:rPr>
        <w:t xml:space="preserve"> و الأدوات المستخدمة</w:t>
      </w:r>
      <w:r>
        <w:rPr>
          <w:rFonts w:ascii="Simplified Arabic" w:hAnsi="Simplified Arabic" w:cs="Simplified Arabic" w:hint="cs"/>
          <w:b/>
          <w:bCs/>
          <w:sz w:val="28"/>
          <w:szCs w:val="28"/>
          <w:rtl/>
        </w:rPr>
        <w:t>:</w:t>
      </w:r>
    </w:p>
    <w:p w:rsidR="002F7606" w:rsidRPr="002F7606" w:rsidRDefault="00F77EC6" w:rsidP="00CD7853">
      <w:pPr>
        <w:bidi/>
        <w:spacing w:after="0" w:line="276"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اعتمدت الدراسة على المنهج الوصفي التحليلي في الجانب النظري، من خلال عرض مختلف المفاهيم المتعلقة بالتكنولوجيا المالية وإدارة المخاطر البنكية، وتحليل العلاقة بينهما بالاستناد إلى الأدبيات الاقتصادية والدراسات السابقة. أما في الجانب التطبيقي، فقد تم الاعتماد على المنهج الكمي القياسي باستخدام بيانات السلاسل الزمنية الخاصة بالجزائر خلال الفترة الممتدة من سنة 2005 إلى سنة 2024، وذلك من خلال توظيف مجموعة من الأساليب الإحصائية والقياسية باستخدام برنامج</w:t>
      </w:r>
      <w:r w:rsidRPr="002F7606">
        <w:rPr>
          <w:rFonts w:ascii="Simplified Arabic" w:hAnsi="Simplified Arabic" w:cs="Simplified Arabic"/>
          <w:sz w:val="28"/>
          <w:szCs w:val="28"/>
        </w:rPr>
        <w:t xml:space="preserve"> </w:t>
      </w:r>
      <w:r w:rsidRPr="00F14998">
        <w:rPr>
          <w:rFonts w:ascii="Simplified Arabic" w:hAnsi="Simplified Arabic" w:cs="Simplified Arabic"/>
          <w:b/>
          <w:bCs/>
          <w:sz w:val="28"/>
          <w:szCs w:val="28"/>
        </w:rPr>
        <w:t>R-Studio</w:t>
      </w:r>
      <w:r w:rsidRPr="002F7606">
        <w:rPr>
          <w:rFonts w:ascii="Simplified Arabic" w:hAnsi="Simplified Arabic" w:cs="Simplified Arabic"/>
          <w:sz w:val="28"/>
          <w:szCs w:val="28"/>
          <w:rtl/>
        </w:rPr>
        <w:t>، بهدف قياس أثر مؤشرات التكنولوجيا المالية على المخاطر البنكية</w:t>
      </w:r>
      <w:r w:rsidRPr="002F7606">
        <w:rPr>
          <w:rFonts w:ascii="Simplified Arabic" w:hAnsi="Simplified Arabic" w:cs="Simplified Arabic"/>
          <w:sz w:val="28"/>
          <w:szCs w:val="28"/>
        </w:rPr>
        <w:t>.</w:t>
      </w:r>
    </w:p>
    <w:p w:rsidR="002F7606" w:rsidRPr="002F7606" w:rsidRDefault="00F77EC6" w:rsidP="00CD7853">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أسباب اختيار الموضوع</w:t>
      </w:r>
      <w:r>
        <w:rPr>
          <w:rFonts w:ascii="Simplified Arabic" w:hAnsi="Simplified Arabic" w:cs="Simplified Arabic" w:hint="cs"/>
          <w:b/>
          <w:bCs/>
          <w:sz w:val="28"/>
          <w:szCs w:val="28"/>
          <w:rtl/>
        </w:rPr>
        <w:t>:</w:t>
      </w:r>
    </w:p>
    <w:p w:rsidR="002F7606" w:rsidRPr="002F7606" w:rsidRDefault="00F77EC6" w:rsidP="00CD7853">
      <w:pPr>
        <w:numPr>
          <w:ilvl w:val="0"/>
          <w:numId w:val="19"/>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تزايد الاهتمام بالتكنولوجيا المالية ودورها في تطوير الأنظمة البنكية الحديثة</w:t>
      </w:r>
      <w:r w:rsidRPr="002F7606">
        <w:rPr>
          <w:rFonts w:ascii="Simplified Arabic" w:hAnsi="Simplified Arabic" w:cs="Simplified Arabic"/>
          <w:sz w:val="28"/>
          <w:szCs w:val="28"/>
        </w:rPr>
        <w:t xml:space="preserve">. </w:t>
      </w:r>
    </w:p>
    <w:p w:rsidR="002F7606" w:rsidRPr="002F7606" w:rsidRDefault="00F77EC6" w:rsidP="00CD7853">
      <w:pPr>
        <w:numPr>
          <w:ilvl w:val="0"/>
          <w:numId w:val="19"/>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أهمية إدارة المخاطر البنكية في الحفاظ على استقرار القطاع المالي</w:t>
      </w:r>
      <w:r w:rsidRPr="002F7606">
        <w:rPr>
          <w:rFonts w:ascii="Simplified Arabic" w:hAnsi="Simplified Arabic" w:cs="Simplified Arabic"/>
          <w:sz w:val="28"/>
          <w:szCs w:val="28"/>
        </w:rPr>
        <w:t xml:space="preserve">. </w:t>
      </w:r>
    </w:p>
    <w:p w:rsidR="002F7606" w:rsidRPr="002F7606" w:rsidRDefault="00F77EC6" w:rsidP="00CD7853">
      <w:pPr>
        <w:numPr>
          <w:ilvl w:val="0"/>
          <w:numId w:val="19"/>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التطور الملحوظ الذي عرفه القطاع البنكي الجزائري في مجال الخدمات الرقمية ووسائل الدفع الإلكتروني</w:t>
      </w:r>
      <w:r w:rsidRPr="002F7606">
        <w:rPr>
          <w:rFonts w:ascii="Simplified Arabic" w:hAnsi="Simplified Arabic" w:cs="Simplified Arabic"/>
          <w:sz w:val="28"/>
          <w:szCs w:val="28"/>
        </w:rPr>
        <w:t xml:space="preserve">. </w:t>
      </w:r>
    </w:p>
    <w:p w:rsidR="002F7606" w:rsidRPr="002F7606" w:rsidRDefault="00F77EC6" w:rsidP="00CD7853">
      <w:pPr>
        <w:numPr>
          <w:ilvl w:val="0"/>
          <w:numId w:val="19"/>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الرغبة في دراسة العلاقة بين التكنولوجيا المالية والمخاطر البنكية باستخدام أساليب قياسية حديثة</w:t>
      </w:r>
      <w:r w:rsidRPr="002F7606">
        <w:rPr>
          <w:rFonts w:ascii="Simplified Arabic" w:hAnsi="Simplified Arabic" w:cs="Simplified Arabic"/>
          <w:sz w:val="28"/>
          <w:szCs w:val="28"/>
        </w:rPr>
        <w:t xml:space="preserve">. </w:t>
      </w:r>
    </w:p>
    <w:p w:rsidR="002F7606" w:rsidRPr="002F7606" w:rsidRDefault="00F77EC6" w:rsidP="00CD7853">
      <w:pPr>
        <w:numPr>
          <w:ilvl w:val="0"/>
          <w:numId w:val="19"/>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محدودية الدراسات التطبيقية التي تناولت هذا الموضوع في البيئة الجزائرية</w:t>
      </w:r>
      <w:r w:rsidRPr="002F7606">
        <w:rPr>
          <w:rFonts w:ascii="Simplified Arabic" w:hAnsi="Simplified Arabic" w:cs="Simplified Arabic"/>
          <w:sz w:val="28"/>
          <w:szCs w:val="28"/>
        </w:rPr>
        <w:t xml:space="preserve">. </w:t>
      </w:r>
    </w:p>
    <w:p w:rsidR="002F7606" w:rsidRPr="002F7606" w:rsidRDefault="00F77EC6" w:rsidP="00CD7853">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حدود الدراسة</w:t>
      </w:r>
      <w:r w:rsidR="00CD7853">
        <w:rPr>
          <w:rFonts w:ascii="Simplified Arabic" w:hAnsi="Simplified Arabic" w:cs="Simplified Arabic" w:hint="cs"/>
          <w:b/>
          <w:bCs/>
          <w:sz w:val="28"/>
          <w:szCs w:val="28"/>
          <w:rtl/>
        </w:rPr>
        <w:t>:</w:t>
      </w:r>
    </w:p>
    <w:p w:rsidR="002F7606" w:rsidRPr="002F7606" w:rsidRDefault="00F77EC6" w:rsidP="00CD7853">
      <w:pPr>
        <w:numPr>
          <w:ilvl w:val="0"/>
          <w:numId w:val="20"/>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الحدود الزمنية: تمتد الدراسة خلال الفترة من سنة 2005 إلى سنة 2024</w:t>
      </w:r>
      <w:r w:rsidRPr="002F7606">
        <w:rPr>
          <w:rFonts w:ascii="Simplified Arabic" w:hAnsi="Simplified Arabic" w:cs="Simplified Arabic"/>
          <w:sz w:val="28"/>
          <w:szCs w:val="28"/>
        </w:rPr>
        <w:t xml:space="preserve">. </w:t>
      </w:r>
    </w:p>
    <w:p w:rsidR="002F7606" w:rsidRPr="002F7606" w:rsidRDefault="00F77EC6" w:rsidP="00CD7853">
      <w:pPr>
        <w:numPr>
          <w:ilvl w:val="0"/>
          <w:numId w:val="20"/>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الحدود المكانية: تقتصر الدراسة على القطاع البنكي الجزائري</w:t>
      </w:r>
      <w:r w:rsidRPr="002F7606">
        <w:rPr>
          <w:rFonts w:ascii="Simplified Arabic" w:hAnsi="Simplified Arabic" w:cs="Simplified Arabic"/>
          <w:sz w:val="28"/>
          <w:szCs w:val="28"/>
        </w:rPr>
        <w:t xml:space="preserve">. </w:t>
      </w:r>
    </w:p>
    <w:p w:rsidR="002F7606" w:rsidRPr="002F7606" w:rsidRDefault="00F77EC6" w:rsidP="00CD7853">
      <w:pPr>
        <w:numPr>
          <w:ilvl w:val="0"/>
          <w:numId w:val="20"/>
        </w:numPr>
        <w:tabs>
          <w:tab w:val="num" w:pos="720"/>
        </w:tabs>
        <w:bidi/>
        <w:spacing w:after="0" w:line="240" w:lineRule="auto"/>
        <w:jc w:val="both"/>
        <w:rPr>
          <w:rFonts w:ascii="Simplified Arabic" w:hAnsi="Simplified Arabic" w:cs="Simplified Arabic"/>
          <w:sz w:val="28"/>
          <w:szCs w:val="28"/>
        </w:rPr>
      </w:pPr>
      <w:r w:rsidRPr="002F7606">
        <w:rPr>
          <w:rFonts w:ascii="Simplified Arabic" w:hAnsi="Simplified Arabic" w:cs="Simplified Arabic"/>
          <w:sz w:val="28"/>
          <w:szCs w:val="28"/>
          <w:rtl/>
        </w:rPr>
        <w:t>الحدود الموضوعية: تركز الدراسة على تحليل أثر</w:t>
      </w:r>
      <w:r w:rsidR="003109EA">
        <w:rPr>
          <w:rFonts w:ascii="Simplified Arabic" w:hAnsi="Simplified Arabic" w:cs="Simplified Arabic" w:hint="cs"/>
          <w:sz w:val="28"/>
          <w:szCs w:val="28"/>
          <w:rtl/>
        </w:rPr>
        <w:t xml:space="preserve"> </w:t>
      </w:r>
      <w:r w:rsidRPr="002F7606">
        <w:rPr>
          <w:rFonts w:ascii="Simplified Arabic" w:hAnsi="Simplified Arabic" w:cs="Simplified Arabic"/>
          <w:sz w:val="28"/>
          <w:szCs w:val="28"/>
          <w:rtl/>
        </w:rPr>
        <w:t>التكنولوجيا المالية على إدارة المخاطر البنكية من خلال بعض المؤشرات المرتبطة بالخدمات البنكية الرقمية والقروض المتعثرة</w:t>
      </w:r>
      <w:r w:rsidRPr="002F7606">
        <w:rPr>
          <w:rFonts w:ascii="Simplified Arabic" w:hAnsi="Simplified Arabic" w:cs="Simplified Arabic"/>
          <w:sz w:val="28"/>
          <w:szCs w:val="28"/>
        </w:rPr>
        <w:t xml:space="preserve">. </w:t>
      </w:r>
    </w:p>
    <w:p w:rsidR="002F7606" w:rsidRPr="00CD7853" w:rsidRDefault="00F77EC6" w:rsidP="00CD7853">
      <w:pPr>
        <w:bidi/>
        <w:spacing w:after="0" w:line="276" w:lineRule="auto"/>
        <w:jc w:val="both"/>
        <w:rPr>
          <w:rFonts w:ascii="Simplified Arabic" w:hAnsi="Simplified Arabic" w:cs="Simplified Arabic"/>
          <w:b/>
          <w:bCs/>
          <w:sz w:val="28"/>
          <w:szCs w:val="28"/>
        </w:rPr>
      </w:pPr>
      <w:r w:rsidRPr="002F7606">
        <w:rPr>
          <w:rFonts w:ascii="Simplified Arabic" w:hAnsi="Simplified Arabic" w:cs="Simplified Arabic"/>
          <w:b/>
          <w:bCs/>
          <w:sz w:val="28"/>
          <w:szCs w:val="28"/>
          <w:rtl/>
        </w:rPr>
        <w:t>هيكل الدراسة</w:t>
      </w:r>
      <w:r w:rsidR="00CD7853">
        <w:rPr>
          <w:rFonts w:ascii="Simplified Arabic" w:hAnsi="Simplified Arabic" w:cs="Simplified Arabic" w:hint="cs"/>
          <w:b/>
          <w:bCs/>
          <w:sz w:val="28"/>
          <w:szCs w:val="28"/>
          <w:rtl/>
        </w:rPr>
        <w:t xml:space="preserve">: </w:t>
      </w:r>
      <w:r w:rsidRPr="002F7606">
        <w:rPr>
          <w:rFonts w:ascii="Simplified Arabic" w:hAnsi="Simplified Arabic" w:cs="Simplified Arabic"/>
          <w:sz w:val="28"/>
          <w:szCs w:val="28"/>
          <w:rtl/>
        </w:rPr>
        <w:t>تم تقسيم الدراسة إلى فصلين رئيسيين</w:t>
      </w:r>
      <w:r w:rsidRPr="002F7606">
        <w:rPr>
          <w:rFonts w:ascii="Simplified Arabic" w:hAnsi="Simplified Arabic" w:cs="Simplified Arabic"/>
          <w:sz w:val="28"/>
          <w:szCs w:val="28"/>
        </w:rPr>
        <w:t>:</w:t>
      </w:r>
    </w:p>
    <w:p w:rsidR="002F7606" w:rsidRDefault="00F77EC6" w:rsidP="00CD7853">
      <w:pPr>
        <w:bidi/>
        <w:spacing w:after="0" w:line="276" w:lineRule="auto"/>
        <w:jc w:val="both"/>
        <w:rPr>
          <w:rFonts w:ascii="Simplified Arabic" w:hAnsi="Simplified Arabic" w:cs="Simplified Arabic"/>
          <w:sz w:val="28"/>
          <w:szCs w:val="28"/>
          <w:rtl/>
        </w:rPr>
      </w:pPr>
      <w:r w:rsidRPr="002F7606">
        <w:rPr>
          <w:rFonts w:ascii="Simplified Arabic" w:hAnsi="Simplified Arabic" w:cs="Simplified Arabic"/>
          <w:sz w:val="28"/>
          <w:szCs w:val="28"/>
          <w:rtl/>
        </w:rPr>
        <w:t>يتناول الفصل الأول الأسس النظرية للتكنولوجيا المالية وإدارة المخاطر البنكية، حيث يخصص المبحث الأول لدراسة الإطار النظري للتكنولوجيا المالية. أما المبحث الثاني، فيتناول الإطار المفاهيمي لإدارة المخاطر البنكية</w:t>
      </w:r>
      <w:r w:rsidR="00CD7853">
        <w:rPr>
          <w:rFonts w:ascii="Simplified Arabic" w:hAnsi="Simplified Arabic" w:cs="Simplified Arabic" w:hint="cs"/>
          <w:sz w:val="28"/>
          <w:szCs w:val="28"/>
          <w:rtl/>
        </w:rPr>
        <w:t xml:space="preserve"> </w:t>
      </w:r>
      <w:r w:rsidRPr="002F7606">
        <w:rPr>
          <w:rFonts w:ascii="Simplified Arabic" w:hAnsi="Simplified Arabic" w:cs="Simplified Arabic"/>
          <w:sz w:val="28"/>
          <w:szCs w:val="28"/>
          <w:rtl/>
        </w:rPr>
        <w:t xml:space="preserve"> </w:t>
      </w:r>
      <w:r w:rsidRPr="002F7606">
        <w:rPr>
          <w:rFonts w:ascii="Simplified Arabic" w:hAnsi="Simplified Arabic" w:cs="Simplified Arabic"/>
          <w:sz w:val="28"/>
          <w:szCs w:val="28"/>
          <w:rtl/>
        </w:rPr>
        <w:lastRenderedPageBreak/>
        <w:t>في حين خُصص المبحث الثالث لعرض الأدبيات التطبيقية المرتبطة بموضوع الدراسة، من خلال تقديم الدراسات السابقة المحلية والدولية، مع إبراز ما يميز الدراسة الحالية عنها</w:t>
      </w:r>
      <w:r w:rsidRPr="002F7606">
        <w:rPr>
          <w:rFonts w:ascii="Simplified Arabic" w:hAnsi="Simplified Arabic" w:cs="Simplified Arabic"/>
          <w:sz w:val="28"/>
          <w:szCs w:val="28"/>
        </w:rPr>
        <w:t>.</w:t>
      </w:r>
    </w:p>
    <w:p w:rsidR="00CD7853" w:rsidRDefault="00F77EC6" w:rsidP="00CD7853">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أما </w:t>
      </w:r>
      <w:r w:rsidRPr="00CD7853">
        <w:rPr>
          <w:rFonts w:ascii="Simplified Arabic" w:hAnsi="Simplified Arabic" w:cs="Simplified Arabic"/>
          <w:sz w:val="28"/>
          <w:szCs w:val="28"/>
          <w:rtl/>
        </w:rPr>
        <w:t>الفصل الثاني</w:t>
      </w:r>
      <w:r>
        <w:rPr>
          <w:rFonts w:ascii="Simplified Arabic" w:hAnsi="Simplified Arabic" w:cs="Simplified Arabic" w:hint="cs"/>
          <w:sz w:val="28"/>
          <w:szCs w:val="28"/>
          <w:rtl/>
        </w:rPr>
        <w:t xml:space="preserve"> </w:t>
      </w:r>
      <w:r w:rsidRPr="00CD7853">
        <w:rPr>
          <w:rFonts w:ascii="Simplified Arabic" w:hAnsi="Simplified Arabic" w:cs="Simplified Arabic"/>
          <w:sz w:val="28"/>
          <w:szCs w:val="28"/>
          <w:rtl/>
        </w:rPr>
        <w:t>الدراسة ال</w:t>
      </w:r>
      <w:r w:rsidR="0076388B">
        <w:rPr>
          <w:rFonts w:ascii="Simplified Arabic" w:hAnsi="Simplified Arabic" w:cs="Simplified Arabic" w:hint="cs"/>
          <w:sz w:val="28"/>
          <w:szCs w:val="28"/>
          <w:rtl/>
        </w:rPr>
        <w:t>تطبيقية</w:t>
      </w:r>
      <w:r w:rsidR="0076388B">
        <w:rPr>
          <w:rFonts w:ascii="Simplified Arabic" w:hAnsi="Simplified Arabic" w:cs="Simplified Arabic" w:hint="cs"/>
          <w:sz w:val="28"/>
          <w:szCs w:val="28"/>
        </w:rPr>
        <w:sym w:font="Wingdings" w:char="F0C3"/>
      </w:r>
      <w:r>
        <w:rPr>
          <w:rFonts w:ascii="Simplified Arabic" w:hAnsi="Simplified Arabic" w:cs="Simplified Arabic" w:hint="cs"/>
          <w:sz w:val="28"/>
          <w:szCs w:val="28"/>
          <w:rtl/>
        </w:rPr>
        <w:t xml:space="preserve"> </w:t>
      </w:r>
      <w:r w:rsidRPr="00CD7853">
        <w:rPr>
          <w:rFonts w:ascii="Simplified Arabic" w:hAnsi="Simplified Arabic" w:cs="Simplified Arabic"/>
          <w:sz w:val="28"/>
          <w:szCs w:val="28"/>
          <w:rtl/>
        </w:rPr>
        <w:t>يتناول الجانب التطبيقي للدراسة، حيث تم تقسيمه إلى مبحثين أساسيين؛ خُصص المبحث الأو</w:t>
      </w:r>
      <w:r>
        <w:rPr>
          <w:rFonts w:ascii="Simplified Arabic" w:hAnsi="Simplified Arabic" w:cs="Simplified Arabic"/>
          <w:sz w:val="28"/>
          <w:szCs w:val="28"/>
          <w:rtl/>
        </w:rPr>
        <w:t>ل لعرض منهجية الدراسة التجريبية</w:t>
      </w:r>
      <w:r w:rsidRPr="00CD7853">
        <w:rPr>
          <w:rFonts w:ascii="Simplified Arabic" w:hAnsi="Simplified Arabic" w:cs="Simplified Arabic"/>
          <w:sz w:val="28"/>
          <w:szCs w:val="28"/>
          <w:rtl/>
        </w:rPr>
        <w:t>، أما المبحث الثاني فقد تناول عرض نتائج النماذج القياسية وتحليلها وتفسيرها، مع مناقشة أهم النتائج المتوصل إليها ومدى توافقها مع فرضيات الدراسة</w:t>
      </w:r>
      <w:r w:rsidRPr="00CD7853">
        <w:rPr>
          <w:rFonts w:ascii="Simplified Arabic" w:hAnsi="Simplified Arabic" w:cs="Simplified Arabic"/>
          <w:sz w:val="28"/>
          <w:szCs w:val="28"/>
        </w:rPr>
        <w:t>.</w:t>
      </w:r>
    </w:p>
    <w:p w:rsidR="002F25B3" w:rsidRDefault="00224414" w:rsidP="00224414">
      <w:pPr>
        <w:bidi/>
        <w:spacing w:after="0" w:line="276" w:lineRule="auto"/>
        <w:jc w:val="both"/>
        <w:rPr>
          <w:rFonts w:ascii="Simplified Arabic" w:hAnsi="Simplified Arabic" w:cs="Simplified Arabic"/>
          <w:sz w:val="28"/>
          <w:szCs w:val="28"/>
          <w:rtl/>
        </w:rPr>
      </w:pPr>
      <w:r w:rsidRPr="008A74DC">
        <w:rPr>
          <w:rFonts w:ascii="Simplified Arabic" w:hAnsi="Simplified Arabic" w:cs="Simplified Arabic" w:hint="cs"/>
          <w:b/>
          <w:bCs/>
          <w:sz w:val="28"/>
          <w:szCs w:val="28"/>
          <w:rtl/>
        </w:rPr>
        <w:t>نموذج الدراسة:</w:t>
      </w:r>
      <w:r>
        <w:rPr>
          <w:rFonts w:ascii="Simplified Arabic" w:hAnsi="Simplified Arabic" w:cs="Simplified Arabic" w:hint="cs"/>
          <w:sz w:val="28"/>
          <w:szCs w:val="28"/>
          <w:rtl/>
        </w:rPr>
        <w:t xml:space="preserve"> </w:t>
      </w:r>
    </w:p>
    <w:p w:rsidR="00224414" w:rsidRDefault="00224414" w:rsidP="002F25B3">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تسعى الدراسة إلى تحليل أثر التكنولوجيا المالية بأبعادها المختلفة على إدارة المخاطر البنكية، حيث تم اعتماد المخاطر البنكية كمتغير تابع و يتم قياسه من خلال مؤشر القروض المتعثرة، في حين تمثل التكنولوجيا المالية المتغير المستقل و الذي سيتم قياسه من خلال الأبعاد التالية: </w:t>
      </w:r>
    </w:p>
    <w:p w:rsidR="00224414" w:rsidRDefault="008A74DC" w:rsidP="008A74DC">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hint="cs"/>
          <w:sz w:val="28"/>
          <w:szCs w:val="28"/>
        </w:rPr>
        <w:sym w:font="Wingdings" w:char="F0D7"/>
      </w:r>
      <w:r>
        <w:rPr>
          <w:rFonts w:ascii="Simplified Arabic" w:hAnsi="Simplified Arabic" w:cs="Simplified Arabic" w:hint="cs"/>
          <w:sz w:val="28"/>
          <w:szCs w:val="28"/>
          <w:rtl/>
        </w:rPr>
        <w:t xml:space="preserve"> </w:t>
      </w:r>
      <w:r w:rsidR="00224414">
        <w:rPr>
          <w:rFonts w:ascii="Simplified Arabic" w:hAnsi="Simplified Arabic" w:cs="Simplified Arabic" w:hint="cs"/>
          <w:sz w:val="28"/>
          <w:szCs w:val="28"/>
          <w:rtl/>
        </w:rPr>
        <w:t>عدد البطاقات البنكية</w:t>
      </w:r>
    </w:p>
    <w:p w:rsidR="00224414" w:rsidRDefault="008A74DC" w:rsidP="008A74DC">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hint="cs"/>
          <w:sz w:val="28"/>
          <w:szCs w:val="28"/>
        </w:rPr>
        <w:sym w:font="Wingdings" w:char="F0D7"/>
      </w:r>
      <w:r>
        <w:rPr>
          <w:rFonts w:ascii="Simplified Arabic" w:hAnsi="Simplified Arabic" w:cs="Simplified Arabic" w:hint="cs"/>
          <w:sz w:val="28"/>
          <w:szCs w:val="28"/>
          <w:rtl/>
        </w:rPr>
        <w:t xml:space="preserve"> </w:t>
      </w:r>
      <w:r w:rsidR="00224414">
        <w:rPr>
          <w:rFonts w:ascii="Simplified Arabic" w:hAnsi="Simplified Arabic" w:cs="Simplified Arabic" w:hint="cs"/>
          <w:sz w:val="28"/>
          <w:szCs w:val="28"/>
          <w:rtl/>
        </w:rPr>
        <w:t>عدد أجهزة الصرف الآلي</w:t>
      </w:r>
    </w:p>
    <w:p w:rsidR="008A74DC" w:rsidRDefault="008A74DC" w:rsidP="00A85B42">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hint="cs"/>
          <w:sz w:val="28"/>
          <w:szCs w:val="28"/>
        </w:rPr>
        <w:sym w:font="Wingdings" w:char="F0D7"/>
      </w:r>
      <w:r>
        <w:rPr>
          <w:rFonts w:ascii="Simplified Arabic" w:hAnsi="Simplified Arabic" w:cs="Simplified Arabic" w:hint="cs"/>
          <w:sz w:val="28"/>
          <w:szCs w:val="28"/>
          <w:rtl/>
        </w:rPr>
        <w:t xml:space="preserve"> </w:t>
      </w:r>
      <w:r w:rsidR="00224414">
        <w:rPr>
          <w:rFonts w:ascii="Simplified Arabic" w:hAnsi="Simplified Arabic" w:cs="Simplified Arabic" w:hint="cs"/>
          <w:sz w:val="28"/>
          <w:szCs w:val="28"/>
          <w:rtl/>
        </w:rPr>
        <w:t>حجم الدفع الإلكتروني</w:t>
      </w:r>
    </w:p>
    <w:p w:rsidR="002F25B3" w:rsidRDefault="00D657B3" w:rsidP="00DA7800">
      <w:pPr>
        <w:bidi/>
        <w:spacing w:after="0" w:line="276" w:lineRule="auto"/>
        <w:jc w:val="center"/>
        <w:rPr>
          <w:rFonts w:ascii="Simplified Arabic" w:hAnsi="Simplified Arabic" w:cs="Simplified Arabic"/>
          <w:b/>
          <w:bCs/>
          <w:sz w:val="28"/>
          <w:szCs w:val="28"/>
          <w:rtl/>
        </w:rPr>
      </w:pPr>
      <w:r w:rsidRPr="00DA7800">
        <w:rPr>
          <w:rFonts w:ascii="Simplified Arabic" w:hAnsi="Simplified Arabic" w:cs="Simplified Arabic" w:hint="cs"/>
          <w:b/>
          <w:bCs/>
          <w:sz w:val="28"/>
          <w:szCs w:val="28"/>
          <w:rtl/>
        </w:rPr>
        <w:t>الشكل رقم (01-01): أنموذج مقترح للدراسة</w:t>
      </w:r>
    </w:p>
    <w:p w:rsidR="002F25B3" w:rsidRDefault="0000105C" w:rsidP="002F25B3">
      <w:pPr>
        <w:bidi/>
        <w:spacing w:after="0" w:line="276" w:lineRule="auto"/>
        <w:jc w:val="center"/>
        <w:rPr>
          <w:rFonts w:ascii="Simplified Arabic" w:hAnsi="Simplified Arabic" w:cs="Simplified Arabic"/>
          <w:b/>
          <w:bCs/>
          <w:sz w:val="28"/>
          <w:szCs w:val="28"/>
          <w:rtl/>
        </w:rPr>
      </w:pPr>
      <w:r>
        <w:rPr>
          <w:noProof/>
        </w:rPr>
        <mc:AlternateContent>
          <mc:Choice Requires="wpg">
            <w:drawing>
              <wp:anchor distT="0" distB="0" distL="114300" distR="114300" simplePos="0" relativeHeight="251757568" behindDoc="1" locked="0" layoutInCell="1" allowOverlap="1" wp14:anchorId="0106CAFA" wp14:editId="7CA58087">
                <wp:simplePos x="0" y="0"/>
                <wp:positionH relativeFrom="margin">
                  <wp:posOffset>-64135</wp:posOffset>
                </wp:positionH>
                <wp:positionV relativeFrom="paragraph">
                  <wp:posOffset>90805</wp:posOffset>
                </wp:positionV>
                <wp:extent cx="6172200" cy="3057525"/>
                <wp:effectExtent l="114300" t="38100" r="133350" b="352425"/>
                <wp:wrapTight wrapText="bothSides">
                  <wp:wrapPolygon edited="0">
                    <wp:start x="-67" y="-269"/>
                    <wp:lineTo x="-400" y="0"/>
                    <wp:lineTo x="-400" y="6325"/>
                    <wp:lineTo x="2000" y="8613"/>
                    <wp:lineTo x="667" y="8613"/>
                    <wp:lineTo x="667" y="10766"/>
                    <wp:lineTo x="67" y="10766"/>
                    <wp:lineTo x="67" y="12920"/>
                    <wp:lineTo x="-200" y="12920"/>
                    <wp:lineTo x="-67" y="19379"/>
                    <wp:lineTo x="200" y="19379"/>
                    <wp:lineTo x="200" y="21533"/>
                    <wp:lineTo x="867" y="21533"/>
                    <wp:lineTo x="867" y="22744"/>
                    <wp:lineTo x="3067" y="23686"/>
                    <wp:lineTo x="3067" y="23955"/>
                    <wp:lineTo x="3533" y="23955"/>
                    <wp:lineTo x="7267" y="23686"/>
                    <wp:lineTo x="12533" y="22475"/>
                    <wp:lineTo x="12467" y="21533"/>
                    <wp:lineTo x="15800" y="21533"/>
                    <wp:lineTo x="22000" y="20187"/>
                    <wp:lineTo x="21800" y="8344"/>
                    <wp:lineTo x="20267" y="7402"/>
                    <wp:lineTo x="17933" y="6460"/>
                    <wp:lineTo x="19467" y="4441"/>
                    <wp:lineTo x="19467" y="4307"/>
                    <wp:lineTo x="19800" y="2288"/>
                    <wp:lineTo x="19800" y="2153"/>
                    <wp:lineTo x="19200" y="135"/>
                    <wp:lineTo x="19133" y="-269"/>
                    <wp:lineTo x="-67" y="-269"/>
                  </wp:wrapPolygon>
                </wp:wrapTight>
                <wp:docPr id="43" name="Groupe 43"/>
                <wp:cNvGraphicFramePr/>
                <a:graphic xmlns:a="http://schemas.openxmlformats.org/drawingml/2006/main">
                  <a:graphicData uri="http://schemas.microsoft.com/office/word/2010/wordprocessingGroup">
                    <wpg:wgp>
                      <wpg:cNvGrpSpPr/>
                      <wpg:grpSpPr>
                        <a:xfrm>
                          <a:off x="0" y="0"/>
                          <a:ext cx="6172200" cy="3057525"/>
                          <a:chOff x="0" y="0"/>
                          <a:chExt cx="6486525" cy="3314700"/>
                        </a:xfrm>
                      </wpg:grpSpPr>
                      <wpg:grpSp>
                        <wpg:cNvPr id="44" name="Groupe 44"/>
                        <wpg:cNvGrpSpPr/>
                        <wpg:grpSpPr>
                          <a:xfrm>
                            <a:off x="0" y="0"/>
                            <a:ext cx="6486525" cy="3314700"/>
                            <a:chOff x="0" y="0"/>
                            <a:chExt cx="6553200" cy="2505075"/>
                          </a:xfrm>
                        </wpg:grpSpPr>
                        <wps:wsp>
                          <wps:cNvPr id="45" name="Légende : flèche vers le bas 45"/>
                          <wps:cNvSpPr/>
                          <wps:spPr>
                            <a:xfrm>
                              <a:off x="19050" y="85725"/>
                              <a:ext cx="1704975" cy="933450"/>
                            </a:xfrm>
                            <a:prstGeom prst="downArrowCallout">
                              <a:avLst/>
                            </a:prstGeom>
                            <a:solidFill>
                              <a:srgbClr val="4472C4">
                                <a:lumMod val="20000"/>
                                <a:lumOff val="80000"/>
                              </a:srgbClr>
                            </a:solidFill>
                            <a:ln w="1905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C1890" w:rsidRDefault="00DA7800" w:rsidP="002F25B3">
                                <w:pPr>
                                  <w:jc w:val="center"/>
                                  <w:rPr>
                                    <w:b/>
                                    <w:bCs/>
                                    <w:sz w:val="36"/>
                                    <w:szCs w:val="36"/>
                                    <w:rtl/>
                                    <w:lang w:bidi="ar-DZ"/>
                                  </w:rPr>
                                </w:pPr>
                                <w:r w:rsidRPr="005C1890">
                                  <w:rPr>
                                    <w:rFonts w:hint="cs"/>
                                    <w:b/>
                                    <w:bCs/>
                                    <w:sz w:val="36"/>
                                    <w:szCs w:val="36"/>
                                    <w:rtl/>
                                    <w:lang w:bidi="ar-DZ"/>
                                  </w:rPr>
                                  <w:t xml:space="preserve">المتغير التابع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Légende : flèche vers le bas 46"/>
                          <wps:cNvSpPr/>
                          <wps:spPr>
                            <a:xfrm>
                              <a:off x="2209800" y="85725"/>
                              <a:ext cx="1704975" cy="933450"/>
                            </a:xfrm>
                            <a:prstGeom prst="downArrowCallout">
                              <a:avLst/>
                            </a:prstGeom>
                            <a:solidFill>
                              <a:srgbClr val="4472C4">
                                <a:lumMod val="20000"/>
                                <a:lumOff val="80000"/>
                              </a:srgbClr>
                            </a:solidFill>
                            <a:ln w="1905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C1890" w:rsidRDefault="00DA7800" w:rsidP="002F25B3">
                                <w:pPr>
                                  <w:jc w:val="center"/>
                                  <w:rPr>
                                    <w:b/>
                                    <w:bCs/>
                                    <w:sz w:val="36"/>
                                    <w:szCs w:val="36"/>
                                    <w:lang w:bidi="ar-DZ"/>
                                  </w:rPr>
                                </w:pPr>
                                <w:r w:rsidRPr="005C1890">
                                  <w:rPr>
                                    <w:rFonts w:hint="cs"/>
                                    <w:b/>
                                    <w:bCs/>
                                    <w:sz w:val="36"/>
                                    <w:szCs w:val="36"/>
                                    <w:rtl/>
                                    <w:lang w:bidi="ar-DZ"/>
                                  </w:rPr>
                                  <w:t>المتغير المستقل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Ellipse 47"/>
                          <wps:cNvSpPr/>
                          <wps:spPr>
                            <a:xfrm>
                              <a:off x="0" y="1066800"/>
                              <a:ext cx="1685925" cy="1438275"/>
                            </a:xfrm>
                            <a:prstGeom prst="ellipse">
                              <a:avLst/>
                            </a:prstGeom>
                            <a:solidFill>
                              <a:schemeClr val="accent6">
                                <a:lumMod val="40000"/>
                                <a:lumOff val="60000"/>
                              </a:schemeClr>
                            </a:solid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DA7800" w:rsidRDefault="00DA7800" w:rsidP="002F25B3">
                                <w:pPr>
                                  <w:bidi/>
                                  <w:jc w:val="center"/>
                                  <w:rPr>
                                    <w:rFonts w:asciiTheme="minorBidi" w:hAnsiTheme="minorBidi"/>
                                    <w:b/>
                                    <w:bCs/>
                                    <w:color w:val="FFFFFF" w:themeColor="background1"/>
                                    <w:sz w:val="28"/>
                                    <w:szCs w:val="28"/>
                                    <w:rtl/>
                                    <w:lang w:bidi="ar-DZ"/>
                                  </w:rPr>
                                </w:pPr>
                                <w:r w:rsidRPr="00565D31">
                                  <w:rPr>
                                    <w:rFonts w:asciiTheme="minorBidi" w:hAnsiTheme="minorBidi"/>
                                    <w:b/>
                                    <w:bCs/>
                                    <w:color w:val="000000" w:themeColor="text1"/>
                                    <w:sz w:val="28"/>
                                    <w:szCs w:val="28"/>
                                    <w:rtl/>
                                    <w:lang w:bidi="ar-DZ"/>
                                  </w:rPr>
                                  <w:t xml:space="preserve">إدارة المخاطر </w:t>
                                </w:r>
                                <w:r w:rsidRPr="005C1890">
                                  <w:rPr>
                                    <w:rFonts w:asciiTheme="minorBidi" w:hAnsiTheme="minorBidi"/>
                                    <w:b/>
                                    <w:bCs/>
                                    <w:color w:val="000000" w:themeColor="text1"/>
                                    <w:sz w:val="28"/>
                                    <w:szCs w:val="28"/>
                                    <w:rtl/>
                                    <w:lang w:bidi="ar-DZ"/>
                                  </w:rPr>
                                  <w:t>البنكية</w:t>
                                </w:r>
                                <w:r w:rsidRPr="005C1890">
                                  <w:rPr>
                                    <w:rFonts w:asciiTheme="minorBidi" w:hAnsiTheme="minorBidi"/>
                                    <w:b/>
                                    <w:bCs/>
                                    <w:color w:val="FFFFFF" w:themeColor="background1"/>
                                    <w:sz w:val="28"/>
                                    <w:szCs w:val="28"/>
                                    <w:rtl/>
                                    <w:lang w:bidi="ar-DZ"/>
                                  </w:rPr>
                                  <w:t xml:space="preserve"> </w:t>
                                </w:r>
                                <w:r>
                                  <w:rPr>
                                    <w:rFonts w:asciiTheme="minorBidi" w:hAnsiTheme="minorBidi" w:hint="cs"/>
                                    <w:b/>
                                    <w:bCs/>
                                    <w:color w:val="FFFFFF" w:themeColor="background1"/>
                                    <w:sz w:val="28"/>
                                    <w:szCs w:val="28"/>
                                    <w:rtl/>
                                    <w:lang w:bidi="ar-DZ"/>
                                  </w:rPr>
                                  <w:t xml:space="preserve"> </w:t>
                                </w:r>
                              </w:p>
                              <w:p w:rsidR="00DA7800" w:rsidRPr="00565D31" w:rsidRDefault="00DA7800" w:rsidP="002F25B3">
                                <w:pPr>
                                  <w:bidi/>
                                  <w:jc w:val="center"/>
                                  <w:rPr>
                                    <w:rFonts w:asciiTheme="minorBidi" w:hAnsiTheme="minorBidi"/>
                                    <w:b/>
                                    <w:bCs/>
                                    <w:color w:val="000000" w:themeColor="text1"/>
                                    <w:sz w:val="28"/>
                                    <w:szCs w:val="28"/>
                                    <w:lang w:bidi="ar-DZ"/>
                                  </w:rPr>
                                </w:pPr>
                                <w:r w:rsidRPr="005C1890">
                                  <w:rPr>
                                    <w:rFonts w:asciiTheme="minorBidi" w:hAnsiTheme="minorBidi" w:hint="cs"/>
                                    <w:b/>
                                    <w:bCs/>
                                    <w:color w:val="FFFFFF" w:themeColor="background1"/>
                                    <w:sz w:val="28"/>
                                    <w:szCs w:val="28"/>
                                    <w:rtl/>
                                    <w:lang w:bidi="ar-DZ"/>
                                  </w:rPr>
                                  <w:t xml:space="preserve"> </w:t>
                                </w:r>
                                <w:r w:rsidRPr="008B34DB">
                                  <w:rPr>
                                    <w:rFonts w:asciiTheme="minorBidi" w:hAnsiTheme="minorBidi" w:hint="cs"/>
                                    <w:b/>
                                    <w:bCs/>
                                    <w:color w:val="000000" w:themeColor="text1"/>
                                    <w:sz w:val="24"/>
                                    <w:szCs w:val="24"/>
                                    <w:rtl/>
                                    <w:lang w:bidi="ar-DZ"/>
                                  </w:rPr>
                                  <w:t>"</w:t>
                                </w:r>
                                <w:r w:rsidRPr="008B34DB">
                                  <w:rPr>
                                    <w:rFonts w:asciiTheme="minorBidi" w:hAnsiTheme="minorBidi"/>
                                    <w:b/>
                                    <w:bCs/>
                                    <w:color w:val="000000" w:themeColor="text1"/>
                                    <w:sz w:val="24"/>
                                    <w:szCs w:val="24"/>
                                    <w:rtl/>
                                    <w:lang w:bidi="ar-DZ"/>
                                  </w:rPr>
                                  <w:t>مقاسة بمؤشر القروض المتعثرة</w:t>
                                </w:r>
                                <w:r w:rsidRPr="008B34DB">
                                  <w:rPr>
                                    <w:rFonts w:asciiTheme="minorBidi" w:hAnsiTheme="minorBidi" w:hint="cs"/>
                                    <w:b/>
                                    <w:bCs/>
                                    <w:color w:val="000000" w:themeColor="text1"/>
                                    <w:sz w:val="24"/>
                                    <w:szCs w:val="24"/>
                                    <w:rtl/>
                                    <w:lang w:bidi="ar-DZ"/>
                                  </w:rPr>
                                  <w:t xml:space="preserve"> </w:t>
                                </w:r>
                                <w:r w:rsidRPr="008B34DB">
                                  <w:rPr>
                                    <w:rFonts w:asciiTheme="minorBidi" w:hAnsiTheme="minorBidi" w:hint="cs"/>
                                    <w:b/>
                                    <w:bCs/>
                                    <w:color w:val="000000" w:themeColor="text1"/>
                                    <w:rtl/>
                                    <w:lang w:bidi="ar-DZ"/>
                                  </w:rPr>
                                  <w:t>(</w:t>
                                </w:r>
                                <w:r w:rsidRPr="008B34DB">
                                  <w:rPr>
                                    <w:rFonts w:asciiTheme="minorBidi" w:hAnsiTheme="minorBidi"/>
                                    <w:b/>
                                    <w:bCs/>
                                    <w:color w:val="000000" w:themeColor="text1"/>
                                    <w:lang w:bidi="ar-DZ"/>
                                  </w:rPr>
                                  <w:t>NPL</w:t>
                                </w:r>
                                <w:r w:rsidRPr="008B34DB">
                                  <w:rPr>
                                    <w:rFonts w:asciiTheme="minorBidi" w:hAnsiTheme="minorBidi" w:hint="cs"/>
                                    <w:b/>
                                    <w:bCs/>
                                    <w:color w:val="000000" w:themeColor="text1"/>
                                    <w:rtl/>
                                    <w:lang w:bidi="ar-D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Ellipse 48"/>
                          <wps:cNvSpPr/>
                          <wps:spPr>
                            <a:xfrm>
                              <a:off x="2085975" y="1047750"/>
                              <a:ext cx="1685925" cy="1438275"/>
                            </a:xfrm>
                            <a:prstGeom prst="ellipse">
                              <a:avLst/>
                            </a:prstGeom>
                            <a:solidFill>
                              <a:schemeClr val="accent6">
                                <a:lumMod val="40000"/>
                                <a:lumOff val="60000"/>
                              </a:schemeClr>
                            </a:solid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DA7800" w:rsidRPr="00565D31" w:rsidRDefault="00DA7800" w:rsidP="002F25B3">
                                <w:pPr>
                                  <w:jc w:val="center"/>
                                  <w:rPr>
                                    <w:rFonts w:asciiTheme="minorBidi" w:hAnsiTheme="minorBidi"/>
                                    <w:b/>
                                    <w:bCs/>
                                    <w:sz w:val="28"/>
                                    <w:szCs w:val="28"/>
                                    <w:rtl/>
                                    <w:lang w:bidi="ar-DZ"/>
                                  </w:rPr>
                                </w:pPr>
                                <w:r w:rsidRPr="00565D31">
                                  <w:rPr>
                                    <w:rFonts w:asciiTheme="minorBidi" w:hAnsiTheme="minorBidi"/>
                                    <w:b/>
                                    <w:bCs/>
                                    <w:sz w:val="28"/>
                                    <w:szCs w:val="28"/>
                                    <w:rtl/>
                                    <w:lang w:bidi="ar-DZ"/>
                                  </w:rPr>
                                  <w:t xml:space="preserve">التكنولوجيا المالية </w:t>
                                </w:r>
                              </w:p>
                              <w:p w:rsidR="00DA7800" w:rsidRPr="00565D31" w:rsidRDefault="00DA7800" w:rsidP="002F25B3">
                                <w:pPr>
                                  <w:jc w:val="center"/>
                                  <w:rPr>
                                    <w:rFonts w:asciiTheme="minorBidi" w:hAnsiTheme="minorBidi"/>
                                    <w:b/>
                                    <w:bCs/>
                                    <w:sz w:val="28"/>
                                    <w:szCs w:val="28"/>
                                    <w:lang w:bidi="ar-DZ"/>
                                  </w:rPr>
                                </w:pPr>
                                <w:r w:rsidRPr="00565D31">
                                  <w:rPr>
                                    <w:rFonts w:asciiTheme="minorBidi" w:hAnsiTheme="minorBidi"/>
                                    <w:b/>
                                    <w:bCs/>
                                    <w:sz w:val="28"/>
                                    <w:szCs w:val="28"/>
                                    <w:lang w:bidi="ar-DZ"/>
                                  </w:rPr>
                                  <w:t>FinTech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 coins arrondis 49"/>
                          <wps:cNvSpPr/>
                          <wps:spPr>
                            <a:xfrm>
                              <a:off x="4371975" y="1019175"/>
                              <a:ext cx="2143125" cy="333375"/>
                            </a:xfrm>
                            <a:prstGeom prst="roundRect">
                              <a:avLst/>
                            </a:prstGeom>
                            <a:solidFill>
                              <a:srgbClr val="F5AA13"/>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65D31" w:rsidRDefault="00DA7800" w:rsidP="002F25B3">
                                <w:pPr>
                                  <w:bidi/>
                                  <w:rPr>
                                    <w:b/>
                                    <w:bCs/>
                                    <w:sz w:val="24"/>
                                    <w:szCs w:val="24"/>
                                    <w:rtl/>
                                    <w:lang w:bidi="ar-DZ"/>
                                  </w:rPr>
                                </w:pPr>
                                <w:r w:rsidRPr="00565D31">
                                  <w:rPr>
                                    <w:rFonts w:hint="cs"/>
                                    <w:b/>
                                    <w:bCs/>
                                    <w:color w:val="000000" w:themeColor="text1"/>
                                    <w:sz w:val="24"/>
                                    <w:szCs w:val="24"/>
                                    <w:rtl/>
                                    <w:lang w:bidi="ar-DZ"/>
                                  </w:rPr>
                                  <w:t xml:space="preserve">عدد البطاقات البنكية </w:t>
                                </w:r>
                                <w:r w:rsidRPr="00565D31">
                                  <w:rPr>
                                    <w:b/>
                                    <w:bCs/>
                                    <w:color w:val="000000" w:themeColor="text1"/>
                                    <w:sz w:val="24"/>
                                    <w:szCs w:val="24"/>
                                    <w:lang w:bidi="ar-DZ"/>
                                  </w:rPr>
                                  <w:t xml:space="preserve">Card </w:t>
                                </w:r>
                                <w:r w:rsidRPr="00565D31">
                                  <w:rPr>
                                    <w:rFonts w:hint="cs"/>
                                    <w:b/>
                                    <w:bCs/>
                                    <w:color w:val="000000" w:themeColor="text1"/>
                                    <w:sz w:val="24"/>
                                    <w:szCs w:val="24"/>
                                    <w:rtl/>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 coins arrondis 50"/>
                          <wps:cNvSpPr/>
                          <wps:spPr>
                            <a:xfrm>
                              <a:off x="4495800" y="1990725"/>
                              <a:ext cx="2057400" cy="333375"/>
                            </a:xfrm>
                            <a:prstGeom prst="roundRect">
                              <a:avLst/>
                            </a:prstGeom>
                            <a:solidFill>
                              <a:srgbClr val="FF1DE4"/>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65D31" w:rsidRDefault="00DA7800" w:rsidP="002F25B3">
                                <w:pPr>
                                  <w:bidi/>
                                  <w:rPr>
                                    <w:b/>
                                    <w:bCs/>
                                    <w:lang w:bidi="ar-DZ"/>
                                  </w:rPr>
                                </w:pPr>
                                <w:r w:rsidRPr="00565D31">
                                  <w:rPr>
                                    <w:rFonts w:hint="cs"/>
                                    <w:b/>
                                    <w:bCs/>
                                    <w:sz w:val="24"/>
                                    <w:szCs w:val="24"/>
                                    <w:rtl/>
                                    <w:lang w:bidi="ar-DZ"/>
                                  </w:rPr>
                                  <w:t>حجم الدفع الإلكتروني</w:t>
                                </w:r>
                                <w:r w:rsidRPr="00565D31">
                                  <w:rPr>
                                    <w:b/>
                                    <w:bCs/>
                                    <w:sz w:val="24"/>
                                    <w:szCs w:val="24"/>
                                    <w:lang w:bidi="ar-DZ"/>
                                  </w:rPr>
                                  <w:t xml:space="preserve"> FluxElect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tangle : coins arrondis 51"/>
                          <wps:cNvSpPr/>
                          <wps:spPr>
                            <a:xfrm>
                              <a:off x="4352925" y="1481028"/>
                              <a:ext cx="2162175" cy="333375"/>
                            </a:xfrm>
                            <a:prstGeom prst="roundRect">
                              <a:avLst/>
                            </a:prstGeom>
                            <a:solidFill>
                              <a:srgbClr val="29DBDF"/>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65D31" w:rsidRDefault="00DA7800" w:rsidP="002F25B3">
                                <w:pPr>
                                  <w:bidi/>
                                  <w:rPr>
                                    <w:b/>
                                    <w:bCs/>
                                    <w:lang w:bidi="ar-DZ"/>
                                  </w:rPr>
                                </w:pPr>
                                <w:r w:rsidRPr="00565D31">
                                  <w:rPr>
                                    <w:rFonts w:hint="cs"/>
                                    <w:b/>
                                    <w:bCs/>
                                    <w:sz w:val="24"/>
                                    <w:szCs w:val="24"/>
                                    <w:rtl/>
                                    <w:lang w:bidi="ar-DZ"/>
                                  </w:rPr>
                                  <w:t>عدد أجهزة الصرف الآلي</w:t>
                                </w:r>
                                <w:r w:rsidRPr="00565D31">
                                  <w:rPr>
                                    <w:b/>
                                    <w:bCs/>
                                    <w:sz w:val="24"/>
                                    <w:szCs w:val="24"/>
                                    <w:lang w:bidi="ar-DZ"/>
                                  </w:rPr>
                                  <w:t xml:space="preserve"> ATM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Ellipse 52"/>
                          <wps:cNvSpPr/>
                          <wps:spPr>
                            <a:xfrm>
                              <a:off x="4295775" y="1971675"/>
                              <a:ext cx="409575" cy="409575"/>
                            </a:xfrm>
                            <a:prstGeom prst="ellipse">
                              <a:avLst/>
                            </a:prstGeom>
                            <a:solidFill>
                              <a:srgbClr val="FF1DE4"/>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5C1890" w:rsidRDefault="00DA7800" w:rsidP="002F25B3">
                                <w:pPr>
                                  <w:jc w:val="center"/>
                                  <w:rPr>
                                    <w:b/>
                                    <w:bCs/>
                                    <w:color w:val="FFFFFF" w:themeColor="background1"/>
                                    <w:sz w:val="28"/>
                                    <w:szCs w:val="28"/>
                                  </w:rPr>
                                </w:pPr>
                                <w:r w:rsidRPr="005C1890">
                                  <w:rPr>
                                    <w:b/>
                                    <w:bCs/>
                                    <w:color w:val="FFFFFF" w:themeColor="background1"/>
                                    <w:sz w:val="28"/>
                                    <w:szCs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Connecteur droit 53"/>
                          <wps:cNvCnPr/>
                          <wps:spPr>
                            <a:xfrm flipV="1">
                              <a:off x="3724275" y="1162050"/>
                              <a:ext cx="561975" cy="419100"/>
                            </a:xfrm>
                            <a:prstGeom prst="line">
                              <a:avLst/>
                            </a:prstGeom>
                            <a:noFill/>
                            <a:ln w="6350" cap="flat" cmpd="sng" algn="ctr">
                              <a:solidFill>
                                <a:sysClr val="windowText" lastClr="000000"/>
                              </a:solidFill>
                              <a:prstDash val="solid"/>
                              <a:miter lim="800000"/>
                            </a:ln>
                            <a:effectLst/>
                          </wps:spPr>
                          <wps:bodyPr/>
                        </wps:wsp>
                        <wps:wsp>
                          <wps:cNvPr id="54" name="Connecteur droit 54"/>
                          <wps:cNvCnPr/>
                          <wps:spPr>
                            <a:xfrm flipH="1">
                              <a:off x="3771900" y="1676400"/>
                              <a:ext cx="457200" cy="9525"/>
                            </a:xfrm>
                            <a:prstGeom prst="line">
                              <a:avLst/>
                            </a:prstGeom>
                            <a:noFill/>
                            <a:ln w="6350" cap="flat" cmpd="sng" algn="ctr">
                              <a:solidFill>
                                <a:sysClr val="windowText" lastClr="000000"/>
                              </a:solidFill>
                              <a:prstDash val="solid"/>
                              <a:miter lim="800000"/>
                            </a:ln>
                            <a:effectLst/>
                          </wps:spPr>
                          <wps:bodyPr/>
                        </wps:wsp>
                        <wps:wsp>
                          <wps:cNvPr id="55" name="Connecteur droit 55"/>
                          <wps:cNvCnPr/>
                          <wps:spPr>
                            <a:xfrm>
                              <a:off x="3752850" y="1857375"/>
                              <a:ext cx="504825" cy="304800"/>
                            </a:xfrm>
                            <a:prstGeom prst="line">
                              <a:avLst/>
                            </a:prstGeom>
                            <a:noFill/>
                            <a:ln w="6350" cap="flat" cmpd="sng" algn="ctr">
                              <a:solidFill>
                                <a:sysClr val="windowText" lastClr="000000"/>
                              </a:solidFill>
                              <a:prstDash val="solid"/>
                              <a:miter lim="800000"/>
                            </a:ln>
                            <a:effectLst/>
                          </wps:spPr>
                          <wps:bodyPr/>
                        </wps:wsp>
                        <wps:wsp>
                          <wps:cNvPr id="56" name="Nuage 56"/>
                          <wps:cNvSpPr/>
                          <wps:spPr>
                            <a:xfrm>
                              <a:off x="4705350" y="0"/>
                              <a:ext cx="1285875" cy="695325"/>
                            </a:xfrm>
                            <a:prstGeom prst="cloud">
                              <a:avLst/>
                            </a:prstGeom>
                            <a:solidFill>
                              <a:schemeClr val="bg2"/>
                            </a:solidFill>
                            <a:ln w="19050" cap="flat" cmpd="sng" algn="ctr">
                              <a:solidFill>
                                <a:sysClr val="windowText" lastClr="000000"/>
                              </a:solidFill>
                              <a:prstDash val="lgDash"/>
                              <a:miter lim="800000"/>
                            </a:ln>
                            <a:effectLst/>
                          </wps:spPr>
                          <wps:txbx>
                            <w:txbxContent>
                              <w:p w:rsidR="00DA7800" w:rsidRPr="005C1890" w:rsidRDefault="00DA7800" w:rsidP="002F25B3">
                                <w:pPr>
                                  <w:jc w:val="center"/>
                                  <w:rPr>
                                    <w:b/>
                                    <w:bCs/>
                                    <w:lang w:bidi="ar-DZ"/>
                                  </w:rPr>
                                </w:pPr>
                                <w:r w:rsidRPr="005C1890">
                                  <w:rPr>
                                    <w:rFonts w:hint="cs"/>
                                    <w:b/>
                                    <w:bCs/>
                                    <w:sz w:val="32"/>
                                    <w:szCs w:val="32"/>
                                    <w:rtl/>
                                    <w:lang w:bidi="ar-DZ"/>
                                  </w:rPr>
                                  <w:t>الأبعاد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Connecteur droit 57"/>
                          <wps:cNvCnPr/>
                          <wps:spPr>
                            <a:xfrm>
                              <a:off x="5381625" y="685800"/>
                              <a:ext cx="0" cy="323850"/>
                            </a:xfrm>
                            <a:prstGeom prst="line">
                              <a:avLst/>
                            </a:prstGeom>
                            <a:noFill/>
                            <a:ln w="6350" cap="flat" cmpd="sng" algn="ctr">
                              <a:solidFill>
                                <a:sysClr val="windowText" lastClr="000000"/>
                              </a:solidFill>
                              <a:prstDash val="dashDot"/>
                              <a:miter lim="800000"/>
                            </a:ln>
                            <a:effectLst/>
                          </wps:spPr>
                          <wps:bodyPr/>
                        </wps:wsp>
                        <wps:wsp>
                          <wps:cNvPr id="58" name="Connecteur droit avec flèche 58"/>
                          <wps:cNvCnPr/>
                          <wps:spPr>
                            <a:xfrm flipH="1">
                              <a:off x="1676400" y="1685925"/>
                              <a:ext cx="400050" cy="9525"/>
                            </a:xfrm>
                            <a:prstGeom prst="straightConnector1">
                              <a:avLst/>
                            </a:prstGeom>
                            <a:noFill/>
                            <a:ln w="38100" cap="flat" cmpd="sng" algn="ctr">
                              <a:solidFill>
                                <a:sysClr val="windowText" lastClr="000000"/>
                              </a:solidFill>
                              <a:prstDash val="solid"/>
                              <a:miter lim="800000"/>
                              <a:tailEnd type="triangle"/>
                            </a:ln>
                            <a:effectLst/>
                          </wps:spPr>
                          <wps:bodyPr/>
                        </wps:wsp>
                      </wpg:grpSp>
                      <wpg:grpSp>
                        <wpg:cNvPr id="59" name="Groupe 59"/>
                        <wpg:cNvGrpSpPr/>
                        <wpg:grpSpPr>
                          <a:xfrm>
                            <a:off x="4229100" y="1323975"/>
                            <a:ext cx="453421" cy="1104900"/>
                            <a:chOff x="0" y="0"/>
                            <a:chExt cx="453421" cy="1104900"/>
                          </a:xfrm>
                        </wpg:grpSpPr>
                        <wps:wsp>
                          <wps:cNvPr id="60" name="Ellipse 60"/>
                          <wps:cNvSpPr/>
                          <wps:spPr>
                            <a:xfrm>
                              <a:off x="0" y="0"/>
                              <a:ext cx="428376" cy="485775"/>
                            </a:xfrm>
                            <a:prstGeom prst="ellipse">
                              <a:avLst/>
                            </a:prstGeom>
                            <a:solidFill>
                              <a:srgbClr val="FFC000"/>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850DBD" w:rsidRDefault="00DA7800" w:rsidP="002F25B3">
                                <w:pPr>
                                  <w:jc w:val="center"/>
                                  <w:rPr>
                                    <w:b/>
                                    <w:bCs/>
                                    <w:sz w:val="28"/>
                                    <w:szCs w:val="28"/>
                                    <w:lang w:bidi="ar-DZ"/>
                                  </w:rPr>
                                </w:pPr>
                                <w:r w:rsidRPr="00850DBD">
                                  <w:rPr>
                                    <w:rFonts w:hint="cs"/>
                                    <w:b/>
                                    <w:bCs/>
                                    <w:sz w:val="28"/>
                                    <w:szCs w:val="28"/>
                                    <w:rtl/>
                                    <w:lang w:bidi="ar-DZ"/>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Ellipse 61"/>
                          <wps:cNvSpPr/>
                          <wps:spPr>
                            <a:xfrm>
                              <a:off x="0" y="619125"/>
                              <a:ext cx="453421" cy="485775"/>
                            </a:xfrm>
                            <a:prstGeom prst="ellipse">
                              <a:avLst/>
                            </a:prstGeom>
                            <a:solidFill>
                              <a:srgbClr val="00B0F0"/>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DA7800" w:rsidRPr="00850DBD" w:rsidRDefault="00DA7800" w:rsidP="002F25B3">
                                <w:pPr>
                                  <w:jc w:val="center"/>
                                  <w:rPr>
                                    <w:b/>
                                    <w:bCs/>
                                    <w:color w:val="FFFFFF" w:themeColor="background1"/>
                                    <w:sz w:val="28"/>
                                    <w:szCs w:val="28"/>
                                    <w:lang w:bidi="ar-DZ"/>
                                  </w:rPr>
                                </w:pPr>
                                <w:r w:rsidRPr="00850DBD">
                                  <w:rPr>
                                    <w:rFonts w:hint="cs"/>
                                    <w:b/>
                                    <w:bCs/>
                                    <w:color w:val="FFFFFF" w:themeColor="background1"/>
                                    <w:sz w:val="28"/>
                                    <w:szCs w:val="28"/>
                                    <w:rtl/>
                                    <w:lang w:bidi="ar-DZ"/>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106CAFA" id="Groupe 43" o:spid="_x0000_s1030" style="position:absolute;left:0;text-align:left;margin-left:-5.05pt;margin-top:7.15pt;width:486pt;height:240.75pt;z-index:-251558912;mso-position-horizontal-relative:margin;mso-width-relative:margin;mso-height-relative:margin" coordsize="64865,3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">
                <v:group id="Groupe 44" o:spid="_x0000_s1031" style="position:absolute;width:64865;height:33147" coordsize="65532,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Légende : flèche vers le bas 45" o:spid="_x0000_s1032" type="#_x0000_t80" style="position:absolute;left:190;top:857;width:17050;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" adj="14035,7844,16200,9322" fillcolor="#dae3f3" stroked="f" strokeweight="1.5pt">
                    <v:shadow on="t" color="black" offset="0,1pt"/>
                    <v:textbox>
                      <w:txbxContent>
                        <w:p w:rsidR="00DA7800" w:rsidRPr="005C1890" w:rsidRDefault="00DA7800" w:rsidP="002F25B3">
                          <w:pPr>
                            <w:jc w:val="center"/>
                            <w:rPr>
                              <w:b/>
                              <w:bCs/>
                              <w:sz w:val="36"/>
                              <w:szCs w:val="36"/>
                              <w:rtl/>
                              <w:lang w:bidi="ar-DZ"/>
                            </w:rPr>
                          </w:pPr>
                          <w:r w:rsidRPr="005C1890">
                            <w:rPr>
                              <w:rFonts w:hint="cs"/>
                              <w:b/>
                              <w:bCs/>
                              <w:sz w:val="36"/>
                              <w:szCs w:val="36"/>
                              <w:rtl/>
                              <w:lang w:bidi="ar-DZ"/>
                            </w:rPr>
                            <w:t xml:space="preserve">المتغير التابع </w:t>
                          </w:r>
                        </w:p>
                      </w:txbxContent>
                    </v:textbox>
                  </v:shape>
                  <v:shape id="Légende : flèche vers le bas 46" o:spid="_x0000_s1033" type="#_x0000_t80" style="position:absolute;left:22098;top:857;width:17049;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" adj="14035,7844,16200,9322" fillcolor="#dae3f3" stroked="f" strokeweight="1.5pt">
                    <v:shadow on="t" color="black" offset="0,1pt"/>
                    <v:textbox>
                      <w:txbxContent>
                        <w:p w:rsidR="00DA7800" w:rsidRPr="005C1890" w:rsidRDefault="00DA7800" w:rsidP="002F25B3">
                          <w:pPr>
                            <w:jc w:val="center"/>
                            <w:rPr>
                              <w:b/>
                              <w:bCs/>
                              <w:sz w:val="36"/>
                              <w:szCs w:val="36"/>
                              <w:lang w:bidi="ar-DZ"/>
                            </w:rPr>
                          </w:pPr>
                          <w:r w:rsidRPr="005C1890">
                            <w:rPr>
                              <w:rFonts w:hint="cs"/>
                              <w:b/>
                              <w:bCs/>
                              <w:sz w:val="36"/>
                              <w:szCs w:val="36"/>
                              <w:rtl/>
                              <w:lang w:bidi="ar-DZ"/>
                            </w:rPr>
                            <w:t>المتغير المستقل</w:t>
                          </w:r>
                        </w:p>
                      </w:txbxContent>
                    </v:textbox>
                  </v:shape>
                  <v:oval id="Ellipse 47" o:spid="_x0000_s1034" style="position:absolute;top:10668;width:16859;height:1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" fillcolor="#c5e0b3 [1305]" stroked="f" strokeweight="1pt">
                    <v:stroke joinstyle="miter"/>
                    <v:shadow on="t" color="black" opacity="19660f" offset="4.49014mm,4.49014mm"/>
                    <v:textbox>
                      <w:txbxContent>
                        <w:p w:rsidR="00DA7800" w:rsidRDefault="00DA7800" w:rsidP="002F25B3">
                          <w:pPr>
                            <w:bidi/>
                            <w:jc w:val="center"/>
                            <w:rPr>
                              <w:rFonts w:asciiTheme="minorBidi" w:hAnsiTheme="minorBidi"/>
                              <w:b/>
                              <w:bCs/>
                              <w:color w:val="FFFFFF" w:themeColor="background1"/>
                              <w:sz w:val="28"/>
                              <w:szCs w:val="28"/>
                              <w:rtl/>
                              <w:lang w:bidi="ar-DZ"/>
                            </w:rPr>
                          </w:pPr>
                          <w:r w:rsidRPr="00565D31">
                            <w:rPr>
                              <w:rFonts w:asciiTheme="minorBidi" w:hAnsiTheme="minorBidi"/>
                              <w:b/>
                              <w:bCs/>
                              <w:color w:val="000000" w:themeColor="text1"/>
                              <w:sz w:val="28"/>
                              <w:szCs w:val="28"/>
                              <w:rtl/>
                              <w:lang w:bidi="ar-DZ"/>
                            </w:rPr>
                            <w:t xml:space="preserve">إدارة المخاطر </w:t>
                          </w:r>
                          <w:r w:rsidRPr="005C1890">
                            <w:rPr>
                              <w:rFonts w:asciiTheme="minorBidi" w:hAnsiTheme="minorBidi"/>
                              <w:b/>
                              <w:bCs/>
                              <w:color w:val="000000" w:themeColor="text1"/>
                              <w:sz w:val="28"/>
                              <w:szCs w:val="28"/>
                              <w:rtl/>
                              <w:lang w:bidi="ar-DZ"/>
                            </w:rPr>
                            <w:t>البنكية</w:t>
                          </w:r>
                          <w:r w:rsidRPr="005C1890">
                            <w:rPr>
                              <w:rFonts w:asciiTheme="minorBidi" w:hAnsiTheme="minorBidi"/>
                              <w:b/>
                              <w:bCs/>
                              <w:color w:val="FFFFFF" w:themeColor="background1"/>
                              <w:sz w:val="28"/>
                              <w:szCs w:val="28"/>
                              <w:rtl/>
                              <w:lang w:bidi="ar-DZ"/>
                            </w:rPr>
                            <w:t xml:space="preserve"> </w:t>
                          </w:r>
                          <w:r>
                            <w:rPr>
                              <w:rFonts w:asciiTheme="minorBidi" w:hAnsiTheme="minorBidi" w:hint="cs"/>
                              <w:b/>
                              <w:bCs/>
                              <w:color w:val="FFFFFF" w:themeColor="background1"/>
                              <w:sz w:val="28"/>
                              <w:szCs w:val="28"/>
                              <w:rtl/>
                              <w:lang w:bidi="ar-DZ"/>
                            </w:rPr>
                            <w:t xml:space="preserve"> </w:t>
                          </w:r>
                        </w:p>
                        <w:p w:rsidR="00DA7800" w:rsidRPr="00565D31" w:rsidRDefault="00DA7800" w:rsidP="002F25B3">
                          <w:pPr>
                            <w:bidi/>
                            <w:jc w:val="center"/>
                            <w:rPr>
                              <w:rFonts w:asciiTheme="minorBidi" w:hAnsiTheme="minorBidi"/>
                              <w:b/>
                              <w:bCs/>
                              <w:color w:val="000000" w:themeColor="text1"/>
                              <w:sz w:val="28"/>
                              <w:szCs w:val="28"/>
                              <w:lang w:bidi="ar-DZ"/>
                            </w:rPr>
                          </w:pPr>
                          <w:r w:rsidRPr="005C1890">
                            <w:rPr>
                              <w:rFonts w:asciiTheme="minorBidi" w:hAnsiTheme="minorBidi" w:hint="cs"/>
                              <w:b/>
                              <w:bCs/>
                              <w:color w:val="FFFFFF" w:themeColor="background1"/>
                              <w:sz w:val="28"/>
                              <w:szCs w:val="28"/>
                              <w:rtl/>
                              <w:lang w:bidi="ar-DZ"/>
                            </w:rPr>
                            <w:t xml:space="preserve"> </w:t>
                          </w:r>
                          <w:r w:rsidRPr="008B34DB">
                            <w:rPr>
                              <w:rFonts w:asciiTheme="minorBidi" w:hAnsiTheme="minorBidi" w:hint="cs"/>
                              <w:b/>
                              <w:bCs/>
                              <w:color w:val="000000" w:themeColor="text1"/>
                              <w:sz w:val="24"/>
                              <w:szCs w:val="24"/>
                              <w:rtl/>
                              <w:lang w:bidi="ar-DZ"/>
                            </w:rPr>
                            <w:t>"</w:t>
                          </w:r>
                          <w:r w:rsidRPr="008B34DB">
                            <w:rPr>
                              <w:rFonts w:asciiTheme="minorBidi" w:hAnsiTheme="minorBidi"/>
                              <w:b/>
                              <w:bCs/>
                              <w:color w:val="000000" w:themeColor="text1"/>
                              <w:sz w:val="24"/>
                              <w:szCs w:val="24"/>
                              <w:rtl/>
                              <w:lang w:bidi="ar-DZ"/>
                            </w:rPr>
                            <w:t>مقاسة بمؤشر القروض المتعثرة</w:t>
                          </w:r>
                          <w:r w:rsidRPr="008B34DB">
                            <w:rPr>
                              <w:rFonts w:asciiTheme="minorBidi" w:hAnsiTheme="minorBidi" w:hint="cs"/>
                              <w:b/>
                              <w:bCs/>
                              <w:color w:val="000000" w:themeColor="text1"/>
                              <w:sz w:val="24"/>
                              <w:szCs w:val="24"/>
                              <w:rtl/>
                              <w:lang w:bidi="ar-DZ"/>
                            </w:rPr>
                            <w:t xml:space="preserve"> </w:t>
                          </w:r>
                          <w:r w:rsidRPr="008B34DB">
                            <w:rPr>
                              <w:rFonts w:asciiTheme="minorBidi" w:hAnsiTheme="minorBidi" w:hint="cs"/>
                              <w:b/>
                              <w:bCs/>
                              <w:color w:val="000000" w:themeColor="text1"/>
                              <w:rtl/>
                              <w:lang w:bidi="ar-DZ"/>
                            </w:rPr>
                            <w:t>(</w:t>
                          </w:r>
                          <w:r w:rsidRPr="008B34DB">
                            <w:rPr>
                              <w:rFonts w:asciiTheme="minorBidi" w:hAnsiTheme="minorBidi"/>
                              <w:b/>
                              <w:bCs/>
                              <w:color w:val="000000" w:themeColor="text1"/>
                              <w:lang w:bidi="ar-DZ"/>
                            </w:rPr>
                            <w:t>NPL</w:t>
                          </w:r>
                          <w:r w:rsidRPr="008B34DB">
                            <w:rPr>
                              <w:rFonts w:asciiTheme="minorBidi" w:hAnsiTheme="minorBidi" w:hint="cs"/>
                              <w:b/>
                              <w:bCs/>
                              <w:color w:val="000000" w:themeColor="text1"/>
                              <w:rtl/>
                              <w:lang w:bidi="ar-DZ"/>
                            </w:rPr>
                            <w:t>)"</w:t>
                          </w:r>
                        </w:p>
                      </w:txbxContent>
                    </v:textbox>
                  </v:oval>
                  <v:oval id="Ellipse 48" o:spid="_x0000_s1035" style="position:absolute;left:20859;top:10477;width:16860;height:14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" fillcolor="#c5e0b3 [1305]" stroked="f" strokeweight="1pt">
                    <v:stroke joinstyle="miter"/>
                    <v:shadow on="t" color="black" opacity="19660f" offset="4.49014mm,4.49014mm"/>
                    <v:textbox>
                      <w:txbxContent>
                        <w:p w:rsidR="00DA7800" w:rsidRPr="00565D31" w:rsidRDefault="00DA7800" w:rsidP="002F25B3">
                          <w:pPr>
                            <w:jc w:val="center"/>
                            <w:rPr>
                              <w:rFonts w:asciiTheme="minorBidi" w:hAnsiTheme="minorBidi"/>
                              <w:b/>
                              <w:bCs/>
                              <w:sz w:val="28"/>
                              <w:szCs w:val="28"/>
                              <w:rtl/>
                              <w:lang w:bidi="ar-DZ"/>
                            </w:rPr>
                          </w:pPr>
                          <w:r w:rsidRPr="00565D31">
                            <w:rPr>
                              <w:rFonts w:asciiTheme="minorBidi" w:hAnsiTheme="minorBidi"/>
                              <w:b/>
                              <w:bCs/>
                              <w:sz w:val="28"/>
                              <w:szCs w:val="28"/>
                              <w:rtl/>
                              <w:lang w:bidi="ar-DZ"/>
                            </w:rPr>
                            <w:t xml:space="preserve">التكنولوجيا المالية </w:t>
                          </w:r>
                        </w:p>
                        <w:p w:rsidR="00DA7800" w:rsidRPr="00565D31" w:rsidRDefault="00DA7800" w:rsidP="002F25B3">
                          <w:pPr>
                            <w:jc w:val="center"/>
                            <w:rPr>
                              <w:rFonts w:asciiTheme="minorBidi" w:hAnsiTheme="minorBidi"/>
                              <w:b/>
                              <w:bCs/>
                              <w:sz w:val="28"/>
                              <w:szCs w:val="28"/>
                              <w:lang w:bidi="ar-DZ"/>
                            </w:rPr>
                          </w:pPr>
                          <w:r w:rsidRPr="00565D31">
                            <w:rPr>
                              <w:rFonts w:asciiTheme="minorBidi" w:hAnsiTheme="minorBidi"/>
                              <w:b/>
                              <w:bCs/>
                              <w:sz w:val="28"/>
                              <w:szCs w:val="28"/>
                              <w:lang w:bidi="ar-DZ"/>
                            </w:rPr>
                            <w:t>FinTech</w:t>
                          </w:r>
                        </w:p>
                      </w:txbxContent>
                    </v:textbox>
                  </v:oval>
                  <v:roundrect id="Rectangle : coins arrondis 49" o:spid="_x0000_s1036" style="position:absolute;left:43719;top:10191;width:21432;height:3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" fillcolor="#f5aa13" stroked="f" strokeweight="1pt">
                    <v:stroke joinstyle="miter"/>
                    <v:shadow on="t" color="black" offset="0,1pt"/>
                    <v:textbox>
                      <w:txbxContent>
                        <w:p w:rsidR="00DA7800" w:rsidRPr="00565D31" w:rsidRDefault="00DA7800" w:rsidP="002F25B3">
                          <w:pPr>
                            <w:bidi/>
                            <w:rPr>
                              <w:b/>
                              <w:bCs/>
                              <w:sz w:val="24"/>
                              <w:szCs w:val="24"/>
                              <w:rtl/>
                              <w:lang w:bidi="ar-DZ"/>
                            </w:rPr>
                          </w:pPr>
                          <w:r w:rsidRPr="00565D31">
                            <w:rPr>
                              <w:rFonts w:hint="cs"/>
                              <w:b/>
                              <w:bCs/>
                              <w:color w:val="000000" w:themeColor="text1"/>
                              <w:sz w:val="24"/>
                              <w:szCs w:val="24"/>
                              <w:rtl/>
                              <w:lang w:bidi="ar-DZ"/>
                            </w:rPr>
                            <w:t xml:space="preserve">عدد البطاقات البنكية </w:t>
                          </w:r>
                          <w:r w:rsidRPr="00565D31">
                            <w:rPr>
                              <w:b/>
                              <w:bCs/>
                              <w:color w:val="000000" w:themeColor="text1"/>
                              <w:sz w:val="24"/>
                              <w:szCs w:val="24"/>
                              <w:lang w:bidi="ar-DZ"/>
                            </w:rPr>
                            <w:t xml:space="preserve">Card </w:t>
                          </w:r>
                          <w:r w:rsidRPr="00565D31">
                            <w:rPr>
                              <w:rFonts w:hint="cs"/>
                              <w:b/>
                              <w:bCs/>
                              <w:color w:val="000000" w:themeColor="text1"/>
                              <w:sz w:val="24"/>
                              <w:szCs w:val="24"/>
                              <w:rtl/>
                              <w:lang w:bidi="ar-DZ"/>
                            </w:rPr>
                            <w:t xml:space="preserve"> </w:t>
                          </w:r>
                        </w:p>
                      </w:txbxContent>
                    </v:textbox>
                  </v:roundrect>
                  <v:roundrect id="Rectangle : coins arrondis 50" o:spid="_x0000_s1037" style="position:absolute;left:44958;top:19907;width:20574;height:3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" fillcolor="#ff1de4" stroked="f" strokeweight="1pt">
                    <v:stroke joinstyle="miter"/>
                    <v:shadow on="t" color="black" offset="0,1pt"/>
                    <v:textbox>
                      <w:txbxContent>
                        <w:p w:rsidR="00DA7800" w:rsidRPr="00565D31" w:rsidRDefault="00DA7800" w:rsidP="002F25B3">
                          <w:pPr>
                            <w:bidi/>
                            <w:rPr>
                              <w:b/>
                              <w:bCs/>
                              <w:lang w:bidi="ar-DZ"/>
                            </w:rPr>
                          </w:pPr>
                          <w:r w:rsidRPr="00565D31">
                            <w:rPr>
                              <w:rFonts w:hint="cs"/>
                              <w:b/>
                              <w:bCs/>
                              <w:sz w:val="24"/>
                              <w:szCs w:val="24"/>
                              <w:rtl/>
                              <w:lang w:bidi="ar-DZ"/>
                            </w:rPr>
                            <w:t>حجم الدفع الإلكتروني</w:t>
                          </w:r>
                          <w:r w:rsidRPr="00565D31">
                            <w:rPr>
                              <w:b/>
                              <w:bCs/>
                              <w:sz w:val="24"/>
                              <w:szCs w:val="24"/>
                              <w:lang w:bidi="ar-DZ"/>
                            </w:rPr>
                            <w:t xml:space="preserve"> FluxElect</w:t>
                          </w:r>
                        </w:p>
                      </w:txbxContent>
                    </v:textbox>
                  </v:roundrect>
                  <v:roundrect id="Rectangle : coins arrondis 51" o:spid="_x0000_s1038" style="position:absolute;left:43529;top:14810;width:21622;height:3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" fillcolor="#29dbdf" stroked="f" strokeweight="1pt">
                    <v:stroke joinstyle="miter"/>
                    <v:shadow on="t" color="black" offset="0,1pt"/>
                    <v:textbox>
                      <w:txbxContent>
                        <w:p w:rsidR="00DA7800" w:rsidRPr="00565D31" w:rsidRDefault="00DA7800" w:rsidP="002F25B3">
                          <w:pPr>
                            <w:bidi/>
                            <w:rPr>
                              <w:b/>
                              <w:bCs/>
                              <w:lang w:bidi="ar-DZ"/>
                            </w:rPr>
                          </w:pPr>
                          <w:r w:rsidRPr="00565D31">
                            <w:rPr>
                              <w:rFonts w:hint="cs"/>
                              <w:b/>
                              <w:bCs/>
                              <w:sz w:val="24"/>
                              <w:szCs w:val="24"/>
                              <w:rtl/>
                              <w:lang w:bidi="ar-DZ"/>
                            </w:rPr>
                            <w:t>عدد أجهزة الصرف الآلي</w:t>
                          </w:r>
                          <w:r w:rsidRPr="00565D31">
                            <w:rPr>
                              <w:b/>
                              <w:bCs/>
                              <w:sz w:val="24"/>
                              <w:szCs w:val="24"/>
                              <w:lang w:bidi="ar-DZ"/>
                            </w:rPr>
                            <w:t xml:space="preserve"> ATM</w:t>
                          </w:r>
                        </w:p>
                      </w:txbxContent>
                    </v:textbox>
                  </v:roundrect>
                  <v:oval id="Ellipse 52" o:spid="_x0000_s1039" style="position:absolute;left:42957;top:19716;width:409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" fillcolor="#ff1de4" stroked="f" strokeweight="1pt">
                    <v:stroke joinstyle="miter"/>
                    <v:shadow on="t" color="black" offset="0,1pt"/>
                    <v:textbox>
                      <w:txbxContent>
                        <w:p w:rsidR="00DA7800" w:rsidRPr="005C1890" w:rsidRDefault="00DA7800" w:rsidP="002F25B3">
                          <w:pPr>
                            <w:jc w:val="center"/>
                            <w:rPr>
                              <w:b/>
                              <w:bCs/>
                              <w:color w:val="FFFFFF" w:themeColor="background1"/>
                              <w:sz w:val="28"/>
                              <w:szCs w:val="28"/>
                            </w:rPr>
                          </w:pPr>
                          <w:r w:rsidRPr="005C1890">
                            <w:rPr>
                              <w:b/>
                              <w:bCs/>
                              <w:color w:val="FFFFFF" w:themeColor="background1"/>
                              <w:sz w:val="28"/>
                              <w:szCs w:val="28"/>
                            </w:rPr>
                            <w:t>3</w:t>
                          </w:r>
                        </w:p>
                      </w:txbxContent>
                    </v:textbox>
                  </v:oval>
                  <v:line id="Connecteur droit 53" o:spid="_x0000_s1040" style="position:absolute;flip:y;visibility:visible;mso-wrap-style:square" from="37242,11620" to="42862,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eORwwAAANsAAAAPAAAAZHJzL2Rvd25yZXYueG1sRI9Pi8Iw&#10;FMTvC36H8ARv29QVRb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eXHjkcMAAADbAAAADwAA&#10;AAAAAAAAAAAAAAAHAgAAZHJzL2Rvd25yZXYueG1sUEsFBgAAAAADAAMAtwAAAPcCAAAAAA==&#10;" strokecolor="windowText" strokeweight=".5pt">
                    <v:stroke joinstyle="miter"/>
                  </v:line>
                  <v:line id="Connecteur droit 54" o:spid="_x0000_s1041" style="position:absolute;flip:x;visibility:visible;mso-wrap-style:square" from="37719,16764" to="42291,1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vlwwAAANsAAAAPAAAAZHJzL2Rvd25yZXYueG1sRI9Pi8Iw&#10;FMTvC36H8ARv29RFRb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9ph75cMAAADbAAAADwAA&#10;AAAAAAAAAAAAAAAHAgAAZHJzL2Rvd25yZXYueG1sUEsFBgAAAAADAAMAtwAAAPcCAAAAAA==&#10;" strokecolor="windowText" strokeweight=".5pt">
                    <v:stroke joinstyle="miter"/>
                  </v:line>
                  <v:line id="Connecteur droit 55" o:spid="_x0000_s1042" style="position:absolute;visibility:visible;mso-wrap-style:square" from="37528,18573" to="42576,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shape id="Nuage 56" o:spid="_x0000_s1043" style="position:absolute;left:47053;width:12859;height:6953;visibility:visible;mso-wrap-style:square;v-text-anchor:middle"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e7e6e6 [3214]" strokecolor="windowText" strokeweight="1.5pt">
                    <v:stroke dashstyle="longDash" joinstyle="miter"/>
                    <v:formulas/>
                    <v:path arrowok="t" o:connecttype="custom" o:connectlocs="139690,421332;64294,408503;206216,561716;173236,567849;490478,629173;470595,601166;858054,559334;850106,590061;1015871,369456;1112639,484313;1244144,247130;1201043,290202;1140738,87334;1143000,107679;865525,63609;887611,37663;659041,75971;669727,53598;416719,83568;455414,105264;122843,254132;116086,231292" o:connectangles="0,0,0,0,0,0,0,0,0,0,0,0,0,0,0,0,0,0,0,0,0,0" textboxrect="0,0,43200,43200"/>
                    <v:textbox>
                      <w:txbxContent>
                        <w:p w:rsidR="00DA7800" w:rsidRPr="005C1890" w:rsidRDefault="00DA7800" w:rsidP="002F25B3">
                          <w:pPr>
                            <w:jc w:val="center"/>
                            <w:rPr>
                              <w:b/>
                              <w:bCs/>
                              <w:lang w:bidi="ar-DZ"/>
                            </w:rPr>
                          </w:pPr>
                          <w:r w:rsidRPr="005C1890">
                            <w:rPr>
                              <w:rFonts w:hint="cs"/>
                              <w:b/>
                              <w:bCs/>
                              <w:sz w:val="32"/>
                              <w:szCs w:val="32"/>
                              <w:rtl/>
                              <w:lang w:bidi="ar-DZ"/>
                            </w:rPr>
                            <w:t>الأبعاد</w:t>
                          </w:r>
                        </w:p>
                      </w:txbxContent>
                    </v:textbox>
                  </v:shape>
                  <v:line id="Connecteur droit 57" o:spid="_x0000_s1044" style="position:absolute;visibility:visible;mso-wrap-style:square" from="53816,6858" to="53816,10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" strokecolor="windowText" strokeweight=".5pt">
                    <v:stroke dashstyle="dashDot" joinstyle="miter"/>
                  </v:line>
                  <v:shapetype id="_x0000_t32" coordsize="21600,21600" o:spt="32" o:oned="t" path="m,l21600,21600e" filled="f">
                    <v:path arrowok="t" fillok="f" o:connecttype="none"/>
                    <o:lock v:ext="edit" shapetype="t"/>
                  </v:shapetype>
                  <v:shape id="Connecteur droit avec flèche 58" o:spid="_x0000_s1045" type="#_x0000_t32" style="position:absolute;left:16764;top:16859;width:4000;height: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" strokecolor="windowText" strokeweight="3pt">
                    <v:stroke endarrow="block" joinstyle="miter"/>
                  </v:shape>
                </v:group>
                <v:group id="Groupe 59" o:spid="_x0000_s1046" style="position:absolute;left:42291;top:13239;width:4534;height:11049" coordsize="4534,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oval id="Ellipse 60" o:spid="_x0000_s1047" style="position:absolute;width:4283;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" fillcolor="#ffc000" stroked="f" strokeweight="1pt">
                    <v:stroke joinstyle="miter"/>
                    <v:shadow on="t" color="black" offset="0,1pt"/>
                    <v:textbox>
                      <w:txbxContent>
                        <w:p w:rsidR="00DA7800" w:rsidRPr="00850DBD" w:rsidRDefault="00DA7800" w:rsidP="002F25B3">
                          <w:pPr>
                            <w:jc w:val="center"/>
                            <w:rPr>
                              <w:b/>
                              <w:bCs/>
                              <w:sz w:val="28"/>
                              <w:szCs w:val="28"/>
                              <w:lang w:bidi="ar-DZ"/>
                            </w:rPr>
                          </w:pPr>
                          <w:r w:rsidRPr="00850DBD">
                            <w:rPr>
                              <w:rFonts w:hint="cs"/>
                              <w:b/>
                              <w:bCs/>
                              <w:sz w:val="28"/>
                              <w:szCs w:val="28"/>
                              <w:rtl/>
                              <w:lang w:bidi="ar-DZ"/>
                            </w:rPr>
                            <w:t>1</w:t>
                          </w:r>
                        </w:p>
                      </w:txbxContent>
                    </v:textbox>
                  </v:oval>
                  <v:oval id="Ellipse 61" o:spid="_x0000_s1048" style="position:absolute;top:6191;width:4534;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" fillcolor="#00b0f0" stroked="f" strokeweight="1pt">
                    <v:stroke joinstyle="miter"/>
                    <v:shadow on="t" color="black" offset="0,1pt"/>
                    <v:textbox>
                      <w:txbxContent>
                        <w:p w:rsidR="00DA7800" w:rsidRPr="00850DBD" w:rsidRDefault="00DA7800" w:rsidP="002F25B3">
                          <w:pPr>
                            <w:jc w:val="center"/>
                            <w:rPr>
                              <w:b/>
                              <w:bCs/>
                              <w:color w:val="FFFFFF" w:themeColor="background1"/>
                              <w:sz w:val="28"/>
                              <w:szCs w:val="28"/>
                              <w:lang w:bidi="ar-DZ"/>
                            </w:rPr>
                          </w:pPr>
                          <w:r w:rsidRPr="00850DBD">
                            <w:rPr>
                              <w:rFonts w:hint="cs"/>
                              <w:b/>
                              <w:bCs/>
                              <w:color w:val="FFFFFF" w:themeColor="background1"/>
                              <w:sz w:val="28"/>
                              <w:szCs w:val="28"/>
                              <w:rtl/>
                              <w:lang w:bidi="ar-DZ"/>
                            </w:rPr>
                            <w:t>2</w:t>
                          </w:r>
                        </w:p>
                      </w:txbxContent>
                    </v:textbox>
                  </v:oval>
                </v:group>
                <w10:wrap type="tight" anchorx="margin"/>
              </v:group>
            </w:pict>
          </mc:Fallback>
        </mc:AlternateContent>
      </w:r>
    </w:p>
    <w:p w:rsidR="002F25B3" w:rsidRPr="002F25B3" w:rsidRDefault="002F25B3" w:rsidP="002F25B3">
      <w:pPr>
        <w:bidi/>
        <w:rPr>
          <w:rFonts w:ascii="Simplified Arabic" w:hAnsi="Simplified Arabic" w:cs="Simplified Arabic"/>
          <w:sz w:val="28"/>
          <w:szCs w:val="28"/>
          <w:rtl/>
        </w:rPr>
      </w:pPr>
    </w:p>
    <w:p w:rsidR="00DA7800" w:rsidRDefault="00DA7800" w:rsidP="002F25B3">
      <w:pPr>
        <w:bidi/>
        <w:ind w:firstLine="708"/>
        <w:jc w:val="center"/>
        <w:rPr>
          <w:rFonts w:ascii="Simplified Arabic" w:hAnsi="Simplified Arabic" w:cs="Simplified Arabic"/>
          <w:b/>
          <w:bCs/>
          <w:sz w:val="24"/>
          <w:szCs w:val="24"/>
          <w:rtl/>
        </w:rPr>
      </w:pPr>
    </w:p>
    <w:p w:rsidR="00DA7800" w:rsidRDefault="00DA7800" w:rsidP="00DA7800">
      <w:pPr>
        <w:bidi/>
        <w:ind w:firstLine="708"/>
        <w:jc w:val="center"/>
        <w:rPr>
          <w:rFonts w:ascii="Simplified Arabic" w:hAnsi="Simplified Arabic" w:cs="Simplified Arabic"/>
          <w:b/>
          <w:bCs/>
          <w:sz w:val="24"/>
          <w:szCs w:val="24"/>
          <w:rtl/>
        </w:rPr>
      </w:pPr>
    </w:p>
    <w:p w:rsidR="002F25B3" w:rsidRPr="002F25B3" w:rsidRDefault="00DA7800" w:rsidP="00DA7800">
      <w:pPr>
        <w:bidi/>
        <w:ind w:firstLine="708"/>
        <w:jc w:val="center"/>
        <w:rPr>
          <w:rFonts w:ascii="Simplified Arabic" w:hAnsi="Simplified Arabic" w:cs="Simplified Arabic"/>
          <w:sz w:val="24"/>
          <w:szCs w:val="24"/>
          <w:rtl/>
        </w:rPr>
      </w:pPr>
      <w:r>
        <w:rPr>
          <w:rFonts w:ascii="Simplified Arabic" w:hAnsi="Simplified Arabic" w:cs="Simplified Arabic" w:hint="cs"/>
          <w:b/>
          <w:bCs/>
          <w:sz w:val="24"/>
          <w:szCs w:val="24"/>
          <w:rtl/>
        </w:rPr>
        <w:t>ا</w:t>
      </w:r>
      <w:r w:rsidR="002F25B3" w:rsidRPr="002F25B3">
        <w:rPr>
          <w:rFonts w:ascii="Simplified Arabic" w:hAnsi="Simplified Arabic" w:cs="Simplified Arabic" w:hint="cs"/>
          <w:b/>
          <w:bCs/>
          <w:sz w:val="24"/>
          <w:szCs w:val="24"/>
          <w:rtl/>
        </w:rPr>
        <w:t>لمصدر:</w:t>
      </w:r>
      <w:r w:rsidR="002F25B3" w:rsidRPr="002F25B3">
        <w:rPr>
          <w:rFonts w:ascii="Simplified Arabic" w:hAnsi="Simplified Arabic" w:cs="Simplified Arabic" w:hint="cs"/>
          <w:sz w:val="24"/>
          <w:szCs w:val="24"/>
          <w:rtl/>
        </w:rPr>
        <w:t xml:space="preserve"> من</w:t>
      </w:r>
      <w:r>
        <w:rPr>
          <w:rFonts w:ascii="Simplified Arabic" w:hAnsi="Simplified Arabic" w:cs="Simplified Arabic" w:hint="cs"/>
          <w:sz w:val="24"/>
          <w:szCs w:val="24"/>
          <w:rtl/>
        </w:rPr>
        <w:t xml:space="preserve"> </w:t>
      </w:r>
      <w:r w:rsidR="002F25B3" w:rsidRPr="002F25B3">
        <w:rPr>
          <w:rFonts w:ascii="Simplified Arabic" w:hAnsi="Simplified Arabic" w:cs="Simplified Arabic" w:hint="cs"/>
          <w:sz w:val="24"/>
          <w:szCs w:val="24"/>
          <w:rtl/>
        </w:rPr>
        <w:t>اعداد الطا</w:t>
      </w:r>
      <w:r w:rsidR="002F25B3">
        <w:rPr>
          <w:rFonts w:ascii="Simplified Arabic" w:hAnsi="Simplified Arabic" w:cs="Simplified Arabic" w:hint="cs"/>
          <w:sz w:val="24"/>
          <w:szCs w:val="24"/>
          <w:rtl/>
        </w:rPr>
        <w:t>لبة اعتمادا على</w:t>
      </w:r>
      <w:r>
        <w:rPr>
          <w:rFonts w:ascii="Simplified Arabic" w:hAnsi="Simplified Arabic" w:cs="Simplified Arabic" w:hint="cs"/>
          <w:sz w:val="24"/>
          <w:szCs w:val="24"/>
          <w:rtl/>
        </w:rPr>
        <w:t xml:space="preserve"> الدراسات السابقة </w:t>
      </w:r>
    </w:p>
    <w:p w:rsidR="002F25B3" w:rsidRDefault="000503F4" w:rsidP="00DA7800">
      <w:pPr>
        <w:bidi/>
        <w:rPr>
          <w:rFonts w:ascii="Simplified Arabic" w:hAnsi="Simplified Arabic" w:cs="Simplified Arabic"/>
          <w:sz w:val="28"/>
          <w:szCs w:val="28"/>
          <w:rtl/>
        </w:rPr>
      </w:pPr>
      <w:r w:rsidRPr="000503F4">
        <w:rPr>
          <w:rFonts w:ascii="Simplified Arabic" w:hAnsi="Simplified Arabic" w:cs="Simplified Arabic" w:hint="cs"/>
          <w:b/>
          <w:bCs/>
          <w:sz w:val="28"/>
          <w:szCs w:val="28"/>
          <w:rtl/>
        </w:rPr>
        <w:lastRenderedPageBreak/>
        <w:t>صعوبات الدراسة:</w:t>
      </w:r>
      <w:r>
        <w:rPr>
          <w:rFonts w:ascii="Simplified Arabic" w:hAnsi="Simplified Arabic" w:cs="Simplified Arabic" w:hint="cs"/>
          <w:sz w:val="28"/>
          <w:szCs w:val="28"/>
          <w:rtl/>
        </w:rPr>
        <w:t xml:space="preserve"> من خلال انجازنا لهذا البحث الأكاديمي اعترضتنا بعض الصعوبات من أهمها ما يلي: </w:t>
      </w:r>
    </w:p>
    <w:p w:rsidR="000503F4" w:rsidRDefault="000503F4" w:rsidP="000503F4">
      <w:pPr>
        <w:bidi/>
        <w:rPr>
          <w:rFonts w:ascii="Simplified Arabic" w:hAnsi="Simplified Arabic" w:cs="Simplified Arabic"/>
          <w:sz w:val="28"/>
          <w:szCs w:val="28"/>
          <w:rtl/>
          <w:lang w:bidi="ar-DZ"/>
        </w:rPr>
      </w:pPr>
      <w:r w:rsidRPr="00DA7800">
        <w:rPr>
          <w:rFonts w:ascii="Simplified Arabic" w:hAnsi="Simplified Arabic" w:cs="Simplified Arabic" w:hint="cs"/>
          <w:color w:val="4472C4" w:themeColor="accent1"/>
          <w:sz w:val="28"/>
          <w:szCs w:val="28"/>
        </w:rPr>
        <w:sym w:font="Wingdings" w:char="F0D7"/>
      </w:r>
      <w:r>
        <w:rPr>
          <w:rFonts w:ascii="Simplified Arabic" w:hAnsi="Simplified Arabic" w:cs="Simplified Arabic" w:hint="cs"/>
          <w:sz w:val="28"/>
          <w:szCs w:val="28"/>
          <w:rtl/>
        </w:rPr>
        <w:t xml:space="preserve"> نقص الدراسات السابقة المحلية التي تعالج نفس موضوع الدراسة</w:t>
      </w:r>
      <w:r w:rsidR="00F14998">
        <w:rPr>
          <w:rFonts w:ascii="Simplified Arabic" w:hAnsi="Simplified Arabic" w:cs="Simplified Arabic"/>
          <w:sz w:val="28"/>
          <w:szCs w:val="28"/>
        </w:rPr>
        <w:t xml:space="preserve"> </w:t>
      </w:r>
      <w:r w:rsidR="00F14998">
        <w:rPr>
          <w:rFonts w:ascii="Simplified Arabic" w:hAnsi="Simplified Arabic" w:cs="Simplified Arabic" w:hint="cs"/>
          <w:sz w:val="28"/>
          <w:szCs w:val="28"/>
          <w:rtl/>
          <w:lang w:bidi="ar-DZ"/>
        </w:rPr>
        <w:t xml:space="preserve"> في حدود علم الطالب. </w:t>
      </w:r>
    </w:p>
    <w:p w:rsidR="000503F4" w:rsidRDefault="000503F4" w:rsidP="000503F4">
      <w:pPr>
        <w:bidi/>
        <w:rPr>
          <w:rFonts w:ascii="Simplified Arabic" w:hAnsi="Simplified Arabic" w:cs="Simplified Arabic"/>
          <w:sz w:val="28"/>
          <w:szCs w:val="28"/>
          <w:rtl/>
        </w:rPr>
      </w:pPr>
      <w:r w:rsidRPr="00DA7800">
        <w:rPr>
          <w:rFonts w:ascii="Simplified Arabic" w:hAnsi="Simplified Arabic" w:cs="Simplified Arabic" w:hint="cs"/>
          <w:color w:val="4472C4" w:themeColor="accent1"/>
          <w:sz w:val="28"/>
          <w:szCs w:val="28"/>
        </w:rPr>
        <w:sym w:font="Wingdings" w:char="F0D7"/>
      </w:r>
      <w:r>
        <w:rPr>
          <w:rFonts w:ascii="Simplified Arabic" w:hAnsi="Simplified Arabic" w:cs="Simplified Arabic" w:hint="cs"/>
          <w:sz w:val="28"/>
          <w:szCs w:val="28"/>
          <w:rtl/>
        </w:rPr>
        <w:t xml:space="preserve">صعوبة الحصول على بيانات دقيقة و محدثة تخص أبعاد التكنولوجيا المالية في القطاع المصرفي الجزائري. </w:t>
      </w:r>
    </w:p>
    <w:p w:rsidR="000503F4" w:rsidRDefault="000503F4" w:rsidP="000503F4">
      <w:pPr>
        <w:bidi/>
        <w:rPr>
          <w:rFonts w:ascii="Simplified Arabic" w:hAnsi="Simplified Arabic" w:cs="Simplified Arabic"/>
          <w:sz w:val="28"/>
          <w:szCs w:val="28"/>
          <w:rtl/>
        </w:rPr>
      </w:pPr>
      <w:r w:rsidRPr="00DA7800">
        <w:rPr>
          <w:rFonts w:ascii="Simplified Arabic" w:hAnsi="Simplified Arabic" w:cs="Simplified Arabic" w:hint="cs"/>
          <w:color w:val="4472C4" w:themeColor="accent1"/>
          <w:sz w:val="28"/>
          <w:szCs w:val="28"/>
        </w:rPr>
        <w:sym w:font="Wingdings" w:char="F0D7"/>
      </w:r>
      <w:r>
        <w:rPr>
          <w:rFonts w:ascii="Simplified Arabic" w:hAnsi="Simplified Arabic" w:cs="Simplified Arabic" w:hint="cs"/>
          <w:sz w:val="28"/>
          <w:szCs w:val="28"/>
          <w:rtl/>
        </w:rPr>
        <w:t xml:space="preserve">صعوبة اختيار و تقدير النموذج القياسي المناسب بسبب تعدد المتغيرات و تداخل تأثيرها </w:t>
      </w:r>
    </w:p>
    <w:p w:rsidR="000503F4" w:rsidRPr="002F25B3" w:rsidRDefault="000503F4" w:rsidP="000503F4">
      <w:pPr>
        <w:bidi/>
        <w:rPr>
          <w:rFonts w:ascii="Simplified Arabic" w:hAnsi="Simplified Arabic" w:cs="Simplified Arabic"/>
          <w:sz w:val="28"/>
          <w:szCs w:val="28"/>
          <w:rtl/>
        </w:rPr>
      </w:pPr>
    </w:p>
    <w:p w:rsidR="002F25B3" w:rsidRPr="002F25B3" w:rsidRDefault="002F25B3" w:rsidP="002F25B3">
      <w:pPr>
        <w:bidi/>
        <w:rPr>
          <w:rFonts w:ascii="Simplified Arabic" w:hAnsi="Simplified Arabic" w:cs="Simplified Arabic"/>
          <w:sz w:val="28"/>
          <w:szCs w:val="28"/>
          <w:rtl/>
        </w:rPr>
      </w:pPr>
    </w:p>
    <w:p w:rsidR="002F25B3" w:rsidRPr="002F25B3" w:rsidRDefault="002F25B3" w:rsidP="002F25B3">
      <w:pPr>
        <w:bidi/>
        <w:rPr>
          <w:rFonts w:ascii="Simplified Arabic" w:hAnsi="Simplified Arabic" w:cs="Simplified Arabic"/>
          <w:sz w:val="28"/>
          <w:szCs w:val="28"/>
          <w:rtl/>
        </w:rPr>
      </w:pPr>
    </w:p>
    <w:p w:rsidR="002F25B3" w:rsidRPr="002F25B3" w:rsidRDefault="002F25B3" w:rsidP="002F25B3">
      <w:pPr>
        <w:bidi/>
        <w:rPr>
          <w:rFonts w:ascii="Simplified Arabic" w:hAnsi="Simplified Arabic" w:cs="Simplified Arabic"/>
          <w:sz w:val="28"/>
          <w:szCs w:val="28"/>
          <w:rtl/>
        </w:rPr>
      </w:pPr>
    </w:p>
    <w:p w:rsidR="00A85B42" w:rsidRPr="00CD7853" w:rsidRDefault="00A85B42" w:rsidP="00D657B3">
      <w:pPr>
        <w:bidi/>
        <w:spacing w:after="0" w:line="276" w:lineRule="auto"/>
        <w:jc w:val="both"/>
        <w:rPr>
          <w:rFonts w:ascii="Simplified Arabic" w:hAnsi="Simplified Arabic" w:cs="Simplified Arabic"/>
          <w:sz w:val="28"/>
          <w:szCs w:val="28"/>
        </w:rPr>
      </w:pPr>
    </w:p>
    <w:p w:rsidR="00526E63" w:rsidRDefault="00526E63">
      <w:pPr>
        <w:spacing w:after="0"/>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2F25B3">
      <w:pPr>
        <w:bidi/>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Pr="00526E63" w:rsidRDefault="00526E63" w:rsidP="00526E63">
      <w:pPr>
        <w:rPr>
          <w:sz w:val="0"/>
          <w:szCs w:val="0"/>
        </w:rPr>
      </w:pPr>
    </w:p>
    <w:p w:rsidR="00526E63" w:rsidRDefault="00526E63" w:rsidP="00526E63">
      <w:pPr>
        <w:rPr>
          <w:sz w:val="0"/>
          <w:szCs w:val="0"/>
        </w:rPr>
      </w:pPr>
    </w:p>
    <w:p w:rsidR="00526E63" w:rsidRDefault="00526E63" w:rsidP="00526E63">
      <w:pPr>
        <w:tabs>
          <w:tab w:val="left" w:pos="7665"/>
        </w:tabs>
        <w:rPr>
          <w:sz w:val="0"/>
          <w:szCs w:val="0"/>
        </w:rPr>
      </w:pPr>
      <w:r>
        <w:rPr>
          <w:sz w:val="0"/>
          <w:szCs w:val="0"/>
        </w:rPr>
        <w:tab/>
      </w:r>
    </w:p>
    <w:p w:rsidR="00A00128" w:rsidRPr="00526E63" w:rsidRDefault="00526E63" w:rsidP="00526E63">
      <w:pPr>
        <w:tabs>
          <w:tab w:val="left" w:pos="7665"/>
        </w:tabs>
        <w:rPr>
          <w:sz w:val="0"/>
          <w:szCs w:val="0"/>
        </w:rPr>
        <w:sectPr w:rsidR="00A00128" w:rsidRPr="00526E63" w:rsidSect="00E31BA0">
          <w:headerReference w:type="even" r:id="rId36"/>
          <w:headerReference w:type="default" r:id="rId37"/>
          <w:footerReference w:type="even" r:id="rId38"/>
          <w:footerReference w:type="default" r:id="rId39"/>
          <w:headerReference w:type="first" r:id="rId40"/>
          <w:footerReference w:type="first" r:id="rId41"/>
          <w:footnotePr>
            <w:numRestart w:val="eachPage"/>
          </w:footnotePr>
          <w:pgSz w:w="12240" w:h="15840"/>
          <w:pgMar w:top="1134" w:right="1701" w:bottom="1134" w:left="851" w:header="284" w:footer="737" w:gutter="0"/>
          <w:pgNumType w:fmt="arabicAbjad" w:start="1"/>
          <w:cols w:space="708"/>
          <w:docGrid w:linePitch="360"/>
        </w:sectPr>
      </w:pPr>
      <w:r>
        <w:rPr>
          <w:sz w:val="0"/>
          <w:szCs w:val="0"/>
        </w:rPr>
        <w:tab/>
      </w:r>
    </w:p>
    <w:p w:rsidR="0074189B" w:rsidRDefault="0074189B" w:rsidP="0074189B">
      <w:pPr>
        <w:bidi/>
        <w:spacing w:line="276" w:lineRule="auto"/>
        <w:jc w:val="center"/>
        <w:rPr>
          <w:rFonts w:ascii="Traditional Arabic" w:hAnsi="Traditional Arabic" w:cs="Traditional Arabic"/>
          <w:b/>
          <w:bCs/>
          <w:sz w:val="44"/>
          <w:szCs w:val="44"/>
          <w:rtl/>
          <w:lang w:bidi="ar-DZ"/>
        </w:rPr>
      </w:pPr>
    </w:p>
    <w:p w:rsidR="0074189B" w:rsidRDefault="0074189B" w:rsidP="0074189B">
      <w:pPr>
        <w:bidi/>
        <w:spacing w:line="276" w:lineRule="auto"/>
        <w:jc w:val="center"/>
        <w:rPr>
          <w:rFonts w:ascii="Traditional Arabic" w:hAnsi="Traditional Arabic" w:cs="Traditional Arabic"/>
          <w:b/>
          <w:bCs/>
          <w:sz w:val="44"/>
          <w:szCs w:val="44"/>
          <w:rtl/>
          <w:lang w:bidi="ar-DZ"/>
        </w:rPr>
      </w:pPr>
    </w:p>
    <w:p w:rsidR="004A12D1" w:rsidRDefault="004A12D1" w:rsidP="004A12D1">
      <w:pPr>
        <w:spacing w:line="256" w:lineRule="auto"/>
      </w:pPr>
    </w:p>
    <w:p w:rsidR="007E250A" w:rsidRPr="007E250A" w:rsidRDefault="007E250A" w:rsidP="004A12D1">
      <w:pPr>
        <w:pStyle w:val="Paragraphedeliste"/>
        <w:bidi/>
        <w:spacing w:after="160"/>
        <w:ind w:left="509"/>
        <w:rPr>
          <w:rFonts w:ascii="Traditional Arabic" w:hAnsi="Traditional Arabic" w:cs="Traditional Arabic"/>
          <w:sz w:val="44"/>
          <w:szCs w:val="44"/>
          <w:lang w:bidi="ar-DZ"/>
        </w:rPr>
      </w:pPr>
    </w:p>
    <w:p w:rsidR="007E250A" w:rsidRDefault="008957E7" w:rsidP="007E250A">
      <w:pPr>
        <w:bidi/>
        <w:spacing w:line="276" w:lineRule="auto"/>
        <w:jc w:val="center"/>
        <w:rPr>
          <w:rFonts w:ascii="Traditional Arabic" w:hAnsi="Traditional Arabic" w:cs="Traditional Arabic"/>
          <w:sz w:val="44"/>
          <w:szCs w:val="44"/>
          <w:rtl/>
          <w:lang w:bidi="ar-DZ"/>
        </w:rPr>
      </w:pPr>
      <w:r>
        <w:rPr>
          <w:noProof/>
          <w:lang w:eastAsia="fr-FR"/>
        </w:rPr>
        <mc:AlternateContent>
          <mc:Choice Requires="wps">
            <w:drawing>
              <wp:anchor distT="0" distB="0" distL="114300" distR="114300" simplePos="0" relativeHeight="251668480" behindDoc="0" locked="0" layoutInCell="1" allowOverlap="1">
                <wp:simplePos x="0" y="0"/>
                <wp:positionH relativeFrom="margin">
                  <wp:posOffset>221615</wp:posOffset>
                </wp:positionH>
                <wp:positionV relativeFrom="margin">
                  <wp:posOffset>2832735</wp:posOffset>
                </wp:positionV>
                <wp:extent cx="5838825" cy="3333750"/>
                <wp:effectExtent l="0" t="0" r="28575" b="19050"/>
                <wp:wrapSquare wrapText="bothSides"/>
                <wp:docPr id="1341589729" name="Zone de texte 3"/>
                <wp:cNvGraphicFramePr/>
                <a:graphic xmlns:a="http://schemas.openxmlformats.org/drawingml/2006/main">
                  <a:graphicData uri="http://schemas.microsoft.com/office/word/2010/wordprocessingShape">
                    <wps:wsp>
                      <wps:cNvSpPr txBox="1"/>
                      <wps:spPr>
                        <a:xfrm>
                          <a:off x="0" y="0"/>
                          <a:ext cx="5838825" cy="333375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DA7800" w:rsidRPr="008957E7" w:rsidRDefault="00DA7800" w:rsidP="004C0623">
                            <w:pPr>
                              <w:bidi/>
                              <w:spacing w:before="240" w:line="256" w:lineRule="auto"/>
                              <w:jc w:val="center"/>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implified Arabic" w:hAnsi="Simplified Arabic" w:cs="Simplified Arabic"/>
                                <w:bCs/>
                                <w:noProof/>
                                <w:color w:val="2F5496" w:themeColor="accent1" w:themeShade="BF"/>
                                <w:sz w:val="72"/>
                                <w:szCs w:val="72"/>
                                <w:u w:val="single"/>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الأول</w:t>
                            </w:r>
                            <w:r w:rsidRPr="008957E7">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A7800" w:rsidRPr="008957E7" w:rsidRDefault="00DA7800" w:rsidP="004C0623">
                            <w:pPr>
                              <w:bidi/>
                              <w:spacing w:line="256" w:lineRule="auto"/>
                              <w:jc w:val="center"/>
                              <w:rPr>
                                <w:rFonts w:asciiTheme="majorBidi" w:hAnsiTheme="majorBidi" w:cstheme="majorBidi"/>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الأسس</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النظرية</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للتكنولوجيا</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المالية</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وإدارة</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المخاطر</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البنكية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one de texte 3" o:spid="_x0000_s1049" style="position:absolute;left:0;text-align:left;margin-left:17.45pt;margin-top:223.05pt;width:459.75pt;height:26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" fillcolor="white [3201]" strokecolor="#4472c4 [3204]" strokeweight="1.5pt">
                <v:stroke joinstyle="miter"/>
                <v:textbox>
                  <w:txbxContent>
                    <w:p w:rsidR="00DA7800" w:rsidRPr="008957E7" w:rsidRDefault="00DA7800" w:rsidP="004C0623">
                      <w:pPr>
                        <w:bidi/>
                        <w:spacing w:before="240" w:line="256" w:lineRule="auto"/>
                        <w:jc w:val="center"/>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implified Arabic" w:hAnsi="Simplified Arabic" w:cs="Simplified Arabic"/>
                          <w:bCs/>
                          <w:noProof/>
                          <w:color w:val="2F5496" w:themeColor="accent1" w:themeShade="BF"/>
                          <w:sz w:val="72"/>
                          <w:szCs w:val="72"/>
                          <w:u w:val="single"/>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الأول</w:t>
                      </w:r>
                      <w:r w:rsidRPr="008957E7">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A7800" w:rsidRPr="008957E7" w:rsidRDefault="00DA7800" w:rsidP="004C0623">
                      <w:pPr>
                        <w:bidi/>
                        <w:spacing w:line="256" w:lineRule="auto"/>
                        <w:jc w:val="center"/>
                        <w:rPr>
                          <w:rFonts w:asciiTheme="majorBidi" w:hAnsiTheme="majorBidi" w:cstheme="majorBidi"/>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الأسس</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النظرية</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للتكنولوجيا</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المالية</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وإدارة</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المخاطر</w:t>
                      </w:r>
                      <w:r w:rsidRPr="008957E7">
                        <w:rPr>
                          <w:rFonts w:asciiTheme="majorBidi" w:hAnsiTheme="majorBidi" w:cs="Times New Roman"/>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Theme="majorBidi" w:hAnsiTheme="majorBidi" w:cs="Times New Roman"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البنكية</w:t>
                      </w:r>
                    </w:p>
                  </w:txbxContent>
                </v:textbox>
                <w10:wrap type="square" anchorx="margin" anchory="margin"/>
              </v:roundrect>
            </w:pict>
          </mc:Fallback>
        </mc:AlternateContent>
      </w:r>
    </w:p>
    <w:p w:rsidR="007E250A" w:rsidRPr="007E250A" w:rsidRDefault="007E250A" w:rsidP="007E250A">
      <w:pPr>
        <w:bidi/>
        <w:spacing w:line="276" w:lineRule="auto"/>
        <w:jc w:val="center"/>
        <w:rPr>
          <w:rFonts w:ascii="Traditional Arabic" w:hAnsi="Traditional Arabic" w:cs="Traditional Arabic"/>
          <w:sz w:val="44"/>
          <w:szCs w:val="44"/>
          <w:rtl/>
          <w:lang w:bidi="ar-DZ"/>
        </w:rPr>
      </w:pPr>
    </w:p>
    <w:p w:rsidR="00B635F6" w:rsidRDefault="00B635F6" w:rsidP="00A53E21">
      <w:pPr>
        <w:bidi/>
        <w:spacing w:line="256" w:lineRule="auto"/>
        <w:sectPr w:rsidR="00B635F6" w:rsidSect="00E31BA0">
          <w:headerReference w:type="even" r:id="rId42"/>
          <w:headerReference w:type="default" r:id="rId43"/>
          <w:footerReference w:type="even" r:id="rId44"/>
          <w:footerReference w:type="default" r:id="rId45"/>
          <w:headerReference w:type="first" r:id="rId46"/>
          <w:footerReference w:type="first" r:id="rId47"/>
          <w:pgSz w:w="11906" w:h="16838"/>
          <w:pgMar w:top="1134" w:right="1701" w:bottom="1134" w:left="851" w:header="0" w:footer="0"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1"/>
          <w:cols w:space="708"/>
          <w:docGrid w:linePitch="360"/>
        </w:sectPr>
      </w:pPr>
    </w:p>
    <w:p w:rsidR="00241DA9" w:rsidRPr="000E381C" w:rsidRDefault="00F77EC6" w:rsidP="00241DA9">
      <w:pPr>
        <w:bidi/>
        <w:spacing w:after="0" w:line="276" w:lineRule="auto"/>
        <w:jc w:val="both"/>
        <w:rPr>
          <w:rFonts w:ascii="Simplified Arabic" w:hAnsi="Simplified Arabic" w:cs="Simplified Arabic"/>
          <w:sz w:val="32"/>
          <w:szCs w:val="32"/>
        </w:rPr>
      </w:pPr>
      <w:r w:rsidRPr="000E381C">
        <w:rPr>
          <w:rFonts w:ascii="Simplified Arabic" w:hAnsi="Simplified Arabic" w:cs="Simplified Arabic"/>
          <w:b/>
          <w:bCs/>
          <w:sz w:val="32"/>
          <w:szCs w:val="32"/>
          <w:rtl/>
          <w:lang w:bidi="ar-DZ"/>
        </w:rPr>
        <w:lastRenderedPageBreak/>
        <w:t>تمهيد:</w:t>
      </w:r>
    </w:p>
    <w:p w:rsidR="009029DF" w:rsidRPr="00560D2F" w:rsidRDefault="00F77EC6" w:rsidP="0028483C">
      <w:pPr>
        <w:bidi/>
        <w:spacing w:after="0" w:line="240" w:lineRule="auto"/>
        <w:jc w:val="both"/>
        <w:rPr>
          <w:rFonts w:ascii="Simplified Arabic" w:hAnsi="Simplified Arabic" w:cs="Simplified Arabic"/>
          <w:sz w:val="28"/>
          <w:szCs w:val="28"/>
          <w:rtl/>
          <w:lang w:bidi="ar-DZ"/>
        </w:rPr>
      </w:pPr>
      <w:r w:rsidRPr="00560D2F">
        <w:rPr>
          <w:rFonts w:ascii="Simplified Arabic" w:hAnsi="Simplified Arabic" w:cs="Simplified Arabic"/>
          <w:sz w:val="28"/>
          <w:szCs w:val="28"/>
          <w:rtl/>
          <w:lang w:bidi="ar-DZ"/>
        </w:rPr>
        <w:t xml:space="preserve">   يُعد القطاع البنكي من الدعائم الأساسية للاقتصاد المعاصر، لما يؤديه من أدوار محورية في تعبئة الموارد المالية، وتمويل الأنشطة الاقتصادية، وضمان استقرار النظام المالي. ومع تطور الأسواق المالية وتزايد تعقيد المعاملات البنكية، شهد هذا القطاع تحولات عميقة مست مختلف جوانب عمله، سواء من حيث تنوع الخدمات المقدمة أو تطور الهياكل التنظيمية وأساليب التسيير، الأمر الذي رافقه ارتفاع في مستويات المخاطر البنكية وتنوع مصادرها</w:t>
      </w:r>
      <w:r w:rsidRPr="00560D2F">
        <w:rPr>
          <w:rFonts w:ascii="Simplified Arabic" w:hAnsi="Simplified Arabic" w:cs="Simplified Arabic"/>
          <w:sz w:val="28"/>
          <w:szCs w:val="28"/>
          <w:lang w:bidi="ar-DZ"/>
        </w:rPr>
        <w:t>.</w:t>
      </w:r>
    </w:p>
    <w:p w:rsidR="009029DF" w:rsidRPr="00560D2F" w:rsidRDefault="00F77EC6" w:rsidP="0028483C">
      <w:pPr>
        <w:bidi/>
        <w:spacing w:after="0" w:line="240" w:lineRule="auto"/>
        <w:jc w:val="both"/>
        <w:rPr>
          <w:rFonts w:ascii="Simplified Arabic" w:hAnsi="Simplified Arabic" w:cs="Simplified Arabic"/>
          <w:sz w:val="28"/>
          <w:szCs w:val="28"/>
          <w:rtl/>
          <w:lang w:bidi="ar-DZ"/>
        </w:rPr>
      </w:pPr>
      <w:r w:rsidRPr="00560D2F">
        <w:rPr>
          <w:rFonts w:ascii="Simplified Arabic" w:hAnsi="Simplified Arabic" w:cs="Simplified Arabic"/>
          <w:sz w:val="28"/>
          <w:szCs w:val="28"/>
          <w:rtl/>
          <w:lang w:bidi="ar-DZ"/>
        </w:rPr>
        <w:t xml:space="preserve">   وفي هذا السياق، برزت التكنولوجيا المالية</w:t>
      </w:r>
      <w:r w:rsidRPr="00560D2F">
        <w:rPr>
          <w:rFonts w:ascii="Simplified Arabic" w:hAnsi="Simplified Arabic" w:cs="Simplified Arabic"/>
          <w:sz w:val="28"/>
          <w:szCs w:val="28"/>
          <w:lang w:bidi="ar-DZ"/>
        </w:rPr>
        <w:t xml:space="preserve"> (Fintech) </w:t>
      </w:r>
      <w:r w:rsidRPr="00560D2F">
        <w:rPr>
          <w:rFonts w:ascii="Simplified Arabic" w:hAnsi="Simplified Arabic" w:cs="Simplified Arabic"/>
          <w:sz w:val="28"/>
          <w:szCs w:val="28"/>
          <w:rtl/>
          <w:lang w:bidi="ar-DZ"/>
        </w:rPr>
        <w:t>كأحد أبرز مظاهر التحول التكنولوجي في القطاع البنكي، حيث أسهمت في إحداث نقلة نوعية في طريقة تقديم الخدمات المالية وإدارة العمليات البنكية، من خلال الاعتماد على الحلول الرقمية، والأنظمة الذكية، وتحليل البيانات الضخمة، والتقنيات الحديثة في الدفع والتمويل. وقد انعكس هذا التطور بشكل مباشر على طبيعة المخاطر البنكية، سواء من خلال الحد من بعض المخاطر التقليدية أو من خلال ظهور مخاطر جديدة مرتبطة بالأمن السيبراني، وحماية البيانات، والاعتماد المتزايد على النظم الرقمية</w:t>
      </w:r>
      <w:r w:rsidRPr="00560D2F">
        <w:rPr>
          <w:rFonts w:ascii="Simplified Arabic" w:hAnsi="Simplified Arabic" w:cs="Simplified Arabic"/>
          <w:sz w:val="28"/>
          <w:szCs w:val="28"/>
          <w:lang w:bidi="ar-DZ"/>
        </w:rPr>
        <w:t>.</w:t>
      </w:r>
    </w:p>
    <w:p w:rsidR="009029DF" w:rsidRPr="00560D2F" w:rsidRDefault="00F77EC6" w:rsidP="0028483C">
      <w:pPr>
        <w:bidi/>
        <w:spacing w:after="0" w:line="240" w:lineRule="auto"/>
        <w:jc w:val="both"/>
        <w:rPr>
          <w:rFonts w:ascii="Simplified Arabic" w:hAnsi="Simplified Arabic" w:cs="Simplified Arabic"/>
          <w:sz w:val="28"/>
          <w:szCs w:val="28"/>
          <w:rtl/>
          <w:lang w:bidi="ar-DZ"/>
        </w:rPr>
      </w:pPr>
      <w:r w:rsidRPr="00560D2F">
        <w:rPr>
          <w:rFonts w:ascii="Simplified Arabic" w:hAnsi="Simplified Arabic" w:cs="Simplified Arabic"/>
          <w:sz w:val="28"/>
          <w:szCs w:val="28"/>
          <w:rtl/>
          <w:lang w:bidi="ar-DZ"/>
        </w:rPr>
        <w:t xml:space="preserve">   وأمام هذا الواقع المتغير، أصبحت إدارة المخاطر البنكية تحظى بأهمية متزايدة، باعتبارها أداة أساسية لضمان استقرار البنوك واستدامة أدائها في بيئة تتسم بعدم اليقين والتنافس الشديد. كما فرض انتشار التكنولوجيا المالية على البنوك إعادة النظر في أساليب ومنهجيات إدارة المخاطر، بما ينسجم مع متطلبات العصر الرقمي ويواكب التطورات التكنولوجية المتسارعة</w:t>
      </w:r>
      <w:r w:rsidRPr="00560D2F">
        <w:rPr>
          <w:rFonts w:ascii="Simplified Arabic" w:hAnsi="Simplified Arabic" w:cs="Simplified Arabic"/>
          <w:sz w:val="28"/>
          <w:szCs w:val="28"/>
          <w:lang w:bidi="ar-DZ"/>
        </w:rPr>
        <w:t>.</w:t>
      </w:r>
    </w:p>
    <w:p w:rsidR="009029DF" w:rsidRPr="00560D2F" w:rsidRDefault="00F77EC6" w:rsidP="0028483C">
      <w:pPr>
        <w:bidi/>
        <w:spacing w:after="0" w:line="240" w:lineRule="auto"/>
        <w:jc w:val="both"/>
        <w:rPr>
          <w:rFonts w:ascii="Simplified Arabic" w:hAnsi="Simplified Arabic" w:cs="Simplified Arabic"/>
          <w:sz w:val="28"/>
          <w:szCs w:val="28"/>
          <w:rtl/>
          <w:lang w:bidi="ar-DZ"/>
        </w:rPr>
      </w:pPr>
      <w:r w:rsidRPr="00560D2F">
        <w:rPr>
          <w:rFonts w:ascii="Simplified Arabic" w:hAnsi="Simplified Arabic" w:cs="Simplified Arabic"/>
          <w:sz w:val="28"/>
          <w:szCs w:val="28"/>
          <w:rtl/>
          <w:lang w:bidi="ar-DZ"/>
        </w:rPr>
        <w:t xml:space="preserve">   وبناء على ذلك، يهدف هذا الفصل إلى تقديم إطار نظري شامل حول التكنولوجيا المالية وإدارة المخاطر البنكية، من خلال التطرق إلى نشأة وتطور التكنولوجيا المالية ومفهومها وتطبيقاتها في القطاع البنكي، ثم تناول الأسس المفاهيمية لإدارة المخاطر البنكية، وتحليل أثر التكنولوجيا المالية على أساليب وخدمات إدارة هذه المخاطر، بما يسهم في بناء أرضية معرفية متكاملة للدراسة.</w:t>
      </w:r>
    </w:p>
    <w:p w:rsidR="00241DA9" w:rsidRPr="00560D2F" w:rsidRDefault="00F77EC6" w:rsidP="0028483C">
      <w:pPr>
        <w:bidi/>
        <w:spacing w:after="0" w:line="240"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lang w:bidi="ar-DZ"/>
        </w:rPr>
        <w:t>قمنا بتقسيم هذا الفصل إلى ثلاث مباحث كما يلي:</w:t>
      </w:r>
    </w:p>
    <w:p w:rsidR="00241DA9" w:rsidRPr="00560D2F" w:rsidRDefault="00F77EC6" w:rsidP="0028483C">
      <w:pPr>
        <w:numPr>
          <w:ilvl w:val="0"/>
          <w:numId w:val="21"/>
        </w:numPr>
        <w:autoSpaceDN w:val="0"/>
        <w:bidi/>
        <w:spacing w:after="0" w:line="240" w:lineRule="auto"/>
        <w:ind w:left="265" w:hanging="270"/>
        <w:jc w:val="both"/>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bidi="ar-DZ"/>
        </w:rPr>
        <w:t xml:space="preserve">المبحث الأول: </w:t>
      </w:r>
      <w:r w:rsidR="00F85E03" w:rsidRPr="00560D2F">
        <w:rPr>
          <w:rFonts w:ascii="Simplified Arabic" w:eastAsia="Calibri" w:hAnsi="Simplified Arabic" w:cs="Simplified Arabic"/>
          <w:sz w:val="28"/>
          <w:szCs w:val="28"/>
          <w:rtl/>
          <w:lang w:bidi="ar-DZ"/>
        </w:rPr>
        <w:t>مدخل نظري للتكنولوجيا المالية</w:t>
      </w:r>
      <w:r w:rsidRPr="00560D2F">
        <w:rPr>
          <w:rFonts w:ascii="Simplified Arabic" w:eastAsia="Calibri" w:hAnsi="Simplified Arabic" w:cs="Simplified Arabic"/>
          <w:sz w:val="28"/>
          <w:szCs w:val="28"/>
          <w:rtl/>
          <w:lang w:bidi="ar-DZ"/>
        </w:rPr>
        <w:t>.</w:t>
      </w:r>
    </w:p>
    <w:p w:rsidR="00241DA9" w:rsidRPr="00560D2F" w:rsidRDefault="00F77EC6" w:rsidP="0028483C">
      <w:pPr>
        <w:numPr>
          <w:ilvl w:val="0"/>
          <w:numId w:val="21"/>
        </w:numPr>
        <w:autoSpaceDN w:val="0"/>
        <w:bidi/>
        <w:spacing w:after="0" w:line="240" w:lineRule="auto"/>
        <w:ind w:left="265" w:hanging="270"/>
        <w:jc w:val="both"/>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bidi="ar-DZ"/>
        </w:rPr>
        <w:t xml:space="preserve">المبحث الثاني: </w:t>
      </w:r>
      <w:r w:rsidR="00F85E03" w:rsidRPr="00560D2F">
        <w:rPr>
          <w:rFonts w:ascii="Simplified Arabic" w:eastAsia="Calibri" w:hAnsi="Simplified Arabic" w:cs="Simplified Arabic"/>
          <w:sz w:val="28"/>
          <w:szCs w:val="28"/>
          <w:rtl/>
          <w:lang w:bidi="ar-DZ"/>
        </w:rPr>
        <w:t>الإطار المفاهيمي لإدارة المخاطر البنكية</w:t>
      </w:r>
      <w:r w:rsidRPr="00560D2F">
        <w:rPr>
          <w:rFonts w:ascii="Simplified Arabic" w:eastAsia="Calibri" w:hAnsi="Simplified Arabic" w:cs="Simplified Arabic"/>
          <w:sz w:val="28"/>
          <w:szCs w:val="28"/>
          <w:rtl/>
          <w:lang w:bidi="ar-DZ"/>
        </w:rPr>
        <w:t>.</w:t>
      </w:r>
    </w:p>
    <w:p w:rsidR="00241DA9" w:rsidRPr="00560D2F" w:rsidRDefault="00F77EC6" w:rsidP="00BE1816">
      <w:pPr>
        <w:numPr>
          <w:ilvl w:val="0"/>
          <w:numId w:val="21"/>
        </w:numPr>
        <w:autoSpaceDN w:val="0"/>
        <w:bidi/>
        <w:spacing w:after="0" w:line="240" w:lineRule="auto"/>
        <w:ind w:left="265" w:hanging="270"/>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bidi="ar-DZ"/>
        </w:rPr>
        <w:t xml:space="preserve">المبحث الثالث: </w:t>
      </w:r>
      <w:r w:rsidR="00F85E03" w:rsidRPr="00560D2F">
        <w:rPr>
          <w:rFonts w:ascii="Simplified Arabic" w:eastAsia="Calibri" w:hAnsi="Simplified Arabic" w:cs="Simplified Arabic"/>
          <w:sz w:val="28"/>
          <w:szCs w:val="28"/>
          <w:rtl/>
          <w:lang w:bidi="ar-DZ"/>
        </w:rPr>
        <w:t>الأدبيات التطبيقية</w:t>
      </w:r>
      <w:r w:rsidRPr="00560D2F">
        <w:rPr>
          <w:rFonts w:ascii="Simplified Arabic" w:eastAsia="Calibri" w:hAnsi="Simplified Arabic" w:cs="Simplified Arabic"/>
          <w:sz w:val="28"/>
          <w:szCs w:val="28"/>
          <w:rtl/>
          <w:lang w:bidi="ar-DZ"/>
        </w:rPr>
        <w:t>.</w:t>
      </w:r>
    </w:p>
    <w:p w:rsidR="00241DA9" w:rsidRPr="00560D2F" w:rsidRDefault="00241DA9" w:rsidP="002D5EF6">
      <w:pPr>
        <w:bidi/>
        <w:spacing w:after="0" w:line="240" w:lineRule="auto"/>
        <w:jc w:val="both"/>
        <w:rPr>
          <w:rFonts w:ascii="Simplified Arabic" w:hAnsi="Simplified Arabic" w:cs="Simplified Arabic"/>
          <w:b/>
          <w:bCs/>
          <w:sz w:val="28"/>
          <w:szCs w:val="28"/>
          <w:lang w:bidi="ar-DZ"/>
        </w:rPr>
      </w:pPr>
    </w:p>
    <w:p w:rsidR="00241DA9" w:rsidRPr="00560D2F" w:rsidRDefault="00241DA9" w:rsidP="00241DA9">
      <w:pPr>
        <w:bidi/>
        <w:spacing w:after="0" w:line="276" w:lineRule="auto"/>
        <w:jc w:val="both"/>
        <w:rPr>
          <w:rFonts w:ascii="Simplified Arabic" w:hAnsi="Simplified Arabic" w:cs="Simplified Arabic"/>
          <w:b/>
          <w:bCs/>
          <w:sz w:val="28"/>
          <w:szCs w:val="28"/>
          <w:rtl/>
          <w:lang w:bidi="ar-DZ"/>
        </w:rPr>
      </w:pPr>
    </w:p>
    <w:p w:rsidR="002D5EF6" w:rsidRPr="00560D2F" w:rsidRDefault="002D5EF6" w:rsidP="002D5EF6">
      <w:pPr>
        <w:bidi/>
        <w:spacing w:after="0" w:line="276" w:lineRule="auto"/>
        <w:jc w:val="both"/>
        <w:rPr>
          <w:rFonts w:ascii="Simplified Arabic" w:hAnsi="Simplified Arabic" w:cs="Simplified Arabic"/>
          <w:b/>
          <w:bCs/>
          <w:sz w:val="28"/>
          <w:szCs w:val="28"/>
          <w:rtl/>
          <w:lang w:bidi="ar-DZ"/>
        </w:rPr>
      </w:pPr>
    </w:p>
    <w:p w:rsidR="00241DA9" w:rsidRPr="000E381C" w:rsidRDefault="00F77EC6" w:rsidP="00264C65">
      <w:pPr>
        <w:bidi/>
        <w:spacing w:after="0" w:line="276" w:lineRule="auto"/>
        <w:jc w:val="both"/>
        <w:rPr>
          <w:rFonts w:ascii="Simplified Arabic" w:hAnsi="Simplified Arabic" w:cs="Simplified Arabic"/>
          <w:sz w:val="36"/>
          <w:szCs w:val="36"/>
        </w:rPr>
      </w:pPr>
      <w:r w:rsidRPr="000E381C">
        <w:rPr>
          <w:rFonts w:ascii="Simplified Arabic" w:hAnsi="Simplified Arabic" w:cs="Simplified Arabic"/>
          <w:b/>
          <w:bCs/>
          <w:sz w:val="36"/>
          <w:szCs w:val="36"/>
          <w:rtl/>
          <w:lang w:bidi="ar-DZ"/>
        </w:rPr>
        <w:lastRenderedPageBreak/>
        <w:t xml:space="preserve">المبحث </w:t>
      </w:r>
      <w:r w:rsidR="00F85E03" w:rsidRPr="000E381C">
        <w:rPr>
          <w:rFonts w:ascii="Simplified Arabic" w:hAnsi="Simplified Arabic" w:cs="Simplified Arabic"/>
          <w:b/>
          <w:bCs/>
          <w:sz w:val="36"/>
          <w:szCs w:val="36"/>
          <w:rtl/>
          <w:lang w:bidi="ar-DZ"/>
        </w:rPr>
        <w:t>الأول</w:t>
      </w:r>
      <w:r w:rsidRPr="000E381C">
        <w:rPr>
          <w:rFonts w:ascii="Simplified Arabic" w:hAnsi="Simplified Arabic" w:cs="Simplified Arabic"/>
          <w:b/>
          <w:bCs/>
          <w:sz w:val="36"/>
          <w:szCs w:val="36"/>
          <w:rtl/>
          <w:lang w:bidi="ar-DZ"/>
        </w:rPr>
        <w:t xml:space="preserve">: </w:t>
      </w:r>
      <w:r w:rsidR="00F85E03" w:rsidRPr="000E381C">
        <w:rPr>
          <w:rFonts w:ascii="Simplified Arabic" w:hAnsi="Simplified Arabic" w:cs="Simplified Arabic"/>
          <w:b/>
          <w:bCs/>
          <w:sz w:val="36"/>
          <w:szCs w:val="36"/>
          <w:rtl/>
          <w:lang w:bidi="ar-DZ"/>
        </w:rPr>
        <w:t>مدخل نظري للتكنولوجيا المالية</w:t>
      </w:r>
    </w:p>
    <w:p w:rsidR="009029DF" w:rsidRPr="00560D2F" w:rsidRDefault="00F77EC6" w:rsidP="00264C65">
      <w:pPr>
        <w:bidi/>
        <w:spacing w:after="0" w:line="276" w:lineRule="auto"/>
        <w:jc w:val="both"/>
        <w:rPr>
          <w:rFonts w:ascii="Simplified Arabic" w:hAnsi="Simplified Arabic" w:cs="Simplified Arabic"/>
          <w:sz w:val="28"/>
          <w:szCs w:val="28"/>
          <w:rtl/>
          <w:lang w:bidi="ar-DZ"/>
        </w:rPr>
      </w:pPr>
      <w:r w:rsidRPr="00560D2F">
        <w:rPr>
          <w:rFonts w:ascii="Simplified Arabic" w:hAnsi="Simplified Arabic" w:cs="Simplified Arabic"/>
          <w:sz w:val="28"/>
          <w:szCs w:val="28"/>
          <w:rtl/>
        </w:rPr>
        <w:t xml:space="preserve">   </w:t>
      </w:r>
      <w:r w:rsidR="00E907DE" w:rsidRPr="00560D2F">
        <w:rPr>
          <w:rFonts w:ascii="Simplified Arabic" w:hAnsi="Simplified Arabic" w:cs="Simplified Arabic"/>
          <w:sz w:val="28"/>
          <w:szCs w:val="28"/>
          <w:rtl/>
        </w:rPr>
        <w:t>في إطار المدخل النظري للتكنولوجيا المالية، يقتضي الأمر الوقوف على الجذور التاريخية التي أفرزت هذا المفهوم، باعتباره نتاجا لتفاعل التطور التكنولوجي مع النشاط المالي والمصرفي. وعليه، يتناول هذا المطلب نشأة وتطور التكنولوجيا المالية، مع إبراز أهم المراحل التي مرّت بها والعوامل التي ساهمت في بروزها وانتشارها</w:t>
      </w:r>
      <w:r w:rsidR="00E907DE" w:rsidRPr="00560D2F">
        <w:rPr>
          <w:rFonts w:ascii="Simplified Arabic" w:hAnsi="Simplified Arabic" w:cs="Simplified Arabic"/>
          <w:sz w:val="28"/>
          <w:szCs w:val="28"/>
          <w:lang w:bidi="ar-DZ"/>
        </w:rPr>
        <w:t>.</w:t>
      </w:r>
    </w:p>
    <w:p w:rsidR="00241DA9" w:rsidRPr="000E381C" w:rsidRDefault="00F77EC6" w:rsidP="00264C65">
      <w:pPr>
        <w:bidi/>
        <w:spacing w:after="0" w:line="276" w:lineRule="auto"/>
        <w:jc w:val="both"/>
        <w:rPr>
          <w:rFonts w:ascii="Simplified Arabic" w:hAnsi="Simplified Arabic" w:cs="Simplified Arabic"/>
          <w:sz w:val="32"/>
          <w:szCs w:val="32"/>
        </w:rPr>
      </w:pPr>
      <w:r w:rsidRPr="000E381C">
        <w:rPr>
          <w:rFonts w:ascii="Simplified Arabic" w:hAnsi="Simplified Arabic" w:cs="Simplified Arabic"/>
          <w:b/>
          <w:bCs/>
          <w:sz w:val="32"/>
          <w:szCs w:val="32"/>
          <w:rtl/>
          <w:lang w:bidi="ar-DZ"/>
        </w:rPr>
        <w:t>المطلب الأول: نشأة وتطور التكنولوجيا المالية</w:t>
      </w:r>
    </w:p>
    <w:p w:rsidR="00241DA9" w:rsidRPr="00560D2F" w:rsidRDefault="00F77EC6" w:rsidP="00264C65">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مرت التكنولوجيا المالية بثلاث مراحل رئيسية أثرت بشكل كبير على الأسواق المالية وطريقة إدارة الأفراد لأموالهم:</w:t>
      </w:r>
    </w:p>
    <w:p w:rsidR="00241DA9" w:rsidRPr="00560D2F" w:rsidRDefault="00F77EC6" w:rsidP="00264C65">
      <w:pPr>
        <w:autoSpaceDN w:val="0"/>
        <w:bidi/>
        <w:spacing w:after="0" w:line="276" w:lineRule="auto"/>
        <w:jc w:val="both"/>
        <w:textAlignment w:val="baseline"/>
        <w:rPr>
          <w:rFonts w:ascii="Simplified Arabic" w:eastAsia="Calibri" w:hAnsi="Simplified Arabic" w:cs="Simplified Arabic"/>
          <w:b/>
          <w:bCs/>
          <w:sz w:val="28"/>
          <w:szCs w:val="28"/>
          <w:rtl/>
          <w:lang w:eastAsia="fr-FR"/>
        </w:rPr>
      </w:pPr>
      <w:r w:rsidRPr="00560D2F">
        <w:rPr>
          <w:rFonts w:ascii="Simplified Arabic" w:eastAsia="Calibri" w:hAnsi="Simplified Arabic" w:cs="Simplified Arabic"/>
          <w:b/>
          <w:bCs/>
          <w:sz w:val="28"/>
          <w:szCs w:val="28"/>
          <w:rtl/>
          <w:lang w:eastAsia="fr-FR"/>
        </w:rPr>
        <w:t>الفرع الأول</w:t>
      </w:r>
      <w:r w:rsidRPr="00560D2F">
        <w:rPr>
          <w:rFonts w:ascii="Simplified Arabic" w:eastAsia="Calibri" w:hAnsi="Simplified Arabic" w:cs="Simplified Arabic"/>
          <w:b/>
          <w:bCs/>
          <w:sz w:val="28"/>
          <w:szCs w:val="28"/>
          <w:lang w:eastAsia="fr-FR"/>
        </w:rPr>
        <w:t>:</w:t>
      </w:r>
      <w:r w:rsidRPr="00560D2F">
        <w:rPr>
          <w:rFonts w:ascii="Simplified Arabic" w:eastAsia="Calibri" w:hAnsi="Simplified Arabic" w:cs="Simplified Arabic"/>
          <w:b/>
          <w:bCs/>
          <w:sz w:val="28"/>
          <w:szCs w:val="28"/>
          <w:rtl/>
          <w:lang w:val="en-US" w:eastAsia="fr-FR" w:bidi="ar-DZ"/>
        </w:rPr>
        <w:t xml:space="preserve"> المرحلة الأولى</w:t>
      </w:r>
      <w:r w:rsidRPr="00560D2F">
        <w:rPr>
          <w:rFonts w:ascii="Simplified Arabic" w:eastAsia="Calibri" w:hAnsi="Simplified Arabic" w:cs="Simplified Arabic"/>
          <w:b/>
          <w:bCs/>
          <w:sz w:val="28"/>
          <w:szCs w:val="28"/>
          <w:rtl/>
          <w:lang w:eastAsia="fr-FR"/>
        </w:rPr>
        <w:t xml:space="preserve"> (من التناظرية إلى الرقمية 1866-1987)</w:t>
      </w:r>
    </w:p>
    <w:p w:rsidR="00264C65" w:rsidRPr="00560D2F" w:rsidRDefault="00F77EC6" w:rsidP="00264C65">
      <w:pPr>
        <w:bidi/>
        <w:spacing w:after="0" w:line="276" w:lineRule="auto"/>
        <w:jc w:val="both"/>
        <w:rPr>
          <w:rFonts w:ascii="Simplified Arabic" w:hAnsi="Simplified Arabic" w:cs="Simplified Arabic"/>
          <w:sz w:val="28"/>
          <w:szCs w:val="28"/>
          <w:rtl/>
        </w:rPr>
      </w:pPr>
      <w:r w:rsidRPr="00560D2F">
        <w:rPr>
          <w:rFonts w:ascii="Simplified Arabic" w:eastAsia="Calibri" w:hAnsi="Simplified Arabic" w:cs="Simplified Arabic"/>
          <w:sz w:val="28"/>
          <w:szCs w:val="28"/>
          <w:rtl/>
        </w:rPr>
        <w:t>تشكل العلاقة بين التمويل والتكنولوجيا نموذجا تفاعليا تكامليا يعزز كل طرف فيه الآخر منذ المراحل المبكرة لنشأة كل منهما. إذ تعود جذور الأنشطة التمويلية إلى النظم الإدارية التي استحدثتها الحضارات القديمة لإدارة مواردها، حيث عُثر في السجلات التاريخية على أدلة توثيقية للمعاملات المالية، مما يكشف عن وجود أنظمة مالية بدائية صُممت لتدبير الموارد وتنظيم التبادلات التجارة في تلك الحقب. وفي هذا الإطار، ركزت المرحلة التأسيسية على إنشاء البنية التحتية اللازمة، ويُعد ابتكار تقنية طباعة العملات الورقية من أبرز المؤشرات على البدايات الأولى للتكنولوجيا المالية. تبع هذا الاختراع ظهور أدوات حسابية مبتكرة مثل المعداد، مما أسهم في إرساء دعائم التطور اللاحق للقطاع</w:t>
      </w:r>
      <w:r w:rsidRPr="00560D2F">
        <w:rPr>
          <w:rFonts w:ascii="Simplified Arabic" w:eastAsia="Calibri" w:hAnsi="Simplified Arabic" w:cs="Simplified Arabic"/>
          <w:sz w:val="28"/>
          <w:szCs w:val="28"/>
        </w:rPr>
        <w:t>.</w:t>
      </w:r>
      <w:r w:rsidRPr="00560D2F">
        <w:rPr>
          <w:rFonts w:ascii="Simplified Arabic" w:hAnsi="Simplified Arabic" w:cs="Simplified Arabic"/>
          <w:sz w:val="28"/>
          <w:szCs w:val="28"/>
          <w:rtl/>
          <w:lang w:eastAsia="fr-FR"/>
        </w:rPr>
        <w:t xml:space="preserve"> </w:t>
      </w:r>
      <w:r>
        <w:rPr>
          <w:rFonts w:ascii="Simplified Arabic" w:hAnsi="Simplified Arabic" w:cs="Simplified Arabic"/>
          <w:sz w:val="28"/>
          <w:szCs w:val="28"/>
          <w:vertAlign w:val="superscript"/>
          <w:rtl/>
          <w:lang w:eastAsia="fr-FR"/>
        </w:rPr>
        <w:footnoteReference w:id="1"/>
      </w:r>
    </w:p>
    <w:p w:rsidR="00264C65" w:rsidRPr="00560D2F" w:rsidRDefault="00F77EC6" w:rsidP="00264C65">
      <w:pPr>
        <w:bidi/>
        <w:spacing w:after="0" w:line="276" w:lineRule="auto"/>
        <w:jc w:val="both"/>
        <w:rPr>
          <w:rFonts w:ascii="Simplified Arabic" w:hAnsi="Simplified Arabic" w:cs="Simplified Arabic"/>
          <w:sz w:val="28"/>
          <w:szCs w:val="28"/>
        </w:rPr>
      </w:pPr>
      <w:r w:rsidRPr="00560D2F">
        <w:rPr>
          <w:rFonts w:ascii="Simplified Arabic" w:eastAsia="Calibri" w:hAnsi="Simplified Arabic" w:cs="Simplified Arabic"/>
          <w:sz w:val="28"/>
          <w:szCs w:val="28"/>
          <w:rtl/>
        </w:rPr>
        <w:t>شكلت التحولات المالية التي شهدتها أوروبا أواخر القرن السابع عشر، والمتمثلة في ابتكارات كالشركات المساهمة، وأنظمة التأمين، وتطوير الخدمات المصرفية، ركيزة أساسية لدعم الثورة الصناعية. فقد وفر القطاع التمويلي الموارد اللازمة لتطوير التقنيات الجديدة، والتي بدورها عززت النمو الصناعي في علاقة تبادلية متينة</w:t>
      </w:r>
      <w:r w:rsidRPr="00560D2F">
        <w:rPr>
          <w:rFonts w:ascii="Simplified Arabic" w:eastAsiaTheme="majorEastAsia" w:hAnsi="Simplified Arabic" w:cs="Simplified Arabic"/>
          <w:color w:val="2F5496" w:themeColor="accent1" w:themeShade="BF"/>
          <w:sz w:val="28"/>
          <w:szCs w:val="28"/>
          <w:rtl/>
          <w:lang w:eastAsia="fr-FR"/>
        </w:rPr>
        <w:t xml:space="preserve"> </w:t>
      </w:r>
      <w:r w:rsidRPr="00560D2F">
        <w:rPr>
          <w:rFonts w:ascii="Simplified Arabic" w:hAnsi="Simplified Arabic" w:cs="Simplified Arabic"/>
          <w:sz w:val="28"/>
          <w:szCs w:val="28"/>
          <w:rtl/>
          <w:lang w:eastAsia="fr-FR"/>
        </w:rPr>
        <w:t>.</w:t>
      </w:r>
      <w:r>
        <w:rPr>
          <w:rFonts w:ascii="Simplified Arabic" w:hAnsi="Simplified Arabic" w:cs="Simplified Arabic"/>
          <w:sz w:val="28"/>
          <w:szCs w:val="28"/>
          <w:vertAlign w:val="superscript"/>
          <w:rtl/>
          <w:lang w:eastAsia="fr-FR"/>
        </w:rPr>
        <w:footnoteReference w:id="2"/>
      </w:r>
    </w:p>
    <w:p w:rsidR="00264C65" w:rsidRPr="00560D2F" w:rsidRDefault="00F77EC6" w:rsidP="00264C65">
      <w:pPr>
        <w:bidi/>
        <w:spacing w:after="0" w:line="276" w:lineRule="auto"/>
        <w:jc w:val="both"/>
        <w:rPr>
          <w:rFonts w:ascii="Simplified Arabic" w:hAnsi="Simplified Arabic" w:cs="Simplified Arabic"/>
          <w:sz w:val="28"/>
          <w:szCs w:val="28"/>
        </w:rPr>
      </w:pPr>
      <w:r w:rsidRPr="00560D2F">
        <w:rPr>
          <w:rFonts w:ascii="Simplified Arabic" w:eastAsia="Calibri" w:hAnsi="Simplified Arabic" w:cs="Simplified Arabic"/>
          <w:b/>
          <w:bCs/>
          <w:sz w:val="28"/>
          <w:szCs w:val="28"/>
          <w:rtl/>
        </w:rPr>
        <w:t>أولا: العصر الأول للعولمة المالية</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sz w:val="28"/>
          <w:szCs w:val="28"/>
        </w:rPr>
        <w:t> </w:t>
      </w:r>
      <w:r w:rsidRPr="00560D2F">
        <w:rPr>
          <w:rFonts w:ascii="Simplified Arabic" w:eastAsia="Calibri" w:hAnsi="Simplified Arabic" w:cs="Simplified Arabic"/>
          <w:sz w:val="28"/>
          <w:szCs w:val="28"/>
          <w:rtl/>
        </w:rPr>
        <w:t xml:space="preserve">خلال أواخر القرن التاسع عشر، تزاوج التمويل بالتكنولوجيا لولادة أولى مراحل العولمة المالية، والتي استمرت حتى اندلاع الحرب العالمية الأولى. ساهمت الابتكارات التكنولوجية كالتلغراف، والسكك الحديدية، والقنوات الملاحية في تعزيز الروابط المالية عبر الحدود، عبر تمكينها من الانتقال السريع للمعلومات وإنجاز المعاملات والمدفوعات عالميا. في المقابل، مول القطاع المالي تطوير هذه التقنيات. وقد استخلص الاقتصادي البارز جون مينارد كينز (1920) صورة معبرة عن هذا الترابط قائلا: "كان بمقدور ساكن </w:t>
      </w:r>
      <w:r w:rsidRPr="00560D2F">
        <w:rPr>
          <w:rFonts w:ascii="Simplified Arabic" w:eastAsia="Calibri" w:hAnsi="Simplified Arabic" w:cs="Simplified Arabic"/>
          <w:sz w:val="28"/>
          <w:szCs w:val="28"/>
          <w:rtl/>
        </w:rPr>
        <w:lastRenderedPageBreak/>
        <w:t>لندن، وهو ممدد في فراشه يحتسي شاي الصباح، أن يطلب هاتفيا شتى المنتجات من أصقاع الأرض، بالكميات التي يرغب، على أن تُسلم إلى عتبة داره. كما كان بإمكانه، بالوسيلة ذاتها، أن يغامر بثروته في استثمار الموارد الطبيعية أو المشاريع الجديدة في أي بقعة من العالم، مشاركا في أرباحها بلا عناء</w:t>
      </w:r>
      <w:r w:rsidRPr="00560D2F">
        <w:rPr>
          <w:rFonts w:ascii="Simplified Arabic" w:eastAsia="Calibri" w:hAnsi="Simplified Arabic" w:cs="Simplified Arabic"/>
          <w:sz w:val="28"/>
          <w:szCs w:val="28"/>
        </w:rPr>
        <w:t>"</w:t>
      </w:r>
      <w:r w:rsidRPr="00560D2F">
        <w:rPr>
          <w:rFonts w:ascii="Simplified Arabic" w:hAnsi="Simplified Arabic" w:cs="Simplified Arabic"/>
          <w:sz w:val="28"/>
          <w:szCs w:val="28"/>
          <w:rtl/>
          <w:lang w:eastAsia="fr-FR"/>
        </w:rPr>
        <w:t>.</w:t>
      </w:r>
      <w:r>
        <w:rPr>
          <w:rFonts w:ascii="Simplified Arabic" w:hAnsi="Simplified Arabic" w:cs="Simplified Arabic"/>
          <w:sz w:val="28"/>
          <w:szCs w:val="28"/>
          <w:vertAlign w:val="superscript"/>
          <w:rtl/>
          <w:lang w:eastAsia="fr-FR"/>
        </w:rPr>
        <w:footnoteReference w:id="3"/>
      </w:r>
    </w:p>
    <w:p w:rsidR="00264C65" w:rsidRPr="00560D2F" w:rsidRDefault="00F77EC6" w:rsidP="00264C65">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rPr>
        <w:t>ثانيا: مرحلة ما بين الحربين وما بعدها</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sz w:val="28"/>
          <w:szCs w:val="28"/>
        </w:rPr>
        <w:t> </w:t>
      </w:r>
      <w:r w:rsidRPr="00560D2F">
        <w:rPr>
          <w:rFonts w:ascii="Simplified Arabic" w:eastAsia="Calibri" w:hAnsi="Simplified Arabic" w:cs="Simplified Arabic"/>
          <w:sz w:val="28"/>
          <w:szCs w:val="28"/>
          <w:rtl/>
        </w:rPr>
        <w:t>على الرغم من تراجع وتيرة العولمة المالية لعقود، فإن التطورات التكنولوجية، خاصة تلك الناجمة عن الحروب، شهدت تقدما متسارعا، لا سيما في مجالي المعلومات والاتصالات. فقد طُوّرت تقنيات فك الشفرات عسكريا، وحُوّلت لاحقا إلى استخدامات تجارية في الحواسيب من قبل شركات رائدة كـ</w:t>
      </w:r>
      <w:r w:rsidRPr="00560D2F">
        <w:rPr>
          <w:rFonts w:ascii="Simplified Arabic" w:eastAsia="Calibri" w:hAnsi="Simplified Arabic" w:cs="Simplified Arabic"/>
          <w:sz w:val="28"/>
          <w:szCs w:val="28"/>
        </w:rPr>
        <w:t xml:space="preserve"> IBM. </w:t>
      </w:r>
      <w:r w:rsidRPr="00560D2F">
        <w:rPr>
          <w:rFonts w:ascii="Simplified Arabic" w:eastAsia="Calibri" w:hAnsi="Simplified Arabic" w:cs="Simplified Arabic"/>
          <w:sz w:val="28"/>
          <w:szCs w:val="28"/>
          <w:rtl/>
        </w:rPr>
        <w:t>كما استُحدثت أول آلة حاسبة مالية محمولة من قبل شركة</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Texas</w:t>
      </w:r>
      <w:r w:rsidRPr="00560D2F">
        <w:rPr>
          <w:rFonts w:ascii="Simplified Arabic" w:eastAsia="Calibri" w:hAnsi="Simplified Arabic" w:cs="Simplified Arabic"/>
          <w:sz w:val="24"/>
          <w:szCs w:val="24"/>
        </w:rPr>
        <w:t xml:space="preserve"> </w:t>
      </w:r>
      <w:r w:rsidRPr="00560D2F">
        <w:rPr>
          <w:rFonts w:asciiTheme="majorBidi" w:eastAsia="Calibri" w:hAnsiTheme="majorBidi" w:cstheme="majorBidi"/>
          <w:sz w:val="24"/>
          <w:szCs w:val="24"/>
        </w:rPr>
        <w:t>Instruments</w:t>
      </w:r>
      <w:r w:rsidRPr="00560D2F">
        <w:rPr>
          <w:rFonts w:ascii="Simplified Arabic" w:eastAsia="Calibri" w:hAnsi="Simplified Arabic" w:cs="Simplified Arabic"/>
          <w:sz w:val="28"/>
          <w:szCs w:val="28"/>
          <w:rtl/>
          <w:lang w:eastAsia="fr-FR"/>
        </w:rPr>
        <w:t>.</w:t>
      </w:r>
      <w:r>
        <w:rPr>
          <w:rFonts w:ascii="Simplified Arabic" w:eastAsia="Calibri" w:hAnsi="Simplified Arabic" w:cs="Simplified Arabic"/>
          <w:sz w:val="28"/>
          <w:szCs w:val="28"/>
          <w:vertAlign w:val="superscript"/>
          <w:rtl/>
          <w:lang w:eastAsia="fr-FR"/>
        </w:rPr>
        <w:footnoteReference w:id="4"/>
      </w:r>
    </w:p>
    <w:p w:rsidR="00264C65" w:rsidRPr="00560D2F" w:rsidRDefault="00F77EC6" w:rsidP="00264C65">
      <w:pPr>
        <w:bidi/>
        <w:spacing w:after="0" w:line="276" w:lineRule="auto"/>
        <w:jc w:val="both"/>
        <w:rPr>
          <w:rFonts w:ascii="Simplified Arabic" w:hAnsi="Simplified Arabic" w:cs="Simplified Arabic"/>
          <w:sz w:val="28"/>
          <w:szCs w:val="28"/>
        </w:rPr>
      </w:pPr>
      <w:r w:rsidRPr="00560D2F">
        <w:rPr>
          <w:rFonts w:ascii="Simplified Arabic" w:eastAsia="Calibri" w:hAnsi="Simplified Arabic" w:cs="Simplified Arabic"/>
          <w:sz w:val="28"/>
          <w:szCs w:val="28"/>
          <w:rtl/>
        </w:rPr>
        <w:t>شهد عقد الخمسينيات تقديم بطاقات الائتمان للأمريكيين، وهو تطور تلقى دعما كبيرا بتأسيس "جمعية البطاقات البنكية بين البنوك</w:t>
      </w:r>
      <w:r w:rsidRPr="00560D2F">
        <w:rPr>
          <w:rFonts w:ascii="Simplified Arabic" w:eastAsia="Calibri" w:hAnsi="Simplified Arabic" w:cs="Simplified Arabic"/>
          <w:sz w:val="28"/>
          <w:szCs w:val="28"/>
        </w:rPr>
        <w:t xml:space="preserve">" </w:t>
      </w:r>
      <w:r w:rsidRPr="00560D2F">
        <w:rPr>
          <w:rFonts w:ascii="Simplified Arabic" w:eastAsia="Calibri" w:hAnsi="Simplified Arabic" w:cs="Simplified Arabic"/>
          <w:sz w:val="28"/>
          <w:szCs w:val="28"/>
          <w:rtl/>
        </w:rPr>
        <w:t>المعروفة حالياً باسم ماستركارد</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MasterCard</w:t>
      </w:r>
      <w:r w:rsidRPr="00560D2F">
        <w:rPr>
          <w:rFonts w:ascii="Simplified Arabic" w:eastAsia="Calibri" w:hAnsi="Simplified Arabic" w:cs="Simplified Arabic"/>
          <w:sz w:val="28"/>
          <w:szCs w:val="28"/>
        </w:rPr>
        <w:t xml:space="preserve">) </w:t>
      </w:r>
      <w:r w:rsidRPr="00560D2F">
        <w:rPr>
          <w:rFonts w:ascii="Simplified Arabic" w:eastAsia="Calibri" w:hAnsi="Simplified Arabic" w:cs="Simplified Arabic"/>
          <w:sz w:val="28"/>
          <w:szCs w:val="28"/>
          <w:rtl/>
        </w:rPr>
        <w:t>في الولايات المتحدة عام 1966. وفي العام ذاته، دُشنت شبكة التلكس العالمية التي وفرت بنية اتصال أساسية حاسمة للمرحلة التالية من تطور التكنولوجيا المالية، بعد أن كانت شركة زيروكس</w:t>
      </w:r>
      <w:r w:rsidRPr="00560D2F">
        <w:rPr>
          <w:rFonts w:ascii="Simplified Arabic" w:eastAsia="Calibri" w:hAnsi="Simplified Arabic" w:cs="Simplified Arabic"/>
          <w:sz w:val="28"/>
          <w:szCs w:val="28"/>
        </w:rPr>
        <w:t xml:space="preserve"> Xerox </w:t>
      </w:r>
      <w:r w:rsidRPr="00560D2F">
        <w:rPr>
          <w:rFonts w:ascii="Simplified Arabic" w:eastAsia="Calibri" w:hAnsi="Simplified Arabic" w:cs="Simplified Arabic"/>
          <w:sz w:val="28"/>
          <w:szCs w:val="28"/>
          <w:rtl/>
        </w:rPr>
        <w:t>قد قدمت أول نسخة تجارية منها عام 1964 تحت مسمى</w:t>
      </w:r>
      <w:r w:rsidR="00C75266">
        <w:rPr>
          <w:rFonts w:ascii="Simplified Arabic" w:eastAsia="Calibri" w:hAnsi="Simplified Arabic" w:cs="Simplified Arabic" w:hint="cs"/>
          <w:sz w:val="28"/>
          <w:szCs w:val="28"/>
          <w:rtl/>
        </w:rPr>
        <w:t xml:space="preserve">    </w:t>
      </w:r>
      <w:r w:rsidRPr="00560D2F">
        <w:rPr>
          <w:rFonts w:ascii="Simplified Arabic" w:eastAsia="Calibri" w:hAnsi="Simplified Arabic" w:cs="Simplified Arabic"/>
          <w:sz w:val="28"/>
          <w:szCs w:val="28"/>
        </w:rPr>
        <w:t xml:space="preserve"> LDX</w:t>
      </w:r>
      <w:r w:rsidRPr="00560D2F">
        <w:rPr>
          <w:rFonts w:ascii="Simplified Arabic" w:eastAsiaTheme="majorEastAsia" w:hAnsi="Simplified Arabic" w:cs="Simplified Arabic"/>
          <w:color w:val="2F5496" w:themeColor="accent1" w:themeShade="BF"/>
          <w:sz w:val="28"/>
          <w:szCs w:val="28"/>
          <w:rtl/>
          <w:lang w:eastAsia="fr-FR"/>
        </w:rPr>
        <w:t xml:space="preserve"> </w:t>
      </w:r>
      <w:r w:rsidR="00C75266">
        <w:rPr>
          <w:rFonts w:ascii="Simplified Arabic" w:eastAsiaTheme="majorEastAsia" w:hAnsi="Simplified Arabic" w:cs="Simplified Arabic" w:hint="cs"/>
          <w:color w:val="2F5496" w:themeColor="accent1" w:themeShade="BF"/>
          <w:sz w:val="28"/>
          <w:szCs w:val="28"/>
          <w:rtl/>
          <w:lang w:eastAsia="fr-FR"/>
        </w:rPr>
        <w:t xml:space="preserve"> </w:t>
      </w:r>
      <w:r w:rsidRPr="00560D2F">
        <w:rPr>
          <w:rFonts w:ascii="Simplified Arabic" w:hAnsi="Simplified Arabic" w:cs="Simplified Arabic"/>
          <w:sz w:val="28"/>
          <w:szCs w:val="28"/>
          <w:rtl/>
          <w:lang w:eastAsia="fr-FR"/>
        </w:rPr>
        <w:t>.</w:t>
      </w:r>
      <w:r>
        <w:rPr>
          <w:rFonts w:ascii="Simplified Arabic" w:hAnsi="Simplified Arabic" w:cs="Simplified Arabic"/>
          <w:sz w:val="28"/>
          <w:szCs w:val="28"/>
          <w:vertAlign w:val="superscript"/>
          <w:rtl/>
          <w:lang w:eastAsia="fr-FR"/>
        </w:rPr>
        <w:footnoteReference w:id="5"/>
      </w:r>
    </w:p>
    <w:p w:rsidR="00264C65" w:rsidRPr="00560D2F" w:rsidRDefault="00F77EC6" w:rsidP="00264C65">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rPr>
        <w:t>ثالثا: الأسس الحديثة</w:t>
      </w:r>
      <w:r w:rsidRPr="00560D2F">
        <w:rPr>
          <w:rFonts w:ascii="Simplified Arabic" w:eastAsia="Calibri" w:hAnsi="Simplified Arabic" w:cs="Simplified Arabic"/>
          <w:b/>
          <w:bCs/>
          <w:sz w:val="28"/>
          <w:szCs w:val="28"/>
        </w:rPr>
        <w:t xml:space="preserve"> </w:t>
      </w:r>
      <w:r w:rsidRPr="00560D2F">
        <w:rPr>
          <w:rFonts w:ascii="Simplified Arabic" w:eastAsia="Calibri" w:hAnsi="Simplified Arabic" w:cs="Simplified Arabic"/>
          <w:b/>
          <w:bCs/>
          <w:sz w:val="28"/>
          <w:szCs w:val="28"/>
          <w:rtl/>
        </w:rPr>
        <w:t>(1967</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b/>
          <w:bCs/>
          <w:sz w:val="28"/>
          <w:szCs w:val="28"/>
          <w:rtl/>
        </w:rPr>
        <w:t>1987):</w:t>
      </w:r>
      <w:r w:rsidRPr="00560D2F">
        <w:rPr>
          <w:rFonts w:ascii="Simplified Arabic" w:eastAsia="Calibri" w:hAnsi="Simplified Arabic" w:cs="Simplified Arabic"/>
          <w:sz w:val="28"/>
          <w:szCs w:val="28"/>
        </w:rPr>
        <w:t> </w:t>
      </w:r>
      <w:r w:rsidRPr="00560D2F">
        <w:rPr>
          <w:rFonts w:ascii="Simplified Arabic" w:eastAsia="Calibri" w:hAnsi="Simplified Arabic" w:cs="Simplified Arabic"/>
          <w:sz w:val="28"/>
          <w:szCs w:val="28"/>
          <w:rtl/>
        </w:rPr>
        <w:t>شكل إطلاق الآلة الحاسبة وأجهزة الصراف الآلي عام 1967 نقطة انطلاق الفترة الممتدة حتى 1987، والتي مثلت المرحلة الانتقالية الحاسمة للخدمات المالية من الطابع التماثلي إلى الرقمي. وضعت التطورات الرئيسية في هذه الحقبة الأسس المتينة للمرحلة الثانية من العولمة المالية، والتي تجلت بوضوح في الاستجابة العالمية المنسقة لانهيار سوق الأوراق المالية الأمريكية عام 1987</w:t>
      </w:r>
      <w:r w:rsidRPr="00560D2F">
        <w:rPr>
          <w:rFonts w:ascii="Simplified Arabic" w:eastAsia="Calibri" w:hAnsi="Simplified Arabic" w:cs="Simplified Arabic"/>
          <w:sz w:val="28"/>
          <w:szCs w:val="28"/>
        </w:rPr>
        <w:t>.</w:t>
      </w:r>
      <w:r w:rsidRPr="00560D2F">
        <w:rPr>
          <w:rFonts w:ascii="Simplified Arabic" w:eastAsia="Calibri" w:hAnsi="Simplified Arabic" w:cs="Simplified Arabic"/>
          <w:sz w:val="28"/>
          <w:szCs w:val="28"/>
          <w:rtl/>
          <w:lang w:eastAsia="fr-FR"/>
        </w:rPr>
        <w:t xml:space="preserve"> </w:t>
      </w:r>
      <w:r>
        <w:rPr>
          <w:rFonts w:ascii="Simplified Arabic" w:eastAsia="Calibri" w:hAnsi="Simplified Arabic" w:cs="Simplified Arabic"/>
          <w:sz w:val="28"/>
          <w:szCs w:val="28"/>
          <w:vertAlign w:val="superscript"/>
          <w:rtl/>
          <w:lang w:eastAsia="fr-FR"/>
        </w:rPr>
        <w:footnoteReference w:id="6"/>
      </w:r>
    </w:p>
    <w:p w:rsidR="00264C65" w:rsidRPr="00560D2F" w:rsidRDefault="00F77EC6" w:rsidP="00264C65">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rPr>
        <w:t>رابعا: تطور أنظمة المدفوعات</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sz w:val="28"/>
          <w:szCs w:val="28"/>
        </w:rPr>
        <w:t> </w:t>
      </w:r>
      <w:r w:rsidRPr="00560D2F">
        <w:rPr>
          <w:rFonts w:ascii="Simplified Arabic" w:eastAsia="Calibri" w:hAnsi="Simplified Arabic" w:cs="Simplified Arabic"/>
          <w:sz w:val="28"/>
          <w:szCs w:val="28"/>
          <w:rtl/>
        </w:rPr>
        <w:t>تأسس مكتب</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Inter</w:t>
      </w:r>
      <w:r w:rsidRPr="00560D2F">
        <w:rPr>
          <w:rFonts w:ascii="Simplified Arabic" w:eastAsia="Calibri" w:hAnsi="Simplified Arabic" w:cs="Simplified Arabic"/>
          <w:sz w:val="28"/>
          <w:szCs w:val="28"/>
        </w:rPr>
        <w:t>-</w:t>
      </w:r>
      <w:r w:rsidRPr="00560D2F">
        <w:rPr>
          <w:rFonts w:asciiTheme="majorBidi" w:eastAsia="Calibri" w:hAnsiTheme="majorBidi" w:cstheme="majorBidi"/>
          <w:sz w:val="24"/>
          <w:szCs w:val="24"/>
        </w:rPr>
        <w:t>computer</w:t>
      </w:r>
      <w:r w:rsidRPr="00560D2F">
        <w:rPr>
          <w:rFonts w:ascii="Simplified Arabic" w:eastAsia="Calibri" w:hAnsi="Simplified Arabic" w:cs="Simplified Arabic"/>
          <w:sz w:val="24"/>
          <w:szCs w:val="24"/>
        </w:rPr>
        <w:t xml:space="preserve"> </w:t>
      </w:r>
      <w:r w:rsidRPr="00560D2F">
        <w:rPr>
          <w:rFonts w:ascii="Simplified Arabic" w:eastAsia="Calibri" w:hAnsi="Simplified Arabic" w:cs="Simplified Arabic"/>
          <w:sz w:val="28"/>
          <w:szCs w:val="28"/>
          <w:rtl/>
        </w:rPr>
        <w:t>في المملكة المتحدة عام 1968 كنواة لنظام خدمات المقاصة الآلية للمصرفيين</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BACS</w:t>
      </w:r>
      <w:r w:rsidRPr="00560D2F">
        <w:rPr>
          <w:rFonts w:ascii="Simplified Arabic" w:eastAsia="Calibri" w:hAnsi="Simplified Arabic" w:cs="Simplified Arabic"/>
          <w:sz w:val="28"/>
          <w:szCs w:val="28"/>
        </w:rPr>
        <w:t xml:space="preserve">). </w:t>
      </w:r>
      <w:r w:rsidRPr="00560D2F">
        <w:rPr>
          <w:rFonts w:ascii="Simplified Arabic" w:eastAsia="Calibri" w:hAnsi="Simplified Arabic" w:cs="Simplified Arabic"/>
          <w:sz w:val="28"/>
          <w:szCs w:val="28"/>
          <w:rtl/>
        </w:rPr>
        <w:t xml:space="preserve">وفي عام </w:t>
      </w:r>
      <w:r>
        <w:rPr>
          <w:rFonts w:ascii="Simplified Arabic" w:eastAsia="Calibri" w:hAnsi="Simplified Arabic" w:cs="Simplified Arabic"/>
          <w:sz w:val="28"/>
          <w:szCs w:val="28"/>
          <w:vertAlign w:val="superscript"/>
          <w:rtl/>
          <w:lang w:eastAsia="fr-FR"/>
        </w:rPr>
        <w:footnoteReference w:id="7"/>
      </w:r>
      <w:r w:rsidRPr="00560D2F">
        <w:rPr>
          <w:rFonts w:ascii="Simplified Arabic" w:eastAsia="Calibri" w:hAnsi="Simplified Arabic" w:cs="Simplified Arabic"/>
          <w:sz w:val="28"/>
          <w:szCs w:val="28"/>
          <w:rtl/>
        </w:rPr>
        <w:t>1970، أنشئ نظام المدفوعات بين البنوك لدار المقاصة الأمريكي</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CHIPS</w:t>
      </w:r>
      <w:r w:rsidRPr="00560D2F">
        <w:rPr>
          <w:rFonts w:ascii="Simplified Arabic" w:eastAsia="Calibri" w:hAnsi="Simplified Arabic" w:cs="Simplified Arabic"/>
          <w:sz w:val="28"/>
          <w:szCs w:val="28"/>
        </w:rPr>
        <w:t xml:space="preserve">). </w:t>
      </w:r>
      <w:r w:rsidRPr="00560D2F">
        <w:rPr>
          <w:rFonts w:ascii="Simplified Arabic" w:eastAsia="Calibri" w:hAnsi="Simplified Arabic" w:cs="Simplified Arabic"/>
          <w:sz w:val="28"/>
          <w:szCs w:val="28"/>
          <w:rtl/>
        </w:rPr>
        <w:t>كما تحول نظام</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Fedwire</w:t>
      </w:r>
      <w:r w:rsidRPr="00560D2F">
        <w:rPr>
          <w:rFonts w:ascii="Simplified Arabic" w:eastAsia="Calibri" w:hAnsi="Simplified Arabic" w:cs="Simplified Arabic"/>
          <w:sz w:val="28"/>
          <w:szCs w:val="28"/>
          <w:rtl/>
        </w:rPr>
        <w:t xml:space="preserve">، الذي كان يعمل تلغرافيا منذ 1918، إلى نظام إلكتروني بالكامل مطلع السبعينيات. واستجابة للحاجة لربط أنظمة المدفوعات المحلية عبر الحدود، أنشئت جمعية الاتصالات المالية </w:t>
      </w:r>
      <w:r w:rsidRPr="00560D2F">
        <w:rPr>
          <w:rFonts w:ascii="Simplified Arabic" w:eastAsia="Calibri" w:hAnsi="Simplified Arabic" w:cs="Simplified Arabic"/>
          <w:sz w:val="28"/>
          <w:szCs w:val="28"/>
          <w:rtl/>
        </w:rPr>
        <w:lastRenderedPageBreak/>
        <w:t>العالمية بين البنوك</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SWIFT</w:t>
      </w:r>
      <w:r w:rsidRPr="00560D2F">
        <w:rPr>
          <w:rFonts w:ascii="Simplified Arabic" w:eastAsia="Calibri" w:hAnsi="Simplified Arabic" w:cs="Simplified Arabic"/>
          <w:sz w:val="28"/>
          <w:szCs w:val="28"/>
        </w:rPr>
        <w:t xml:space="preserve">) </w:t>
      </w:r>
      <w:r w:rsidRPr="00560D2F">
        <w:rPr>
          <w:rFonts w:ascii="Simplified Arabic" w:eastAsia="Calibri" w:hAnsi="Simplified Arabic" w:cs="Simplified Arabic"/>
          <w:sz w:val="28"/>
          <w:szCs w:val="28"/>
          <w:rtl/>
        </w:rPr>
        <w:t>عام 1973.</w:t>
      </w:r>
      <w:r>
        <w:rPr>
          <w:rFonts w:ascii="Simplified Arabic" w:eastAsia="Calibri" w:hAnsi="Simplified Arabic" w:cs="Simplified Arabic"/>
          <w:sz w:val="28"/>
          <w:szCs w:val="28"/>
          <w:vertAlign w:val="superscript"/>
          <w:rtl/>
          <w:lang w:eastAsia="fr-FR"/>
        </w:rPr>
        <w:footnoteReference w:id="8"/>
      </w:r>
      <w:r w:rsidRPr="00560D2F">
        <w:rPr>
          <w:rFonts w:ascii="Simplified Arabic" w:eastAsia="Calibri" w:hAnsi="Simplified Arabic" w:cs="Simplified Arabic"/>
          <w:sz w:val="28"/>
          <w:szCs w:val="28"/>
          <w:rtl/>
        </w:rPr>
        <w:t xml:space="preserve"> وبعد ذلك بفترة وجيزة، جاء انهيار بنك هيرستات الألماني عام 1974 ليكشف بوضوح عن المخاطر المترتبة على التشابك المالي الدولي المتزايد، خاصة في ظل تكنولوجيا أنظمة الدفع الجديدة. قادت هذه الأزمة إلى أول تركيز تنظيمي جدي على قضايا التكنولوجيا المالية، تجسد في سلسلة من الاتفاقيات الدولية الرامية لتطوير أنظمة دفع متينة ووضع الضوابط اللازمة لها</w:t>
      </w:r>
      <w:r w:rsidRPr="00560D2F">
        <w:rPr>
          <w:rFonts w:ascii="Simplified Arabic" w:eastAsia="Calibri" w:hAnsi="Simplified Arabic" w:cs="Simplified Arabic"/>
          <w:sz w:val="28"/>
          <w:szCs w:val="28"/>
        </w:rPr>
        <w:t>.</w:t>
      </w:r>
      <w:r w:rsidRPr="00560D2F">
        <w:rPr>
          <w:rFonts w:ascii="Simplified Arabic" w:eastAsia="Calibri" w:hAnsi="Simplified Arabic" w:cs="Simplified Arabic"/>
          <w:sz w:val="28"/>
          <w:szCs w:val="28"/>
          <w:rtl/>
          <w:lang w:eastAsia="fr-FR"/>
        </w:rPr>
        <w:t xml:space="preserve"> </w:t>
      </w:r>
      <w:r>
        <w:rPr>
          <w:rFonts w:ascii="Simplified Arabic" w:eastAsia="Calibri" w:hAnsi="Simplified Arabic" w:cs="Simplified Arabic"/>
          <w:sz w:val="28"/>
          <w:szCs w:val="28"/>
          <w:vertAlign w:val="superscript"/>
          <w:rtl/>
          <w:lang w:eastAsia="fr-FR"/>
        </w:rPr>
        <w:footnoteReference w:id="9"/>
      </w:r>
    </w:p>
    <w:p w:rsidR="00264C65" w:rsidRPr="00560D2F" w:rsidRDefault="00F77EC6" w:rsidP="00264C65">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rPr>
        <w:t>خامسا: تطور أسواق الأوراق المالية</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sz w:val="28"/>
          <w:szCs w:val="28"/>
        </w:rPr>
        <w:t> </w:t>
      </w:r>
      <w:r w:rsidRPr="00560D2F">
        <w:rPr>
          <w:rFonts w:ascii="Simplified Arabic" w:eastAsia="Calibri" w:hAnsi="Simplified Arabic" w:cs="Simplified Arabic"/>
          <w:sz w:val="28"/>
          <w:szCs w:val="28"/>
          <w:rtl/>
        </w:rPr>
        <w:t>مثّل تأسيس الرابطة الوطنية لتداول الأوراق المالية آليا</w:t>
      </w:r>
      <w:r>
        <w:rPr>
          <w:rFonts w:ascii="Simplified Arabic" w:eastAsia="Calibri" w:hAnsi="Simplified Arabic" w:cs="Simplified Arabic"/>
          <w:sz w:val="28"/>
          <w:szCs w:val="28"/>
          <w:vertAlign w:val="superscript"/>
          <w:rtl/>
          <w:lang w:eastAsia="fr-FR"/>
        </w:rPr>
        <w:footnoteReference w:id="10"/>
      </w:r>
      <w:r w:rsidRPr="00560D2F">
        <w:rPr>
          <w:rFonts w:ascii="Simplified Arabic" w:eastAsia="Calibri" w:hAnsi="Simplified Arabic" w:cs="Simplified Arabic"/>
          <w:sz w:val="28"/>
          <w:szCs w:val="28"/>
          <w:rtl/>
          <w:lang w:eastAsia="fr-FR"/>
        </w:rPr>
        <w:t xml:space="preserve"> </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NASDAQ</w:t>
      </w:r>
      <w:r w:rsidRPr="00560D2F">
        <w:rPr>
          <w:rFonts w:ascii="Simplified Arabic" w:eastAsia="Calibri" w:hAnsi="Simplified Arabic" w:cs="Simplified Arabic"/>
          <w:sz w:val="28"/>
          <w:szCs w:val="28"/>
        </w:rPr>
        <w:t xml:space="preserve">) </w:t>
      </w:r>
      <w:r w:rsidRPr="00560D2F">
        <w:rPr>
          <w:rFonts w:ascii="Simplified Arabic" w:eastAsia="Calibri" w:hAnsi="Simplified Arabic" w:cs="Simplified Arabic"/>
          <w:sz w:val="28"/>
          <w:szCs w:val="28"/>
          <w:rtl/>
        </w:rPr>
        <w:t>في الولايات المتحدة عام 1971، إلى جانب إلغاء العمولات الثابتة على تداول الأوراق المالية والتطور اللاحق لنظام السوق الوطني، علامة فارقة في الانتقال من التداول الورقي التقليدي (الذي كان سائدا منذ أواخر القرن السابع عشر) إلى التداول الإلكتروني للأوراق المالية</w:t>
      </w:r>
      <w:r w:rsidRPr="00560D2F">
        <w:rPr>
          <w:rFonts w:ascii="Simplified Arabic" w:eastAsia="Calibri" w:hAnsi="Simplified Arabic" w:cs="Simplified Arabic"/>
          <w:sz w:val="28"/>
          <w:szCs w:val="28"/>
        </w:rPr>
        <w:t>.</w:t>
      </w:r>
      <w:r w:rsidRPr="00560D2F">
        <w:rPr>
          <w:rFonts w:ascii="Simplified Arabic" w:eastAsia="Calibri" w:hAnsi="Simplified Arabic" w:cs="Simplified Arabic"/>
          <w:sz w:val="28"/>
          <w:szCs w:val="28"/>
          <w:rtl/>
          <w:lang w:eastAsia="fr-FR"/>
        </w:rPr>
        <w:t xml:space="preserve"> </w:t>
      </w:r>
      <w:r>
        <w:rPr>
          <w:rFonts w:ascii="Simplified Arabic" w:eastAsia="Calibri" w:hAnsi="Simplified Arabic" w:cs="Simplified Arabic"/>
          <w:sz w:val="28"/>
          <w:szCs w:val="28"/>
          <w:vertAlign w:val="superscript"/>
          <w:rtl/>
          <w:lang w:eastAsia="fr-FR"/>
        </w:rPr>
        <w:footnoteReference w:id="11"/>
      </w:r>
    </w:p>
    <w:p w:rsidR="00264C65" w:rsidRPr="00560D2F" w:rsidRDefault="00F77EC6" w:rsidP="00264C65">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rPr>
        <w:t>سادسا: الخدمات المصرفية للأفراد</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sz w:val="28"/>
          <w:szCs w:val="28"/>
        </w:rPr>
        <w:t> </w:t>
      </w:r>
      <w:r w:rsidRPr="00560D2F">
        <w:rPr>
          <w:rFonts w:ascii="Simplified Arabic" w:eastAsia="Calibri" w:hAnsi="Simplified Arabic" w:cs="Simplified Arabic"/>
          <w:sz w:val="28"/>
          <w:szCs w:val="28"/>
          <w:rtl/>
        </w:rPr>
        <w:t>طُبقت الخدمات المصرفية عبر الإنترنت لأول مرة في الولايات المتحدة عام 1980 (وإن توقف العمل بها عام 1983)، وفي المملكة المتحدة عام 1983 من قبل جمعية نوتنغهام للبناء</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NBS</w:t>
      </w:r>
      <w:r w:rsidRPr="00560D2F">
        <w:rPr>
          <w:rFonts w:ascii="Simplified Arabic" w:eastAsia="Calibri" w:hAnsi="Simplified Arabic" w:cs="Simplified Arabic"/>
          <w:sz w:val="28"/>
          <w:szCs w:val="28"/>
        </w:rPr>
        <w:t>).</w:t>
      </w:r>
      <w:r>
        <w:rPr>
          <w:rFonts w:ascii="Simplified Arabic" w:eastAsia="Calibri" w:hAnsi="Simplified Arabic" w:cs="Simplified Arabic"/>
          <w:sz w:val="28"/>
          <w:szCs w:val="28"/>
          <w:vertAlign w:val="superscript"/>
          <w:rtl/>
          <w:lang w:eastAsia="fr-FR"/>
        </w:rPr>
        <w:footnoteReference w:id="12"/>
      </w:r>
      <w:r w:rsidRPr="00560D2F">
        <w:rPr>
          <w:rFonts w:ascii="Simplified Arabic" w:eastAsia="Calibri" w:hAnsi="Simplified Arabic" w:cs="Simplified Arabic"/>
          <w:sz w:val="28"/>
          <w:szCs w:val="28"/>
          <w:rtl/>
        </w:rPr>
        <w:t>.</w:t>
      </w:r>
    </w:p>
    <w:p w:rsidR="00264C65" w:rsidRPr="00560D2F" w:rsidRDefault="00F77EC6" w:rsidP="00264C65">
      <w:pPr>
        <w:bidi/>
        <w:spacing w:after="0" w:line="276" w:lineRule="auto"/>
        <w:jc w:val="both"/>
        <w:rPr>
          <w:rFonts w:ascii="Simplified Arabic" w:hAnsi="Simplified Arabic" w:cs="Simplified Arabic"/>
          <w:sz w:val="28"/>
          <w:szCs w:val="28"/>
        </w:rPr>
      </w:pPr>
      <w:r w:rsidRPr="00560D2F">
        <w:rPr>
          <w:rFonts w:ascii="Simplified Arabic" w:eastAsia="Calibri" w:hAnsi="Simplified Arabic" w:cs="Simplified Arabic"/>
          <w:sz w:val="28"/>
          <w:szCs w:val="28"/>
          <w:rtl/>
        </w:rPr>
        <w:t>طوال هذه الفترة، عززت المؤسسات المالية اعتمادها على تكنولوجيا المعلومات في عملياتها الداخلية، لتحل تدريجيا محل معظم الأنظمة الورقية بحلول الثمانينيات، مع استمرار التوسع في الحوسبة وتطوير تقنيات إدارة المخاطر الداخلية. وفي عام 1981</w:t>
      </w:r>
      <w:r>
        <w:rPr>
          <w:rFonts w:ascii="Simplified Arabic" w:hAnsi="Simplified Arabic" w:cs="Simplified Arabic"/>
          <w:sz w:val="28"/>
          <w:szCs w:val="28"/>
          <w:vertAlign w:val="superscript"/>
          <w:rtl/>
          <w:lang w:eastAsia="fr-FR"/>
        </w:rPr>
        <w:footnoteReference w:id="13"/>
      </w:r>
      <w:r w:rsidRPr="00560D2F">
        <w:rPr>
          <w:rFonts w:ascii="Simplified Arabic" w:eastAsia="Calibri" w:hAnsi="Simplified Arabic" w:cs="Simplified Arabic"/>
          <w:sz w:val="28"/>
          <w:szCs w:val="28"/>
          <w:rtl/>
        </w:rPr>
        <w:t>، بدأ مايكل بلومبرج</w:t>
      </w:r>
      <w:r w:rsidRPr="00560D2F">
        <w:rPr>
          <w:rFonts w:ascii="Simplified Arabic" w:eastAsia="Calibri" w:hAnsi="Simplified Arabic" w:cs="Simplified Arabic"/>
          <w:sz w:val="28"/>
          <w:szCs w:val="28"/>
        </w:rPr>
        <w:t xml:space="preserve"> </w:t>
      </w:r>
      <w:r w:rsidRPr="00560D2F">
        <w:rPr>
          <w:rFonts w:asciiTheme="majorBidi" w:eastAsia="Calibri" w:hAnsiTheme="majorBidi" w:cstheme="majorBidi"/>
          <w:sz w:val="24"/>
          <w:szCs w:val="24"/>
        </w:rPr>
        <w:t>Michael</w:t>
      </w:r>
      <w:r w:rsidRPr="00560D2F">
        <w:rPr>
          <w:rFonts w:ascii="Simplified Arabic" w:eastAsia="Calibri" w:hAnsi="Simplified Arabic" w:cs="Simplified Arabic"/>
          <w:sz w:val="24"/>
          <w:szCs w:val="24"/>
        </w:rPr>
        <w:t xml:space="preserve"> </w:t>
      </w:r>
      <w:r w:rsidRPr="00560D2F">
        <w:rPr>
          <w:rFonts w:asciiTheme="majorBidi" w:eastAsia="Calibri" w:hAnsiTheme="majorBidi" w:cstheme="majorBidi"/>
          <w:sz w:val="24"/>
          <w:szCs w:val="24"/>
        </w:rPr>
        <w:t>Bloomberg</w:t>
      </w:r>
      <w:r w:rsidRPr="00560D2F">
        <w:rPr>
          <w:rFonts w:ascii="Simplified Arabic" w:eastAsia="Calibri" w:hAnsi="Simplified Arabic" w:cs="Simplified Arabic"/>
          <w:sz w:val="24"/>
          <w:szCs w:val="24"/>
        </w:rPr>
        <w:t xml:space="preserve"> </w:t>
      </w:r>
      <w:r w:rsidRPr="00560D2F">
        <w:rPr>
          <w:rFonts w:ascii="Simplified Arabic" w:eastAsia="Calibri" w:hAnsi="Simplified Arabic" w:cs="Simplified Arabic"/>
          <w:sz w:val="28"/>
          <w:szCs w:val="28"/>
          <w:rtl/>
        </w:rPr>
        <w:t>بتقديم حلول مبتكرة للسوق من خلال تصميم أنظمة كمبيوتر داخلية، والتي بحلول عام 1984 أصبحت واسعة الاستخدام بين المؤسسات المالية</w:t>
      </w:r>
      <w:r w:rsidRPr="00560D2F">
        <w:rPr>
          <w:rFonts w:ascii="Simplified Arabic" w:eastAsia="Calibri" w:hAnsi="Simplified Arabic" w:cs="Simplified Arabic"/>
          <w:sz w:val="28"/>
          <w:szCs w:val="28"/>
        </w:rPr>
        <w:t>.</w:t>
      </w:r>
      <w:r w:rsidRPr="00560D2F">
        <w:rPr>
          <w:rFonts w:ascii="Simplified Arabic" w:hAnsi="Simplified Arabic" w:cs="Simplified Arabic"/>
          <w:sz w:val="28"/>
          <w:szCs w:val="28"/>
          <w:rtl/>
          <w:lang w:eastAsia="fr-FR"/>
        </w:rPr>
        <w:t xml:space="preserve"> </w:t>
      </w:r>
      <w:r>
        <w:rPr>
          <w:rFonts w:ascii="Simplified Arabic" w:hAnsi="Simplified Arabic" w:cs="Simplified Arabic"/>
          <w:sz w:val="28"/>
          <w:szCs w:val="28"/>
          <w:vertAlign w:val="superscript"/>
          <w:rtl/>
          <w:lang w:eastAsia="fr-FR"/>
        </w:rPr>
        <w:footnoteReference w:id="14"/>
      </w:r>
    </w:p>
    <w:p w:rsidR="00241DA9" w:rsidRPr="00560D2F" w:rsidRDefault="00F77EC6" w:rsidP="008957E7">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lang w:eastAsia="fr-FR"/>
        </w:rPr>
        <w:t>الفرع الثاني</w:t>
      </w:r>
      <w:r w:rsidRPr="00560D2F">
        <w:rPr>
          <w:rFonts w:ascii="Simplified Arabic" w:hAnsi="Simplified Arabic" w:cs="Simplified Arabic"/>
          <w:b/>
          <w:bCs/>
          <w:sz w:val="28"/>
          <w:szCs w:val="28"/>
          <w:lang w:val="en-GB" w:eastAsia="fr-FR"/>
        </w:rPr>
        <w:t>:</w:t>
      </w:r>
      <w:r w:rsidRPr="00560D2F">
        <w:rPr>
          <w:rFonts w:ascii="Simplified Arabic" w:hAnsi="Simplified Arabic" w:cs="Simplified Arabic"/>
          <w:b/>
          <w:bCs/>
          <w:sz w:val="28"/>
          <w:szCs w:val="28"/>
          <w:rtl/>
          <w:lang w:val="en-GB" w:eastAsia="fr-FR" w:bidi="ar-DZ"/>
        </w:rPr>
        <w:t xml:space="preserve"> </w:t>
      </w:r>
      <w:r w:rsidR="00F00F8E" w:rsidRPr="00560D2F">
        <w:rPr>
          <w:rFonts w:ascii="Simplified Arabic" w:hAnsi="Simplified Arabic" w:cs="Simplified Arabic"/>
          <w:b/>
          <w:bCs/>
          <w:sz w:val="28"/>
          <w:szCs w:val="28"/>
          <w:rtl/>
          <w:lang w:val="en-GB" w:eastAsia="fr-FR" w:bidi="ar-DZ"/>
        </w:rPr>
        <w:t>مرحلة التحول الرقمي والتدويل المصرفي (1987-2008)</w:t>
      </w:r>
    </w:p>
    <w:p w:rsidR="00241DA9" w:rsidRPr="00560D2F" w:rsidRDefault="00F77EC6" w:rsidP="00264C65">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شكل عام 1987 منعطفا</w:t>
      </w:r>
      <w:r w:rsidR="0006771F"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 xml:space="preserve">تنظيميا جديدا تمحور حول إدراك المخاطر النظامية الناجمة عن التشابك المالي العابر للحدود وتداخلاتها مع البنية التكنولوجية. يمكن القول إن الصورة الأكثر تعبيرا عن روح هذه المرحلة تمثلت في </w:t>
      </w:r>
      <w:r w:rsidRPr="00560D2F">
        <w:rPr>
          <w:rFonts w:ascii="Simplified Arabic" w:hAnsi="Simplified Arabic" w:cs="Simplified Arabic"/>
          <w:sz w:val="28"/>
          <w:szCs w:val="28"/>
          <w:rtl/>
          <w:lang w:eastAsia="fr-FR"/>
        </w:rPr>
        <w:lastRenderedPageBreak/>
        <w:t>استخدام مصرفي استثماري لهاتف محمول، بعد طرح هذه التقنية تجاريا في الأسواق الأمريكية عام 1983. وفي العام ذاته، وقع حدث جوهري تمثل في انهيار بورصة "الاثنين الأسود" (1987)، الذي كشف عن سرعة انتقال العدوى المالية عبر الأسواق العالمية بفعل الترابط التكنولوجي. وقد استدعى هذا الانهيار استحداث آليات تدخل متنوعة، لا سيما في الأسواق الإلكترونية، بهدف ضبط وتيرة التقلبات السعرية، كما حفز الهيئات التنظيمية للأوراق المالية على المستوى الدولي لتطوير أطر تعاونية لمواجهة المخاطر العابرة للحدود.</w:t>
      </w:r>
      <w:r>
        <w:rPr>
          <w:rFonts w:ascii="Simplified Arabic" w:hAnsi="Simplified Arabic" w:cs="Simplified Arabic"/>
          <w:sz w:val="28"/>
          <w:szCs w:val="28"/>
          <w:vertAlign w:val="superscript"/>
          <w:rtl/>
          <w:lang w:eastAsia="fr-FR"/>
        </w:rPr>
        <w:footnoteReference w:id="15"/>
      </w:r>
    </w:p>
    <w:p w:rsidR="00241DA9" w:rsidRPr="00560D2F" w:rsidRDefault="00F77EC6" w:rsidP="00F00F8E">
      <w:pPr>
        <w:bidi/>
        <w:spacing w:after="0"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 xml:space="preserve">بحلول أواخر عقد الثمانينيات، كانت الخدمات المالية قد تحولت بشكل </w:t>
      </w:r>
      <w:r w:rsidR="00F00F8E" w:rsidRPr="00560D2F">
        <w:rPr>
          <w:rFonts w:ascii="Simplified Arabic" w:hAnsi="Simplified Arabic" w:cs="Simplified Arabic"/>
          <w:sz w:val="28"/>
          <w:szCs w:val="28"/>
          <w:rtl/>
          <w:lang w:eastAsia="fr-FR"/>
        </w:rPr>
        <w:t>كبير</w:t>
      </w:r>
      <w:r w:rsidRPr="00560D2F">
        <w:rPr>
          <w:rFonts w:ascii="Simplified Arabic" w:hAnsi="Simplified Arabic" w:cs="Simplified Arabic"/>
          <w:sz w:val="28"/>
          <w:szCs w:val="28"/>
          <w:rtl/>
          <w:lang w:eastAsia="fr-FR"/>
        </w:rPr>
        <w:t xml:space="preserve"> إلى صناعة رقمية، حيث باتت المعاملات الإلكترونية هي المهيمنة على العلاقات بين المؤسسات المالية والمتعاملين في الأسواق والعملاء على امتداد العالم، مع دخول الفاكس كتقنية مكملة للتلكس.</w:t>
      </w:r>
      <w:r>
        <w:rPr>
          <w:rFonts w:ascii="Simplified Arabic" w:hAnsi="Simplified Arabic" w:cs="Simplified Arabic"/>
          <w:sz w:val="28"/>
          <w:szCs w:val="28"/>
          <w:vertAlign w:val="superscript"/>
          <w:rtl/>
          <w:lang w:eastAsia="fr-FR"/>
        </w:rPr>
        <w:footnoteReference w:id="16"/>
      </w:r>
    </w:p>
    <w:p w:rsidR="00F00F8E" w:rsidRPr="00560D2F" w:rsidRDefault="00F77EC6" w:rsidP="00F00F8E">
      <w:pPr>
        <w:bidi/>
        <w:spacing w:after="0"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غير أن الثورة الحقيقية تجلت مع بزوغ شبكة الإنترنت، التي أرست الأسس لمرحلة متقدمة من التطور. ففي عام 1995، بادر بنك</w:t>
      </w:r>
      <w:r w:rsidRPr="00560D2F">
        <w:rPr>
          <w:rFonts w:ascii="Simplified Arabic" w:hAnsi="Simplified Arabic" w:cs="Simplified Arabic"/>
          <w:sz w:val="28"/>
          <w:szCs w:val="28"/>
          <w:lang w:eastAsia="fr-FR"/>
        </w:rPr>
        <w:t xml:space="preserve"> </w:t>
      </w:r>
      <w:r w:rsidRPr="00560D2F">
        <w:rPr>
          <w:rFonts w:asciiTheme="majorBidi" w:hAnsiTheme="majorBidi" w:cstheme="majorBidi"/>
          <w:sz w:val="24"/>
          <w:szCs w:val="24"/>
          <w:lang w:eastAsia="fr-FR"/>
        </w:rPr>
        <w:t>Wells</w:t>
      </w:r>
      <w:r w:rsidRPr="00560D2F">
        <w:rPr>
          <w:rFonts w:ascii="Simplified Arabic" w:hAnsi="Simplified Arabic" w:cs="Simplified Arabic"/>
          <w:sz w:val="24"/>
          <w:szCs w:val="24"/>
          <w:lang w:eastAsia="fr-FR"/>
        </w:rPr>
        <w:t xml:space="preserve"> </w:t>
      </w:r>
      <w:r w:rsidRPr="00560D2F">
        <w:rPr>
          <w:rFonts w:asciiTheme="majorBidi" w:hAnsiTheme="majorBidi" w:cstheme="majorBidi"/>
          <w:sz w:val="24"/>
          <w:szCs w:val="24"/>
          <w:lang w:eastAsia="fr-FR"/>
        </w:rPr>
        <w:t>Fargo</w:t>
      </w:r>
      <w:r w:rsidRPr="00560D2F">
        <w:rPr>
          <w:rFonts w:ascii="Simplified Arabic" w:hAnsi="Simplified Arabic" w:cs="Simplified Arabic"/>
          <w:sz w:val="24"/>
          <w:szCs w:val="24"/>
          <w:lang w:eastAsia="fr-FR"/>
        </w:rPr>
        <w:t xml:space="preserve"> </w:t>
      </w:r>
      <w:r w:rsidRPr="00560D2F">
        <w:rPr>
          <w:rFonts w:ascii="Simplified Arabic" w:hAnsi="Simplified Arabic" w:cs="Simplified Arabic"/>
          <w:sz w:val="28"/>
          <w:szCs w:val="28"/>
          <w:rtl/>
          <w:lang w:eastAsia="fr-FR"/>
        </w:rPr>
        <w:t>الأمريكي إلى توظيف الشبكة العالمية</w:t>
      </w:r>
      <w:r w:rsidRPr="00560D2F">
        <w:rPr>
          <w:rFonts w:ascii="Simplified Arabic" w:hAnsi="Simplified Arabic" w:cs="Simplified Arabic"/>
          <w:sz w:val="28"/>
          <w:szCs w:val="28"/>
          <w:lang w:eastAsia="fr-FR"/>
        </w:rPr>
        <w:t xml:space="preserve"> (</w:t>
      </w:r>
      <w:r w:rsidRPr="00560D2F">
        <w:rPr>
          <w:rFonts w:asciiTheme="majorBidi" w:hAnsiTheme="majorBidi" w:cstheme="majorBidi"/>
          <w:sz w:val="24"/>
          <w:szCs w:val="24"/>
          <w:lang w:eastAsia="fr-FR"/>
        </w:rPr>
        <w:t>WWW</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 xml:space="preserve">لتقديم خدمة الاستعلام عن الحسابات إلكترونيا. </w:t>
      </w:r>
      <w:r>
        <w:rPr>
          <w:rFonts w:ascii="Simplified Arabic" w:hAnsi="Simplified Arabic" w:cs="Simplified Arabic"/>
          <w:sz w:val="28"/>
          <w:szCs w:val="28"/>
          <w:vertAlign w:val="superscript"/>
          <w:rtl/>
          <w:lang w:eastAsia="fr-FR"/>
        </w:rPr>
        <w:footnoteReference w:id="17"/>
      </w:r>
      <w:r w:rsidRPr="00560D2F">
        <w:rPr>
          <w:rFonts w:ascii="Simplified Arabic" w:hAnsi="Simplified Arabic" w:cs="Simplified Arabic"/>
          <w:sz w:val="28"/>
          <w:szCs w:val="28"/>
          <w:rtl/>
          <w:lang w:eastAsia="fr-FR"/>
        </w:rPr>
        <w:t xml:space="preserve"> وبحلول عام 2001، كان ثمانية بنوك أمريكية على الأقل تضم كل منها أكثر من مليون مستخدم لخدماتها المصرفية عبر الإنترنت، بينما شرعت دول أخرى في تطوير أطر تنظيمية وتشريعية لمواكبة المخاطر المستجدة.</w:t>
      </w:r>
    </w:p>
    <w:p w:rsidR="00F00F8E" w:rsidRPr="00560D2F" w:rsidRDefault="00F77EC6" w:rsidP="00F00F8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 xml:space="preserve"> ومع حلول عام 2005، شهدت السوق البريطانية ظهور أولى المصارف المباشرة</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(مثل</w:t>
      </w:r>
      <w:r w:rsidRPr="00560D2F">
        <w:rPr>
          <w:rFonts w:ascii="Simplified Arabic" w:hAnsi="Simplified Arabic" w:cs="Simplified Arabic"/>
          <w:sz w:val="28"/>
          <w:szCs w:val="28"/>
          <w:lang w:eastAsia="fr-FR"/>
        </w:rPr>
        <w:t xml:space="preserve"> </w:t>
      </w:r>
      <w:r w:rsidRPr="00560D2F">
        <w:rPr>
          <w:rFonts w:asciiTheme="majorBidi" w:hAnsiTheme="majorBidi" w:cstheme="majorBidi"/>
          <w:sz w:val="24"/>
          <w:szCs w:val="24"/>
          <w:lang w:eastAsia="fr-FR"/>
        </w:rPr>
        <w:t>ING</w:t>
      </w:r>
      <w:r w:rsidRPr="00560D2F">
        <w:rPr>
          <w:rFonts w:ascii="Simplified Arabic" w:hAnsi="Simplified Arabic" w:cs="Simplified Arabic"/>
          <w:sz w:val="24"/>
          <w:szCs w:val="24"/>
          <w:lang w:eastAsia="fr-FR"/>
        </w:rPr>
        <w:t xml:space="preserve"> </w:t>
      </w:r>
      <w:r w:rsidRPr="00560D2F">
        <w:rPr>
          <w:rFonts w:asciiTheme="majorBidi" w:hAnsiTheme="majorBidi" w:cstheme="majorBidi"/>
          <w:sz w:val="24"/>
          <w:szCs w:val="24"/>
          <w:lang w:eastAsia="fr-FR"/>
        </w:rPr>
        <w:t>Direct</w:t>
      </w:r>
      <w:r w:rsidRPr="00560D2F">
        <w:rPr>
          <w:rFonts w:ascii="Simplified Arabic" w:hAnsi="Simplified Arabic" w:cs="Simplified Arabic"/>
          <w:sz w:val="24"/>
          <w:szCs w:val="24"/>
          <w:lang w:eastAsia="fr-FR"/>
        </w:rPr>
        <w:t xml:space="preserve"> </w:t>
      </w:r>
      <w:r w:rsidRPr="00560D2F">
        <w:rPr>
          <w:rFonts w:asciiTheme="majorBidi" w:hAnsiTheme="majorBidi" w:cstheme="majorBidi"/>
          <w:sz w:val="24"/>
          <w:szCs w:val="24"/>
          <w:rtl/>
          <w:lang w:eastAsia="fr-FR"/>
        </w:rPr>
        <w:t>و</w:t>
      </w:r>
      <w:r w:rsidRPr="00560D2F">
        <w:rPr>
          <w:rFonts w:asciiTheme="majorBidi" w:hAnsiTheme="majorBidi" w:cstheme="majorBidi"/>
          <w:sz w:val="24"/>
          <w:szCs w:val="24"/>
          <w:lang w:eastAsia="fr-FR"/>
        </w:rPr>
        <w:t>HSBC</w:t>
      </w:r>
      <w:r w:rsidRPr="00560D2F">
        <w:rPr>
          <w:rFonts w:ascii="Simplified Arabic" w:hAnsi="Simplified Arabic" w:cs="Simplified Arabic"/>
          <w:sz w:val="24"/>
          <w:szCs w:val="24"/>
          <w:lang w:eastAsia="fr-FR"/>
        </w:rPr>
        <w:t xml:space="preserve"> </w:t>
      </w:r>
      <w:r w:rsidRPr="00560D2F">
        <w:rPr>
          <w:rFonts w:asciiTheme="majorBidi" w:hAnsiTheme="majorBidi" w:cstheme="majorBidi"/>
          <w:sz w:val="24"/>
          <w:szCs w:val="24"/>
          <w:lang w:eastAsia="fr-FR"/>
        </w:rPr>
        <w:t>Direct</w:t>
      </w:r>
      <w:r w:rsidRPr="00560D2F">
        <w:rPr>
          <w:rFonts w:ascii="Simplified Arabic" w:hAnsi="Simplified Arabic" w:cs="Simplified Arabic"/>
          <w:sz w:val="28"/>
          <w:szCs w:val="28"/>
          <w:rtl/>
          <w:lang w:eastAsia="fr-FR"/>
        </w:rPr>
        <w:t>)</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التي تعمل بلا فروع تقليدية. ومع مطلع الألفية الثالثة، استكملت البنوك رقمنة عملياتها الداخلية بشكل كامل، وهو ما يعكسه حجم الإنفاق الضخم لصناعة الخدمات المالية على تكنولوجيا المعلومات</w:t>
      </w:r>
      <w:r w:rsidRPr="00560D2F">
        <w:rPr>
          <w:rFonts w:ascii="Simplified Arabic" w:hAnsi="Simplified Arabic" w:cs="Simplified Arabic"/>
          <w:sz w:val="28"/>
          <w:szCs w:val="28"/>
          <w:lang w:eastAsia="fr-FR"/>
        </w:rPr>
        <w:t>.</w:t>
      </w:r>
      <w:r w:rsidRPr="00560D2F">
        <w:rPr>
          <w:rFonts w:ascii="Simplified Arabic" w:hAnsi="Simplified Arabic" w:cs="Simplified Arabic"/>
          <w:sz w:val="28"/>
          <w:szCs w:val="28"/>
          <w:rtl/>
          <w:lang w:eastAsia="fr-FR"/>
        </w:rPr>
        <w:t xml:space="preserve"> </w:t>
      </w:r>
      <w:r>
        <w:rPr>
          <w:rFonts w:ascii="Simplified Arabic" w:hAnsi="Simplified Arabic" w:cs="Simplified Arabic"/>
          <w:sz w:val="28"/>
          <w:szCs w:val="28"/>
          <w:vertAlign w:val="superscript"/>
          <w:rtl/>
          <w:lang w:eastAsia="fr-FR"/>
        </w:rPr>
        <w:footnoteReference w:id="18"/>
      </w:r>
    </w:p>
    <w:p w:rsidR="008957E7" w:rsidRDefault="008957E7" w:rsidP="00F00F8E">
      <w:pPr>
        <w:autoSpaceDN w:val="0"/>
        <w:bidi/>
        <w:spacing w:after="0" w:line="276" w:lineRule="auto"/>
        <w:jc w:val="both"/>
        <w:textAlignment w:val="baseline"/>
        <w:rPr>
          <w:rFonts w:ascii="Simplified Arabic" w:eastAsia="Calibri" w:hAnsi="Simplified Arabic" w:cs="Simplified Arabic"/>
          <w:b/>
          <w:bCs/>
          <w:sz w:val="28"/>
          <w:szCs w:val="28"/>
          <w:rtl/>
          <w:lang w:eastAsia="fr-FR" w:bidi="ar-DZ"/>
        </w:rPr>
      </w:pPr>
    </w:p>
    <w:p w:rsidR="00241DA9" w:rsidRPr="00560D2F" w:rsidRDefault="00F77EC6" w:rsidP="008957E7">
      <w:pPr>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lang w:eastAsia="fr-FR" w:bidi="ar-DZ"/>
        </w:rPr>
        <w:t>الفرع الثالث</w:t>
      </w:r>
      <w:r w:rsidRPr="00560D2F">
        <w:rPr>
          <w:rFonts w:ascii="Simplified Arabic" w:eastAsia="Calibri" w:hAnsi="Simplified Arabic" w:cs="Simplified Arabic"/>
          <w:b/>
          <w:bCs/>
          <w:sz w:val="28"/>
          <w:szCs w:val="28"/>
          <w:lang w:val="en-GB" w:eastAsia="fr-FR" w:bidi="ar-DZ"/>
        </w:rPr>
        <w:t>:</w:t>
      </w:r>
      <w:r w:rsidRPr="00560D2F">
        <w:rPr>
          <w:rFonts w:ascii="Simplified Arabic" w:eastAsia="Calibri" w:hAnsi="Simplified Arabic" w:cs="Simplified Arabic"/>
          <w:b/>
          <w:bCs/>
          <w:sz w:val="28"/>
          <w:szCs w:val="28"/>
          <w:rtl/>
          <w:lang w:val="en-GB" w:eastAsia="fr-FR" w:bidi="ar-DZ"/>
        </w:rPr>
        <w:t xml:space="preserve"> </w:t>
      </w:r>
      <w:r w:rsidR="00F00F8E" w:rsidRPr="00560D2F">
        <w:rPr>
          <w:rFonts w:ascii="Simplified Arabic" w:eastAsia="Calibri" w:hAnsi="Simplified Arabic" w:cs="Simplified Arabic"/>
          <w:b/>
          <w:bCs/>
          <w:sz w:val="28"/>
          <w:szCs w:val="28"/>
          <w:rtl/>
          <w:lang w:val="en-GB" w:eastAsia="fr-FR" w:bidi="ar-DZ"/>
        </w:rPr>
        <w:t>مرحلة إضفاء الطابع الديمقراطي على التمويل الرقمي (2008 - حتى الآن)</w:t>
      </w:r>
    </w:p>
    <w:p w:rsidR="00F00F8E" w:rsidRPr="00560D2F" w:rsidRDefault="00F77EC6" w:rsidP="00F00F8E">
      <w:pPr>
        <w:bidi/>
        <w:spacing w:after="0" w:line="276" w:lineRule="auto"/>
        <w:jc w:val="both"/>
        <w:rPr>
          <w:rFonts w:ascii="Simplified Arabic" w:hAnsi="Simplified Arabic" w:cs="Simplified Arabic"/>
          <w:sz w:val="28"/>
          <w:szCs w:val="28"/>
          <w:lang w:eastAsia="fr-FR" w:bidi="ar-DZ"/>
        </w:rPr>
      </w:pPr>
      <w:r w:rsidRPr="00560D2F">
        <w:rPr>
          <w:rFonts w:ascii="Simplified Arabic" w:hAnsi="Simplified Arabic" w:cs="Simplified Arabic"/>
          <w:sz w:val="28"/>
          <w:szCs w:val="28"/>
          <w:rtl/>
          <w:lang w:eastAsia="fr-FR"/>
        </w:rPr>
        <w:t>مثلت الأزمة المالية العالمية لعام 2008 نقطة انعطاف حاسمة، إذ شكلت حافزا رئيسيا لانطلاق المرحلة الثالثة من تطور التكنولوجيا المالية. فقد هيأت الظروف الاقتصادية والسوقية التي أعقبت الأزمة بيئة مواتية لظهور فاعلين مبتكرين في صناعة الخدمات المالية. يمكن حصر التأثيرات العميقة للأزمة في بعدين استراتيجيين</w:t>
      </w:r>
      <w:r w:rsidRPr="00560D2F">
        <w:rPr>
          <w:rFonts w:ascii="Simplified Arabic" w:hAnsi="Simplified Arabic" w:cs="Simplified Arabic"/>
          <w:sz w:val="28"/>
          <w:szCs w:val="28"/>
          <w:lang w:eastAsia="fr-FR" w:bidi="ar-DZ"/>
        </w:rPr>
        <w:t>:</w:t>
      </w:r>
    </w:p>
    <w:p w:rsidR="00F00F8E" w:rsidRPr="00560D2F" w:rsidRDefault="00F77EC6" w:rsidP="005B1691">
      <w:pPr>
        <w:numPr>
          <w:ilvl w:val="0"/>
          <w:numId w:val="22"/>
        </w:numPr>
        <w:bidi/>
        <w:spacing w:after="0" w:line="276" w:lineRule="auto"/>
        <w:jc w:val="both"/>
        <w:rPr>
          <w:rFonts w:ascii="Simplified Arabic" w:hAnsi="Simplified Arabic" w:cs="Simplified Arabic"/>
          <w:sz w:val="28"/>
          <w:szCs w:val="28"/>
          <w:lang w:eastAsia="fr-FR" w:bidi="ar-DZ"/>
        </w:rPr>
      </w:pPr>
      <w:r w:rsidRPr="00560D2F">
        <w:rPr>
          <w:rFonts w:ascii="Simplified Arabic" w:hAnsi="Simplified Arabic" w:cs="Simplified Arabic"/>
          <w:sz w:val="28"/>
          <w:szCs w:val="28"/>
          <w:rtl/>
          <w:lang w:eastAsia="fr-FR"/>
        </w:rPr>
        <w:lastRenderedPageBreak/>
        <w:t>أزمة الثقة المؤسسية</w:t>
      </w:r>
      <w:r w:rsidRPr="00560D2F">
        <w:rPr>
          <w:rFonts w:ascii="Simplified Arabic" w:hAnsi="Simplified Arabic" w:cs="Simplified Arabic"/>
          <w:sz w:val="28"/>
          <w:szCs w:val="28"/>
          <w:lang w:eastAsia="fr-FR" w:bidi="ar-DZ"/>
        </w:rPr>
        <w:t>: </w:t>
      </w:r>
      <w:r w:rsidRPr="00560D2F">
        <w:rPr>
          <w:rFonts w:ascii="Simplified Arabic" w:hAnsi="Simplified Arabic" w:cs="Simplified Arabic"/>
          <w:sz w:val="28"/>
          <w:szCs w:val="28"/>
          <w:rtl/>
          <w:lang w:eastAsia="fr-FR"/>
        </w:rPr>
        <w:t>تراجعت مصداقية الجهاز المصرفي في الوعي الجمعي بشكل غير مسبوق</w:t>
      </w:r>
      <w:r w:rsidRPr="00560D2F">
        <w:rPr>
          <w:rFonts w:ascii="Simplified Arabic" w:hAnsi="Simplified Arabic" w:cs="Simplified Arabic"/>
          <w:sz w:val="28"/>
          <w:szCs w:val="28"/>
          <w:lang w:eastAsia="fr-FR" w:bidi="ar-DZ"/>
        </w:rPr>
        <w:t>.</w:t>
      </w:r>
    </w:p>
    <w:p w:rsidR="00F00F8E" w:rsidRPr="00560D2F" w:rsidRDefault="00F77EC6" w:rsidP="005B1691">
      <w:pPr>
        <w:numPr>
          <w:ilvl w:val="0"/>
          <w:numId w:val="22"/>
        </w:numPr>
        <w:bidi/>
        <w:spacing w:after="0" w:line="276" w:lineRule="auto"/>
        <w:jc w:val="both"/>
        <w:rPr>
          <w:rFonts w:ascii="Simplified Arabic" w:hAnsi="Simplified Arabic" w:cs="Simplified Arabic"/>
          <w:sz w:val="28"/>
          <w:szCs w:val="28"/>
          <w:lang w:eastAsia="fr-FR" w:bidi="ar-DZ"/>
        </w:rPr>
      </w:pPr>
      <w:r w:rsidRPr="00560D2F">
        <w:rPr>
          <w:rFonts w:ascii="Simplified Arabic" w:hAnsi="Simplified Arabic" w:cs="Simplified Arabic"/>
          <w:sz w:val="28"/>
          <w:szCs w:val="28"/>
          <w:rtl/>
          <w:lang w:eastAsia="fr-FR"/>
        </w:rPr>
        <w:t>التحول إلى أزمة هيكلية في سوق العمل</w:t>
      </w:r>
      <w:r w:rsidRPr="00560D2F">
        <w:rPr>
          <w:rFonts w:ascii="Simplified Arabic" w:hAnsi="Simplified Arabic" w:cs="Simplified Arabic"/>
          <w:sz w:val="28"/>
          <w:szCs w:val="28"/>
          <w:lang w:eastAsia="fr-FR" w:bidi="ar-DZ"/>
        </w:rPr>
        <w:t>: </w:t>
      </w:r>
      <w:r w:rsidRPr="00560D2F">
        <w:rPr>
          <w:rFonts w:ascii="Simplified Arabic" w:hAnsi="Simplified Arabic" w:cs="Simplified Arabic"/>
          <w:sz w:val="28"/>
          <w:szCs w:val="28"/>
          <w:rtl/>
          <w:lang w:eastAsia="fr-FR"/>
        </w:rPr>
        <w:t>تحولت الأزمة المالية إلى أزمة اقتصادية كلية، تمثلت في فقدان قرابة 8.7 مليون عامل لوظائفهم في الولايات المتحدة وحدها</w:t>
      </w:r>
      <w:r w:rsidRPr="00560D2F">
        <w:rPr>
          <w:rFonts w:ascii="Simplified Arabic" w:hAnsi="Simplified Arabic" w:cs="Simplified Arabic"/>
          <w:sz w:val="28"/>
          <w:szCs w:val="28"/>
          <w:lang w:eastAsia="fr-FR" w:bidi="ar-DZ"/>
        </w:rPr>
        <w:t>.</w:t>
      </w:r>
    </w:p>
    <w:p w:rsidR="00F00F8E" w:rsidRPr="00560D2F" w:rsidRDefault="00F77EC6" w:rsidP="00F00F8E">
      <w:pPr>
        <w:bidi/>
        <w:spacing w:after="0" w:line="276" w:lineRule="auto"/>
        <w:jc w:val="both"/>
        <w:rPr>
          <w:rFonts w:ascii="Simplified Arabic" w:hAnsi="Simplified Arabic" w:cs="Simplified Arabic"/>
          <w:sz w:val="28"/>
          <w:szCs w:val="28"/>
          <w:lang w:eastAsia="fr-FR" w:bidi="ar-DZ"/>
        </w:rPr>
      </w:pPr>
      <w:r w:rsidRPr="00560D2F">
        <w:rPr>
          <w:rFonts w:ascii="Simplified Arabic" w:hAnsi="Simplified Arabic" w:cs="Simplified Arabic"/>
          <w:sz w:val="28"/>
          <w:szCs w:val="28"/>
          <w:rtl/>
          <w:lang w:eastAsia="fr-FR"/>
        </w:rPr>
        <w:t>أسفرت الإصلاحات التنظيمية التي أعقبت الأزمة عن زيادة أعباء الامتثال على البنوك وأحدثت تحولا جذريا في هياكل حوافزها التجارية ونماذج أعمالها. وقد واجه النموذج المصرفي التقليدي القائم على العولمة تحديات وجودية، لا سيما مع فرض متطلبات صارمة لحماية رأس المال وزيادة الاحتياطيات التنظيمية</w:t>
      </w:r>
      <w:r>
        <w:rPr>
          <w:rFonts w:ascii="Simplified Arabic" w:hAnsi="Simplified Arabic" w:cs="Simplified Arabic"/>
          <w:sz w:val="28"/>
          <w:szCs w:val="28"/>
          <w:vertAlign w:val="superscript"/>
          <w:rtl/>
          <w:lang w:eastAsia="fr-FR" w:bidi="ar-DZ"/>
        </w:rPr>
        <w:footnoteReference w:id="19"/>
      </w:r>
      <w:r w:rsidRPr="00560D2F">
        <w:rPr>
          <w:rFonts w:ascii="Simplified Arabic" w:hAnsi="Simplified Arabic" w:cs="Simplified Arabic"/>
          <w:sz w:val="28"/>
          <w:szCs w:val="28"/>
          <w:rtl/>
          <w:lang w:eastAsia="fr-FR"/>
        </w:rPr>
        <w:t>، مما قلص قدرة البنوك على تمويل القروض الصغيرة. إضافة إلى ذلك، طبقت أنظمة متقدمة لتسوية أوضاع المؤسسات المالية الدولية، الأمر الذي استلزم من البنوك وضع خطط طوارئ واختبارات إجهاد دورية لتقييم قدرتها على الاستمرارية. ونتيجة لهذه التحولات، أعيدت هيكلة نماذج أعمال البنوك بشكل جذري</w:t>
      </w:r>
      <w:r w:rsidRPr="00560D2F">
        <w:rPr>
          <w:rFonts w:ascii="Simplified Arabic" w:hAnsi="Simplified Arabic" w:cs="Simplified Arabic"/>
          <w:sz w:val="28"/>
          <w:szCs w:val="28"/>
          <w:lang w:eastAsia="fr-FR" w:bidi="ar-DZ"/>
        </w:rPr>
        <w:t>.</w:t>
      </w:r>
      <w:r w:rsidRPr="00560D2F">
        <w:rPr>
          <w:rFonts w:ascii="Simplified Arabic" w:hAnsi="Simplified Arabic" w:cs="Simplified Arabic"/>
          <w:sz w:val="28"/>
          <w:szCs w:val="28"/>
          <w:rtl/>
          <w:lang w:eastAsia="fr-FR" w:bidi="ar-DZ"/>
        </w:rPr>
        <w:t xml:space="preserve"> </w:t>
      </w:r>
      <w:r>
        <w:rPr>
          <w:rFonts w:ascii="Simplified Arabic" w:hAnsi="Simplified Arabic" w:cs="Simplified Arabic"/>
          <w:sz w:val="28"/>
          <w:szCs w:val="28"/>
          <w:vertAlign w:val="superscript"/>
          <w:rtl/>
          <w:lang w:eastAsia="fr-FR" w:bidi="ar-DZ"/>
        </w:rPr>
        <w:footnoteReference w:id="20"/>
      </w:r>
    </w:p>
    <w:p w:rsidR="00284D06" w:rsidRPr="00560D2F" w:rsidRDefault="00F77EC6" w:rsidP="00F00F8E">
      <w:pPr>
        <w:bidi/>
        <w:spacing w:after="0"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 xml:space="preserve">   وبصفة عامة فقد شهدت التكنولوجيا المالية تطورا تدريجيا يمكن تقسيمه إلى ثلاث مراحل رئيسية. تمتد المرحلة الأولى من </w:t>
      </w:r>
      <w:r w:rsidRPr="00560D2F">
        <w:rPr>
          <w:rFonts w:ascii="Simplified Arabic" w:hAnsi="Simplified Arabic" w:cs="Simplified Arabic"/>
          <w:sz w:val="28"/>
          <w:szCs w:val="28"/>
          <w:lang w:eastAsia="fr-FR" w:bidi="ar-DZ"/>
        </w:rPr>
        <w:t xml:space="preserve">1866 </w:t>
      </w:r>
      <w:r w:rsidRPr="00560D2F">
        <w:rPr>
          <w:rFonts w:ascii="Simplified Arabic" w:hAnsi="Simplified Arabic" w:cs="Simplified Arabic"/>
          <w:sz w:val="28"/>
          <w:szCs w:val="28"/>
          <w:rtl/>
          <w:lang w:eastAsia="fr-FR"/>
        </w:rPr>
        <w:t xml:space="preserve">إلى 1987، حيث اتسمت الخدمات المالية في هذه الفترة بطابع تقليدي في معظمها، رغم الاستفادة من بعض الوسائل التكنولوجية التي ساعدت على تحسين أداء العمليات المالية. أما المرحلة الثانية فقد امتدت من </w:t>
      </w:r>
      <w:r w:rsidRPr="00560D2F">
        <w:rPr>
          <w:rFonts w:ascii="Simplified Arabic" w:hAnsi="Simplified Arabic" w:cs="Simplified Arabic"/>
          <w:sz w:val="28"/>
          <w:szCs w:val="28"/>
          <w:lang w:eastAsia="fr-FR" w:bidi="ar-DZ"/>
        </w:rPr>
        <w:t xml:space="preserve">1987 </w:t>
      </w:r>
      <w:r w:rsidRPr="00560D2F">
        <w:rPr>
          <w:rFonts w:ascii="Simplified Arabic" w:hAnsi="Simplified Arabic" w:cs="Simplified Arabic"/>
          <w:sz w:val="28"/>
          <w:szCs w:val="28"/>
          <w:rtl/>
          <w:lang w:eastAsia="fr-FR"/>
        </w:rPr>
        <w:t>إلى 2008، وتميزت بظهور ملامح التحول الرقمي في القطاع المالي نتيجة التطورات المتسارعة في تكنولوجيا المعلومات والاتصالات، مما أدى إلى تزايد رقمنة المعاملات والخدمات المالية. في حين بدأت المرحلة الثالثة منذ سنة 2008 إلى الوقت الحاضر، حيث شهدت بروز شركات التكنولوجيا المالية الناشئة التي اتجهت إلى تقديم خدمات ومنتجات مالية مبتكرة بشكل مباشر للأفراد والمؤسسات، بما في ذلك البنوك، مستفيدة من التطور الكبير في التقنيات الرقمية وانتشار استخدام الإنترنت. وبناء على ذلك، يمكن إبراز أهم مراحل تطور التكنولوجيا المالية من خلال الجدول الآتي</w:t>
      </w:r>
      <w:r w:rsidRPr="00560D2F">
        <w:rPr>
          <w:rFonts w:ascii="Simplified Arabic" w:hAnsi="Simplified Arabic" w:cs="Simplified Arabic"/>
          <w:sz w:val="28"/>
          <w:szCs w:val="28"/>
          <w:rtl/>
          <w:lang w:eastAsia="fr-FR" w:bidi="ar-DZ"/>
        </w:rPr>
        <w:t>:</w:t>
      </w:r>
      <w:r w:rsidRPr="00560D2F">
        <w:rPr>
          <w:rFonts w:ascii="Simplified Arabic" w:hAnsi="Simplified Arabic" w:cs="Simplified Arabic"/>
          <w:sz w:val="28"/>
          <w:szCs w:val="28"/>
          <w:rtl/>
          <w:lang w:eastAsia="fr-FR"/>
        </w:rPr>
        <w:t xml:space="preserve"> </w:t>
      </w:r>
      <w:r>
        <w:rPr>
          <w:rFonts w:ascii="Simplified Arabic" w:hAnsi="Simplified Arabic" w:cs="Simplified Arabic"/>
          <w:sz w:val="28"/>
          <w:szCs w:val="28"/>
          <w:vertAlign w:val="superscript"/>
          <w:rtl/>
          <w:lang w:eastAsia="fr-FR"/>
        </w:rPr>
        <w:footnoteReference w:id="21"/>
      </w:r>
    </w:p>
    <w:p w:rsidR="00C75266" w:rsidRDefault="00F77EC6" w:rsidP="00241DA9">
      <w:pPr>
        <w:bidi/>
        <w:spacing w:after="0" w:line="276" w:lineRule="auto"/>
        <w:jc w:val="center"/>
        <w:rPr>
          <w:rFonts w:ascii="Simplified Arabic" w:hAnsi="Simplified Arabic" w:cs="Simplified Arabic"/>
          <w:b/>
          <w:bCs/>
          <w:sz w:val="28"/>
          <w:szCs w:val="28"/>
          <w:rtl/>
          <w:lang w:eastAsia="fr-FR"/>
        </w:rPr>
      </w:pPr>
      <w:r w:rsidRPr="00560D2F">
        <w:rPr>
          <w:rFonts w:ascii="Simplified Arabic" w:hAnsi="Simplified Arabic" w:cs="Simplified Arabic"/>
          <w:b/>
          <w:bCs/>
          <w:sz w:val="28"/>
          <w:szCs w:val="28"/>
          <w:rtl/>
          <w:lang w:eastAsia="fr-FR"/>
        </w:rPr>
        <w:t xml:space="preserve">    </w:t>
      </w:r>
    </w:p>
    <w:p w:rsidR="00C75266" w:rsidRDefault="00C75266" w:rsidP="00C75266">
      <w:pPr>
        <w:bidi/>
        <w:spacing w:after="0" w:line="276" w:lineRule="auto"/>
        <w:jc w:val="center"/>
        <w:rPr>
          <w:rFonts w:ascii="Simplified Arabic" w:hAnsi="Simplified Arabic" w:cs="Simplified Arabic"/>
          <w:b/>
          <w:bCs/>
          <w:sz w:val="28"/>
          <w:szCs w:val="28"/>
          <w:rtl/>
          <w:lang w:eastAsia="fr-FR"/>
        </w:rPr>
      </w:pPr>
    </w:p>
    <w:p w:rsidR="00C75266" w:rsidRDefault="00C75266" w:rsidP="00C75266">
      <w:pPr>
        <w:bidi/>
        <w:spacing w:after="0" w:line="276" w:lineRule="auto"/>
        <w:jc w:val="center"/>
        <w:rPr>
          <w:rFonts w:ascii="Simplified Arabic" w:hAnsi="Simplified Arabic" w:cs="Simplified Arabic"/>
          <w:b/>
          <w:bCs/>
          <w:sz w:val="28"/>
          <w:szCs w:val="28"/>
          <w:rtl/>
          <w:lang w:eastAsia="fr-FR"/>
        </w:rPr>
      </w:pPr>
    </w:p>
    <w:p w:rsidR="00241DA9" w:rsidRPr="00560D2F" w:rsidRDefault="00F77EC6" w:rsidP="00C75266">
      <w:pPr>
        <w:bidi/>
        <w:spacing w:after="0" w:line="276" w:lineRule="auto"/>
        <w:jc w:val="center"/>
        <w:rPr>
          <w:rFonts w:ascii="Simplified Arabic" w:hAnsi="Simplified Arabic" w:cs="Simplified Arabic"/>
          <w:sz w:val="28"/>
          <w:szCs w:val="28"/>
        </w:rPr>
      </w:pPr>
      <w:r w:rsidRPr="00560D2F">
        <w:rPr>
          <w:rFonts w:ascii="Simplified Arabic" w:hAnsi="Simplified Arabic" w:cs="Simplified Arabic"/>
          <w:b/>
          <w:bCs/>
          <w:sz w:val="28"/>
          <w:szCs w:val="28"/>
          <w:rtl/>
          <w:lang w:eastAsia="fr-FR"/>
        </w:rPr>
        <w:lastRenderedPageBreak/>
        <w:t>الجدول رقم(</w:t>
      </w:r>
      <w:r w:rsidR="002E0F72">
        <w:rPr>
          <w:rFonts w:ascii="Simplified Arabic" w:hAnsi="Simplified Arabic" w:cs="Simplified Arabic" w:hint="cs"/>
          <w:b/>
          <w:bCs/>
          <w:sz w:val="28"/>
          <w:szCs w:val="28"/>
          <w:rtl/>
          <w:lang w:eastAsia="fr-FR"/>
        </w:rPr>
        <w:t>0</w:t>
      </w:r>
      <w:r w:rsidRPr="00560D2F">
        <w:rPr>
          <w:rFonts w:ascii="Simplified Arabic" w:hAnsi="Simplified Arabic" w:cs="Simplified Arabic"/>
          <w:b/>
          <w:bCs/>
          <w:sz w:val="28"/>
          <w:szCs w:val="28"/>
          <w:rtl/>
          <w:lang w:eastAsia="fr-FR"/>
        </w:rPr>
        <w:t>1-</w:t>
      </w:r>
      <w:r w:rsidR="002E0F72">
        <w:rPr>
          <w:rFonts w:ascii="Simplified Arabic" w:hAnsi="Simplified Arabic" w:cs="Simplified Arabic" w:hint="cs"/>
          <w:b/>
          <w:bCs/>
          <w:sz w:val="28"/>
          <w:szCs w:val="28"/>
          <w:rtl/>
          <w:lang w:eastAsia="fr-FR"/>
        </w:rPr>
        <w:t>0</w:t>
      </w:r>
      <w:r w:rsidRPr="00560D2F">
        <w:rPr>
          <w:rFonts w:ascii="Simplified Arabic" w:hAnsi="Simplified Arabic" w:cs="Simplified Arabic"/>
          <w:b/>
          <w:bCs/>
          <w:sz w:val="28"/>
          <w:szCs w:val="28"/>
          <w:rtl/>
          <w:lang w:eastAsia="fr-FR"/>
        </w:rPr>
        <w:t>1): تصنيف عصور التكنولوجيا المالية</w:t>
      </w:r>
    </w:p>
    <w:tbl>
      <w:tblPr>
        <w:bidiVisual/>
        <w:tblW w:w="9777"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5"/>
        <w:gridCol w:w="1716"/>
        <w:gridCol w:w="4816"/>
      </w:tblGrid>
      <w:tr w:rsidR="007F08FB" w:rsidTr="00E31BA0">
        <w:trPr>
          <w:trHeight w:val="541"/>
        </w:trPr>
        <w:tc>
          <w:tcPr>
            <w:tcW w:w="3245" w:type="dxa"/>
            <w:shd w:val="clear" w:color="auto" w:fill="D9E2F3"/>
            <w:tcMar>
              <w:top w:w="0" w:type="dxa"/>
              <w:left w:w="108" w:type="dxa"/>
              <w:bottom w:w="0" w:type="dxa"/>
              <w:right w:w="108" w:type="dxa"/>
            </w:tcMar>
            <w:vAlign w:val="center"/>
          </w:tcPr>
          <w:p w:rsidR="00F00F8E" w:rsidRPr="00560D2F" w:rsidRDefault="00F77EC6" w:rsidP="00F00F8E">
            <w:pPr>
              <w:bidi/>
              <w:spacing w:after="0" w:line="240" w:lineRule="auto"/>
              <w:jc w:val="center"/>
              <w:rPr>
                <w:rFonts w:ascii="Simplified Arabic" w:hAnsi="Simplified Arabic" w:cs="Simplified Arabic"/>
                <w:sz w:val="28"/>
                <w:szCs w:val="28"/>
              </w:rPr>
            </w:pPr>
            <w:r w:rsidRPr="00560D2F">
              <w:rPr>
                <w:rFonts w:ascii="Simplified Arabic" w:hAnsi="Simplified Arabic" w:cs="Simplified Arabic"/>
                <w:b/>
                <w:bCs/>
                <w:sz w:val="28"/>
                <w:szCs w:val="28"/>
                <w:rtl/>
              </w:rPr>
              <w:t>المرحلة</w:t>
            </w:r>
          </w:p>
        </w:tc>
        <w:tc>
          <w:tcPr>
            <w:tcW w:w="1716" w:type="dxa"/>
            <w:shd w:val="clear" w:color="auto" w:fill="D9E2F3"/>
            <w:tcMar>
              <w:top w:w="0" w:type="dxa"/>
              <w:left w:w="108" w:type="dxa"/>
              <w:bottom w:w="0" w:type="dxa"/>
              <w:right w:w="108" w:type="dxa"/>
            </w:tcMar>
            <w:vAlign w:val="center"/>
          </w:tcPr>
          <w:p w:rsidR="00F00F8E" w:rsidRPr="00560D2F" w:rsidRDefault="00F77EC6" w:rsidP="00284D06">
            <w:pPr>
              <w:bidi/>
              <w:spacing w:after="0" w:line="240" w:lineRule="auto"/>
              <w:jc w:val="center"/>
              <w:rPr>
                <w:rFonts w:ascii="Simplified Arabic" w:hAnsi="Simplified Arabic" w:cs="Simplified Arabic"/>
                <w:b/>
                <w:bCs/>
                <w:sz w:val="28"/>
                <w:szCs w:val="28"/>
              </w:rPr>
            </w:pPr>
            <w:r w:rsidRPr="00560D2F">
              <w:rPr>
                <w:rFonts w:ascii="Simplified Arabic" w:hAnsi="Simplified Arabic" w:cs="Simplified Arabic"/>
                <w:b/>
                <w:bCs/>
                <w:sz w:val="28"/>
                <w:szCs w:val="28"/>
                <w:rtl/>
              </w:rPr>
              <w:t>الإطار الزمني</w:t>
            </w:r>
          </w:p>
        </w:tc>
        <w:tc>
          <w:tcPr>
            <w:tcW w:w="4816" w:type="dxa"/>
            <w:shd w:val="clear" w:color="auto" w:fill="D9E2F3"/>
            <w:tcMar>
              <w:top w:w="0" w:type="dxa"/>
              <w:left w:w="108" w:type="dxa"/>
              <w:bottom w:w="0" w:type="dxa"/>
              <w:right w:w="108" w:type="dxa"/>
            </w:tcMar>
            <w:vAlign w:val="center"/>
          </w:tcPr>
          <w:p w:rsidR="00F00F8E" w:rsidRPr="00560D2F" w:rsidRDefault="00F77EC6" w:rsidP="00284D06">
            <w:pPr>
              <w:bidi/>
              <w:spacing w:after="0" w:line="240" w:lineRule="auto"/>
              <w:jc w:val="center"/>
              <w:rPr>
                <w:rFonts w:ascii="Simplified Arabic" w:hAnsi="Simplified Arabic" w:cs="Simplified Arabic"/>
                <w:b/>
                <w:bCs/>
                <w:sz w:val="28"/>
                <w:szCs w:val="28"/>
              </w:rPr>
            </w:pPr>
            <w:r w:rsidRPr="00560D2F">
              <w:rPr>
                <w:rFonts w:ascii="Simplified Arabic" w:hAnsi="Simplified Arabic" w:cs="Simplified Arabic"/>
                <w:b/>
                <w:bCs/>
                <w:sz w:val="28"/>
                <w:szCs w:val="28"/>
                <w:rtl/>
              </w:rPr>
              <w:t>الخصائص الأساسية</w:t>
            </w:r>
          </w:p>
        </w:tc>
      </w:tr>
      <w:tr w:rsidR="007F08FB" w:rsidTr="00E31BA0">
        <w:trPr>
          <w:trHeight w:val="1083"/>
        </w:trPr>
        <w:tc>
          <w:tcPr>
            <w:tcW w:w="3245" w:type="dxa"/>
            <w:tcMar>
              <w:top w:w="0" w:type="dxa"/>
              <w:left w:w="108" w:type="dxa"/>
              <w:bottom w:w="0" w:type="dxa"/>
              <w:right w:w="108" w:type="dxa"/>
            </w:tcMar>
            <w:vAlign w:val="center"/>
          </w:tcPr>
          <w:p w:rsidR="0085666F" w:rsidRPr="00560D2F" w:rsidRDefault="00F77EC6" w:rsidP="00284D06">
            <w:pPr>
              <w:bidi/>
              <w:spacing w:after="0" w:line="240" w:lineRule="auto"/>
              <w:jc w:val="center"/>
              <w:rPr>
                <w:rFonts w:ascii="Simplified Arabic" w:hAnsi="Simplified Arabic" w:cs="Simplified Arabic"/>
                <w:b/>
                <w:bCs/>
                <w:sz w:val="28"/>
                <w:szCs w:val="28"/>
                <w:rtl/>
              </w:rPr>
            </w:pPr>
            <w:r w:rsidRPr="00560D2F">
              <w:rPr>
                <w:rFonts w:ascii="Simplified Arabic" w:hAnsi="Simplified Arabic" w:cs="Simplified Arabic"/>
                <w:b/>
                <w:bCs/>
                <w:sz w:val="28"/>
                <w:szCs w:val="28"/>
                <w:rtl/>
              </w:rPr>
              <w:t>المرحلة التأسيسية:</w:t>
            </w:r>
          </w:p>
          <w:p w:rsidR="00F00F8E" w:rsidRPr="00560D2F" w:rsidRDefault="00F77EC6" w:rsidP="0085666F">
            <w:pPr>
              <w:bidi/>
              <w:spacing w:after="0" w:line="240" w:lineRule="auto"/>
              <w:jc w:val="center"/>
              <w:rPr>
                <w:rFonts w:ascii="Simplified Arabic" w:hAnsi="Simplified Arabic" w:cs="Simplified Arabic"/>
                <w:b/>
                <w:bCs/>
                <w:sz w:val="28"/>
                <w:szCs w:val="28"/>
              </w:rPr>
            </w:pPr>
            <w:r w:rsidRPr="00560D2F">
              <w:rPr>
                <w:rFonts w:ascii="Simplified Arabic" w:hAnsi="Simplified Arabic" w:cs="Simplified Arabic"/>
                <w:b/>
                <w:bCs/>
                <w:sz w:val="28"/>
                <w:szCs w:val="28"/>
                <w:rtl/>
              </w:rPr>
              <w:t xml:space="preserve"> </w:t>
            </w:r>
            <w:r w:rsidRPr="00560D2F">
              <w:rPr>
                <w:rFonts w:ascii="Simplified Arabic" w:hAnsi="Simplified Arabic" w:cs="Simplified Arabic"/>
                <w:sz w:val="28"/>
                <w:szCs w:val="28"/>
                <w:rtl/>
              </w:rPr>
              <w:t>التمويل التناظري المدعوم تكنولوجيا</w:t>
            </w:r>
          </w:p>
        </w:tc>
        <w:tc>
          <w:tcPr>
            <w:tcW w:w="1716" w:type="dxa"/>
            <w:tcMar>
              <w:top w:w="0" w:type="dxa"/>
              <w:left w:w="108" w:type="dxa"/>
              <w:bottom w:w="0" w:type="dxa"/>
              <w:right w:w="108" w:type="dxa"/>
            </w:tcMar>
            <w:vAlign w:val="center"/>
          </w:tcPr>
          <w:p w:rsidR="00F00F8E" w:rsidRPr="00560D2F" w:rsidRDefault="00F77EC6" w:rsidP="00284D06">
            <w:pPr>
              <w:bidi/>
              <w:spacing w:after="0" w:line="240" w:lineRule="auto"/>
              <w:jc w:val="center"/>
              <w:rPr>
                <w:rFonts w:ascii="Simplified Arabic" w:hAnsi="Simplified Arabic" w:cs="Simplified Arabic"/>
                <w:b/>
                <w:bCs/>
                <w:sz w:val="28"/>
                <w:szCs w:val="28"/>
              </w:rPr>
            </w:pPr>
            <w:r w:rsidRPr="00560D2F">
              <w:rPr>
                <w:rFonts w:ascii="Simplified Arabic" w:hAnsi="Simplified Arabic" w:cs="Simplified Arabic"/>
                <w:b/>
                <w:bCs/>
                <w:sz w:val="28"/>
                <w:szCs w:val="28"/>
                <w:rtl/>
              </w:rPr>
              <w:t>1866-1987</w:t>
            </w:r>
          </w:p>
        </w:tc>
        <w:tc>
          <w:tcPr>
            <w:tcW w:w="4816" w:type="dxa"/>
            <w:tcMar>
              <w:top w:w="0" w:type="dxa"/>
              <w:left w:w="108" w:type="dxa"/>
              <w:bottom w:w="0" w:type="dxa"/>
              <w:right w:w="108" w:type="dxa"/>
            </w:tcMar>
            <w:vAlign w:val="center"/>
          </w:tcPr>
          <w:p w:rsidR="00F00F8E" w:rsidRPr="00560D2F" w:rsidRDefault="00F77EC6" w:rsidP="0085666F">
            <w:pPr>
              <w:bidi/>
              <w:spacing w:after="0" w:line="240" w:lineRule="auto"/>
              <w:jc w:val="center"/>
              <w:rPr>
                <w:rFonts w:ascii="Simplified Arabic" w:hAnsi="Simplified Arabic" w:cs="Simplified Arabic"/>
                <w:sz w:val="28"/>
                <w:szCs w:val="28"/>
              </w:rPr>
            </w:pPr>
            <w:r w:rsidRPr="00560D2F">
              <w:rPr>
                <w:rFonts w:ascii="Simplified Arabic" w:hAnsi="Simplified Arabic" w:cs="Simplified Arabic"/>
                <w:sz w:val="28"/>
                <w:szCs w:val="28"/>
                <w:rtl/>
              </w:rPr>
              <w:t>هيمنة الطابع التناظري على الخدمات المالية رغم الاعتماد المتزايد على التكنولوجيا، مع تركيز على تطوير البنى التحتية كالتلغراف والتلكس وأجهزة الصراف الآلي</w:t>
            </w:r>
            <w:r w:rsidRPr="00560D2F">
              <w:rPr>
                <w:rFonts w:ascii="Simplified Arabic" w:hAnsi="Simplified Arabic" w:cs="Simplified Arabic"/>
                <w:sz w:val="28"/>
                <w:szCs w:val="28"/>
              </w:rPr>
              <w:t>.</w:t>
            </w:r>
          </w:p>
        </w:tc>
      </w:tr>
      <w:tr w:rsidR="007F08FB" w:rsidTr="00E31BA0">
        <w:trPr>
          <w:trHeight w:val="524"/>
        </w:trPr>
        <w:tc>
          <w:tcPr>
            <w:tcW w:w="3245" w:type="dxa"/>
            <w:tcMar>
              <w:top w:w="0" w:type="dxa"/>
              <w:left w:w="108" w:type="dxa"/>
              <w:bottom w:w="0" w:type="dxa"/>
              <w:right w:w="108" w:type="dxa"/>
            </w:tcMar>
            <w:vAlign w:val="center"/>
          </w:tcPr>
          <w:p w:rsidR="0085666F" w:rsidRPr="00560D2F" w:rsidRDefault="00F77EC6" w:rsidP="0085666F">
            <w:pPr>
              <w:bidi/>
              <w:spacing w:after="0" w:line="240" w:lineRule="auto"/>
              <w:jc w:val="center"/>
              <w:rPr>
                <w:rFonts w:ascii="Simplified Arabic" w:hAnsi="Simplified Arabic" w:cs="Simplified Arabic"/>
                <w:b/>
                <w:bCs/>
                <w:sz w:val="28"/>
                <w:szCs w:val="28"/>
                <w:rtl/>
              </w:rPr>
            </w:pPr>
            <w:r w:rsidRPr="00560D2F">
              <w:rPr>
                <w:rFonts w:ascii="Simplified Arabic" w:hAnsi="Simplified Arabic" w:cs="Simplified Arabic"/>
                <w:b/>
                <w:bCs/>
                <w:sz w:val="28"/>
                <w:szCs w:val="28"/>
                <w:rtl/>
              </w:rPr>
              <w:t xml:space="preserve">مرحلة التحول الرقمي: </w:t>
            </w:r>
          </w:p>
          <w:p w:rsidR="00F00F8E" w:rsidRPr="00560D2F" w:rsidRDefault="00F77EC6" w:rsidP="0085666F">
            <w:pPr>
              <w:bidi/>
              <w:spacing w:after="0" w:line="240" w:lineRule="auto"/>
              <w:jc w:val="center"/>
              <w:rPr>
                <w:rFonts w:ascii="Simplified Arabic" w:hAnsi="Simplified Arabic" w:cs="Simplified Arabic"/>
                <w:sz w:val="28"/>
                <w:szCs w:val="28"/>
              </w:rPr>
            </w:pPr>
            <w:r w:rsidRPr="00560D2F">
              <w:rPr>
                <w:rFonts w:ascii="Simplified Arabic" w:hAnsi="Simplified Arabic" w:cs="Simplified Arabic"/>
                <w:sz w:val="28"/>
                <w:szCs w:val="28"/>
                <w:rtl/>
              </w:rPr>
              <w:t>رقمنة الخدمات المالية التقليدية</w:t>
            </w:r>
          </w:p>
        </w:tc>
        <w:tc>
          <w:tcPr>
            <w:tcW w:w="1716" w:type="dxa"/>
            <w:tcMar>
              <w:top w:w="0" w:type="dxa"/>
              <w:left w:w="108" w:type="dxa"/>
              <w:bottom w:w="0" w:type="dxa"/>
              <w:right w:w="108" w:type="dxa"/>
            </w:tcMar>
            <w:vAlign w:val="center"/>
          </w:tcPr>
          <w:p w:rsidR="00F00F8E" w:rsidRPr="00560D2F" w:rsidRDefault="00F77EC6" w:rsidP="0085666F">
            <w:pPr>
              <w:bidi/>
              <w:spacing w:after="0" w:line="240" w:lineRule="auto"/>
              <w:jc w:val="center"/>
              <w:rPr>
                <w:rFonts w:ascii="Simplified Arabic" w:hAnsi="Simplified Arabic" w:cs="Simplified Arabic"/>
                <w:b/>
                <w:bCs/>
                <w:sz w:val="28"/>
                <w:szCs w:val="28"/>
              </w:rPr>
            </w:pPr>
            <w:r w:rsidRPr="00560D2F">
              <w:rPr>
                <w:rFonts w:ascii="Simplified Arabic" w:hAnsi="Simplified Arabic" w:cs="Simplified Arabic"/>
                <w:b/>
                <w:bCs/>
                <w:sz w:val="28"/>
                <w:szCs w:val="28"/>
              </w:rPr>
              <w:t>1987-2008</w:t>
            </w:r>
          </w:p>
        </w:tc>
        <w:tc>
          <w:tcPr>
            <w:tcW w:w="4816" w:type="dxa"/>
            <w:tcMar>
              <w:top w:w="0" w:type="dxa"/>
              <w:left w:w="108" w:type="dxa"/>
              <w:bottom w:w="0" w:type="dxa"/>
              <w:right w:w="108" w:type="dxa"/>
            </w:tcMar>
            <w:vAlign w:val="center"/>
          </w:tcPr>
          <w:p w:rsidR="00F00F8E" w:rsidRPr="00560D2F" w:rsidRDefault="00F77EC6" w:rsidP="0085666F">
            <w:pPr>
              <w:bidi/>
              <w:spacing w:after="0" w:line="240" w:lineRule="auto"/>
              <w:jc w:val="center"/>
              <w:rPr>
                <w:rFonts w:ascii="Simplified Arabic" w:hAnsi="Simplified Arabic" w:cs="Simplified Arabic"/>
                <w:sz w:val="28"/>
                <w:szCs w:val="28"/>
              </w:rPr>
            </w:pPr>
            <w:r w:rsidRPr="00560D2F">
              <w:rPr>
                <w:rFonts w:ascii="Simplified Arabic" w:hAnsi="Simplified Arabic" w:cs="Simplified Arabic"/>
                <w:sz w:val="28"/>
                <w:szCs w:val="28"/>
                <w:rtl/>
              </w:rPr>
              <w:t>تحول تدريجي ولكن متسارع نحو الرقمنة بفضل تطور تكنولوجيا الاتصالات والمعاملات الإلكترونية، مع بروز الإنترنت والخدمات المصرفية الإلكترونية</w:t>
            </w:r>
            <w:r w:rsidRPr="00560D2F">
              <w:rPr>
                <w:rFonts w:ascii="Simplified Arabic" w:hAnsi="Simplified Arabic" w:cs="Simplified Arabic"/>
                <w:sz w:val="28"/>
                <w:szCs w:val="28"/>
              </w:rPr>
              <w:t>.</w:t>
            </w:r>
          </w:p>
        </w:tc>
      </w:tr>
      <w:tr w:rsidR="007F08FB" w:rsidTr="00E31BA0">
        <w:trPr>
          <w:trHeight w:val="541"/>
        </w:trPr>
        <w:tc>
          <w:tcPr>
            <w:tcW w:w="3245" w:type="dxa"/>
            <w:tcMar>
              <w:top w:w="0" w:type="dxa"/>
              <w:left w:w="108" w:type="dxa"/>
              <w:bottom w:w="0" w:type="dxa"/>
              <w:right w:w="108" w:type="dxa"/>
            </w:tcMar>
            <w:vAlign w:val="center"/>
          </w:tcPr>
          <w:p w:rsidR="0085666F" w:rsidRPr="00560D2F" w:rsidRDefault="00F77EC6" w:rsidP="0085666F">
            <w:pPr>
              <w:bidi/>
              <w:spacing w:after="0" w:line="240" w:lineRule="auto"/>
              <w:jc w:val="center"/>
              <w:rPr>
                <w:rFonts w:ascii="Simplified Arabic" w:hAnsi="Simplified Arabic" w:cs="Simplified Arabic"/>
                <w:b/>
                <w:bCs/>
                <w:sz w:val="28"/>
                <w:szCs w:val="28"/>
                <w:rtl/>
              </w:rPr>
            </w:pPr>
            <w:r w:rsidRPr="00560D2F">
              <w:rPr>
                <w:rFonts w:ascii="Simplified Arabic" w:hAnsi="Simplified Arabic" w:cs="Simplified Arabic"/>
                <w:b/>
                <w:bCs/>
                <w:sz w:val="28"/>
                <w:szCs w:val="28"/>
                <w:rtl/>
              </w:rPr>
              <w:t xml:space="preserve">مرحلة التمكين الرقمي: </w:t>
            </w:r>
          </w:p>
          <w:p w:rsidR="00F00F8E" w:rsidRPr="00560D2F" w:rsidRDefault="00F77EC6" w:rsidP="0085666F">
            <w:pPr>
              <w:bidi/>
              <w:spacing w:after="0" w:line="240" w:lineRule="auto"/>
              <w:jc w:val="center"/>
              <w:rPr>
                <w:rFonts w:ascii="Simplified Arabic" w:hAnsi="Simplified Arabic" w:cs="Simplified Arabic"/>
                <w:sz w:val="28"/>
                <w:szCs w:val="28"/>
              </w:rPr>
            </w:pPr>
            <w:r w:rsidRPr="00560D2F">
              <w:rPr>
                <w:rFonts w:ascii="Simplified Arabic" w:hAnsi="Simplified Arabic" w:cs="Simplified Arabic"/>
                <w:sz w:val="28"/>
                <w:szCs w:val="28"/>
                <w:rtl/>
              </w:rPr>
              <w:t>إضفاء الطابع الديمقراطي على التمويل</w:t>
            </w:r>
          </w:p>
        </w:tc>
        <w:tc>
          <w:tcPr>
            <w:tcW w:w="1716" w:type="dxa"/>
            <w:tcMar>
              <w:top w:w="0" w:type="dxa"/>
              <w:left w:w="108" w:type="dxa"/>
              <w:bottom w:w="0" w:type="dxa"/>
              <w:right w:w="108" w:type="dxa"/>
            </w:tcMar>
            <w:vAlign w:val="center"/>
          </w:tcPr>
          <w:p w:rsidR="00F00F8E" w:rsidRPr="00560D2F" w:rsidRDefault="00F77EC6" w:rsidP="0085666F">
            <w:pPr>
              <w:spacing w:after="0" w:line="240" w:lineRule="auto"/>
              <w:jc w:val="center"/>
              <w:rPr>
                <w:rFonts w:ascii="Simplified Arabic" w:hAnsi="Simplified Arabic" w:cs="Simplified Arabic"/>
                <w:b/>
                <w:bCs/>
                <w:sz w:val="28"/>
                <w:szCs w:val="28"/>
              </w:rPr>
            </w:pPr>
            <w:r w:rsidRPr="00560D2F">
              <w:rPr>
                <w:rFonts w:ascii="Simplified Arabic" w:hAnsi="Simplified Arabic" w:cs="Simplified Arabic"/>
                <w:b/>
                <w:bCs/>
                <w:sz w:val="28"/>
                <w:szCs w:val="28"/>
              </w:rPr>
              <w:t xml:space="preserve">2008 - </w:t>
            </w:r>
            <w:r w:rsidRPr="00560D2F">
              <w:rPr>
                <w:rFonts w:ascii="Simplified Arabic" w:hAnsi="Simplified Arabic" w:cs="Simplified Arabic"/>
                <w:b/>
                <w:bCs/>
                <w:sz w:val="28"/>
                <w:szCs w:val="28"/>
                <w:rtl/>
              </w:rPr>
              <w:t>حتى الآن</w:t>
            </w:r>
          </w:p>
        </w:tc>
        <w:tc>
          <w:tcPr>
            <w:tcW w:w="4816" w:type="dxa"/>
            <w:tcMar>
              <w:top w:w="0" w:type="dxa"/>
              <w:left w:w="108" w:type="dxa"/>
              <w:bottom w:w="0" w:type="dxa"/>
              <w:right w:w="108" w:type="dxa"/>
            </w:tcMar>
            <w:vAlign w:val="center"/>
          </w:tcPr>
          <w:p w:rsidR="00F00F8E" w:rsidRPr="00560D2F" w:rsidRDefault="00F77EC6" w:rsidP="0085666F">
            <w:pPr>
              <w:bidi/>
              <w:spacing w:after="0" w:line="240" w:lineRule="auto"/>
              <w:jc w:val="center"/>
              <w:rPr>
                <w:rFonts w:ascii="Simplified Arabic" w:hAnsi="Simplified Arabic" w:cs="Simplified Arabic"/>
                <w:sz w:val="28"/>
                <w:szCs w:val="28"/>
              </w:rPr>
            </w:pPr>
            <w:r w:rsidRPr="00560D2F">
              <w:rPr>
                <w:rFonts w:ascii="Simplified Arabic" w:hAnsi="Simplified Arabic" w:cs="Simplified Arabic"/>
                <w:sz w:val="28"/>
                <w:szCs w:val="28"/>
                <w:rtl/>
              </w:rPr>
              <w:t>ظهور شركات ناشئة وتقنية تقدم منتجات وخدمات مالية مباشرة للجمهور والشركات، متجاوزة الوساطة المصرفية التقليدية، مع انتشار العملات المشفرة والمدفوعات الرقمية</w:t>
            </w:r>
            <w:r w:rsidRPr="00560D2F">
              <w:rPr>
                <w:rFonts w:ascii="Simplified Arabic" w:hAnsi="Simplified Arabic" w:cs="Simplified Arabic"/>
                <w:sz w:val="28"/>
                <w:szCs w:val="28"/>
              </w:rPr>
              <w:t>.</w:t>
            </w:r>
          </w:p>
        </w:tc>
      </w:tr>
    </w:tbl>
    <w:p w:rsidR="00284D06" w:rsidRPr="00560D2F" w:rsidRDefault="00F77EC6" w:rsidP="00DC39C8">
      <w:pPr>
        <w:bidi/>
        <w:spacing w:before="240" w:after="0" w:line="276" w:lineRule="auto"/>
        <w:jc w:val="center"/>
        <w:rPr>
          <w:rFonts w:ascii="Simplified Arabic" w:hAnsi="Simplified Arabic" w:cs="Simplified Arabic"/>
          <w:sz w:val="24"/>
          <w:szCs w:val="24"/>
          <w:rtl/>
        </w:rPr>
      </w:pPr>
      <w:r w:rsidRPr="00560D2F">
        <w:rPr>
          <w:rFonts w:ascii="Simplified Arabic" w:hAnsi="Simplified Arabic" w:cs="Simplified Arabic"/>
          <w:b/>
          <w:bCs/>
          <w:sz w:val="24"/>
          <w:szCs w:val="24"/>
          <w:rtl/>
          <w:lang w:eastAsia="fr-FR"/>
        </w:rPr>
        <w:t>المصدر</w:t>
      </w:r>
      <w:r w:rsidRPr="00560D2F">
        <w:rPr>
          <w:rFonts w:ascii="Simplified Arabic" w:hAnsi="Simplified Arabic" w:cs="Simplified Arabic"/>
          <w:sz w:val="24"/>
          <w:szCs w:val="24"/>
          <w:rtl/>
          <w:lang w:eastAsia="fr-FR"/>
        </w:rPr>
        <w:t xml:space="preserve">: من إعداد </w:t>
      </w:r>
      <w:r w:rsidR="00FB3BBB" w:rsidRPr="00560D2F">
        <w:rPr>
          <w:rFonts w:ascii="Simplified Arabic" w:hAnsi="Simplified Arabic" w:cs="Simplified Arabic"/>
          <w:sz w:val="24"/>
          <w:szCs w:val="24"/>
          <w:rtl/>
          <w:lang w:eastAsia="fr-FR"/>
        </w:rPr>
        <w:t>الطالبة</w:t>
      </w:r>
    </w:p>
    <w:p w:rsidR="00241DA9" w:rsidRPr="000E381C" w:rsidRDefault="00F77EC6" w:rsidP="00284D06">
      <w:pPr>
        <w:bidi/>
        <w:spacing w:after="0" w:line="276" w:lineRule="auto"/>
        <w:jc w:val="both"/>
        <w:rPr>
          <w:rFonts w:ascii="Simplified Arabic" w:hAnsi="Simplified Arabic" w:cs="Simplified Arabic"/>
          <w:sz w:val="32"/>
          <w:szCs w:val="32"/>
          <w:rtl/>
          <w:lang w:bidi="ar-DZ"/>
        </w:rPr>
      </w:pPr>
      <w:r w:rsidRPr="000E381C">
        <w:rPr>
          <w:rFonts w:ascii="Simplified Arabic" w:hAnsi="Simplified Arabic" w:cs="Simplified Arabic"/>
          <w:b/>
          <w:bCs/>
          <w:sz w:val="32"/>
          <w:szCs w:val="32"/>
          <w:rtl/>
          <w:lang w:bidi="ar-DZ"/>
        </w:rPr>
        <w:t>المطلب الثاني: مفهوم وأهمية التكنولوجيا المالي</w:t>
      </w:r>
      <w:r w:rsidR="006E0AA3" w:rsidRPr="000E381C">
        <w:rPr>
          <w:rFonts w:ascii="Simplified Arabic" w:hAnsi="Simplified Arabic" w:cs="Simplified Arabic"/>
          <w:b/>
          <w:bCs/>
          <w:sz w:val="32"/>
          <w:szCs w:val="32"/>
          <w:rtl/>
          <w:lang w:bidi="ar-DZ"/>
        </w:rPr>
        <w:t>ة وخدماتها.</w:t>
      </w:r>
    </w:p>
    <w:p w:rsidR="00193925" w:rsidRPr="00560D2F" w:rsidRDefault="00F77EC6" w:rsidP="00193925">
      <w:pPr>
        <w:bidi/>
        <w:spacing w:after="0"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lang w:bidi="ar-DZ"/>
        </w:rPr>
        <w:t>تعتبر التكنولوجيا المالية مجال سريع التطور نظرا لأهميتها والخدمات الجديدة والمبتكرة التي تقدمها للأفراد والشركات وتحسين وتبسيط العمليات المالية.</w:t>
      </w:r>
    </w:p>
    <w:p w:rsidR="00241DA9" w:rsidRPr="00560D2F" w:rsidRDefault="00F77EC6" w:rsidP="00FB3BBB">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lang w:bidi="ar-DZ"/>
        </w:rPr>
        <w:t>الفرع الأول</w:t>
      </w:r>
      <w:r w:rsidRPr="00560D2F">
        <w:rPr>
          <w:rFonts w:ascii="Simplified Arabic" w:hAnsi="Simplified Arabic" w:cs="Simplified Arabic"/>
          <w:b/>
          <w:bCs/>
          <w:sz w:val="28"/>
          <w:szCs w:val="28"/>
          <w:lang w:bidi="ar-DZ"/>
        </w:rPr>
        <w:t>:</w:t>
      </w:r>
      <w:r w:rsidRPr="00560D2F">
        <w:rPr>
          <w:rFonts w:ascii="Simplified Arabic" w:hAnsi="Simplified Arabic" w:cs="Simplified Arabic"/>
          <w:b/>
          <w:bCs/>
          <w:sz w:val="28"/>
          <w:szCs w:val="28"/>
          <w:rtl/>
          <w:lang w:bidi="ar-DZ"/>
        </w:rPr>
        <w:t xml:space="preserve"> مفهوم التكنولوجيا المالية</w:t>
      </w:r>
    </w:p>
    <w:p w:rsidR="00241DA9" w:rsidRPr="00560D2F" w:rsidRDefault="00F77EC6" w:rsidP="00241DA9">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 xml:space="preserve">  يعتبر مفهوم التكنولوجيا المالية جزءا من التحول الرقمي، وتتعدد التعاريف حوله. فيما يلي بعض التعاريف من الهيئات الدولية والسلطات الوطنية والاقتصاديين.</w:t>
      </w:r>
    </w:p>
    <w:p w:rsidR="00241DA9" w:rsidRPr="00560D2F" w:rsidRDefault="00F77EC6" w:rsidP="00C75266">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b/>
          <w:bCs/>
          <w:sz w:val="28"/>
          <w:szCs w:val="28"/>
          <w:rtl/>
          <w:lang w:bidi="ar-DZ"/>
        </w:rPr>
        <w:t>أولا</w:t>
      </w:r>
      <w:r w:rsidRPr="00560D2F">
        <w:rPr>
          <w:rFonts w:ascii="Simplified Arabic" w:hAnsi="Simplified Arabic" w:cs="Simplified Arabic"/>
          <w:b/>
          <w:bCs/>
          <w:sz w:val="28"/>
          <w:szCs w:val="28"/>
          <w:lang w:val="en-GB" w:bidi="ar-DZ"/>
        </w:rPr>
        <w:t>:</w:t>
      </w:r>
      <w:r w:rsidRPr="00560D2F">
        <w:rPr>
          <w:rFonts w:ascii="Simplified Arabic" w:hAnsi="Simplified Arabic" w:cs="Simplified Arabic"/>
          <w:b/>
          <w:bCs/>
          <w:sz w:val="28"/>
          <w:szCs w:val="28"/>
          <w:rtl/>
          <w:lang w:val="en-GB" w:bidi="ar-DZ"/>
        </w:rPr>
        <w:t xml:space="preserve"> </w:t>
      </w:r>
      <w:r w:rsidR="00241DA9" w:rsidRPr="00560D2F">
        <w:rPr>
          <w:rFonts w:ascii="Simplified Arabic" w:hAnsi="Simplified Arabic" w:cs="Simplified Arabic"/>
          <w:b/>
          <w:bCs/>
          <w:sz w:val="28"/>
          <w:szCs w:val="28"/>
          <w:rtl/>
          <w:lang w:bidi="ar-DZ"/>
        </w:rPr>
        <w:t xml:space="preserve">وجهة نظر الاقتصاديين ورجال المال: </w:t>
      </w:r>
      <w:r w:rsidR="00241DA9" w:rsidRPr="00560D2F">
        <w:rPr>
          <w:rFonts w:ascii="Simplified Arabic" w:hAnsi="Simplified Arabic" w:cs="Simplified Arabic"/>
          <w:sz w:val="28"/>
          <w:szCs w:val="28"/>
          <w:rtl/>
          <w:lang w:bidi="ar-DZ"/>
        </w:rPr>
        <w:t>تتعدد وجهات النظر حول تعريف التكنولوجيا المالية بين الاقتصاديين والماليين، مما أدى إلى ظهور تعاريف متنوعة. فيما يلي بعض من أبرز هذه التعاريف</w:t>
      </w:r>
      <w:r w:rsidR="00442D72" w:rsidRPr="00560D2F">
        <w:rPr>
          <w:rFonts w:ascii="Simplified Arabic" w:hAnsi="Simplified Arabic" w:cs="Simplified Arabic"/>
          <w:sz w:val="28"/>
          <w:szCs w:val="28"/>
          <w:rtl/>
          <w:lang w:bidi="ar-DZ"/>
        </w:rPr>
        <w:t xml:space="preserve">: </w:t>
      </w:r>
      <w:r w:rsidR="00C75266">
        <w:rPr>
          <w:rFonts w:ascii="Simplified Arabic" w:hAnsi="Simplified Arabic" w:cs="Simplified Arabic" w:hint="cs"/>
          <w:sz w:val="28"/>
          <w:szCs w:val="28"/>
          <w:rtl/>
        </w:rPr>
        <w:t xml:space="preserve"> </w:t>
      </w:r>
      <w:r w:rsidRPr="00560D2F">
        <w:rPr>
          <w:rFonts w:ascii="Simplified Arabic" w:hAnsi="Simplified Arabic" w:cs="Simplified Arabic"/>
          <w:sz w:val="28"/>
          <w:szCs w:val="28"/>
          <w:rtl/>
          <w:lang w:eastAsia="fr-FR"/>
        </w:rPr>
        <w:t>يشير مصطلح التكنولوجيا المالية (</w:t>
      </w:r>
      <w:r w:rsidRPr="00560D2F">
        <w:rPr>
          <w:rFonts w:asciiTheme="majorBidi" w:hAnsiTheme="majorBidi" w:cstheme="majorBidi"/>
          <w:sz w:val="24"/>
          <w:szCs w:val="24"/>
          <w:lang w:eastAsia="fr-FR"/>
        </w:rPr>
        <w:t>Fintech</w:t>
      </w:r>
      <w:r w:rsidRPr="00560D2F">
        <w:rPr>
          <w:rFonts w:ascii="Simplified Arabic" w:hAnsi="Simplified Arabic" w:cs="Simplified Arabic"/>
          <w:sz w:val="28"/>
          <w:szCs w:val="28"/>
          <w:rtl/>
          <w:lang w:eastAsia="fr-FR"/>
        </w:rPr>
        <w:t>) إلى التكامل بين القطاع المالي والتكنولوجيا الحديثة، حيث يتم توظيف الأدوات الرقمية</w:t>
      </w:r>
      <w:r w:rsidR="00C75266">
        <w:rPr>
          <w:rFonts w:ascii="Simplified Arabic" w:hAnsi="Simplified Arabic" w:cs="Simplified Arabic" w:hint="cs"/>
          <w:sz w:val="28"/>
          <w:szCs w:val="28"/>
          <w:rtl/>
          <w:lang w:eastAsia="fr-FR"/>
        </w:rPr>
        <w:t xml:space="preserve"> </w:t>
      </w:r>
      <w:r w:rsidRPr="00560D2F">
        <w:rPr>
          <w:rFonts w:ascii="Simplified Arabic" w:hAnsi="Simplified Arabic" w:cs="Simplified Arabic"/>
          <w:sz w:val="28"/>
          <w:szCs w:val="28"/>
          <w:rtl/>
          <w:lang w:eastAsia="fr-FR"/>
        </w:rPr>
        <w:lastRenderedPageBreak/>
        <w:t>والبرمجيات المتقدمة لتطوير الخدمات المالية التقليدية وتحسين كفاءتها، بما يسمح بتقديم حلول مالية أكثر سرعة ومرونة للأفراد والمؤسسات.</w:t>
      </w:r>
      <w:r>
        <w:rPr>
          <w:rFonts w:ascii="Simplified Arabic" w:hAnsi="Simplified Arabic" w:cs="Simplified Arabic"/>
          <w:sz w:val="28"/>
          <w:szCs w:val="28"/>
          <w:vertAlign w:val="superscript"/>
          <w:rtl/>
          <w:lang w:eastAsia="fr-FR"/>
        </w:rPr>
        <w:footnoteReference w:id="22"/>
      </w:r>
      <w:r w:rsidRPr="00560D2F">
        <w:rPr>
          <w:rFonts w:ascii="Simplified Arabic" w:hAnsi="Simplified Arabic" w:cs="Simplified Arabic"/>
          <w:sz w:val="28"/>
          <w:szCs w:val="28"/>
          <w:rtl/>
          <w:lang w:eastAsia="fr-FR"/>
        </w:rPr>
        <w:t xml:space="preserve"> </w:t>
      </w:r>
    </w:p>
    <w:p w:rsidR="0015464B" w:rsidRPr="00560D2F" w:rsidRDefault="00F77EC6" w:rsidP="005B1691">
      <w:pPr>
        <w:numPr>
          <w:ilvl w:val="0"/>
          <w:numId w:val="24"/>
        </w:numPr>
        <w:autoSpaceDN w:val="0"/>
        <w:bidi/>
        <w:spacing w:after="0" w:line="276" w:lineRule="auto"/>
        <w:ind w:left="49"/>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eastAsia="fr-FR"/>
        </w:rPr>
        <w:t>عرف قاموس أكسفورد التكنولوجيا المالية بأنها استخدام البرمجيات الحاسوبية والتقنيات الرقمية المختلفة بهدف دعم وتطوير الخدمات المصرفية والأنشطة المالية، بما يسهم في تسهيل تنفيذ المعاملات المالية وتحسين كفاءتها</w:t>
      </w:r>
      <w:r w:rsidR="00241DA9" w:rsidRPr="00560D2F">
        <w:rPr>
          <w:rFonts w:ascii="Simplified Arabic" w:eastAsia="Calibri" w:hAnsi="Simplified Arabic" w:cs="Simplified Arabic"/>
          <w:sz w:val="28"/>
          <w:szCs w:val="28"/>
          <w:rtl/>
          <w:lang w:eastAsia="fr-FR"/>
        </w:rPr>
        <w:t>.</w:t>
      </w:r>
      <w:r>
        <w:rPr>
          <w:rFonts w:ascii="Simplified Arabic" w:eastAsia="Calibri" w:hAnsi="Simplified Arabic" w:cs="Simplified Arabic"/>
          <w:sz w:val="28"/>
          <w:szCs w:val="28"/>
          <w:vertAlign w:val="superscript"/>
          <w:rtl/>
          <w:lang w:eastAsia="fr-FR"/>
        </w:rPr>
        <w:footnoteReference w:id="23"/>
      </w:r>
    </w:p>
    <w:p w:rsidR="00241DA9" w:rsidRPr="00560D2F" w:rsidRDefault="00F77EC6" w:rsidP="005B1691">
      <w:pPr>
        <w:numPr>
          <w:ilvl w:val="0"/>
          <w:numId w:val="24"/>
        </w:numPr>
        <w:autoSpaceDN w:val="0"/>
        <w:bidi/>
        <w:spacing w:after="0" w:line="276" w:lineRule="auto"/>
        <w:ind w:left="49"/>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eastAsia="fr-FR"/>
        </w:rPr>
        <w:t>يقصد بالتكنولوجيا المالية مجموعة التقنيات الرقمية التي تُستخدم لتقديم خدمات مالية عبر البرمجيات والمنصات الإلكترونية، مثل الخدمات المصرفية عبر الإنترنت، وتطبيقات الدفع عبر الهاتف المحمول، والعملات الرقمية، حيث تهدف هذه التقنيات إلى تسهيل الوصول إلى الخدمات المالية وتطوير أساليب تقديمها.</w:t>
      </w:r>
      <w:r>
        <w:rPr>
          <w:rFonts w:ascii="Simplified Arabic" w:eastAsia="Calibri" w:hAnsi="Simplified Arabic" w:cs="Simplified Arabic"/>
          <w:sz w:val="28"/>
          <w:szCs w:val="28"/>
          <w:vertAlign w:val="superscript"/>
          <w:rtl/>
          <w:lang w:eastAsia="fr-FR"/>
        </w:rPr>
        <w:footnoteReference w:id="24"/>
      </w:r>
    </w:p>
    <w:p w:rsidR="00241DA9" w:rsidRPr="00560D2F" w:rsidRDefault="00F77EC6" w:rsidP="005B1691">
      <w:pPr>
        <w:numPr>
          <w:ilvl w:val="0"/>
          <w:numId w:val="24"/>
        </w:numPr>
        <w:autoSpaceDN w:val="0"/>
        <w:bidi/>
        <w:spacing w:after="0" w:line="240"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eastAsia="fr-FR"/>
        </w:rPr>
        <w:t>تُعرف التكنولوجيا المالية بأنها إطار تقني واسع يشمل البرمجيات والتطبيقات الرقمية والأنظمة التكنولوجية التي تهدف إلى تحديث الأنشطة المالية التقليدية وتطويرها، سواء بالنسبة للمؤسسات المالية أو للمستهلكين، وذلك من خلال ابتكار أدوات مالية أكثر كفاءة وسهولة في الاستخدام.</w:t>
      </w:r>
      <w:r>
        <w:rPr>
          <w:rFonts w:ascii="Simplified Arabic" w:eastAsia="Calibri" w:hAnsi="Simplified Arabic" w:cs="Simplified Arabic"/>
          <w:sz w:val="28"/>
          <w:szCs w:val="28"/>
          <w:vertAlign w:val="superscript"/>
          <w:rtl/>
          <w:lang w:eastAsia="fr-FR"/>
        </w:rPr>
        <w:footnoteReference w:id="25"/>
      </w:r>
    </w:p>
    <w:p w:rsidR="00241DA9" w:rsidRPr="00560D2F" w:rsidRDefault="00F77EC6" w:rsidP="005B1691">
      <w:pPr>
        <w:numPr>
          <w:ilvl w:val="0"/>
          <w:numId w:val="24"/>
        </w:numPr>
        <w:autoSpaceDN w:val="0"/>
        <w:bidi/>
        <w:spacing w:after="0" w:line="240"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lang w:eastAsia="fr-FR"/>
        </w:rPr>
        <w:t>تُعد التكنولوجيا المالية مجالا متناميا بسرعة داخل القطاع المالي، حيث تعتمد على تطوير البرمجيات والتقنيات الرقمية التي تدعم الخدمات المصرفية والمالية، وقد أصبحت من القطاعات الجاذبة للاستثمارات نظرًا لدورها في إحداث تحول مهم في طريقة تقديم الخدمات المالية.</w:t>
      </w:r>
      <w:r>
        <w:rPr>
          <w:rFonts w:ascii="Simplified Arabic" w:eastAsia="Calibri" w:hAnsi="Simplified Arabic" w:cs="Simplified Arabic"/>
          <w:sz w:val="28"/>
          <w:szCs w:val="28"/>
          <w:vertAlign w:val="superscript"/>
          <w:rtl/>
          <w:lang w:eastAsia="fr-FR"/>
        </w:rPr>
        <w:footnoteReference w:id="26"/>
      </w:r>
    </w:p>
    <w:p w:rsidR="006A5F5C" w:rsidRPr="00560D2F" w:rsidRDefault="00F77EC6" w:rsidP="006A5F5C">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ثانياً: التأصيل المفاهيمي للتكنولوجيا المالية من منظور الهيئات الدولية والوطنية</w:t>
      </w:r>
    </w:p>
    <w:p w:rsidR="006A5F5C" w:rsidRPr="00560D2F" w:rsidRDefault="00F77EC6" w:rsidP="00C46C73">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شكلت التكنولوجيا المالية حقلا معرفيا متداخلا دفع بالهيئات الدولية والوطنية إلى تقديم تعريفات متنوعة تسعى إلى تأطير هذا المفهوم الناشئ وبيان أهميته المتعاظمة في النسيج المالي والاقتصادي. ويمكن استعراض أبرز هذه التعريفات على النحو التالي</w:t>
      </w:r>
      <w:r w:rsidRPr="00560D2F">
        <w:rPr>
          <w:rFonts w:ascii="Simplified Arabic" w:hAnsi="Simplified Arabic" w:cs="Simplified Arabic"/>
          <w:sz w:val="28"/>
          <w:szCs w:val="28"/>
        </w:rPr>
        <w:t>:</w:t>
      </w:r>
    </w:p>
    <w:p w:rsidR="006A5F5C" w:rsidRPr="00560D2F" w:rsidRDefault="00F77EC6" w:rsidP="006A5F5C">
      <w:pPr>
        <w:bidi/>
        <w:spacing w:after="0" w:line="240"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rPr>
        <w:t>-تعريف مجلس الاستقرار المالي</w:t>
      </w:r>
      <w:r w:rsidRPr="00560D2F">
        <w:rPr>
          <w:rFonts w:ascii="Simplified Arabic" w:hAnsi="Simplified Arabic" w:cs="Simplified Arabic"/>
          <w:b/>
          <w:bCs/>
          <w:sz w:val="28"/>
          <w:szCs w:val="28"/>
        </w:rPr>
        <w:t xml:space="preserve"> (</w:t>
      </w:r>
      <w:r w:rsidRPr="00560D2F">
        <w:rPr>
          <w:rFonts w:asciiTheme="majorBidi" w:hAnsiTheme="majorBidi" w:cstheme="majorBidi"/>
          <w:b/>
          <w:bCs/>
          <w:sz w:val="24"/>
          <w:szCs w:val="24"/>
        </w:rPr>
        <w:t>Financial Stability Board - *FSB</w:t>
      </w:r>
      <w:r w:rsidRPr="00560D2F">
        <w:rPr>
          <w:rFonts w:ascii="Simplified Arabic" w:hAnsi="Simplified Arabic" w:cs="Simplified Arabic"/>
          <w:b/>
          <w:bCs/>
          <w:sz w:val="28"/>
          <w:szCs w:val="28"/>
        </w:rPr>
        <w:t>)</w:t>
      </w:r>
      <w:r w:rsidRPr="00560D2F">
        <w:rPr>
          <w:rFonts w:ascii="Simplified Arabic" w:hAnsi="Simplified Arabic" w:cs="Simplified Arabic"/>
          <w:sz w:val="28"/>
          <w:szCs w:val="28"/>
          <w:rtl/>
        </w:rPr>
        <w:t xml:space="preserve">: يعرف مجلس الاستقرار المالي التكنولوجيا المالية بأنها: "الابتكارات القائمة على الأساس التكنولوجي في مجال الخدمات المالية، والتي تسفر عن استحداث نماذج أعمال جديدة، أو تطبيقات مبتكرة، أو عمليات متطورة، أو منتجات مالية محدثة، بحيث يكون لها </w:t>
      </w:r>
      <w:r w:rsidRPr="00560D2F">
        <w:rPr>
          <w:rFonts w:ascii="Simplified Arabic" w:hAnsi="Simplified Arabic" w:cs="Simplified Arabic"/>
          <w:sz w:val="28"/>
          <w:szCs w:val="28"/>
          <w:rtl/>
        </w:rPr>
        <w:lastRenderedPageBreak/>
        <w:t>تأثير ملموس في طريقة تقديم الخدمات المالية"</w:t>
      </w:r>
      <w:r>
        <w:rPr>
          <w:rFonts w:ascii="Simplified Arabic" w:hAnsi="Simplified Arabic" w:cs="Simplified Arabic"/>
          <w:sz w:val="28"/>
          <w:szCs w:val="28"/>
          <w:vertAlign w:val="superscript"/>
          <w:rtl/>
          <w:lang w:eastAsia="fr-FR"/>
        </w:rPr>
        <w:footnoteReference w:id="27"/>
      </w:r>
      <w:r w:rsidRPr="00560D2F">
        <w:rPr>
          <w:rFonts w:ascii="Simplified Arabic" w:hAnsi="Simplified Arabic" w:cs="Simplified Arabic"/>
          <w:sz w:val="28"/>
          <w:szCs w:val="28"/>
          <w:rtl/>
        </w:rPr>
        <w:t>. يركز هذا التعريف على البعد الابتكاري والتحولي للتكنولوجيا المالية، مسلطا الضوء على قدرتها على إعادة تشكيل هياكل السوق المالي</w:t>
      </w:r>
      <w:r w:rsidRPr="00560D2F">
        <w:rPr>
          <w:rFonts w:ascii="Simplified Arabic" w:hAnsi="Simplified Arabic" w:cs="Simplified Arabic"/>
          <w:sz w:val="28"/>
          <w:szCs w:val="28"/>
        </w:rPr>
        <w:t>.</w:t>
      </w:r>
    </w:p>
    <w:p w:rsidR="006A5F5C" w:rsidRPr="00560D2F" w:rsidRDefault="00F77EC6" w:rsidP="006A5F5C">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rPr>
        <w:t>-تعريف تقرير مختبر ومضة</w:t>
      </w:r>
      <w:r w:rsidRPr="00560D2F">
        <w:rPr>
          <w:rFonts w:ascii="Simplified Arabic" w:hAnsi="Simplified Arabic" w:cs="Simplified Arabic"/>
          <w:b/>
          <w:bCs/>
          <w:sz w:val="28"/>
          <w:szCs w:val="28"/>
        </w:rPr>
        <w:t xml:space="preserve"> (Wamda) </w:t>
      </w:r>
      <w:r w:rsidRPr="00560D2F">
        <w:rPr>
          <w:rFonts w:ascii="Simplified Arabic" w:hAnsi="Simplified Arabic" w:cs="Simplified Arabic"/>
          <w:b/>
          <w:bCs/>
          <w:sz w:val="28"/>
          <w:szCs w:val="28"/>
          <w:rtl/>
        </w:rPr>
        <w:t>وبيفورت</w:t>
      </w:r>
      <w:r w:rsidRPr="00560D2F">
        <w:rPr>
          <w:rFonts w:ascii="Simplified Arabic" w:hAnsi="Simplified Arabic" w:cs="Simplified Arabic"/>
          <w:b/>
          <w:bCs/>
          <w:sz w:val="28"/>
          <w:szCs w:val="28"/>
        </w:rPr>
        <w:t xml:space="preserve"> (Beford)</w:t>
      </w:r>
      <w:r w:rsidRPr="00560D2F">
        <w:rPr>
          <w:rFonts w:ascii="Simplified Arabic" w:hAnsi="Simplified Arabic" w:cs="Simplified Arabic"/>
          <w:sz w:val="28"/>
          <w:szCs w:val="28"/>
          <w:rtl/>
        </w:rPr>
        <w:t>: تصف التكنولوجيا المالية في تقرير مشترك بأنها: "مجموعة المنتجات والخدمات التي توظف التقنيات الحديثة بهدف تطوير جودة الخدمات المالية التقليدية، وتتميز هذه الخدمات بكونها أكثر سرعة، وأقل تكلفة، وأيسر استخداما، فضلا عن اتساع نطاق الوصول إليها ليشمل فئات أوسع من المستخدمين</w:t>
      </w:r>
      <w:r>
        <w:rPr>
          <w:rFonts w:ascii="Simplified Arabic" w:hAnsi="Simplified Arabic" w:cs="Simplified Arabic"/>
          <w:sz w:val="28"/>
          <w:szCs w:val="28"/>
          <w:vertAlign w:val="superscript"/>
          <w:rtl/>
          <w:lang w:eastAsia="fr-FR"/>
        </w:rPr>
        <w:footnoteReference w:id="28"/>
      </w:r>
      <w:r w:rsidRPr="00560D2F">
        <w:rPr>
          <w:rFonts w:ascii="Simplified Arabic" w:hAnsi="Simplified Arabic" w:cs="Simplified Arabic"/>
          <w:sz w:val="28"/>
          <w:szCs w:val="28"/>
          <w:rtl/>
        </w:rPr>
        <w:t>". يبرز هذا التعريف البعد الوظيفي والعملي للتكنولوجيا المالية، مركزا على تحسين تجربة المستخدم وخفض التكاليف وتعزيز الشمول المالي</w:t>
      </w:r>
      <w:r w:rsidRPr="00560D2F">
        <w:rPr>
          <w:rFonts w:ascii="Simplified Arabic" w:hAnsi="Simplified Arabic" w:cs="Simplified Arabic"/>
          <w:sz w:val="28"/>
          <w:szCs w:val="28"/>
        </w:rPr>
        <w:t>.</w:t>
      </w:r>
    </w:p>
    <w:p w:rsidR="006A5F5C" w:rsidRPr="00560D2F" w:rsidRDefault="00F77EC6" w:rsidP="006A5F5C">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rPr>
        <w:t>-تعريف أجندة بالي للتكنولوجيا المالية</w:t>
      </w:r>
      <w:r w:rsidRPr="00560D2F">
        <w:rPr>
          <w:rFonts w:ascii="Simplified Arabic" w:hAnsi="Simplified Arabic" w:cs="Simplified Arabic"/>
          <w:b/>
          <w:bCs/>
          <w:sz w:val="28"/>
          <w:szCs w:val="28"/>
        </w:rPr>
        <w:t xml:space="preserve"> (</w:t>
      </w:r>
      <w:r w:rsidRPr="00560D2F">
        <w:rPr>
          <w:rFonts w:asciiTheme="majorBidi" w:hAnsiTheme="majorBidi" w:cstheme="majorBidi"/>
          <w:b/>
          <w:bCs/>
          <w:sz w:val="24"/>
          <w:szCs w:val="24"/>
        </w:rPr>
        <w:t>Bali</w:t>
      </w:r>
      <w:r w:rsidRPr="00560D2F">
        <w:rPr>
          <w:rFonts w:ascii="Simplified Arabic" w:hAnsi="Simplified Arabic" w:cs="Simplified Arabic"/>
          <w:b/>
          <w:bCs/>
          <w:sz w:val="24"/>
          <w:szCs w:val="24"/>
        </w:rPr>
        <w:t xml:space="preserve"> </w:t>
      </w:r>
      <w:r w:rsidRPr="00560D2F">
        <w:rPr>
          <w:rFonts w:asciiTheme="majorBidi" w:hAnsiTheme="majorBidi" w:cstheme="majorBidi"/>
          <w:b/>
          <w:bCs/>
          <w:sz w:val="24"/>
          <w:szCs w:val="24"/>
        </w:rPr>
        <w:t>FinTech</w:t>
      </w:r>
      <w:r w:rsidRPr="00560D2F">
        <w:rPr>
          <w:rFonts w:ascii="Simplified Arabic" w:hAnsi="Simplified Arabic" w:cs="Simplified Arabic"/>
          <w:b/>
          <w:bCs/>
          <w:sz w:val="24"/>
          <w:szCs w:val="24"/>
        </w:rPr>
        <w:t xml:space="preserve"> </w:t>
      </w:r>
      <w:r w:rsidRPr="00560D2F">
        <w:rPr>
          <w:rFonts w:asciiTheme="majorBidi" w:hAnsiTheme="majorBidi" w:cstheme="majorBidi"/>
          <w:b/>
          <w:bCs/>
          <w:sz w:val="24"/>
          <w:szCs w:val="24"/>
        </w:rPr>
        <w:t>Agenda</w:t>
      </w:r>
      <w:r w:rsidRPr="00560D2F">
        <w:rPr>
          <w:rFonts w:ascii="Simplified Arabic" w:hAnsi="Simplified Arabic" w:cs="Simplified Arabic"/>
          <w:b/>
          <w:bCs/>
          <w:sz w:val="28"/>
          <w:szCs w:val="28"/>
        </w:rPr>
        <w:t>)</w:t>
      </w:r>
      <w:r w:rsidRPr="00560D2F">
        <w:rPr>
          <w:rFonts w:ascii="Simplified Arabic" w:hAnsi="Simplified Arabic" w:cs="Simplified Arabic"/>
          <w:sz w:val="28"/>
          <w:szCs w:val="28"/>
          <w:rtl/>
        </w:rPr>
        <w:t>: تعرف أجندة بالي الصادرة عن مجموعة البنك الدولي وصندوق النقد الدولي التكنولوجيا المالية بأنها: "التطورات التكنولوجية التي تمتلك القدرة على إحداث تحول جذري في آليات تقديم الخدمات المالية، مما يحفز على ابتكار نماذج أعمال جديدة، وتطبيقات مصرفية مبتكرة، وعمليات تشغيلية متطورة، ومنتجات مالية غير تقليدية</w:t>
      </w:r>
      <w:r>
        <w:rPr>
          <w:rFonts w:ascii="Simplified Arabic" w:hAnsi="Simplified Arabic" w:cs="Simplified Arabic"/>
          <w:sz w:val="28"/>
          <w:szCs w:val="28"/>
          <w:vertAlign w:val="superscript"/>
          <w:rtl/>
          <w:lang w:eastAsia="fr-FR"/>
        </w:rPr>
        <w:footnoteReference w:id="29"/>
      </w:r>
      <w:r w:rsidRPr="00560D2F">
        <w:rPr>
          <w:rFonts w:ascii="Simplified Arabic" w:hAnsi="Simplified Arabic" w:cs="Simplified Arabic"/>
          <w:sz w:val="28"/>
          <w:szCs w:val="28"/>
          <w:rtl/>
        </w:rPr>
        <w:t>". يؤكد هذا التعريف على الطابع الثوري للتكنولوجيا المالية وقدرتها على إعادة هيكلة المشهد المالي التقليدي</w:t>
      </w:r>
      <w:r w:rsidRPr="00560D2F">
        <w:rPr>
          <w:rFonts w:ascii="Simplified Arabic" w:hAnsi="Simplified Arabic" w:cs="Simplified Arabic"/>
          <w:sz w:val="28"/>
          <w:szCs w:val="28"/>
        </w:rPr>
        <w:t>.</w:t>
      </w:r>
    </w:p>
    <w:p w:rsidR="00C46C73" w:rsidRPr="00560D2F" w:rsidRDefault="00F77EC6" w:rsidP="00C46C73">
      <w:pPr>
        <w:bidi/>
        <w:spacing w:after="0"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 xml:space="preserve">   </w:t>
      </w:r>
      <w:r w:rsidR="00241DA9" w:rsidRPr="00560D2F">
        <w:rPr>
          <w:rFonts w:ascii="Simplified Arabic" w:hAnsi="Simplified Arabic" w:cs="Simplified Arabic"/>
          <w:sz w:val="28"/>
          <w:szCs w:val="28"/>
          <w:rtl/>
          <w:lang w:eastAsia="fr-FR"/>
        </w:rPr>
        <w:t xml:space="preserve"> بشكل عام، يمكن تعريف التكنولوجيا المالية على </w:t>
      </w:r>
      <w:r w:rsidRPr="00560D2F">
        <w:rPr>
          <w:rFonts w:ascii="Simplified Arabic" w:hAnsi="Simplified Arabic" w:cs="Simplified Arabic"/>
          <w:sz w:val="28"/>
          <w:szCs w:val="28"/>
          <w:rtl/>
          <w:lang w:eastAsia="fr-FR"/>
        </w:rPr>
        <w:t>أنها حزمة متكاملة من الابتكارات التكنولوجية التي تستهدف تطوير وتحسين الخدمات والمنتجات المالية، وذلك إما عبر توظيف التقنيات الحديثة لاستحداث نماذج أعمال مبتكرة تعيد تعريف العلاقة بين مقدمي الخدمات المالية والمستفيدين منها، أو من خلال تعزيز الخدمات المالية التقليدية بوسائل أكثر كفاءة وفاعلية، بما يوسع قاعدة الوصول إليها ويرفع جودتها.</w:t>
      </w:r>
    </w:p>
    <w:p w:rsidR="00C46C73" w:rsidRPr="00560D2F" w:rsidRDefault="00F77EC6" w:rsidP="00C46C73">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وعليه يمكن اعتبار أن للتكنولوجيا المالية هدفين رئيسيين يتمثلان فيما يلي</w:t>
      </w:r>
      <w:r w:rsidRPr="00560D2F">
        <w:rPr>
          <w:rFonts w:ascii="Simplified Arabic" w:hAnsi="Simplified Arabic" w:cs="Simplified Arabic"/>
          <w:sz w:val="28"/>
          <w:szCs w:val="28"/>
          <w:lang w:eastAsia="fr-FR"/>
        </w:rPr>
        <w:t>:</w:t>
      </w:r>
    </w:p>
    <w:p w:rsidR="00C46C73" w:rsidRPr="00560D2F" w:rsidRDefault="00F77EC6" w:rsidP="005B1691">
      <w:pPr>
        <w:numPr>
          <w:ilvl w:val="0"/>
          <w:numId w:val="25"/>
        </w:numPr>
        <w:tabs>
          <w:tab w:val="num" w:pos="720"/>
        </w:tabs>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تطوير وتحسين الصناعة المالية التقليدية</w:t>
      </w:r>
      <w:r w:rsidRPr="00560D2F">
        <w:rPr>
          <w:rFonts w:ascii="Simplified Arabic" w:hAnsi="Simplified Arabic" w:cs="Simplified Arabic"/>
          <w:b/>
          <w:bCs/>
          <w:sz w:val="28"/>
          <w:szCs w:val="28"/>
          <w:lang w:eastAsia="fr-FR"/>
        </w:rPr>
        <w:t>:</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 xml:space="preserve">حيث تسعى التكنولوجيا المالية إلى الرفع من كفاءة الخدمات المالية القائمة من خلال توظيف التقنيات الحديثة والابتكارات الرقمية، مثل الذكاء الاصطناعي وتقنية </w:t>
      </w:r>
      <w:r w:rsidRPr="00560D2F">
        <w:rPr>
          <w:rFonts w:ascii="Simplified Arabic" w:hAnsi="Simplified Arabic" w:cs="Simplified Arabic"/>
          <w:sz w:val="28"/>
          <w:szCs w:val="28"/>
          <w:rtl/>
          <w:lang w:eastAsia="fr-FR"/>
        </w:rPr>
        <w:lastRenderedPageBreak/>
        <w:t>البلوكتشين وتحليل البيانات الضخمة، الأمر الذي يساهم في تسريع العمليات المالية، وتحسين جودة الخدمات المقدمة، وتسهيل وصول العملاء إلى مختلف الخدمات المالية</w:t>
      </w:r>
      <w:r w:rsidRPr="00560D2F">
        <w:rPr>
          <w:rFonts w:ascii="Simplified Arabic" w:hAnsi="Simplified Arabic" w:cs="Simplified Arabic"/>
          <w:sz w:val="28"/>
          <w:szCs w:val="28"/>
          <w:lang w:eastAsia="fr-FR"/>
        </w:rPr>
        <w:t>.</w:t>
      </w:r>
    </w:p>
    <w:p w:rsidR="00C46C73" w:rsidRPr="00560D2F" w:rsidRDefault="00F77EC6" w:rsidP="005B1691">
      <w:pPr>
        <w:numPr>
          <w:ilvl w:val="0"/>
          <w:numId w:val="25"/>
        </w:numPr>
        <w:tabs>
          <w:tab w:val="num" w:pos="720"/>
        </w:tabs>
        <w:bidi/>
        <w:spacing w:after="0" w:line="240"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ابتكار حلول مالية جديدة</w:t>
      </w:r>
      <w:r w:rsidRPr="00560D2F">
        <w:rPr>
          <w:rFonts w:ascii="Simplified Arabic" w:hAnsi="Simplified Arabic" w:cs="Simplified Arabic"/>
          <w:b/>
          <w:bCs/>
          <w:sz w:val="28"/>
          <w:szCs w:val="28"/>
          <w:lang w:eastAsia="fr-FR"/>
        </w:rPr>
        <w:t>:</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تعمل التكنولوجيا المالية كذلك على استحداث نماذج أعمال مبتكرة لمواجهة التغيرات الاقتصادية والاحتياجات المتجددة للأفراد والمؤسسات، وذلك من خلال تقديم خدمات مالية رقمية متطورة مثل منصات الدفع الإلكتروني، والخدمات المالية عبر الإنترنت، وأدوات الاستثمار وإدارة الأموال، بما يساعد على توفير حلول أكثر كفاءة ومرونة تتماشى مع متطلبات الاقتصاد الحديث</w:t>
      </w:r>
      <w:r w:rsidRPr="00560D2F">
        <w:rPr>
          <w:rFonts w:ascii="Simplified Arabic" w:hAnsi="Simplified Arabic" w:cs="Simplified Arabic"/>
          <w:sz w:val="28"/>
          <w:szCs w:val="28"/>
          <w:lang w:eastAsia="fr-FR"/>
        </w:rPr>
        <w:t>.</w:t>
      </w:r>
    </w:p>
    <w:p w:rsidR="00560D2F" w:rsidRDefault="00560D2F" w:rsidP="00C46C73">
      <w:pPr>
        <w:bidi/>
        <w:spacing w:after="0" w:line="276" w:lineRule="auto"/>
        <w:jc w:val="both"/>
        <w:rPr>
          <w:rFonts w:ascii="Simplified Arabic" w:hAnsi="Simplified Arabic" w:cs="Simplified Arabic"/>
          <w:b/>
          <w:bCs/>
          <w:sz w:val="28"/>
          <w:szCs w:val="28"/>
          <w:lang w:eastAsia="fr-FR"/>
        </w:rPr>
      </w:pPr>
    </w:p>
    <w:p w:rsidR="00241DA9" w:rsidRPr="00560D2F" w:rsidRDefault="00F77EC6" w:rsidP="00560D2F">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lang w:eastAsia="fr-FR"/>
        </w:rPr>
        <w:t>الفرع الثاني</w:t>
      </w:r>
      <w:r w:rsidRPr="00560D2F">
        <w:rPr>
          <w:rFonts w:ascii="Simplified Arabic" w:hAnsi="Simplified Arabic" w:cs="Simplified Arabic"/>
          <w:b/>
          <w:bCs/>
          <w:sz w:val="28"/>
          <w:szCs w:val="28"/>
          <w:lang w:val="en-GB" w:eastAsia="fr-FR"/>
        </w:rPr>
        <w:t>:</w:t>
      </w:r>
      <w:r w:rsidRPr="00560D2F">
        <w:rPr>
          <w:rFonts w:ascii="Simplified Arabic" w:hAnsi="Simplified Arabic" w:cs="Simplified Arabic"/>
          <w:b/>
          <w:bCs/>
          <w:sz w:val="28"/>
          <w:szCs w:val="28"/>
          <w:rtl/>
          <w:lang w:val="en-GB" w:eastAsia="fr-FR" w:bidi="ar-DZ"/>
        </w:rPr>
        <w:t xml:space="preserve"> </w:t>
      </w:r>
      <w:r w:rsidR="00C46C73" w:rsidRPr="00560D2F">
        <w:rPr>
          <w:rFonts w:ascii="Simplified Arabic" w:hAnsi="Simplified Arabic" w:cs="Simplified Arabic"/>
          <w:b/>
          <w:bCs/>
          <w:sz w:val="28"/>
          <w:szCs w:val="28"/>
          <w:rtl/>
          <w:lang w:eastAsia="fr-FR"/>
        </w:rPr>
        <w:t>الأهمية الاستراتيجية للتكنولوجيا المالية في الاقتصاد المعاصر</w:t>
      </w:r>
    </w:p>
    <w:p w:rsidR="00C46C73" w:rsidRPr="00560D2F" w:rsidRDefault="00F77EC6" w:rsidP="00560D2F">
      <w:pPr>
        <w:bidi/>
        <w:spacing w:after="0" w:line="240"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 xml:space="preserve">   تزايدت أهمية التكنولوجيا المالية في السنوات الأخيرة نتيجة التطور المتسارع في تقنيات المعلومات والاتصال، الأمر الذي جعلها أحد المحركات الأساسية لتحديث الأنظمة المالية وتعزيز كفاءة الأداء الاقتصادي. ولا يقتصر تأثيرها على القطاع المالي فحسب، بل يمتد ليشمل مختلف الأنشطة الاقتصادية والاجتماعية. ويمكن إبراز أهميتها الاستراتيجية من خلال النقاط الآتية</w:t>
      </w:r>
      <w:r w:rsidRPr="00560D2F">
        <w:rPr>
          <w:rFonts w:ascii="Simplified Arabic" w:hAnsi="Simplified Arabic" w:cs="Simplified Arabic"/>
          <w:sz w:val="28"/>
          <w:szCs w:val="28"/>
          <w:lang w:eastAsia="fr-FR"/>
        </w:rPr>
        <w:t>:</w:t>
      </w:r>
      <w:r w:rsidRPr="00560D2F">
        <w:rPr>
          <w:rFonts w:ascii="Simplified Arabic" w:hAnsi="Simplified Arabic" w:cs="Simplified Arabic"/>
          <w:sz w:val="28"/>
          <w:szCs w:val="28"/>
          <w:vertAlign w:val="superscript"/>
          <w:rtl/>
          <w:lang w:eastAsia="fr-FR"/>
        </w:rPr>
        <w:t xml:space="preserve"> </w:t>
      </w:r>
      <w:r>
        <w:rPr>
          <w:rFonts w:ascii="Simplified Arabic" w:hAnsi="Simplified Arabic" w:cs="Simplified Arabic"/>
          <w:sz w:val="28"/>
          <w:szCs w:val="28"/>
          <w:vertAlign w:val="superscript"/>
          <w:rtl/>
          <w:lang w:eastAsia="fr-FR"/>
        </w:rPr>
        <w:footnoteReference w:id="30"/>
      </w:r>
    </w:p>
    <w:p w:rsidR="00C46C73" w:rsidRPr="00560D2F" w:rsidRDefault="00F77EC6" w:rsidP="00C46C73">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أولا: تعزيز الشمول المالي وتنشيط النشاط الاقتصادي</w:t>
      </w:r>
      <w:r w:rsidRPr="00560D2F">
        <w:rPr>
          <w:rFonts w:ascii="Simplified Arabic" w:hAnsi="Simplified Arabic" w:cs="Simplified Arabic"/>
          <w:sz w:val="28"/>
          <w:szCs w:val="28"/>
          <w:rtl/>
          <w:lang w:eastAsia="fr-FR"/>
        </w:rPr>
        <w:t>: تساهم التكنولوجيا المالية في توسيع نطاق الشمول المالي من خلال إتاحة الخدمات المالية لشرائح أوسع من المجتمع، خاصة الأفراد والمؤسسات الصغيرة التي لا تتعامل عادة مع النظام المصرفي التقليدي. فبفضل الحلول الرقمية والتطبيقات المالية الحديثة أصبح بالإمكان تقديم خدمات مالية في المناطق البعيدة أو التي تفتقر إلى البنية التحتية المصرفية، مما يدعم اندماج هذه الفئات في النظام المالي الرسمي ويعزز ديناميكية النشاط الاقتصادي</w:t>
      </w:r>
      <w:r w:rsidRPr="00560D2F">
        <w:rPr>
          <w:rFonts w:ascii="Simplified Arabic" w:hAnsi="Simplified Arabic" w:cs="Simplified Arabic"/>
          <w:sz w:val="28"/>
          <w:szCs w:val="28"/>
          <w:lang w:eastAsia="fr-FR"/>
        </w:rPr>
        <w:t>.</w:t>
      </w:r>
    </w:p>
    <w:p w:rsidR="00C46C73" w:rsidRPr="00560D2F" w:rsidRDefault="00F77EC6" w:rsidP="00C46C73">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ثانيا: دعم الاستقرار المالي وتحسين إدارة المخاطر</w:t>
      </w:r>
      <w:r w:rsidRPr="00560D2F">
        <w:rPr>
          <w:rFonts w:ascii="Simplified Arabic" w:hAnsi="Simplified Arabic" w:cs="Simplified Arabic"/>
          <w:sz w:val="28"/>
          <w:szCs w:val="28"/>
          <w:rtl/>
          <w:lang w:eastAsia="fr-FR"/>
        </w:rPr>
        <w:t>: تقوم التكنولوجيا المالية بدور مهم في تعزيز استقرار النظام المالي عبر توظيف التقنيات الرقمية في تحسين آليات الرقابة وإدارة المخاطر داخل المؤسسات المالية. وتشمل هذه التطبيقات تقنيات الامتثال التنظيمي</w:t>
      </w:r>
      <w:r w:rsidRPr="00560D2F">
        <w:rPr>
          <w:rFonts w:ascii="Simplified Arabic" w:hAnsi="Simplified Arabic" w:cs="Simplified Arabic"/>
          <w:sz w:val="28"/>
          <w:szCs w:val="28"/>
          <w:lang w:eastAsia="fr-FR"/>
        </w:rPr>
        <w:t xml:space="preserve"> (</w:t>
      </w:r>
      <w:r w:rsidRPr="00560D2F">
        <w:rPr>
          <w:rFonts w:asciiTheme="majorBidi" w:hAnsiTheme="majorBidi" w:cstheme="majorBidi"/>
          <w:sz w:val="24"/>
          <w:szCs w:val="24"/>
          <w:lang w:eastAsia="fr-FR"/>
        </w:rPr>
        <w:t>RegTech</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التي تساعد على أتمتة عمليات الالتزام بالمتطلبات الرقابية، إضافة إلى أنظمة إدارة المخاطر</w:t>
      </w:r>
      <w:r w:rsidRPr="00560D2F">
        <w:rPr>
          <w:rFonts w:ascii="Simplified Arabic" w:hAnsi="Simplified Arabic" w:cs="Simplified Arabic"/>
          <w:sz w:val="28"/>
          <w:szCs w:val="28"/>
          <w:lang w:eastAsia="fr-FR"/>
        </w:rPr>
        <w:t xml:space="preserve"> (</w:t>
      </w:r>
      <w:r w:rsidRPr="00560D2F">
        <w:rPr>
          <w:rFonts w:asciiTheme="majorBidi" w:hAnsiTheme="majorBidi" w:cstheme="majorBidi"/>
          <w:sz w:val="24"/>
          <w:szCs w:val="24"/>
          <w:lang w:eastAsia="fr-FR"/>
        </w:rPr>
        <w:t>RiskTech</w:t>
      </w:r>
      <w:r w:rsidRPr="00560D2F">
        <w:rPr>
          <w:rFonts w:ascii="Simplified Arabic" w:hAnsi="Simplified Arabic" w:cs="Simplified Arabic"/>
          <w:sz w:val="28"/>
          <w:szCs w:val="28"/>
          <w:lang w:eastAsia="fr-FR"/>
        </w:rPr>
        <w:t xml:space="preserve">) </w:t>
      </w:r>
      <w:r w:rsidRPr="00560D2F">
        <w:rPr>
          <w:rFonts w:ascii="Simplified Arabic" w:hAnsi="Simplified Arabic" w:cs="Simplified Arabic"/>
          <w:sz w:val="28"/>
          <w:szCs w:val="28"/>
          <w:rtl/>
          <w:lang w:eastAsia="fr-FR"/>
        </w:rPr>
        <w:t>التي تتيح رصد المخاطر وتحليلها بشكل أكثر دقة وفي الوقت الفعلي، الأمر الذي يساهم في تعزيز الشفافية والحد من حالات الاحتيال المالي</w:t>
      </w:r>
      <w:r w:rsidRPr="00560D2F">
        <w:rPr>
          <w:rFonts w:ascii="Simplified Arabic" w:hAnsi="Simplified Arabic" w:cs="Simplified Arabic"/>
          <w:sz w:val="28"/>
          <w:szCs w:val="28"/>
          <w:lang w:eastAsia="fr-FR"/>
        </w:rPr>
        <w:t>.</w:t>
      </w:r>
    </w:p>
    <w:p w:rsidR="00C46C73" w:rsidRPr="00560D2F" w:rsidRDefault="00F77EC6" w:rsidP="00560D2F">
      <w:pPr>
        <w:bidi/>
        <w:spacing w:after="0" w:line="240"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lastRenderedPageBreak/>
        <w:t>ثالثا: تطوير أنظمة المدفوعات الدولية ودعم التجارة الخارجية</w:t>
      </w:r>
      <w:r w:rsidRPr="00560D2F">
        <w:rPr>
          <w:rFonts w:ascii="Simplified Arabic" w:hAnsi="Simplified Arabic" w:cs="Simplified Arabic"/>
          <w:sz w:val="28"/>
          <w:szCs w:val="28"/>
          <w:rtl/>
          <w:lang w:eastAsia="fr-FR"/>
        </w:rPr>
        <w:t>: أسهمت التكنولوجيا المالية في إحداث تحول ملحوظ في أنظمة المدفوعات العابرة للحدود، حيث وفرت وسائل دفع أكثر سرعة وكفاءة مقارنة بالأنظمة التقليدية. كما ساعدت هذه التقنيات في تقليص تكاليف التحويلات المالية الدولية، خاصة تحويلات العاملين في الخارج، فضلا عن تسهيل عمليات التسوية المالية المرتبطة بالتجارة الدولية، مما يعزز انسيابية التبادل التجاري بين الدول</w:t>
      </w:r>
      <w:r w:rsidRPr="00560D2F">
        <w:rPr>
          <w:rFonts w:ascii="Simplified Arabic" w:hAnsi="Simplified Arabic" w:cs="Simplified Arabic"/>
          <w:sz w:val="28"/>
          <w:szCs w:val="28"/>
          <w:lang w:eastAsia="fr-FR"/>
        </w:rPr>
        <w:t>.</w:t>
      </w:r>
    </w:p>
    <w:p w:rsidR="00C46C73" w:rsidRPr="00560D2F" w:rsidRDefault="00F77EC6" w:rsidP="00560D2F">
      <w:pPr>
        <w:bidi/>
        <w:spacing w:after="0" w:line="240"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رابعا: توفير بدائل تمويلية للمؤسسات الصغيرة والمتوسطة</w:t>
      </w:r>
      <w:r w:rsidRPr="00560D2F">
        <w:rPr>
          <w:rFonts w:ascii="Simplified Arabic" w:hAnsi="Simplified Arabic" w:cs="Simplified Arabic"/>
          <w:sz w:val="28"/>
          <w:szCs w:val="28"/>
          <w:rtl/>
          <w:lang w:eastAsia="fr-FR"/>
        </w:rPr>
        <w:t>: تواجه المؤسسات الصغيرة والمتوسطة صعوبات في الحصول على التمويل من المصادر المصرفية التقليدية، وهو ما دفع إلى ظهور حلول تمويلية مبتكرة تعتمد على التكنولوجيا المالية. ومن أبرز هذه الحلول منصات التمويل الجماعي ومنصات الإقراض الرقمي، التي تتيح لهذه المؤسسات الوصول إلى مصادر تمويل متنوعة بشروط أكثر مرونة وإجراءات أقل تعقيدا، الأمر الذي يساهم في تقليص الفجوة التمويلية وتعزيز دور هذا القطاع في دعم النمو الاقتصادي</w:t>
      </w:r>
      <w:r w:rsidRPr="00560D2F">
        <w:rPr>
          <w:rFonts w:ascii="Simplified Arabic" w:hAnsi="Simplified Arabic" w:cs="Simplified Arabic"/>
          <w:sz w:val="28"/>
          <w:szCs w:val="28"/>
          <w:lang w:eastAsia="fr-FR"/>
        </w:rPr>
        <w:t>.</w:t>
      </w:r>
    </w:p>
    <w:p w:rsidR="00241DA9" w:rsidRPr="00560D2F" w:rsidRDefault="00F77EC6" w:rsidP="00B12C5E">
      <w:pPr>
        <w:bidi/>
        <w:spacing w:after="0" w:line="240"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lang w:eastAsia="fr-FR"/>
        </w:rPr>
        <w:t>الفرع الثالث</w:t>
      </w:r>
      <w:r w:rsidRPr="00560D2F">
        <w:rPr>
          <w:rFonts w:ascii="Simplified Arabic" w:hAnsi="Simplified Arabic" w:cs="Simplified Arabic"/>
          <w:b/>
          <w:bCs/>
          <w:sz w:val="28"/>
          <w:szCs w:val="28"/>
          <w:lang w:val="en-GB" w:eastAsia="fr-FR"/>
        </w:rPr>
        <w:t>:</w:t>
      </w:r>
      <w:r w:rsidRPr="00560D2F">
        <w:rPr>
          <w:rFonts w:ascii="Simplified Arabic" w:hAnsi="Simplified Arabic" w:cs="Simplified Arabic"/>
          <w:b/>
          <w:bCs/>
          <w:sz w:val="28"/>
          <w:szCs w:val="28"/>
          <w:rtl/>
          <w:lang w:val="en-GB" w:eastAsia="fr-FR" w:bidi="ar-DZ"/>
        </w:rPr>
        <w:t xml:space="preserve"> </w:t>
      </w:r>
      <w:r w:rsidRPr="00560D2F">
        <w:rPr>
          <w:rFonts w:ascii="Simplified Arabic" w:hAnsi="Simplified Arabic" w:cs="Simplified Arabic"/>
          <w:b/>
          <w:bCs/>
          <w:sz w:val="28"/>
          <w:szCs w:val="28"/>
          <w:rtl/>
          <w:lang w:eastAsia="fr-FR"/>
        </w:rPr>
        <w:t>خدمات التكنولوجيا المالية</w:t>
      </w:r>
      <w:r w:rsidR="006E0AA3" w:rsidRPr="00560D2F">
        <w:rPr>
          <w:rFonts w:ascii="Simplified Arabic" w:hAnsi="Simplified Arabic" w:cs="Simplified Arabic"/>
          <w:sz w:val="28"/>
          <w:szCs w:val="28"/>
          <w:rtl/>
        </w:rPr>
        <w:t>.</w:t>
      </w:r>
      <w:r w:rsidR="00C46C73" w:rsidRPr="00560D2F">
        <w:rPr>
          <w:rFonts w:ascii="Simplified Arabic" w:hAnsi="Simplified Arabic" w:cs="Simplified Arabic"/>
          <w:sz w:val="28"/>
          <w:szCs w:val="28"/>
          <w:vertAlign w:val="superscript"/>
          <w:rtl/>
          <w:lang w:bidi="ar-DZ"/>
        </w:rPr>
        <w:t xml:space="preserve"> </w:t>
      </w:r>
    </w:p>
    <w:p w:rsidR="008957E7" w:rsidRPr="00560D2F" w:rsidRDefault="00F77EC6" w:rsidP="008957E7">
      <w:pPr>
        <w:bidi/>
        <w:spacing w:after="0" w:line="240"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rPr>
        <w:t xml:space="preserve">تعد خدمات التكنولوجيا المالية من أبرز الابتكارات التي شهدها القطاع المالي في العصر الحديث، إذ لا يقتصر دورها على تسهيل وتنفيذ المعاملات المالية فحسب، بل يمتد ليشمل تنويع الأدوات والأصول المالية وتطوير أساليب إدارتها. وفي هذا السياق تشير دراسة صادرة عن </w:t>
      </w:r>
      <w:r w:rsidRPr="00560D2F">
        <w:rPr>
          <w:rFonts w:asciiTheme="majorBidi" w:hAnsiTheme="majorBidi" w:cstheme="majorBidi"/>
          <w:sz w:val="24"/>
          <w:szCs w:val="24"/>
          <w:lang w:bidi="ar-DZ"/>
        </w:rPr>
        <w:t>Bank for International Settlements</w:t>
      </w:r>
      <w:r>
        <w:rPr>
          <w:rFonts w:ascii="Simplified Arabic" w:hAnsi="Simplified Arabic" w:cs="Simplified Arabic"/>
          <w:sz w:val="28"/>
          <w:szCs w:val="28"/>
          <w:vertAlign w:val="superscript"/>
          <w:rtl/>
          <w:lang w:bidi="ar-DZ"/>
        </w:rPr>
        <w:footnoteReference w:id="31"/>
      </w:r>
      <w:r w:rsidRPr="00560D2F">
        <w:rPr>
          <w:rFonts w:ascii="Simplified Arabic" w:hAnsi="Simplified Arabic" w:cs="Simplified Arabic"/>
          <w:sz w:val="28"/>
          <w:szCs w:val="28"/>
          <w:lang w:bidi="ar-DZ"/>
        </w:rPr>
        <w:t xml:space="preserve"> </w:t>
      </w:r>
      <w:r w:rsidRPr="00560D2F">
        <w:rPr>
          <w:rFonts w:ascii="Simplified Arabic" w:hAnsi="Simplified Arabic" w:cs="Simplified Arabic"/>
          <w:sz w:val="28"/>
          <w:szCs w:val="28"/>
          <w:rtl/>
        </w:rPr>
        <w:t xml:space="preserve">إلى أن تطبيقات التكنولوجيا المالية أصبحت تغطي طيفا واسعا من الأنشطة والخدمات المالية، من بينها خدمات المدفوعات والتحويلات، وأنظمة المقاصة والتسوية البنكية، إضافة إلى التمويل بشقيه الوسيط والمباشر، فضلا عن إدارة المخاطر والاستثمارات. </w:t>
      </w:r>
      <w:r w:rsidR="00AE64DD" w:rsidRPr="00560D2F">
        <w:rPr>
          <w:rFonts w:ascii="Simplified Arabic" w:hAnsi="Simplified Arabic" w:cs="Simplified Arabic"/>
          <w:sz w:val="28"/>
          <w:szCs w:val="28"/>
          <w:rtl/>
        </w:rPr>
        <w:t>و</w:t>
      </w:r>
      <w:r w:rsidR="00AE64DD" w:rsidRPr="00560D2F">
        <w:rPr>
          <w:rFonts w:ascii="Simplified Arabic" w:hAnsi="Simplified Arabic" w:cs="Simplified Arabic"/>
          <w:sz w:val="28"/>
          <w:szCs w:val="28"/>
          <w:rtl/>
          <w:lang w:bidi="ar-DZ"/>
        </w:rPr>
        <w:t>ت</w:t>
      </w:r>
      <w:r w:rsidRPr="00560D2F">
        <w:rPr>
          <w:rFonts w:ascii="Simplified Arabic" w:hAnsi="Simplified Arabic" w:cs="Simplified Arabic"/>
          <w:sz w:val="28"/>
          <w:szCs w:val="28"/>
          <w:rtl/>
        </w:rPr>
        <w:t>قدم هذه الخدمات من خلال مجموعة متنوعة من التطبيقات والمنصات الرقمية، كما يوضحه الشكل الموالي</w:t>
      </w:r>
      <w:r w:rsidRPr="00560D2F">
        <w:rPr>
          <w:rFonts w:ascii="Simplified Arabic" w:hAnsi="Simplified Arabic" w:cs="Simplified Arabic"/>
          <w:sz w:val="28"/>
          <w:szCs w:val="28"/>
          <w:rtl/>
          <w:lang w:bidi="ar-DZ"/>
        </w:rPr>
        <w:t>:</w:t>
      </w:r>
    </w:p>
    <w:p w:rsidR="00EE664A" w:rsidRDefault="00F77EC6" w:rsidP="00241DA9">
      <w:pPr>
        <w:tabs>
          <w:tab w:val="left" w:pos="3204"/>
          <w:tab w:val="center" w:pos="5127"/>
        </w:tabs>
        <w:bidi/>
        <w:spacing w:after="200" w:line="276" w:lineRule="auto"/>
        <w:rPr>
          <w:rFonts w:ascii="Simplified Arabic" w:hAnsi="Simplified Arabic" w:cs="Simplified Arabic"/>
          <w:b/>
          <w:bCs/>
          <w:sz w:val="28"/>
          <w:szCs w:val="28"/>
          <w:rtl/>
        </w:rPr>
      </w:pPr>
      <w:r w:rsidRPr="00560D2F">
        <w:rPr>
          <w:rFonts w:ascii="Simplified Arabic" w:hAnsi="Simplified Arabic" w:cs="Simplified Arabic"/>
          <w:b/>
          <w:bCs/>
          <w:sz w:val="28"/>
          <w:szCs w:val="28"/>
          <w:rtl/>
        </w:rPr>
        <w:tab/>
      </w:r>
    </w:p>
    <w:p w:rsidR="00EE664A" w:rsidRDefault="00EE664A" w:rsidP="00EE664A">
      <w:pPr>
        <w:tabs>
          <w:tab w:val="left" w:pos="3204"/>
          <w:tab w:val="center" w:pos="5127"/>
        </w:tabs>
        <w:bidi/>
        <w:spacing w:after="200" w:line="276" w:lineRule="auto"/>
        <w:rPr>
          <w:rFonts w:ascii="Simplified Arabic" w:hAnsi="Simplified Arabic" w:cs="Simplified Arabic"/>
          <w:b/>
          <w:bCs/>
          <w:sz w:val="28"/>
          <w:szCs w:val="28"/>
          <w:rtl/>
        </w:rPr>
      </w:pPr>
    </w:p>
    <w:p w:rsidR="00EE664A" w:rsidRDefault="00EE664A" w:rsidP="00EE664A">
      <w:pPr>
        <w:tabs>
          <w:tab w:val="left" w:pos="3204"/>
          <w:tab w:val="center" w:pos="5127"/>
        </w:tabs>
        <w:bidi/>
        <w:spacing w:after="200" w:line="276" w:lineRule="auto"/>
        <w:rPr>
          <w:rFonts w:ascii="Simplified Arabic" w:hAnsi="Simplified Arabic" w:cs="Simplified Arabic"/>
          <w:b/>
          <w:bCs/>
          <w:sz w:val="28"/>
          <w:szCs w:val="28"/>
          <w:rtl/>
        </w:rPr>
      </w:pPr>
    </w:p>
    <w:p w:rsidR="00EE664A" w:rsidRDefault="00EE664A" w:rsidP="00EE664A">
      <w:pPr>
        <w:tabs>
          <w:tab w:val="left" w:pos="3204"/>
          <w:tab w:val="center" w:pos="5127"/>
        </w:tabs>
        <w:bidi/>
        <w:spacing w:after="200" w:line="276" w:lineRule="auto"/>
        <w:rPr>
          <w:rFonts w:ascii="Simplified Arabic" w:hAnsi="Simplified Arabic" w:cs="Simplified Arabic"/>
          <w:b/>
          <w:bCs/>
          <w:sz w:val="28"/>
          <w:szCs w:val="28"/>
          <w:rtl/>
        </w:rPr>
      </w:pPr>
    </w:p>
    <w:p w:rsidR="00EE664A" w:rsidRDefault="00EE664A" w:rsidP="00EE664A">
      <w:pPr>
        <w:tabs>
          <w:tab w:val="left" w:pos="3204"/>
          <w:tab w:val="center" w:pos="5127"/>
        </w:tabs>
        <w:bidi/>
        <w:spacing w:after="200" w:line="276" w:lineRule="auto"/>
        <w:rPr>
          <w:rFonts w:ascii="Simplified Arabic" w:hAnsi="Simplified Arabic" w:cs="Simplified Arabic"/>
          <w:b/>
          <w:bCs/>
          <w:sz w:val="28"/>
          <w:szCs w:val="28"/>
          <w:rtl/>
        </w:rPr>
      </w:pPr>
    </w:p>
    <w:p w:rsidR="00EE664A" w:rsidRDefault="00EE664A" w:rsidP="00EE664A">
      <w:pPr>
        <w:tabs>
          <w:tab w:val="left" w:pos="3204"/>
          <w:tab w:val="center" w:pos="5127"/>
        </w:tabs>
        <w:bidi/>
        <w:spacing w:after="200" w:line="276" w:lineRule="auto"/>
        <w:rPr>
          <w:rFonts w:ascii="Simplified Arabic" w:hAnsi="Simplified Arabic" w:cs="Simplified Arabic"/>
          <w:b/>
          <w:bCs/>
          <w:sz w:val="28"/>
          <w:szCs w:val="28"/>
          <w:rtl/>
        </w:rPr>
      </w:pPr>
    </w:p>
    <w:p w:rsidR="00241DA9" w:rsidRDefault="00F77EC6" w:rsidP="00EE664A">
      <w:pPr>
        <w:tabs>
          <w:tab w:val="left" w:pos="3204"/>
          <w:tab w:val="center" w:pos="5127"/>
        </w:tabs>
        <w:bidi/>
        <w:spacing w:after="200" w:line="276" w:lineRule="auto"/>
        <w:rPr>
          <w:rFonts w:ascii="Simplified Arabic" w:hAnsi="Simplified Arabic" w:cs="Simplified Arabic"/>
          <w:b/>
          <w:bCs/>
          <w:sz w:val="28"/>
          <w:szCs w:val="28"/>
          <w:rtl/>
        </w:rPr>
      </w:pPr>
      <w:r w:rsidRPr="00560D2F">
        <w:rPr>
          <w:rFonts w:ascii="Simplified Arabic" w:hAnsi="Simplified Arabic" w:cs="Simplified Arabic"/>
          <w:b/>
          <w:bCs/>
          <w:sz w:val="28"/>
          <w:szCs w:val="28"/>
          <w:rtl/>
        </w:rPr>
        <w:lastRenderedPageBreak/>
        <w:tab/>
        <w:t>الشكل رقم(</w:t>
      </w:r>
      <w:r w:rsidR="00EE664A">
        <w:rPr>
          <w:rFonts w:ascii="Simplified Arabic" w:hAnsi="Simplified Arabic" w:cs="Simplified Arabic" w:hint="cs"/>
          <w:b/>
          <w:bCs/>
          <w:sz w:val="28"/>
          <w:szCs w:val="28"/>
          <w:rtl/>
        </w:rPr>
        <w:t>02-01</w:t>
      </w:r>
      <w:r w:rsidRPr="00560D2F">
        <w:rPr>
          <w:rFonts w:ascii="Simplified Arabic" w:hAnsi="Simplified Arabic" w:cs="Simplified Arabic"/>
          <w:b/>
          <w:bCs/>
          <w:sz w:val="28"/>
          <w:szCs w:val="28"/>
          <w:rtl/>
        </w:rPr>
        <w:t>): قطاعات الخدمات الابتكارية</w:t>
      </w:r>
    </w:p>
    <w:p w:rsidR="00241DA9" w:rsidRPr="00560D2F" w:rsidRDefault="00E31BA0" w:rsidP="00241DA9">
      <w:pPr>
        <w:spacing w:after="200" w:line="276" w:lineRule="auto"/>
        <w:jc w:val="both"/>
        <w:rPr>
          <w:rFonts w:ascii="Simplified Arabic" w:hAnsi="Simplified Arabic" w:cs="Simplified Arabic"/>
          <w:sz w:val="28"/>
          <w:szCs w:val="28"/>
        </w:rPr>
      </w:pPr>
      <w:r w:rsidRPr="00560D2F">
        <w:rPr>
          <w:rFonts w:ascii="Simplified Arabic" w:hAnsi="Simplified Arabic" w:cs="Simplified Arabic"/>
          <w:noProof/>
          <w:sz w:val="28"/>
          <w:szCs w:val="28"/>
          <w:rtl/>
          <w:lang w:eastAsia="fr-FR"/>
        </w:rPr>
        <mc:AlternateContent>
          <mc:Choice Requires="wps">
            <w:drawing>
              <wp:anchor distT="0" distB="0" distL="114300" distR="114300" simplePos="0" relativeHeight="251717632" behindDoc="0" locked="0" layoutInCell="1" allowOverlap="1">
                <wp:simplePos x="0" y="0"/>
                <wp:positionH relativeFrom="margin">
                  <wp:posOffset>-16510</wp:posOffset>
                </wp:positionH>
                <wp:positionV relativeFrom="paragraph">
                  <wp:posOffset>-125095</wp:posOffset>
                </wp:positionV>
                <wp:extent cx="6289040" cy="313690"/>
                <wp:effectExtent l="57150" t="38100" r="73660" b="86360"/>
                <wp:wrapNone/>
                <wp:docPr id="1174019507" name="Rectangle 48"/>
                <wp:cNvGraphicFramePr/>
                <a:graphic xmlns:a="http://schemas.openxmlformats.org/drawingml/2006/main">
                  <a:graphicData uri="http://schemas.microsoft.com/office/word/2010/wordprocessingShape">
                    <wps:wsp>
                      <wps:cNvSpPr/>
                      <wps:spPr>
                        <a:xfrm>
                          <a:off x="0" y="0"/>
                          <a:ext cx="6289040" cy="313690"/>
                        </a:xfrm>
                        <a:prstGeom prst="rect">
                          <a:avLst/>
                        </a:prstGeom>
                        <a:ln>
                          <a:solidFill>
                            <a:srgbClr val="5B9BD5"/>
                          </a:solidFill>
                        </a:ln>
                      </wps:spPr>
                      <wps:style>
                        <a:lnRef idx="0">
                          <a:schemeClr val="accent5"/>
                        </a:lnRef>
                        <a:fillRef idx="3">
                          <a:schemeClr val="accent5"/>
                        </a:fillRef>
                        <a:effectRef idx="3">
                          <a:schemeClr val="accent5"/>
                        </a:effectRef>
                        <a:fontRef idx="minor">
                          <a:schemeClr val="lt1"/>
                        </a:fontRef>
                      </wps:style>
                      <wps:txbx>
                        <w:txbxContent>
                          <w:p w:rsidR="00DA7800" w:rsidRPr="00E34663" w:rsidRDefault="00DA7800" w:rsidP="004305C0">
                            <w:pPr>
                              <w:shd w:val="clear" w:color="auto" w:fill="D9E2F3" w:themeFill="accent1" w:themeFillTint="33"/>
                              <w:spacing w:after="200" w:line="276" w:lineRule="auto"/>
                              <w:jc w:val="center"/>
                              <w:rPr>
                                <w:rFonts w:ascii="Sakkal Majalla" w:hAnsi="Sakkal Majalla" w:cs="Sakkal Majalla"/>
                              </w:rPr>
                            </w:pPr>
                            <w:r w:rsidRPr="00E34663">
                              <w:rPr>
                                <w:rFonts w:ascii="Sakkal Majalla" w:hAnsi="Sakkal Majalla" w:cs="Sakkal Majalla"/>
                                <w:sz w:val="32"/>
                                <w:szCs w:val="32"/>
                                <w:rtl/>
                                <w:lang w:bidi="ar-DZ"/>
                              </w:rPr>
                              <w:t>ا</w:t>
                            </w:r>
                            <w:r w:rsidRPr="00E34663">
                              <w:rPr>
                                <w:rFonts w:ascii="Sakkal Majalla" w:hAnsi="Sakkal Majalla" w:cs="Sakkal Majalla"/>
                                <w:b/>
                                <w:bCs/>
                                <w:sz w:val="32"/>
                                <w:szCs w:val="32"/>
                                <w:rtl/>
                                <w:lang w:bidi="ar-DZ"/>
                              </w:rPr>
                              <w:t>لابتكارات القطاعية</w:t>
                            </w:r>
                          </w:p>
                        </w:txbxContent>
                      </wps:txbx>
                      <wps:bodyPr vert="horz" wrap="square" lIns="91440" tIns="45720" rIns="91440" bIns="45720" anchor="ctr" anchorCtr="0" compatLnSpc="1"/>
                    </wps:wsp>
                  </a:graphicData>
                </a:graphic>
              </wp:anchor>
            </w:drawing>
          </mc:Choice>
          <mc:Fallback>
            <w:pict>
              <v:rect id="Rectangle 48" o:spid="_x0000_s1050" style="position:absolute;left:0;text-align:left;margin-left:-1.3pt;margin-top:-9.85pt;width:495.2pt;height:24.7pt;z-index:2517176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" fillcolor="#65a0d7 [3032]" strokecolor="#5b9bd5">
                <v:fill color2="#5898d4 [3176]" rotate="t" colors="0 #71a6db;.5 #559bdb;1 #438ac9" focus="100%" type="gradient">
                  <o:fill v:ext="view" type="gradientUnscaled"/>
                </v:fill>
                <v:shadow on="t" color="black" opacity="41287f" offset="0,1.5pt"/>
                <v:textbox>
                  <w:txbxContent>
                    <w:p w:rsidR="00DA7800" w:rsidRPr="00E34663" w:rsidRDefault="00DA7800" w:rsidP="004305C0">
                      <w:pPr>
                        <w:shd w:val="clear" w:color="auto" w:fill="D9E2F3" w:themeFill="accent1" w:themeFillTint="33"/>
                        <w:spacing w:after="200" w:line="276" w:lineRule="auto"/>
                        <w:jc w:val="center"/>
                        <w:rPr>
                          <w:rFonts w:ascii="Sakkal Majalla" w:hAnsi="Sakkal Majalla" w:cs="Sakkal Majalla"/>
                        </w:rPr>
                      </w:pPr>
                      <w:r w:rsidRPr="00E34663">
                        <w:rPr>
                          <w:rFonts w:ascii="Sakkal Majalla" w:hAnsi="Sakkal Majalla" w:cs="Sakkal Majalla"/>
                          <w:sz w:val="32"/>
                          <w:szCs w:val="32"/>
                          <w:rtl/>
                          <w:lang w:bidi="ar-DZ"/>
                        </w:rPr>
                        <w:t>ا</w:t>
                      </w:r>
                      <w:r w:rsidRPr="00E34663">
                        <w:rPr>
                          <w:rFonts w:ascii="Sakkal Majalla" w:hAnsi="Sakkal Majalla" w:cs="Sakkal Majalla"/>
                          <w:b/>
                          <w:bCs/>
                          <w:sz w:val="32"/>
                          <w:szCs w:val="32"/>
                          <w:rtl/>
                          <w:lang w:bidi="ar-DZ"/>
                        </w:rPr>
                        <w:t>لابتكارات القطاعية</w:t>
                      </w:r>
                    </w:p>
                  </w:txbxContent>
                </v:textbox>
                <w10:wrap anchorx="margin"/>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70528" behindDoc="0" locked="0" layoutInCell="1" allowOverlap="1">
                <wp:simplePos x="0" y="0"/>
                <wp:positionH relativeFrom="column">
                  <wp:posOffset>4898390</wp:posOffset>
                </wp:positionH>
                <wp:positionV relativeFrom="paragraph">
                  <wp:posOffset>254000</wp:posOffset>
                </wp:positionV>
                <wp:extent cx="1440180" cy="349885"/>
                <wp:effectExtent l="0" t="0" r="26670" b="12065"/>
                <wp:wrapNone/>
                <wp:docPr id="855991829" name="Rectangle 8"/>
                <wp:cNvGraphicFramePr/>
                <a:graphic xmlns:a="http://schemas.openxmlformats.org/drawingml/2006/main">
                  <a:graphicData uri="http://schemas.microsoft.com/office/word/2010/wordprocessingShape">
                    <wps:wsp>
                      <wps:cNvSpPr/>
                      <wps:spPr>
                        <a:xfrm>
                          <a:off x="0" y="0"/>
                          <a:ext cx="1440180" cy="349885"/>
                        </a:xfrm>
                        <a:prstGeom prst="rect">
                          <a:avLst/>
                        </a:prstGeom>
                        <a:solidFill>
                          <a:srgbClr val="5B9BD5">
                            <a:lumMod val="40000"/>
                            <a:lumOff val="60000"/>
                          </a:srgbClr>
                        </a:solidFill>
                        <a:ln w="6345">
                          <a:solidFill>
                            <a:srgbClr val="A5A5A5"/>
                          </a:solidFill>
                          <a:prstDash val="solid"/>
                          <a:miter lim="0"/>
                        </a:ln>
                      </wps:spPr>
                      <wps:txbx>
                        <w:txbxContent>
                          <w:p w:rsidR="00DA7800" w:rsidRPr="00E34663" w:rsidRDefault="00DA7800" w:rsidP="00241DA9">
                            <w:pPr>
                              <w:spacing w:after="200" w:line="276" w:lineRule="auto"/>
                              <w:jc w:val="center"/>
                              <w:rPr>
                                <w:rFonts w:ascii="Sakkal Majalla" w:hAnsi="Sakkal Majalla" w:cs="Sakkal Majalla"/>
                              </w:rPr>
                            </w:pPr>
                            <w:r w:rsidRPr="00E34663">
                              <w:rPr>
                                <w:rFonts w:ascii="Sakkal Majalla" w:hAnsi="Sakkal Majalla" w:cs="Sakkal Majalla"/>
                                <w:b/>
                                <w:bCs/>
                                <w:sz w:val="24"/>
                                <w:szCs w:val="24"/>
                                <w:rtl/>
                                <w:lang w:bidi="ar-DZ"/>
                              </w:rPr>
                              <w:t>خدمات إدارة الاستثمار</w:t>
                            </w:r>
                          </w:p>
                        </w:txbxContent>
                      </wps:txbx>
                      <wps:bodyPr vert="horz" wrap="square" lIns="91440" tIns="45720" rIns="91440" bIns="45720" anchor="ctr" anchorCtr="0" compatLnSpc="1"/>
                    </wps:wsp>
                  </a:graphicData>
                </a:graphic>
              </wp:anchor>
            </w:drawing>
          </mc:Choice>
          <mc:Fallback>
            <w:pict>
              <v:rect id="Rectangle 8" o:spid="_x0000_s1051" style="position:absolute;left:0;text-align:left;margin-left:385.7pt;margin-top:20pt;width:113.4pt;height:27.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" fillcolor="#bdd7ee" strokecolor="#a5a5a5" strokeweight=".17625mm">
                <v:stroke miterlimit="0"/>
                <v:textbox>
                  <w:txbxContent>
                    <w:p w:rsidR="00DA7800" w:rsidRPr="00E34663" w:rsidRDefault="00DA7800" w:rsidP="00241DA9">
                      <w:pPr>
                        <w:spacing w:after="200" w:line="276" w:lineRule="auto"/>
                        <w:jc w:val="center"/>
                        <w:rPr>
                          <w:rFonts w:ascii="Sakkal Majalla" w:hAnsi="Sakkal Majalla" w:cs="Sakkal Majalla"/>
                        </w:rPr>
                      </w:pPr>
                      <w:r w:rsidRPr="00E34663">
                        <w:rPr>
                          <w:rFonts w:ascii="Sakkal Majalla" w:hAnsi="Sakkal Majalla" w:cs="Sakkal Majalla"/>
                          <w:b/>
                          <w:bCs/>
                          <w:sz w:val="24"/>
                          <w:szCs w:val="24"/>
                          <w:rtl/>
                          <w:lang w:bidi="ar-DZ"/>
                        </w:rPr>
                        <w:t>خدمات إدارة الاستثمار</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72576" behindDoc="0" locked="0" layoutInCell="1" allowOverlap="1">
                <wp:simplePos x="0" y="0"/>
                <wp:positionH relativeFrom="column">
                  <wp:posOffset>2402205</wp:posOffset>
                </wp:positionH>
                <wp:positionV relativeFrom="paragraph">
                  <wp:posOffset>254000</wp:posOffset>
                </wp:positionV>
                <wp:extent cx="2358390" cy="349885"/>
                <wp:effectExtent l="0" t="0" r="22860" b="12065"/>
                <wp:wrapNone/>
                <wp:docPr id="275954149" name="Rectangle 9"/>
                <wp:cNvGraphicFramePr/>
                <a:graphic xmlns:a="http://schemas.openxmlformats.org/drawingml/2006/main">
                  <a:graphicData uri="http://schemas.microsoft.com/office/word/2010/wordprocessingShape">
                    <wps:wsp>
                      <wps:cNvSpPr/>
                      <wps:spPr>
                        <a:xfrm>
                          <a:off x="0" y="0"/>
                          <a:ext cx="2358390" cy="349885"/>
                        </a:xfrm>
                        <a:prstGeom prst="rect">
                          <a:avLst/>
                        </a:prstGeom>
                        <a:solidFill>
                          <a:srgbClr val="5B9BD5">
                            <a:lumMod val="40000"/>
                            <a:lumOff val="60000"/>
                          </a:srgbClr>
                        </a:solidFill>
                        <a:ln w="6345">
                          <a:solidFill>
                            <a:srgbClr val="A5A5A5"/>
                          </a:solidFill>
                          <a:prstDash val="solid"/>
                          <a:miter lim="0"/>
                        </a:ln>
                      </wps:spPr>
                      <wps:txbx>
                        <w:txbxContent>
                          <w:p w:rsidR="00DA7800" w:rsidRPr="00E34663" w:rsidRDefault="00DA7800" w:rsidP="00241DA9">
                            <w:pPr>
                              <w:spacing w:after="200" w:line="276" w:lineRule="auto"/>
                              <w:jc w:val="center"/>
                              <w:rPr>
                                <w:rFonts w:ascii="Sakkal Majalla" w:hAnsi="Sakkal Majalla" w:cs="Sakkal Majalla"/>
                              </w:rPr>
                            </w:pPr>
                            <w:r w:rsidRPr="00E34663">
                              <w:rPr>
                                <w:rFonts w:ascii="Sakkal Majalla" w:hAnsi="Sakkal Majalla" w:cs="Sakkal Majalla"/>
                                <w:b/>
                                <w:bCs/>
                                <w:sz w:val="24"/>
                                <w:szCs w:val="24"/>
                                <w:rtl/>
                                <w:lang w:bidi="ar-DZ"/>
                              </w:rPr>
                              <w:t>المدفوعات وخدمات المقاصة والتسوية</w:t>
                            </w:r>
                          </w:p>
                        </w:txbxContent>
                      </wps:txbx>
                      <wps:bodyPr vert="horz" wrap="square" lIns="91440" tIns="45720" rIns="91440" bIns="45720" anchor="ctr" anchorCtr="0" compatLnSpc="1"/>
                    </wps:wsp>
                  </a:graphicData>
                </a:graphic>
              </wp:anchor>
            </w:drawing>
          </mc:Choice>
          <mc:Fallback>
            <w:pict>
              <v:rect id="Rectangle 9" o:spid="_x0000_s1052" style="position:absolute;left:0;text-align:left;margin-left:189.15pt;margin-top:20pt;width:185.7pt;height:27.5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" fillcolor="#bdd7ee" strokecolor="#a5a5a5" strokeweight=".17625mm">
                <v:stroke miterlimit="0"/>
                <v:textbox>
                  <w:txbxContent>
                    <w:p w:rsidR="00DA7800" w:rsidRPr="00E34663" w:rsidRDefault="00DA7800" w:rsidP="00241DA9">
                      <w:pPr>
                        <w:spacing w:after="200" w:line="276" w:lineRule="auto"/>
                        <w:jc w:val="center"/>
                        <w:rPr>
                          <w:rFonts w:ascii="Sakkal Majalla" w:hAnsi="Sakkal Majalla" w:cs="Sakkal Majalla"/>
                        </w:rPr>
                      </w:pPr>
                      <w:r w:rsidRPr="00E34663">
                        <w:rPr>
                          <w:rFonts w:ascii="Sakkal Majalla" w:hAnsi="Sakkal Majalla" w:cs="Sakkal Majalla"/>
                          <w:b/>
                          <w:bCs/>
                          <w:sz w:val="24"/>
                          <w:szCs w:val="24"/>
                          <w:rtl/>
                          <w:lang w:bidi="ar-DZ"/>
                        </w:rPr>
                        <w:t>المدفوعات وخدمات المقاصة والتسوية</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74624" behindDoc="0" locked="0" layoutInCell="1" allowOverlap="1">
                <wp:simplePos x="0" y="0"/>
                <wp:positionH relativeFrom="column">
                  <wp:posOffset>-27940</wp:posOffset>
                </wp:positionH>
                <wp:positionV relativeFrom="paragraph">
                  <wp:posOffset>262890</wp:posOffset>
                </wp:positionV>
                <wp:extent cx="2328547" cy="349886"/>
                <wp:effectExtent l="0" t="0" r="14605" b="12065"/>
                <wp:wrapNone/>
                <wp:docPr id="1773270747" name="Rectangle 10"/>
                <wp:cNvGraphicFramePr/>
                <a:graphic xmlns:a="http://schemas.openxmlformats.org/drawingml/2006/main">
                  <a:graphicData uri="http://schemas.microsoft.com/office/word/2010/wordprocessingShape">
                    <wps:wsp>
                      <wps:cNvSpPr/>
                      <wps:spPr>
                        <a:xfrm>
                          <a:off x="0" y="0"/>
                          <a:ext cx="2328547" cy="349886"/>
                        </a:xfrm>
                        <a:prstGeom prst="rect">
                          <a:avLst/>
                        </a:prstGeom>
                        <a:solidFill>
                          <a:srgbClr val="5B9BD5">
                            <a:lumMod val="40000"/>
                            <a:lumOff val="60000"/>
                          </a:srgbClr>
                        </a:solidFill>
                        <a:ln w="6345">
                          <a:solidFill>
                            <a:srgbClr val="A5A5A5"/>
                          </a:solidFill>
                          <a:prstDash val="solid"/>
                          <a:miter lim="0"/>
                        </a:ln>
                      </wps:spPr>
                      <wps:txbx>
                        <w:txbxContent>
                          <w:p w:rsidR="00DA7800" w:rsidRPr="00E34663" w:rsidRDefault="00DA7800" w:rsidP="00241DA9">
                            <w:pPr>
                              <w:spacing w:after="200" w:line="276" w:lineRule="auto"/>
                              <w:jc w:val="center"/>
                              <w:rPr>
                                <w:rFonts w:ascii="Sakkal Majalla" w:hAnsi="Sakkal Majalla" w:cs="Sakkal Majalla"/>
                              </w:rPr>
                            </w:pPr>
                            <w:r w:rsidRPr="00E34663">
                              <w:rPr>
                                <w:rFonts w:ascii="Sakkal Majalla" w:hAnsi="Sakkal Majalla" w:cs="Sakkal Majalla"/>
                                <w:b/>
                                <w:bCs/>
                                <w:sz w:val="24"/>
                                <w:szCs w:val="24"/>
                                <w:rtl/>
                                <w:lang w:bidi="ar-DZ"/>
                              </w:rPr>
                              <w:t>خدمات الائتمان، الودائع وزيادة رأس المال</w:t>
                            </w:r>
                          </w:p>
                        </w:txbxContent>
                      </wps:txbx>
                      <wps:bodyPr vert="horz" wrap="square" lIns="91440" tIns="45720" rIns="91440" bIns="45720" anchor="ctr" anchorCtr="0" compatLnSpc="1"/>
                    </wps:wsp>
                  </a:graphicData>
                </a:graphic>
              </wp:anchor>
            </w:drawing>
          </mc:Choice>
          <mc:Fallback>
            <w:pict>
              <v:rect id="Rectangle 10" o:spid="_x0000_s1053" style="position:absolute;left:0;text-align:left;margin-left:-2.2pt;margin-top:20.7pt;width:183.35pt;height:27.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" fillcolor="#bdd7ee" strokecolor="#a5a5a5" strokeweight=".17625mm">
                <v:stroke miterlimit="0"/>
                <v:textbox>
                  <w:txbxContent>
                    <w:p w:rsidR="00DA7800" w:rsidRPr="00E34663" w:rsidRDefault="00DA7800" w:rsidP="00241DA9">
                      <w:pPr>
                        <w:spacing w:after="200" w:line="276" w:lineRule="auto"/>
                        <w:jc w:val="center"/>
                        <w:rPr>
                          <w:rFonts w:ascii="Sakkal Majalla" w:hAnsi="Sakkal Majalla" w:cs="Sakkal Majalla"/>
                        </w:rPr>
                      </w:pPr>
                      <w:r w:rsidRPr="00E34663">
                        <w:rPr>
                          <w:rFonts w:ascii="Sakkal Majalla" w:hAnsi="Sakkal Majalla" w:cs="Sakkal Majalla"/>
                          <w:b/>
                          <w:bCs/>
                          <w:sz w:val="24"/>
                          <w:szCs w:val="24"/>
                          <w:rtl/>
                          <w:lang w:bidi="ar-DZ"/>
                        </w:rPr>
                        <w:t>خدمات الائتمان، الودائع وزيادة رأس المال</w:t>
                      </w:r>
                    </w:p>
                  </w:txbxContent>
                </v:textbox>
              </v:rect>
            </w:pict>
          </mc:Fallback>
        </mc:AlternateContent>
      </w:r>
    </w:p>
    <w:p w:rsidR="00241DA9" w:rsidRPr="00560D2F" w:rsidRDefault="00E31BA0" w:rsidP="00241DA9">
      <w:pPr>
        <w:spacing w:after="200" w:line="276" w:lineRule="auto"/>
        <w:jc w:val="both"/>
        <w:rPr>
          <w:rFonts w:ascii="Simplified Arabic" w:hAnsi="Simplified Arabic" w:cs="Simplified Arabic"/>
          <w:sz w:val="28"/>
          <w:szCs w:val="28"/>
        </w:rPr>
      </w:pP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77696" behindDoc="0" locked="0" layoutInCell="1" allowOverlap="1">
                <wp:simplePos x="0" y="0"/>
                <wp:positionH relativeFrom="column">
                  <wp:posOffset>4907915</wp:posOffset>
                </wp:positionH>
                <wp:positionV relativeFrom="paragraph">
                  <wp:posOffset>233045</wp:posOffset>
                </wp:positionV>
                <wp:extent cx="1364615" cy="1345565"/>
                <wp:effectExtent l="0" t="0" r="26035" b="26035"/>
                <wp:wrapNone/>
                <wp:docPr id="1853993935" name="Rectangle 11"/>
                <wp:cNvGraphicFramePr/>
                <a:graphic xmlns:a="http://schemas.openxmlformats.org/drawingml/2006/main">
                  <a:graphicData uri="http://schemas.microsoft.com/office/word/2010/wordprocessingShape">
                    <wps:wsp>
                      <wps:cNvSpPr/>
                      <wps:spPr>
                        <a:xfrm>
                          <a:off x="0" y="0"/>
                          <a:ext cx="1364615" cy="1345565"/>
                        </a:xfrm>
                        <a:prstGeom prst="rect">
                          <a:avLst/>
                        </a:prstGeom>
                        <a:solidFill>
                          <a:srgbClr val="4472C4">
                            <a:lumMod val="20000"/>
                            <a:lumOff val="80000"/>
                          </a:srgbClr>
                        </a:solidFill>
                        <a:ln w="12701">
                          <a:solidFill>
                            <a:srgbClr val="787878"/>
                          </a:solidFill>
                          <a:prstDash val="solid"/>
                          <a:miter lim="0"/>
                        </a:ln>
                      </wps:spPr>
                      <wps:bodyPr lIns="0" tIns="0" rIns="0" bIns="0"/>
                    </wps:wsp>
                  </a:graphicData>
                </a:graphic>
                <wp14:sizeRelH relativeFrom="margin">
                  <wp14:pctWidth>0</wp14:pctWidth>
                </wp14:sizeRelH>
              </wp:anchor>
            </w:drawing>
          </mc:Choice>
          <mc:Fallback>
            <w:pict>
              <v:rect w14:anchorId="177805DF" id="Rectangle 11" o:spid="_x0000_s1026" style="position:absolute;margin-left:386.45pt;margin-top:18.35pt;width:107.45pt;height:105.9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" fillcolor="#dae3f3" strokecolor="#787878" strokeweight=".35281mm">
                <v:stroke miterlimit="0"/>
                <v:textbox inset="0,0,0,0"/>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81792" behindDoc="0" locked="0" layoutInCell="1" allowOverlap="1">
                <wp:simplePos x="0" y="0"/>
                <wp:positionH relativeFrom="column">
                  <wp:posOffset>-46990</wp:posOffset>
                </wp:positionH>
                <wp:positionV relativeFrom="paragraph">
                  <wp:posOffset>228600</wp:posOffset>
                </wp:positionV>
                <wp:extent cx="2325370" cy="1344295"/>
                <wp:effectExtent l="0" t="0" r="17780" b="27305"/>
                <wp:wrapNone/>
                <wp:docPr id="1031821045" name="Rectangle 13"/>
                <wp:cNvGraphicFramePr/>
                <a:graphic xmlns:a="http://schemas.openxmlformats.org/drawingml/2006/main">
                  <a:graphicData uri="http://schemas.microsoft.com/office/word/2010/wordprocessingShape">
                    <wps:wsp>
                      <wps:cNvSpPr/>
                      <wps:spPr>
                        <a:xfrm>
                          <a:off x="0" y="0"/>
                          <a:ext cx="2325370" cy="1344295"/>
                        </a:xfrm>
                        <a:prstGeom prst="rect">
                          <a:avLst/>
                        </a:prstGeom>
                        <a:solidFill>
                          <a:srgbClr val="4472C4">
                            <a:lumMod val="20000"/>
                            <a:lumOff val="80000"/>
                          </a:srgbClr>
                        </a:solidFill>
                        <a:ln w="12701">
                          <a:solidFill>
                            <a:srgbClr val="787878"/>
                          </a:solidFill>
                          <a:prstDash val="solid"/>
                          <a:miter lim="0"/>
                        </a:ln>
                      </wps:spPr>
                      <wps:bodyPr lIns="0" tIns="0" rIns="0" bIns="0"/>
                    </wps:wsp>
                  </a:graphicData>
                </a:graphic>
              </wp:anchor>
            </w:drawing>
          </mc:Choice>
          <mc:Fallback>
            <w:pict>
              <v:rect w14:anchorId="0F257CC3" id="Rectangle 13" o:spid="_x0000_s1026" style="position:absolute;margin-left:-3.7pt;margin-top:18pt;width:183.1pt;height:105.8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" fillcolor="#dae3f3" strokecolor="#787878" strokeweight=".35281mm">
                <v:stroke miterlimit="0"/>
                <v:textbox inset="0,0,0,0"/>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99200" behindDoc="0" locked="0" layoutInCell="1" allowOverlap="1">
                <wp:simplePos x="0" y="0"/>
                <wp:positionH relativeFrom="column">
                  <wp:posOffset>46355</wp:posOffset>
                </wp:positionH>
                <wp:positionV relativeFrom="paragraph">
                  <wp:posOffset>1256030</wp:posOffset>
                </wp:positionV>
                <wp:extent cx="2039620" cy="276860"/>
                <wp:effectExtent l="0" t="0" r="17780" b="27940"/>
                <wp:wrapNone/>
                <wp:docPr id="1140393614" name="Rectangle 22"/>
                <wp:cNvGraphicFramePr/>
                <a:graphic xmlns:a="http://schemas.openxmlformats.org/drawingml/2006/main">
                  <a:graphicData uri="http://schemas.microsoft.com/office/word/2010/wordprocessingShape">
                    <wps:wsp>
                      <wps:cNvSpPr/>
                      <wps:spPr>
                        <a:xfrm>
                          <a:off x="0" y="0"/>
                          <a:ext cx="2039620" cy="276860"/>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قياس الجدارة الائتمانية</w:t>
                            </w:r>
                          </w:p>
                        </w:txbxContent>
                      </wps:txbx>
                      <wps:bodyPr vert="horz" wrap="square" lIns="91440" tIns="45720" rIns="91440" bIns="45720" anchor="ctr" anchorCtr="0" compatLnSpc="1"/>
                    </wps:wsp>
                  </a:graphicData>
                </a:graphic>
              </wp:anchor>
            </w:drawing>
          </mc:Choice>
          <mc:Fallback>
            <w:pict>
              <v:rect id="Rectangle 22" o:spid="_x0000_s1054" style="position:absolute;left:0;text-align:left;margin-left:3.65pt;margin-top:98.9pt;width:160.6pt;height:21.8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قياس الجدارة الائتمانية</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97152" behindDoc="0" locked="0" layoutInCell="1" allowOverlap="1">
                <wp:simplePos x="0" y="0"/>
                <wp:positionH relativeFrom="column">
                  <wp:posOffset>46355</wp:posOffset>
                </wp:positionH>
                <wp:positionV relativeFrom="paragraph">
                  <wp:posOffset>924560</wp:posOffset>
                </wp:positionV>
                <wp:extent cx="2039620" cy="269875"/>
                <wp:effectExtent l="0" t="0" r="17780" b="15875"/>
                <wp:wrapNone/>
                <wp:docPr id="1837652119" name="Rectangle 21"/>
                <wp:cNvGraphicFramePr/>
                <a:graphic xmlns:a="http://schemas.openxmlformats.org/drawingml/2006/main">
                  <a:graphicData uri="http://schemas.microsoft.com/office/word/2010/wordprocessingShape">
                    <wps:wsp>
                      <wps:cNvSpPr/>
                      <wps:spPr>
                        <a:xfrm>
                          <a:off x="0" y="0"/>
                          <a:ext cx="2039620" cy="26987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البنوك المتنقلة</w:t>
                            </w:r>
                          </w:p>
                        </w:txbxContent>
                      </wps:txbx>
                      <wps:bodyPr vert="horz" wrap="square" lIns="91440" tIns="45720" rIns="91440" bIns="45720" anchor="ctr" anchorCtr="0" compatLnSpc="1"/>
                    </wps:wsp>
                  </a:graphicData>
                </a:graphic>
              </wp:anchor>
            </w:drawing>
          </mc:Choice>
          <mc:Fallback>
            <w:pict>
              <v:rect id="Rectangle 21" o:spid="_x0000_s1055" style="position:absolute;left:0;text-align:left;margin-left:3.65pt;margin-top:72.8pt;width:160.6pt;height:21.2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البنوك المتنقلة</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95104" behindDoc="0" locked="0" layoutInCell="1" allowOverlap="1">
                <wp:simplePos x="0" y="0"/>
                <wp:positionH relativeFrom="column">
                  <wp:posOffset>47625</wp:posOffset>
                </wp:positionH>
                <wp:positionV relativeFrom="paragraph">
                  <wp:posOffset>566420</wp:posOffset>
                </wp:positionV>
                <wp:extent cx="2039620" cy="291465"/>
                <wp:effectExtent l="0" t="0" r="17780" b="13335"/>
                <wp:wrapNone/>
                <wp:docPr id="183185068" name="Rectangle 20"/>
                <wp:cNvGraphicFramePr/>
                <a:graphic xmlns:a="http://schemas.openxmlformats.org/drawingml/2006/main">
                  <a:graphicData uri="http://schemas.microsoft.com/office/word/2010/wordprocessingShape">
                    <wps:wsp>
                      <wps:cNvSpPr/>
                      <wps:spPr>
                        <a:xfrm>
                          <a:off x="0" y="0"/>
                          <a:ext cx="2039620" cy="29146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أسواق الإقراض بالتجزئة</w:t>
                            </w:r>
                          </w:p>
                        </w:txbxContent>
                      </wps:txbx>
                      <wps:bodyPr vert="horz" wrap="square" lIns="91440" tIns="45720" rIns="91440" bIns="45720" anchor="ctr" anchorCtr="0" compatLnSpc="1"/>
                    </wps:wsp>
                  </a:graphicData>
                </a:graphic>
              </wp:anchor>
            </w:drawing>
          </mc:Choice>
          <mc:Fallback>
            <w:pict>
              <v:rect id="Rectangle 20" o:spid="_x0000_s1056" style="position:absolute;left:0;text-align:left;margin-left:3.75pt;margin-top:44.6pt;width:160.6pt;height:22.9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أسواق الإقراض بالتجزئة</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93056" behindDoc="0" locked="0" layoutInCell="1" allowOverlap="1">
                <wp:simplePos x="0" y="0"/>
                <wp:positionH relativeFrom="column">
                  <wp:posOffset>46355</wp:posOffset>
                </wp:positionH>
                <wp:positionV relativeFrom="paragraph">
                  <wp:posOffset>243840</wp:posOffset>
                </wp:positionV>
                <wp:extent cx="2039620" cy="276860"/>
                <wp:effectExtent l="0" t="0" r="17780" b="27940"/>
                <wp:wrapNone/>
                <wp:docPr id="2128250026" name="Rectangle 19"/>
                <wp:cNvGraphicFramePr/>
                <a:graphic xmlns:a="http://schemas.openxmlformats.org/drawingml/2006/main">
                  <a:graphicData uri="http://schemas.microsoft.com/office/word/2010/wordprocessingShape">
                    <wps:wsp>
                      <wps:cNvSpPr/>
                      <wps:spPr>
                        <a:xfrm>
                          <a:off x="0" y="0"/>
                          <a:ext cx="2039620" cy="276860"/>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التمويل الجماعي</w:t>
                            </w:r>
                          </w:p>
                        </w:txbxContent>
                      </wps:txbx>
                      <wps:bodyPr vert="horz" wrap="square" lIns="91440" tIns="45720" rIns="91440" bIns="45720" anchor="ctr" anchorCtr="0" compatLnSpc="1"/>
                    </wps:wsp>
                  </a:graphicData>
                </a:graphic>
              </wp:anchor>
            </w:drawing>
          </mc:Choice>
          <mc:Fallback>
            <w:pict>
              <v:rect id="Rectangle 19" o:spid="_x0000_s1057" style="position:absolute;left:0;text-align:left;margin-left:3.65pt;margin-top:19.2pt;width:160.6pt;height:21.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التمويل الجماعي</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82816" behindDoc="0" locked="0" layoutInCell="1" allowOverlap="1">
                <wp:simplePos x="0" y="0"/>
                <wp:positionH relativeFrom="column">
                  <wp:posOffset>2397125</wp:posOffset>
                </wp:positionH>
                <wp:positionV relativeFrom="paragraph">
                  <wp:posOffset>228600</wp:posOffset>
                </wp:positionV>
                <wp:extent cx="1104266" cy="1344296"/>
                <wp:effectExtent l="0" t="0" r="19685" b="27305"/>
                <wp:wrapNone/>
                <wp:docPr id="1524517862" name="Rectangle 14"/>
                <wp:cNvGraphicFramePr/>
                <a:graphic xmlns:a="http://schemas.openxmlformats.org/drawingml/2006/main">
                  <a:graphicData uri="http://schemas.microsoft.com/office/word/2010/wordprocessingShape">
                    <wps:wsp>
                      <wps:cNvSpPr/>
                      <wps:spPr>
                        <a:xfrm>
                          <a:off x="0" y="0"/>
                          <a:ext cx="1104266" cy="1344296"/>
                        </a:xfrm>
                        <a:prstGeom prst="rect">
                          <a:avLst/>
                        </a:prstGeom>
                        <a:solidFill>
                          <a:srgbClr val="4472C4">
                            <a:lumMod val="20000"/>
                            <a:lumOff val="80000"/>
                          </a:srgbClr>
                        </a:solidFill>
                        <a:ln w="12701">
                          <a:solidFill>
                            <a:srgbClr val="787878"/>
                          </a:solidFill>
                          <a:prstDash val="solid"/>
                          <a:miter lim="0"/>
                        </a:ln>
                      </wps:spPr>
                      <wps:txbx>
                        <w:txbxContent>
                          <w:p w:rsidR="00DA7800" w:rsidRPr="004305C0" w:rsidRDefault="00DA7800" w:rsidP="00241DA9">
                            <w:pPr>
                              <w:spacing w:after="200" w:line="276" w:lineRule="auto"/>
                              <w:jc w:val="center"/>
                              <w:rPr>
                                <w:rFonts w:ascii="Sakkal Majalla" w:hAnsi="Sakkal Majalla" w:cs="Sakkal Majalla"/>
                              </w:rPr>
                            </w:pPr>
                            <w:r w:rsidRPr="004305C0">
                              <w:rPr>
                                <w:rFonts w:ascii="Sakkal Majalla" w:hAnsi="Sakkal Majalla" w:cs="Sakkal Majalla"/>
                                <w:b/>
                                <w:bCs/>
                                <w:color w:val="000000"/>
                                <w:rtl/>
                                <w:lang w:bidi="ar-DZ"/>
                              </w:rPr>
                              <w:t>البيع بالتجزئة</w:t>
                            </w: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txbxContent>
                      </wps:txbx>
                      <wps:bodyPr vert="horz" wrap="square" lIns="91440" tIns="45720" rIns="91440" bIns="45720" anchor="ctr" anchorCtr="0" compatLnSpc="1"/>
                    </wps:wsp>
                  </a:graphicData>
                </a:graphic>
              </wp:anchor>
            </w:drawing>
          </mc:Choice>
          <mc:Fallback>
            <w:pict>
              <v:rect id="Rectangle 14" o:spid="_x0000_s1058" style="position:absolute;left:0;text-align:left;margin-left:188.75pt;margin-top:18pt;width:86.95pt;height:105.8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" fillcolor="#dae3f3" strokecolor="#787878" strokeweight=".35281mm">
                <v:stroke miterlimit="0"/>
                <v:textbox>
                  <w:txbxContent>
                    <w:p w:rsidR="00DA7800" w:rsidRPr="004305C0" w:rsidRDefault="00DA7800" w:rsidP="00241DA9">
                      <w:pPr>
                        <w:spacing w:after="200" w:line="276" w:lineRule="auto"/>
                        <w:jc w:val="center"/>
                        <w:rPr>
                          <w:rFonts w:ascii="Sakkal Majalla" w:hAnsi="Sakkal Majalla" w:cs="Sakkal Majalla"/>
                        </w:rPr>
                      </w:pPr>
                      <w:r w:rsidRPr="004305C0">
                        <w:rPr>
                          <w:rFonts w:ascii="Sakkal Majalla" w:hAnsi="Sakkal Majalla" w:cs="Sakkal Majalla"/>
                          <w:b/>
                          <w:bCs/>
                          <w:color w:val="000000"/>
                          <w:rtl/>
                          <w:lang w:bidi="ar-DZ"/>
                        </w:rPr>
                        <w:t>البيع بالتجزئة</w:t>
                      </w: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78720" behindDoc="0" locked="0" layoutInCell="1" allowOverlap="1">
                <wp:simplePos x="0" y="0"/>
                <wp:positionH relativeFrom="column">
                  <wp:posOffset>3571875</wp:posOffset>
                </wp:positionH>
                <wp:positionV relativeFrom="paragraph">
                  <wp:posOffset>228600</wp:posOffset>
                </wp:positionV>
                <wp:extent cx="1191262" cy="1344296"/>
                <wp:effectExtent l="0" t="0" r="27940" b="27305"/>
                <wp:wrapNone/>
                <wp:docPr id="902450633" name="Rectangle 12"/>
                <wp:cNvGraphicFramePr/>
                <a:graphic xmlns:a="http://schemas.openxmlformats.org/drawingml/2006/main">
                  <a:graphicData uri="http://schemas.microsoft.com/office/word/2010/wordprocessingShape">
                    <wps:wsp>
                      <wps:cNvSpPr/>
                      <wps:spPr>
                        <a:xfrm>
                          <a:off x="0" y="0"/>
                          <a:ext cx="1191262" cy="1344296"/>
                        </a:xfrm>
                        <a:prstGeom prst="rect">
                          <a:avLst/>
                        </a:prstGeom>
                        <a:solidFill>
                          <a:srgbClr val="4472C4">
                            <a:lumMod val="20000"/>
                            <a:lumOff val="80000"/>
                          </a:srgbClr>
                        </a:solidFill>
                        <a:ln w="12701">
                          <a:solidFill>
                            <a:srgbClr val="787878"/>
                          </a:solidFill>
                          <a:prstDash val="solid"/>
                          <a:miter lim="0"/>
                        </a:ln>
                      </wps:spPr>
                      <wps:txbx>
                        <w:txbxContent>
                          <w:p w:rsidR="00DA7800" w:rsidRPr="004305C0" w:rsidRDefault="00DA7800" w:rsidP="00241DA9">
                            <w:pPr>
                              <w:spacing w:after="200" w:line="276" w:lineRule="auto"/>
                              <w:jc w:val="center"/>
                              <w:rPr>
                                <w:rFonts w:ascii="Sakkal Majalla" w:hAnsi="Sakkal Majalla" w:cs="Sakkal Majalla"/>
                              </w:rPr>
                            </w:pPr>
                            <w:r w:rsidRPr="004305C0">
                              <w:rPr>
                                <w:rFonts w:ascii="Sakkal Majalla" w:hAnsi="Sakkal Majalla" w:cs="Sakkal Majalla"/>
                                <w:b/>
                                <w:bCs/>
                                <w:color w:val="000000"/>
                                <w:rtl/>
                                <w:lang w:bidi="ar-DZ"/>
                              </w:rPr>
                              <w:t>البيع بالجملة</w:t>
                            </w: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txbxContent>
                      </wps:txbx>
                      <wps:bodyPr vert="horz" wrap="square" lIns="91440" tIns="45720" rIns="91440" bIns="45720" anchor="ctr" anchorCtr="0" compatLnSpc="1"/>
                    </wps:wsp>
                  </a:graphicData>
                </a:graphic>
              </wp:anchor>
            </w:drawing>
          </mc:Choice>
          <mc:Fallback>
            <w:pict>
              <v:rect id="Rectangle 12" o:spid="_x0000_s1059" style="position:absolute;left:0;text-align:left;margin-left:281.25pt;margin-top:18pt;width:93.8pt;height:105.8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" fillcolor="#dae3f3" strokecolor="#787878" strokeweight=".35281mm">
                <v:stroke miterlimit="0"/>
                <v:textbox>
                  <w:txbxContent>
                    <w:p w:rsidR="00DA7800" w:rsidRPr="004305C0" w:rsidRDefault="00DA7800" w:rsidP="00241DA9">
                      <w:pPr>
                        <w:spacing w:after="200" w:line="276" w:lineRule="auto"/>
                        <w:jc w:val="center"/>
                        <w:rPr>
                          <w:rFonts w:ascii="Sakkal Majalla" w:hAnsi="Sakkal Majalla" w:cs="Sakkal Majalla"/>
                        </w:rPr>
                      </w:pPr>
                      <w:r w:rsidRPr="004305C0">
                        <w:rPr>
                          <w:rFonts w:ascii="Sakkal Majalla" w:hAnsi="Sakkal Majalla" w:cs="Sakkal Majalla"/>
                          <w:b/>
                          <w:bCs/>
                          <w:color w:val="000000"/>
                          <w:rtl/>
                          <w:lang w:bidi="ar-DZ"/>
                        </w:rPr>
                        <w:t>البيع بالجملة</w:t>
                      </w: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p w:rsidR="00DA7800" w:rsidRDefault="00DA7800" w:rsidP="00241DA9">
                      <w:pPr>
                        <w:spacing w:after="200" w:line="276" w:lineRule="auto"/>
                        <w:jc w:val="center"/>
                        <w:rPr>
                          <w:lang w:bidi="ar-DZ"/>
                        </w:rPr>
                      </w:pP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84864" behindDoc="0" locked="0" layoutInCell="1" allowOverlap="1">
                <wp:simplePos x="0" y="0"/>
                <wp:positionH relativeFrom="column">
                  <wp:posOffset>4931410</wp:posOffset>
                </wp:positionH>
                <wp:positionV relativeFrom="paragraph">
                  <wp:posOffset>251460</wp:posOffset>
                </wp:positionV>
                <wp:extent cx="1367155" cy="255270"/>
                <wp:effectExtent l="0" t="0" r="23494" b="11427"/>
                <wp:wrapNone/>
                <wp:docPr id="1022456179" name="Rectangle 15"/>
                <wp:cNvGraphicFramePr/>
                <a:graphic xmlns:a="http://schemas.openxmlformats.org/drawingml/2006/main">
                  <a:graphicData uri="http://schemas.microsoft.com/office/word/2010/wordprocessingShape">
                    <wps:wsp>
                      <wps:cNvSpPr/>
                      <wps:spPr>
                        <a:xfrm>
                          <a:off x="0" y="0"/>
                          <a:ext cx="1367155" cy="255270"/>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التداول ع</w:t>
                            </w:r>
                            <w:r>
                              <w:rPr>
                                <w:rFonts w:ascii="Sakkal Majalla" w:hAnsi="Sakkal Majalla" w:cs="Sakkal Majalla" w:hint="cs"/>
                                <w:b/>
                                <w:bCs/>
                                <w:rtl/>
                                <w:lang w:bidi="ar-DZ"/>
                              </w:rPr>
                              <w:t>بر</w:t>
                            </w:r>
                            <w:r w:rsidRPr="00E34663">
                              <w:rPr>
                                <w:rFonts w:ascii="Sakkal Majalla" w:hAnsi="Sakkal Majalla" w:cs="Sakkal Majalla"/>
                                <w:b/>
                                <w:bCs/>
                                <w:rtl/>
                                <w:lang w:bidi="ar-DZ"/>
                              </w:rPr>
                              <w:t xml:space="preserve"> ال</w:t>
                            </w:r>
                            <w:r>
                              <w:rPr>
                                <w:rFonts w:ascii="Sakkal Majalla" w:hAnsi="Sakkal Majalla" w:cs="Sakkal Majalla" w:hint="cs"/>
                                <w:b/>
                                <w:bCs/>
                                <w:rtl/>
                                <w:lang w:bidi="ar-DZ"/>
                              </w:rPr>
                              <w:t>أنترنت</w:t>
                            </w:r>
                          </w:p>
                        </w:txbxContent>
                      </wps:txbx>
                      <wps:bodyPr vert="horz" wrap="square" lIns="91440" tIns="45720" rIns="91440" bIns="45720" anchor="ctr" anchorCtr="0" compatLnSpc="1"/>
                    </wps:wsp>
                  </a:graphicData>
                </a:graphic>
              </wp:anchor>
            </w:drawing>
          </mc:Choice>
          <mc:Fallback>
            <w:pict>
              <v:rect id="Rectangle 15" o:spid="_x0000_s1060" style="position:absolute;left:0;text-align:left;margin-left:388.3pt;margin-top:19.8pt;width:107.65pt;height:20.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التداول ع</w:t>
                      </w:r>
                      <w:r>
                        <w:rPr>
                          <w:rFonts w:ascii="Sakkal Majalla" w:hAnsi="Sakkal Majalla" w:cs="Sakkal Majalla" w:hint="cs"/>
                          <w:b/>
                          <w:bCs/>
                          <w:rtl/>
                          <w:lang w:bidi="ar-DZ"/>
                        </w:rPr>
                        <w:t>بر</w:t>
                      </w:r>
                      <w:r w:rsidRPr="00E34663">
                        <w:rPr>
                          <w:rFonts w:ascii="Sakkal Majalla" w:hAnsi="Sakkal Majalla" w:cs="Sakkal Majalla"/>
                          <w:b/>
                          <w:bCs/>
                          <w:rtl/>
                          <w:lang w:bidi="ar-DZ"/>
                        </w:rPr>
                        <w:t xml:space="preserve"> ال</w:t>
                      </w:r>
                      <w:r>
                        <w:rPr>
                          <w:rFonts w:ascii="Sakkal Majalla" w:hAnsi="Sakkal Majalla" w:cs="Sakkal Majalla" w:hint="cs"/>
                          <w:b/>
                          <w:bCs/>
                          <w:rtl/>
                          <w:lang w:bidi="ar-DZ"/>
                        </w:rPr>
                        <w:t>أنترنت</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86912" behindDoc="0" locked="0" layoutInCell="1" allowOverlap="1">
                <wp:simplePos x="0" y="0"/>
                <wp:positionH relativeFrom="column">
                  <wp:posOffset>4907915</wp:posOffset>
                </wp:positionH>
                <wp:positionV relativeFrom="paragraph">
                  <wp:posOffset>541655</wp:posOffset>
                </wp:positionV>
                <wp:extent cx="1367155" cy="291465"/>
                <wp:effectExtent l="0" t="0" r="23495" b="13335"/>
                <wp:wrapNone/>
                <wp:docPr id="1208719504" name="Rectangle 16"/>
                <wp:cNvGraphicFramePr/>
                <a:graphic xmlns:a="http://schemas.openxmlformats.org/drawingml/2006/main">
                  <a:graphicData uri="http://schemas.microsoft.com/office/word/2010/wordprocessingShape">
                    <wps:wsp>
                      <wps:cNvSpPr/>
                      <wps:spPr>
                        <a:xfrm>
                          <a:off x="0" y="0"/>
                          <a:ext cx="1367155" cy="29146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تداول النسخ</w:t>
                            </w:r>
                          </w:p>
                        </w:txbxContent>
                      </wps:txbx>
                      <wps:bodyPr vert="horz" wrap="square" lIns="91440" tIns="45720" rIns="91440" bIns="45720" anchor="ctr" anchorCtr="0" compatLnSpc="1"/>
                    </wps:wsp>
                  </a:graphicData>
                </a:graphic>
                <wp14:sizeRelV relativeFrom="margin">
                  <wp14:pctHeight>0</wp14:pctHeight>
                </wp14:sizeRelV>
              </wp:anchor>
            </w:drawing>
          </mc:Choice>
          <mc:Fallback>
            <w:pict>
              <v:rect id="Rectangle 16" o:spid="_x0000_s1061" style="position:absolute;left:0;text-align:left;margin-left:386.45pt;margin-top:42.65pt;width:107.65pt;height:22.9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تداول النسخ</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88960" behindDoc="0" locked="0" layoutInCell="1" allowOverlap="1">
                <wp:simplePos x="0" y="0"/>
                <wp:positionH relativeFrom="column">
                  <wp:posOffset>4926965</wp:posOffset>
                </wp:positionH>
                <wp:positionV relativeFrom="paragraph">
                  <wp:posOffset>894080</wp:posOffset>
                </wp:positionV>
                <wp:extent cx="1367155" cy="285750"/>
                <wp:effectExtent l="0" t="0" r="23495" b="19050"/>
                <wp:wrapNone/>
                <wp:docPr id="203762599" name="Rectangle 17"/>
                <wp:cNvGraphicFramePr/>
                <a:graphic xmlns:a="http://schemas.openxmlformats.org/drawingml/2006/main">
                  <a:graphicData uri="http://schemas.microsoft.com/office/word/2010/wordprocessingShape">
                    <wps:wsp>
                      <wps:cNvSpPr/>
                      <wps:spPr>
                        <a:xfrm>
                          <a:off x="0" y="0"/>
                          <a:ext cx="1367155" cy="285750"/>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التجارة الإلكترونية</w:t>
                            </w:r>
                          </w:p>
                        </w:txbxContent>
                      </wps:txbx>
                      <wps:bodyPr vert="horz" wrap="square" lIns="91440" tIns="45720" rIns="91440" bIns="45720" anchor="ctr" anchorCtr="0" compatLnSpc="1"/>
                    </wps:wsp>
                  </a:graphicData>
                </a:graphic>
                <wp14:sizeRelV relativeFrom="margin">
                  <wp14:pctHeight>0</wp14:pctHeight>
                </wp14:sizeRelV>
              </wp:anchor>
            </w:drawing>
          </mc:Choice>
          <mc:Fallback>
            <w:pict>
              <v:rect id="Rectangle 17" o:spid="_x0000_s1062" style="position:absolute;left:0;text-align:left;margin-left:387.95pt;margin-top:70.4pt;width:107.65pt;height:22.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التجارة الإلكترونية</w:t>
                      </w: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691008" behindDoc="0" locked="0" layoutInCell="1" allowOverlap="1">
                <wp:simplePos x="0" y="0"/>
                <wp:positionH relativeFrom="column">
                  <wp:posOffset>4931410</wp:posOffset>
                </wp:positionH>
                <wp:positionV relativeFrom="paragraph">
                  <wp:posOffset>1223645</wp:posOffset>
                </wp:positionV>
                <wp:extent cx="1367155" cy="299720"/>
                <wp:effectExtent l="0" t="0" r="23495" b="24130"/>
                <wp:wrapNone/>
                <wp:docPr id="951309272" name="Rectangle 18"/>
                <wp:cNvGraphicFramePr/>
                <a:graphic xmlns:a="http://schemas.openxmlformats.org/drawingml/2006/main">
                  <a:graphicData uri="http://schemas.microsoft.com/office/word/2010/wordprocessingShape">
                    <wps:wsp>
                      <wps:cNvSpPr/>
                      <wps:spPr>
                        <a:xfrm>
                          <a:off x="0" y="0"/>
                          <a:ext cx="1367155" cy="299720"/>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المشورة الآلية</w:t>
                            </w:r>
                          </w:p>
                        </w:txbxContent>
                      </wps:txbx>
                      <wps:bodyPr vert="horz" wrap="square" lIns="91440" tIns="45720" rIns="91440" bIns="45720" anchor="ctr" anchorCtr="0" compatLnSpc="1"/>
                    </wps:wsp>
                  </a:graphicData>
                </a:graphic>
              </wp:anchor>
            </w:drawing>
          </mc:Choice>
          <mc:Fallback>
            <w:pict>
              <v:rect id="Rectangle 18" o:spid="_x0000_s1063" style="position:absolute;left:0;text-align:left;margin-left:388.3pt;margin-top:96.35pt;width:107.65pt;height:23.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المشورة الآلية</w:t>
                      </w:r>
                    </w:p>
                  </w:txbxContent>
                </v:textbox>
              </v:rect>
            </w:pict>
          </mc:Fallback>
        </mc:AlternateContent>
      </w:r>
    </w:p>
    <w:p w:rsidR="00241DA9" w:rsidRPr="00560D2F" w:rsidRDefault="00F77EC6" w:rsidP="00241DA9">
      <w:pPr>
        <w:spacing w:after="200" w:line="276" w:lineRule="auto"/>
        <w:jc w:val="both"/>
        <w:rPr>
          <w:rFonts w:ascii="Simplified Arabic" w:hAnsi="Simplified Arabic" w:cs="Simplified Arabic"/>
          <w:sz w:val="28"/>
          <w:szCs w:val="28"/>
        </w:rPr>
      </w:pP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09440" behindDoc="0" locked="0" layoutInCell="1" allowOverlap="1">
                <wp:simplePos x="0" y="0"/>
                <wp:positionH relativeFrom="column">
                  <wp:posOffset>2444115</wp:posOffset>
                </wp:positionH>
                <wp:positionV relativeFrom="paragraph">
                  <wp:posOffset>367030</wp:posOffset>
                </wp:positionV>
                <wp:extent cx="1008380" cy="467995"/>
                <wp:effectExtent l="0" t="0" r="20320" b="27305"/>
                <wp:wrapNone/>
                <wp:docPr id="1295907507" name="Rectangle 27"/>
                <wp:cNvGraphicFramePr/>
                <a:graphic xmlns:a="http://schemas.openxmlformats.org/drawingml/2006/main">
                  <a:graphicData uri="http://schemas.microsoft.com/office/word/2010/wordprocessingShape">
                    <wps:wsp>
                      <wps:cNvSpPr/>
                      <wps:spPr>
                        <a:xfrm>
                          <a:off x="0" y="0"/>
                          <a:ext cx="1008380" cy="46799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عمليات النقل من</w:t>
                            </w:r>
                            <w:r w:rsidRPr="00E34663">
                              <w:rPr>
                                <w:rFonts w:ascii="Sakkal Majalla" w:hAnsi="Sakkal Majalla" w:cs="Sakkal Majalla"/>
                                <w:rtl/>
                                <w:lang w:bidi="ar-DZ"/>
                              </w:rPr>
                              <w:t xml:space="preserve"> </w:t>
                            </w:r>
                            <w:r w:rsidRPr="00E34663">
                              <w:rPr>
                                <w:rFonts w:ascii="Sakkal Majalla" w:hAnsi="Sakkal Majalla" w:cs="Sakkal Majalla"/>
                                <w:b/>
                                <w:bCs/>
                                <w:rtl/>
                                <w:lang w:bidi="ar-DZ"/>
                              </w:rPr>
                              <w:t>نظير إلى نظير</w:t>
                            </w:r>
                          </w:p>
                        </w:txbxContent>
                      </wps:txbx>
                      <wps:bodyPr vert="horz" wrap="square" lIns="91440" tIns="45720" rIns="91440" bIns="45720" anchor="ctr" anchorCtr="0" compatLnSpc="1"/>
                    </wps:wsp>
                  </a:graphicData>
                </a:graphic>
              </wp:anchor>
            </w:drawing>
          </mc:Choice>
          <mc:Fallback>
            <w:pict>
              <v:rect id="Rectangle 27" o:spid="_x0000_s1064" style="position:absolute;left:0;text-align:left;margin-left:192.45pt;margin-top:28.9pt;width:79.4pt;height:36.8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عمليات النقل من</w:t>
                      </w:r>
                      <w:r w:rsidRPr="00E34663">
                        <w:rPr>
                          <w:rFonts w:ascii="Sakkal Majalla" w:hAnsi="Sakkal Majalla" w:cs="Sakkal Majalla"/>
                          <w:rtl/>
                          <w:lang w:bidi="ar-DZ"/>
                        </w:rPr>
                        <w:t xml:space="preserve"> </w:t>
                      </w:r>
                      <w:r w:rsidRPr="00E34663">
                        <w:rPr>
                          <w:rFonts w:ascii="Sakkal Majalla" w:hAnsi="Sakkal Majalla" w:cs="Sakkal Majalla"/>
                          <w:b/>
                          <w:bCs/>
                          <w:rtl/>
                          <w:lang w:bidi="ar-DZ"/>
                        </w:rPr>
                        <w:t>نظير إلى نظير</w:t>
                      </w:r>
                    </w:p>
                  </w:txbxContent>
                </v:textbox>
              </v:rect>
            </w:pict>
          </mc:Fallback>
        </mc:AlternateContent>
      </w: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11488" behindDoc="0" locked="0" layoutInCell="1" allowOverlap="1">
                <wp:simplePos x="0" y="0"/>
                <wp:positionH relativeFrom="column">
                  <wp:posOffset>2421890</wp:posOffset>
                </wp:positionH>
                <wp:positionV relativeFrom="paragraph">
                  <wp:posOffset>771525</wp:posOffset>
                </wp:positionV>
                <wp:extent cx="1033780" cy="257175"/>
                <wp:effectExtent l="0" t="0" r="13970" b="28575"/>
                <wp:wrapNone/>
                <wp:docPr id="53077926" name="Rectangle 28"/>
                <wp:cNvGraphicFramePr/>
                <a:graphic xmlns:a="http://schemas.openxmlformats.org/drawingml/2006/main">
                  <a:graphicData uri="http://schemas.microsoft.com/office/word/2010/wordprocessingShape">
                    <wps:wsp>
                      <wps:cNvSpPr/>
                      <wps:spPr>
                        <a:xfrm>
                          <a:off x="0" y="0"/>
                          <a:ext cx="1033780" cy="25717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العملات الرقمية</w:t>
                            </w:r>
                          </w:p>
                        </w:txbxContent>
                      </wps:txbx>
                      <wps:bodyPr vert="horz" wrap="square" lIns="91440" tIns="45720" rIns="91440" bIns="45720" anchor="ctr" anchorCtr="0" compatLnSpc="1"/>
                    </wps:wsp>
                  </a:graphicData>
                </a:graphic>
                <wp14:sizeRelV relativeFrom="margin">
                  <wp14:pctHeight>0</wp14:pctHeight>
                </wp14:sizeRelV>
              </wp:anchor>
            </w:drawing>
          </mc:Choice>
          <mc:Fallback>
            <w:pict>
              <v:rect id="Rectangle 28" o:spid="_x0000_s1065" style="position:absolute;left:0;text-align:left;margin-left:190.7pt;margin-top:60.75pt;width:81.4pt;height:20.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العملات الرقمية</w:t>
                      </w:r>
                    </w:p>
                  </w:txbxContent>
                </v:textbox>
              </v:rect>
            </w:pict>
          </mc:Fallback>
        </mc:AlternateContent>
      </w: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07392" behindDoc="0" locked="0" layoutInCell="1" allowOverlap="1">
                <wp:simplePos x="0" y="0"/>
                <wp:positionH relativeFrom="column">
                  <wp:posOffset>2423160</wp:posOffset>
                </wp:positionH>
                <wp:positionV relativeFrom="paragraph">
                  <wp:posOffset>85725</wp:posOffset>
                </wp:positionV>
                <wp:extent cx="1008382" cy="233684"/>
                <wp:effectExtent l="0" t="0" r="20318" b="13966"/>
                <wp:wrapNone/>
                <wp:docPr id="978227285" name="Rectangle 26"/>
                <wp:cNvGraphicFramePr/>
                <a:graphic xmlns:a="http://schemas.openxmlformats.org/drawingml/2006/main">
                  <a:graphicData uri="http://schemas.microsoft.com/office/word/2010/wordprocessingShape">
                    <wps:wsp>
                      <wps:cNvSpPr/>
                      <wps:spPr>
                        <a:xfrm>
                          <a:off x="0" y="0"/>
                          <a:ext cx="1008382" cy="233684"/>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محافظ متنقلة</w:t>
                            </w:r>
                          </w:p>
                        </w:txbxContent>
                      </wps:txbx>
                      <wps:bodyPr vert="horz" wrap="square" lIns="91440" tIns="45720" rIns="91440" bIns="45720" anchor="ctr" anchorCtr="0" compatLnSpc="1"/>
                    </wps:wsp>
                  </a:graphicData>
                </a:graphic>
              </wp:anchor>
            </w:drawing>
          </mc:Choice>
          <mc:Fallback>
            <w:pict>
              <v:rect id="Rectangle 26" o:spid="_x0000_s1066" style="position:absolute;left:0;text-align:left;margin-left:190.8pt;margin-top:6.75pt;width:79.4pt;height:18.4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محافظ متنقلة</w:t>
                      </w:r>
                    </w:p>
                  </w:txbxContent>
                </v:textbox>
              </v:rect>
            </w:pict>
          </mc:Fallback>
        </mc:AlternateContent>
      </w: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05344" behindDoc="0" locked="0" layoutInCell="1" allowOverlap="1">
                <wp:simplePos x="0" y="0"/>
                <wp:positionH relativeFrom="column">
                  <wp:posOffset>3608070</wp:posOffset>
                </wp:positionH>
                <wp:positionV relativeFrom="paragraph">
                  <wp:posOffset>792480</wp:posOffset>
                </wp:positionV>
                <wp:extent cx="1102995" cy="276860"/>
                <wp:effectExtent l="0" t="0" r="20955" b="27940"/>
                <wp:wrapNone/>
                <wp:docPr id="2091570609" name="Rectangle 25"/>
                <wp:cNvGraphicFramePr/>
                <a:graphic xmlns:a="http://schemas.openxmlformats.org/drawingml/2006/main">
                  <a:graphicData uri="http://schemas.microsoft.com/office/word/2010/wordprocessingShape">
                    <wps:wsp>
                      <wps:cNvSpPr/>
                      <wps:spPr>
                        <a:xfrm>
                          <a:off x="0" y="0"/>
                          <a:ext cx="1102995" cy="276860"/>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العملات الأجنبية</w:t>
                            </w:r>
                          </w:p>
                        </w:txbxContent>
                      </wps:txbx>
                      <wps:bodyPr vert="horz" wrap="square" lIns="91440" tIns="45720" rIns="91440" bIns="45720" anchor="ctr" anchorCtr="0" compatLnSpc="1"/>
                    </wps:wsp>
                  </a:graphicData>
                </a:graphic>
                <wp14:sizeRelV relativeFrom="margin">
                  <wp14:pctHeight>0</wp14:pctHeight>
                </wp14:sizeRelV>
              </wp:anchor>
            </w:drawing>
          </mc:Choice>
          <mc:Fallback>
            <w:pict>
              <v:rect id="Rectangle 25" o:spid="_x0000_s1067" style="position:absolute;left:0;text-align:left;margin-left:284.1pt;margin-top:62.4pt;width:86.85pt;height:21.8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العملات الأجنبية</w:t>
                      </w:r>
                    </w:p>
                  </w:txbxContent>
                </v:textbox>
              </v:rect>
            </w:pict>
          </mc:Fallback>
        </mc:AlternateContent>
      </w: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03296" behindDoc="0" locked="0" layoutInCell="1" allowOverlap="1">
                <wp:simplePos x="0" y="0"/>
                <wp:positionH relativeFrom="column">
                  <wp:posOffset>3585845</wp:posOffset>
                </wp:positionH>
                <wp:positionV relativeFrom="paragraph">
                  <wp:posOffset>459105</wp:posOffset>
                </wp:positionV>
                <wp:extent cx="1104265" cy="269875"/>
                <wp:effectExtent l="0" t="0" r="19685" b="15875"/>
                <wp:wrapNone/>
                <wp:docPr id="239790708" name="Rectangle 24"/>
                <wp:cNvGraphicFramePr/>
                <a:graphic xmlns:a="http://schemas.openxmlformats.org/drawingml/2006/main">
                  <a:graphicData uri="http://schemas.microsoft.com/office/word/2010/wordprocessingShape">
                    <wps:wsp>
                      <wps:cNvSpPr/>
                      <wps:spPr>
                        <a:xfrm>
                          <a:off x="0" y="0"/>
                          <a:ext cx="1104265" cy="26987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منصات التبادل الرقمي</w:t>
                            </w:r>
                          </w:p>
                        </w:txbxContent>
                      </wps:txbx>
                      <wps:bodyPr vert="horz" wrap="square" lIns="91440" tIns="45720" rIns="91440" bIns="45720" anchor="ctr" anchorCtr="0" compatLnSpc="1"/>
                    </wps:wsp>
                  </a:graphicData>
                </a:graphic>
              </wp:anchor>
            </w:drawing>
          </mc:Choice>
          <mc:Fallback>
            <w:pict>
              <v:rect id="Rectangle 24" o:spid="_x0000_s1068" style="position:absolute;left:0;text-align:left;margin-left:282.35pt;margin-top:36.15pt;width:86.95pt;height:21.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منصات التبادل الرقمي</w:t>
                      </w:r>
                    </w:p>
                  </w:txbxContent>
                </v:textbox>
              </v:rect>
            </w:pict>
          </mc:Fallback>
        </mc:AlternateContent>
      </w: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01248" behindDoc="0" locked="0" layoutInCell="1" allowOverlap="1">
                <wp:simplePos x="0" y="0"/>
                <wp:positionH relativeFrom="column">
                  <wp:posOffset>3585845</wp:posOffset>
                </wp:positionH>
                <wp:positionV relativeFrom="paragraph">
                  <wp:posOffset>106045</wp:posOffset>
                </wp:positionV>
                <wp:extent cx="1104265" cy="291465"/>
                <wp:effectExtent l="0" t="0" r="19684" b="13335"/>
                <wp:wrapNone/>
                <wp:docPr id="1143521388" name="Rectangle 23"/>
                <wp:cNvGraphicFramePr/>
                <a:graphic xmlns:a="http://schemas.openxmlformats.org/drawingml/2006/main">
                  <a:graphicData uri="http://schemas.microsoft.com/office/word/2010/wordprocessingShape">
                    <wps:wsp>
                      <wps:cNvSpPr/>
                      <wps:spPr>
                        <a:xfrm>
                          <a:off x="0" y="0"/>
                          <a:ext cx="1104265" cy="291465"/>
                        </a:xfrm>
                        <a:prstGeom prst="rect">
                          <a:avLst/>
                        </a:prstGeom>
                        <a:solidFill>
                          <a:srgbClr val="FFFFFF"/>
                        </a:solidFill>
                        <a:ln w="12701">
                          <a:solidFill>
                            <a:srgbClr val="A5A5A5"/>
                          </a:solidFill>
                          <a:prstDash val="solid"/>
                          <a:miter lim="0"/>
                        </a:ln>
                      </wps:spPr>
                      <wps:txb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شبكات نقل القيمة</w:t>
                            </w:r>
                          </w:p>
                        </w:txbxContent>
                      </wps:txbx>
                      <wps:bodyPr vert="horz" wrap="square" lIns="91440" tIns="45720" rIns="91440" bIns="45720" anchor="ctr" anchorCtr="0" compatLnSpc="1"/>
                    </wps:wsp>
                  </a:graphicData>
                </a:graphic>
              </wp:anchor>
            </w:drawing>
          </mc:Choice>
          <mc:Fallback>
            <w:pict>
              <v:rect id="Rectangle 23" o:spid="_x0000_s1069" style="position:absolute;left:0;text-align:left;margin-left:282.35pt;margin-top:8.35pt;width:86.95pt;height:22.9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" strokecolor="#a5a5a5" strokeweight=".35281mm">
                <v:stroke miterlimit="0"/>
                <v:textbox>
                  <w:txbxContent>
                    <w:p w:rsidR="00DA7800" w:rsidRPr="00E34663" w:rsidRDefault="00DA7800" w:rsidP="00E34663">
                      <w:pPr>
                        <w:spacing w:after="0" w:line="240" w:lineRule="auto"/>
                        <w:jc w:val="center"/>
                        <w:rPr>
                          <w:rFonts w:ascii="Sakkal Majalla" w:hAnsi="Sakkal Majalla" w:cs="Sakkal Majalla"/>
                        </w:rPr>
                      </w:pPr>
                      <w:r w:rsidRPr="00E34663">
                        <w:rPr>
                          <w:rFonts w:ascii="Sakkal Majalla" w:hAnsi="Sakkal Majalla" w:cs="Sakkal Majalla"/>
                          <w:b/>
                          <w:bCs/>
                          <w:rtl/>
                          <w:lang w:bidi="ar-DZ"/>
                        </w:rPr>
                        <w:t>شبكات نقل القيمة</w:t>
                      </w:r>
                    </w:p>
                  </w:txbxContent>
                </v:textbox>
              </v:rect>
            </w:pict>
          </mc:Fallback>
        </mc:AlternateContent>
      </w:r>
    </w:p>
    <w:p w:rsidR="00241DA9" w:rsidRPr="00560D2F" w:rsidRDefault="00241DA9" w:rsidP="00241DA9">
      <w:pPr>
        <w:spacing w:after="200" w:line="276" w:lineRule="auto"/>
        <w:jc w:val="both"/>
        <w:rPr>
          <w:rFonts w:ascii="Simplified Arabic" w:hAnsi="Simplified Arabic" w:cs="Simplified Arabic"/>
          <w:sz w:val="28"/>
          <w:szCs w:val="28"/>
        </w:rPr>
      </w:pPr>
    </w:p>
    <w:p w:rsidR="00241DA9" w:rsidRPr="00560D2F" w:rsidRDefault="00E31BA0" w:rsidP="00241DA9">
      <w:pPr>
        <w:spacing w:after="200" w:line="276" w:lineRule="auto"/>
        <w:jc w:val="both"/>
        <w:rPr>
          <w:rFonts w:ascii="Simplified Arabic" w:hAnsi="Simplified Arabic" w:cs="Simplified Arabic"/>
          <w:sz w:val="28"/>
          <w:szCs w:val="28"/>
        </w:rPr>
      </w:pPr>
      <w:r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13536" behindDoc="0" locked="0" layoutInCell="1" allowOverlap="1">
                <wp:simplePos x="0" y="0"/>
                <wp:positionH relativeFrom="column">
                  <wp:posOffset>-110490</wp:posOffset>
                </wp:positionH>
                <wp:positionV relativeFrom="paragraph">
                  <wp:posOffset>240665</wp:posOffset>
                </wp:positionV>
                <wp:extent cx="5622925" cy="2314575"/>
                <wp:effectExtent l="0" t="0" r="15875" b="28575"/>
                <wp:wrapNone/>
                <wp:docPr id="54442183" name="Rectangle 31"/>
                <wp:cNvGraphicFramePr/>
                <a:graphic xmlns:a="http://schemas.openxmlformats.org/drawingml/2006/main">
                  <a:graphicData uri="http://schemas.microsoft.com/office/word/2010/wordprocessingShape">
                    <wps:wsp>
                      <wps:cNvSpPr/>
                      <wps:spPr>
                        <a:xfrm>
                          <a:off x="0" y="0"/>
                          <a:ext cx="5622925" cy="2314575"/>
                        </a:xfrm>
                        <a:prstGeom prst="rect">
                          <a:avLst/>
                        </a:prstGeom>
                        <a:solidFill>
                          <a:srgbClr val="4472C4">
                            <a:lumMod val="20000"/>
                            <a:lumOff val="80000"/>
                          </a:srgbClr>
                        </a:solidFill>
                        <a:ln w="6345">
                          <a:solidFill>
                            <a:srgbClr val="A5A5A5"/>
                          </a:solidFill>
                          <a:prstDash val="solid"/>
                          <a:miter lim="0"/>
                        </a:ln>
                      </wps:spPr>
                      <wps:txbx>
                        <w:txbxContent>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مجمعات البيانات</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النظام الإيكولوجي (البنية التحتية، المصدر المفتوح، واجهات برمجة التطبيقات)</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تطبيقات البيانات (تحليل البيانات الضخمة، النمذجة التنبؤية للتعلم الآلي)</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ايكولوجيا دفتر الأستاذ الموزع (</w:t>
                            </w:r>
                            <w:r w:rsidRPr="004305C0">
                              <w:rPr>
                                <w:rFonts w:ascii="Sakkal Majalla" w:hAnsi="Sakkal Majalla" w:cs="Sakkal Majalla"/>
                                <w:b/>
                                <w:bCs/>
                                <w:lang w:bidi="ar-DZ"/>
                              </w:rPr>
                              <w:t>Blokchain</w:t>
                            </w:r>
                            <w:r w:rsidRPr="004305C0">
                              <w:rPr>
                                <w:rFonts w:ascii="Sakkal Majalla" w:hAnsi="Sakkal Majalla" w:cs="Sakkal Majalla"/>
                                <w:b/>
                                <w:bCs/>
                                <w:rtl/>
                                <w:lang w:bidi="ar-DZ"/>
                              </w:rPr>
                              <w:t>، العقود الذكية)</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الامن (تحديد هوية الزبون وتوثيقه)</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الحوسبة السحابية</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إنترنت الأشياء/ تكنولوجيا الهاتف المحمول</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الذكاء الاصطناعي (الأتمتة في التمويل، الخوارزميات)</w:t>
                            </w:r>
                          </w:p>
                          <w:p w:rsidR="00DA7800" w:rsidRPr="004305C0" w:rsidRDefault="00DA7800" w:rsidP="004305C0">
                            <w:pPr>
                              <w:bidi/>
                              <w:spacing w:after="200" w:line="240" w:lineRule="auto"/>
                              <w:jc w:val="both"/>
                              <w:rPr>
                                <w:rFonts w:ascii="Sakkal Majalla" w:hAnsi="Sakkal Majalla" w:cs="Sakkal Majalla"/>
                                <w:lang w:bidi="ar-DZ"/>
                              </w:rPr>
                            </w:pPr>
                          </w:p>
                          <w:p w:rsidR="00DA7800" w:rsidRPr="004305C0" w:rsidRDefault="00DA7800" w:rsidP="004305C0">
                            <w:pPr>
                              <w:bidi/>
                              <w:spacing w:after="200" w:line="240" w:lineRule="auto"/>
                              <w:jc w:val="both"/>
                              <w:rPr>
                                <w:rFonts w:ascii="Sakkal Majalla" w:hAnsi="Sakkal Majalla" w:cs="Sakkal Majalla"/>
                                <w:lang w:bidi="ar-DZ"/>
                              </w:rPr>
                            </w:pPr>
                          </w:p>
                          <w:p w:rsidR="00DA7800" w:rsidRPr="004305C0" w:rsidRDefault="00DA7800" w:rsidP="004305C0">
                            <w:pPr>
                              <w:bidi/>
                              <w:spacing w:after="200" w:line="240" w:lineRule="auto"/>
                              <w:jc w:val="both"/>
                              <w:rPr>
                                <w:rFonts w:ascii="Sakkal Majalla" w:hAnsi="Sakkal Majalla" w:cs="Sakkal Majalla"/>
                                <w:lang w:bidi="ar-DZ"/>
                              </w:rPr>
                            </w:pPr>
                          </w:p>
                        </w:txbxContent>
                      </wps:txbx>
                      <wps:bodyPr vert="horz" wrap="square" lIns="91440" tIns="45720" rIns="91440" bIns="45720" anchor="ctr" anchorCtr="0" compatLnSpc="1"/>
                    </wps:wsp>
                  </a:graphicData>
                </a:graphic>
                <wp14:sizeRelV relativeFrom="margin">
                  <wp14:pctHeight>0</wp14:pctHeight>
                </wp14:sizeRelV>
              </wp:anchor>
            </w:drawing>
          </mc:Choice>
          <mc:Fallback>
            <w:pict>
              <v:rect id="Rectangle 31" o:spid="_x0000_s1070" style="position:absolute;left:0;text-align:left;margin-left:-8.7pt;margin-top:18.95pt;width:442.75pt;height:182.2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" fillcolor="#dae3f3" strokecolor="#a5a5a5" strokeweight=".17625mm">
                <v:stroke miterlimit="0"/>
                <v:textbox>
                  <w:txbxContent>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مجمعات البيانات</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النظام الإيكولوجي (البنية التحتية، المصدر المفتوح، واجهات برمجة التطبيقات)</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تطبيقات البيانات (تحليل البيانات الضخمة، النمذجة التنبؤية للتعلم الآلي)</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ايكولوجيا دفتر الأستاذ الموزع (</w:t>
                      </w:r>
                      <w:r w:rsidRPr="004305C0">
                        <w:rPr>
                          <w:rFonts w:ascii="Sakkal Majalla" w:hAnsi="Sakkal Majalla" w:cs="Sakkal Majalla"/>
                          <w:b/>
                          <w:bCs/>
                          <w:lang w:bidi="ar-DZ"/>
                        </w:rPr>
                        <w:t>Blokchain</w:t>
                      </w:r>
                      <w:r w:rsidRPr="004305C0">
                        <w:rPr>
                          <w:rFonts w:ascii="Sakkal Majalla" w:hAnsi="Sakkal Majalla" w:cs="Sakkal Majalla"/>
                          <w:b/>
                          <w:bCs/>
                          <w:rtl/>
                          <w:lang w:bidi="ar-DZ"/>
                        </w:rPr>
                        <w:t>، العقود الذكية)</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الامن (تحديد هوية الزبون وتوثيقه)</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الحوسبة السحابية</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إنترنت الأشياء/ تكنولوجيا الهاتف المحمول</w:t>
                      </w:r>
                    </w:p>
                    <w:p w:rsidR="00DA7800" w:rsidRPr="004305C0" w:rsidRDefault="00DA7800" w:rsidP="004305C0">
                      <w:pPr>
                        <w:bidi/>
                        <w:spacing w:after="0" w:line="360" w:lineRule="auto"/>
                        <w:jc w:val="both"/>
                        <w:rPr>
                          <w:rFonts w:ascii="Sakkal Majalla" w:hAnsi="Sakkal Majalla" w:cs="Sakkal Majalla"/>
                        </w:rPr>
                      </w:pPr>
                      <w:r w:rsidRPr="004305C0">
                        <w:rPr>
                          <w:rFonts w:ascii="Sakkal Majalla" w:hAnsi="Sakkal Majalla" w:cs="Sakkal Majalla"/>
                          <w:b/>
                          <w:bCs/>
                          <w:rtl/>
                          <w:lang w:bidi="ar-DZ"/>
                        </w:rPr>
                        <w:t>الذكاء الاصطناعي (الأتمتة في التمويل، الخوارزميات)</w:t>
                      </w:r>
                    </w:p>
                    <w:p w:rsidR="00DA7800" w:rsidRPr="004305C0" w:rsidRDefault="00DA7800" w:rsidP="004305C0">
                      <w:pPr>
                        <w:bidi/>
                        <w:spacing w:after="200" w:line="240" w:lineRule="auto"/>
                        <w:jc w:val="both"/>
                        <w:rPr>
                          <w:rFonts w:ascii="Sakkal Majalla" w:hAnsi="Sakkal Majalla" w:cs="Sakkal Majalla"/>
                          <w:lang w:bidi="ar-DZ"/>
                        </w:rPr>
                      </w:pPr>
                    </w:p>
                    <w:p w:rsidR="00DA7800" w:rsidRPr="004305C0" w:rsidRDefault="00DA7800" w:rsidP="004305C0">
                      <w:pPr>
                        <w:bidi/>
                        <w:spacing w:after="200" w:line="240" w:lineRule="auto"/>
                        <w:jc w:val="both"/>
                        <w:rPr>
                          <w:rFonts w:ascii="Sakkal Majalla" w:hAnsi="Sakkal Majalla" w:cs="Sakkal Majalla"/>
                          <w:lang w:bidi="ar-DZ"/>
                        </w:rPr>
                      </w:pPr>
                    </w:p>
                    <w:p w:rsidR="00DA7800" w:rsidRPr="004305C0" w:rsidRDefault="00DA7800" w:rsidP="004305C0">
                      <w:pPr>
                        <w:bidi/>
                        <w:spacing w:after="200" w:line="240" w:lineRule="auto"/>
                        <w:jc w:val="both"/>
                        <w:rPr>
                          <w:rFonts w:ascii="Sakkal Majalla" w:hAnsi="Sakkal Majalla" w:cs="Sakkal Majalla"/>
                          <w:lang w:bidi="ar-DZ"/>
                        </w:rPr>
                      </w:pPr>
                    </w:p>
                  </w:txbxContent>
                </v:textbox>
              </v:rect>
            </w:pict>
          </mc:Fallback>
        </mc:AlternateContent>
      </w:r>
      <w:r w:rsidR="00F77EC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15584" behindDoc="0" locked="0" layoutInCell="1" allowOverlap="1">
                <wp:simplePos x="0" y="0"/>
                <wp:positionH relativeFrom="column">
                  <wp:posOffset>5604510</wp:posOffset>
                </wp:positionH>
                <wp:positionV relativeFrom="paragraph">
                  <wp:posOffset>231140</wp:posOffset>
                </wp:positionV>
                <wp:extent cx="689610" cy="2314575"/>
                <wp:effectExtent l="0" t="0" r="15240" b="28575"/>
                <wp:wrapNone/>
                <wp:docPr id="1175654061" name="Rectangle 32"/>
                <wp:cNvGraphicFramePr/>
                <a:graphic xmlns:a="http://schemas.openxmlformats.org/drawingml/2006/main">
                  <a:graphicData uri="http://schemas.microsoft.com/office/word/2010/wordprocessingShape">
                    <wps:wsp>
                      <wps:cNvSpPr/>
                      <wps:spPr>
                        <a:xfrm>
                          <a:off x="0" y="0"/>
                          <a:ext cx="689610" cy="2314575"/>
                        </a:xfrm>
                        <a:prstGeom prst="rect">
                          <a:avLst/>
                        </a:prstGeom>
                        <a:solidFill>
                          <a:srgbClr val="4472C4">
                            <a:lumMod val="20000"/>
                            <a:lumOff val="80000"/>
                          </a:srgbClr>
                        </a:solidFill>
                        <a:ln w="6345">
                          <a:solidFill>
                            <a:srgbClr val="A5A5A5"/>
                          </a:solidFill>
                          <a:prstDash val="solid"/>
                          <a:miter lim="0"/>
                        </a:ln>
                      </wps:spPr>
                      <wps:txbx>
                        <w:txbxContent>
                          <w:p w:rsidR="00DA7800" w:rsidRPr="004305C0" w:rsidRDefault="00DA7800" w:rsidP="00241DA9">
                            <w:pPr>
                              <w:spacing w:after="200" w:line="276" w:lineRule="auto"/>
                              <w:jc w:val="center"/>
                              <w:rPr>
                                <w:rFonts w:ascii="Sakkal Majalla" w:hAnsi="Sakkal Majalla" w:cs="Sakkal Majalla"/>
                              </w:rPr>
                            </w:pPr>
                            <w:r w:rsidRPr="004305C0">
                              <w:rPr>
                                <w:rFonts w:ascii="Sakkal Majalla" w:hAnsi="Sakkal Majalla" w:cs="Sakkal Majalla"/>
                                <w:b/>
                                <w:bCs/>
                                <w:sz w:val="24"/>
                                <w:szCs w:val="24"/>
                                <w:rtl/>
                                <w:lang w:bidi="ar-DZ"/>
                              </w:rPr>
                              <w:t>خدمات دعم السوق</w:t>
                            </w:r>
                          </w:p>
                        </w:txbxContent>
                      </wps:txbx>
                      <wps:bodyPr vert="horz" wrap="square" lIns="91440" tIns="45720" rIns="91440" bIns="45720" anchor="ctr" anchorCtr="0" compatLnSpc="1"/>
                    </wps:wsp>
                  </a:graphicData>
                </a:graphic>
                <wp14:sizeRelV relativeFrom="margin">
                  <wp14:pctHeight>0</wp14:pctHeight>
                </wp14:sizeRelV>
              </wp:anchor>
            </w:drawing>
          </mc:Choice>
          <mc:Fallback>
            <w:pict>
              <v:rect id="Rectangle 32" o:spid="_x0000_s1071" style="position:absolute;left:0;text-align:left;margin-left:441.3pt;margin-top:18.2pt;width:54.3pt;height:182.2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" fillcolor="#dae3f3" strokecolor="#a5a5a5" strokeweight=".17625mm">
                <v:stroke miterlimit="0"/>
                <v:textbox>
                  <w:txbxContent>
                    <w:p w:rsidR="00DA7800" w:rsidRPr="004305C0" w:rsidRDefault="00DA7800" w:rsidP="00241DA9">
                      <w:pPr>
                        <w:spacing w:after="200" w:line="276" w:lineRule="auto"/>
                        <w:jc w:val="center"/>
                        <w:rPr>
                          <w:rFonts w:ascii="Sakkal Majalla" w:hAnsi="Sakkal Majalla" w:cs="Sakkal Majalla"/>
                        </w:rPr>
                      </w:pPr>
                      <w:r w:rsidRPr="004305C0">
                        <w:rPr>
                          <w:rFonts w:ascii="Sakkal Majalla" w:hAnsi="Sakkal Majalla" w:cs="Sakkal Majalla"/>
                          <w:b/>
                          <w:bCs/>
                          <w:sz w:val="24"/>
                          <w:szCs w:val="24"/>
                          <w:rtl/>
                          <w:lang w:bidi="ar-DZ"/>
                        </w:rPr>
                        <w:t>خدمات دعم السوق</w:t>
                      </w:r>
                    </w:p>
                  </w:txbxContent>
                </v:textbox>
              </v:rect>
            </w:pict>
          </mc:Fallback>
        </mc:AlternateContent>
      </w:r>
    </w:p>
    <w:p w:rsidR="00241DA9" w:rsidRPr="00560D2F" w:rsidRDefault="00241DA9" w:rsidP="00241DA9">
      <w:pPr>
        <w:spacing w:after="200" w:line="276" w:lineRule="auto"/>
        <w:jc w:val="both"/>
        <w:rPr>
          <w:rFonts w:ascii="Simplified Arabic" w:hAnsi="Simplified Arabic" w:cs="Simplified Arabic"/>
          <w:sz w:val="28"/>
          <w:szCs w:val="28"/>
        </w:rPr>
      </w:pPr>
    </w:p>
    <w:p w:rsidR="00241DA9" w:rsidRPr="00560D2F" w:rsidRDefault="00241DA9" w:rsidP="00241DA9">
      <w:pPr>
        <w:spacing w:after="200" w:line="276" w:lineRule="auto"/>
        <w:jc w:val="both"/>
        <w:rPr>
          <w:rFonts w:ascii="Simplified Arabic" w:hAnsi="Simplified Arabic" w:cs="Simplified Arabic"/>
          <w:sz w:val="28"/>
          <w:szCs w:val="28"/>
        </w:rPr>
      </w:pPr>
    </w:p>
    <w:p w:rsidR="00241DA9" w:rsidRPr="00560D2F" w:rsidRDefault="00241DA9" w:rsidP="00241DA9">
      <w:pPr>
        <w:spacing w:after="200" w:line="276" w:lineRule="auto"/>
        <w:jc w:val="both"/>
        <w:rPr>
          <w:rFonts w:ascii="Simplified Arabic" w:hAnsi="Simplified Arabic" w:cs="Simplified Arabic"/>
          <w:sz w:val="28"/>
          <w:szCs w:val="28"/>
        </w:rPr>
      </w:pPr>
    </w:p>
    <w:p w:rsidR="00241DA9" w:rsidRPr="00560D2F" w:rsidRDefault="00241DA9" w:rsidP="00241DA9">
      <w:pPr>
        <w:spacing w:after="200" w:line="276" w:lineRule="auto"/>
        <w:jc w:val="both"/>
        <w:rPr>
          <w:rFonts w:ascii="Simplified Arabic" w:hAnsi="Simplified Arabic" w:cs="Simplified Arabic"/>
          <w:sz w:val="28"/>
          <w:szCs w:val="28"/>
        </w:rPr>
      </w:pPr>
    </w:p>
    <w:p w:rsidR="00B12C5E" w:rsidRPr="00560D2F" w:rsidRDefault="00B12C5E" w:rsidP="00241DA9">
      <w:pPr>
        <w:bidi/>
        <w:spacing w:after="0" w:line="276" w:lineRule="auto"/>
        <w:jc w:val="center"/>
        <w:rPr>
          <w:rFonts w:ascii="Simplified Arabic" w:hAnsi="Simplified Arabic" w:cs="Simplified Arabic"/>
          <w:sz w:val="28"/>
          <w:szCs w:val="28"/>
          <w:rtl/>
          <w:lang w:bidi="ar-DZ"/>
        </w:rPr>
      </w:pPr>
    </w:p>
    <w:p w:rsidR="00241DA9" w:rsidRPr="00560D2F" w:rsidRDefault="00F77EC6" w:rsidP="00B12C5E">
      <w:pPr>
        <w:bidi/>
        <w:spacing w:after="0" w:line="240" w:lineRule="auto"/>
        <w:jc w:val="center"/>
        <w:rPr>
          <w:rFonts w:ascii="Simplified Arabic" w:hAnsi="Simplified Arabic" w:cs="Simplified Arabic"/>
          <w:sz w:val="24"/>
          <w:szCs w:val="24"/>
        </w:rPr>
      </w:pPr>
      <w:r w:rsidRPr="00560D2F">
        <w:rPr>
          <w:rFonts w:ascii="Simplified Arabic" w:hAnsi="Simplified Arabic" w:cs="Simplified Arabic"/>
          <w:sz w:val="24"/>
          <w:szCs w:val="24"/>
          <w:rtl/>
          <w:lang w:bidi="ar-DZ"/>
        </w:rPr>
        <w:t>"</w:t>
      </w:r>
      <w:r w:rsidRPr="00560D2F">
        <w:rPr>
          <w:rFonts w:ascii="Simplified Arabic" w:hAnsi="Simplified Arabic" w:cs="Simplified Arabic"/>
          <w:b/>
          <w:bCs/>
          <w:sz w:val="24"/>
          <w:szCs w:val="24"/>
          <w:rtl/>
          <w:lang w:bidi="ar-DZ"/>
        </w:rPr>
        <w:t>المصدر</w:t>
      </w:r>
      <w:r w:rsidRPr="00560D2F">
        <w:rPr>
          <w:rFonts w:ascii="Simplified Arabic" w:hAnsi="Simplified Arabic" w:cs="Simplified Arabic"/>
          <w:sz w:val="24"/>
          <w:szCs w:val="24"/>
          <w:rtl/>
          <w:lang w:bidi="ar-DZ"/>
        </w:rPr>
        <w:t xml:space="preserve">": من إعداد </w:t>
      </w:r>
      <w:r w:rsidR="00B86B24" w:rsidRPr="00560D2F">
        <w:rPr>
          <w:rFonts w:ascii="Simplified Arabic" w:hAnsi="Simplified Arabic" w:cs="Simplified Arabic"/>
          <w:sz w:val="24"/>
          <w:szCs w:val="24"/>
          <w:rtl/>
          <w:lang w:bidi="ar-DZ"/>
        </w:rPr>
        <w:t>الطالبة إعتمادا على</w:t>
      </w:r>
    </w:p>
    <w:p w:rsidR="00241DA9" w:rsidRPr="00560D2F" w:rsidRDefault="00F77EC6" w:rsidP="00B12C5E">
      <w:pPr>
        <w:spacing w:after="0" w:line="276" w:lineRule="auto"/>
        <w:jc w:val="center"/>
        <w:rPr>
          <w:rFonts w:asciiTheme="majorBidi" w:hAnsiTheme="majorBidi" w:cstheme="majorBidi"/>
          <w:b/>
          <w:bCs/>
          <w:sz w:val="24"/>
          <w:szCs w:val="24"/>
          <w:lang w:val="en-US"/>
        </w:rPr>
      </w:pPr>
      <w:r w:rsidRPr="00560D2F">
        <w:rPr>
          <w:rFonts w:asciiTheme="majorBidi" w:hAnsiTheme="majorBidi" w:cstheme="majorBidi"/>
          <w:b/>
          <w:bCs/>
          <w:sz w:val="24"/>
          <w:szCs w:val="24"/>
          <w:lang w:val="en-US"/>
        </w:rPr>
        <w:t>"source</w:t>
      </w:r>
      <w:r w:rsidRPr="00560D2F">
        <w:rPr>
          <w:rFonts w:asciiTheme="majorBidi" w:hAnsiTheme="majorBidi" w:cstheme="majorBidi"/>
          <w:b/>
          <w:bCs/>
          <w:sz w:val="24"/>
          <w:szCs w:val="24"/>
          <w:rtl/>
          <w:lang w:val="en-US" w:bidi="ar-DZ"/>
        </w:rPr>
        <w:t>"</w:t>
      </w:r>
      <w:r w:rsidRPr="00560D2F">
        <w:rPr>
          <w:rFonts w:asciiTheme="majorBidi" w:hAnsiTheme="majorBidi" w:cstheme="majorBidi"/>
          <w:b/>
          <w:bCs/>
          <w:sz w:val="24"/>
          <w:szCs w:val="24"/>
          <w:lang w:val="en-US"/>
        </w:rPr>
        <w:t xml:space="preserve">: </w:t>
      </w:r>
      <w:r w:rsidRPr="00560D2F">
        <w:rPr>
          <w:rFonts w:asciiTheme="majorBidi" w:hAnsiTheme="majorBidi" w:cstheme="majorBidi"/>
          <w:sz w:val="24"/>
          <w:szCs w:val="24"/>
          <w:lang w:val="en-US"/>
        </w:rPr>
        <w:t>BIS</w:t>
      </w:r>
      <w:r w:rsidRPr="00560D2F">
        <w:rPr>
          <w:rFonts w:asciiTheme="majorBidi" w:hAnsiTheme="majorBidi" w:cstheme="majorBidi"/>
          <w:sz w:val="24"/>
          <w:szCs w:val="24"/>
          <w:lang w:val="en-US" w:bidi="ar-DZ"/>
        </w:rPr>
        <w:t xml:space="preserve">: </w:t>
      </w:r>
      <w:r w:rsidRPr="00560D2F">
        <w:rPr>
          <w:rFonts w:asciiTheme="majorBidi" w:hAnsiTheme="majorBidi" w:cstheme="majorBidi"/>
          <w:sz w:val="24"/>
          <w:szCs w:val="24"/>
          <w:lang w:val="en-US"/>
        </w:rPr>
        <w:t>Sound practicess Implications of fintech developments for bank supervisors, Basel Committee on Banking Supervision (BCBS), 2018, p</w:t>
      </w:r>
      <w:r w:rsidR="00B12C5E" w:rsidRPr="00560D2F">
        <w:rPr>
          <w:rFonts w:asciiTheme="majorBidi" w:hAnsiTheme="majorBidi" w:cstheme="majorBidi"/>
          <w:sz w:val="24"/>
          <w:szCs w:val="24"/>
          <w:lang w:val="en-US"/>
        </w:rPr>
        <w:t>9</w:t>
      </w:r>
      <w:r w:rsidR="00B12C5E" w:rsidRPr="00560D2F">
        <w:rPr>
          <w:rFonts w:asciiTheme="majorBidi" w:hAnsiTheme="majorBidi" w:cstheme="majorBidi"/>
          <w:sz w:val="24"/>
          <w:szCs w:val="24"/>
          <w:rtl/>
          <w:lang w:val="en-US"/>
        </w:rPr>
        <w:t>.</w:t>
      </w:r>
    </w:p>
    <w:p w:rsidR="00241DA9" w:rsidRPr="00560D2F" w:rsidRDefault="00F77EC6" w:rsidP="00494BF9">
      <w:pPr>
        <w:bidi/>
        <w:spacing w:after="0"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 xml:space="preserve">    </w:t>
      </w:r>
      <w:r w:rsidR="00B12C5E" w:rsidRPr="00560D2F">
        <w:rPr>
          <w:rFonts w:ascii="Simplified Arabic" w:hAnsi="Simplified Arabic" w:cs="Simplified Arabic"/>
          <w:sz w:val="28"/>
          <w:szCs w:val="28"/>
          <w:rtl/>
          <w:lang w:eastAsia="fr-FR"/>
        </w:rPr>
        <w:t xml:space="preserve">لا تقتصر الجاذبية التنافسية للتكنولوجيا المالية على مجرد سرعة إنجاز المعاملات المالية، بل تمتد لتشمل قدرتها على تعزيز وتنويع وتطوير الخدمات المالية المتاحة. ويبين الشكل البياني آنف الذكر ثلاثة قطاعات رئيسية للمنتجات المالية الرقمية، إلى جانب خدمات دعم السوق، والتي تعكس البنى التقنية الداعمة لهذه المنتجات الابتكارية. ترتبط القطاعات الثلاثة ارتباطا مباشرا بالخدمات المصرفية الجوهرية المتمثلة في: التمويل الائتماني، قبول الودائع وخدمات زيادة رأس المال، أنظمة المدفوعات والمقاصة والتسوية بما يشمل العملات الرقمية، وأخيرا خدمات إدارة الاستثمارات. في المقابل، ترتبط خدمات دعم السوق بالابتكارات التكنولوجية الحديثة التي قد لا تكون حصرية للقطاع المالي، إلا أنها تؤدي دوراً </w:t>
      </w:r>
      <w:r w:rsidRPr="00560D2F">
        <w:rPr>
          <w:rFonts w:ascii="Simplified Arabic" w:hAnsi="Simplified Arabic" w:cs="Simplified Arabic"/>
          <w:sz w:val="28"/>
          <w:szCs w:val="28"/>
          <w:rtl/>
          <w:lang w:eastAsia="fr-FR"/>
        </w:rPr>
        <w:t>مهماً</w:t>
      </w:r>
      <w:r w:rsidR="00B12C5E" w:rsidRPr="00560D2F">
        <w:rPr>
          <w:rFonts w:ascii="Simplified Arabic" w:hAnsi="Simplified Arabic" w:cs="Simplified Arabic"/>
          <w:sz w:val="28"/>
          <w:szCs w:val="28"/>
          <w:rtl/>
          <w:lang w:eastAsia="fr-FR"/>
        </w:rPr>
        <w:t xml:space="preserve"> في دفع عجلة تطوير التكنولوجيا المالية</w:t>
      </w:r>
      <w:r w:rsidRPr="00560D2F">
        <w:rPr>
          <w:rFonts w:ascii="Simplified Arabic" w:hAnsi="Simplified Arabic" w:cs="Simplified Arabic"/>
          <w:sz w:val="28"/>
          <w:szCs w:val="28"/>
          <w:rtl/>
          <w:lang w:eastAsia="fr-FR"/>
        </w:rPr>
        <w:t>.</w:t>
      </w:r>
      <w:r w:rsidR="00B12C5E" w:rsidRPr="00560D2F">
        <w:rPr>
          <w:rFonts w:ascii="Simplified Arabic" w:hAnsi="Simplified Arabic" w:cs="Simplified Arabic"/>
          <w:sz w:val="28"/>
          <w:szCs w:val="28"/>
          <w:vertAlign w:val="superscript"/>
          <w:rtl/>
          <w:lang w:eastAsia="fr-FR"/>
        </w:rPr>
        <w:t xml:space="preserve"> </w:t>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lastRenderedPageBreak/>
        <w:t xml:space="preserve">   تتعدد مجالات استخدام التكنولوجيا المالية نتيجة التطور المتسارع في التقنيات الرقمية، حيث أصبحت تقدم مجموعة واسعة من الخدمات التي تغطي مختلف الأنشطة المالية والمصرفية. ويمكن تلخيص أهم هذه الخدمات فيما يلي</w:t>
      </w:r>
      <w:r w:rsidRPr="00560D2F">
        <w:rPr>
          <w:rFonts w:ascii="Simplified Arabic" w:hAnsi="Simplified Arabic" w:cs="Simplified Arabic"/>
          <w:sz w:val="28"/>
          <w:szCs w:val="28"/>
          <w:lang w:eastAsia="fr-FR"/>
        </w:rPr>
        <w:t>:</w:t>
      </w:r>
      <w:r w:rsidRPr="00560D2F">
        <w:rPr>
          <w:rFonts w:ascii="Simplified Arabic" w:hAnsi="Simplified Arabic" w:cs="Simplified Arabic"/>
          <w:sz w:val="28"/>
          <w:szCs w:val="28"/>
          <w:rtl/>
          <w:lang w:eastAsia="fr-FR"/>
        </w:rPr>
        <w:t xml:space="preserve"> </w:t>
      </w:r>
      <w:r>
        <w:rPr>
          <w:rFonts w:ascii="Simplified Arabic" w:hAnsi="Simplified Arabic" w:cs="Simplified Arabic"/>
          <w:sz w:val="28"/>
          <w:szCs w:val="28"/>
          <w:vertAlign w:val="superscript"/>
          <w:rtl/>
          <w:lang w:eastAsia="fr-FR"/>
        </w:rPr>
        <w:footnoteReference w:id="32"/>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أولا: خدمات الدفع</w:t>
      </w:r>
      <w:r w:rsidRPr="00560D2F">
        <w:rPr>
          <w:rFonts w:ascii="Simplified Arabic" w:hAnsi="Simplified Arabic" w:cs="Simplified Arabic"/>
          <w:sz w:val="28"/>
          <w:szCs w:val="28"/>
          <w:rtl/>
          <w:lang w:eastAsia="fr-FR"/>
        </w:rPr>
        <w:t>: تعد خدمات الدفع من أكثر تطبيقات التكنولوجيا المالية انتشارا واستخداما، إذ توفر للمستخدمين وسائل متعددة لإجراء المدفوعات بطريقة سريعة وآمنة. وتشمل هذه الوسائل الدفع عبر الهواتف الذكية، والتحويلات المالية الإلكترونية، إضافة إلى إدارة عمليات الدفع المرتبطة بالتجارة الإلكترونية، الأمر الذي يسهم في تسهيل المعاملات المالية وتقليص الاعتماد على الوسائل التقليدية</w:t>
      </w:r>
      <w:r w:rsidRPr="00560D2F">
        <w:rPr>
          <w:rFonts w:ascii="Simplified Arabic" w:hAnsi="Simplified Arabic" w:cs="Simplified Arabic"/>
          <w:sz w:val="28"/>
          <w:szCs w:val="28"/>
          <w:lang w:eastAsia="fr-FR"/>
        </w:rPr>
        <w:t>.</w:t>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ثانيا: الخدمات المصرفية الموجهة للأفراد</w:t>
      </w:r>
      <w:r w:rsidRPr="00560D2F">
        <w:rPr>
          <w:rFonts w:ascii="Simplified Arabic" w:hAnsi="Simplified Arabic" w:cs="Simplified Arabic"/>
          <w:sz w:val="28"/>
          <w:szCs w:val="28"/>
          <w:rtl/>
          <w:lang w:eastAsia="fr-FR"/>
        </w:rPr>
        <w:t>: أتاحت التكنولوجيا المالية تطوير خدمات مصرفية رقمية موجهة للأفراد يمكن الحصول عليها عبر الإنترنت دون الحاجة إلى التواجد الفعلي في الفروع البنكية. وتمتاز هذه الخدمات بانخفاض تكلفتها وسهولة استخدامها، كما تشمل تطبيقات تساعد الأفراد على إعداد الميزانيات الشخصية وتنظيم نفقاتهم وإدارة مواردهم المالية بكفاءة</w:t>
      </w:r>
      <w:r w:rsidRPr="00560D2F">
        <w:rPr>
          <w:rFonts w:ascii="Simplified Arabic" w:hAnsi="Simplified Arabic" w:cs="Simplified Arabic"/>
          <w:sz w:val="28"/>
          <w:szCs w:val="28"/>
          <w:lang w:eastAsia="fr-FR"/>
        </w:rPr>
        <w:t>.</w:t>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ثالثا: خدمات التمويل والاستثمار</w:t>
      </w:r>
      <w:r w:rsidRPr="00560D2F">
        <w:rPr>
          <w:rFonts w:ascii="Simplified Arabic" w:hAnsi="Simplified Arabic" w:cs="Simplified Arabic"/>
          <w:sz w:val="28"/>
          <w:szCs w:val="28"/>
          <w:rtl/>
          <w:lang w:eastAsia="fr-FR"/>
        </w:rPr>
        <w:t>: توفر التكنولوجيا المالية حلولا مبتكرة في مجالي التمويل والاستثمار، من خلال منصات رقمية تستقطب مدخرات الأفراد وتوجهها نحو فرص استثمارية مختلفة. كما تتيح منصات التمويل الجماعي إمكانية تمويل المشاريع والمؤسسات عبر القروض أو المساهمة في رأس المال، إضافة إلى تقديم خدمات الاستشارة المالية الرقمية التي تساعد الأفراد على اتخاذ قرارات استثمارية أكثر كفاءة</w:t>
      </w:r>
      <w:r w:rsidRPr="00560D2F">
        <w:rPr>
          <w:rFonts w:ascii="Simplified Arabic" w:hAnsi="Simplified Arabic" w:cs="Simplified Arabic"/>
          <w:sz w:val="28"/>
          <w:szCs w:val="28"/>
          <w:lang w:eastAsia="fr-FR"/>
        </w:rPr>
        <w:t>.</w:t>
      </w:r>
    </w:p>
    <w:p w:rsidR="00B12C5E" w:rsidRPr="00560D2F" w:rsidRDefault="00F77EC6" w:rsidP="00560D2F">
      <w:pPr>
        <w:bidi/>
        <w:spacing w:after="0" w:line="240"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رابعا: خدمات تحليل البيانات الموجهة للبنوك</w:t>
      </w:r>
      <w:r w:rsidRPr="00560D2F">
        <w:rPr>
          <w:rFonts w:ascii="Simplified Arabic" w:hAnsi="Simplified Arabic" w:cs="Simplified Arabic"/>
          <w:sz w:val="28"/>
          <w:szCs w:val="28"/>
          <w:rtl/>
          <w:lang w:eastAsia="fr-FR"/>
        </w:rPr>
        <w:t>: تقدم التكنولوجيا المالية أيضا حلولا تعتمد على تحليل البيانات الضخمة لدعم المؤسسات المصرفية في تحسين أدائها. إذ يتم جمع كميات كبيرة من البيانات المتعلقة بسلوك العملاء وتحليلها بهدف تعزيز إدارة العلاقة مع الزبائن، وفهم أنماط الاستهلاك والادخار والقدرة الائتمانية، مما يساعد البنوك على تطوير منتجات مالية تتناسب مع احتياجات السوق</w:t>
      </w:r>
      <w:r w:rsidRPr="00560D2F">
        <w:rPr>
          <w:rFonts w:ascii="Simplified Arabic" w:hAnsi="Simplified Arabic" w:cs="Simplified Arabic"/>
          <w:sz w:val="28"/>
          <w:szCs w:val="28"/>
          <w:lang w:eastAsia="fr-FR"/>
        </w:rPr>
        <w:t>.</w:t>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b/>
          <w:bCs/>
          <w:sz w:val="28"/>
          <w:szCs w:val="28"/>
          <w:rtl/>
          <w:lang w:eastAsia="fr-FR"/>
        </w:rPr>
        <w:t>خامسا: الحلول التكنولوجية الموجهة للمؤسسات المالية</w:t>
      </w:r>
      <w:r w:rsidRPr="00560D2F">
        <w:rPr>
          <w:rFonts w:ascii="Simplified Arabic" w:hAnsi="Simplified Arabic" w:cs="Simplified Arabic"/>
          <w:sz w:val="28"/>
          <w:szCs w:val="28"/>
          <w:rtl/>
          <w:lang w:eastAsia="fr-FR"/>
        </w:rPr>
        <w:t xml:space="preserve">: تشمل هذه الخدمات مجموعة من التطبيقات التي تهدف إلى تطوير الأداء المؤسسي للقطاع المالي، ومن أبرزها تقنيات البلوكتشين التي تستخدم في تسجيل المعاملات </w:t>
      </w:r>
      <w:r w:rsidRPr="00560D2F">
        <w:rPr>
          <w:rFonts w:ascii="Simplified Arabic" w:hAnsi="Simplified Arabic" w:cs="Simplified Arabic"/>
          <w:sz w:val="28"/>
          <w:szCs w:val="28"/>
          <w:rtl/>
          <w:lang w:eastAsia="fr-FR"/>
        </w:rPr>
        <w:lastRenderedPageBreak/>
        <w:t>المالية ومعالجة البيانات وتعزيز الشفافية، إضافة إلى تحسين إدارة المخاطر والعمليات الضريبية وغيرها من الأنشطة المالية والإدارية داخل المؤسسات</w:t>
      </w:r>
      <w:r w:rsidRPr="00560D2F">
        <w:rPr>
          <w:rFonts w:ascii="Simplified Arabic" w:hAnsi="Simplified Arabic" w:cs="Simplified Arabic"/>
          <w:sz w:val="28"/>
          <w:szCs w:val="28"/>
          <w:lang w:eastAsia="fr-FR"/>
        </w:rPr>
        <w:t>.</w:t>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 xml:space="preserve">   وفي ضوء ما سبق، يمكن إبراز التأثيرات الرئيسية لخدمات التكنولوجيا المالية على المجتمع في عدة جوانب. فمن جهة، تسهم هذه الخدمات في تعزيز الشمول المالي من خلال تسهيل الوصول إلى الخدمات المالية الرقمية، الأمر الذي يمكن الأفراد في المناطق النائية والريفية من الاستفادة من التمويل والخدمات المصرفية بصورة أكثر سهولة مقارنة بالأساليب التقليدية</w:t>
      </w:r>
      <w:r w:rsidRPr="00560D2F">
        <w:rPr>
          <w:rFonts w:ascii="Simplified Arabic" w:hAnsi="Simplified Arabic" w:cs="Simplified Arabic"/>
          <w:sz w:val="28"/>
          <w:szCs w:val="28"/>
          <w:lang w:eastAsia="fr-FR"/>
        </w:rPr>
        <w:t>.</w:t>
      </w:r>
    </w:p>
    <w:p w:rsidR="00B12C5E" w:rsidRPr="00560D2F" w:rsidRDefault="00F77EC6" w:rsidP="00B12C5E">
      <w:pPr>
        <w:bidi/>
        <w:spacing w:after="0"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 xml:space="preserve">    ومن جهة أخرى، أدت هذه الخدمات إلى ظهور أنماط تمويل جديدة تعتمد على الابتكار التكنولوجي، مثل الخدمات المصرفية عبر الهاتف المحمول، والنماذج المصرفية المعتمدة على الوكلاء، إضافة إلى منصات الإقراض بين الأفراد</w:t>
      </w:r>
      <w:r w:rsidRPr="00560D2F">
        <w:rPr>
          <w:rFonts w:ascii="Simplified Arabic" w:hAnsi="Simplified Arabic" w:cs="Simplified Arabic"/>
          <w:sz w:val="28"/>
          <w:szCs w:val="28"/>
          <w:lang w:eastAsia="fr-FR"/>
        </w:rPr>
        <w:t xml:space="preserve"> (Peer-to-Peer)</w:t>
      </w:r>
      <w:r w:rsidRPr="00560D2F">
        <w:rPr>
          <w:rFonts w:ascii="Simplified Arabic" w:hAnsi="Simplified Arabic" w:cs="Simplified Arabic"/>
          <w:sz w:val="28"/>
          <w:szCs w:val="28"/>
          <w:rtl/>
          <w:lang w:eastAsia="fr-FR"/>
        </w:rPr>
        <w:t>، مما يتيح الحصول على الائتمان بسرعة أكبر وبإجراءات مبسطة</w:t>
      </w:r>
      <w:r w:rsidRPr="00560D2F">
        <w:rPr>
          <w:rFonts w:ascii="Simplified Arabic" w:hAnsi="Simplified Arabic" w:cs="Simplified Arabic"/>
          <w:sz w:val="28"/>
          <w:szCs w:val="28"/>
          <w:lang w:eastAsia="fr-FR"/>
        </w:rPr>
        <w:t>.</w:t>
      </w:r>
      <w:r w:rsidRPr="00560D2F">
        <w:rPr>
          <w:rFonts w:ascii="Simplified Arabic" w:hAnsi="Simplified Arabic" w:cs="Simplified Arabic"/>
          <w:sz w:val="28"/>
          <w:szCs w:val="28"/>
          <w:rtl/>
          <w:lang w:eastAsia="fr-FR"/>
        </w:rPr>
        <w:t xml:space="preserve"> </w:t>
      </w:r>
      <w:r>
        <w:rPr>
          <w:rFonts w:ascii="Simplified Arabic" w:hAnsi="Simplified Arabic" w:cs="Simplified Arabic"/>
          <w:sz w:val="28"/>
          <w:szCs w:val="28"/>
          <w:vertAlign w:val="superscript"/>
          <w:rtl/>
          <w:lang w:eastAsia="fr-FR"/>
        </w:rPr>
        <w:footnoteReference w:id="33"/>
      </w:r>
    </w:p>
    <w:p w:rsidR="00B12C5E" w:rsidRPr="00560D2F" w:rsidRDefault="00F77EC6" w:rsidP="00560D2F">
      <w:pPr>
        <w:bidi/>
        <w:spacing w:after="0" w:line="240"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lang w:eastAsia="fr-FR"/>
        </w:rPr>
        <w:t xml:space="preserve">    كما تساهم التكنولوجيا المالية في تحسين إدارة المخاطر وخفض التكاليف التشغيلية من خلال اعتماد حلول رقمية متقدمة مثل العقود الذكية والعقود الإلكترونية، التي تساعد على تنفيذ المعاملات دون الحاجة إلى وسطاء تقليديين، الأمر الذي يقلل التكاليف ويزيد من كفاءة العمليات المالية. وبفضل اعتمادها على التقنيات الحديثة، تستطيع شركات التكنولوجيا المالية تقديم خدمات أسرع وأكثر مرونة مقارنة بالمؤسسات المالية التقليدية</w:t>
      </w:r>
      <w:r w:rsidRPr="00560D2F">
        <w:rPr>
          <w:rFonts w:ascii="Simplified Arabic" w:hAnsi="Simplified Arabic" w:cs="Simplified Arabic"/>
          <w:sz w:val="28"/>
          <w:szCs w:val="28"/>
          <w:lang w:eastAsia="fr-FR"/>
        </w:rPr>
        <w:t>.</w:t>
      </w:r>
    </w:p>
    <w:p w:rsidR="00B12C5E" w:rsidRDefault="00F77EC6" w:rsidP="00560D2F">
      <w:pPr>
        <w:bidi/>
        <w:spacing w:after="0" w:line="240"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 xml:space="preserve">   وفي المقابل، يمكن لهذه الخدمات أن تدعم المؤسسات المالية التقليدية من خلال تمكينها من رقمنة العديد من العمليات، مثل منح القروض، وإدارة الودائع، وتنفيذ التحويلات المالية، إضافة إلى تسوية الفواتير والديون إلكترونياً. وتساعد هذه الحلول منخفضة التكلفة المؤسسات المالية على توسيع نطاق خدماتها داخل الأسواق المحلية وحتى على المستوى الدولي</w:t>
      </w:r>
      <w:r w:rsidRPr="00560D2F">
        <w:rPr>
          <w:rFonts w:ascii="Simplified Arabic" w:hAnsi="Simplified Arabic" w:cs="Simplified Arabic"/>
          <w:sz w:val="28"/>
          <w:szCs w:val="28"/>
          <w:lang w:eastAsia="fr-FR"/>
        </w:rPr>
        <w:t>.</w:t>
      </w:r>
      <w:r>
        <w:rPr>
          <w:rFonts w:ascii="Simplified Arabic" w:hAnsi="Simplified Arabic" w:cs="Simplified Arabic"/>
          <w:sz w:val="28"/>
          <w:szCs w:val="28"/>
          <w:vertAlign w:val="superscript"/>
          <w:rtl/>
          <w:lang w:eastAsia="fr-FR"/>
        </w:rPr>
        <w:footnoteReference w:id="34"/>
      </w:r>
    </w:p>
    <w:p w:rsidR="00C75266" w:rsidRPr="00560D2F" w:rsidRDefault="00C75266" w:rsidP="00C75266">
      <w:pPr>
        <w:bidi/>
        <w:spacing w:after="0" w:line="240" w:lineRule="auto"/>
        <w:jc w:val="both"/>
        <w:rPr>
          <w:rFonts w:ascii="Simplified Arabic" w:hAnsi="Simplified Arabic" w:cs="Simplified Arabic"/>
          <w:sz w:val="28"/>
          <w:szCs w:val="28"/>
          <w:lang w:eastAsia="fr-FR"/>
        </w:rPr>
      </w:pPr>
    </w:p>
    <w:p w:rsidR="00241DA9" w:rsidRPr="000E381C" w:rsidRDefault="00F77EC6" w:rsidP="005A1E14">
      <w:pPr>
        <w:bidi/>
        <w:spacing w:after="0" w:line="276" w:lineRule="auto"/>
        <w:jc w:val="both"/>
        <w:rPr>
          <w:rFonts w:ascii="Simplified Arabic" w:hAnsi="Simplified Arabic" w:cs="Simplified Arabic"/>
          <w:sz w:val="32"/>
          <w:szCs w:val="32"/>
        </w:rPr>
      </w:pPr>
      <w:r w:rsidRPr="000E381C">
        <w:rPr>
          <w:rFonts w:ascii="Simplified Arabic" w:hAnsi="Simplified Arabic" w:cs="Simplified Arabic"/>
          <w:b/>
          <w:bCs/>
          <w:sz w:val="32"/>
          <w:szCs w:val="32"/>
          <w:rtl/>
          <w:lang w:eastAsia="fr-FR"/>
        </w:rPr>
        <w:t xml:space="preserve">المطلب </w:t>
      </w:r>
      <w:r w:rsidR="006E0AA3" w:rsidRPr="000E381C">
        <w:rPr>
          <w:rFonts w:ascii="Simplified Arabic" w:hAnsi="Simplified Arabic" w:cs="Simplified Arabic"/>
          <w:b/>
          <w:bCs/>
          <w:sz w:val="32"/>
          <w:szCs w:val="32"/>
          <w:rtl/>
          <w:lang w:eastAsia="fr-FR"/>
        </w:rPr>
        <w:t>الثالث</w:t>
      </w:r>
      <w:r w:rsidRPr="000E381C">
        <w:rPr>
          <w:rFonts w:ascii="Simplified Arabic" w:hAnsi="Simplified Arabic" w:cs="Simplified Arabic"/>
          <w:b/>
          <w:bCs/>
          <w:sz w:val="32"/>
          <w:szCs w:val="32"/>
          <w:rtl/>
          <w:lang w:eastAsia="fr-FR"/>
        </w:rPr>
        <w:t>: تطبيقات التكنولوجيا المالية في القطاع البنكي</w:t>
      </w:r>
      <w:r w:rsidR="00001CCC" w:rsidRPr="000E381C">
        <w:rPr>
          <w:rFonts w:ascii="Simplified Arabic" w:hAnsi="Simplified Arabic" w:cs="Simplified Arabic"/>
          <w:b/>
          <w:bCs/>
          <w:sz w:val="32"/>
          <w:szCs w:val="32"/>
          <w:rtl/>
          <w:lang w:eastAsia="fr-FR"/>
        </w:rPr>
        <w:t xml:space="preserve"> العربي</w:t>
      </w:r>
    </w:p>
    <w:p w:rsidR="00001CCC" w:rsidRPr="00560D2F" w:rsidRDefault="00F77EC6" w:rsidP="00001CCC">
      <w:p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 xml:space="preserve">يشهد القطاع المالي العربي تحولا نوعيا بفضل انتشار تطبيقات التكنولوجيا المالية التي تسهم في إعادة تشكيل المشهد المصرفي التقليدي. يستعرض هذا المبحث أبرز الشركات والتطبيقات الرائدة في المنطقة العربية، بالاعتماد </w:t>
      </w:r>
      <w:r w:rsidRPr="00560D2F">
        <w:rPr>
          <w:rFonts w:ascii="Simplified Arabic" w:eastAsia="Times New Roman" w:hAnsi="Simplified Arabic" w:cs="Simplified Arabic"/>
          <w:sz w:val="28"/>
          <w:szCs w:val="28"/>
          <w:rtl/>
          <w:lang w:val="en-US"/>
        </w:rPr>
        <w:lastRenderedPageBreak/>
        <w:t>على ما ورد في منصات متخصصة مثل "فينتيك ماغازين" و"أب تونيكس" و"فيوجنكس" و"أيدييا يوشر"، بالإضافة إلى بيانات المواقع الرسمية لهذه التطبيقات ومتاجر التطبيقات الإلكترونية (غوغل بلاي وأبل ستور)</w:t>
      </w:r>
      <w:r w:rsidRPr="00560D2F">
        <w:rPr>
          <w:rFonts w:ascii="Simplified Arabic" w:eastAsia="Times New Roman" w:hAnsi="Simplified Arabic" w:cs="Simplified Arabic"/>
          <w:sz w:val="28"/>
          <w:szCs w:val="28"/>
        </w:rPr>
        <w:t>.</w:t>
      </w:r>
    </w:p>
    <w:p w:rsidR="00001CCC" w:rsidRPr="00560D2F" w:rsidRDefault="00F77EC6" w:rsidP="00001CCC">
      <w:pPr>
        <w:bidi/>
        <w:spacing w:after="0" w:line="276" w:lineRule="auto"/>
        <w:jc w:val="both"/>
        <w:rPr>
          <w:rFonts w:ascii="Simplified Arabic" w:eastAsia="Times New Roman" w:hAnsi="Simplified Arabic" w:cs="Simplified Arabic"/>
          <w:b/>
          <w:bCs/>
          <w:sz w:val="28"/>
          <w:szCs w:val="28"/>
        </w:rPr>
      </w:pPr>
      <w:r w:rsidRPr="00560D2F">
        <w:rPr>
          <w:rFonts w:ascii="Simplified Arabic" w:eastAsia="Times New Roman" w:hAnsi="Simplified Arabic" w:cs="Simplified Arabic"/>
          <w:b/>
          <w:bCs/>
          <w:sz w:val="28"/>
          <w:szCs w:val="28"/>
          <w:rtl/>
          <w:lang w:val="en-US"/>
        </w:rPr>
        <w:t>أولا: منصة فوري المصرية وتطبيق ماي فوري</w:t>
      </w:r>
      <w:r w:rsidRPr="00560D2F">
        <w:rPr>
          <w:rFonts w:ascii="Simplified Arabic" w:eastAsia="Times New Roman" w:hAnsi="Simplified Arabic" w:cs="Simplified Arabic"/>
          <w:b/>
          <w:bCs/>
          <w:sz w:val="28"/>
          <w:szCs w:val="28"/>
        </w:rPr>
        <w:t xml:space="preserve"> (Fawry My)</w:t>
      </w:r>
      <w:r w:rsidRPr="00560D2F">
        <w:rPr>
          <w:rFonts w:ascii="Simplified Arabic" w:eastAsia="Times New Roman" w:hAnsi="Simplified Arabic" w:cs="Simplified Arabic"/>
          <w:b/>
          <w:bCs/>
          <w:sz w:val="28"/>
          <w:szCs w:val="28"/>
          <w:rtl/>
        </w:rPr>
        <w:t xml:space="preserve">: </w:t>
      </w:r>
      <w:r w:rsidRPr="00560D2F">
        <w:rPr>
          <w:rFonts w:ascii="Simplified Arabic" w:eastAsia="Times New Roman" w:hAnsi="Simplified Arabic" w:cs="Simplified Arabic"/>
          <w:sz w:val="28"/>
          <w:szCs w:val="28"/>
          <w:rtl/>
          <w:lang w:val="en-US"/>
        </w:rPr>
        <w:t>تعد شركة "فوري" إحدى الشركات الرائدة في قطاع الخدمات المالية الرقمية بجمهورية مصر العربية، حيث تدير منصة شاملة للدفع الإلكتروني. وقد بلغ عدد مستخدمي شبكتها المالية حوالي 52 مليون مستخدم، في حين تجاوزت مرات تحميل تطبيق "ماي فوري" 14.4 مليون مرة حتى أكتوبر 2024</w:t>
      </w:r>
      <w:r w:rsidRPr="00560D2F">
        <w:rPr>
          <w:rFonts w:ascii="Simplified Arabic" w:eastAsia="Times New Roman" w:hAnsi="Simplified Arabic" w:cs="Simplified Arabic"/>
          <w:sz w:val="28"/>
          <w:szCs w:val="28"/>
        </w:rPr>
        <w:t>.</w:t>
      </w:r>
    </w:p>
    <w:p w:rsidR="00001CCC" w:rsidRPr="00560D2F" w:rsidRDefault="00F77EC6" w:rsidP="00001CCC">
      <w:p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تستفيد المؤسسات بمختلف أحجامها من الشبكة الواسعة للشركة، والتي تضم أكثر من 372 ألف نقطة بيع موزعة في أنحاء مصر. وقد بلغ حجم المعاملات التي عالجتها فوري خلال عام 2023 وحده ما يزيد عن 50 مليار دولار أمريكي</w:t>
      </w:r>
      <w:r w:rsidRPr="00560D2F">
        <w:rPr>
          <w:rFonts w:ascii="Simplified Arabic" w:eastAsia="Times New Roman" w:hAnsi="Simplified Arabic" w:cs="Simplified Arabic"/>
          <w:sz w:val="28"/>
          <w:szCs w:val="28"/>
        </w:rPr>
        <w:t>.</w:t>
      </w:r>
    </w:p>
    <w:p w:rsidR="00001CCC" w:rsidRPr="00560D2F" w:rsidRDefault="00F77EC6" w:rsidP="00001CCC">
      <w:p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تشمل الخدمات التي تقدمها الشركة</w:t>
      </w:r>
      <w:r w:rsidRPr="00560D2F">
        <w:rPr>
          <w:rFonts w:ascii="Simplified Arabic" w:eastAsia="Times New Roman" w:hAnsi="Simplified Arabic" w:cs="Simplified Arabic"/>
          <w:sz w:val="28"/>
          <w:szCs w:val="28"/>
        </w:rPr>
        <w:t>:</w:t>
      </w:r>
      <w:r w:rsidRPr="00560D2F">
        <w:rPr>
          <w:rFonts w:ascii="Simplified Arabic" w:eastAsia="Times New Roman" w:hAnsi="Simplified Arabic" w:cs="Simplified Arabic"/>
          <w:sz w:val="28"/>
          <w:szCs w:val="28"/>
          <w:vertAlign w:val="superscript"/>
          <w:rtl/>
          <w:lang w:val="en-US"/>
        </w:rPr>
        <w:t xml:space="preserve"> </w:t>
      </w:r>
      <w:r>
        <w:rPr>
          <w:rFonts w:ascii="Simplified Arabic" w:eastAsia="Times New Roman" w:hAnsi="Simplified Arabic" w:cs="Simplified Arabic"/>
          <w:sz w:val="28"/>
          <w:szCs w:val="28"/>
          <w:vertAlign w:val="superscript"/>
          <w:rtl/>
          <w:lang w:val="en-US"/>
        </w:rPr>
        <w:footnoteReference w:id="35"/>
      </w:r>
    </w:p>
    <w:p w:rsidR="00001CCC" w:rsidRPr="00560D2F" w:rsidRDefault="00F77EC6" w:rsidP="005B1691">
      <w:pPr>
        <w:numPr>
          <w:ilvl w:val="0"/>
          <w:numId w:val="26"/>
        </w:num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دفع الفواتير المختلفة وإعادة شحن رصيد الهواتف المحمولة</w:t>
      </w:r>
      <w:r w:rsidRPr="00560D2F">
        <w:rPr>
          <w:rFonts w:ascii="Simplified Arabic" w:eastAsia="Times New Roman" w:hAnsi="Simplified Arabic" w:cs="Simplified Arabic"/>
          <w:sz w:val="28"/>
          <w:szCs w:val="28"/>
        </w:rPr>
        <w:t>.</w:t>
      </w:r>
    </w:p>
    <w:p w:rsidR="00001CCC" w:rsidRPr="00560D2F" w:rsidRDefault="00F77EC6" w:rsidP="005B1691">
      <w:pPr>
        <w:numPr>
          <w:ilvl w:val="0"/>
          <w:numId w:val="26"/>
        </w:num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سداد الرسوم الحكومية عبر التطبيق الإلكتروني أو الموقع الرسمي أو نقاط البيع والتحصيل المنتشرة</w:t>
      </w:r>
      <w:r w:rsidRPr="00560D2F">
        <w:rPr>
          <w:rFonts w:ascii="Simplified Arabic" w:eastAsia="Times New Roman" w:hAnsi="Simplified Arabic" w:cs="Simplified Arabic"/>
          <w:sz w:val="28"/>
          <w:szCs w:val="28"/>
        </w:rPr>
        <w:t>.</w:t>
      </w:r>
    </w:p>
    <w:p w:rsidR="00001CCC" w:rsidRPr="00560D2F" w:rsidRDefault="00F77EC6" w:rsidP="005B1691">
      <w:pPr>
        <w:numPr>
          <w:ilvl w:val="0"/>
          <w:numId w:val="26"/>
        </w:num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توفير حلول الدفع بالجملة الموجهة للشركات</w:t>
      </w:r>
      <w:r w:rsidRPr="00560D2F">
        <w:rPr>
          <w:rFonts w:ascii="Simplified Arabic" w:eastAsia="Times New Roman" w:hAnsi="Simplified Arabic" w:cs="Simplified Arabic"/>
          <w:sz w:val="28"/>
          <w:szCs w:val="28"/>
        </w:rPr>
        <w:t>.</w:t>
      </w:r>
    </w:p>
    <w:p w:rsidR="00001CCC" w:rsidRPr="00560D2F" w:rsidRDefault="00F77EC6" w:rsidP="005B1691">
      <w:pPr>
        <w:numPr>
          <w:ilvl w:val="0"/>
          <w:numId w:val="26"/>
        </w:numPr>
        <w:bidi/>
        <w:spacing w:after="0" w:line="276" w:lineRule="auto"/>
        <w:jc w:val="both"/>
        <w:rPr>
          <w:rFonts w:ascii="Simplified Arabic" w:eastAsia="Times New Roman" w:hAnsi="Simplified Arabic" w:cs="Simplified Arabic"/>
          <w:sz w:val="28"/>
          <w:szCs w:val="28"/>
        </w:rPr>
      </w:pPr>
      <w:r w:rsidRPr="00560D2F">
        <w:rPr>
          <w:rFonts w:ascii="Simplified Arabic" w:eastAsia="Times New Roman" w:hAnsi="Simplified Arabic" w:cs="Simplified Arabic"/>
          <w:sz w:val="28"/>
          <w:szCs w:val="28"/>
          <w:rtl/>
          <w:lang w:val="en-US"/>
        </w:rPr>
        <w:t>خدمات الإيداع والسحب النقدي</w:t>
      </w:r>
      <w:r w:rsidRPr="00560D2F">
        <w:rPr>
          <w:rFonts w:ascii="Simplified Arabic" w:eastAsia="Times New Roman" w:hAnsi="Simplified Arabic" w:cs="Simplified Arabic"/>
          <w:sz w:val="28"/>
          <w:szCs w:val="28"/>
        </w:rPr>
        <w:t>.</w:t>
      </w:r>
    </w:p>
    <w:p w:rsidR="00241DA9" w:rsidRPr="00560D2F" w:rsidRDefault="00F77EC6" w:rsidP="005B1691">
      <w:pPr>
        <w:numPr>
          <w:ilvl w:val="0"/>
          <w:numId w:val="27"/>
        </w:numPr>
        <w:autoSpaceDN w:val="0"/>
        <w:bidi/>
        <w:spacing w:after="0" w:line="240" w:lineRule="auto"/>
        <w:jc w:val="both"/>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المقر الرئيسي:</w:t>
      </w:r>
      <w:r w:rsidRPr="00560D2F">
        <w:rPr>
          <w:rFonts w:ascii="Simplified Arabic" w:eastAsia="Calibri" w:hAnsi="Simplified Arabic" w:cs="Simplified Arabic"/>
          <w:color w:val="000000"/>
          <w:sz w:val="28"/>
          <w:szCs w:val="28"/>
          <w:rtl/>
        </w:rPr>
        <w:t xml:space="preserve"> </w:t>
      </w:r>
      <w:hyperlink r:id="rId48" w:history="1">
        <w:r w:rsidRPr="00560D2F">
          <w:rPr>
            <w:rFonts w:ascii="Simplified Arabic" w:eastAsia="Calibri" w:hAnsi="Simplified Arabic" w:cs="Simplified Arabic"/>
            <w:color w:val="000000"/>
            <w:sz w:val="28"/>
            <w:szCs w:val="28"/>
            <w:rtl/>
          </w:rPr>
          <w:t>مصر</w:t>
        </w:r>
      </w:hyperlink>
    </w:p>
    <w:p w:rsidR="00241DA9" w:rsidRPr="00560D2F" w:rsidRDefault="00F77EC6" w:rsidP="005B1691">
      <w:pPr>
        <w:numPr>
          <w:ilvl w:val="0"/>
          <w:numId w:val="27"/>
        </w:numPr>
        <w:autoSpaceDN w:val="0"/>
        <w:bidi/>
        <w:spacing w:after="0" w:line="240" w:lineRule="auto"/>
        <w:jc w:val="both"/>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تاريخ التأسيس: 2008</w:t>
      </w:r>
    </w:p>
    <w:p w:rsidR="00001CCC" w:rsidRPr="00560D2F" w:rsidRDefault="00F77EC6" w:rsidP="008E239B">
      <w:pPr>
        <w:suppressAutoHyphens/>
        <w:autoSpaceDN w:val="0"/>
        <w:bidi/>
        <w:spacing w:after="0" w:line="276" w:lineRule="auto"/>
        <w:jc w:val="both"/>
        <w:textAlignment w:val="baseline"/>
        <w:rPr>
          <w:rFonts w:ascii="Simplified Arabic" w:eastAsia="Calibri" w:hAnsi="Simplified Arabic" w:cs="Simplified Arabic"/>
          <w:sz w:val="28"/>
          <w:szCs w:val="28"/>
          <w:rtl/>
        </w:rPr>
      </w:pPr>
      <w:r w:rsidRPr="00560D2F">
        <w:rPr>
          <w:rFonts w:ascii="Simplified Arabic" w:eastAsia="Calibri" w:hAnsi="Simplified Arabic" w:cs="Simplified Arabic"/>
          <w:b/>
          <w:bCs/>
          <w:sz w:val="28"/>
          <w:szCs w:val="28"/>
          <w:rtl/>
        </w:rPr>
        <w:t>ثانياً: شركة مدفوعاتكم الأردنية وتطبيق إي فواتيركم</w:t>
      </w:r>
      <w:r w:rsidRPr="00560D2F">
        <w:rPr>
          <w:rFonts w:ascii="Simplified Arabic" w:eastAsia="Calibri" w:hAnsi="Simplified Arabic" w:cs="Simplified Arabic"/>
          <w:b/>
          <w:bCs/>
          <w:sz w:val="28"/>
          <w:szCs w:val="28"/>
        </w:rPr>
        <w:t xml:space="preserve"> (</w:t>
      </w:r>
      <w:r w:rsidRPr="00560D2F">
        <w:rPr>
          <w:rFonts w:asciiTheme="majorBidi" w:eastAsia="Calibri" w:hAnsiTheme="majorBidi" w:cstheme="majorBidi"/>
          <w:b/>
          <w:bCs/>
          <w:sz w:val="24"/>
          <w:szCs w:val="24"/>
        </w:rPr>
        <w:t>MadfoatCom/eFAWATEERcom</w:t>
      </w:r>
      <w:r w:rsidRPr="00560D2F">
        <w:rPr>
          <w:rFonts w:ascii="Simplified Arabic" w:eastAsia="Calibri" w:hAnsi="Simplified Arabic" w:cs="Simplified Arabic"/>
          <w:b/>
          <w:bCs/>
          <w:sz w:val="28"/>
          <w:szCs w:val="28"/>
        </w:rPr>
        <w:t>)</w:t>
      </w:r>
      <w:r w:rsidRPr="00560D2F">
        <w:rPr>
          <w:rFonts w:ascii="Simplified Arabic" w:eastAsia="Calibri" w:hAnsi="Simplified Arabic" w:cs="Simplified Arabic"/>
          <w:b/>
          <w:bCs/>
          <w:sz w:val="28"/>
          <w:szCs w:val="28"/>
          <w:rtl/>
        </w:rPr>
        <w:t xml:space="preserve">: </w:t>
      </w:r>
      <w:r w:rsidRPr="00560D2F">
        <w:rPr>
          <w:rFonts w:ascii="Simplified Arabic" w:eastAsia="Calibri" w:hAnsi="Simplified Arabic" w:cs="Simplified Arabic"/>
          <w:sz w:val="28"/>
          <w:szCs w:val="28"/>
          <w:rtl/>
        </w:rPr>
        <w:t>تأسست شركة "مدفوعاتكم" في المملكة الأردنية الهاشمية عام 2011، متخصصة في تقديم خدمات عرض ودفع الفواتير إلكترونيا وفي</w:t>
      </w:r>
      <w:r w:rsidR="005A1E14">
        <w:rPr>
          <w:rFonts w:ascii="Simplified Arabic" w:eastAsia="Calibri" w:hAnsi="Simplified Arabic" w:cs="Simplified Arabic" w:hint="cs"/>
          <w:sz w:val="28"/>
          <w:szCs w:val="28"/>
          <w:rtl/>
        </w:rPr>
        <w:t xml:space="preserve"> </w:t>
      </w:r>
      <w:r w:rsidRPr="00560D2F">
        <w:rPr>
          <w:rFonts w:ascii="Simplified Arabic" w:eastAsia="Calibri" w:hAnsi="Simplified Arabic" w:cs="Simplified Arabic"/>
          <w:sz w:val="28"/>
          <w:szCs w:val="28"/>
          <w:rtl/>
        </w:rPr>
        <w:t>الوقت الفعلي. شهد عام 2014 نقطة تحول جوهرية في مسيرة الشركة، بعد حصولها على العطاء الحصري من البنك المركزي الأردني لبناء وتشغيل وإدارة خدمة عرض ودفع الفواتير إلكترونيا عبر تطبيق "إي فواتيركم</w:t>
      </w:r>
      <w:r w:rsidRPr="00560D2F">
        <w:rPr>
          <w:rFonts w:ascii="Simplified Arabic" w:eastAsia="Calibri" w:hAnsi="Simplified Arabic" w:cs="Simplified Arabic"/>
          <w:sz w:val="28"/>
          <w:szCs w:val="28"/>
        </w:rPr>
        <w:t>".</w:t>
      </w:r>
      <w:r>
        <w:rPr>
          <w:rFonts w:ascii="Simplified Arabic" w:eastAsia="Calibri" w:hAnsi="Simplified Arabic" w:cs="Simplified Arabic"/>
          <w:sz w:val="28"/>
          <w:szCs w:val="28"/>
          <w:vertAlign w:val="superscript"/>
        </w:rPr>
        <w:footnoteReference w:id="36"/>
      </w:r>
    </w:p>
    <w:p w:rsidR="00001CCC" w:rsidRPr="00560D2F" w:rsidRDefault="00F77EC6" w:rsidP="00001CCC">
      <w:pPr>
        <w:suppressAutoHyphens/>
        <w:autoSpaceDN w:val="0"/>
        <w:bidi/>
        <w:spacing w:after="0" w:line="276" w:lineRule="auto"/>
        <w:jc w:val="both"/>
        <w:textAlignment w:val="baseline"/>
        <w:rPr>
          <w:rFonts w:ascii="Simplified Arabic" w:eastAsia="Calibri" w:hAnsi="Simplified Arabic" w:cs="Simplified Arabic"/>
          <w:b/>
          <w:bCs/>
          <w:sz w:val="28"/>
          <w:szCs w:val="28"/>
        </w:rPr>
      </w:pPr>
      <w:r w:rsidRPr="00560D2F">
        <w:rPr>
          <w:rFonts w:ascii="Simplified Arabic" w:eastAsia="Calibri" w:hAnsi="Simplified Arabic" w:cs="Simplified Arabic"/>
          <w:b/>
          <w:bCs/>
          <w:sz w:val="28"/>
          <w:szCs w:val="28"/>
          <w:rtl/>
        </w:rPr>
        <w:lastRenderedPageBreak/>
        <w:t>ثالثا: شركة إم إن تي-حالا</w:t>
      </w:r>
      <w:r w:rsidRPr="00560D2F">
        <w:rPr>
          <w:rFonts w:ascii="Simplified Arabic" w:eastAsia="Calibri" w:hAnsi="Simplified Arabic" w:cs="Simplified Arabic"/>
          <w:b/>
          <w:bCs/>
          <w:sz w:val="28"/>
          <w:szCs w:val="28"/>
        </w:rPr>
        <w:t xml:space="preserve"> (MNT-Halan) </w:t>
      </w:r>
      <w:r w:rsidRPr="00560D2F">
        <w:rPr>
          <w:rFonts w:ascii="Simplified Arabic" w:eastAsia="Calibri" w:hAnsi="Simplified Arabic" w:cs="Simplified Arabic"/>
          <w:b/>
          <w:bCs/>
          <w:sz w:val="28"/>
          <w:szCs w:val="28"/>
          <w:rtl/>
        </w:rPr>
        <w:t xml:space="preserve">المصرية: </w:t>
      </w:r>
      <w:r w:rsidRPr="00560D2F">
        <w:rPr>
          <w:rFonts w:ascii="Simplified Arabic" w:eastAsia="Calibri" w:hAnsi="Simplified Arabic" w:cs="Simplified Arabic"/>
          <w:sz w:val="28"/>
          <w:szCs w:val="28"/>
          <w:rtl/>
        </w:rPr>
        <w:t>تقدم شركة "إم إن تي-حالا" حلولا متكاملة للخدمات المصرفية الرقمية والمدفوعات الإلكترونية، وتشمل أنشطتها</w:t>
      </w:r>
      <w:r w:rsidRPr="00560D2F">
        <w:rPr>
          <w:rFonts w:ascii="Simplified Arabic" w:eastAsia="Calibri" w:hAnsi="Simplified Arabic" w:cs="Simplified Arabic"/>
          <w:sz w:val="28"/>
          <w:szCs w:val="28"/>
        </w:rPr>
        <w:t>:</w:t>
      </w:r>
    </w:p>
    <w:p w:rsidR="00001CCC" w:rsidRPr="00560D2F" w:rsidRDefault="00F77EC6" w:rsidP="005B1691">
      <w:pPr>
        <w:numPr>
          <w:ilvl w:val="0"/>
          <w:numId w:val="28"/>
        </w:num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إقراض الشركات الصغيرة والمتناهية الصغر</w:t>
      </w:r>
      <w:r w:rsidRPr="00560D2F">
        <w:rPr>
          <w:rFonts w:ascii="Simplified Arabic" w:eastAsia="Calibri" w:hAnsi="Simplified Arabic" w:cs="Simplified Arabic"/>
          <w:sz w:val="28"/>
          <w:szCs w:val="28"/>
        </w:rPr>
        <w:t>.</w:t>
      </w:r>
    </w:p>
    <w:p w:rsidR="00001CCC" w:rsidRPr="00560D2F" w:rsidRDefault="00F77EC6" w:rsidP="005B1691">
      <w:pPr>
        <w:numPr>
          <w:ilvl w:val="0"/>
          <w:numId w:val="28"/>
        </w:num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دفع الفواتير وصرف القروض وتحصيلها</w:t>
      </w:r>
      <w:r w:rsidRPr="00560D2F">
        <w:rPr>
          <w:rFonts w:ascii="Simplified Arabic" w:eastAsia="Calibri" w:hAnsi="Simplified Arabic" w:cs="Simplified Arabic"/>
          <w:sz w:val="28"/>
          <w:szCs w:val="28"/>
        </w:rPr>
        <w:t>.</w:t>
      </w:r>
    </w:p>
    <w:p w:rsidR="00001CCC" w:rsidRPr="00560D2F" w:rsidRDefault="00F77EC6" w:rsidP="005B1691">
      <w:pPr>
        <w:numPr>
          <w:ilvl w:val="0"/>
          <w:numId w:val="28"/>
        </w:num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التحويلات المالية والتمويل الاستهلاكي</w:t>
      </w:r>
      <w:r w:rsidRPr="00560D2F">
        <w:rPr>
          <w:rFonts w:ascii="Simplified Arabic" w:eastAsia="Calibri" w:hAnsi="Simplified Arabic" w:cs="Simplified Arabic"/>
          <w:sz w:val="28"/>
          <w:szCs w:val="28"/>
        </w:rPr>
        <w:t>.</w:t>
      </w:r>
    </w:p>
    <w:p w:rsidR="00001CCC" w:rsidRPr="00560D2F" w:rsidRDefault="00F77EC6" w:rsidP="005B1691">
      <w:pPr>
        <w:numPr>
          <w:ilvl w:val="0"/>
          <w:numId w:val="28"/>
        </w:num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خدمات التجارة الإلكترونية</w:t>
      </w:r>
      <w:r w:rsidRPr="00560D2F">
        <w:rPr>
          <w:rFonts w:ascii="Simplified Arabic" w:eastAsia="Calibri" w:hAnsi="Simplified Arabic" w:cs="Simplified Arabic"/>
          <w:sz w:val="28"/>
          <w:szCs w:val="28"/>
        </w:rPr>
        <w:t>.</w:t>
      </w:r>
    </w:p>
    <w:p w:rsidR="00001CCC" w:rsidRPr="00560D2F" w:rsidRDefault="00F77EC6" w:rsidP="00001CCC">
      <w:pPr>
        <w:suppressAutoHyphens/>
        <w:autoSpaceDN w:val="0"/>
        <w:bidi/>
        <w:spacing w:after="0" w:line="276" w:lineRule="auto"/>
        <w:ind w:left="360"/>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حققت الشركة نموا مطردا منذ تأسيسها، حيث تجاوز معدل نموها عشرين ضعفا، لتخدم أكثر من 7 ملايين عميل. يتضمن تطبيق "حالا" مجموعة متنوعة من الخدمات المالية، منها القروض التجارية والاستهلاكية، والبطاقات المدفوعة مسبقا، والمحافظ الإلكترونية، والتجارة الإلكترونية، والاستثمار في الذهب وصناديق أسواق المال</w:t>
      </w:r>
      <w:r w:rsidRPr="00560D2F">
        <w:rPr>
          <w:rFonts w:ascii="Simplified Arabic" w:eastAsia="Calibri" w:hAnsi="Simplified Arabic" w:cs="Simplified Arabic"/>
          <w:sz w:val="28"/>
          <w:szCs w:val="28"/>
        </w:rPr>
        <w:t>.</w:t>
      </w:r>
    </w:p>
    <w:p w:rsidR="00001CCC" w:rsidRPr="00560D2F" w:rsidRDefault="00F77EC6" w:rsidP="00001CCC">
      <w:pPr>
        <w:suppressAutoHyphens/>
        <w:autoSpaceDN w:val="0"/>
        <w:bidi/>
        <w:spacing w:after="0" w:line="276" w:lineRule="auto"/>
        <w:jc w:val="both"/>
        <w:textAlignment w:val="baseline"/>
        <w:rPr>
          <w:rFonts w:ascii="Simplified Arabic" w:eastAsia="Calibri" w:hAnsi="Simplified Arabic" w:cs="Simplified Arabic"/>
          <w:sz w:val="28"/>
          <w:szCs w:val="28"/>
          <w:rtl/>
        </w:rPr>
      </w:pPr>
      <w:r w:rsidRPr="00560D2F">
        <w:rPr>
          <w:rFonts w:ascii="Simplified Arabic" w:eastAsia="Calibri" w:hAnsi="Simplified Arabic" w:cs="Simplified Arabic"/>
          <w:sz w:val="28"/>
          <w:szCs w:val="28"/>
          <w:rtl/>
        </w:rPr>
        <w:t>بلغت الشركة مكانة مرموقة في فبراير 2023 بانضمامها إلى قائمة "وحيدات القرن" (الشركات الناشئة التي يتجاوز رأسمالها السوقي مليار دولار). وفي إطار توسعها الإقليمي، استحوذت مؤخراً على شركة "تام فينانس" التركية، الرائدة في مجال التمويل التجاري بتركيا</w:t>
      </w:r>
      <w:r w:rsidRPr="00560D2F">
        <w:rPr>
          <w:rFonts w:ascii="Simplified Arabic" w:eastAsia="Calibri" w:hAnsi="Simplified Arabic" w:cs="Simplified Arabic"/>
          <w:sz w:val="28"/>
          <w:szCs w:val="28"/>
        </w:rPr>
        <w:t>.</w:t>
      </w:r>
      <w:r>
        <w:rPr>
          <w:rFonts w:ascii="Simplified Arabic" w:eastAsia="Calibri" w:hAnsi="Simplified Arabic" w:cs="Simplified Arabic"/>
          <w:sz w:val="28"/>
          <w:szCs w:val="28"/>
          <w:vertAlign w:val="superscript"/>
          <w:rtl/>
        </w:rPr>
        <w:footnoteReference w:id="37"/>
      </w:r>
    </w:p>
    <w:p w:rsidR="00001CCC" w:rsidRPr="00560D2F" w:rsidRDefault="00F77EC6" w:rsidP="00001CCC">
      <w:pPr>
        <w:suppressAutoHyphens/>
        <w:autoSpaceDN w:val="0"/>
        <w:bidi/>
        <w:spacing w:after="0" w:line="276" w:lineRule="auto"/>
        <w:jc w:val="both"/>
        <w:textAlignment w:val="baseline"/>
        <w:rPr>
          <w:rFonts w:ascii="Simplified Arabic" w:eastAsia="Calibri" w:hAnsi="Simplified Arabic" w:cs="Simplified Arabic"/>
          <w:b/>
          <w:bCs/>
          <w:sz w:val="28"/>
          <w:szCs w:val="28"/>
        </w:rPr>
      </w:pPr>
      <w:r w:rsidRPr="00560D2F">
        <w:rPr>
          <w:rFonts w:ascii="Simplified Arabic" w:eastAsia="Calibri" w:hAnsi="Simplified Arabic" w:cs="Simplified Arabic"/>
          <w:b/>
          <w:bCs/>
          <w:sz w:val="28"/>
          <w:szCs w:val="28"/>
          <w:rtl/>
        </w:rPr>
        <w:t>خامسا: مركز قطر للتكنولوجيا المالية</w:t>
      </w:r>
      <w:r w:rsidRPr="00560D2F">
        <w:rPr>
          <w:rFonts w:ascii="Simplified Arabic" w:eastAsia="Calibri" w:hAnsi="Simplified Arabic" w:cs="Simplified Arabic"/>
          <w:b/>
          <w:bCs/>
          <w:sz w:val="28"/>
          <w:szCs w:val="28"/>
        </w:rPr>
        <w:t xml:space="preserve"> (Qatar FinTech Hub)</w:t>
      </w:r>
      <w:r w:rsidRPr="00560D2F">
        <w:rPr>
          <w:rFonts w:ascii="Simplified Arabic" w:eastAsia="Calibri" w:hAnsi="Simplified Arabic" w:cs="Simplified Arabic"/>
          <w:b/>
          <w:bCs/>
          <w:sz w:val="28"/>
          <w:szCs w:val="28"/>
          <w:rtl/>
        </w:rPr>
        <w:t xml:space="preserve">: </w:t>
      </w:r>
      <w:r w:rsidRPr="00560D2F">
        <w:rPr>
          <w:rFonts w:ascii="Simplified Arabic" w:eastAsia="Calibri" w:hAnsi="Simplified Arabic" w:cs="Simplified Arabic"/>
          <w:sz w:val="28"/>
          <w:szCs w:val="28"/>
          <w:rtl/>
        </w:rPr>
        <w:t>منذ إنشاء مركز قطر للتكنولوجيا المالية عام 2020، استطاع توفير الدعم المباشر وغير المباشر لأكثر من 100 شركة ناشئة عاملة في مجال التكنولوجيا المالية. ويعمل المركز كمنصة شاملة للأنشطة المرتبطة بالتكنولوجيا المالية في دولة قطر، بما يتوافق مع استراتيجية قطر الوطنية للتكنولوجيا المالية واستراتيجية التنمية الوطنية</w:t>
      </w:r>
      <w:r w:rsidRPr="00560D2F">
        <w:rPr>
          <w:rFonts w:ascii="Simplified Arabic" w:eastAsia="Calibri" w:hAnsi="Simplified Arabic" w:cs="Simplified Arabic"/>
          <w:sz w:val="28"/>
          <w:szCs w:val="28"/>
        </w:rPr>
        <w:t>.</w:t>
      </w:r>
    </w:p>
    <w:p w:rsidR="00001CCC" w:rsidRPr="00560D2F" w:rsidRDefault="00F77EC6" w:rsidP="00001CCC">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 xml:space="preserve">   تعكس برامج الاحتضان والمسرعات التابعة للمركز التزاما راسخا برعاية الإبداع والابتكار في هذا المجال. وقد تجاوز إجمالي الاستثمارات الأولية 9 ملايين دولار، موزعة على 70 شركة ناشئة في مجال التكنولوجيا المالية تنتمي إلى 28 دولة مختلفة</w:t>
      </w:r>
      <w:r w:rsidRPr="00560D2F">
        <w:rPr>
          <w:rFonts w:ascii="Simplified Arabic" w:eastAsia="Calibri" w:hAnsi="Simplified Arabic" w:cs="Simplified Arabic"/>
          <w:sz w:val="28"/>
          <w:szCs w:val="28"/>
        </w:rPr>
        <w:t>.</w:t>
      </w:r>
    </w:p>
    <w:p w:rsidR="00001CCC" w:rsidRPr="00560D2F" w:rsidRDefault="00F77EC6" w:rsidP="00001CCC">
      <w:pPr>
        <w:suppressAutoHyphens/>
        <w:autoSpaceDN w:val="0"/>
        <w:bidi/>
        <w:spacing w:after="0" w:line="276" w:lineRule="auto"/>
        <w:jc w:val="both"/>
        <w:textAlignment w:val="baseline"/>
        <w:rPr>
          <w:rFonts w:ascii="Simplified Arabic" w:eastAsia="Calibri" w:hAnsi="Simplified Arabic" w:cs="Simplified Arabic"/>
          <w:sz w:val="28"/>
          <w:szCs w:val="28"/>
          <w:rtl/>
        </w:rPr>
      </w:pPr>
      <w:r w:rsidRPr="00560D2F">
        <w:rPr>
          <w:rFonts w:ascii="Simplified Arabic" w:eastAsia="Calibri" w:hAnsi="Simplified Arabic" w:cs="Simplified Arabic"/>
          <w:sz w:val="28"/>
          <w:szCs w:val="28"/>
          <w:rtl/>
        </w:rPr>
        <w:t xml:space="preserve">   وتجدر الإشارة إلى أن المركز قد خصص أكثر من 16 مليون دولار للاستثمارات الأولية خلال الفترة الممتدة من 2020 إلى 2028، بهدف دعم 50 شركة ناشئة إضافية في قطاع التكنولوجيا المالية</w:t>
      </w:r>
      <w:r w:rsidRPr="00560D2F">
        <w:rPr>
          <w:rFonts w:ascii="Simplified Arabic" w:eastAsia="Calibri" w:hAnsi="Simplified Arabic" w:cs="Simplified Arabic"/>
          <w:sz w:val="28"/>
          <w:szCs w:val="28"/>
        </w:rPr>
        <w:t>.</w:t>
      </w:r>
    </w:p>
    <w:p w:rsidR="00001CCC" w:rsidRPr="00560D2F" w:rsidRDefault="00F77EC6" w:rsidP="00001CCC">
      <w:pPr>
        <w:suppressAutoHyphens/>
        <w:autoSpaceDN w:val="0"/>
        <w:bidi/>
        <w:spacing w:after="0" w:line="240"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b/>
          <w:bCs/>
          <w:sz w:val="28"/>
          <w:szCs w:val="28"/>
          <w:rtl/>
        </w:rPr>
        <w:lastRenderedPageBreak/>
        <w:t>تمارا (</w:t>
      </w:r>
      <w:r w:rsidRPr="00560D2F">
        <w:rPr>
          <w:rFonts w:ascii="Simplified Arabic" w:eastAsia="Calibri" w:hAnsi="Simplified Arabic" w:cs="Simplified Arabic"/>
          <w:b/>
          <w:bCs/>
          <w:sz w:val="28"/>
          <w:szCs w:val="28"/>
        </w:rPr>
        <w:t>Tamara</w:t>
      </w:r>
      <w:r w:rsidRPr="00560D2F">
        <w:rPr>
          <w:rFonts w:ascii="Simplified Arabic" w:eastAsia="Calibri" w:hAnsi="Simplified Arabic" w:cs="Simplified Arabic"/>
          <w:b/>
          <w:bCs/>
          <w:sz w:val="28"/>
          <w:szCs w:val="28"/>
          <w:rtl/>
        </w:rPr>
        <w:t xml:space="preserve">): </w:t>
      </w:r>
      <w:r w:rsidRPr="00560D2F">
        <w:rPr>
          <w:rFonts w:ascii="Simplified Arabic" w:eastAsia="Calibri" w:hAnsi="Simplified Arabic" w:cs="Simplified Arabic"/>
          <w:sz w:val="28"/>
          <w:szCs w:val="28"/>
          <w:rtl/>
        </w:rPr>
        <w:t>يقدم تطبيق "تمارا" لعملائه خدمة تقسيم المدفوعات إلى أربعة أقساط دون رسوم إضافية. يخدم التطبيق ملايين المستخدمين في المملكة العربية السعودية ودولة الإمارات العربية المتحدة ودولة الكويت، ويتعاون مع أكثر من 26 ألف متجر وشركة، بما فيها علامات تجارية كبرى</w:t>
      </w:r>
      <w:r w:rsidRPr="00560D2F">
        <w:rPr>
          <w:rFonts w:ascii="Simplified Arabic" w:eastAsia="Calibri" w:hAnsi="Simplified Arabic" w:cs="Simplified Arabic"/>
          <w:sz w:val="28"/>
          <w:szCs w:val="28"/>
        </w:rPr>
        <w:t>.</w:t>
      </w:r>
    </w:p>
    <w:p w:rsidR="00001CCC" w:rsidRPr="00560D2F" w:rsidRDefault="00F77EC6" w:rsidP="00001CCC">
      <w:pPr>
        <w:suppressAutoHyphens/>
        <w:autoSpaceDN w:val="0"/>
        <w:bidi/>
        <w:spacing w:after="0" w:line="276" w:lineRule="auto"/>
        <w:jc w:val="both"/>
        <w:textAlignment w:val="baseline"/>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تتميز معاملات التطبيق بالتوافق مع أحكام الشريعة الإسلامية، كما أن عملية التسجيل فيه مبسطة ولا تتجاوز استخدام رقم الجوال والهوية الشخصية. وقد تجاوز عدد مرات تثبيت التطبيق على متجر غوغل بلاي مليون مستخدم</w:t>
      </w:r>
      <w:r w:rsidRPr="00560D2F">
        <w:rPr>
          <w:rFonts w:ascii="Simplified Arabic" w:eastAsia="Calibri" w:hAnsi="Simplified Arabic" w:cs="Simplified Arabic"/>
          <w:sz w:val="28"/>
          <w:szCs w:val="28"/>
        </w:rPr>
        <w:t>.</w:t>
      </w:r>
    </w:p>
    <w:p w:rsidR="00241DA9" w:rsidRPr="00560D2F" w:rsidRDefault="00F77EC6" w:rsidP="005B1691">
      <w:pPr>
        <w:numPr>
          <w:ilvl w:val="0"/>
          <w:numId w:val="29"/>
        </w:numPr>
        <w:autoSpaceDN w:val="0"/>
        <w:bidi/>
        <w:spacing w:after="0" w:line="240" w:lineRule="auto"/>
        <w:jc w:val="both"/>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المقر الرئيسي: السعودية</w:t>
      </w:r>
      <w:r w:rsidR="0050506C" w:rsidRPr="00560D2F">
        <w:rPr>
          <w:rFonts w:ascii="Simplified Arabic" w:eastAsia="Calibri" w:hAnsi="Simplified Arabic" w:cs="Simplified Arabic"/>
          <w:sz w:val="28"/>
          <w:szCs w:val="28"/>
          <w:rtl/>
        </w:rPr>
        <w:t>.</w:t>
      </w:r>
    </w:p>
    <w:p w:rsidR="00241DA9" w:rsidRPr="00560D2F" w:rsidRDefault="00F77EC6" w:rsidP="005B1691">
      <w:pPr>
        <w:numPr>
          <w:ilvl w:val="0"/>
          <w:numId w:val="29"/>
        </w:numPr>
        <w:autoSpaceDN w:val="0"/>
        <w:bidi/>
        <w:spacing w:after="0" w:line="240" w:lineRule="auto"/>
        <w:jc w:val="both"/>
        <w:rPr>
          <w:rFonts w:ascii="Simplified Arabic" w:eastAsia="Calibri" w:hAnsi="Simplified Arabic" w:cs="Simplified Arabic"/>
          <w:sz w:val="28"/>
          <w:szCs w:val="28"/>
        </w:rPr>
      </w:pPr>
      <w:r w:rsidRPr="00560D2F">
        <w:rPr>
          <w:rFonts w:ascii="Simplified Arabic" w:eastAsia="Calibri" w:hAnsi="Simplified Arabic" w:cs="Simplified Arabic"/>
          <w:sz w:val="28"/>
          <w:szCs w:val="28"/>
          <w:rtl/>
        </w:rPr>
        <w:t>تاريخ التأسيس: 2020</w:t>
      </w:r>
      <w:r w:rsidR="0050506C" w:rsidRPr="00560D2F">
        <w:rPr>
          <w:rFonts w:ascii="Simplified Arabic" w:eastAsia="Calibri" w:hAnsi="Simplified Arabic" w:cs="Simplified Arabic"/>
          <w:sz w:val="28"/>
          <w:szCs w:val="28"/>
          <w:rtl/>
        </w:rPr>
        <w:t>.</w:t>
      </w:r>
    </w:p>
    <w:p w:rsidR="00001CCC" w:rsidRPr="00560D2F" w:rsidRDefault="00F77EC6" w:rsidP="00001CCC">
      <w:pPr>
        <w:keepNext/>
        <w:keepLines/>
        <w:autoSpaceDN w:val="0"/>
        <w:bidi/>
        <w:spacing w:after="0" w:line="240" w:lineRule="auto"/>
        <w:jc w:val="both"/>
        <w:outlineLvl w:val="1"/>
        <w:rPr>
          <w:rFonts w:ascii="Simplified Arabic" w:eastAsia="Times New Roman" w:hAnsi="Simplified Arabic" w:cs="Simplified Arabic"/>
          <w:color w:val="000000"/>
          <w:sz w:val="28"/>
          <w:szCs w:val="28"/>
        </w:rPr>
      </w:pPr>
      <w:r w:rsidRPr="00560D2F">
        <w:rPr>
          <w:rFonts w:ascii="Simplified Arabic" w:eastAsia="Times New Roman" w:hAnsi="Simplified Arabic" w:cs="Simplified Arabic"/>
          <w:b/>
          <w:bCs/>
          <w:color w:val="000000"/>
          <w:sz w:val="28"/>
          <w:szCs w:val="28"/>
        </w:rPr>
        <w:t>7</w:t>
      </w:r>
      <w:r w:rsidRPr="00560D2F">
        <w:rPr>
          <w:rFonts w:ascii="Simplified Arabic" w:eastAsia="Times New Roman" w:hAnsi="Simplified Arabic" w:cs="Simplified Arabic"/>
          <w:b/>
          <w:bCs/>
          <w:color w:val="000000"/>
          <w:sz w:val="28"/>
          <w:szCs w:val="28"/>
          <w:rtl/>
        </w:rPr>
        <w:t>-ماي فاتورة</w:t>
      </w:r>
      <w:r w:rsidRPr="00560D2F">
        <w:rPr>
          <w:rFonts w:ascii="Simplified Arabic" w:eastAsia="Times New Roman" w:hAnsi="Simplified Arabic" w:cs="Simplified Arabic"/>
          <w:color w:val="000000"/>
          <w:sz w:val="28"/>
          <w:szCs w:val="28"/>
          <w:rtl/>
        </w:rPr>
        <w:t xml:space="preserve"> </w:t>
      </w:r>
      <w:r w:rsidRPr="00560D2F">
        <w:rPr>
          <w:rFonts w:ascii="Simplified Arabic" w:eastAsia="Times New Roman" w:hAnsi="Simplified Arabic" w:cs="Simplified Arabic"/>
          <w:b/>
          <w:bCs/>
          <w:color w:val="000000"/>
          <w:sz w:val="28"/>
          <w:szCs w:val="28"/>
          <w:rtl/>
        </w:rPr>
        <w:t>(</w:t>
      </w:r>
      <w:r w:rsidRPr="00560D2F">
        <w:rPr>
          <w:rFonts w:ascii="Simplified Arabic" w:eastAsia="Times New Roman" w:hAnsi="Simplified Arabic" w:cs="Simplified Arabic"/>
          <w:b/>
          <w:bCs/>
          <w:color w:val="000000"/>
          <w:sz w:val="28"/>
          <w:szCs w:val="28"/>
        </w:rPr>
        <w:t>MyFatoorah</w:t>
      </w:r>
      <w:r w:rsidRPr="00560D2F">
        <w:rPr>
          <w:rFonts w:ascii="Simplified Arabic" w:eastAsia="Times New Roman" w:hAnsi="Simplified Arabic" w:cs="Simplified Arabic"/>
          <w:b/>
          <w:bCs/>
          <w:color w:val="000000"/>
          <w:sz w:val="28"/>
          <w:szCs w:val="28"/>
          <w:rtl/>
        </w:rPr>
        <w:t xml:space="preserve">): </w:t>
      </w:r>
      <w:r w:rsidRPr="00560D2F">
        <w:rPr>
          <w:rFonts w:ascii="Simplified Arabic" w:eastAsia="Times New Roman" w:hAnsi="Simplified Arabic" w:cs="Simplified Arabic"/>
          <w:color w:val="000000"/>
          <w:sz w:val="28"/>
          <w:szCs w:val="28"/>
          <w:rtl/>
        </w:rPr>
        <w:t>يقع المقر الرئيسي لمنصة المدفوعات الرقمية "ماي فاتورة" في دولة الكويت، مع وجود فروع لها في كل من مصر والسعودية والبحرين وسلطنة عمان والأردن. تأسست الشركة عام 2014 بهدف تبسيط عمليات الدفع عبر إنشاء الفواتير وتحصيل المدفوعات إلكترونيا</w:t>
      </w:r>
      <w:r w:rsidRPr="00560D2F">
        <w:rPr>
          <w:rFonts w:ascii="Simplified Arabic" w:eastAsia="Times New Roman" w:hAnsi="Simplified Arabic" w:cs="Simplified Arabic"/>
          <w:color w:val="000000"/>
          <w:sz w:val="28"/>
          <w:szCs w:val="28"/>
        </w:rPr>
        <w:t>.</w:t>
      </w:r>
    </w:p>
    <w:p w:rsidR="00241DA9" w:rsidRPr="00560D2F" w:rsidRDefault="00F77EC6" w:rsidP="00001CCC">
      <w:pPr>
        <w:keepNext/>
        <w:keepLines/>
        <w:autoSpaceDN w:val="0"/>
        <w:bidi/>
        <w:spacing w:after="0" w:line="276" w:lineRule="auto"/>
        <w:jc w:val="both"/>
        <w:outlineLvl w:val="1"/>
        <w:rPr>
          <w:rFonts w:ascii="Simplified Arabic" w:eastAsia="Times New Roman" w:hAnsi="Simplified Arabic" w:cs="Simplified Arabic"/>
          <w:color w:val="000000"/>
          <w:sz w:val="28"/>
          <w:szCs w:val="28"/>
        </w:rPr>
      </w:pPr>
      <w:r w:rsidRPr="00560D2F">
        <w:rPr>
          <w:rFonts w:ascii="Simplified Arabic" w:eastAsia="Times New Roman" w:hAnsi="Simplified Arabic" w:cs="Simplified Arabic"/>
          <w:color w:val="000000"/>
          <w:sz w:val="28"/>
          <w:szCs w:val="28"/>
          <w:rtl/>
        </w:rPr>
        <w:t>تتمتع المنصة بسمعة متميزة في الأسواق التي تعمل بها، ويعزى ذلك إلى سرعة أوقات الإيداع عبر البنوك الشريكة، وقدرتها على تمكين المستخدمين من تحسين التدفقات النقدية وإجراء معاملات دفع آمنة.</w:t>
      </w:r>
      <w:r>
        <w:rPr>
          <w:rFonts w:ascii="Simplified Arabic" w:eastAsia="Times New Roman" w:hAnsi="Simplified Arabic" w:cs="Simplified Arabic"/>
          <w:color w:val="000000"/>
          <w:sz w:val="28"/>
          <w:szCs w:val="28"/>
          <w:vertAlign w:val="superscript"/>
          <w:rtl/>
        </w:rPr>
        <w:footnoteReference w:id="38"/>
      </w:r>
    </w:p>
    <w:p w:rsidR="00241DA9" w:rsidRPr="00560D2F" w:rsidRDefault="00F77EC6" w:rsidP="005B1691">
      <w:pPr>
        <w:numPr>
          <w:ilvl w:val="0"/>
          <w:numId w:val="30"/>
        </w:numPr>
        <w:bidi/>
        <w:spacing w:after="0" w:line="240" w:lineRule="auto"/>
        <w:jc w:val="both"/>
        <w:rPr>
          <w:rFonts w:ascii="Simplified Arabic" w:eastAsia="Times New Roman" w:hAnsi="Simplified Arabic" w:cs="Simplified Arabic"/>
          <w:sz w:val="28"/>
          <w:szCs w:val="28"/>
          <w:lang w:val="en-US"/>
        </w:rPr>
      </w:pPr>
      <w:r w:rsidRPr="00560D2F">
        <w:rPr>
          <w:rFonts w:ascii="Simplified Arabic" w:eastAsia="Times New Roman" w:hAnsi="Simplified Arabic" w:cs="Simplified Arabic"/>
          <w:color w:val="000000"/>
          <w:sz w:val="28"/>
          <w:szCs w:val="28"/>
          <w:rtl/>
          <w:lang w:val="en-US" w:eastAsia="fr-FR"/>
        </w:rPr>
        <w:t xml:space="preserve">المقر الرئيسي: الكويت </w:t>
      </w:r>
    </w:p>
    <w:p w:rsidR="00241DA9" w:rsidRPr="00560D2F" w:rsidRDefault="00F77EC6" w:rsidP="005B1691">
      <w:pPr>
        <w:numPr>
          <w:ilvl w:val="0"/>
          <w:numId w:val="30"/>
        </w:numPr>
        <w:autoSpaceDN w:val="0"/>
        <w:bidi/>
        <w:spacing w:after="0" w:line="240" w:lineRule="auto"/>
        <w:jc w:val="both"/>
        <w:rPr>
          <w:rFonts w:ascii="Simplified Arabic" w:eastAsia="Calibri" w:hAnsi="Simplified Arabic" w:cs="Simplified Arabic"/>
          <w:sz w:val="28"/>
          <w:szCs w:val="28"/>
        </w:rPr>
      </w:pPr>
      <w:r w:rsidRPr="00560D2F">
        <w:rPr>
          <w:rFonts w:ascii="Simplified Arabic" w:eastAsia="Times New Roman" w:hAnsi="Simplified Arabic" w:cs="Simplified Arabic"/>
          <w:color w:val="000000"/>
          <w:sz w:val="28"/>
          <w:szCs w:val="28"/>
          <w:rtl/>
          <w:lang w:eastAsia="fr-FR"/>
        </w:rPr>
        <w:t>سنة التأسيس: 2014</w:t>
      </w:r>
    </w:p>
    <w:p w:rsidR="00001CCC" w:rsidRPr="00560D2F" w:rsidRDefault="00F77EC6" w:rsidP="00001CCC">
      <w:pPr>
        <w:bidi/>
        <w:spacing w:after="0" w:line="240" w:lineRule="auto"/>
        <w:jc w:val="both"/>
        <w:rPr>
          <w:rFonts w:ascii="Simplified Arabic" w:eastAsia="Times New Roman" w:hAnsi="Simplified Arabic" w:cs="Simplified Arabic"/>
          <w:sz w:val="28"/>
          <w:szCs w:val="28"/>
          <w:rtl/>
          <w:lang w:val="en-US"/>
        </w:rPr>
      </w:pPr>
      <w:r w:rsidRPr="00560D2F">
        <w:rPr>
          <w:rFonts w:ascii="Simplified Arabic" w:eastAsia="Times New Roman" w:hAnsi="Simplified Arabic" w:cs="Simplified Arabic"/>
          <w:sz w:val="28"/>
          <w:szCs w:val="28"/>
          <w:rtl/>
          <w:lang w:val="en-US"/>
        </w:rPr>
        <w:t xml:space="preserve">   يتضح مما تقدم أن التكنولوجيا المالية تمثل قوة دافعة للتحول الجذري في القطاع المالي العربي، نظرا لأهميتها الاستراتيجية المتزايدة. تسهم هذه التطبيقات في تطوير الخدمات المالية وتحسين جودتها، وتلبية احتياجات المستخدمين المتطورة، وتيسير سبل الوصول إلى المنتجات المصرفية عبر قنوات رقمية مبتكرة. ويعكس النمو ال</w:t>
      </w:r>
      <w:r w:rsidR="00181186">
        <w:rPr>
          <w:rFonts w:ascii="Simplified Arabic" w:eastAsia="Times New Roman" w:hAnsi="Simplified Arabic" w:cs="Simplified Arabic" w:hint="cs"/>
          <w:sz w:val="28"/>
          <w:szCs w:val="28"/>
          <w:rtl/>
          <w:lang w:val="en-US"/>
        </w:rPr>
        <w:t>متزايد</w:t>
      </w:r>
      <w:r w:rsidRPr="00560D2F">
        <w:rPr>
          <w:rFonts w:ascii="Simplified Arabic" w:eastAsia="Times New Roman" w:hAnsi="Simplified Arabic" w:cs="Simplified Arabic"/>
          <w:sz w:val="28"/>
          <w:szCs w:val="28"/>
          <w:rtl/>
          <w:lang w:val="en-US"/>
        </w:rPr>
        <w:t xml:space="preserve"> لهذه الشركات واتساع قاعدة مستخدميها</w:t>
      </w:r>
      <w:r w:rsidR="00181186">
        <w:rPr>
          <w:rFonts w:ascii="Simplified Arabic" w:eastAsia="Times New Roman" w:hAnsi="Simplified Arabic" w:cs="Simplified Arabic" w:hint="cs"/>
          <w:sz w:val="28"/>
          <w:szCs w:val="28"/>
          <w:rtl/>
          <w:lang w:val="en-US"/>
        </w:rPr>
        <w:t xml:space="preserve"> و</w:t>
      </w:r>
      <w:r w:rsidRPr="00560D2F">
        <w:rPr>
          <w:rFonts w:ascii="Simplified Arabic" w:eastAsia="Times New Roman" w:hAnsi="Simplified Arabic" w:cs="Simplified Arabic"/>
          <w:sz w:val="28"/>
          <w:szCs w:val="28"/>
          <w:rtl/>
          <w:lang w:val="en-US"/>
        </w:rPr>
        <w:t xml:space="preserve"> التحول التدريجي نحو نموذج مالي أكثر شمولا ورقمنة في المنطقة العربية</w:t>
      </w:r>
      <w:r w:rsidRPr="00560D2F">
        <w:rPr>
          <w:rFonts w:ascii="Simplified Arabic" w:eastAsia="Times New Roman" w:hAnsi="Simplified Arabic" w:cs="Simplified Arabic"/>
          <w:sz w:val="28"/>
          <w:szCs w:val="28"/>
        </w:rPr>
        <w:t>.</w:t>
      </w:r>
    </w:p>
    <w:p w:rsidR="00A61252" w:rsidRPr="00560D2F" w:rsidRDefault="00A61252" w:rsidP="00A61252">
      <w:pPr>
        <w:bidi/>
        <w:spacing w:after="0" w:line="240" w:lineRule="auto"/>
        <w:jc w:val="both"/>
        <w:rPr>
          <w:rFonts w:ascii="Simplified Arabic" w:eastAsia="Times New Roman" w:hAnsi="Simplified Arabic" w:cs="Simplified Arabic"/>
          <w:sz w:val="28"/>
          <w:szCs w:val="28"/>
          <w:rtl/>
          <w:lang w:val="en-US"/>
        </w:rPr>
      </w:pPr>
    </w:p>
    <w:p w:rsidR="00A61252" w:rsidRPr="00560D2F" w:rsidRDefault="00A61252" w:rsidP="00A61252">
      <w:pPr>
        <w:bidi/>
        <w:spacing w:after="0" w:line="240" w:lineRule="auto"/>
        <w:jc w:val="both"/>
        <w:rPr>
          <w:rFonts w:ascii="Simplified Arabic" w:eastAsia="Times New Roman" w:hAnsi="Simplified Arabic" w:cs="Simplified Arabic"/>
          <w:sz w:val="28"/>
          <w:szCs w:val="28"/>
          <w:rtl/>
          <w:lang w:val="en-US"/>
        </w:rPr>
      </w:pPr>
    </w:p>
    <w:p w:rsidR="00A61252" w:rsidRPr="00560D2F" w:rsidRDefault="00A61252" w:rsidP="00A61252">
      <w:pPr>
        <w:bidi/>
        <w:spacing w:after="0" w:line="240" w:lineRule="auto"/>
        <w:jc w:val="both"/>
        <w:rPr>
          <w:rFonts w:ascii="Simplified Arabic" w:eastAsia="Times New Roman" w:hAnsi="Simplified Arabic" w:cs="Simplified Arabic"/>
          <w:sz w:val="28"/>
          <w:szCs w:val="28"/>
          <w:rtl/>
          <w:lang w:val="en-US"/>
        </w:rPr>
      </w:pPr>
    </w:p>
    <w:p w:rsidR="00A61252" w:rsidRPr="00560D2F" w:rsidRDefault="00A61252" w:rsidP="00A61252">
      <w:pPr>
        <w:bidi/>
        <w:spacing w:after="0" w:line="240" w:lineRule="auto"/>
        <w:jc w:val="both"/>
        <w:rPr>
          <w:rFonts w:ascii="Simplified Arabic" w:eastAsia="Times New Roman" w:hAnsi="Simplified Arabic" w:cs="Simplified Arabic"/>
          <w:sz w:val="28"/>
          <w:szCs w:val="28"/>
          <w:rtl/>
          <w:lang w:val="en-US"/>
        </w:rPr>
      </w:pPr>
    </w:p>
    <w:p w:rsidR="00A61252" w:rsidRPr="00560D2F" w:rsidRDefault="00A61252" w:rsidP="00A61252">
      <w:pPr>
        <w:bidi/>
        <w:spacing w:after="0" w:line="240" w:lineRule="auto"/>
        <w:jc w:val="both"/>
        <w:rPr>
          <w:rFonts w:ascii="Simplified Arabic" w:eastAsia="Times New Roman" w:hAnsi="Simplified Arabic" w:cs="Simplified Arabic"/>
          <w:sz w:val="28"/>
          <w:szCs w:val="28"/>
          <w:rtl/>
          <w:lang w:val="en-US"/>
        </w:rPr>
      </w:pPr>
    </w:p>
    <w:p w:rsidR="00657D54" w:rsidRPr="000E381C" w:rsidRDefault="00F77EC6" w:rsidP="002B5F29">
      <w:pPr>
        <w:bidi/>
        <w:spacing w:after="0" w:line="276" w:lineRule="auto"/>
        <w:rPr>
          <w:rFonts w:ascii="Simplified Arabic" w:hAnsi="Simplified Arabic" w:cs="Simplified Arabic"/>
          <w:b/>
          <w:bCs/>
          <w:sz w:val="36"/>
          <w:szCs w:val="36"/>
          <w:rtl/>
        </w:rPr>
      </w:pPr>
      <w:r w:rsidRPr="000E381C">
        <w:rPr>
          <w:rFonts w:ascii="Simplified Arabic" w:hAnsi="Simplified Arabic" w:cs="Simplified Arabic"/>
          <w:b/>
          <w:bCs/>
          <w:sz w:val="36"/>
          <w:szCs w:val="36"/>
          <w:rtl/>
        </w:rPr>
        <w:lastRenderedPageBreak/>
        <w:t>المبحث الثاني: الإطار المفاهيمي لإدارة المخاطر البنكية</w:t>
      </w:r>
    </w:p>
    <w:p w:rsidR="00A61252" w:rsidRPr="00560D2F" w:rsidRDefault="00F77EC6" w:rsidP="00001CCC">
      <w:pPr>
        <w:bidi/>
        <w:spacing w:after="0" w:line="276" w:lineRule="auto"/>
        <w:rPr>
          <w:rFonts w:ascii="Simplified Arabic" w:hAnsi="Simplified Arabic" w:cs="Simplified Arabic"/>
          <w:sz w:val="28"/>
          <w:szCs w:val="28"/>
          <w:rtl/>
        </w:rPr>
      </w:pPr>
      <w:r w:rsidRPr="00560D2F">
        <w:rPr>
          <w:rFonts w:ascii="Simplified Arabic" w:hAnsi="Simplified Arabic" w:cs="Simplified Arabic"/>
          <w:sz w:val="28"/>
          <w:szCs w:val="28"/>
          <w:rtl/>
        </w:rPr>
        <w:t xml:space="preserve">   </w:t>
      </w:r>
      <w:r w:rsidR="00A772D9" w:rsidRPr="00560D2F">
        <w:rPr>
          <w:rFonts w:ascii="Simplified Arabic" w:hAnsi="Simplified Arabic" w:cs="Simplified Arabic"/>
          <w:sz w:val="28"/>
          <w:szCs w:val="28"/>
          <w:rtl/>
        </w:rPr>
        <w:t>يعد فهم الإطار المفاهيمي لإدارة المخاطر البنكية خطوة أساسية لاستيعاب طبيعة المخاطر التي تواجه البنوك وكيفية التعامل معها. ومن هذا المنطلق، يتناول هذا المطلب ماهية إدارة المخاطر البنكية من حيث مفهومها وأهدافها ومبادئها ودورها</w:t>
      </w:r>
      <w:r w:rsidR="00A772D9" w:rsidRPr="00560D2F">
        <w:rPr>
          <w:rFonts w:ascii="Simplified Arabic" w:hAnsi="Simplified Arabic" w:cs="Simplified Arabic"/>
          <w:sz w:val="28"/>
          <w:szCs w:val="28"/>
        </w:rPr>
        <w:t>.</w:t>
      </w:r>
    </w:p>
    <w:p w:rsidR="00657D54" w:rsidRPr="000E381C" w:rsidRDefault="00F77EC6" w:rsidP="00001CCC">
      <w:pPr>
        <w:bidi/>
        <w:spacing w:after="0" w:line="276" w:lineRule="auto"/>
        <w:jc w:val="both"/>
        <w:rPr>
          <w:rFonts w:ascii="Simplified Arabic" w:hAnsi="Simplified Arabic" w:cs="Simplified Arabic"/>
          <w:b/>
          <w:bCs/>
          <w:sz w:val="32"/>
          <w:szCs w:val="32"/>
          <w:rtl/>
        </w:rPr>
      </w:pPr>
      <w:r w:rsidRPr="000E381C">
        <w:rPr>
          <w:rFonts w:ascii="Simplified Arabic" w:hAnsi="Simplified Arabic" w:cs="Simplified Arabic"/>
          <w:b/>
          <w:bCs/>
          <w:sz w:val="32"/>
          <w:szCs w:val="32"/>
          <w:rtl/>
        </w:rPr>
        <w:t xml:space="preserve">المطلب </w:t>
      </w:r>
      <w:r w:rsidRPr="000E381C">
        <w:rPr>
          <w:rFonts w:ascii="Simplified Arabic" w:hAnsi="Simplified Arabic" w:cs="Simplified Arabic"/>
          <w:b/>
          <w:bCs/>
          <w:sz w:val="32"/>
          <w:szCs w:val="32"/>
          <w:rtl/>
          <w:lang w:bidi="ar-DZ"/>
        </w:rPr>
        <w:t>الأول</w:t>
      </w:r>
      <w:r w:rsidRPr="000E381C">
        <w:rPr>
          <w:rFonts w:ascii="Simplified Arabic" w:hAnsi="Simplified Arabic" w:cs="Simplified Arabic"/>
          <w:b/>
          <w:bCs/>
          <w:sz w:val="32"/>
          <w:szCs w:val="32"/>
          <w:rtl/>
        </w:rPr>
        <w:t>:</w:t>
      </w:r>
      <w:r w:rsidRPr="000E381C">
        <w:rPr>
          <w:rFonts w:ascii="Simplified Arabic" w:hAnsi="Simplified Arabic" w:cs="Simplified Arabic"/>
          <w:b/>
          <w:bCs/>
          <w:sz w:val="32"/>
          <w:szCs w:val="32"/>
          <w:rtl/>
          <w:lang w:bidi="ar-DZ"/>
        </w:rPr>
        <w:t xml:space="preserve"> ماهية إدارة المخاطر البنكية </w:t>
      </w:r>
    </w:p>
    <w:p w:rsidR="00A61252" w:rsidRPr="00560D2F" w:rsidRDefault="00F77EC6" w:rsidP="00001CCC">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t>الفرع الأول</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005A1E14">
        <w:rPr>
          <w:rFonts w:ascii="Simplified Arabic" w:hAnsi="Simplified Arabic" w:cs="Simplified Arabic" w:hint="cs"/>
          <w:b/>
          <w:bCs/>
          <w:sz w:val="28"/>
          <w:szCs w:val="28"/>
          <w:rtl/>
          <w:lang w:val="en-US" w:bidi="ar-DZ"/>
        </w:rPr>
        <w:t xml:space="preserve">مفهوم </w:t>
      </w:r>
      <w:r w:rsidR="005A1E14">
        <w:rPr>
          <w:rFonts w:ascii="Simplified Arabic" w:hAnsi="Simplified Arabic" w:cs="Simplified Arabic"/>
          <w:b/>
          <w:bCs/>
          <w:sz w:val="28"/>
          <w:szCs w:val="28"/>
          <w:lang w:val="en-US" w:bidi="ar-DZ"/>
        </w:rPr>
        <w:t xml:space="preserve"> </w:t>
      </w:r>
      <w:r w:rsidR="005A1E14">
        <w:rPr>
          <w:rFonts w:ascii="Simplified Arabic" w:hAnsi="Simplified Arabic" w:cs="Simplified Arabic" w:hint="cs"/>
          <w:b/>
          <w:bCs/>
          <w:sz w:val="28"/>
          <w:szCs w:val="28"/>
          <w:rtl/>
          <w:lang w:val="en-US" w:bidi="ar-DZ"/>
        </w:rPr>
        <w:t xml:space="preserve">إدارة </w:t>
      </w:r>
      <w:r w:rsidR="00C67E85" w:rsidRPr="00560D2F">
        <w:rPr>
          <w:rFonts w:ascii="Simplified Arabic" w:hAnsi="Simplified Arabic" w:cs="Simplified Arabic"/>
          <w:b/>
          <w:bCs/>
          <w:sz w:val="28"/>
          <w:szCs w:val="28"/>
          <w:rtl/>
          <w:lang w:val="en-US" w:bidi="ar-DZ"/>
        </w:rPr>
        <w:t>المخاطر البنكية</w:t>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lang w:val="en-US"/>
        </w:rPr>
        <w:t xml:space="preserve">    إن معرفة المخاطر وتقييمها وإدارتها من العوامل الرئيسية في نجاح المصارف واستمرارها وتحقيقها لأهدافها، وفي هذا الصدد نجد تعريفات عديدة لإدارة المخاطر تداولتها المؤلفات المختلفة، ومن ثم فإن التعريف الملائم لإدارة المخاطر حسب خالد وهيب هو تحديد، تحليل والسيطرة الاقتصادية على هذه المخاطر التي تهدد الأصول أو القدرة الإيرادية للمشروع</w:t>
      </w:r>
      <w:r>
        <w:rPr>
          <w:rFonts w:ascii="Simplified Arabic" w:hAnsi="Simplified Arabic" w:cs="Simplified Arabic"/>
          <w:sz w:val="28"/>
          <w:szCs w:val="28"/>
          <w:vertAlign w:val="superscript"/>
          <w:rtl/>
          <w:lang w:val="en-US"/>
        </w:rPr>
        <w:footnoteReference w:id="39"/>
      </w:r>
      <w:r w:rsidRPr="00560D2F">
        <w:rPr>
          <w:rFonts w:ascii="Simplified Arabic" w:hAnsi="Simplified Arabic" w:cs="Simplified Arabic"/>
          <w:b/>
          <w:bCs/>
          <w:sz w:val="28"/>
          <w:szCs w:val="28"/>
          <w:rtl/>
        </w:rPr>
        <w:t>.</w:t>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rPr>
        <w:t>وع</w:t>
      </w:r>
      <w:r w:rsidR="00EB4B82" w:rsidRPr="00560D2F">
        <w:rPr>
          <w:rFonts w:ascii="Simplified Arabic" w:hAnsi="Simplified Arabic" w:cs="Simplified Arabic"/>
          <w:sz w:val="28"/>
          <w:szCs w:val="28"/>
          <w:rtl/>
        </w:rPr>
        <w:t>ر</w:t>
      </w:r>
      <w:r w:rsidRPr="00560D2F">
        <w:rPr>
          <w:rFonts w:ascii="Simplified Arabic" w:hAnsi="Simplified Arabic" w:cs="Simplified Arabic"/>
          <w:sz w:val="28"/>
          <w:szCs w:val="28"/>
          <w:rtl/>
        </w:rPr>
        <w:t xml:space="preserve">فت إدارة المخاطر من منظور العمليات التشغيلية بأنها "عملية ديناميكية </w:t>
      </w:r>
      <w:r w:rsidR="00EB4B82" w:rsidRPr="00560D2F">
        <w:rPr>
          <w:rFonts w:ascii="Simplified Arabic" w:hAnsi="Simplified Arabic" w:cs="Simplified Arabic"/>
          <w:sz w:val="28"/>
          <w:szCs w:val="28"/>
          <w:rtl/>
        </w:rPr>
        <w:t>ت</w:t>
      </w:r>
      <w:r w:rsidRPr="00560D2F">
        <w:rPr>
          <w:rFonts w:ascii="Simplified Arabic" w:hAnsi="Simplified Arabic" w:cs="Simplified Arabic"/>
          <w:sz w:val="28"/>
          <w:szCs w:val="28"/>
          <w:rtl/>
        </w:rPr>
        <w:t>تخذ فيها جميع الخطوات المناسبة للتعرف على المخاطر المؤثرة في أهداف الوحدة الاقتصادية، والتعامل معها، والاستجابة لها، واتخاذ القرارات المتعلقة بالاختيارات في ضوء الموارد المتاحة. وبذلك يتحقق نوع من التضافر بين العمليات التشغيلية والموارد من أجل التعامل الفعّال مع المخاطر</w:t>
      </w:r>
      <w:r w:rsidRPr="00560D2F">
        <w:rPr>
          <w:rFonts w:ascii="Simplified Arabic" w:hAnsi="Simplified Arabic" w:cs="Simplified Arabic"/>
          <w:sz w:val="28"/>
          <w:szCs w:val="28"/>
          <w:lang w:val="en-US"/>
        </w:rPr>
        <w:t>".</w:t>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rPr>
        <w:t>أما من المنظور الاستراتيجي فقد عرفت بأنها "عملية قياس وتقييم للمخاطر، وتطوير الاستراتيجيات اللازمة لإدارتها</w:t>
      </w:r>
      <w:r>
        <w:rPr>
          <w:rFonts w:ascii="Simplified Arabic" w:hAnsi="Simplified Arabic" w:cs="Simplified Arabic"/>
          <w:sz w:val="28"/>
          <w:szCs w:val="28"/>
          <w:vertAlign w:val="superscript"/>
          <w:rtl/>
        </w:rPr>
        <w:footnoteReference w:id="40"/>
      </w:r>
      <w:r w:rsidRPr="00560D2F">
        <w:rPr>
          <w:rFonts w:ascii="Simplified Arabic" w:hAnsi="Simplified Arabic" w:cs="Simplified Arabic"/>
          <w:sz w:val="28"/>
          <w:szCs w:val="28"/>
          <w:lang w:val="en-US"/>
        </w:rPr>
        <w:t>".</w:t>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rPr>
        <w:t>كما يمكن تعريف إدارة المخاطر بأنها "منهج أو مدخل علمي للتعامل مع العوامل المحفزة لحدوث الخسائر المحتملة، وتصميم إجراءات من شأنها تقليل احتمالية وقوع الخسارة أو الحد من أثرها المالي إلى أدنى مستوى".</w:t>
      </w:r>
      <w:r>
        <w:rPr>
          <w:rFonts w:ascii="Simplified Arabic" w:hAnsi="Simplified Arabic" w:cs="Simplified Arabic"/>
          <w:sz w:val="28"/>
          <w:szCs w:val="28"/>
          <w:vertAlign w:val="superscript"/>
          <w:rtl/>
        </w:rPr>
        <w:footnoteReference w:id="41"/>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rPr>
        <w:lastRenderedPageBreak/>
        <w:t>وفي السياق نفسه، عرفها شقير وأسامة عزمي بأنها "تنظيم متكامل يهدف إلى مجابهة المخاطر بأفضل الوسائل وأقل التكاليف، وذلك عبر اكتشاف الخطر وتحليله وقياسه، وتحديد وسائل مواجهته، مع اختيار أنسب هذه الوسائل لتحقيق الهدف المطلوب".</w:t>
      </w:r>
      <w:r>
        <w:rPr>
          <w:rFonts w:ascii="Simplified Arabic" w:hAnsi="Simplified Arabic" w:cs="Simplified Arabic"/>
          <w:sz w:val="28"/>
          <w:szCs w:val="28"/>
          <w:vertAlign w:val="superscript"/>
          <w:rtl/>
        </w:rPr>
        <w:footnoteReference w:id="42"/>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ويستنتج من التعريفات السابقة أن خطوات إدارة المخاطر تتلخص في المراحل الآتية</w:t>
      </w:r>
      <w:r w:rsidRPr="00560D2F">
        <w:rPr>
          <w:rFonts w:ascii="Simplified Arabic" w:hAnsi="Simplified Arabic" w:cs="Simplified Arabic"/>
          <w:sz w:val="28"/>
          <w:szCs w:val="28"/>
          <w:lang w:val="en-US"/>
        </w:rPr>
        <w:t>:</w:t>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lang w:val="en-US"/>
        </w:rPr>
        <w:t xml:space="preserve">- </w:t>
      </w:r>
      <w:r w:rsidRPr="00560D2F">
        <w:rPr>
          <w:rFonts w:ascii="Simplified Arabic" w:hAnsi="Simplified Arabic" w:cs="Simplified Arabic"/>
          <w:sz w:val="28"/>
          <w:szCs w:val="28"/>
          <w:rtl/>
        </w:rPr>
        <w:t>اكتشاف المخاطر المحتمل وقوعها؛</w:t>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lang w:val="en-US"/>
        </w:rPr>
        <w:t>-</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تحليل هذه المخاطر وتحديد طبيعتها؛</w:t>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lang w:val="en-US"/>
        </w:rPr>
        <w:t>-</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قياس مستوى الخطر؛</w:t>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lang w:val="en-US"/>
        </w:rPr>
        <w:t>-</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اختيار أنجع الوسائل لمواجهته</w:t>
      </w:r>
      <w:r w:rsidRPr="00560D2F">
        <w:rPr>
          <w:rFonts w:ascii="Simplified Arabic" w:hAnsi="Simplified Arabic" w:cs="Simplified Arabic"/>
          <w:sz w:val="28"/>
          <w:szCs w:val="28"/>
          <w:lang w:val="en-US"/>
        </w:rPr>
        <w:t>.</w:t>
      </w:r>
    </w:p>
    <w:p w:rsidR="00CC01ED" w:rsidRPr="00560D2F" w:rsidRDefault="00F77EC6" w:rsidP="00001CCC">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sz w:val="28"/>
          <w:szCs w:val="28"/>
          <w:rtl/>
        </w:rPr>
        <w:t xml:space="preserve">    وعليه، يمكن القول إن إدارة المخاطر المصرفية تتمثل في مجموعة الإجراءات والسياسات التي تعتمدها الإدارة المصرفية بهدف حماية المصرف من المخاطر المحتملة أو المحيطة به، وذلك عبر تحديد هذه المخاطر وقياسها وإدارتها بما يتيح تجنبها أو السيطرة عليها أو التخفيف من آثارها، من خلال اتباع سياسات شاملة ومتكاملة لإدارة المخاطر</w:t>
      </w:r>
      <w:r>
        <w:rPr>
          <w:rFonts w:ascii="Simplified Arabic" w:hAnsi="Simplified Arabic" w:cs="Simplified Arabic"/>
          <w:sz w:val="28"/>
          <w:szCs w:val="28"/>
          <w:vertAlign w:val="superscript"/>
          <w:rtl/>
        </w:rPr>
        <w:footnoteReference w:id="43"/>
      </w:r>
      <w:r w:rsidRPr="00560D2F">
        <w:rPr>
          <w:rFonts w:ascii="Simplified Arabic" w:hAnsi="Simplified Arabic" w:cs="Simplified Arabic"/>
          <w:sz w:val="28"/>
          <w:szCs w:val="28"/>
          <w:lang w:val="en-US"/>
        </w:rPr>
        <w:t>.</w:t>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وبناء على ذلك، تعد إدارة المخاطر محاولة من المصرف لحماية أصوله وضمان استمراريته عبر مجموعة من الأساليب، من أبرزها</w:t>
      </w:r>
      <w:r w:rsidRPr="00560D2F">
        <w:rPr>
          <w:rFonts w:ascii="Simplified Arabic" w:hAnsi="Simplified Arabic" w:cs="Simplified Arabic"/>
          <w:sz w:val="28"/>
          <w:szCs w:val="28"/>
          <w:lang w:val="en-US"/>
        </w:rPr>
        <w:t>:</w:t>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lang w:val="en-US"/>
        </w:rPr>
        <w:t>-</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تجنب الخطر؛</w:t>
      </w:r>
    </w:p>
    <w:p w:rsidR="00CC01ED" w:rsidRPr="00560D2F" w:rsidRDefault="00F77EC6" w:rsidP="00001CCC">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lang w:val="en-US"/>
        </w:rPr>
        <w:t>-</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نقل الخطر؛</w:t>
      </w:r>
    </w:p>
    <w:p w:rsidR="0000702F" w:rsidRPr="00560D2F" w:rsidRDefault="00F77EC6" w:rsidP="00001CCC">
      <w:pPr>
        <w:bidi/>
        <w:spacing w:after="0" w:line="276" w:lineRule="auto"/>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lang w:val="en-US"/>
        </w:rPr>
        <w:t>-</w:t>
      </w:r>
      <w:r w:rsidR="00CC01ED" w:rsidRPr="00560D2F">
        <w:rPr>
          <w:rFonts w:ascii="Simplified Arabic" w:hAnsi="Simplified Arabic" w:cs="Simplified Arabic"/>
          <w:sz w:val="28"/>
          <w:szCs w:val="28"/>
          <w:lang w:val="en-US"/>
        </w:rPr>
        <w:t xml:space="preserve"> </w:t>
      </w:r>
      <w:r w:rsidR="00CC01ED" w:rsidRPr="00560D2F">
        <w:rPr>
          <w:rFonts w:ascii="Simplified Arabic" w:hAnsi="Simplified Arabic" w:cs="Simplified Arabic"/>
          <w:sz w:val="28"/>
          <w:szCs w:val="28"/>
          <w:rtl/>
        </w:rPr>
        <w:t>قبول المخاطر</w:t>
      </w:r>
      <w:r w:rsidR="00CC01ED" w:rsidRPr="00560D2F">
        <w:rPr>
          <w:rFonts w:ascii="Simplified Arabic" w:hAnsi="Simplified Arabic" w:cs="Simplified Arabic"/>
          <w:sz w:val="28"/>
          <w:szCs w:val="28"/>
          <w:lang w:val="en-US"/>
        </w:rPr>
        <w:t>.</w:t>
      </w:r>
    </w:p>
    <w:p w:rsidR="00B83D4C" w:rsidRPr="00560D2F" w:rsidRDefault="00F77EC6" w:rsidP="00001CCC">
      <w:pPr>
        <w:bidi/>
        <w:spacing w:after="0" w:line="276" w:lineRule="auto"/>
        <w:jc w:val="both"/>
        <w:rPr>
          <w:rFonts w:ascii="Simplified Arabic" w:hAnsi="Simplified Arabic" w:cs="Simplified Arabic"/>
          <w:sz w:val="28"/>
          <w:szCs w:val="28"/>
          <w:lang w:val="en-GB"/>
        </w:rPr>
      </w:pPr>
      <w:r w:rsidRPr="00560D2F">
        <w:rPr>
          <w:rFonts w:ascii="Simplified Arabic" w:hAnsi="Simplified Arabic" w:cs="Simplified Arabic"/>
          <w:sz w:val="28"/>
          <w:szCs w:val="28"/>
          <w:rtl/>
          <w:lang w:val="en-US"/>
        </w:rPr>
        <w:t xml:space="preserve">     يؤكد الشمري أن إدارة المخاطر المصرفية لا تعني التخلص منها، لأن التخلص منها يعني في الوقت نفسه التخلص من العائد المتوقع، وإنما تعني استخدام الأدوات المناسبة لتقليل الخسائر المحتملة، إذ يتعين على الإدارة </w:t>
      </w:r>
      <w:r w:rsidRPr="00560D2F">
        <w:rPr>
          <w:rFonts w:ascii="Simplified Arabic" w:hAnsi="Simplified Arabic" w:cs="Simplified Arabic"/>
          <w:sz w:val="28"/>
          <w:szCs w:val="28"/>
          <w:rtl/>
          <w:lang w:val="en-US"/>
        </w:rPr>
        <w:lastRenderedPageBreak/>
        <w:t>أن تكون قادرة على تحقيق التوازن بين العائد والمخاطرة، وأن تختار المستوى الملائم من المخاطر الذي يحقق تعظيم ثروة الملاك.</w:t>
      </w:r>
      <w:r>
        <w:rPr>
          <w:rFonts w:ascii="Simplified Arabic" w:hAnsi="Simplified Arabic" w:cs="Simplified Arabic"/>
          <w:sz w:val="28"/>
          <w:szCs w:val="28"/>
          <w:vertAlign w:val="superscript"/>
          <w:rtl/>
          <w:lang w:val="en-US"/>
        </w:rPr>
        <w:footnoteReference w:id="44"/>
      </w:r>
    </w:p>
    <w:p w:rsidR="00B83D4C" w:rsidRPr="00560D2F" w:rsidRDefault="00F77EC6" w:rsidP="00001CCC">
      <w:pPr>
        <w:bidi/>
        <w:spacing w:after="0" w:line="276" w:lineRule="auto"/>
        <w:jc w:val="both"/>
        <w:rPr>
          <w:rFonts w:ascii="Simplified Arabic" w:hAnsi="Simplified Arabic" w:cs="Simplified Arabic"/>
          <w:sz w:val="28"/>
          <w:szCs w:val="28"/>
          <w:lang w:val="en-GB"/>
        </w:rPr>
      </w:pPr>
      <w:r w:rsidRPr="00560D2F">
        <w:rPr>
          <w:rFonts w:ascii="Simplified Arabic" w:hAnsi="Simplified Arabic" w:cs="Simplified Arabic"/>
          <w:sz w:val="28"/>
          <w:szCs w:val="28"/>
          <w:rtl/>
          <w:lang w:val="en-US"/>
        </w:rPr>
        <w:t xml:space="preserve">     وعليه، يستخلص من هذا التعريف أن العنصر الجوهري في إدارة المخاطر المصرفية يتمثل في فهم المفاضلة بين المخاطرة والعائد، فكلما ارتفع مستوى المخاطرة زاد العائد المتوقع. وتسعى إدارة المخاطر إلى تعظيم القيمة السوقية للعوائد المتوقعة في ضوء درجة المخاطر المصاحبة لها، من خلال استخدام أنسب الأدوات للحد من الخسائر المحتملة</w:t>
      </w:r>
      <w:r w:rsidRPr="00560D2F">
        <w:rPr>
          <w:rFonts w:ascii="Simplified Arabic" w:hAnsi="Simplified Arabic" w:cs="Simplified Arabic"/>
          <w:sz w:val="28"/>
          <w:szCs w:val="28"/>
          <w:lang w:val="en-GB"/>
        </w:rPr>
        <w:t>.</w:t>
      </w:r>
    </w:p>
    <w:p w:rsidR="00B83D4C" w:rsidRPr="00560D2F" w:rsidRDefault="00F77EC6" w:rsidP="00001CCC">
      <w:pPr>
        <w:bidi/>
        <w:spacing w:after="0" w:line="276" w:lineRule="auto"/>
        <w:jc w:val="both"/>
        <w:rPr>
          <w:rFonts w:ascii="Simplified Arabic" w:hAnsi="Simplified Arabic" w:cs="Simplified Arabic"/>
          <w:sz w:val="28"/>
          <w:szCs w:val="28"/>
          <w:lang w:val="en-GB"/>
        </w:rPr>
      </w:pPr>
      <w:r w:rsidRPr="00560D2F">
        <w:rPr>
          <w:rFonts w:ascii="Simplified Arabic" w:hAnsi="Simplified Arabic" w:cs="Simplified Arabic"/>
          <w:sz w:val="28"/>
          <w:szCs w:val="28"/>
          <w:rtl/>
          <w:lang w:val="en-US"/>
        </w:rPr>
        <w:t xml:space="preserve">      كما تعرف لجنة التنظيم المصرفي المنبثقة عن هيئة قطاع المصارف</w:t>
      </w:r>
      <w:r w:rsidRPr="00560D2F">
        <w:rPr>
          <w:rFonts w:ascii="Simplified Arabic" w:hAnsi="Simplified Arabic" w:cs="Simplified Arabic"/>
          <w:sz w:val="28"/>
          <w:szCs w:val="28"/>
          <w:lang w:val="en-GB"/>
        </w:rPr>
        <w:t xml:space="preserve"> (FSR) </w:t>
      </w:r>
      <w:r w:rsidRPr="00560D2F">
        <w:rPr>
          <w:rFonts w:ascii="Simplified Arabic" w:hAnsi="Simplified Arabic" w:cs="Simplified Arabic"/>
          <w:sz w:val="28"/>
          <w:szCs w:val="28"/>
          <w:rtl/>
          <w:lang w:val="en-US"/>
        </w:rPr>
        <w:t>في الولايات المتحدة الأمريكية إدارة المخاطر المصرفية بأنها "العمليات التي من خلالها يتم تحديد وقياس ومراقبة والرقابة على المخاطر الائتمانية والسوقية والتشغيلية".</w:t>
      </w:r>
      <w:r>
        <w:rPr>
          <w:rFonts w:ascii="Simplified Arabic" w:hAnsi="Simplified Arabic" w:cs="Simplified Arabic"/>
          <w:sz w:val="28"/>
          <w:szCs w:val="28"/>
          <w:vertAlign w:val="superscript"/>
          <w:rtl/>
          <w:lang w:val="en-US"/>
        </w:rPr>
        <w:footnoteReference w:id="45"/>
      </w:r>
    </w:p>
    <w:p w:rsidR="00B83D4C" w:rsidRPr="00560D2F" w:rsidRDefault="00F77EC6" w:rsidP="00001CCC">
      <w:pPr>
        <w:bidi/>
        <w:spacing w:after="0" w:line="276" w:lineRule="auto"/>
        <w:jc w:val="both"/>
        <w:rPr>
          <w:rFonts w:ascii="Simplified Arabic" w:hAnsi="Simplified Arabic" w:cs="Simplified Arabic"/>
          <w:sz w:val="28"/>
          <w:szCs w:val="28"/>
          <w:lang w:val="en-GB"/>
        </w:rPr>
      </w:pPr>
      <w:r w:rsidRPr="00560D2F">
        <w:rPr>
          <w:rFonts w:ascii="Simplified Arabic" w:hAnsi="Simplified Arabic" w:cs="Simplified Arabic"/>
          <w:sz w:val="28"/>
          <w:szCs w:val="28"/>
          <w:rtl/>
          <w:lang w:val="en-US"/>
        </w:rPr>
        <w:t xml:space="preserve">وبناء على ذلك، فإن إدارة المخاطر في المؤسسات المصرفية </w:t>
      </w:r>
      <w:r w:rsidR="00EB4B82" w:rsidRPr="00560D2F">
        <w:rPr>
          <w:rFonts w:ascii="Simplified Arabic" w:hAnsi="Simplified Arabic" w:cs="Simplified Arabic"/>
          <w:sz w:val="28"/>
          <w:szCs w:val="28"/>
          <w:rtl/>
          <w:lang w:val="en-US"/>
        </w:rPr>
        <w:t>ت</w:t>
      </w:r>
      <w:r w:rsidRPr="00560D2F">
        <w:rPr>
          <w:rFonts w:ascii="Simplified Arabic" w:hAnsi="Simplified Arabic" w:cs="Simplified Arabic"/>
          <w:sz w:val="28"/>
          <w:szCs w:val="28"/>
          <w:rtl/>
          <w:lang w:val="en-US"/>
        </w:rPr>
        <w:t>مارس على جميع المستويات التنظيمية، حيث تكون كل من الإدارة والأقسام طرفا فاعلا في عملية إدارة المخاطر، وذلك على النحو الآتي:</w:t>
      </w:r>
      <w:r>
        <w:rPr>
          <w:rFonts w:ascii="Simplified Arabic" w:hAnsi="Simplified Arabic" w:cs="Simplified Arabic"/>
          <w:sz w:val="28"/>
          <w:szCs w:val="28"/>
          <w:vertAlign w:val="superscript"/>
          <w:rtl/>
          <w:lang w:val="en-US"/>
        </w:rPr>
        <w:footnoteReference w:id="46"/>
      </w:r>
    </w:p>
    <w:p w:rsidR="00001CCC" w:rsidRPr="00560D2F" w:rsidRDefault="00F77EC6" w:rsidP="00001CCC">
      <w:pPr>
        <w:bidi/>
        <w:spacing w:after="0" w:line="276" w:lineRule="auto"/>
        <w:jc w:val="both"/>
        <w:rPr>
          <w:rFonts w:ascii="Simplified Arabic" w:hAnsi="Simplified Arabic" w:cs="Simplified Arabic"/>
          <w:sz w:val="28"/>
          <w:szCs w:val="28"/>
          <w:rtl/>
        </w:rPr>
      </w:pPr>
      <w:r w:rsidRPr="00560D2F">
        <w:rPr>
          <w:rFonts w:ascii="Simplified Arabic" w:hAnsi="Simplified Arabic" w:cs="Simplified Arabic"/>
          <w:b/>
          <w:bCs/>
          <w:sz w:val="28"/>
          <w:szCs w:val="28"/>
          <w:rtl/>
          <w:lang w:val="en-US"/>
        </w:rPr>
        <w:t>1-</w:t>
      </w:r>
      <w:r w:rsidR="00B83D4C" w:rsidRPr="00560D2F">
        <w:rPr>
          <w:rFonts w:ascii="Simplified Arabic" w:hAnsi="Simplified Arabic" w:cs="Simplified Arabic"/>
          <w:b/>
          <w:bCs/>
          <w:sz w:val="28"/>
          <w:szCs w:val="28"/>
          <w:rtl/>
          <w:lang w:val="en-US"/>
        </w:rPr>
        <w:t>المستوى التخطيطي</w:t>
      </w:r>
      <w:r w:rsidR="00B83D4C" w:rsidRPr="00560D2F">
        <w:rPr>
          <w:rFonts w:ascii="Simplified Arabic" w:hAnsi="Simplified Arabic" w:cs="Simplified Arabic"/>
          <w:b/>
          <w:bCs/>
          <w:sz w:val="28"/>
          <w:szCs w:val="28"/>
          <w:lang w:val="en-GB"/>
        </w:rPr>
        <w:t>:</w:t>
      </w:r>
      <w:r w:rsidR="00B83D4C" w:rsidRPr="00560D2F">
        <w:rPr>
          <w:rFonts w:ascii="Simplified Arabic" w:hAnsi="Simplified Arabic" w:cs="Simplified Arabic"/>
          <w:sz w:val="28"/>
          <w:szCs w:val="28"/>
          <w:lang w:val="en-GB"/>
        </w:rPr>
        <w:t xml:space="preserve"> </w:t>
      </w:r>
      <w:r w:rsidRPr="00560D2F">
        <w:rPr>
          <w:rFonts w:ascii="Simplified Arabic" w:hAnsi="Simplified Arabic" w:cs="Simplified Arabic"/>
          <w:sz w:val="28"/>
          <w:szCs w:val="28"/>
          <w:rtl/>
          <w:lang w:val="en-US"/>
        </w:rPr>
        <w:t>يتولى مجلس الإدارة في المؤسسات المالية مسؤولية رسم الأهداف الكلية والسياسات العامة والاستراتيجيات الشاملة لإدارة المخاطر، مع العمل على تعميمها على جميع المستويات التنفيذية. كما يقع على عاتقه الإشراف على مدى التزام الإدارة التنفيذية باتخاذ الإجراءات اللازمة لتحديد المخاطر وقياسها ومراقبتها والتحكم فيها، إلى جانب متابعته المنتظمة للتقارير الدورية للاطلاع على مختلف المخاطر التي تواجه المصرف واتخاذ القرارات التصحيحية المناسبة</w:t>
      </w:r>
      <w:r w:rsidRPr="00560D2F">
        <w:rPr>
          <w:rFonts w:ascii="Simplified Arabic" w:hAnsi="Simplified Arabic" w:cs="Simplified Arabic"/>
          <w:sz w:val="28"/>
          <w:szCs w:val="28"/>
        </w:rPr>
        <w:t>.</w:t>
      </w:r>
    </w:p>
    <w:p w:rsidR="00001CCC" w:rsidRPr="00560D2F" w:rsidRDefault="00F77EC6" w:rsidP="00E81F95">
      <w:pPr>
        <w:bidi/>
        <w:spacing w:after="200" w:line="276" w:lineRule="auto"/>
        <w:jc w:val="both"/>
        <w:rPr>
          <w:rFonts w:ascii="Simplified Arabic" w:hAnsi="Simplified Arabic" w:cs="Simplified Arabic"/>
          <w:sz w:val="28"/>
          <w:szCs w:val="28"/>
          <w:rtl/>
        </w:rPr>
      </w:pPr>
      <w:r w:rsidRPr="00560D2F">
        <w:rPr>
          <w:rFonts w:ascii="Simplified Arabic" w:hAnsi="Simplified Arabic" w:cs="Simplified Arabic"/>
          <w:b/>
          <w:bCs/>
          <w:sz w:val="28"/>
          <w:szCs w:val="28"/>
          <w:rtl/>
        </w:rPr>
        <w:t>2-</w:t>
      </w:r>
      <w:r w:rsidRPr="00560D2F">
        <w:rPr>
          <w:rFonts w:ascii="Simplified Arabic" w:hAnsi="Simplified Arabic" w:cs="Simplified Arabic"/>
          <w:b/>
          <w:bCs/>
          <w:sz w:val="28"/>
          <w:szCs w:val="28"/>
          <w:lang w:val="en-US"/>
        </w:rPr>
        <w:t xml:space="preserve"> </w:t>
      </w:r>
      <w:r w:rsidRPr="00560D2F">
        <w:rPr>
          <w:rFonts w:ascii="Simplified Arabic" w:hAnsi="Simplified Arabic" w:cs="Simplified Arabic"/>
          <w:b/>
          <w:bCs/>
          <w:sz w:val="28"/>
          <w:szCs w:val="28"/>
          <w:rtl/>
        </w:rPr>
        <w:t>مستوى الإدارة العليا</w:t>
      </w:r>
      <w:r w:rsidRPr="00560D2F">
        <w:rPr>
          <w:rFonts w:ascii="Simplified Arabic" w:hAnsi="Simplified Arabic" w:cs="Simplified Arabic"/>
          <w:b/>
          <w:bCs/>
          <w:sz w:val="28"/>
          <w:szCs w:val="28"/>
          <w:lang w:val="en-GB"/>
        </w:rPr>
        <w:t>:</w:t>
      </w:r>
      <w:r w:rsidRPr="00560D2F">
        <w:rPr>
          <w:rFonts w:ascii="Simplified Arabic" w:hAnsi="Simplified Arabic" w:cs="Simplified Arabic"/>
          <w:sz w:val="28"/>
          <w:szCs w:val="28"/>
          <w:lang w:val="en-GB"/>
        </w:rPr>
        <w:t xml:space="preserve"> </w:t>
      </w:r>
      <w:r w:rsidR="00E81F95" w:rsidRPr="00560D2F">
        <w:rPr>
          <w:rFonts w:ascii="Simplified Arabic" w:hAnsi="Simplified Arabic" w:cs="Simplified Arabic"/>
          <w:sz w:val="28"/>
          <w:szCs w:val="28"/>
          <w:rtl/>
        </w:rPr>
        <w:t>تضطلع الإدارة العليا في المصرف بمسؤولية ترجمة استراتيجيات وسياسات مجلس الإدارة إلى برامج تنفيذية عملية، عبر القيام بالمهام والإجراءات المرتبطة بإدارة المخاطر. ويشمل ذلك تحديد المخاطر المحتملة، وتطوير نظم قياسها، وبناء آليات رقابة داخلية فعالة، إلى جانب التحديد الواضح للمسؤوليات وتوزيع الصلاحيات على اللجان والأشخاص المختصين بهذا المجال.</w:t>
      </w:r>
    </w:p>
    <w:p w:rsidR="00B83D4C" w:rsidRPr="00560D2F" w:rsidRDefault="00F77EC6" w:rsidP="00001CCC">
      <w:pPr>
        <w:bidi/>
        <w:spacing w:after="0" w:line="276" w:lineRule="auto"/>
        <w:jc w:val="both"/>
        <w:rPr>
          <w:rFonts w:ascii="Simplified Arabic" w:hAnsi="Simplified Arabic" w:cs="Simplified Arabic"/>
          <w:sz w:val="28"/>
          <w:szCs w:val="28"/>
          <w:lang w:val="en-GB"/>
        </w:rPr>
      </w:pPr>
      <w:r w:rsidRPr="00560D2F">
        <w:rPr>
          <w:rFonts w:ascii="Simplified Arabic" w:hAnsi="Simplified Arabic" w:cs="Simplified Arabic"/>
          <w:b/>
          <w:bCs/>
          <w:sz w:val="28"/>
          <w:szCs w:val="28"/>
          <w:rtl/>
          <w:lang w:val="en-US"/>
        </w:rPr>
        <w:lastRenderedPageBreak/>
        <w:t>3-</w:t>
      </w:r>
      <w:r w:rsidRPr="00560D2F">
        <w:rPr>
          <w:rFonts w:ascii="Simplified Arabic" w:hAnsi="Simplified Arabic" w:cs="Simplified Arabic"/>
          <w:b/>
          <w:bCs/>
          <w:sz w:val="28"/>
          <w:szCs w:val="28"/>
          <w:lang w:val="en-US"/>
        </w:rPr>
        <w:t xml:space="preserve"> </w:t>
      </w:r>
      <w:r w:rsidRPr="00560D2F">
        <w:rPr>
          <w:rFonts w:ascii="Simplified Arabic" w:hAnsi="Simplified Arabic" w:cs="Simplified Arabic"/>
          <w:b/>
          <w:bCs/>
          <w:sz w:val="28"/>
          <w:szCs w:val="28"/>
          <w:rtl/>
          <w:lang w:val="en-US"/>
        </w:rPr>
        <w:t>مستوى العمليات التشغيلية</w:t>
      </w:r>
      <w:r w:rsidRPr="00560D2F">
        <w:rPr>
          <w:rFonts w:ascii="Simplified Arabic" w:hAnsi="Simplified Arabic" w:cs="Simplified Arabic"/>
          <w:b/>
          <w:bCs/>
          <w:sz w:val="28"/>
          <w:szCs w:val="28"/>
          <w:lang w:val="en-GB"/>
        </w:rPr>
        <w:t>:</w:t>
      </w:r>
      <w:r w:rsidRPr="00560D2F">
        <w:rPr>
          <w:rFonts w:ascii="Simplified Arabic" w:hAnsi="Simplified Arabic" w:cs="Simplified Arabic"/>
          <w:sz w:val="28"/>
          <w:szCs w:val="28"/>
          <w:lang w:val="en-GB"/>
        </w:rPr>
        <w:t xml:space="preserve"> </w:t>
      </w:r>
      <w:r w:rsidRPr="00560D2F">
        <w:rPr>
          <w:rFonts w:ascii="Simplified Arabic" w:hAnsi="Simplified Arabic" w:cs="Simplified Arabic"/>
          <w:sz w:val="28"/>
          <w:szCs w:val="28"/>
          <w:rtl/>
          <w:lang w:val="en-US"/>
        </w:rPr>
        <w:t>يظهر الخطر في هذا المستوى من خلال ممارسة الأنشطة المصرفية اليومية من قبل موظفي المصرف، حيث يتم تنفيذ العمليات التشغيلية في إطار توجيهات وإرشادات الإدارة العليا، وتسهم سلامة هذه العمليات في الحد من المخاطر التشغيلية</w:t>
      </w:r>
      <w:r w:rsidRPr="00560D2F">
        <w:rPr>
          <w:rFonts w:ascii="Simplified Arabic" w:hAnsi="Simplified Arabic" w:cs="Simplified Arabic"/>
          <w:sz w:val="28"/>
          <w:szCs w:val="28"/>
          <w:lang w:val="en-GB"/>
        </w:rPr>
        <w:t>.</w:t>
      </w:r>
    </w:p>
    <w:p w:rsidR="00B83D4C" w:rsidRPr="00560D2F" w:rsidRDefault="00F77EC6" w:rsidP="00001CCC">
      <w:pPr>
        <w:bidi/>
        <w:spacing w:after="0"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lang w:val="en-US"/>
        </w:rPr>
        <w:t xml:space="preserve">     من خلال التعريفات السابقة يتضح أن الصناعة المصرفية ترتكز على إدارة المخاطر، وذلك عبر تحديد المخاطر وتحليلها ووضع الآليات المناسبة لإدارتها بما يضمن تحقيق التوازن بين درجة المخاطرة ومستوى العائد المطلوب. وعليه، فإن إدارة المخاطر تتضمن جملة من المراحل الأساسية تبدأ بـ تحديد المخاطر وقياسها وتحليلها والرقابة عليها (يوضح ذلك المخطط أدناه)، ثم العمل على التخفيف من التأثير السلبي لاحتمال حدوث الخطر. كما تشمل إدارة المخاطر اختيار أنسب الوسائل للتعامل مع المخاطر، كالتجنب أو القبول أو النقل، بما ينسجم مع أهداف المصرف وسياساته. وتستهدف هذه العملية في النهاية تحقيق الأهداف والاستراتيجيات العامة للمصرف، مع السعي إلى خفض الأخطار والسيطرة عليها بما يدعم استقرار النشاط المصرفي واستمراريته</w:t>
      </w:r>
      <w:r w:rsidRPr="00560D2F">
        <w:rPr>
          <w:rFonts w:ascii="Simplified Arabic" w:hAnsi="Simplified Arabic" w:cs="Simplified Arabic"/>
          <w:sz w:val="28"/>
          <w:szCs w:val="28"/>
        </w:rPr>
        <w:t>.</w:t>
      </w:r>
      <w:r w:rsidR="00560D2F" w:rsidRPr="00560D2F">
        <w:rPr>
          <w:rFonts w:ascii="Simplified Arabic" w:hAnsi="Simplified Arabic" w:cs="Simplified Arabic"/>
          <w:sz w:val="28"/>
          <w:szCs w:val="28"/>
          <w:vertAlign w:val="superscript"/>
          <w:rtl/>
          <w:lang w:val="en-US"/>
        </w:rPr>
        <w:t xml:space="preserve"> </w:t>
      </w:r>
      <w:r>
        <w:rPr>
          <w:rFonts w:ascii="Simplified Arabic" w:hAnsi="Simplified Arabic" w:cs="Simplified Arabic"/>
          <w:sz w:val="28"/>
          <w:szCs w:val="28"/>
          <w:vertAlign w:val="superscript"/>
          <w:rtl/>
          <w:lang w:val="en-US"/>
        </w:rPr>
        <w:footnoteReference w:id="47"/>
      </w:r>
    </w:p>
    <w:p w:rsidR="00FD0AE0" w:rsidRPr="00560D2F" w:rsidRDefault="00F77EC6" w:rsidP="00E81F95">
      <w:pPr>
        <w:bidi/>
        <w:spacing w:after="0" w:line="240" w:lineRule="auto"/>
        <w:jc w:val="center"/>
        <w:rPr>
          <w:rFonts w:ascii="Simplified Arabic" w:hAnsi="Simplified Arabic" w:cs="Simplified Arabic"/>
          <w:b/>
          <w:bCs/>
          <w:sz w:val="28"/>
          <w:szCs w:val="28"/>
          <w:rtl/>
          <w:lang w:bidi="ar-DZ"/>
        </w:rPr>
      </w:pPr>
      <w:r w:rsidRPr="00560D2F">
        <w:rPr>
          <w:rFonts w:ascii="Simplified Arabic" w:hAnsi="Simplified Arabic" w:cs="Simplified Arabic"/>
          <w:b/>
          <w:bCs/>
          <w:sz w:val="28"/>
          <w:szCs w:val="28"/>
          <w:rtl/>
        </w:rPr>
        <w:t>الشكل الرقم</w:t>
      </w:r>
      <w:r w:rsidR="0020565F" w:rsidRPr="00560D2F">
        <w:rPr>
          <w:rFonts w:ascii="Simplified Arabic" w:hAnsi="Simplified Arabic" w:cs="Simplified Arabic"/>
          <w:b/>
          <w:bCs/>
          <w:sz w:val="28"/>
          <w:szCs w:val="28"/>
          <w:rtl/>
        </w:rPr>
        <w:t xml:space="preserve"> (</w:t>
      </w:r>
      <w:r w:rsidR="00EE664A">
        <w:rPr>
          <w:rFonts w:ascii="Simplified Arabic" w:hAnsi="Simplified Arabic" w:cs="Simplified Arabic" w:hint="cs"/>
          <w:b/>
          <w:bCs/>
          <w:sz w:val="28"/>
          <w:szCs w:val="28"/>
          <w:rtl/>
        </w:rPr>
        <w:t>03-01</w:t>
      </w:r>
      <w:r w:rsidR="0020565F" w:rsidRPr="00560D2F">
        <w:rPr>
          <w:rFonts w:ascii="Simplified Arabic" w:hAnsi="Simplified Arabic" w:cs="Simplified Arabic"/>
          <w:b/>
          <w:bCs/>
          <w:sz w:val="28"/>
          <w:szCs w:val="28"/>
          <w:rtl/>
        </w:rPr>
        <w:t>)</w:t>
      </w:r>
      <w:r w:rsidRPr="00560D2F">
        <w:rPr>
          <w:rFonts w:ascii="Simplified Arabic" w:hAnsi="Simplified Arabic" w:cs="Simplified Arabic"/>
          <w:b/>
          <w:bCs/>
          <w:sz w:val="28"/>
          <w:szCs w:val="28"/>
          <w:rtl/>
        </w:rPr>
        <w:t xml:space="preserve"> يوضح</w:t>
      </w:r>
      <w:r w:rsidR="0020565F" w:rsidRPr="00560D2F">
        <w:rPr>
          <w:rFonts w:ascii="Simplified Arabic" w:hAnsi="Simplified Arabic" w:cs="Simplified Arabic"/>
          <w:b/>
          <w:bCs/>
          <w:sz w:val="28"/>
          <w:szCs w:val="28"/>
          <w:rtl/>
        </w:rPr>
        <w:t xml:space="preserve"> المراحل الأساسية لإدارة المخاطر البنكية</w:t>
      </w:r>
    </w:p>
    <w:p w:rsidR="00ED3C21" w:rsidRPr="00560D2F" w:rsidRDefault="00F77EC6" w:rsidP="00131904">
      <w:pPr>
        <w:bidi/>
        <w:spacing w:after="0" w:line="240" w:lineRule="auto"/>
        <w:jc w:val="center"/>
        <w:rPr>
          <w:rFonts w:ascii="Simplified Arabic" w:hAnsi="Simplified Arabic" w:cs="Simplified Arabic"/>
          <w:sz w:val="28"/>
          <w:szCs w:val="28"/>
          <w:rtl/>
        </w:rPr>
      </w:pPr>
      <w:r w:rsidRPr="00560D2F">
        <w:rPr>
          <w:rFonts w:ascii="Simplified Arabic" w:hAnsi="Simplified Arabic" w:cs="Simplified Arabic"/>
          <w:noProof/>
          <w:sz w:val="28"/>
          <w:szCs w:val="28"/>
          <w:rtl/>
          <w:lang w:eastAsia="fr-FR"/>
        </w:rPr>
        <w:drawing>
          <wp:inline distT="0" distB="0" distL="0" distR="0">
            <wp:extent cx="5486400" cy="3200400"/>
            <wp:effectExtent l="0" t="19050" r="0" b="19050"/>
            <wp:docPr id="1081940414"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r w:rsidR="003130A6" w:rsidRPr="00560D2F">
        <w:rPr>
          <w:rFonts w:ascii="Simplified Arabic" w:hAnsi="Simplified Arabic" w:cs="Simplified Arabic"/>
          <w:noProof/>
          <w:sz w:val="28"/>
          <w:szCs w:val="28"/>
          <w:lang w:eastAsia="fr-FR"/>
        </w:rPr>
        <mc:AlternateContent>
          <mc:Choice Requires="wps">
            <w:drawing>
              <wp:anchor distT="0" distB="0" distL="114300" distR="114300" simplePos="0" relativeHeight="251719680" behindDoc="0" locked="0" layoutInCell="1" allowOverlap="1">
                <wp:simplePos x="0" y="0"/>
                <wp:positionH relativeFrom="column">
                  <wp:posOffset>393065</wp:posOffset>
                </wp:positionH>
                <wp:positionV relativeFrom="paragraph">
                  <wp:posOffset>3408680</wp:posOffset>
                </wp:positionV>
                <wp:extent cx="2286000" cy="409575"/>
                <wp:effectExtent l="0" t="0" r="0" b="0"/>
                <wp:wrapNone/>
                <wp:docPr id="305039647" name="Text Box 31"/>
                <wp:cNvGraphicFramePr/>
                <a:graphic xmlns:a="http://schemas.openxmlformats.org/drawingml/2006/main">
                  <a:graphicData uri="http://schemas.microsoft.com/office/word/2010/wordprocessingShape">
                    <wps:wsp>
                      <wps:cNvSpPr txBox="1"/>
                      <wps:spPr>
                        <a:xfrm>
                          <a:off x="0" y="0"/>
                          <a:ext cx="2286000" cy="409575"/>
                        </a:xfrm>
                        <a:prstGeom prst="rect">
                          <a:avLst/>
                        </a:prstGeom>
                        <a:noFill/>
                        <a:ln w="6350">
                          <a:noFill/>
                        </a:ln>
                      </wps:spPr>
                      <wps:txbx>
                        <w:txbxContent>
                          <w:p w:rsidR="00DA7800" w:rsidRPr="00ED3C21" w:rsidRDefault="00DA7800" w:rsidP="003130A6">
                            <w:pPr>
                              <w:spacing w:after="200" w:line="276" w:lineRule="auto"/>
                              <w:jc w:val="center"/>
                              <w:rPr>
                                <w:b/>
                                <w:bCs/>
                                <w:sz w:val="20"/>
                                <w:szCs w:val="20"/>
                                <w:lang w:bidi="ar-DZ"/>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id="Text Box 31" o:spid="_x0000_s1072" type="#_x0000_t202" style="position:absolute;left:0;text-align:left;margin-left:30.95pt;margin-top:268.4pt;width:180pt;height:32.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" filled="f" stroked="f" strokeweight=".5pt">
                <v:textbox>
                  <w:txbxContent>
                    <w:p w:rsidR="00DA7800" w:rsidRPr="00ED3C21" w:rsidRDefault="00DA7800" w:rsidP="003130A6">
                      <w:pPr>
                        <w:spacing w:after="200" w:line="276" w:lineRule="auto"/>
                        <w:jc w:val="center"/>
                        <w:rPr>
                          <w:b/>
                          <w:bCs/>
                          <w:sz w:val="20"/>
                          <w:szCs w:val="20"/>
                          <w:lang w:bidi="ar-DZ"/>
                        </w:rPr>
                      </w:pPr>
                    </w:p>
                  </w:txbxContent>
                </v:textbox>
              </v:shape>
            </w:pict>
          </mc:Fallback>
        </mc:AlternateContent>
      </w:r>
    </w:p>
    <w:p w:rsidR="00131904" w:rsidRPr="00560D2F" w:rsidRDefault="00F77EC6" w:rsidP="00131904">
      <w:pPr>
        <w:bidi/>
        <w:spacing w:after="0" w:line="240" w:lineRule="auto"/>
        <w:jc w:val="center"/>
        <w:rPr>
          <w:rFonts w:ascii="Simplified Arabic" w:hAnsi="Simplified Arabic" w:cs="Simplified Arabic"/>
          <w:sz w:val="24"/>
          <w:szCs w:val="24"/>
          <w:rtl/>
        </w:rPr>
      </w:pPr>
      <w:r w:rsidRPr="00560D2F">
        <w:rPr>
          <w:rFonts w:ascii="Simplified Arabic" w:hAnsi="Simplified Arabic" w:cs="Simplified Arabic"/>
          <w:b/>
          <w:bCs/>
          <w:sz w:val="24"/>
          <w:szCs w:val="24"/>
          <w:rtl/>
        </w:rPr>
        <w:t>المصدر</w:t>
      </w:r>
      <w:r w:rsidRPr="00560D2F">
        <w:rPr>
          <w:rFonts w:ascii="Simplified Arabic" w:hAnsi="Simplified Arabic" w:cs="Simplified Arabic"/>
          <w:sz w:val="24"/>
          <w:szCs w:val="24"/>
          <w:rtl/>
        </w:rPr>
        <w:t>: من إعداد الطالبة إعتمادا على ماسبق</w:t>
      </w:r>
    </w:p>
    <w:p w:rsidR="00B83D4C" w:rsidRPr="00560D2F" w:rsidRDefault="00F77EC6" w:rsidP="00ED3C21">
      <w:pPr>
        <w:bidi/>
        <w:spacing w:after="0" w:line="240" w:lineRule="auto"/>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lang w:val="en-US"/>
        </w:rPr>
        <w:t xml:space="preserve">    وبناء على ما سبق، تتجلى أهمية إدارة المخاطر المصرفية في تقدير المخاطر والتحوط ضدها بما لا ينعكس سلبا على ربحية المصرف ويحد من المفاجآت، كما تساعد على تجنب تفويت الفرص البديلة وتسريع التكيف مع </w:t>
      </w:r>
      <w:r w:rsidRPr="00560D2F">
        <w:rPr>
          <w:rFonts w:ascii="Simplified Arabic" w:hAnsi="Simplified Arabic" w:cs="Simplified Arabic"/>
          <w:sz w:val="28"/>
          <w:szCs w:val="28"/>
          <w:rtl/>
          <w:lang w:val="en-US"/>
        </w:rPr>
        <w:lastRenderedPageBreak/>
        <w:t>التغير، بما يحقق تعظيم العائد ضمن مستوى مقبول من المخاطر ويعزز استمرارية المصرف ونموه. وتسهم كذلك في تشكيل رؤية واضحة تدعم بناء خطة عمل وسياسة مصرفية متكاملة، إضافة إلى دورها في تعظيم القيمة السوقية للبنك، ومساعدة المصرف في احتساب معدل كفاية رأس المال وفق مقترحات بازل</w:t>
      </w:r>
      <w:r w:rsidRPr="00560D2F">
        <w:rPr>
          <w:rFonts w:ascii="Simplified Arabic" w:hAnsi="Simplified Arabic" w:cs="Simplified Arabic"/>
          <w:sz w:val="28"/>
          <w:szCs w:val="28"/>
        </w:rPr>
        <w:t>.</w:t>
      </w:r>
    </w:p>
    <w:p w:rsidR="00CC01ED" w:rsidRPr="00560D2F" w:rsidRDefault="00F77EC6" w:rsidP="00560D2F">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t>الفرع الثاني</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00C67E85" w:rsidRPr="00560D2F">
        <w:rPr>
          <w:rFonts w:ascii="Simplified Arabic" w:hAnsi="Simplified Arabic" w:cs="Simplified Arabic"/>
          <w:b/>
          <w:bCs/>
          <w:sz w:val="28"/>
          <w:szCs w:val="28"/>
          <w:rtl/>
          <w:lang w:val="en-US" w:bidi="ar-DZ"/>
        </w:rPr>
        <w:t xml:space="preserve">أهداف </w:t>
      </w:r>
      <w:r w:rsidR="00FE4DA1">
        <w:rPr>
          <w:rFonts w:ascii="Simplified Arabic" w:hAnsi="Simplified Arabic" w:cs="Simplified Arabic" w:hint="cs"/>
          <w:b/>
          <w:bCs/>
          <w:sz w:val="28"/>
          <w:szCs w:val="28"/>
          <w:rtl/>
          <w:lang w:val="en-US" w:bidi="ar-DZ"/>
        </w:rPr>
        <w:t xml:space="preserve">إدارة </w:t>
      </w:r>
      <w:r w:rsidR="00C67E85" w:rsidRPr="00560D2F">
        <w:rPr>
          <w:rFonts w:ascii="Simplified Arabic" w:hAnsi="Simplified Arabic" w:cs="Simplified Arabic"/>
          <w:b/>
          <w:bCs/>
          <w:sz w:val="28"/>
          <w:szCs w:val="28"/>
          <w:rtl/>
          <w:lang w:val="en-US" w:bidi="ar-DZ"/>
        </w:rPr>
        <w:t>المخاطر البنكية</w:t>
      </w:r>
    </w:p>
    <w:p w:rsidR="00B83D4C"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bidi="ar-DZ"/>
        </w:rPr>
        <w:t xml:space="preserve">تتمثل في </w:t>
      </w:r>
      <w:r w:rsidRPr="00560D2F">
        <w:rPr>
          <w:rFonts w:ascii="Simplified Arabic" w:hAnsi="Simplified Arabic" w:cs="Simplified Arabic"/>
          <w:sz w:val="28"/>
          <w:szCs w:val="28"/>
          <w:lang w:val="en-GB" w:bidi="ar-DZ"/>
        </w:rPr>
        <w:t>:</w:t>
      </w:r>
      <w:r>
        <w:rPr>
          <w:rFonts w:ascii="Simplified Arabic" w:hAnsi="Simplified Arabic" w:cs="Simplified Arabic"/>
          <w:sz w:val="28"/>
          <w:szCs w:val="28"/>
          <w:vertAlign w:val="superscript"/>
          <w:lang w:val="en-GB" w:bidi="ar-DZ"/>
        </w:rPr>
        <w:footnoteReference w:id="48"/>
      </w:r>
      <w:r w:rsidRPr="00560D2F">
        <w:rPr>
          <w:rFonts w:ascii="Simplified Arabic" w:hAnsi="Simplified Arabic" w:cs="Simplified Arabic"/>
          <w:sz w:val="28"/>
          <w:szCs w:val="28"/>
          <w:rtl/>
          <w:lang w:val="en-GB" w:bidi="ar-DZ"/>
        </w:rPr>
        <w:t xml:space="preserve"> </w:t>
      </w:r>
    </w:p>
    <w:p w:rsidR="006B6401"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rPr>
        <w:t>- تهدف إدارة المخاطر إلى ضمان الاستمرارية والبقاء للمؤسسة والمصرف بوصفهما كيانين فاعلين في الاقتصاد</w:t>
      </w:r>
      <w:r w:rsidRPr="00560D2F">
        <w:rPr>
          <w:rFonts w:ascii="Simplified Arabic" w:hAnsi="Simplified Arabic" w:cs="Simplified Arabic"/>
          <w:sz w:val="28"/>
          <w:szCs w:val="28"/>
          <w:lang w:val="en-GB" w:bidi="ar-DZ"/>
        </w:rPr>
        <w:t>.</w:t>
      </w:r>
    </w:p>
    <w:p w:rsidR="006B6401"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rPr>
        <w:t>- تضمن كفاية الموارد عند حدوث الخسارة، وتقلل تكلفة التعامل مع الخطر إلى أدنى حد، بما يحقق خفض أثره، إلى جانب المحافظة على الفاعلية التشغيلية للمصرف وتفادي الوصول إلى الإفلاس</w:t>
      </w:r>
      <w:r w:rsidRPr="00560D2F">
        <w:rPr>
          <w:rFonts w:ascii="Simplified Arabic" w:hAnsi="Simplified Arabic" w:cs="Simplified Arabic"/>
          <w:sz w:val="28"/>
          <w:szCs w:val="28"/>
          <w:lang w:val="en-GB" w:bidi="ar-DZ"/>
        </w:rPr>
        <w:t>.</w:t>
      </w:r>
    </w:p>
    <w:p w:rsidR="006B6401"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GB"/>
        </w:rPr>
        <w:t>تعمل على تحقيق استقرار التدفقات النقدية والحد من تقلبها، بما يمنح المؤسسة (المصرف) ميزة تنافسية عن منافسيها، ويجنبها مفاجآت تقلب العوائد ويقلل من احتمال إخفاقها</w:t>
      </w:r>
      <w:r w:rsidRPr="00560D2F">
        <w:rPr>
          <w:rFonts w:ascii="Simplified Arabic" w:hAnsi="Simplified Arabic" w:cs="Simplified Arabic"/>
          <w:sz w:val="28"/>
          <w:szCs w:val="28"/>
          <w:lang w:val="en-GB" w:bidi="ar-DZ"/>
        </w:rPr>
        <w:t>.</w:t>
      </w:r>
    </w:p>
    <w:p w:rsidR="006B6401"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GB"/>
        </w:rPr>
        <w:t>تهدف إلى حماية المتعاملين أو الزبائن</w:t>
      </w:r>
      <w:r w:rsidRPr="00560D2F">
        <w:rPr>
          <w:rFonts w:ascii="Simplified Arabic" w:hAnsi="Simplified Arabic" w:cs="Simplified Arabic"/>
          <w:sz w:val="28"/>
          <w:szCs w:val="28"/>
          <w:lang w:val="en-GB" w:bidi="ar-DZ"/>
        </w:rPr>
        <w:t>.</w:t>
      </w:r>
    </w:p>
    <w:p w:rsidR="006B6401"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GB"/>
        </w:rPr>
        <w:t>تمكن إدارة المخاطر المؤسسة (المصرف) من تأجيل استثماراتها المحفوفة بالمخاطر، حين تنخفض تدفقاتها النقدية، وتجنب بذلك تغيير استراتيجيتها الاستثمارية، بما يؤدي إلى ارتفاع قيمة أسهمها في السوق</w:t>
      </w:r>
      <w:r w:rsidRPr="00560D2F">
        <w:rPr>
          <w:rFonts w:ascii="Simplified Arabic" w:hAnsi="Simplified Arabic" w:cs="Simplified Arabic"/>
          <w:sz w:val="28"/>
          <w:szCs w:val="28"/>
          <w:lang w:val="en-GB" w:bidi="ar-DZ"/>
        </w:rPr>
        <w:t>.</w:t>
      </w:r>
    </w:p>
    <w:p w:rsidR="006B6401" w:rsidRPr="00560D2F" w:rsidRDefault="00F77EC6" w:rsidP="00E81F95">
      <w:pPr>
        <w:bidi/>
        <w:spacing w:after="0" w:line="276" w:lineRule="auto"/>
        <w:jc w:val="both"/>
        <w:rPr>
          <w:rFonts w:ascii="Simplified Arabic" w:hAnsi="Simplified Arabic" w:cs="Simplified Arabic"/>
          <w:sz w:val="28"/>
          <w:szCs w:val="28"/>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GB"/>
        </w:rPr>
        <w:t>تساهم في زيادة درجة الثقة في مقدرة المصرف بفضل استقرار التدفقات النقدية وعدم تقلبها، وهو ما يفضي إلى تحسين تصنيفه الائتماني</w:t>
      </w:r>
      <w:r w:rsidRPr="00560D2F">
        <w:rPr>
          <w:rFonts w:ascii="Simplified Arabic" w:hAnsi="Simplified Arabic" w:cs="Simplified Arabic"/>
          <w:sz w:val="28"/>
          <w:szCs w:val="28"/>
          <w:lang w:val="en-GB" w:bidi="ar-DZ"/>
        </w:rPr>
        <w:t>.</w:t>
      </w:r>
    </w:p>
    <w:p w:rsidR="006B6401" w:rsidRPr="00560D2F" w:rsidRDefault="00F77EC6" w:rsidP="00E81F95">
      <w:pPr>
        <w:bidi/>
        <w:spacing w:after="0" w:line="276" w:lineRule="auto"/>
        <w:jc w:val="both"/>
        <w:rPr>
          <w:rFonts w:ascii="Simplified Arabic" w:hAnsi="Simplified Arabic" w:cs="Simplified Arabic"/>
          <w:sz w:val="28"/>
          <w:szCs w:val="28"/>
          <w:lang w:val="en-GB" w:bidi="ar-DZ"/>
        </w:rPr>
      </w:pPr>
      <w:r w:rsidRPr="00560D2F">
        <w:rPr>
          <w:rFonts w:ascii="Simplified Arabic" w:hAnsi="Simplified Arabic" w:cs="Simplified Arabic"/>
          <w:sz w:val="28"/>
          <w:szCs w:val="28"/>
          <w:rtl/>
          <w:lang w:val="en-GB"/>
        </w:rPr>
        <w:t>وعليه، فإن الهدف الأساسي لإدارة المخاطر يتمثل في المساعدة على ضمان استدامة عمل المؤسسات المصرفية وتمكينها من تحقيق أهدافها العامة، عبر قياس المخاطر وتقييمها، بما يسمح للمصرف بالاستعداد الأفضل للمستقبل والتعامل مع المخاطر بأساليب علمية</w:t>
      </w:r>
      <w:r w:rsidRPr="00560D2F">
        <w:rPr>
          <w:rFonts w:ascii="Simplified Arabic" w:hAnsi="Simplified Arabic" w:cs="Simplified Arabic"/>
          <w:sz w:val="28"/>
          <w:szCs w:val="28"/>
          <w:lang w:val="en-GB" w:bidi="ar-DZ"/>
        </w:rPr>
        <w:t>.</w:t>
      </w:r>
    </w:p>
    <w:p w:rsidR="00B83D4C" w:rsidRPr="00560D2F" w:rsidRDefault="00F77EC6" w:rsidP="00E81F95">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t>الفرع الثالث</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00C67E85" w:rsidRPr="00560D2F">
        <w:rPr>
          <w:rFonts w:ascii="Simplified Arabic" w:hAnsi="Simplified Arabic" w:cs="Simplified Arabic"/>
          <w:b/>
          <w:bCs/>
          <w:sz w:val="28"/>
          <w:szCs w:val="28"/>
          <w:rtl/>
          <w:lang w:val="en-US" w:bidi="ar-DZ"/>
        </w:rPr>
        <w:t xml:space="preserve">مبادئ </w:t>
      </w:r>
      <w:r w:rsidR="00FE4DA1">
        <w:rPr>
          <w:rFonts w:ascii="Simplified Arabic" w:hAnsi="Simplified Arabic" w:cs="Simplified Arabic" w:hint="cs"/>
          <w:b/>
          <w:bCs/>
          <w:sz w:val="28"/>
          <w:szCs w:val="28"/>
          <w:rtl/>
          <w:lang w:val="en-US" w:bidi="ar-DZ"/>
        </w:rPr>
        <w:t xml:space="preserve">إدارة </w:t>
      </w:r>
      <w:r w:rsidR="00C67E85" w:rsidRPr="00560D2F">
        <w:rPr>
          <w:rFonts w:ascii="Simplified Arabic" w:hAnsi="Simplified Arabic" w:cs="Simplified Arabic"/>
          <w:b/>
          <w:bCs/>
          <w:sz w:val="28"/>
          <w:szCs w:val="28"/>
          <w:rtl/>
          <w:lang w:val="en-US" w:bidi="ar-DZ"/>
        </w:rPr>
        <w:t>المخاطر البنكية</w:t>
      </w:r>
    </w:p>
    <w:p w:rsidR="00A6569F"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rPr>
        <w:t xml:space="preserve">     قامت لجنة الخدمات المالية الأمريكية التي تُعنى بقطاع المصارف في الولايات المتحدة الأمريكية بتشكيل لجنة فرعية تحت مسمى "لجنة قواعد إدارة المخاطر"، حيث كلفت هذه اللجنة بوضع دليل للقواعد العامة لإدارة المخاطر في المصارف. وفيما يلي استعراض لأهم القواعد والمبادئ كما أقرتها هذه اللجنة</w:t>
      </w:r>
      <w:r w:rsidRPr="00560D2F">
        <w:rPr>
          <w:rFonts w:ascii="Simplified Arabic" w:hAnsi="Simplified Arabic" w:cs="Simplified Arabic"/>
          <w:sz w:val="28"/>
          <w:szCs w:val="28"/>
          <w:lang w:val="en-GB" w:bidi="ar-DZ"/>
        </w:rPr>
        <w:t>.</w:t>
      </w:r>
    </w:p>
    <w:p w:rsidR="00A6569F" w:rsidRPr="00560D2F" w:rsidRDefault="00F77EC6" w:rsidP="00E81F95">
      <w:pPr>
        <w:bidi/>
        <w:spacing w:after="0" w:line="276" w:lineRule="auto"/>
        <w:jc w:val="both"/>
        <w:rPr>
          <w:rFonts w:ascii="Simplified Arabic" w:hAnsi="Simplified Arabic" w:cs="Simplified Arabic"/>
          <w:sz w:val="28"/>
          <w:szCs w:val="28"/>
          <w:lang w:val="en-GB" w:bidi="ar-DZ"/>
        </w:rPr>
      </w:pPr>
      <w:r w:rsidRPr="00560D2F">
        <w:rPr>
          <w:rFonts w:ascii="Simplified Arabic" w:hAnsi="Simplified Arabic" w:cs="Simplified Arabic"/>
          <w:b/>
          <w:bCs/>
          <w:sz w:val="28"/>
          <w:szCs w:val="28"/>
          <w:rtl/>
          <w:lang w:val="en-US"/>
        </w:rPr>
        <w:lastRenderedPageBreak/>
        <w:t>أولا</w:t>
      </w:r>
      <w:r w:rsidRPr="00560D2F">
        <w:rPr>
          <w:rFonts w:ascii="Simplified Arabic" w:hAnsi="Simplified Arabic" w:cs="Simplified Arabic"/>
          <w:b/>
          <w:bCs/>
          <w:sz w:val="28"/>
          <w:szCs w:val="28"/>
          <w:lang w:val="en-GB"/>
        </w:rPr>
        <w:t>:</w:t>
      </w:r>
      <w:r w:rsidRPr="00560D2F">
        <w:rPr>
          <w:rFonts w:ascii="Simplified Arabic" w:hAnsi="Simplified Arabic" w:cs="Simplified Arabic"/>
          <w:b/>
          <w:bCs/>
          <w:sz w:val="28"/>
          <w:szCs w:val="28"/>
          <w:rtl/>
          <w:lang w:val="en-GB" w:bidi="ar-DZ"/>
        </w:rPr>
        <w:t xml:space="preserve"> </w:t>
      </w:r>
      <w:r w:rsidRPr="00560D2F">
        <w:rPr>
          <w:rFonts w:ascii="Simplified Arabic" w:hAnsi="Simplified Arabic" w:cs="Simplified Arabic"/>
          <w:b/>
          <w:bCs/>
          <w:sz w:val="28"/>
          <w:szCs w:val="28"/>
          <w:rtl/>
          <w:lang w:val="en-US"/>
        </w:rPr>
        <w:t>مسؤولية مجلس الإدارة العليا</w:t>
      </w:r>
      <w:r w:rsidRPr="00560D2F">
        <w:rPr>
          <w:rFonts w:ascii="Simplified Arabic" w:hAnsi="Simplified Arabic" w:cs="Simplified Arabic"/>
          <w:b/>
          <w:bCs/>
          <w:sz w:val="28"/>
          <w:szCs w:val="28"/>
          <w:lang w:val="en-GB" w:bidi="ar-DZ"/>
        </w:rPr>
        <w:t>:</w:t>
      </w:r>
      <w:r w:rsidR="00E81F95" w:rsidRPr="00560D2F">
        <w:rPr>
          <w:rFonts w:ascii="Simplified Arabic" w:hAnsi="Simplified Arabic" w:cs="Simplified Arabic"/>
          <w:color w:val="0F1115"/>
          <w:sz w:val="28"/>
          <w:szCs w:val="28"/>
          <w:shd w:val="clear" w:color="auto" w:fill="FFFFFF"/>
          <w:rtl/>
        </w:rPr>
        <w:t xml:space="preserve"> </w:t>
      </w:r>
      <w:r w:rsidR="00E81F95" w:rsidRPr="00560D2F">
        <w:rPr>
          <w:rFonts w:ascii="Simplified Arabic" w:hAnsi="Simplified Arabic" w:cs="Simplified Arabic"/>
          <w:sz w:val="28"/>
          <w:szCs w:val="28"/>
          <w:rtl/>
          <w:lang w:val="en-US"/>
        </w:rPr>
        <w:t>تتولى الإدارة العليا وضع السياسات المتعلقة بإدارة المخاطر، على أن يعتمدها ويقرها مجلس الإدارة. وتشمل هذه السياسات تحديد المخاطر وتعريفها وقياسها ومراقبتها، لضمان توافق عملية قبول المخاطر مع توقعات المساهمين واستراتيجية المصرف، بالإضافة إلى الالتزام بتعليمات الجهات الرقابية وترسيخ ثقافة تنظيمية واعية بالمخاطر</w:t>
      </w:r>
      <w:r w:rsidR="00E81F95" w:rsidRPr="00560D2F">
        <w:rPr>
          <w:rFonts w:ascii="Simplified Arabic" w:hAnsi="Simplified Arabic" w:cs="Simplified Arabic"/>
          <w:sz w:val="28"/>
          <w:szCs w:val="28"/>
        </w:rPr>
        <w:t>.</w:t>
      </w:r>
    </w:p>
    <w:p w:rsidR="00A6569F" w:rsidRPr="00560D2F" w:rsidRDefault="00F77EC6" w:rsidP="00E81F95">
      <w:pPr>
        <w:bidi/>
        <w:spacing w:after="0" w:line="276" w:lineRule="auto"/>
        <w:jc w:val="both"/>
        <w:rPr>
          <w:rFonts w:ascii="Simplified Arabic" w:hAnsi="Simplified Arabic" w:cs="Simplified Arabic"/>
          <w:sz w:val="28"/>
          <w:szCs w:val="28"/>
          <w:lang w:val="en-GB" w:bidi="ar-DZ"/>
        </w:rPr>
      </w:pPr>
      <w:r w:rsidRPr="00560D2F">
        <w:rPr>
          <w:rFonts w:ascii="Simplified Arabic" w:hAnsi="Simplified Arabic" w:cs="Simplified Arabic"/>
          <w:sz w:val="28"/>
          <w:szCs w:val="28"/>
          <w:rtl/>
          <w:lang w:val="en-US"/>
        </w:rPr>
        <w:t xml:space="preserve">     وقد تم التأكيد على أن درجة تحمل المخاطر من قبل المصارف تعد عاملا رئيسيا في نجاح الاستراتيجية المصرفية، حيث لا بد أن تكون الاستراتيجية الفعالة منسجمة مع مستوى المخاطر المقبولة من قبل مجلس الإدارة والإدارة العليا. كما ينبغي أن تتم مراجعة المخاطر والسياسات المرتبطة بها بصورة دورية ومنتظمة، وكلما دعت الحاجة إلى ذلك في ضوء تغير المعطيات، مع أخذها بعين الاعتبار عند بناء آليات قياس المخاطر وتحديدها.</w:t>
      </w:r>
      <w:r>
        <w:rPr>
          <w:rFonts w:ascii="Simplified Arabic" w:hAnsi="Simplified Arabic" w:cs="Simplified Arabic"/>
          <w:sz w:val="28"/>
          <w:szCs w:val="28"/>
          <w:vertAlign w:val="superscript"/>
          <w:rtl/>
          <w:lang w:val="en-US"/>
        </w:rPr>
        <w:footnoteReference w:id="49"/>
      </w:r>
    </w:p>
    <w:p w:rsidR="00A6569F"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rPr>
        <w:t xml:space="preserve">    وبناء على ما سبق، تعد مسؤولية مجلس الإدارة والإدارة العليا شرطا ضروريا لإرساء نظام فعال لإدارة المخاطر، إذ يمكن حصر أهم مسؤولياتهما فيما يلي</w:t>
      </w:r>
      <w:r w:rsidRPr="00560D2F">
        <w:rPr>
          <w:rFonts w:ascii="Simplified Arabic" w:hAnsi="Simplified Arabic" w:cs="Simplified Arabic"/>
          <w:sz w:val="28"/>
          <w:szCs w:val="28"/>
          <w:lang w:val="en-GB" w:bidi="ar-DZ"/>
        </w:rPr>
        <w:t>:</w:t>
      </w:r>
    </w:p>
    <w:p w:rsidR="00A6569F"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rPr>
        <w:t>- فهم المخاطر الناجمة عن النشاط المصرفي ووضع الحدود المقبولة لها؛</w:t>
      </w:r>
    </w:p>
    <w:p w:rsidR="00A6569F" w:rsidRPr="00560D2F" w:rsidRDefault="00F77EC6" w:rsidP="00A6569F">
      <w:pPr>
        <w:bidi/>
        <w:spacing w:after="0" w:line="240"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rPr>
        <w:t>- وضع سياسات التشغيل والتنظيم وسياسات إدارة المخاطر؛</w:t>
      </w:r>
    </w:p>
    <w:p w:rsidR="00A6569F" w:rsidRPr="00560D2F" w:rsidRDefault="00F77EC6" w:rsidP="00A6569F">
      <w:pPr>
        <w:bidi/>
        <w:spacing w:after="0" w:line="240" w:lineRule="auto"/>
        <w:jc w:val="both"/>
        <w:rPr>
          <w:rFonts w:ascii="Simplified Arabic" w:hAnsi="Simplified Arabic" w:cs="Simplified Arabic"/>
          <w:sz w:val="28"/>
          <w:szCs w:val="28"/>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US"/>
        </w:rPr>
        <w:t>التأكد من أن الجهاز التنفيذي يمارس مسؤولياته بصورة كاملة</w:t>
      </w:r>
      <w:r w:rsidRPr="00560D2F">
        <w:rPr>
          <w:rFonts w:ascii="Simplified Arabic" w:hAnsi="Simplified Arabic" w:cs="Simplified Arabic"/>
          <w:sz w:val="28"/>
          <w:szCs w:val="28"/>
          <w:lang w:val="en-GB" w:bidi="ar-DZ"/>
        </w:rPr>
        <w:t>.</w:t>
      </w:r>
    </w:p>
    <w:p w:rsidR="00A6569F"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rPr>
        <w:t>أما على مستوى التنفيذ، فإن مسؤولية تنفيذ الاستراتيجيات ووضع الإجراءات المناسبة والفعالة للرقابة الداخلية، وتطوير الأجهزة المكلفة بقياس ومراقبة المخاطر، وإعادة تقييم سياسات إدارة المخاطر بصورة دورية، فضلا عن المحافظة على نظام التقييم الداخلي للأموال الخاصة الذي يأخذ بعين الاعتبار جميع المخاطر التي يتحملها المصرف، تقع على عاتق الإدارة العليا</w:t>
      </w:r>
      <w:r w:rsidRPr="00560D2F">
        <w:rPr>
          <w:rFonts w:ascii="Simplified Arabic" w:hAnsi="Simplified Arabic" w:cs="Simplified Arabic"/>
          <w:sz w:val="28"/>
          <w:szCs w:val="28"/>
          <w:lang w:val="en-GB" w:bidi="ar-DZ"/>
        </w:rPr>
        <w:t>.</w:t>
      </w:r>
    </w:p>
    <w:p w:rsidR="00DE4A1D"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b/>
          <w:bCs/>
          <w:sz w:val="28"/>
          <w:szCs w:val="28"/>
          <w:rtl/>
          <w:lang w:val="en-US"/>
        </w:rPr>
        <w:t xml:space="preserve">     </w:t>
      </w:r>
      <w:r w:rsidR="00A6569F" w:rsidRPr="00560D2F">
        <w:rPr>
          <w:rFonts w:ascii="Simplified Arabic" w:hAnsi="Simplified Arabic" w:cs="Simplified Arabic"/>
          <w:b/>
          <w:bCs/>
          <w:sz w:val="28"/>
          <w:szCs w:val="28"/>
          <w:rtl/>
          <w:lang w:val="en-US"/>
        </w:rPr>
        <w:t>ثانيا</w:t>
      </w:r>
      <w:r w:rsidR="00A6569F" w:rsidRPr="00560D2F">
        <w:rPr>
          <w:rFonts w:ascii="Simplified Arabic" w:hAnsi="Simplified Arabic" w:cs="Simplified Arabic"/>
          <w:b/>
          <w:bCs/>
          <w:sz w:val="28"/>
          <w:szCs w:val="28"/>
          <w:lang w:val="en-GB"/>
        </w:rPr>
        <w:t>:</w:t>
      </w:r>
      <w:r w:rsidR="00A6569F" w:rsidRPr="00560D2F">
        <w:rPr>
          <w:rFonts w:ascii="Simplified Arabic" w:hAnsi="Simplified Arabic" w:cs="Simplified Arabic"/>
          <w:b/>
          <w:bCs/>
          <w:sz w:val="28"/>
          <w:szCs w:val="28"/>
          <w:rtl/>
          <w:lang w:val="en-GB" w:bidi="ar-DZ"/>
        </w:rPr>
        <w:t xml:space="preserve"> </w:t>
      </w:r>
      <w:r w:rsidR="00A6569F" w:rsidRPr="00560D2F">
        <w:rPr>
          <w:rFonts w:ascii="Simplified Arabic" w:hAnsi="Simplified Arabic" w:cs="Simplified Arabic"/>
          <w:b/>
          <w:bCs/>
          <w:sz w:val="28"/>
          <w:szCs w:val="28"/>
          <w:rtl/>
          <w:lang w:val="en-US"/>
        </w:rPr>
        <w:t>إطار إدارة المخاطر</w:t>
      </w:r>
      <w:r w:rsidR="00A6569F" w:rsidRPr="00560D2F">
        <w:rPr>
          <w:rFonts w:ascii="Simplified Arabic" w:hAnsi="Simplified Arabic" w:cs="Simplified Arabic"/>
          <w:b/>
          <w:bCs/>
          <w:sz w:val="28"/>
          <w:szCs w:val="28"/>
          <w:lang w:val="en-GB" w:bidi="ar-DZ"/>
        </w:rPr>
        <w:t>:</w:t>
      </w:r>
      <w:r w:rsidR="00A6569F" w:rsidRPr="00560D2F">
        <w:rPr>
          <w:rFonts w:ascii="Simplified Arabic" w:hAnsi="Simplified Arabic" w:cs="Simplified Arabic"/>
          <w:sz w:val="28"/>
          <w:szCs w:val="28"/>
          <w:rtl/>
          <w:lang w:val="en-GB" w:bidi="ar-DZ"/>
        </w:rPr>
        <w:t xml:space="preserve"> </w:t>
      </w:r>
      <w:r w:rsidR="00A6569F" w:rsidRPr="00560D2F">
        <w:rPr>
          <w:rFonts w:ascii="Simplified Arabic" w:hAnsi="Simplified Arabic" w:cs="Simplified Arabic"/>
          <w:sz w:val="28"/>
          <w:szCs w:val="28"/>
          <w:rtl/>
          <w:lang w:val="en-US"/>
        </w:rPr>
        <w:t>يجب أن يكون لدى المصرف إطار شامل لإدارة المخاطر، يغطي جميع أنواع المخاطر التي قد يتعرض لها، ويتم من خلاله تحديد أنظمة وإجراءات إدارة المخاطر. كما ينبغي أن يتسم هذا الإطار بالمرونة بما يسمح له بالتكيف مع التغيرات التي تطرأ على بيئة الأعمال المصرفية، ويشمل الإطار الفعّال لإدارة المخاطر مختلف السياسات والإجراءات والآليات الكفيلة بضمان سلامة النشاط المصرفي واستدامته</w:t>
      </w:r>
      <w:r w:rsidR="00A6569F" w:rsidRPr="00560D2F">
        <w:rPr>
          <w:rFonts w:ascii="Simplified Arabic" w:hAnsi="Simplified Arabic" w:cs="Simplified Arabic"/>
          <w:sz w:val="28"/>
          <w:szCs w:val="28"/>
          <w:lang w:val="en-GB" w:bidi="ar-DZ"/>
        </w:rPr>
        <w:t>.</w:t>
      </w:r>
    </w:p>
    <w:p w:rsidR="00DE4A1D"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US"/>
        </w:rPr>
        <w:t>تحديد واضح لسياسات إدارة المخاطر وأساليب قياسها ومتابعتها والسيطرة عليها؛</w:t>
      </w:r>
    </w:p>
    <w:p w:rsidR="00DE4A1D"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bidi="ar-DZ"/>
        </w:rPr>
        <w:lastRenderedPageBreak/>
        <w:t xml:space="preserve">- </w:t>
      </w:r>
      <w:r w:rsidRPr="00560D2F">
        <w:rPr>
          <w:rFonts w:ascii="Simplified Arabic" w:hAnsi="Simplified Arabic" w:cs="Simplified Arabic"/>
          <w:sz w:val="28"/>
          <w:szCs w:val="28"/>
          <w:rtl/>
          <w:lang w:val="en-US"/>
        </w:rPr>
        <w:t>هيكل تنظيمي واضح يحدد بصورة دقيقة مسؤوليات الأشخاص الذين تبنى قرارات أعمالهم على المخاطر، وعملية إدارة المخاطر اللازمة. إضافة إلى ذلك، ينبغي وجود وحدة أو دائرة مختصة بإدارة المخاطر تتكفل بمتابعة ورقابة المخاطر المحتملة، إلى جانب الأشخاص المكلّفين بمراجعة المخاطر الرئيسة التي يواجهها المصرف، وتوقيع التقارير ورفعها إلى مجلس الإدارة؛</w:t>
      </w:r>
    </w:p>
    <w:p w:rsidR="00DE4A1D"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GB" w:bidi="ar-DZ"/>
        </w:rPr>
        <w:t>-</w:t>
      </w:r>
      <w:r w:rsidRPr="00560D2F">
        <w:rPr>
          <w:rFonts w:ascii="Simplified Arabic" w:hAnsi="Simplified Arabic" w:cs="Simplified Arabic"/>
          <w:sz w:val="28"/>
          <w:szCs w:val="28"/>
          <w:lang w:val="en-GB" w:bidi="ar-DZ"/>
        </w:rPr>
        <w:t xml:space="preserve"> </w:t>
      </w:r>
      <w:r w:rsidRPr="00560D2F">
        <w:rPr>
          <w:rFonts w:ascii="Simplified Arabic" w:hAnsi="Simplified Arabic" w:cs="Simplified Arabic"/>
          <w:sz w:val="28"/>
          <w:szCs w:val="28"/>
          <w:rtl/>
          <w:lang w:val="en-US"/>
        </w:rPr>
        <w:t>وجود نظام معلومات إداري فعال يضمن تدفق المعلومات من المستويات التشغيلية إلى المستويات الإدارية العليا؛</w:t>
      </w:r>
    </w:p>
    <w:p w:rsidR="00DE4A1D" w:rsidRPr="00560D2F" w:rsidRDefault="00F77EC6" w:rsidP="00E81F95">
      <w:pPr>
        <w:bidi/>
        <w:spacing w:after="0" w:line="276" w:lineRule="auto"/>
        <w:jc w:val="both"/>
        <w:rPr>
          <w:rFonts w:ascii="Simplified Arabic" w:hAnsi="Simplified Arabic" w:cs="Simplified Arabic"/>
          <w:sz w:val="28"/>
          <w:szCs w:val="28"/>
          <w:lang w:val="en-GB" w:bidi="ar-DZ"/>
        </w:rPr>
      </w:pP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US"/>
        </w:rPr>
        <w:t>ضرورة أن يخضع إطار إدارة المخاطر للمراجعة المستمرة من حيث مراجعة سياسات وإجراءات إدارة المخاطر، بما يضمن توافقها مع التغيرات الداخلية والخارجية؛</w:t>
      </w:r>
      <w:r>
        <w:rPr>
          <w:rFonts w:ascii="Simplified Arabic" w:hAnsi="Simplified Arabic" w:cs="Simplified Arabic"/>
          <w:sz w:val="28"/>
          <w:szCs w:val="28"/>
          <w:vertAlign w:val="superscript"/>
          <w:rtl/>
          <w:lang w:val="en-US"/>
        </w:rPr>
        <w:footnoteReference w:id="50"/>
      </w:r>
    </w:p>
    <w:p w:rsidR="00144E0B"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lang w:val="en-US"/>
        </w:rPr>
        <w:t xml:space="preserve">    </w:t>
      </w:r>
      <w:r w:rsidR="00DE4A1D" w:rsidRPr="00560D2F">
        <w:rPr>
          <w:rFonts w:ascii="Simplified Arabic" w:hAnsi="Simplified Arabic" w:cs="Simplified Arabic"/>
          <w:sz w:val="28"/>
          <w:szCs w:val="28"/>
          <w:rtl/>
          <w:lang w:val="en-US"/>
        </w:rPr>
        <w:t>وعليه، فإذا تحقق ما سبق، فإن وجود إطار لإدارة المخاطر داخل المصرف يتسم بالفعالية والشمول والاتساق والمرونة، بما يتيح مواجهة التغيرات الداخلية والخارجية والمخاطر الناجمة عنها</w:t>
      </w:r>
      <w:r w:rsidR="00DE4A1D" w:rsidRPr="00560D2F">
        <w:rPr>
          <w:rFonts w:ascii="Simplified Arabic" w:hAnsi="Simplified Arabic" w:cs="Simplified Arabic"/>
          <w:sz w:val="28"/>
          <w:szCs w:val="28"/>
          <w:lang w:val="en-GB" w:bidi="ar-DZ"/>
        </w:rPr>
        <w:t>.</w:t>
      </w:r>
    </w:p>
    <w:p w:rsidR="00144E0B"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b/>
          <w:bCs/>
          <w:sz w:val="28"/>
          <w:szCs w:val="28"/>
          <w:rtl/>
          <w:lang w:val="en-US"/>
        </w:rPr>
        <w:t xml:space="preserve">    ثالثا</w:t>
      </w:r>
      <w:r w:rsidRPr="00560D2F">
        <w:rPr>
          <w:rFonts w:ascii="Simplified Arabic" w:hAnsi="Simplified Arabic" w:cs="Simplified Arabic"/>
          <w:b/>
          <w:bCs/>
          <w:sz w:val="28"/>
          <w:szCs w:val="28"/>
          <w:lang w:val="en-GB"/>
        </w:rPr>
        <w:t>:</w:t>
      </w:r>
      <w:r w:rsidRPr="00560D2F">
        <w:rPr>
          <w:rFonts w:ascii="Simplified Arabic" w:hAnsi="Simplified Arabic" w:cs="Simplified Arabic"/>
          <w:b/>
          <w:bCs/>
          <w:sz w:val="28"/>
          <w:szCs w:val="28"/>
          <w:rtl/>
          <w:lang w:val="en-GB" w:bidi="ar-DZ"/>
        </w:rPr>
        <w:t xml:space="preserve"> </w:t>
      </w:r>
      <w:r w:rsidR="00DE4A1D" w:rsidRPr="00560D2F">
        <w:rPr>
          <w:rFonts w:ascii="Simplified Arabic" w:hAnsi="Simplified Arabic" w:cs="Simplified Arabic"/>
          <w:b/>
          <w:bCs/>
          <w:sz w:val="28"/>
          <w:szCs w:val="28"/>
          <w:rtl/>
          <w:lang w:val="en-US"/>
        </w:rPr>
        <w:t>تكامل إدارة المخاطر</w:t>
      </w:r>
      <w:r w:rsidR="00DE4A1D" w:rsidRPr="00560D2F">
        <w:rPr>
          <w:rFonts w:ascii="Simplified Arabic" w:hAnsi="Simplified Arabic" w:cs="Simplified Arabic"/>
          <w:b/>
          <w:bCs/>
          <w:sz w:val="28"/>
          <w:szCs w:val="28"/>
          <w:lang w:val="en-GB" w:bidi="ar-DZ"/>
        </w:rPr>
        <w:t>:</w:t>
      </w:r>
      <w:r w:rsidR="00DE4A1D" w:rsidRPr="00560D2F">
        <w:rPr>
          <w:rFonts w:ascii="Simplified Arabic" w:hAnsi="Simplified Arabic" w:cs="Simplified Arabic"/>
          <w:sz w:val="28"/>
          <w:szCs w:val="28"/>
          <w:lang w:val="en-GB" w:bidi="ar-DZ"/>
        </w:rPr>
        <w:t xml:space="preserve"> </w:t>
      </w:r>
      <w:r w:rsidR="00DE4A1D" w:rsidRPr="00560D2F">
        <w:rPr>
          <w:rFonts w:ascii="Simplified Arabic" w:hAnsi="Simplified Arabic" w:cs="Simplified Arabic"/>
          <w:sz w:val="28"/>
          <w:szCs w:val="28"/>
          <w:rtl/>
          <w:lang w:val="en-US"/>
        </w:rPr>
        <w:t>ينبغي ألا تتم مراجعة وتقييم المخاطر المصرفية بصورة منفصلة، بل بشكل متكامل، نظرا لتداخل المخاطر وتأثير كل نوع منها في الآخر. وبناء على ذلك، فإن فهم المخاطر وإدارتها بصورة سليمة يفترض عدم تقييم المخاطر بمعزل بعضها عن بعض، وإنما في إطار منظومة كلية متكاملة؛</w:t>
      </w:r>
      <w:r>
        <w:rPr>
          <w:rFonts w:ascii="Simplified Arabic" w:hAnsi="Simplified Arabic" w:cs="Simplified Arabic"/>
          <w:sz w:val="28"/>
          <w:szCs w:val="28"/>
          <w:vertAlign w:val="superscript"/>
          <w:rtl/>
          <w:lang w:val="en-US"/>
        </w:rPr>
        <w:footnoteReference w:id="51"/>
      </w:r>
    </w:p>
    <w:p w:rsidR="00144E0B"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b/>
          <w:bCs/>
          <w:sz w:val="28"/>
          <w:szCs w:val="28"/>
          <w:rtl/>
          <w:lang w:val="en-US"/>
        </w:rPr>
        <w:t xml:space="preserve">    رابعا</w:t>
      </w:r>
      <w:r w:rsidRPr="00560D2F">
        <w:rPr>
          <w:rFonts w:ascii="Simplified Arabic" w:hAnsi="Simplified Arabic" w:cs="Simplified Arabic"/>
          <w:b/>
          <w:bCs/>
          <w:sz w:val="28"/>
          <w:szCs w:val="28"/>
          <w:lang w:val="en-GB"/>
        </w:rPr>
        <w:t>:</w:t>
      </w:r>
      <w:r w:rsidRPr="00560D2F">
        <w:rPr>
          <w:rFonts w:ascii="Simplified Arabic" w:hAnsi="Simplified Arabic" w:cs="Simplified Arabic"/>
          <w:b/>
          <w:bCs/>
          <w:sz w:val="28"/>
          <w:szCs w:val="28"/>
          <w:rtl/>
          <w:lang w:val="en-GB" w:bidi="ar-DZ"/>
        </w:rPr>
        <w:t xml:space="preserve"> </w:t>
      </w:r>
      <w:r w:rsidR="00DE4A1D" w:rsidRPr="00560D2F">
        <w:rPr>
          <w:rFonts w:ascii="Simplified Arabic" w:hAnsi="Simplified Arabic" w:cs="Simplified Arabic"/>
          <w:b/>
          <w:bCs/>
          <w:sz w:val="28"/>
          <w:szCs w:val="28"/>
          <w:lang w:val="en-US"/>
        </w:rPr>
        <w:t xml:space="preserve"> </w:t>
      </w:r>
      <w:r w:rsidR="00DE4A1D" w:rsidRPr="00560D2F">
        <w:rPr>
          <w:rFonts w:ascii="Simplified Arabic" w:hAnsi="Simplified Arabic" w:cs="Simplified Arabic"/>
          <w:b/>
          <w:bCs/>
          <w:sz w:val="28"/>
          <w:szCs w:val="28"/>
          <w:rtl/>
          <w:lang w:val="en-US"/>
        </w:rPr>
        <w:t>محاسبة خطوط الأعمال</w:t>
      </w:r>
      <w:r w:rsidR="00DE4A1D" w:rsidRPr="00560D2F">
        <w:rPr>
          <w:rFonts w:ascii="Simplified Arabic" w:hAnsi="Simplified Arabic" w:cs="Simplified Arabic"/>
          <w:b/>
          <w:bCs/>
          <w:sz w:val="28"/>
          <w:szCs w:val="28"/>
          <w:lang w:val="en-GB" w:bidi="ar-DZ"/>
        </w:rPr>
        <w:t>:</w:t>
      </w:r>
      <w:r w:rsidR="00DE4A1D" w:rsidRPr="00560D2F">
        <w:rPr>
          <w:rFonts w:ascii="Simplified Arabic" w:hAnsi="Simplified Arabic" w:cs="Simplified Arabic"/>
          <w:sz w:val="28"/>
          <w:szCs w:val="28"/>
          <w:lang w:val="en-GB" w:bidi="ar-DZ"/>
        </w:rPr>
        <w:t xml:space="preserve"> </w:t>
      </w:r>
      <w:r w:rsidR="00DE4A1D" w:rsidRPr="00560D2F">
        <w:rPr>
          <w:rFonts w:ascii="Simplified Arabic" w:hAnsi="Simplified Arabic" w:cs="Simplified Arabic"/>
          <w:sz w:val="28"/>
          <w:szCs w:val="28"/>
          <w:rtl/>
          <w:lang w:val="en-US"/>
        </w:rPr>
        <w:t>يمكن أن يتوزع نشاط المصرف إلى خطوط أعمال، مثل أنشطة التجزئة وأنشطة الشركات…إلخ، وعليه يجب أن يكون كل خط من خطوط الأعمال مسؤولا عن إدارة المخاطر المصاحبة لنشاطه؛</w:t>
      </w:r>
    </w:p>
    <w:p w:rsidR="00DE4A1D" w:rsidRPr="00560D2F" w:rsidRDefault="00F77EC6" w:rsidP="00E81F95">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b/>
          <w:bCs/>
          <w:sz w:val="28"/>
          <w:szCs w:val="28"/>
          <w:rtl/>
          <w:lang w:val="en-US"/>
        </w:rPr>
        <w:t xml:space="preserve">     </w:t>
      </w:r>
      <w:r w:rsidR="00144E0B" w:rsidRPr="00560D2F">
        <w:rPr>
          <w:rFonts w:ascii="Simplified Arabic" w:hAnsi="Simplified Arabic" w:cs="Simplified Arabic"/>
          <w:b/>
          <w:bCs/>
          <w:sz w:val="28"/>
          <w:szCs w:val="28"/>
          <w:rtl/>
          <w:lang w:val="en-US"/>
        </w:rPr>
        <w:t>خامسا</w:t>
      </w:r>
      <w:r w:rsidR="00144E0B" w:rsidRPr="00560D2F">
        <w:rPr>
          <w:rFonts w:ascii="Simplified Arabic" w:hAnsi="Simplified Arabic" w:cs="Simplified Arabic"/>
          <w:b/>
          <w:bCs/>
          <w:sz w:val="28"/>
          <w:szCs w:val="28"/>
          <w:lang w:val="en-GB"/>
        </w:rPr>
        <w:t>:</w:t>
      </w:r>
      <w:r w:rsidR="00144E0B" w:rsidRPr="00560D2F">
        <w:rPr>
          <w:rFonts w:ascii="Simplified Arabic" w:hAnsi="Simplified Arabic" w:cs="Simplified Arabic"/>
          <w:b/>
          <w:bCs/>
          <w:sz w:val="28"/>
          <w:szCs w:val="28"/>
          <w:rtl/>
          <w:lang w:val="en-GB" w:bidi="ar-DZ"/>
        </w:rPr>
        <w:t xml:space="preserve"> </w:t>
      </w:r>
      <w:r w:rsidRPr="00560D2F">
        <w:rPr>
          <w:rFonts w:ascii="Simplified Arabic" w:hAnsi="Simplified Arabic" w:cs="Simplified Arabic"/>
          <w:b/>
          <w:bCs/>
          <w:sz w:val="28"/>
          <w:szCs w:val="28"/>
          <w:rtl/>
          <w:lang w:val="en-US"/>
        </w:rPr>
        <w:t>تقييم وقياس المخاطر</w:t>
      </w:r>
      <w:r w:rsidRPr="00560D2F">
        <w:rPr>
          <w:rFonts w:ascii="Simplified Arabic" w:hAnsi="Simplified Arabic" w:cs="Simplified Arabic"/>
          <w:b/>
          <w:bCs/>
          <w:sz w:val="28"/>
          <w:szCs w:val="28"/>
          <w:lang w:val="en-GB" w:bidi="ar-DZ"/>
        </w:rPr>
        <w:t>:</w:t>
      </w:r>
      <w:r w:rsidRPr="00560D2F">
        <w:rPr>
          <w:rFonts w:ascii="Simplified Arabic" w:hAnsi="Simplified Arabic" w:cs="Simplified Arabic"/>
          <w:sz w:val="28"/>
          <w:szCs w:val="28"/>
          <w:lang w:val="en-GB" w:bidi="ar-DZ"/>
        </w:rPr>
        <w:t xml:space="preserve"> </w:t>
      </w:r>
      <w:r w:rsidR="00E81F95" w:rsidRPr="00560D2F">
        <w:rPr>
          <w:rFonts w:ascii="Simplified Arabic" w:hAnsi="Simplified Arabic" w:cs="Simplified Arabic"/>
          <w:sz w:val="28"/>
          <w:szCs w:val="28"/>
          <w:rtl/>
          <w:lang w:val="en-US"/>
        </w:rPr>
        <w:t>يجرى تقييم المخاطر بطرق وصفية منتظمة، مع الاعتماد على الأساليب الكمية كلما أمكن ذلك، مع مراعاة تأثير الأحداث المتوقعة والمواقف غير المتوقعة. ويستلزم ذلك وجود منهجية ملائمة للقياس والتقييم في كل مصرف، تمكن من تحديد مستوى المخاطر القابلة للقياس بدقة، وتقدير أثرها على الربحية والملاءة الرأسمالية</w:t>
      </w:r>
      <w:r w:rsidR="00E81F95" w:rsidRPr="00560D2F">
        <w:rPr>
          <w:rFonts w:ascii="Simplified Arabic" w:hAnsi="Simplified Arabic" w:cs="Simplified Arabic"/>
          <w:sz w:val="28"/>
          <w:szCs w:val="28"/>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val="en-US"/>
        </w:rPr>
        <w:lastRenderedPageBreak/>
        <w:t xml:space="preserve">    </w:t>
      </w:r>
      <w:r w:rsidR="007B33B2" w:rsidRPr="00560D2F">
        <w:rPr>
          <w:rFonts w:ascii="Simplified Arabic" w:hAnsi="Simplified Arabic" w:cs="Simplified Arabic"/>
          <w:b/>
          <w:bCs/>
          <w:sz w:val="28"/>
          <w:szCs w:val="28"/>
          <w:rtl/>
          <w:lang w:val="en-US"/>
        </w:rPr>
        <w:t>سادسا</w:t>
      </w:r>
      <w:r w:rsidR="007B33B2" w:rsidRPr="00560D2F">
        <w:rPr>
          <w:rFonts w:ascii="Simplified Arabic" w:hAnsi="Simplified Arabic" w:cs="Simplified Arabic"/>
          <w:b/>
          <w:bCs/>
          <w:sz w:val="28"/>
          <w:szCs w:val="28"/>
          <w:lang w:val="en-GB"/>
        </w:rPr>
        <w:t>:</w:t>
      </w:r>
      <w:r w:rsidR="007B33B2" w:rsidRPr="00560D2F">
        <w:rPr>
          <w:rFonts w:ascii="Simplified Arabic" w:hAnsi="Simplified Arabic" w:cs="Simplified Arabic"/>
          <w:b/>
          <w:bCs/>
          <w:sz w:val="28"/>
          <w:szCs w:val="28"/>
          <w:rtl/>
          <w:lang w:val="en-GB" w:bidi="ar-DZ"/>
        </w:rPr>
        <w:t xml:space="preserve"> </w:t>
      </w:r>
      <w:r w:rsidRPr="00560D2F">
        <w:rPr>
          <w:rFonts w:ascii="Simplified Arabic" w:hAnsi="Simplified Arabic" w:cs="Simplified Arabic"/>
          <w:b/>
          <w:bCs/>
          <w:sz w:val="28"/>
          <w:szCs w:val="28"/>
          <w:rtl/>
          <w:lang w:val="en-GB"/>
        </w:rPr>
        <w:t>المراجعة المستقلة</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sz w:val="28"/>
          <w:szCs w:val="28"/>
          <w:lang w:val="en-US" w:bidi="ar-DZ"/>
        </w:rPr>
        <w:t xml:space="preserve"> </w:t>
      </w:r>
      <w:r w:rsidR="00E81F95" w:rsidRPr="00560D2F">
        <w:rPr>
          <w:rFonts w:ascii="Simplified Arabic" w:hAnsi="Simplified Arabic" w:cs="Simplified Arabic"/>
          <w:sz w:val="28"/>
          <w:szCs w:val="28"/>
          <w:rtl/>
          <w:lang w:val="en-GB"/>
        </w:rPr>
        <w:t>يجب أن يتولى تقييم المخاطر جهة مستقلة تمتلك السلطة والخبرة الكافية، بهدف اختبار فعالية أنشطة إدارة المخاطر وتقديم التوصيات اللازمة لضمان كفاءة الإطار المعتمد لها</w:t>
      </w:r>
      <w:r w:rsidRPr="00560D2F">
        <w:rPr>
          <w:rFonts w:ascii="Simplified Arabic" w:hAnsi="Simplified Arabic" w:cs="Simplified Arabic"/>
          <w:sz w:val="28"/>
          <w:szCs w:val="28"/>
          <w:rtl/>
          <w:lang w:val="en-GB"/>
        </w:rPr>
        <w:t>.</w:t>
      </w:r>
      <w:r>
        <w:rPr>
          <w:rFonts w:ascii="Simplified Arabic" w:hAnsi="Simplified Arabic" w:cs="Simplified Arabic"/>
          <w:sz w:val="28"/>
          <w:szCs w:val="28"/>
          <w:vertAlign w:val="superscript"/>
          <w:lang w:val="en-US" w:bidi="ar-DZ"/>
        </w:rPr>
        <w:footnoteReference w:id="52"/>
      </w:r>
    </w:p>
    <w:p w:rsidR="00B052B4" w:rsidRPr="00560D2F" w:rsidRDefault="00F77EC6" w:rsidP="00E81F95">
      <w:pPr>
        <w:bidi/>
        <w:spacing w:after="0" w:line="276" w:lineRule="auto"/>
        <w:jc w:val="both"/>
        <w:rPr>
          <w:rFonts w:ascii="Simplified Arabic" w:hAnsi="Simplified Arabic" w:cs="Simplified Arabic"/>
          <w:sz w:val="28"/>
          <w:szCs w:val="28"/>
          <w:rtl/>
          <w:lang w:val="en-US" w:bidi="ar-DZ"/>
        </w:rPr>
      </w:pPr>
      <w:r w:rsidRPr="00560D2F">
        <w:rPr>
          <w:rFonts w:ascii="Simplified Arabic" w:hAnsi="Simplified Arabic" w:cs="Simplified Arabic"/>
          <w:b/>
          <w:bCs/>
          <w:sz w:val="28"/>
          <w:szCs w:val="28"/>
          <w:rtl/>
          <w:lang w:val="en-US"/>
        </w:rPr>
        <w:t xml:space="preserve">    </w:t>
      </w:r>
      <w:r w:rsidR="007B33B2" w:rsidRPr="00560D2F">
        <w:rPr>
          <w:rFonts w:ascii="Simplified Arabic" w:hAnsi="Simplified Arabic" w:cs="Simplified Arabic"/>
          <w:b/>
          <w:bCs/>
          <w:sz w:val="28"/>
          <w:szCs w:val="28"/>
          <w:rtl/>
          <w:lang w:val="en-US"/>
        </w:rPr>
        <w:t>سابعا</w:t>
      </w:r>
      <w:r w:rsidR="007B33B2" w:rsidRPr="00560D2F">
        <w:rPr>
          <w:rFonts w:ascii="Simplified Arabic" w:hAnsi="Simplified Arabic" w:cs="Simplified Arabic"/>
          <w:b/>
          <w:bCs/>
          <w:sz w:val="28"/>
          <w:szCs w:val="28"/>
          <w:lang w:val="en-GB"/>
        </w:rPr>
        <w:t>:</w:t>
      </w:r>
      <w:r w:rsidR="007B33B2" w:rsidRPr="00560D2F">
        <w:rPr>
          <w:rFonts w:ascii="Simplified Arabic" w:hAnsi="Simplified Arabic" w:cs="Simplified Arabic"/>
          <w:b/>
          <w:bCs/>
          <w:sz w:val="28"/>
          <w:szCs w:val="28"/>
          <w:rtl/>
          <w:lang w:val="en-GB" w:bidi="ar-DZ"/>
        </w:rPr>
        <w:t xml:space="preserve"> </w:t>
      </w:r>
      <w:r w:rsidRPr="00560D2F">
        <w:rPr>
          <w:rFonts w:ascii="Simplified Arabic" w:hAnsi="Simplified Arabic" w:cs="Simplified Arabic"/>
          <w:b/>
          <w:bCs/>
          <w:sz w:val="28"/>
          <w:szCs w:val="28"/>
          <w:rtl/>
          <w:lang w:val="en-GB"/>
        </w:rPr>
        <w:t>وضع خطط للطوارئ</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sz w:val="28"/>
          <w:szCs w:val="28"/>
          <w:lang w:val="en-US" w:bidi="ar-DZ"/>
        </w:rPr>
        <w:t xml:space="preserve"> </w:t>
      </w:r>
      <w:r w:rsidRPr="00560D2F">
        <w:rPr>
          <w:rFonts w:ascii="Simplified Arabic" w:hAnsi="Simplified Arabic" w:cs="Simplified Arabic"/>
          <w:sz w:val="28"/>
          <w:szCs w:val="28"/>
          <w:rtl/>
          <w:lang w:val="en-GB"/>
        </w:rPr>
        <w:t>تعزَّز هذه الخطط بإجراءات وقائية ضد الأزمات، ويتم التوافق عليها من قبل المسؤولين ذوي العلاقة، وذلك للتأكد من أن المصرف قادر على تحمل أي أزمة أو تعطل في الأنظمة أو أجهزة الاتصالات، على أن تخضع هذه الخطط لاختبار بشكل دوري</w:t>
      </w:r>
      <w:r w:rsidR="002828BC" w:rsidRPr="00560D2F">
        <w:rPr>
          <w:rFonts w:ascii="Simplified Arabic" w:hAnsi="Simplified Arabic" w:cs="Simplified Arabic"/>
          <w:sz w:val="28"/>
          <w:szCs w:val="28"/>
          <w:rtl/>
          <w:lang w:val="en-GB"/>
        </w:rPr>
        <w:t>.</w:t>
      </w:r>
      <w:r>
        <w:rPr>
          <w:rFonts w:ascii="Simplified Arabic" w:hAnsi="Simplified Arabic" w:cs="Simplified Arabic"/>
          <w:sz w:val="28"/>
          <w:szCs w:val="28"/>
          <w:vertAlign w:val="superscript"/>
          <w:rtl/>
          <w:lang w:val="en-GB"/>
        </w:rPr>
        <w:footnoteReference w:id="53"/>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GB"/>
        </w:rPr>
        <w:t>ومما سبق يتضح أن حسن إدارة المخاطر المصرفية يستلزم الالتزام بجملة من المبادئ أهمها</w:t>
      </w:r>
      <w:r w:rsidRPr="00560D2F">
        <w:rPr>
          <w:rFonts w:ascii="Simplified Arabic" w:hAnsi="Simplified Arabic" w:cs="Simplified Arabic"/>
          <w:sz w:val="28"/>
          <w:szCs w:val="28"/>
          <w:lang w:val="en-US" w:bidi="ar-DZ"/>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GB"/>
        </w:rPr>
        <w:t>يقع على مجلس الإدارة مسؤولية الموافقة على استراتيجية إدارة المخاطر والسياسات الأساسية للمصرف، بحيث ينبغي أن تعكس الاستراتيجية قدرة المصرف على تحمل المخاطر، وكذا الربح المحقق المتوقع من تحمل المخاطر</w:t>
      </w:r>
      <w:r w:rsidRPr="00560D2F">
        <w:rPr>
          <w:rFonts w:ascii="Simplified Arabic" w:hAnsi="Simplified Arabic" w:cs="Simplified Arabic"/>
          <w:sz w:val="28"/>
          <w:szCs w:val="28"/>
          <w:lang w:val="en-US" w:bidi="ar-DZ"/>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w:t>
      </w:r>
      <w:r w:rsidRPr="00560D2F">
        <w:rPr>
          <w:rFonts w:ascii="Simplified Arabic" w:hAnsi="Simplified Arabic" w:cs="Simplified Arabic"/>
          <w:sz w:val="28"/>
          <w:szCs w:val="28"/>
          <w:lang w:val="en-US" w:bidi="ar-DZ"/>
        </w:rPr>
        <w:t xml:space="preserve"> </w:t>
      </w:r>
      <w:r w:rsidRPr="00560D2F">
        <w:rPr>
          <w:rFonts w:ascii="Simplified Arabic" w:hAnsi="Simplified Arabic" w:cs="Simplified Arabic"/>
          <w:sz w:val="28"/>
          <w:szCs w:val="28"/>
          <w:rtl/>
          <w:lang w:val="en-GB"/>
        </w:rPr>
        <w:t>تتحمل الإدارة العليا في المصرف مسؤولية تطبيق استراتيجية إدارة المخاطر الموافق عليها من مجلس الإدارة، ومسؤولية تطوير السياسات اللازمة لتعريف المخاطر وقياسها ومراقبتها، بما يستوجب فهم المخاطر التي يواجهها المصرف والتأكد من إدارتها بكفاءة وفعالية</w:t>
      </w:r>
      <w:r w:rsidRPr="00560D2F">
        <w:rPr>
          <w:rFonts w:ascii="Simplified Arabic" w:hAnsi="Simplified Arabic" w:cs="Simplified Arabic"/>
          <w:sz w:val="28"/>
          <w:szCs w:val="28"/>
          <w:lang w:val="en-US" w:bidi="ar-DZ"/>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GB"/>
        </w:rPr>
        <w:t>ضرورة تبني وإرساء نظام شامل ومتسق لقياس ومراقبة المخاطر</w:t>
      </w:r>
      <w:r w:rsidRPr="00560D2F">
        <w:rPr>
          <w:rFonts w:ascii="Simplified Arabic" w:hAnsi="Simplified Arabic" w:cs="Simplified Arabic"/>
          <w:sz w:val="28"/>
          <w:szCs w:val="28"/>
          <w:lang w:val="en-US" w:bidi="ar-DZ"/>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GB"/>
        </w:rPr>
        <w:t>ضرورة وجود وحدة تدقيق داخلي مستقلة بالمصرف تقوم بالتدقيق لجميع أعمال المصرف، بما فيها إدارة المخاطر</w:t>
      </w:r>
      <w:r w:rsidRPr="00560D2F">
        <w:rPr>
          <w:rFonts w:ascii="Simplified Arabic" w:hAnsi="Simplified Arabic" w:cs="Simplified Arabic"/>
          <w:sz w:val="28"/>
          <w:szCs w:val="28"/>
          <w:lang w:val="en-US" w:bidi="ar-DZ"/>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GB"/>
        </w:rPr>
        <w:t>أن يكون لدى كل مصرف لجنة مستقلة تسمى "لجنة إدارة المخاطر" تضمن متابعة ورقابة دقيقة للمخاطر المحتملة</w:t>
      </w:r>
      <w:r w:rsidRPr="00560D2F">
        <w:rPr>
          <w:rFonts w:ascii="Simplified Arabic" w:hAnsi="Simplified Arabic" w:cs="Simplified Arabic"/>
          <w:sz w:val="28"/>
          <w:szCs w:val="28"/>
          <w:lang w:val="en-US" w:bidi="ar-DZ"/>
        </w:rPr>
        <w:t>.</w:t>
      </w:r>
    </w:p>
    <w:p w:rsidR="007B33B2"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 xml:space="preserve">- </w:t>
      </w:r>
      <w:r w:rsidR="00B052B4" w:rsidRPr="00560D2F">
        <w:rPr>
          <w:rFonts w:ascii="Simplified Arabic" w:hAnsi="Simplified Arabic" w:cs="Simplified Arabic"/>
          <w:sz w:val="28"/>
          <w:szCs w:val="28"/>
          <w:rtl/>
          <w:lang w:val="en-GB"/>
        </w:rPr>
        <w:t>وضع خطط وسياسات لإدارة المخاطر في حالة الأزمات</w:t>
      </w:r>
      <w:r w:rsidR="00B052B4" w:rsidRPr="00560D2F">
        <w:rPr>
          <w:rFonts w:ascii="Simplified Arabic" w:hAnsi="Simplified Arabic" w:cs="Simplified Arabic"/>
          <w:sz w:val="28"/>
          <w:szCs w:val="28"/>
          <w:lang w:val="en-US" w:bidi="ar-DZ"/>
        </w:rPr>
        <w:t>.</w:t>
      </w:r>
    </w:p>
    <w:p w:rsidR="007B33B2" w:rsidRPr="00560D2F" w:rsidRDefault="00F77EC6" w:rsidP="00CA3299">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val="en-US"/>
        </w:rPr>
        <w:t>ثامنا</w:t>
      </w:r>
      <w:r w:rsidRPr="00560D2F">
        <w:rPr>
          <w:rFonts w:ascii="Simplified Arabic" w:hAnsi="Simplified Arabic" w:cs="Simplified Arabic"/>
          <w:b/>
          <w:bCs/>
          <w:sz w:val="28"/>
          <w:szCs w:val="28"/>
          <w:lang w:val="en-GB"/>
        </w:rPr>
        <w:t>:</w:t>
      </w:r>
      <w:r w:rsidRPr="00560D2F">
        <w:rPr>
          <w:rFonts w:ascii="Simplified Arabic" w:hAnsi="Simplified Arabic" w:cs="Simplified Arabic"/>
          <w:b/>
          <w:bCs/>
          <w:sz w:val="28"/>
          <w:szCs w:val="28"/>
          <w:rtl/>
          <w:lang w:val="en-GB" w:bidi="ar-DZ"/>
        </w:rPr>
        <w:t xml:space="preserve"> </w:t>
      </w:r>
      <w:r w:rsidR="00B052B4" w:rsidRPr="00560D2F">
        <w:rPr>
          <w:rFonts w:ascii="Simplified Arabic" w:hAnsi="Simplified Arabic" w:cs="Simplified Arabic"/>
          <w:b/>
          <w:bCs/>
          <w:sz w:val="28"/>
          <w:szCs w:val="28"/>
          <w:rtl/>
          <w:lang w:val="en-GB"/>
        </w:rPr>
        <w:t>المبادئ العامة</w:t>
      </w:r>
      <w:r w:rsidR="00B052B4" w:rsidRPr="00560D2F">
        <w:rPr>
          <w:rFonts w:ascii="Simplified Arabic" w:hAnsi="Simplified Arabic" w:cs="Simplified Arabic"/>
          <w:b/>
          <w:bCs/>
          <w:sz w:val="28"/>
          <w:szCs w:val="28"/>
          <w:lang w:val="en-US" w:bidi="ar-DZ"/>
        </w:rPr>
        <w:t>:</w:t>
      </w:r>
      <w:r w:rsidR="00B052B4" w:rsidRPr="00560D2F">
        <w:rPr>
          <w:rFonts w:ascii="Simplified Arabic" w:hAnsi="Simplified Arabic" w:cs="Simplified Arabic"/>
          <w:sz w:val="28"/>
          <w:szCs w:val="28"/>
          <w:lang w:val="en-US" w:bidi="ar-DZ"/>
        </w:rPr>
        <w:t xml:space="preserve"> </w:t>
      </w:r>
      <w:r w:rsidR="00B052B4" w:rsidRPr="00560D2F">
        <w:rPr>
          <w:rFonts w:ascii="Simplified Arabic" w:hAnsi="Simplified Arabic" w:cs="Simplified Arabic"/>
          <w:sz w:val="28"/>
          <w:szCs w:val="28"/>
          <w:rtl/>
          <w:lang w:val="en-GB"/>
        </w:rPr>
        <w:t>وتتمثل في</w:t>
      </w:r>
      <w:r w:rsidR="00B052B4" w:rsidRPr="00560D2F">
        <w:rPr>
          <w:rFonts w:ascii="Simplified Arabic" w:hAnsi="Simplified Arabic" w:cs="Simplified Arabic"/>
          <w:sz w:val="28"/>
          <w:szCs w:val="28"/>
          <w:lang w:val="en-US" w:bidi="ar-DZ"/>
        </w:rPr>
        <w:t>:</w:t>
      </w:r>
    </w:p>
    <w:p w:rsidR="00B052B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GB"/>
        </w:rPr>
        <w:t>أن أهداف وسياسات ونتائج إدارة المخاطر لا بد أن تكون المحرك والمؤثر الرئيسي في اتخاذ القرارات الاستراتيجية في المصرف</w:t>
      </w:r>
      <w:r w:rsidRPr="00560D2F">
        <w:rPr>
          <w:rFonts w:ascii="Simplified Arabic" w:hAnsi="Simplified Arabic" w:cs="Simplified Arabic"/>
          <w:sz w:val="28"/>
          <w:szCs w:val="28"/>
          <w:lang w:val="en-US" w:bidi="ar-DZ"/>
        </w:rPr>
        <w:t>.</w:t>
      </w:r>
    </w:p>
    <w:p w:rsidR="00B052B4" w:rsidRPr="00560D2F" w:rsidRDefault="00F77EC6" w:rsidP="00B052B4">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lang w:val="en-GB" w:bidi="ar-DZ"/>
        </w:rPr>
        <w:t xml:space="preserve"> </w:t>
      </w:r>
      <w:r w:rsidRPr="00560D2F">
        <w:rPr>
          <w:rFonts w:ascii="Simplified Arabic" w:hAnsi="Simplified Arabic" w:cs="Simplified Arabic"/>
          <w:sz w:val="28"/>
          <w:szCs w:val="28"/>
          <w:rtl/>
          <w:lang w:val="en-GB"/>
        </w:rPr>
        <w:t>وجود بيئة عمل ملائمة تتميز بالحوار المفتوح بشأن المخاطر</w:t>
      </w:r>
      <w:r w:rsidRPr="00560D2F">
        <w:rPr>
          <w:rFonts w:ascii="Simplified Arabic" w:hAnsi="Simplified Arabic" w:cs="Simplified Arabic"/>
          <w:sz w:val="28"/>
          <w:szCs w:val="28"/>
          <w:lang w:val="en-US" w:bidi="ar-DZ"/>
        </w:rPr>
        <w:t>.</w:t>
      </w:r>
    </w:p>
    <w:p w:rsidR="00B052B4" w:rsidRPr="00560D2F" w:rsidRDefault="00F77EC6" w:rsidP="00B052B4">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GB"/>
        </w:rPr>
        <w:t>أن يتم تخصيص رأس مال المصرف حسب مقدار ونوعية المخاطر التي يواجهها المصرف</w:t>
      </w:r>
      <w:r w:rsidRPr="00560D2F">
        <w:rPr>
          <w:rFonts w:ascii="Simplified Arabic" w:hAnsi="Simplified Arabic" w:cs="Simplified Arabic"/>
          <w:sz w:val="28"/>
          <w:szCs w:val="28"/>
          <w:lang w:val="en-US" w:bidi="ar-DZ"/>
        </w:rPr>
        <w:t>.</w:t>
      </w:r>
    </w:p>
    <w:p w:rsidR="00B052B4" w:rsidRPr="00560D2F" w:rsidRDefault="00F77EC6" w:rsidP="00B052B4">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bidi="ar-DZ"/>
        </w:rPr>
        <w:lastRenderedPageBreak/>
        <w:t xml:space="preserve">- </w:t>
      </w:r>
      <w:r w:rsidRPr="00560D2F">
        <w:rPr>
          <w:rFonts w:ascii="Simplified Arabic" w:hAnsi="Simplified Arabic" w:cs="Simplified Arabic"/>
          <w:sz w:val="28"/>
          <w:szCs w:val="28"/>
          <w:rtl/>
          <w:lang w:val="en-GB"/>
        </w:rPr>
        <w:t>أن يكون للدوائر المساندة لدى المصرف دور فعال ومهم لمهمة إدارة المخاطر.</w:t>
      </w:r>
      <w:r>
        <w:rPr>
          <w:rFonts w:ascii="Simplified Arabic" w:hAnsi="Simplified Arabic" w:cs="Simplified Arabic"/>
          <w:sz w:val="28"/>
          <w:szCs w:val="28"/>
          <w:vertAlign w:val="superscript"/>
          <w:lang w:val="en-US" w:bidi="ar-DZ"/>
        </w:rPr>
        <w:footnoteReference w:id="54"/>
      </w:r>
    </w:p>
    <w:p w:rsidR="00A6569F" w:rsidRPr="00560D2F" w:rsidRDefault="00F77EC6" w:rsidP="00E81F95">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t>الفرع الرابع</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00C67E85" w:rsidRPr="00560D2F">
        <w:rPr>
          <w:rFonts w:ascii="Simplified Arabic" w:hAnsi="Simplified Arabic" w:cs="Simplified Arabic"/>
          <w:b/>
          <w:bCs/>
          <w:sz w:val="28"/>
          <w:szCs w:val="28"/>
          <w:rtl/>
          <w:lang w:val="en-US" w:bidi="ar-DZ"/>
        </w:rPr>
        <w:t>دور</w:t>
      </w:r>
      <w:r w:rsidR="00FE4DA1">
        <w:rPr>
          <w:rFonts w:ascii="Simplified Arabic" w:hAnsi="Simplified Arabic" w:cs="Simplified Arabic" w:hint="cs"/>
          <w:b/>
          <w:bCs/>
          <w:sz w:val="28"/>
          <w:szCs w:val="28"/>
          <w:rtl/>
          <w:lang w:val="en-US" w:bidi="ar-DZ"/>
        </w:rPr>
        <w:t xml:space="preserve"> إدارة</w:t>
      </w:r>
      <w:r w:rsidR="00C67E85" w:rsidRPr="00560D2F">
        <w:rPr>
          <w:rFonts w:ascii="Simplified Arabic" w:hAnsi="Simplified Arabic" w:cs="Simplified Arabic"/>
          <w:b/>
          <w:bCs/>
          <w:sz w:val="28"/>
          <w:szCs w:val="28"/>
          <w:rtl/>
          <w:lang w:val="en-US" w:bidi="ar-DZ"/>
        </w:rPr>
        <w:t xml:space="preserve"> المخاطر البنكية</w:t>
      </w:r>
    </w:p>
    <w:p w:rsidR="00954D84" w:rsidRPr="00560D2F" w:rsidRDefault="00F77EC6" w:rsidP="00E81F95">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xml:space="preserve">    برز دور إدارة المخاطر بشكل متزايد في الوقت الحاضر، خاصة بعد الأزمات المالية العالمية المتعاقبة، الأمر الذي دفع بالسلطات الرقابية والهيئات الإشرافية الدولية إلى العمل الجاد من أجل الوصول إلى نظم متطورة لإدارة المخاطر تتسم بالكفاءة والفعالية العالية</w:t>
      </w:r>
      <w:r w:rsidRPr="00560D2F">
        <w:rPr>
          <w:rFonts w:ascii="Simplified Arabic" w:hAnsi="Simplified Arabic" w:cs="Simplified Arabic"/>
          <w:sz w:val="28"/>
          <w:szCs w:val="28"/>
          <w:lang w:val="en-US" w:bidi="ar-DZ"/>
        </w:rPr>
        <w:t>.</w:t>
      </w:r>
    </w:p>
    <w:p w:rsidR="00954D84" w:rsidRPr="00560D2F" w:rsidRDefault="00F77EC6" w:rsidP="00E81F95">
      <w:pPr>
        <w:bidi/>
        <w:spacing w:after="0" w:line="276" w:lineRule="auto"/>
        <w:jc w:val="both"/>
        <w:rPr>
          <w:rFonts w:ascii="Simplified Arabic" w:hAnsi="Simplified Arabic" w:cs="Simplified Arabic"/>
          <w:sz w:val="28"/>
          <w:szCs w:val="28"/>
          <w:rtl/>
          <w:lang w:val="en-US" w:bidi="ar-DZ"/>
        </w:rPr>
      </w:pPr>
      <w:r w:rsidRPr="00560D2F">
        <w:rPr>
          <w:rFonts w:ascii="Simplified Arabic" w:hAnsi="Simplified Arabic" w:cs="Simplified Arabic"/>
          <w:sz w:val="28"/>
          <w:szCs w:val="28"/>
          <w:rtl/>
          <w:lang w:val="en-US"/>
        </w:rPr>
        <w:t>وتتمثل الوظيفة الأساسية لإدارة المخاطر المصرفية في قياس المخاطر ومراقبتها والتحكم فيها، ثم إدارتها بكفاءة من خلال مجموعة من الآليات والإجراءات، وهو ما يجعلها إحدى الوظائف الجوهرية داخل المصارف</w:t>
      </w:r>
      <w:r w:rsidRPr="00560D2F">
        <w:rPr>
          <w:rFonts w:ascii="Simplified Arabic" w:hAnsi="Simplified Arabic" w:cs="Simplified Arabic"/>
          <w:sz w:val="28"/>
          <w:szCs w:val="28"/>
          <w:lang w:val="en-US" w:bidi="ar-DZ"/>
        </w:rPr>
        <w:t>.</w:t>
      </w:r>
    </w:p>
    <w:p w:rsidR="00954D84" w:rsidRPr="00560D2F" w:rsidRDefault="00F77EC6" w:rsidP="00E81F95">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lang w:val="en-US"/>
        </w:rPr>
        <w:t xml:space="preserve">   أولا</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b/>
          <w:bCs/>
          <w:sz w:val="28"/>
          <w:szCs w:val="28"/>
          <w:rtl/>
          <w:lang w:val="en-US"/>
        </w:rPr>
        <w:t>تنفيذ الاستراتيجية</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sz w:val="28"/>
          <w:szCs w:val="28"/>
          <w:rtl/>
          <w:lang w:val="en-US"/>
        </w:rPr>
        <w:t>تسهم إدارة المخاطر المصرفية في تزويد المصارف برؤية مستقبلية أفضل عند تحديد سياساتها الاستراتيجية، إذ لا يمكن توقع النتائج المحتملة أو التقلبات المستقبلية في الربحية دون التحكم في درجة عدم التأكد المحيطة بالمكاسب المتوقعة. كما لا يمكن تنفيذ الإرشادات التجارية دون مراعاة مفاضلة العائد بالمخاطرة المرتبطة به</w:t>
      </w:r>
      <w:r w:rsidRPr="00560D2F">
        <w:rPr>
          <w:rFonts w:ascii="Simplified Arabic" w:hAnsi="Simplified Arabic" w:cs="Simplified Arabic"/>
          <w:sz w:val="28"/>
          <w:szCs w:val="28"/>
          <w:lang w:val="en-US" w:bidi="ar-DZ"/>
        </w:rPr>
        <w:t>.</w:t>
      </w:r>
      <w:r>
        <w:rPr>
          <w:rFonts w:ascii="Simplified Arabic" w:hAnsi="Simplified Arabic" w:cs="Simplified Arabic"/>
          <w:b/>
          <w:bCs/>
          <w:sz w:val="28"/>
          <w:szCs w:val="28"/>
          <w:vertAlign w:val="superscript"/>
          <w:rtl/>
          <w:lang w:val="en-US" w:bidi="ar-DZ"/>
        </w:rPr>
        <w:footnoteReference w:id="55"/>
      </w:r>
    </w:p>
    <w:p w:rsidR="00954D84" w:rsidRPr="00560D2F" w:rsidRDefault="00F77EC6" w:rsidP="00E81F95">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lang w:val="en-US"/>
        </w:rPr>
        <w:t xml:space="preserve">    ثانيا</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b/>
          <w:bCs/>
          <w:sz w:val="28"/>
          <w:szCs w:val="28"/>
          <w:rtl/>
          <w:lang w:val="en-US"/>
        </w:rPr>
        <w:t>الميزة التنافسية</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sz w:val="28"/>
          <w:szCs w:val="28"/>
          <w:rtl/>
          <w:lang w:val="en-US"/>
        </w:rPr>
        <w:t>يعد الوعي بالمخاطر مدخل</w:t>
      </w:r>
      <w:r w:rsidR="00507757" w:rsidRPr="00560D2F">
        <w:rPr>
          <w:rFonts w:ascii="Simplified Arabic" w:hAnsi="Simplified Arabic" w:cs="Simplified Arabic"/>
          <w:sz w:val="28"/>
          <w:szCs w:val="28"/>
          <w:rtl/>
          <w:lang w:val="en-US"/>
        </w:rPr>
        <w:t>ا</w:t>
      </w:r>
      <w:r w:rsidRPr="00560D2F">
        <w:rPr>
          <w:rFonts w:ascii="Simplified Arabic" w:hAnsi="Simplified Arabic" w:cs="Simplified Arabic"/>
          <w:sz w:val="28"/>
          <w:szCs w:val="28"/>
          <w:rtl/>
          <w:lang w:val="en-US"/>
        </w:rPr>
        <w:t xml:space="preserve"> ضروريا لتحديد الأسعار المناسبة للخدمات المصرفية، كما يمثل الأداة الوحيدة التي تسمح بالتمييز السعري بين العملاء وف</w:t>
      </w:r>
      <w:r w:rsidR="00507757" w:rsidRPr="00560D2F">
        <w:rPr>
          <w:rFonts w:ascii="Simplified Arabic" w:hAnsi="Simplified Arabic" w:cs="Simplified Arabic"/>
          <w:sz w:val="28"/>
          <w:szCs w:val="28"/>
          <w:rtl/>
          <w:lang w:val="en-US"/>
        </w:rPr>
        <w:t>ق</w:t>
      </w:r>
      <w:r w:rsidRPr="00560D2F">
        <w:rPr>
          <w:rFonts w:ascii="Simplified Arabic" w:hAnsi="Simplified Arabic" w:cs="Simplified Arabic"/>
          <w:sz w:val="28"/>
          <w:szCs w:val="28"/>
          <w:rtl/>
          <w:lang w:val="en-US"/>
        </w:rPr>
        <w:t>ا لمستويات المخاطر التي يتحملونها. ففي حال عدم اعتماد المصرف على التسعير القائم على المخاطر، قد تظهر آثار عكسية تتمثل في جذب العملاء ذوي المخاطر المرتفعة بأسعار منخفضة، وإقصاء العملاء ذوي المخاطر المنخفضة، وهو ما يؤدي في النهاية إلى تراجع القدرة التنافسية للمصرف</w:t>
      </w:r>
      <w:r w:rsidRPr="00560D2F">
        <w:rPr>
          <w:rFonts w:ascii="Simplified Arabic" w:hAnsi="Simplified Arabic" w:cs="Simplified Arabic"/>
          <w:sz w:val="28"/>
          <w:szCs w:val="28"/>
          <w:lang w:val="en-US" w:bidi="ar-DZ"/>
        </w:rPr>
        <w:t>.</w:t>
      </w:r>
      <w:r>
        <w:rPr>
          <w:rFonts w:ascii="Simplified Arabic" w:hAnsi="Simplified Arabic" w:cs="Simplified Arabic"/>
          <w:b/>
          <w:bCs/>
          <w:sz w:val="28"/>
          <w:szCs w:val="28"/>
          <w:vertAlign w:val="superscript"/>
          <w:rtl/>
          <w:lang w:val="en-US" w:bidi="ar-DZ"/>
        </w:rPr>
        <w:footnoteReference w:id="56"/>
      </w:r>
    </w:p>
    <w:p w:rsidR="00954D84" w:rsidRPr="00560D2F" w:rsidRDefault="00F77EC6" w:rsidP="00E81F95">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lang w:val="en-US"/>
        </w:rPr>
        <w:t xml:space="preserve">    ثالثا</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b/>
          <w:bCs/>
          <w:sz w:val="28"/>
          <w:szCs w:val="28"/>
          <w:rtl/>
          <w:lang w:val="en-US"/>
        </w:rPr>
        <w:t>المخاطرة والقدرة على الدفع</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sz w:val="28"/>
          <w:szCs w:val="28"/>
          <w:rtl/>
          <w:lang w:val="en-US"/>
        </w:rPr>
        <w:t>تعد قدرة المصرف على تحمل المخاطر وضبطها عام</w:t>
      </w:r>
      <w:r w:rsidR="00507757" w:rsidRPr="00560D2F">
        <w:rPr>
          <w:rFonts w:ascii="Simplified Arabic" w:hAnsi="Simplified Arabic" w:cs="Simplified Arabic"/>
          <w:sz w:val="28"/>
          <w:szCs w:val="28"/>
          <w:rtl/>
          <w:lang w:val="en-US"/>
        </w:rPr>
        <w:t>لا</w:t>
      </w:r>
      <w:r w:rsidRPr="00560D2F">
        <w:rPr>
          <w:rFonts w:ascii="Simplified Arabic" w:hAnsi="Simplified Arabic" w:cs="Simplified Arabic"/>
          <w:sz w:val="28"/>
          <w:szCs w:val="28"/>
          <w:rtl/>
          <w:lang w:val="en-US"/>
        </w:rPr>
        <w:t xml:space="preserve"> أساسيا في تحقيق التوازن بين رأس المال العامل داخل المتطلبات الدنيا لرأس المال، وبين رأس المال القائم على المخاطر، وهو ما ينعكس مباشرة على تقدير الخسائر المحتملة ومقاييس المخاطر المختلفة</w:t>
      </w:r>
      <w:r w:rsidRPr="00560D2F">
        <w:rPr>
          <w:rFonts w:ascii="Simplified Arabic" w:hAnsi="Simplified Arabic" w:cs="Simplified Arabic"/>
          <w:sz w:val="28"/>
          <w:szCs w:val="28"/>
          <w:lang w:val="en-US" w:bidi="ar-DZ"/>
        </w:rPr>
        <w:t>.</w:t>
      </w:r>
    </w:p>
    <w:p w:rsidR="00954D84" w:rsidRPr="00560D2F" w:rsidRDefault="00F77EC6" w:rsidP="00954D84">
      <w:pPr>
        <w:bidi/>
        <w:spacing w:after="0" w:line="240"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lang w:val="en-US"/>
        </w:rPr>
        <w:lastRenderedPageBreak/>
        <w:t xml:space="preserve">    رابعا</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b/>
          <w:bCs/>
          <w:sz w:val="28"/>
          <w:szCs w:val="28"/>
          <w:rtl/>
          <w:lang w:val="en-US"/>
        </w:rPr>
        <w:t>اتخاذ القرار</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sz w:val="28"/>
          <w:szCs w:val="28"/>
          <w:rtl/>
          <w:lang w:val="en-US"/>
        </w:rPr>
        <w:t>إن تحمل المخاطر عملية معقدة تنطوي على الاجتهاد وإصدار الأحكام، ولا تقتصر على القياس الكمي البسيط لمختلف أبعاد المخاطر. فرغم أهمية قياس المخاطر، إلا أن اتخاذ القرار بشأن استغلال الفرص الاستثمارية أو الائتمانية يجب أن يتم في ضوء توافقها مع السياسات التجارية والمالية للمصرف، حيث لا تهدف إدارة المخاطر إلى اتخاذ القرار بدلا عن الإدارة، وإنما إلى دعمها وتوفير المعلومات اللازمة لترشيد عملية اتخاذ القرار</w:t>
      </w:r>
      <w:r w:rsidRPr="00560D2F">
        <w:rPr>
          <w:rFonts w:ascii="Simplified Arabic" w:hAnsi="Simplified Arabic" w:cs="Simplified Arabic"/>
          <w:sz w:val="28"/>
          <w:szCs w:val="28"/>
          <w:lang w:val="en-US" w:bidi="ar-DZ"/>
        </w:rPr>
        <w:t>.</w:t>
      </w:r>
    </w:p>
    <w:p w:rsidR="005E5E70" w:rsidRPr="00560D2F" w:rsidRDefault="00F77EC6" w:rsidP="005E5E70">
      <w:pPr>
        <w:bidi/>
        <w:spacing w:after="0" w:line="240"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lang w:val="en-US"/>
        </w:rPr>
        <w:t xml:space="preserve">    </w:t>
      </w:r>
      <w:r w:rsidR="00954D84" w:rsidRPr="00560D2F">
        <w:rPr>
          <w:rFonts w:ascii="Simplified Arabic" w:hAnsi="Simplified Arabic" w:cs="Simplified Arabic"/>
          <w:b/>
          <w:bCs/>
          <w:sz w:val="28"/>
          <w:szCs w:val="28"/>
          <w:rtl/>
          <w:lang w:val="en-US"/>
        </w:rPr>
        <w:t>خامسا</w:t>
      </w:r>
      <w:r w:rsidR="00954D84" w:rsidRPr="00560D2F">
        <w:rPr>
          <w:rFonts w:ascii="Simplified Arabic" w:hAnsi="Simplified Arabic" w:cs="Simplified Arabic"/>
          <w:b/>
          <w:bCs/>
          <w:sz w:val="28"/>
          <w:szCs w:val="28"/>
        </w:rPr>
        <w:t>:</w:t>
      </w:r>
      <w:r w:rsidR="00954D84" w:rsidRPr="00560D2F">
        <w:rPr>
          <w:rFonts w:ascii="Simplified Arabic" w:hAnsi="Simplified Arabic" w:cs="Simplified Arabic"/>
          <w:b/>
          <w:bCs/>
          <w:sz w:val="28"/>
          <w:szCs w:val="28"/>
          <w:rtl/>
          <w:lang w:val="en-US" w:bidi="ar-DZ"/>
        </w:rPr>
        <w:t xml:space="preserve"> </w:t>
      </w:r>
      <w:r w:rsidR="00954D84" w:rsidRPr="00560D2F">
        <w:rPr>
          <w:rFonts w:ascii="Simplified Arabic" w:hAnsi="Simplified Arabic" w:cs="Simplified Arabic"/>
          <w:b/>
          <w:bCs/>
          <w:sz w:val="28"/>
          <w:szCs w:val="28"/>
          <w:rtl/>
          <w:lang w:val="en-US"/>
        </w:rPr>
        <w:t>اتخاذ قرارات التسعير</w:t>
      </w:r>
      <w:r w:rsidR="00954D84" w:rsidRPr="00560D2F">
        <w:rPr>
          <w:rFonts w:ascii="Simplified Arabic" w:hAnsi="Simplified Arabic" w:cs="Simplified Arabic"/>
          <w:b/>
          <w:bCs/>
          <w:sz w:val="28"/>
          <w:szCs w:val="28"/>
          <w:lang w:val="en-US" w:bidi="ar-DZ"/>
        </w:rPr>
        <w:t>:</w:t>
      </w:r>
      <w:r w:rsidR="00954D84" w:rsidRPr="00560D2F">
        <w:rPr>
          <w:rFonts w:ascii="Simplified Arabic" w:hAnsi="Simplified Arabic" w:cs="Simplified Arabic"/>
          <w:b/>
          <w:bCs/>
          <w:sz w:val="28"/>
          <w:szCs w:val="28"/>
          <w:rtl/>
          <w:lang w:val="en-US" w:bidi="ar-DZ"/>
        </w:rPr>
        <w:t xml:space="preserve"> </w:t>
      </w:r>
      <w:r w:rsidR="00954D84" w:rsidRPr="00560D2F">
        <w:rPr>
          <w:rFonts w:ascii="Simplified Arabic" w:hAnsi="Simplified Arabic" w:cs="Simplified Arabic"/>
          <w:sz w:val="28"/>
          <w:szCs w:val="28"/>
          <w:rtl/>
          <w:lang w:val="en-US"/>
        </w:rPr>
        <w:t>يسمح الوعي بالمخاطر للمصارف بتسعير خدماتها بصورة دقيقة، إذ لا تكون الهوامش السعرية قابلة للمقارنة بين المعاملات المختلفة دون الأخذ في الاعتبار مستويات المخاطر المرتبطة بكل معاملة، سواء كانت مع عميل آخر أو عبر وحدات أعمال مختلفة داخل المصرف</w:t>
      </w:r>
      <w:r w:rsidR="00954D84" w:rsidRPr="00560D2F">
        <w:rPr>
          <w:rFonts w:ascii="Simplified Arabic" w:hAnsi="Simplified Arabic" w:cs="Simplified Arabic"/>
          <w:sz w:val="28"/>
          <w:szCs w:val="28"/>
          <w:lang w:val="en-US" w:bidi="ar-DZ"/>
        </w:rPr>
        <w:t>.</w:t>
      </w:r>
    </w:p>
    <w:p w:rsidR="005E5E70" w:rsidRPr="00560D2F" w:rsidRDefault="00F77EC6" w:rsidP="00782957">
      <w:pPr>
        <w:bidi/>
        <w:spacing w:after="0" w:line="240"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lang w:val="en-US"/>
        </w:rPr>
        <w:t xml:space="preserve">   </w:t>
      </w:r>
      <w:r w:rsidR="00782957" w:rsidRPr="00560D2F">
        <w:rPr>
          <w:rFonts w:ascii="Simplified Arabic" w:hAnsi="Simplified Arabic" w:cs="Simplified Arabic"/>
          <w:b/>
          <w:bCs/>
          <w:sz w:val="28"/>
          <w:szCs w:val="28"/>
          <w:rtl/>
          <w:lang w:val="en-US"/>
        </w:rPr>
        <w:t>سادسا</w:t>
      </w:r>
      <w:r w:rsidR="00782957" w:rsidRPr="00560D2F">
        <w:rPr>
          <w:rFonts w:ascii="Simplified Arabic" w:hAnsi="Simplified Arabic" w:cs="Simplified Arabic"/>
          <w:b/>
          <w:bCs/>
          <w:sz w:val="28"/>
          <w:szCs w:val="28"/>
        </w:rPr>
        <w:t>:</w:t>
      </w:r>
      <w:r w:rsidR="00782957"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b/>
          <w:bCs/>
          <w:sz w:val="28"/>
          <w:szCs w:val="28"/>
          <w:rtl/>
          <w:lang w:val="en-US"/>
        </w:rPr>
        <w:t>رفع التقارير عن المخاطر ومراقبتها</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sz w:val="28"/>
          <w:szCs w:val="28"/>
          <w:rtl/>
          <w:lang w:val="en-US"/>
        </w:rPr>
        <w:t>تشجع رقابة المخاطر على تحمل المخاطر من خلال توفير معلومات واضحة ومباشرة عنها، كما تساهم في التعامل مع المخاطر غير المعروفة بأسلوب يتسم بالحذر والتعقل. ويساعد ذلك على تجنب اتخاذ قرارات تحمل المخاطر بصورة عشوائية، حتى وإن بدت هذه المخاطر مربحة، لكنها قد لا تكون متناسبة مع طبيعتها الحقيقية</w:t>
      </w:r>
      <w:r w:rsidRPr="00560D2F">
        <w:rPr>
          <w:rFonts w:ascii="Simplified Arabic" w:hAnsi="Simplified Arabic" w:cs="Simplified Arabic"/>
          <w:sz w:val="28"/>
          <w:szCs w:val="28"/>
          <w:lang w:val="en-US" w:bidi="ar-DZ"/>
        </w:rPr>
        <w:t>.</w:t>
      </w:r>
      <w:r>
        <w:rPr>
          <w:rFonts w:ascii="Simplified Arabic" w:hAnsi="Simplified Arabic" w:cs="Simplified Arabic"/>
          <w:b/>
          <w:bCs/>
          <w:sz w:val="28"/>
          <w:szCs w:val="28"/>
          <w:vertAlign w:val="superscript"/>
          <w:rtl/>
          <w:lang w:val="en-US" w:bidi="ar-DZ"/>
        </w:rPr>
        <w:footnoteReference w:id="57"/>
      </w:r>
    </w:p>
    <w:p w:rsidR="005E5E70" w:rsidRPr="00560D2F" w:rsidRDefault="00F77EC6" w:rsidP="00782957">
      <w:pPr>
        <w:bidi/>
        <w:spacing w:after="0" w:line="240" w:lineRule="auto"/>
        <w:jc w:val="both"/>
        <w:rPr>
          <w:rFonts w:ascii="Simplified Arabic" w:hAnsi="Simplified Arabic" w:cs="Simplified Arabic"/>
          <w:b/>
          <w:bCs/>
          <w:sz w:val="28"/>
          <w:szCs w:val="28"/>
          <w:lang w:val="en-US" w:bidi="ar-DZ"/>
        </w:rPr>
      </w:pPr>
      <w:r w:rsidRPr="00560D2F">
        <w:rPr>
          <w:rFonts w:ascii="Simplified Arabic" w:hAnsi="Simplified Arabic" w:cs="Simplified Arabic"/>
          <w:b/>
          <w:bCs/>
          <w:sz w:val="28"/>
          <w:szCs w:val="28"/>
          <w:rtl/>
          <w:lang w:val="en-US"/>
        </w:rPr>
        <w:t xml:space="preserve">    </w:t>
      </w:r>
      <w:r w:rsidR="00782957" w:rsidRPr="00560D2F">
        <w:rPr>
          <w:rFonts w:ascii="Simplified Arabic" w:hAnsi="Simplified Arabic" w:cs="Simplified Arabic"/>
          <w:b/>
          <w:bCs/>
          <w:sz w:val="28"/>
          <w:szCs w:val="28"/>
          <w:rtl/>
          <w:lang w:val="en-US"/>
        </w:rPr>
        <w:t>سابعا</w:t>
      </w:r>
      <w:r w:rsidR="00782957"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rPr>
        <w:t>إدارة المحافظ</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sz w:val="28"/>
          <w:szCs w:val="28"/>
          <w:rtl/>
          <w:lang w:val="en-US"/>
        </w:rPr>
        <w:t>يعد تطور إدارة المحافظ في مجال المعاملات المصرفية من أحدث مجالات إدارة المخاطر، حيث أسهمت مجموعة من العوامل الجديدة في تغيير طبيعة وتأثير إدارة المخاطر.</w:t>
      </w:r>
      <w:r>
        <w:rPr>
          <w:rFonts w:ascii="Simplified Arabic" w:hAnsi="Simplified Arabic" w:cs="Simplified Arabic"/>
          <w:sz w:val="28"/>
          <w:szCs w:val="28"/>
          <w:vertAlign w:val="superscript"/>
          <w:rtl/>
          <w:lang w:val="en-US"/>
        </w:rPr>
        <w:footnoteReference w:id="58"/>
      </w:r>
      <w:r w:rsidRPr="00560D2F">
        <w:rPr>
          <w:rFonts w:ascii="Simplified Arabic" w:hAnsi="Simplified Arabic" w:cs="Simplified Arabic"/>
          <w:sz w:val="28"/>
          <w:szCs w:val="28"/>
          <w:rtl/>
          <w:lang w:val="en-US"/>
        </w:rPr>
        <w:t xml:space="preserve"> ومن أهم هذه العوامل</w:t>
      </w:r>
      <w:r w:rsidRPr="00560D2F">
        <w:rPr>
          <w:rFonts w:ascii="Simplified Arabic" w:hAnsi="Simplified Arabic" w:cs="Simplified Arabic"/>
          <w:sz w:val="28"/>
          <w:szCs w:val="28"/>
          <w:lang w:val="en-US" w:bidi="ar-DZ"/>
        </w:rPr>
        <w:t>:</w:t>
      </w:r>
      <w:r>
        <w:rPr>
          <w:rFonts w:ascii="Simplified Arabic" w:hAnsi="Simplified Arabic" w:cs="Simplified Arabic"/>
          <w:b/>
          <w:bCs/>
          <w:sz w:val="28"/>
          <w:szCs w:val="28"/>
          <w:vertAlign w:val="superscript"/>
          <w:lang w:val="en-US" w:bidi="ar-DZ"/>
        </w:rPr>
        <w:footnoteReference w:id="59"/>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الاستعداد لجعل تأثيرات التنويع داخل المحفظة أكثر وضوحا وأكثر خضوعا لمقاييس كمية؛</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الاعتقاد بوجود إمكانية لتحسين مفاضلة المخاطرة والعائد من خلال إدارة المحفظة المصرفية ككل، بد</w:t>
      </w:r>
      <w:r w:rsidR="00507757" w:rsidRPr="00560D2F">
        <w:rPr>
          <w:rFonts w:ascii="Simplified Arabic" w:hAnsi="Simplified Arabic" w:cs="Simplified Arabic"/>
          <w:sz w:val="28"/>
          <w:szCs w:val="28"/>
          <w:rtl/>
          <w:lang w:val="en-US"/>
        </w:rPr>
        <w:t>ل</w:t>
      </w:r>
      <w:r w:rsidRPr="00560D2F">
        <w:rPr>
          <w:rFonts w:ascii="Simplified Arabic" w:hAnsi="Simplified Arabic" w:cs="Simplified Arabic"/>
          <w:sz w:val="28"/>
          <w:szCs w:val="28"/>
          <w:rtl/>
          <w:lang w:val="en-US"/>
        </w:rPr>
        <w:t>ا من التركيز على المعاملات المصرفية الفردية فقط؛</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بروز أدوات حديثة لإدارة المخاطر؛</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ظهور أو تطور سوق تداول القروض</w:t>
      </w:r>
      <w:r w:rsidRPr="00560D2F">
        <w:rPr>
          <w:rFonts w:ascii="Simplified Arabic" w:hAnsi="Simplified Arabic" w:cs="Simplified Arabic"/>
          <w:sz w:val="28"/>
          <w:szCs w:val="28"/>
          <w:lang w:val="en-US" w:bidi="ar-DZ"/>
        </w:rPr>
        <w:t>.</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وانطلاقا مما سبق، يتجلى دور إدارة المخاطر في النقاط التالية</w:t>
      </w:r>
      <w:r w:rsidRPr="00560D2F">
        <w:rPr>
          <w:rFonts w:ascii="Simplified Arabic" w:hAnsi="Simplified Arabic" w:cs="Simplified Arabic"/>
          <w:sz w:val="28"/>
          <w:szCs w:val="28"/>
          <w:lang w:val="en-US" w:bidi="ar-DZ"/>
        </w:rPr>
        <w:t>:</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المساهمة في تشكيل رؤية مستقبلية واضحة يبنى عليها تحديد خطة وسياسة العمل المصرفي؛</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تحديد وقياس المخاطر والتحوط ضدها بما يضمن استمرارية المصرف ونموه؛</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تنمية وتطوير الميزة التنافسية للمصرف من خلال التحكم في التكاليف الحالية والمستقبلية المؤثرة في الربحية؛</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lastRenderedPageBreak/>
        <w:t>- التأثير في عملية اتخاذ القرارات؛</w:t>
      </w:r>
    </w:p>
    <w:p w:rsidR="005E5E70" w:rsidRPr="00560D2F" w:rsidRDefault="00F77EC6" w:rsidP="005E5E70">
      <w:pPr>
        <w:bidi/>
        <w:spacing w:after="0" w:line="240"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تسعير المخاطر بشكل علمي؛</w:t>
      </w:r>
    </w:p>
    <w:p w:rsidR="005E5E70" w:rsidRPr="00560D2F" w:rsidRDefault="00F77EC6" w:rsidP="00664286">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مساعدة المصرف في احتساب معدل كفاية رأس المال وفقا لمقترحات بازل؛</w:t>
      </w:r>
    </w:p>
    <w:p w:rsidR="005E5E70" w:rsidRPr="00560D2F" w:rsidRDefault="00F77EC6" w:rsidP="00664286">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lang w:val="en-US"/>
        </w:rPr>
        <w:t>- تطوير إدارة المحافظ المالية والعمل على تنويعها من خلال تحقيق توازن ملائم بين المخاطر والعوائد؛</w:t>
      </w:r>
    </w:p>
    <w:p w:rsidR="00F517EF" w:rsidRDefault="00F77EC6" w:rsidP="00664286">
      <w:pPr>
        <w:bidi/>
        <w:spacing w:after="0" w:line="276" w:lineRule="auto"/>
        <w:jc w:val="both"/>
        <w:rPr>
          <w:rFonts w:ascii="Simplified Arabic" w:hAnsi="Simplified Arabic" w:cs="Simplified Arabic"/>
          <w:sz w:val="28"/>
          <w:szCs w:val="28"/>
          <w:rtl/>
          <w:lang w:val="en-US" w:bidi="ar-DZ"/>
        </w:rPr>
      </w:pPr>
      <w:r w:rsidRPr="00560D2F">
        <w:rPr>
          <w:rFonts w:ascii="Simplified Arabic" w:hAnsi="Simplified Arabic" w:cs="Simplified Arabic"/>
          <w:sz w:val="28"/>
          <w:szCs w:val="28"/>
          <w:rtl/>
          <w:lang w:val="en-US"/>
        </w:rPr>
        <w:t>- المساهمة في الاستخدام والتخصيص الفعال لرأس المال والموارد المتاحة للمصرف، بما يؤدي إلى تخفيض تقلبات العوائد</w:t>
      </w:r>
      <w:r w:rsidRPr="00560D2F">
        <w:rPr>
          <w:rFonts w:ascii="Simplified Arabic" w:hAnsi="Simplified Arabic" w:cs="Simplified Arabic"/>
          <w:sz w:val="28"/>
          <w:szCs w:val="28"/>
          <w:lang w:val="en-US" w:bidi="ar-DZ"/>
        </w:rPr>
        <w:t>.</w:t>
      </w:r>
    </w:p>
    <w:p w:rsidR="000503F4" w:rsidRPr="00560D2F" w:rsidRDefault="000503F4" w:rsidP="000503F4">
      <w:pPr>
        <w:bidi/>
        <w:spacing w:after="0" w:line="276" w:lineRule="auto"/>
        <w:jc w:val="both"/>
        <w:rPr>
          <w:rFonts w:ascii="Simplified Arabic" w:hAnsi="Simplified Arabic" w:cs="Simplified Arabic"/>
          <w:sz w:val="28"/>
          <w:szCs w:val="28"/>
          <w:rtl/>
          <w:lang w:val="en-US" w:bidi="ar-DZ"/>
        </w:rPr>
      </w:pPr>
    </w:p>
    <w:p w:rsidR="00657D54" w:rsidRPr="000E381C" w:rsidRDefault="00F77EC6" w:rsidP="00664286">
      <w:pPr>
        <w:bidi/>
        <w:spacing w:after="0" w:line="276" w:lineRule="auto"/>
        <w:jc w:val="both"/>
        <w:rPr>
          <w:rFonts w:ascii="Simplified Arabic" w:hAnsi="Simplified Arabic" w:cs="Simplified Arabic"/>
          <w:b/>
          <w:bCs/>
          <w:sz w:val="32"/>
          <w:szCs w:val="32"/>
          <w:rtl/>
        </w:rPr>
      </w:pPr>
      <w:r w:rsidRPr="000E381C">
        <w:rPr>
          <w:rFonts w:ascii="Simplified Arabic" w:hAnsi="Simplified Arabic" w:cs="Simplified Arabic"/>
          <w:b/>
          <w:bCs/>
          <w:sz w:val="32"/>
          <w:szCs w:val="32"/>
          <w:rtl/>
        </w:rPr>
        <w:t xml:space="preserve">المطلب الثاني: </w:t>
      </w:r>
      <w:r w:rsidRPr="000E381C">
        <w:rPr>
          <w:rFonts w:ascii="Simplified Arabic" w:hAnsi="Simplified Arabic" w:cs="Simplified Arabic"/>
          <w:b/>
          <w:bCs/>
          <w:sz w:val="32"/>
          <w:szCs w:val="32"/>
          <w:rtl/>
          <w:lang w:bidi="ar-DZ"/>
        </w:rPr>
        <w:t xml:space="preserve">خدمات إدارة المخاطر البنكية </w:t>
      </w:r>
    </w:p>
    <w:p w:rsidR="00E81F95" w:rsidRPr="00560D2F" w:rsidRDefault="00F77EC6" w:rsidP="00664286">
      <w:pPr>
        <w:bidi/>
        <w:spacing w:after="0" w:line="276"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rPr>
        <w:t>تعد إدارة المخاطر من الوظائف الأساسية داخل المؤسسات المصرفية، نظرا لما يحيط بالنشاط البنكي من درجة عالية من عدم اليقين والتعرض لمختلف أنواع المخاطر. ويهدف هذا المطلب إلى إبراز أهم الأساليب المعتمدة في إدارة المخاطر البنكية، مع التركيز على المخاطر الائتمانية ومخاطر السيولة ومخاطر أسعار الفائدة، إضافة إلى مخاطر التشغيل، فضلا عن التطرق إلى بعض منتجات إدارة المخاطر التي تقدمها البنوك لعملائها</w:t>
      </w:r>
      <w:r w:rsidRPr="00560D2F">
        <w:rPr>
          <w:rFonts w:ascii="Simplified Arabic" w:hAnsi="Simplified Arabic" w:cs="Simplified Arabic"/>
          <w:sz w:val="28"/>
          <w:szCs w:val="28"/>
          <w:lang w:bidi="ar-DZ"/>
        </w:rPr>
        <w:t>.</w:t>
      </w:r>
    </w:p>
    <w:p w:rsidR="00CB345B" w:rsidRPr="00560D2F" w:rsidRDefault="00F77EC6" w:rsidP="00664286">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t>الفرع الأول</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أساليب</w:t>
      </w:r>
      <w:r w:rsidR="00C67E85" w:rsidRPr="00560D2F">
        <w:rPr>
          <w:rFonts w:ascii="Simplified Arabic" w:hAnsi="Simplified Arabic" w:cs="Simplified Arabic"/>
          <w:b/>
          <w:bCs/>
          <w:sz w:val="28"/>
          <w:szCs w:val="28"/>
          <w:rtl/>
          <w:lang w:val="en-US" w:bidi="ar-DZ"/>
        </w:rPr>
        <w:t xml:space="preserve"> </w:t>
      </w:r>
      <w:r w:rsidR="00FE4DA1">
        <w:rPr>
          <w:rFonts w:ascii="Simplified Arabic" w:hAnsi="Simplified Arabic" w:cs="Simplified Arabic" w:hint="cs"/>
          <w:b/>
          <w:bCs/>
          <w:sz w:val="28"/>
          <w:szCs w:val="28"/>
          <w:rtl/>
          <w:lang w:val="en-US" w:bidi="ar-DZ"/>
        </w:rPr>
        <w:t xml:space="preserve">إدارة </w:t>
      </w:r>
      <w:r w:rsidR="00C67E85" w:rsidRPr="00560D2F">
        <w:rPr>
          <w:rFonts w:ascii="Simplified Arabic" w:hAnsi="Simplified Arabic" w:cs="Simplified Arabic"/>
          <w:b/>
          <w:bCs/>
          <w:sz w:val="28"/>
          <w:szCs w:val="28"/>
          <w:rtl/>
          <w:lang w:val="en-US" w:bidi="ar-DZ"/>
        </w:rPr>
        <w:t>المخاطر البنكية</w:t>
      </w:r>
    </w:p>
    <w:p w:rsidR="00E81F95" w:rsidRPr="00560D2F" w:rsidRDefault="00F77EC6" w:rsidP="00664286">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bidi="ar-DZ"/>
        </w:rPr>
        <w:t xml:space="preserve">    </w:t>
      </w:r>
      <w:r w:rsidR="00CB345B" w:rsidRPr="00560D2F">
        <w:rPr>
          <w:rFonts w:ascii="Simplified Arabic" w:hAnsi="Simplified Arabic" w:cs="Simplified Arabic"/>
          <w:b/>
          <w:bCs/>
          <w:sz w:val="28"/>
          <w:szCs w:val="28"/>
          <w:rtl/>
          <w:lang w:bidi="ar-DZ"/>
        </w:rPr>
        <w:t>أولا:</w:t>
      </w:r>
      <w:r w:rsidR="00FE4DA1">
        <w:rPr>
          <w:rFonts w:ascii="Simplified Arabic" w:hAnsi="Simplified Arabic" w:cs="Simplified Arabic" w:hint="cs"/>
          <w:b/>
          <w:bCs/>
          <w:sz w:val="28"/>
          <w:szCs w:val="28"/>
          <w:rtl/>
          <w:lang w:bidi="ar-DZ"/>
        </w:rPr>
        <w:t xml:space="preserve"> إدارة</w:t>
      </w:r>
      <w:r w:rsidR="00CB345B" w:rsidRPr="00560D2F">
        <w:rPr>
          <w:rFonts w:ascii="Simplified Arabic" w:hAnsi="Simplified Arabic" w:cs="Simplified Arabic"/>
          <w:b/>
          <w:bCs/>
          <w:sz w:val="28"/>
          <w:szCs w:val="28"/>
          <w:rtl/>
          <w:lang w:bidi="ar-DZ"/>
        </w:rPr>
        <w:t xml:space="preserve"> المخاطر الائتمانية</w:t>
      </w:r>
      <w:r w:rsidR="00CB345B" w:rsidRPr="00560D2F">
        <w:rPr>
          <w:rFonts w:ascii="Simplified Arabic" w:hAnsi="Simplified Arabic" w:cs="Simplified Arabic"/>
          <w:sz w:val="28"/>
          <w:szCs w:val="28"/>
        </w:rPr>
        <w:t>:</w:t>
      </w:r>
      <w:r w:rsidR="00CB345B"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val="en-US"/>
        </w:rPr>
        <w:t>تشير إدارة المخاطر الائتمانية إلى مجموعة الإجراءات والآليات التي تعتمدها البنوك من أجل تحديد المخاطر المرتبطة بمنح الائتمان وتقييمها والعمل على الحد منها ضمن مستويات مقبولة. وتشمل هذه العملية قياس درجة المخاطر وتحليلها ثم وضع استراتيجيات مناسبة للتعامل معها، مثل نقل جزء من المخاطر إلى أطراف أخرى أو تخفيض آثارها السلبية أو قبولها في حدود معينة وفقاً لسياسة البنك</w:t>
      </w:r>
      <w:r w:rsidRPr="00560D2F">
        <w:rPr>
          <w:rFonts w:ascii="Simplified Arabic" w:hAnsi="Simplified Arabic" w:cs="Simplified Arabic"/>
          <w:sz w:val="28"/>
          <w:szCs w:val="28"/>
          <w:lang w:bidi="ar-DZ"/>
        </w:rPr>
        <w:t>.</w:t>
      </w:r>
      <w:r w:rsidRPr="00560D2F">
        <w:rPr>
          <w:rFonts w:ascii="Simplified Arabic" w:hAnsi="Simplified Arabic" w:cs="Simplified Arabic"/>
          <w:sz w:val="28"/>
          <w:szCs w:val="28"/>
          <w:rtl/>
          <w:lang w:bidi="ar-DZ"/>
        </w:rPr>
        <w:t xml:space="preserve"> </w:t>
      </w:r>
      <w:r>
        <w:rPr>
          <w:rFonts w:ascii="Simplified Arabic" w:hAnsi="Simplified Arabic" w:cs="Simplified Arabic"/>
          <w:sz w:val="28"/>
          <w:szCs w:val="28"/>
          <w:vertAlign w:val="superscript"/>
          <w:rtl/>
          <w:lang w:bidi="ar-DZ"/>
        </w:rPr>
        <w:footnoteReference w:id="60"/>
      </w:r>
    </w:p>
    <w:p w:rsidR="00E81F95" w:rsidRPr="00560D2F" w:rsidRDefault="00F77EC6" w:rsidP="00664286">
      <w:pPr>
        <w:bidi/>
        <w:spacing w:after="0" w:line="276"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lang w:val="en-US"/>
        </w:rPr>
        <w:t>كما ترتبط إدارة العملية الائتمانية بآليات اتخاذ القرار المتعلق بمنح الائتمان داخل الهيكل التنظيمي للمؤسسة المصرفية، حيث تتضمن السياسة الائتمانية مجموعة من القواعد والمعايير التي توجه أجهزة الائتمان في الفروع المختلفة عند دراسة طلبات التمويل. ويساعد التحليل المسبق للمخاطر والتنبؤ بها على تمكين إدارة الائتمان من التحكم في مستوى المخاطر والتقليل من تأثيراتها المحتملة على الأداء المالي للبنك</w:t>
      </w:r>
      <w:r w:rsidRPr="00560D2F">
        <w:rPr>
          <w:rFonts w:ascii="Simplified Arabic" w:hAnsi="Simplified Arabic" w:cs="Simplified Arabic"/>
          <w:sz w:val="28"/>
          <w:szCs w:val="28"/>
          <w:lang w:bidi="ar-DZ"/>
        </w:rPr>
        <w:t>.</w:t>
      </w:r>
      <w:r w:rsidR="00664286" w:rsidRPr="00560D2F">
        <w:rPr>
          <w:rFonts w:ascii="Simplified Arabic" w:hAnsi="Simplified Arabic" w:cs="Simplified Arabic"/>
          <w:sz w:val="28"/>
          <w:szCs w:val="28"/>
          <w:rtl/>
          <w:lang w:bidi="ar-DZ"/>
        </w:rPr>
        <w:t xml:space="preserve"> </w:t>
      </w:r>
      <w:r>
        <w:rPr>
          <w:rFonts w:ascii="Simplified Arabic" w:hAnsi="Simplified Arabic" w:cs="Simplified Arabic"/>
          <w:sz w:val="28"/>
          <w:szCs w:val="28"/>
          <w:vertAlign w:val="superscript"/>
          <w:rtl/>
          <w:lang w:bidi="ar-DZ"/>
        </w:rPr>
        <w:footnoteReference w:id="61"/>
      </w:r>
    </w:p>
    <w:p w:rsidR="00E81F95" w:rsidRPr="00560D2F" w:rsidRDefault="00F77EC6" w:rsidP="00664286">
      <w:pPr>
        <w:bidi/>
        <w:spacing w:after="0" w:line="276"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lang w:val="en-US"/>
        </w:rPr>
        <w:lastRenderedPageBreak/>
        <w:t>ويترتب على منح الائتمان تحمل قدر من المخاطر مقابل تحقيق العائد، لذلك ينبغي أن تعكس شروط الائتمان مستوى المخاطر المرتبطة به. ولهذا تعمل البنوك على تكوين مخصصات لمواجهة الخسائر المتوقعة، إضافة إلى تخصيص جزء من رأس المال لمواجهة الخسائر غير المتوقعة. كما تلجأ المؤسسات المصرفية إلى استخدام الضمانات والرهون كوسيلة للحد من المخاطر المرتبطة ببعض العمليات الائتمانية</w:t>
      </w:r>
      <w:r w:rsidRPr="00560D2F">
        <w:rPr>
          <w:rFonts w:ascii="Simplified Arabic" w:hAnsi="Simplified Arabic" w:cs="Simplified Arabic"/>
          <w:sz w:val="28"/>
          <w:szCs w:val="28"/>
          <w:lang w:bidi="ar-DZ"/>
        </w:rPr>
        <w:t>.</w:t>
      </w:r>
      <w:r w:rsidR="00664286" w:rsidRPr="00560D2F">
        <w:rPr>
          <w:rFonts w:ascii="Simplified Arabic" w:hAnsi="Simplified Arabic" w:cs="Simplified Arabic"/>
          <w:sz w:val="28"/>
          <w:szCs w:val="28"/>
          <w:rtl/>
          <w:lang w:bidi="ar-DZ"/>
        </w:rPr>
        <w:t xml:space="preserve"> </w:t>
      </w:r>
      <w:r>
        <w:rPr>
          <w:rFonts w:ascii="Simplified Arabic" w:hAnsi="Simplified Arabic" w:cs="Simplified Arabic"/>
          <w:sz w:val="28"/>
          <w:szCs w:val="28"/>
          <w:vertAlign w:val="superscript"/>
          <w:rtl/>
          <w:lang w:bidi="ar-DZ"/>
        </w:rPr>
        <w:footnoteReference w:id="62"/>
      </w:r>
    </w:p>
    <w:p w:rsidR="00E81F95" w:rsidRPr="00560D2F" w:rsidRDefault="00F77EC6" w:rsidP="00664286">
      <w:pPr>
        <w:bidi/>
        <w:spacing w:after="0" w:line="276"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lang w:val="en-US"/>
        </w:rPr>
        <w:t>ومن أجل تعزيز فعالية إدارة المخاطر الائتمانية، تسعى البنوك إلى تطوير أنظمة داخلية لتصنيف المخاطر، حيث تسمح هذه الأنظمة بتقييم جودة المحفظة الائتمانية بشكل دوري والكشف المبكر عن أي تدهور في مستوى الجدارة الائتمانية للمقترضين. ويساهم ذلك في توجيه الرقابة نحو العمليات التي تتسم بدرجة أعلى من المخاطر. كما يتعين على الإدارة العليا ومجلس الإدارة الاطلاع بانتظام على تقارير مستقلة حول وضعية المخاطر الائتمانية لضمان فعالية الرقابة والإشراف داخل البنك</w:t>
      </w:r>
      <w:r w:rsidRPr="00560D2F">
        <w:rPr>
          <w:rFonts w:ascii="Simplified Arabic" w:hAnsi="Simplified Arabic" w:cs="Simplified Arabic"/>
          <w:sz w:val="28"/>
          <w:szCs w:val="28"/>
          <w:lang w:bidi="ar-DZ"/>
        </w:rPr>
        <w:t>.</w:t>
      </w:r>
      <w:r w:rsidR="00664286" w:rsidRPr="00560D2F">
        <w:rPr>
          <w:rFonts w:ascii="Simplified Arabic" w:hAnsi="Simplified Arabic" w:cs="Simplified Arabic"/>
          <w:sz w:val="28"/>
          <w:szCs w:val="28"/>
          <w:vertAlign w:val="superscript"/>
          <w:rtl/>
          <w:lang w:bidi="ar-DZ"/>
        </w:rPr>
        <w:t xml:space="preserve"> </w:t>
      </w:r>
      <w:r>
        <w:rPr>
          <w:rFonts w:ascii="Simplified Arabic" w:hAnsi="Simplified Arabic" w:cs="Simplified Arabic"/>
          <w:sz w:val="28"/>
          <w:szCs w:val="28"/>
          <w:vertAlign w:val="superscript"/>
          <w:rtl/>
          <w:lang w:bidi="ar-DZ"/>
        </w:rPr>
        <w:footnoteReference w:id="63"/>
      </w:r>
    </w:p>
    <w:p w:rsidR="00CB345B" w:rsidRPr="00560D2F" w:rsidRDefault="00F77EC6" w:rsidP="00664286">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bidi="ar-DZ"/>
        </w:rPr>
        <w:t xml:space="preserve">    ثانيا: إدارة مخاطر السيولة</w:t>
      </w:r>
      <w:r w:rsidRPr="00560D2F">
        <w:rPr>
          <w:rFonts w:ascii="Simplified Arabic" w:hAnsi="Simplified Arabic" w:cs="Simplified Arabic"/>
          <w:sz w:val="28"/>
          <w:szCs w:val="28"/>
        </w:rPr>
        <w:t>:</w:t>
      </w:r>
      <w:r w:rsidRPr="00560D2F">
        <w:rPr>
          <w:rFonts w:ascii="Simplified Arabic" w:hAnsi="Simplified Arabic" w:cs="Simplified Arabic"/>
          <w:sz w:val="28"/>
          <w:szCs w:val="28"/>
          <w:rtl/>
          <w:lang w:val="en-US" w:bidi="ar-DZ"/>
        </w:rPr>
        <w:t xml:space="preserve"> </w:t>
      </w:r>
      <w:r w:rsidR="00664286" w:rsidRPr="00560D2F">
        <w:rPr>
          <w:rFonts w:ascii="Simplified Arabic" w:hAnsi="Simplified Arabic" w:cs="Simplified Arabic"/>
          <w:sz w:val="28"/>
          <w:szCs w:val="28"/>
          <w:rtl/>
        </w:rPr>
        <w:t>تهدف إدارة مخاطر السيولة إلى ضمان قدرة البنك على الوفاء بالتزاماته المالية في مواعيد استحقاقها، سواء في الظروف العادية أو في حالات الضغوط المالية، دون التعرض لخسائر كبيرة أو الإضرار بسمعة المؤسسة المصرفية. وتتحقق هذه القدرة من خلال الإدارة المتوازنة للأصول والالتزامات بما يضمن توفر مستويات مناسبة من السيولة</w:t>
      </w:r>
      <w:r w:rsidRPr="00560D2F">
        <w:rPr>
          <w:rFonts w:ascii="Simplified Arabic" w:hAnsi="Simplified Arabic" w:cs="Simplified Arabic"/>
          <w:sz w:val="28"/>
          <w:szCs w:val="28"/>
          <w:rtl/>
          <w:lang w:bidi="ar-DZ"/>
        </w:rPr>
        <w:t>.</w:t>
      </w:r>
      <w:r>
        <w:rPr>
          <w:rFonts w:ascii="Simplified Arabic" w:hAnsi="Simplified Arabic" w:cs="Simplified Arabic"/>
          <w:sz w:val="28"/>
          <w:szCs w:val="28"/>
          <w:vertAlign w:val="superscript"/>
          <w:rtl/>
          <w:lang w:bidi="ar-DZ"/>
        </w:rPr>
        <w:footnoteReference w:id="64"/>
      </w:r>
      <w:r w:rsidRPr="00560D2F">
        <w:rPr>
          <w:rFonts w:ascii="Simplified Arabic" w:hAnsi="Simplified Arabic" w:cs="Simplified Arabic"/>
          <w:sz w:val="28"/>
          <w:szCs w:val="28"/>
          <w:rtl/>
          <w:lang w:bidi="ar-DZ"/>
        </w:rPr>
        <w:t xml:space="preserve"> </w:t>
      </w:r>
    </w:p>
    <w:p w:rsidR="00CB345B" w:rsidRPr="00560D2F" w:rsidRDefault="00F77EC6" w:rsidP="00664286">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lang w:bidi="ar-DZ"/>
        </w:rPr>
        <w:t xml:space="preserve">    كما </w:t>
      </w:r>
      <w:r w:rsidR="00664286" w:rsidRPr="00560D2F">
        <w:rPr>
          <w:rFonts w:ascii="Simplified Arabic" w:hAnsi="Simplified Arabic" w:cs="Simplified Arabic"/>
          <w:sz w:val="28"/>
          <w:szCs w:val="28"/>
          <w:rtl/>
        </w:rPr>
        <w:t>يتعين على الجهات الرقابية التأكد من أن البنوك تعتمد سياسات فعالة لإدارة السيولة، وذلك عبر تنويع مصادر التمويل وعدم الاعتماد على مصدر واحد، إضافة إلى الحفاظ على مستوى كافٍ من الأصول السائلة القابلة للتحويل إلى نقد في فترات زمنية قصيرة</w:t>
      </w:r>
      <w:r w:rsidRPr="00560D2F">
        <w:rPr>
          <w:rFonts w:ascii="Simplified Arabic" w:hAnsi="Simplified Arabic" w:cs="Simplified Arabic"/>
          <w:sz w:val="28"/>
          <w:szCs w:val="28"/>
          <w:rtl/>
          <w:lang w:bidi="ar-DZ"/>
        </w:rPr>
        <w:t>.</w:t>
      </w:r>
      <w:r>
        <w:rPr>
          <w:rFonts w:ascii="Simplified Arabic" w:hAnsi="Simplified Arabic" w:cs="Simplified Arabic"/>
          <w:sz w:val="28"/>
          <w:szCs w:val="28"/>
          <w:vertAlign w:val="superscript"/>
          <w:rtl/>
          <w:lang w:bidi="ar-DZ"/>
        </w:rPr>
        <w:footnoteReference w:id="65"/>
      </w:r>
      <w:r w:rsidRPr="00560D2F">
        <w:rPr>
          <w:rFonts w:ascii="Simplified Arabic" w:hAnsi="Simplified Arabic" w:cs="Simplified Arabic"/>
          <w:sz w:val="28"/>
          <w:szCs w:val="28"/>
          <w:rtl/>
          <w:lang w:bidi="ar-DZ"/>
        </w:rPr>
        <w:t xml:space="preserve"> </w:t>
      </w:r>
    </w:p>
    <w:p w:rsidR="00664286" w:rsidRPr="00560D2F" w:rsidRDefault="00F77EC6" w:rsidP="00664286">
      <w:pPr>
        <w:bidi/>
        <w:spacing w:after="0" w:line="276" w:lineRule="auto"/>
        <w:jc w:val="both"/>
        <w:rPr>
          <w:rFonts w:ascii="Simplified Arabic" w:hAnsi="Simplified Arabic" w:cs="Simplified Arabic"/>
          <w:sz w:val="28"/>
          <w:szCs w:val="28"/>
          <w:lang w:bidi="ar-DZ"/>
        </w:rPr>
      </w:pPr>
      <w:r w:rsidRPr="00560D2F">
        <w:rPr>
          <w:rFonts w:ascii="Simplified Arabic" w:hAnsi="Simplified Arabic" w:cs="Simplified Arabic"/>
          <w:sz w:val="28"/>
          <w:szCs w:val="28"/>
          <w:rtl/>
        </w:rPr>
        <w:t xml:space="preserve">كما تقوم سياسة إدارة السيولة على تحديد مصادر التمويل البديلة ومتابعتها بصورة مستمرة، بما يسمح للبنك بتوسيع قاعدة التمويل وتنويع هيكل مطلوباته. وتعتمد البنوك في هذا المجال على مجموعة من المبادئ والمعايير الدولية </w:t>
      </w:r>
      <w:r w:rsidRPr="00560D2F">
        <w:rPr>
          <w:rFonts w:ascii="Simplified Arabic" w:hAnsi="Simplified Arabic" w:cs="Simplified Arabic"/>
          <w:sz w:val="28"/>
          <w:szCs w:val="28"/>
          <w:rtl/>
        </w:rPr>
        <w:lastRenderedPageBreak/>
        <w:t>المتعلقة بالإدارة السليمة لمخاطر السيولة، والتي وضعتها لجنة بازل للإشراف المصرفي، بهدف تعزيز الاستقرار المالي وضمان سلامة النظام المصرفي</w:t>
      </w:r>
      <w:r>
        <w:rPr>
          <w:rFonts w:ascii="Simplified Arabic" w:hAnsi="Simplified Arabic" w:cs="Simplified Arabic"/>
          <w:sz w:val="28"/>
          <w:szCs w:val="28"/>
          <w:vertAlign w:val="superscript"/>
          <w:rtl/>
          <w:lang w:bidi="ar-DZ"/>
        </w:rPr>
        <w:footnoteReference w:id="66"/>
      </w:r>
      <w:r w:rsidRPr="00560D2F">
        <w:rPr>
          <w:rFonts w:ascii="Simplified Arabic" w:hAnsi="Simplified Arabic" w:cs="Simplified Arabic"/>
          <w:sz w:val="28"/>
          <w:szCs w:val="28"/>
          <w:lang w:bidi="ar-DZ"/>
        </w:rPr>
        <w:t>.</w:t>
      </w:r>
    </w:p>
    <w:p w:rsidR="00CB345B" w:rsidRPr="00560D2F" w:rsidRDefault="00F77EC6" w:rsidP="00664286">
      <w:pPr>
        <w:bidi/>
        <w:spacing w:after="200" w:line="240" w:lineRule="auto"/>
        <w:jc w:val="both"/>
        <w:rPr>
          <w:rFonts w:ascii="Simplified Arabic" w:hAnsi="Simplified Arabic" w:cs="Simplified Arabic"/>
          <w:sz w:val="28"/>
          <w:szCs w:val="28"/>
        </w:rPr>
      </w:pPr>
      <w:r w:rsidRPr="00560D2F">
        <w:rPr>
          <w:rFonts w:ascii="Simplified Arabic" w:hAnsi="Simplified Arabic" w:cs="Simplified Arabic"/>
          <w:b/>
          <w:bCs/>
          <w:sz w:val="28"/>
          <w:szCs w:val="28"/>
          <w:rtl/>
          <w:lang w:bidi="ar-DZ"/>
        </w:rPr>
        <w:t>ثالثا: إدارة مخاطر أسعار الفائدة</w:t>
      </w:r>
      <w:r w:rsidRPr="00560D2F">
        <w:rPr>
          <w:rFonts w:ascii="Simplified Arabic" w:hAnsi="Simplified Arabic" w:cs="Simplified Arabic"/>
          <w:sz w:val="28"/>
          <w:szCs w:val="28"/>
        </w:rPr>
        <w:t>:</w:t>
      </w:r>
      <w:r w:rsidRPr="00560D2F">
        <w:rPr>
          <w:rFonts w:ascii="Simplified Arabic" w:hAnsi="Simplified Arabic" w:cs="Simplified Arabic"/>
          <w:sz w:val="28"/>
          <w:szCs w:val="28"/>
          <w:rtl/>
          <w:lang w:val="en-US" w:bidi="ar-DZ"/>
        </w:rPr>
        <w:t xml:space="preserve"> </w:t>
      </w:r>
      <w:r w:rsidR="00664286" w:rsidRPr="00560D2F">
        <w:rPr>
          <w:rFonts w:ascii="Simplified Arabic" w:hAnsi="Simplified Arabic" w:cs="Simplified Arabic"/>
          <w:sz w:val="28"/>
          <w:szCs w:val="28"/>
          <w:rtl/>
          <w:lang w:val="en-US"/>
        </w:rPr>
        <w:t>مع تزايد تقلبات أسعار الفائدة في الآونة الأخيرة، ازداد اهتمام البنوك والمؤسسات المالية بمخاطر تعرضها لتغيرات هذه الأسعار وما يترتب عليها من تأثير في الإيرادات والدخول. وعليه، يتعين على جهات الإشراف فرض رقابة فعالة على مخاطر أسعار الفائدة، والتأكد من اتباع البنوك لسياسات وإجراءات كافية لقياس هذه المخاطر ومراقبتها والتحكم فيها. كما يجب أن تتلقى هذه الجهات معلومات دقيقة وفي الوقت المناسب حول مستوى مخاطر أسعار الفائدة التي تواجهها البنوك</w:t>
      </w:r>
      <w:r w:rsidRPr="00560D2F">
        <w:rPr>
          <w:rFonts w:ascii="Simplified Arabic" w:hAnsi="Simplified Arabic" w:cs="Simplified Arabic"/>
          <w:sz w:val="28"/>
          <w:szCs w:val="28"/>
          <w:rtl/>
          <w:lang w:bidi="ar-DZ"/>
        </w:rPr>
        <w:t>.</w:t>
      </w:r>
      <w:r>
        <w:rPr>
          <w:rFonts w:ascii="Simplified Arabic" w:hAnsi="Simplified Arabic" w:cs="Simplified Arabic"/>
          <w:sz w:val="28"/>
          <w:szCs w:val="28"/>
          <w:vertAlign w:val="superscript"/>
          <w:rtl/>
          <w:lang w:bidi="ar-DZ"/>
        </w:rPr>
        <w:footnoteReference w:id="67"/>
      </w:r>
      <w:r w:rsidRPr="00560D2F">
        <w:rPr>
          <w:rFonts w:ascii="Simplified Arabic" w:hAnsi="Simplified Arabic" w:cs="Simplified Arabic"/>
          <w:sz w:val="28"/>
          <w:szCs w:val="28"/>
          <w:rtl/>
          <w:lang w:bidi="ar-DZ"/>
        </w:rPr>
        <w:t xml:space="preserve"> </w:t>
      </w:r>
    </w:p>
    <w:p w:rsidR="00CB345B" w:rsidRPr="00560D2F" w:rsidRDefault="00F77EC6" w:rsidP="00CB345B">
      <w:pPr>
        <w:bidi/>
        <w:spacing w:after="200" w:line="240" w:lineRule="auto"/>
        <w:jc w:val="both"/>
        <w:rPr>
          <w:rFonts w:ascii="Simplified Arabic" w:hAnsi="Simplified Arabic" w:cs="Simplified Arabic"/>
          <w:sz w:val="28"/>
          <w:szCs w:val="28"/>
          <w:rtl/>
        </w:rPr>
      </w:pPr>
      <w:r w:rsidRPr="00560D2F">
        <w:rPr>
          <w:rFonts w:ascii="Simplified Arabic" w:hAnsi="Simplified Arabic" w:cs="Simplified Arabic"/>
          <w:b/>
          <w:bCs/>
          <w:sz w:val="28"/>
          <w:szCs w:val="28"/>
          <w:rtl/>
          <w:lang w:bidi="ar-DZ"/>
        </w:rPr>
        <w:t xml:space="preserve">    رابعا : إدارة مخاطر التشغيل</w:t>
      </w:r>
      <w:r w:rsidRPr="00560D2F">
        <w:rPr>
          <w:rFonts w:ascii="Simplified Arabic" w:hAnsi="Simplified Arabic" w:cs="Simplified Arabic"/>
          <w:sz w:val="28"/>
          <w:szCs w:val="28"/>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lang w:bidi="ar-DZ"/>
        </w:rPr>
        <w:t>على مجلس الإدارة والإدارة العليا تطوير تقنيات إدارة مخاطر التشغيل، لذا يجب الأخذ بعين الحسبان كل ما له علاقة بمخاطر التشغيل مثل العاملين بالبنك، والتقنية المتبعة وطرق وقوانين العمل إذ يمكن أن تكون مصدر من مصادر مخاطر التشغيل ومن أجل ذلك يجب على الإدارة تطوير دليل مخاطر التشغيل الذي يضم توضيحات خطوات وطرق التشغيل في كل إدارة وكمثال على ذلك توضيح طرق وكيفية التعامل مع الزبائن أو المستثمرين. كما يمكن للبنك الحصول على المعلومات الخاصة بالمخاطر المتعددة من التقارير والخطط التي تصدر عنها مثل تقارير المراجعة، والتقارير الخاصة بالرقلة البنكية، وتقارير الإدارة، وخطط العمل وخطط التشغيل .... الخ، وطالما أن هناك العديد من المصادر التي تنشأ منها مخاطر التشغيل يتعين التعامل مع هذه المخاطر بطرق مختلفة</w:t>
      </w:r>
      <w:r>
        <w:rPr>
          <w:rFonts w:ascii="Simplified Arabic" w:hAnsi="Simplified Arabic" w:cs="Simplified Arabic"/>
          <w:sz w:val="28"/>
          <w:szCs w:val="28"/>
          <w:vertAlign w:val="superscript"/>
          <w:rtl/>
          <w:lang w:bidi="ar-DZ"/>
        </w:rPr>
        <w:footnoteReference w:id="68"/>
      </w:r>
      <w:r w:rsidRPr="00560D2F">
        <w:rPr>
          <w:rFonts w:ascii="Simplified Arabic" w:hAnsi="Simplified Arabic" w:cs="Simplified Arabic"/>
          <w:sz w:val="28"/>
          <w:szCs w:val="28"/>
          <w:rtl/>
          <w:lang w:bidi="ar-DZ"/>
        </w:rPr>
        <w:t>، حيث تتم إدارة مخاطر التشغيل عن طريق إجراءات العمل الداخلية وآليات المتابعة بينما تتم إدارة المخاطر القانونية عن طريق التشاور الفعال مع المستشارين القانونيين من داخل المجموعة ومن خارجها. تتم إدارة مخاطر التشغيل الأخرى وتقليلها عن طريق تأمين توفر موظفين مدربين ومؤهلين وبنية تحتية مناسبة وأنظمة فعالة لتأمين تشخيص وتقييم وإدارة جميع المخاطر الجوهرية.</w:t>
      </w:r>
      <w:r>
        <w:rPr>
          <w:rFonts w:ascii="Simplified Arabic" w:hAnsi="Simplified Arabic" w:cs="Simplified Arabic"/>
          <w:sz w:val="28"/>
          <w:szCs w:val="28"/>
          <w:vertAlign w:val="superscript"/>
          <w:rtl/>
          <w:lang w:bidi="ar-DZ"/>
        </w:rPr>
        <w:footnoteReference w:id="69"/>
      </w:r>
      <w:r w:rsidRPr="00560D2F">
        <w:rPr>
          <w:rFonts w:ascii="Simplified Arabic" w:hAnsi="Simplified Arabic" w:cs="Simplified Arabic"/>
          <w:sz w:val="28"/>
          <w:szCs w:val="28"/>
          <w:rtl/>
          <w:lang w:bidi="ar-DZ"/>
        </w:rPr>
        <w:t xml:space="preserve"> </w:t>
      </w:r>
    </w:p>
    <w:p w:rsidR="00C75266" w:rsidRDefault="00C75266" w:rsidP="00C75266">
      <w:pPr>
        <w:bidi/>
        <w:spacing w:after="0" w:line="276" w:lineRule="auto"/>
        <w:jc w:val="both"/>
        <w:rPr>
          <w:rFonts w:ascii="Simplified Arabic" w:hAnsi="Simplified Arabic" w:cs="Simplified Arabic"/>
          <w:b/>
          <w:bCs/>
          <w:sz w:val="28"/>
          <w:szCs w:val="28"/>
          <w:rtl/>
        </w:rPr>
      </w:pPr>
    </w:p>
    <w:p w:rsidR="00C75266" w:rsidRDefault="00C75266" w:rsidP="00C75266">
      <w:pPr>
        <w:bidi/>
        <w:spacing w:after="0" w:line="276" w:lineRule="auto"/>
        <w:jc w:val="both"/>
        <w:rPr>
          <w:rFonts w:ascii="Simplified Arabic" w:hAnsi="Simplified Arabic" w:cs="Simplified Arabic"/>
          <w:b/>
          <w:bCs/>
          <w:sz w:val="28"/>
          <w:szCs w:val="28"/>
          <w:rtl/>
        </w:rPr>
      </w:pPr>
    </w:p>
    <w:p w:rsidR="00C75266" w:rsidRDefault="00C75266" w:rsidP="00C75266">
      <w:pPr>
        <w:bidi/>
        <w:spacing w:after="0" w:line="276" w:lineRule="auto"/>
        <w:jc w:val="both"/>
        <w:rPr>
          <w:rFonts w:ascii="Simplified Arabic" w:hAnsi="Simplified Arabic" w:cs="Simplified Arabic"/>
          <w:b/>
          <w:bCs/>
          <w:sz w:val="28"/>
          <w:szCs w:val="28"/>
          <w:rtl/>
        </w:rPr>
      </w:pPr>
    </w:p>
    <w:p w:rsidR="00C75266" w:rsidRDefault="00F77EC6" w:rsidP="00C75266">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lastRenderedPageBreak/>
        <w:t>الفرع الثاني</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lang w:val="en-US" w:bidi="ar-DZ"/>
        </w:rPr>
        <w:t xml:space="preserve"> منتجات</w:t>
      </w:r>
      <w:r w:rsidR="00FE4DA1">
        <w:rPr>
          <w:rFonts w:ascii="Simplified Arabic" w:hAnsi="Simplified Arabic" w:cs="Simplified Arabic" w:hint="cs"/>
          <w:b/>
          <w:bCs/>
          <w:sz w:val="28"/>
          <w:szCs w:val="28"/>
          <w:rtl/>
          <w:lang w:val="en-US" w:bidi="ar-DZ"/>
        </w:rPr>
        <w:t xml:space="preserve"> إدارة</w:t>
      </w:r>
      <w:r w:rsidR="00C67E85" w:rsidRPr="00560D2F">
        <w:rPr>
          <w:rFonts w:ascii="Simplified Arabic" w:hAnsi="Simplified Arabic" w:cs="Simplified Arabic"/>
          <w:b/>
          <w:bCs/>
          <w:sz w:val="28"/>
          <w:szCs w:val="28"/>
          <w:rtl/>
          <w:lang w:val="en-US" w:bidi="ar-DZ"/>
        </w:rPr>
        <w:t xml:space="preserve"> المخاطر البنكية</w:t>
      </w:r>
    </w:p>
    <w:p w:rsidR="00664286" w:rsidRPr="00E31BA0" w:rsidRDefault="00F77EC6" w:rsidP="00C75266">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sz w:val="28"/>
          <w:szCs w:val="28"/>
          <w:rtl/>
          <w:lang w:val="en-US"/>
        </w:rPr>
        <w:t>تعتمد البنوك والمؤسسات المالية على مجموعة من الأدوات المالية المشتقة التي تهدف إلى الحد من آثار تقلبات الأسواق المالية والتحوط ضد المخاطر المختلفة، لا سيما تلك المرتبطة بأسعار الفائدة أو أسعار الأصول المالية. ومن أبرز هذه الأدوات ما يأتي</w:t>
      </w:r>
      <w:r w:rsidRPr="00560D2F">
        <w:rPr>
          <w:rFonts w:ascii="Simplified Arabic" w:hAnsi="Simplified Arabic" w:cs="Simplified Arabic"/>
          <w:sz w:val="28"/>
          <w:szCs w:val="28"/>
          <w:lang w:bidi="ar-DZ"/>
        </w:rPr>
        <w:t>:</w:t>
      </w:r>
    </w:p>
    <w:p w:rsidR="00664286" w:rsidRPr="00560D2F" w:rsidRDefault="00F77EC6" w:rsidP="00664286">
      <w:pPr>
        <w:bidi/>
        <w:spacing w:after="0" w:line="276" w:lineRule="auto"/>
        <w:jc w:val="both"/>
        <w:rPr>
          <w:rFonts w:ascii="Simplified Arabic" w:hAnsi="Simplified Arabic" w:cs="Simplified Arabic"/>
          <w:sz w:val="28"/>
          <w:szCs w:val="28"/>
          <w:lang w:bidi="ar-DZ"/>
        </w:rPr>
      </w:pPr>
      <w:r w:rsidRPr="00560D2F">
        <w:rPr>
          <w:rFonts w:ascii="Simplified Arabic" w:hAnsi="Simplified Arabic" w:cs="Simplified Arabic"/>
          <w:b/>
          <w:bCs/>
          <w:sz w:val="28"/>
          <w:szCs w:val="28"/>
          <w:rtl/>
          <w:lang w:bidi="ar-DZ"/>
        </w:rPr>
        <w:t>أولا: اتفاقيات حول معدلات الفائدة الآجلة</w:t>
      </w:r>
      <w:r w:rsidRPr="00560D2F">
        <w:rPr>
          <w:rFonts w:ascii="Simplified Arabic" w:hAnsi="Simplified Arabic" w:cs="Simplified Arabic"/>
          <w:b/>
          <w:bCs/>
          <w:sz w:val="28"/>
          <w:szCs w:val="28"/>
          <w:lang w:bidi="ar-DZ"/>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b/>
          <w:bCs/>
          <w:sz w:val="28"/>
          <w:szCs w:val="28"/>
          <w:rtl/>
          <w:lang w:bidi="ar-DZ"/>
        </w:rPr>
        <w:t xml:space="preserve"> </w:t>
      </w:r>
      <w:r w:rsidRPr="00560D2F">
        <w:rPr>
          <w:rFonts w:ascii="Simplified Arabic" w:hAnsi="Simplified Arabic" w:cs="Simplified Arabic"/>
          <w:sz w:val="28"/>
          <w:szCs w:val="28"/>
          <w:rtl/>
        </w:rPr>
        <w:t>تمثل اتفاقيات أسعار الفائدة الآجلة أدوات مالية تستخدم للتحوط من مخاطر تقلبات أسعار الفائدة في المستقبل. وبموجب هذه الاتفاقيات يبرم البنك والعميل عقدا يحدد مسبقا معدل الفائدة الذي سيتم تطبيقه على معاملة مالية في تاريخ لاحق. ويتيح هذا النوع من الاتفاقيات حماية أحد الطرفين من التغيرات غير المتوقعة في أسعار الفائدة، سواء كانت في اتجاه الارتفاع أو الانخفاض. وغالبا ما تُستخدم هذه الأدوات لإدارة مخاطر أسعار الفائدة قصيرة الأجل، حيث تمتد آجالها عادة من عدة أشهر إلى نحو سنتين. كما تتميز هذه الاتفاقيات بدرجة عالية من المرونة وسهولة التطبيق، إضافة إلى إمكانية تصميمها بما يتوافق مع احتياجات العملاء المختلفة</w:t>
      </w:r>
      <w:r w:rsidRPr="00560D2F">
        <w:rPr>
          <w:rFonts w:ascii="Simplified Arabic" w:hAnsi="Simplified Arabic" w:cs="Simplified Arabic"/>
          <w:sz w:val="28"/>
          <w:szCs w:val="28"/>
        </w:rPr>
        <w:t>.</w:t>
      </w:r>
    </w:p>
    <w:p w:rsidR="00CB345B" w:rsidRPr="00560D2F" w:rsidRDefault="00F77EC6" w:rsidP="007F7D77">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bidi="ar-DZ"/>
        </w:rPr>
        <w:t>ثانيا: العقود المستقبلية</w:t>
      </w:r>
      <w:r w:rsidRPr="00560D2F">
        <w:rPr>
          <w:rFonts w:ascii="Simplified Arabic" w:hAnsi="Simplified Arabic" w:cs="Simplified Arabic"/>
          <w:sz w:val="28"/>
          <w:szCs w:val="28"/>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 xml:space="preserve"> </w:t>
      </w:r>
      <w:r w:rsidR="007F7D77" w:rsidRPr="00560D2F">
        <w:rPr>
          <w:rFonts w:ascii="Simplified Arabic" w:hAnsi="Simplified Arabic" w:cs="Simplified Arabic"/>
          <w:sz w:val="28"/>
          <w:szCs w:val="28"/>
          <w:rtl/>
        </w:rPr>
        <w:t>تعد العقود المستقبلية من الأدوات المالية المشتقة التي يتم من خلالها الاتفاق على شراء أو بيع أصل معين، سواء كان سلعة أو أداة مالية، في تاريخ مستقبلي محدد وبسعر يتم الاتفاق عليه مسبقا عند إبرام العقد. ويعرف السعر المتفق عليه بالسعر المستقبلي، بينما يسمى التاريخ المحدد لتنفيذ العقد بتاريخ الاستحقاق. وتستخدم هذه العقود بشكل واسع كوسيلة للتحوط من تقلبات الأسعار في الأسواق المالية، فضلاً عن استخدامها في عمليات المضاربة وإدارة المخاطر المرتبطة بالأصول المالية</w:t>
      </w:r>
      <w:r w:rsidR="007F7D77" w:rsidRPr="00560D2F">
        <w:rPr>
          <w:rFonts w:ascii="Simplified Arabic" w:hAnsi="Simplified Arabic" w:cs="Simplified Arabic"/>
          <w:sz w:val="28"/>
          <w:szCs w:val="28"/>
          <w:lang w:val="en-US" w:bidi="ar-DZ"/>
        </w:rPr>
        <w:t>.</w:t>
      </w:r>
      <w:r>
        <w:rPr>
          <w:rFonts w:ascii="Simplified Arabic" w:hAnsi="Simplified Arabic" w:cs="Simplified Arabic"/>
          <w:sz w:val="28"/>
          <w:szCs w:val="28"/>
          <w:vertAlign w:val="superscript"/>
          <w:rtl/>
          <w:lang w:bidi="ar-DZ"/>
        </w:rPr>
        <w:footnoteReference w:id="70"/>
      </w:r>
      <w:r w:rsidRPr="00560D2F">
        <w:rPr>
          <w:rFonts w:ascii="Simplified Arabic" w:hAnsi="Simplified Arabic" w:cs="Simplified Arabic"/>
          <w:sz w:val="28"/>
          <w:szCs w:val="28"/>
          <w:rtl/>
          <w:lang w:bidi="ar-DZ"/>
        </w:rPr>
        <w:t xml:space="preserve"> </w:t>
      </w:r>
    </w:p>
    <w:p w:rsidR="00CB345B" w:rsidRPr="00560D2F" w:rsidRDefault="00F77EC6" w:rsidP="007F7D77">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bidi="ar-DZ"/>
        </w:rPr>
        <w:t>ثالثا: المقايضات</w:t>
      </w:r>
      <w:r w:rsidRPr="00560D2F">
        <w:rPr>
          <w:rFonts w:ascii="Simplified Arabic" w:hAnsi="Simplified Arabic" w:cs="Simplified Arabic"/>
          <w:sz w:val="28"/>
          <w:szCs w:val="28"/>
        </w:rPr>
        <w:t>:</w:t>
      </w:r>
      <w:r w:rsidRPr="00560D2F">
        <w:rPr>
          <w:rFonts w:ascii="Simplified Arabic" w:hAnsi="Simplified Arabic" w:cs="Simplified Arabic"/>
          <w:sz w:val="28"/>
          <w:szCs w:val="28"/>
          <w:rtl/>
          <w:lang w:bidi="ar-DZ"/>
        </w:rPr>
        <w:t xml:space="preserve"> </w:t>
      </w:r>
      <w:r w:rsidR="007F7D77" w:rsidRPr="00560D2F">
        <w:rPr>
          <w:rFonts w:ascii="Simplified Arabic" w:hAnsi="Simplified Arabic" w:cs="Simplified Arabic"/>
          <w:sz w:val="28"/>
          <w:szCs w:val="28"/>
          <w:rtl/>
        </w:rPr>
        <w:t>تشير عقود المقايضة إلى اتفاقيات مالية يتم بموجبها تبادل سلسلة من التدفقات النقدية بين طرفين أو أكثر خلال فترة زمنية مستقبلية محددة. ويتم تنفيذ هذه المبادلات وفق جدول زمني متفق عليه قد يكون شهرياً أو فصلياً أو نصف سنوي. وتتضمن عقود المقايضة مجموعة من العناصر الأساسية، من بينها أطراف العقد، ونوع الأصل أو الالتزام محل المبادلة، وقيمة المدفوعات أو المقبوضات المتبادلة، والعملة المستخدمة في التسوية، إضافة إلى مدة سريان العقد وشروط التسعير. ويتميز عقد المقايضة بكونه التزام</w:t>
      </w:r>
      <w:r w:rsidR="00CF5B2E" w:rsidRPr="00560D2F">
        <w:rPr>
          <w:rFonts w:ascii="Simplified Arabic" w:hAnsi="Simplified Arabic" w:cs="Simplified Arabic"/>
          <w:sz w:val="28"/>
          <w:szCs w:val="28"/>
          <w:rtl/>
        </w:rPr>
        <w:t>ا</w:t>
      </w:r>
      <w:r w:rsidR="007F7D77" w:rsidRPr="00560D2F">
        <w:rPr>
          <w:rFonts w:ascii="Simplified Arabic" w:hAnsi="Simplified Arabic" w:cs="Simplified Arabic"/>
          <w:sz w:val="28"/>
          <w:szCs w:val="28"/>
          <w:rtl/>
        </w:rPr>
        <w:t xml:space="preserve"> تعاقديا ملزما للطرفين</w:t>
      </w:r>
      <w:r>
        <w:rPr>
          <w:rFonts w:ascii="Simplified Arabic" w:hAnsi="Simplified Arabic" w:cs="Simplified Arabic"/>
          <w:sz w:val="28"/>
          <w:szCs w:val="28"/>
          <w:vertAlign w:val="superscript"/>
          <w:rtl/>
          <w:lang w:bidi="ar-DZ"/>
        </w:rPr>
        <w:footnoteReference w:id="71"/>
      </w:r>
      <w:r w:rsidR="007F7D77" w:rsidRPr="00560D2F">
        <w:rPr>
          <w:rFonts w:ascii="Simplified Arabic" w:hAnsi="Simplified Arabic" w:cs="Simplified Arabic"/>
          <w:sz w:val="28"/>
          <w:szCs w:val="28"/>
          <w:rtl/>
          <w:lang w:bidi="ar-DZ"/>
        </w:rPr>
        <w:t xml:space="preserve"> </w:t>
      </w:r>
      <w:r w:rsidR="007F7D77" w:rsidRPr="00560D2F">
        <w:rPr>
          <w:rFonts w:ascii="Simplified Arabic" w:hAnsi="Simplified Arabic" w:cs="Simplified Arabic"/>
          <w:sz w:val="28"/>
          <w:szCs w:val="28"/>
          <w:rtl/>
        </w:rPr>
        <w:lastRenderedPageBreak/>
        <w:t>، كما أن تسوية المدفوعات فيه تتم بشكل دوري خلال مدة العقد، الأمر الذي يجعله أقرب إلى سلسلة من العقود المستقبلية المتعاقبة</w:t>
      </w:r>
      <w:r w:rsidRPr="00560D2F">
        <w:rPr>
          <w:rFonts w:ascii="Simplified Arabic" w:hAnsi="Simplified Arabic" w:cs="Simplified Arabic"/>
          <w:sz w:val="28"/>
          <w:szCs w:val="28"/>
          <w:rtl/>
          <w:lang w:bidi="ar-DZ"/>
        </w:rPr>
        <w:t>.</w:t>
      </w:r>
      <w:r>
        <w:rPr>
          <w:rFonts w:ascii="Simplified Arabic" w:hAnsi="Simplified Arabic" w:cs="Simplified Arabic"/>
          <w:sz w:val="28"/>
          <w:szCs w:val="28"/>
          <w:vertAlign w:val="superscript"/>
          <w:rtl/>
          <w:lang w:bidi="ar-DZ"/>
        </w:rPr>
        <w:footnoteReference w:id="72"/>
      </w:r>
    </w:p>
    <w:p w:rsidR="00CB345B" w:rsidRPr="00560D2F" w:rsidRDefault="00F77EC6" w:rsidP="007F7D77">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lang w:bidi="ar-DZ"/>
        </w:rPr>
        <w:t>رابعا: الخيارات</w:t>
      </w:r>
      <w:r w:rsidRPr="00560D2F">
        <w:rPr>
          <w:rFonts w:ascii="Simplified Arabic" w:hAnsi="Simplified Arabic" w:cs="Simplified Arabic"/>
          <w:sz w:val="28"/>
          <w:szCs w:val="28"/>
        </w:rPr>
        <w:t>:</w:t>
      </w:r>
      <w:r w:rsidRPr="00560D2F">
        <w:rPr>
          <w:rFonts w:ascii="Simplified Arabic" w:hAnsi="Simplified Arabic" w:cs="Simplified Arabic"/>
          <w:sz w:val="28"/>
          <w:szCs w:val="28"/>
          <w:rtl/>
          <w:lang w:val="en-US" w:bidi="ar-DZ"/>
        </w:rPr>
        <w:t xml:space="preserve"> </w:t>
      </w:r>
      <w:r w:rsidR="007F7D77" w:rsidRPr="00560D2F">
        <w:rPr>
          <w:rFonts w:ascii="Simplified Arabic" w:hAnsi="Simplified Arabic" w:cs="Simplified Arabic"/>
          <w:sz w:val="28"/>
          <w:szCs w:val="28"/>
          <w:rtl/>
        </w:rPr>
        <w:t>تمثل عقود الخيارات اتفاقيات مالية تمنح أحد الطرفين الحق، دون الالتزام، في شراء أو بيع أصل معين في تاريخ لاحق أو خلال فترة زمنية محددة، وذلك بسعر يتم الاتفاق عليه مسبقاً ويعرف بسعر التنفيذ. ويمكن أن يكون الأصل محل العقد سلعة حقيقية أو أداة مالية مثل الأسهم والسندات أو العملات الأجنبية أو المؤشرات المالية. وتستخدم عقود الخيارات كوسيلة فعالة لإدارة المخاطر المالية، حيث تتيح للمستثمرين حماية استثماراتهم من تقلبات الأسعار مع الاحتفاظ بإمكانية الاستفادة من التحركات المواتية في السوق</w:t>
      </w:r>
      <w:r w:rsidRPr="00560D2F">
        <w:rPr>
          <w:rFonts w:ascii="Simplified Arabic" w:hAnsi="Simplified Arabic" w:cs="Simplified Arabic"/>
          <w:sz w:val="28"/>
          <w:szCs w:val="28"/>
          <w:rtl/>
          <w:lang w:bidi="ar-DZ"/>
        </w:rPr>
        <w:t>.</w:t>
      </w:r>
      <w:r>
        <w:rPr>
          <w:rFonts w:ascii="Simplified Arabic" w:hAnsi="Simplified Arabic" w:cs="Simplified Arabic"/>
          <w:sz w:val="28"/>
          <w:szCs w:val="28"/>
          <w:vertAlign w:val="superscript"/>
          <w:rtl/>
          <w:lang w:bidi="ar-DZ"/>
        </w:rPr>
        <w:footnoteReference w:id="73"/>
      </w:r>
      <w:r w:rsidRPr="00560D2F">
        <w:rPr>
          <w:rFonts w:ascii="Simplified Arabic" w:hAnsi="Simplified Arabic" w:cs="Simplified Arabic"/>
          <w:sz w:val="28"/>
          <w:szCs w:val="28"/>
          <w:rtl/>
          <w:lang w:bidi="ar-DZ"/>
        </w:rPr>
        <w:t xml:space="preserve"> </w:t>
      </w:r>
    </w:p>
    <w:p w:rsidR="0024193E" w:rsidRPr="000E381C" w:rsidRDefault="00F77EC6" w:rsidP="007F7D77">
      <w:pPr>
        <w:bidi/>
        <w:spacing w:after="0" w:line="276" w:lineRule="auto"/>
        <w:jc w:val="both"/>
        <w:rPr>
          <w:rFonts w:ascii="Simplified Arabic" w:hAnsi="Simplified Arabic" w:cs="Simplified Arabic"/>
          <w:b/>
          <w:bCs/>
          <w:sz w:val="32"/>
          <w:szCs w:val="32"/>
          <w:rtl/>
        </w:rPr>
      </w:pPr>
      <w:r w:rsidRPr="000E381C">
        <w:rPr>
          <w:rFonts w:ascii="Simplified Arabic" w:hAnsi="Simplified Arabic" w:cs="Simplified Arabic"/>
          <w:b/>
          <w:bCs/>
          <w:sz w:val="32"/>
          <w:szCs w:val="32"/>
          <w:rtl/>
        </w:rPr>
        <w:t>المطلب الثالث: أثر التكنولوجيا المالية على إدارة المخاطر البنكية</w:t>
      </w:r>
    </w:p>
    <w:p w:rsidR="0024193E" w:rsidRPr="00560D2F" w:rsidRDefault="00F77EC6" w:rsidP="007F7D77">
      <w:pPr>
        <w:bidi/>
        <w:spacing w:after="0" w:line="276" w:lineRule="auto"/>
        <w:jc w:val="both"/>
        <w:rPr>
          <w:rFonts w:ascii="Simplified Arabic" w:hAnsi="Simplified Arabic" w:cs="Simplified Arabic"/>
          <w:sz w:val="28"/>
          <w:szCs w:val="28"/>
          <w:rtl/>
          <w:lang w:val="en-GB" w:bidi="ar-DZ"/>
        </w:rPr>
      </w:pPr>
      <w:r w:rsidRPr="00560D2F">
        <w:rPr>
          <w:rFonts w:ascii="Simplified Arabic" w:hAnsi="Simplified Arabic" w:cs="Simplified Arabic"/>
          <w:sz w:val="28"/>
          <w:szCs w:val="28"/>
          <w:rtl/>
        </w:rPr>
        <w:t xml:space="preserve">    أدى انتشار التكنولوجيا المالية</w:t>
      </w:r>
      <w:r w:rsidRPr="00560D2F">
        <w:rPr>
          <w:rFonts w:ascii="Simplified Arabic" w:hAnsi="Simplified Arabic" w:cs="Simplified Arabic"/>
          <w:sz w:val="28"/>
          <w:szCs w:val="28"/>
          <w:lang w:val="en-GB" w:bidi="ar-DZ"/>
        </w:rPr>
        <w:t xml:space="preserve"> (</w:t>
      </w:r>
      <w:r w:rsidRPr="00560D2F">
        <w:rPr>
          <w:rFonts w:asciiTheme="majorBidi" w:hAnsiTheme="majorBidi" w:cstheme="majorBidi"/>
          <w:sz w:val="24"/>
          <w:szCs w:val="24"/>
          <w:lang w:val="en-GB" w:bidi="ar-DZ"/>
        </w:rPr>
        <w:t>FinTech</w:t>
      </w:r>
      <w:r w:rsidRPr="00560D2F">
        <w:rPr>
          <w:rFonts w:ascii="Simplified Arabic" w:hAnsi="Simplified Arabic" w:cs="Simplified Arabic"/>
          <w:sz w:val="28"/>
          <w:szCs w:val="28"/>
          <w:lang w:val="en-GB" w:bidi="ar-DZ"/>
        </w:rPr>
        <w:t xml:space="preserve">) </w:t>
      </w:r>
      <w:r w:rsidRPr="00560D2F">
        <w:rPr>
          <w:rFonts w:ascii="Simplified Arabic" w:hAnsi="Simplified Arabic" w:cs="Simplified Arabic"/>
          <w:sz w:val="28"/>
          <w:szCs w:val="28"/>
          <w:rtl/>
        </w:rPr>
        <w:t>إلى إعادة تشكيل بيئة العمل البنكي من خلال رقمنة المنتجات والخدمات، وتوسيع قنوات التوزيع، وتزايد الاعتماد على البيانات والمنصات والحوسبة السحابية والشراكات مع أطراف خارجية. وقد ترتّب على ذلك أثرٌ مزدوج على إدارة المخاطر: فمن جهة عزّزت التكنولوجيا المالية قدرة البنوك على قياس المخاطر ورصدها مبكرًا ورفع كفاءة الضبط الداخلي، ومن جهة أخرى أفرزت أنماطًا جديدة من المخاطر (خصوصًا السيبرانية ومخاطر الطرف الثالث ومخاطر النماذج والامتثال) تتطلب تطوير الأطر التنظيمية والحوكمية والأدوات التحليلية</w:t>
      </w:r>
      <w:r>
        <w:rPr>
          <w:rFonts w:ascii="Simplified Arabic" w:hAnsi="Simplified Arabic" w:cs="Simplified Arabic"/>
          <w:sz w:val="28"/>
          <w:szCs w:val="28"/>
          <w:vertAlign w:val="superscript"/>
          <w:lang w:val="en-GB" w:bidi="ar-DZ"/>
        </w:rPr>
        <w:footnoteReference w:id="74"/>
      </w:r>
      <w:r w:rsidRPr="00560D2F">
        <w:rPr>
          <w:rFonts w:ascii="Simplified Arabic" w:hAnsi="Simplified Arabic" w:cs="Simplified Arabic"/>
          <w:sz w:val="28"/>
          <w:szCs w:val="28"/>
          <w:lang w:val="en-GB" w:bidi="ar-DZ"/>
        </w:rPr>
        <w:t xml:space="preserve">. </w:t>
      </w:r>
    </w:p>
    <w:p w:rsidR="0024193E" w:rsidRPr="00560D2F" w:rsidRDefault="00F77EC6" w:rsidP="007F7D77">
      <w:pPr>
        <w:bidi/>
        <w:spacing w:after="0" w:line="276" w:lineRule="auto"/>
        <w:jc w:val="both"/>
        <w:rPr>
          <w:rFonts w:ascii="Simplified Arabic" w:hAnsi="Simplified Arabic" w:cs="Simplified Arabic"/>
          <w:b/>
          <w:bCs/>
          <w:sz w:val="28"/>
          <w:szCs w:val="28"/>
          <w:rtl/>
          <w:lang w:val="en-US" w:bidi="ar-DZ"/>
        </w:rPr>
      </w:pPr>
      <w:r w:rsidRPr="00560D2F">
        <w:rPr>
          <w:rFonts w:ascii="Simplified Arabic" w:hAnsi="Simplified Arabic" w:cs="Simplified Arabic"/>
          <w:b/>
          <w:bCs/>
          <w:sz w:val="28"/>
          <w:szCs w:val="28"/>
          <w:rtl/>
        </w:rPr>
        <w:t>الفرع الأول</w:t>
      </w:r>
      <w:r w:rsidRPr="00560D2F">
        <w:rPr>
          <w:rFonts w:ascii="Simplified Arabic" w:hAnsi="Simplified Arabic" w:cs="Simplified Arabic"/>
          <w:b/>
          <w:bCs/>
          <w:sz w:val="28"/>
          <w:szCs w:val="28"/>
          <w:rtl/>
          <w:lang w:val="en-US" w:bidi="ar-DZ"/>
        </w:rPr>
        <w:t>: مخاطر استخدام التكنلوجيا المالية في البنوك</w:t>
      </w:r>
    </w:p>
    <w:p w:rsidR="0024193E" w:rsidRPr="00560D2F" w:rsidRDefault="00F77EC6" w:rsidP="007F7D77">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rPr>
        <w:t xml:space="preserve">      في ظل التحول المتسارع نحو الرقمنة المالية، لم تعد التكنولوجيا المالية مجرد أداة لتحسين الكفاءة التشغيلية أو توسيع نطاق الخدمات، بل أصبحت عامل</w:t>
      </w:r>
      <w:r w:rsidR="00CF5B2E" w:rsidRPr="00560D2F">
        <w:rPr>
          <w:rFonts w:ascii="Simplified Arabic" w:hAnsi="Simplified Arabic" w:cs="Simplified Arabic"/>
          <w:sz w:val="28"/>
          <w:szCs w:val="28"/>
          <w:rtl/>
        </w:rPr>
        <w:t>ا</w:t>
      </w:r>
      <w:r w:rsidRPr="00560D2F">
        <w:rPr>
          <w:rFonts w:ascii="Simplified Arabic" w:hAnsi="Simplified Arabic" w:cs="Simplified Arabic"/>
          <w:sz w:val="28"/>
          <w:szCs w:val="28"/>
          <w:rtl/>
        </w:rPr>
        <w:t xml:space="preserve"> هيكليا يعيد تشكيل خريطة المخاطر التي تواجهها البنوك. فالتوسع في استخدام المنصات الرقمية، والاعتماد على الحوسبة السحابية، وتكامل الأنظمة عبر الحدود، أدى إلى ظهور </w:t>
      </w:r>
      <w:r w:rsidRPr="00560D2F">
        <w:rPr>
          <w:rFonts w:ascii="Simplified Arabic" w:hAnsi="Simplified Arabic" w:cs="Simplified Arabic"/>
          <w:sz w:val="28"/>
          <w:szCs w:val="28"/>
          <w:rtl/>
        </w:rPr>
        <w:lastRenderedPageBreak/>
        <w:t>أنماط جديدة من المخاطر، كما غيّر طبيعة المخاطر التقليدية وحدّة تأثيرها، الأمر الذي انعكس مباشرة على فلسفة إدارة المخاطر البنكية وأدواتها وآلياتها</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rPr>
        <w:t xml:space="preserve">     أولا: تعقيد المخاطر السيبرانية واتساع نطاقها</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يعد الخطر السيبراني أبرز تجليات أثر التكنولوجيا المالية على إدارة المخاطر البنكية. فالخدمات الرقمية المعتمدة على منصات الفينتك ترتكز على أمن المعلومات وسرية البيانات وسلامة الأنظمة، وأي خلل في هذه المرتكزات قد يؤدي إلى خسائر مالية مباشرة، أو اضطراب تشغيلي، أو تراجع الثقة في المؤسسة المصرفية. وتشمل هذه المخاطر: هجمات حجب الخدمة الموزعة</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DDoS</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rPr>
        <w:t>، وبرمجيات الفدية</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Ransomware</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rPr>
        <w:t>، والبرمجيات الخبيثة، والروبوتات</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Botnet</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rPr>
        <w:t>، إضافة إلى التصيّد الإلكتروني</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Phishing</w:t>
      </w:r>
      <w:r w:rsidRPr="00560D2F">
        <w:rPr>
          <w:rFonts w:ascii="Simplified Arabic" w:hAnsi="Simplified Arabic" w:cs="Simplified Arabic"/>
          <w:sz w:val="28"/>
          <w:szCs w:val="28"/>
          <w:lang w:val="en-US" w:bidi="ar-DZ"/>
        </w:rPr>
        <w:t xml:space="preserve">) </w:t>
      </w:r>
      <w:r w:rsidRPr="00560D2F">
        <w:rPr>
          <w:rFonts w:ascii="Simplified Arabic" w:hAnsi="Simplified Arabic" w:cs="Simplified Arabic"/>
          <w:sz w:val="28"/>
          <w:szCs w:val="28"/>
          <w:rtl/>
        </w:rPr>
        <w:t>والبريد المزعج</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SPAM</w:t>
      </w:r>
      <w:r w:rsidRPr="00560D2F">
        <w:rPr>
          <w:rFonts w:ascii="Simplified Arabic" w:hAnsi="Simplified Arabic" w:cs="Simplified Arabic"/>
          <w:sz w:val="28"/>
          <w:szCs w:val="28"/>
          <w:lang w:val="en-US" w:bidi="ar-DZ"/>
        </w:rPr>
        <w:t xml:space="preserve">) </w:t>
      </w:r>
      <w:r w:rsidRPr="00560D2F">
        <w:rPr>
          <w:rFonts w:ascii="Simplified Arabic" w:hAnsi="Simplified Arabic" w:cs="Simplified Arabic"/>
          <w:sz w:val="28"/>
          <w:szCs w:val="28"/>
          <w:rtl/>
        </w:rPr>
        <w:t>والتهديدات المتقدمة المستمرة</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APT</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rPr>
        <w:t xml:space="preserve">     وتشير المعطيات الدولية إلى تصاعد وزن المخاطر السيبرانية ضمن أولويات المخاطر المؤثرة على النشاط المالي والمصرفي، حيث أصبحت تتصدر قائمة المخاطر خلال السنوات الأخيرة مقارنة بمخاطر السيولة أو الائتمان التقليدية. ويعكس ذلك التحول البنيوي في بيئة المخاطر، إذ انتقل التركيز من المخاطر المالية الكلاسيكية إلى مخاطر تشغيلية ذات بعد تكنولوجي معقّد</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rPr>
        <w:t xml:space="preserve">    هذا الواقع فرض على إدارات المخاطر البنكية تطوير أنظمة إنذار مبكر، واعتماد مقاربات متقدمة في أمن المعلومات، وتعزيز اختبارات الاختراق الدورية، وتحديث سياسات إدارة استمرارية الأعمال وخطط الطوارئ، بما يضمن الحد من الانقطاعات التشغيلية وحماية البيانات الحساسة</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rPr>
        <w:t xml:space="preserve">    ثانيا: إعادة تشكيل مخاطر الائتمان عبر منصات الفينتك</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أدى انتشار نماذج التمويل الرقمي، خاصة الإقراض عبر المنصات الإلكترونية ونظم</w:t>
      </w:r>
      <w:r w:rsidRPr="00560D2F">
        <w:rPr>
          <w:rFonts w:ascii="Simplified Arabic" w:hAnsi="Simplified Arabic" w:cs="Simplified Arabic"/>
          <w:sz w:val="28"/>
          <w:szCs w:val="28"/>
          <w:lang w:val="en-US" w:bidi="ar-DZ"/>
        </w:rPr>
        <w:t xml:space="preserve"> P2P</w:t>
      </w:r>
      <w:r w:rsidRPr="00560D2F">
        <w:rPr>
          <w:rFonts w:ascii="Simplified Arabic" w:hAnsi="Simplified Arabic" w:cs="Simplified Arabic"/>
          <w:sz w:val="28"/>
          <w:szCs w:val="28"/>
          <w:rtl/>
        </w:rPr>
        <w:t>، إلى إعادة تعريف مخاطر الائتمان. ففي ظل الاعتماد على خوارزميات التصنيف الائتماني والبيانات البديلة، قد تنشأ اختلالات مرتبطة بضعف جودة المعلومات أو محدودية قواعد البيانات أو عدم دقة نماذج التقييم، مما يرفع احتمالية التعثر</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rPr>
        <w:t xml:space="preserve">     كما أن الترابط الشبكي بين المقترضين والممولين عبر المنصات الرقمية قد ينقل العدوى المالية بصورة أسرع، ما يفتح المجال أمام مخاطر نظامية جديدة. وبالتالي أصبح لزاما على البنوك إدماج مخاطر التكنولوجيا ضمن نماذج قياس مخاطر الائتمان، وتوسيع نطاق العناية الواجبة ليشمل تقييم البنية التكنولوجية للمنصات المتعاقد معها</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rtl/>
          <w:lang w:val="en-US" w:bidi="ar-DZ"/>
        </w:rPr>
      </w:pPr>
      <w:r w:rsidRPr="00560D2F">
        <w:rPr>
          <w:rFonts w:ascii="Simplified Arabic" w:hAnsi="Simplified Arabic" w:cs="Simplified Arabic"/>
          <w:b/>
          <w:bCs/>
          <w:sz w:val="28"/>
          <w:szCs w:val="28"/>
          <w:rtl/>
        </w:rPr>
        <w:lastRenderedPageBreak/>
        <w:t xml:space="preserve">    ثالثا: تنامي مخاطر الطرف الثالث</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أحد أبرز آثار التكنولوجيا المالية يتمثل في توسع الاعتماد على مزودي خدمات خارجيين وشركات تكنولوجيا مالية لتقديم حلول الدفع، والتحقق من الهوية، وإدارة البيانات. هذا التوجه يعمق ما يعرف بمخاطر الطرف الثالث، حيث يصبح البنك عرضة لمخاطر تشغيلية أو قانونية ناتجة عن إخفاق الشريك التكنولوجي</w:t>
      </w:r>
      <w:r w:rsidRPr="00560D2F">
        <w:rPr>
          <w:rFonts w:ascii="Simplified Arabic" w:hAnsi="Simplified Arabic" w:cs="Simplified Arabic"/>
          <w:sz w:val="28"/>
          <w:szCs w:val="28"/>
          <w:lang w:val="en-US" w:bidi="ar-DZ"/>
        </w:rPr>
        <w:t>.</w:t>
      </w:r>
      <w:r>
        <w:rPr>
          <w:rFonts w:ascii="Simplified Arabic" w:hAnsi="Simplified Arabic" w:cs="Simplified Arabic"/>
          <w:sz w:val="28"/>
          <w:szCs w:val="28"/>
          <w:vertAlign w:val="superscript"/>
          <w:rtl/>
          <w:lang w:val="en-US" w:bidi="ar-DZ"/>
        </w:rPr>
        <w:footnoteReference w:id="75"/>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rPr>
        <w:t xml:space="preserve">    كما أن التباين في الأطر التنظيمية عبر الحدود، وعدم خضوع بعض الشركات لنفس متطلبات الامتثال المصرفي، يخلق فجوات رقابية قد تهدد الاستقرار المالي. ومن ثم، أصبح من الضروري أن تتبنى البنوك سياسات صارمة لإدارة مخاطر التعاقدات الخارجية، تشمل التقييم المستمر، واختبارات الجاهزية، ومراجعة الامتثال التنظيمي</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rPr>
        <w:t xml:space="preserve">    رابعا: تأثير التكنولوجيا المالية على مخاطر السمعة والاستقرار</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إن أي اختراق أمني أو تسريب بيانات قد يؤدي إلى تراجع الثقة في المؤسسة المصرفية، وهو ما ينعكس على مخاطر السمعة، وقد يمتد أثره إلى مخاطر سيولة في حال فقدان العملاء الثقة وسحب الودائع. كما أن تكاليف الأمن السيبراني المرتفعة قد تؤثر على الربحية، ما يستدعي الموازنة بين الاستثمار في التكنولوجيا وتعزيز منظومة الرقابة</w:t>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lang w:val="en-US" w:bidi="ar-DZ"/>
        </w:rPr>
      </w:pPr>
      <w:r w:rsidRPr="00560D2F">
        <w:rPr>
          <w:rFonts w:ascii="Simplified Arabic" w:hAnsi="Simplified Arabic" w:cs="Simplified Arabic"/>
          <w:b/>
          <w:bCs/>
          <w:sz w:val="28"/>
          <w:szCs w:val="28"/>
          <w:rtl/>
        </w:rPr>
        <w:t xml:space="preserve">    خامسا: تعقيد البيئة التشغيلية وارتفاع مخاطر الأنظمة</w:t>
      </w:r>
      <w:r w:rsidRPr="00560D2F">
        <w:rPr>
          <w:rFonts w:ascii="Simplified Arabic" w:hAnsi="Simplified Arabic" w:cs="Simplified Arabic"/>
          <w:b/>
          <w:bCs/>
          <w:sz w:val="28"/>
          <w:szCs w:val="28"/>
          <w:lang w:val="en-US" w:bidi="ar-DZ"/>
        </w:rPr>
        <w:t>:</w:t>
      </w:r>
      <w:r w:rsidRPr="00560D2F">
        <w:rPr>
          <w:rFonts w:ascii="Simplified Arabic" w:hAnsi="Simplified Arabic" w:cs="Simplified Arabic"/>
          <w:b/>
          <w:bCs/>
          <w:sz w:val="28"/>
          <w:szCs w:val="28"/>
          <w:rtl/>
          <w:lang w:val="en-US" w:bidi="ar-DZ"/>
        </w:rPr>
        <w:t xml:space="preserve"> </w:t>
      </w:r>
      <w:r w:rsidRPr="00560D2F">
        <w:rPr>
          <w:rFonts w:ascii="Simplified Arabic" w:hAnsi="Simplified Arabic" w:cs="Simplified Arabic"/>
          <w:sz w:val="28"/>
          <w:szCs w:val="28"/>
          <w:rtl/>
        </w:rPr>
        <w:t>الاعتماد المكثف على أنظمة الدفع الرقمية، وأجهزة الخدمة الذاتية، والتطبيقات المصرفية عبر الهاتف المحمول، يزيد من الترابط بين مكونات النظام المالي، ما يرفع من حساسيته للصدمات التكنولوجية. ويترتب على ذلك ضرورة إدماج إدارة المخاطر التكنولوجية ضمن إطار إدارة المخاطر المؤسسية الشاملة</w:t>
      </w:r>
      <w:r w:rsidRPr="00560D2F">
        <w:rPr>
          <w:rFonts w:ascii="Simplified Arabic" w:hAnsi="Simplified Arabic" w:cs="Simplified Arabic"/>
          <w:sz w:val="28"/>
          <w:szCs w:val="28"/>
          <w:lang w:val="en-US" w:bidi="ar-DZ"/>
        </w:rPr>
        <w:t xml:space="preserve"> (</w:t>
      </w:r>
      <w:r w:rsidRPr="00560D2F">
        <w:rPr>
          <w:rFonts w:asciiTheme="majorBidi" w:hAnsiTheme="majorBidi" w:cstheme="majorBidi"/>
          <w:sz w:val="24"/>
          <w:szCs w:val="24"/>
          <w:lang w:val="en-US" w:bidi="ar-DZ"/>
        </w:rPr>
        <w:t>ERM</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rPr>
        <w:t>، بحيث لا تعالج هذه المخاطر بصورة منفصلة عن بقية المخاطر</w:t>
      </w:r>
      <w:r>
        <w:rPr>
          <w:rFonts w:ascii="Simplified Arabic" w:hAnsi="Simplified Arabic" w:cs="Simplified Arabic"/>
          <w:sz w:val="28"/>
          <w:szCs w:val="28"/>
          <w:vertAlign w:val="superscript"/>
          <w:rtl/>
        </w:rPr>
        <w:footnoteReference w:id="76"/>
      </w:r>
      <w:r w:rsidRPr="00560D2F">
        <w:rPr>
          <w:rFonts w:ascii="Simplified Arabic" w:hAnsi="Simplified Arabic" w:cs="Simplified Arabic"/>
          <w:sz w:val="28"/>
          <w:szCs w:val="28"/>
          <w:lang w:val="en-US" w:bidi="ar-DZ"/>
        </w:rPr>
        <w:t>.</w:t>
      </w:r>
    </w:p>
    <w:p w:rsidR="0024193E" w:rsidRPr="00560D2F" w:rsidRDefault="00F77EC6" w:rsidP="0024193E">
      <w:pPr>
        <w:bidi/>
        <w:spacing w:after="0" w:line="276" w:lineRule="auto"/>
        <w:jc w:val="both"/>
        <w:rPr>
          <w:rFonts w:ascii="Simplified Arabic" w:hAnsi="Simplified Arabic" w:cs="Simplified Arabic"/>
          <w:sz w:val="28"/>
          <w:szCs w:val="28"/>
          <w:rtl/>
          <w:lang w:val="en-US" w:bidi="ar-DZ"/>
        </w:rPr>
      </w:pPr>
      <w:r w:rsidRPr="00560D2F">
        <w:rPr>
          <w:rFonts w:ascii="Simplified Arabic" w:hAnsi="Simplified Arabic" w:cs="Simplified Arabic"/>
          <w:b/>
          <w:bCs/>
          <w:sz w:val="28"/>
          <w:szCs w:val="28"/>
          <w:rtl/>
        </w:rPr>
        <w:t xml:space="preserve">     سادسا: التحول من إدارة تقليدية للمخاطر إلى إدارة رقمية استباقية</w:t>
      </w:r>
      <w:r w:rsidRPr="00560D2F">
        <w:rPr>
          <w:rFonts w:ascii="Simplified Arabic" w:hAnsi="Simplified Arabic" w:cs="Simplified Arabic"/>
          <w:sz w:val="28"/>
          <w:szCs w:val="28"/>
          <w:lang w:val="en-US" w:bidi="ar-DZ"/>
        </w:rPr>
        <w:t>:</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لم يعد دور إدارة المخاطر البنكية مقتصرا على القياس والتقويم اللاحق، بل أصبح يتجه نحو تبني مقاربات استباقية تعتمد على تحليل البيانات الضخمة، والذكاء الاصطناعي، والنماذج التنبؤية لرصد الأنماط غير الاعتيادية في العمليات المالية. فالتكنولوجيا المالية، رغم ما تولده من مخاطر، توفر في المقابل أدوات متقدمة لرصدها وإدارتها بكفاءة أعلى</w:t>
      </w:r>
      <w:r w:rsidRPr="00560D2F">
        <w:rPr>
          <w:rFonts w:ascii="Simplified Arabic" w:hAnsi="Simplified Arabic" w:cs="Simplified Arabic"/>
          <w:sz w:val="28"/>
          <w:szCs w:val="28"/>
          <w:lang w:val="en-US" w:bidi="ar-DZ"/>
        </w:rPr>
        <w:t>.</w:t>
      </w:r>
    </w:p>
    <w:p w:rsidR="00E31BA0" w:rsidRDefault="00E31BA0" w:rsidP="0024193E">
      <w:pPr>
        <w:bidi/>
        <w:spacing w:after="0" w:line="276" w:lineRule="auto"/>
        <w:jc w:val="both"/>
        <w:rPr>
          <w:rFonts w:ascii="Simplified Arabic" w:hAnsi="Simplified Arabic" w:cs="Simplified Arabic"/>
          <w:b/>
          <w:bCs/>
          <w:sz w:val="28"/>
          <w:szCs w:val="28"/>
          <w:rtl/>
        </w:rPr>
      </w:pPr>
    </w:p>
    <w:p w:rsidR="00E31BA0" w:rsidRDefault="00E31BA0" w:rsidP="00E31BA0">
      <w:pPr>
        <w:bidi/>
        <w:spacing w:after="0" w:line="276" w:lineRule="auto"/>
        <w:jc w:val="both"/>
        <w:rPr>
          <w:rFonts w:ascii="Simplified Arabic" w:hAnsi="Simplified Arabic" w:cs="Simplified Arabic"/>
          <w:b/>
          <w:bCs/>
          <w:sz w:val="28"/>
          <w:szCs w:val="28"/>
          <w:rtl/>
        </w:rPr>
      </w:pPr>
    </w:p>
    <w:p w:rsidR="0024193E" w:rsidRPr="00560D2F" w:rsidRDefault="00F77EC6" w:rsidP="00E31BA0">
      <w:pPr>
        <w:bidi/>
        <w:spacing w:after="0" w:line="276" w:lineRule="auto"/>
        <w:jc w:val="both"/>
        <w:rPr>
          <w:rFonts w:ascii="Simplified Arabic" w:hAnsi="Simplified Arabic" w:cs="Simplified Arabic"/>
          <w:b/>
          <w:bCs/>
          <w:sz w:val="28"/>
          <w:szCs w:val="28"/>
          <w:rtl/>
          <w:lang w:bidi="ar-DZ"/>
        </w:rPr>
      </w:pPr>
      <w:r w:rsidRPr="00560D2F">
        <w:rPr>
          <w:rFonts w:ascii="Simplified Arabic" w:hAnsi="Simplified Arabic" w:cs="Simplified Arabic"/>
          <w:b/>
          <w:bCs/>
          <w:sz w:val="28"/>
          <w:szCs w:val="28"/>
          <w:rtl/>
        </w:rPr>
        <w:lastRenderedPageBreak/>
        <w:t>الفرع الثاني</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rPr>
        <w:t xml:space="preserve"> </w:t>
      </w:r>
      <w:r w:rsidRPr="00560D2F">
        <w:rPr>
          <w:rFonts w:ascii="Simplified Arabic" w:hAnsi="Simplified Arabic" w:cs="Simplified Arabic"/>
          <w:b/>
          <w:bCs/>
          <w:sz w:val="28"/>
          <w:szCs w:val="28"/>
          <w:rtl/>
          <w:lang w:val="en-US" w:bidi="ar-DZ"/>
        </w:rPr>
        <w:t>مزايا استخدام التكنلوجيا المالية في البنوك</w:t>
      </w:r>
    </w:p>
    <w:p w:rsidR="0024193E" w:rsidRPr="00560D2F" w:rsidRDefault="00F77EC6" w:rsidP="0024193E">
      <w:pPr>
        <w:bidi/>
        <w:spacing w:after="0" w:line="276" w:lineRule="auto"/>
        <w:jc w:val="both"/>
        <w:rPr>
          <w:rFonts w:ascii="Simplified Arabic" w:hAnsi="Simplified Arabic" w:cs="Simplified Arabic"/>
          <w:sz w:val="28"/>
          <w:szCs w:val="28"/>
          <w:rtl/>
          <w:lang w:bidi="ar-DZ"/>
        </w:rPr>
      </w:pPr>
      <w:r w:rsidRPr="00560D2F">
        <w:rPr>
          <w:rFonts w:ascii="Simplified Arabic" w:hAnsi="Simplified Arabic" w:cs="Simplified Arabic"/>
          <w:sz w:val="28"/>
          <w:szCs w:val="28"/>
          <w:rtl/>
          <w:lang w:bidi="ar-DZ"/>
        </w:rPr>
        <w:t xml:space="preserve">      أفرز استخدام التكنولوجيا المالية في البنوك تحولات نوعية لم تقتصر على تطوير الخدمات وتحسين تجربة العملاء، بل امتدت لتشمل تعزيز كفاءة إدارة المخاطر ورفع مستوى الضبط الداخلي. وفي هذا السياق، يبرز الأثر الإيجابي للتكنولوجيا المالية كعامل داعم لقدرة البنوك على القياس الدقيق للمخاطر، والاستجابة السريعة لها، وتحسين الامتثال والحوكمة المؤسسية.</w:t>
      </w:r>
      <w:r>
        <w:rPr>
          <w:rFonts w:ascii="Simplified Arabic" w:hAnsi="Simplified Arabic" w:cs="Simplified Arabic"/>
          <w:sz w:val="28"/>
          <w:szCs w:val="28"/>
          <w:vertAlign w:val="superscript"/>
          <w:rtl/>
          <w:lang w:bidi="ar-DZ"/>
        </w:rPr>
        <w:footnoteReference w:id="77"/>
      </w:r>
    </w:p>
    <w:p w:rsidR="0024193E" w:rsidRPr="00560D2F" w:rsidRDefault="00F77EC6" w:rsidP="0024193E">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 xml:space="preserve">    أولا: قنوات تأثير التكنولوجيا المالية في منظومة إدارة المخاطر البنكية: </w:t>
      </w:r>
      <w:r w:rsidRPr="00560D2F">
        <w:rPr>
          <w:rFonts w:ascii="Simplified Arabic" w:hAnsi="Simplified Arabic" w:cs="Simplified Arabic"/>
          <w:sz w:val="28"/>
          <w:szCs w:val="28"/>
          <w:rtl/>
        </w:rPr>
        <w:t>يمكن حصر قنوات التأثير الأساسية للتكنولوجيا المالية على إدارة المخاطر البنكية في مجموعة من المسارات المترابطة</w:t>
      </w:r>
      <w:r w:rsidRPr="00560D2F">
        <w:rPr>
          <w:rFonts w:ascii="Simplified Arabic" w:hAnsi="Simplified Arabic" w:cs="Simplified Arabic"/>
          <w:sz w:val="28"/>
          <w:szCs w:val="28"/>
        </w:rPr>
        <w:t>:</w:t>
      </w:r>
    </w:p>
    <w:p w:rsidR="0024193E" w:rsidRPr="00560D2F" w:rsidRDefault="00F77EC6" w:rsidP="0024193E">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1-</w:t>
      </w:r>
      <w:r w:rsidRPr="00560D2F">
        <w:rPr>
          <w:rFonts w:ascii="Simplified Arabic" w:hAnsi="Simplified Arabic" w:cs="Simplified Arabic"/>
          <w:b/>
          <w:bCs/>
          <w:sz w:val="28"/>
          <w:szCs w:val="28"/>
        </w:rPr>
        <w:t xml:space="preserve"> </w:t>
      </w:r>
      <w:r w:rsidRPr="00560D2F">
        <w:rPr>
          <w:rFonts w:ascii="Simplified Arabic" w:hAnsi="Simplified Arabic" w:cs="Simplified Arabic"/>
          <w:b/>
          <w:bCs/>
          <w:sz w:val="28"/>
          <w:szCs w:val="28"/>
          <w:rtl/>
        </w:rPr>
        <w:t xml:space="preserve">رقمنة العمليات وتكامل الأنظمة: </w:t>
      </w:r>
      <w:r w:rsidRPr="00560D2F">
        <w:rPr>
          <w:rFonts w:ascii="Simplified Arabic" w:hAnsi="Simplified Arabic" w:cs="Simplified Arabic"/>
          <w:sz w:val="28"/>
          <w:szCs w:val="28"/>
          <w:rtl/>
        </w:rPr>
        <w:t>أدى الانتقال إلى القنوات الرقمية – مثل الدفع الإلكتروني، التطبيقات المصرفية، والخدمات عن بعد  إلى تقليص مخاطر الأخطاء البشرية وتعزيز قابلية التتبع والرقابة الداخلية، من خلال توثيق العمليات إلكترونيا وتوفير بيانات آنية. غير أن هذا التحول زاد في المقابل من تعرض البنوك لمخاطر توقف الأنظمة، والهجمات السيبرانية، واختراق البيانات، بما يجعل إدارة المخاطر التشغيلية والسيبرانية عنصرا محوريا في الحوكمة المصرفية الحديثة</w:t>
      </w:r>
      <w:r w:rsidRPr="00560D2F">
        <w:rPr>
          <w:rFonts w:ascii="Simplified Arabic" w:hAnsi="Simplified Arabic" w:cs="Simplified Arabic"/>
          <w:sz w:val="28"/>
          <w:szCs w:val="28"/>
        </w:rPr>
        <w:t>.</w:t>
      </w:r>
    </w:p>
    <w:p w:rsidR="0024193E" w:rsidRPr="00560D2F" w:rsidRDefault="00F77EC6" w:rsidP="0024193E">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2-</w:t>
      </w:r>
      <w:r w:rsidRPr="00560D2F">
        <w:rPr>
          <w:rFonts w:ascii="Simplified Arabic" w:hAnsi="Simplified Arabic" w:cs="Simplified Arabic"/>
          <w:b/>
          <w:bCs/>
          <w:sz w:val="28"/>
          <w:szCs w:val="28"/>
        </w:rPr>
        <w:t xml:space="preserve"> </w:t>
      </w:r>
      <w:r w:rsidRPr="00560D2F">
        <w:rPr>
          <w:rFonts w:ascii="Simplified Arabic" w:hAnsi="Simplified Arabic" w:cs="Simplified Arabic"/>
          <w:b/>
          <w:bCs/>
          <w:sz w:val="28"/>
          <w:szCs w:val="28"/>
          <w:rtl/>
        </w:rPr>
        <w:t xml:space="preserve">توسع الاعتماد على البيانات والتحليلات المتقدمة: </w:t>
      </w:r>
      <w:r w:rsidRPr="00560D2F">
        <w:rPr>
          <w:rFonts w:ascii="Simplified Arabic" w:hAnsi="Simplified Arabic" w:cs="Simplified Arabic"/>
          <w:sz w:val="28"/>
          <w:szCs w:val="28"/>
          <w:rtl/>
        </w:rPr>
        <w:t>أصبح استخدام البيانات الضخمة وتقنيات الذكاء الاصطناعي والتعلم الآلي في التصنيف الائتماني وكشف الاحتيال والإنذار المبكر أحد أبرز مظاهر التكنولوجيا المالية. وقد ساهم ذلك في تحسين دقة قياس المخاطر، خصوصًا الائتمانية، ودعم التسعير القائم على المخاطر</w:t>
      </w:r>
      <w:r w:rsidRPr="00560D2F">
        <w:rPr>
          <w:rFonts w:ascii="Simplified Arabic" w:hAnsi="Simplified Arabic" w:cs="Simplified Arabic"/>
          <w:sz w:val="28"/>
          <w:szCs w:val="28"/>
        </w:rPr>
        <w:t>.</w:t>
      </w:r>
      <w:r w:rsidRPr="00560D2F">
        <w:rPr>
          <w:rFonts w:ascii="Simplified Arabic" w:hAnsi="Simplified Arabic" w:cs="Simplified Arabic"/>
          <w:sz w:val="28"/>
          <w:szCs w:val="28"/>
          <w:rtl/>
        </w:rPr>
        <w:t>إلا أن هذا التوسع أوجد مخاطر مرافقة، منها: ضعف جودة البيانات، والتحيز الخوارزمي، وصعوبة تفسير قرارات النماذج، ومخاطر الخصوصية وحماية البيانات، وهو ما يفرض اعتماد أطر متكاملة لإدارة مخاطر النماذج وحوكمة البيانات</w:t>
      </w:r>
      <w:r w:rsidRPr="00560D2F">
        <w:rPr>
          <w:rFonts w:ascii="Simplified Arabic" w:hAnsi="Simplified Arabic" w:cs="Simplified Arabic"/>
          <w:sz w:val="28"/>
          <w:szCs w:val="28"/>
        </w:rPr>
        <w:t>.</w:t>
      </w:r>
    </w:p>
    <w:p w:rsidR="0024193E" w:rsidRPr="00560D2F" w:rsidRDefault="00F77EC6" w:rsidP="0024193E">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 xml:space="preserve">3-المنصات والشراكات والاستعانة بمصادر خارجية: </w:t>
      </w:r>
      <w:r w:rsidRPr="00560D2F">
        <w:rPr>
          <w:rFonts w:ascii="Simplified Arabic" w:hAnsi="Simplified Arabic" w:cs="Simplified Arabic"/>
          <w:sz w:val="28"/>
          <w:szCs w:val="28"/>
          <w:rtl/>
        </w:rPr>
        <w:t>تتجه البنوك إلى التكامل مع شركات التكنولوجيا المالية ومزودي الخدمات السحابية ومنصات الدفع عبر واجهات برمجة التطبيقات</w:t>
      </w:r>
      <w:r w:rsidRPr="00560D2F">
        <w:rPr>
          <w:rFonts w:ascii="Simplified Arabic" w:hAnsi="Simplified Arabic" w:cs="Simplified Arabic"/>
          <w:sz w:val="28"/>
          <w:szCs w:val="28"/>
        </w:rPr>
        <w:t xml:space="preserve"> (APIs)</w:t>
      </w:r>
      <w:r w:rsidRPr="00560D2F">
        <w:rPr>
          <w:rFonts w:ascii="Simplified Arabic" w:hAnsi="Simplified Arabic" w:cs="Simplified Arabic"/>
          <w:sz w:val="28"/>
          <w:szCs w:val="28"/>
          <w:rtl/>
        </w:rPr>
        <w:t>، الأمر الذي يعزز الابتكار والمرونة وسرعة تقديم الخدمات. غير أن هذا التكامل يزيد من مخاطر الطرف الثالث، ومخاطر التركّز لدى مزود واحد، ومخاطر الامتثال والتعاقد، ما يتطلب تطبيق منظومة متقدمة لإدارة مخاطر سلاسل الإمداد الرقمية</w:t>
      </w:r>
      <w:r w:rsidRPr="00560D2F">
        <w:rPr>
          <w:rFonts w:ascii="Simplified Arabic" w:hAnsi="Simplified Arabic" w:cs="Simplified Arabic"/>
          <w:sz w:val="28"/>
          <w:szCs w:val="28"/>
        </w:rPr>
        <w:t>.</w:t>
      </w:r>
    </w:p>
    <w:p w:rsidR="0024193E" w:rsidRPr="00560D2F" w:rsidRDefault="00F77EC6" w:rsidP="0024193E">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b/>
          <w:bCs/>
          <w:sz w:val="28"/>
          <w:szCs w:val="28"/>
          <w:rtl/>
        </w:rPr>
        <w:lastRenderedPageBreak/>
        <w:t>4-</w:t>
      </w:r>
      <w:r w:rsidRPr="00560D2F">
        <w:rPr>
          <w:rFonts w:ascii="Simplified Arabic" w:hAnsi="Simplified Arabic" w:cs="Simplified Arabic"/>
          <w:b/>
          <w:bCs/>
          <w:sz w:val="28"/>
          <w:szCs w:val="28"/>
        </w:rPr>
        <w:t xml:space="preserve"> </w:t>
      </w:r>
      <w:r w:rsidRPr="00560D2F">
        <w:rPr>
          <w:rFonts w:ascii="Simplified Arabic" w:hAnsi="Simplified Arabic" w:cs="Simplified Arabic"/>
          <w:b/>
          <w:bCs/>
          <w:sz w:val="28"/>
          <w:szCs w:val="28"/>
          <w:rtl/>
        </w:rPr>
        <w:t>التقنيات التنظيمية والرقابية</w:t>
      </w:r>
      <w:r w:rsidRPr="00560D2F">
        <w:rPr>
          <w:rFonts w:ascii="Simplified Arabic" w:hAnsi="Simplified Arabic" w:cs="Simplified Arabic"/>
          <w:b/>
          <w:bCs/>
          <w:sz w:val="28"/>
          <w:szCs w:val="28"/>
        </w:rPr>
        <w:t xml:space="preserve"> (</w:t>
      </w:r>
      <w:r w:rsidRPr="00560D2F">
        <w:rPr>
          <w:rFonts w:asciiTheme="majorBidi" w:hAnsiTheme="majorBidi" w:cstheme="majorBidi"/>
          <w:b/>
          <w:bCs/>
          <w:sz w:val="24"/>
          <w:szCs w:val="24"/>
        </w:rPr>
        <w:t>RegTech</w:t>
      </w:r>
      <w:r w:rsidRPr="00560D2F">
        <w:rPr>
          <w:rFonts w:ascii="Simplified Arabic" w:hAnsi="Simplified Arabic" w:cs="Simplified Arabic"/>
          <w:b/>
          <w:bCs/>
          <w:sz w:val="28"/>
          <w:szCs w:val="28"/>
        </w:rPr>
        <w:t>/</w:t>
      </w:r>
      <w:r w:rsidRPr="00560D2F">
        <w:rPr>
          <w:rFonts w:asciiTheme="majorBidi" w:hAnsiTheme="majorBidi" w:cstheme="majorBidi"/>
          <w:b/>
          <w:bCs/>
          <w:sz w:val="24"/>
          <w:szCs w:val="24"/>
        </w:rPr>
        <w:t>SupTech</w:t>
      </w:r>
      <w:r w:rsidRPr="00560D2F">
        <w:rPr>
          <w:rFonts w:ascii="Simplified Arabic" w:hAnsi="Simplified Arabic" w:cs="Simplified Arabic"/>
          <w:b/>
          <w:bCs/>
          <w:sz w:val="28"/>
          <w:szCs w:val="28"/>
        </w:rPr>
        <w:t>)</w:t>
      </w:r>
      <w:r w:rsidRPr="00560D2F">
        <w:rPr>
          <w:rFonts w:ascii="Simplified Arabic" w:hAnsi="Simplified Arabic" w:cs="Simplified Arabic"/>
          <w:b/>
          <w:bCs/>
          <w:sz w:val="28"/>
          <w:szCs w:val="28"/>
          <w:rtl/>
        </w:rPr>
        <w:t xml:space="preserve">: </w:t>
      </w:r>
      <w:r w:rsidRPr="00560D2F">
        <w:rPr>
          <w:rFonts w:ascii="Simplified Arabic" w:hAnsi="Simplified Arabic" w:cs="Simplified Arabic"/>
          <w:sz w:val="28"/>
          <w:szCs w:val="28"/>
          <w:rtl/>
        </w:rPr>
        <w:t>أسهمت حلول الامتثال الآلي ورصد المعاملات والكشف عن غسل الأموال وتمويل الإرهاب في رفع كفاءة الالتزام الرقابي وخفض تكاليفه. إلا أن فعاليتها تبقى رهينة بمتانة حوكمة البيانات وتحديث قواعد الرصد بما يتلاءم مع المنتجات الرقمية المستحدثة</w:t>
      </w:r>
      <w:r>
        <w:rPr>
          <w:rFonts w:ascii="Simplified Arabic" w:hAnsi="Simplified Arabic" w:cs="Simplified Arabic"/>
          <w:sz w:val="28"/>
          <w:szCs w:val="28"/>
          <w:vertAlign w:val="superscript"/>
          <w:rtl/>
        </w:rPr>
        <w:footnoteReference w:id="78"/>
      </w:r>
      <w:r w:rsidRPr="00560D2F">
        <w:rPr>
          <w:rFonts w:ascii="Simplified Arabic" w:hAnsi="Simplified Arabic" w:cs="Simplified Arabic"/>
          <w:sz w:val="28"/>
          <w:szCs w:val="28"/>
        </w:rPr>
        <w:t>.</w:t>
      </w:r>
    </w:p>
    <w:p w:rsidR="0024193E" w:rsidRPr="00560D2F" w:rsidRDefault="00F77EC6" w:rsidP="007F7D77">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 xml:space="preserve">ثانيا : القيمة المضافة للتكنولوجيا المالية في إدارة المخاطر البنكية </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 xml:space="preserve">لم تعد التكنولوجيا المالية مجرد أداة تشغيلية لتحسين الخدمات المصرفية، بل أصبحت ركيزة استراتيجية لإعادة هيكلة منظومة إدارة المخاطر. فالقيمة المضافة التي تقدمها لا تقتصر على تحسين أدوات القياس، وإنما تمتد إلى إحداث تحول نوعي في منهجية إدارة المخاطر من نموذج تقليدي يعتمد على البيانات التاريخية والمراجعات الدورية، إلى نموذج ديناميكي قائم على البيانات اللحظية والتحليلات التنبؤية والحوكمة الرقمية المتكاملة. ويمكن تفصيل هذه القيمة المضافة في </w:t>
      </w:r>
      <w:r w:rsidR="007F7D77" w:rsidRPr="00560D2F">
        <w:rPr>
          <w:rFonts w:ascii="Simplified Arabic" w:hAnsi="Simplified Arabic" w:cs="Simplified Arabic"/>
          <w:sz w:val="28"/>
          <w:szCs w:val="28"/>
          <w:rtl/>
        </w:rPr>
        <w:t>النقاط</w:t>
      </w:r>
      <w:r w:rsidRPr="00560D2F">
        <w:rPr>
          <w:rFonts w:ascii="Simplified Arabic" w:hAnsi="Simplified Arabic" w:cs="Simplified Arabic"/>
          <w:sz w:val="28"/>
          <w:szCs w:val="28"/>
          <w:rtl/>
        </w:rPr>
        <w:t xml:space="preserve"> الآتية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lang w:val="en-US"/>
        </w:rPr>
        <w:t>1-</w:t>
      </w:r>
      <w:r w:rsidRPr="00560D2F">
        <w:rPr>
          <w:rFonts w:ascii="Simplified Arabic" w:hAnsi="Simplified Arabic" w:cs="Simplified Arabic"/>
          <w:b/>
          <w:bCs/>
          <w:sz w:val="28"/>
          <w:szCs w:val="28"/>
          <w:rtl/>
        </w:rPr>
        <w:t>رفع دقة القياس عبر التحليلات المتقدمة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تمثل التحليلات المتقدمة</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Advanced</w:t>
      </w:r>
      <w:r w:rsidRPr="00560D2F">
        <w:rPr>
          <w:rFonts w:ascii="Simplified Arabic" w:hAnsi="Simplified Arabic" w:cs="Simplified Arabic"/>
          <w:sz w:val="24"/>
          <w:szCs w:val="24"/>
          <w:lang w:val="en-US"/>
        </w:rPr>
        <w:t xml:space="preserve"> </w:t>
      </w:r>
      <w:r w:rsidRPr="00560D2F">
        <w:rPr>
          <w:rFonts w:asciiTheme="majorBidi" w:hAnsiTheme="majorBidi" w:cstheme="majorBidi"/>
          <w:sz w:val="24"/>
          <w:szCs w:val="24"/>
          <w:lang w:val="en-US"/>
        </w:rPr>
        <w:t>Analytics</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والذكاء الاصطناعي والتعلم الآلي نقلة نوعية في قدرة البنوك على قياس المخاطر بدقة أعلى مقارنة بالنماذج الإحصائية التقليدية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أ- تحسين جودة نماذج التنبؤ بالمخاطر الائتمانية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أصبح بالإمكان استخدام البيانات البديلة</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Alternative</w:t>
      </w:r>
      <w:r w:rsidRPr="00560D2F">
        <w:rPr>
          <w:rFonts w:ascii="Simplified Arabic" w:hAnsi="Simplified Arabic" w:cs="Simplified Arabic"/>
          <w:sz w:val="24"/>
          <w:szCs w:val="24"/>
          <w:lang w:val="en-US"/>
        </w:rPr>
        <w:t xml:space="preserve"> </w:t>
      </w:r>
      <w:r w:rsidRPr="00560D2F">
        <w:rPr>
          <w:rFonts w:asciiTheme="majorBidi" w:hAnsiTheme="majorBidi" w:cstheme="majorBidi"/>
          <w:sz w:val="24"/>
          <w:szCs w:val="24"/>
          <w:lang w:val="en-US"/>
        </w:rPr>
        <w:t>Data</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مثل سلوك الدفع الرقمي، وأنماط الاستهلاك، وبيانات التجارة الإلكترونية، وسجلات الهواتف المحمولة، لتعزيز نماذج التقييم الائتماني، خاصة للفئات التي تفتقر إلى تاريخ ائتماني تقليدي</w:t>
      </w:r>
      <w:r w:rsidRPr="00560D2F">
        <w:rPr>
          <w:rFonts w:ascii="Simplified Arabic" w:hAnsi="Simplified Arabic" w:cs="Simplified Arabic"/>
          <w:sz w:val="28"/>
          <w:szCs w:val="28"/>
          <w:rtl/>
          <w:lang w:val="en-US" w:bidi="ar-DZ"/>
        </w:rPr>
        <w:t xml:space="preserve">، </w:t>
      </w:r>
      <w:r w:rsidRPr="00560D2F">
        <w:rPr>
          <w:rFonts w:ascii="Simplified Arabic" w:hAnsi="Simplified Arabic" w:cs="Simplified Arabic"/>
          <w:sz w:val="28"/>
          <w:szCs w:val="28"/>
          <w:rtl/>
        </w:rPr>
        <w:t>وهذا التطور يحقق ميزتين أساسيتين</w:t>
      </w:r>
      <w:r w:rsidRPr="00560D2F">
        <w:rPr>
          <w:rFonts w:ascii="Simplified Arabic" w:hAnsi="Simplified Arabic" w:cs="Simplified Arabic"/>
          <w:sz w:val="28"/>
          <w:szCs w:val="28"/>
          <w:lang w:val="en-US"/>
        </w:rPr>
        <w:t>:</w:t>
      </w:r>
      <w:r>
        <w:rPr>
          <w:rFonts w:ascii="Simplified Arabic" w:hAnsi="Simplified Arabic" w:cs="Simplified Arabic"/>
          <w:sz w:val="28"/>
          <w:szCs w:val="28"/>
          <w:vertAlign w:val="superscript"/>
          <w:lang w:val="en-US"/>
        </w:rPr>
        <w:footnoteReference w:id="79"/>
      </w:r>
    </w:p>
    <w:p w:rsidR="0024193E" w:rsidRPr="00560D2F" w:rsidRDefault="00F77EC6" w:rsidP="005B1691">
      <w:pPr>
        <w:numPr>
          <w:ilvl w:val="0"/>
          <w:numId w:val="31"/>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تحسين القدرة على التمييز بين العملاء ذوي المخاطر المختلفة</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Risk</w:t>
      </w:r>
      <w:r w:rsidRPr="00560D2F">
        <w:rPr>
          <w:rFonts w:ascii="Simplified Arabic" w:hAnsi="Simplified Arabic" w:cs="Simplified Arabic"/>
          <w:sz w:val="24"/>
          <w:szCs w:val="24"/>
          <w:lang w:val="en-US"/>
        </w:rPr>
        <w:t xml:space="preserve"> </w:t>
      </w:r>
      <w:r w:rsidRPr="00560D2F">
        <w:rPr>
          <w:rFonts w:asciiTheme="majorBidi" w:hAnsiTheme="majorBidi" w:cstheme="majorBidi"/>
          <w:sz w:val="24"/>
          <w:szCs w:val="24"/>
          <w:lang w:val="en-US"/>
        </w:rPr>
        <w:t>Differentiation</w:t>
      </w:r>
      <w:r w:rsidRPr="00560D2F">
        <w:rPr>
          <w:rFonts w:ascii="Simplified Arabic" w:hAnsi="Simplified Arabic" w:cs="Simplified Arabic"/>
          <w:sz w:val="28"/>
          <w:szCs w:val="28"/>
          <w:lang w:val="en-US"/>
        </w:rPr>
        <w:t>).</w:t>
      </w:r>
    </w:p>
    <w:p w:rsidR="0024193E" w:rsidRPr="00560D2F" w:rsidRDefault="00F77EC6" w:rsidP="005B1691">
      <w:pPr>
        <w:numPr>
          <w:ilvl w:val="0"/>
          <w:numId w:val="31"/>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دعم التسعير القائم على المخاطر</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Risk-Based Pricing)</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بما يعكس المخاطر الحقيقية لكل عميل</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ب- تعزيز نماذج قياس مخاطر السوق والسيولة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تمكن أدوات التحليل اللحظي من محاكاة سيناريوهات الضغط</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Stress Testing</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بصورة أكثر واقعية، من خلال دمج بيانات السوق الفورية، ومؤشرات الاقتصاد الكلي، والتقلبات السعرية</w:t>
      </w:r>
      <w:r w:rsidRPr="00560D2F">
        <w:rPr>
          <w:rFonts w:ascii="Simplified Arabic" w:hAnsi="Simplified Arabic" w:cs="Simplified Arabic"/>
          <w:sz w:val="28"/>
          <w:szCs w:val="28"/>
          <w:lang w:val="en-US"/>
        </w:rPr>
        <w:t>.</w:t>
      </w:r>
      <w:r w:rsidRPr="00560D2F">
        <w:rPr>
          <w:rFonts w:ascii="Simplified Arabic" w:hAnsi="Simplified Arabic" w:cs="Simplified Arabic"/>
          <w:sz w:val="28"/>
          <w:szCs w:val="28"/>
          <w:lang w:val="en-US"/>
        </w:rPr>
        <w:br/>
      </w:r>
      <w:r w:rsidRPr="00560D2F">
        <w:rPr>
          <w:rFonts w:ascii="Simplified Arabic" w:hAnsi="Simplified Arabic" w:cs="Simplified Arabic"/>
          <w:sz w:val="28"/>
          <w:szCs w:val="28"/>
          <w:rtl/>
        </w:rPr>
        <w:t>كما تسهم التحليلات التنبؤية في تحسين نماذج إدارة السيولة، عبر توقع التدفقات النقدية المحتملة، وسلوك العملاء في حالات عدم اليقين</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lastRenderedPageBreak/>
        <w:t>ج- الانتقال من التحليل الوصفي إلى التحليل التنبؤي والاستباقي</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في النموذج التقليدي، كان قياس المخاطر يعتمد على تقارير دورية تعكس أحداثا سابقة. أما مع التكنولوجيا المالية، فقد أصبح القياس استباقيا</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Proactive</w:t>
      </w:r>
      <w:r w:rsidRPr="00560D2F">
        <w:rPr>
          <w:rFonts w:ascii="Simplified Arabic" w:hAnsi="Simplified Arabic" w:cs="Simplified Arabic"/>
          <w:sz w:val="28"/>
          <w:szCs w:val="28"/>
          <w:lang w:val="en-US"/>
        </w:rPr>
        <w:t>)</w:t>
      </w:r>
      <w:r w:rsidRPr="00560D2F">
        <w:rPr>
          <w:rFonts w:ascii="Simplified Arabic" w:hAnsi="Simplified Arabic" w:cs="Simplified Arabic"/>
          <w:sz w:val="28"/>
          <w:szCs w:val="28"/>
          <w:rtl/>
        </w:rPr>
        <w:t>، حيث يتم اكتشاف الاتجاهات غير الطبيعية قبل تحولها إلى خسائر فعلية</w:t>
      </w:r>
      <w:r>
        <w:rPr>
          <w:rFonts w:ascii="Simplified Arabic" w:hAnsi="Simplified Arabic" w:cs="Simplified Arabic"/>
          <w:sz w:val="28"/>
          <w:szCs w:val="28"/>
          <w:vertAlign w:val="superscript"/>
          <w:rtl/>
        </w:rPr>
        <w:footnoteReference w:id="80"/>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وبالتالي، فإن القيمة المضافة هنا لا تكمن فقط في دقة القياس، بل في القدرة على توقع المخاطر قبل تحققها</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lang w:val="en-US"/>
        </w:rPr>
        <w:t>2-</w:t>
      </w:r>
      <w:r w:rsidRPr="00560D2F">
        <w:rPr>
          <w:rFonts w:ascii="Simplified Arabic" w:hAnsi="Simplified Arabic" w:cs="Simplified Arabic"/>
          <w:b/>
          <w:bCs/>
          <w:sz w:val="28"/>
          <w:szCs w:val="28"/>
          <w:rtl/>
        </w:rPr>
        <w:t>تسريع الاستجابة بفضل الرصد الفوري</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أحد أهم التحولات التي أحدثتها التكنولوجيا المالية هو الانتقال من إدارة مخاطر دورية إلى إدارة مخاطر آنية</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Real-Time Risk Management</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أ- المراقبة اللحظية للمعاملات</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تمكن أنظمة الرصد الفوري من تحليل ملايين المعاملات في الوقت الحقيقي، واكتشاف العمليات المشبوهة أو غير الاعتيادية فور حدوثها</w:t>
      </w:r>
      <w:r w:rsidRPr="00560D2F">
        <w:rPr>
          <w:rFonts w:ascii="Simplified Arabic" w:hAnsi="Simplified Arabic" w:cs="Simplified Arabic"/>
          <w:sz w:val="28"/>
          <w:szCs w:val="28"/>
          <w:lang w:val="en-US"/>
        </w:rPr>
        <w:t>.</w:t>
      </w:r>
      <w:r w:rsidRPr="00560D2F">
        <w:rPr>
          <w:rFonts w:ascii="Simplified Arabic" w:hAnsi="Simplified Arabic" w:cs="Simplified Arabic"/>
          <w:sz w:val="28"/>
          <w:szCs w:val="28"/>
          <w:rtl/>
        </w:rPr>
        <w:t>ويعد ذلك حاسما في</w:t>
      </w:r>
      <w:r w:rsidRPr="00560D2F">
        <w:rPr>
          <w:rFonts w:ascii="Simplified Arabic" w:hAnsi="Simplified Arabic" w:cs="Simplified Arabic"/>
          <w:sz w:val="28"/>
          <w:szCs w:val="28"/>
          <w:lang w:val="en-US"/>
        </w:rPr>
        <w:t>:</w:t>
      </w:r>
    </w:p>
    <w:p w:rsidR="0024193E" w:rsidRPr="00560D2F" w:rsidRDefault="00F77EC6" w:rsidP="005B1691">
      <w:pPr>
        <w:numPr>
          <w:ilvl w:val="0"/>
          <w:numId w:val="32"/>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الحد من الاحتيال المالي</w:t>
      </w:r>
      <w:r w:rsidRPr="00560D2F">
        <w:rPr>
          <w:rFonts w:ascii="Simplified Arabic" w:hAnsi="Simplified Arabic" w:cs="Simplified Arabic"/>
          <w:sz w:val="28"/>
          <w:szCs w:val="28"/>
          <w:lang w:val="en-US"/>
        </w:rPr>
        <w:t>.</w:t>
      </w:r>
    </w:p>
    <w:p w:rsidR="0024193E" w:rsidRPr="00560D2F" w:rsidRDefault="00F77EC6" w:rsidP="005B1691">
      <w:pPr>
        <w:numPr>
          <w:ilvl w:val="0"/>
          <w:numId w:val="32"/>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منع غسل الأموال وتمويل الإرهاب</w:t>
      </w:r>
      <w:r w:rsidRPr="00560D2F">
        <w:rPr>
          <w:rFonts w:ascii="Simplified Arabic" w:hAnsi="Simplified Arabic" w:cs="Simplified Arabic"/>
          <w:sz w:val="28"/>
          <w:szCs w:val="28"/>
          <w:lang w:val="en-US"/>
        </w:rPr>
        <w:t>.</w:t>
      </w:r>
    </w:p>
    <w:p w:rsidR="0024193E" w:rsidRPr="00560D2F" w:rsidRDefault="00F77EC6" w:rsidP="005B1691">
      <w:pPr>
        <w:numPr>
          <w:ilvl w:val="0"/>
          <w:numId w:val="32"/>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تقليل الخسائر التشغيلية الناتجة عن الأخطاء أو الهجمات السيبرانية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ب- تقليص فجوة الزمن بين الحدث والاستجابة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في البيئة الرقمية، قد تتحول حادثة سيبرانية صغيرة إلى أزمة واسعة خلال دقائق</w:t>
      </w:r>
      <w:r w:rsidR="000E381C">
        <w:rPr>
          <w:rFonts w:ascii="Simplified Arabic" w:hAnsi="Simplified Arabic" w:cs="Simplified Arabic"/>
          <w:sz w:val="28"/>
          <w:szCs w:val="28"/>
          <w:lang w:val="en-US"/>
        </w:rPr>
        <w:t>.</w:t>
      </w:r>
      <w:r w:rsidR="000E381C">
        <w:rPr>
          <w:rFonts w:ascii="Simplified Arabic" w:hAnsi="Simplified Arabic" w:cs="Simplified Arabic" w:hint="cs"/>
          <w:sz w:val="28"/>
          <w:szCs w:val="28"/>
          <w:rtl/>
          <w:lang w:val="en-US"/>
        </w:rPr>
        <w:t xml:space="preserve"> </w:t>
      </w:r>
      <w:r w:rsidRPr="00560D2F">
        <w:rPr>
          <w:rFonts w:ascii="Simplified Arabic" w:hAnsi="Simplified Arabic" w:cs="Simplified Arabic"/>
          <w:sz w:val="28"/>
          <w:szCs w:val="28"/>
          <w:rtl/>
        </w:rPr>
        <w:t>لذلك، فإن القدرة على الاستجابة الفورية  عبر أنظمة الاستجابة للحوادث</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Incident Response Systems</w:t>
      </w:r>
      <w:r w:rsidRPr="00560D2F">
        <w:rPr>
          <w:rFonts w:ascii="Simplified Arabic" w:hAnsi="Simplified Arabic" w:cs="Simplified Arabic"/>
          <w:sz w:val="28"/>
          <w:szCs w:val="28"/>
          <w:lang w:val="en-US"/>
        </w:rPr>
        <w:t xml:space="preserve">) – </w:t>
      </w:r>
      <w:r w:rsidRPr="00560D2F">
        <w:rPr>
          <w:rFonts w:ascii="Simplified Arabic" w:hAnsi="Simplified Arabic" w:cs="Simplified Arabic"/>
          <w:sz w:val="28"/>
          <w:szCs w:val="28"/>
          <w:rtl/>
        </w:rPr>
        <w:t>تقلل من الأثر المالي والسمعوي للخطر</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ج- دعم استمرارية الأعمال</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يسهم الرصد اللحظي في تفعيل خطط استمرارية الأعمال</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BCP</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بصورة تلقائية عند رصد انقطاع أو خلل تقني، ما يعزز مرونة المؤسسة</w:t>
      </w:r>
      <w:r w:rsidRPr="00560D2F">
        <w:rPr>
          <w:rFonts w:ascii="Simplified Arabic" w:hAnsi="Simplified Arabic" w:cs="Simplified Arabic"/>
          <w:sz w:val="28"/>
          <w:szCs w:val="28"/>
          <w:lang w:val="en-US"/>
        </w:rPr>
        <w:t xml:space="preserve"> (</w:t>
      </w:r>
      <w:r w:rsidRPr="00560D2F">
        <w:rPr>
          <w:rFonts w:asciiTheme="majorBidi" w:hAnsiTheme="majorBidi" w:cstheme="majorBidi"/>
          <w:sz w:val="24"/>
          <w:szCs w:val="24"/>
          <w:lang w:val="en-US"/>
        </w:rPr>
        <w:t>Resilience</w:t>
      </w:r>
      <w:r w:rsidRPr="00560D2F">
        <w:rPr>
          <w:rFonts w:ascii="Simplified Arabic" w:hAnsi="Simplified Arabic" w:cs="Simplified Arabic"/>
          <w:sz w:val="28"/>
          <w:szCs w:val="28"/>
          <w:lang w:val="en-US"/>
        </w:rPr>
        <w:t xml:space="preserve">) </w:t>
      </w:r>
      <w:r w:rsidRPr="00560D2F">
        <w:rPr>
          <w:rFonts w:ascii="Simplified Arabic" w:hAnsi="Simplified Arabic" w:cs="Simplified Arabic"/>
          <w:sz w:val="28"/>
          <w:szCs w:val="28"/>
          <w:rtl/>
        </w:rPr>
        <w:t>ويحد من توقف العمليات</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وعليه، فإن القيمة المضافة هنا تتمثل في تحويل إدارة المخاطر من منهج تفاعلي</w:t>
      </w:r>
      <w:r w:rsidRPr="00560D2F">
        <w:rPr>
          <w:rFonts w:ascii="Simplified Arabic" w:hAnsi="Simplified Arabic" w:cs="Simplified Arabic"/>
          <w:sz w:val="28"/>
          <w:szCs w:val="28"/>
          <w:lang w:val="en-US"/>
        </w:rPr>
        <w:t xml:space="preserve"> (Reactive) </w:t>
      </w:r>
      <w:r w:rsidRPr="00560D2F">
        <w:rPr>
          <w:rFonts w:ascii="Simplified Arabic" w:hAnsi="Simplified Arabic" w:cs="Simplified Arabic"/>
          <w:sz w:val="28"/>
          <w:szCs w:val="28"/>
          <w:rtl/>
        </w:rPr>
        <w:t>إلى منهج استباقي ومرن</w:t>
      </w:r>
      <w:r w:rsidRPr="00560D2F">
        <w:rPr>
          <w:rFonts w:ascii="Simplified Arabic" w:hAnsi="Simplified Arabic" w:cs="Simplified Arabic"/>
          <w:sz w:val="28"/>
          <w:szCs w:val="28"/>
          <w:lang w:val="en-US"/>
        </w:rPr>
        <w:t xml:space="preserve"> (</w:t>
      </w:r>
      <w:r w:rsidRPr="000E381C">
        <w:rPr>
          <w:rFonts w:asciiTheme="majorBidi" w:hAnsiTheme="majorBidi" w:cstheme="majorBidi"/>
          <w:sz w:val="24"/>
          <w:szCs w:val="24"/>
          <w:lang w:val="en-US"/>
        </w:rPr>
        <w:t>Adaptive &amp; Resilient)</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lang w:val="en-US"/>
        </w:rPr>
        <w:t>3-</w:t>
      </w:r>
      <w:r w:rsidRPr="00560D2F">
        <w:rPr>
          <w:rFonts w:ascii="Simplified Arabic" w:hAnsi="Simplified Arabic" w:cs="Simplified Arabic"/>
          <w:b/>
          <w:bCs/>
          <w:sz w:val="28"/>
          <w:szCs w:val="28"/>
          <w:rtl/>
        </w:rPr>
        <w:t>خفض تكاليف الامتثال عبر الأتمتة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تمثل تكاليف الامتثال</w:t>
      </w:r>
      <w:r w:rsidRPr="00560D2F">
        <w:rPr>
          <w:rFonts w:ascii="Simplified Arabic" w:hAnsi="Simplified Arabic" w:cs="Simplified Arabic"/>
          <w:sz w:val="28"/>
          <w:szCs w:val="28"/>
          <w:lang w:val="en-US"/>
        </w:rPr>
        <w:t xml:space="preserve"> (Compliance Costs) </w:t>
      </w:r>
      <w:r w:rsidRPr="00560D2F">
        <w:rPr>
          <w:rFonts w:ascii="Simplified Arabic" w:hAnsi="Simplified Arabic" w:cs="Simplified Arabic"/>
          <w:sz w:val="28"/>
          <w:szCs w:val="28"/>
          <w:rtl/>
        </w:rPr>
        <w:t>عبئا كبيرا على البنوك، خاصة في ظل التشريعات المتزايدة المرتبطة بمكافحة غسل الأموال، وتمويل الإرهاب، وحماية البيانات، وحوكمة المخاطر</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أ- أتمتة إجراءات التعرف على العملاء</w:t>
      </w:r>
      <w:r w:rsidRPr="00560D2F">
        <w:rPr>
          <w:rFonts w:ascii="Simplified Arabic" w:hAnsi="Simplified Arabic" w:cs="Simplified Arabic"/>
          <w:b/>
          <w:bCs/>
          <w:sz w:val="28"/>
          <w:szCs w:val="28"/>
          <w:lang w:val="en-US"/>
        </w:rPr>
        <w:t xml:space="preserve"> (e-KYC)</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تسمح التكنولوجيا المالية برقمنة عمليات التحقق من هوية العملاء، مما يقلل الوقت والتكلفة، ويرفع مستوى الدقة، ويحد من الأخطاء البشرية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lastRenderedPageBreak/>
        <w:t>ب- تحسين كفاءة رصد العمليات المشبوهة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تعتمد حلول</w:t>
      </w:r>
      <w:r w:rsidRPr="00560D2F">
        <w:rPr>
          <w:rFonts w:ascii="Simplified Arabic" w:hAnsi="Simplified Arabic" w:cs="Simplified Arabic"/>
          <w:sz w:val="28"/>
          <w:szCs w:val="28"/>
          <w:lang w:val="en-US"/>
        </w:rPr>
        <w:t xml:space="preserve"> RegTech </w:t>
      </w:r>
      <w:r w:rsidRPr="00560D2F">
        <w:rPr>
          <w:rFonts w:ascii="Simplified Arabic" w:hAnsi="Simplified Arabic" w:cs="Simplified Arabic"/>
          <w:sz w:val="28"/>
          <w:szCs w:val="28"/>
          <w:rtl/>
        </w:rPr>
        <w:t>على خوارزميات قادرة على تحليل أنماط المعاملات واكتشاف السلوكيات غير الطبيعية بشكل آلي، ما يقلل من الحاجة إلى التدخل اليدوي ويخفض تكاليف التحقيق الداخلي</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ج- تقليل المخاطر القانونية والتنظيمية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تسهم الأتمتة في توحيد إجراءات الامتثال وتقليل احتمالات الخطأ أو الإغفال، ما يحد من التعرض للغرامات والعقوبات التنظيمية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غير أن خفض التكلفة لا يعني إلغاء الحاجة إلى الرقابة البشرية، بل يتطلب تكاملا بين الأتمتة والإشراف البشري لضمان جودة القرارات</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lang w:val="en-US"/>
        </w:rPr>
        <w:t>4-</w:t>
      </w:r>
      <w:r w:rsidRPr="00560D2F">
        <w:rPr>
          <w:rFonts w:ascii="Simplified Arabic" w:hAnsi="Simplified Arabic" w:cs="Simplified Arabic"/>
          <w:b/>
          <w:bCs/>
          <w:sz w:val="28"/>
          <w:szCs w:val="28"/>
          <w:rtl/>
        </w:rPr>
        <w:t>تعزيز الشفافية وقابلية التتبع في العمليات الرقمية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تعد الشفافية عنصرا جوهريا في إدارة المخاطر الفعالة، وقد أسهمت التكنولوجيا المالية في تعزيزها عبر عدة آليات</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أ- التوثيق الرقمي الكامل للعمليات</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تتيح الأنظمة الرقمية تسجيل جميع العمليات بشكل آلي، مما يسهل مراجعتها لاحقا ويعزز المسألة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ب- لوحات المؤشرات التفاعلية</w:t>
      </w:r>
      <w:r w:rsidRPr="00560D2F">
        <w:rPr>
          <w:rFonts w:ascii="Simplified Arabic" w:hAnsi="Simplified Arabic" w:cs="Simplified Arabic"/>
          <w:b/>
          <w:bCs/>
          <w:sz w:val="28"/>
          <w:szCs w:val="28"/>
          <w:lang w:val="en-US"/>
        </w:rPr>
        <w:t xml:space="preserve"> (Dashboards)</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توفر لوحات القيادة الرقمية تقارير آنية لمجلس الإدارة والإدارة العليا حول مؤشرات المخاطر الرئيسية</w:t>
      </w:r>
      <w:r w:rsidRPr="00560D2F">
        <w:rPr>
          <w:rFonts w:ascii="Simplified Arabic" w:hAnsi="Simplified Arabic" w:cs="Simplified Arabic"/>
          <w:sz w:val="28"/>
          <w:szCs w:val="28"/>
          <w:lang w:val="en-US"/>
        </w:rPr>
        <w:t xml:space="preserve"> (KRIs)</w:t>
      </w:r>
      <w:r w:rsidRPr="00560D2F">
        <w:rPr>
          <w:rFonts w:ascii="Simplified Arabic" w:hAnsi="Simplified Arabic" w:cs="Simplified Arabic"/>
          <w:sz w:val="28"/>
          <w:szCs w:val="28"/>
          <w:rtl/>
        </w:rPr>
        <w:t>، بما يدعم اتخاذ القرار المستند إلى البيانات</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ج- دعم مفهوم “شهية المخاطر</w:t>
      </w:r>
      <w:r w:rsidRPr="00560D2F">
        <w:rPr>
          <w:rFonts w:ascii="Simplified Arabic" w:hAnsi="Simplified Arabic" w:cs="Simplified Arabic"/>
          <w:b/>
          <w:bCs/>
          <w:sz w:val="28"/>
          <w:szCs w:val="28"/>
          <w:lang w:val="en-US"/>
        </w:rPr>
        <w:t>”</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بفضل القياس الكمي المستمر، يمكن ربط الأداء الفعلي بمستوى المخاطر المقبولة، وتعديل الاستراتيجية وفقا لذلك</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د- تقوية خطوط الدفاع الثلاثة</w:t>
      </w:r>
      <w:r w:rsidRPr="00560D2F">
        <w:rPr>
          <w:rFonts w:ascii="Simplified Arabic" w:hAnsi="Simplified Arabic" w:cs="Simplified Arabic"/>
          <w:b/>
          <w:bCs/>
          <w:sz w:val="28"/>
          <w:szCs w:val="28"/>
          <w:rtl/>
          <w:lang w:val="en-US"/>
        </w:rPr>
        <w:t xml:space="preserve">: </w:t>
      </w:r>
      <w:r w:rsidRPr="00560D2F">
        <w:rPr>
          <w:rFonts w:ascii="Simplified Arabic" w:hAnsi="Simplified Arabic" w:cs="Simplified Arabic"/>
          <w:sz w:val="28"/>
          <w:szCs w:val="28"/>
          <w:rtl/>
        </w:rPr>
        <w:t>تعزز الشفافية الرقمية وضوح الأدوار بين</w:t>
      </w:r>
      <w:r>
        <w:rPr>
          <w:rFonts w:ascii="Simplified Arabic" w:hAnsi="Simplified Arabic" w:cs="Simplified Arabic"/>
          <w:sz w:val="28"/>
          <w:szCs w:val="28"/>
          <w:vertAlign w:val="superscript"/>
          <w:rtl/>
        </w:rPr>
        <w:footnoteReference w:id="81"/>
      </w:r>
      <w:r w:rsidRPr="00560D2F">
        <w:rPr>
          <w:rFonts w:ascii="Simplified Arabic" w:hAnsi="Simplified Arabic" w:cs="Simplified Arabic"/>
          <w:sz w:val="28"/>
          <w:szCs w:val="28"/>
          <w:lang w:val="en-US"/>
        </w:rPr>
        <w:t>:</w:t>
      </w:r>
    </w:p>
    <w:p w:rsidR="0024193E" w:rsidRPr="00560D2F" w:rsidRDefault="00F77EC6" w:rsidP="005B1691">
      <w:pPr>
        <w:numPr>
          <w:ilvl w:val="0"/>
          <w:numId w:val="33"/>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الإدارة التنفيذية (الخط الأول)</w:t>
      </w:r>
      <w:r w:rsidRPr="00560D2F">
        <w:rPr>
          <w:rFonts w:ascii="Simplified Arabic" w:hAnsi="Simplified Arabic" w:cs="Simplified Arabic"/>
          <w:sz w:val="28"/>
          <w:szCs w:val="28"/>
          <w:rtl/>
          <w:lang w:val="en-US"/>
        </w:rPr>
        <w:t>.</w:t>
      </w:r>
    </w:p>
    <w:p w:rsidR="0024193E" w:rsidRPr="00560D2F" w:rsidRDefault="00F77EC6" w:rsidP="005B1691">
      <w:pPr>
        <w:numPr>
          <w:ilvl w:val="0"/>
          <w:numId w:val="33"/>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إدارة المخاطر والامتثال (الخط الثاني).</w:t>
      </w:r>
    </w:p>
    <w:p w:rsidR="0024193E" w:rsidRPr="00560D2F" w:rsidRDefault="00F77EC6" w:rsidP="005B1691">
      <w:pPr>
        <w:numPr>
          <w:ilvl w:val="0"/>
          <w:numId w:val="33"/>
        </w:numPr>
        <w:bidi/>
        <w:spacing w:after="0" w:line="276" w:lineRule="auto"/>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التدقيق الداخلي (الخط الثالث)</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rPr>
        <w:t>وهو ما يرفع من مستوى الحوكمة المؤسسية</w:t>
      </w:r>
      <w:r w:rsidRPr="00560D2F">
        <w:rPr>
          <w:rFonts w:ascii="Simplified Arabic" w:hAnsi="Simplified Arabic" w:cs="Simplified Arabic"/>
          <w:sz w:val="28"/>
          <w:szCs w:val="28"/>
          <w:lang w:val="en-US"/>
        </w:rPr>
        <w:t>.</w:t>
      </w:r>
    </w:p>
    <w:p w:rsidR="0024193E" w:rsidRPr="00560D2F" w:rsidRDefault="00F77EC6" w:rsidP="0024193E">
      <w:pPr>
        <w:bidi/>
        <w:spacing w:after="0" w:line="276" w:lineRule="auto"/>
        <w:jc w:val="both"/>
        <w:rPr>
          <w:rFonts w:ascii="Simplified Arabic" w:hAnsi="Simplified Arabic" w:cs="Simplified Arabic"/>
          <w:b/>
          <w:bCs/>
          <w:sz w:val="28"/>
          <w:szCs w:val="28"/>
          <w:lang w:val="en-US"/>
        </w:rPr>
      </w:pPr>
      <w:r w:rsidRPr="00560D2F">
        <w:rPr>
          <w:rFonts w:ascii="Simplified Arabic" w:hAnsi="Simplified Arabic" w:cs="Simplified Arabic"/>
          <w:b/>
          <w:bCs/>
          <w:sz w:val="28"/>
          <w:szCs w:val="28"/>
          <w:rtl/>
        </w:rPr>
        <w:t xml:space="preserve">  </w:t>
      </w:r>
      <w:r w:rsidRPr="00560D2F">
        <w:rPr>
          <w:rFonts w:ascii="Simplified Arabic" w:hAnsi="Simplified Arabic" w:cs="Simplified Arabic"/>
          <w:sz w:val="28"/>
          <w:szCs w:val="28"/>
          <w:rtl/>
        </w:rPr>
        <w:t xml:space="preserve">يتبين أن أثر التكنولوجيا المالية على إدارة المخاطر البنكية ليس أحادي الاتجاه، بل يتسم بازدواجية بنيوية؛ فهي من جهة تمثل أداة استراتيجية لتعزيز دقة القياس وسرعة الاستجابة وخفض التكاليف وتحسين الامتثال، ومن جهة أخرى تعيد تشكيل خريطة المخاطر من خلال إدخال مخاطر رقمية مركبة تتطلب تحولا في فلسفة إدارة المخاطر </w:t>
      </w:r>
      <w:r w:rsidRPr="00560D2F">
        <w:rPr>
          <w:rFonts w:ascii="Simplified Arabic" w:hAnsi="Simplified Arabic" w:cs="Simplified Arabic"/>
          <w:sz w:val="28"/>
          <w:szCs w:val="28"/>
          <w:rtl/>
        </w:rPr>
        <w:lastRenderedPageBreak/>
        <w:t>من منهج تقليدي قائم على الرقابة الدورية إلى منهج ديناميكي قائم على التحليل اللحظي والحوكمة الرقمية الشاملة</w:t>
      </w:r>
      <w:r w:rsidRPr="00560D2F">
        <w:rPr>
          <w:rFonts w:ascii="Simplified Arabic" w:hAnsi="Simplified Arabic" w:cs="Simplified Arabic"/>
          <w:sz w:val="28"/>
          <w:szCs w:val="28"/>
          <w:lang w:val="en-US"/>
        </w:rPr>
        <w:t>.</w:t>
      </w:r>
      <w:r w:rsidRPr="00560D2F">
        <w:rPr>
          <w:rFonts w:ascii="Simplified Arabic" w:hAnsi="Simplified Arabic" w:cs="Simplified Arabic"/>
          <w:sz w:val="28"/>
          <w:szCs w:val="28"/>
          <w:rtl/>
        </w:rPr>
        <w:t>ومن ثم فإن نجاح البنوك في توظيف التكنولوجيا المالية مرهون بقدرتها على تحقيق توازن استراتيجي بين الابتكار والضبط، وبين التوسع الرقمي وتعزيز منظومة الحوكمة وإدارة المخاطر</w:t>
      </w:r>
      <w:r>
        <w:rPr>
          <w:rFonts w:ascii="Simplified Arabic" w:hAnsi="Simplified Arabic" w:cs="Simplified Arabic"/>
          <w:sz w:val="28"/>
          <w:szCs w:val="28"/>
          <w:vertAlign w:val="superscript"/>
          <w:rtl/>
        </w:rPr>
        <w:footnoteReference w:id="82"/>
      </w:r>
      <w:r w:rsidRPr="00560D2F">
        <w:rPr>
          <w:rFonts w:ascii="Simplified Arabic" w:hAnsi="Simplified Arabic" w:cs="Simplified Arabic"/>
          <w:sz w:val="28"/>
          <w:szCs w:val="28"/>
          <w:lang w:val="en-US"/>
        </w:rPr>
        <w:t>.</w:t>
      </w:r>
    </w:p>
    <w:p w:rsidR="0024193E" w:rsidRPr="00560D2F" w:rsidRDefault="0024193E" w:rsidP="0024193E">
      <w:pPr>
        <w:bidi/>
        <w:spacing w:after="0" w:line="276" w:lineRule="auto"/>
        <w:jc w:val="both"/>
        <w:rPr>
          <w:rFonts w:ascii="Simplified Arabic" w:hAnsi="Simplified Arabic" w:cs="Simplified Arabic"/>
          <w:sz w:val="28"/>
          <w:szCs w:val="28"/>
          <w:lang w:val="en-US"/>
        </w:rPr>
      </w:pPr>
    </w:p>
    <w:p w:rsidR="0024193E" w:rsidRPr="00560D2F" w:rsidRDefault="0024193E" w:rsidP="0024193E">
      <w:pPr>
        <w:bidi/>
        <w:spacing w:after="0" w:line="276" w:lineRule="auto"/>
        <w:jc w:val="both"/>
        <w:rPr>
          <w:rFonts w:ascii="Simplified Arabic" w:hAnsi="Simplified Arabic" w:cs="Simplified Arabic"/>
          <w:sz w:val="28"/>
          <w:szCs w:val="28"/>
        </w:rPr>
      </w:pPr>
    </w:p>
    <w:p w:rsidR="008957E7" w:rsidRDefault="008957E7" w:rsidP="00560D2F">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957E7" w:rsidRDefault="008957E7" w:rsidP="008957E7">
      <w:pPr>
        <w:bidi/>
        <w:spacing w:after="0" w:line="276" w:lineRule="auto"/>
        <w:jc w:val="both"/>
        <w:rPr>
          <w:rFonts w:ascii="Simplified Arabic" w:hAnsi="Simplified Arabic" w:cs="Simplified Arabic"/>
          <w:b/>
          <w:bCs/>
          <w:sz w:val="36"/>
          <w:szCs w:val="36"/>
          <w:rtl/>
          <w:lang w:eastAsia="fr-FR"/>
        </w:rPr>
      </w:pPr>
    </w:p>
    <w:p w:rsidR="00800633" w:rsidRPr="000E381C" w:rsidRDefault="00F77EC6" w:rsidP="008957E7">
      <w:pPr>
        <w:bidi/>
        <w:spacing w:after="0" w:line="276" w:lineRule="auto"/>
        <w:jc w:val="both"/>
        <w:rPr>
          <w:rFonts w:ascii="Simplified Arabic" w:hAnsi="Simplified Arabic" w:cs="Simplified Arabic"/>
          <w:b/>
          <w:bCs/>
          <w:sz w:val="36"/>
          <w:szCs w:val="36"/>
          <w:rtl/>
          <w:lang w:eastAsia="fr-FR"/>
        </w:rPr>
      </w:pPr>
      <w:r w:rsidRPr="000E381C">
        <w:rPr>
          <w:rFonts w:ascii="Simplified Arabic" w:hAnsi="Simplified Arabic" w:cs="Simplified Arabic"/>
          <w:b/>
          <w:bCs/>
          <w:sz w:val="36"/>
          <w:szCs w:val="36"/>
          <w:rtl/>
          <w:lang w:eastAsia="fr-FR"/>
        </w:rPr>
        <w:lastRenderedPageBreak/>
        <w:t xml:space="preserve">المبحث الثالث: الأدبيات التطبيقية  </w:t>
      </w:r>
    </w:p>
    <w:p w:rsidR="00800633" w:rsidRDefault="00F77EC6" w:rsidP="00A772D9">
      <w:pPr>
        <w:bidi/>
        <w:spacing w:after="0"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lang w:eastAsia="fr-FR"/>
        </w:rPr>
        <w:t xml:space="preserve">   </w:t>
      </w:r>
      <w:r w:rsidR="00A772D9" w:rsidRPr="00560D2F">
        <w:rPr>
          <w:rFonts w:ascii="Simplified Arabic" w:hAnsi="Simplified Arabic" w:cs="Simplified Arabic"/>
          <w:sz w:val="28"/>
          <w:szCs w:val="28"/>
          <w:rtl/>
          <w:lang w:eastAsia="fr-FR"/>
        </w:rPr>
        <w:t>يُعنى هذا المبحث باستعراض الأدبيات التطبيقية ذات الصلة بموضوع الدراسة، لما لها من دور في تأطير الإطار المعرفي وتحليل التوجهات البحثية السابقة. وفي هذا السياق، يخصص هذا المطلب لعرض الدراسات السابقة المحلية التي تناولت موضوع التكنولوجيا المالية وإدارة المخاطر البنكية</w:t>
      </w:r>
      <w:r w:rsidR="00A772D9" w:rsidRPr="00560D2F">
        <w:rPr>
          <w:rFonts w:ascii="Simplified Arabic" w:hAnsi="Simplified Arabic" w:cs="Simplified Arabic"/>
          <w:sz w:val="28"/>
          <w:szCs w:val="28"/>
          <w:lang w:eastAsia="fr-FR"/>
        </w:rPr>
        <w:t>.</w:t>
      </w:r>
    </w:p>
    <w:p w:rsidR="0019745D" w:rsidRDefault="0019745D" w:rsidP="0019745D">
      <w:pPr>
        <w:bidi/>
        <w:spacing w:after="0" w:line="276" w:lineRule="auto"/>
        <w:jc w:val="both"/>
        <w:rPr>
          <w:rFonts w:ascii="Simplified Arabic" w:hAnsi="Simplified Arabic" w:cs="Simplified Arabic"/>
          <w:b/>
          <w:bCs/>
          <w:sz w:val="32"/>
          <w:szCs w:val="32"/>
          <w:rtl/>
          <w:lang w:eastAsia="fr-FR"/>
        </w:rPr>
      </w:pPr>
      <w:r w:rsidRPr="000E381C">
        <w:rPr>
          <w:rFonts w:ascii="Simplified Arabic" w:hAnsi="Simplified Arabic" w:cs="Simplified Arabic"/>
          <w:b/>
          <w:bCs/>
          <w:sz w:val="32"/>
          <w:szCs w:val="32"/>
          <w:rtl/>
          <w:lang w:eastAsia="fr-FR"/>
        </w:rPr>
        <w:t>المطلب الأول: عرض الدراسات السابقة المحلية</w:t>
      </w:r>
    </w:p>
    <w:p w:rsidR="0019745D" w:rsidRPr="00BC53AB" w:rsidRDefault="0019745D" w:rsidP="0019745D">
      <w:pPr>
        <w:bidi/>
        <w:spacing w:after="0" w:line="276" w:lineRule="auto"/>
        <w:jc w:val="both"/>
        <w:rPr>
          <w:rFonts w:ascii="Simplified Arabic" w:hAnsi="Simplified Arabic" w:cs="Simplified Arabic"/>
          <w:sz w:val="28"/>
          <w:szCs w:val="28"/>
          <w:rtl/>
          <w:lang w:eastAsia="fr-FR"/>
        </w:rPr>
      </w:pPr>
      <w:r w:rsidRPr="00BC53AB">
        <w:rPr>
          <w:rFonts w:ascii="Simplified Arabic" w:hAnsi="Simplified Arabic" w:cs="Simplified Arabic" w:hint="cs"/>
          <w:sz w:val="28"/>
          <w:szCs w:val="28"/>
          <w:rtl/>
          <w:lang w:eastAsia="fr-FR"/>
        </w:rPr>
        <w:t>يركز هذا المطلب على أهم الدراسات المحلية والتي لها علاقة بإحدى متغيرات الدراسة الحالية التي تعالج موضوع</w:t>
      </w:r>
      <w:r w:rsidRPr="00BC53AB">
        <w:rPr>
          <w:rFonts w:ascii="Simplified Arabic" w:hAnsi="Simplified Arabic" w:cs="Simplified Arabic" w:hint="cs"/>
          <w:b/>
          <w:bCs/>
          <w:sz w:val="28"/>
          <w:szCs w:val="28"/>
          <w:rtl/>
          <w:lang w:eastAsia="fr-FR"/>
        </w:rPr>
        <w:t>" دور التكنولوجيا المالية في تحسين إدارة المخاطر البنكية"</w:t>
      </w:r>
      <w:r w:rsidRPr="00BC53AB">
        <w:rPr>
          <w:rFonts w:ascii="Simplified Arabic" w:hAnsi="Simplified Arabic" w:cs="Simplified Arabic" w:hint="cs"/>
          <w:sz w:val="28"/>
          <w:szCs w:val="28"/>
          <w:rtl/>
          <w:lang w:eastAsia="fr-FR"/>
        </w:rPr>
        <w:t>، و فيما يلي عرض لبعض الدراسات السابقة:</w:t>
      </w:r>
    </w:p>
    <w:p w:rsidR="00DE36B6" w:rsidRDefault="00DE36B6" w:rsidP="0019745D">
      <w:pPr>
        <w:bidi/>
        <w:spacing w:after="0" w:line="276" w:lineRule="auto"/>
        <w:jc w:val="center"/>
        <w:rPr>
          <w:rFonts w:ascii="Simplified Arabic" w:hAnsi="Simplified Arabic" w:cs="Simplified Arabic"/>
          <w:b/>
          <w:bCs/>
          <w:sz w:val="28"/>
          <w:szCs w:val="28"/>
          <w:rtl/>
          <w:lang w:eastAsia="fr-FR"/>
        </w:rPr>
      </w:pPr>
    </w:p>
    <w:p w:rsidR="0019745D" w:rsidRPr="0019745D" w:rsidRDefault="0019745D" w:rsidP="00DE36B6">
      <w:pPr>
        <w:bidi/>
        <w:spacing w:after="0" w:line="276" w:lineRule="auto"/>
        <w:jc w:val="center"/>
        <w:rPr>
          <w:rFonts w:ascii="Simplified Arabic" w:hAnsi="Simplified Arabic" w:cs="Simplified Arabic"/>
          <w:b/>
          <w:bCs/>
          <w:sz w:val="32"/>
          <w:szCs w:val="32"/>
          <w:lang w:eastAsia="fr-FR"/>
        </w:rPr>
      </w:pPr>
      <w:r w:rsidRPr="00E756C8">
        <w:rPr>
          <w:rFonts w:ascii="Simplified Arabic" w:hAnsi="Simplified Arabic" w:cs="Simplified Arabic" w:hint="cs"/>
          <w:b/>
          <w:bCs/>
          <w:sz w:val="28"/>
          <w:szCs w:val="28"/>
          <w:rtl/>
          <w:lang w:eastAsia="fr-FR"/>
        </w:rPr>
        <w:t>الجدول رقم (</w:t>
      </w:r>
      <w:r w:rsidR="002E0F72">
        <w:rPr>
          <w:rFonts w:ascii="Simplified Arabic" w:hAnsi="Simplified Arabic" w:cs="Simplified Arabic" w:hint="cs"/>
          <w:b/>
          <w:bCs/>
          <w:sz w:val="28"/>
          <w:szCs w:val="28"/>
          <w:rtl/>
          <w:lang w:eastAsia="fr-FR"/>
        </w:rPr>
        <w:t>02-01</w:t>
      </w:r>
      <w:r w:rsidRPr="00E756C8">
        <w:rPr>
          <w:rFonts w:ascii="Simplified Arabic" w:hAnsi="Simplified Arabic" w:cs="Simplified Arabic" w:hint="cs"/>
          <w:b/>
          <w:bCs/>
          <w:sz w:val="28"/>
          <w:szCs w:val="28"/>
          <w:rtl/>
          <w:lang w:eastAsia="fr-FR"/>
        </w:rPr>
        <w:t>): دراسة عبد الكريم مسعودي و خير الدين قريشي</w:t>
      </w:r>
    </w:p>
    <w:tbl>
      <w:tblPr>
        <w:tblStyle w:val="Grilledutableau"/>
        <w:bidiVisual/>
        <w:tblW w:w="0" w:type="auto"/>
        <w:tblLook w:val="04A0" w:firstRow="1" w:lastRow="0" w:firstColumn="1" w:lastColumn="0" w:noHBand="0" w:noVBand="1"/>
      </w:tblPr>
      <w:tblGrid>
        <w:gridCol w:w="1745"/>
        <w:gridCol w:w="7933"/>
      </w:tblGrid>
      <w:tr w:rsidR="0038780F" w:rsidTr="008B34DB">
        <w:tc>
          <w:tcPr>
            <w:tcW w:w="1745" w:type="dxa"/>
            <w:shd w:val="clear" w:color="auto" w:fill="D9E2F3" w:themeFill="accent1" w:themeFillTint="33"/>
          </w:tcPr>
          <w:p w:rsidR="0038780F" w:rsidRPr="00E756C8" w:rsidRDefault="0038780F" w:rsidP="0038780F">
            <w:pPr>
              <w:bidi/>
              <w:spacing w:line="276" w:lineRule="auto"/>
              <w:jc w:val="both"/>
              <w:rPr>
                <w:rFonts w:ascii="Simplified Arabic" w:hAnsi="Simplified Arabic" w:cs="Simplified Arabic"/>
                <w:b/>
                <w:bCs/>
                <w:sz w:val="28"/>
                <w:szCs w:val="28"/>
                <w:rtl/>
                <w:lang w:eastAsia="fr-FR" w:bidi="ar-DZ"/>
              </w:rPr>
            </w:pPr>
            <w:bookmarkStart w:id="1" w:name="_Hlk230475974"/>
            <w:r w:rsidRPr="00E756C8">
              <w:rPr>
                <w:rFonts w:ascii="Simplified Arabic" w:hAnsi="Simplified Arabic" w:cs="Simplified Arabic" w:hint="cs"/>
                <w:b/>
                <w:bCs/>
                <w:sz w:val="28"/>
                <w:szCs w:val="28"/>
                <w:rtl/>
                <w:lang w:eastAsia="fr-FR" w:bidi="ar-DZ"/>
              </w:rPr>
              <w:t>الدراسة / السنة</w:t>
            </w:r>
          </w:p>
        </w:tc>
        <w:tc>
          <w:tcPr>
            <w:tcW w:w="7933" w:type="dxa"/>
            <w:shd w:val="clear" w:color="auto" w:fill="FFFFFF" w:themeFill="background1"/>
          </w:tcPr>
          <w:p w:rsidR="0038780F" w:rsidRPr="0019745D" w:rsidRDefault="0038780F" w:rsidP="0038780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دراسة عبد الكريم مسعودي و خير الدين قريشي (2023)</w:t>
            </w:r>
          </w:p>
        </w:tc>
      </w:tr>
      <w:tr w:rsidR="0038780F" w:rsidTr="008B34DB">
        <w:tc>
          <w:tcPr>
            <w:tcW w:w="1745" w:type="dxa"/>
            <w:shd w:val="clear" w:color="auto" w:fill="D9E2F3" w:themeFill="accent1" w:themeFillTint="33"/>
          </w:tcPr>
          <w:p w:rsidR="0038780F" w:rsidRPr="00E756C8" w:rsidRDefault="0038780F" w:rsidP="0038780F">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عنوان الدراسة </w:t>
            </w:r>
          </w:p>
        </w:tc>
        <w:tc>
          <w:tcPr>
            <w:tcW w:w="7933" w:type="dxa"/>
          </w:tcPr>
          <w:p w:rsidR="0038780F" w:rsidRPr="009830E7" w:rsidRDefault="0038780F" w:rsidP="0038780F">
            <w:pPr>
              <w:bidi/>
              <w:spacing w:line="276" w:lineRule="auto"/>
              <w:jc w:val="both"/>
              <w:rPr>
                <w:rFonts w:ascii="Simplified Arabic" w:hAnsi="Simplified Arabic" w:cs="Simplified Arabic"/>
                <w:sz w:val="28"/>
                <w:szCs w:val="28"/>
                <w:rtl/>
                <w:lang w:eastAsia="fr-FR"/>
              </w:rPr>
            </w:pPr>
            <w:r w:rsidRPr="009830E7">
              <w:rPr>
                <w:rFonts w:ascii="Simplified Arabic" w:hAnsi="Simplified Arabic" w:cs="Simplified Arabic"/>
                <w:sz w:val="28"/>
                <w:szCs w:val="28"/>
                <w:rtl/>
              </w:rPr>
              <w:t>التكنولوجيا المالية كآلية لتحقيق جودة الأداء المصرفي - دراسة حالة وكالة بنك التنمية المحلية بأدرار</w:t>
            </w:r>
            <w:r w:rsidRPr="009830E7">
              <w:rPr>
                <w:rFonts w:ascii="Simplified Arabic" w:hAnsi="Simplified Arabic" w:cs="Simplified Arabic"/>
                <w:sz w:val="28"/>
                <w:szCs w:val="28"/>
              </w:rPr>
              <w:t xml:space="preserve"> BDL</w:t>
            </w:r>
          </w:p>
        </w:tc>
      </w:tr>
      <w:tr w:rsidR="0038780F" w:rsidTr="008B34DB">
        <w:tc>
          <w:tcPr>
            <w:tcW w:w="1745" w:type="dxa"/>
            <w:shd w:val="clear" w:color="auto" w:fill="D9E2F3" w:themeFill="accent1" w:themeFillTint="33"/>
          </w:tcPr>
          <w:p w:rsidR="0038780F" w:rsidRPr="00E756C8" w:rsidRDefault="0038780F" w:rsidP="0038780F">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نوع و المكان </w:t>
            </w:r>
          </w:p>
        </w:tc>
        <w:tc>
          <w:tcPr>
            <w:tcW w:w="7933" w:type="dxa"/>
          </w:tcPr>
          <w:p w:rsidR="0038780F" w:rsidRPr="0019745D" w:rsidRDefault="0038780F" w:rsidP="0038780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الدراسة عبارة عن مقال علمي ، الجزائر </w:t>
            </w:r>
          </w:p>
        </w:tc>
      </w:tr>
      <w:tr w:rsidR="0038780F" w:rsidTr="008B34DB">
        <w:tc>
          <w:tcPr>
            <w:tcW w:w="1745" w:type="dxa"/>
            <w:shd w:val="clear" w:color="auto" w:fill="D9E2F3" w:themeFill="accent1" w:themeFillTint="33"/>
          </w:tcPr>
          <w:p w:rsidR="0038780F" w:rsidRPr="00E756C8" w:rsidRDefault="0038780F" w:rsidP="0038780F">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إشكالية الدراسة </w:t>
            </w:r>
          </w:p>
        </w:tc>
        <w:tc>
          <w:tcPr>
            <w:tcW w:w="7933" w:type="dxa"/>
          </w:tcPr>
          <w:p w:rsidR="0038780F" w:rsidRPr="0019745D" w:rsidRDefault="0038780F" w:rsidP="0038780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ما هو دور التكنولوجيا المالية في تحقيق جودة الأداء المصرفي؟ </w:t>
            </w:r>
          </w:p>
        </w:tc>
      </w:tr>
      <w:tr w:rsidR="0038780F" w:rsidTr="008B34DB">
        <w:tc>
          <w:tcPr>
            <w:tcW w:w="1745" w:type="dxa"/>
            <w:shd w:val="clear" w:color="auto" w:fill="D9E2F3" w:themeFill="accent1" w:themeFillTint="33"/>
          </w:tcPr>
          <w:p w:rsidR="0038780F" w:rsidRPr="00E756C8" w:rsidRDefault="0038780F" w:rsidP="0038780F">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أهداف الدر</w:t>
            </w:r>
            <w:r w:rsidR="00A44726" w:rsidRPr="00E756C8">
              <w:rPr>
                <w:rFonts w:ascii="Simplified Arabic" w:hAnsi="Simplified Arabic" w:cs="Simplified Arabic" w:hint="cs"/>
                <w:b/>
                <w:bCs/>
                <w:sz w:val="28"/>
                <w:szCs w:val="28"/>
                <w:rtl/>
                <w:lang w:eastAsia="fr-FR"/>
              </w:rPr>
              <w:t>ا</w:t>
            </w:r>
            <w:r w:rsidRPr="00E756C8">
              <w:rPr>
                <w:rFonts w:ascii="Simplified Arabic" w:hAnsi="Simplified Arabic" w:cs="Simplified Arabic" w:hint="cs"/>
                <w:b/>
                <w:bCs/>
                <w:sz w:val="28"/>
                <w:szCs w:val="28"/>
                <w:rtl/>
                <w:lang w:eastAsia="fr-FR"/>
              </w:rPr>
              <w:t xml:space="preserve">سة </w:t>
            </w:r>
          </w:p>
        </w:tc>
        <w:tc>
          <w:tcPr>
            <w:tcW w:w="7933" w:type="dxa"/>
          </w:tcPr>
          <w:p w:rsidR="0038780F" w:rsidRPr="0019745D" w:rsidRDefault="0038780F" w:rsidP="0038780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sz w:val="28"/>
                <w:szCs w:val="28"/>
                <w:rtl/>
              </w:rPr>
              <w:t>هدفت الدراسة إلى تقييم أثر تطبيق التكنولوجيا المالية على جودة الأداء المصرفي</w:t>
            </w:r>
            <w:r w:rsidR="0019745D">
              <w:rPr>
                <w:rFonts w:ascii="Simplified Arabic" w:hAnsi="Simplified Arabic" w:cs="Simplified Arabic" w:hint="cs"/>
                <w:sz w:val="28"/>
                <w:szCs w:val="28"/>
                <w:rtl/>
              </w:rPr>
              <w:t xml:space="preserve"> </w:t>
            </w:r>
            <w:r w:rsidR="00A44726" w:rsidRPr="0019745D">
              <w:rPr>
                <w:rFonts w:ascii="Simplified Arabic" w:hAnsi="Simplified Arabic" w:cs="Simplified Arabic" w:hint="cs"/>
                <w:sz w:val="28"/>
                <w:szCs w:val="28"/>
                <w:rtl/>
              </w:rPr>
              <w:t xml:space="preserve">انطلاقا من </w:t>
            </w:r>
            <w:r w:rsidR="0019745D">
              <w:rPr>
                <w:rFonts w:ascii="Simplified Arabic" w:hAnsi="Simplified Arabic" w:cs="Simplified Arabic" w:hint="cs"/>
                <w:sz w:val="28"/>
                <w:szCs w:val="28"/>
                <w:rtl/>
              </w:rPr>
              <w:t>إ</w:t>
            </w:r>
            <w:r w:rsidR="00A44726" w:rsidRPr="0019745D">
              <w:rPr>
                <w:rFonts w:ascii="Simplified Arabic" w:hAnsi="Simplified Arabic" w:cs="Simplified Arabic" w:hint="cs"/>
                <w:sz w:val="28"/>
                <w:szCs w:val="28"/>
                <w:rtl/>
              </w:rPr>
              <w:t xml:space="preserve">دراك المصارف لأهمية وجود التكنولوجيا المالية </w:t>
            </w:r>
            <w:r w:rsidRPr="0019745D">
              <w:rPr>
                <w:rFonts w:ascii="Simplified Arabic" w:hAnsi="Simplified Arabic" w:cs="Simplified Arabic"/>
                <w:sz w:val="28"/>
                <w:szCs w:val="28"/>
                <w:rtl/>
              </w:rPr>
              <w:t>من خلال دراسة حالة وكالة بنك التنمية المحلية بأدرار بالاعتماد على تحليل بيانات الوكالة</w:t>
            </w:r>
            <w:r w:rsidR="00A44726" w:rsidRPr="0019745D">
              <w:rPr>
                <w:rFonts w:ascii="Simplified Arabic" w:hAnsi="Simplified Arabic" w:cs="Simplified Arabic" w:hint="cs"/>
                <w:sz w:val="28"/>
                <w:szCs w:val="28"/>
                <w:rtl/>
              </w:rPr>
              <w:t>.</w:t>
            </w:r>
          </w:p>
        </w:tc>
      </w:tr>
      <w:tr w:rsidR="0038780F" w:rsidTr="008B34DB">
        <w:tc>
          <w:tcPr>
            <w:tcW w:w="1745" w:type="dxa"/>
            <w:shd w:val="clear" w:color="auto" w:fill="D9E2F3" w:themeFill="accent1" w:themeFillTint="33"/>
          </w:tcPr>
          <w:p w:rsidR="0038780F" w:rsidRPr="00E756C8" w:rsidRDefault="00A44726" w:rsidP="0038780F">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منهج الدراسة </w:t>
            </w:r>
          </w:p>
        </w:tc>
        <w:tc>
          <w:tcPr>
            <w:tcW w:w="7933" w:type="dxa"/>
          </w:tcPr>
          <w:p w:rsidR="0038780F" w:rsidRPr="0019745D" w:rsidRDefault="00A44726" w:rsidP="0038780F">
            <w:pPr>
              <w:bidi/>
              <w:spacing w:line="276" w:lineRule="auto"/>
              <w:jc w:val="both"/>
              <w:rPr>
                <w:rFonts w:ascii="Simplified Arabic" w:hAnsi="Simplified Arabic" w:cs="Simplified Arabic"/>
                <w:sz w:val="28"/>
                <w:szCs w:val="28"/>
                <w:lang w:eastAsia="fr-FR"/>
              </w:rPr>
            </w:pPr>
            <w:r w:rsidRPr="0019745D">
              <w:rPr>
                <w:rFonts w:ascii="Simplified Arabic" w:hAnsi="Simplified Arabic" w:cs="Simplified Arabic" w:hint="cs"/>
                <w:sz w:val="28"/>
                <w:szCs w:val="28"/>
                <w:rtl/>
                <w:lang w:eastAsia="fr-FR"/>
              </w:rPr>
              <w:t>اعتمدت الدراسة على المنهج الوصفي التحليلي في وصف أدبيات الدراسة في الجانب النظري، و تحليل الدراسات السابقة، أما في الجانب التطبيقي اعتمد في ذلك منهج دراسة حالة  من خلال الاستبانة كأد</w:t>
            </w:r>
            <w:r w:rsidR="00E756C8">
              <w:rPr>
                <w:rFonts w:ascii="Simplified Arabic" w:hAnsi="Simplified Arabic" w:cs="Simplified Arabic" w:hint="cs"/>
                <w:sz w:val="28"/>
                <w:szCs w:val="28"/>
                <w:rtl/>
                <w:lang w:eastAsia="fr-FR"/>
              </w:rPr>
              <w:t xml:space="preserve">اة </w:t>
            </w:r>
            <w:r w:rsidRPr="0019745D">
              <w:rPr>
                <w:rFonts w:ascii="Simplified Arabic" w:hAnsi="Simplified Arabic" w:cs="Simplified Arabic" w:hint="cs"/>
                <w:sz w:val="28"/>
                <w:szCs w:val="28"/>
                <w:rtl/>
                <w:lang w:eastAsia="fr-FR"/>
              </w:rPr>
              <w:t xml:space="preserve"> لجمع المعلومات وتحليلها من خلال برنامج </w:t>
            </w:r>
            <w:r w:rsidRPr="0019745D">
              <w:rPr>
                <w:rFonts w:ascii="Simplified Arabic" w:hAnsi="Simplified Arabic" w:cs="Simplified Arabic"/>
                <w:sz w:val="28"/>
                <w:szCs w:val="28"/>
                <w:lang w:eastAsia="fr-FR"/>
              </w:rPr>
              <w:t>Spss</w:t>
            </w:r>
          </w:p>
        </w:tc>
      </w:tr>
      <w:tr w:rsidR="0038780F" w:rsidTr="008B34DB">
        <w:tc>
          <w:tcPr>
            <w:tcW w:w="1745" w:type="dxa"/>
            <w:shd w:val="clear" w:color="auto" w:fill="D9E2F3" w:themeFill="accent1" w:themeFillTint="33"/>
          </w:tcPr>
          <w:p w:rsidR="0038780F" w:rsidRPr="00E756C8" w:rsidRDefault="00A44726" w:rsidP="0038780F">
            <w:pPr>
              <w:bidi/>
              <w:spacing w:line="276" w:lineRule="auto"/>
              <w:jc w:val="both"/>
              <w:rPr>
                <w:rFonts w:ascii="Simplified Arabic" w:hAnsi="Simplified Arabic" w:cs="Simplified Arabic"/>
                <w:b/>
                <w:bCs/>
                <w:sz w:val="28"/>
                <w:szCs w:val="28"/>
                <w:rtl/>
                <w:lang w:eastAsia="fr-FR" w:bidi="ar-DZ"/>
              </w:rPr>
            </w:pPr>
            <w:r w:rsidRPr="00E756C8">
              <w:rPr>
                <w:rFonts w:ascii="Simplified Arabic" w:hAnsi="Simplified Arabic" w:cs="Simplified Arabic" w:hint="cs"/>
                <w:b/>
                <w:bCs/>
                <w:sz w:val="28"/>
                <w:szCs w:val="28"/>
                <w:rtl/>
                <w:lang w:eastAsia="fr-FR" w:bidi="ar-DZ"/>
              </w:rPr>
              <w:t>نتائج الدراسة</w:t>
            </w:r>
          </w:p>
        </w:tc>
        <w:tc>
          <w:tcPr>
            <w:tcW w:w="7933" w:type="dxa"/>
          </w:tcPr>
          <w:p w:rsidR="0038780F" w:rsidRPr="00A44726" w:rsidRDefault="00A44726" w:rsidP="00A44726">
            <w:pPr>
              <w:bidi/>
              <w:jc w:val="both"/>
              <w:rPr>
                <w:rFonts w:ascii="Simplified Arabic" w:hAnsi="Simplified Arabic" w:cs="Simplified Arabic"/>
                <w:sz w:val="28"/>
                <w:szCs w:val="28"/>
                <w:rtl/>
              </w:rPr>
            </w:pPr>
            <w:r w:rsidRPr="00560D2F">
              <w:rPr>
                <w:rFonts w:ascii="Simplified Arabic" w:hAnsi="Simplified Arabic" w:cs="Simplified Arabic"/>
                <w:sz w:val="28"/>
                <w:szCs w:val="28"/>
                <w:rtl/>
              </w:rPr>
              <w:t>أظهرت النتائج وجود علاقة إيجابية بين تبني أدوات التكنولوجيا المالية وتحسين جودة الأداء المصرفي، مما يؤكد أهمية الابتكار الرقمي في دعم فعالية العمليات البنكية</w:t>
            </w:r>
            <w:r w:rsidR="0019745D">
              <w:rPr>
                <w:rFonts w:ascii="Simplified Arabic" w:hAnsi="Simplified Arabic" w:cs="Simplified Arabic" w:hint="cs"/>
                <w:sz w:val="28"/>
                <w:szCs w:val="28"/>
                <w:rtl/>
              </w:rPr>
              <w:t>، و بينت الدراسة أن مستوى الأداء الصرفي في البنك محل الدراسة كان متوسطا، مما يستوجب تعزيز الاعتماد على التكنولوجيا المالية.</w:t>
            </w:r>
          </w:p>
        </w:tc>
      </w:tr>
    </w:tbl>
    <w:bookmarkEnd w:id="1"/>
    <w:p w:rsidR="0038780F" w:rsidRPr="00560D2F" w:rsidRDefault="00E756C8" w:rsidP="00E756C8">
      <w:pPr>
        <w:bidi/>
        <w:spacing w:after="0" w:line="276" w:lineRule="auto"/>
        <w:jc w:val="center"/>
        <w:rPr>
          <w:rFonts w:ascii="Simplified Arabic" w:hAnsi="Simplified Arabic" w:cs="Simplified Arabic"/>
          <w:sz w:val="28"/>
          <w:szCs w:val="28"/>
          <w:lang w:eastAsia="fr-FR"/>
        </w:rPr>
      </w:pPr>
      <w:r w:rsidRPr="009830E7">
        <w:rPr>
          <w:rFonts w:ascii="Simplified Arabic" w:hAnsi="Simplified Arabic" w:cs="Simplified Arabic" w:hint="cs"/>
          <w:b/>
          <w:bCs/>
          <w:sz w:val="24"/>
          <w:szCs w:val="24"/>
          <w:rtl/>
          <w:lang w:eastAsia="fr-FR"/>
        </w:rPr>
        <w:lastRenderedPageBreak/>
        <w:t>المصدر</w:t>
      </w:r>
      <w:r w:rsidRPr="009830E7">
        <w:rPr>
          <w:rFonts w:ascii="Simplified Arabic" w:hAnsi="Simplified Arabic" w:cs="Simplified Arabic" w:hint="cs"/>
          <w:sz w:val="24"/>
          <w:szCs w:val="24"/>
          <w:rtl/>
          <w:lang w:eastAsia="fr-FR"/>
        </w:rPr>
        <w:t>: من اعدا الطالبة بناء على معطيات دراسة عبد الكريم مسعودي و خير الدين قريشي</w:t>
      </w:r>
    </w:p>
    <w:p w:rsidR="00BC53AB" w:rsidRDefault="00BC53AB" w:rsidP="00E756C8">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الجدول رقم (</w:t>
      </w:r>
      <w:r w:rsidR="002E0F72">
        <w:rPr>
          <w:rFonts w:ascii="Simplified Arabic" w:hAnsi="Simplified Arabic" w:cs="Simplified Arabic" w:hint="cs"/>
          <w:b/>
          <w:bCs/>
          <w:sz w:val="28"/>
          <w:szCs w:val="28"/>
          <w:rtl/>
        </w:rPr>
        <w:t>03-01</w:t>
      </w:r>
      <w:r>
        <w:rPr>
          <w:rFonts w:ascii="Simplified Arabic" w:hAnsi="Simplified Arabic" w:cs="Simplified Arabic" w:hint="cs"/>
          <w:b/>
          <w:bCs/>
          <w:sz w:val="28"/>
          <w:szCs w:val="28"/>
          <w:rtl/>
        </w:rPr>
        <w:t>) : دراسة ربيعة بن زيد و لمياء عماني و قاجة آمنة</w:t>
      </w:r>
    </w:p>
    <w:tbl>
      <w:tblPr>
        <w:tblStyle w:val="Grilledutableau"/>
        <w:bidiVisual/>
        <w:tblW w:w="0" w:type="auto"/>
        <w:tblLook w:val="04A0" w:firstRow="1" w:lastRow="0" w:firstColumn="1" w:lastColumn="0" w:noHBand="0" w:noVBand="1"/>
      </w:tblPr>
      <w:tblGrid>
        <w:gridCol w:w="1886"/>
        <w:gridCol w:w="7792"/>
      </w:tblGrid>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bidi="ar-DZ"/>
              </w:rPr>
            </w:pPr>
            <w:bookmarkStart w:id="2" w:name="_Hlk230475089"/>
            <w:r w:rsidRPr="00E756C8">
              <w:rPr>
                <w:rFonts w:ascii="Simplified Arabic" w:hAnsi="Simplified Arabic" w:cs="Simplified Arabic" w:hint="cs"/>
                <w:b/>
                <w:bCs/>
                <w:sz w:val="28"/>
                <w:szCs w:val="28"/>
                <w:rtl/>
                <w:lang w:eastAsia="fr-FR" w:bidi="ar-DZ"/>
              </w:rPr>
              <w:t>الدراسة / السنة</w:t>
            </w:r>
          </w:p>
        </w:tc>
        <w:tc>
          <w:tcPr>
            <w:tcW w:w="7792" w:type="dxa"/>
            <w:shd w:val="clear" w:color="auto" w:fill="FFFFFF" w:themeFill="background1"/>
          </w:tcPr>
          <w:p w:rsidR="00BC53AB" w:rsidRPr="00E756C8" w:rsidRDefault="00BC53AB" w:rsidP="00BC53AB">
            <w:pPr>
              <w:bidi/>
              <w:jc w:val="both"/>
              <w:rPr>
                <w:rFonts w:ascii="Simplified Arabic" w:hAnsi="Simplified Arabic" w:cs="Simplified Arabic"/>
                <w:sz w:val="28"/>
                <w:szCs w:val="28"/>
                <w:rtl/>
              </w:rPr>
            </w:pPr>
            <w:r w:rsidRPr="00E756C8">
              <w:rPr>
                <w:rFonts w:ascii="Simplified Arabic" w:hAnsi="Simplified Arabic" w:cs="Simplified Arabic" w:hint="cs"/>
                <w:sz w:val="28"/>
                <w:szCs w:val="28"/>
                <w:rtl/>
              </w:rPr>
              <w:t>دراسة ربيعة بن زيد و لمياء عماني و قاجة آمنة (2022)</w:t>
            </w:r>
          </w:p>
        </w:tc>
      </w:tr>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عنوان الدراسة </w:t>
            </w:r>
          </w:p>
        </w:tc>
        <w:tc>
          <w:tcPr>
            <w:tcW w:w="7792" w:type="dxa"/>
          </w:tcPr>
          <w:p w:rsidR="00BC53AB" w:rsidRPr="00E756C8" w:rsidRDefault="00BC53AB" w:rsidP="00BC53AB">
            <w:pPr>
              <w:bidi/>
              <w:spacing w:line="276" w:lineRule="auto"/>
              <w:jc w:val="both"/>
              <w:rPr>
                <w:rFonts w:ascii="Simplified Arabic" w:hAnsi="Simplified Arabic" w:cs="Simplified Arabic"/>
                <w:sz w:val="28"/>
                <w:szCs w:val="28"/>
                <w:rtl/>
                <w:lang w:eastAsia="fr-FR"/>
              </w:rPr>
            </w:pPr>
            <w:r w:rsidRPr="00E756C8">
              <w:rPr>
                <w:rFonts w:ascii="Simplified Arabic" w:hAnsi="Simplified Arabic" w:cs="Simplified Arabic"/>
                <w:sz w:val="28"/>
                <w:szCs w:val="28"/>
                <w:rtl/>
              </w:rPr>
              <w:t>أثر تطبيق التكنولوجيا المالية على ربحية القطاع المصرفي بالجزائ</w:t>
            </w:r>
            <w:r w:rsidRPr="00E756C8">
              <w:rPr>
                <w:rFonts w:ascii="Simplified Arabic" w:hAnsi="Simplified Arabic" w:cs="Simplified Arabic" w:hint="cs"/>
                <w:sz w:val="28"/>
                <w:szCs w:val="28"/>
                <w:rtl/>
              </w:rPr>
              <w:t>ر:</w:t>
            </w:r>
            <w:r w:rsidRPr="00E756C8">
              <w:rPr>
                <w:rFonts w:ascii="Simplified Arabic" w:hAnsi="Simplified Arabic" w:cs="Simplified Arabic"/>
                <w:sz w:val="28"/>
                <w:szCs w:val="28"/>
                <w:rtl/>
              </w:rPr>
              <w:t xml:space="preserve"> دراسة تحليلية وإحصائية قياسية للفترة 2010 مايو 2022</w:t>
            </w:r>
          </w:p>
        </w:tc>
      </w:tr>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نوع و المكان </w:t>
            </w:r>
          </w:p>
        </w:tc>
        <w:tc>
          <w:tcPr>
            <w:tcW w:w="7792" w:type="dxa"/>
          </w:tcPr>
          <w:p w:rsidR="00BC53AB" w:rsidRPr="0019745D" w:rsidRDefault="00BC53AB" w:rsidP="00BC53AB">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الدراسة عبارة عن مقال علمي ، </w:t>
            </w:r>
            <w:r>
              <w:rPr>
                <w:rFonts w:ascii="Simplified Arabic" w:hAnsi="Simplified Arabic" w:cs="Simplified Arabic" w:hint="cs"/>
                <w:sz w:val="28"/>
                <w:szCs w:val="28"/>
                <w:rtl/>
                <w:lang w:eastAsia="fr-FR"/>
              </w:rPr>
              <w:t>جامعة قاصدي مرباح ورقلة (الجزائر)</w:t>
            </w:r>
          </w:p>
        </w:tc>
      </w:tr>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إشكالية الدراسة </w:t>
            </w:r>
          </w:p>
        </w:tc>
        <w:tc>
          <w:tcPr>
            <w:tcW w:w="7792" w:type="dxa"/>
          </w:tcPr>
          <w:p w:rsidR="00BC53AB" w:rsidRPr="0019745D" w:rsidRDefault="00BC53AB" w:rsidP="00BC53AB">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 xml:space="preserve">ما أثر تطبيق خدمات التكنولوجيا المالية على ربحية القطاع المصرفي الجزائري خلال فترة الدراسة؟ </w:t>
            </w:r>
          </w:p>
        </w:tc>
      </w:tr>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أهداف الدراسة </w:t>
            </w:r>
          </w:p>
        </w:tc>
        <w:tc>
          <w:tcPr>
            <w:tcW w:w="7792" w:type="dxa"/>
          </w:tcPr>
          <w:p w:rsidR="00BC53AB" w:rsidRPr="0019745D" w:rsidRDefault="001457D7" w:rsidP="00BC53AB">
            <w:pPr>
              <w:bidi/>
              <w:spacing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rPr>
              <w:t>ركزت الدراسة على تقييم واقع استخدام خدمات التكنولوجيا المالية في الجزائر، بما في ذلك الصرافات الآلية وعدد بطاقات الدفع البنكية</w:t>
            </w:r>
            <w:r w:rsidRPr="00560D2F">
              <w:rPr>
                <w:rFonts w:ascii="Simplified Arabic" w:hAnsi="Simplified Arabic" w:cs="Simplified Arabic"/>
                <w:sz w:val="28"/>
                <w:szCs w:val="28"/>
              </w:rPr>
              <w:t xml:space="preserve"> (CIB)</w:t>
            </w:r>
            <w:r w:rsidRPr="00560D2F">
              <w:rPr>
                <w:rFonts w:ascii="Simplified Arabic" w:hAnsi="Simplified Arabic" w:cs="Simplified Arabic"/>
                <w:sz w:val="28"/>
                <w:szCs w:val="28"/>
                <w:rtl/>
              </w:rPr>
              <w:t>، وعلاقة هذه المؤشرات بربحية البنوك المقاسة بالعائد على حقوق الملكية</w:t>
            </w:r>
            <w:r w:rsidRPr="00560D2F">
              <w:rPr>
                <w:rFonts w:ascii="Simplified Arabic" w:hAnsi="Simplified Arabic" w:cs="Simplified Arabic"/>
                <w:sz w:val="28"/>
                <w:szCs w:val="28"/>
              </w:rPr>
              <w:t xml:space="preserve"> (ROE).</w:t>
            </w:r>
          </w:p>
        </w:tc>
      </w:tr>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 xml:space="preserve">منهج الدراسة </w:t>
            </w:r>
          </w:p>
        </w:tc>
        <w:tc>
          <w:tcPr>
            <w:tcW w:w="7792" w:type="dxa"/>
          </w:tcPr>
          <w:p w:rsidR="00BC53AB" w:rsidRPr="0019745D" w:rsidRDefault="001457D7" w:rsidP="00BC53AB">
            <w:pPr>
              <w:bidi/>
              <w:spacing w:line="276" w:lineRule="auto"/>
              <w:jc w:val="both"/>
              <w:rPr>
                <w:rFonts w:ascii="Simplified Arabic" w:hAnsi="Simplified Arabic" w:cs="Simplified Arabic"/>
                <w:sz w:val="28"/>
                <w:szCs w:val="28"/>
                <w:lang w:eastAsia="fr-FR"/>
              </w:rPr>
            </w:pPr>
            <w:r>
              <w:rPr>
                <w:rFonts w:ascii="Simplified Arabic" w:hAnsi="Simplified Arabic" w:cs="Simplified Arabic" w:hint="cs"/>
                <w:sz w:val="28"/>
                <w:szCs w:val="28"/>
                <w:rtl/>
              </w:rPr>
              <w:t xml:space="preserve"> اعتمدت الدراسة على المنهج الوصفي التحليلي  لعرض واقع تطبيق التكنولوجيا المالية في الجزائر و  تحليل تطورها كما اعتمدت الدراسة منهج قياسي احصائي باستخدام </w:t>
            </w:r>
            <w:r w:rsidRPr="00560D2F">
              <w:rPr>
                <w:rFonts w:ascii="Simplified Arabic" w:hAnsi="Simplified Arabic" w:cs="Simplified Arabic"/>
                <w:sz w:val="28"/>
                <w:szCs w:val="28"/>
                <w:rtl/>
              </w:rPr>
              <w:t xml:space="preserve">نموذج الانحدار الخطي المتعدد وتحليل البيانات عبر برنامج </w:t>
            </w:r>
            <w:r w:rsidRPr="00560D2F">
              <w:rPr>
                <w:rFonts w:ascii="Simplified Arabic" w:hAnsi="Simplified Arabic" w:cs="Simplified Arabic"/>
                <w:b/>
                <w:bCs/>
                <w:sz w:val="28"/>
                <w:szCs w:val="28"/>
              </w:rPr>
              <w:t>EViews 9</w:t>
            </w:r>
            <w:r w:rsidRPr="00560D2F">
              <w:rPr>
                <w:rFonts w:ascii="Simplified Arabic" w:hAnsi="Simplified Arabic" w:cs="Simplified Arabic"/>
                <w:b/>
                <w:bCs/>
                <w:sz w:val="28"/>
                <w:szCs w:val="28"/>
                <w:rtl/>
              </w:rPr>
              <w:t xml:space="preserve"> </w:t>
            </w:r>
            <w:r w:rsidRPr="00560D2F">
              <w:rPr>
                <w:rFonts w:ascii="Simplified Arabic" w:hAnsi="Simplified Arabic" w:cs="Simplified Arabic"/>
                <w:sz w:val="28"/>
                <w:szCs w:val="28"/>
              </w:rPr>
              <w:t xml:space="preserve"> </w:t>
            </w:r>
            <w:r w:rsidRPr="00560D2F">
              <w:rPr>
                <w:rFonts w:ascii="Simplified Arabic" w:hAnsi="Simplified Arabic" w:cs="Simplified Arabic"/>
                <w:sz w:val="28"/>
                <w:szCs w:val="28"/>
                <w:rtl/>
              </w:rPr>
              <w:t>للفترة 2010–2019</w:t>
            </w:r>
          </w:p>
        </w:tc>
      </w:tr>
      <w:tr w:rsidR="00BC53AB" w:rsidTr="008B34DB">
        <w:tc>
          <w:tcPr>
            <w:tcW w:w="1886" w:type="dxa"/>
            <w:shd w:val="clear" w:color="auto" w:fill="D9E2F3" w:themeFill="accent1" w:themeFillTint="33"/>
          </w:tcPr>
          <w:p w:rsidR="00BC53AB" w:rsidRPr="00E756C8" w:rsidRDefault="00BC53AB" w:rsidP="00BC53AB">
            <w:pPr>
              <w:bidi/>
              <w:spacing w:line="276" w:lineRule="auto"/>
              <w:jc w:val="both"/>
              <w:rPr>
                <w:rFonts w:ascii="Simplified Arabic" w:hAnsi="Simplified Arabic" w:cs="Simplified Arabic"/>
                <w:b/>
                <w:bCs/>
                <w:sz w:val="28"/>
                <w:szCs w:val="28"/>
                <w:rtl/>
                <w:lang w:eastAsia="fr-FR" w:bidi="ar-DZ"/>
              </w:rPr>
            </w:pPr>
            <w:r w:rsidRPr="00E756C8">
              <w:rPr>
                <w:rFonts w:ascii="Simplified Arabic" w:hAnsi="Simplified Arabic" w:cs="Simplified Arabic" w:hint="cs"/>
                <w:b/>
                <w:bCs/>
                <w:sz w:val="28"/>
                <w:szCs w:val="28"/>
                <w:rtl/>
                <w:lang w:eastAsia="fr-FR" w:bidi="ar-DZ"/>
              </w:rPr>
              <w:t>نتائج الدراسة</w:t>
            </w:r>
          </w:p>
        </w:tc>
        <w:tc>
          <w:tcPr>
            <w:tcW w:w="7792" w:type="dxa"/>
          </w:tcPr>
          <w:p w:rsidR="00BC53AB" w:rsidRPr="001457D7" w:rsidRDefault="001457D7" w:rsidP="001457D7">
            <w:pPr>
              <w:bidi/>
              <w:jc w:val="both"/>
              <w:rPr>
                <w:rFonts w:ascii="Simplified Arabic" w:hAnsi="Simplified Arabic" w:cs="Simplified Arabic"/>
                <w:sz w:val="28"/>
                <w:szCs w:val="28"/>
                <w:rtl/>
              </w:rPr>
            </w:pPr>
            <w:r w:rsidRPr="00560D2F">
              <w:rPr>
                <w:rFonts w:ascii="Simplified Arabic" w:hAnsi="Simplified Arabic" w:cs="Simplified Arabic"/>
                <w:sz w:val="28"/>
                <w:szCs w:val="28"/>
                <w:rtl/>
              </w:rPr>
              <w:t>أظهرت النتائج تأثيرا معنويا لتطبيقات التكنولوجيا المالية على ربحية البنوك، كما أكدت أهمية تبني هذه التقنيات خلال جائحة كورونا لتسهيل الخدمات المالية اليومية للعملاء، مع التأكيد على ضرورة تعميم مؤشرات التكنولوجيا المالية ضمن العمليات البنكية الجزائرية</w:t>
            </w:r>
            <w:r w:rsidRPr="00560D2F">
              <w:rPr>
                <w:rFonts w:ascii="Simplified Arabic" w:hAnsi="Simplified Arabic" w:cs="Simplified Arabic"/>
                <w:sz w:val="28"/>
                <w:szCs w:val="28"/>
              </w:rPr>
              <w:t>.</w:t>
            </w:r>
          </w:p>
        </w:tc>
      </w:tr>
    </w:tbl>
    <w:bookmarkEnd w:id="2"/>
    <w:p w:rsidR="00E756C8" w:rsidRPr="00E756C8" w:rsidRDefault="00E756C8" w:rsidP="00E756C8">
      <w:pPr>
        <w:bidi/>
        <w:spacing w:after="0" w:line="240" w:lineRule="auto"/>
        <w:jc w:val="center"/>
        <w:rPr>
          <w:rFonts w:ascii="Simplified Arabic" w:hAnsi="Simplified Arabic" w:cs="Simplified Arabic"/>
          <w:sz w:val="28"/>
          <w:szCs w:val="28"/>
          <w:rtl/>
        </w:rPr>
      </w:pPr>
      <w:r w:rsidRPr="009830E7">
        <w:rPr>
          <w:rFonts w:ascii="Simplified Arabic" w:hAnsi="Simplified Arabic" w:cs="Simplified Arabic" w:hint="cs"/>
          <w:b/>
          <w:bCs/>
          <w:sz w:val="24"/>
          <w:szCs w:val="24"/>
          <w:rtl/>
        </w:rPr>
        <w:t>المصدر</w:t>
      </w:r>
      <w:r w:rsidRPr="009830E7">
        <w:rPr>
          <w:rFonts w:ascii="Simplified Arabic" w:hAnsi="Simplified Arabic" w:cs="Simplified Arabic" w:hint="cs"/>
          <w:sz w:val="24"/>
          <w:szCs w:val="24"/>
          <w:rtl/>
        </w:rPr>
        <w:t>: من اعداد الطالبة بناء على دراسة ربيعة بن زيد و لمياء عماني و أمنة قاجة</w:t>
      </w:r>
    </w:p>
    <w:p w:rsidR="009830E7" w:rsidRDefault="009830E7" w:rsidP="00E756C8">
      <w:pPr>
        <w:bidi/>
        <w:spacing w:after="0" w:line="240" w:lineRule="auto"/>
        <w:jc w:val="center"/>
        <w:rPr>
          <w:rFonts w:ascii="Simplified Arabic" w:hAnsi="Simplified Arabic" w:cs="Simplified Arabic"/>
          <w:b/>
          <w:bCs/>
          <w:sz w:val="28"/>
          <w:szCs w:val="28"/>
          <w:rtl/>
        </w:rPr>
      </w:pPr>
    </w:p>
    <w:p w:rsidR="00BC53AB" w:rsidRDefault="001457D7" w:rsidP="009830E7">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الجدول رقم (</w:t>
      </w:r>
      <w:r w:rsidR="002E0F72">
        <w:rPr>
          <w:rFonts w:ascii="Simplified Arabic" w:hAnsi="Simplified Arabic" w:cs="Simplified Arabic" w:hint="cs"/>
          <w:b/>
          <w:bCs/>
          <w:sz w:val="28"/>
          <w:szCs w:val="28"/>
          <w:rtl/>
        </w:rPr>
        <w:t>04-01</w:t>
      </w:r>
      <w:r>
        <w:rPr>
          <w:rFonts w:ascii="Simplified Arabic" w:hAnsi="Simplified Arabic" w:cs="Simplified Arabic" w:hint="cs"/>
          <w:b/>
          <w:bCs/>
          <w:sz w:val="28"/>
          <w:szCs w:val="28"/>
          <w:rtl/>
        </w:rPr>
        <w:t>) : دراسة مولودي عبد الغاني</w:t>
      </w:r>
    </w:p>
    <w:tbl>
      <w:tblPr>
        <w:tblStyle w:val="Grilledutableau"/>
        <w:bidiVisual/>
        <w:tblW w:w="0" w:type="auto"/>
        <w:tblLook w:val="04A0" w:firstRow="1" w:lastRow="0" w:firstColumn="1" w:lastColumn="0" w:noHBand="0" w:noVBand="1"/>
      </w:tblPr>
      <w:tblGrid>
        <w:gridCol w:w="1886"/>
        <w:gridCol w:w="7792"/>
      </w:tblGrid>
      <w:tr w:rsidR="001457D7" w:rsidTr="008B34DB">
        <w:tc>
          <w:tcPr>
            <w:tcW w:w="1886" w:type="dxa"/>
            <w:shd w:val="clear" w:color="auto" w:fill="D9E2F3" w:themeFill="accent1" w:themeFillTint="33"/>
          </w:tcPr>
          <w:p w:rsidR="001457D7" w:rsidRPr="00E756C8" w:rsidRDefault="001457D7" w:rsidP="00E756C8">
            <w:pPr>
              <w:bidi/>
              <w:spacing w:line="276" w:lineRule="auto"/>
              <w:rPr>
                <w:rFonts w:ascii="Simplified Arabic" w:hAnsi="Simplified Arabic" w:cs="Simplified Arabic"/>
                <w:b/>
                <w:bCs/>
                <w:sz w:val="28"/>
                <w:szCs w:val="28"/>
                <w:rtl/>
                <w:lang w:eastAsia="fr-FR" w:bidi="ar-DZ"/>
              </w:rPr>
            </w:pPr>
            <w:r w:rsidRPr="00E756C8">
              <w:rPr>
                <w:rFonts w:ascii="Simplified Arabic" w:hAnsi="Simplified Arabic" w:cs="Simplified Arabic" w:hint="cs"/>
                <w:b/>
                <w:bCs/>
                <w:sz w:val="28"/>
                <w:szCs w:val="28"/>
                <w:rtl/>
                <w:lang w:eastAsia="fr-FR" w:bidi="ar-DZ"/>
              </w:rPr>
              <w:t>الدراسة / السنة</w:t>
            </w:r>
          </w:p>
        </w:tc>
        <w:tc>
          <w:tcPr>
            <w:tcW w:w="7792" w:type="dxa"/>
            <w:shd w:val="clear" w:color="auto" w:fill="FFFFFF" w:themeFill="background1"/>
          </w:tcPr>
          <w:p w:rsidR="001457D7" w:rsidRPr="00E756C8" w:rsidRDefault="001457D7" w:rsidP="0016565F">
            <w:pPr>
              <w:bidi/>
              <w:jc w:val="both"/>
              <w:rPr>
                <w:rFonts w:ascii="Simplified Arabic" w:hAnsi="Simplified Arabic" w:cs="Simplified Arabic"/>
                <w:sz w:val="28"/>
                <w:szCs w:val="28"/>
                <w:rtl/>
              </w:rPr>
            </w:pPr>
            <w:r w:rsidRPr="00E756C8">
              <w:rPr>
                <w:rFonts w:ascii="Simplified Arabic" w:hAnsi="Simplified Arabic" w:cs="Simplified Arabic" w:hint="cs"/>
                <w:sz w:val="28"/>
                <w:szCs w:val="28"/>
                <w:rtl/>
              </w:rPr>
              <w:t>دراسة مولودي عبد الغاني (2022)</w:t>
            </w:r>
          </w:p>
        </w:tc>
      </w:tr>
      <w:tr w:rsidR="001457D7" w:rsidTr="008B34DB">
        <w:tc>
          <w:tcPr>
            <w:tcW w:w="1886" w:type="dxa"/>
            <w:shd w:val="clear" w:color="auto" w:fill="D9E2F3" w:themeFill="accent1" w:themeFillTint="33"/>
          </w:tcPr>
          <w:p w:rsidR="001457D7" w:rsidRPr="00E756C8" w:rsidRDefault="001457D7" w:rsidP="00E756C8">
            <w:pPr>
              <w:bidi/>
              <w:spacing w:line="276" w:lineRule="auto"/>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عنوان الدراسة</w:t>
            </w:r>
          </w:p>
        </w:tc>
        <w:tc>
          <w:tcPr>
            <w:tcW w:w="7792" w:type="dxa"/>
          </w:tcPr>
          <w:p w:rsidR="001457D7" w:rsidRPr="00E756C8" w:rsidRDefault="001457D7" w:rsidP="0016565F">
            <w:pPr>
              <w:bidi/>
              <w:spacing w:line="276" w:lineRule="auto"/>
              <w:jc w:val="both"/>
              <w:rPr>
                <w:rFonts w:ascii="Simplified Arabic" w:hAnsi="Simplified Arabic" w:cs="Simplified Arabic"/>
                <w:sz w:val="28"/>
                <w:szCs w:val="28"/>
                <w:rtl/>
                <w:lang w:eastAsia="fr-FR"/>
              </w:rPr>
            </w:pPr>
            <w:r w:rsidRPr="00E756C8">
              <w:rPr>
                <w:rFonts w:ascii="Simplified Arabic" w:hAnsi="Simplified Arabic" w:cs="Simplified Arabic"/>
                <w:sz w:val="28"/>
                <w:szCs w:val="28"/>
                <w:rtl/>
              </w:rPr>
              <w:t>الابتكار في التكنولوجيا المالية ودوره في تطوير أداء المؤسسات المالية من خلال منظومة الشمول المالي (دراسة عينة من المؤسسات المالية الجزائرية)</w:t>
            </w:r>
          </w:p>
        </w:tc>
      </w:tr>
      <w:tr w:rsidR="001457D7" w:rsidTr="008B34DB">
        <w:tc>
          <w:tcPr>
            <w:tcW w:w="1886" w:type="dxa"/>
            <w:shd w:val="clear" w:color="auto" w:fill="D9E2F3" w:themeFill="accent1" w:themeFillTint="33"/>
          </w:tcPr>
          <w:p w:rsidR="001457D7" w:rsidRPr="00E756C8" w:rsidRDefault="001457D7" w:rsidP="00E756C8">
            <w:pPr>
              <w:bidi/>
              <w:spacing w:line="276" w:lineRule="auto"/>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نوع و المكان</w:t>
            </w:r>
          </w:p>
        </w:tc>
        <w:tc>
          <w:tcPr>
            <w:tcW w:w="7792" w:type="dxa"/>
          </w:tcPr>
          <w:p w:rsidR="001457D7" w:rsidRPr="0019745D" w:rsidRDefault="001457D7" w:rsidP="0016565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الدراسة عبارة عن </w:t>
            </w:r>
            <w:r>
              <w:rPr>
                <w:rFonts w:ascii="Simplified Arabic" w:hAnsi="Simplified Arabic" w:cs="Simplified Arabic" w:hint="cs"/>
                <w:sz w:val="28"/>
                <w:szCs w:val="28"/>
                <w:rtl/>
                <w:lang w:eastAsia="fr-FR"/>
              </w:rPr>
              <w:t>أطروحة دكتوراه</w:t>
            </w:r>
            <w:r w:rsidRPr="0019745D">
              <w:rPr>
                <w:rFonts w:ascii="Simplified Arabic" w:hAnsi="Simplified Arabic" w:cs="Simplified Arabic" w:hint="cs"/>
                <w:sz w:val="28"/>
                <w:szCs w:val="28"/>
                <w:rtl/>
                <w:lang w:eastAsia="fr-FR"/>
              </w:rPr>
              <w:t xml:space="preserve">، </w:t>
            </w:r>
            <w:r>
              <w:rPr>
                <w:rFonts w:ascii="Simplified Arabic" w:hAnsi="Simplified Arabic" w:cs="Simplified Arabic" w:hint="cs"/>
                <w:sz w:val="28"/>
                <w:szCs w:val="28"/>
                <w:rtl/>
                <w:lang w:eastAsia="fr-FR"/>
              </w:rPr>
              <w:t>جامعة أدرار (الجزائر)</w:t>
            </w:r>
          </w:p>
        </w:tc>
      </w:tr>
      <w:tr w:rsidR="001457D7" w:rsidTr="008B34DB">
        <w:tc>
          <w:tcPr>
            <w:tcW w:w="1886" w:type="dxa"/>
            <w:shd w:val="clear" w:color="auto" w:fill="D9E2F3" w:themeFill="accent1" w:themeFillTint="33"/>
          </w:tcPr>
          <w:p w:rsidR="001457D7" w:rsidRPr="00E756C8" w:rsidRDefault="001457D7" w:rsidP="00E756C8">
            <w:pPr>
              <w:bidi/>
              <w:spacing w:line="276" w:lineRule="auto"/>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lastRenderedPageBreak/>
              <w:t>أهداف الدراسة</w:t>
            </w:r>
          </w:p>
        </w:tc>
        <w:tc>
          <w:tcPr>
            <w:tcW w:w="7792" w:type="dxa"/>
          </w:tcPr>
          <w:p w:rsidR="001457D7" w:rsidRPr="0019745D" w:rsidRDefault="00FB0779" w:rsidP="0016565F">
            <w:pPr>
              <w:bidi/>
              <w:spacing w:line="276" w:lineRule="auto"/>
              <w:jc w:val="both"/>
              <w:rPr>
                <w:rFonts w:ascii="Simplified Arabic" w:hAnsi="Simplified Arabic" w:cs="Simplified Arabic"/>
                <w:sz w:val="28"/>
                <w:szCs w:val="28"/>
                <w:rtl/>
                <w:lang w:eastAsia="fr-FR"/>
              </w:rPr>
            </w:pPr>
            <w:r w:rsidRPr="00560D2F">
              <w:rPr>
                <w:rFonts w:ascii="Simplified Arabic" w:hAnsi="Simplified Arabic" w:cs="Simplified Arabic"/>
                <w:sz w:val="28"/>
                <w:szCs w:val="28"/>
                <w:rtl/>
              </w:rPr>
              <w:t>هدفت الدراسة إلى تحليل دور الابتكار في التكنولوجيا المالية كآلية لتحسين أداء المؤسسات المالية الجزائرية من خلال تعزيز الشمول المالي</w:t>
            </w:r>
            <w:r>
              <w:rPr>
                <w:rFonts w:ascii="Simplified Arabic" w:hAnsi="Simplified Arabic" w:cs="Simplified Arabic" w:hint="cs"/>
                <w:sz w:val="28"/>
                <w:szCs w:val="28"/>
                <w:rtl/>
              </w:rPr>
              <w:t>.</w:t>
            </w:r>
          </w:p>
        </w:tc>
      </w:tr>
      <w:tr w:rsidR="001457D7" w:rsidTr="008B34DB">
        <w:tc>
          <w:tcPr>
            <w:tcW w:w="1886" w:type="dxa"/>
            <w:shd w:val="clear" w:color="auto" w:fill="D9E2F3" w:themeFill="accent1" w:themeFillTint="33"/>
          </w:tcPr>
          <w:p w:rsidR="001457D7" w:rsidRPr="00E756C8" w:rsidRDefault="001457D7" w:rsidP="00E756C8">
            <w:pPr>
              <w:bidi/>
              <w:spacing w:line="276" w:lineRule="auto"/>
              <w:rPr>
                <w:rFonts w:ascii="Simplified Arabic" w:hAnsi="Simplified Arabic" w:cs="Simplified Arabic"/>
                <w:b/>
                <w:bCs/>
                <w:sz w:val="28"/>
                <w:szCs w:val="28"/>
                <w:rtl/>
                <w:lang w:eastAsia="fr-FR"/>
              </w:rPr>
            </w:pPr>
            <w:r w:rsidRPr="00E756C8">
              <w:rPr>
                <w:rFonts w:ascii="Simplified Arabic" w:hAnsi="Simplified Arabic" w:cs="Simplified Arabic" w:hint="cs"/>
                <w:b/>
                <w:bCs/>
                <w:sz w:val="28"/>
                <w:szCs w:val="28"/>
                <w:rtl/>
                <w:lang w:eastAsia="fr-FR"/>
              </w:rPr>
              <w:t>منهج الدراسة</w:t>
            </w:r>
          </w:p>
        </w:tc>
        <w:tc>
          <w:tcPr>
            <w:tcW w:w="7792" w:type="dxa"/>
          </w:tcPr>
          <w:p w:rsidR="001457D7" w:rsidRPr="0019745D" w:rsidRDefault="00FB0779" w:rsidP="0016565F">
            <w:pPr>
              <w:bidi/>
              <w:spacing w:line="276" w:lineRule="auto"/>
              <w:jc w:val="both"/>
              <w:rPr>
                <w:rFonts w:ascii="Simplified Arabic" w:hAnsi="Simplified Arabic" w:cs="Simplified Arabic"/>
                <w:sz w:val="28"/>
                <w:szCs w:val="28"/>
                <w:lang w:eastAsia="fr-FR"/>
              </w:rPr>
            </w:pPr>
            <w:r w:rsidRPr="00560D2F">
              <w:rPr>
                <w:rFonts w:ascii="Simplified Arabic" w:hAnsi="Simplified Arabic" w:cs="Simplified Arabic"/>
                <w:sz w:val="28"/>
                <w:szCs w:val="28"/>
                <w:rtl/>
              </w:rPr>
              <w:t>اعتمد الباحث على استبانة لجمع البيانات وتحليلها باستخدام أدوات إحصائية متعددة، وسعى لتقديم إطار نظري وعملي يوضح مفهوم الابتكار في مجال التكنولوجيا المالية وأثره على الأداء المالي للمؤسسات</w:t>
            </w:r>
            <w:r>
              <w:rPr>
                <w:rFonts w:ascii="Simplified Arabic" w:hAnsi="Simplified Arabic" w:cs="Simplified Arabic" w:hint="cs"/>
                <w:sz w:val="28"/>
                <w:szCs w:val="28"/>
                <w:rtl/>
              </w:rPr>
              <w:t>.</w:t>
            </w:r>
          </w:p>
        </w:tc>
      </w:tr>
      <w:tr w:rsidR="001457D7" w:rsidTr="008B34DB">
        <w:tc>
          <w:tcPr>
            <w:tcW w:w="1886" w:type="dxa"/>
            <w:shd w:val="clear" w:color="auto" w:fill="D9E2F3" w:themeFill="accent1" w:themeFillTint="33"/>
          </w:tcPr>
          <w:p w:rsidR="001457D7" w:rsidRPr="00E756C8" w:rsidRDefault="001457D7" w:rsidP="00E756C8">
            <w:pPr>
              <w:bidi/>
              <w:spacing w:line="276" w:lineRule="auto"/>
              <w:rPr>
                <w:rFonts w:ascii="Simplified Arabic" w:hAnsi="Simplified Arabic" w:cs="Simplified Arabic"/>
                <w:b/>
                <w:bCs/>
                <w:sz w:val="28"/>
                <w:szCs w:val="28"/>
                <w:rtl/>
                <w:lang w:eastAsia="fr-FR" w:bidi="ar-DZ"/>
              </w:rPr>
            </w:pPr>
            <w:r w:rsidRPr="00E756C8">
              <w:rPr>
                <w:rFonts w:ascii="Simplified Arabic" w:hAnsi="Simplified Arabic" w:cs="Simplified Arabic" w:hint="cs"/>
                <w:b/>
                <w:bCs/>
                <w:sz w:val="28"/>
                <w:szCs w:val="28"/>
                <w:rtl/>
                <w:lang w:eastAsia="fr-FR" w:bidi="ar-DZ"/>
              </w:rPr>
              <w:t>نتائج الدراسة</w:t>
            </w:r>
          </w:p>
        </w:tc>
        <w:tc>
          <w:tcPr>
            <w:tcW w:w="7792" w:type="dxa"/>
          </w:tcPr>
          <w:p w:rsidR="001457D7" w:rsidRPr="001457D7" w:rsidRDefault="00FB0779" w:rsidP="00FB0779">
            <w:pPr>
              <w:bidi/>
              <w:jc w:val="both"/>
              <w:rPr>
                <w:rFonts w:ascii="Simplified Arabic" w:hAnsi="Simplified Arabic" w:cs="Simplified Arabic"/>
                <w:sz w:val="28"/>
                <w:szCs w:val="28"/>
                <w:rtl/>
              </w:rPr>
            </w:pPr>
            <w:r w:rsidRPr="00560D2F">
              <w:rPr>
                <w:rFonts w:ascii="Simplified Arabic" w:hAnsi="Simplified Arabic" w:cs="Simplified Arabic"/>
                <w:sz w:val="28"/>
                <w:szCs w:val="28"/>
                <w:rtl/>
              </w:rPr>
              <w:t>وأظهرت النتائج أن الابتكار في التكنولوجيا المالية يحظى بمتابعة ودراسات أكثر تطورا في الدول الغربية مقارنة بالدول العربية والعالم الثالث، كما بينت أن مستوى استخدام خدمات الدفع الرقمية في المؤسسات المالية الجزائرية متوسط، مما يشير إلى الحاجة لتعزيز الابتكار وتوسيع نطاق تطبيقات التكنولوجيا المالية</w:t>
            </w:r>
            <w:r w:rsidRPr="00560D2F">
              <w:rPr>
                <w:rFonts w:ascii="Simplified Arabic" w:hAnsi="Simplified Arabic" w:cs="Simplified Arabic"/>
                <w:sz w:val="28"/>
                <w:szCs w:val="28"/>
              </w:rPr>
              <w:t>.</w:t>
            </w:r>
          </w:p>
        </w:tc>
      </w:tr>
    </w:tbl>
    <w:p w:rsidR="00E756C8" w:rsidRPr="0069578F" w:rsidRDefault="00E756C8" w:rsidP="00E756C8">
      <w:pPr>
        <w:bidi/>
        <w:spacing w:after="0" w:line="240" w:lineRule="auto"/>
        <w:jc w:val="center"/>
        <w:rPr>
          <w:rFonts w:ascii="Simplified Arabic" w:hAnsi="Simplified Arabic" w:cs="Simplified Arabic"/>
          <w:sz w:val="28"/>
          <w:szCs w:val="28"/>
          <w:rtl/>
        </w:rPr>
      </w:pPr>
      <w:r w:rsidRPr="009830E7">
        <w:rPr>
          <w:rFonts w:ascii="Simplified Arabic" w:hAnsi="Simplified Arabic" w:cs="Simplified Arabic" w:hint="cs"/>
          <w:b/>
          <w:bCs/>
          <w:sz w:val="24"/>
          <w:szCs w:val="24"/>
          <w:rtl/>
        </w:rPr>
        <w:t xml:space="preserve">المصدر: </w:t>
      </w:r>
      <w:r w:rsidRPr="009830E7">
        <w:rPr>
          <w:rFonts w:ascii="Simplified Arabic" w:hAnsi="Simplified Arabic" w:cs="Simplified Arabic" w:hint="cs"/>
          <w:sz w:val="24"/>
          <w:szCs w:val="24"/>
          <w:rtl/>
        </w:rPr>
        <w:t xml:space="preserve">من اعداد الطالبة بناء على معطيات دراسة </w:t>
      </w:r>
      <w:r w:rsidR="0069578F" w:rsidRPr="009830E7">
        <w:rPr>
          <w:rFonts w:ascii="Simplified Arabic" w:hAnsi="Simplified Arabic" w:cs="Simplified Arabic" w:hint="cs"/>
          <w:sz w:val="24"/>
          <w:szCs w:val="24"/>
          <w:rtl/>
        </w:rPr>
        <w:t xml:space="preserve">مولود عبد الغاني </w:t>
      </w:r>
    </w:p>
    <w:p w:rsidR="009830E7" w:rsidRDefault="009830E7" w:rsidP="00E756C8">
      <w:pPr>
        <w:bidi/>
        <w:spacing w:after="0" w:line="240" w:lineRule="auto"/>
        <w:jc w:val="center"/>
        <w:rPr>
          <w:rFonts w:ascii="Simplified Arabic" w:hAnsi="Simplified Arabic" w:cs="Simplified Arabic"/>
          <w:b/>
          <w:bCs/>
          <w:sz w:val="28"/>
          <w:szCs w:val="28"/>
          <w:rtl/>
        </w:rPr>
      </w:pPr>
    </w:p>
    <w:p w:rsidR="00FB0779" w:rsidRPr="00E756C8" w:rsidRDefault="00FB0779" w:rsidP="009830E7">
      <w:pPr>
        <w:bidi/>
        <w:spacing w:after="0" w:line="240" w:lineRule="auto"/>
        <w:jc w:val="center"/>
        <w:rPr>
          <w:rFonts w:ascii="Simplified Arabic" w:hAnsi="Simplified Arabic" w:cs="Simplified Arabic"/>
          <w:b/>
          <w:bCs/>
          <w:sz w:val="28"/>
          <w:szCs w:val="28"/>
          <w:rtl/>
        </w:rPr>
      </w:pPr>
      <w:r w:rsidRPr="00E756C8">
        <w:rPr>
          <w:rFonts w:ascii="Simplified Arabic" w:hAnsi="Simplified Arabic" w:cs="Simplified Arabic" w:hint="cs"/>
          <w:b/>
          <w:bCs/>
          <w:sz w:val="28"/>
          <w:szCs w:val="28"/>
          <w:rtl/>
        </w:rPr>
        <w:t>الجدول رقم (</w:t>
      </w:r>
      <w:r w:rsidR="002E0F72">
        <w:rPr>
          <w:rFonts w:ascii="Simplified Arabic" w:hAnsi="Simplified Arabic" w:cs="Simplified Arabic" w:hint="cs"/>
          <w:b/>
          <w:bCs/>
          <w:sz w:val="28"/>
          <w:szCs w:val="28"/>
          <w:rtl/>
        </w:rPr>
        <w:t>05-01</w:t>
      </w:r>
      <w:r w:rsidRPr="00E756C8">
        <w:rPr>
          <w:rFonts w:ascii="Simplified Arabic" w:hAnsi="Simplified Arabic" w:cs="Simplified Arabic" w:hint="cs"/>
          <w:b/>
          <w:bCs/>
          <w:sz w:val="28"/>
          <w:szCs w:val="28"/>
          <w:rtl/>
        </w:rPr>
        <w:t xml:space="preserve">): دراسة محمد كوجيل </w:t>
      </w:r>
      <w:r w:rsidR="00FA013E" w:rsidRPr="00E756C8">
        <w:rPr>
          <w:rFonts w:ascii="Simplified Arabic" w:hAnsi="Simplified Arabic" w:cs="Simplified Arabic" w:hint="cs"/>
          <w:b/>
          <w:bCs/>
          <w:sz w:val="28"/>
          <w:szCs w:val="28"/>
          <w:rtl/>
        </w:rPr>
        <w:t>و طيبة عبد العزيز</w:t>
      </w:r>
    </w:p>
    <w:tbl>
      <w:tblPr>
        <w:tblStyle w:val="Grilledutableau"/>
        <w:bidiVisual/>
        <w:tblW w:w="0" w:type="auto"/>
        <w:tblLook w:val="04A0" w:firstRow="1" w:lastRow="0" w:firstColumn="1" w:lastColumn="0" w:noHBand="0" w:noVBand="1"/>
      </w:tblPr>
      <w:tblGrid>
        <w:gridCol w:w="1886"/>
        <w:gridCol w:w="7792"/>
      </w:tblGrid>
      <w:tr w:rsidR="00FB0779"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bidi="ar-DZ"/>
              </w:rPr>
            </w:pPr>
            <w:bookmarkStart w:id="3" w:name="_Hlk230476921"/>
            <w:r w:rsidRPr="0069578F">
              <w:rPr>
                <w:rFonts w:ascii="Simplified Arabic" w:hAnsi="Simplified Arabic" w:cs="Simplified Arabic" w:hint="cs"/>
                <w:b/>
                <w:bCs/>
                <w:sz w:val="28"/>
                <w:szCs w:val="28"/>
                <w:rtl/>
                <w:lang w:eastAsia="fr-FR" w:bidi="ar-DZ"/>
              </w:rPr>
              <w:t>الدراسة / السنة</w:t>
            </w:r>
          </w:p>
        </w:tc>
        <w:tc>
          <w:tcPr>
            <w:tcW w:w="7792" w:type="dxa"/>
            <w:shd w:val="clear" w:color="auto" w:fill="FFFFFF" w:themeFill="background1"/>
          </w:tcPr>
          <w:p w:rsidR="00FB0779" w:rsidRPr="0019745D" w:rsidRDefault="00FA013E" w:rsidP="00FA013E">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دراسة محمد كوجيل و طيبة عبد العزيز </w:t>
            </w:r>
            <w:r w:rsidR="00FB0779" w:rsidRPr="0019745D">
              <w:rPr>
                <w:rFonts w:ascii="Simplified Arabic" w:hAnsi="Simplified Arabic" w:cs="Simplified Arabic" w:hint="cs"/>
                <w:sz w:val="28"/>
                <w:szCs w:val="28"/>
                <w:rtl/>
                <w:lang w:eastAsia="fr-FR"/>
              </w:rPr>
              <w:t>(202</w:t>
            </w:r>
            <w:r>
              <w:rPr>
                <w:rFonts w:ascii="Simplified Arabic" w:hAnsi="Simplified Arabic" w:cs="Simplified Arabic" w:hint="cs"/>
                <w:sz w:val="28"/>
                <w:szCs w:val="28"/>
                <w:rtl/>
                <w:lang w:eastAsia="fr-FR"/>
              </w:rPr>
              <w:t>2</w:t>
            </w:r>
            <w:r w:rsidR="00FB0779" w:rsidRPr="0019745D">
              <w:rPr>
                <w:rFonts w:ascii="Simplified Arabic" w:hAnsi="Simplified Arabic" w:cs="Simplified Arabic" w:hint="cs"/>
                <w:sz w:val="28"/>
                <w:szCs w:val="28"/>
                <w:rtl/>
                <w:lang w:eastAsia="fr-FR"/>
              </w:rPr>
              <w:t>)</w:t>
            </w:r>
          </w:p>
        </w:tc>
      </w:tr>
      <w:tr w:rsidR="00FB0779" w:rsidRPr="0069578F"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عنوان الدراسة </w:t>
            </w:r>
          </w:p>
        </w:tc>
        <w:tc>
          <w:tcPr>
            <w:tcW w:w="7792" w:type="dxa"/>
          </w:tcPr>
          <w:p w:rsidR="00FB0779" w:rsidRPr="0069578F" w:rsidRDefault="00FB0779" w:rsidP="0016565F">
            <w:pPr>
              <w:bidi/>
              <w:spacing w:line="276" w:lineRule="auto"/>
              <w:jc w:val="both"/>
              <w:rPr>
                <w:rFonts w:ascii="Simplified Arabic" w:hAnsi="Simplified Arabic" w:cs="Simplified Arabic"/>
                <w:sz w:val="28"/>
                <w:szCs w:val="28"/>
                <w:rtl/>
                <w:lang w:eastAsia="fr-FR"/>
              </w:rPr>
            </w:pPr>
            <w:r w:rsidRPr="0069578F">
              <w:rPr>
                <w:rFonts w:ascii="Simplified Arabic" w:hAnsi="Simplified Arabic" w:cs="Simplified Arabic"/>
                <w:sz w:val="28"/>
                <w:szCs w:val="28"/>
                <w:lang w:val="en-US"/>
              </w:rPr>
              <w:t>"</w:t>
            </w:r>
            <w:r w:rsidRPr="0069578F">
              <w:rPr>
                <w:rFonts w:ascii="Simplified Arabic" w:hAnsi="Simplified Arabic" w:cs="Simplified Arabic"/>
                <w:sz w:val="28"/>
                <w:szCs w:val="28"/>
                <w:rtl/>
              </w:rPr>
              <w:t>مخاطر التكنولوجيا المالية وإدارتها في القطاع المصرفي – دراسة تنظيمية واحترازية</w:t>
            </w:r>
            <w:r w:rsidRPr="0069578F">
              <w:rPr>
                <w:rFonts w:ascii="Simplified Arabic" w:hAnsi="Simplified Arabic" w:cs="Simplified Arabic"/>
                <w:sz w:val="28"/>
                <w:szCs w:val="28"/>
                <w:lang w:val="en-US"/>
              </w:rPr>
              <w:t>"</w:t>
            </w:r>
          </w:p>
        </w:tc>
      </w:tr>
      <w:tr w:rsidR="00FB0779"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نوع و المكان </w:t>
            </w:r>
          </w:p>
        </w:tc>
        <w:tc>
          <w:tcPr>
            <w:tcW w:w="7792" w:type="dxa"/>
          </w:tcPr>
          <w:p w:rsidR="00FB0779" w:rsidRPr="0019745D" w:rsidRDefault="00FB0779" w:rsidP="0016565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الدراسة عبارة عن مقال علمي ،</w:t>
            </w:r>
            <w:r w:rsidR="00FA013E">
              <w:rPr>
                <w:rFonts w:ascii="Simplified Arabic" w:hAnsi="Simplified Arabic" w:cs="Simplified Arabic" w:hint="cs"/>
                <w:sz w:val="28"/>
                <w:szCs w:val="28"/>
                <w:rtl/>
                <w:lang w:eastAsia="fr-FR"/>
              </w:rPr>
              <w:t xml:space="preserve"> جامعة حسيبة بن بوعلي، الشلف</w:t>
            </w:r>
            <w:r w:rsidRPr="0019745D">
              <w:rPr>
                <w:rFonts w:ascii="Simplified Arabic" w:hAnsi="Simplified Arabic" w:cs="Simplified Arabic" w:hint="cs"/>
                <w:sz w:val="28"/>
                <w:szCs w:val="28"/>
                <w:rtl/>
                <w:lang w:eastAsia="fr-FR"/>
              </w:rPr>
              <w:t xml:space="preserve"> </w:t>
            </w:r>
            <w:r w:rsidR="00FA013E">
              <w:rPr>
                <w:rFonts w:ascii="Simplified Arabic" w:hAnsi="Simplified Arabic" w:cs="Simplified Arabic" w:hint="cs"/>
                <w:sz w:val="28"/>
                <w:szCs w:val="28"/>
                <w:rtl/>
                <w:lang w:eastAsia="fr-FR"/>
              </w:rPr>
              <w:t>(</w:t>
            </w:r>
            <w:r w:rsidRPr="0019745D">
              <w:rPr>
                <w:rFonts w:ascii="Simplified Arabic" w:hAnsi="Simplified Arabic" w:cs="Simplified Arabic" w:hint="cs"/>
                <w:sz w:val="28"/>
                <w:szCs w:val="28"/>
                <w:rtl/>
                <w:lang w:eastAsia="fr-FR"/>
              </w:rPr>
              <w:t>الجزائر</w:t>
            </w:r>
            <w:r w:rsidR="00FA013E">
              <w:rPr>
                <w:rFonts w:ascii="Simplified Arabic" w:hAnsi="Simplified Arabic" w:cs="Simplified Arabic" w:hint="cs"/>
                <w:sz w:val="28"/>
                <w:szCs w:val="28"/>
                <w:rtl/>
                <w:lang w:eastAsia="fr-FR"/>
              </w:rPr>
              <w:t>)</w:t>
            </w:r>
            <w:r w:rsidRPr="0019745D">
              <w:rPr>
                <w:rFonts w:ascii="Simplified Arabic" w:hAnsi="Simplified Arabic" w:cs="Simplified Arabic" w:hint="cs"/>
                <w:sz w:val="28"/>
                <w:szCs w:val="28"/>
                <w:rtl/>
                <w:lang w:eastAsia="fr-FR"/>
              </w:rPr>
              <w:t xml:space="preserve"> </w:t>
            </w:r>
          </w:p>
        </w:tc>
      </w:tr>
      <w:tr w:rsidR="00FB0779"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إشكالية الدراسة </w:t>
            </w:r>
          </w:p>
        </w:tc>
        <w:tc>
          <w:tcPr>
            <w:tcW w:w="7792" w:type="dxa"/>
          </w:tcPr>
          <w:p w:rsidR="00FB0779" w:rsidRPr="0019745D" w:rsidRDefault="00FA013E" w:rsidP="0016565F">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ماهي الإجراءات التنظيمية و الاحترازية المتخذة في القطاع المصرفي للحد من مخاطر التكنولوجيا المالية</w:t>
            </w:r>
            <w:r w:rsidR="00FB0779" w:rsidRPr="0019745D">
              <w:rPr>
                <w:rFonts w:ascii="Simplified Arabic" w:hAnsi="Simplified Arabic" w:cs="Simplified Arabic" w:hint="cs"/>
                <w:sz w:val="28"/>
                <w:szCs w:val="28"/>
                <w:rtl/>
                <w:lang w:eastAsia="fr-FR"/>
              </w:rPr>
              <w:t xml:space="preserve">؟ </w:t>
            </w:r>
          </w:p>
        </w:tc>
      </w:tr>
      <w:tr w:rsidR="00FB0779"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أهداف الدراسة </w:t>
            </w:r>
          </w:p>
        </w:tc>
        <w:tc>
          <w:tcPr>
            <w:tcW w:w="7792" w:type="dxa"/>
          </w:tcPr>
          <w:p w:rsidR="00FB0779" w:rsidRPr="00FA013E" w:rsidRDefault="00FA013E" w:rsidP="00FA013E">
            <w:pPr>
              <w:bidi/>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rPr>
              <w:t>هدفت الدراسة إلى إبراز مختلف المخاطر الناجمة عن استخدام التكنولوجيا المالية بتقنياتها المتعددة داخل القطاع المصرفي، مع التركيز على طبيعة هذه المخاطر وأبعادها التنظيمية والاحترازية، في ظل التحول الرقمي المتسارع الذي يشهده العمل البنكي، وسعي الهيئات الرقابية إلى ضمان الاستقرار المالي وحماية النظام المصرفي</w:t>
            </w:r>
            <w:r w:rsidRPr="00560D2F">
              <w:rPr>
                <w:rFonts w:ascii="Simplified Arabic" w:hAnsi="Simplified Arabic" w:cs="Simplified Arabic"/>
                <w:sz w:val="28"/>
                <w:szCs w:val="28"/>
                <w:lang w:val="en-US"/>
              </w:rPr>
              <w:t>.</w:t>
            </w:r>
          </w:p>
        </w:tc>
      </w:tr>
      <w:tr w:rsidR="00FB0779"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منهج الدراسة </w:t>
            </w:r>
          </w:p>
        </w:tc>
        <w:tc>
          <w:tcPr>
            <w:tcW w:w="7792" w:type="dxa"/>
          </w:tcPr>
          <w:p w:rsidR="00FB0779" w:rsidRPr="00FA013E" w:rsidRDefault="00FA013E" w:rsidP="00FA013E">
            <w:pPr>
              <w:bidi/>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 xml:space="preserve"> اعتمدت الدراسة على المنهج </w:t>
            </w:r>
            <w:r>
              <w:rPr>
                <w:rFonts w:ascii="Simplified Arabic" w:hAnsi="Simplified Arabic" w:cs="Simplified Arabic" w:hint="cs"/>
                <w:sz w:val="28"/>
                <w:szCs w:val="28"/>
                <w:rtl/>
              </w:rPr>
              <w:t>الاستنباطي من خلال وصف و</w:t>
            </w:r>
            <w:r w:rsidR="00E453B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عرض الجانب النظري للدراسة، و اعتمدت الدراسة أيضا أداة التحليل بهدف تحليل المعطيات و النتائج المتعلقة بالبيانات الخاصة بأكثر المخاطر ت</w:t>
            </w:r>
            <w:r w:rsidR="00E453BF">
              <w:rPr>
                <w:rFonts w:ascii="Simplified Arabic" w:hAnsi="Simplified Arabic" w:cs="Simplified Arabic" w:hint="cs"/>
                <w:sz w:val="28"/>
                <w:szCs w:val="28"/>
                <w:rtl/>
              </w:rPr>
              <w:t>أ</w:t>
            </w:r>
            <w:r>
              <w:rPr>
                <w:rFonts w:ascii="Simplified Arabic" w:hAnsi="Simplified Arabic" w:cs="Simplified Arabic" w:hint="cs"/>
                <w:sz w:val="28"/>
                <w:szCs w:val="28"/>
                <w:rtl/>
              </w:rPr>
              <w:t xml:space="preserve">ثيرا على القطاع المالي </w:t>
            </w:r>
            <w:r w:rsidR="00E453BF">
              <w:rPr>
                <w:rFonts w:ascii="Simplified Arabic" w:hAnsi="Simplified Arabic" w:cs="Simplified Arabic" w:hint="cs"/>
                <w:sz w:val="28"/>
                <w:szCs w:val="28"/>
                <w:rtl/>
              </w:rPr>
              <w:t xml:space="preserve">و توزيعها عبر العالم. </w:t>
            </w:r>
          </w:p>
        </w:tc>
      </w:tr>
      <w:tr w:rsidR="00FB0779" w:rsidTr="008B34DB">
        <w:tc>
          <w:tcPr>
            <w:tcW w:w="1886" w:type="dxa"/>
            <w:shd w:val="clear" w:color="auto" w:fill="D9E2F3" w:themeFill="accent1" w:themeFillTint="33"/>
          </w:tcPr>
          <w:p w:rsidR="00FB0779" w:rsidRPr="0069578F" w:rsidRDefault="00FB0779" w:rsidP="0016565F">
            <w:pPr>
              <w:bidi/>
              <w:spacing w:line="276" w:lineRule="auto"/>
              <w:jc w:val="both"/>
              <w:rPr>
                <w:rFonts w:ascii="Simplified Arabic" w:hAnsi="Simplified Arabic" w:cs="Simplified Arabic"/>
                <w:b/>
                <w:bCs/>
                <w:sz w:val="28"/>
                <w:szCs w:val="28"/>
                <w:rtl/>
                <w:lang w:eastAsia="fr-FR" w:bidi="ar-DZ"/>
              </w:rPr>
            </w:pPr>
            <w:r w:rsidRPr="0069578F">
              <w:rPr>
                <w:rFonts w:ascii="Simplified Arabic" w:hAnsi="Simplified Arabic" w:cs="Simplified Arabic" w:hint="cs"/>
                <w:b/>
                <w:bCs/>
                <w:sz w:val="28"/>
                <w:szCs w:val="28"/>
                <w:rtl/>
                <w:lang w:eastAsia="fr-FR" w:bidi="ar-DZ"/>
              </w:rPr>
              <w:t>نتائج الدراسة</w:t>
            </w:r>
          </w:p>
        </w:tc>
        <w:tc>
          <w:tcPr>
            <w:tcW w:w="7792" w:type="dxa"/>
          </w:tcPr>
          <w:p w:rsidR="00FB0779" w:rsidRPr="00A44726" w:rsidRDefault="00E453BF" w:rsidP="0016565F">
            <w:pPr>
              <w:bidi/>
              <w:jc w:val="both"/>
              <w:rPr>
                <w:rFonts w:ascii="Simplified Arabic" w:hAnsi="Simplified Arabic" w:cs="Simplified Arabic"/>
                <w:sz w:val="28"/>
                <w:szCs w:val="28"/>
                <w:rtl/>
              </w:rPr>
            </w:pPr>
            <w:r w:rsidRPr="00560D2F">
              <w:rPr>
                <w:rFonts w:ascii="Simplified Arabic" w:hAnsi="Simplified Arabic" w:cs="Simplified Arabic"/>
                <w:sz w:val="28"/>
                <w:szCs w:val="28"/>
                <w:rtl/>
              </w:rPr>
              <w:t xml:space="preserve">   توصلت الدراسة إلى أن تنوع الجهات الرقابية وتعدد الأطر التنظيمية يساهم في تقديم تصور أكثر شمولا ودقة لمخاطر التكنولوجيا المالية، كما أكدت أن فعالية إدارة هذه </w:t>
            </w:r>
            <w:r w:rsidRPr="00560D2F">
              <w:rPr>
                <w:rFonts w:ascii="Simplified Arabic" w:hAnsi="Simplified Arabic" w:cs="Simplified Arabic"/>
                <w:sz w:val="28"/>
                <w:szCs w:val="28"/>
                <w:rtl/>
              </w:rPr>
              <w:lastRenderedPageBreak/>
              <w:t>المخاطر تتطلب تطوير استراتيجيات متكاملة تشمل المراقبة المستمرة، والتدقيق الدوري للأنظمة الرقمية، وتحديث الاختبارات الأمنية، إلى جانب الالتزام بالتوجيهات والتعليمات التنظيمية، بما يعزز سلامة القطاع المصرفي واستقراره في البيئة الرقمية</w:t>
            </w:r>
            <w:r w:rsidR="00FB0779">
              <w:rPr>
                <w:rFonts w:ascii="Simplified Arabic" w:hAnsi="Simplified Arabic" w:cs="Simplified Arabic" w:hint="cs"/>
                <w:sz w:val="28"/>
                <w:szCs w:val="28"/>
                <w:rtl/>
              </w:rPr>
              <w:t>.</w:t>
            </w:r>
          </w:p>
        </w:tc>
      </w:tr>
    </w:tbl>
    <w:bookmarkEnd w:id="3"/>
    <w:p w:rsidR="00FB0779" w:rsidRDefault="0069578F" w:rsidP="0069578F">
      <w:pPr>
        <w:bidi/>
        <w:spacing w:after="0" w:line="240" w:lineRule="auto"/>
        <w:jc w:val="center"/>
        <w:rPr>
          <w:rFonts w:ascii="Simplified Arabic" w:hAnsi="Simplified Arabic" w:cs="Simplified Arabic"/>
          <w:sz w:val="28"/>
          <w:szCs w:val="28"/>
          <w:rtl/>
        </w:rPr>
      </w:pPr>
      <w:r w:rsidRPr="009830E7">
        <w:rPr>
          <w:rFonts w:ascii="Simplified Arabic" w:hAnsi="Simplified Arabic" w:cs="Simplified Arabic" w:hint="cs"/>
          <w:b/>
          <w:bCs/>
          <w:sz w:val="24"/>
          <w:szCs w:val="24"/>
          <w:rtl/>
        </w:rPr>
        <w:lastRenderedPageBreak/>
        <w:t>المصدر:</w:t>
      </w:r>
      <w:r w:rsidRPr="009830E7">
        <w:rPr>
          <w:rFonts w:ascii="Simplified Arabic" w:hAnsi="Simplified Arabic" w:cs="Simplified Arabic" w:hint="cs"/>
          <w:sz w:val="24"/>
          <w:szCs w:val="24"/>
          <w:rtl/>
        </w:rPr>
        <w:t xml:space="preserve"> من اعداد الطالبة بناء على معطيات دراسة محمد كوجيل</w:t>
      </w:r>
    </w:p>
    <w:p w:rsidR="00DE36B6" w:rsidRDefault="00DE36B6" w:rsidP="00552968">
      <w:pPr>
        <w:bidi/>
        <w:spacing w:after="0" w:line="276" w:lineRule="auto"/>
        <w:jc w:val="both"/>
        <w:rPr>
          <w:rFonts w:ascii="Simplified Arabic" w:hAnsi="Simplified Arabic" w:cs="Simplified Arabic"/>
          <w:b/>
          <w:bCs/>
          <w:sz w:val="32"/>
          <w:szCs w:val="32"/>
          <w:rtl/>
          <w:lang w:eastAsia="fr-FR"/>
        </w:rPr>
      </w:pPr>
    </w:p>
    <w:p w:rsidR="00552968" w:rsidRDefault="00F77EC6" w:rsidP="00DE36B6">
      <w:pPr>
        <w:bidi/>
        <w:spacing w:after="0" w:line="276" w:lineRule="auto"/>
        <w:jc w:val="both"/>
        <w:rPr>
          <w:rFonts w:ascii="Simplified Arabic" w:hAnsi="Simplified Arabic" w:cs="Simplified Arabic"/>
          <w:b/>
          <w:bCs/>
          <w:sz w:val="32"/>
          <w:szCs w:val="32"/>
          <w:rtl/>
          <w:lang w:eastAsia="fr-FR"/>
        </w:rPr>
      </w:pPr>
      <w:r w:rsidRPr="000E381C">
        <w:rPr>
          <w:rFonts w:ascii="Simplified Arabic" w:hAnsi="Simplified Arabic" w:cs="Simplified Arabic"/>
          <w:b/>
          <w:bCs/>
          <w:sz w:val="32"/>
          <w:szCs w:val="32"/>
          <w:rtl/>
          <w:lang w:eastAsia="fr-FR"/>
        </w:rPr>
        <w:t xml:space="preserve">المطلب </w:t>
      </w:r>
      <w:r w:rsidR="00D45AAA" w:rsidRPr="000E381C">
        <w:rPr>
          <w:rFonts w:ascii="Simplified Arabic" w:hAnsi="Simplified Arabic" w:cs="Simplified Arabic"/>
          <w:b/>
          <w:bCs/>
          <w:sz w:val="32"/>
          <w:szCs w:val="32"/>
          <w:rtl/>
          <w:lang w:eastAsia="fr-FR" w:bidi="ar-DZ"/>
        </w:rPr>
        <w:t>الثاني</w:t>
      </w:r>
      <w:r w:rsidRPr="000E381C">
        <w:rPr>
          <w:rFonts w:ascii="Simplified Arabic" w:hAnsi="Simplified Arabic" w:cs="Simplified Arabic"/>
          <w:b/>
          <w:bCs/>
          <w:sz w:val="32"/>
          <w:szCs w:val="32"/>
          <w:rtl/>
          <w:lang w:eastAsia="fr-FR"/>
        </w:rPr>
        <w:t xml:space="preserve">: عرض الدراسات السابقة الدولية </w:t>
      </w:r>
    </w:p>
    <w:p w:rsidR="001953CB" w:rsidRPr="001953CB" w:rsidRDefault="00552968" w:rsidP="00552968">
      <w:pPr>
        <w:bidi/>
        <w:spacing w:after="0" w:line="276" w:lineRule="auto"/>
        <w:jc w:val="both"/>
        <w:rPr>
          <w:rFonts w:ascii="Simplified Arabic" w:hAnsi="Simplified Arabic" w:cs="Simplified Arabic"/>
          <w:sz w:val="32"/>
          <w:szCs w:val="32"/>
          <w:rtl/>
          <w:lang w:eastAsia="fr-FR"/>
        </w:rPr>
      </w:pPr>
      <w:r w:rsidRPr="001953CB">
        <w:rPr>
          <w:rFonts w:ascii="Simplified Arabic" w:hAnsi="Simplified Arabic" w:cs="Simplified Arabic" w:hint="cs"/>
          <w:sz w:val="28"/>
          <w:szCs w:val="28"/>
          <w:rtl/>
          <w:lang w:eastAsia="fr-FR"/>
        </w:rPr>
        <w:t>يحتوي هذا المطلب على بعض الدراسات الأجنبية ذات صلة بالموضوع الذي نحن بصدد معالجته و الموسوم بعنوان</w:t>
      </w:r>
      <w:r w:rsidR="001953CB">
        <w:rPr>
          <w:rFonts w:ascii="Simplified Arabic" w:hAnsi="Simplified Arabic" w:cs="Simplified Arabic" w:hint="cs"/>
          <w:sz w:val="28"/>
          <w:szCs w:val="28"/>
          <w:rtl/>
          <w:lang w:eastAsia="fr-FR"/>
        </w:rPr>
        <w:t xml:space="preserve">:   </w:t>
      </w:r>
      <w:r w:rsidR="001953CB" w:rsidRPr="001953CB">
        <w:rPr>
          <w:rFonts w:ascii="Simplified Arabic" w:hAnsi="Simplified Arabic" w:cs="Simplified Arabic" w:hint="cs"/>
          <w:sz w:val="28"/>
          <w:szCs w:val="28"/>
          <w:rtl/>
          <w:lang w:eastAsia="fr-FR"/>
        </w:rPr>
        <w:t xml:space="preserve"> </w:t>
      </w:r>
      <w:r w:rsidR="001953CB" w:rsidRPr="001953CB">
        <w:rPr>
          <w:rFonts w:ascii="Simplified Arabic" w:hAnsi="Simplified Arabic" w:cs="Simplified Arabic" w:hint="cs"/>
          <w:b/>
          <w:bCs/>
          <w:sz w:val="28"/>
          <w:szCs w:val="28"/>
          <w:rtl/>
          <w:lang w:eastAsia="fr-FR"/>
        </w:rPr>
        <w:t>" دور التكنولوجيا المالية في تحسين إدارة المخاطر البنكية "</w:t>
      </w:r>
      <w:r w:rsidR="001953CB" w:rsidRPr="001953CB">
        <w:rPr>
          <w:rFonts w:ascii="Simplified Arabic" w:hAnsi="Simplified Arabic" w:cs="Simplified Arabic" w:hint="cs"/>
          <w:sz w:val="28"/>
          <w:szCs w:val="28"/>
          <w:rtl/>
          <w:lang w:eastAsia="fr-FR"/>
        </w:rPr>
        <w:t xml:space="preserve"> و التي سوف يتم عرضها من خلال الجداول التالية: </w:t>
      </w:r>
    </w:p>
    <w:p w:rsidR="00E453BF" w:rsidRDefault="00E453BF" w:rsidP="001953CB">
      <w:pPr>
        <w:bidi/>
        <w:spacing w:after="0" w:line="276" w:lineRule="auto"/>
        <w:jc w:val="center"/>
        <w:rPr>
          <w:rFonts w:ascii="Simplified Arabic" w:hAnsi="Simplified Arabic" w:cs="Simplified Arabic"/>
          <w:b/>
          <w:bCs/>
          <w:sz w:val="32"/>
          <w:szCs w:val="32"/>
          <w:rtl/>
          <w:lang w:eastAsia="fr-FR"/>
        </w:rPr>
      </w:pPr>
      <w:r>
        <w:rPr>
          <w:rFonts w:ascii="Simplified Arabic" w:hAnsi="Simplified Arabic" w:cs="Simplified Arabic" w:hint="cs"/>
          <w:b/>
          <w:bCs/>
          <w:sz w:val="32"/>
          <w:szCs w:val="32"/>
          <w:rtl/>
          <w:lang w:eastAsia="fr-FR"/>
        </w:rPr>
        <w:t>الجدول رقم (</w:t>
      </w:r>
      <w:r w:rsidR="002E0F72">
        <w:rPr>
          <w:rFonts w:ascii="Simplified Arabic" w:hAnsi="Simplified Arabic" w:cs="Simplified Arabic" w:hint="cs"/>
          <w:b/>
          <w:bCs/>
          <w:sz w:val="32"/>
          <w:szCs w:val="32"/>
          <w:rtl/>
          <w:lang w:eastAsia="fr-FR"/>
        </w:rPr>
        <w:t>06-01</w:t>
      </w:r>
      <w:r>
        <w:rPr>
          <w:rFonts w:ascii="Simplified Arabic" w:hAnsi="Simplified Arabic" w:cs="Simplified Arabic" w:hint="cs"/>
          <w:b/>
          <w:bCs/>
          <w:sz w:val="32"/>
          <w:szCs w:val="32"/>
          <w:rtl/>
          <w:lang w:eastAsia="fr-FR"/>
        </w:rPr>
        <w:t>) : دراسة مريم قشي و بركان إيمان</w:t>
      </w:r>
    </w:p>
    <w:tbl>
      <w:tblPr>
        <w:tblStyle w:val="Grilledutableau"/>
        <w:bidiVisual/>
        <w:tblW w:w="0" w:type="auto"/>
        <w:tblLook w:val="04A0" w:firstRow="1" w:lastRow="0" w:firstColumn="1" w:lastColumn="0" w:noHBand="0" w:noVBand="1"/>
      </w:tblPr>
      <w:tblGrid>
        <w:gridCol w:w="1884"/>
        <w:gridCol w:w="7794"/>
      </w:tblGrid>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bidi="ar-DZ"/>
              </w:rPr>
            </w:pPr>
            <w:bookmarkStart w:id="4" w:name="_Hlk230477831"/>
            <w:r w:rsidRPr="0069578F">
              <w:rPr>
                <w:rFonts w:ascii="Simplified Arabic" w:hAnsi="Simplified Arabic" w:cs="Simplified Arabic" w:hint="cs"/>
                <w:b/>
                <w:bCs/>
                <w:sz w:val="28"/>
                <w:szCs w:val="28"/>
                <w:rtl/>
                <w:lang w:eastAsia="fr-FR" w:bidi="ar-DZ"/>
              </w:rPr>
              <w:t>الدراسة / السنة</w:t>
            </w:r>
          </w:p>
        </w:tc>
        <w:tc>
          <w:tcPr>
            <w:tcW w:w="7794" w:type="dxa"/>
            <w:shd w:val="clear" w:color="auto" w:fill="FFFFFF" w:themeFill="background1"/>
          </w:tcPr>
          <w:p w:rsidR="00E453BF" w:rsidRPr="0069578F" w:rsidRDefault="00E453BF" w:rsidP="0016565F">
            <w:pPr>
              <w:bidi/>
              <w:jc w:val="both"/>
              <w:rPr>
                <w:rFonts w:ascii="Simplified Arabic" w:hAnsi="Simplified Arabic" w:cs="Simplified Arabic"/>
                <w:sz w:val="28"/>
                <w:szCs w:val="28"/>
                <w:rtl/>
              </w:rPr>
            </w:pPr>
            <w:r w:rsidRPr="0069578F">
              <w:rPr>
                <w:rFonts w:ascii="Simplified Arabic" w:hAnsi="Simplified Arabic" w:cs="Simplified Arabic" w:hint="cs"/>
                <w:sz w:val="32"/>
                <w:szCs w:val="32"/>
                <w:rtl/>
                <w:lang w:eastAsia="fr-FR"/>
              </w:rPr>
              <w:t>دراسة مريم قشي و بركان إيمان</w:t>
            </w:r>
            <w:r w:rsidRPr="0069578F">
              <w:rPr>
                <w:rFonts w:ascii="Simplified Arabic" w:hAnsi="Simplified Arabic" w:cs="Simplified Arabic" w:hint="cs"/>
                <w:sz w:val="28"/>
                <w:szCs w:val="28"/>
                <w:rtl/>
              </w:rPr>
              <w:t xml:space="preserve"> </w:t>
            </w:r>
            <w:r w:rsidRPr="0069578F">
              <w:rPr>
                <w:rFonts w:ascii="Simplified Arabic" w:hAnsi="Simplified Arabic" w:cs="Simplified Arabic" w:hint="cs"/>
                <w:sz w:val="28"/>
                <w:szCs w:val="28"/>
                <w:rtl/>
                <w:lang w:eastAsia="fr-FR"/>
              </w:rPr>
              <w:t>(2021)</w:t>
            </w:r>
          </w:p>
        </w:tc>
      </w:tr>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عنوان الدراسة </w:t>
            </w:r>
          </w:p>
        </w:tc>
        <w:tc>
          <w:tcPr>
            <w:tcW w:w="7794" w:type="dxa"/>
            <w:shd w:val="clear" w:color="auto" w:fill="FFFFFF" w:themeFill="background1"/>
          </w:tcPr>
          <w:p w:rsidR="00E453BF" w:rsidRPr="0069578F" w:rsidRDefault="00E453BF" w:rsidP="0016565F">
            <w:pPr>
              <w:bidi/>
              <w:spacing w:line="276" w:lineRule="auto"/>
              <w:jc w:val="both"/>
              <w:rPr>
                <w:rFonts w:ascii="Simplified Arabic" w:hAnsi="Simplified Arabic" w:cs="Simplified Arabic"/>
                <w:sz w:val="28"/>
                <w:szCs w:val="28"/>
                <w:rtl/>
                <w:lang w:eastAsia="fr-FR"/>
              </w:rPr>
            </w:pPr>
            <w:r w:rsidRPr="0069578F">
              <w:rPr>
                <w:rFonts w:ascii="Simplified Arabic" w:hAnsi="Simplified Arabic" w:cs="Simplified Arabic"/>
                <w:sz w:val="28"/>
                <w:szCs w:val="28"/>
                <w:rtl/>
              </w:rPr>
              <w:t>أثر التكنولوجيا المالية</w:t>
            </w:r>
            <w:r w:rsidRPr="0069578F">
              <w:rPr>
                <w:rFonts w:ascii="Simplified Arabic" w:hAnsi="Simplified Arabic" w:cs="Simplified Arabic"/>
                <w:sz w:val="28"/>
                <w:szCs w:val="28"/>
              </w:rPr>
              <w:t xml:space="preserve"> FinTech </w:t>
            </w:r>
            <w:r w:rsidRPr="0069578F">
              <w:rPr>
                <w:rFonts w:ascii="Simplified Arabic" w:hAnsi="Simplified Arabic" w:cs="Simplified Arabic"/>
                <w:sz w:val="28"/>
                <w:szCs w:val="28"/>
                <w:rtl/>
              </w:rPr>
              <w:t>على الصناعة المالية والمصرفية"</w:t>
            </w:r>
          </w:p>
        </w:tc>
      </w:tr>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نوع و المكان </w:t>
            </w:r>
          </w:p>
        </w:tc>
        <w:tc>
          <w:tcPr>
            <w:tcW w:w="7794" w:type="dxa"/>
          </w:tcPr>
          <w:p w:rsidR="00E453BF" w:rsidRPr="0019745D" w:rsidRDefault="00E453BF" w:rsidP="0016565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الدراسة عبارة عن </w:t>
            </w:r>
            <w:r>
              <w:rPr>
                <w:rFonts w:ascii="Simplified Arabic" w:hAnsi="Simplified Arabic" w:cs="Simplified Arabic" w:hint="cs"/>
                <w:sz w:val="28"/>
                <w:szCs w:val="28"/>
                <w:rtl/>
                <w:lang w:eastAsia="fr-FR"/>
              </w:rPr>
              <w:t>مداخلة في ملتقى حول التحول الرقمي  واثره على التنمية المستدامة</w:t>
            </w:r>
            <w:r w:rsidRPr="0019745D">
              <w:rPr>
                <w:rFonts w:ascii="Simplified Arabic" w:hAnsi="Simplified Arabic" w:cs="Simplified Arabic" w:hint="cs"/>
                <w:sz w:val="28"/>
                <w:szCs w:val="28"/>
                <w:rtl/>
                <w:lang w:eastAsia="fr-FR"/>
              </w:rPr>
              <w:t xml:space="preserve"> ،</w:t>
            </w:r>
            <w:r>
              <w:rPr>
                <w:rFonts w:ascii="Simplified Arabic" w:hAnsi="Simplified Arabic" w:cs="Simplified Arabic" w:hint="cs"/>
                <w:sz w:val="28"/>
                <w:szCs w:val="28"/>
                <w:rtl/>
                <w:lang w:eastAsia="fr-FR"/>
              </w:rPr>
              <w:t xml:space="preserve"> دار </w:t>
            </w:r>
            <w:r w:rsidR="00432309">
              <w:rPr>
                <w:rFonts w:ascii="Simplified Arabic" w:hAnsi="Simplified Arabic" w:cs="Simplified Arabic" w:hint="cs"/>
                <w:sz w:val="28"/>
                <w:szCs w:val="28"/>
                <w:rtl/>
                <w:lang w:eastAsia="fr-FR"/>
              </w:rPr>
              <w:t xml:space="preserve">أوبرا جامعة مصر للعلوم و التكنولوجيا </w:t>
            </w:r>
            <w:r w:rsidRPr="0019745D">
              <w:rPr>
                <w:rFonts w:ascii="Simplified Arabic" w:hAnsi="Simplified Arabic" w:cs="Simplified Arabic" w:hint="cs"/>
                <w:sz w:val="28"/>
                <w:szCs w:val="28"/>
                <w:rtl/>
                <w:lang w:eastAsia="fr-FR"/>
              </w:rPr>
              <w:t xml:space="preserve"> </w:t>
            </w:r>
          </w:p>
        </w:tc>
      </w:tr>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إشكالية الدراسة </w:t>
            </w:r>
          </w:p>
        </w:tc>
        <w:tc>
          <w:tcPr>
            <w:tcW w:w="7794" w:type="dxa"/>
          </w:tcPr>
          <w:p w:rsidR="00E453BF" w:rsidRPr="0019745D" w:rsidRDefault="00432309" w:rsidP="0016565F">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كيف قامت التكنولوجيا المالية بالتأثر على الصناعة المالية و المصرفية</w:t>
            </w:r>
            <w:r w:rsidR="00E453BF" w:rsidRPr="0019745D">
              <w:rPr>
                <w:rFonts w:ascii="Simplified Arabic" w:hAnsi="Simplified Arabic" w:cs="Simplified Arabic" w:hint="cs"/>
                <w:sz w:val="28"/>
                <w:szCs w:val="28"/>
                <w:rtl/>
                <w:lang w:eastAsia="fr-FR"/>
              </w:rPr>
              <w:t xml:space="preserve">؟ </w:t>
            </w:r>
          </w:p>
        </w:tc>
      </w:tr>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أهداف الدراسة </w:t>
            </w:r>
          </w:p>
        </w:tc>
        <w:tc>
          <w:tcPr>
            <w:tcW w:w="7794" w:type="dxa"/>
          </w:tcPr>
          <w:p w:rsidR="00E453BF" w:rsidRPr="00FA013E" w:rsidRDefault="00E453BF" w:rsidP="0016565F">
            <w:pPr>
              <w:bidi/>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rPr>
              <w:t xml:space="preserve">هدفت الدراسة إلى </w:t>
            </w:r>
            <w:r w:rsidR="00432309">
              <w:rPr>
                <w:rFonts w:ascii="Simplified Arabic" w:hAnsi="Simplified Arabic" w:cs="Simplified Arabic" w:hint="cs"/>
                <w:sz w:val="28"/>
                <w:szCs w:val="28"/>
                <w:rtl/>
              </w:rPr>
              <w:t xml:space="preserve">التعرف على وضع تصور شامل لمستقبل الصناعة المصرفية المالية في ظل تواجد شركات التكنولوجيا المالية، كما ركزت الدراسة على </w:t>
            </w:r>
            <w:r w:rsidR="00432309" w:rsidRPr="00560D2F">
              <w:rPr>
                <w:rFonts w:ascii="Simplified Arabic" w:hAnsi="Simplified Arabic" w:cs="Simplified Arabic"/>
                <w:sz w:val="28"/>
                <w:szCs w:val="28"/>
                <w:rtl/>
              </w:rPr>
              <w:t xml:space="preserve"> تحليل تأثير تطبيقات التكنولوجيا المالية على القطاع المالي والمصرفي، موضحة الدور الحيوي للتقنيات الرقمية في تعزيز المنافسة بين البنوك</w:t>
            </w:r>
            <w:r w:rsidRPr="00560D2F">
              <w:rPr>
                <w:rFonts w:ascii="Simplified Arabic" w:hAnsi="Simplified Arabic" w:cs="Simplified Arabic"/>
                <w:sz w:val="28"/>
                <w:szCs w:val="28"/>
                <w:lang w:val="en-US"/>
              </w:rPr>
              <w:t>.</w:t>
            </w:r>
          </w:p>
        </w:tc>
      </w:tr>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منهج الدراسة </w:t>
            </w:r>
          </w:p>
        </w:tc>
        <w:tc>
          <w:tcPr>
            <w:tcW w:w="7794" w:type="dxa"/>
          </w:tcPr>
          <w:p w:rsidR="00E453BF" w:rsidRPr="00FA013E" w:rsidRDefault="00E453BF" w:rsidP="0016565F">
            <w:pPr>
              <w:bidi/>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 xml:space="preserve"> اعتمدت الدراسة على المنهج </w:t>
            </w:r>
            <w:r w:rsidR="00432309">
              <w:rPr>
                <w:rFonts w:ascii="Simplified Arabic" w:hAnsi="Simplified Arabic" w:cs="Simplified Arabic" w:hint="cs"/>
                <w:sz w:val="28"/>
                <w:szCs w:val="28"/>
                <w:rtl/>
              </w:rPr>
              <w:t xml:space="preserve">الوصفي عند التطرق لمختلف المفاهيم الأساسية بالدراسة كما استخدم المنهج التحليلي من اجل تحليل البيانات الموجودة </w:t>
            </w:r>
            <w:r>
              <w:rPr>
                <w:rFonts w:ascii="Simplified Arabic" w:hAnsi="Simplified Arabic" w:cs="Simplified Arabic" w:hint="cs"/>
                <w:sz w:val="28"/>
                <w:szCs w:val="28"/>
                <w:rtl/>
              </w:rPr>
              <w:t xml:space="preserve"> </w:t>
            </w:r>
            <w:r w:rsidR="00432309">
              <w:rPr>
                <w:rFonts w:ascii="Simplified Arabic" w:hAnsi="Simplified Arabic" w:cs="Simplified Arabic" w:hint="cs"/>
                <w:sz w:val="28"/>
                <w:szCs w:val="28"/>
                <w:rtl/>
              </w:rPr>
              <w:t>المتعلقة بموضوع البحث</w:t>
            </w:r>
            <w:r>
              <w:rPr>
                <w:rFonts w:ascii="Simplified Arabic" w:hAnsi="Simplified Arabic" w:cs="Simplified Arabic" w:hint="cs"/>
                <w:sz w:val="28"/>
                <w:szCs w:val="28"/>
                <w:rtl/>
              </w:rPr>
              <w:t xml:space="preserve">. </w:t>
            </w:r>
          </w:p>
        </w:tc>
      </w:tr>
      <w:tr w:rsidR="00E453BF" w:rsidTr="008B34DB">
        <w:tc>
          <w:tcPr>
            <w:tcW w:w="1884" w:type="dxa"/>
            <w:shd w:val="clear" w:color="auto" w:fill="D9E2F3" w:themeFill="accent1" w:themeFillTint="33"/>
          </w:tcPr>
          <w:p w:rsidR="00E453BF" w:rsidRPr="0069578F" w:rsidRDefault="00E453BF" w:rsidP="0016565F">
            <w:pPr>
              <w:bidi/>
              <w:spacing w:line="276" w:lineRule="auto"/>
              <w:jc w:val="both"/>
              <w:rPr>
                <w:rFonts w:ascii="Simplified Arabic" w:hAnsi="Simplified Arabic" w:cs="Simplified Arabic"/>
                <w:b/>
                <w:bCs/>
                <w:sz w:val="28"/>
                <w:szCs w:val="28"/>
                <w:rtl/>
                <w:lang w:eastAsia="fr-FR" w:bidi="ar-DZ"/>
              </w:rPr>
            </w:pPr>
            <w:r w:rsidRPr="0069578F">
              <w:rPr>
                <w:rFonts w:ascii="Simplified Arabic" w:hAnsi="Simplified Arabic" w:cs="Simplified Arabic" w:hint="cs"/>
                <w:b/>
                <w:bCs/>
                <w:sz w:val="28"/>
                <w:szCs w:val="28"/>
                <w:rtl/>
                <w:lang w:eastAsia="fr-FR" w:bidi="ar-DZ"/>
              </w:rPr>
              <w:t>نتائج الدراسة</w:t>
            </w:r>
          </w:p>
        </w:tc>
        <w:tc>
          <w:tcPr>
            <w:tcW w:w="7794" w:type="dxa"/>
          </w:tcPr>
          <w:p w:rsidR="00E453BF" w:rsidRPr="00432309" w:rsidRDefault="00432309" w:rsidP="00432309">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أشارت النتائج إلى أن تبني أدوات التكنولوجيا المالية ساهم في تحسين جودة الخدمات المصرفية وتوفير بدائل متنوعة للعملاء، مما انعكس إيجابا على مستوى رضاهم عن الخدمات المقدمة، وهو ما يعد مؤشرا إيجابيا على تعزيز الأداء البنكي</w:t>
            </w:r>
            <w:r w:rsidRPr="00560D2F">
              <w:rPr>
                <w:rFonts w:ascii="Simplified Arabic" w:hAnsi="Simplified Arabic" w:cs="Simplified Arabic"/>
                <w:sz w:val="28"/>
                <w:szCs w:val="28"/>
              </w:rPr>
              <w:t>.</w:t>
            </w:r>
          </w:p>
        </w:tc>
      </w:tr>
    </w:tbl>
    <w:bookmarkEnd w:id="4"/>
    <w:p w:rsidR="0069578F" w:rsidRPr="0069578F" w:rsidRDefault="0069578F" w:rsidP="0069578F">
      <w:pPr>
        <w:bidi/>
        <w:spacing w:after="0" w:line="240" w:lineRule="auto"/>
        <w:jc w:val="center"/>
        <w:rPr>
          <w:rFonts w:ascii="Simplified Arabic" w:hAnsi="Simplified Arabic" w:cs="Simplified Arabic"/>
          <w:sz w:val="28"/>
          <w:szCs w:val="28"/>
          <w:rtl/>
        </w:rPr>
      </w:pPr>
      <w:r w:rsidRPr="009830E7">
        <w:rPr>
          <w:rFonts w:ascii="Simplified Arabic" w:hAnsi="Simplified Arabic" w:cs="Simplified Arabic" w:hint="cs"/>
          <w:b/>
          <w:bCs/>
          <w:sz w:val="24"/>
          <w:szCs w:val="24"/>
          <w:rtl/>
        </w:rPr>
        <w:t xml:space="preserve">المصدر: </w:t>
      </w:r>
      <w:r w:rsidRPr="009830E7">
        <w:rPr>
          <w:rFonts w:ascii="Simplified Arabic" w:hAnsi="Simplified Arabic" w:cs="Simplified Arabic" w:hint="cs"/>
          <w:sz w:val="24"/>
          <w:szCs w:val="24"/>
          <w:rtl/>
        </w:rPr>
        <w:t>من اعداد الطالبة بناء على معطيات دراسة مريم قشي و بركان إيمان</w:t>
      </w:r>
    </w:p>
    <w:p w:rsidR="00271120" w:rsidRDefault="00271120" w:rsidP="008B34DB">
      <w:pPr>
        <w:bidi/>
        <w:spacing w:after="0" w:line="240" w:lineRule="auto"/>
        <w:jc w:val="center"/>
        <w:rPr>
          <w:rFonts w:ascii="Simplified Arabic" w:hAnsi="Simplified Arabic" w:cs="Simplified Arabic"/>
          <w:b/>
          <w:bCs/>
          <w:sz w:val="28"/>
          <w:szCs w:val="28"/>
        </w:rPr>
      </w:pPr>
      <w:r w:rsidRPr="0069578F">
        <w:rPr>
          <w:rFonts w:ascii="Simplified Arabic" w:hAnsi="Simplified Arabic" w:cs="Simplified Arabic" w:hint="cs"/>
          <w:b/>
          <w:bCs/>
          <w:sz w:val="28"/>
          <w:szCs w:val="28"/>
          <w:rtl/>
        </w:rPr>
        <w:lastRenderedPageBreak/>
        <w:t>الجدول رقم (</w:t>
      </w:r>
      <w:r w:rsidR="002E0F72">
        <w:rPr>
          <w:rFonts w:ascii="Simplified Arabic" w:hAnsi="Simplified Arabic" w:cs="Simplified Arabic" w:hint="cs"/>
          <w:b/>
          <w:bCs/>
          <w:sz w:val="28"/>
          <w:szCs w:val="28"/>
          <w:rtl/>
        </w:rPr>
        <w:t>07-01</w:t>
      </w:r>
      <w:r w:rsidRPr="0069578F">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Pr="0069578F">
        <w:rPr>
          <w:rFonts w:asciiTheme="majorBidi" w:hAnsiTheme="majorBidi" w:cstheme="majorBidi"/>
          <w:b/>
          <w:bCs/>
          <w:sz w:val="28"/>
          <w:szCs w:val="28"/>
        </w:rPr>
        <w:t xml:space="preserve"> study of Qing Ni. </w:t>
      </w:r>
      <w:r w:rsidR="00861377" w:rsidRPr="0069578F">
        <w:rPr>
          <w:rFonts w:asciiTheme="majorBidi" w:hAnsiTheme="majorBidi" w:cstheme="majorBidi"/>
          <w:b/>
          <w:bCs/>
          <w:sz w:val="28"/>
          <w:szCs w:val="28"/>
        </w:rPr>
        <w:t>Li Zhang. Chengsong Wu</w:t>
      </w:r>
    </w:p>
    <w:tbl>
      <w:tblPr>
        <w:tblStyle w:val="Grilledutableau"/>
        <w:bidiVisual/>
        <w:tblW w:w="0" w:type="auto"/>
        <w:tblLook w:val="04A0" w:firstRow="1" w:lastRow="0" w:firstColumn="1" w:lastColumn="0" w:noHBand="0" w:noVBand="1"/>
      </w:tblPr>
      <w:tblGrid>
        <w:gridCol w:w="1745"/>
        <w:gridCol w:w="7933"/>
      </w:tblGrid>
      <w:tr w:rsidR="00861377" w:rsidRPr="00E33200"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bidi="ar-DZ"/>
              </w:rPr>
            </w:pPr>
            <w:r w:rsidRPr="0069578F">
              <w:rPr>
                <w:rFonts w:ascii="Simplified Arabic" w:hAnsi="Simplified Arabic" w:cs="Simplified Arabic" w:hint="cs"/>
                <w:b/>
                <w:bCs/>
                <w:sz w:val="28"/>
                <w:szCs w:val="28"/>
                <w:rtl/>
                <w:lang w:eastAsia="fr-FR" w:bidi="ar-DZ"/>
              </w:rPr>
              <w:t>الدراسة / السنة</w:t>
            </w:r>
          </w:p>
        </w:tc>
        <w:tc>
          <w:tcPr>
            <w:tcW w:w="7933" w:type="dxa"/>
            <w:shd w:val="clear" w:color="auto" w:fill="FFFFFF" w:themeFill="background1"/>
          </w:tcPr>
          <w:p w:rsidR="00861377" w:rsidRPr="0069578F" w:rsidRDefault="00861377" w:rsidP="006F4C19">
            <w:pPr>
              <w:bidi/>
              <w:jc w:val="both"/>
              <w:rPr>
                <w:rFonts w:asciiTheme="majorBidi" w:hAnsiTheme="majorBidi" w:cstheme="majorBidi"/>
                <w:sz w:val="28"/>
                <w:szCs w:val="28"/>
                <w:rtl/>
                <w:lang w:bidi="ar-DZ"/>
              </w:rPr>
            </w:pPr>
            <w:r w:rsidRPr="0069578F">
              <w:rPr>
                <w:rFonts w:asciiTheme="majorBidi" w:hAnsiTheme="majorBidi" w:cstheme="majorBidi"/>
                <w:sz w:val="28"/>
                <w:szCs w:val="28"/>
                <w:lang w:val="en-GB"/>
              </w:rPr>
              <w:t xml:space="preserve"> study of </w:t>
            </w:r>
            <w:bookmarkStart w:id="5" w:name="_Hlk230520490"/>
            <w:r w:rsidRPr="0069578F">
              <w:rPr>
                <w:rFonts w:asciiTheme="majorBidi" w:hAnsiTheme="majorBidi" w:cstheme="majorBidi"/>
                <w:sz w:val="28"/>
                <w:szCs w:val="28"/>
                <w:lang w:val="en-GB"/>
              </w:rPr>
              <w:t xml:space="preserve">Qing Ni. Li Zhang. </w:t>
            </w:r>
            <w:r w:rsidRPr="0069578F">
              <w:rPr>
                <w:rFonts w:asciiTheme="majorBidi" w:hAnsiTheme="majorBidi" w:cstheme="majorBidi"/>
                <w:sz w:val="28"/>
                <w:szCs w:val="28"/>
              </w:rPr>
              <w:t>Chengsong Wu</w:t>
            </w:r>
            <w:bookmarkEnd w:id="5"/>
            <w:r w:rsidRPr="0069578F">
              <w:rPr>
                <w:rFonts w:asciiTheme="majorBidi" w:hAnsiTheme="majorBidi" w:cstheme="majorBidi"/>
                <w:sz w:val="28"/>
                <w:szCs w:val="28"/>
                <w:lang w:val="en-US"/>
              </w:rPr>
              <w:t xml:space="preserve">  </w:t>
            </w:r>
            <w:r w:rsidRPr="0069578F">
              <w:rPr>
                <w:rFonts w:asciiTheme="majorBidi" w:hAnsiTheme="majorBidi" w:cstheme="majorBidi"/>
                <w:sz w:val="28"/>
                <w:szCs w:val="28"/>
                <w:rtl/>
                <w:lang w:val="en-US" w:bidi="ar-DZ"/>
              </w:rPr>
              <w:t xml:space="preserve"> (2021)</w:t>
            </w:r>
          </w:p>
        </w:tc>
      </w:tr>
      <w:tr w:rsidR="00861377" w:rsidRPr="0022513D"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عنوان الدراسة </w:t>
            </w:r>
          </w:p>
        </w:tc>
        <w:tc>
          <w:tcPr>
            <w:tcW w:w="7933" w:type="dxa"/>
          </w:tcPr>
          <w:p w:rsidR="00861377" w:rsidRPr="0069578F" w:rsidRDefault="00861377" w:rsidP="006F4C19">
            <w:pPr>
              <w:bidi/>
              <w:spacing w:line="276" w:lineRule="auto"/>
              <w:jc w:val="both"/>
              <w:rPr>
                <w:rFonts w:asciiTheme="majorBidi" w:hAnsiTheme="majorBidi" w:cstheme="majorBidi"/>
                <w:sz w:val="28"/>
                <w:szCs w:val="28"/>
                <w:rtl/>
                <w:lang w:val="en-GB" w:eastAsia="fr-FR" w:bidi="ar-DZ"/>
              </w:rPr>
            </w:pPr>
            <w:r w:rsidRPr="0069578F">
              <w:rPr>
                <w:rFonts w:asciiTheme="majorBidi" w:hAnsiTheme="majorBidi" w:cstheme="majorBidi"/>
                <w:sz w:val="28"/>
                <w:szCs w:val="28"/>
                <w:lang w:val="en-GB" w:eastAsia="fr-FR"/>
              </w:rPr>
              <w:t>FinTech and commercial Bank Risks – The Moderating Effect of Financial regulaction</w:t>
            </w:r>
          </w:p>
        </w:tc>
      </w:tr>
      <w:tr w:rsidR="00861377"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نوع و المكان </w:t>
            </w:r>
          </w:p>
        </w:tc>
        <w:tc>
          <w:tcPr>
            <w:tcW w:w="7933" w:type="dxa"/>
          </w:tcPr>
          <w:p w:rsidR="00861377" w:rsidRPr="0019745D" w:rsidRDefault="00861377" w:rsidP="006F4C19">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الدراسة عبارة </w:t>
            </w:r>
            <w:r>
              <w:rPr>
                <w:rFonts w:ascii="Simplified Arabic" w:hAnsi="Simplified Arabic" w:cs="Simplified Arabic" w:hint="cs"/>
                <w:sz w:val="28"/>
                <w:szCs w:val="28"/>
                <w:rtl/>
                <w:lang w:eastAsia="fr-FR"/>
              </w:rPr>
              <w:t xml:space="preserve">مقال علمي، الصين  </w:t>
            </w:r>
            <w:r w:rsidRPr="0019745D">
              <w:rPr>
                <w:rFonts w:ascii="Simplified Arabic" w:hAnsi="Simplified Arabic" w:cs="Simplified Arabic" w:hint="cs"/>
                <w:sz w:val="28"/>
                <w:szCs w:val="28"/>
                <w:rtl/>
                <w:lang w:eastAsia="fr-FR"/>
              </w:rPr>
              <w:t xml:space="preserve"> </w:t>
            </w:r>
          </w:p>
        </w:tc>
      </w:tr>
      <w:tr w:rsidR="00861377"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إشكالية الدراسة </w:t>
            </w:r>
          </w:p>
        </w:tc>
        <w:tc>
          <w:tcPr>
            <w:tcW w:w="7933" w:type="dxa"/>
          </w:tcPr>
          <w:p w:rsidR="00861377" w:rsidRPr="0019745D" w:rsidRDefault="00861377" w:rsidP="006F4C19">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تمثلت إشكالية الدراسة في: هل يؤثر تبني التكنولوجيا المالية على المخاطر البنكية ؟ و هل التنظيم المالي يساهم في تقوية أو إضعاف هذا التأثير؟</w:t>
            </w:r>
          </w:p>
        </w:tc>
      </w:tr>
      <w:tr w:rsidR="00861377"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أهداف الدراسة </w:t>
            </w:r>
          </w:p>
        </w:tc>
        <w:tc>
          <w:tcPr>
            <w:tcW w:w="7933" w:type="dxa"/>
          </w:tcPr>
          <w:p w:rsidR="00861377" w:rsidRPr="00FA013E" w:rsidRDefault="00861377" w:rsidP="006F4C19">
            <w:pPr>
              <w:bidi/>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rPr>
              <w:t xml:space="preserve">هدفت هذه الدراسة إلى </w:t>
            </w:r>
            <w:r>
              <w:rPr>
                <w:rFonts w:ascii="Simplified Arabic" w:hAnsi="Simplified Arabic" w:cs="Simplified Arabic" w:hint="cs"/>
                <w:sz w:val="28"/>
                <w:szCs w:val="28"/>
                <w:rtl/>
              </w:rPr>
              <w:t>تحليل أثر التكنولوجيا المالية على المخاطر البنكية و دراسة دور القوانين و التنظيمات المالية في التحكم بالمخاطر الناتجة عن التكنولوجيا المالية، و معرفة ما إذا كانت التكنولوجيا المالية تقلل  من  المخاطر أو تزيدها في المراحل الأولى من التطبيق.</w:t>
            </w:r>
          </w:p>
        </w:tc>
      </w:tr>
      <w:tr w:rsidR="00861377"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rPr>
            </w:pPr>
            <w:r w:rsidRPr="0069578F">
              <w:rPr>
                <w:rFonts w:ascii="Simplified Arabic" w:hAnsi="Simplified Arabic" w:cs="Simplified Arabic" w:hint="cs"/>
                <w:b/>
                <w:bCs/>
                <w:sz w:val="28"/>
                <w:szCs w:val="28"/>
                <w:rtl/>
                <w:lang w:eastAsia="fr-FR"/>
              </w:rPr>
              <w:t xml:space="preserve">منهج الدراسة </w:t>
            </w:r>
          </w:p>
        </w:tc>
        <w:tc>
          <w:tcPr>
            <w:tcW w:w="7933" w:type="dxa"/>
          </w:tcPr>
          <w:p w:rsidR="00861377" w:rsidRPr="00FA013E" w:rsidRDefault="00861377" w:rsidP="006F4C19">
            <w:pPr>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اعتمدت الدراسة على المنهج القياسي التحليلي باستخدام بيانات </w:t>
            </w:r>
            <w:r>
              <w:rPr>
                <w:rFonts w:ascii="Simplified Arabic" w:hAnsi="Simplified Arabic" w:cs="Simplified Arabic"/>
                <w:sz w:val="28"/>
                <w:szCs w:val="28"/>
              </w:rPr>
              <w:t xml:space="preserve"> Panel </w:t>
            </w:r>
            <w:r w:rsidR="00592A28">
              <w:rPr>
                <w:rFonts w:ascii="Simplified Arabic" w:hAnsi="Simplified Arabic" w:cs="Simplified Arabic"/>
                <w:sz w:val="28"/>
                <w:szCs w:val="28"/>
              </w:rPr>
              <w:t>Data</w:t>
            </w:r>
            <w:r w:rsidR="00592A28">
              <w:rPr>
                <w:rFonts w:ascii="Simplified Arabic" w:hAnsi="Simplified Arabic" w:cs="Simplified Arabic" w:hint="cs"/>
                <w:sz w:val="28"/>
                <w:szCs w:val="28"/>
                <w:rtl/>
                <w:lang w:bidi="ar-DZ"/>
              </w:rPr>
              <w:t xml:space="preserve"> للبنوك، مع تطبيق نماذج اقتصادية و إحصائية لقياس العلاقة بين التكنولوجيا المالية و المخاطر البنكية.</w:t>
            </w:r>
          </w:p>
        </w:tc>
      </w:tr>
      <w:tr w:rsidR="00861377" w:rsidTr="008B34DB">
        <w:tc>
          <w:tcPr>
            <w:tcW w:w="1745" w:type="dxa"/>
            <w:shd w:val="clear" w:color="auto" w:fill="D9E2F3" w:themeFill="accent1" w:themeFillTint="33"/>
          </w:tcPr>
          <w:p w:rsidR="00861377" w:rsidRPr="0069578F" w:rsidRDefault="00861377" w:rsidP="006F4C19">
            <w:pPr>
              <w:bidi/>
              <w:spacing w:line="276" w:lineRule="auto"/>
              <w:jc w:val="both"/>
              <w:rPr>
                <w:rFonts w:ascii="Simplified Arabic" w:hAnsi="Simplified Arabic" w:cs="Simplified Arabic"/>
                <w:b/>
                <w:bCs/>
                <w:sz w:val="28"/>
                <w:szCs w:val="28"/>
                <w:rtl/>
                <w:lang w:eastAsia="fr-FR" w:bidi="ar-DZ"/>
              </w:rPr>
            </w:pPr>
            <w:r w:rsidRPr="0069578F">
              <w:rPr>
                <w:rFonts w:ascii="Simplified Arabic" w:hAnsi="Simplified Arabic" w:cs="Simplified Arabic" w:hint="cs"/>
                <w:b/>
                <w:bCs/>
                <w:sz w:val="28"/>
                <w:szCs w:val="28"/>
                <w:rtl/>
                <w:lang w:eastAsia="fr-FR" w:bidi="ar-DZ"/>
              </w:rPr>
              <w:t>نتائج الدراسة</w:t>
            </w:r>
          </w:p>
        </w:tc>
        <w:tc>
          <w:tcPr>
            <w:tcW w:w="7933" w:type="dxa"/>
          </w:tcPr>
          <w:p w:rsidR="00861377" w:rsidRPr="00432309" w:rsidRDefault="00592A28" w:rsidP="006F4C19">
            <w:pPr>
              <w:bidi/>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توصلت الدراسة إلى أن: التكنولوجيا المالية تساهم عموما في تخفيض المخاطر البنكية و تحسين إدارة المخاطر البنكية، وفي المراحل الأولى من تطبيق التكنولوجيا المالية قد ترتفع بعض المخاطر بسبب ضعف الخبرة التقنية. </w:t>
            </w:r>
          </w:p>
        </w:tc>
      </w:tr>
    </w:tbl>
    <w:p w:rsidR="00271120" w:rsidRPr="00861377" w:rsidRDefault="0069578F" w:rsidP="001D3E2A">
      <w:pPr>
        <w:bidi/>
        <w:spacing w:after="0" w:line="240" w:lineRule="auto"/>
        <w:jc w:val="center"/>
        <w:rPr>
          <w:rFonts w:ascii="Simplified Arabic" w:hAnsi="Simplified Arabic" w:cs="Simplified Arabic"/>
          <w:b/>
          <w:bCs/>
          <w:sz w:val="28"/>
          <w:szCs w:val="28"/>
          <w:rtl/>
        </w:rPr>
      </w:pPr>
      <w:r w:rsidRPr="009830E7">
        <w:rPr>
          <w:rFonts w:ascii="Simplified Arabic" w:hAnsi="Simplified Arabic" w:cs="Simplified Arabic" w:hint="cs"/>
          <w:b/>
          <w:bCs/>
          <w:sz w:val="24"/>
          <w:szCs w:val="24"/>
          <w:rtl/>
        </w:rPr>
        <w:t xml:space="preserve">المصدر: </w:t>
      </w:r>
      <w:r w:rsidRPr="009830E7">
        <w:rPr>
          <w:rFonts w:ascii="Simplified Arabic" w:hAnsi="Simplified Arabic" w:cs="Simplified Arabic" w:hint="cs"/>
          <w:sz w:val="24"/>
          <w:szCs w:val="24"/>
          <w:rtl/>
        </w:rPr>
        <w:t xml:space="preserve">من اعداد الطالبة بناء على </w:t>
      </w:r>
      <w:r w:rsidR="001D3E2A" w:rsidRPr="009830E7">
        <w:rPr>
          <w:rFonts w:ascii="Simplified Arabic" w:hAnsi="Simplified Arabic" w:cs="Simplified Arabic" w:hint="cs"/>
          <w:sz w:val="24"/>
          <w:szCs w:val="24"/>
          <w:rtl/>
        </w:rPr>
        <w:t>معطيات دراسة "</w:t>
      </w:r>
      <w:r w:rsidR="001D3E2A" w:rsidRPr="009830E7">
        <w:rPr>
          <w:rFonts w:ascii="Simplified Arabic" w:hAnsi="Simplified Arabic" w:cs="Simplified Arabic" w:hint="cs"/>
          <w:b/>
          <w:bCs/>
          <w:sz w:val="24"/>
          <w:szCs w:val="24"/>
          <w:rtl/>
        </w:rPr>
        <w:t xml:space="preserve"> </w:t>
      </w:r>
      <w:r w:rsidR="001D3E2A" w:rsidRPr="009830E7">
        <w:rPr>
          <w:rFonts w:asciiTheme="majorBidi" w:hAnsiTheme="majorBidi" w:cstheme="majorBidi"/>
          <w:sz w:val="24"/>
          <w:szCs w:val="24"/>
          <w:lang w:val="en-GB"/>
        </w:rPr>
        <w:t xml:space="preserve">Qing Ni. Li Zhang. </w:t>
      </w:r>
      <w:r w:rsidR="001D3E2A" w:rsidRPr="009830E7">
        <w:rPr>
          <w:rFonts w:asciiTheme="majorBidi" w:hAnsiTheme="majorBidi" w:cstheme="majorBidi"/>
          <w:sz w:val="24"/>
          <w:szCs w:val="24"/>
        </w:rPr>
        <w:t>Chengsong Wu</w:t>
      </w:r>
      <w:r w:rsidR="001D3E2A">
        <w:rPr>
          <w:rFonts w:asciiTheme="majorBidi" w:hAnsiTheme="majorBidi" w:cstheme="majorBidi" w:hint="cs"/>
          <w:sz w:val="28"/>
          <w:szCs w:val="28"/>
          <w:rtl/>
        </w:rPr>
        <w:t>"</w:t>
      </w:r>
    </w:p>
    <w:p w:rsidR="001D3E2A" w:rsidRDefault="001D3E2A" w:rsidP="001D3E2A">
      <w:pPr>
        <w:bidi/>
        <w:spacing w:after="0" w:line="240" w:lineRule="auto"/>
        <w:jc w:val="center"/>
        <w:rPr>
          <w:rFonts w:ascii="Simplified Arabic" w:hAnsi="Simplified Arabic" w:cs="Simplified Arabic"/>
          <w:b/>
          <w:bCs/>
          <w:sz w:val="28"/>
          <w:szCs w:val="28"/>
          <w:rtl/>
        </w:rPr>
      </w:pPr>
    </w:p>
    <w:p w:rsidR="0016565F" w:rsidRDefault="0016565F" w:rsidP="001D3E2A">
      <w:pPr>
        <w:bidi/>
        <w:spacing w:after="0" w:line="240" w:lineRule="auto"/>
        <w:jc w:val="center"/>
        <w:rPr>
          <w:rFonts w:asciiTheme="majorBidi" w:hAnsiTheme="majorBidi" w:cstheme="majorBidi"/>
          <w:b/>
          <w:bCs/>
          <w:sz w:val="28"/>
          <w:szCs w:val="28"/>
          <w:rtl/>
          <w:lang w:val="en-US"/>
        </w:rPr>
      </w:pPr>
      <w:r>
        <w:rPr>
          <w:rFonts w:ascii="Simplified Arabic" w:hAnsi="Simplified Arabic" w:cs="Simplified Arabic" w:hint="cs"/>
          <w:b/>
          <w:bCs/>
          <w:sz w:val="28"/>
          <w:szCs w:val="28"/>
          <w:rtl/>
        </w:rPr>
        <w:t>الجدول رقم (</w:t>
      </w:r>
      <w:r w:rsidR="002E0F72">
        <w:rPr>
          <w:rFonts w:ascii="Simplified Arabic" w:hAnsi="Simplified Arabic" w:cs="Simplified Arabic" w:hint="cs"/>
          <w:b/>
          <w:bCs/>
          <w:sz w:val="28"/>
          <w:szCs w:val="28"/>
          <w:rtl/>
        </w:rPr>
        <w:t>08-01</w:t>
      </w:r>
      <w:r>
        <w:rPr>
          <w:rFonts w:ascii="Simplified Arabic" w:hAnsi="Simplified Arabic" w:cs="Simplified Arabic" w:hint="cs"/>
          <w:b/>
          <w:bCs/>
          <w:sz w:val="28"/>
          <w:szCs w:val="28"/>
          <w:rtl/>
        </w:rPr>
        <w:t xml:space="preserve">): </w:t>
      </w:r>
      <w:r w:rsidRPr="009830E7">
        <w:rPr>
          <w:rFonts w:asciiTheme="majorBidi" w:hAnsiTheme="majorBidi" w:cstheme="majorBidi"/>
          <w:b/>
          <w:bCs/>
          <w:sz w:val="28"/>
          <w:szCs w:val="28"/>
          <w:lang w:val="en-US"/>
        </w:rPr>
        <w:t>Study of Pinjaman Saizal, Osman Zaiton, Zhou Tian Xiang</w:t>
      </w:r>
    </w:p>
    <w:p w:rsidR="00C75266" w:rsidRDefault="00C75266" w:rsidP="00C75266">
      <w:pPr>
        <w:bidi/>
        <w:spacing w:after="0" w:line="240" w:lineRule="auto"/>
        <w:jc w:val="center"/>
        <w:rPr>
          <w:rFonts w:asciiTheme="majorBidi" w:hAnsiTheme="majorBidi" w:cstheme="majorBidi"/>
          <w:b/>
          <w:bCs/>
          <w:sz w:val="24"/>
          <w:szCs w:val="24"/>
          <w:rtl/>
          <w:lang w:val="en-US"/>
        </w:rPr>
      </w:pPr>
    </w:p>
    <w:p w:rsidR="00C75266" w:rsidRDefault="00C75266" w:rsidP="00C75266">
      <w:pPr>
        <w:bidi/>
        <w:spacing w:after="0" w:line="240" w:lineRule="auto"/>
        <w:jc w:val="center"/>
        <w:rPr>
          <w:rFonts w:asciiTheme="majorBidi" w:hAnsiTheme="majorBidi" w:cstheme="majorBidi"/>
          <w:b/>
          <w:bCs/>
          <w:sz w:val="24"/>
          <w:szCs w:val="24"/>
          <w:rtl/>
          <w:lang w:val="en-US"/>
        </w:rPr>
      </w:pPr>
    </w:p>
    <w:tbl>
      <w:tblPr>
        <w:tblStyle w:val="Grilledutableau"/>
        <w:bidiVisual/>
        <w:tblW w:w="0" w:type="auto"/>
        <w:tblLook w:val="04A0" w:firstRow="1" w:lastRow="0" w:firstColumn="1" w:lastColumn="0" w:noHBand="0" w:noVBand="1"/>
      </w:tblPr>
      <w:tblGrid>
        <w:gridCol w:w="1745"/>
        <w:gridCol w:w="7933"/>
      </w:tblGrid>
      <w:tr w:rsidR="0016565F" w:rsidRPr="0022513D"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bidi="ar-DZ"/>
              </w:rPr>
            </w:pPr>
            <w:r w:rsidRPr="001D3E2A">
              <w:rPr>
                <w:rFonts w:ascii="Simplified Arabic" w:hAnsi="Simplified Arabic" w:cs="Simplified Arabic" w:hint="cs"/>
                <w:b/>
                <w:bCs/>
                <w:sz w:val="28"/>
                <w:szCs w:val="28"/>
                <w:rtl/>
                <w:lang w:eastAsia="fr-FR" w:bidi="ar-DZ"/>
              </w:rPr>
              <w:t>الدراسة / السنة</w:t>
            </w:r>
          </w:p>
        </w:tc>
        <w:tc>
          <w:tcPr>
            <w:tcW w:w="7933" w:type="dxa"/>
            <w:shd w:val="clear" w:color="auto" w:fill="FFFFFF" w:themeFill="background1"/>
          </w:tcPr>
          <w:p w:rsidR="0016565F" w:rsidRPr="001D3E2A" w:rsidRDefault="00301325" w:rsidP="0016565F">
            <w:pPr>
              <w:bidi/>
              <w:jc w:val="both"/>
              <w:rPr>
                <w:rFonts w:ascii="Simplified Arabic" w:hAnsi="Simplified Arabic" w:cs="Simplified Arabic"/>
                <w:sz w:val="28"/>
                <w:szCs w:val="28"/>
                <w:rtl/>
              </w:rPr>
            </w:pPr>
            <w:r w:rsidRPr="001D3E2A">
              <w:rPr>
                <w:rFonts w:asciiTheme="majorBidi" w:hAnsiTheme="majorBidi" w:cstheme="majorBidi"/>
                <w:sz w:val="28"/>
                <w:szCs w:val="28"/>
                <w:lang w:val="en-US"/>
              </w:rPr>
              <w:t>Study of Pinjaman Saizal, Osman Zaiton, Zhou Tian Xiang</w:t>
            </w:r>
            <w:r w:rsidRPr="001D3E2A">
              <w:rPr>
                <w:rFonts w:asciiTheme="majorBidi" w:hAnsiTheme="majorBidi" w:cstheme="majorBidi" w:hint="cs"/>
                <w:sz w:val="28"/>
                <w:szCs w:val="28"/>
                <w:rtl/>
                <w:lang w:val="en-US"/>
              </w:rPr>
              <w:t xml:space="preserve"> (2023)</w:t>
            </w:r>
          </w:p>
        </w:tc>
      </w:tr>
      <w:tr w:rsidR="0016565F" w:rsidRPr="0022513D"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عنوان الدراسة </w:t>
            </w:r>
          </w:p>
        </w:tc>
        <w:tc>
          <w:tcPr>
            <w:tcW w:w="7933" w:type="dxa"/>
          </w:tcPr>
          <w:p w:rsidR="0016565F" w:rsidRPr="001D3E2A" w:rsidRDefault="00301325" w:rsidP="0016565F">
            <w:pPr>
              <w:bidi/>
              <w:spacing w:line="276" w:lineRule="auto"/>
              <w:jc w:val="both"/>
              <w:rPr>
                <w:rFonts w:ascii="Simplified Arabic" w:hAnsi="Simplified Arabic" w:cs="Simplified Arabic"/>
                <w:sz w:val="28"/>
                <w:szCs w:val="28"/>
                <w:rtl/>
                <w:lang w:eastAsia="fr-FR"/>
              </w:rPr>
            </w:pPr>
            <w:r w:rsidRPr="001D3E2A">
              <w:rPr>
                <w:rFonts w:asciiTheme="majorBidi" w:hAnsiTheme="majorBidi" w:cstheme="majorBidi"/>
                <w:sz w:val="28"/>
                <w:szCs w:val="28"/>
                <w:lang w:val="en-US"/>
              </w:rPr>
              <w:t>"The Impact of Financial Technology on Commercial Banks: A Case Study in China"</w:t>
            </w:r>
          </w:p>
        </w:tc>
      </w:tr>
      <w:tr w:rsidR="0016565F"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نوع و المكان </w:t>
            </w:r>
          </w:p>
        </w:tc>
        <w:tc>
          <w:tcPr>
            <w:tcW w:w="7933" w:type="dxa"/>
          </w:tcPr>
          <w:p w:rsidR="0016565F" w:rsidRPr="0019745D" w:rsidRDefault="0016565F" w:rsidP="0016565F">
            <w:pPr>
              <w:bidi/>
              <w:spacing w:line="276" w:lineRule="auto"/>
              <w:jc w:val="both"/>
              <w:rPr>
                <w:rFonts w:ascii="Simplified Arabic" w:hAnsi="Simplified Arabic" w:cs="Simplified Arabic"/>
                <w:sz w:val="28"/>
                <w:szCs w:val="28"/>
                <w:rtl/>
                <w:lang w:eastAsia="fr-FR"/>
              </w:rPr>
            </w:pPr>
            <w:r w:rsidRPr="0019745D">
              <w:rPr>
                <w:rFonts w:ascii="Simplified Arabic" w:hAnsi="Simplified Arabic" w:cs="Simplified Arabic" w:hint="cs"/>
                <w:sz w:val="28"/>
                <w:szCs w:val="28"/>
                <w:rtl/>
                <w:lang w:eastAsia="fr-FR"/>
              </w:rPr>
              <w:t xml:space="preserve">الدراسة عبارة </w:t>
            </w:r>
            <w:r w:rsidR="00E70AEC">
              <w:rPr>
                <w:rFonts w:ascii="Simplified Arabic" w:hAnsi="Simplified Arabic" w:cs="Simplified Arabic" w:hint="cs"/>
                <w:sz w:val="28"/>
                <w:szCs w:val="28"/>
                <w:rtl/>
                <w:lang w:eastAsia="fr-FR"/>
              </w:rPr>
              <w:t xml:space="preserve">مقال علمي، </w:t>
            </w:r>
            <w:r w:rsidR="00154178">
              <w:rPr>
                <w:rFonts w:ascii="Simplified Arabic" w:hAnsi="Simplified Arabic" w:cs="Simplified Arabic" w:hint="cs"/>
                <w:sz w:val="28"/>
                <w:szCs w:val="28"/>
                <w:rtl/>
                <w:lang w:eastAsia="fr-FR"/>
              </w:rPr>
              <w:t xml:space="preserve">دولة ماليزيا </w:t>
            </w:r>
            <w:r>
              <w:rPr>
                <w:rFonts w:ascii="Simplified Arabic" w:hAnsi="Simplified Arabic" w:cs="Simplified Arabic" w:hint="cs"/>
                <w:sz w:val="28"/>
                <w:szCs w:val="28"/>
                <w:rtl/>
                <w:lang w:eastAsia="fr-FR"/>
              </w:rPr>
              <w:t xml:space="preserve"> </w:t>
            </w:r>
            <w:r w:rsidRPr="0019745D">
              <w:rPr>
                <w:rFonts w:ascii="Simplified Arabic" w:hAnsi="Simplified Arabic" w:cs="Simplified Arabic" w:hint="cs"/>
                <w:sz w:val="28"/>
                <w:szCs w:val="28"/>
                <w:rtl/>
                <w:lang w:eastAsia="fr-FR"/>
              </w:rPr>
              <w:t xml:space="preserve"> </w:t>
            </w:r>
          </w:p>
        </w:tc>
      </w:tr>
      <w:tr w:rsidR="0016565F"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إشكالية الدراسة </w:t>
            </w:r>
          </w:p>
        </w:tc>
        <w:tc>
          <w:tcPr>
            <w:tcW w:w="7933" w:type="dxa"/>
          </w:tcPr>
          <w:p w:rsidR="0016565F" w:rsidRPr="0019745D" w:rsidRDefault="000C46F9" w:rsidP="0016565F">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 xml:space="preserve">تتمثل إشكالية هذه الدراسة في أن التطور المتسارع للتكنولوجيا المالية  غيَّر أساليب تقديم الخدمات المالية و أصبح يفضلها العملاء على الخدمات التقليدية، ورغم ذلك لا تزال </w:t>
            </w:r>
            <w:r>
              <w:rPr>
                <w:rFonts w:ascii="Simplified Arabic" w:hAnsi="Simplified Arabic" w:cs="Simplified Arabic" w:hint="cs"/>
                <w:sz w:val="28"/>
                <w:szCs w:val="28"/>
                <w:rtl/>
                <w:lang w:eastAsia="fr-FR"/>
              </w:rPr>
              <w:lastRenderedPageBreak/>
              <w:t>الدراسات تركز على المستوى الجزئي مع نقص تحليل أثرها على المستوى الكلي و دورها في تحسين أداء المؤسسات المالية.</w:t>
            </w:r>
          </w:p>
        </w:tc>
      </w:tr>
      <w:tr w:rsidR="0016565F"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lastRenderedPageBreak/>
              <w:t xml:space="preserve">أهداف الدراسة </w:t>
            </w:r>
          </w:p>
        </w:tc>
        <w:tc>
          <w:tcPr>
            <w:tcW w:w="7933" w:type="dxa"/>
          </w:tcPr>
          <w:p w:rsidR="0016565F" w:rsidRPr="00FA013E" w:rsidRDefault="00301325" w:rsidP="0016565F">
            <w:pPr>
              <w:bidi/>
              <w:jc w:val="both"/>
              <w:rPr>
                <w:rFonts w:ascii="Simplified Arabic" w:hAnsi="Simplified Arabic" w:cs="Simplified Arabic"/>
                <w:sz w:val="28"/>
                <w:szCs w:val="28"/>
                <w:rtl/>
                <w:lang w:val="en-US"/>
              </w:rPr>
            </w:pPr>
            <w:r w:rsidRPr="00560D2F">
              <w:rPr>
                <w:rFonts w:ascii="Simplified Arabic" w:hAnsi="Simplified Arabic" w:cs="Simplified Arabic"/>
                <w:sz w:val="28"/>
                <w:szCs w:val="28"/>
                <w:rtl/>
              </w:rPr>
              <w:t>هدفت هذه الدراسة إلى تقييم أثر تطبيقات التكنولوجيا المالية على الأداء المالي للبنوك التجارية في الصين، من خلال تحليل البيانات المالية السنوية لعينة من البنوك المحلية للفترة من 2011 إلى 2020</w:t>
            </w:r>
          </w:p>
        </w:tc>
      </w:tr>
      <w:tr w:rsidR="0016565F"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منهج الدراسة </w:t>
            </w:r>
          </w:p>
        </w:tc>
        <w:tc>
          <w:tcPr>
            <w:tcW w:w="7933" w:type="dxa"/>
          </w:tcPr>
          <w:p w:rsidR="0016565F" w:rsidRPr="00FA013E" w:rsidRDefault="00301325" w:rsidP="0016565F">
            <w:pPr>
              <w:bidi/>
              <w:jc w:val="both"/>
              <w:rPr>
                <w:rFonts w:ascii="Simplified Arabic" w:hAnsi="Simplified Arabic" w:cs="Simplified Arabic"/>
                <w:sz w:val="28"/>
                <w:szCs w:val="28"/>
                <w:lang w:val="en-US"/>
              </w:rPr>
            </w:pPr>
            <w:r w:rsidRPr="00560D2F">
              <w:rPr>
                <w:rFonts w:ascii="Simplified Arabic" w:hAnsi="Simplified Arabic" w:cs="Simplified Arabic"/>
                <w:sz w:val="28"/>
                <w:szCs w:val="28"/>
                <w:rtl/>
              </w:rPr>
              <w:t>وتمت معالجة البيانات باستخدام نموذج بيانات اللوحة الديناميكية</w:t>
            </w:r>
            <w:r w:rsidRPr="00560D2F">
              <w:rPr>
                <w:rFonts w:ascii="Simplified Arabic" w:hAnsi="Simplified Arabic" w:cs="Simplified Arabic"/>
                <w:sz w:val="28"/>
                <w:szCs w:val="28"/>
              </w:rPr>
              <w:t xml:space="preserve"> (GMM).</w:t>
            </w:r>
          </w:p>
        </w:tc>
      </w:tr>
      <w:tr w:rsidR="0016565F" w:rsidTr="00C34559">
        <w:tc>
          <w:tcPr>
            <w:tcW w:w="1745" w:type="dxa"/>
            <w:shd w:val="clear" w:color="auto" w:fill="D9E2F3" w:themeFill="accent1" w:themeFillTint="33"/>
          </w:tcPr>
          <w:p w:rsidR="0016565F" w:rsidRPr="001D3E2A" w:rsidRDefault="0016565F" w:rsidP="0016565F">
            <w:pPr>
              <w:bidi/>
              <w:spacing w:line="276" w:lineRule="auto"/>
              <w:jc w:val="both"/>
              <w:rPr>
                <w:rFonts w:ascii="Simplified Arabic" w:hAnsi="Simplified Arabic" w:cs="Simplified Arabic"/>
                <w:b/>
                <w:bCs/>
                <w:sz w:val="28"/>
                <w:szCs w:val="28"/>
                <w:rtl/>
                <w:lang w:eastAsia="fr-FR" w:bidi="ar-DZ"/>
              </w:rPr>
            </w:pPr>
            <w:r w:rsidRPr="001D3E2A">
              <w:rPr>
                <w:rFonts w:ascii="Simplified Arabic" w:hAnsi="Simplified Arabic" w:cs="Simplified Arabic" w:hint="cs"/>
                <w:b/>
                <w:bCs/>
                <w:sz w:val="28"/>
                <w:szCs w:val="28"/>
                <w:rtl/>
                <w:lang w:eastAsia="fr-FR" w:bidi="ar-DZ"/>
              </w:rPr>
              <w:t>نتائج الدراسة</w:t>
            </w:r>
          </w:p>
        </w:tc>
        <w:tc>
          <w:tcPr>
            <w:tcW w:w="7933" w:type="dxa"/>
          </w:tcPr>
          <w:p w:rsidR="0016565F" w:rsidRPr="00432309" w:rsidRDefault="00301325" w:rsidP="00301325">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أظهرت النتائج أن اعتماد التكنولوجيا المالية يرتبط بزيادة العائد على الأصول</w:t>
            </w:r>
            <w:r w:rsidRPr="00560D2F">
              <w:rPr>
                <w:rFonts w:ascii="Simplified Arabic" w:hAnsi="Simplified Arabic" w:cs="Simplified Arabic"/>
                <w:sz w:val="28"/>
                <w:szCs w:val="28"/>
              </w:rPr>
              <w:t xml:space="preserve"> (ROA) </w:t>
            </w:r>
            <w:r w:rsidRPr="00560D2F">
              <w:rPr>
                <w:rFonts w:ascii="Simplified Arabic" w:hAnsi="Simplified Arabic" w:cs="Simplified Arabic"/>
                <w:sz w:val="28"/>
                <w:szCs w:val="28"/>
                <w:rtl/>
              </w:rPr>
              <w:t>للبنوك التجارية، مما يشير إلى أن للتكنولوجيا المالية تأثيرا إيجابيا ملموسا على الأداء المالي للمؤسسات البنكية بشكل عام</w:t>
            </w:r>
            <w:r w:rsidR="0016565F" w:rsidRPr="00560D2F">
              <w:rPr>
                <w:rFonts w:ascii="Simplified Arabic" w:hAnsi="Simplified Arabic" w:cs="Simplified Arabic"/>
                <w:sz w:val="28"/>
                <w:szCs w:val="28"/>
              </w:rPr>
              <w:t>.</w:t>
            </w:r>
          </w:p>
        </w:tc>
      </w:tr>
    </w:tbl>
    <w:p w:rsidR="009830E7" w:rsidRPr="009830E7" w:rsidRDefault="009830E7" w:rsidP="001D3E2A">
      <w:pPr>
        <w:bidi/>
        <w:spacing w:after="0" w:line="240" w:lineRule="auto"/>
        <w:jc w:val="center"/>
        <w:rPr>
          <w:rFonts w:ascii="Simplified Arabic" w:hAnsi="Simplified Arabic" w:cs="Simplified Arabic"/>
          <w:sz w:val="28"/>
          <w:szCs w:val="28"/>
          <w:rtl/>
        </w:rPr>
      </w:pPr>
      <w:r w:rsidRPr="009830E7">
        <w:rPr>
          <w:rFonts w:ascii="Simplified Arabic" w:hAnsi="Simplified Arabic" w:cs="Simplified Arabic" w:hint="cs"/>
          <w:b/>
          <w:bCs/>
          <w:sz w:val="24"/>
          <w:szCs w:val="24"/>
          <w:rtl/>
        </w:rPr>
        <w:t>المصدر:</w:t>
      </w:r>
      <w:r w:rsidRPr="009830E7">
        <w:rPr>
          <w:rFonts w:ascii="Simplified Arabic" w:hAnsi="Simplified Arabic" w:cs="Simplified Arabic" w:hint="cs"/>
          <w:sz w:val="24"/>
          <w:szCs w:val="24"/>
          <w:rtl/>
        </w:rPr>
        <w:t xml:space="preserve"> من اعداد الطالبة بناء على معطيات دراسة </w:t>
      </w:r>
      <w:r w:rsidRPr="009830E7">
        <w:rPr>
          <w:rFonts w:asciiTheme="majorBidi" w:hAnsiTheme="majorBidi" w:cstheme="majorBidi"/>
          <w:sz w:val="24"/>
          <w:szCs w:val="24"/>
          <w:lang w:val="en-US"/>
        </w:rPr>
        <w:t>Pinjaman Saizal, Osman Zaiton, Zhou Tian Xiang</w:t>
      </w:r>
    </w:p>
    <w:p w:rsidR="009830E7" w:rsidRDefault="009830E7" w:rsidP="009830E7">
      <w:pPr>
        <w:bidi/>
        <w:spacing w:after="0" w:line="240" w:lineRule="auto"/>
        <w:jc w:val="center"/>
        <w:rPr>
          <w:rFonts w:ascii="Simplified Arabic" w:hAnsi="Simplified Arabic" w:cs="Simplified Arabic"/>
          <w:b/>
          <w:bCs/>
          <w:sz w:val="28"/>
          <w:szCs w:val="28"/>
          <w:rtl/>
        </w:rPr>
      </w:pPr>
    </w:p>
    <w:p w:rsidR="0016565F" w:rsidRDefault="000C46F9" w:rsidP="009830E7">
      <w:pPr>
        <w:bidi/>
        <w:spacing w:after="0" w:line="240" w:lineRule="auto"/>
        <w:jc w:val="center"/>
        <w:rPr>
          <w:rFonts w:asciiTheme="majorBidi" w:hAnsiTheme="majorBidi" w:cstheme="majorBidi"/>
          <w:b/>
          <w:bCs/>
          <w:sz w:val="24"/>
          <w:szCs w:val="24"/>
          <w:rtl/>
          <w:lang w:val="en-US"/>
        </w:rPr>
      </w:pPr>
      <w:r>
        <w:rPr>
          <w:rFonts w:ascii="Simplified Arabic" w:hAnsi="Simplified Arabic" w:cs="Simplified Arabic" w:hint="cs"/>
          <w:b/>
          <w:bCs/>
          <w:sz w:val="28"/>
          <w:szCs w:val="28"/>
          <w:rtl/>
        </w:rPr>
        <w:t>الجدول رقم (</w:t>
      </w:r>
      <w:r w:rsidR="002E0F72">
        <w:rPr>
          <w:rFonts w:ascii="Simplified Arabic" w:hAnsi="Simplified Arabic" w:cs="Simplified Arabic" w:hint="cs"/>
          <w:b/>
          <w:bCs/>
          <w:sz w:val="28"/>
          <w:szCs w:val="28"/>
          <w:rtl/>
        </w:rPr>
        <w:t>09-01</w:t>
      </w:r>
      <w:r>
        <w:rPr>
          <w:rFonts w:ascii="Simplified Arabic" w:hAnsi="Simplified Arabic" w:cs="Simplified Arabic" w:hint="cs"/>
          <w:b/>
          <w:bCs/>
          <w:sz w:val="28"/>
          <w:szCs w:val="28"/>
          <w:rtl/>
        </w:rPr>
        <w:t xml:space="preserve">): </w:t>
      </w:r>
      <w:r w:rsidRPr="001D3E2A">
        <w:rPr>
          <w:rFonts w:asciiTheme="majorBidi" w:hAnsiTheme="majorBidi" w:cstheme="majorBidi"/>
          <w:b/>
          <w:bCs/>
          <w:sz w:val="28"/>
          <w:szCs w:val="28"/>
          <w:lang w:val="en-US"/>
        </w:rPr>
        <w:t>Study of, Hisyam Haris Nugroho</w:t>
      </w:r>
    </w:p>
    <w:tbl>
      <w:tblPr>
        <w:tblStyle w:val="Grilledutableau"/>
        <w:bidiVisual/>
        <w:tblW w:w="0" w:type="auto"/>
        <w:tblLook w:val="04A0" w:firstRow="1" w:lastRow="0" w:firstColumn="1" w:lastColumn="0" w:noHBand="0" w:noVBand="1"/>
      </w:tblPr>
      <w:tblGrid>
        <w:gridCol w:w="1745"/>
        <w:gridCol w:w="7933"/>
      </w:tblGrid>
      <w:tr w:rsidR="000C46F9" w:rsidRPr="0022513D"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bidi="ar-DZ"/>
              </w:rPr>
            </w:pPr>
            <w:bookmarkStart w:id="6" w:name="_Hlk230511589"/>
            <w:r w:rsidRPr="001D3E2A">
              <w:rPr>
                <w:rFonts w:ascii="Simplified Arabic" w:hAnsi="Simplified Arabic" w:cs="Simplified Arabic" w:hint="cs"/>
                <w:b/>
                <w:bCs/>
                <w:sz w:val="28"/>
                <w:szCs w:val="28"/>
                <w:rtl/>
                <w:lang w:eastAsia="fr-FR" w:bidi="ar-DZ"/>
              </w:rPr>
              <w:t>الدراسة / السنة</w:t>
            </w:r>
          </w:p>
        </w:tc>
        <w:tc>
          <w:tcPr>
            <w:tcW w:w="7933" w:type="dxa"/>
            <w:shd w:val="clear" w:color="auto" w:fill="FFFFFF" w:themeFill="background1"/>
          </w:tcPr>
          <w:p w:rsidR="000C46F9" w:rsidRPr="001D3E2A" w:rsidRDefault="000C46F9" w:rsidP="00E33200">
            <w:pPr>
              <w:bidi/>
              <w:jc w:val="both"/>
              <w:rPr>
                <w:rFonts w:ascii="Simplified Arabic" w:hAnsi="Simplified Arabic" w:cs="Simplified Arabic"/>
                <w:sz w:val="28"/>
                <w:szCs w:val="28"/>
                <w:rtl/>
              </w:rPr>
            </w:pPr>
            <w:r w:rsidRPr="001D3E2A">
              <w:rPr>
                <w:rFonts w:asciiTheme="majorBidi" w:hAnsiTheme="majorBidi" w:cstheme="majorBidi"/>
                <w:sz w:val="28"/>
                <w:szCs w:val="28"/>
                <w:lang w:val="en-US"/>
              </w:rPr>
              <w:t>Study of, Hisyam Haris Nugroho</w:t>
            </w:r>
            <w:r w:rsidRPr="001D3E2A">
              <w:rPr>
                <w:rFonts w:asciiTheme="majorBidi" w:hAnsiTheme="majorBidi" w:cstheme="majorBidi" w:hint="cs"/>
                <w:sz w:val="28"/>
                <w:szCs w:val="28"/>
                <w:rtl/>
                <w:lang w:val="en-US"/>
              </w:rPr>
              <w:t xml:space="preserve"> (2023)</w:t>
            </w:r>
          </w:p>
        </w:tc>
      </w:tr>
      <w:tr w:rsidR="000C46F9" w:rsidRPr="0022513D"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عنوان الدراسة </w:t>
            </w:r>
          </w:p>
        </w:tc>
        <w:tc>
          <w:tcPr>
            <w:tcW w:w="7933" w:type="dxa"/>
          </w:tcPr>
          <w:p w:rsidR="000C46F9" w:rsidRPr="001D3E2A" w:rsidRDefault="000C46F9" w:rsidP="00E33200">
            <w:pPr>
              <w:bidi/>
              <w:spacing w:line="276" w:lineRule="auto"/>
              <w:jc w:val="both"/>
              <w:rPr>
                <w:rFonts w:ascii="Simplified Arabic" w:hAnsi="Simplified Arabic" w:cs="Simplified Arabic"/>
                <w:sz w:val="28"/>
                <w:szCs w:val="28"/>
                <w:rtl/>
                <w:lang w:eastAsia="fr-FR"/>
              </w:rPr>
            </w:pPr>
            <w:r w:rsidRPr="001D3E2A">
              <w:rPr>
                <w:rFonts w:asciiTheme="majorBidi" w:hAnsiTheme="majorBidi" w:cstheme="majorBidi"/>
                <w:sz w:val="28"/>
                <w:szCs w:val="28"/>
                <w:lang w:val="en-US"/>
              </w:rPr>
              <w:t>“The Impact of Financial Technology on Banking Profitability”</w:t>
            </w:r>
          </w:p>
        </w:tc>
      </w:tr>
      <w:tr w:rsidR="000C46F9"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نوع و المكان </w:t>
            </w:r>
          </w:p>
        </w:tc>
        <w:tc>
          <w:tcPr>
            <w:tcW w:w="7933" w:type="dxa"/>
          </w:tcPr>
          <w:p w:rsidR="000C46F9" w:rsidRPr="0019745D" w:rsidRDefault="00FD7D9A" w:rsidP="00E33200">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 xml:space="preserve">مقال علمي، </w:t>
            </w:r>
            <w:r w:rsidR="00586BE0">
              <w:rPr>
                <w:rFonts w:ascii="Simplified Arabic" w:hAnsi="Simplified Arabic" w:cs="Simplified Arabic" w:hint="cs"/>
                <w:sz w:val="28"/>
                <w:szCs w:val="28"/>
                <w:rtl/>
                <w:lang w:eastAsia="fr-FR"/>
              </w:rPr>
              <w:t xml:space="preserve">دولة اندونيسيا </w:t>
            </w:r>
            <w:r w:rsidR="000C46F9">
              <w:rPr>
                <w:rFonts w:ascii="Simplified Arabic" w:hAnsi="Simplified Arabic" w:cs="Simplified Arabic" w:hint="cs"/>
                <w:sz w:val="28"/>
                <w:szCs w:val="28"/>
                <w:rtl/>
                <w:lang w:eastAsia="fr-FR"/>
              </w:rPr>
              <w:t xml:space="preserve"> </w:t>
            </w:r>
            <w:r w:rsidR="000C46F9" w:rsidRPr="0019745D">
              <w:rPr>
                <w:rFonts w:ascii="Simplified Arabic" w:hAnsi="Simplified Arabic" w:cs="Simplified Arabic" w:hint="cs"/>
                <w:sz w:val="28"/>
                <w:szCs w:val="28"/>
                <w:rtl/>
                <w:lang w:eastAsia="fr-FR"/>
              </w:rPr>
              <w:t xml:space="preserve"> </w:t>
            </w:r>
          </w:p>
        </w:tc>
      </w:tr>
      <w:tr w:rsidR="000C46F9"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إشكالية الدراسة </w:t>
            </w:r>
          </w:p>
        </w:tc>
        <w:tc>
          <w:tcPr>
            <w:tcW w:w="7933" w:type="dxa"/>
          </w:tcPr>
          <w:p w:rsidR="000C46F9" w:rsidRPr="0019745D" w:rsidRDefault="00FD7D9A" w:rsidP="00E33200">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تمثلت إشكالية هذه الدراسة حول : هل يؤثر استخدام التكنولوجيا المالية على ربحية البنوك سلبا أم إيجابا؟</w:t>
            </w:r>
          </w:p>
        </w:tc>
      </w:tr>
      <w:tr w:rsidR="000C46F9"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أهداف الدراسة </w:t>
            </w:r>
          </w:p>
        </w:tc>
        <w:tc>
          <w:tcPr>
            <w:tcW w:w="7933" w:type="dxa"/>
          </w:tcPr>
          <w:p w:rsidR="000C46F9" w:rsidRPr="00FA013E" w:rsidRDefault="00FD7D9A" w:rsidP="00E33200">
            <w:pPr>
              <w:bidi/>
              <w:jc w:val="both"/>
              <w:rPr>
                <w:rFonts w:ascii="Simplified Arabic" w:hAnsi="Simplified Arabic" w:cs="Simplified Arabic"/>
                <w:sz w:val="28"/>
                <w:szCs w:val="28"/>
                <w:rtl/>
                <w:lang w:val="en-US" w:bidi="ar-DZ"/>
              </w:rPr>
            </w:pPr>
            <w:r w:rsidRPr="00560D2F">
              <w:rPr>
                <w:rFonts w:ascii="Simplified Arabic" w:hAnsi="Simplified Arabic" w:cs="Simplified Arabic"/>
                <w:sz w:val="28"/>
                <w:szCs w:val="28"/>
                <w:rtl/>
              </w:rPr>
              <w:t xml:space="preserve">   هدفت هذه الدراسة إلى توضيح تأثير التكنولوجيا المالية على ربحية البنوك من خلال مؤشر </w:t>
            </w:r>
            <w:r w:rsidRPr="00560D2F">
              <w:rPr>
                <w:rFonts w:ascii="Simplified Arabic" w:hAnsi="Simplified Arabic" w:cs="Simplified Arabic"/>
                <w:sz w:val="28"/>
                <w:szCs w:val="28"/>
              </w:rPr>
              <w:t>ROE</w:t>
            </w:r>
            <w:r w:rsidRPr="00560D2F">
              <w:rPr>
                <w:rFonts w:ascii="Simplified Arabic" w:hAnsi="Simplified Arabic" w:cs="Simplified Arabic"/>
                <w:sz w:val="28"/>
                <w:szCs w:val="28"/>
                <w:rtl/>
              </w:rPr>
              <w:t xml:space="preserve"> و</w:t>
            </w:r>
            <w:r>
              <w:rPr>
                <w:rFonts w:ascii="Simplified Arabic" w:hAnsi="Simplified Arabic" w:cs="Simplified Arabic" w:hint="cs"/>
                <w:sz w:val="28"/>
                <w:szCs w:val="28"/>
                <w:rtl/>
              </w:rPr>
              <w:t xml:space="preserve"> </w:t>
            </w:r>
            <w:r>
              <w:rPr>
                <w:rFonts w:ascii="Simplified Arabic" w:hAnsi="Simplified Arabic" w:cs="Simplified Arabic"/>
                <w:sz w:val="28"/>
                <w:szCs w:val="28"/>
              </w:rPr>
              <w:t>ROA</w:t>
            </w:r>
            <w:r>
              <w:rPr>
                <w:rFonts w:ascii="Simplified Arabic" w:hAnsi="Simplified Arabic" w:cs="Simplified Arabic" w:hint="cs"/>
                <w:sz w:val="28"/>
                <w:szCs w:val="28"/>
                <w:rtl/>
              </w:rPr>
              <w:t xml:space="preserve"> ، و سعت إلى فهم ما إذا كانت الابتكارات التكنولوجية تمثل فرصة لتعزيز الأداء المالي للبنوك أو تهديدا له.</w:t>
            </w:r>
          </w:p>
        </w:tc>
      </w:tr>
      <w:tr w:rsidR="000C46F9"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rPr>
            </w:pPr>
            <w:r w:rsidRPr="001D3E2A">
              <w:rPr>
                <w:rFonts w:ascii="Simplified Arabic" w:hAnsi="Simplified Arabic" w:cs="Simplified Arabic" w:hint="cs"/>
                <w:b/>
                <w:bCs/>
                <w:sz w:val="28"/>
                <w:szCs w:val="28"/>
                <w:rtl/>
                <w:lang w:eastAsia="fr-FR"/>
              </w:rPr>
              <w:t xml:space="preserve">منهج الدراسة </w:t>
            </w:r>
          </w:p>
        </w:tc>
        <w:tc>
          <w:tcPr>
            <w:tcW w:w="7933" w:type="dxa"/>
          </w:tcPr>
          <w:p w:rsidR="000C46F9" w:rsidRPr="00FA013E" w:rsidRDefault="00FD7D9A" w:rsidP="00E33200">
            <w:pPr>
              <w:bidi/>
              <w:jc w:val="both"/>
              <w:rPr>
                <w:rFonts w:ascii="Simplified Arabic" w:hAnsi="Simplified Arabic" w:cs="Simplified Arabic"/>
                <w:sz w:val="28"/>
                <w:szCs w:val="28"/>
                <w:lang w:val="en-US"/>
              </w:rPr>
            </w:pPr>
            <w:r>
              <w:rPr>
                <w:rFonts w:ascii="Simplified Arabic" w:hAnsi="Simplified Arabic" w:cs="Simplified Arabic" w:hint="cs"/>
                <w:sz w:val="28"/>
                <w:szCs w:val="28"/>
                <w:rtl/>
              </w:rPr>
              <w:t xml:space="preserve">اعتمدت الدراسة على المنهج الكمي من خلال بيانات فعلية للبنوك </w:t>
            </w:r>
            <w:r w:rsidRPr="00560D2F">
              <w:rPr>
                <w:rFonts w:ascii="Simplified Arabic" w:hAnsi="Simplified Arabic" w:cs="Simplified Arabic"/>
                <w:sz w:val="28"/>
                <w:szCs w:val="28"/>
                <w:rtl/>
              </w:rPr>
              <w:t xml:space="preserve">باستخدام الانحدار الخطي المتعدد عن طريق برنامج 25 </w:t>
            </w:r>
            <w:r w:rsidRPr="00560D2F">
              <w:rPr>
                <w:rFonts w:ascii="Simplified Arabic" w:hAnsi="Simplified Arabic" w:cs="Simplified Arabic"/>
                <w:sz w:val="28"/>
                <w:szCs w:val="28"/>
              </w:rPr>
              <w:t>SPSS</w:t>
            </w:r>
          </w:p>
        </w:tc>
      </w:tr>
      <w:tr w:rsidR="000C46F9" w:rsidTr="00C34559">
        <w:tc>
          <w:tcPr>
            <w:tcW w:w="1745" w:type="dxa"/>
            <w:shd w:val="clear" w:color="auto" w:fill="D9E2F3" w:themeFill="accent1" w:themeFillTint="33"/>
          </w:tcPr>
          <w:p w:rsidR="000C46F9" w:rsidRPr="001D3E2A" w:rsidRDefault="000C46F9" w:rsidP="00E33200">
            <w:pPr>
              <w:bidi/>
              <w:spacing w:line="276" w:lineRule="auto"/>
              <w:jc w:val="both"/>
              <w:rPr>
                <w:rFonts w:ascii="Simplified Arabic" w:hAnsi="Simplified Arabic" w:cs="Simplified Arabic"/>
                <w:b/>
                <w:bCs/>
                <w:sz w:val="28"/>
                <w:szCs w:val="28"/>
                <w:rtl/>
                <w:lang w:eastAsia="fr-FR" w:bidi="ar-DZ"/>
              </w:rPr>
            </w:pPr>
            <w:r w:rsidRPr="001D3E2A">
              <w:rPr>
                <w:rFonts w:ascii="Simplified Arabic" w:hAnsi="Simplified Arabic" w:cs="Simplified Arabic" w:hint="cs"/>
                <w:b/>
                <w:bCs/>
                <w:sz w:val="28"/>
                <w:szCs w:val="28"/>
                <w:rtl/>
                <w:lang w:eastAsia="fr-FR" w:bidi="ar-DZ"/>
              </w:rPr>
              <w:t>نتائج الدراسة</w:t>
            </w:r>
          </w:p>
        </w:tc>
        <w:tc>
          <w:tcPr>
            <w:tcW w:w="7933" w:type="dxa"/>
          </w:tcPr>
          <w:p w:rsidR="000C46F9" w:rsidRPr="00432309" w:rsidRDefault="00586BE0" w:rsidP="00586BE0">
            <w:pPr>
              <w:bidi/>
              <w:jc w:val="both"/>
              <w:rPr>
                <w:rFonts w:ascii="Simplified Arabic" w:hAnsi="Simplified Arabic" w:cs="Simplified Arabic"/>
                <w:sz w:val="28"/>
                <w:szCs w:val="28"/>
                <w:rtl/>
              </w:rPr>
            </w:pPr>
            <w:r w:rsidRPr="00560D2F">
              <w:rPr>
                <w:rFonts w:ascii="Simplified Arabic" w:hAnsi="Simplified Arabic" w:cs="Simplified Arabic"/>
                <w:sz w:val="28"/>
                <w:szCs w:val="28"/>
                <w:rtl/>
              </w:rPr>
              <w:t xml:space="preserve">أظهرت النتائج أن للتكنولوجيا المالية تأثيرا إيجابيا على الربحية، لكن كان لها تأثير سلبي على الجانب   هدفت هذه الدراسة إلى توضيح تأثير التكنولوجيا المالية على ربحية البنوك من خلال مؤشر </w:t>
            </w:r>
            <w:r w:rsidRPr="00560D2F">
              <w:rPr>
                <w:rFonts w:ascii="Simplified Arabic" w:hAnsi="Simplified Arabic" w:cs="Simplified Arabic"/>
                <w:sz w:val="28"/>
                <w:szCs w:val="28"/>
              </w:rPr>
              <w:t>ROE</w:t>
            </w:r>
            <w:r w:rsidRPr="00560D2F">
              <w:rPr>
                <w:rFonts w:ascii="Simplified Arabic" w:hAnsi="Simplified Arabic" w:cs="Simplified Arabic"/>
                <w:sz w:val="28"/>
                <w:szCs w:val="28"/>
                <w:rtl/>
              </w:rPr>
              <w:t xml:space="preserve"> و التشغيلي.</w:t>
            </w:r>
          </w:p>
        </w:tc>
      </w:tr>
    </w:tbl>
    <w:bookmarkEnd w:id="6"/>
    <w:p w:rsidR="001D3E2A" w:rsidRDefault="001D3E2A" w:rsidP="001D3E2A">
      <w:pPr>
        <w:bidi/>
        <w:spacing w:after="0" w:line="240" w:lineRule="auto"/>
        <w:jc w:val="center"/>
        <w:rPr>
          <w:rFonts w:ascii="Simplified Arabic" w:hAnsi="Simplified Arabic" w:cs="Simplified Arabic"/>
          <w:b/>
          <w:bCs/>
          <w:sz w:val="28"/>
          <w:szCs w:val="28"/>
          <w:rtl/>
          <w:lang w:bidi="ar-DZ"/>
        </w:rPr>
      </w:pPr>
      <w:r w:rsidRPr="009830E7">
        <w:rPr>
          <w:rFonts w:ascii="Simplified Arabic" w:hAnsi="Simplified Arabic" w:cs="Simplified Arabic" w:hint="cs"/>
          <w:b/>
          <w:bCs/>
          <w:sz w:val="24"/>
          <w:szCs w:val="24"/>
          <w:rtl/>
          <w:lang w:bidi="ar-DZ"/>
        </w:rPr>
        <w:t>المصدر</w:t>
      </w:r>
      <w:r w:rsidRPr="009830E7">
        <w:rPr>
          <w:rFonts w:ascii="Simplified Arabic" w:hAnsi="Simplified Arabic" w:cs="Simplified Arabic" w:hint="cs"/>
          <w:sz w:val="24"/>
          <w:szCs w:val="24"/>
          <w:rtl/>
          <w:lang w:bidi="ar-DZ"/>
        </w:rPr>
        <w:t xml:space="preserve">: من اعداد الطالبة بناء على معطيات دراسة </w:t>
      </w:r>
      <w:r w:rsidRPr="009830E7">
        <w:rPr>
          <w:rFonts w:asciiTheme="majorBidi" w:hAnsiTheme="majorBidi" w:cstheme="majorBidi" w:hint="cs"/>
          <w:sz w:val="24"/>
          <w:szCs w:val="24"/>
          <w:rtl/>
          <w:lang w:val="en-US"/>
        </w:rPr>
        <w:t>"</w:t>
      </w:r>
      <w:r w:rsidRPr="009830E7">
        <w:rPr>
          <w:rFonts w:asciiTheme="majorBidi" w:hAnsiTheme="majorBidi" w:cstheme="majorBidi"/>
          <w:sz w:val="24"/>
          <w:szCs w:val="24"/>
          <w:lang w:val="en-US"/>
        </w:rPr>
        <w:t xml:space="preserve"> Hisyam Haris Nugroho</w:t>
      </w:r>
      <w:r>
        <w:rPr>
          <w:rFonts w:asciiTheme="majorBidi" w:hAnsiTheme="majorBidi" w:cstheme="majorBidi" w:hint="cs"/>
          <w:sz w:val="28"/>
          <w:szCs w:val="28"/>
          <w:rtl/>
          <w:lang w:val="en-US"/>
        </w:rPr>
        <w:t xml:space="preserve"> "</w:t>
      </w:r>
    </w:p>
    <w:p w:rsidR="00DE36B6" w:rsidRDefault="00DE36B6" w:rsidP="001953CB">
      <w:pPr>
        <w:bidi/>
        <w:spacing w:after="0" w:line="240" w:lineRule="auto"/>
        <w:jc w:val="center"/>
        <w:rPr>
          <w:rFonts w:ascii="Simplified Arabic" w:hAnsi="Simplified Arabic" w:cs="Simplified Arabic"/>
          <w:b/>
          <w:bCs/>
          <w:sz w:val="28"/>
          <w:szCs w:val="28"/>
          <w:rtl/>
          <w:lang w:bidi="ar-DZ"/>
        </w:rPr>
      </w:pPr>
    </w:p>
    <w:p w:rsidR="000C46F9" w:rsidRDefault="00E33200" w:rsidP="00DE36B6">
      <w:pPr>
        <w:bidi/>
        <w:spacing w:after="0" w:line="240" w:lineRule="auto"/>
        <w:jc w:val="center"/>
        <w:rPr>
          <w:rFonts w:asciiTheme="majorBidi" w:hAnsiTheme="majorBidi" w:cstheme="majorBidi"/>
          <w:b/>
          <w:bCs/>
          <w:sz w:val="24"/>
          <w:szCs w:val="24"/>
        </w:rPr>
      </w:pPr>
      <w:r>
        <w:rPr>
          <w:rFonts w:ascii="Simplified Arabic" w:hAnsi="Simplified Arabic" w:cs="Simplified Arabic" w:hint="cs"/>
          <w:b/>
          <w:bCs/>
          <w:sz w:val="28"/>
          <w:szCs w:val="28"/>
          <w:rtl/>
          <w:lang w:bidi="ar-DZ"/>
        </w:rPr>
        <w:t>الجدول رقم (</w:t>
      </w:r>
      <w:r w:rsidR="002E0F72">
        <w:rPr>
          <w:rFonts w:ascii="Simplified Arabic" w:hAnsi="Simplified Arabic" w:cs="Simplified Arabic" w:hint="cs"/>
          <w:b/>
          <w:bCs/>
          <w:sz w:val="28"/>
          <w:szCs w:val="28"/>
          <w:rtl/>
          <w:lang w:bidi="ar-DZ"/>
        </w:rPr>
        <w:t>10-01</w:t>
      </w:r>
      <w:r>
        <w:rPr>
          <w:rFonts w:ascii="Simplified Arabic" w:hAnsi="Simplified Arabic" w:cs="Simplified Arabic" w:hint="cs"/>
          <w:b/>
          <w:bCs/>
          <w:sz w:val="28"/>
          <w:szCs w:val="28"/>
          <w:rtl/>
          <w:lang w:bidi="ar-DZ"/>
        </w:rPr>
        <w:t>)</w:t>
      </w:r>
      <w:r w:rsidR="00B316D4">
        <w:rPr>
          <w:rFonts w:ascii="Simplified Arabic" w:hAnsi="Simplified Arabic" w:cs="Simplified Arabic" w:hint="cs"/>
          <w:b/>
          <w:bCs/>
          <w:sz w:val="28"/>
          <w:szCs w:val="28"/>
          <w:rtl/>
          <w:lang w:bidi="ar-DZ"/>
        </w:rPr>
        <w:t xml:space="preserve">: </w:t>
      </w:r>
      <w:r w:rsidR="00B316D4" w:rsidRPr="00B316D4">
        <w:rPr>
          <w:rFonts w:asciiTheme="majorBidi" w:hAnsiTheme="majorBidi" w:cstheme="majorBidi"/>
          <w:b/>
          <w:bCs/>
          <w:sz w:val="28"/>
          <w:szCs w:val="28"/>
          <w:lang w:bidi="ar-DZ"/>
        </w:rPr>
        <w:t xml:space="preserve">Study of </w:t>
      </w:r>
      <w:r w:rsidR="00B316D4" w:rsidRPr="00B316D4">
        <w:rPr>
          <w:rFonts w:asciiTheme="majorBidi" w:hAnsiTheme="majorBidi" w:cstheme="majorBidi"/>
          <w:b/>
          <w:bCs/>
          <w:sz w:val="28"/>
          <w:szCs w:val="28"/>
        </w:rPr>
        <w:t>Pradeep Dwivedi and a</w:t>
      </w:r>
      <w:r w:rsidR="00B316D4">
        <w:rPr>
          <w:rFonts w:asciiTheme="majorBidi" w:hAnsiTheme="majorBidi" w:cstheme="majorBidi"/>
          <w:b/>
          <w:bCs/>
          <w:sz w:val="28"/>
          <w:szCs w:val="28"/>
        </w:rPr>
        <w:t>l</w:t>
      </w:r>
      <w:r w:rsidR="00B316D4" w:rsidRPr="00B316D4">
        <w:rPr>
          <w:rFonts w:asciiTheme="majorBidi" w:hAnsiTheme="majorBidi" w:cstheme="majorBidi"/>
          <w:b/>
          <w:bCs/>
          <w:sz w:val="28"/>
          <w:szCs w:val="28"/>
        </w:rPr>
        <w:t>l</w:t>
      </w:r>
    </w:p>
    <w:tbl>
      <w:tblPr>
        <w:tblStyle w:val="Grilledutableau"/>
        <w:bidiVisual/>
        <w:tblW w:w="0" w:type="auto"/>
        <w:tblLook w:val="04A0" w:firstRow="1" w:lastRow="0" w:firstColumn="1" w:lastColumn="0" w:noHBand="0" w:noVBand="1"/>
      </w:tblPr>
      <w:tblGrid>
        <w:gridCol w:w="1745"/>
        <w:gridCol w:w="7933"/>
      </w:tblGrid>
      <w:tr w:rsidR="00E33200" w:rsidRPr="00E33200"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bidi="ar-DZ"/>
              </w:rPr>
            </w:pPr>
            <w:r w:rsidRPr="00B316D4">
              <w:rPr>
                <w:rFonts w:ascii="Simplified Arabic" w:hAnsi="Simplified Arabic" w:cs="Simplified Arabic" w:hint="cs"/>
                <w:b/>
                <w:bCs/>
                <w:sz w:val="28"/>
                <w:szCs w:val="28"/>
                <w:rtl/>
                <w:lang w:eastAsia="fr-FR" w:bidi="ar-DZ"/>
              </w:rPr>
              <w:t>الدراسة / السنة</w:t>
            </w:r>
          </w:p>
        </w:tc>
        <w:tc>
          <w:tcPr>
            <w:tcW w:w="7933" w:type="dxa"/>
            <w:shd w:val="clear" w:color="auto" w:fill="FFFFFF" w:themeFill="background1"/>
          </w:tcPr>
          <w:p w:rsidR="00E33200" w:rsidRPr="00B316D4" w:rsidRDefault="00E33200" w:rsidP="00E33200">
            <w:pPr>
              <w:bidi/>
              <w:jc w:val="both"/>
              <w:rPr>
                <w:rFonts w:ascii="Simplified Arabic" w:hAnsi="Simplified Arabic" w:cs="Simplified Arabic"/>
                <w:sz w:val="28"/>
                <w:szCs w:val="28"/>
                <w:rtl/>
              </w:rPr>
            </w:pPr>
            <w:r w:rsidRPr="00B316D4">
              <w:rPr>
                <w:rFonts w:asciiTheme="majorBidi" w:hAnsiTheme="majorBidi" w:cstheme="majorBidi"/>
                <w:sz w:val="28"/>
                <w:szCs w:val="28"/>
              </w:rPr>
              <w:t>Pradeep Dwivedi and all</w:t>
            </w:r>
            <w:r w:rsidRPr="00B316D4">
              <w:rPr>
                <w:rFonts w:asciiTheme="majorBidi" w:hAnsiTheme="majorBidi" w:cstheme="majorBidi" w:hint="cs"/>
                <w:sz w:val="28"/>
                <w:szCs w:val="28"/>
                <w:rtl/>
                <w:lang w:val="en-US"/>
              </w:rPr>
              <w:t xml:space="preserve"> (</w:t>
            </w:r>
            <w:r w:rsidRPr="00B316D4">
              <w:rPr>
                <w:rFonts w:asciiTheme="majorBidi" w:hAnsiTheme="majorBidi" w:cstheme="majorBidi"/>
                <w:sz w:val="28"/>
                <w:szCs w:val="28"/>
                <w:lang w:val="en-US"/>
              </w:rPr>
              <w:t>2021</w:t>
            </w:r>
            <w:r w:rsidRPr="00B316D4">
              <w:rPr>
                <w:rFonts w:asciiTheme="majorBidi" w:hAnsiTheme="majorBidi" w:cstheme="majorBidi" w:hint="cs"/>
                <w:sz w:val="28"/>
                <w:szCs w:val="28"/>
                <w:rtl/>
                <w:lang w:val="en-US"/>
              </w:rPr>
              <w:t>)</w:t>
            </w:r>
          </w:p>
        </w:tc>
      </w:tr>
      <w:tr w:rsidR="00E33200" w:rsidRPr="0022513D"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rPr>
            </w:pPr>
            <w:r w:rsidRPr="00B316D4">
              <w:rPr>
                <w:rFonts w:ascii="Simplified Arabic" w:hAnsi="Simplified Arabic" w:cs="Simplified Arabic" w:hint="cs"/>
                <w:b/>
                <w:bCs/>
                <w:sz w:val="28"/>
                <w:szCs w:val="28"/>
                <w:rtl/>
                <w:lang w:eastAsia="fr-FR"/>
              </w:rPr>
              <w:t xml:space="preserve">عنوان الدراسة </w:t>
            </w:r>
          </w:p>
        </w:tc>
        <w:tc>
          <w:tcPr>
            <w:tcW w:w="7933" w:type="dxa"/>
          </w:tcPr>
          <w:p w:rsidR="00E33200" w:rsidRPr="00B316D4" w:rsidRDefault="00E33200" w:rsidP="00E33200">
            <w:pPr>
              <w:bidi/>
              <w:spacing w:line="276" w:lineRule="auto"/>
              <w:jc w:val="both"/>
              <w:rPr>
                <w:rFonts w:ascii="Simplified Arabic" w:hAnsi="Simplified Arabic" w:cs="Simplified Arabic"/>
                <w:sz w:val="28"/>
                <w:szCs w:val="28"/>
                <w:rtl/>
                <w:lang w:eastAsia="fr-FR"/>
              </w:rPr>
            </w:pPr>
            <w:r w:rsidRPr="00B316D4">
              <w:rPr>
                <w:rFonts w:asciiTheme="majorBidi" w:hAnsiTheme="majorBidi" w:cstheme="majorBidi"/>
                <w:sz w:val="28"/>
                <w:szCs w:val="28"/>
                <w:lang w:val="en-GB"/>
              </w:rPr>
              <w:t>Role of FinTech Adoption for Competitiveness and Performance of the Bank</w:t>
            </w:r>
          </w:p>
        </w:tc>
      </w:tr>
      <w:tr w:rsidR="00E33200"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rPr>
            </w:pPr>
            <w:r w:rsidRPr="00B316D4">
              <w:rPr>
                <w:rFonts w:ascii="Simplified Arabic" w:hAnsi="Simplified Arabic" w:cs="Simplified Arabic" w:hint="cs"/>
                <w:b/>
                <w:bCs/>
                <w:sz w:val="28"/>
                <w:szCs w:val="28"/>
                <w:rtl/>
                <w:lang w:eastAsia="fr-FR"/>
              </w:rPr>
              <w:t xml:space="preserve">نوع و المكان </w:t>
            </w:r>
          </w:p>
        </w:tc>
        <w:tc>
          <w:tcPr>
            <w:tcW w:w="7933" w:type="dxa"/>
          </w:tcPr>
          <w:p w:rsidR="00E33200" w:rsidRPr="0019745D" w:rsidRDefault="00E33200" w:rsidP="00E33200">
            <w:pPr>
              <w:bidi/>
              <w:spacing w:line="276" w:lineRule="auto"/>
              <w:jc w:val="both"/>
              <w:rPr>
                <w:rFonts w:ascii="Simplified Arabic" w:hAnsi="Simplified Arabic" w:cs="Simplified Arabic"/>
                <w:sz w:val="28"/>
                <w:szCs w:val="28"/>
                <w:rtl/>
                <w:lang w:eastAsia="fr-FR"/>
              </w:rPr>
            </w:pPr>
            <w:r>
              <w:rPr>
                <w:rFonts w:ascii="Simplified Arabic" w:hAnsi="Simplified Arabic" w:cs="Simplified Arabic" w:hint="cs"/>
                <w:sz w:val="28"/>
                <w:szCs w:val="28"/>
                <w:rtl/>
                <w:lang w:eastAsia="fr-FR"/>
              </w:rPr>
              <w:t xml:space="preserve">مقال علمي، </w:t>
            </w:r>
            <w:r>
              <w:rPr>
                <w:rFonts w:ascii="Simplified Arabic" w:hAnsi="Simplified Arabic" w:cs="Simplified Arabic" w:hint="cs"/>
                <w:sz w:val="28"/>
                <w:szCs w:val="28"/>
                <w:rtl/>
                <w:lang w:eastAsia="fr-FR" w:bidi="ar-DZ"/>
              </w:rPr>
              <w:t>الإمارات المتحدة العربية</w:t>
            </w:r>
            <w:r>
              <w:rPr>
                <w:rFonts w:ascii="Simplified Arabic" w:hAnsi="Simplified Arabic" w:cs="Simplified Arabic" w:hint="cs"/>
                <w:sz w:val="28"/>
                <w:szCs w:val="28"/>
                <w:rtl/>
                <w:lang w:eastAsia="fr-FR"/>
              </w:rPr>
              <w:t xml:space="preserve">  </w:t>
            </w:r>
            <w:r w:rsidRPr="0019745D">
              <w:rPr>
                <w:rFonts w:ascii="Simplified Arabic" w:hAnsi="Simplified Arabic" w:cs="Simplified Arabic" w:hint="cs"/>
                <w:sz w:val="28"/>
                <w:szCs w:val="28"/>
                <w:rtl/>
                <w:lang w:eastAsia="fr-FR"/>
              </w:rPr>
              <w:t xml:space="preserve"> </w:t>
            </w:r>
          </w:p>
        </w:tc>
      </w:tr>
      <w:tr w:rsidR="00E33200"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rPr>
            </w:pPr>
            <w:r w:rsidRPr="00B316D4">
              <w:rPr>
                <w:rFonts w:ascii="Simplified Arabic" w:hAnsi="Simplified Arabic" w:cs="Simplified Arabic" w:hint="cs"/>
                <w:b/>
                <w:bCs/>
                <w:sz w:val="28"/>
                <w:szCs w:val="28"/>
                <w:rtl/>
                <w:lang w:eastAsia="fr-FR"/>
              </w:rPr>
              <w:t xml:space="preserve">إشكالية الدراسة </w:t>
            </w:r>
          </w:p>
        </w:tc>
        <w:tc>
          <w:tcPr>
            <w:tcW w:w="7933" w:type="dxa"/>
          </w:tcPr>
          <w:p w:rsidR="00E33200" w:rsidRPr="00E33200" w:rsidRDefault="00E33200" w:rsidP="00E33200">
            <w:pPr>
              <w:bidi/>
              <w:spacing w:line="276" w:lineRule="auto"/>
              <w:jc w:val="both"/>
              <w:rPr>
                <w:rFonts w:ascii="Simplified Arabic" w:hAnsi="Simplified Arabic" w:cs="Simplified Arabic"/>
                <w:sz w:val="28"/>
                <w:szCs w:val="28"/>
                <w:rtl/>
                <w:lang w:val="en-US" w:eastAsia="fr-FR" w:bidi="ar-DZ"/>
              </w:rPr>
            </w:pPr>
            <w:r>
              <w:rPr>
                <w:rFonts w:ascii="Simplified Arabic" w:hAnsi="Simplified Arabic" w:cs="Simplified Arabic" w:hint="cs"/>
                <w:sz w:val="28"/>
                <w:szCs w:val="28"/>
                <w:rtl/>
                <w:lang w:eastAsia="fr-FR"/>
              </w:rPr>
              <w:t xml:space="preserve">تمثلت إشكالية هذه الدراسة في : هل يؤثر تبني </w:t>
            </w:r>
            <w:r>
              <w:rPr>
                <w:rFonts w:ascii="Simplified Arabic" w:hAnsi="Simplified Arabic" w:cs="Simplified Arabic" w:hint="cs"/>
                <w:sz w:val="28"/>
                <w:szCs w:val="28"/>
                <w:rtl/>
                <w:lang w:eastAsia="fr-FR" w:bidi="ar-DZ"/>
              </w:rPr>
              <w:t>(</w:t>
            </w:r>
            <w:r>
              <w:rPr>
                <w:rFonts w:ascii="Simplified Arabic" w:hAnsi="Simplified Arabic" w:cs="Simplified Arabic"/>
                <w:sz w:val="28"/>
                <w:szCs w:val="28"/>
                <w:lang w:eastAsia="fr-FR" w:bidi="ar-DZ"/>
              </w:rPr>
              <w:t>FinTech</w:t>
            </w:r>
            <w:r>
              <w:rPr>
                <w:rFonts w:ascii="Simplified Arabic" w:hAnsi="Simplified Arabic" w:cs="Simplified Arabic" w:hint="cs"/>
                <w:sz w:val="28"/>
                <w:szCs w:val="28"/>
                <w:rtl/>
                <w:lang w:eastAsia="fr-FR" w:bidi="ar-DZ"/>
              </w:rPr>
              <w:t>) على تنافسية البنوك ؟ و هل يساهم هذا التبني في تحسين الأداء المصرفي؟</w:t>
            </w:r>
          </w:p>
        </w:tc>
      </w:tr>
      <w:tr w:rsidR="00E33200"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rPr>
            </w:pPr>
            <w:r w:rsidRPr="00B316D4">
              <w:rPr>
                <w:rFonts w:ascii="Simplified Arabic" w:hAnsi="Simplified Arabic" w:cs="Simplified Arabic" w:hint="cs"/>
                <w:b/>
                <w:bCs/>
                <w:sz w:val="28"/>
                <w:szCs w:val="28"/>
                <w:rtl/>
                <w:lang w:eastAsia="fr-FR"/>
              </w:rPr>
              <w:t xml:space="preserve">أهداف الدراسة </w:t>
            </w:r>
          </w:p>
        </w:tc>
        <w:tc>
          <w:tcPr>
            <w:tcW w:w="7933" w:type="dxa"/>
          </w:tcPr>
          <w:p w:rsidR="00E33200" w:rsidRPr="00FA013E" w:rsidRDefault="00E33200" w:rsidP="00E33200">
            <w:pPr>
              <w:bidi/>
              <w:jc w:val="both"/>
              <w:rPr>
                <w:rFonts w:ascii="Simplified Arabic" w:hAnsi="Simplified Arabic" w:cs="Simplified Arabic"/>
                <w:sz w:val="28"/>
                <w:szCs w:val="28"/>
                <w:rtl/>
                <w:lang w:val="en-US" w:bidi="ar-DZ"/>
              </w:rPr>
            </w:pPr>
            <w:r w:rsidRPr="00560D2F">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هدفت الدراسة إلى تحليل </w:t>
            </w:r>
            <w:r w:rsidRPr="00560D2F">
              <w:rPr>
                <w:rFonts w:ascii="Simplified Arabic" w:hAnsi="Simplified Arabic" w:cs="Simplified Arabic"/>
                <w:sz w:val="28"/>
                <w:szCs w:val="28"/>
                <w:rtl/>
              </w:rPr>
              <w:t xml:space="preserve"> تأثير التكنولوجيا المالية على القدرة التنافسية لأداء المصارف في دولة الإمارات العربية المتحدة مصارف تقليدية وإسلامية</w:t>
            </w:r>
            <w:r>
              <w:rPr>
                <w:rFonts w:ascii="Simplified Arabic" w:hAnsi="Simplified Arabic" w:cs="Simplified Arabic" w:hint="cs"/>
                <w:sz w:val="28"/>
                <w:szCs w:val="28"/>
                <w:rtl/>
              </w:rPr>
              <w:t>.</w:t>
            </w:r>
          </w:p>
        </w:tc>
      </w:tr>
      <w:tr w:rsidR="00E33200"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rPr>
            </w:pPr>
            <w:r w:rsidRPr="00B316D4">
              <w:rPr>
                <w:rFonts w:ascii="Simplified Arabic" w:hAnsi="Simplified Arabic" w:cs="Simplified Arabic" w:hint="cs"/>
                <w:b/>
                <w:bCs/>
                <w:sz w:val="28"/>
                <w:szCs w:val="28"/>
                <w:rtl/>
                <w:lang w:eastAsia="fr-FR"/>
              </w:rPr>
              <w:t xml:space="preserve">منهج الدراسة </w:t>
            </w:r>
          </w:p>
        </w:tc>
        <w:tc>
          <w:tcPr>
            <w:tcW w:w="7933" w:type="dxa"/>
          </w:tcPr>
          <w:p w:rsidR="00E33200" w:rsidRPr="00FA013E" w:rsidRDefault="00E33200" w:rsidP="00E33200">
            <w:pPr>
              <w:bidi/>
              <w:jc w:val="both"/>
              <w:rPr>
                <w:rFonts w:ascii="Simplified Arabic" w:hAnsi="Simplified Arabic" w:cs="Simplified Arabic"/>
                <w:sz w:val="28"/>
                <w:szCs w:val="28"/>
                <w:lang w:val="en-US" w:bidi="ar-DZ"/>
              </w:rPr>
            </w:pPr>
            <w:r>
              <w:rPr>
                <w:rFonts w:ascii="Simplified Arabic" w:hAnsi="Simplified Arabic" w:cs="Simplified Arabic" w:hint="cs"/>
                <w:sz w:val="28"/>
                <w:szCs w:val="28"/>
                <w:rtl/>
              </w:rPr>
              <w:t xml:space="preserve">اعتمدت الدراسة على المنهج </w:t>
            </w:r>
            <w:r w:rsidR="00A10D7D">
              <w:rPr>
                <w:rFonts w:ascii="Simplified Arabic" w:hAnsi="Simplified Arabic" w:cs="Simplified Arabic" w:hint="cs"/>
                <w:sz w:val="28"/>
                <w:szCs w:val="28"/>
                <w:rtl/>
              </w:rPr>
              <w:t xml:space="preserve">الوصفي التحليلي مع استخدام الاستبيان كأداة لجمع البيانات و تم تحليل البيانات باستعمال برنامجي </w:t>
            </w:r>
            <w:r w:rsidR="00A10D7D">
              <w:rPr>
                <w:rFonts w:ascii="Simplified Arabic" w:hAnsi="Simplified Arabic" w:cs="Simplified Arabic"/>
                <w:sz w:val="28"/>
                <w:szCs w:val="28"/>
              </w:rPr>
              <w:t xml:space="preserve">Smart PLS </w:t>
            </w:r>
            <w:r w:rsidR="00A10D7D">
              <w:rPr>
                <w:rFonts w:ascii="Simplified Arabic" w:hAnsi="Simplified Arabic" w:cs="Simplified Arabic" w:hint="cs"/>
                <w:sz w:val="28"/>
                <w:szCs w:val="28"/>
                <w:rtl/>
                <w:lang w:bidi="ar-DZ"/>
              </w:rPr>
              <w:t xml:space="preserve"> و </w:t>
            </w:r>
            <w:r w:rsidR="00A10D7D">
              <w:rPr>
                <w:rFonts w:ascii="Simplified Arabic" w:hAnsi="Simplified Arabic" w:cs="Simplified Arabic"/>
                <w:sz w:val="28"/>
                <w:szCs w:val="28"/>
                <w:lang w:bidi="ar-DZ"/>
              </w:rPr>
              <w:t>Minitab</w:t>
            </w:r>
          </w:p>
        </w:tc>
      </w:tr>
      <w:tr w:rsidR="00E33200" w:rsidTr="00C34559">
        <w:tc>
          <w:tcPr>
            <w:tcW w:w="1745" w:type="dxa"/>
            <w:shd w:val="clear" w:color="auto" w:fill="D9E2F3" w:themeFill="accent1" w:themeFillTint="33"/>
          </w:tcPr>
          <w:p w:rsidR="00E33200" w:rsidRPr="00B316D4" w:rsidRDefault="00E33200" w:rsidP="00E33200">
            <w:pPr>
              <w:bidi/>
              <w:spacing w:line="276" w:lineRule="auto"/>
              <w:jc w:val="both"/>
              <w:rPr>
                <w:rFonts w:ascii="Simplified Arabic" w:hAnsi="Simplified Arabic" w:cs="Simplified Arabic"/>
                <w:b/>
                <w:bCs/>
                <w:sz w:val="28"/>
                <w:szCs w:val="28"/>
                <w:rtl/>
                <w:lang w:eastAsia="fr-FR" w:bidi="ar-DZ"/>
              </w:rPr>
            </w:pPr>
            <w:r w:rsidRPr="00B316D4">
              <w:rPr>
                <w:rFonts w:ascii="Simplified Arabic" w:hAnsi="Simplified Arabic" w:cs="Simplified Arabic" w:hint="cs"/>
                <w:b/>
                <w:bCs/>
                <w:sz w:val="28"/>
                <w:szCs w:val="28"/>
                <w:rtl/>
                <w:lang w:eastAsia="fr-FR" w:bidi="ar-DZ"/>
              </w:rPr>
              <w:t>نتائج الدراسة</w:t>
            </w:r>
          </w:p>
        </w:tc>
        <w:tc>
          <w:tcPr>
            <w:tcW w:w="7933" w:type="dxa"/>
          </w:tcPr>
          <w:p w:rsidR="00E33200" w:rsidRPr="00432309" w:rsidRDefault="00A10D7D" w:rsidP="00E33200">
            <w:pPr>
              <w:bidi/>
              <w:jc w:val="both"/>
              <w:rPr>
                <w:rFonts w:ascii="Simplified Arabic" w:hAnsi="Simplified Arabic" w:cs="Simplified Arabic"/>
                <w:sz w:val="28"/>
                <w:szCs w:val="28"/>
                <w:rtl/>
              </w:rPr>
            </w:pPr>
            <w:r>
              <w:rPr>
                <w:rFonts w:ascii="Simplified Arabic" w:hAnsi="Simplified Arabic" w:cs="Simplified Arabic" w:hint="cs"/>
                <w:sz w:val="28"/>
                <w:szCs w:val="28"/>
                <w:rtl/>
                <w:lang w:bidi="ar-DZ"/>
              </w:rPr>
              <w:t>توصلت</w:t>
            </w:r>
            <w:r w:rsidRPr="00560D2F">
              <w:rPr>
                <w:rFonts w:ascii="Simplified Arabic" w:hAnsi="Simplified Arabic" w:cs="Simplified Arabic"/>
                <w:sz w:val="28"/>
                <w:szCs w:val="28"/>
                <w:rtl/>
              </w:rPr>
              <w:t xml:space="preserve"> الدراسة</w:t>
            </w:r>
            <w:r>
              <w:rPr>
                <w:rFonts w:ascii="Simplified Arabic" w:hAnsi="Simplified Arabic" w:cs="Simplified Arabic" w:hint="cs"/>
                <w:sz w:val="28"/>
                <w:szCs w:val="28"/>
                <w:rtl/>
              </w:rPr>
              <w:t xml:space="preserve"> إلى</w:t>
            </w:r>
            <w:r w:rsidRPr="00560D2F">
              <w:rPr>
                <w:rFonts w:ascii="Simplified Arabic" w:hAnsi="Simplified Arabic" w:cs="Simplified Arabic"/>
                <w:sz w:val="28"/>
                <w:szCs w:val="28"/>
                <w:rtl/>
              </w:rPr>
              <w:t xml:space="preserve"> أنه لاعتماد التكنولوجيا المالية أثرا كبيرا على القدرة التنافسية ونتائج المنافسة في أداء المصارف الإماراتية ، وإن الاستخدام الأمثل للفينتك والتوافق مع إدارتها أيضا أثر مباشر على أداء الصناعة المصرفية باعتبار أن الصناعة المصرفية في الإمارات تخدم أكثر من 200 جنسية أجنبية ، كما ان البيئة المصرفية في الامارات قابلة للتبني السريع مما يعزز تنافسيتها وهي فرصة للاستمرار في النمو والتطور</w:t>
            </w:r>
            <w:r w:rsidRPr="00560D2F">
              <w:rPr>
                <w:rFonts w:ascii="Simplified Arabic" w:hAnsi="Simplified Arabic" w:cs="Simplified Arabic"/>
                <w:sz w:val="28"/>
                <w:szCs w:val="28"/>
              </w:rPr>
              <w:t>.</w:t>
            </w:r>
          </w:p>
        </w:tc>
      </w:tr>
    </w:tbl>
    <w:p w:rsidR="00B316D4" w:rsidRDefault="00B316D4" w:rsidP="00B316D4">
      <w:pPr>
        <w:bidi/>
        <w:spacing w:after="0" w:line="240" w:lineRule="auto"/>
        <w:jc w:val="center"/>
        <w:rPr>
          <w:rFonts w:ascii="Simplified Arabic" w:hAnsi="Simplified Arabic" w:cs="Simplified Arabic"/>
          <w:b/>
          <w:bCs/>
          <w:sz w:val="28"/>
          <w:szCs w:val="28"/>
          <w:rtl/>
          <w:lang w:bidi="ar-DZ"/>
        </w:rPr>
      </w:pPr>
      <w:r w:rsidRPr="00B316D4">
        <w:rPr>
          <w:rFonts w:ascii="Simplified Arabic" w:hAnsi="Simplified Arabic" w:cs="Simplified Arabic" w:hint="cs"/>
          <w:b/>
          <w:bCs/>
          <w:sz w:val="24"/>
          <w:szCs w:val="24"/>
          <w:rtl/>
          <w:lang w:bidi="ar-DZ"/>
        </w:rPr>
        <w:t>المصدر:</w:t>
      </w:r>
      <w:r>
        <w:rPr>
          <w:rFonts w:ascii="Simplified Arabic" w:hAnsi="Simplified Arabic" w:cs="Simplified Arabic" w:hint="cs"/>
          <w:b/>
          <w:bCs/>
          <w:sz w:val="28"/>
          <w:szCs w:val="28"/>
          <w:rtl/>
          <w:lang w:bidi="ar-DZ"/>
        </w:rPr>
        <w:t xml:space="preserve"> </w:t>
      </w:r>
      <w:r w:rsidRPr="00B316D4">
        <w:rPr>
          <w:rFonts w:ascii="Simplified Arabic" w:hAnsi="Simplified Arabic" w:cs="Simplified Arabic" w:hint="cs"/>
          <w:sz w:val="24"/>
          <w:szCs w:val="24"/>
          <w:rtl/>
          <w:lang w:bidi="ar-DZ"/>
        </w:rPr>
        <w:t xml:space="preserve">من اعداد الطالبة بناء على معطيات دراسة </w:t>
      </w:r>
      <w:r w:rsidRPr="00B316D4">
        <w:rPr>
          <w:rFonts w:asciiTheme="majorBidi" w:hAnsiTheme="majorBidi" w:cstheme="majorBidi"/>
          <w:sz w:val="24"/>
          <w:szCs w:val="24"/>
        </w:rPr>
        <w:t>Pradeep Dwivedi and all</w:t>
      </w:r>
    </w:p>
    <w:p w:rsidR="00B316D4" w:rsidRDefault="00B316D4" w:rsidP="00B316D4">
      <w:pPr>
        <w:bidi/>
        <w:spacing w:after="0" w:line="240" w:lineRule="auto"/>
        <w:jc w:val="both"/>
        <w:rPr>
          <w:rFonts w:ascii="Simplified Arabic" w:hAnsi="Simplified Arabic" w:cs="Simplified Arabic"/>
          <w:b/>
          <w:bCs/>
          <w:sz w:val="28"/>
          <w:szCs w:val="28"/>
          <w:lang w:bidi="ar-DZ"/>
        </w:rPr>
      </w:pPr>
    </w:p>
    <w:p w:rsidR="00E33200" w:rsidRDefault="00A10D7D" w:rsidP="00B316D4">
      <w:pPr>
        <w:bidi/>
        <w:spacing w:after="0" w:line="24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الجدول رقم (</w:t>
      </w:r>
      <w:r w:rsidR="002E0F72">
        <w:rPr>
          <w:rFonts w:ascii="Simplified Arabic" w:hAnsi="Simplified Arabic" w:cs="Simplified Arabic" w:hint="cs"/>
          <w:b/>
          <w:bCs/>
          <w:sz w:val="28"/>
          <w:szCs w:val="28"/>
          <w:rtl/>
          <w:lang w:bidi="ar-DZ"/>
        </w:rPr>
        <w:t>11-01</w:t>
      </w:r>
      <w:r>
        <w:rPr>
          <w:rFonts w:ascii="Simplified Arabic" w:hAnsi="Simplified Arabic" w:cs="Simplified Arabic" w:hint="cs"/>
          <w:b/>
          <w:bCs/>
          <w:sz w:val="28"/>
          <w:szCs w:val="28"/>
          <w:rtl/>
          <w:lang w:bidi="ar-DZ"/>
        </w:rPr>
        <w:t xml:space="preserve">): </w:t>
      </w:r>
      <w:r w:rsidRPr="009B08F9">
        <w:rPr>
          <w:rFonts w:asciiTheme="majorBidi" w:hAnsiTheme="majorBidi" w:cstheme="majorBidi"/>
          <w:b/>
          <w:bCs/>
          <w:sz w:val="28"/>
          <w:szCs w:val="28"/>
          <w:lang w:bidi="ar-DZ"/>
        </w:rPr>
        <w:t xml:space="preserve">study </w:t>
      </w:r>
      <w:r w:rsidR="009B08F9" w:rsidRPr="009B08F9">
        <w:rPr>
          <w:rFonts w:asciiTheme="majorBidi" w:hAnsiTheme="majorBidi" w:cstheme="majorBidi"/>
          <w:b/>
          <w:bCs/>
          <w:sz w:val="28"/>
          <w:szCs w:val="28"/>
          <w:lang w:bidi="ar-DZ"/>
        </w:rPr>
        <w:t>of</w:t>
      </w:r>
      <w:r w:rsidR="009B08F9" w:rsidRPr="009B08F9">
        <w:rPr>
          <w:rFonts w:asciiTheme="majorBidi" w:hAnsiTheme="majorBidi" w:cstheme="majorBidi"/>
          <w:b/>
          <w:bCs/>
          <w:sz w:val="28"/>
          <w:szCs w:val="28"/>
        </w:rPr>
        <w:t xml:space="preserve"> Nik Hadiyan Nik Azman and all</w:t>
      </w:r>
    </w:p>
    <w:tbl>
      <w:tblPr>
        <w:tblStyle w:val="Grilledutableau"/>
        <w:bidiVisual/>
        <w:tblW w:w="0" w:type="auto"/>
        <w:tblLook w:val="04A0" w:firstRow="1" w:lastRow="0" w:firstColumn="1" w:lastColumn="0" w:noHBand="0" w:noVBand="1"/>
      </w:tblPr>
      <w:tblGrid>
        <w:gridCol w:w="1745"/>
        <w:gridCol w:w="7933"/>
      </w:tblGrid>
      <w:tr w:rsidR="009B08F9" w:rsidRPr="00E33200"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bidi="ar-DZ"/>
              </w:rPr>
            </w:pPr>
            <w:r w:rsidRPr="009830E7">
              <w:rPr>
                <w:rFonts w:ascii="Simplified Arabic" w:hAnsi="Simplified Arabic" w:cs="Simplified Arabic" w:hint="cs"/>
                <w:b/>
                <w:bCs/>
                <w:sz w:val="28"/>
                <w:szCs w:val="28"/>
                <w:rtl/>
                <w:lang w:eastAsia="fr-FR" w:bidi="ar-DZ"/>
              </w:rPr>
              <w:t>الدراسة / السنة</w:t>
            </w:r>
          </w:p>
        </w:tc>
        <w:tc>
          <w:tcPr>
            <w:tcW w:w="7933" w:type="dxa"/>
            <w:shd w:val="clear" w:color="auto" w:fill="FFFFFF" w:themeFill="background1"/>
          </w:tcPr>
          <w:p w:rsidR="009B08F9" w:rsidRPr="009830E7" w:rsidRDefault="009B08F9" w:rsidP="009830E7">
            <w:pPr>
              <w:jc w:val="center"/>
              <w:rPr>
                <w:rFonts w:ascii="Simplified Arabic" w:hAnsi="Simplified Arabic" w:cs="Simplified Arabic"/>
                <w:sz w:val="28"/>
                <w:szCs w:val="28"/>
                <w:rtl/>
              </w:rPr>
            </w:pPr>
            <w:r w:rsidRPr="009830E7">
              <w:rPr>
                <w:rFonts w:asciiTheme="majorBidi" w:hAnsiTheme="majorBidi" w:cstheme="majorBidi"/>
                <w:sz w:val="28"/>
                <w:szCs w:val="28"/>
              </w:rPr>
              <w:t>Pradeep Dwivedi and all</w:t>
            </w:r>
            <w:r w:rsidR="009830E7">
              <w:rPr>
                <w:rFonts w:asciiTheme="majorBidi" w:hAnsiTheme="majorBidi" w:cstheme="majorBidi" w:hint="cs"/>
                <w:sz w:val="28"/>
                <w:szCs w:val="28"/>
                <w:rtl/>
                <w:lang w:val="en-US"/>
              </w:rPr>
              <w:t xml:space="preserve">) </w:t>
            </w:r>
            <w:r w:rsidRPr="009830E7">
              <w:rPr>
                <w:rFonts w:asciiTheme="majorBidi" w:hAnsiTheme="majorBidi" w:cstheme="majorBidi"/>
                <w:sz w:val="28"/>
                <w:szCs w:val="28"/>
                <w:lang w:val="en-US"/>
              </w:rPr>
              <w:t>2021</w:t>
            </w:r>
            <w:r w:rsidR="009830E7">
              <w:rPr>
                <w:rFonts w:asciiTheme="majorBidi" w:hAnsiTheme="majorBidi" w:cstheme="majorBidi" w:hint="cs"/>
                <w:sz w:val="28"/>
                <w:szCs w:val="28"/>
                <w:rtl/>
                <w:lang w:val="en-US"/>
              </w:rPr>
              <w:t>(</w:t>
            </w:r>
          </w:p>
        </w:tc>
      </w:tr>
      <w:tr w:rsidR="009B08F9" w:rsidRPr="0022513D"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rPr>
            </w:pPr>
            <w:r w:rsidRPr="009830E7">
              <w:rPr>
                <w:rFonts w:ascii="Simplified Arabic" w:hAnsi="Simplified Arabic" w:cs="Simplified Arabic" w:hint="cs"/>
                <w:b/>
                <w:bCs/>
                <w:sz w:val="28"/>
                <w:szCs w:val="28"/>
                <w:rtl/>
                <w:lang w:eastAsia="fr-FR"/>
              </w:rPr>
              <w:t xml:space="preserve">عنوان الدراسة </w:t>
            </w:r>
          </w:p>
        </w:tc>
        <w:tc>
          <w:tcPr>
            <w:tcW w:w="7933" w:type="dxa"/>
          </w:tcPr>
          <w:p w:rsidR="009B08F9" w:rsidRPr="009830E7" w:rsidRDefault="009B08F9" w:rsidP="009830E7">
            <w:pPr>
              <w:spacing w:line="276" w:lineRule="auto"/>
              <w:jc w:val="center"/>
              <w:rPr>
                <w:rFonts w:ascii="Simplified Arabic" w:hAnsi="Simplified Arabic" w:cs="Simplified Arabic"/>
                <w:sz w:val="28"/>
                <w:szCs w:val="28"/>
                <w:rtl/>
                <w:lang w:eastAsia="fr-FR"/>
              </w:rPr>
            </w:pPr>
            <w:r w:rsidRPr="009830E7">
              <w:rPr>
                <w:rFonts w:asciiTheme="majorBidi" w:hAnsiTheme="majorBidi" w:cstheme="majorBidi"/>
                <w:sz w:val="28"/>
                <w:szCs w:val="28"/>
                <w:lang w:val="en-GB"/>
              </w:rPr>
              <w:t>Role of FinTech Adoption for Competitiveness and Performance of the Bank</w:t>
            </w:r>
          </w:p>
        </w:tc>
      </w:tr>
      <w:tr w:rsidR="009B08F9"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rPr>
            </w:pPr>
            <w:r w:rsidRPr="009830E7">
              <w:rPr>
                <w:rFonts w:ascii="Simplified Arabic" w:hAnsi="Simplified Arabic" w:cs="Simplified Arabic" w:hint="cs"/>
                <w:b/>
                <w:bCs/>
                <w:sz w:val="28"/>
                <w:szCs w:val="28"/>
                <w:rtl/>
                <w:lang w:eastAsia="fr-FR"/>
              </w:rPr>
              <w:t xml:space="preserve">نوع و المكان </w:t>
            </w:r>
          </w:p>
        </w:tc>
        <w:tc>
          <w:tcPr>
            <w:tcW w:w="7933" w:type="dxa"/>
          </w:tcPr>
          <w:p w:rsidR="009B08F9" w:rsidRPr="0019745D" w:rsidRDefault="009B08F9" w:rsidP="006F4C19">
            <w:pPr>
              <w:bidi/>
              <w:spacing w:line="276" w:lineRule="auto"/>
              <w:jc w:val="both"/>
              <w:rPr>
                <w:rFonts w:ascii="Simplified Arabic" w:hAnsi="Simplified Arabic" w:cs="Simplified Arabic"/>
                <w:sz w:val="28"/>
                <w:szCs w:val="28"/>
                <w:rtl/>
                <w:lang w:eastAsia="fr-FR" w:bidi="ar-DZ"/>
              </w:rPr>
            </w:pPr>
            <w:r>
              <w:rPr>
                <w:rFonts w:ascii="Simplified Arabic" w:hAnsi="Simplified Arabic" w:cs="Simplified Arabic" w:hint="cs"/>
                <w:sz w:val="28"/>
                <w:szCs w:val="28"/>
                <w:rtl/>
                <w:lang w:eastAsia="fr-FR" w:bidi="ar-DZ"/>
              </w:rPr>
              <w:t>مقال علمي، دولة ماليزيا</w:t>
            </w:r>
          </w:p>
        </w:tc>
      </w:tr>
      <w:tr w:rsidR="009B08F9"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rPr>
            </w:pPr>
            <w:r w:rsidRPr="009830E7">
              <w:rPr>
                <w:rFonts w:ascii="Simplified Arabic" w:hAnsi="Simplified Arabic" w:cs="Simplified Arabic" w:hint="cs"/>
                <w:b/>
                <w:bCs/>
                <w:sz w:val="28"/>
                <w:szCs w:val="28"/>
                <w:rtl/>
                <w:lang w:eastAsia="fr-FR"/>
              </w:rPr>
              <w:t xml:space="preserve">إشكالية الدراسة </w:t>
            </w:r>
          </w:p>
        </w:tc>
        <w:tc>
          <w:tcPr>
            <w:tcW w:w="7933" w:type="dxa"/>
          </w:tcPr>
          <w:p w:rsidR="009B08F9" w:rsidRPr="00E33200" w:rsidRDefault="009B08F9" w:rsidP="006F4C19">
            <w:pPr>
              <w:bidi/>
              <w:spacing w:line="276" w:lineRule="auto"/>
              <w:jc w:val="both"/>
              <w:rPr>
                <w:rFonts w:ascii="Simplified Arabic" w:hAnsi="Simplified Arabic" w:cs="Simplified Arabic"/>
                <w:sz w:val="28"/>
                <w:szCs w:val="28"/>
                <w:rtl/>
                <w:lang w:val="en-US" w:eastAsia="fr-FR" w:bidi="ar-DZ"/>
              </w:rPr>
            </w:pPr>
            <w:r>
              <w:rPr>
                <w:rFonts w:ascii="Simplified Arabic" w:hAnsi="Simplified Arabic" w:cs="Simplified Arabic" w:hint="cs"/>
                <w:sz w:val="28"/>
                <w:szCs w:val="28"/>
                <w:rtl/>
                <w:lang w:eastAsia="fr-FR"/>
              </w:rPr>
              <w:t>ت</w:t>
            </w:r>
            <w:r w:rsidR="00A740E7">
              <w:rPr>
                <w:rFonts w:ascii="Simplified Arabic" w:hAnsi="Simplified Arabic" w:cs="Simplified Arabic" w:hint="cs"/>
                <w:sz w:val="28"/>
                <w:szCs w:val="28"/>
                <w:rtl/>
                <w:lang w:eastAsia="fr-FR"/>
              </w:rPr>
              <w:t>مثلت إشكالية هذه الدراسة في معرفة مدى مساهمة التكنولوجيا الإسلامية (</w:t>
            </w:r>
            <w:r w:rsidR="00A740E7">
              <w:rPr>
                <w:rFonts w:ascii="Simplified Arabic" w:hAnsi="Simplified Arabic" w:cs="Simplified Arabic"/>
                <w:sz w:val="28"/>
                <w:szCs w:val="28"/>
                <w:lang w:eastAsia="fr-FR"/>
              </w:rPr>
              <w:t>Islamic FinTech</w:t>
            </w:r>
            <w:r w:rsidR="00A740E7">
              <w:rPr>
                <w:rFonts w:ascii="Simplified Arabic" w:hAnsi="Simplified Arabic" w:cs="Simplified Arabic" w:hint="cs"/>
                <w:sz w:val="28"/>
                <w:szCs w:val="28"/>
                <w:rtl/>
                <w:lang w:eastAsia="fr-FR" w:bidi="ar-DZ"/>
              </w:rPr>
              <w:t>) في تحقيق النمو الشامل و المستدام، و كيف تؤثر أدوات التكنولوجيا المالية الإسلامية على استقرار دخل أصحاب المشاريع الصغيرة و تحسين الشمول المالي.</w:t>
            </w:r>
          </w:p>
        </w:tc>
      </w:tr>
      <w:tr w:rsidR="009B08F9"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rPr>
            </w:pPr>
            <w:r w:rsidRPr="009830E7">
              <w:rPr>
                <w:rFonts w:ascii="Simplified Arabic" w:hAnsi="Simplified Arabic" w:cs="Simplified Arabic" w:hint="cs"/>
                <w:b/>
                <w:bCs/>
                <w:sz w:val="28"/>
                <w:szCs w:val="28"/>
                <w:rtl/>
                <w:lang w:eastAsia="fr-FR"/>
              </w:rPr>
              <w:lastRenderedPageBreak/>
              <w:t xml:space="preserve">أهداف الدراسة </w:t>
            </w:r>
          </w:p>
        </w:tc>
        <w:tc>
          <w:tcPr>
            <w:tcW w:w="7933" w:type="dxa"/>
          </w:tcPr>
          <w:p w:rsidR="009B08F9" w:rsidRPr="00FA013E" w:rsidRDefault="009B08F9" w:rsidP="006F4C19">
            <w:pPr>
              <w:bidi/>
              <w:jc w:val="both"/>
              <w:rPr>
                <w:rFonts w:ascii="Simplified Arabic" w:hAnsi="Simplified Arabic" w:cs="Simplified Arabic"/>
                <w:sz w:val="28"/>
                <w:szCs w:val="28"/>
                <w:rtl/>
                <w:lang w:val="en-US" w:bidi="ar-DZ"/>
              </w:rPr>
            </w:pPr>
            <w:r w:rsidRPr="00560D2F">
              <w:rPr>
                <w:rFonts w:ascii="Simplified Arabic" w:hAnsi="Simplified Arabic" w:cs="Simplified Arabic"/>
                <w:sz w:val="28"/>
                <w:szCs w:val="28"/>
                <w:rtl/>
              </w:rPr>
              <w:t xml:space="preserve"> </w:t>
            </w:r>
            <w:r w:rsidR="00A740E7" w:rsidRPr="00560D2F">
              <w:rPr>
                <w:rFonts w:ascii="Simplified Arabic" w:hAnsi="Simplified Arabic" w:cs="Simplified Arabic"/>
                <w:sz w:val="28"/>
                <w:szCs w:val="28"/>
                <w:rtl/>
              </w:rPr>
              <w:t>هدفت هذه الدراسة إلى تحليل أثر استخدام التكنولوجيا المالية الإسلامية على استقرار دخل رواد الأعمال في ماليزيا</w:t>
            </w:r>
            <w:r>
              <w:rPr>
                <w:rFonts w:ascii="Simplified Arabic" w:hAnsi="Simplified Arabic" w:cs="Simplified Arabic" w:hint="cs"/>
                <w:sz w:val="28"/>
                <w:szCs w:val="28"/>
                <w:rtl/>
              </w:rPr>
              <w:t>.</w:t>
            </w:r>
          </w:p>
        </w:tc>
      </w:tr>
      <w:tr w:rsidR="009B08F9"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rPr>
            </w:pPr>
            <w:r w:rsidRPr="009830E7">
              <w:rPr>
                <w:rFonts w:ascii="Simplified Arabic" w:hAnsi="Simplified Arabic" w:cs="Simplified Arabic" w:hint="cs"/>
                <w:b/>
                <w:bCs/>
                <w:sz w:val="28"/>
                <w:szCs w:val="28"/>
                <w:rtl/>
                <w:lang w:eastAsia="fr-FR"/>
              </w:rPr>
              <w:t xml:space="preserve">منهج الدراسة </w:t>
            </w:r>
          </w:p>
        </w:tc>
        <w:tc>
          <w:tcPr>
            <w:tcW w:w="7933" w:type="dxa"/>
          </w:tcPr>
          <w:p w:rsidR="009B08F9" w:rsidRPr="00FA013E" w:rsidRDefault="00A740E7" w:rsidP="006F4C19">
            <w:pPr>
              <w:bidi/>
              <w:jc w:val="both"/>
              <w:rPr>
                <w:rFonts w:ascii="Simplified Arabic" w:hAnsi="Simplified Arabic" w:cs="Simplified Arabic"/>
                <w:sz w:val="28"/>
                <w:szCs w:val="28"/>
                <w:lang w:val="en-US" w:bidi="ar-DZ"/>
              </w:rPr>
            </w:pPr>
            <w:r w:rsidRPr="00560D2F">
              <w:rPr>
                <w:rFonts w:ascii="Simplified Arabic" w:hAnsi="Simplified Arabic" w:cs="Simplified Arabic"/>
                <w:sz w:val="28"/>
                <w:szCs w:val="28"/>
                <w:rtl/>
              </w:rPr>
              <w:t>اعتمدت الدراسة على استبيان وزع على أصحاب المشاريع الذين يستخدمون تطبيقات الفينتك، مع معالجة البيانات باستخدام نموذج</w:t>
            </w:r>
            <w:r w:rsidRPr="00560D2F">
              <w:rPr>
                <w:rFonts w:ascii="Simplified Arabic" w:hAnsi="Simplified Arabic" w:cs="Simplified Arabic"/>
                <w:sz w:val="28"/>
                <w:szCs w:val="28"/>
              </w:rPr>
              <w:t xml:space="preserve"> </w:t>
            </w:r>
            <w:r w:rsidRPr="009830E7">
              <w:rPr>
                <w:rFonts w:asciiTheme="majorBidi" w:hAnsiTheme="majorBidi" w:cstheme="majorBidi"/>
                <w:sz w:val="28"/>
                <w:szCs w:val="28"/>
              </w:rPr>
              <w:t>Amos</w:t>
            </w:r>
            <w:r w:rsidRPr="00560D2F">
              <w:rPr>
                <w:rFonts w:ascii="Simplified Arabic" w:hAnsi="Simplified Arabic" w:cs="Simplified Arabic"/>
                <w:sz w:val="28"/>
                <w:szCs w:val="28"/>
              </w:rPr>
              <w:t xml:space="preserve"> </w:t>
            </w:r>
            <w:r w:rsidRPr="00560D2F">
              <w:rPr>
                <w:rFonts w:ascii="Simplified Arabic" w:hAnsi="Simplified Arabic" w:cs="Simplified Arabic"/>
                <w:sz w:val="28"/>
                <w:szCs w:val="28"/>
                <w:rtl/>
              </w:rPr>
              <w:t>وتقنية</w:t>
            </w:r>
            <w:r w:rsidRPr="009830E7">
              <w:rPr>
                <w:rFonts w:asciiTheme="majorBidi" w:hAnsiTheme="majorBidi" w:cstheme="majorBidi"/>
                <w:sz w:val="28"/>
                <w:szCs w:val="28"/>
              </w:rPr>
              <w:t xml:space="preserve"> SEM</w:t>
            </w:r>
            <w:r w:rsidRPr="00560D2F">
              <w:rPr>
                <w:rFonts w:ascii="Simplified Arabic" w:hAnsi="Simplified Arabic" w:cs="Simplified Arabic"/>
                <w:sz w:val="28"/>
                <w:szCs w:val="28"/>
              </w:rPr>
              <w:t>.</w:t>
            </w:r>
          </w:p>
        </w:tc>
      </w:tr>
      <w:tr w:rsidR="009B08F9" w:rsidTr="00C34559">
        <w:tc>
          <w:tcPr>
            <w:tcW w:w="1745" w:type="dxa"/>
            <w:shd w:val="clear" w:color="auto" w:fill="D9E2F3" w:themeFill="accent1" w:themeFillTint="33"/>
          </w:tcPr>
          <w:p w:rsidR="009B08F9" w:rsidRPr="009830E7" w:rsidRDefault="009B08F9" w:rsidP="006F4C19">
            <w:pPr>
              <w:bidi/>
              <w:spacing w:line="276" w:lineRule="auto"/>
              <w:jc w:val="both"/>
              <w:rPr>
                <w:rFonts w:ascii="Simplified Arabic" w:hAnsi="Simplified Arabic" w:cs="Simplified Arabic"/>
                <w:b/>
                <w:bCs/>
                <w:sz w:val="28"/>
                <w:szCs w:val="28"/>
                <w:rtl/>
                <w:lang w:eastAsia="fr-FR" w:bidi="ar-DZ"/>
              </w:rPr>
            </w:pPr>
            <w:r w:rsidRPr="009830E7">
              <w:rPr>
                <w:rFonts w:ascii="Simplified Arabic" w:hAnsi="Simplified Arabic" w:cs="Simplified Arabic" w:hint="cs"/>
                <w:b/>
                <w:bCs/>
                <w:sz w:val="28"/>
                <w:szCs w:val="28"/>
                <w:rtl/>
                <w:lang w:eastAsia="fr-FR" w:bidi="ar-DZ"/>
              </w:rPr>
              <w:t>نتائج الدراسة</w:t>
            </w:r>
          </w:p>
        </w:tc>
        <w:tc>
          <w:tcPr>
            <w:tcW w:w="7933" w:type="dxa"/>
          </w:tcPr>
          <w:p w:rsidR="009B08F9" w:rsidRPr="00432309" w:rsidRDefault="00A740E7" w:rsidP="006F4C19">
            <w:pPr>
              <w:bidi/>
              <w:jc w:val="both"/>
              <w:rPr>
                <w:rFonts w:ascii="Simplified Arabic" w:hAnsi="Simplified Arabic" w:cs="Simplified Arabic"/>
                <w:sz w:val="28"/>
                <w:szCs w:val="28"/>
                <w:rtl/>
              </w:rPr>
            </w:pPr>
            <w:r w:rsidRPr="00560D2F">
              <w:rPr>
                <w:rFonts w:ascii="Simplified Arabic" w:hAnsi="Simplified Arabic" w:cs="Simplified Arabic"/>
                <w:sz w:val="28"/>
                <w:szCs w:val="28"/>
                <w:rtl/>
              </w:rPr>
              <w:t>أظهرت النتائج أن اعتماد أدوات التمويل الجماعي، والدفع عبر الهاتف المحمول، والإقراض من نظير إلى نظير يسهم بشكل ملموس في تعزيز استدامة دخل أصحاب المشاريع. كما بينت الدراسة أن استخدام الفينتك ساعد رواد الأعمال على توسيع نطاق أعمالهم، وتحسين قدراتهم على تحليل الوضعية المالية لمؤسساتهم لاتخاذ قرارات دقيقة، بالإضافة إلى زيادة قاعدة العملاء وخفض التكاليف التشغيلية. وتوصي الدراسة بضرورة تعزيز فهم نماذج الأعمال القائمة على الفينتك وتوفير الإرشادات الكافية للمستخدمين لضمان الاستفادة المثلى من هذه التقنيات</w:t>
            </w:r>
            <w:r w:rsidRPr="00560D2F">
              <w:rPr>
                <w:rFonts w:ascii="Simplified Arabic" w:hAnsi="Simplified Arabic" w:cs="Simplified Arabic"/>
                <w:sz w:val="28"/>
                <w:szCs w:val="28"/>
              </w:rPr>
              <w:t>.</w:t>
            </w:r>
          </w:p>
        </w:tc>
      </w:tr>
    </w:tbl>
    <w:p w:rsidR="009B08F9" w:rsidRPr="009B08F9" w:rsidRDefault="009830E7" w:rsidP="009830E7">
      <w:pPr>
        <w:bidi/>
        <w:spacing w:after="0" w:line="240" w:lineRule="auto"/>
        <w:jc w:val="center"/>
        <w:rPr>
          <w:rFonts w:ascii="Simplified Arabic" w:hAnsi="Simplified Arabic" w:cs="Simplified Arabic"/>
          <w:b/>
          <w:bCs/>
          <w:sz w:val="28"/>
          <w:szCs w:val="28"/>
          <w:lang w:bidi="ar-DZ"/>
        </w:rPr>
      </w:pPr>
      <w:r w:rsidRPr="009830E7">
        <w:rPr>
          <w:rFonts w:ascii="Simplified Arabic" w:hAnsi="Simplified Arabic" w:cs="Simplified Arabic" w:hint="cs"/>
          <w:b/>
          <w:bCs/>
          <w:sz w:val="24"/>
          <w:szCs w:val="24"/>
          <w:rtl/>
          <w:lang w:bidi="ar-DZ"/>
        </w:rPr>
        <w:t xml:space="preserve">المصدر: </w:t>
      </w:r>
      <w:r w:rsidRPr="009830E7">
        <w:rPr>
          <w:rFonts w:ascii="Simplified Arabic" w:hAnsi="Simplified Arabic" w:cs="Simplified Arabic" w:hint="cs"/>
          <w:sz w:val="24"/>
          <w:szCs w:val="24"/>
          <w:rtl/>
          <w:lang w:bidi="ar-DZ"/>
        </w:rPr>
        <w:t xml:space="preserve">من اعداد الطالبة بناء على معطيات دراسة </w:t>
      </w:r>
      <w:r w:rsidRPr="009830E7">
        <w:rPr>
          <w:rFonts w:asciiTheme="majorBidi" w:hAnsiTheme="majorBidi" w:cstheme="majorBidi"/>
          <w:sz w:val="24"/>
          <w:szCs w:val="24"/>
        </w:rPr>
        <w:t>Pradeep Dwivedi and all</w:t>
      </w:r>
    </w:p>
    <w:p w:rsidR="007F7D77" w:rsidRPr="00560D2F" w:rsidRDefault="007F7D77" w:rsidP="007F7D77">
      <w:pPr>
        <w:bidi/>
        <w:spacing w:after="0" w:line="240" w:lineRule="auto"/>
        <w:jc w:val="both"/>
        <w:rPr>
          <w:rFonts w:ascii="Simplified Arabic" w:hAnsi="Simplified Arabic" w:cs="Simplified Arabic"/>
          <w:sz w:val="28"/>
          <w:szCs w:val="28"/>
        </w:rPr>
      </w:pPr>
    </w:p>
    <w:p w:rsidR="007F7D77" w:rsidRPr="000E381C" w:rsidRDefault="00F77EC6" w:rsidP="007F7D77">
      <w:pPr>
        <w:bidi/>
        <w:spacing w:after="0" w:line="276" w:lineRule="auto"/>
        <w:jc w:val="both"/>
        <w:rPr>
          <w:rFonts w:ascii="Simplified Arabic" w:hAnsi="Simplified Arabic" w:cs="Simplified Arabic"/>
          <w:b/>
          <w:bCs/>
          <w:sz w:val="32"/>
          <w:szCs w:val="32"/>
          <w:rtl/>
        </w:rPr>
      </w:pPr>
      <w:r w:rsidRPr="000E381C">
        <w:rPr>
          <w:rFonts w:ascii="Simplified Arabic" w:hAnsi="Simplified Arabic" w:cs="Simplified Arabic"/>
          <w:b/>
          <w:bCs/>
          <w:sz w:val="32"/>
          <w:szCs w:val="32"/>
          <w:rtl/>
        </w:rPr>
        <w:t>المطلب الثالث: ما يميز الدراسة الحالية عن الدراسات السابقة</w:t>
      </w:r>
    </w:p>
    <w:p w:rsidR="007F7D77" w:rsidRPr="00560D2F" w:rsidRDefault="00F77EC6" w:rsidP="007F7D77">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الفرع الأول:  أوجه الاستفادة من الدراسات السابقة</w:t>
      </w:r>
    </w:p>
    <w:p w:rsidR="007F7D77" w:rsidRDefault="00F77EC6" w:rsidP="00552968">
      <w:pPr>
        <w:bidi/>
        <w:spacing w:after="0"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تعتمد الدراسة الحالية على مجموعة من الدراسات المحلية والدولية التي تناولت موضوع التكنولوجيا المالية وأثرها على الأداء المصرفي وإدارة المخاطر، وتستفيد منها في الجوانب</w:t>
      </w:r>
      <w:r w:rsidR="00552968">
        <w:rPr>
          <w:rFonts w:ascii="Simplified Arabic" w:hAnsi="Simplified Arabic" w:cs="Simplified Arabic" w:hint="cs"/>
          <w:sz w:val="28"/>
          <w:szCs w:val="28"/>
          <w:rtl/>
        </w:rPr>
        <w:t xml:space="preserve"> الموضحة في الجدول التالي</w:t>
      </w:r>
      <w:r w:rsidRPr="00560D2F">
        <w:rPr>
          <w:rFonts w:ascii="Simplified Arabic" w:hAnsi="Simplified Arabic" w:cs="Simplified Arabic"/>
          <w:sz w:val="28"/>
          <w:szCs w:val="28"/>
        </w:rPr>
        <w:t>:</w:t>
      </w:r>
    </w:p>
    <w:p w:rsidR="00552968" w:rsidRPr="00552968" w:rsidRDefault="00552968" w:rsidP="00552968">
      <w:pPr>
        <w:bidi/>
        <w:spacing w:after="0" w:line="276" w:lineRule="auto"/>
        <w:jc w:val="center"/>
        <w:rPr>
          <w:rFonts w:ascii="Simplified Arabic" w:hAnsi="Simplified Arabic" w:cs="Simplified Arabic"/>
          <w:b/>
          <w:bCs/>
          <w:sz w:val="28"/>
          <w:szCs w:val="28"/>
          <w:rtl/>
        </w:rPr>
      </w:pPr>
      <w:r w:rsidRPr="00552968">
        <w:rPr>
          <w:rFonts w:ascii="Simplified Arabic" w:hAnsi="Simplified Arabic" w:cs="Simplified Arabic" w:hint="cs"/>
          <w:b/>
          <w:bCs/>
          <w:sz w:val="28"/>
          <w:szCs w:val="28"/>
          <w:rtl/>
        </w:rPr>
        <w:t>الجدول رقم (</w:t>
      </w:r>
      <w:r w:rsidR="002E0F72">
        <w:rPr>
          <w:rFonts w:ascii="Simplified Arabic" w:hAnsi="Simplified Arabic" w:cs="Simplified Arabic" w:hint="cs"/>
          <w:b/>
          <w:bCs/>
          <w:sz w:val="28"/>
          <w:szCs w:val="28"/>
          <w:rtl/>
        </w:rPr>
        <w:t>12-01</w:t>
      </w:r>
      <w:r w:rsidRPr="00552968">
        <w:rPr>
          <w:rFonts w:ascii="Simplified Arabic" w:hAnsi="Simplified Arabic" w:cs="Simplified Arabic" w:hint="cs"/>
          <w:b/>
          <w:bCs/>
          <w:sz w:val="28"/>
          <w:szCs w:val="28"/>
          <w:rtl/>
        </w:rPr>
        <w:t>): أوجه الاستفادة من الدراسات السابقة</w:t>
      </w:r>
    </w:p>
    <w:tbl>
      <w:tblPr>
        <w:tblStyle w:val="TableGrid0"/>
        <w:bidiVisual/>
        <w:tblW w:w="0" w:type="auto"/>
        <w:tblLook w:val="04A0" w:firstRow="1" w:lastRow="0" w:firstColumn="1" w:lastColumn="0" w:noHBand="0" w:noVBand="1"/>
      </w:tblPr>
      <w:tblGrid>
        <w:gridCol w:w="2312"/>
        <w:gridCol w:w="7366"/>
      </w:tblGrid>
      <w:tr w:rsidR="006F4C19" w:rsidTr="00C34559">
        <w:tc>
          <w:tcPr>
            <w:tcW w:w="2312" w:type="dxa"/>
            <w:shd w:val="clear" w:color="auto" w:fill="D9E2F3" w:themeFill="accent1" w:themeFillTint="33"/>
          </w:tcPr>
          <w:p w:rsidR="009830E7" w:rsidRDefault="009830E7" w:rsidP="006F4C19">
            <w:pPr>
              <w:bidi/>
              <w:spacing w:line="276" w:lineRule="auto"/>
              <w:jc w:val="both"/>
              <w:rPr>
                <w:rFonts w:ascii="Simplified Arabic" w:hAnsi="Simplified Arabic" w:cs="Simplified Arabic"/>
                <w:b/>
                <w:bCs/>
                <w:sz w:val="28"/>
                <w:szCs w:val="28"/>
                <w:rtl/>
              </w:rPr>
            </w:pPr>
          </w:p>
          <w:p w:rsidR="009830E7" w:rsidRDefault="009830E7" w:rsidP="009830E7">
            <w:pPr>
              <w:bidi/>
              <w:spacing w:line="276" w:lineRule="auto"/>
              <w:jc w:val="both"/>
              <w:rPr>
                <w:rFonts w:ascii="Simplified Arabic" w:hAnsi="Simplified Arabic" w:cs="Simplified Arabic"/>
                <w:b/>
                <w:bCs/>
                <w:sz w:val="28"/>
                <w:szCs w:val="28"/>
                <w:rtl/>
              </w:rPr>
            </w:pPr>
          </w:p>
          <w:p w:rsidR="009830E7" w:rsidRDefault="009830E7" w:rsidP="009830E7">
            <w:pPr>
              <w:bidi/>
              <w:spacing w:line="276" w:lineRule="auto"/>
              <w:jc w:val="both"/>
              <w:rPr>
                <w:rFonts w:ascii="Simplified Arabic" w:hAnsi="Simplified Arabic" w:cs="Simplified Arabic"/>
                <w:b/>
                <w:bCs/>
                <w:sz w:val="28"/>
                <w:szCs w:val="28"/>
                <w:rtl/>
              </w:rPr>
            </w:pPr>
          </w:p>
          <w:p w:rsidR="006F4C19" w:rsidRDefault="006F4C19" w:rsidP="009830E7">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b/>
                <w:bCs/>
                <w:sz w:val="28"/>
                <w:szCs w:val="28"/>
                <w:rtl/>
              </w:rPr>
              <w:t>الإطار النظري والمنهجي</w:t>
            </w:r>
          </w:p>
        </w:tc>
        <w:tc>
          <w:tcPr>
            <w:tcW w:w="7366" w:type="dxa"/>
          </w:tcPr>
          <w:p w:rsidR="00075B63" w:rsidRPr="00560D2F" w:rsidRDefault="00075B63" w:rsidP="00075B63">
            <w:pPr>
              <w:tabs>
                <w:tab w:val="num" w:pos="720"/>
              </w:tabs>
              <w:bidi/>
              <w:spacing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الدراسات السابقة، مثل دراسة عبد الكريم مسعودي وخير الدين قريشي (2023) ودراسة ربيعة بن زيد أمنة قاجة ولمياء عماني (2022)، وفرت قاعدة معرفية قوية حول العلاقة بين تبني أدوات التكنولوجيا المالية وتحسين جودة الأداء البنكي وربحية المؤسسات المالية، مع توظيف أدوات تحليلية مثل</w:t>
            </w:r>
            <w:r w:rsidRPr="00560D2F">
              <w:rPr>
                <w:rFonts w:ascii="Simplified Arabic" w:hAnsi="Simplified Arabic" w:cs="Simplified Arabic"/>
                <w:sz w:val="28"/>
                <w:szCs w:val="28"/>
              </w:rPr>
              <w:t xml:space="preserve"> SPSS </w:t>
            </w:r>
            <w:r w:rsidRPr="00560D2F">
              <w:rPr>
                <w:rFonts w:ascii="Simplified Arabic" w:hAnsi="Simplified Arabic" w:cs="Simplified Arabic"/>
                <w:sz w:val="28"/>
                <w:szCs w:val="28"/>
                <w:rtl/>
              </w:rPr>
              <w:t>و</w:t>
            </w:r>
            <w:r w:rsidRPr="00560D2F">
              <w:rPr>
                <w:rFonts w:ascii="Simplified Arabic" w:hAnsi="Simplified Arabic" w:cs="Simplified Arabic"/>
                <w:sz w:val="28"/>
                <w:szCs w:val="28"/>
              </w:rPr>
              <w:t xml:space="preserve">EViews. </w:t>
            </w:r>
            <w:r w:rsidRPr="00560D2F">
              <w:rPr>
                <w:rFonts w:ascii="Simplified Arabic" w:hAnsi="Simplified Arabic" w:cs="Simplified Arabic"/>
                <w:sz w:val="28"/>
                <w:szCs w:val="28"/>
                <w:rtl/>
              </w:rPr>
              <w:t>يمكن للدراسة الحالية الاستفادة من هذه النماذج المنهجية لتطبيقها على تقييم أثر التكنولوجيا المالية على إدارة المخاطر البنكية</w:t>
            </w:r>
            <w:r w:rsidRPr="00560D2F">
              <w:rPr>
                <w:rFonts w:ascii="Simplified Arabic" w:hAnsi="Simplified Arabic" w:cs="Simplified Arabic"/>
                <w:sz w:val="28"/>
                <w:szCs w:val="28"/>
              </w:rPr>
              <w:t>.</w:t>
            </w:r>
          </w:p>
          <w:p w:rsidR="006F4C19" w:rsidRDefault="006F4C19" w:rsidP="006F4C19">
            <w:pPr>
              <w:bidi/>
              <w:spacing w:line="276" w:lineRule="auto"/>
              <w:jc w:val="both"/>
              <w:rPr>
                <w:rFonts w:ascii="Simplified Arabic" w:hAnsi="Simplified Arabic" w:cs="Simplified Arabic"/>
                <w:sz w:val="28"/>
                <w:szCs w:val="28"/>
                <w:rtl/>
              </w:rPr>
            </w:pPr>
          </w:p>
        </w:tc>
      </w:tr>
      <w:tr w:rsidR="006F4C19" w:rsidTr="00C34559">
        <w:tc>
          <w:tcPr>
            <w:tcW w:w="2312" w:type="dxa"/>
            <w:shd w:val="clear" w:color="auto" w:fill="D9E2F3" w:themeFill="accent1" w:themeFillTint="33"/>
          </w:tcPr>
          <w:p w:rsidR="009830E7" w:rsidRDefault="009830E7" w:rsidP="006F4C19">
            <w:pPr>
              <w:bidi/>
              <w:spacing w:line="276" w:lineRule="auto"/>
              <w:jc w:val="both"/>
              <w:rPr>
                <w:rFonts w:ascii="Simplified Arabic" w:hAnsi="Simplified Arabic" w:cs="Simplified Arabic"/>
                <w:b/>
                <w:bCs/>
                <w:sz w:val="28"/>
                <w:szCs w:val="28"/>
                <w:rtl/>
              </w:rPr>
            </w:pPr>
          </w:p>
          <w:p w:rsidR="009830E7" w:rsidRDefault="009830E7" w:rsidP="009830E7">
            <w:pPr>
              <w:bidi/>
              <w:spacing w:line="276" w:lineRule="auto"/>
              <w:jc w:val="both"/>
              <w:rPr>
                <w:rFonts w:ascii="Simplified Arabic" w:hAnsi="Simplified Arabic" w:cs="Simplified Arabic"/>
                <w:b/>
                <w:bCs/>
                <w:sz w:val="28"/>
                <w:szCs w:val="28"/>
                <w:rtl/>
              </w:rPr>
            </w:pPr>
          </w:p>
          <w:p w:rsidR="006F4C19" w:rsidRDefault="00075B63" w:rsidP="009830E7">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b/>
                <w:bCs/>
                <w:sz w:val="28"/>
                <w:szCs w:val="28"/>
                <w:rtl/>
              </w:rPr>
              <w:t>تحديد</w:t>
            </w:r>
            <w:r w:rsidR="00190834">
              <w:rPr>
                <w:rFonts w:ascii="Simplified Arabic" w:hAnsi="Simplified Arabic" w:cs="Simplified Arabic" w:hint="cs"/>
                <w:b/>
                <w:bCs/>
                <w:sz w:val="28"/>
                <w:szCs w:val="28"/>
                <w:rtl/>
              </w:rPr>
              <w:t xml:space="preserve"> </w:t>
            </w:r>
            <w:r w:rsidRPr="00560D2F">
              <w:rPr>
                <w:rFonts w:ascii="Simplified Arabic" w:hAnsi="Simplified Arabic" w:cs="Simplified Arabic"/>
                <w:b/>
                <w:bCs/>
                <w:sz w:val="28"/>
                <w:szCs w:val="28"/>
                <w:rtl/>
              </w:rPr>
              <w:t>المتغيرات الأساسية</w:t>
            </w:r>
          </w:p>
        </w:tc>
        <w:tc>
          <w:tcPr>
            <w:tcW w:w="7366" w:type="dxa"/>
          </w:tcPr>
          <w:p w:rsidR="006F4C19" w:rsidRDefault="00075B63" w:rsidP="006F4C19">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 xml:space="preserve">الدراسات المحلية والدولية أبرزت مجموعة من المتغيرات المرتبطة بالتكنولوجيا المالية، مثل خدمات الدفع الرقمي، القروض من نظير إلى نظير، الصرافات الآلية، وأدوات التمويل الجماعي، بالإضافة إلى متغيرات المخاطر البنكية مثل </w:t>
            </w:r>
            <w:r>
              <w:rPr>
                <w:rFonts w:ascii="Simplified Arabic" w:hAnsi="Simplified Arabic" w:cs="Simplified Arabic" w:hint="cs"/>
                <w:sz w:val="28"/>
                <w:szCs w:val="28"/>
                <w:rtl/>
              </w:rPr>
              <w:t>المخاطر الائتمانية و مخاطر</w:t>
            </w:r>
            <w:r w:rsidRPr="00560D2F">
              <w:rPr>
                <w:rFonts w:ascii="Simplified Arabic" w:hAnsi="Simplified Arabic" w:cs="Simplified Arabic"/>
                <w:sz w:val="28"/>
                <w:szCs w:val="28"/>
                <w:rtl/>
              </w:rPr>
              <w:t xml:space="preserve"> الأمن السيبراني وحوكمة الأنظمة الرقمية. هذا يساعد على بناء إطار متكامل للمتغيرات المستهدفة في الدراسة الحالية</w:t>
            </w:r>
            <w:r w:rsidRPr="00560D2F">
              <w:rPr>
                <w:rFonts w:ascii="Simplified Arabic" w:hAnsi="Simplified Arabic" w:cs="Simplified Arabic"/>
                <w:sz w:val="28"/>
                <w:szCs w:val="28"/>
              </w:rPr>
              <w:t>.</w:t>
            </w:r>
          </w:p>
        </w:tc>
      </w:tr>
      <w:tr w:rsidR="006F4C19" w:rsidTr="00C34559">
        <w:tc>
          <w:tcPr>
            <w:tcW w:w="2312" w:type="dxa"/>
            <w:shd w:val="clear" w:color="auto" w:fill="D9E2F3" w:themeFill="accent1" w:themeFillTint="33"/>
          </w:tcPr>
          <w:p w:rsidR="006F4C19" w:rsidRDefault="00075B63" w:rsidP="009830E7">
            <w:pPr>
              <w:bidi/>
              <w:spacing w:line="276" w:lineRule="auto"/>
              <w:jc w:val="center"/>
              <w:rPr>
                <w:rFonts w:ascii="Simplified Arabic" w:hAnsi="Simplified Arabic" w:cs="Simplified Arabic"/>
                <w:sz w:val="28"/>
                <w:szCs w:val="28"/>
                <w:rtl/>
              </w:rPr>
            </w:pPr>
            <w:r w:rsidRPr="00560D2F">
              <w:rPr>
                <w:rFonts w:ascii="Simplified Arabic" w:hAnsi="Simplified Arabic" w:cs="Simplified Arabic"/>
                <w:b/>
                <w:bCs/>
                <w:sz w:val="28"/>
                <w:szCs w:val="28"/>
                <w:rtl/>
              </w:rPr>
              <w:t>التجارب التطبيقية في بيئات مشاب</w:t>
            </w:r>
            <w:r w:rsidR="009830E7">
              <w:rPr>
                <w:rFonts w:ascii="Simplified Arabic" w:hAnsi="Simplified Arabic" w:cs="Simplified Arabic" w:hint="cs"/>
                <w:b/>
                <w:bCs/>
                <w:sz w:val="28"/>
                <w:szCs w:val="28"/>
                <w:rtl/>
              </w:rPr>
              <w:t>هة</w:t>
            </w:r>
          </w:p>
        </w:tc>
        <w:tc>
          <w:tcPr>
            <w:tcW w:w="7366" w:type="dxa"/>
          </w:tcPr>
          <w:p w:rsidR="00075B63" w:rsidRPr="00560D2F" w:rsidRDefault="00075B63" w:rsidP="00075B63">
            <w:pPr>
              <w:tabs>
                <w:tab w:val="num" w:pos="720"/>
              </w:tabs>
              <w:bidi/>
              <w:spacing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الدراسات الدولية، مثل تلك المنفذة في ماليزيا، الإمارات، والصين، قدمت مؤشرات ملموسة عن أثر التكنولوجيا المالية على الأداء المالي واستقرار دخل المؤسسات ورواد الأعمال. يمكن للدراسة الحالية الاستفادة من هذه التجارب لمقارنة النتائج المحلية مع الممارسات الدولية، مع التركيز على السياق الجزائري الخاص بالقطاع المصرفي</w:t>
            </w:r>
            <w:r w:rsidRPr="00560D2F">
              <w:rPr>
                <w:rFonts w:ascii="Simplified Arabic" w:hAnsi="Simplified Arabic" w:cs="Simplified Arabic"/>
                <w:sz w:val="28"/>
                <w:szCs w:val="28"/>
              </w:rPr>
              <w:t>.</w:t>
            </w:r>
          </w:p>
          <w:p w:rsidR="006F4C19" w:rsidRPr="00075B63" w:rsidRDefault="006F4C19" w:rsidP="006F4C19">
            <w:pPr>
              <w:bidi/>
              <w:spacing w:line="276" w:lineRule="auto"/>
              <w:jc w:val="both"/>
              <w:rPr>
                <w:rFonts w:ascii="Simplified Arabic" w:hAnsi="Simplified Arabic" w:cs="Simplified Arabic"/>
                <w:sz w:val="28"/>
                <w:szCs w:val="28"/>
                <w:rtl/>
              </w:rPr>
            </w:pPr>
          </w:p>
        </w:tc>
      </w:tr>
      <w:tr w:rsidR="006F4C19" w:rsidTr="00C34559">
        <w:tc>
          <w:tcPr>
            <w:tcW w:w="2312" w:type="dxa"/>
            <w:shd w:val="clear" w:color="auto" w:fill="D9E2F3" w:themeFill="accent1" w:themeFillTint="33"/>
          </w:tcPr>
          <w:p w:rsidR="009830E7" w:rsidRDefault="009830E7" w:rsidP="006F4C19">
            <w:pPr>
              <w:bidi/>
              <w:spacing w:line="276" w:lineRule="auto"/>
              <w:jc w:val="both"/>
              <w:rPr>
                <w:rFonts w:ascii="Simplified Arabic" w:hAnsi="Simplified Arabic" w:cs="Simplified Arabic"/>
                <w:b/>
                <w:bCs/>
                <w:sz w:val="28"/>
                <w:szCs w:val="28"/>
                <w:rtl/>
              </w:rPr>
            </w:pPr>
          </w:p>
          <w:p w:rsidR="006F4C19" w:rsidRDefault="00075B63" w:rsidP="009830E7">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b/>
                <w:bCs/>
                <w:sz w:val="28"/>
                <w:szCs w:val="28"/>
                <w:rtl/>
              </w:rPr>
              <w:t>أدوات القياس والتحليل</w:t>
            </w:r>
            <w:r w:rsidRPr="00560D2F">
              <w:rPr>
                <w:rFonts w:ascii="Simplified Arabic" w:hAnsi="Simplified Arabic" w:cs="Simplified Arabic"/>
                <w:sz w:val="28"/>
                <w:szCs w:val="28"/>
              </w:rPr>
              <w:t>:</w:t>
            </w:r>
          </w:p>
        </w:tc>
        <w:tc>
          <w:tcPr>
            <w:tcW w:w="7366" w:type="dxa"/>
          </w:tcPr>
          <w:p w:rsidR="006F4C19" w:rsidRPr="00075B63" w:rsidRDefault="00075B63" w:rsidP="00075B63">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 xml:space="preserve">الدراسات السابقة استخدمت أدوات قياس كمية ونوعية مثل استبيانات، </w:t>
            </w:r>
            <w:r w:rsidRPr="00560D2F">
              <w:rPr>
                <w:rFonts w:ascii="Simplified Arabic" w:hAnsi="Simplified Arabic" w:cs="Simplified Arabic"/>
                <w:sz w:val="28"/>
                <w:szCs w:val="28"/>
              </w:rPr>
              <w:t>SEM</w:t>
            </w:r>
            <w:r w:rsidRPr="00560D2F">
              <w:rPr>
                <w:rFonts w:ascii="Simplified Arabic" w:hAnsi="Simplified Arabic" w:cs="Simplified Arabic"/>
                <w:sz w:val="28"/>
                <w:szCs w:val="28"/>
                <w:rtl/>
              </w:rPr>
              <w:t xml:space="preserve">، </w:t>
            </w:r>
            <w:r w:rsidRPr="00560D2F">
              <w:rPr>
                <w:rFonts w:ascii="Simplified Arabic" w:hAnsi="Simplified Arabic" w:cs="Simplified Arabic"/>
                <w:sz w:val="28"/>
                <w:szCs w:val="28"/>
              </w:rPr>
              <w:t>GMM</w:t>
            </w:r>
            <w:r w:rsidRPr="00560D2F">
              <w:rPr>
                <w:rFonts w:ascii="Simplified Arabic" w:hAnsi="Simplified Arabic" w:cs="Simplified Arabic"/>
                <w:sz w:val="28"/>
                <w:szCs w:val="28"/>
                <w:rtl/>
              </w:rPr>
              <w:t>، وتحليل الانحدار الخطي والمتعدد. هذه الأدوات توفر أساسا علميا لتطوير أدوات قياس دقيقة في الدراسة الحالية لقياس أثر التكنولوجيا المالية على إدارة المخاطر البنكية بشكل متكامل</w:t>
            </w:r>
            <w:r w:rsidRPr="00560D2F">
              <w:rPr>
                <w:rFonts w:ascii="Simplified Arabic" w:hAnsi="Simplified Arabic" w:cs="Simplified Arabic"/>
                <w:sz w:val="28"/>
                <w:szCs w:val="28"/>
              </w:rPr>
              <w:t>.</w:t>
            </w:r>
          </w:p>
        </w:tc>
      </w:tr>
    </w:tbl>
    <w:p w:rsidR="006F4C19" w:rsidRPr="00560D2F" w:rsidRDefault="00552968" w:rsidP="00552968">
      <w:pPr>
        <w:bidi/>
        <w:spacing w:after="0" w:line="276" w:lineRule="auto"/>
        <w:jc w:val="center"/>
        <w:rPr>
          <w:rFonts w:ascii="Simplified Arabic" w:hAnsi="Simplified Arabic" w:cs="Simplified Arabic"/>
          <w:sz w:val="28"/>
          <w:szCs w:val="28"/>
        </w:rPr>
      </w:pPr>
      <w:r w:rsidRPr="00552968">
        <w:rPr>
          <w:rFonts w:ascii="Simplified Arabic" w:hAnsi="Simplified Arabic" w:cs="Simplified Arabic" w:hint="cs"/>
          <w:b/>
          <w:bCs/>
          <w:sz w:val="24"/>
          <w:szCs w:val="24"/>
          <w:rtl/>
        </w:rPr>
        <w:t>المصدر:</w:t>
      </w:r>
      <w:r w:rsidRPr="00552968">
        <w:rPr>
          <w:rFonts w:ascii="Simplified Arabic" w:hAnsi="Simplified Arabic" w:cs="Simplified Arabic" w:hint="cs"/>
          <w:sz w:val="24"/>
          <w:szCs w:val="24"/>
          <w:rtl/>
        </w:rPr>
        <w:t xml:space="preserve"> من اعداد الطالبة اعتمادا على معطيات الدراسات السابقة</w:t>
      </w:r>
    </w:p>
    <w:p w:rsidR="00552968" w:rsidRDefault="00552968" w:rsidP="007F7D77">
      <w:pPr>
        <w:bidi/>
        <w:spacing w:after="0" w:line="276" w:lineRule="auto"/>
        <w:jc w:val="both"/>
        <w:rPr>
          <w:rFonts w:ascii="Simplified Arabic" w:hAnsi="Simplified Arabic" w:cs="Simplified Arabic"/>
          <w:b/>
          <w:bCs/>
          <w:sz w:val="28"/>
          <w:szCs w:val="28"/>
          <w:rtl/>
        </w:rPr>
      </w:pPr>
    </w:p>
    <w:p w:rsidR="007F7D77" w:rsidRPr="00560D2F" w:rsidRDefault="00F77EC6" w:rsidP="00DE36B6">
      <w:pPr>
        <w:bidi/>
        <w:spacing w:after="0" w:line="276" w:lineRule="auto"/>
        <w:jc w:val="both"/>
        <w:rPr>
          <w:rFonts w:ascii="Simplified Arabic" w:hAnsi="Simplified Arabic" w:cs="Simplified Arabic"/>
          <w:b/>
          <w:bCs/>
          <w:sz w:val="28"/>
          <w:szCs w:val="28"/>
        </w:rPr>
      </w:pPr>
      <w:r w:rsidRPr="00560D2F">
        <w:rPr>
          <w:rFonts w:ascii="Simplified Arabic" w:hAnsi="Simplified Arabic" w:cs="Simplified Arabic"/>
          <w:b/>
          <w:bCs/>
          <w:sz w:val="28"/>
          <w:szCs w:val="28"/>
          <w:rtl/>
        </w:rPr>
        <w:t>الفرع الثاني: القيمة المضافة للدراسة مقارنة مع الدراسات السابقة</w:t>
      </w:r>
    </w:p>
    <w:p w:rsidR="007968BB" w:rsidRDefault="00552968" w:rsidP="00552968">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77EC6" w:rsidRPr="00560D2F">
        <w:rPr>
          <w:rFonts w:ascii="Simplified Arabic" w:hAnsi="Simplified Arabic" w:cs="Simplified Arabic"/>
          <w:sz w:val="28"/>
          <w:szCs w:val="28"/>
          <w:rtl/>
        </w:rPr>
        <w:t xml:space="preserve">رغم أهمية الدراسات السابقة، إلا أن الدراسة الحالية تقدم إسهامات جديدة تتجلى في عدة </w:t>
      </w:r>
      <w:r w:rsidR="00DC2F12" w:rsidRPr="00560D2F">
        <w:rPr>
          <w:rFonts w:ascii="Simplified Arabic" w:hAnsi="Simplified Arabic" w:cs="Simplified Arabic"/>
          <w:sz w:val="28"/>
          <w:szCs w:val="28"/>
          <w:rtl/>
        </w:rPr>
        <w:t>نقاط</w:t>
      </w:r>
      <w:r>
        <w:rPr>
          <w:rFonts w:ascii="Simplified Arabic" w:hAnsi="Simplified Arabic" w:cs="Simplified Arabic" w:hint="cs"/>
          <w:sz w:val="28"/>
          <w:szCs w:val="28"/>
          <w:rtl/>
        </w:rPr>
        <w:t xml:space="preserve">، حيث سنبين من خلال الجدول أدناه أوجه الاختلاف بين دراستنا و الدراسات السابقة و سنستعرض من خلال ذلك القيمة المضافة التي تضيفها دراستنا الحالية: </w:t>
      </w:r>
    </w:p>
    <w:p w:rsidR="007968BB" w:rsidRDefault="007968BB" w:rsidP="007968BB">
      <w:pPr>
        <w:bidi/>
        <w:spacing w:after="0" w:line="276" w:lineRule="auto"/>
        <w:jc w:val="both"/>
        <w:rPr>
          <w:rFonts w:ascii="Simplified Arabic" w:hAnsi="Simplified Arabic" w:cs="Simplified Arabic"/>
          <w:sz w:val="28"/>
          <w:szCs w:val="28"/>
          <w:rtl/>
        </w:rPr>
      </w:pPr>
    </w:p>
    <w:p w:rsidR="007968BB" w:rsidRDefault="007968BB" w:rsidP="007968BB">
      <w:pPr>
        <w:bidi/>
        <w:spacing w:after="0" w:line="276" w:lineRule="auto"/>
        <w:jc w:val="both"/>
        <w:rPr>
          <w:rFonts w:ascii="Simplified Arabic" w:hAnsi="Simplified Arabic" w:cs="Simplified Arabic"/>
          <w:sz w:val="28"/>
          <w:szCs w:val="28"/>
          <w:rtl/>
        </w:rPr>
      </w:pPr>
    </w:p>
    <w:p w:rsidR="007F7D77" w:rsidRDefault="00DC2F12" w:rsidP="007968BB">
      <w:pPr>
        <w:bidi/>
        <w:spacing w:after="0"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 xml:space="preserve"> </w:t>
      </w:r>
    </w:p>
    <w:p w:rsidR="00FF27E6" w:rsidRPr="00FF27E6" w:rsidRDefault="00FF27E6" w:rsidP="00FF27E6">
      <w:pPr>
        <w:bidi/>
        <w:spacing w:after="0" w:line="276" w:lineRule="auto"/>
        <w:jc w:val="center"/>
        <w:rPr>
          <w:rFonts w:ascii="Simplified Arabic" w:hAnsi="Simplified Arabic" w:cs="Simplified Arabic"/>
          <w:b/>
          <w:bCs/>
          <w:sz w:val="28"/>
          <w:szCs w:val="28"/>
          <w:rtl/>
        </w:rPr>
      </w:pPr>
      <w:r w:rsidRPr="00FF27E6">
        <w:rPr>
          <w:rFonts w:ascii="Simplified Arabic" w:hAnsi="Simplified Arabic" w:cs="Simplified Arabic" w:hint="cs"/>
          <w:b/>
          <w:bCs/>
          <w:sz w:val="28"/>
          <w:szCs w:val="28"/>
          <w:rtl/>
        </w:rPr>
        <w:lastRenderedPageBreak/>
        <w:t>الجدول رقم (</w:t>
      </w:r>
      <w:r w:rsidR="002E0F72">
        <w:rPr>
          <w:rFonts w:ascii="Simplified Arabic" w:hAnsi="Simplified Arabic" w:cs="Simplified Arabic" w:hint="cs"/>
          <w:b/>
          <w:bCs/>
          <w:sz w:val="28"/>
          <w:szCs w:val="28"/>
          <w:rtl/>
        </w:rPr>
        <w:t>13-01</w:t>
      </w:r>
      <w:r w:rsidRPr="00FF27E6">
        <w:rPr>
          <w:rFonts w:ascii="Simplified Arabic" w:hAnsi="Simplified Arabic" w:cs="Simplified Arabic" w:hint="cs"/>
          <w:b/>
          <w:bCs/>
          <w:sz w:val="28"/>
          <w:szCs w:val="28"/>
          <w:rtl/>
        </w:rPr>
        <w:t>) : القيمة المضافة للدراسة الحالية مقارنة بالدراسات السابقة</w:t>
      </w:r>
    </w:p>
    <w:tbl>
      <w:tblPr>
        <w:tblStyle w:val="Grilledutableau"/>
        <w:bidiVisual/>
        <w:tblW w:w="0" w:type="auto"/>
        <w:tblLook w:val="04A0" w:firstRow="1" w:lastRow="0" w:firstColumn="1" w:lastColumn="0" w:noHBand="0" w:noVBand="1"/>
      </w:tblPr>
      <w:tblGrid>
        <w:gridCol w:w="4834"/>
        <w:gridCol w:w="4844"/>
      </w:tblGrid>
      <w:tr w:rsidR="00D277A0" w:rsidTr="00C34559">
        <w:tc>
          <w:tcPr>
            <w:tcW w:w="5122" w:type="dxa"/>
            <w:shd w:val="clear" w:color="auto" w:fill="D9E2F3" w:themeFill="accent1" w:themeFillTint="33"/>
          </w:tcPr>
          <w:p w:rsidR="00D277A0" w:rsidRPr="00FF27E6" w:rsidRDefault="00FF27E6" w:rsidP="00FF27E6">
            <w:pPr>
              <w:bidi/>
              <w:spacing w:line="276" w:lineRule="auto"/>
              <w:jc w:val="center"/>
              <w:rPr>
                <w:rFonts w:ascii="Simplified Arabic" w:hAnsi="Simplified Arabic" w:cs="Simplified Arabic"/>
                <w:b/>
                <w:bCs/>
                <w:sz w:val="28"/>
                <w:szCs w:val="28"/>
                <w:rtl/>
              </w:rPr>
            </w:pPr>
            <w:r w:rsidRPr="00FF27E6">
              <w:rPr>
                <w:rFonts w:ascii="Simplified Arabic" w:hAnsi="Simplified Arabic" w:cs="Simplified Arabic" w:hint="cs"/>
                <w:b/>
                <w:bCs/>
                <w:sz w:val="28"/>
                <w:szCs w:val="28"/>
                <w:rtl/>
              </w:rPr>
              <w:t>الدراسات السابقة</w:t>
            </w:r>
          </w:p>
        </w:tc>
        <w:tc>
          <w:tcPr>
            <w:tcW w:w="5123" w:type="dxa"/>
            <w:shd w:val="clear" w:color="auto" w:fill="D9E2F3" w:themeFill="accent1" w:themeFillTint="33"/>
          </w:tcPr>
          <w:p w:rsidR="00D277A0" w:rsidRPr="00FF27E6" w:rsidRDefault="00FF27E6" w:rsidP="00FF27E6">
            <w:pPr>
              <w:bidi/>
              <w:spacing w:line="276" w:lineRule="auto"/>
              <w:jc w:val="center"/>
              <w:rPr>
                <w:rFonts w:ascii="Simplified Arabic" w:hAnsi="Simplified Arabic" w:cs="Simplified Arabic"/>
                <w:b/>
                <w:bCs/>
                <w:sz w:val="28"/>
                <w:szCs w:val="28"/>
                <w:rtl/>
              </w:rPr>
            </w:pPr>
            <w:r w:rsidRPr="00FF27E6">
              <w:rPr>
                <w:rFonts w:ascii="Simplified Arabic" w:hAnsi="Simplified Arabic" w:cs="Simplified Arabic" w:hint="cs"/>
                <w:b/>
                <w:bCs/>
                <w:sz w:val="28"/>
                <w:szCs w:val="28"/>
                <w:rtl/>
              </w:rPr>
              <w:t>القيمة المضافة للدراسة الحالية</w:t>
            </w:r>
          </w:p>
        </w:tc>
      </w:tr>
      <w:tr w:rsidR="00D277A0" w:rsidTr="00D277A0">
        <w:tc>
          <w:tcPr>
            <w:tcW w:w="5122" w:type="dxa"/>
          </w:tcPr>
          <w:p w:rsidR="00D277A0" w:rsidRDefault="00D277A0" w:rsidP="00D277A0">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معظم الدراسات السابقة ركزت على أثر التكنولوجيا المالية على جودة الأداء المصرفي أو ربحية البنوك أو على الشمول المالي (مثل دراسات مولودي عبد الغاني، ودراسات مريم قشي وبركان إيمان)</w:t>
            </w:r>
          </w:p>
        </w:tc>
        <w:tc>
          <w:tcPr>
            <w:tcW w:w="5123" w:type="dxa"/>
          </w:tcPr>
          <w:p w:rsidR="00D277A0" w:rsidRDefault="00D277A0" w:rsidP="00D277A0">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بينما تركز الدراسة الحالية بشكل مباشر على كيفية تحسين إدارة المخاطر البنكية عبر تبني التكنولوجيا المالية، بما يشمل المخاطر التشغيلية، السيبرانية، والائتمانية، وهو جانب لم يتم استكشافه بشكل مفصل في السياق الجزائري</w:t>
            </w:r>
            <w:r w:rsidRPr="00560D2F">
              <w:rPr>
                <w:rFonts w:ascii="Simplified Arabic" w:hAnsi="Simplified Arabic" w:cs="Simplified Arabic"/>
                <w:sz w:val="28"/>
                <w:szCs w:val="28"/>
              </w:rPr>
              <w:t>.</w:t>
            </w:r>
          </w:p>
        </w:tc>
      </w:tr>
      <w:tr w:rsidR="00D277A0" w:rsidTr="00D277A0">
        <w:tc>
          <w:tcPr>
            <w:tcW w:w="5122" w:type="dxa"/>
          </w:tcPr>
          <w:p w:rsidR="00552968" w:rsidRDefault="00552968" w:rsidP="00D277A0">
            <w:pPr>
              <w:bidi/>
              <w:spacing w:line="276" w:lineRule="auto"/>
              <w:jc w:val="both"/>
              <w:rPr>
                <w:rFonts w:ascii="Simplified Arabic" w:hAnsi="Simplified Arabic" w:cs="Simplified Arabic"/>
                <w:sz w:val="28"/>
                <w:szCs w:val="28"/>
                <w:rtl/>
              </w:rPr>
            </w:pPr>
          </w:p>
          <w:p w:rsidR="00D277A0" w:rsidRDefault="00C04441" w:rsidP="00552968">
            <w:pPr>
              <w:bidi/>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الدراسات السابقة </w:t>
            </w:r>
            <w:r w:rsidR="00FF27E6">
              <w:rPr>
                <w:rFonts w:ascii="Simplified Arabic" w:hAnsi="Simplified Arabic" w:cs="Simplified Arabic" w:hint="cs"/>
                <w:sz w:val="28"/>
                <w:szCs w:val="28"/>
                <w:rtl/>
              </w:rPr>
              <w:t>التكنولوجيا المالية من منظور عام دون التعمق في إدارة المخاطر الرقمية داخل البنوك</w:t>
            </w:r>
          </w:p>
        </w:tc>
        <w:tc>
          <w:tcPr>
            <w:tcW w:w="5123" w:type="dxa"/>
          </w:tcPr>
          <w:p w:rsidR="00D277A0" w:rsidRPr="00D277A0" w:rsidRDefault="00D277A0" w:rsidP="00552968">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الدراسة الحالية تسعى إلى تقديم إطار شامل لإدارة المخاطر الرقمية في البنوك، يدمج بين الأدوات التقنية والرقابية والتنظيمية، مع التركيز على تطوير استراتيجيات استباقية لتقليل المخاطر، وهو ما يضيف بعدا عمليا وإجرائيا لم يتم تناوله بشكل كامل في الدراسات السابقة</w:t>
            </w:r>
            <w:r w:rsidRPr="00560D2F">
              <w:rPr>
                <w:rFonts w:ascii="Simplified Arabic" w:hAnsi="Simplified Arabic" w:cs="Simplified Arabic"/>
                <w:sz w:val="28"/>
                <w:szCs w:val="28"/>
              </w:rPr>
              <w:t>.</w:t>
            </w:r>
          </w:p>
        </w:tc>
      </w:tr>
      <w:tr w:rsidR="00D277A0" w:rsidTr="00D277A0">
        <w:tc>
          <w:tcPr>
            <w:tcW w:w="5122" w:type="dxa"/>
          </w:tcPr>
          <w:p w:rsidR="00552968" w:rsidRDefault="00552968" w:rsidP="00D277A0">
            <w:pPr>
              <w:bidi/>
              <w:spacing w:line="276" w:lineRule="auto"/>
              <w:jc w:val="both"/>
              <w:rPr>
                <w:rFonts w:ascii="Simplified Arabic" w:hAnsi="Simplified Arabic" w:cs="Simplified Arabic"/>
                <w:sz w:val="28"/>
                <w:szCs w:val="28"/>
                <w:rtl/>
              </w:rPr>
            </w:pPr>
          </w:p>
          <w:p w:rsidR="00D277A0" w:rsidRDefault="00FF27E6" w:rsidP="00552968">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اعتمدت أغلب الدراسات على بيئات أجنبية أو عربية غير جزائرية.</w:t>
            </w:r>
          </w:p>
        </w:tc>
        <w:tc>
          <w:tcPr>
            <w:tcW w:w="5123" w:type="dxa"/>
          </w:tcPr>
          <w:p w:rsidR="00D277A0" w:rsidRPr="00D277A0" w:rsidRDefault="00D277A0" w:rsidP="00D277A0">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الدراسة تعتمد على بيانات محلية من بنوك جزائرية، مع الاستفادة من التجارب الدولية، مما يوفر رؤية مقارنة تمكن من استخراج توصيات عملية تتناسب مع البيئة المصرفية الجزائرية، مع الاستناد إلى الممارسات العالمية الأفضل في مجال</w:t>
            </w:r>
            <w:r w:rsidRPr="00560D2F">
              <w:rPr>
                <w:rFonts w:ascii="Simplified Arabic" w:hAnsi="Simplified Arabic" w:cs="Simplified Arabic"/>
                <w:sz w:val="28"/>
                <w:szCs w:val="28"/>
              </w:rPr>
              <w:t xml:space="preserve"> FinTech </w:t>
            </w:r>
            <w:r w:rsidRPr="00560D2F">
              <w:rPr>
                <w:rFonts w:ascii="Simplified Arabic" w:hAnsi="Simplified Arabic" w:cs="Simplified Arabic"/>
                <w:sz w:val="28"/>
                <w:szCs w:val="28"/>
                <w:rtl/>
              </w:rPr>
              <w:t>وإدارة المخاطر</w:t>
            </w:r>
            <w:r w:rsidRPr="00560D2F">
              <w:rPr>
                <w:rFonts w:ascii="Simplified Arabic" w:hAnsi="Simplified Arabic" w:cs="Simplified Arabic"/>
                <w:sz w:val="28"/>
                <w:szCs w:val="28"/>
              </w:rPr>
              <w:t>.</w:t>
            </w:r>
          </w:p>
        </w:tc>
      </w:tr>
      <w:tr w:rsidR="00D277A0" w:rsidTr="00D277A0">
        <w:tc>
          <w:tcPr>
            <w:tcW w:w="5122" w:type="dxa"/>
          </w:tcPr>
          <w:p w:rsidR="00D277A0" w:rsidRDefault="00D277A0" w:rsidP="00552968">
            <w:pPr>
              <w:bidi/>
              <w:spacing w:line="276" w:lineRule="auto"/>
              <w:jc w:val="center"/>
              <w:rPr>
                <w:rFonts w:ascii="Simplified Arabic" w:hAnsi="Simplified Arabic" w:cs="Simplified Arabic"/>
                <w:sz w:val="28"/>
                <w:szCs w:val="28"/>
                <w:rtl/>
              </w:rPr>
            </w:pPr>
            <w:r w:rsidRPr="00560D2F">
              <w:rPr>
                <w:rFonts w:ascii="Simplified Arabic" w:hAnsi="Simplified Arabic" w:cs="Simplified Arabic"/>
                <w:sz w:val="28"/>
                <w:szCs w:val="28"/>
                <w:rtl/>
              </w:rPr>
              <w:t>ركزت بعض الدراسات السابقة على الجانب النظري أو التحليلي فقط</w:t>
            </w:r>
            <w:r>
              <w:rPr>
                <w:rFonts w:ascii="Simplified Arabic" w:hAnsi="Simplified Arabic" w:cs="Simplified Arabic" w:hint="cs"/>
                <w:sz w:val="28"/>
                <w:szCs w:val="28"/>
                <w:rtl/>
              </w:rPr>
              <w:t>.</w:t>
            </w:r>
          </w:p>
        </w:tc>
        <w:tc>
          <w:tcPr>
            <w:tcW w:w="5123" w:type="dxa"/>
          </w:tcPr>
          <w:p w:rsidR="00D277A0" w:rsidRDefault="00FF27E6" w:rsidP="00D277A0">
            <w:pPr>
              <w:bidi/>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بينما </w:t>
            </w:r>
            <w:r w:rsidR="00D277A0" w:rsidRPr="00560D2F">
              <w:rPr>
                <w:rFonts w:ascii="Simplified Arabic" w:hAnsi="Simplified Arabic" w:cs="Simplified Arabic"/>
                <w:sz w:val="28"/>
                <w:szCs w:val="28"/>
                <w:rtl/>
              </w:rPr>
              <w:t>توفر الدراسة الحالية نهجا مزدوجا يجمع بين التحليل الإحصائي والاستبيانات العملية داخل البنوك، ما يعزز مصداقية النتائج وارتباطها بالواقع العملي للقطاع المصرفي</w:t>
            </w:r>
          </w:p>
        </w:tc>
      </w:tr>
      <w:tr w:rsidR="00FF27E6" w:rsidTr="00D277A0">
        <w:tc>
          <w:tcPr>
            <w:tcW w:w="5122" w:type="dxa"/>
          </w:tcPr>
          <w:p w:rsidR="00552968" w:rsidRDefault="00552968" w:rsidP="00D277A0">
            <w:pPr>
              <w:bidi/>
              <w:spacing w:line="276" w:lineRule="auto"/>
              <w:jc w:val="both"/>
              <w:rPr>
                <w:rFonts w:ascii="Simplified Arabic" w:hAnsi="Simplified Arabic" w:cs="Simplified Arabic"/>
                <w:sz w:val="28"/>
                <w:szCs w:val="28"/>
                <w:rtl/>
              </w:rPr>
            </w:pPr>
          </w:p>
          <w:p w:rsidR="00FF27E6" w:rsidRPr="00560D2F" w:rsidRDefault="00FF27E6" w:rsidP="00552968">
            <w:pPr>
              <w:bidi/>
              <w:spacing w:line="276" w:lineRule="auto"/>
              <w:jc w:val="center"/>
              <w:rPr>
                <w:rFonts w:ascii="Simplified Arabic" w:hAnsi="Simplified Arabic" w:cs="Simplified Arabic"/>
                <w:sz w:val="28"/>
                <w:szCs w:val="28"/>
                <w:rtl/>
              </w:rPr>
            </w:pPr>
            <w:r>
              <w:rPr>
                <w:rFonts w:ascii="Simplified Arabic" w:hAnsi="Simplified Arabic" w:cs="Simplified Arabic" w:hint="cs"/>
                <w:sz w:val="28"/>
                <w:szCs w:val="28"/>
                <w:rtl/>
              </w:rPr>
              <w:lastRenderedPageBreak/>
              <w:t>لم تقدم معظم الدراسات توصيات تنظيمية متخصصة لإدارة المخاطر البنكية.</w:t>
            </w:r>
          </w:p>
        </w:tc>
        <w:tc>
          <w:tcPr>
            <w:tcW w:w="5123" w:type="dxa"/>
          </w:tcPr>
          <w:p w:rsidR="00FF27E6" w:rsidRDefault="00FF27E6" w:rsidP="00D277A0">
            <w:pPr>
              <w:bidi/>
              <w:spacing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lastRenderedPageBreak/>
              <w:t xml:space="preserve">نتيجة للتركيز على إدارة المخاطر باستخدام التكنولوجيا المالية، يمكن للدراسة الحالية تقديم توصيات سياساتية </w:t>
            </w:r>
            <w:r w:rsidRPr="00560D2F">
              <w:rPr>
                <w:rFonts w:ascii="Simplified Arabic" w:hAnsi="Simplified Arabic" w:cs="Simplified Arabic"/>
                <w:sz w:val="28"/>
                <w:szCs w:val="28"/>
                <w:rtl/>
              </w:rPr>
              <w:lastRenderedPageBreak/>
              <w:t>وتنظيمية للبنوك والهيئات الرقابية، وهو ما يمثل قيمة مضافة واضحة تساهم في تحسين استدامة الأداء البنكي واستقرار النظام المالي</w:t>
            </w:r>
          </w:p>
        </w:tc>
      </w:tr>
    </w:tbl>
    <w:p w:rsidR="00D277A0" w:rsidRPr="00560D2F" w:rsidRDefault="00FF27E6" w:rsidP="00FF27E6">
      <w:pPr>
        <w:bidi/>
        <w:spacing w:after="0" w:line="276" w:lineRule="auto"/>
        <w:jc w:val="center"/>
        <w:rPr>
          <w:rFonts w:ascii="Simplified Arabic" w:hAnsi="Simplified Arabic" w:cs="Simplified Arabic"/>
          <w:sz w:val="28"/>
          <w:szCs w:val="28"/>
        </w:rPr>
      </w:pPr>
      <w:r w:rsidRPr="00552968">
        <w:rPr>
          <w:rFonts w:ascii="Simplified Arabic" w:hAnsi="Simplified Arabic" w:cs="Simplified Arabic" w:hint="cs"/>
          <w:b/>
          <w:bCs/>
          <w:sz w:val="24"/>
          <w:szCs w:val="24"/>
          <w:rtl/>
        </w:rPr>
        <w:lastRenderedPageBreak/>
        <w:t>المصدر:</w:t>
      </w:r>
      <w:r w:rsidRPr="00552968">
        <w:rPr>
          <w:rFonts w:ascii="Simplified Arabic" w:hAnsi="Simplified Arabic" w:cs="Simplified Arabic" w:hint="cs"/>
          <w:sz w:val="24"/>
          <w:szCs w:val="24"/>
          <w:rtl/>
        </w:rPr>
        <w:t xml:space="preserve"> من اعداد الطالبة اعتمادا على الدراسات السابقة</w:t>
      </w:r>
    </w:p>
    <w:p w:rsidR="00DC2F12" w:rsidRPr="00560D2F" w:rsidRDefault="00DC2F12" w:rsidP="00DC2F12">
      <w:pPr>
        <w:bidi/>
        <w:spacing w:after="0" w:line="276" w:lineRule="auto"/>
        <w:jc w:val="both"/>
        <w:rPr>
          <w:rFonts w:ascii="Simplified Arabic" w:hAnsi="Simplified Arabic" w:cs="Simplified Arabic"/>
          <w:sz w:val="28"/>
          <w:szCs w:val="28"/>
          <w:rtl/>
        </w:rPr>
      </w:pPr>
    </w:p>
    <w:p w:rsidR="00DC2F12" w:rsidRPr="00560D2F" w:rsidRDefault="00DC2F12" w:rsidP="00DC2F12">
      <w:pPr>
        <w:bidi/>
        <w:spacing w:after="0" w:line="276" w:lineRule="auto"/>
        <w:jc w:val="both"/>
        <w:rPr>
          <w:rFonts w:ascii="Simplified Arabic" w:hAnsi="Simplified Arabic" w:cs="Simplified Arabic"/>
          <w:sz w:val="28"/>
          <w:szCs w:val="28"/>
          <w:rtl/>
        </w:rPr>
      </w:pPr>
    </w:p>
    <w:p w:rsidR="00DC2F12" w:rsidRPr="00560D2F" w:rsidRDefault="00DC2F12" w:rsidP="00DC2F12">
      <w:pPr>
        <w:bidi/>
        <w:spacing w:after="0" w:line="276" w:lineRule="auto"/>
        <w:jc w:val="both"/>
        <w:rPr>
          <w:rFonts w:ascii="Simplified Arabic" w:hAnsi="Simplified Arabic" w:cs="Simplified Arabic"/>
          <w:sz w:val="28"/>
          <w:szCs w:val="28"/>
          <w:rtl/>
        </w:rPr>
      </w:pPr>
    </w:p>
    <w:p w:rsidR="00DE36B6" w:rsidRDefault="00DE36B6" w:rsidP="00FF27E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DE36B6" w:rsidRDefault="00DE36B6" w:rsidP="00DE36B6">
      <w:pPr>
        <w:bidi/>
        <w:spacing w:after="0" w:line="276" w:lineRule="auto"/>
        <w:jc w:val="both"/>
        <w:rPr>
          <w:rFonts w:ascii="Simplified Arabic" w:hAnsi="Simplified Arabic" w:cs="Simplified Arabic"/>
          <w:b/>
          <w:bCs/>
          <w:sz w:val="28"/>
          <w:szCs w:val="28"/>
          <w:rtl/>
        </w:rPr>
      </w:pPr>
    </w:p>
    <w:p w:rsidR="00190834" w:rsidRDefault="00190834" w:rsidP="00DE36B6">
      <w:pPr>
        <w:bidi/>
        <w:spacing w:after="0" w:line="276" w:lineRule="auto"/>
        <w:jc w:val="both"/>
        <w:rPr>
          <w:rFonts w:ascii="Simplified Arabic" w:hAnsi="Simplified Arabic" w:cs="Simplified Arabic"/>
          <w:b/>
          <w:bCs/>
          <w:sz w:val="28"/>
          <w:szCs w:val="28"/>
          <w:rtl/>
        </w:rPr>
      </w:pPr>
    </w:p>
    <w:p w:rsidR="00190834" w:rsidRDefault="00190834" w:rsidP="00190834">
      <w:pPr>
        <w:bidi/>
        <w:spacing w:after="0" w:line="276" w:lineRule="auto"/>
        <w:jc w:val="both"/>
        <w:rPr>
          <w:rFonts w:ascii="Simplified Arabic" w:hAnsi="Simplified Arabic" w:cs="Simplified Arabic"/>
          <w:b/>
          <w:bCs/>
          <w:sz w:val="28"/>
          <w:szCs w:val="28"/>
          <w:rtl/>
        </w:rPr>
      </w:pPr>
    </w:p>
    <w:p w:rsidR="00190834" w:rsidRDefault="00190834" w:rsidP="00190834">
      <w:pPr>
        <w:bidi/>
        <w:spacing w:after="0" w:line="276" w:lineRule="auto"/>
        <w:jc w:val="both"/>
        <w:rPr>
          <w:rFonts w:ascii="Simplified Arabic" w:hAnsi="Simplified Arabic" w:cs="Simplified Arabic"/>
          <w:b/>
          <w:bCs/>
          <w:sz w:val="28"/>
          <w:szCs w:val="28"/>
          <w:rtl/>
        </w:rPr>
      </w:pPr>
    </w:p>
    <w:p w:rsidR="00190834" w:rsidRDefault="00190834" w:rsidP="00190834">
      <w:pPr>
        <w:bidi/>
        <w:spacing w:after="0" w:line="276" w:lineRule="auto"/>
        <w:jc w:val="both"/>
        <w:rPr>
          <w:rFonts w:ascii="Simplified Arabic" w:hAnsi="Simplified Arabic" w:cs="Simplified Arabic"/>
          <w:b/>
          <w:bCs/>
          <w:sz w:val="28"/>
          <w:szCs w:val="28"/>
          <w:rtl/>
        </w:rPr>
      </w:pPr>
    </w:p>
    <w:p w:rsidR="00BE5BEA" w:rsidRDefault="00BE5BEA" w:rsidP="00190834">
      <w:pPr>
        <w:bidi/>
        <w:spacing w:after="0" w:line="276" w:lineRule="auto"/>
        <w:jc w:val="both"/>
        <w:rPr>
          <w:rFonts w:ascii="Simplified Arabic" w:hAnsi="Simplified Arabic" w:cs="Simplified Arabic"/>
          <w:b/>
          <w:bCs/>
          <w:sz w:val="28"/>
          <w:szCs w:val="28"/>
          <w:rtl/>
        </w:rPr>
      </w:pPr>
    </w:p>
    <w:p w:rsidR="00DC2F12" w:rsidRPr="00560D2F" w:rsidRDefault="00F77EC6" w:rsidP="00BE5BEA">
      <w:pPr>
        <w:bidi/>
        <w:spacing w:after="0" w:line="276" w:lineRule="auto"/>
        <w:jc w:val="both"/>
        <w:rPr>
          <w:rFonts w:ascii="Simplified Arabic" w:hAnsi="Simplified Arabic" w:cs="Simplified Arabic"/>
          <w:b/>
          <w:bCs/>
          <w:sz w:val="28"/>
          <w:szCs w:val="28"/>
          <w:rtl/>
        </w:rPr>
      </w:pPr>
      <w:r w:rsidRPr="00560D2F">
        <w:rPr>
          <w:rFonts w:ascii="Simplified Arabic" w:hAnsi="Simplified Arabic" w:cs="Simplified Arabic"/>
          <w:b/>
          <w:bCs/>
          <w:sz w:val="28"/>
          <w:szCs w:val="28"/>
          <w:rtl/>
        </w:rPr>
        <w:t>خلاصة:</w:t>
      </w:r>
    </w:p>
    <w:p w:rsidR="00DC2F12" w:rsidRPr="00560D2F" w:rsidRDefault="00F77EC6" w:rsidP="00DC2F12">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 xml:space="preserve">    خلصنا من خلال هذا الفصل إلى إبراز الأسس النظرية للتكنولوجيا المالية وأهميتها في تطوير القطاع البنكي، من خلال استعراض نشأتها وتطورها، ومفهومها وأبعادها المتعددة، بالإضافة إلى الخدمات والتطبيقات الرقمية التي تقدمها البنوك العربية. وقد بينت الدراسة أن التكنولوجيا المالية تشكل عاملا حيويا في تحسين جودة الخدمات المصرفية، تعزيز الابتكار المالي، وتسهيل المعاملات البنكية الرقمية، مما يسهم في رفع كفاءة الأداء المالي للمؤسسات المصرفية. كما تناول الفصل التطبيقات العملية للتكنولوجيا المالية في القطاع البنكي العربي، موضحا دورها في الدفع الإلكتروني، القروض من نظير إلى نظير، والتمويل الجماعي، فضلا عن أثرها على تعزيز الشمول المالي وتوسيع قاعدة العملاء</w:t>
      </w:r>
      <w:r w:rsidRPr="00560D2F">
        <w:rPr>
          <w:rFonts w:ascii="Simplified Arabic" w:hAnsi="Simplified Arabic" w:cs="Simplified Arabic"/>
          <w:sz w:val="28"/>
          <w:szCs w:val="28"/>
        </w:rPr>
        <w:t>.</w:t>
      </w:r>
    </w:p>
    <w:p w:rsidR="00DC2F12" w:rsidRPr="00560D2F" w:rsidRDefault="00F77EC6" w:rsidP="00DC2F12">
      <w:pPr>
        <w:bidi/>
        <w:spacing w:after="0" w:line="276" w:lineRule="auto"/>
        <w:jc w:val="both"/>
        <w:rPr>
          <w:rFonts w:ascii="Simplified Arabic" w:hAnsi="Simplified Arabic" w:cs="Simplified Arabic"/>
          <w:sz w:val="28"/>
          <w:szCs w:val="28"/>
          <w:rtl/>
        </w:rPr>
      </w:pPr>
      <w:r w:rsidRPr="00560D2F">
        <w:rPr>
          <w:rFonts w:ascii="Simplified Arabic" w:hAnsi="Simplified Arabic" w:cs="Simplified Arabic"/>
          <w:sz w:val="28"/>
          <w:szCs w:val="28"/>
          <w:rtl/>
        </w:rPr>
        <w:t xml:space="preserve">   كما تطرقنا إلى الإطار المفاهيمي لإدارة المخاطر البنكية، بدءا من ماهية هذه الإدارة ووظائفها الأساسية، وصولا إلى الخدمات المرتبطة بها، مع التركيز على أثر التكنولوجيا المالية في تحسين قدرة البنوك على التعرف على المخاطر المختلفة ومراقبتها وإدارتها بشكل أكثر فعالية.</w:t>
      </w:r>
    </w:p>
    <w:p w:rsidR="00DC2F12" w:rsidRPr="00560D2F" w:rsidRDefault="00F77EC6" w:rsidP="00DC2F12">
      <w:pPr>
        <w:bidi/>
        <w:spacing w:after="0" w:line="276" w:lineRule="auto"/>
        <w:jc w:val="both"/>
        <w:rPr>
          <w:rFonts w:ascii="Simplified Arabic" w:hAnsi="Simplified Arabic" w:cs="Simplified Arabic"/>
          <w:sz w:val="28"/>
          <w:szCs w:val="28"/>
        </w:rPr>
      </w:pPr>
      <w:r w:rsidRPr="00560D2F">
        <w:rPr>
          <w:rFonts w:ascii="Simplified Arabic" w:hAnsi="Simplified Arabic" w:cs="Simplified Arabic"/>
          <w:sz w:val="28"/>
          <w:szCs w:val="28"/>
          <w:rtl/>
        </w:rPr>
        <w:t xml:space="preserve">    وأظهرت الدراسات السابقة المحلية والدولية أن دمج أدوات التكنولوجيا المالية في العمليات البنكية يسهم في الحد من المخاطر التشغيلية والائتمانية والسيبرانية، ويعزز من استقرار القطاع المصرفي. بالتالي، يوفر هذا الفصل قاعدة معرفية متينة تشكل الأساس النظري للتحليل التطبيقي للدراسة الحالية حول دور التكنولوجيا المالية في تحسين إدارة المخاطر البنكية</w:t>
      </w:r>
      <w:r w:rsidRPr="00560D2F">
        <w:rPr>
          <w:rFonts w:ascii="Simplified Arabic" w:hAnsi="Simplified Arabic" w:cs="Simplified Arabic"/>
          <w:sz w:val="28"/>
          <w:szCs w:val="28"/>
        </w:rPr>
        <w:t>.</w:t>
      </w:r>
    </w:p>
    <w:p w:rsidR="00DC2F12" w:rsidRPr="00560D2F" w:rsidRDefault="00DC2F12" w:rsidP="00DC2F12">
      <w:pPr>
        <w:bidi/>
        <w:spacing w:after="0" w:line="276" w:lineRule="auto"/>
        <w:jc w:val="both"/>
        <w:rPr>
          <w:rFonts w:ascii="Simplified Arabic" w:hAnsi="Simplified Arabic" w:cs="Simplified Arabic"/>
          <w:sz w:val="28"/>
          <w:szCs w:val="28"/>
        </w:rPr>
      </w:pPr>
    </w:p>
    <w:p w:rsidR="007F7D77" w:rsidRPr="00560D2F" w:rsidRDefault="007F7D77" w:rsidP="007F7D77">
      <w:pPr>
        <w:bidi/>
        <w:spacing w:after="0" w:line="240" w:lineRule="auto"/>
        <w:jc w:val="both"/>
        <w:rPr>
          <w:rFonts w:ascii="Simplified Arabic" w:hAnsi="Simplified Arabic" w:cs="Simplified Arabic"/>
          <w:sz w:val="28"/>
          <w:szCs w:val="28"/>
          <w:rtl/>
        </w:rPr>
      </w:pPr>
    </w:p>
    <w:p w:rsidR="007F7D77" w:rsidRPr="00560D2F" w:rsidRDefault="007F7D77" w:rsidP="007F7D77">
      <w:pPr>
        <w:bidi/>
        <w:spacing w:after="0" w:line="240" w:lineRule="auto"/>
        <w:jc w:val="both"/>
        <w:rPr>
          <w:rFonts w:ascii="Simplified Arabic" w:hAnsi="Simplified Arabic" w:cs="Simplified Arabic"/>
          <w:sz w:val="28"/>
          <w:szCs w:val="28"/>
          <w:rtl/>
        </w:rPr>
      </w:pPr>
    </w:p>
    <w:p w:rsidR="007F7D77" w:rsidRPr="00560D2F" w:rsidRDefault="007F7D77" w:rsidP="004673D0">
      <w:pPr>
        <w:bidi/>
        <w:spacing w:after="0" w:line="240" w:lineRule="auto"/>
        <w:jc w:val="both"/>
        <w:rPr>
          <w:rFonts w:ascii="Simplified Arabic" w:hAnsi="Simplified Arabic" w:cs="Simplified Arabic"/>
          <w:b/>
          <w:bCs/>
          <w:color w:val="EE0000"/>
          <w:sz w:val="28"/>
          <w:szCs w:val="28"/>
          <w:rtl/>
          <w:lang w:eastAsia="fr-FR"/>
        </w:rPr>
      </w:pPr>
    </w:p>
    <w:p w:rsidR="007F7D77" w:rsidRPr="00560D2F" w:rsidRDefault="007F7D77" w:rsidP="007F7D77">
      <w:pPr>
        <w:bidi/>
        <w:spacing w:after="0" w:line="240" w:lineRule="auto"/>
        <w:jc w:val="both"/>
        <w:rPr>
          <w:rFonts w:ascii="Simplified Arabic" w:hAnsi="Simplified Arabic" w:cs="Simplified Arabic"/>
          <w:b/>
          <w:bCs/>
          <w:color w:val="EE0000"/>
          <w:sz w:val="28"/>
          <w:szCs w:val="28"/>
          <w:rtl/>
          <w:lang w:bidi="ar-DZ"/>
        </w:rPr>
      </w:pPr>
    </w:p>
    <w:p w:rsidR="00D45AAA" w:rsidRPr="00560D2F" w:rsidRDefault="00F77EC6" w:rsidP="007F7D77">
      <w:pPr>
        <w:bidi/>
        <w:spacing w:after="0" w:line="240" w:lineRule="auto"/>
        <w:jc w:val="both"/>
        <w:rPr>
          <w:rFonts w:ascii="Simplified Arabic" w:hAnsi="Simplified Arabic" w:cs="Simplified Arabic"/>
          <w:color w:val="EE0000"/>
          <w:sz w:val="28"/>
          <w:szCs w:val="28"/>
        </w:rPr>
      </w:pPr>
      <w:r w:rsidRPr="00560D2F">
        <w:rPr>
          <w:rFonts w:ascii="Simplified Arabic" w:hAnsi="Simplified Arabic" w:cs="Simplified Arabic"/>
          <w:color w:val="EE0000"/>
          <w:sz w:val="28"/>
          <w:szCs w:val="28"/>
          <w:lang w:bidi="ar-DZ"/>
        </w:rPr>
        <w:t xml:space="preserve"> </w:t>
      </w:r>
    </w:p>
    <w:p w:rsidR="00BB7E7F" w:rsidRPr="00560D2F" w:rsidRDefault="00BB7E7F" w:rsidP="00BB7E7F">
      <w:pPr>
        <w:bidi/>
        <w:spacing w:after="0" w:line="276" w:lineRule="auto"/>
        <w:jc w:val="both"/>
        <w:rPr>
          <w:rFonts w:ascii="Simplified Arabic" w:hAnsi="Simplified Arabic" w:cs="Simplified Arabic"/>
          <w:b/>
          <w:bCs/>
          <w:color w:val="EE0000"/>
          <w:sz w:val="28"/>
          <w:szCs w:val="28"/>
          <w:lang w:eastAsia="fr-FR"/>
        </w:rPr>
        <w:sectPr w:rsidR="00BB7E7F" w:rsidRPr="00560D2F" w:rsidSect="00E31BA0">
          <w:headerReference w:type="even" r:id="rId54"/>
          <w:headerReference w:type="default" r:id="rId55"/>
          <w:footerReference w:type="even" r:id="rId56"/>
          <w:footerReference w:type="default" r:id="rId57"/>
          <w:headerReference w:type="first" r:id="rId58"/>
          <w:footerReference w:type="first" r:id="rId59"/>
          <w:footnotePr>
            <w:numRestart w:val="eachPage"/>
          </w:footnotePr>
          <w:pgSz w:w="12240" w:h="15840"/>
          <w:pgMar w:top="1134" w:right="1701" w:bottom="1134" w:left="851" w:header="283" w:footer="737" w:gutter="0"/>
          <w:pgNumType w:start="2"/>
          <w:cols w:space="708"/>
          <w:docGrid w:linePitch="360"/>
        </w:sectPr>
      </w:pPr>
    </w:p>
    <w:p w:rsidR="0074189B" w:rsidRDefault="0074189B" w:rsidP="0074189B">
      <w:pPr>
        <w:bidi/>
        <w:spacing w:line="276" w:lineRule="auto"/>
        <w:jc w:val="center"/>
        <w:rPr>
          <w:rFonts w:ascii="Traditional Arabic" w:hAnsi="Traditional Arabic" w:cs="Traditional Arabic"/>
          <w:b/>
          <w:bCs/>
          <w:sz w:val="44"/>
          <w:szCs w:val="44"/>
          <w:rtl/>
          <w:lang w:bidi="ar-DZ"/>
        </w:rPr>
      </w:pPr>
    </w:p>
    <w:p w:rsidR="0074189B" w:rsidRDefault="0074189B" w:rsidP="0074189B">
      <w:pPr>
        <w:bidi/>
        <w:spacing w:line="276" w:lineRule="auto"/>
        <w:jc w:val="center"/>
        <w:rPr>
          <w:rFonts w:ascii="Traditional Arabic" w:hAnsi="Traditional Arabic" w:cs="Traditional Arabic"/>
          <w:b/>
          <w:bCs/>
          <w:sz w:val="44"/>
          <w:szCs w:val="44"/>
          <w:rtl/>
          <w:lang w:bidi="ar-DZ"/>
        </w:rPr>
      </w:pPr>
    </w:p>
    <w:p w:rsidR="004A12D1" w:rsidRDefault="004A12D1" w:rsidP="004A12D1">
      <w:pPr>
        <w:spacing w:line="256" w:lineRule="auto"/>
      </w:pPr>
    </w:p>
    <w:p w:rsidR="007E250A" w:rsidRPr="007E250A" w:rsidRDefault="007E250A" w:rsidP="004A12D1">
      <w:pPr>
        <w:pStyle w:val="Paragraphedeliste"/>
        <w:bidi/>
        <w:spacing w:after="160"/>
        <w:ind w:left="509"/>
        <w:rPr>
          <w:rFonts w:ascii="Traditional Arabic" w:hAnsi="Traditional Arabic" w:cs="Traditional Arabic"/>
          <w:sz w:val="44"/>
          <w:szCs w:val="44"/>
          <w:lang w:bidi="ar-DZ"/>
        </w:rPr>
      </w:pPr>
    </w:p>
    <w:p w:rsidR="007E250A" w:rsidRDefault="007E250A" w:rsidP="007E250A">
      <w:pPr>
        <w:bidi/>
        <w:spacing w:line="276" w:lineRule="auto"/>
        <w:jc w:val="center"/>
        <w:rPr>
          <w:rFonts w:ascii="Traditional Arabic" w:hAnsi="Traditional Arabic" w:cs="Traditional Arabic"/>
          <w:sz w:val="44"/>
          <w:szCs w:val="44"/>
          <w:rtl/>
          <w:lang w:bidi="ar-DZ"/>
        </w:rPr>
      </w:pPr>
    </w:p>
    <w:p w:rsidR="007E250A" w:rsidRPr="007E250A" w:rsidRDefault="00D76FDE" w:rsidP="007E250A">
      <w:pPr>
        <w:bidi/>
        <w:spacing w:line="276" w:lineRule="auto"/>
        <w:jc w:val="center"/>
        <w:rPr>
          <w:rFonts w:ascii="Traditional Arabic" w:hAnsi="Traditional Arabic" w:cs="Traditional Arabic"/>
          <w:sz w:val="44"/>
          <w:szCs w:val="44"/>
          <w:rtl/>
          <w:lang w:bidi="ar-DZ"/>
        </w:rPr>
      </w:pPr>
      <w:r>
        <w:rPr>
          <w:noProof/>
          <w:lang w:eastAsia="fr-FR"/>
        </w:rPr>
        <mc:AlternateContent>
          <mc:Choice Requires="wps">
            <w:drawing>
              <wp:anchor distT="0" distB="0" distL="114300" distR="114300" simplePos="0" relativeHeight="251721728" behindDoc="0" locked="0" layoutInCell="1" allowOverlap="1">
                <wp:simplePos x="0" y="0"/>
                <wp:positionH relativeFrom="page">
                  <wp:align>center</wp:align>
                </wp:positionH>
                <wp:positionV relativeFrom="margin">
                  <wp:posOffset>3204210</wp:posOffset>
                </wp:positionV>
                <wp:extent cx="6670040" cy="2438400"/>
                <wp:effectExtent l="0" t="0" r="16510" b="19050"/>
                <wp:wrapSquare wrapText="bothSides"/>
                <wp:docPr id="1395163121" name="Zone de texte 3"/>
                <wp:cNvGraphicFramePr/>
                <a:graphic xmlns:a="http://schemas.openxmlformats.org/drawingml/2006/main">
                  <a:graphicData uri="http://schemas.microsoft.com/office/word/2010/wordprocessingShape">
                    <wps:wsp>
                      <wps:cNvSpPr txBox="1"/>
                      <wps:spPr>
                        <a:xfrm>
                          <a:off x="0" y="0"/>
                          <a:ext cx="6670040" cy="24384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DA7800" w:rsidRPr="008957E7" w:rsidRDefault="00DA7800" w:rsidP="00320BC1">
                            <w:pPr>
                              <w:bidi/>
                              <w:spacing w:before="240" w:line="256" w:lineRule="auto"/>
                              <w:jc w:val="center"/>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implified Arabic" w:hAnsi="Simplified Arabic" w:cs="Simplified Arabic"/>
                                <w:bCs/>
                                <w:noProof/>
                                <w:color w:val="2F5496" w:themeColor="accent1" w:themeShade="BF"/>
                                <w:sz w:val="72"/>
                                <w:szCs w:val="72"/>
                                <w:u w:val="single"/>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الثاني</w:t>
                            </w:r>
                            <w:r w:rsidRPr="008957E7">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8957E7" w:rsidRDefault="00DA7800" w:rsidP="000F5D49">
                            <w:pPr>
                              <w:bidi/>
                              <w:spacing w:line="256" w:lineRule="auto"/>
                              <w:jc w:val="center"/>
                              <w:rPr>
                                <w:rFonts w:asciiTheme="majorBidi" w:hAnsiTheme="majorBidi" w:cstheme="majorBidi"/>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Theme="majorBidi" w:hAnsiTheme="majorBidi" w:cstheme="majorBidi"/>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الدراسة الت</w:t>
                            </w:r>
                            <w:r>
                              <w:rPr>
                                <w:rFonts w:asciiTheme="majorBidi" w:hAnsiTheme="majorBidi" w:cstheme="majorBidi"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طبيقية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73" style="position:absolute;left:0;text-align:left;margin-left:0;margin-top:252.3pt;width:525.2pt;height:192pt;z-index:25172172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" fillcolor="white [3201]" strokecolor="#4472c4 [3204]" strokeweight="1.5pt">
                <v:stroke joinstyle="miter"/>
                <v:textbox>
                  <w:txbxContent>
                    <w:p w:rsidR="00DA7800" w:rsidRPr="008957E7" w:rsidRDefault="00DA7800" w:rsidP="00320BC1">
                      <w:pPr>
                        <w:bidi/>
                        <w:spacing w:before="240" w:line="256" w:lineRule="auto"/>
                        <w:jc w:val="center"/>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implified Arabic" w:hAnsi="Simplified Arabic" w:cs="Simplified Arabic"/>
                          <w:bCs/>
                          <w:noProof/>
                          <w:color w:val="2F5496" w:themeColor="accent1" w:themeShade="BF"/>
                          <w:sz w:val="72"/>
                          <w:szCs w:val="72"/>
                          <w:u w:val="single"/>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الثاني</w:t>
                      </w:r>
                      <w:r w:rsidRPr="008957E7">
                        <w:rPr>
                          <w:rFonts w:ascii="Simplified Arabic" w:hAnsi="Simplified Arabic" w:cs="Simplified Arabic"/>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A7800" w:rsidRPr="008957E7" w:rsidRDefault="00DA7800" w:rsidP="000F5D49">
                      <w:pPr>
                        <w:bidi/>
                        <w:spacing w:line="256" w:lineRule="auto"/>
                        <w:jc w:val="center"/>
                        <w:rPr>
                          <w:rFonts w:asciiTheme="majorBidi" w:hAnsiTheme="majorBidi" w:cstheme="majorBidi"/>
                          <w:noProof/>
                          <w:color w:val="2F5496" w:themeColor="accent1" w:themeShade="BF"/>
                          <w:sz w:val="72"/>
                          <w:szCs w:val="7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Theme="majorBidi" w:hAnsiTheme="majorBidi" w:cstheme="majorBidi"/>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الدراسة الت</w:t>
                      </w:r>
                      <w:r>
                        <w:rPr>
                          <w:rFonts w:asciiTheme="majorBidi" w:hAnsiTheme="majorBidi" w:cstheme="majorBidi" w:hint="cs"/>
                          <w:bCs/>
                          <w:noProof/>
                          <w:color w:val="2F5496" w:themeColor="accent1" w:themeShade="BF"/>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طبيقية</w:t>
                      </w:r>
                    </w:p>
                  </w:txbxContent>
                </v:textbox>
                <w10:wrap type="square" anchorx="page" anchory="margin"/>
              </v:roundrect>
            </w:pict>
          </mc:Fallback>
        </mc:AlternateContent>
      </w:r>
    </w:p>
    <w:p w:rsidR="00B635F6" w:rsidRDefault="00B635F6" w:rsidP="00A53E21">
      <w:pPr>
        <w:bidi/>
        <w:spacing w:line="256" w:lineRule="auto"/>
        <w:sectPr w:rsidR="00B635F6" w:rsidSect="00E31BA0">
          <w:headerReference w:type="even" r:id="rId60"/>
          <w:headerReference w:type="default" r:id="rId61"/>
          <w:footerReference w:type="even" r:id="rId62"/>
          <w:footerReference w:type="default" r:id="rId63"/>
          <w:headerReference w:type="first" r:id="rId64"/>
          <w:footerReference w:type="first" r:id="rId65"/>
          <w:pgSz w:w="11906" w:h="16838"/>
          <w:pgMar w:top="1134" w:right="1701" w:bottom="1134" w:left="851" w:header="0" w:footer="0"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1"/>
          <w:cols w:space="708"/>
          <w:docGrid w:linePitch="360"/>
        </w:sectPr>
      </w:pPr>
    </w:p>
    <w:p w:rsidR="00447A24" w:rsidRPr="00CD4929" w:rsidRDefault="00F77EC6" w:rsidP="00574172">
      <w:pPr>
        <w:bidi/>
        <w:spacing w:after="0" w:line="276" w:lineRule="auto"/>
        <w:rPr>
          <w:rFonts w:ascii="Simplified Arabic" w:hAnsi="Simplified Arabic" w:cs="Simplified Arabic"/>
          <w:b/>
          <w:bCs/>
          <w:sz w:val="32"/>
          <w:szCs w:val="32"/>
          <w:rtl/>
          <w:lang w:bidi="ar-DZ"/>
        </w:rPr>
      </w:pPr>
      <w:r w:rsidRPr="00CD4929">
        <w:rPr>
          <w:rFonts w:ascii="Simplified Arabic" w:hAnsi="Simplified Arabic" w:cs="Simplified Arabic" w:hint="cs"/>
          <w:b/>
          <w:bCs/>
          <w:sz w:val="32"/>
          <w:szCs w:val="32"/>
          <w:rtl/>
          <w:lang w:bidi="ar-DZ"/>
        </w:rPr>
        <w:lastRenderedPageBreak/>
        <w:t>تمهيد</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يعد الجانب الت</w:t>
      </w:r>
      <w:r w:rsidR="00323D0B">
        <w:rPr>
          <w:rFonts w:ascii="Simplified Arabic" w:hAnsi="Simplified Arabic" w:cs="Simplified Arabic" w:hint="cs"/>
          <w:sz w:val="28"/>
          <w:szCs w:val="28"/>
          <w:rtl/>
        </w:rPr>
        <w:t>طبيقي</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الركيزة الأساسية للأبحاث العلمية</w:t>
      </w:r>
      <w:r w:rsidRPr="00574172">
        <w:rPr>
          <w:rFonts w:ascii="Simplified Arabic" w:hAnsi="Simplified Arabic" w:cs="Simplified Arabic"/>
          <w:sz w:val="28"/>
          <w:szCs w:val="28"/>
          <w:rtl/>
        </w:rPr>
        <w:t xml:space="preserve">، حيث </w:t>
      </w:r>
      <w:r w:rsidRPr="00574172">
        <w:rPr>
          <w:rFonts w:ascii="Simplified Arabic" w:hAnsi="Simplified Arabic" w:cs="Simplified Arabic" w:hint="cs"/>
          <w:sz w:val="28"/>
          <w:szCs w:val="28"/>
          <w:rtl/>
        </w:rPr>
        <w:t>ت</w:t>
      </w:r>
      <w:r w:rsidRPr="00574172">
        <w:rPr>
          <w:rFonts w:ascii="Simplified Arabic" w:hAnsi="Simplified Arabic" w:cs="Simplified Arabic"/>
          <w:sz w:val="28"/>
          <w:szCs w:val="28"/>
          <w:rtl/>
        </w:rPr>
        <w:t>تم من خلاله اختبار الفرضيات النظرية وتنزيلها على الواقع الاقتصادي للبيانات محل الدراسة. يهدف هذا الفصل إلى نمذجة وتحليل العلاقة الديناميكية بين المتغيرات المستقلة (</w:t>
      </w:r>
      <w:r w:rsidRPr="00574172">
        <w:rPr>
          <w:rFonts w:ascii="Simplified Arabic" w:hAnsi="Simplified Arabic" w:cs="Simplified Arabic" w:hint="cs"/>
          <w:sz w:val="28"/>
          <w:szCs w:val="28"/>
          <w:rtl/>
        </w:rPr>
        <w:t>أبعاد التكنولوجيا المالية</w:t>
      </w:r>
      <w:r w:rsidRPr="00574172">
        <w:rPr>
          <w:rFonts w:ascii="Simplified Arabic" w:hAnsi="Simplified Arabic" w:cs="Simplified Arabic"/>
          <w:sz w:val="28"/>
          <w:szCs w:val="28"/>
          <w:rtl/>
        </w:rPr>
        <w:t xml:space="preserve">) ونسبة القروض </w:t>
      </w:r>
      <w:r w:rsidRPr="00574172">
        <w:rPr>
          <w:rFonts w:ascii="Simplified Arabic" w:hAnsi="Simplified Arabic" w:cs="Simplified Arabic" w:hint="cs"/>
          <w:sz w:val="28"/>
          <w:szCs w:val="28"/>
          <w:rtl/>
        </w:rPr>
        <w:t>المتعثرة</w:t>
      </w:r>
      <w:r w:rsidRPr="00574172">
        <w:rPr>
          <w:rFonts w:ascii="Simplified Arabic" w:hAnsi="Simplified Arabic" w:cs="Simplified Arabic"/>
          <w:sz w:val="28"/>
          <w:szCs w:val="28"/>
          <w:lang w:bidi="ar-DZ"/>
        </w:rPr>
        <w:t xml:space="preserve"> (</w:t>
      </w:r>
      <w:r w:rsidRPr="004310DC">
        <w:rPr>
          <w:rFonts w:asciiTheme="majorBidi" w:hAnsiTheme="majorBidi" w:cstheme="majorBidi"/>
          <w:sz w:val="24"/>
          <w:szCs w:val="24"/>
          <w:lang w:bidi="ar-DZ"/>
        </w:rPr>
        <w:t>NPL</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كمتغير تابع</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 xml:space="preserve">نظرا للخصائص الإحصائية للسلاسل الزمنية، ولتجاوز قصور النماذج الساكنة التقليدية، تتبنى هذه الدراسة منهجية تعتمد على تحليل </w:t>
      </w:r>
      <w:r w:rsidRPr="00574172">
        <w:rPr>
          <w:rFonts w:ascii="Simplified Arabic" w:hAnsi="Simplified Arabic" w:cs="Simplified Arabic" w:hint="cs"/>
          <w:sz w:val="28"/>
          <w:szCs w:val="28"/>
          <w:rtl/>
        </w:rPr>
        <w:t xml:space="preserve">الانحدار الخطي المتعدد اعتمادا على برنامج </w:t>
      </w:r>
      <w:r w:rsidRPr="00574172">
        <w:rPr>
          <w:rFonts w:ascii="Simplified Arabic" w:hAnsi="Simplified Arabic" w:cs="Simplified Arabic"/>
          <w:sz w:val="28"/>
          <w:szCs w:val="28"/>
        </w:rPr>
        <w:t xml:space="preserve"> </w:t>
      </w:r>
      <w:r w:rsidRPr="00EE664A">
        <w:rPr>
          <w:rFonts w:asciiTheme="majorBidi" w:hAnsiTheme="majorBidi" w:cstheme="majorBidi"/>
          <w:b/>
          <w:bCs/>
          <w:sz w:val="24"/>
          <w:szCs w:val="24"/>
        </w:rPr>
        <w:t>Rstudio</w:t>
      </w:r>
      <w:r w:rsidRPr="00574172">
        <w:rPr>
          <w:rFonts w:ascii="Simplified Arabic" w:hAnsi="Simplified Arabic" w:cs="Simplified Arabic"/>
          <w:sz w:val="28"/>
          <w:szCs w:val="28"/>
          <w:rtl/>
        </w:rPr>
        <w:t xml:space="preserve">. سيتم تقسيم هذا الفصل إلى </w:t>
      </w:r>
      <w:r w:rsidRPr="00574172">
        <w:rPr>
          <w:rFonts w:ascii="Simplified Arabic" w:hAnsi="Simplified Arabic" w:cs="Simplified Arabic" w:hint="cs"/>
          <w:sz w:val="28"/>
          <w:szCs w:val="28"/>
          <w:rtl/>
        </w:rPr>
        <w:t>مبحثين</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ن</w:t>
      </w:r>
      <w:r w:rsidRPr="00574172">
        <w:rPr>
          <w:rFonts w:ascii="Simplified Arabic" w:hAnsi="Simplified Arabic" w:cs="Simplified Arabic"/>
          <w:sz w:val="28"/>
          <w:szCs w:val="28"/>
          <w:rtl/>
        </w:rPr>
        <w:t>بدأ بالتأصيل المنهجي للنموذج، وصولا إلى التحليل الديناميكي المعمق ومناقشة</w:t>
      </w:r>
      <w:r w:rsidRPr="00574172">
        <w:rPr>
          <w:rFonts w:ascii="Simplified Arabic" w:hAnsi="Simplified Arabic" w:cs="Simplified Arabic" w:hint="cs"/>
          <w:sz w:val="28"/>
          <w:szCs w:val="28"/>
          <w:rtl/>
          <w:lang w:bidi="ar-DZ"/>
        </w:rPr>
        <w:t xml:space="preserve"> النتائج.</w:t>
      </w: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Default="00447A24" w:rsidP="00574172">
      <w:pPr>
        <w:bidi/>
        <w:spacing w:after="0" w:line="276" w:lineRule="auto"/>
        <w:jc w:val="both"/>
        <w:rPr>
          <w:rFonts w:ascii="Simplified Arabic" w:hAnsi="Simplified Arabic" w:cs="Simplified Arabic"/>
          <w:sz w:val="28"/>
          <w:szCs w:val="28"/>
          <w:rtl/>
          <w:lang w:bidi="ar-DZ"/>
        </w:rPr>
      </w:pPr>
    </w:p>
    <w:p w:rsidR="00447A24" w:rsidRDefault="00447A24" w:rsidP="00574172">
      <w:pPr>
        <w:bidi/>
        <w:spacing w:after="0" w:line="276" w:lineRule="auto"/>
        <w:jc w:val="both"/>
        <w:rPr>
          <w:rFonts w:ascii="Simplified Arabic" w:hAnsi="Simplified Arabic" w:cs="Simplified Arabic"/>
          <w:sz w:val="28"/>
          <w:szCs w:val="28"/>
          <w:rtl/>
          <w:lang w:bidi="ar-DZ"/>
        </w:rPr>
      </w:pPr>
    </w:p>
    <w:p w:rsidR="00447A24" w:rsidRDefault="00447A24" w:rsidP="00574172">
      <w:pPr>
        <w:bidi/>
        <w:spacing w:after="0" w:line="276" w:lineRule="auto"/>
        <w:jc w:val="both"/>
        <w:rPr>
          <w:rFonts w:ascii="Simplified Arabic" w:hAnsi="Simplified Arabic" w:cs="Simplified Arabic"/>
          <w:sz w:val="28"/>
          <w:szCs w:val="28"/>
          <w:rtl/>
          <w:lang w:bidi="ar-DZ"/>
        </w:rPr>
      </w:pPr>
    </w:p>
    <w:p w:rsidR="00447A24" w:rsidRDefault="00447A24" w:rsidP="00574172">
      <w:pPr>
        <w:bidi/>
        <w:spacing w:after="0" w:line="276" w:lineRule="auto"/>
        <w:jc w:val="both"/>
        <w:rPr>
          <w:rFonts w:ascii="Simplified Arabic" w:hAnsi="Simplified Arabic" w:cs="Simplified Arabic"/>
          <w:sz w:val="28"/>
          <w:szCs w:val="28"/>
          <w:rtl/>
          <w:lang w:bidi="ar-DZ"/>
        </w:rPr>
      </w:pPr>
    </w:p>
    <w:p w:rsidR="00447A24" w:rsidRDefault="00447A24" w:rsidP="00574172">
      <w:pPr>
        <w:bidi/>
        <w:spacing w:after="0" w:line="276" w:lineRule="auto"/>
        <w:jc w:val="both"/>
        <w:rPr>
          <w:rFonts w:ascii="Simplified Arabic" w:hAnsi="Simplified Arabic" w:cs="Simplified Arabic"/>
          <w:sz w:val="28"/>
          <w:szCs w:val="28"/>
          <w:rtl/>
          <w:lang w:bidi="ar-DZ"/>
        </w:rPr>
      </w:pPr>
    </w:p>
    <w:p w:rsidR="00447A24" w:rsidRPr="00574172" w:rsidRDefault="00447A24" w:rsidP="00574172">
      <w:pPr>
        <w:bidi/>
        <w:spacing w:after="0" w:line="276" w:lineRule="auto"/>
        <w:jc w:val="both"/>
        <w:rPr>
          <w:rFonts w:ascii="Simplified Arabic" w:hAnsi="Simplified Arabic" w:cs="Simplified Arabic"/>
          <w:sz w:val="28"/>
          <w:szCs w:val="28"/>
          <w:lang w:bidi="ar-DZ"/>
        </w:rPr>
      </w:pPr>
    </w:p>
    <w:p w:rsidR="00447A24" w:rsidRPr="00574172" w:rsidRDefault="00447A24" w:rsidP="00574172">
      <w:pPr>
        <w:bidi/>
        <w:spacing w:after="0" w:line="276" w:lineRule="auto"/>
        <w:jc w:val="both"/>
        <w:rPr>
          <w:rFonts w:ascii="Simplified Arabic" w:hAnsi="Simplified Arabic" w:cs="Simplified Arabic"/>
          <w:sz w:val="28"/>
          <w:szCs w:val="28"/>
          <w:rtl/>
          <w:lang w:bidi="ar-DZ"/>
        </w:rPr>
      </w:pPr>
    </w:p>
    <w:p w:rsidR="00447A24" w:rsidRPr="004310DC" w:rsidRDefault="00F77EC6" w:rsidP="00A921C8">
      <w:pPr>
        <w:bidi/>
        <w:spacing w:after="0" w:line="276" w:lineRule="auto"/>
        <w:jc w:val="both"/>
        <w:rPr>
          <w:rFonts w:ascii="Simplified Arabic" w:hAnsi="Simplified Arabic" w:cs="Simplified Arabic"/>
          <w:b/>
          <w:bCs/>
          <w:sz w:val="36"/>
          <w:szCs w:val="36"/>
          <w:lang w:bidi="ar-DZ"/>
        </w:rPr>
      </w:pPr>
      <w:r w:rsidRPr="004310DC">
        <w:rPr>
          <w:rFonts w:ascii="Simplified Arabic" w:hAnsi="Simplified Arabic" w:cs="Simplified Arabic" w:hint="cs"/>
          <w:b/>
          <w:bCs/>
          <w:sz w:val="36"/>
          <w:szCs w:val="36"/>
          <w:rtl/>
          <w:lang w:bidi="ar-DZ"/>
        </w:rPr>
        <w:lastRenderedPageBreak/>
        <w:t xml:space="preserve">المبحث الأول: </w:t>
      </w:r>
      <w:r w:rsidRPr="004310DC">
        <w:rPr>
          <w:rFonts w:ascii="Simplified Arabic" w:hAnsi="Simplified Arabic" w:cs="Simplified Arabic"/>
          <w:b/>
          <w:bCs/>
          <w:sz w:val="36"/>
          <w:szCs w:val="36"/>
          <w:rtl/>
        </w:rPr>
        <w:t>منهجية الدراسة</w:t>
      </w:r>
      <w:r w:rsidRPr="004310DC">
        <w:rPr>
          <w:rFonts w:ascii="Simplified Arabic" w:hAnsi="Simplified Arabic" w:cs="Simplified Arabic" w:hint="cs"/>
          <w:b/>
          <w:bCs/>
          <w:sz w:val="36"/>
          <w:szCs w:val="36"/>
          <w:rtl/>
        </w:rPr>
        <w:t xml:space="preserve"> الدراسة الت</w:t>
      </w:r>
      <w:r w:rsidR="00323D0B">
        <w:rPr>
          <w:rFonts w:ascii="Simplified Arabic" w:hAnsi="Simplified Arabic" w:cs="Simplified Arabic" w:hint="cs"/>
          <w:b/>
          <w:bCs/>
          <w:sz w:val="36"/>
          <w:szCs w:val="36"/>
          <w:rtl/>
        </w:rPr>
        <w:t>طبيقي</w:t>
      </w:r>
      <w:r w:rsidRPr="004310DC">
        <w:rPr>
          <w:rFonts w:ascii="Simplified Arabic" w:hAnsi="Simplified Arabic" w:cs="Simplified Arabic" w:hint="cs"/>
          <w:b/>
          <w:bCs/>
          <w:sz w:val="36"/>
          <w:szCs w:val="36"/>
          <w:rtl/>
        </w:rPr>
        <w:t xml:space="preserve">ة </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اعتمدت الدراسة على المنهج الكمي القياسي، باعتباره المنهج الأنسب لاختبار العلاقة بين المتغيرات الاقتصادية والمالية. ويقوم هذا المنهج على استخدام أدوات إحصائية وقياسية تسمح بقياس أثر المتغيرات المستقلة على المتغير التابع، مع اختبار معنوية هذا الأثر الإحصائي.</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 xml:space="preserve">كذلك تم الاعتماد على أسلوب بيانات </w:t>
      </w:r>
      <w:r w:rsidRPr="00574172">
        <w:rPr>
          <w:rFonts w:ascii="Simplified Arabic" w:hAnsi="Simplified Arabic" w:cs="Simplified Arabic" w:hint="cs"/>
          <w:sz w:val="28"/>
          <w:szCs w:val="28"/>
          <w:rtl/>
        </w:rPr>
        <w:t>السلاسل الزمنية</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 xml:space="preserve">، نظرا لكون بيانات الدراسة تتضمن مشاهدات </w:t>
      </w:r>
      <w:r w:rsidRPr="00574172">
        <w:rPr>
          <w:rFonts w:ascii="Simplified Arabic" w:hAnsi="Simplified Arabic" w:cs="Simplified Arabic" w:hint="cs"/>
          <w:sz w:val="28"/>
          <w:szCs w:val="28"/>
          <w:rtl/>
        </w:rPr>
        <w:t>و التي تمتد من 2005 الى سنة 2024</w:t>
      </w:r>
      <w:r w:rsidRPr="00574172">
        <w:rPr>
          <w:rFonts w:ascii="Simplified Arabic" w:hAnsi="Simplified Arabic" w:cs="Simplified Arabic"/>
          <w:sz w:val="28"/>
          <w:szCs w:val="28"/>
          <w:rtl/>
        </w:rPr>
        <w:t xml:space="preserve">. ويسمح هذا النوع من البيانات بالتحكم في الخصائص الخاصة علما أن بيانات الدراسة اعتمدت </w:t>
      </w:r>
      <w:r w:rsidRPr="00574172">
        <w:rPr>
          <w:rFonts w:ascii="Simplified Arabic" w:hAnsi="Simplified Arabic" w:cs="Simplified Arabic" w:hint="cs"/>
          <w:sz w:val="28"/>
          <w:szCs w:val="28"/>
          <w:rtl/>
        </w:rPr>
        <w:t>الجزائر كحيز مكاني للدراسة</w:t>
      </w:r>
      <w:r w:rsidRPr="00574172">
        <w:rPr>
          <w:rFonts w:ascii="Simplified Arabic" w:hAnsi="Simplified Arabic" w:cs="Simplified Arabic"/>
          <w:sz w:val="28"/>
          <w:szCs w:val="28"/>
          <w:lang w:bidi="ar-DZ"/>
        </w:rPr>
        <w:t>.</w:t>
      </w:r>
    </w:p>
    <w:p w:rsidR="00447A24" w:rsidRPr="00CD4929" w:rsidRDefault="00F77EC6" w:rsidP="00574172">
      <w:pPr>
        <w:bidi/>
        <w:spacing w:after="0" w:line="276" w:lineRule="auto"/>
        <w:jc w:val="both"/>
        <w:rPr>
          <w:rFonts w:ascii="Simplified Arabic" w:hAnsi="Simplified Arabic" w:cs="Simplified Arabic"/>
          <w:b/>
          <w:bCs/>
          <w:sz w:val="32"/>
          <w:szCs w:val="32"/>
          <w:lang w:bidi="ar-DZ"/>
        </w:rPr>
      </w:pPr>
      <w:r w:rsidRPr="00CD4929">
        <w:rPr>
          <w:rFonts w:ascii="Simplified Arabic" w:hAnsi="Simplified Arabic" w:cs="Simplified Arabic"/>
          <w:b/>
          <w:bCs/>
          <w:sz w:val="32"/>
          <w:szCs w:val="32"/>
          <w:rtl/>
        </w:rPr>
        <w:t>المطلب الأول: تصميم الدراسة الت</w:t>
      </w:r>
      <w:r w:rsidR="00323D0B">
        <w:rPr>
          <w:rFonts w:ascii="Simplified Arabic" w:hAnsi="Simplified Arabic" w:cs="Simplified Arabic" w:hint="cs"/>
          <w:b/>
          <w:bCs/>
          <w:sz w:val="32"/>
          <w:szCs w:val="32"/>
          <w:rtl/>
        </w:rPr>
        <w:t>طبيقي</w:t>
      </w:r>
      <w:r w:rsidRPr="00CD4929">
        <w:rPr>
          <w:rFonts w:ascii="Simplified Arabic" w:hAnsi="Simplified Arabic" w:cs="Simplified Arabic"/>
          <w:b/>
          <w:bCs/>
          <w:sz w:val="32"/>
          <w:szCs w:val="32"/>
          <w:rtl/>
        </w:rPr>
        <w:t>ة وتحديد إطارها المنهجي</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يهدف هذا المطلب إلى توضيح طبيعة الدراسة، ومجالها الزماني والمكاني، إضافة إلى تحديد نوع البيانات المستخدمة والمنهج المعتمد في التحليل</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ومن أجل تحقيق أهداف الدراسة، تم الاعتماد على بيانات السلاسل الزمنية، نظرا لملاءمتها لطبيعة الموضوع المدروس، حيث تغطي فترة زمنية ممتدة من سنة 200</w:t>
      </w:r>
      <w:r>
        <w:rPr>
          <w:rFonts w:ascii="Simplified Arabic" w:hAnsi="Simplified Arabic" w:cs="Simplified Arabic" w:hint="cs"/>
          <w:sz w:val="28"/>
          <w:szCs w:val="28"/>
          <w:rtl/>
        </w:rPr>
        <w:t>5</w:t>
      </w:r>
      <w:r w:rsidRPr="00574172">
        <w:rPr>
          <w:rFonts w:ascii="Simplified Arabic" w:hAnsi="Simplified Arabic" w:cs="Simplified Arabic"/>
          <w:sz w:val="28"/>
          <w:szCs w:val="28"/>
          <w:rtl/>
        </w:rPr>
        <w:t xml:space="preserve"> إلى سنة 2024، بما يسمح بتتبع تطور متغيرات الدراسة وتحليل سلوكها عبر الزمن. كما تم اختيار الجزائر كحيز جغرافي للدراسة، بالنظر إلى التطورات التي شهدها القطاع البنكي الجزائري في مجال التكنولوجيا المالية وتطبيقات الرقمنة المالية خلال السنوات الأخيرة</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وفي هذا السياق، يوضح الجدول التالي التوزيع الجغرافي والزمني لعينة الدراسة</w:t>
      </w:r>
      <w:r w:rsidRPr="00574172">
        <w:rPr>
          <w:rFonts w:ascii="Simplified Arabic" w:hAnsi="Simplified Arabic" w:cs="Simplified Arabic"/>
          <w:sz w:val="28"/>
          <w:szCs w:val="28"/>
          <w:lang w:bidi="ar-DZ"/>
        </w:rPr>
        <w:t>:</w:t>
      </w:r>
    </w:p>
    <w:p w:rsidR="00447A24" w:rsidRPr="00574172" w:rsidRDefault="00F77EC6" w:rsidP="004310DC">
      <w:pPr>
        <w:bidi/>
        <w:spacing w:after="0" w:line="276" w:lineRule="auto"/>
        <w:jc w:val="center"/>
        <w:rPr>
          <w:rFonts w:ascii="Simplified Arabic" w:hAnsi="Simplified Arabic" w:cs="Simplified Arabic"/>
          <w:b/>
          <w:bCs/>
          <w:sz w:val="28"/>
          <w:szCs w:val="28"/>
          <w:rtl/>
          <w:lang w:bidi="ar-DZ"/>
        </w:rPr>
      </w:pPr>
      <w:r w:rsidRPr="00560D2F">
        <w:rPr>
          <w:rFonts w:ascii="Simplified Arabic" w:hAnsi="Simplified Arabic" w:cs="Simplified Arabic"/>
          <w:b/>
          <w:bCs/>
          <w:sz w:val="28"/>
          <w:szCs w:val="28"/>
          <w:rtl/>
          <w:lang w:eastAsia="fr-FR"/>
        </w:rPr>
        <w:t xml:space="preserve">    الجدول 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02</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w:t>
      </w:r>
      <w:r w:rsidRPr="00560D2F">
        <w:rPr>
          <w:rFonts w:ascii="Simplified Arabic" w:hAnsi="Simplified Arabic" w:cs="Simplified Arabic"/>
          <w:b/>
          <w:bCs/>
          <w:sz w:val="28"/>
          <w:szCs w:val="28"/>
          <w:rtl/>
          <w:lang w:eastAsia="fr-FR"/>
        </w:rPr>
        <w:t xml:space="preserve">1): </w:t>
      </w:r>
      <w:r w:rsidRPr="00574172">
        <w:rPr>
          <w:rFonts w:ascii="Simplified Arabic" w:hAnsi="Simplified Arabic" w:cs="Simplified Arabic" w:hint="cs"/>
          <w:b/>
          <w:bCs/>
          <w:sz w:val="28"/>
          <w:szCs w:val="28"/>
          <w:rtl/>
          <w:lang w:bidi="ar-DZ"/>
        </w:rPr>
        <w:t>التوزيع الجغرافي لعينة الدراسة</w:t>
      </w:r>
    </w:p>
    <w:tbl>
      <w:tblPr>
        <w:tblStyle w:val="TableGrid0"/>
        <w:bidiVisual/>
        <w:tblW w:w="0" w:type="auto"/>
        <w:jc w:val="center"/>
        <w:tblLook w:val="04A0" w:firstRow="1" w:lastRow="0" w:firstColumn="1" w:lastColumn="0" w:noHBand="0" w:noVBand="1"/>
      </w:tblPr>
      <w:tblGrid>
        <w:gridCol w:w="2178"/>
        <w:gridCol w:w="6796"/>
      </w:tblGrid>
      <w:tr w:rsidR="007F08FB" w:rsidTr="0038780F">
        <w:trPr>
          <w:trHeight w:val="479"/>
          <w:jc w:val="center"/>
        </w:trPr>
        <w:tc>
          <w:tcPr>
            <w:tcW w:w="2178" w:type="dxa"/>
            <w:shd w:val="clear" w:color="auto" w:fill="D9E2F3"/>
            <w:vAlign w:val="center"/>
          </w:tcPr>
          <w:p w:rsidR="00447A24" w:rsidRPr="00574172" w:rsidRDefault="00F77EC6" w:rsidP="00574172">
            <w:pPr>
              <w:bidi/>
              <w:spacing w:line="276" w:lineRule="auto"/>
              <w:jc w:val="center"/>
              <w:rPr>
                <w:rFonts w:ascii="Simplified Arabic" w:hAnsi="Simplified Arabic" w:cs="Simplified Arabic"/>
                <w:b/>
                <w:bCs/>
                <w:sz w:val="28"/>
                <w:szCs w:val="28"/>
                <w:rtl/>
                <w:lang w:val="fr-FR" w:bidi="ar-DZ"/>
              </w:rPr>
            </w:pPr>
            <w:r w:rsidRPr="00574172">
              <w:rPr>
                <w:rFonts w:ascii="Simplified Arabic" w:hAnsi="Simplified Arabic" w:cs="Simplified Arabic" w:hint="cs"/>
                <w:b/>
                <w:bCs/>
                <w:sz w:val="28"/>
                <w:szCs w:val="28"/>
                <w:rtl/>
                <w:lang w:val="fr-FR" w:bidi="ar-DZ"/>
              </w:rPr>
              <w:t>الحيز الجغرافي</w:t>
            </w:r>
          </w:p>
        </w:tc>
        <w:tc>
          <w:tcPr>
            <w:tcW w:w="6796" w:type="dxa"/>
            <w:shd w:val="clear" w:color="auto" w:fill="D9E2F3"/>
            <w:vAlign w:val="center"/>
          </w:tcPr>
          <w:p w:rsidR="00447A24" w:rsidRPr="00574172" w:rsidRDefault="00F77EC6" w:rsidP="00574172">
            <w:pPr>
              <w:bidi/>
              <w:spacing w:line="276" w:lineRule="auto"/>
              <w:jc w:val="center"/>
              <w:rPr>
                <w:rFonts w:ascii="Simplified Arabic" w:hAnsi="Simplified Arabic" w:cs="Simplified Arabic"/>
                <w:b/>
                <w:bCs/>
                <w:sz w:val="28"/>
                <w:szCs w:val="28"/>
                <w:rtl/>
                <w:lang w:val="fr-FR" w:bidi="ar-DZ"/>
              </w:rPr>
            </w:pPr>
            <w:r w:rsidRPr="00574172">
              <w:rPr>
                <w:rFonts w:ascii="Simplified Arabic" w:hAnsi="Simplified Arabic" w:cs="Simplified Arabic" w:hint="cs"/>
                <w:b/>
                <w:bCs/>
                <w:sz w:val="28"/>
                <w:szCs w:val="28"/>
                <w:rtl/>
                <w:lang w:val="fr-FR" w:bidi="ar-DZ"/>
              </w:rPr>
              <w:t>نوع البيانات</w:t>
            </w:r>
          </w:p>
        </w:tc>
      </w:tr>
      <w:tr w:rsidR="007F08FB" w:rsidTr="0038780F">
        <w:trPr>
          <w:trHeight w:val="479"/>
          <w:jc w:val="center"/>
        </w:trPr>
        <w:tc>
          <w:tcPr>
            <w:tcW w:w="2178" w:type="dxa"/>
            <w:vAlign w:val="center"/>
          </w:tcPr>
          <w:p w:rsidR="00447A24" w:rsidRPr="00574172" w:rsidRDefault="00F77EC6" w:rsidP="00574172">
            <w:pPr>
              <w:bidi/>
              <w:spacing w:line="276" w:lineRule="auto"/>
              <w:jc w:val="center"/>
              <w:rPr>
                <w:rFonts w:ascii="Simplified Arabic" w:hAnsi="Simplified Arabic" w:cs="Simplified Arabic"/>
                <w:sz w:val="28"/>
                <w:szCs w:val="28"/>
                <w:rtl/>
                <w:lang w:val="fr-FR" w:bidi="ar-DZ"/>
              </w:rPr>
            </w:pPr>
            <w:r w:rsidRPr="00574172">
              <w:rPr>
                <w:rFonts w:ascii="Simplified Arabic" w:hAnsi="Simplified Arabic" w:cs="Simplified Arabic" w:hint="cs"/>
                <w:sz w:val="28"/>
                <w:szCs w:val="28"/>
                <w:rtl/>
                <w:lang w:val="fr-FR" w:bidi="ar-DZ"/>
              </w:rPr>
              <w:t>الجزائر</w:t>
            </w:r>
          </w:p>
        </w:tc>
        <w:tc>
          <w:tcPr>
            <w:tcW w:w="6796" w:type="dxa"/>
            <w:vAlign w:val="center"/>
          </w:tcPr>
          <w:p w:rsidR="00447A24" w:rsidRPr="00574172" w:rsidRDefault="00F77EC6" w:rsidP="00574172">
            <w:pPr>
              <w:bidi/>
              <w:spacing w:line="276" w:lineRule="auto"/>
              <w:jc w:val="center"/>
              <w:rPr>
                <w:rFonts w:ascii="Simplified Arabic" w:hAnsi="Simplified Arabic" w:cs="Simplified Arabic"/>
                <w:sz w:val="28"/>
                <w:szCs w:val="28"/>
                <w:rtl/>
                <w:lang w:val="fr-FR" w:bidi="ar-DZ"/>
              </w:rPr>
            </w:pPr>
            <w:r w:rsidRPr="00574172">
              <w:rPr>
                <w:rFonts w:ascii="Simplified Arabic" w:hAnsi="Simplified Arabic" w:cs="Simplified Arabic" w:hint="cs"/>
                <w:sz w:val="28"/>
                <w:szCs w:val="28"/>
                <w:rtl/>
                <w:lang w:val="fr-FR" w:bidi="ar-DZ"/>
              </w:rPr>
              <w:t>سلسلة زمنية ممتدة من 200</w:t>
            </w:r>
            <w:r>
              <w:rPr>
                <w:rFonts w:ascii="Simplified Arabic" w:hAnsi="Simplified Arabic" w:cs="Simplified Arabic" w:hint="cs"/>
                <w:sz w:val="28"/>
                <w:szCs w:val="28"/>
                <w:rtl/>
                <w:lang w:val="fr-FR" w:bidi="ar-DZ"/>
              </w:rPr>
              <w:t>5</w:t>
            </w:r>
            <w:r w:rsidRPr="00574172">
              <w:rPr>
                <w:rFonts w:ascii="Simplified Arabic" w:hAnsi="Simplified Arabic" w:cs="Simplified Arabic" w:hint="cs"/>
                <w:sz w:val="28"/>
                <w:szCs w:val="28"/>
                <w:rtl/>
                <w:lang w:val="fr-FR" w:bidi="ar-DZ"/>
              </w:rPr>
              <w:t xml:space="preserve"> الى 2024</w:t>
            </w:r>
          </w:p>
        </w:tc>
      </w:tr>
    </w:tbl>
    <w:p w:rsidR="00447A24" w:rsidRPr="00574172" w:rsidRDefault="00F77EC6" w:rsidP="00574172">
      <w:pPr>
        <w:bidi/>
        <w:spacing w:after="0" w:line="276" w:lineRule="auto"/>
        <w:jc w:val="center"/>
        <w:rPr>
          <w:rFonts w:ascii="Simplified Arabic" w:hAnsi="Simplified Arabic" w:cs="Simplified Arabic"/>
          <w:sz w:val="24"/>
          <w:szCs w:val="24"/>
          <w:lang w:bidi="ar-DZ"/>
        </w:rPr>
      </w:pPr>
      <w:r w:rsidRPr="00574172">
        <w:rPr>
          <w:rFonts w:ascii="Simplified Arabic" w:hAnsi="Simplified Arabic" w:cs="Simplified Arabic" w:hint="cs"/>
          <w:b/>
          <w:bCs/>
          <w:sz w:val="24"/>
          <w:szCs w:val="24"/>
          <w:rtl/>
          <w:lang w:bidi="ar-DZ"/>
        </w:rPr>
        <w:t>المصدر</w:t>
      </w:r>
      <w:r w:rsidRPr="00574172">
        <w:rPr>
          <w:rFonts w:ascii="Simplified Arabic" w:hAnsi="Simplified Arabic" w:cs="Simplified Arabic" w:hint="cs"/>
          <w:sz w:val="24"/>
          <w:szCs w:val="24"/>
          <w:rtl/>
          <w:lang w:bidi="ar-DZ"/>
        </w:rPr>
        <w:t>: من اعداد الطالبة</w:t>
      </w:r>
    </w:p>
    <w:p w:rsidR="00447A24" w:rsidRPr="00CD4929" w:rsidRDefault="00F77EC6" w:rsidP="00574172">
      <w:pPr>
        <w:bidi/>
        <w:spacing w:after="0" w:line="276" w:lineRule="auto"/>
        <w:rPr>
          <w:rFonts w:ascii="Simplified Arabic" w:hAnsi="Simplified Arabic" w:cs="Simplified Arabic"/>
          <w:b/>
          <w:bCs/>
          <w:sz w:val="32"/>
          <w:szCs w:val="32"/>
          <w:rtl/>
        </w:rPr>
      </w:pPr>
      <w:r w:rsidRPr="00CD4929">
        <w:rPr>
          <w:rFonts w:ascii="Simplified Arabic" w:hAnsi="Simplified Arabic" w:cs="Simplified Arabic" w:hint="cs"/>
          <w:b/>
          <w:bCs/>
          <w:sz w:val="32"/>
          <w:szCs w:val="32"/>
          <w:rtl/>
        </w:rPr>
        <w:t>المطلب الثاني: أدوات ومتغيرات</w:t>
      </w:r>
      <w:r w:rsidRPr="00CD4929">
        <w:rPr>
          <w:rFonts w:ascii="Simplified Arabic" w:hAnsi="Simplified Arabic" w:cs="Simplified Arabic"/>
          <w:b/>
          <w:bCs/>
          <w:sz w:val="32"/>
          <w:szCs w:val="32"/>
          <w:rtl/>
        </w:rPr>
        <w:t xml:space="preserve"> </w:t>
      </w:r>
      <w:r w:rsidRPr="00CD4929">
        <w:rPr>
          <w:rFonts w:ascii="Simplified Arabic" w:hAnsi="Simplified Arabic" w:cs="Simplified Arabic" w:hint="cs"/>
          <w:b/>
          <w:bCs/>
          <w:sz w:val="32"/>
          <w:szCs w:val="32"/>
          <w:rtl/>
        </w:rPr>
        <w:t>الدراسة</w:t>
      </w:r>
    </w:p>
    <w:p w:rsidR="00447A24" w:rsidRPr="00574172" w:rsidRDefault="00F77EC6" w:rsidP="00574172">
      <w:pPr>
        <w:bidi/>
        <w:spacing w:after="0" w:line="276" w:lineRule="auto"/>
        <w:jc w:val="both"/>
        <w:rPr>
          <w:rFonts w:ascii="Simplified Arabic" w:hAnsi="Simplified Arabic" w:cs="Simplified Arabic"/>
          <w:b/>
          <w:bCs/>
          <w:sz w:val="28"/>
          <w:szCs w:val="28"/>
          <w:lang w:bidi="ar-DZ"/>
        </w:rPr>
      </w:pPr>
      <w:r w:rsidRPr="00574172">
        <w:rPr>
          <w:rFonts w:ascii="Simplified Arabic" w:hAnsi="Simplified Arabic" w:cs="Simplified Arabic" w:hint="cs"/>
          <w:b/>
          <w:bCs/>
          <w:sz w:val="28"/>
          <w:szCs w:val="28"/>
          <w:rtl/>
        </w:rPr>
        <w:t>1-</w:t>
      </w:r>
      <w:r w:rsidRPr="00574172">
        <w:rPr>
          <w:rFonts w:ascii="Simplified Arabic" w:hAnsi="Simplified Arabic" w:cs="Simplified Arabic"/>
          <w:b/>
          <w:bCs/>
          <w:sz w:val="28"/>
          <w:szCs w:val="28"/>
          <w:rtl/>
        </w:rPr>
        <w:t>أدوات الدراسة</w:t>
      </w:r>
      <w:r w:rsidRPr="00574172">
        <w:rPr>
          <w:rFonts w:ascii="Simplified Arabic" w:hAnsi="Simplified Arabic" w:cs="Simplified Arabic" w:hint="cs"/>
          <w:b/>
          <w:bCs/>
          <w:sz w:val="28"/>
          <w:szCs w:val="28"/>
          <w:rtl/>
        </w:rPr>
        <w:t xml:space="preserve">: </w:t>
      </w:r>
      <w:r w:rsidRPr="00574172">
        <w:rPr>
          <w:rFonts w:ascii="Simplified Arabic" w:hAnsi="Simplified Arabic" w:cs="Simplified Arabic"/>
          <w:sz w:val="28"/>
          <w:szCs w:val="28"/>
          <w:rtl/>
        </w:rPr>
        <w:t xml:space="preserve">تُعد مرحلة اختيار أدوات الدراسة من المراحل الأساسية في الدراسات القياسية، نظرا لدورها في ضمان دقة النتائج وموضوعيتها، حيث تعتمد جودة التحليل الاقتصادي والمالي على مدى ملاءمة الأدوات الإحصائية المستخدمة لطبيعة البيانات ومتغيرات الدراسة. وفي هذا الإطار، تم الاعتماد على مجموعة من الأساليب </w:t>
      </w:r>
      <w:r w:rsidRPr="00574172">
        <w:rPr>
          <w:rFonts w:ascii="Simplified Arabic" w:hAnsi="Simplified Arabic" w:cs="Simplified Arabic"/>
          <w:sz w:val="28"/>
          <w:szCs w:val="28"/>
          <w:rtl/>
        </w:rPr>
        <w:lastRenderedPageBreak/>
        <w:t>القياسية والإحصائية التي تسمح بتحليل العلاقة بين التكنولوجيا المالية والمخاطر البنكية، مع اختبار مدى تأثير المتغيرات المستقلة على المتغير التابع خلال فترة الدراسة</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 xml:space="preserve">ومن أجل معالجة البيانات وتحليلها، تم استخدام برنامج </w:t>
      </w:r>
      <w:r w:rsidRPr="00574172">
        <w:rPr>
          <w:rFonts w:ascii="Simplified Arabic" w:hAnsi="Simplified Arabic" w:cs="Simplified Arabic"/>
          <w:b/>
          <w:bCs/>
          <w:sz w:val="28"/>
          <w:szCs w:val="28"/>
          <w:lang w:bidi="ar-DZ"/>
        </w:rPr>
        <w:t>R-Studio</w:t>
      </w:r>
      <w:r w:rsidRPr="00574172">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r w:rsidRPr="00574172">
        <w:rPr>
          <w:rFonts w:ascii="Simplified Arabic" w:hAnsi="Simplified Arabic" w:cs="Simplified Arabic"/>
          <w:sz w:val="28"/>
          <w:szCs w:val="28"/>
          <w:rtl/>
        </w:rPr>
        <w:t>باعتباره من أكثر البرمجيات الإحصائية استخداما في الدراسات الاقتصادية والمالية الحديثة، وذلك لما يوفره من دقة عالية في التحليل القياسي، إضافة إلى قدرته على معالجة بيانات السلاسل الزمنية واختبار الفرضيات الاقتصادية باستخدام نماذج متقدمة. كما يتيح البرنامج إمكانية توظيف حزم إحصائية متنوعة تساعد على تحسين جودة النتائج والتأكد من سلامة النموذج القياسي المستخدم</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 xml:space="preserve">واعتمدت الدراسة على مجموعة من الاختبارات والأساليب القياسية التي تهدف إلى تقييم صلاحية النموذج وقياس قوة العلاقة بين متغيرات الدراسة، حيث تم استخدام </w:t>
      </w:r>
      <w:r w:rsidRPr="001A0C1D">
        <w:rPr>
          <w:rFonts w:ascii="Simplified Arabic" w:hAnsi="Simplified Arabic" w:cs="Simplified Arabic"/>
          <w:b/>
          <w:bCs/>
          <w:sz w:val="28"/>
          <w:szCs w:val="28"/>
          <w:rtl/>
        </w:rPr>
        <w:t>القوة التفسيرية للنموذج</w:t>
      </w:r>
      <w:r w:rsidRPr="00574172">
        <w:rPr>
          <w:rFonts w:ascii="Simplified Arabic" w:hAnsi="Simplified Arabic" w:cs="Simplified Arabic"/>
          <w:sz w:val="28"/>
          <w:szCs w:val="28"/>
          <w:lang w:bidi="ar-DZ"/>
        </w:rPr>
        <w:t xml:space="preserve"> (Goodness of Fit) </w:t>
      </w:r>
      <w:r w:rsidRPr="00574172">
        <w:rPr>
          <w:rFonts w:ascii="Simplified Arabic" w:hAnsi="Simplified Arabic" w:cs="Simplified Arabic"/>
          <w:sz w:val="28"/>
          <w:szCs w:val="28"/>
          <w:rtl/>
        </w:rPr>
        <w:t>من أجل قياس مدى قدرة المتغيرات المستقلة على تفسير التغيرات الحاصلة في المتغير التابع، وذلك بالاعتماد على معامل التحديد الذي يعكس جودة النموذج الإحصائي</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 xml:space="preserve">كما تم </w:t>
      </w:r>
      <w:r w:rsidRPr="001A0C1D">
        <w:rPr>
          <w:rFonts w:ascii="Simplified Arabic" w:hAnsi="Simplified Arabic" w:cs="Simplified Arabic"/>
          <w:b/>
          <w:bCs/>
          <w:sz w:val="28"/>
          <w:szCs w:val="28"/>
          <w:rtl/>
        </w:rPr>
        <w:t>استخدام اختبار التداخل الخطي</w:t>
      </w:r>
      <w:r w:rsidRPr="00574172">
        <w:rPr>
          <w:rFonts w:ascii="Simplified Arabic" w:hAnsi="Simplified Arabic" w:cs="Simplified Arabic"/>
          <w:sz w:val="28"/>
          <w:szCs w:val="28"/>
          <w:lang w:bidi="ar-DZ"/>
        </w:rPr>
        <w:t xml:space="preserve"> (Multicollinearity / VIF) </w:t>
      </w:r>
      <w:r w:rsidRPr="00574172">
        <w:rPr>
          <w:rFonts w:ascii="Simplified Arabic" w:hAnsi="Simplified Arabic" w:cs="Simplified Arabic"/>
          <w:sz w:val="28"/>
          <w:szCs w:val="28"/>
          <w:rtl/>
        </w:rPr>
        <w:t>للتحقق من وجود ارتباط قوي بين المتغيرات المستقلة، باعتبار أن ارتفاع التداخل الخطي قد يؤثر سلبا على دقة نتائج الانحدار ويؤدي إلى ضعف القدرة التفسيرية للنموذج. ويساعد هذا الاختبار على التأكد من استقلالية المتغيرات التفسيرية وملاءمتها للتحليل القياسي</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 xml:space="preserve">إضافة إلى ذلك، تم الاعتماد على </w:t>
      </w:r>
      <w:r w:rsidRPr="001A0C1D">
        <w:rPr>
          <w:rFonts w:ascii="Simplified Arabic" w:hAnsi="Simplified Arabic" w:cs="Simplified Arabic"/>
          <w:b/>
          <w:bCs/>
          <w:sz w:val="28"/>
          <w:szCs w:val="28"/>
          <w:rtl/>
        </w:rPr>
        <w:t>تحليل المركبات الأساسية</w:t>
      </w:r>
      <w:r w:rsidRPr="00574172">
        <w:rPr>
          <w:rFonts w:ascii="Simplified Arabic" w:hAnsi="Simplified Arabic" w:cs="Simplified Arabic"/>
          <w:sz w:val="28"/>
          <w:szCs w:val="28"/>
          <w:lang w:bidi="ar-DZ"/>
        </w:rPr>
        <w:t xml:space="preserve"> (PCA)</w:t>
      </w:r>
      <w:r w:rsidRPr="00574172">
        <w:rPr>
          <w:rFonts w:ascii="Simplified Arabic" w:hAnsi="Simplified Arabic" w:cs="Simplified Arabic"/>
          <w:sz w:val="28"/>
          <w:szCs w:val="28"/>
          <w:rtl/>
        </w:rPr>
        <w:t>، وهو من الأساليب الإحصائية الحديثة التي تُستخدم لاختزال البيانات وتقليص عدد المتغيرات مع الحفاظ على أكبر قدر ممكن من المعلومات، الأمر الذي يساهم في تحسين كفاءة النموذج القياسي وتقليل مشكلة الارتباط بين المتغيرات</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 xml:space="preserve">كما تم استخدام </w:t>
      </w:r>
      <w:r w:rsidRPr="001A0C1D">
        <w:rPr>
          <w:rFonts w:ascii="Simplified Arabic" w:hAnsi="Simplified Arabic" w:cs="Simplified Arabic"/>
          <w:b/>
          <w:bCs/>
          <w:sz w:val="28"/>
          <w:szCs w:val="28"/>
          <w:rtl/>
        </w:rPr>
        <w:t>أسلوب الانحدار الخطي المصحح</w:t>
      </w:r>
      <w:r w:rsidRPr="00574172">
        <w:rPr>
          <w:rFonts w:ascii="Simplified Arabic" w:hAnsi="Simplified Arabic" w:cs="Simplified Arabic"/>
          <w:sz w:val="28"/>
          <w:szCs w:val="28"/>
          <w:rtl/>
        </w:rPr>
        <w:t>، بهدف معالجة بعض المشكلات القياسية المحتملة المرتبطة ببيانات السلاسل الزمنية، مثل عدم تجانس التباين أو الارتباط الذاتي، بما يضمن الحصول على نتائج أكثر دقة وموثوقية في تفسير أثر التكنولوجيا المالية على إدارة المخاطر البنكية</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rPr>
          <w:rFonts w:ascii="Simplified Arabic" w:hAnsi="Simplified Arabic" w:cs="Simplified Arabic"/>
          <w:sz w:val="28"/>
          <w:szCs w:val="28"/>
          <w:lang w:bidi="ar-DZ"/>
        </w:rPr>
      </w:pPr>
      <w:r w:rsidRPr="00574172">
        <w:rPr>
          <w:rFonts w:ascii="Simplified Arabic" w:hAnsi="Simplified Arabic" w:cs="Simplified Arabic" w:hint="cs"/>
          <w:sz w:val="28"/>
          <w:szCs w:val="28"/>
          <w:rtl/>
          <w:lang w:bidi="ar-DZ"/>
        </w:rPr>
        <w:t xml:space="preserve">وعليه ستقتصر الدراسة على </w:t>
      </w:r>
      <w:r w:rsidRPr="00574172">
        <w:rPr>
          <w:rFonts w:ascii="Simplified Arabic" w:hAnsi="Simplified Arabic" w:cs="Simplified Arabic"/>
          <w:sz w:val="28"/>
          <w:szCs w:val="28"/>
          <w:rtl/>
        </w:rPr>
        <w:t>مجموعة من الحزم الإحصائية، أهمها</w:t>
      </w:r>
      <w:r w:rsidRPr="00574172">
        <w:rPr>
          <w:rFonts w:ascii="Simplified Arabic" w:hAnsi="Simplified Arabic" w:cs="Simplified Arabic"/>
          <w:sz w:val="28"/>
          <w:szCs w:val="28"/>
          <w:lang w:bidi="ar-DZ"/>
        </w:rPr>
        <w:t>:</w:t>
      </w:r>
    </w:p>
    <w:p w:rsidR="00447A24" w:rsidRPr="00574172" w:rsidRDefault="00F77EC6" w:rsidP="00447A24">
      <w:pPr>
        <w:pStyle w:val="Paragraphedeliste"/>
        <w:numPr>
          <w:ilvl w:val="0"/>
          <w:numId w:val="36"/>
        </w:numPr>
        <w:bidi/>
        <w:spacing w:after="0"/>
        <w:rPr>
          <w:rFonts w:ascii="Simplified Arabic" w:hAnsi="Simplified Arabic" w:cs="Simplified Arabic"/>
          <w:sz w:val="28"/>
          <w:szCs w:val="28"/>
          <w:lang w:bidi="ar-DZ"/>
        </w:rPr>
      </w:pPr>
      <w:r w:rsidRPr="00574172">
        <w:rPr>
          <w:rFonts w:ascii="Simplified Arabic" w:hAnsi="Simplified Arabic" w:cs="Simplified Arabic" w:hint="cs"/>
          <w:sz w:val="28"/>
          <w:szCs w:val="28"/>
          <w:rtl/>
        </w:rPr>
        <w:t>ا</w:t>
      </w:r>
      <w:r w:rsidRPr="00574172">
        <w:rPr>
          <w:rFonts w:ascii="Simplified Arabic" w:hAnsi="Simplified Arabic" w:cs="Simplified Arabic"/>
          <w:sz w:val="28"/>
          <w:szCs w:val="28"/>
          <w:rtl/>
        </w:rPr>
        <w:t>لقوة التفسيرية للنموذج</w:t>
      </w:r>
      <w:r w:rsidRPr="00574172">
        <w:rPr>
          <w:rFonts w:ascii="Simplified Arabic" w:hAnsi="Simplified Arabic" w:cs="Simplified Arabic"/>
          <w:sz w:val="28"/>
          <w:szCs w:val="28"/>
        </w:rPr>
        <w:t xml:space="preserve"> </w:t>
      </w:r>
      <w:bookmarkStart w:id="7" w:name="_Hlk230549115"/>
      <w:r w:rsidRPr="00574172">
        <w:rPr>
          <w:rFonts w:ascii="Simplified Arabic" w:hAnsi="Simplified Arabic" w:cs="Simplified Arabic"/>
          <w:sz w:val="28"/>
          <w:szCs w:val="28"/>
        </w:rPr>
        <w:t>(</w:t>
      </w:r>
      <w:r w:rsidRPr="004310DC">
        <w:rPr>
          <w:rFonts w:asciiTheme="majorBidi" w:hAnsiTheme="majorBidi" w:cstheme="majorBidi"/>
          <w:sz w:val="24"/>
          <w:szCs w:val="24"/>
        </w:rPr>
        <w:t>Goodness</w:t>
      </w:r>
      <w:r w:rsidRPr="004310DC">
        <w:rPr>
          <w:rFonts w:ascii="Simplified Arabic" w:hAnsi="Simplified Arabic" w:cs="Simplified Arabic"/>
          <w:sz w:val="24"/>
          <w:szCs w:val="24"/>
        </w:rPr>
        <w:t xml:space="preserve"> </w:t>
      </w:r>
      <w:r w:rsidRPr="004310DC">
        <w:rPr>
          <w:rFonts w:asciiTheme="majorBidi" w:hAnsiTheme="majorBidi" w:cstheme="majorBidi"/>
          <w:sz w:val="24"/>
          <w:szCs w:val="24"/>
        </w:rPr>
        <w:t>of</w:t>
      </w:r>
      <w:r w:rsidRPr="004310DC">
        <w:rPr>
          <w:rFonts w:ascii="Simplified Arabic" w:hAnsi="Simplified Arabic" w:cs="Simplified Arabic"/>
          <w:sz w:val="24"/>
          <w:szCs w:val="24"/>
        </w:rPr>
        <w:t xml:space="preserve"> </w:t>
      </w:r>
      <w:r w:rsidRPr="004310DC">
        <w:rPr>
          <w:rFonts w:asciiTheme="majorBidi" w:hAnsiTheme="majorBidi" w:cstheme="majorBidi"/>
          <w:sz w:val="24"/>
          <w:szCs w:val="24"/>
        </w:rPr>
        <w:t>Fit</w:t>
      </w:r>
      <w:r w:rsidRPr="00574172">
        <w:rPr>
          <w:rFonts w:ascii="Simplified Arabic" w:hAnsi="Simplified Arabic" w:cs="Simplified Arabic"/>
          <w:sz w:val="28"/>
          <w:szCs w:val="28"/>
        </w:rPr>
        <w:t>)</w:t>
      </w:r>
      <w:bookmarkEnd w:id="7"/>
    </w:p>
    <w:p w:rsidR="00447A24" w:rsidRPr="00574172" w:rsidRDefault="00F77EC6" w:rsidP="00447A24">
      <w:pPr>
        <w:pStyle w:val="Paragraphedeliste"/>
        <w:numPr>
          <w:ilvl w:val="0"/>
          <w:numId w:val="36"/>
        </w:numPr>
        <w:bidi/>
        <w:spacing w:after="0"/>
        <w:rPr>
          <w:rFonts w:ascii="Simplified Arabic" w:hAnsi="Simplified Arabic" w:cs="Simplified Arabic"/>
          <w:sz w:val="28"/>
          <w:szCs w:val="28"/>
          <w:lang w:bidi="ar-DZ"/>
        </w:rPr>
      </w:pPr>
      <w:bookmarkStart w:id="8" w:name="_Hlk230549133"/>
      <w:r w:rsidRPr="00574172">
        <w:rPr>
          <w:rFonts w:ascii="Simplified Arabic" w:hAnsi="Simplified Arabic" w:cs="Simplified Arabic"/>
          <w:sz w:val="28"/>
          <w:szCs w:val="28"/>
          <w:rtl/>
        </w:rPr>
        <w:t xml:space="preserve">اختبار </w:t>
      </w:r>
      <w:r w:rsidRPr="00574172">
        <w:rPr>
          <w:rFonts w:ascii="Simplified Arabic" w:hAnsi="Simplified Arabic" w:cs="Simplified Arabic" w:hint="cs"/>
          <w:sz w:val="28"/>
          <w:szCs w:val="28"/>
          <w:rtl/>
        </w:rPr>
        <w:t>الانحدار</w:t>
      </w:r>
      <w:r w:rsidRPr="00574172">
        <w:rPr>
          <w:rFonts w:ascii="Simplified Arabic" w:hAnsi="Simplified Arabic" w:cs="Simplified Arabic"/>
          <w:sz w:val="28"/>
          <w:szCs w:val="28"/>
          <w:rtl/>
        </w:rPr>
        <w:t xml:space="preserve"> الخطي</w:t>
      </w:r>
      <w:r w:rsidRPr="00574172">
        <w:rPr>
          <w:rFonts w:ascii="Simplified Arabic" w:hAnsi="Simplified Arabic" w:cs="Simplified Arabic"/>
          <w:sz w:val="28"/>
          <w:szCs w:val="28"/>
        </w:rPr>
        <w:t xml:space="preserve"> (</w:t>
      </w:r>
      <w:r w:rsidRPr="004310DC">
        <w:rPr>
          <w:rFonts w:asciiTheme="majorBidi" w:hAnsiTheme="majorBidi" w:cstheme="majorBidi"/>
          <w:sz w:val="24"/>
          <w:szCs w:val="24"/>
        </w:rPr>
        <w:t>Multicollinearity</w:t>
      </w:r>
      <w:r w:rsidRPr="004310DC">
        <w:rPr>
          <w:rFonts w:ascii="Simplified Arabic" w:hAnsi="Simplified Arabic" w:cs="Simplified Arabic"/>
          <w:sz w:val="24"/>
          <w:szCs w:val="24"/>
        </w:rPr>
        <w:t xml:space="preserve"> </w:t>
      </w:r>
      <w:r w:rsidRPr="00574172">
        <w:rPr>
          <w:rFonts w:ascii="Simplified Arabic" w:hAnsi="Simplified Arabic" w:cs="Simplified Arabic"/>
          <w:sz w:val="28"/>
          <w:szCs w:val="28"/>
        </w:rPr>
        <w:t xml:space="preserve">/ </w:t>
      </w:r>
      <w:r w:rsidRPr="004310DC">
        <w:rPr>
          <w:rFonts w:asciiTheme="majorBidi" w:hAnsiTheme="majorBidi" w:cstheme="majorBidi"/>
          <w:sz w:val="24"/>
          <w:szCs w:val="24"/>
        </w:rPr>
        <w:t>VIF</w:t>
      </w:r>
      <w:r w:rsidRPr="00574172">
        <w:rPr>
          <w:rFonts w:ascii="Simplified Arabic" w:hAnsi="Simplified Arabic" w:cs="Simplified Arabic"/>
          <w:sz w:val="28"/>
          <w:szCs w:val="28"/>
        </w:rPr>
        <w:t>)</w:t>
      </w:r>
    </w:p>
    <w:p w:rsidR="00447A24" w:rsidRPr="00574172" w:rsidRDefault="00F77EC6" w:rsidP="00447A24">
      <w:pPr>
        <w:pStyle w:val="Paragraphedeliste"/>
        <w:numPr>
          <w:ilvl w:val="0"/>
          <w:numId w:val="36"/>
        </w:numPr>
        <w:bidi/>
        <w:spacing w:after="0"/>
        <w:rPr>
          <w:rFonts w:ascii="Simplified Arabic" w:hAnsi="Simplified Arabic" w:cs="Simplified Arabic"/>
          <w:sz w:val="28"/>
          <w:szCs w:val="28"/>
          <w:lang w:bidi="ar-DZ"/>
        </w:rPr>
      </w:pPr>
      <w:bookmarkStart w:id="9" w:name="_Hlk230549171"/>
      <w:bookmarkEnd w:id="8"/>
      <w:r w:rsidRPr="00574172">
        <w:rPr>
          <w:rFonts w:ascii="Simplified Arabic" w:hAnsi="Simplified Arabic" w:cs="Simplified Arabic" w:hint="cs"/>
          <w:sz w:val="28"/>
          <w:szCs w:val="28"/>
          <w:rtl/>
        </w:rPr>
        <w:t>تحليل المركبا</w:t>
      </w:r>
      <w:r w:rsidRPr="00574172">
        <w:rPr>
          <w:rFonts w:ascii="Simplified Arabic" w:hAnsi="Simplified Arabic" w:cs="Simplified Arabic" w:hint="cs"/>
          <w:sz w:val="28"/>
          <w:szCs w:val="28"/>
          <w:rtl/>
          <w:lang w:bidi="ar-DZ"/>
        </w:rPr>
        <w:t>ت</w:t>
      </w:r>
      <w:r w:rsidRPr="00574172">
        <w:rPr>
          <w:rFonts w:ascii="Simplified Arabic" w:hAnsi="Simplified Arabic" w:cs="Simplified Arabic" w:hint="cs"/>
          <w:sz w:val="28"/>
          <w:szCs w:val="28"/>
          <w:rtl/>
        </w:rPr>
        <w:t xml:space="preserve"> الأساسية </w:t>
      </w:r>
      <w:r w:rsidRPr="00574172">
        <w:rPr>
          <w:rFonts w:ascii="Simplified Arabic" w:hAnsi="Simplified Arabic" w:cs="Simplified Arabic"/>
          <w:sz w:val="28"/>
          <w:szCs w:val="28"/>
        </w:rPr>
        <w:t xml:space="preserve"> (</w:t>
      </w:r>
      <w:r w:rsidRPr="004310DC">
        <w:rPr>
          <w:rFonts w:asciiTheme="majorBidi" w:hAnsiTheme="majorBidi" w:cstheme="majorBidi"/>
          <w:sz w:val="24"/>
          <w:szCs w:val="24"/>
        </w:rPr>
        <w:t>PCA</w:t>
      </w:r>
      <w:r w:rsidRPr="00574172">
        <w:rPr>
          <w:rFonts w:ascii="Simplified Arabic" w:hAnsi="Simplified Arabic" w:cs="Simplified Arabic"/>
          <w:sz w:val="28"/>
          <w:szCs w:val="28"/>
        </w:rPr>
        <w:t>)</w:t>
      </w:r>
    </w:p>
    <w:bookmarkEnd w:id="9"/>
    <w:p w:rsidR="00447A24" w:rsidRDefault="00F77EC6" w:rsidP="00447A24">
      <w:pPr>
        <w:pStyle w:val="Paragraphedeliste"/>
        <w:numPr>
          <w:ilvl w:val="0"/>
          <w:numId w:val="36"/>
        </w:numPr>
        <w:bidi/>
        <w:spacing w:after="0"/>
        <w:rPr>
          <w:rFonts w:ascii="Simplified Arabic" w:hAnsi="Simplified Arabic" w:cs="Simplified Arabic"/>
          <w:sz w:val="28"/>
          <w:szCs w:val="28"/>
          <w:lang w:bidi="ar-DZ"/>
        </w:rPr>
      </w:pPr>
      <w:r w:rsidRPr="00574172">
        <w:rPr>
          <w:rFonts w:ascii="Simplified Arabic" w:hAnsi="Simplified Arabic" w:cs="Simplified Arabic" w:hint="cs"/>
          <w:sz w:val="28"/>
          <w:szCs w:val="28"/>
          <w:rtl/>
        </w:rPr>
        <w:lastRenderedPageBreak/>
        <w:t>اختبار الانحدار الخطي المصحح.</w:t>
      </w:r>
    </w:p>
    <w:p w:rsidR="00447A24" w:rsidRPr="00574172" w:rsidRDefault="005859F9" w:rsidP="00743DFB">
      <w:pPr>
        <w:bidi/>
        <w:spacing w:after="0" w:line="276" w:lineRule="auto"/>
        <w:rPr>
          <w:rFonts w:ascii="Simplified Arabic" w:hAnsi="Simplified Arabic" w:cs="Simplified Arabic"/>
          <w:b/>
          <w:bCs/>
          <w:sz w:val="28"/>
          <w:szCs w:val="28"/>
          <w:lang w:bidi="ar-DZ"/>
        </w:rPr>
      </w:pPr>
      <w:r>
        <w:rPr>
          <w:rFonts w:ascii="Simplified Arabic" w:hAnsi="Simplified Arabic" w:cs="Simplified Arabic" w:hint="cs"/>
          <w:b/>
          <w:bCs/>
          <w:sz w:val="28"/>
          <w:szCs w:val="28"/>
          <w:rtl/>
        </w:rPr>
        <w:t>2</w:t>
      </w:r>
      <w:r w:rsidR="00F77EC6" w:rsidRPr="00574172">
        <w:rPr>
          <w:rFonts w:ascii="Simplified Arabic" w:hAnsi="Simplified Arabic" w:cs="Simplified Arabic" w:hint="cs"/>
          <w:b/>
          <w:bCs/>
          <w:sz w:val="28"/>
          <w:szCs w:val="28"/>
          <w:rtl/>
        </w:rPr>
        <w:t>-</w:t>
      </w:r>
      <w:r w:rsidR="00F77EC6" w:rsidRPr="00574172">
        <w:rPr>
          <w:rFonts w:ascii="Simplified Arabic" w:hAnsi="Simplified Arabic" w:cs="Simplified Arabic"/>
          <w:b/>
          <w:bCs/>
          <w:sz w:val="28"/>
          <w:szCs w:val="28"/>
          <w:rtl/>
        </w:rPr>
        <w:t xml:space="preserve">متغيرات الدراسة: </w:t>
      </w:r>
    </w:p>
    <w:p w:rsidR="00447A24" w:rsidRPr="00574172" w:rsidRDefault="00F77EC6" w:rsidP="00574172">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تتكون هذه الدراسة من متغيرات تم تقسيمها</w:t>
      </w:r>
      <w:r w:rsidRPr="00574172">
        <w:rPr>
          <w:rFonts w:ascii="Simplified Arabic" w:hAnsi="Simplified Arabic" w:cs="Simplified Arabic"/>
          <w:sz w:val="28"/>
          <w:szCs w:val="28"/>
          <w:rtl/>
        </w:rPr>
        <w:t xml:space="preserve"> إلى متغير تابع يعبر عن مستوى المخاطر البنكية، ومجموعة من المتغيرات المستقلة التي تمثل أبعاد التكنولوجيا المالية. وقد تم اختيار هذه المتغيرات بالاعتماد على مؤشرات كمية قابلة للقياس والإحصاء، بما يسمح بتحليل أثر التطور التكنولوجي المالي على استقرار القطاع البنكي</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كما تم الاعتماد على بيانات صادرة عن البنك الدولي، باعتبارها من أكثر قواعد البيانات الدولية مصداقية وشمولا في توفير المؤشرات الاقتصادية والمالية، الأمر الذي يعزز موثوقية النتائج المتحصل عليها. وتغطي هذه البيانات فترة زمنية ممتدة من سنة 2004 إلى سنة 2024، بما يسمح بتحليل تطور المتغيرات المدروسة خلال فترة طويلة نسبيا</w:t>
      </w:r>
      <w:r w:rsidRPr="00574172">
        <w:rPr>
          <w:rFonts w:ascii="Simplified Arabic" w:hAnsi="Simplified Arabic" w:cs="Simplified Arabic"/>
          <w:sz w:val="28"/>
          <w:szCs w:val="28"/>
        </w:rPr>
        <w:t>.</w:t>
      </w:r>
      <w:r w:rsidRPr="00574172">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وفي هذا السياق، يوضح الجدول التالي مختلف متغيرات الدراسة والرموز المعتمدة لقياسها</w:t>
      </w:r>
      <w:r w:rsidRPr="00574172">
        <w:rPr>
          <w:rFonts w:ascii="Simplified Arabic" w:hAnsi="Simplified Arabic" w:cs="Simplified Arabic"/>
          <w:sz w:val="28"/>
          <w:szCs w:val="28"/>
        </w:rPr>
        <w:t>:</w:t>
      </w:r>
    </w:p>
    <w:p w:rsidR="00447A24" w:rsidRDefault="00F77EC6" w:rsidP="004310DC">
      <w:pPr>
        <w:bidi/>
        <w:spacing w:after="0" w:line="276" w:lineRule="auto"/>
        <w:jc w:val="center"/>
        <w:rPr>
          <w:rFonts w:ascii="Simplified Arabic" w:hAnsi="Simplified Arabic" w:cs="Simplified Arabic"/>
          <w:b/>
          <w:bCs/>
          <w:sz w:val="28"/>
          <w:szCs w:val="28"/>
          <w:rtl/>
          <w:lang w:bidi="ar-DZ"/>
        </w:rPr>
      </w:pPr>
      <w:r w:rsidRPr="00560D2F">
        <w:rPr>
          <w:rFonts w:ascii="Simplified Arabic" w:hAnsi="Simplified Arabic" w:cs="Simplified Arabic"/>
          <w:b/>
          <w:bCs/>
          <w:sz w:val="28"/>
          <w:szCs w:val="28"/>
          <w:rtl/>
          <w:lang w:eastAsia="fr-FR"/>
        </w:rPr>
        <w:t xml:space="preserve">    الجدول 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02</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w:t>
      </w:r>
      <w:r>
        <w:rPr>
          <w:rFonts w:ascii="Simplified Arabic" w:hAnsi="Simplified Arabic" w:cs="Simplified Arabic" w:hint="cs"/>
          <w:b/>
          <w:bCs/>
          <w:sz w:val="28"/>
          <w:szCs w:val="28"/>
          <w:rtl/>
          <w:lang w:eastAsia="fr-FR"/>
        </w:rPr>
        <w:t>2</w:t>
      </w:r>
      <w:r w:rsidRPr="00560D2F">
        <w:rPr>
          <w:rFonts w:ascii="Simplified Arabic" w:hAnsi="Simplified Arabic" w:cs="Simplified Arabic"/>
          <w:b/>
          <w:bCs/>
          <w:sz w:val="28"/>
          <w:szCs w:val="28"/>
          <w:rtl/>
          <w:lang w:eastAsia="fr-FR"/>
        </w:rPr>
        <w:t xml:space="preserve">): </w:t>
      </w:r>
      <w:r>
        <w:rPr>
          <w:rFonts w:ascii="Simplified Arabic" w:hAnsi="Simplified Arabic" w:cs="Simplified Arabic" w:hint="cs"/>
          <w:b/>
          <w:bCs/>
          <w:sz w:val="28"/>
          <w:szCs w:val="28"/>
          <w:rtl/>
          <w:lang w:eastAsia="fr-FR"/>
        </w:rPr>
        <w:t xml:space="preserve">يوضح </w:t>
      </w:r>
      <w:r w:rsidRPr="00574172">
        <w:rPr>
          <w:rFonts w:ascii="Simplified Arabic" w:hAnsi="Simplified Arabic" w:cs="Simplified Arabic" w:hint="cs"/>
          <w:b/>
          <w:bCs/>
          <w:sz w:val="28"/>
          <w:szCs w:val="28"/>
          <w:rtl/>
          <w:lang w:bidi="ar-DZ"/>
        </w:rPr>
        <w:t>متغيرات الدراسة</w:t>
      </w:r>
    </w:p>
    <w:tbl>
      <w:tblPr>
        <w:tblStyle w:val="Grilledutableau"/>
        <w:bidiVisual/>
        <w:tblW w:w="0" w:type="auto"/>
        <w:jc w:val="center"/>
        <w:tblLook w:val="04A0" w:firstRow="1" w:lastRow="0" w:firstColumn="1" w:lastColumn="0" w:noHBand="0" w:noVBand="1"/>
      </w:tblPr>
      <w:tblGrid>
        <w:gridCol w:w="1405"/>
        <w:gridCol w:w="1405"/>
        <w:gridCol w:w="1405"/>
        <w:gridCol w:w="1373"/>
        <w:gridCol w:w="1402"/>
        <w:gridCol w:w="1268"/>
      </w:tblGrid>
      <w:tr w:rsidR="002D4745" w:rsidTr="002D4745">
        <w:trPr>
          <w:jc w:val="center"/>
        </w:trPr>
        <w:tc>
          <w:tcPr>
            <w:tcW w:w="1405" w:type="dxa"/>
            <w:shd w:val="clear" w:color="auto" w:fill="EDEDED" w:themeFill="accent3" w:themeFillTint="33"/>
          </w:tcPr>
          <w:p w:rsidR="002D4745" w:rsidRPr="0010574D" w:rsidRDefault="002D4745" w:rsidP="00104B4C">
            <w:pPr>
              <w:bidi/>
              <w:jc w:val="center"/>
              <w:rPr>
                <w:b/>
                <w:bCs/>
                <w:sz w:val="28"/>
                <w:szCs w:val="28"/>
                <w:rtl/>
                <w:lang w:bidi="ar-DZ"/>
              </w:rPr>
            </w:pPr>
            <w:r w:rsidRPr="0010574D">
              <w:rPr>
                <w:rFonts w:hint="cs"/>
                <w:b/>
                <w:bCs/>
                <w:sz w:val="28"/>
                <w:szCs w:val="28"/>
                <w:rtl/>
                <w:lang w:bidi="ar-DZ"/>
              </w:rPr>
              <w:t>الفترة</w:t>
            </w:r>
          </w:p>
        </w:tc>
        <w:tc>
          <w:tcPr>
            <w:tcW w:w="1405" w:type="dxa"/>
            <w:shd w:val="clear" w:color="auto" w:fill="EDEDED" w:themeFill="accent3" w:themeFillTint="33"/>
          </w:tcPr>
          <w:p w:rsidR="002D4745" w:rsidRPr="0010574D" w:rsidRDefault="002D4745" w:rsidP="00104B4C">
            <w:pPr>
              <w:bidi/>
              <w:jc w:val="center"/>
              <w:rPr>
                <w:b/>
                <w:bCs/>
                <w:sz w:val="28"/>
                <w:szCs w:val="28"/>
                <w:rtl/>
              </w:rPr>
            </w:pPr>
            <w:r w:rsidRPr="0010574D">
              <w:rPr>
                <w:rFonts w:hint="cs"/>
                <w:b/>
                <w:bCs/>
                <w:sz w:val="28"/>
                <w:szCs w:val="28"/>
                <w:rtl/>
              </w:rPr>
              <w:t>عدد المشاهدات</w:t>
            </w:r>
          </w:p>
        </w:tc>
        <w:tc>
          <w:tcPr>
            <w:tcW w:w="1405" w:type="dxa"/>
            <w:shd w:val="clear" w:color="auto" w:fill="EDEDED" w:themeFill="accent3" w:themeFillTint="33"/>
          </w:tcPr>
          <w:p w:rsidR="002D4745" w:rsidRPr="0010574D" w:rsidRDefault="002D4745" w:rsidP="00104B4C">
            <w:pPr>
              <w:bidi/>
              <w:jc w:val="center"/>
              <w:rPr>
                <w:b/>
                <w:bCs/>
                <w:sz w:val="28"/>
                <w:szCs w:val="28"/>
                <w:rtl/>
              </w:rPr>
            </w:pPr>
            <w:r w:rsidRPr="0010574D">
              <w:rPr>
                <w:rFonts w:hint="cs"/>
                <w:b/>
                <w:bCs/>
                <w:sz w:val="28"/>
                <w:szCs w:val="28"/>
                <w:rtl/>
              </w:rPr>
              <w:t>قاعدة البيانات</w:t>
            </w:r>
          </w:p>
        </w:tc>
        <w:tc>
          <w:tcPr>
            <w:tcW w:w="1373" w:type="dxa"/>
            <w:shd w:val="clear" w:color="auto" w:fill="EDEDED" w:themeFill="accent3" w:themeFillTint="33"/>
          </w:tcPr>
          <w:p w:rsidR="002D4745" w:rsidRPr="0010574D" w:rsidRDefault="002D4745" w:rsidP="00104B4C">
            <w:pPr>
              <w:bidi/>
              <w:jc w:val="center"/>
              <w:rPr>
                <w:b/>
                <w:bCs/>
                <w:sz w:val="28"/>
                <w:szCs w:val="28"/>
                <w:rtl/>
              </w:rPr>
            </w:pPr>
            <w:r w:rsidRPr="0010574D">
              <w:rPr>
                <w:rFonts w:hint="cs"/>
                <w:b/>
                <w:bCs/>
                <w:sz w:val="28"/>
                <w:szCs w:val="28"/>
                <w:rtl/>
              </w:rPr>
              <w:t>المؤشر</w:t>
            </w:r>
          </w:p>
        </w:tc>
        <w:tc>
          <w:tcPr>
            <w:tcW w:w="1402" w:type="dxa"/>
            <w:shd w:val="clear" w:color="auto" w:fill="EDEDED" w:themeFill="accent3" w:themeFillTint="33"/>
          </w:tcPr>
          <w:p w:rsidR="002D4745" w:rsidRPr="0010574D" w:rsidRDefault="002D4745" w:rsidP="00104B4C">
            <w:pPr>
              <w:bidi/>
              <w:jc w:val="center"/>
              <w:rPr>
                <w:b/>
                <w:bCs/>
                <w:sz w:val="28"/>
                <w:szCs w:val="28"/>
                <w:rtl/>
              </w:rPr>
            </w:pPr>
            <w:r w:rsidRPr="0010574D">
              <w:rPr>
                <w:rFonts w:hint="cs"/>
                <w:b/>
                <w:bCs/>
                <w:sz w:val="28"/>
                <w:szCs w:val="28"/>
                <w:rtl/>
              </w:rPr>
              <w:t>الرمز</w:t>
            </w:r>
          </w:p>
        </w:tc>
        <w:tc>
          <w:tcPr>
            <w:tcW w:w="1268" w:type="dxa"/>
            <w:shd w:val="clear" w:color="auto" w:fill="EDEDED" w:themeFill="accent3" w:themeFillTint="33"/>
          </w:tcPr>
          <w:p w:rsidR="002D4745" w:rsidRPr="0010574D" w:rsidRDefault="002D4745" w:rsidP="00104B4C">
            <w:pPr>
              <w:bidi/>
              <w:jc w:val="center"/>
              <w:rPr>
                <w:b/>
                <w:bCs/>
                <w:sz w:val="28"/>
                <w:szCs w:val="28"/>
                <w:rtl/>
              </w:rPr>
            </w:pPr>
            <w:r w:rsidRPr="0010574D">
              <w:rPr>
                <w:rFonts w:hint="cs"/>
                <w:b/>
                <w:bCs/>
                <w:sz w:val="28"/>
                <w:szCs w:val="28"/>
                <w:rtl/>
              </w:rPr>
              <w:t>التغير</w:t>
            </w:r>
          </w:p>
        </w:tc>
      </w:tr>
      <w:tr w:rsidR="002D4745" w:rsidTr="002D4745">
        <w:trPr>
          <w:jc w:val="center"/>
        </w:trPr>
        <w:tc>
          <w:tcPr>
            <w:tcW w:w="1405" w:type="dxa"/>
            <w:vMerge w:val="restart"/>
            <w:textDirection w:val="btLr"/>
          </w:tcPr>
          <w:p w:rsidR="002D4745" w:rsidRPr="0010574D" w:rsidRDefault="002D4745" w:rsidP="00104B4C">
            <w:pPr>
              <w:bidi/>
              <w:ind w:left="113" w:right="113"/>
              <w:jc w:val="center"/>
              <w:rPr>
                <w:b/>
                <w:bCs/>
                <w:sz w:val="28"/>
                <w:szCs w:val="28"/>
                <w:rtl/>
              </w:rPr>
            </w:pPr>
          </w:p>
          <w:p w:rsidR="002D4745" w:rsidRPr="0010574D" w:rsidRDefault="002D4745" w:rsidP="00104B4C">
            <w:pPr>
              <w:bidi/>
              <w:ind w:left="113" w:right="113"/>
              <w:jc w:val="center"/>
              <w:rPr>
                <w:b/>
                <w:bCs/>
                <w:sz w:val="28"/>
                <w:szCs w:val="28"/>
                <w:rtl/>
              </w:rPr>
            </w:pPr>
            <w:r w:rsidRPr="0010574D">
              <w:rPr>
                <w:rFonts w:hint="cs"/>
                <w:b/>
                <w:bCs/>
                <w:sz w:val="28"/>
                <w:szCs w:val="28"/>
                <w:rtl/>
              </w:rPr>
              <w:t>2005 -2024</w:t>
            </w:r>
          </w:p>
        </w:tc>
        <w:tc>
          <w:tcPr>
            <w:tcW w:w="1405" w:type="dxa"/>
            <w:vMerge w:val="restart"/>
            <w:textDirection w:val="btLr"/>
          </w:tcPr>
          <w:p w:rsidR="002D4745" w:rsidRPr="0010574D" w:rsidRDefault="002D4745" w:rsidP="00104B4C">
            <w:pPr>
              <w:bidi/>
              <w:ind w:left="113" w:right="113"/>
              <w:jc w:val="center"/>
              <w:rPr>
                <w:b/>
                <w:bCs/>
                <w:sz w:val="28"/>
                <w:szCs w:val="28"/>
                <w:rtl/>
              </w:rPr>
            </w:pPr>
          </w:p>
          <w:p w:rsidR="002D4745" w:rsidRPr="0010574D" w:rsidRDefault="002D4745" w:rsidP="00104B4C">
            <w:pPr>
              <w:bidi/>
              <w:ind w:left="113" w:right="113"/>
              <w:jc w:val="center"/>
              <w:rPr>
                <w:b/>
                <w:bCs/>
                <w:sz w:val="28"/>
                <w:szCs w:val="28"/>
                <w:rtl/>
              </w:rPr>
            </w:pPr>
            <w:r w:rsidRPr="0010574D">
              <w:rPr>
                <w:rFonts w:hint="cs"/>
                <w:b/>
                <w:bCs/>
                <w:sz w:val="28"/>
                <w:szCs w:val="28"/>
                <w:rtl/>
              </w:rPr>
              <w:t>20 مشاهدة</w:t>
            </w:r>
          </w:p>
        </w:tc>
        <w:tc>
          <w:tcPr>
            <w:tcW w:w="5448" w:type="dxa"/>
            <w:gridSpan w:val="4"/>
            <w:shd w:val="clear" w:color="auto" w:fill="B4C6E7" w:themeFill="accent1" w:themeFillTint="66"/>
          </w:tcPr>
          <w:p w:rsidR="002D4745" w:rsidRPr="0010574D" w:rsidRDefault="002D4745" w:rsidP="00104B4C">
            <w:pPr>
              <w:bidi/>
              <w:jc w:val="center"/>
              <w:rPr>
                <w:b/>
                <w:bCs/>
                <w:sz w:val="28"/>
                <w:szCs w:val="28"/>
                <w:rtl/>
              </w:rPr>
            </w:pPr>
            <w:r w:rsidRPr="0010574D">
              <w:rPr>
                <w:rFonts w:hint="cs"/>
                <w:b/>
                <w:bCs/>
                <w:sz w:val="28"/>
                <w:szCs w:val="28"/>
                <w:rtl/>
              </w:rPr>
              <w:t>المتغير التابع</w:t>
            </w:r>
          </w:p>
        </w:tc>
      </w:tr>
      <w:tr w:rsidR="002D4745" w:rsidTr="00190834">
        <w:trPr>
          <w:cantSplit/>
          <w:trHeight w:val="1134"/>
          <w:jc w:val="center"/>
        </w:trPr>
        <w:tc>
          <w:tcPr>
            <w:tcW w:w="1405" w:type="dxa"/>
            <w:vMerge/>
          </w:tcPr>
          <w:p w:rsidR="002D4745" w:rsidRPr="0010574D" w:rsidRDefault="002D4745" w:rsidP="00104B4C">
            <w:pPr>
              <w:bidi/>
              <w:jc w:val="center"/>
              <w:rPr>
                <w:sz w:val="28"/>
                <w:szCs w:val="28"/>
                <w:rtl/>
              </w:rPr>
            </w:pPr>
          </w:p>
        </w:tc>
        <w:tc>
          <w:tcPr>
            <w:tcW w:w="1405" w:type="dxa"/>
            <w:vMerge/>
          </w:tcPr>
          <w:p w:rsidR="002D4745" w:rsidRPr="0010574D" w:rsidRDefault="002D4745" w:rsidP="00104B4C">
            <w:pPr>
              <w:bidi/>
              <w:jc w:val="center"/>
              <w:rPr>
                <w:sz w:val="28"/>
                <w:szCs w:val="28"/>
                <w:rtl/>
              </w:rPr>
            </w:pPr>
          </w:p>
        </w:tc>
        <w:tc>
          <w:tcPr>
            <w:tcW w:w="1405" w:type="dxa"/>
            <w:textDirection w:val="btLr"/>
          </w:tcPr>
          <w:p w:rsidR="002D4745" w:rsidRDefault="002D4745" w:rsidP="00190834">
            <w:pPr>
              <w:bidi/>
              <w:ind w:left="113" w:right="113"/>
              <w:jc w:val="center"/>
              <w:rPr>
                <w:b/>
                <w:bCs/>
                <w:sz w:val="28"/>
                <w:szCs w:val="28"/>
                <w:rtl/>
              </w:rPr>
            </w:pPr>
          </w:p>
          <w:p w:rsidR="00190834" w:rsidRPr="0010574D" w:rsidRDefault="00190834" w:rsidP="00190834">
            <w:pPr>
              <w:bidi/>
              <w:ind w:left="113" w:right="113"/>
              <w:jc w:val="center"/>
              <w:rPr>
                <w:b/>
                <w:bCs/>
                <w:sz w:val="28"/>
                <w:szCs w:val="28"/>
                <w:rtl/>
              </w:rPr>
            </w:pPr>
            <w:r>
              <w:rPr>
                <w:rFonts w:hint="cs"/>
                <w:b/>
                <w:bCs/>
                <w:sz w:val="28"/>
                <w:szCs w:val="28"/>
                <w:rtl/>
              </w:rPr>
              <w:t>البك الدولي</w:t>
            </w:r>
          </w:p>
        </w:tc>
        <w:tc>
          <w:tcPr>
            <w:tcW w:w="1373" w:type="dxa"/>
          </w:tcPr>
          <w:p w:rsidR="002D4745" w:rsidRPr="0010574D" w:rsidRDefault="002D4745" w:rsidP="00104B4C">
            <w:pPr>
              <w:bidi/>
              <w:jc w:val="center"/>
              <w:rPr>
                <w:b/>
                <w:bCs/>
                <w:sz w:val="28"/>
                <w:szCs w:val="28"/>
              </w:rPr>
            </w:pPr>
            <w:r w:rsidRPr="0010574D">
              <w:rPr>
                <w:b/>
                <w:bCs/>
                <w:sz w:val="28"/>
                <w:szCs w:val="28"/>
              </w:rPr>
              <w:t>NPL</w:t>
            </w:r>
          </w:p>
        </w:tc>
        <w:tc>
          <w:tcPr>
            <w:tcW w:w="1402" w:type="dxa"/>
          </w:tcPr>
          <w:p w:rsidR="002D4745" w:rsidRPr="0010574D" w:rsidRDefault="002D4745" w:rsidP="00104B4C">
            <w:pPr>
              <w:bidi/>
              <w:jc w:val="center"/>
              <w:rPr>
                <w:b/>
                <w:bCs/>
                <w:sz w:val="28"/>
                <w:szCs w:val="28"/>
                <w:rtl/>
              </w:rPr>
            </w:pPr>
            <w:r w:rsidRPr="0010574D">
              <w:rPr>
                <w:b/>
                <w:bCs/>
                <w:sz w:val="28"/>
                <w:szCs w:val="28"/>
              </w:rPr>
              <w:t>Y</w:t>
            </w:r>
          </w:p>
        </w:tc>
        <w:tc>
          <w:tcPr>
            <w:tcW w:w="1268" w:type="dxa"/>
          </w:tcPr>
          <w:p w:rsidR="002D4745" w:rsidRPr="0010574D" w:rsidRDefault="002D4745" w:rsidP="00104B4C">
            <w:pPr>
              <w:bidi/>
              <w:jc w:val="center"/>
              <w:rPr>
                <w:b/>
                <w:bCs/>
                <w:sz w:val="28"/>
                <w:szCs w:val="28"/>
                <w:rtl/>
                <w:lang w:bidi="ar-DZ"/>
              </w:rPr>
            </w:pPr>
            <w:r w:rsidRPr="0010574D">
              <w:rPr>
                <w:rFonts w:hint="cs"/>
                <w:b/>
                <w:bCs/>
                <w:sz w:val="28"/>
                <w:szCs w:val="28"/>
                <w:rtl/>
                <w:lang w:bidi="ar-DZ"/>
              </w:rPr>
              <w:t>نسبة القروض المتعثرة (</w:t>
            </w:r>
            <w:r w:rsidRPr="0010574D">
              <w:rPr>
                <w:b/>
                <w:bCs/>
                <w:sz w:val="28"/>
                <w:szCs w:val="28"/>
                <w:lang w:bidi="ar-DZ"/>
              </w:rPr>
              <w:t>NPL%</w:t>
            </w:r>
            <w:r w:rsidRPr="0010574D">
              <w:rPr>
                <w:rFonts w:hint="cs"/>
                <w:b/>
                <w:bCs/>
                <w:sz w:val="28"/>
                <w:szCs w:val="28"/>
                <w:rtl/>
                <w:lang w:bidi="ar-DZ"/>
              </w:rPr>
              <w:t>)</w:t>
            </w:r>
          </w:p>
        </w:tc>
      </w:tr>
      <w:tr w:rsidR="002D4745" w:rsidTr="002D4745">
        <w:trPr>
          <w:jc w:val="center"/>
        </w:trPr>
        <w:tc>
          <w:tcPr>
            <w:tcW w:w="1405" w:type="dxa"/>
            <w:vMerge/>
          </w:tcPr>
          <w:p w:rsidR="002D4745" w:rsidRPr="0010574D" w:rsidRDefault="002D4745" w:rsidP="00104B4C">
            <w:pPr>
              <w:bidi/>
              <w:jc w:val="center"/>
              <w:rPr>
                <w:sz w:val="28"/>
                <w:szCs w:val="28"/>
                <w:rtl/>
              </w:rPr>
            </w:pPr>
          </w:p>
        </w:tc>
        <w:tc>
          <w:tcPr>
            <w:tcW w:w="1405" w:type="dxa"/>
            <w:vMerge/>
          </w:tcPr>
          <w:p w:rsidR="002D4745" w:rsidRPr="0010574D" w:rsidRDefault="002D4745" w:rsidP="00104B4C">
            <w:pPr>
              <w:bidi/>
              <w:jc w:val="center"/>
              <w:rPr>
                <w:sz w:val="28"/>
                <w:szCs w:val="28"/>
                <w:rtl/>
              </w:rPr>
            </w:pPr>
          </w:p>
        </w:tc>
        <w:tc>
          <w:tcPr>
            <w:tcW w:w="5448" w:type="dxa"/>
            <w:gridSpan w:val="4"/>
            <w:shd w:val="clear" w:color="auto" w:fill="B4C6E7" w:themeFill="accent1" w:themeFillTint="66"/>
          </w:tcPr>
          <w:p w:rsidR="002D4745" w:rsidRPr="0010574D" w:rsidRDefault="002D4745" w:rsidP="00104B4C">
            <w:pPr>
              <w:bidi/>
              <w:jc w:val="center"/>
              <w:rPr>
                <w:sz w:val="28"/>
                <w:szCs w:val="28"/>
                <w:rtl/>
              </w:rPr>
            </w:pPr>
            <w:r w:rsidRPr="0010574D">
              <w:rPr>
                <w:rFonts w:hint="cs"/>
                <w:sz w:val="28"/>
                <w:szCs w:val="28"/>
                <w:rtl/>
              </w:rPr>
              <w:t>المتغيرات المستقلة</w:t>
            </w:r>
          </w:p>
        </w:tc>
      </w:tr>
      <w:tr w:rsidR="00190834" w:rsidTr="00190834">
        <w:trPr>
          <w:jc w:val="center"/>
        </w:trPr>
        <w:tc>
          <w:tcPr>
            <w:tcW w:w="1405" w:type="dxa"/>
            <w:vMerge/>
          </w:tcPr>
          <w:p w:rsidR="00190834" w:rsidRPr="0010574D" w:rsidRDefault="00190834" w:rsidP="00104B4C">
            <w:pPr>
              <w:bidi/>
              <w:jc w:val="center"/>
              <w:rPr>
                <w:sz w:val="28"/>
                <w:szCs w:val="28"/>
                <w:rtl/>
              </w:rPr>
            </w:pPr>
          </w:p>
        </w:tc>
        <w:tc>
          <w:tcPr>
            <w:tcW w:w="1405" w:type="dxa"/>
            <w:vMerge/>
          </w:tcPr>
          <w:p w:rsidR="00190834" w:rsidRPr="0010574D" w:rsidRDefault="00190834" w:rsidP="00104B4C">
            <w:pPr>
              <w:bidi/>
              <w:jc w:val="center"/>
              <w:rPr>
                <w:sz w:val="28"/>
                <w:szCs w:val="28"/>
                <w:rtl/>
              </w:rPr>
            </w:pPr>
          </w:p>
        </w:tc>
        <w:tc>
          <w:tcPr>
            <w:tcW w:w="1405" w:type="dxa"/>
            <w:vMerge w:val="restart"/>
            <w:textDirection w:val="btLr"/>
          </w:tcPr>
          <w:p w:rsidR="00190834" w:rsidRDefault="00190834" w:rsidP="00190834">
            <w:pPr>
              <w:bidi/>
              <w:ind w:left="113" w:right="113"/>
              <w:jc w:val="center"/>
              <w:rPr>
                <w:b/>
                <w:bCs/>
                <w:sz w:val="28"/>
                <w:szCs w:val="28"/>
                <w:rtl/>
              </w:rPr>
            </w:pPr>
          </w:p>
          <w:p w:rsidR="00190834" w:rsidRPr="0010574D" w:rsidRDefault="00190834" w:rsidP="00190834">
            <w:pPr>
              <w:bidi/>
              <w:ind w:left="113" w:right="113"/>
              <w:jc w:val="center"/>
              <w:rPr>
                <w:b/>
                <w:bCs/>
                <w:sz w:val="28"/>
                <w:szCs w:val="28"/>
                <w:rtl/>
              </w:rPr>
            </w:pPr>
            <w:r w:rsidRPr="00190834">
              <w:rPr>
                <w:rFonts w:hint="cs"/>
                <w:b/>
                <w:bCs/>
                <w:sz w:val="36"/>
                <w:szCs w:val="36"/>
                <w:rtl/>
              </w:rPr>
              <w:t>البنك الدولي</w:t>
            </w:r>
            <w:r>
              <w:rPr>
                <w:rFonts w:hint="cs"/>
                <w:b/>
                <w:bCs/>
                <w:sz w:val="28"/>
                <w:szCs w:val="28"/>
                <w:rtl/>
              </w:rPr>
              <w:t xml:space="preserve"> </w:t>
            </w:r>
          </w:p>
        </w:tc>
        <w:tc>
          <w:tcPr>
            <w:tcW w:w="1373" w:type="dxa"/>
          </w:tcPr>
          <w:p w:rsidR="00190834" w:rsidRPr="0010574D" w:rsidRDefault="00190834" w:rsidP="00104B4C">
            <w:pPr>
              <w:bidi/>
              <w:jc w:val="center"/>
              <w:rPr>
                <w:b/>
                <w:bCs/>
                <w:sz w:val="28"/>
                <w:szCs w:val="28"/>
              </w:rPr>
            </w:pPr>
            <w:r w:rsidRPr="0010574D">
              <w:rPr>
                <w:b/>
                <w:bCs/>
                <w:sz w:val="28"/>
                <w:szCs w:val="28"/>
              </w:rPr>
              <w:t>Card</w:t>
            </w:r>
          </w:p>
        </w:tc>
        <w:tc>
          <w:tcPr>
            <w:tcW w:w="1402" w:type="dxa"/>
          </w:tcPr>
          <w:p w:rsidR="00190834" w:rsidRPr="0010574D" w:rsidRDefault="00190834" w:rsidP="00104B4C">
            <w:pPr>
              <w:bidi/>
              <w:jc w:val="center"/>
              <w:rPr>
                <w:b/>
                <w:bCs/>
                <w:sz w:val="28"/>
                <w:szCs w:val="28"/>
                <w:rtl/>
              </w:rPr>
            </w:pPr>
            <w:r w:rsidRPr="0010574D">
              <w:rPr>
                <w:b/>
                <w:bCs/>
                <w:sz w:val="28"/>
                <w:szCs w:val="28"/>
              </w:rPr>
              <w:t>X1</w:t>
            </w:r>
          </w:p>
        </w:tc>
        <w:tc>
          <w:tcPr>
            <w:tcW w:w="1268" w:type="dxa"/>
          </w:tcPr>
          <w:p w:rsidR="00190834" w:rsidRPr="0010574D" w:rsidRDefault="00190834" w:rsidP="00104B4C">
            <w:pPr>
              <w:bidi/>
              <w:jc w:val="center"/>
              <w:rPr>
                <w:b/>
                <w:bCs/>
                <w:sz w:val="28"/>
                <w:szCs w:val="28"/>
                <w:rtl/>
                <w:lang w:bidi="ar-DZ"/>
              </w:rPr>
            </w:pPr>
            <w:r w:rsidRPr="0010574D">
              <w:rPr>
                <w:rFonts w:hint="cs"/>
                <w:b/>
                <w:bCs/>
                <w:sz w:val="28"/>
                <w:szCs w:val="28"/>
                <w:rtl/>
                <w:lang w:bidi="ar-DZ"/>
              </w:rPr>
              <w:t>عدد البطاقات البنكية الصادرة</w:t>
            </w:r>
          </w:p>
        </w:tc>
      </w:tr>
      <w:tr w:rsidR="00190834" w:rsidTr="002D4745">
        <w:trPr>
          <w:jc w:val="center"/>
        </w:trPr>
        <w:tc>
          <w:tcPr>
            <w:tcW w:w="1405" w:type="dxa"/>
            <w:vMerge/>
          </w:tcPr>
          <w:p w:rsidR="00190834" w:rsidRPr="0010574D" w:rsidRDefault="00190834" w:rsidP="00104B4C">
            <w:pPr>
              <w:bidi/>
              <w:jc w:val="center"/>
              <w:rPr>
                <w:sz w:val="28"/>
                <w:szCs w:val="28"/>
                <w:rtl/>
              </w:rPr>
            </w:pPr>
          </w:p>
        </w:tc>
        <w:tc>
          <w:tcPr>
            <w:tcW w:w="1405" w:type="dxa"/>
            <w:vMerge/>
          </w:tcPr>
          <w:p w:rsidR="00190834" w:rsidRPr="0010574D" w:rsidRDefault="00190834" w:rsidP="00104B4C">
            <w:pPr>
              <w:bidi/>
              <w:jc w:val="center"/>
              <w:rPr>
                <w:sz w:val="28"/>
                <w:szCs w:val="28"/>
                <w:rtl/>
              </w:rPr>
            </w:pPr>
          </w:p>
        </w:tc>
        <w:tc>
          <w:tcPr>
            <w:tcW w:w="1405" w:type="dxa"/>
            <w:vMerge/>
          </w:tcPr>
          <w:p w:rsidR="00190834" w:rsidRPr="0010574D" w:rsidRDefault="00190834" w:rsidP="00104B4C">
            <w:pPr>
              <w:bidi/>
              <w:jc w:val="center"/>
              <w:rPr>
                <w:b/>
                <w:bCs/>
                <w:sz w:val="28"/>
                <w:szCs w:val="28"/>
                <w:rtl/>
              </w:rPr>
            </w:pPr>
          </w:p>
        </w:tc>
        <w:tc>
          <w:tcPr>
            <w:tcW w:w="1373" w:type="dxa"/>
          </w:tcPr>
          <w:p w:rsidR="00190834" w:rsidRPr="0010574D" w:rsidRDefault="00190834" w:rsidP="00104B4C">
            <w:pPr>
              <w:bidi/>
              <w:jc w:val="center"/>
              <w:rPr>
                <w:b/>
                <w:bCs/>
                <w:sz w:val="28"/>
                <w:szCs w:val="28"/>
              </w:rPr>
            </w:pPr>
            <w:r w:rsidRPr="0010574D">
              <w:rPr>
                <w:b/>
                <w:bCs/>
                <w:sz w:val="28"/>
                <w:szCs w:val="28"/>
              </w:rPr>
              <w:t>ATM</w:t>
            </w:r>
          </w:p>
        </w:tc>
        <w:tc>
          <w:tcPr>
            <w:tcW w:w="1402" w:type="dxa"/>
          </w:tcPr>
          <w:p w:rsidR="00190834" w:rsidRPr="0010574D" w:rsidRDefault="00190834" w:rsidP="00104B4C">
            <w:pPr>
              <w:bidi/>
              <w:jc w:val="center"/>
              <w:rPr>
                <w:b/>
                <w:bCs/>
                <w:sz w:val="28"/>
                <w:szCs w:val="28"/>
                <w:rtl/>
              </w:rPr>
            </w:pPr>
            <w:r w:rsidRPr="0010574D">
              <w:rPr>
                <w:b/>
                <w:bCs/>
                <w:sz w:val="28"/>
                <w:szCs w:val="28"/>
              </w:rPr>
              <w:t>X2</w:t>
            </w:r>
          </w:p>
        </w:tc>
        <w:tc>
          <w:tcPr>
            <w:tcW w:w="1268" w:type="dxa"/>
          </w:tcPr>
          <w:p w:rsidR="00190834" w:rsidRPr="0010574D" w:rsidRDefault="00190834" w:rsidP="00104B4C">
            <w:pPr>
              <w:bidi/>
              <w:jc w:val="center"/>
              <w:rPr>
                <w:b/>
                <w:bCs/>
                <w:sz w:val="28"/>
                <w:szCs w:val="28"/>
                <w:rtl/>
                <w:lang w:bidi="ar-DZ"/>
              </w:rPr>
            </w:pPr>
            <w:r w:rsidRPr="0010574D">
              <w:rPr>
                <w:rFonts w:hint="cs"/>
                <w:b/>
                <w:bCs/>
                <w:sz w:val="28"/>
                <w:szCs w:val="28"/>
                <w:rtl/>
                <w:lang w:bidi="ar-DZ"/>
              </w:rPr>
              <w:t>البنية التحتية للصرف الآلي</w:t>
            </w:r>
          </w:p>
        </w:tc>
      </w:tr>
      <w:tr w:rsidR="00190834" w:rsidTr="002D4745">
        <w:trPr>
          <w:jc w:val="center"/>
        </w:trPr>
        <w:tc>
          <w:tcPr>
            <w:tcW w:w="1405" w:type="dxa"/>
            <w:vMerge/>
          </w:tcPr>
          <w:p w:rsidR="00190834" w:rsidRPr="0010574D" w:rsidRDefault="00190834" w:rsidP="00104B4C">
            <w:pPr>
              <w:bidi/>
              <w:jc w:val="center"/>
              <w:rPr>
                <w:sz w:val="28"/>
                <w:szCs w:val="28"/>
                <w:rtl/>
              </w:rPr>
            </w:pPr>
          </w:p>
        </w:tc>
        <w:tc>
          <w:tcPr>
            <w:tcW w:w="1405" w:type="dxa"/>
            <w:vMerge/>
          </w:tcPr>
          <w:p w:rsidR="00190834" w:rsidRPr="0010574D" w:rsidRDefault="00190834" w:rsidP="00104B4C">
            <w:pPr>
              <w:bidi/>
              <w:jc w:val="center"/>
              <w:rPr>
                <w:sz w:val="28"/>
                <w:szCs w:val="28"/>
                <w:rtl/>
              </w:rPr>
            </w:pPr>
          </w:p>
        </w:tc>
        <w:tc>
          <w:tcPr>
            <w:tcW w:w="1405" w:type="dxa"/>
            <w:vMerge/>
          </w:tcPr>
          <w:p w:rsidR="00190834" w:rsidRPr="0010574D" w:rsidRDefault="00190834" w:rsidP="00104B4C">
            <w:pPr>
              <w:bidi/>
              <w:jc w:val="center"/>
              <w:rPr>
                <w:b/>
                <w:bCs/>
                <w:sz w:val="28"/>
                <w:szCs w:val="28"/>
                <w:rtl/>
              </w:rPr>
            </w:pPr>
          </w:p>
        </w:tc>
        <w:tc>
          <w:tcPr>
            <w:tcW w:w="1373" w:type="dxa"/>
          </w:tcPr>
          <w:p w:rsidR="00190834" w:rsidRPr="0010574D" w:rsidRDefault="00190834" w:rsidP="00104B4C">
            <w:pPr>
              <w:bidi/>
              <w:jc w:val="center"/>
              <w:rPr>
                <w:b/>
                <w:bCs/>
                <w:sz w:val="28"/>
                <w:szCs w:val="28"/>
              </w:rPr>
            </w:pPr>
            <w:r w:rsidRPr="0010574D">
              <w:rPr>
                <w:b/>
                <w:bCs/>
                <w:sz w:val="28"/>
                <w:szCs w:val="28"/>
              </w:rPr>
              <w:t>FluxElect</w:t>
            </w:r>
          </w:p>
        </w:tc>
        <w:tc>
          <w:tcPr>
            <w:tcW w:w="1402" w:type="dxa"/>
          </w:tcPr>
          <w:p w:rsidR="00190834" w:rsidRPr="0010574D" w:rsidRDefault="00190834" w:rsidP="00104B4C">
            <w:pPr>
              <w:bidi/>
              <w:jc w:val="center"/>
              <w:rPr>
                <w:b/>
                <w:bCs/>
                <w:sz w:val="28"/>
                <w:szCs w:val="28"/>
                <w:rtl/>
              </w:rPr>
            </w:pPr>
            <w:r w:rsidRPr="0010574D">
              <w:rPr>
                <w:b/>
                <w:bCs/>
                <w:sz w:val="28"/>
                <w:szCs w:val="28"/>
              </w:rPr>
              <w:t>X3</w:t>
            </w:r>
          </w:p>
        </w:tc>
        <w:tc>
          <w:tcPr>
            <w:tcW w:w="1268" w:type="dxa"/>
          </w:tcPr>
          <w:p w:rsidR="00190834" w:rsidRPr="0010574D" w:rsidRDefault="00190834" w:rsidP="00104B4C">
            <w:pPr>
              <w:bidi/>
              <w:jc w:val="center"/>
              <w:rPr>
                <w:b/>
                <w:bCs/>
                <w:sz w:val="28"/>
                <w:szCs w:val="28"/>
                <w:rtl/>
              </w:rPr>
            </w:pPr>
            <w:r w:rsidRPr="0010574D">
              <w:rPr>
                <w:rFonts w:hint="cs"/>
                <w:b/>
                <w:bCs/>
                <w:sz w:val="28"/>
                <w:szCs w:val="28"/>
                <w:rtl/>
              </w:rPr>
              <w:t>حجم التدفقات و العمليات عبر قنوات الدفع الالكتروني</w:t>
            </w:r>
          </w:p>
        </w:tc>
      </w:tr>
    </w:tbl>
    <w:p w:rsidR="00447A24" w:rsidRPr="00574172" w:rsidRDefault="00F77EC6" w:rsidP="00574172">
      <w:pPr>
        <w:bidi/>
        <w:spacing w:after="0" w:line="276" w:lineRule="auto"/>
        <w:jc w:val="center"/>
        <w:rPr>
          <w:rFonts w:ascii="Simplified Arabic" w:hAnsi="Simplified Arabic" w:cs="Simplified Arabic"/>
          <w:sz w:val="24"/>
          <w:szCs w:val="24"/>
          <w:lang w:bidi="ar-DZ"/>
        </w:rPr>
      </w:pPr>
      <w:r w:rsidRPr="00574172">
        <w:rPr>
          <w:rFonts w:ascii="Simplified Arabic" w:hAnsi="Simplified Arabic" w:cs="Simplified Arabic" w:hint="cs"/>
          <w:b/>
          <w:bCs/>
          <w:sz w:val="24"/>
          <w:szCs w:val="24"/>
          <w:rtl/>
          <w:lang w:bidi="ar-DZ"/>
        </w:rPr>
        <w:t>المصدر</w:t>
      </w:r>
      <w:r w:rsidRPr="00574172">
        <w:rPr>
          <w:rFonts w:ascii="Simplified Arabic" w:hAnsi="Simplified Arabic" w:cs="Simplified Arabic" w:hint="cs"/>
          <w:sz w:val="24"/>
          <w:szCs w:val="24"/>
          <w:rtl/>
          <w:lang w:bidi="ar-DZ"/>
        </w:rPr>
        <w:t>: من اعداد الطالبة</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lastRenderedPageBreak/>
        <w:t>يبين الجدول رقم (02) الإطار القياسي المعتمد في الدراسة لتحليل أثر التكنولوجيا المالية على إدارة المخاطر البنكية في الجزائر، حيث تم تصنيف المتغيرات إلى متغير تابع ومتغيرات مستقلة وفقا لطبيعة النموذج القياسي المستخدم</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ويتمثل المتغير التابع في نسبة القروض المتعثرة</w:t>
      </w:r>
      <w:r w:rsidRPr="00574172">
        <w:rPr>
          <w:rFonts w:ascii="Simplified Arabic" w:hAnsi="Simplified Arabic" w:cs="Simplified Arabic"/>
          <w:sz w:val="28"/>
          <w:szCs w:val="28"/>
        </w:rPr>
        <w:t xml:space="preserve"> (NPL)</w:t>
      </w:r>
      <w:r w:rsidRPr="00574172">
        <w:rPr>
          <w:rFonts w:ascii="Simplified Arabic" w:hAnsi="Simplified Arabic" w:cs="Simplified Arabic"/>
          <w:sz w:val="28"/>
          <w:szCs w:val="28"/>
          <w:rtl/>
        </w:rPr>
        <w:t xml:space="preserve">، والتي تعد من أهم المؤشرات المستخدمة في قياس مستوى المخاطر البنكية، إذ تعكس حجم القروض التي تواجه صعوبة في السداد مقارنة بإجمالي القروض الممنوحة من طرف البنوك. </w:t>
      </w:r>
      <w:r>
        <w:rPr>
          <w:rFonts w:ascii="Simplified Arabic" w:hAnsi="Simplified Arabic" w:cs="Simplified Arabic" w:hint="cs"/>
          <w:sz w:val="28"/>
          <w:szCs w:val="28"/>
          <w:rtl/>
        </w:rPr>
        <w:t>وي</w:t>
      </w:r>
      <w:r w:rsidRPr="00574172">
        <w:rPr>
          <w:rFonts w:ascii="Simplified Arabic" w:hAnsi="Simplified Arabic" w:cs="Simplified Arabic"/>
          <w:sz w:val="28"/>
          <w:szCs w:val="28"/>
          <w:rtl/>
        </w:rPr>
        <w:t>ستخدم هذا المؤشر على نطاق واسع في الدراسات المالية والمصرفية لتقييم جودة المحفظة الائتمانية ومدى قدرة البنوك على التحكم في المخاطر المرتبطة بالنشاط التمويلي. كما أن ارتفاع نسبة القروض المتعثرة يشير إلى تزايد المخاطر البنكية وضعف كفاءة إدارة الائتمان، في حين يعكس انخفاضها تحسن الأداء البنكي وارتفاع مستوى الاستقرار المالي</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أما بالنسبة للمتغيرات المستقلة، فقد تمثلت في مجموعة من المؤشرات التي تعبر عن مستوى تطور التكنولوجيا المالية في القطاع البنكي. ويتمثل المتغير الأول في عدد البطاقات البنكية الصادرة</w:t>
      </w:r>
      <w:r w:rsidRPr="00574172">
        <w:rPr>
          <w:rFonts w:ascii="Simplified Arabic" w:hAnsi="Simplified Arabic" w:cs="Simplified Arabic"/>
          <w:sz w:val="28"/>
          <w:szCs w:val="28"/>
        </w:rPr>
        <w:t xml:space="preserve"> (Card)</w:t>
      </w:r>
      <w:r w:rsidRPr="00574172">
        <w:rPr>
          <w:rFonts w:ascii="Simplified Arabic" w:hAnsi="Simplified Arabic" w:cs="Simplified Arabic"/>
          <w:sz w:val="28"/>
          <w:szCs w:val="28"/>
          <w:rtl/>
        </w:rPr>
        <w:t>، والذي يعكس مدى انتشار وسائل الدفع الإلكتروني وتوسع استخدام الخدمات المصرفية الرقمية بين الأفراد. ويُعتبر هذا المؤشر من المؤشرات المهمة التي تعبر عن درجة الشمول المالي والتحول نحو المعاملات الإلكترونية الحديثة</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في حين تمثل البنية التحتية للصرف الآلي</w:t>
      </w:r>
      <w:r w:rsidRPr="00574172">
        <w:rPr>
          <w:rFonts w:ascii="Simplified Arabic" w:hAnsi="Simplified Arabic" w:cs="Simplified Arabic"/>
          <w:sz w:val="28"/>
          <w:szCs w:val="28"/>
        </w:rPr>
        <w:t xml:space="preserve"> (ATM) </w:t>
      </w:r>
      <w:r w:rsidRPr="00574172">
        <w:rPr>
          <w:rFonts w:ascii="Simplified Arabic" w:hAnsi="Simplified Arabic" w:cs="Simplified Arabic"/>
          <w:sz w:val="28"/>
          <w:szCs w:val="28"/>
          <w:rtl/>
        </w:rPr>
        <w:t>المتغير المستقل الثاني، والذي يقيس مدى تطور الشبكة التقنية للخدمات البنكية الإلكترونية، من خلال عدد أجهزة الصرف الآلي وانتشارها. ويساهم هذا المؤشر في إبراز مستوى جاهزية البنوك لتقديم خدمات مالية رقمية متطورة، إضافة إلى دوره في تسهيل الوصول إلى الخدمات البنكية وتقليل الضغط على المعاملات التقليدية</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أما المتغير الثالث والمتمثل في حجم التدفقات والعمليات عبر قنوات الدفع الإلكتروني</w:t>
      </w:r>
      <w:r w:rsidRPr="00574172">
        <w:rPr>
          <w:rFonts w:ascii="Simplified Arabic" w:hAnsi="Simplified Arabic" w:cs="Simplified Arabic"/>
          <w:sz w:val="28"/>
          <w:szCs w:val="28"/>
        </w:rPr>
        <w:t xml:space="preserve"> (FluxElect)</w:t>
      </w:r>
      <w:r w:rsidRPr="00574172">
        <w:rPr>
          <w:rFonts w:ascii="Simplified Arabic" w:hAnsi="Simplified Arabic" w:cs="Simplified Arabic"/>
          <w:sz w:val="28"/>
          <w:szCs w:val="28"/>
          <w:rtl/>
        </w:rPr>
        <w:t>، فيعبر عن مستوى استخدام الوسائل الرقمية في تنفيذ المعاملات المالية والتحويلات الإلكترونية. ويُعد هذا المؤشر من أهم المؤشرات الدالة على تطور التكنولوجيا المالية، نظرا لارتباطه المباشر بدرجة اعتماد الأفراد والمؤسسات على الخدمات البنكية الرقمية</w:t>
      </w:r>
      <w:r w:rsidRPr="00574172">
        <w:rPr>
          <w:rFonts w:ascii="Simplified Arabic" w:hAnsi="Simplified Arabic" w:cs="Simplified Arabic"/>
          <w:sz w:val="28"/>
          <w:szCs w:val="28"/>
        </w:rPr>
        <w:t>.</w:t>
      </w:r>
    </w:p>
    <w:p w:rsidR="00447A24" w:rsidRDefault="00F77EC6" w:rsidP="00574172">
      <w:pPr>
        <w:bidi/>
        <w:spacing w:after="0" w:line="276" w:lineRule="auto"/>
        <w:jc w:val="both"/>
        <w:rPr>
          <w:rFonts w:ascii="Simplified Arabic" w:hAnsi="Simplified Arabic" w:cs="Simplified Arabic"/>
          <w:sz w:val="28"/>
          <w:szCs w:val="28"/>
          <w:rtl/>
        </w:rPr>
      </w:pPr>
      <w:r w:rsidRPr="00574172">
        <w:rPr>
          <w:rFonts w:ascii="Simplified Arabic" w:hAnsi="Simplified Arabic" w:cs="Simplified Arabic"/>
          <w:sz w:val="28"/>
          <w:szCs w:val="28"/>
          <w:rtl/>
        </w:rPr>
        <w:t>ومن خلال هذه المتغيرات، تسعى الدراسة إلى قياس مدى تأثير التكنولوجيا المالية بمختلف أبعادها على المخاطر البنكية، وذلك من خلال اختبار طبيعة العلاقة بين تطور الوسائل الرقمية ومستوى القروض المتعثرة في البنوك الجزائرية خلال فترة الدراسة</w:t>
      </w:r>
      <w:r w:rsidRPr="00574172">
        <w:rPr>
          <w:rFonts w:ascii="Simplified Arabic" w:hAnsi="Simplified Arabic" w:cs="Simplified Arabic"/>
          <w:sz w:val="28"/>
          <w:szCs w:val="28"/>
        </w:rPr>
        <w:t>.</w:t>
      </w:r>
    </w:p>
    <w:p w:rsidR="005859F9" w:rsidRDefault="00F77EC6" w:rsidP="006A1B9A">
      <w:pPr>
        <w:bidi/>
        <w:spacing w:after="0" w:line="276" w:lineRule="auto"/>
        <w:jc w:val="both"/>
        <w:rPr>
          <w:rFonts w:ascii="Simplified Arabic" w:hAnsi="Simplified Arabic" w:cs="Simplified Arabic"/>
          <w:b/>
          <w:bCs/>
          <w:sz w:val="32"/>
          <w:szCs w:val="32"/>
          <w:rtl/>
          <w:lang w:bidi="ar-DZ"/>
        </w:rPr>
      </w:pPr>
      <w:r w:rsidRPr="00CD4929">
        <w:rPr>
          <w:rFonts w:ascii="Simplified Arabic" w:hAnsi="Simplified Arabic" w:cs="Simplified Arabic" w:hint="cs"/>
          <w:b/>
          <w:bCs/>
          <w:sz w:val="32"/>
          <w:szCs w:val="32"/>
          <w:rtl/>
          <w:lang w:bidi="ar-DZ"/>
        </w:rPr>
        <w:lastRenderedPageBreak/>
        <w:t xml:space="preserve">المطلب الثالث: </w:t>
      </w:r>
      <w:r w:rsidRPr="00CD4929">
        <w:rPr>
          <w:rFonts w:ascii="Simplified Arabic" w:hAnsi="Simplified Arabic" w:cs="Simplified Arabic"/>
          <w:b/>
          <w:bCs/>
          <w:sz w:val="32"/>
          <w:szCs w:val="32"/>
          <w:rtl/>
          <w:lang w:bidi="ar-DZ"/>
        </w:rPr>
        <w:t>نموذج الدراسة</w:t>
      </w:r>
    </w:p>
    <w:p w:rsidR="00447A24" w:rsidRPr="00574172" w:rsidRDefault="00F77EC6" w:rsidP="00574172">
      <w:pPr>
        <w:bidi/>
        <w:spacing w:after="0" w:line="276" w:lineRule="auto"/>
        <w:jc w:val="both"/>
        <w:rPr>
          <w:rFonts w:ascii="Simplified Arabic" w:hAnsi="Simplified Arabic" w:cs="Simplified Arabic"/>
          <w:sz w:val="28"/>
          <w:szCs w:val="28"/>
          <w:rtl/>
          <w:lang w:bidi="ar-DZ"/>
        </w:rPr>
      </w:pPr>
      <w:r w:rsidRPr="00574172">
        <w:rPr>
          <w:rFonts w:ascii="Simplified Arabic" w:hAnsi="Simplified Arabic" w:cs="Simplified Arabic"/>
          <w:sz w:val="28"/>
          <w:szCs w:val="28"/>
          <w:rtl/>
        </w:rPr>
        <w:t xml:space="preserve">تم الاعتماد على نموذج الانحدار الخطي المتعدد لدراسة العلاقة بين التكنولوجيا المالية </w:t>
      </w:r>
      <w:r w:rsidRPr="00574172">
        <w:rPr>
          <w:rFonts w:ascii="Simplified Arabic" w:hAnsi="Simplified Arabic" w:cs="Simplified Arabic" w:hint="cs"/>
          <w:sz w:val="28"/>
          <w:szCs w:val="28"/>
          <w:rtl/>
        </w:rPr>
        <w:t>و المخاطر البنكية</w:t>
      </w:r>
      <w:r w:rsidRPr="00574172">
        <w:rPr>
          <w:rFonts w:ascii="Simplified Arabic" w:hAnsi="Simplified Arabic" w:cs="Simplified Arabic"/>
          <w:sz w:val="28"/>
          <w:szCs w:val="28"/>
          <w:rtl/>
        </w:rPr>
        <w:t>، حيث تمثل</w:t>
      </w:r>
      <w:r w:rsidRPr="00574172">
        <w:rPr>
          <w:rFonts w:ascii="Simplified Arabic" w:hAnsi="Simplified Arabic" w:cs="Simplified Arabic" w:hint="cs"/>
          <w:sz w:val="28"/>
          <w:szCs w:val="28"/>
          <w:rtl/>
        </w:rPr>
        <w:t>ت</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المخاطر البنكية في القروض المتعثرة</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ك</w:t>
      </w:r>
      <w:r w:rsidRPr="00574172">
        <w:rPr>
          <w:rFonts w:ascii="Simplified Arabic" w:hAnsi="Simplified Arabic" w:cs="Simplified Arabic"/>
          <w:sz w:val="28"/>
          <w:szCs w:val="28"/>
          <w:rtl/>
        </w:rPr>
        <w:t xml:space="preserve">متغير التابع، بينما تمثل أبعاد التكنولوجيا المالية المتغيرات المستقلة، والمتمثلة في </w:t>
      </w:r>
      <w:r w:rsidRPr="00574172">
        <w:rPr>
          <w:rFonts w:ascii="Simplified Arabic" w:hAnsi="Simplified Arabic" w:cs="Simplified Arabic" w:hint="cs"/>
          <w:sz w:val="28"/>
          <w:szCs w:val="28"/>
          <w:rtl/>
        </w:rPr>
        <w:t>عدد البطاقات البنكية</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 xml:space="preserve">البنية التحتية للصرف الآلي معبرا عنها بأجهزة </w:t>
      </w:r>
      <w:r w:rsidRPr="00574172">
        <w:rPr>
          <w:rFonts w:ascii="Simplified Arabic" w:hAnsi="Simplified Arabic" w:cs="Simplified Arabic"/>
          <w:sz w:val="28"/>
          <w:szCs w:val="28"/>
        </w:rPr>
        <w:t xml:space="preserve"> ATM</w:t>
      </w:r>
      <w:r w:rsidRPr="00574172">
        <w:rPr>
          <w:rFonts w:ascii="Simplified Arabic" w:hAnsi="Simplified Arabic" w:cs="Simplified Arabic"/>
          <w:sz w:val="28"/>
          <w:szCs w:val="28"/>
          <w:rtl/>
        </w:rPr>
        <w:t>، بالإضافة إلى حجم التدفقات والعمليات عبر قنوات الدفع الإلكتروني</w:t>
      </w:r>
      <w:r w:rsidRPr="00574172">
        <w:rPr>
          <w:rFonts w:ascii="Simplified Arabic" w:hAnsi="Simplified Arabic" w:cs="Simplified Arabic" w:hint="cs"/>
          <w:sz w:val="28"/>
          <w:szCs w:val="28"/>
          <w:rtl/>
        </w:rPr>
        <w:t>،</w:t>
      </w:r>
      <w:r w:rsidRPr="00574172">
        <w:rPr>
          <w:rFonts w:ascii="Simplified Arabic" w:hAnsi="Simplified Arabic" w:cs="Simplified Arabic"/>
          <w:sz w:val="28"/>
          <w:szCs w:val="28"/>
          <w:rtl/>
        </w:rPr>
        <w:t xml:space="preserve"> وقد تم التعبير عن النموذج القياسي كما يلي</w:t>
      </w:r>
      <w:r w:rsidRPr="00574172">
        <w:rPr>
          <w:rFonts w:ascii="Simplified Arabic" w:hAnsi="Simplified Arabic" w:cs="Simplified Arabic"/>
          <w:sz w:val="28"/>
          <w:szCs w:val="28"/>
          <w:lang w:bidi="ar-DZ"/>
        </w:rPr>
        <w:t>:</w:t>
      </w:r>
    </w:p>
    <w:p w:rsidR="00447A24" w:rsidRPr="00CD4929" w:rsidRDefault="00F77EC6" w:rsidP="00574172">
      <w:pPr>
        <w:spacing w:after="0" w:line="276" w:lineRule="auto"/>
        <w:jc w:val="center"/>
        <w:rPr>
          <w:rFonts w:ascii="Simplified Arabic" w:hAnsi="Simplified Arabic" w:cs="Simplified Arabic"/>
          <w:b/>
          <w:bCs/>
          <w:sz w:val="28"/>
          <w:szCs w:val="28"/>
          <w:rtl/>
          <w:lang w:bidi="ar-DZ"/>
        </w:rPr>
      </w:pPr>
      <w:r w:rsidRPr="00CD4929">
        <w:rPr>
          <w:rFonts w:ascii="Simplified Arabic" w:hAnsi="Simplified Arabic" w:cs="Simplified Arabic"/>
          <w:b/>
          <w:bCs/>
          <w:sz w:val="28"/>
          <w:szCs w:val="28"/>
          <w:lang w:bidi="ar-DZ"/>
        </w:rPr>
        <w:t>Y</w:t>
      </w:r>
      <w:r w:rsidRPr="00CD4929">
        <w:rPr>
          <w:rFonts w:ascii="Simplified Arabic" w:hAnsi="Simplified Arabic" w:cs="Simplified Arabic"/>
          <w:b/>
          <w:bCs/>
          <w:sz w:val="28"/>
          <w:szCs w:val="28"/>
        </w:rPr>
        <w:t xml:space="preserve"> </w:t>
      </w:r>
      <w:r w:rsidRPr="00CD4929">
        <w:rPr>
          <w:rFonts w:ascii="Simplified Arabic" w:hAnsi="Simplified Arabic" w:cs="Simplified Arabic"/>
          <w:b/>
          <w:bCs/>
          <w:sz w:val="28"/>
          <w:szCs w:val="28"/>
          <w:lang w:bidi="ar-DZ"/>
        </w:rPr>
        <w:t>=</w:t>
      </w:r>
      <w:r w:rsidRPr="00CD4929">
        <w:rPr>
          <w:rFonts w:ascii="Cambria" w:hAnsi="Cambria" w:cs="Cambria"/>
          <w:b/>
          <w:bCs/>
          <w:sz w:val="28"/>
          <w:szCs w:val="28"/>
          <w:lang w:bidi="ar-DZ"/>
        </w:rPr>
        <w:t>β</w:t>
      </w:r>
      <w:r w:rsidRPr="00CD4929">
        <w:rPr>
          <w:rFonts w:ascii="Simplified Arabic" w:hAnsi="Simplified Arabic" w:cs="Simplified Arabic"/>
          <w:b/>
          <w:bCs/>
          <w:sz w:val="28"/>
          <w:szCs w:val="28"/>
          <w:vertAlign w:val="subscript"/>
          <w:lang w:bidi="ar-DZ"/>
        </w:rPr>
        <w:t>0</w:t>
      </w:r>
      <w:r w:rsidRPr="00CD4929">
        <w:rPr>
          <w:rFonts w:ascii="Times New Roman" w:hAnsi="Times New Roman" w:cs="Times New Roman"/>
          <w:b/>
          <w:bCs/>
          <w:sz w:val="28"/>
          <w:szCs w:val="28"/>
          <w:lang w:bidi="ar-DZ"/>
        </w:rPr>
        <w:t>​</w:t>
      </w:r>
      <w:r w:rsidRPr="00CD4929">
        <w:rPr>
          <w:rFonts w:ascii="Simplified Arabic" w:hAnsi="Simplified Arabic" w:cs="Simplified Arabic"/>
          <w:b/>
          <w:bCs/>
          <w:sz w:val="28"/>
          <w:szCs w:val="28"/>
          <w:lang w:bidi="ar-DZ"/>
        </w:rPr>
        <w:t>+</w:t>
      </w:r>
      <w:r w:rsidRPr="00CD4929">
        <w:rPr>
          <w:rFonts w:ascii="Cambria" w:hAnsi="Cambria" w:cs="Cambria"/>
          <w:b/>
          <w:bCs/>
          <w:sz w:val="28"/>
          <w:szCs w:val="28"/>
          <w:lang w:bidi="ar-DZ"/>
        </w:rPr>
        <w:t>β</w:t>
      </w:r>
      <w:r w:rsidRPr="00CD4929">
        <w:rPr>
          <w:rFonts w:ascii="Simplified Arabic" w:hAnsi="Simplified Arabic" w:cs="Simplified Arabic"/>
          <w:b/>
          <w:bCs/>
          <w:sz w:val="28"/>
          <w:szCs w:val="28"/>
          <w:lang w:bidi="ar-DZ"/>
        </w:rPr>
        <w:t>1</w:t>
      </w:r>
      <w:r w:rsidRPr="00CD4929">
        <w:rPr>
          <w:rFonts w:ascii="Times New Roman" w:hAnsi="Times New Roman" w:cs="Times New Roman"/>
          <w:b/>
          <w:bCs/>
          <w:sz w:val="28"/>
          <w:szCs w:val="28"/>
          <w:lang w:bidi="ar-DZ"/>
        </w:rPr>
        <w:t>​</w:t>
      </w:r>
      <w:r w:rsidRPr="00CD4929">
        <w:rPr>
          <w:rFonts w:ascii="Simplified Arabic" w:hAnsi="Simplified Arabic" w:cs="Simplified Arabic"/>
          <w:b/>
          <w:bCs/>
          <w:sz w:val="28"/>
          <w:szCs w:val="28"/>
          <w:vertAlign w:val="subscript"/>
          <w:lang w:bidi="ar-DZ"/>
        </w:rPr>
        <w:t>X1</w:t>
      </w:r>
      <w:r w:rsidRPr="00CD4929">
        <w:rPr>
          <w:rFonts w:ascii="Simplified Arabic" w:hAnsi="Simplified Arabic" w:cs="Simplified Arabic"/>
          <w:b/>
          <w:bCs/>
          <w:sz w:val="28"/>
          <w:szCs w:val="28"/>
          <w:lang w:bidi="ar-DZ"/>
        </w:rPr>
        <w:t>+</w:t>
      </w:r>
      <w:r w:rsidRPr="00CD4929">
        <w:rPr>
          <w:rFonts w:ascii="Cambria" w:hAnsi="Cambria" w:cs="Cambria"/>
          <w:b/>
          <w:bCs/>
          <w:sz w:val="28"/>
          <w:szCs w:val="28"/>
          <w:lang w:bidi="ar-DZ"/>
        </w:rPr>
        <w:t>β</w:t>
      </w:r>
      <w:r w:rsidRPr="00CD4929">
        <w:rPr>
          <w:rFonts w:ascii="Simplified Arabic" w:hAnsi="Simplified Arabic" w:cs="Simplified Arabic"/>
          <w:b/>
          <w:bCs/>
          <w:sz w:val="28"/>
          <w:szCs w:val="28"/>
          <w:lang w:bidi="ar-DZ"/>
        </w:rPr>
        <w:t>2</w:t>
      </w:r>
      <w:r w:rsidRPr="00CD4929">
        <w:rPr>
          <w:rFonts w:ascii="Times New Roman" w:hAnsi="Times New Roman" w:cs="Times New Roman"/>
          <w:b/>
          <w:bCs/>
          <w:sz w:val="28"/>
          <w:szCs w:val="28"/>
          <w:vertAlign w:val="subscript"/>
          <w:lang w:bidi="ar-DZ"/>
        </w:rPr>
        <w:t>​</w:t>
      </w:r>
      <w:r w:rsidRPr="00CD4929">
        <w:rPr>
          <w:rFonts w:ascii="Simplified Arabic" w:hAnsi="Simplified Arabic" w:cs="Simplified Arabic"/>
          <w:b/>
          <w:bCs/>
          <w:sz w:val="28"/>
          <w:szCs w:val="28"/>
          <w:vertAlign w:val="subscript"/>
          <w:lang w:bidi="ar-DZ"/>
        </w:rPr>
        <w:t>X2</w:t>
      </w:r>
      <w:r w:rsidRPr="00CD4929">
        <w:rPr>
          <w:rFonts w:ascii="Simplified Arabic" w:hAnsi="Simplified Arabic" w:cs="Simplified Arabic"/>
          <w:b/>
          <w:bCs/>
          <w:sz w:val="28"/>
          <w:szCs w:val="28"/>
          <w:lang w:bidi="ar-DZ"/>
        </w:rPr>
        <w:t>+</w:t>
      </w:r>
      <w:r w:rsidRPr="00CD4929">
        <w:rPr>
          <w:rFonts w:ascii="Cambria" w:hAnsi="Cambria" w:cs="Cambria"/>
          <w:b/>
          <w:bCs/>
          <w:sz w:val="28"/>
          <w:szCs w:val="28"/>
          <w:lang w:bidi="ar-DZ"/>
        </w:rPr>
        <w:t>β</w:t>
      </w:r>
      <w:r w:rsidRPr="00CD4929">
        <w:rPr>
          <w:rFonts w:ascii="Simplified Arabic" w:hAnsi="Simplified Arabic" w:cs="Simplified Arabic"/>
          <w:b/>
          <w:bCs/>
          <w:sz w:val="28"/>
          <w:szCs w:val="28"/>
          <w:lang w:bidi="ar-DZ"/>
        </w:rPr>
        <w:t>3</w:t>
      </w:r>
      <w:r w:rsidRPr="00CD4929">
        <w:rPr>
          <w:rFonts w:ascii="Times New Roman" w:hAnsi="Times New Roman" w:cs="Times New Roman"/>
          <w:b/>
          <w:bCs/>
          <w:sz w:val="28"/>
          <w:szCs w:val="28"/>
          <w:lang w:bidi="ar-DZ"/>
        </w:rPr>
        <w:t>​</w:t>
      </w:r>
      <w:r w:rsidRPr="00CD4929">
        <w:rPr>
          <w:rFonts w:ascii="Simplified Arabic" w:hAnsi="Simplified Arabic" w:cs="Simplified Arabic"/>
          <w:b/>
          <w:bCs/>
          <w:sz w:val="28"/>
          <w:szCs w:val="28"/>
          <w:vertAlign w:val="subscript"/>
          <w:lang w:bidi="ar-DZ"/>
        </w:rPr>
        <w:t>X3</w:t>
      </w:r>
      <w:r w:rsidRPr="00CD4929">
        <w:rPr>
          <w:rFonts w:ascii="Simplified Arabic" w:hAnsi="Simplified Arabic" w:cs="Simplified Arabic"/>
          <w:b/>
          <w:bCs/>
          <w:sz w:val="28"/>
          <w:szCs w:val="28"/>
          <w:lang w:bidi="ar-DZ"/>
        </w:rPr>
        <w:t>+ +</w:t>
      </w:r>
      <w:r w:rsidRPr="00CD4929">
        <w:rPr>
          <w:rFonts w:ascii="Cambria" w:hAnsi="Cambria" w:cs="Cambria"/>
          <w:b/>
          <w:bCs/>
          <w:sz w:val="28"/>
          <w:szCs w:val="28"/>
          <w:lang w:bidi="ar-DZ"/>
        </w:rPr>
        <w:t>ε</w:t>
      </w:r>
    </w:p>
    <w:p w:rsidR="00447A24" w:rsidRPr="00574172" w:rsidRDefault="00F77EC6" w:rsidP="00574172">
      <w:pPr>
        <w:bidi/>
        <w:spacing w:after="0" w:line="276" w:lineRule="auto"/>
        <w:rPr>
          <w:rFonts w:ascii="Simplified Arabic" w:hAnsi="Simplified Arabic" w:cs="Simplified Arabic"/>
          <w:sz w:val="28"/>
          <w:szCs w:val="28"/>
          <w:rtl/>
          <w:lang w:bidi="ar-DZ"/>
        </w:rPr>
      </w:pPr>
      <w:r w:rsidRPr="00574172">
        <w:rPr>
          <w:rFonts w:ascii="Simplified Arabic" w:hAnsi="Simplified Arabic" w:cs="Simplified Arabic"/>
          <w:sz w:val="28"/>
          <w:szCs w:val="28"/>
          <w:rtl/>
          <w:lang w:bidi="ar-DZ"/>
        </w:rPr>
        <w:t>حيث:</w:t>
      </w:r>
    </w:p>
    <w:p w:rsidR="00447A24" w:rsidRPr="00574172" w:rsidRDefault="00F77EC6" w:rsidP="00447A24">
      <w:pPr>
        <w:pStyle w:val="Paragraphedeliste"/>
        <w:numPr>
          <w:ilvl w:val="0"/>
          <w:numId w:val="37"/>
        </w:numPr>
        <w:bidi/>
        <w:spacing w:after="0"/>
        <w:rPr>
          <w:rFonts w:ascii="Simplified Arabic" w:hAnsi="Simplified Arabic" w:cs="Simplified Arabic"/>
          <w:sz w:val="28"/>
          <w:szCs w:val="28"/>
          <w:rtl/>
          <w:lang w:bidi="ar-DZ"/>
        </w:rPr>
      </w:pPr>
      <w:r w:rsidRPr="00574172">
        <w:rPr>
          <w:rFonts w:ascii="Simplified Arabic" w:hAnsi="Simplified Arabic" w:cs="Simplified Arabic"/>
          <w:sz w:val="28"/>
          <w:szCs w:val="28"/>
          <w:lang w:bidi="ar-DZ"/>
        </w:rPr>
        <w:t>Y</w:t>
      </w:r>
      <w:r w:rsidRPr="00574172">
        <w:rPr>
          <w:rFonts w:ascii="Simplified Arabic" w:hAnsi="Simplified Arabic" w:cs="Simplified Arabic"/>
          <w:sz w:val="28"/>
          <w:szCs w:val="28"/>
          <w:rtl/>
          <w:lang w:bidi="ar-DZ"/>
        </w:rPr>
        <w:t xml:space="preserve">: </w:t>
      </w:r>
      <w:r w:rsidRPr="00574172">
        <w:rPr>
          <w:rFonts w:ascii="Simplified Arabic" w:hAnsi="Simplified Arabic" w:cs="Simplified Arabic"/>
          <w:sz w:val="28"/>
          <w:szCs w:val="28"/>
          <w:rtl/>
        </w:rPr>
        <w:t>نسبة القروض المتعثرة</w:t>
      </w:r>
      <w:r w:rsidRPr="00574172">
        <w:rPr>
          <w:rFonts w:ascii="Simplified Arabic" w:hAnsi="Simplified Arabic" w:cs="Simplified Arabic"/>
          <w:sz w:val="28"/>
          <w:szCs w:val="28"/>
        </w:rPr>
        <w:t xml:space="preserve"> (NPL %)</w:t>
      </w:r>
    </w:p>
    <w:p w:rsidR="00447A24" w:rsidRPr="00574172" w:rsidRDefault="00F77EC6" w:rsidP="00447A24">
      <w:pPr>
        <w:pStyle w:val="Paragraphedeliste"/>
        <w:numPr>
          <w:ilvl w:val="0"/>
          <w:numId w:val="37"/>
        </w:numPr>
        <w:bidi/>
        <w:spacing w:after="0"/>
        <w:rPr>
          <w:rFonts w:ascii="Simplified Arabic" w:hAnsi="Simplified Arabic" w:cs="Simplified Arabic"/>
          <w:sz w:val="28"/>
          <w:szCs w:val="28"/>
          <w:rtl/>
        </w:rPr>
      </w:pPr>
      <w:r w:rsidRPr="00574172">
        <w:rPr>
          <w:rFonts w:ascii="Simplified Arabic" w:hAnsi="Simplified Arabic" w:cs="Simplified Arabic"/>
          <w:sz w:val="28"/>
          <w:szCs w:val="28"/>
          <w:lang w:bidi="ar-DZ"/>
        </w:rPr>
        <w:t xml:space="preserve">:X1 </w:t>
      </w:r>
      <w:r w:rsidRPr="00574172">
        <w:rPr>
          <w:rFonts w:ascii="Simplified Arabic" w:hAnsi="Simplified Arabic" w:cs="Simplified Arabic"/>
          <w:sz w:val="28"/>
          <w:szCs w:val="28"/>
          <w:rtl/>
        </w:rPr>
        <w:t>عدد البطاقات البنكية الصادرة</w:t>
      </w:r>
    </w:p>
    <w:p w:rsidR="00447A24" w:rsidRPr="00574172" w:rsidRDefault="00F77EC6" w:rsidP="00447A24">
      <w:pPr>
        <w:pStyle w:val="Paragraphedeliste"/>
        <w:numPr>
          <w:ilvl w:val="0"/>
          <w:numId w:val="37"/>
        </w:numPr>
        <w:bidi/>
        <w:spacing w:after="0"/>
        <w:rPr>
          <w:rFonts w:ascii="Simplified Arabic" w:hAnsi="Simplified Arabic" w:cs="Simplified Arabic"/>
          <w:sz w:val="28"/>
          <w:szCs w:val="28"/>
          <w:rtl/>
        </w:rPr>
      </w:pPr>
      <w:r w:rsidRPr="00574172">
        <w:rPr>
          <w:rFonts w:ascii="Simplified Arabic" w:hAnsi="Simplified Arabic" w:cs="Simplified Arabic"/>
          <w:sz w:val="28"/>
          <w:szCs w:val="28"/>
          <w:lang w:bidi="ar-DZ"/>
        </w:rPr>
        <w:t xml:space="preserve">:X2 </w:t>
      </w:r>
      <w:r w:rsidRPr="00574172">
        <w:rPr>
          <w:rFonts w:ascii="Simplified Arabic" w:hAnsi="Simplified Arabic" w:cs="Simplified Arabic"/>
          <w:sz w:val="28"/>
          <w:szCs w:val="28"/>
          <w:rtl/>
        </w:rPr>
        <w:t>البنية التحتية للصرف الآلي</w:t>
      </w:r>
    </w:p>
    <w:p w:rsidR="00447A24" w:rsidRDefault="00F77EC6" w:rsidP="00447A24">
      <w:pPr>
        <w:pStyle w:val="Paragraphedeliste"/>
        <w:numPr>
          <w:ilvl w:val="0"/>
          <w:numId w:val="37"/>
        </w:numPr>
        <w:bidi/>
        <w:spacing w:after="0"/>
        <w:rPr>
          <w:rFonts w:ascii="Simplified Arabic" w:hAnsi="Simplified Arabic" w:cs="Simplified Arabic"/>
          <w:sz w:val="28"/>
          <w:szCs w:val="28"/>
        </w:rPr>
      </w:pPr>
      <w:r w:rsidRPr="00574172">
        <w:rPr>
          <w:rFonts w:ascii="Simplified Arabic" w:hAnsi="Simplified Arabic" w:cs="Simplified Arabic"/>
          <w:sz w:val="28"/>
          <w:szCs w:val="28"/>
          <w:lang w:bidi="ar-DZ"/>
        </w:rPr>
        <w:t>:X3</w:t>
      </w:r>
      <w:r w:rsidRPr="00574172">
        <w:rPr>
          <w:rFonts w:ascii="Simplified Arabic" w:hAnsi="Simplified Arabic" w:cs="Simplified Arabic"/>
          <w:sz w:val="28"/>
          <w:szCs w:val="28"/>
          <w:rtl/>
        </w:rPr>
        <w:t xml:space="preserve"> حجم التدفقات والعمليات عبر قنوات الدفع الإلكتروني</w:t>
      </w:r>
    </w:p>
    <w:p w:rsidR="00447A24" w:rsidRPr="0090689D" w:rsidRDefault="00F77EC6" w:rsidP="0090689D">
      <w:pPr>
        <w:bidi/>
        <w:spacing w:after="0" w:line="276" w:lineRule="auto"/>
        <w:rPr>
          <w:rFonts w:ascii="Simplified Arabic" w:hAnsi="Simplified Arabic" w:cs="Simplified Arabic"/>
          <w:b/>
          <w:bCs/>
          <w:sz w:val="28"/>
          <w:szCs w:val="28"/>
        </w:rPr>
      </w:pPr>
      <w:r w:rsidRPr="0090689D">
        <w:rPr>
          <w:rFonts w:ascii="Simplified Arabic" w:hAnsi="Simplified Arabic" w:cs="Simplified Arabic" w:hint="cs"/>
          <w:b/>
          <w:bCs/>
          <w:sz w:val="28"/>
          <w:szCs w:val="28"/>
          <w:rtl/>
        </w:rPr>
        <w:t>وصف و تحليل البيانات:</w:t>
      </w:r>
    </w:p>
    <w:p w:rsidR="00447A24" w:rsidRPr="00574172" w:rsidRDefault="00F77EC6" w:rsidP="00574172">
      <w:pPr>
        <w:bidi/>
        <w:spacing w:after="0" w:line="276" w:lineRule="auto"/>
        <w:rPr>
          <w:rFonts w:ascii="Simplified Arabic" w:hAnsi="Simplified Arabic" w:cs="Simplified Arabic"/>
          <w:sz w:val="28"/>
          <w:szCs w:val="28"/>
          <w:rtl/>
        </w:rPr>
      </w:pPr>
      <w:r w:rsidRPr="00574172">
        <w:rPr>
          <w:rFonts w:ascii="Simplified Arabic" w:hAnsi="Simplified Arabic" w:cs="Simplified Arabic"/>
          <w:sz w:val="28"/>
          <w:szCs w:val="28"/>
          <w:rtl/>
        </w:rPr>
        <w:t xml:space="preserve">يسمح </w:t>
      </w:r>
      <w:r>
        <w:rPr>
          <w:rFonts w:ascii="Simplified Arabic" w:hAnsi="Simplified Arabic" w:cs="Simplified Arabic" w:hint="cs"/>
          <w:sz w:val="28"/>
          <w:szCs w:val="28"/>
          <w:rtl/>
        </w:rPr>
        <w:t xml:space="preserve"> الوصف و تحليل البيانات </w:t>
      </w:r>
      <w:r w:rsidRPr="00574172">
        <w:rPr>
          <w:rFonts w:ascii="Simplified Arabic" w:hAnsi="Simplified Arabic" w:cs="Simplified Arabic"/>
          <w:sz w:val="28"/>
          <w:szCs w:val="28"/>
          <w:rtl/>
        </w:rPr>
        <w:t>بتقديم صورة أولية حول طبيعة المتغيرات محل الدراسة وخصائصها الإحصائية، من خلال قياس النزعة المركزية والتشتت ومدى تجانس البيانات. كما يساهم هذا التحليل في فهم سلوك المتغيرات عبر الفترة الزمنية المدروسة، والكشف عن مدى وجود فروقات أو تقلبات قد تؤثر على نتائج النموذج القياسي</w:t>
      </w:r>
      <w:r w:rsidRPr="00574172">
        <w:rPr>
          <w:rFonts w:ascii="Simplified Arabic" w:hAnsi="Simplified Arabic" w:cs="Simplified Arabic" w:hint="cs"/>
          <w:sz w:val="28"/>
          <w:szCs w:val="28"/>
          <w:rtl/>
        </w:rPr>
        <w:t xml:space="preserve">، </w:t>
      </w:r>
    </w:p>
    <w:p w:rsidR="00447A24" w:rsidRDefault="00F77EC6" w:rsidP="00574172">
      <w:pPr>
        <w:bidi/>
        <w:spacing w:after="0" w:line="276" w:lineRule="auto"/>
        <w:jc w:val="both"/>
        <w:rPr>
          <w:rFonts w:ascii="Simplified Arabic" w:hAnsi="Simplified Arabic" w:cs="Simplified Arabic"/>
          <w:sz w:val="28"/>
          <w:szCs w:val="28"/>
          <w:rtl/>
        </w:rPr>
      </w:pPr>
      <w:r w:rsidRPr="00574172">
        <w:rPr>
          <w:rFonts w:ascii="Simplified Arabic" w:hAnsi="Simplified Arabic" w:cs="Simplified Arabic"/>
          <w:sz w:val="28"/>
          <w:szCs w:val="28"/>
          <w:rtl/>
        </w:rPr>
        <w:t>ويعرض الجدول رقم (03) مجموعة من المؤشرات الإحصائية الوصفية الخاصة بمتغيرات الدراسة، والمتمثلة في المتوسط الحسابي، والانحراف المعياري، وأدنى قيمة، وأعلى قيمة، إضافة إلى عدد المشاهدات، وذلك بهدف تحليل تطور مؤشرات التكنولوجيا المالية والمخاطر البنكية في الجزائر خلال الفترة الممتدة من سنة 2005 إلى سنة 2024</w:t>
      </w:r>
      <w:r w:rsidRPr="00574172">
        <w:rPr>
          <w:rFonts w:ascii="Simplified Arabic" w:hAnsi="Simplified Arabic" w:cs="Simplified Arabic" w:hint="cs"/>
          <w:sz w:val="28"/>
          <w:szCs w:val="28"/>
          <w:rtl/>
        </w:rPr>
        <w:t>، نتطرق اليها كما يلي:</w:t>
      </w: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Pr="00574172" w:rsidRDefault="00323D0B" w:rsidP="00323D0B">
      <w:pPr>
        <w:bidi/>
        <w:spacing w:after="0" w:line="276" w:lineRule="auto"/>
        <w:jc w:val="both"/>
        <w:rPr>
          <w:rFonts w:ascii="Simplified Arabic" w:hAnsi="Simplified Arabic" w:cs="Simplified Arabic"/>
          <w:sz w:val="28"/>
          <w:szCs w:val="28"/>
        </w:rPr>
      </w:pPr>
    </w:p>
    <w:p w:rsidR="00447A24" w:rsidRPr="00574172" w:rsidRDefault="00F77EC6" w:rsidP="004310DC">
      <w:pPr>
        <w:bidi/>
        <w:spacing w:after="0" w:line="276" w:lineRule="auto"/>
        <w:jc w:val="center"/>
        <w:rPr>
          <w:rFonts w:ascii="Simplified Arabic" w:hAnsi="Simplified Arabic" w:cs="Simplified Arabic"/>
          <w:b/>
          <w:bCs/>
          <w:sz w:val="28"/>
          <w:szCs w:val="28"/>
          <w:rtl/>
        </w:rPr>
      </w:pPr>
      <w:r w:rsidRPr="00560D2F">
        <w:rPr>
          <w:rFonts w:ascii="Simplified Arabic" w:hAnsi="Simplified Arabic" w:cs="Simplified Arabic"/>
          <w:b/>
          <w:bCs/>
          <w:sz w:val="28"/>
          <w:szCs w:val="28"/>
          <w:rtl/>
          <w:lang w:eastAsia="fr-FR"/>
        </w:rPr>
        <w:lastRenderedPageBreak/>
        <w:t xml:space="preserve">    الجدول 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02</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w:t>
      </w:r>
      <w:r>
        <w:rPr>
          <w:rFonts w:ascii="Simplified Arabic" w:hAnsi="Simplified Arabic" w:cs="Simplified Arabic" w:hint="cs"/>
          <w:b/>
          <w:bCs/>
          <w:sz w:val="28"/>
          <w:szCs w:val="28"/>
          <w:rtl/>
          <w:lang w:eastAsia="fr-FR"/>
        </w:rPr>
        <w:t>3</w:t>
      </w: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b/>
          <w:bCs/>
          <w:sz w:val="28"/>
          <w:szCs w:val="28"/>
          <w:rtl/>
        </w:rPr>
        <w:t>الإحصاءات الوصفية لمتغيرات الدراسة</w:t>
      </w:r>
    </w:p>
    <w:tbl>
      <w:tblPr>
        <w:tblStyle w:val="TableGrid0"/>
        <w:bidiVisual/>
        <w:tblW w:w="9350" w:type="dxa"/>
        <w:jc w:val="center"/>
        <w:tblLook w:val="04A0" w:firstRow="1" w:lastRow="0" w:firstColumn="1" w:lastColumn="0" w:noHBand="0" w:noVBand="1"/>
      </w:tblPr>
      <w:tblGrid>
        <w:gridCol w:w="1557"/>
        <w:gridCol w:w="599"/>
        <w:gridCol w:w="1664"/>
        <w:gridCol w:w="1646"/>
        <w:gridCol w:w="1175"/>
        <w:gridCol w:w="1128"/>
        <w:gridCol w:w="1581"/>
      </w:tblGrid>
      <w:tr w:rsidR="007F08FB" w:rsidTr="0038780F">
        <w:trPr>
          <w:trHeight w:val="1189"/>
          <w:jc w:val="center"/>
        </w:trPr>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lang w:val="fr-FR" w:bidi="ar-DZ"/>
              </w:rPr>
            </w:pPr>
            <w:r w:rsidRPr="00574172">
              <w:rPr>
                <w:rFonts w:ascii="Simplified Arabic" w:hAnsi="Simplified Arabic" w:cs="Simplified Arabic"/>
                <w:b/>
                <w:bCs/>
                <w:sz w:val="24"/>
                <w:szCs w:val="24"/>
                <w:rtl/>
                <w:lang w:val="fr-FR"/>
              </w:rPr>
              <w:t>المتغير المدرج في الدراسة</w:t>
            </w:r>
          </w:p>
        </w:tc>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rtl/>
                <w:lang w:val="fr-FR"/>
              </w:rPr>
            </w:pPr>
            <w:r w:rsidRPr="00574172">
              <w:rPr>
                <w:rFonts w:ascii="Simplified Arabic" w:hAnsi="Simplified Arabic" w:cs="Simplified Arabic"/>
                <w:b/>
                <w:bCs/>
                <w:sz w:val="24"/>
                <w:szCs w:val="24"/>
                <w:rtl/>
                <w:lang w:val="fr-FR"/>
              </w:rPr>
              <w:t>الرمز</w:t>
            </w:r>
          </w:p>
        </w:tc>
        <w:tc>
          <w:tcPr>
            <w:tcW w:w="1664" w:type="dxa"/>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rtl/>
                <w:lang w:val="fr-FR"/>
              </w:rPr>
            </w:pPr>
            <w:r w:rsidRPr="00574172">
              <w:rPr>
                <w:rFonts w:ascii="Simplified Arabic" w:hAnsi="Simplified Arabic" w:cs="Simplified Arabic"/>
                <w:b/>
                <w:bCs/>
                <w:sz w:val="24"/>
                <w:szCs w:val="24"/>
                <w:rtl/>
                <w:lang w:val="fr-FR"/>
              </w:rPr>
              <w:t>المتوسط الحسابي (</w:t>
            </w:r>
            <w:r w:rsidRPr="00574172">
              <w:rPr>
                <w:rFonts w:ascii="Simplified Arabic" w:hAnsi="Simplified Arabic" w:cs="Simplified Arabic"/>
                <w:b/>
                <w:bCs/>
                <w:sz w:val="24"/>
                <w:szCs w:val="24"/>
                <w:lang w:val="fr-FR" w:bidi="ar-DZ"/>
              </w:rPr>
              <w:t>Mean</w:t>
            </w:r>
            <w:r w:rsidRPr="00574172">
              <w:rPr>
                <w:rFonts w:ascii="Simplified Arabic" w:hAnsi="Simplified Arabic" w:cs="Simplified Arabic"/>
                <w:b/>
                <w:bCs/>
                <w:sz w:val="24"/>
                <w:szCs w:val="24"/>
                <w:rtl/>
                <w:lang w:val="fr-FR"/>
              </w:rPr>
              <w:t>)</w:t>
            </w:r>
          </w:p>
        </w:tc>
        <w:tc>
          <w:tcPr>
            <w:tcW w:w="1646" w:type="dxa"/>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rtl/>
                <w:lang w:val="fr-FR"/>
              </w:rPr>
            </w:pPr>
            <w:r w:rsidRPr="00574172">
              <w:rPr>
                <w:rFonts w:ascii="Simplified Arabic" w:hAnsi="Simplified Arabic" w:cs="Simplified Arabic"/>
                <w:b/>
                <w:bCs/>
                <w:sz w:val="24"/>
                <w:szCs w:val="24"/>
                <w:rtl/>
                <w:lang w:val="fr-FR"/>
              </w:rPr>
              <w:t>الانحراف المعياري (</w:t>
            </w:r>
            <w:r w:rsidRPr="00574172">
              <w:rPr>
                <w:rFonts w:ascii="Simplified Arabic" w:hAnsi="Simplified Arabic" w:cs="Simplified Arabic"/>
                <w:b/>
                <w:bCs/>
                <w:sz w:val="24"/>
                <w:szCs w:val="24"/>
                <w:lang w:val="fr-FR" w:bidi="ar-DZ"/>
              </w:rPr>
              <w:t>Std. Dev</w:t>
            </w:r>
            <w:r w:rsidRPr="00574172">
              <w:rPr>
                <w:rFonts w:ascii="Simplified Arabic" w:hAnsi="Simplified Arabic" w:cs="Simplified Arabic"/>
                <w:b/>
                <w:bCs/>
                <w:sz w:val="24"/>
                <w:szCs w:val="24"/>
                <w:rtl/>
                <w:lang w:val="fr-FR"/>
              </w:rPr>
              <w:t>)</w:t>
            </w:r>
          </w:p>
        </w:tc>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rtl/>
                <w:lang w:val="fr-FR"/>
              </w:rPr>
            </w:pPr>
            <w:r w:rsidRPr="00574172">
              <w:rPr>
                <w:rFonts w:ascii="Simplified Arabic" w:hAnsi="Simplified Arabic" w:cs="Simplified Arabic"/>
                <w:b/>
                <w:bCs/>
                <w:sz w:val="24"/>
                <w:szCs w:val="24"/>
                <w:rtl/>
                <w:lang w:val="fr-FR"/>
              </w:rPr>
              <w:t>أدنى قيمة (</w:t>
            </w:r>
            <w:r w:rsidRPr="00574172">
              <w:rPr>
                <w:rFonts w:ascii="Simplified Arabic" w:hAnsi="Simplified Arabic" w:cs="Simplified Arabic"/>
                <w:b/>
                <w:bCs/>
                <w:sz w:val="24"/>
                <w:szCs w:val="24"/>
                <w:lang w:val="fr-FR" w:bidi="ar-DZ"/>
              </w:rPr>
              <w:t>Min</w:t>
            </w:r>
            <w:r w:rsidRPr="00574172">
              <w:rPr>
                <w:rFonts w:ascii="Simplified Arabic" w:hAnsi="Simplified Arabic" w:cs="Simplified Arabic"/>
                <w:b/>
                <w:bCs/>
                <w:sz w:val="24"/>
                <w:szCs w:val="24"/>
                <w:rtl/>
                <w:lang w:val="fr-FR"/>
              </w:rPr>
              <w:t>)</w:t>
            </w:r>
          </w:p>
        </w:tc>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rtl/>
                <w:lang w:val="fr-FR"/>
              </w:rPr>
            </w:pPr>
            <w:r w:rsidRPr="00574172">
              <w:rPr>
                <w:rFonts w:ascii="Simplified Arabic" w:hAnsi="Simplified Arabic" w:cs="Simplified Arabic"/>
                <w:b/>
                <w:bCs/>
                <w:sz w:val="24"/>
                <w:szCs w:val="24"/>
                <w:rtl/>
                <w:lang w:val="fr-FR"/>
              </w:rPr>
              <w:t>أعلى قيمة (</w:t>
            </w:r>
            <w:r w:rsidRPr="00574172">
              <w:rPr>
                <w:rFonts w:ascii="Simplified Arabic" w:hAnsi="Simplified Arabic" w:cs="Simplified Arabic"/>
                <w:b/>
                <w:bCs/>
                <w:sz w:val="24"/>
                <w:szCs w:val="24"/>
                <w:lang w:val="fr-FR" w:bidi="ar-DZ"/>
              </w:rPr>
              <w:t>Max</w:t>
            </w:r>
            <w:r w:rsidRPr="00574172">
              <w:rPr>
                <w:rFonts w:ascii="Simplified Arabic" w:hAnsi="Simplified Arabic" w:cs="Simplified Arabic"/>
                <w:b/>
                <w:bCs/>
                <w:sz w:val="24"/>
                <w:szCs w:val="24"/>
                <w:rtl/>
                <w:lang w:val="fr-FR"/>
              </w:rPr>
              <w:t>)</w:t>
            </w:r>
          </w:p>
        </w:tc>
        <w:tc>
          <w:tcPr>
            <w:tcW w:w="1581" w:type="dxa"/>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4"/>
                <w:szCs w:val="24"/>
                <w:rtl/>
                <w:lang w:val="fr-FR"/>
              </w:rPr>
            </w:pPr>
            <w:r w:rsidRPr="00574172">
              <w:rPr>
                <w:rFonts w:ascii="Simplified Arabic" w:hAnsi="Simplified Arabic" w:cs="Simplified Arabic"/>
                <w:b/>
                <w:bCs/>
                <w:sz w:val="24"/>
                <w:szCs w:val="24"/>
                <w:rtl/>
                <w:lang w:val="fr-FR"/>
              </w:rPr>
              <w:t>عدد المشاهدات</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نسبة القروض المتعثرة (%)</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b/>
                <w:bCs/>
                <w:sz w:val="24"/>
                <w:szCs w:val="24"/>
                <w:lang w:val="fr-FR" w:bidi="ar-DZ"/>
              </w:rPr>
              <w:t>Y</w:t>
            </w:r>
          </w:p>
        </w:tc>
        <w:tc>
          <w:tcPr>
            <w:tcW w:w="1664"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17,5930</w:t>
            </w:r>
          </w:p>
        </w:tc>
        <w:tc>
          <w:tcPr>
            <w:tcW w:w="1646"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3,36901</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9,80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21,10</w:t>
            </w:r>
          </w:p>
        </w:tc>
        <w:tc>
          <w:tcPr>
            <w:tcW w:w="1581"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20</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عدد البطاقات البنكية الصادرة</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b/>
                <w:bCs/>
                <w:sz w:val="24"/>
                <w:szCs w:val="24"/>
                <w:lang w:val="fr-FR" w:bidi="ar-DZ"/>
              </w:rPr>
              <w:t>X1</w:t>
            </w:r>
          </w:p>
        </w:tc>
        <w:tc>
          <w:tcPr>
            <w:tcW w:w="1664"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lang w:val="fr-FR"/>
              </w:rPr>
            </w:pPr>
            <w:r w:rsidRPr="00574172">
              <w:rPr>
                <w:rFonts w:ascii="Simplified Arabic" w:hAnsi="Simplified Arabic" w:cs="Simplified Arabic" w:hint="cs"/>
                <w:sz w:val="24"/>
                <w:szCs w:val="24"/>
                <w:rtl/>
                <w:lang w:val="fr-FR"/>
              </w:rPr>
              <w:t>7,0320</w:t>
            </w:r>
          </w:p>
        </w:tc>
        <w:tc>
          <w:tcPr>
            <w:tcW w:w="1646"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0</w:t>
            </w:r>
            <w:r w:rsidRPr="00574172">
              <w:rPr>
                <w:rFonts w:ascii="Simplified Arabic" w:hAnsi="Simplified Arabic" w:cs="Simplified Arabic" w:hint="cs"/>
                <w:sz w:val="24"/>
                <w:szCs w:val="24"/>
                <w:rtl/>
                <w:lang w:val="fr-FR"/>
              </w:rPr>
              <w:t>,</w:t>
            </w:r>
            <w:r w:rsidRPr="00574172">
              <w:rPr>
                <w:rFonts w:ascii="Simplified Arabic" w:hAnsi="Simplified Arabic" w:cs="Simplified Arabic"/>
                <w:sz w:val="24"/>
                <w:szCs w:val="24"/>
                <w:rtl/>
                <w:lang w:val="fr-FR"/>
              </w:rPr>
              <w:t>1837</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lang w:val="fr-FR"/>
              </w:rPr>
            </w:pPr>
            <w:r w:rsidRPr="00574172">
              <w:rPr>
                <w:rFonts w:ascii="Simplified Arabic" w:hAnsi="Simplified Arabic" w:cs="Simplified Arabic"/>
                <w:sz w:val="24"/>
                <w:szCs w:val="24"/>
                <w:rtl/>
                <w:lang w:val="fr-FR"/>
              </w:rPr>
              <w:t>0</w:t>
            </w:r>
            <w:r w:rsidRPr="00574172">
              <w:rPr>
                <w:rFonts w:ascii="Simplified Arabic" w:hAnsi="Simplified Arabic" w:cs="Simplified Arabic"/>
                <w:sz w:val="24"/>
                <w:szCs w:val="24"/>
                <w:lang w:val="fr-FR" w:bidi="ar-DZ"/>
              </w:rPr>
              <w:t>,30</w:t>
            </w:r>
            <w:r w:rsidRPr="00574172">
              <w:rPr>
                <w:rFonts w:ascii="Simplified Arabic" w:hAnsi="Simplified Arabic" w:cs="Simplified Arabic" w:hint="cs"/>
                <w:sz w:val="24"/>
                <w:szCs w:val="24"/>
                <w:rtl/>
                <w:lang w:val="fr-FR" w:bidi="ar-DZ"/>
              </w:rPr>
              <w:t>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19,84</w:t>
            </w:r>
          </w:p>
        </w:tc>
        <w:tc>
          <w:tcPr>
            <w:tcW w:w="1581"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20</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أجهزة الصرف الآلي (</w:t>
            </w:r>
            <w:r w:rsidRPr="00574172">
              <w:rPr>
                <w:rFonts w:ascii="Simplified Arabic" w:hAnsi="Simplified Arabic" w:cs="Simplified Arabic"/>
                <w:sz w:val="24"/>
                <w:szCs w:val="24"/>
                <w:lang w:val="fr-FR" w:bidi="ar-DZ"/>
              </w:rPr>
              <w:t>ATM</w:t>
            </w:r>
            <w:r w:rsidRPr="00574172">
              <w:rPr>
                <w:rFonts w:ascii="Simplified Arabic" w:hAnsi="Simplified Arabic" w:cs="Simplified Arabic"/>
                <w:sz w:val="24"/>
                <w:szCs w:val="24"/>
                <w:rtl/>
                <w:lang w:val="fr-FR"/>
              </w:rPr>
              <w:t>)</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b/>
                <w:bCs/>
                <w:sz w:val="24"/>
                <w:szCs w:val="24"/>
                <w:lang w:val="fr-FR" w:bidi="ar-DZ"/>
              </w:rPr>
              <w:t>X2</w:t>
            </w:r>
          </w:p>
        </w:tc>
        <w:tc>
          <w:tcPr>
            <w:tcW w:w="1664"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1959,75</w:t>
            </w:r>
          </w:p>
        </w:tc>
        <w:tc>
          <w:tcPr>
            <w:tcW w:w="1646"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64,120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300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3942</w:t>
            </w:r>
          </w:p>
        </w:tc>
        <w:tc>
          <w:tcPr>
            <w:tcW w:w="1581"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20</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حجم عمليات الدفع الإلكتروني</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b/>
                <w:bCs/>
                <w:sz w:val="24"/>
                <w:szCs w:val="24"/>
                <w:lang w:val="fr-FR" w:bidi="ar-DZ"/>
              </w:rPr>
              <w:t>X3</w:t>
            </w:r>
          </w:p>
        </w:tc>
        <w:tc>
          <w:tcPr>
            <w:tcW w:w="1664"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13,5150</w:t>
            </w:r>
          </w:p>
        </w:tc>
        <w:tc>
          <w:tcPr>
            <w:tcW w:w="1646"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lang w:val="fr-FR" w:bidi="ar-DZ"/>
              </w:rPr>
              <w:t>18,34395</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0.0000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hint="cs"/>
                <w:sz w:val="24"/>
                <w:szCs w:val="24"/>
                <w:rtl/>
                <w:lang w:val="fr-FR"/>
              </w:rPr>
              <w:t>60</w:t>
            </w:r>
          </w:p>
        </w:tc>
        <w:tc>
          <w:tcPr>
            <w:tcW w:w="1581" w:type="dxa"/>
            <w:vAlign w:val="center"/>
            <w:hideMark/>
          </w:tcPr>
          <w:p w:rsidR="00447A24" w:rsidRPr="00574172" w:rsidRDefault="00F77EC6" w:rsidP="00574172">
            <w:pPr>
              <w:bidi/>
              <w:spacing w:line="276" w:lineRule="auto"/>
              <w:jc w:val="center"/>
              <w:rPr>
                <w:rFonts w:ascii="Simplified Arabic" w:hAnsi="Simplified Arabic" w:cs="Simplified Arabic"/>
                <w:sz w:val="24"/>
                <w:szCs w:val="24"/>
                <w:rtl/>
                <w:lang w:val="fr-FR"/>
              </w:rPr>
            </w:pPr>
            <w:r w:rsidRPr="00574172">
              <w:rPr>
                <w:rFonts w:ascii="Simplified Arabic" w:hAnsi="Simplified Arabic" w:cs="Simplified Arabic"/>
                <w:sz w:val="24"/>
                <w:szCs w:val="24"/>
                <w:rtl/>
                <w:lang w:val="fr-FR"/>
              </w:rPr>
              <w:t>20</w:t>
            </w:r>
          </w:p>
        </w:tc>
      </w:tr>
    </w:tbl>
    <w:p w:rsidR="00447A24" w:rsidRPr="00CD4929" w:rsidRDefault="00F77EC6" w:rsidP="00574172">
      <w:pPr>
        <w:bidi/>
        <w:spacing w:after="0" w:line="276" w:lineRule="auto"/>
        <w:jc w:val="center"/>
        <w:rPr>
          <w:rFonts w:ascii="Simplified Arabic" w:hAnsi="Simplified Arabic" w:cs="Simplified Arabic"/>
          <w:sz w:val="24"/>
          <w:szCs w:val="24"/>
          <w:rtl/>
        </w:rPr>
      </w:pPr>
      <w:r w:rsidRPr="00CD4929">
        <w:rPr>
          <w:rFonts w:ascii="Simplified Arabic" w:hAnsi="Simplified Arabic" w:cs="Simplified Arabic"/>
          <w:b/>
          <w:bCs/>
          <w:sz w:val="24"/>
          <w:szCs w:val="24"/>
          <w:rtl/>
        </w:rPr>
        <w:t>المصدر</w:t>
      </w:r>
      <w:r w:rsidRPr="00CD4929">
        <w:rPr>
          <w:rFonts w:ascii="Simplified Arabic" w:hAnsi="Simplified Arabic" w:cs="Simplified Arabic"/>
          <w:sz w:val="24"/>
          <w:szCs w:val="24"/>
          <w:rtl/>
        </w:rPr>
        <w:t>: من إعداد الطالب</w:t>
      </w:r>
      <w:r w:rsidRPr="00CD4929">
        <w:rPr>
          <w:rFonts w:ascii="Simplified Arabic" w:hAnsi="Simplified Arabic" w:cs="Simplified Arabic"/>
          <w:sz w:val="24"/>
          <w:szCs w:val="24"/>
          <w:rtl/>
          <w:lang w:bidi="ar-DZ"/>
        </w:rPr>
        <w:t>ة</w:t>
      </w:r>
      <w:r w:rsidRPr="00CD4929">
        <w:rPr>
          <w:rFonts w:ascii="Simplified Arabic" w:hAnsi="Simplified Arabic" w:cs="Simplified Arabic"/>
          <w:sz w:val="24"/>
          <w:szCs w:val="24"/>
          <w:rtl/>
        </w:rPr>
        <w:t xml:space="preserve"> اعتمادا على مخرجات برنامج</w:t>
      </w:r>
      <w:r w:rsidRPr="00CD4929">
        <w:rPr>
          <w:rFonts w:ascii="Simplified Arabic" w:hAnsi="Simplified Arabic" w:cs="Simplified Arabic"/>
          <w:sz w:val="24"/>
          <w:szCs w:val="24"/>
          <w:lang w:bidi="ar-DZ"/>
        </w:rPr>
        <w:t xml:space="preserve">   R-Studio</w:t>
      </w:r>
    </w:p>
    <w:p w:rsidR="00447A24" w:rsidRPr="00574172" w:rsidRDefault="00F77EC6" w:rsidP="00574172">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lang w:bidi="ar-DZ"/>
        </w:rPr>
        <w:t xml:space="preserve">   </w:t>
      </w:r>
      <w:r w:rsidR="00B23346" w:rsidRPr="00574172">
        <w:rPr>
          <w:rFonts w:ascii="Simplified Arabic" w:hAnsi="Simplified Arabic" w:cs="Simplified Arabic"/>
          <w:sz w:val="28"/>
          <w:szCs w:val="28"/>
          <w:rtl/>
          <w:lang w:bidi="ar-DZ"/>
        </w:rPr>
        <w:t xml:space="preserve">من خلال مخرجات الجدول أعلاه نلاحظ </w:t>
      </w:r>
      <w:r w:rsidR="00B23346" w:rsidRPr="00574172">
        <w:rPr>
          <w:rFonts w:ascii="Simplified Arabic" w:hAnsi="Simplified Arabic" w:cs="Simplified Arabic"/>
          <w:sz w:val="28"/>
          <w:szCs w:val="28"/>
          <w:rtl/>
        </w:rPr>
        <w:t>وجود تباين نسبي بين متغيرات الدراسة من حيث المتوسطات الحسابية ومستويات التشتت، وهو ما يعكس اختلاف طبيعة المؤشرات المدروسة وتطورها خلال فترة الدراسة</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فبالنسبة للمتغير التابع والمتمثل في نسبة القروض المتعثرة</w:t>
      </w:r>
      <w:r w:rsidRPr="00574172">
        <w:rPr>
          <w:rFonts w:ascii="Simplified Arabic" w:hAnsi="Simplified Arabic" w:cs="Simplified Arabic"/>
          <w:sz w:val="28"/>
          <w:szCs w:val="28"/>
          <w:lang w:bidi="ar-DZ"/>
        </w:rPr>
        <w:t xml:space="preserve"> (Y)</w:t>
      </w:r>
      <w:r w:rsidRPr="00574172">
        <w:rPr>
          <w:rFonts w:ascii="Simplified Arabic" w:hAnsi="Simplified Arabic" w:cs="Simplified Arabic"/>
          <w:sz w:val="28"/>
          <w:szCs w:val="28"/>
          <w:rtl/>
        </w:rPr>
        <w:t>، فقد بلغ متوسطه الحسابي حوالي 17.5930%، وهو مستوى يعكس ارتفاعا نسبيا في حجم القروض غير المسددة داخل القطاع البنكي الجزائري خلال فترة الدراسة. كما بلغ الانحراف المعياري لهذا المتغير حوالي 3.36901، ما يشير إلى وجود تذبذب متوسط في قيم القروض المتعثرة عبر السنوات، دون تسجيل تقلبات حادة جدا. وقد تراوحت قيم هذا المتغير بين حد أدنى قدره 9.80% وحد أقصى بلغ 21.10%، وهو ما يدل على أن المخاطر البنكية في الجزائر شهدت تغيرات متفاوتة خلال الفترة المدروسة، متأثرة بالظروف الاقتصادية والمالية والتغيرات المرتبطة بالسياسات البنكية والائتمانية</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كما تعكس هذه النتائج طبيعة القطاع البنكي الجزائري الذي يعتمد بدرجة كبيرة على التمويل التقليدي، إضافة إلى تأثره بالتقلبات الاقتصادية وأسعار المحروقات، وهو ما يفسر استمرار مستويات معتبرة من القروض المتعثرة خلال بعض السنوات. ومن جهة أخرى، فإن محدودية التشتت النسبي للمتغير تعكس قدرا من الاستقرار النسبي في تطور المخاطر البنكية خلال فترة الدراسة، خاصة وأن الدراسة تعتمد على سلسلة زمنية تخص دولة واحدة فقط</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lastRenderedPageBreak/>
        <w:t xml:space="preserve">    </w:t>
      </w:r>
      <w:r w:rsidR="00B23346" w:rsidRPr="00574172">
        <w:rPr>
          <w:rFonts w:ascii="Simplified Arabic" w:hAnsi="Simplified Arabic" w:cs="Simplified Arabic"/>
          <w:sz w:val="28"/>
          <w:szCs w:val="28"/>
          <w:rtl/>
        </w:rPr>
        <w:t>أما بالنسبة للمتغير المستقل الأول والمتمثل في عدد البطاقات البنكية الصادرة</w:t>
      </w:r>
      <w:r w:rsidR="00B23346" w:rsidRPr="00574172">
        <w:rPr>
          <w:rFonts w:ascii="Simplified Arabic" w:hAnsi="Simplified Arabic" w:cs="Simplified Arabic"/>
          <w:sz w:val="28"/>
          <w:szCs w:val="28"/>
          <w:lang w:bidi="ar-DZ"/>
        </w:rPr>
        <w:t xml:space="preserve"> (X1)</w:t>
      </w:r>
      <w:r w:rsidR="00B23346" w:rsidRPr="00574172">
        <w:rPr>
          <w:rFonts w:ascii="Simplified Arabic" w:hAnsi="Simplified Arabic" w:cs="Simplified Arabic"/>
          <w:sz w:val="28"/>
          <w:szCs w:val="28"/>
          <w:rtl/>
        </w:rPr>
        <w:t>، فقد بلغ متوسط</w:t>
      </w:r>
      <w:r>
        <w:rPr>
          <w:rFonts w:ascii="Simplified Arabic" w:hAnsi="Simplified Arabic" w:cs="Simplified Arabic" w:hint="cs"/>
          <w:sz w:val="28"/>
          <w:szCs w:val="28"/>
          <w:rtl/>
        </w:rPr>
        <w:t>ه</w:t>
      </w:r>
      <w:r w:rsidR="00B23346" w:rsidRPr="00574172">
        <w:rPr>
          <w:rFonts w:ascii="Simplified Arabic" w:hAnsi="Simplified Arabic" w:cs="Simplified Arabic"/>
          <w:sz w:val="28"/>
          <w:szCs w:val="28"/>
          <w:rtl/>
        </w:rPr>
        <w:t xml:space="preserve"> الحسابي حوالي 7.0320، مع انحراف معياري منخفض نسبيا قدره 0.1837، ما يدل على وجود تطور تدريجي ومستقر في انتشار البطاقات البنكية خلال سنوات الدراسة. كما تراوحت قيم هذا المتغير بين حد أدنى بلغ 0.300 وحد أقصى وصل إلى 19.84، وهو ما يعكس التوسع التدريجي في استخدام وسائل الدفع الإلكتروني والخدمات المصرفية الرقمية في الجزائر</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وتشير هذه النتائج إلى أن القطاع البنكي الجزائري عرف تطورا ملحوظا في مجال الخدمات البنكية الإلكترونية، خاصة خلال السنوات الأخيرة، نتيجة التوجه نحو الرقمنة المالية وتعزيز الشمول المالي. كما يمكن تفسير هذا التطور بزيادة اعتماد الأفراد والمؤسسات على البطاقات البنكية في تنفيذ المعاملات المالية، إلى جانب الجهود المبذولة من طرف السلطات النقدية والبنوك لتوسيع استخدام وسائل الدفع الحديثة وتقليل الاعتماد على النقد التقليدي</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أما فيما يخص المتغير الثاني والمتعلق بأجهزة الصرف الآلي</w:t>
      </w:r>
      <w:r w:rsidR="00B23346" w:rsidRPr="00574172">
        <w:rPr>
          <w:rFonts w:ascii="Simplified Arabic" w:hAnsi="Simplified Arabic" w:cs="Simplified Arabic"/>
          <w:sz w:val="28"/>
          <w:szCs w:val="28"/>
          <w:lang w:bidi="ar-DZ"/>
        </w:rPr>
        <w:t xml:space="preserve"> (ATM)</w:t>
      </w:r>
      <w:r w:rsidR="00B23346" w:rsidRPr="00574172">
        <w:rPr>
          <w:rFonts w:ascii="Simplified Arabic" w:hAnsi="Simplified Arabic" w:cs="Simplified Arabic"/>
          <w:sz w:val="28"/>
          <w:szCs w:val="28"/>
          <w:rtl/>
        </w:rPr>
        <w:t>، فقد بلغ متوسطه الحسابي حوالي 1959.75 جهازا، مع انحراف معياري قدره 64.120، وهو ما يعكس وجود تباين نسبي محدود في تطور البنية التحتية للصرف الآلي خلال فترة الدراسة. كما تراوحت قيم هذا المتغير بين 300 جهاز كحد أدنى و3942 جهازا كحد أقصى، وهو ما يدل على التطور المستمر في عدد أجهزة الصرف الآلي وانتشارها عبر مختلف المناطق</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ويعكس هذا التطور اهتمام البنوك الجزائرية بتعزيز البنية التحتية الرقمية وتحسين جودة الخدمات المصرفية، خاصة في ظل تزايد الطلب على الخدمات البنكية الإلكترونية. كما أن ارتفاع عدد أجهزة الصرف الآلي يمثل مؤشرا على توجه البنوك نحو تحسين إمكانية الوصول إلى الخدمات المالية وتسهيل المعاملات البنكية للأفراد، الأمر الذي يساهم في دعم التحول الرقمي داخل القطاع البنكي</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وفيما يتعلق بالمتغير الثالث والمتمثل في حجم عمليات الدفع الإلكتروني</w:t>
      </w:r>
      <w:r w:rsidR="00B23346" w:rsidRPr="00574172">
        <w:rPr>
          <w:rFonts w:ascii="Simplified Arabic" w:hAnsi="Simplified Arabic" w:cs="Simplified Arabic"/>
          <w:sz w:val="28"/>
          <w:szCs w:val="28"/>
          <w:lang w:bidi="ar-DZ"/>
        </w:rPr>
        <w:t xml:space="preserve"> (X3)</w:t>
      </w:r>
      <w:r w:rsidR="00B23346" w:rsidRPr="00574172">
        <w:rPr>
          <w:rFonts w:ascii="Simplified Arabic" w:hAnsi="Simplified Arabic" w:cs="Simplified Arabic"/>
          <w:sz w:val="28"/>
          <w:szCs w:val="28"/>
          <w:rtl/>
        </w:rPr>
        <w:t>، فقد بلغ متوسطه الحسابي حوالي 13.5150، مع انحراف معياري مرتفع نسبيا قدره 18.34395، وهو ما يعكس وجود تباين كبير في حجم عمليات الدفع الإلكتروني خلال فترة الدراسة. وقد تراوحت قيم هذا المتغير بين 0.0000 كحد أدنى و60 كحد أقصى، ما يشير إلى التطور السريع والمتسارع الذي عرفته خدمات الدفع الإلكتروني في الجزائر، خاصة خلال السنوات الأخيرة</w:t>
      </w:r>
      <w:r w:rsidR="00B23346"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lastRenderedPageBreak/>
        <w:t>ويُف</w:t>
      </w:r>
      <w:r>
        <w:rPr>
          <w:rFonts w:ascii="Simplified Arabic" w:hAnsi="Simplified Arabic" w:cs="Simplified Arabic" w:hint="cs"/>
          <w:sz w:val="28"/>
          <w:szCs w:val="28"/>
          <w:rtl/>
        </w:rPr>
        <w:t>س</w:t>
      </w:r>
      <w:r w:rsidRPr="00574172">
        <w:rPr>
          <w:rFonts w:ascii="Simplified Arabic" w:hAnsi="Simplified Arabic" w:cs="Simplified Arabic"/>
          <w:sz w:val="28"/>
          <w:szCs w:val="28"/>
          <w:rtl/>
        </w:rPr>
        <w:t>َر هذا التباين الكبير بكون خدمات الدفع الإلكتروني في الجزائر كانت شبه منعدمة خلال السنوات الأولى من فترة الدراسة، قبل أن تعرف توسعا تدريجيا نتيجة التطورات التكنولوجية والإصلاحات المرتبطة بعصرنة النظام البنكي. كما ساهم انتشار التجارة الإلكترونية وتزايد الاعتماد على الوسائل الرقمية في المعاملات المالية في رفع حجم عمليات الدفع الإلكتروني بشكل واضح، خاصة بعد توجه البنوك نحو تطوير المنصات الرقمية وتعميم وسائل الدفع الحديثة</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وبصفة عامة، تُظهر الإحصاءات الوصفية أن متغيرات التكنولوجيا المالية عرفت تطورا ملحوظا خلال فترة الدراسة، وهو ما يعكس التحول التدريجي الذي شهده القطاع البنكي الجزائري نحو الرقمنة المالية. كما توضح النتائج وجود فروقات في درجات التشتت بين المتغيرات، الأمر الذي يؤكد أهمية استخدام الأساليب القياسية المناسبة لتحليل طبيعة العلاقة بين التكنولوجيا المالية والمخاطر البنكية واختبار مدى تأثير هذه المتغيرات على نسبة القروض المتعثرة</w:t>
      </w:r>
      <w:r w:rsidR="00B23346" w:rsidRPr="00574172">
        <w:rPr>
          <w:rFonts w:ascii="Simplified Arabic" w:hAnsi="Simplified Arabic" w:cs="Simplified Arabic"/>
          <w:sz w:val="28"/>
          <w:szCs w:val="28"/>
          <w:lang w:bidi="ar-DZ"/>
        </w:rPr>
        <w:t>.</w:t>
      </w:r>
    </w:p>
    <w:p w:rsidR="00447A24" w:rsidRPr="00574172" w:rsidRDefault="00F77EC6" w:rsidP="004310DC">
      <w:pPr>
        <w:bidi/>
        <w:spacing w:after="0" w:line="276" w:lineRule="auto"/>
        <w:jc w:val="center"/>
        <w:rPr>
          <w:rFonts w:ascii="Simplified Arabic" w:hAnsi="Simplified Arabic" w:cs="Simplified Arabic"/>
          <w:b/>
          <w:bCs/>
          <w:sz w:val="28"/>
          <w:szCs w:val="28"/>
          <w:rtl/>
          <w:lang w:bidi="ar-DZ"/>
        </w:rPr>
      </w:pP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b/>
          <w:bCs/>
          <w:sz w:val="28"/>
          <w:szCs w:val="28"/>
          <w:rtl/>
          <w:lang w:bidi="ar-DZ"/>
        </w:rPr>
        <w:t xml:space="preserve">الشكل </w:t>
      </w:r>
      <w:r w:rsidRPr="00574172">
        <w:rPr>
          <w:rFonts w:ascii="Simplified Arabic" w:hAnsi="Simplified Arabic" w:cs="Simplified Arabic" w:hint="cs"/>
          <w:b/>
          <w:bCs/>
          <w:sz w:val="28"/>
          <w:szCs w:val="28"/>
          <w:rtl/>
          <w:lang w:bidi="ar-DZ"/>
        </w:rPr>
        <w:t>ر</w:t>
      </w:r>
      <w:r w:rsidRPr="004310DC">
        <w:rPr>
          <w:rFonts w:ascii="Simplified Arabic" w:hAnsi="Simplified Arabic" w:cs="Simplified Arabic"/>
          <w:b/>
          <w:bCs/>
          <w:sz w:val="28"/>
          <w:szCs w:val="28"/>
          <w:rtl/>
          <w:lang w:eastAsia="fr-FR"/>
        </w:rPr>
        <w:t xml:space="preserve"> </w:t>
      </w:r>
      <w:r w:rsidRPr="00560D2F">
        <w:rPr>
          <w:rFonts w:ascii="Simplified Arabic" w:hAnsi="Simplified Arabic" w:cs="Simplified Arabic"/>
          <w:b/>
          <w:bCs/>
          <w:sz w:val="28"/>
          <w:szCs w:val="28"/>
          <w:rtl/>
          <w:lang w:eastAsia="fr-FR"/>
        </w:rPr>
        <w:t>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165ED2">
        <w:rPr>
          <w:rFonts w:ascii="Simplified Arabic" w:hAnsi="Simplified Arabic" w:cs="Simplified Arabic" w:hint="cs"/>
          <w:b/>
          <w:bCs/>
          <w:sz w:val="28"/>
          <w:szCs w:val="28"/>
          <w:rtl/>
          <w:lang w:eastAsia="fr-FR"/>
        </w:rPr>
        <w:t>1</w:t>
      </w:r>
      <w:r w:rsidRPr="00560D2F">
        <w:rPr>
          <w:rFonts w:ascii="Simplified Arabic" w:hAnsi="Simplified Arabic" w:cs="Simplified Arabic"/>
          <w:b/>
          <w:bCs/>
          <w:sz w:val="28"/>
          <w:szCs w:val="28"/>
          <w:rtl/>
          <w:lang w:eastAsia="fr-FR"/>
        </w:rPr>
        <w:t>-</w:t>
      </w:r>
      <w:r w:rsidR="00DA7841">
        <w:rPr>
          <w:rFonts w:ascii="Simplified Arabic" w:hAnsi="Simplified Arabic" w:cs="Simplified Arabic" w:hint="cs"/>
          <w:b/>
          <w:bCs/>
          <w:sz w:val="28"/>
          <w:szCs w:val="28"/>
          <w:rtl/>
          <w:lang w:eastAsia="fr-FR"/>
        </w:rPr>
        <w:t>2</w:t>
      </w: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b/>
          <w:bCs/>
          <w:sz w:val="28"/>
          <w:szCs w:val="28"/>
          <w:rtl/>
          <w:lang w:bidi="ar-DZ"/>
        </w:rPr>
        <w:t xml:space="preserve"> </w:t>
      </w:r>
      <w:r w:rsidRPr="00574172">
        <w:rPr>
          <w:rFonts w:ascii="Simplified Arabic" w:hAnsi="Simplified Arabic" w:cs="Simplified Arabic" w:hint="cs"/>
          <w:b/>
          <w:bCs/>
          <w:sz w:val="28"/>
          <w:szCs w:val="28"/>
          <w:rtl/>
          <w:lang w:bidi="ar-DZ"/>
        </w:rPr>
        <w:t>نسبة القروض المتعثرة عبر الزمن</w:t>
      </w:r>
    </w:p>
    <w:p w:rsidR="00447A24" w:rsidRPr="00574172" w:rsidRDefault="00F77EC6" w:rsidP="00574172">
      <w:pPr>
        <w:bidi/>
        <w:spacing w:after="0" w:line="276" w:lineRule="auto"/>
        <w:jc w:val="center"/>
        <w:rPr>
          <w:rFonts w:ascii="Simplified Arabic" w:hAnsi="Simplified Arabic" w:cs="Simplified Arabic"/>
          <w:sz w:val="28"/>
          <w:szCs w:val="28"/>
          <w:rtl/>
          <w:lang w:bidi="ar-DZ"/>
        </w:rPr>
      </w:pPr>
      <w:r w:rsidRPr="00574172">
        <w:rPr>
          <w:rFonts w:ascii="Simplified Arabic" w:hAnsi="Simplified Arabic" w:cs="Simplified Arabic"/>
          <w:noProof/>
          <w:sz w:val="28"/>
          <w:szCs w:val="28"/>
          <w:lang w:eastAsia="fr-FR"/>
        </w:rPr>
        <w:drawing>
          <wp:inline distT="0" distB="0" distL="0" distR="0">
            <wp:extent cx="5067300" cy="3070860"/>
            <wp:effectExtent l="0" t="0" r="0" b="0"/>
            <wp:docPr id="20334560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56050" name="Picture 1"/>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5067300" cy="3070860"/>
                    </a:xfrm>
                    <a:prstGeom prst="rect">
                      <a:avLst/>
                    </a:prstGeom>
                    <a:noFill/>
                    <a:ln>
                      <a:noFill/>
                    </a:ln>
                  </pic:spPr>
                </pic:pic>
              </a:graphicData>
            </a:graphic>
          </wp:inline>
        </w:drawing>
      </w:r>
    </w:p>
    <w:p w:rsidR="00447A24" w:rsidRPr="00574172" w:rsidRDefault="00F77EC6" w:rsidP="00574172">
      <w:pPr>
        <w:bidi/>
        <w:spacing w:after="0" w:line="276" w:lineRule="auto"/>
        <w:jc w:val="center"/>
        <w:rPr>
          <w:rFonts w:ascii="Simplified Arabic" w:hAnsi="Simplified Arabic" w:cs="Simplified Arabic"/>
          <w:sz w:val="24"/>
          <w:szCs w:val="24"/>
          <w:rtl/>
          <w:lang w:bidi="ar-DZ"/>
        </w:rPr>
      </w:pPr>
      <w:r w:rsidRPr="00574172">
        <w:rPr>
          <w:rFonts w:ascii="Simplified Arabic" w:hAnsi="Simplified Arabic" w:cs="Simplified Arabic"/>
          <w:b/>
          <w:bCs/>
          <w:sz w:val="24"/>
          <w:szCs w:val="24"/>
          <w:rtl/>
        </w:rPr>
        <w:t>المصدر</w:t>
      </w:r>
      <w:r w:rsidRPr="00574172">
        <w:rPr>
          <w:rFonts w:ascii="Simplified Arabic" w:hAnsi="Simplified Arabic" w:cs="Simplified Arabic"/>
          <w:sz w:val="24"/>
          <w:szCs w:val="24"/>
          <w:rtl/>
        </w:rPr>
        <w:t>: من إعداد الطالب</w:t>
      </w:r>
      <w:r w:rsidRPr="00574172">
        <w:rPr>
          <w:rFonts w:ascii="Simplified Arabic" w:hAnsi="Simplified Arabic" w:cs="Simplified Arabic"/>
          <w:sz w:val="24"/>
          <w:szCs w:val="24"/>
          <w:rtl/>
          <w:lang w:bidi="ar-DZ"/>
        </w:rPr>
        <w:t>ة</w:t>
      </w:r>
      <w:r w:rsidRPr="00574172">
        <w:rPr>
          <w:rFonts w:ascii="Simplified Arabic" w:hAnsi="Simplified Arabic" w:cs="Simplified Arabic"/>
          <w:sz w:val="24"/>
          <w:szCs w:val="24"/>
          <w:rtl/>
        </w:rPr>
        <w:t xml:space="preserve"> اعتمادا على مخرجات برنامج</w:t>
      </w:r>
      <w:r w:rsidRPr="00574172">
        <w:rPr>
          <w:rFonts w:ascii="Simplified Arabic" w:hAnsi="Simplified Arabic" w:cs="Simplified Arabic"/>
          <w:sz w:val="24"/>
          <w:szCs w:val="24"/>
          <w:lang w:bidi="ar-DZ"/>
        </w:rPr>
        <w:t xml:space="preserve">   R-Studio</w:t>
      </w:r>
    </w:p>
    <w:p w:rsidR="00447A24" w:rsidRPr="00574172" w:rsidRDefault="00F77EC6" w:rsidP="00574172">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يبين الشكل رقم (01) تطور نسبة القروض المتعثرة في الجزائر خلال الفترة الممتدة من سنة 2005 إلى سنة 2024، حيث يُلاحظ وجود تغيرات واضحة في مستوى هذا المؤشر عبر الزمن، وهو ما يعكس تذبذب مستوى المخاطر البنكية خلال فترة الدراسة تبعا للظروف الاقتصادية والمالية التي مر بها القطاع البنكي الجزائري</w:t>
      </w:r>
      <w:r w:rsidR="00B23346"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lastRenderedPageBreak/>
        <w:t>فخلال الفترة الممتدة من سنة 2005 إلى سنة 2009، سجلت نسبة القروض المتعثرة مستويات مرتفعة نسبيا، حيث تراوحت بين حوالي 19% و21%، مع منحى تصاعدي تدريجي بلغ ذروته خلال سنتي 2008 و2009. ويعكس هذا الارتفاع استمرار معاناة البنوك من صعوبات مرتبطة بجودة المحفظة الائتمانية وارتفاع مخاطر عدم السداد، إضافة إلى محدودية آليات إدارة المخاطر البنكية خلال تلك الفترة</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وبداية من سنة 2010، يُلاحظ اتجاه تنازلي واضح في نسبة القروض المتعثرة، حيث بدأت النسبة في الانخفاض التدريجي إلى غاية سنة 2015 التي سجلت أدنى مستوى خلال فترة الدراسة، بحوالي 10%. ويمكن تفسير هذا الانخفاض بتحسن نسبي في تسيير المخاطر الائتمانية، إلى جانب الإجراءات الإصلاحية التي عرفها القطاع البنكي، وتحسن بعض المؤشرات الاقتصادية خلال تلك المرحلة، الأمر الذي ساهم في تقليص حجم القروض غير المسددة</w:t>
      </w:r>
      <w:r w:rsidR="00B23346"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غير أن هذا الاتجاه لم يستمر، إذ يُلاحظ ابتداء من سنة 2016 عودة نسبة القروض المتعثرة إلى الارتفاع التدريجي، حيث انتقلت من مستويات منخفضة نسبيا إلى ما يقارب 21% خلال السنوات الأخيرة من الدراسة، خاصة بين سنتي 2021 و2023. ويعكس هذا الارتفاع تزايد الضغوط الاقتصادية والمالية التي أثرت على قدرة المقترضين على السداد، إضافة إلى تداعيات التباطؤ الاقتصادي وتراجع بعض الأنشطة الاستثمارية، فضلا عن التأثيرات غير المباشرة للتحولات الاقتصادية والرقمية التي شهدها القطاع البنكي</w:t>
      </w:r>
      <w:r w:rsidRPr="00574172">
        <w:rPr>
          <w:rFonts w:ascii="Simplified Arabic" w:hAnsi="Simplified Arabic" w:cs="Simplified Arabic"/>
          <w:sz w:val="28"/>
          <w:szCs w:val="28"/>
        </w:rPr>
        <w:t>.</w:t>
      </w:r>
    </w:p>
    <w:p w:rsidR="00447A24" w:rsidRDefault="00F77EC6" w:rsidP="00574172">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كما يوضح الشكل أن نسبة القروض المتعثرة عرفت نوعا من الاستقرار النسبي عند مستويات مرتفعة خلال نهاية فترة الدراسة، وهو ما يدل على استمرار التحديات المرتبطة بإدارة المخاطر البنكية رغم التطور التدريجي في استخدام التكنولوجيا المالية والخدمات البنكية الرقمية. وعليه، فإن الشكل يعكس بوضوح الطبيعة الديناميكية لمؤشر القروض المتعثرة، ويؤكد وجود تغيرات زمنية مهمة تستوجب دراسة العلاقة بين تطور التكنولوجيا المالية ومستوى المخاطر البنكية باستخدام أدوات قياسية دقيقة</w:t>
      </w:r>
      <w:r w:rsidR="00B23346" w:rsidRPr="00574172">
        <w:rPr>
          <w:rFonts w:ascii="Simplified Arabic" w:hAnsi="Simplified Arabic" w:cs="Simplified Arabic"/>
          <w:sz w:val="28"/>
          <w:szCs w:val="28"/>
        </w:rPr>
        <w:t>.</w:t>
      </w:r>
    </w:p>
    <w:p w:rsidR="00447A24" w:rsidRPr="00574172" w:rsidRDefault="00447A24" w:rsidP="00647004">
      <w:pPr>
        <w:bidi/>
        <w:spacing w:after="0" w:line="276" w:lineRule="auto"/>
        <w:jc w:val="both"/>
        <w:rPr>
          <w:rFonts w:ascii="Simplified Arabic" w:hAnsi="Simplified Arabic" w:cs="Simplified Arabic"/>
          <w:sz w:val="28"/>
          <w:szCs w:val="28"/>
        </w:rPr>
      </w:pPr>
    </w:p>
    <w:p w:rsidR="00165ED2" w:rsidRDefault="00165ED2" w:rsidP="002B5F29">
      <w:pPr>
        <w:bidi/>
        <w:spacing w:after="0" w:line="276" w:lineRule="auto"/>
        <w:jc w:val="both"/>
        <w:rPr>
          <w:rFonts w:ascii="Simplified Arabic" w:hAnsi="Simplified Arabic" w:cs="Simplified Arabic"/>
          <w:b/>
          <w:bCs/>
          <w:sz w:val="28"/>
          <w:szCs w:val="28"/>
          <w:rtl/>
        </w:rPr>
      </w:pPr>
    </w:p>
    <w:p w:rsidR="00447A24" w:rsidRPr="004310DC" w:rsidRDefault="00F77EC6" w:rsidP="00165ED2">
      <w:pPr>
        <w:bidi/>
        <w:spacing w:after="0" w:line="276" w:lineRule="auto"/>
        <w:jc w:val="both"/>
        <w:rPr>
          <w:rFonts w:ascii="Simplified Arabic" w:hAnsi="Simplified Arabic" w:cs="Simplified Arabic"/>
          <w:b/>
          <w:bCs/>
          <w:sz w:val="36"/>
          <w:szCs w:val="36"/>
          <w:rtl/>
        </w:rPr>
      </w:pPr>
      <w:r w:rsidRPr="004310DC">
        <w:rPr>
          <w:rFonts w:ascii="Simplified Arabic" w:hAnsi="Simplified Arabic" w:cs="Simplified Arabic" w:hint="cs"/>
          <w:b/>
          <w:bCs/>
          <w:sz w:val="36"/>
          <w:szCs w:val="36"/>
          <w:rtl/>
        </w:rPr>
        <w:t xml:space="preserve">المبحث الثاني: </w:t>
      </w:r>
      <w:r w:rsidRPr="004310DC">
        <w:rPr>
          <w:rFonts w:ascii="Simplified Arabic" w:hAnsi="Simplified Arabic" w:cs="Simplified Arabic"/>
          <w:b/>
          <w:bCs/>
          <w:sz w:val="36"/>
          <w:szCs w:val="36"/>
          <w:rtl/>
        </w:rPr>
        <w:t>عرض نتائج النماذج القياسية وتفسيرها</w:t>
      </w:r>
    </w:p>
    <w:p w:rsidR="00447A24" w:rsidRPr="00574172" w:rsidRDefault="00F77EC6" w:rsidP="00574172">
      <w:pPr>
        <w:bidi/>
        <w:spacing w:after="0" w:line="276" w:lineRule="auto"/>
        <w:jc w:val="both"/>
        <w:rPr>
          <w:rFonts w:ascii="Simplified Arabic" w:hAnsi="Simplified Arabic" w:cs="Simplified Arabic"/>
          <w:sz w:val="28"/>
          <w:szCs w:val="28"/>
          <w:rtl/>
        </w:rPr>
      </w:pPr>
      <w:r w:rsidRPr="00574172">
        <w:rPr>
          <w:rFonts w:ascii="Simplified Arabic" w:hAnsi="Simplified Arabic" w:cs="Simplified Arabic"/>
          <w:sz w:val="28"/>
          <w:szCs w:val="28"/>
          <w:rtl/>
        </w:rPr>
        <w:t xml:space="preserve">بعد الانتهاء من تحديد الإطار المنهجي ومتغيرات الدراسة، تأتي مرحلة التطبيق القياسي التي تهدف إلى اختبار أثر أبعاد التكنولوجيا المالية على نسبة القروض المتعثرة في الجزائر خلال الفترة الممتدة من 2005 إلى 2024. </w:t>
      </w:r>
      <w:r w:rsidRPr="00574172">
        <w:rPr>
          <w:rFonts w:ascii="Simplified Arabic" w:hAnsi="Simplified Arabic" w:cs="Simplified Arabic"/>
          <w:sz w:val="28"/>
          <w:szCs w:val="28"/>
          <w:rtl/>
        </w:rPr>
        <w:lastRenderedPageBreak/>
        <w:t>ولتحقيق ذلك، تم الاعتماد على مجموعة من الأساليب القياسية والإحصائية قصد تقييم جودة النموذج والكشف عن مختلف المشكلات القياسية المحتملة</w:t>
      </w:r>
      <w:r w:rsidRPr="00574172">
        <w:rPr>
          <w:rFonts w:ascii="Simplified Arabic" w:hAnsi="Simplified Arabic" w:cs="Simplified Arabic"/>
          <w:sz w:val="28"/>
          <w:szCs w:val="28"/>
        </w:rPr>
        <w:t>.</w:t>
      </w:r>
    </w:p>
    <w:p w:rsidR="00447A24" w:rsidRPr="00CD4929" w:rsidRDefault="00F77EC6" w:rsidP="00574172">
      <w:pPr>
        <w:bidi/>
        <w:spacing w:after="0" w:line="276" w:lineRule="auto"/>
        <w:jc w:val="both"/>
        <w:rPr>
          <w:rFonts w:ascii="Simplified Arabic" w:hAnsi="Simplified Arabic" w:cs="Simplified Arabic"/>
          <w:b/>
          <w:bCs/>
          <w:sz w:val="32"/>
          <w:szCs w:val="32"/>
          <w:rtl/>
        </w:rPr>
      </w:pPr>
      <w:r w:rsidRPr="00CD4929">
        <w:rPr>
          <w:rFonts w:ascii="Simplified Arabic" w:hAnsi="Simplified Arabic" w:cs="Simplified Arabic" w:hint="cs"/>
          <w:b/>
          <w:bCs/>
          <w:sz w:val="32"/>
          <w:szCs w:val="32"/>
          <w:rtl/>
        </w:rPr>
        <w:t xml:space="preserve">المطلب الأول: </w:t>
      </w:r>
      <w:r w:rsidRPr="00CD4929">
        <w:rPr>
          <w:rFonts w:ascii="Simplified Arabic" w:hAnsi="Simplified Arabic" w:cs="Simplified Arabic"/>
          <w:b/>
          <w:bCs/>
          <w:sz w:val="32"/>
          <w:szCs w:val="32"/>
          <w:rtl/>
        </w:rPr>
        <w:t>تقدير نموذج الانحدار الخطي المتعدد واختبار التداخل الخطي</w:t>
      </w:r>
    </w:p>
    <w:p w:rsidR="00447A24" w:rsidRPr="00574172" w:rsidRDefault="00F77EC6" w:rsidP="00574172">
      <w:pPr>
        <w:bidi/>
        <w:spacing w:after="0" w:line="276" w:lineRule="auto"/>
        <w:jc w:val="both"/>
        <w:rPr>
          <w:rFonts w:ascii="Simplified Arabic" w:hAnsi="Simplified Arabic" w:cs="Simplified Arabic"/>
          <w:sz w:val="28"/>
          <w:szCs w:val="28"/>
          <w:rtl/>
        </w:rPr>
      </w:pPr>
      <w:r w:rsidRPr="00574172">
        <w:rPr>
          <w:rFonts w:ascii="Simplified Arabic" w:hAnsi="Simplified Arabic" w:cs="Simplified Arabic"/>
          <w:sz w:val="28"/>
          <w:szCs w:val="28"/>
          <w:rtl/>
        </w:rPr>
        <w:t>يمثل تقدير نموذج الانحدار الخطي المتعدد المرحلة الأولى في التحليل القياسي للدراسة، حيث يسمح بقياس طبيعة واتجاه العلاقة بين المتغير التابع والمتغيرات المستقلة محل الدراسة. كما يساهم هذا النموذج في تقييم القدرة التفسيرية للمتغيرات المرتبطة بالتكنولوجيا المالية في تفسير التغيرات الحاصلة في نسبة القروض المتعثرة، إضافة إلى الكشف عن مدى سلامة النموذج من المشكلات القياسية التي قد تؤثر على دقة النتائج وموثوقيتها</w:t>
      </w:r>
      <w:r w:rsidRPr="00574172">
        <w:rPr>
          <w:rFonts w:ascii="Simplified Arabic" w:hAnsi="Simplified Arabic" w:cs="Simplified Arabic"/>
          <w:sz w:val="28"/>
          <w:szCs w:val="28"/>
        </w:rPr>
        <w:t>.</w:t>
      </w:r>
    </w:p>
    <w:p w:rsidR="00447A24" w:rsidRPr="00574172" w:rsidRDefault="00F77EC6" w:rsidP="004310DC">
      <w:pPr>
        <w:bidi/>
        <w:spacing w:after="0" w:line="276" w:lineRule="auto"/>
        <w:jc w:val="center"/>
        <w:rPr>
          <w:rFonts w:ascii="Simplified Arabic" w:hAnsi="Simplified Arabic" w:cs="Simplified Arabic"/>
          <w:b/>
          <w:bCs/>
          <w:sz w:val="28"/>
          <w:szCs w:val="28"/>
          <w:rtl/>
        </w:rPr>
      </w:pPr>
      <w:r w:rsidRPr="00574172">
        <w:rPr>
          <w:rFonts w:ascii="Simplified Arabic" w:hAnsi="Simplified Arabic" w:cs="Simplified Arabic" w:hint="cs"/>
          <w:b/>
          <w:bCs/>
          <w:sz w:val="28"/>
          <w:szCs w:val="28"/>
          <w:rtl/>
        </w:rPr>
        <w:t xml:space="preserve">الجدول </w:t>
      </w:r>
      <w:r w:rsidRPr="00560D2F">
        <w:rPr>
          <w:rFonts w:ascii="Simplified Arabic" w:hAnsi="Simplified Arabic" w:cs="Simplified Arabic"/>
          <w:b/>
          <w:bCs/>
          <w:sz w:val="28"/>
          <w:szCs w:val="28"/>
          <w:rtl/>
          <w:lang w:eastAsia="fr-FR"/>
        </w:rPr>
        <w:t>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02</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w:t>
      </w:r>
      <w:r>
        <w:rPr>
          <w:rFonts w:ascii="Simplified Arabic" w:hAnsi="Simplified Arabic" w:cs="Simplified Arabic" w:hint="cs"/>
          <w:b/>
          <w:bCs/>
          <w:sz w:val="28"/>
          <w:szCs w:val="28"/>
          <w:rtl/>
          <w:lang w:eastAsia="fr-FR"/>
        </w:rPr>
        <w:t>4</w:t>
      </w:r>
      <w:r>
        <w:rPr>
          <w:rFonts w:ascii="Simplified Arabic" w:hAnsi="Simplified Arabic" w:cs="Simplified Arabic"/>
          <w:b/>
          <w:bCs/>
          <w:sz w:val="28"/>
          <w:szCs w:val="28"/>
          <w:rtl/>
          <w:lang w:eastAsia="fr-FR"/>
        </w:rPr>
        <w:t>)</w:t>
      </w:r>
      <w:r w:rsidRPr="00574172">
        <w:rPr>
          <w:rFonts w:ascii="Simplified Arabic" w:hAnsi="Simplified Arabic" w:cs="Simplified Arabic" w:hint="cs"/>
          <w:b/>
          <w:bCs/>
          <w:sz w:val="28"/>
          <w:szCs w:val="28"/>
          <w:rtl/>
        </w:rPr>
        <w:t>:</w:t>
      </w:r>
      <w:r w:rsidRPr="00574172">
        <w:rPr>
          <w:rFonts w:ascii="Simplified Arabic" w:hAnsi="Simplified Arabic" w:cs="Simplified Arabic"/>
          <w:b/>
          <w:bCs/>
          <w:sz w:val="28"/>
          <w:szCs w:val="28"/>
          <w:rtl/>
        </w:rPr>
        <w:t xml:space="preserve"> تقدير نموذج الانحدار الخطي</w:t>
      </w:r>
      <w:r w:rsidRPr="00574172">
        <w:rPr>
          <w:rFonts w:ascii="Simplified Arabic" w:hAnsi="Simplified Arabic" w:cs="Simplified Arabic" w:hint="cs"/>
          <w:b/>
          <w:bCs/>
          <w:sz w:val="28"/>
          <w:szCs w:val="28"/>
          <w:rtl/>
        </w:rPr>
        <w:t xml:space="preserve"> لنموذج الدراسة الأولي</w:t>
      </w:r>
    </w:p>
    <w:tbl>
      <w:tblPr>
        <w:tblStyle w:val="TableGrid0"/>
        <w:bidiVisual/>
        <w:tblW w:w="0" w:type="auto"/>
        <w:jc w:val="center"/>
        <w:tblLook w:val="04A0" w:firstRow="1" w:lastRow="0" w:firstColumn="1" w:lastColumn="0" w:noHBand="0" w:noVBand="1"/>
      </w:tblPr>
      <w:tblGrid>
        <w:gridCol w:w="1592"/>
        <w:gridCol w:w="1981"/>
        <w:gridCol w:w="1441"/>
        <w:gridCol w:w="1282"/>
        <w:gridCol w:w="1822"/>
        <w:gridCol w:w="1560"/>
      </w:tblGrid>
      <w:tr w:rsidR="007F08FB" w:rsidTr="004310DC">
        <w:trPr>
          <w:jc w:val="center"/>
        </w:trPr>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8"/>
                <w:szCs w:val="28"/>
                <w:lang w:val="fr-FR"/>
              </w:rPr>
            </w:pPr>
            <w:r w:rsidRPr="00574172">
              <w:rPr>
                <w:rFonts w:ascii="Simplified Arabic" w:hAnsi="Simplified Arabic" w:cs="Simplified Arabic"/>
                <w:b/>
                <w:bCs/>
                <w:sz w:val="28"/>
                <w:szCs w:val="28"/>
                <w:rtl/>
                <w:lang w:val="fr-FR"/>
              </w:rPr>
              <w:t>المتغيرات المستقلة</w:t>
            </w:r>
          </w:p>
        </w:tc>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8"/>
                <w:szCs w:val="28"/>
                <w:rtl/>
                <w:lang w:val="fr-FR"/>
              </w:rPr>
            </w:pPr>
            <w:r w:rsidRPr="00574172">
              <w:rPr>
                <w:rFonts w:ascii="Simplified Arabic" w:hAnsi="Simplified Arabic" w:cs="Simplified Arabic"/>
                <w:b/>
                <w:bCs/>
                <w:sz w:val="28"/>
                <w:szCs w:val="28"/>
                <w:rtl/>
                <w:lang w:val="fr-FR"/>
              </w:rPr>
              <w:t>المعامل المقدر (</w:t>
            </w:r>
            <w:r w:rsidRPr="00574172">
              <w:rPr>
                <w:rFonts w:ascii="Simplified Arabic" w:hAnsi="Simplified Arabic" w:cs="Simplified Arabic"/>
                <w:b/>
                <w:bCs/>
                <w:sz w:val="28"/>
                <w:szCs w:val="28"/>
                <w:lang w:val="fr-FR"/>
              </w:rPr>
              <w:t>Coefficient</w:t>
            </w:r>
            <w:r w:rsidRPr="00574172">
              <w:rPr>
                <w:rFonts w:ascii="Simplified Arabic" w:hAnsi="Simplified Arabic" w:cs="Simplified Arabic"/>
                <w:b/>
                <w:bCs/>
                <w:sz w:val="28"/>
                <w:szCs w:val="28"/>
                <w:rtl/>
                <w:lang w:val="fr-FR"/>
              </w:rPr>
              <w:t>)</w:t>
            </w:r>
          </w:p>
        </w:tc>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8"/>
                <w:szCs w:val="28"/>
                <w:rtl/>
                <w:lang w:val="fr-FR"/>
              </w:rPr>
            </w:pPr>
            <w:r w:rsidRPr="00574172">
              <w:rPr>
                <w:rFonts w:ascii="Simplified Arabic" w:hAnsi="Simplified Arabic" w:cs="Simplified Arabic"/>
                <w:b/>
                <w:bCs/>
                <w:sz w:val="28"/>
                <w:szCs w:val="28"/>
                <w:rtl/>
                <w:lang w:val="fr-FR"/>
              </w:rPr>
              <w:t>الخطأ المعياري (</w:t>
            </w:r>
            <w:r w:rsidRPr="00574172">
              <w:rPr>
                <w:rFonts w:ascii="Simplified Arabic" w:hAnsi="Simplified Arabic" w:cs="Simplified Arabic"/>
                <w:b/>
                <w:bCs/>
                <w:sz w:val="28"/>
                <w:szCs w:val="28"/>
                <w:lang w:val="fr-FR"/>
              </w:rPr>
              <w:t>Std. Error</w:t>
            </w:r>
            <w:r w:rsidRPr="00574172">
              <w:rPr>
                <w:rFonts w:ascii="Simplified Arabic" w:hAnsi="Simplified Arabic" w:cs="Simplified Arabic"/>
                <w:b/>
                <w:bCs/>
                <w:sz w:val="28"/>
                <w:szCs w:val="28"/>
                <w:rtl/>
                <w:lang w:val="fr-FR"/>
              </w:rPr>
              <w:t>)</w:t>
            </w:r>
          </w:p>
        </w:tc>
        <w:tc>
          <w:tcPr>
            <w:tcW w:w="0" w:type="auto"/>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8"/>
                <w:szCs w:val="28"/>
                <w:rtl/>
                <w:lang w:val="fr-FR"/>
              </w:rPr>
            </w:pPr>
            <w:r w:rsidRPr="00574172">
              <w:rPr>
                <w:rFonts w:ascii="Simplified Arabic" w:hAnsi="Simplified Arabic" w:cs="Simplified Arabic"/>
                <w:b/>
                <w:bCs/>
                <w:sz w:val="28"/>
                <w:szCs w:val="28"/>
                <w:rtl/>
                <w:lang w:val="fr-FR"/>
              </w:rPr>
              <w:t>قيمة (</w:t>
            </w:r>
            <w:r w:rsidRPr="00574172">
              <w:rPr>
                <w:rFonts w:ascii="Simplified Arabic" w:hAnsi="Simplified Arabic" w:cs="Simplified Arabic"/>
                <w:b/>
                <w:bCs/>
                <w:sz w:val="28"/>
                <w:szCs w:val="28"/>
                <w:lang w:val="fr-FR"/>
              </w:rPr>
              <w:t>t</w:t>
            </w:r>
            <w:r w:rsidRPr="00574172">
              <w:rPr>
                <w:rFonts w:ascii="Simplified Arabic" w:hAnsi="Simplified Arabic" w:cs="Simplified Arabic"/>
                <w:b/>
                <w:bCs/>
                <w:sz w:val="28"/>
                <w:szCs w:val="28"/>
                <w:rtl/>
                <w:lang w:val="fr-FR"/>
              </w:rPr>
              <w:t>) الإحصائية</w:t>
            </w:r>
          </w:p>
        </w:tc>
        <w:tc>
          <w:tcPr>
            <w:tcW w:w="1822" w:type="dxa"/>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8"/>
                <w:szCs w:val="28"/>
                <w:rtl/>
                <w:lang w:val="fr-FR"/>
              </w:rPr>
            </w:pPr>
            <w:r w:rsidRPr="00574172">
              <w:rPr>
                <w:rFonts w:ascii="Simplified Arabic" w:hAnsi="Simplified Arabic" w:cs="Simplified Arabic"/>
                <w:b/>
                <w:bCs/>
                <w:sz w:val="28"/>
                <w:szCs w:val="28"/>
                <w:rtl/>
                <w:lang w:val="fr-FR"/>
              </w:rPr>
              <w:t>مستوى المعنوية (</w:t>
            </w:r>
            <w:r w:rsidRPr="00574172">
              <w:rPr>
                <w:rFonts w:ascii="Simplified Arabic" w:hAnsi="Simplified Arabic" w:cs="Simplified Arabic"/>
                <w:b/>
                <w:bCs/>
                <w:sz w:val="28"/>
                <w:szCs w:val="28"/>
                <w:lang w:val="fr-FR"/>
              </w:rPr>
              <w:t>P-value</w:t>
            </w:r>
            <w:r w:rsidRPr="00574172">
              <w:rPr>
                <w:rFonts w:ascii="Simplified Arabic" w:hAnsi="Simplified Arabic" w:cs="Simplified Arabic"/>
                <w:b/>
                <w:bCs/>
                <w:sz w:val="28"/>
                <w:szCs w:val="28"/>
                <w:rtl/>
                <w:lang w:val="fr-FR"/>
              </w:rPr>
              <w:t>)</w:t>
            </w:r>
          </w:p>
        </w:tc>
        <w:tc>
          <w:tcPr>
            <w:tcW w:w="1560" w:type="dxa"/>
            <w:shd w:val="clear" w:color="auto" w:fill="D9E2F3"/>
            <w:vAlign w:val="center"/>
            <w:hideMark/>
          </w:tcPr>
          <w:p w:rsidR="00447A24" w:rsidRPr="00574172" w:rsidRDefault="00F77EC6" w:rsidP="00574172">
            <w:pPr>
              <w:bidi/>
              <w:spacing w:line="276" w:lineRule="auto"/>
              <w:jc w:val="center"/>
              <w:rPr>
                <w:rFonts w:ascii="Simplified Arabic" w:hAnsi="Simplified Arabic" w:cs="Simplified Arabic"/>
                <w:b/>
                <w:bCs/>
                <w:sz w:val="28"/>
                <w:szCs w:val="28"/>
                <w:rtl/>
                <w:lang w:val="fr-FR"/>
              </w:rPr>
            </w:pPr>
            <w:r w:rsidRPr="00574172">
              <w:rPr>
                <w:rFonts w:ascii="Simplified Arabic" w:hAnsi="Simplified Arabic" w:cs="Simplified Arabic"/>
                <w:b/>
                <w:bCs/>
                <w:sz w:val="28"/>
                <w:szCs w:val="28"/>
                <w:rtl/>
                <w:lang w:val="fr-FR"/>
              </w:rPr>
              <w:t>مؤشر تضخم التباين (</w:t>
            </w:r>
            <w:r w:rsidRPr="00574172">
              <w:rPr>
                <w:rFonts w:ascii="Simplified Arabic" w:hAnsi="Simplified Arabic" w:cs="Simplified Arabic"/>
                <w:b/>
                <w:bCs/>
                <w:sz w:val="28"/>
                <w:szCs w:val="28"/>
                <w:lang w:val="fr-FR"/>
              </w:rPr>
              <w:t>VIF</w:t>
            </w:r>
            <w:r w:rsidRPr="00574172">
              <w:rPr>
                <w:rFonts w:ascii="Simplified Arabic" w:hAnsi="Simplified Arabic" w:cs="Simplified Arabic"/>
                <w:b/>
                <w:bCs/>
                <w:sz w:val="28"/>
                <w:szCs w:val="28"/>
                <w:rtl/>
                <w:lang w:val="fr-FR"/>
              </w:rPr>
              <w:t>)</w:t>
            </w:r>
          </w:p>
        </w:tc>
      </w:tr>
      <w:tr w:rsidR="007F08FB" w:rsidTr="004310DC">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الحد الثابت (</w:t>
            </w:r>
            <w:r w:rsidRPr="00574172">
              <w:rPr>
                <w:rFonts w:ascii="Simplified Arabic" w:hAnsi="Simplified Arabic" w:cs="Simplified Arabic"/>
                <w:sz w:val="28"/>
                <w:szCs w:val="28"/>
                <w:lang w:val="fr-FR"/>
              </w:rPr>
              <w:t>Intercept</w:t>
            </w:r>
            <w:r w:rsidRPr="00574172">
              <w:rPr>
                <w:rFonts w:ascii="Simplified Arabic" w:hAnsi="Simplified Arabic" w:cs="Simplified Arabic"/>
                <w:sz w:val="28"/>
                <w:szCs w:val="28"/>
                <w:rtl/>
                <w:lang w:val="fr-FR"/>
              </w:rPr>
              <w:t>)</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22.9899</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1.0272</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22.380</w:t>
            </w:r>
          </w:p>
        </w:tc>
        <w:tc>
          <w:tcPr>
            <w:tcW w:w="1822"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0.0000 ***</w:t>
            </w:r>
          </w:p>
        </w:tc>
        <w:tc>
          <w:tcPr>
            <w:tcW w:w="1560"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w:t>
            </w:r>
          </w:p>
        </w:tc>
      </w:tr>
      <w:tr w:rsidR="007F08FB" w:rsidTr="004310DC">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b/>
                <w:bCs/>
                <w:sz w:val="28"/>
                <w:szCs w:val="28"/>
                <w:lang w:val="fr-FR" w:bidi="ar-DZ"/>
              </w:rPr>
              <w:t>X1</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0.3956</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0.3789</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1.044</w:t>
            </w:r>
          </w:p>
        </w:tc>
        <w:tc>
          <w:tcPr>
            <w:tcW w:w="1822"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0.3120</w:t>
            </w:r>
          </w:p>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(غير معنوي)</w:t>
            </w:r>
          </w:p>
        </w:tc>
        <w:tc>
          <w:tcPr>
            <w:tcW w:w="1560"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124.6462</w:t>
            </w:r>
          </w:p>
        </w:tc>
      </w:tr>
      <w:tr w:rsidR="007F08FB" w:rsidTr="004310DC">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b/>
                <w:bCs/>
                <w:sz w:val="28"/>
                <w:szCs w:val="28"/>
                <w:lang w:val="fr-FR" w:bidi="ar-DZ"/>
              </w:rPr>
              <w:t>X2</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-0.0059</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0.0013</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-4.544</w:t>
            </w:r>
          </w:p>
        </w:tc>
        <w:tc>
          <w:tcPr>
            <w:tcW w:w="1822"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0.0003 ***</w:t>
            </w:r>
          </w:p>
        </w:tc>
        <w:tc>
          <w:tcPr>
            <w:tcW w:w="1560"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1.8542</w:t>
            </w:r>
          </w:p>
        </w:tc>
      </w:tr>
      <w:tr w:rsidR="007F08FB" w:rsidTr="004310DC">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b/>
                <w:bCs/>
                <w:sz w:val="28"/>
                <w:szCs w:val="28"/>
                <w:lang w:val="fr-FR" w:bidi="ar-DZ"/>
              </w:rPr>
              <w:t>X3</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0.2514</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0.0664</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3.788</w:t>
            </w:r>
          </w:p>
        </w:tc>
        <w:tc>
          <w:tcPr>
            <w:tcW w:w="1822"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0.0046 **</w:t>
            </w:r>
          </w:p>
        </w:tc>
        <w:tc>
          <w:tcPr>
            <w:tcW w:w="1560" w:type="dxa"/>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124.0150</w:t>
            </w:r>
          </w:p>
        </w:tc>
      </w:tr>
      <w:tr w:rsidR="007F08FB" w:rsidTr="004310DC">
        <w:trPr>
          <w:jc w:val="center"/>
        </w:trPr>
        <w:tc>
          <w:tcPr>
            <w:tcW w:w="0" w:type="auto"/>
            <w:vAlign w:val="center"/>
          </w:tcPr>
          <w:p w:rsidR="00447A24" w:rsidRPr="00574172" w:rsidRDefault="00F77EC6" w:rsidP="00574172">
            <w:pPr>
              <w:bidi/>
              <w:spacing w:line="276" w:lineRule="auto"/>
              <w:jc w:val="center"/>
              <w:rPr>
                <w:rFonts w:ascii="Simplified Arabic" w:hAnsi="Simplified Arabic" w:cs="Simplified Arabic"/>
                <w:b/>
                <w:bCs/>
                <w:sz w:val="28"/>
                <w:szCs w:val="28"/>
                <w:lang w:val="fr-FR" w:bidi="ar-DZ"/>
              </w:rPr>
            </w:pPr>
            <w:r w:rsidRPr="00574172">
              <w:rPr>
                <w:rFonts w:ascii="Simplified Arabic" w:hAnsi="Simplified Arabic" w:cs="Simplified Arabic" w:hint="cs"/>
                <w:sz w:val="28"/>
                <w:szCs w:val="28"/>
                <w:rtl/>
                <w:lang w:val="fr-FR"/>
              </w:rPr>
              <w:t>معامل التحديد</w:t>
            </w:r>
          </w:p>
        </w:tc>
        <w:tc>
          <w:tcPr>
            <w:tcW w:w="0" w:type="auto"/>
            <w:vAlign w:val="center"/>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lang w:val="fr-FR"/>
              </w:rPr>
              <w:t>0.792</w:t>
            </w:r>
          </w:p>
        </w:tc>
        <w:tc>
          <w:tcPr>
            <w:tcW w:w="0" w:type="auto"/>
            <w:vAlign w:val="center"/>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hint="cs"/>
                <w:sz w:val="28"/>
                <w:szCs w:val="28"/>
                <w:rtl/>
                <w:lang w:val="fr-FR"/>
              </w:rPr>
              <w:t>معامل التحديد المصحح</w:t>
            </w:r>
          </w:p>
        </w:tc>
        <w:tc>
          <w:tcPr>
            <w:tcW w:w="0" w:type="auto"/>
            <w:vAlign w:val="center"/>
          </w:tcPr>
          <w:p w:rsidR="00447A24" w:rsidRPr="00574172" w:rsidRDefault="00F77EC6" w:rsidP="00574172">
            <w:pPr>
              <w:bidi/>
              <w:spacing w:line="276" w:lineRule="auto"/>
              <w:jc w:val="center"/>
              <w:rPr>
                <w:rFonts w:ascii="Simplified Arabic" w:hAnsi="Simplified Arabic" w:cs="Simplified Arabic"/>
                <w:sz w:val="28"/>
                <w:szCs w:val="28"/>
                <w:lang w:val="fr-FR"/>
              </w:rPr>
            </w:pPr>
            <w:r w:rsidRPr="00574172">
              <w:rPr>
                <w:rFonts w:ascii="Simplified Arabic" w:hAnsi="Simplified Arabic" w:cs="Simplified Arabic"/>
                <w:sz w:val="28"/>
                <w:szCs w:val="28"/>
                <w:lang w:val="fr-FR"/>
              </w:rPr>
              <w:t>0.753</w:t>
            </w:r>
          </w:p>
          <w:p w:rsidR="00447A24" w:rsidRPr="00574172" w:rsidRDefault="00447A24" w:rsidP="00574172">
            <w:pPr>
              <w:bidi/>
              <w:spacing w:line="276" w:lineRule="auto"/>
              <w:jc w:val="center"/>
              <w:rPr>
                <w:rFonts w:ascii="Simplified Arabic" w:hAnsi="Simplified Arabic" w:cs="Simplified Arabic"/>
                <w:sz w:val="28"/>
                <w:szCs w:val="28"/>
                <w:rtl/>
                <w:lang w:val="fr-FR"/>
              </w:rPr>
            </w:pPr>
          </w:p>
        </w:tc>
        <w:tc>
          <w:tcPr>
            <w:tcW w:w="1822" w:type="dxa"/>
            <w:shd w:val="clear" w:color="auto" w:fill="E7E6E6"/>
            <w:vAlign w:val="center"/>
          </w:tcPr>
          <w:p w:rsidR="00447A24" w:rsidRPr="00574172" w:rsidRDefault="00447A24" w:rsidP="00574172">
            <w:pPr>
              <w:bidi/>
              <w:spacing w:line="276" w:lineRule="auto"/>
              <w:jc w:val="center"/>
              <w:rPr>
                <w:rFonts w:ascii="Simplified Arabic" w:hAnsi="Simplified Arabic" w:cs="Simplified Arabic"/>
                <w:sz w:val="28"/>
                <w:szCs w:val="28"/>
                <w:rtl/>
                <w:lang w:val="fr-FR"/>
              </w:rPr>
            </w:pPr>
          </w:p>
        </w:tc>
        <w:tc>
          <w:tcPr>
            <w:tcW w:w="1560" w:type="dxa"/>
            <w:shd w:val="clear" w:color="auto" w:fill="E7E6E6"/>
            <w:vAlign w:val="center"/>
          </w:tcPr>
          <w:p w:rsidR="00447A24" w:rsidRPr="00574172" w:rsidRDefault="00447A24" w:rsidP="00574172">
            <w:pPr>
              <w:bidi/>
              <w:spacing w:line="276" w:lineRule="auto"/>
              <w:jc w:val="center"/>
              <w:rPr>
                <w:rFonts w:ascii="Simplified Arabic" w:hAnsi="Simplified Arabic" w:cs="Simplified Arabic"/>
                <w:sz w:val="28"/>
                <w:szCs w:val="28"/>
                <w:rtl/>
                <w:lang w:val="fr-FR"/>
              </w:rPr>
            </w:pPr>
          </w:p>
        </w:tc>
      </w:tr>
    </w:tbl>
    <w:p w:rsidR="00447A24" w:rsidRPr="00574172" w:rsidRDefault="00F77EC6" w:rsidP="00574172">
      <w:pPr>
        <w:bidi/>
        <w:spacing w:after="0" w:line="276" w:lineRule="auto"/>
        <w:jc w:val="center"/>
        <w:rPr>
          <w:rFonts w:ascii="Simplified Arabic" w:hAnsi="Simplified Arabic" w:cs="Simplified Arabic"/>
          <w:sz w:val="24"/>
          <w:szCs w:val="24"/>
          <w:rtl/>
          <w:lang w:bidi="ar-DZ"/>
        </w:rPr>
      </w:pPr>
      <w:r w:rsidRPr="00574172">
        <w:rPr>
          <w:rFonts w:ascii="Simplified Arabic" w:hAnsi="Simplified Arabic" w:cs="Simplified Arabic"/>
          <w:b/>
          <w:bCs/>
          <w:sz w:val="24"/>
          <w:szCs w:val="24"/>
          <w:rtl/>
        </w:rPr>
        <w:t>المصدر</w:t>
      </w:r>
      <w:r w:rsidRPr="00574172">
        <w:rPr>
          <w:rFonts w:ascii="Simplified Arabic" w:hAnsi="Simplified Arabic" w:cs="Simplified Arabic"/>
          <w:sz w:val="24"/>
          <w:szCs w:val="24"/>
          <w:rtl/>
        </w:rPr>
        <w:t>: من إعداد الطالب</w:t>
      </w:r>
      <w:r w:rsidRPr="00574172">
        <w:rPr>
          <w:rFonts w:ascii="Simplified Arabic" w:hAnsi="Simplified Arabic" w:cs="Simplified Arabic"/>
          <w:sz w:val="24"/>
          <w:szCs w:val="24"/>
          <w:rtl/>
          <w:lang w:bidi="ar-DZ"/>
        </w:rPr>
        <w:t>ة</w:t>
      </w:r>
      <w:r w:rsidRPr="00574172">
        <w:rPr>
          <w:rFonts w:ascii="Simplified Arabic" w:hAnsi="Simplified Arabic" w:cs="Simplified Arabic"/>
          <w:sz w:val="24"/>
          <w:szCs w:val="24"/>
          <w:rtl/>
        </w:rPr>
        <w:t xml:space="preserve"> اعتمادا على مخرجات برنامج</w:t>
      </w:r>
      <w:r w:rsidRPr="00574172">
        <w:rPr>
          <w:rFonts w:ascii="Simplified Arabic" w:hAnsi="Simplified Arabic" w:cs="Simplified Arabic"/>
          <w:sz w:val="24"/>
          <w:szCs w:val="24"/>
          <w:lang w:bidi="ar-DZ"/>
        </w:rPr>
        <w:t xml:space="preserve">   R-Studio</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sidRPr="00574172">
        <w:rPr>
          <w:rFonts w:ascii="Simplified Arabic" w:hAnsi="Simplified Arabic" w:cs="Simplified Arabic"/>
          <w:sz w:val="28"/>
          <w:szCs w:val="28"/>
          <w:rtl/>
        </w:rPr>
        <w:t>تشير مخرجات التقدير الإحصائي لنموذج الانحدار المتعدد الكلاسيكي</w:t>
      </w:r>
      <w:r w:rsidRPr="00574172">
        <w:rPr>
          <w:rFonts w:ascii="Simplified Arabic" w:hAnsi="Simplified Arabic" w:cs="Simplified Arabic"/>
          <w:sz w:val="28"/>
          <w:szCs w:val="28"/>
          <w:lang w:bidi="ar-DZ"/>
        </w:rPr>
        <w:t xml:space="preserve"> (OLS) </w:t>
      </w:r>
      <w:r w:rsidRPr="00574172">
        <w:rPr>
          <w:rFonts w:ascii="Simplified Arabic" w:hAnsi="Simplified Arabic" w:cs="Simplified Arabic"/>
          <w:sz w:val="28"/>
          <w:szCs w:val="28"/>
          <w:rtl/>
        </w:rPr>
        <w:t>قبل المعالجة إلى دلالات قياسية واقتصادية في غاية الأهمية</w:t>
      </w:r>
      <w:r w:rsidRPr="00574172">
        <w:rPr>
          <w:rFonts w:ascii="Simplified Arabic" w:hAnsi="Simplified Arabic" w:cs="Simplified Arabic"/>
          <w:sz w:val="28"/>
          <w:szCs w:val="28"/>
          <w:lang w:bidi="ar-DZ"/>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lastRenderedPageBreak/>
        <w:t>يمتلك النموذج قوة تفسيرية عالية</w:t>
      </w:r>
      <w:r w:rsidRPr="00574172">
        <w:rPr>
          <w:rFonts w:ascii="Simplified Arabic" w:hAnsi="Simplified Arabic" w:cs="Simplified Arabic" w:hint="cs"/>
          <w:sz w:val="28"/>
          <w:szCs w:val="28"/>
          <w:rtl/>
        </w:rPr>
        <w:t>،</w:t>
      </w:r>
      <w:r w:rsidRPr="00574172">
        <w:rPr>
          <w:rFonts w:ascii="Simplified Arabic" w:hAnsi="Simplified Arabic" w:cs="Simplified Arabic"/>
          <w:sz w:val="28"/>
          <w:szCs w:val="28"/>
          <w:rtl/>
        </w:rPr>
        <w:t xml:space="preserve"> حيث يفسر معامل التحديد</w:t>
      </w:r>
      <w:r w:rsidRPr="00574172">
        <w:rPr>
          <w:rFonts w:ascii="Simplified Arabic" w:hAnsi="Simplified Arabic" w:cs="Simplified Arabic"/>
          <w:sz w:val="28"/>
          <w:szCs w:val="28"/>
          <w:lang w:bidi="ar-DZ"/>
        </w:rPr>
        <w:t xml:space="preserve"> (R</w:t>
      </w:r>
      <w:r w:rsidRPr="00574172">
        <w:rPr>
          <w:rFonts w:ascii="Simplified Arabic" w:hAnsi="Simplified Arabic" w:cs="Simplified Arabic"/>
          <w:sz w:val="28"/>
          <w:szCs w:val="28"/>
          <w:vertAlign w:val="superscript"/>
          <w:lang w:bidi="ar-DZ"/>
        </w:rPr>
        <w:t>2</w:t>
      </w:r>
      <w:r w:rsidRPr="00574172">
        <w:rPr>
          <w:rFonts w:ascii="Simplified Arabic" w:hAnsi="Simplified Arabic" w:cs="Simplified Arabic"/>
          <w:sz w:val="28"/>
          <w:szCs w:val="28"/>
          <w:lang w:bidi="ar-DZ"/>
        </w:rPr>
        <w:t xml:space="preserve"> = 0.7924) </w:t>
      </w:r>
      <w:r w:rsidRPr="00574172">
        <w:rPr>
          <w:rFonts w:ascii="Simplified Arabic" w:hAnsi="Simplified Arabic" w:cs="Simplified Arabic"/>
          <w:sz w:val="28"/>
          <w:szCs w:val="28"/>
          <w:rtl/>
        </w:rPr>
        <w:t xml:space="preserve">ما </w:t>
      </w:r>
      <w:r w:rsidRPr="00574172">
        <w:rPr>
          <w:rFonts w:ascii="Simplified Arabic" w:hAnsi="Simplified Arabic" w:cs="Simplified Arabic" w:hint="cs"/>
          <w:sz w:val="28"/>
          <w:szCs w:val="28"/>
          <w:rtl/>
        </w:rPr>
        <w:t xml:space="preserve">يقارب </w:t>
      </w:r>
      <w:r w:rsidRPr="00574172">
        <w:rPr>
          <w:rFonts w:ascii="Simplified Arabic" w:hAnsi="Simplified Arabic" w:cs="Simplified Arabic"/>
          <w:sz w:val="28"/>
          <w:szCs w:val="28"/>
          <w:lang w:bidi="ar-DZ"/>
        </w:rPr>
        <w:t xml:space="preserve">79 % </w:t>
      </w:r>
      <w:r w:rsidRPr="00574172">
        <w:rPr>
          <w:rFonts w:ascii="Simplified Arabic" w:hAnsi="Simplified Arabic" w:cs="Simplified Arabic"/>
          <w:sz w:val="28"/>
          <w:szCs w:val="28"/>
          <w:rtl/>
        </w:rPr>
        <w:t>من التغيرات الحاصلة في نسبة القروض المتعثرة</w:t>
      </w:r>
      <w:r w:rsidRPr="00574172">
        <w:rPr>
          <w:rFonts w:ascii="Simplified Arabic" w:hAnsi="Simplified Arabic" w:cs="Simplified Arabic"/>
          <w:sz w:val="28"/>
          <w:szCs w:val="28"/>
        </w:rPr>
        <w:t xml:space="preserve"> </w:t>
      </w:r>
      <w:r w:rsidRPr="00574172">
        <w:rPr>
          <w:rFonts w:ascii="Simplified Arabic" w:hAnsi="Simplified Arabic" w:cs="Simplified Arabic" w:hint="cs"/>
          <w:sz w:val="28"/>
          <w:szCs w:val="28"/>
          <w:rtl/>
          <w:lang w:bidi="ar-DZ"/>
        </w:rPr>
        <w:t>قد</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hint="cs"/>
          <w:sz w:val="28"/>
          <w:szCs w:val="28"/>
          <w:rtl/>
          <w:lang w:bidi="ar-DZ"/>
        </w:rPr>
        <w:t xml:space="preserve">يكون </w:t>
      </w:r>
      <w:r w:rsidRPr="00574172">
        <w:rPr>
          <w:rFonts w:ascii="Simplified Arabic" w:hAnsi="Simplified Arabic" w:cs="Simplified Arabic"/>
          <w:sz w:val="28"/>
          <w:szCs w:val="28"/>
          <w:rtl/>
        </w:rPr>
        <w:t>بفعل المتغيرات المستقلة الثلاثة مجتمعة</w:t>
      </w:r>
      <w:r w:rsidRPr="00574172">
        <w:rPr>
          <w:rFonts w:ascii="Simplified Arabic" w:hAnsi="Simplified Arabic" w:cs="Simplified Arabic"/>
          <w:sz w:val="28"/>
          <w:szCs w:val="28"/>
          <w:lang w:bidi="ar-DZ"/>
        </w:rPr>
        <w:t>.</w:t>
      </w:r>
      <w:r w:rsidRPr="00574172">
        <w:rPr>
          <w:rFonts w:ascii="Simplified Arabic" w:hAnsi="Simplified Arabic" w:cs="Simplified Arabic" w:hint="cs"/>
          <w:sz w:val="28"/>
          <w:szCs w:val="28"/>
          <w:rtl/>
          <w:lang w:bidi="ar-DZ"/>
        </w:rPr>
        <w:t xml:space="preserve"> </w:t>
      </w:r>
      <w:r w:rsidRPr="00574172">
        <w:rPr>
          <w:rFonts w:ascii="Simplified Arabic" w:hAnsi="Simplified Arabic" w:cs="Simplified Arabic"/>
          <w:sz w:val="28"/>
          <w:szCs w:val="28"/>
          <w:rtl/>
        </w:rPr>
        <w:t xml:space="preserve">أجهزة الصرف </w:t>
      </w:r>
      <w:r w:rsidRPr="00574172">
        <w:rPr>
          <w:rFonts w:ascii="Simplified Arabic" w:hAnsi="Simplified Arabic" w:cs="Simplified Arabic" w:hint="cs"/>
          <w:sz w:val="28"/>
          <w:szCs w:val="28"/>
          <w:rtl/>
        </w:rPr>
        <w:t>الآلي</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lang w:bidi="ar-DZ"/>
        </w:rPr>
        <w:t>جاء</w:t>
      </w:r>
      <w:r w:rsidRPr="00574172">
        <w:rPr>
          <w:rFonts w:ascii="Simplified Arabic" w:hAnsi="Simplified Arabic" w:cs="Simplified Arabic"/>
          <w:sz w:val="28"/>
          <w:szCs w:val="28"/>
          <w:rtl/>
        </w:rPr>
        <w:t xml:space="preserve"> معامله سالبا</w:t>
      </w:r>
      <w:r>
        <w:rPr>
          <w:rFonts w:ascii="Simplified Arabic" w:hAnsi="Simplified Arabic" w:cs="Simplified Arabic" w:hint="cs"/>
          <w:sz w:val="28"/>
          <w:szCs w:val="28"/>
          <w:rtl/>
        </w:rPr>
        <w:t xml:space="preserve"> </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hint="cs"/>
          <w:sz w:val="28"/>
          <w:szCs w:val="28"/>
          <w:rtl/>
          <w:lang w:bidi="ar-DZ"/>
        </w:rPr>
        <w:t>(</w:t>
      </w:r>
      <w:r w:rsidRPr="00574172">
        <w:rPr>
          <w:rFonts w:ascii="Simplified Arabic" w:hAnsi="Simplified Arabic" w:cs="Simplified Arabic"/>
          <w:sz w:val="28"/>
          <w:szCs w:val="28"/>
          <w:rtl/>
        </w:rPr>
        <w:t>-0.0059</w:t>
      </w:r>
      <w:r w:rsidRPr="00574172">
        <w:rPr>
          <w:rFonts w:ascii="Simplified Arabic" w:hAnsi="Simplified Arabic" w:cs="Simplified Arabic" w:hint="cs"/>
          <w:sz w:val="28"/>
          <w:szCs w:val="28"/>
          <w:rtl/>
          <w:lang w:bidi="ar-DZ"/>
        </w:rPr>
        <w:t>)</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ومعنويا عند مستوى</w:t>
      </w:r>
      <w:r w:rsidRPr="00574172">
        <w:rPr>
          <w:rFonts w:ascii="Simplified Arabic" w:hAnsi="Simplified Arabic" w:cs="Simplified Arabic" w:hint="cs"/>
          <w:sz w:val="28"/>
          <w:szCs w:val="28"/>
          <w:rtl/>
        </w:rPr>
        <w:t xml:space="preserve"> الدلالة، مما يشير</w:t>
      </w:r>
      <w:r w:rsidRPr="00574172">
        <w:rPr>
          <w:rFonts w:ascii="Simplified Arabic" w:hAnsi="Simplified Arabic" w:cs="Simplified Arabic"/>
          <w:sz w:val="28"/>
          <w:szCs w:val="28"/>
          <w:rtl/>
        </w:rPr>
        <w:t xml:space="preserve"> أن زيادة انتشار أجهزة الصرف الآلي</w:t>
      </w:r>
      <w:r w:rsidRPr="00574172">
        <w:rPr>
          <w:rFonts w:ascii="Simplified Arabic" w:hAnsi="Simplified Arabic" w:cs="Simplified Arabic" w:hint="cs"/>
          <w:sz w:val="28"/>
          <w:szCs w:val="28"/>
          <w:rtl/>
        </w:rPr>
        <w:t xml:space="preserve"> قد</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ي</w:t>
      </w:r>
      <w:r w:rsidRPr="00574172">
        <w:rPr>
          <w:rFonts w:ascii="Simplified Arabic" w:hAnsi="Simplified Arabic" w:cs="Simplified Arabic"/>
          <w:sz w:val="28"/>
          <w:szCs w:val="28"/>
          <w:rtl/>
        </w:rPr>
        <w:t>ساهم بشكل فعال في خفض نسبة المخاطر المصرفية والقروض المتعثرة في القطاع محل الدراسة</w:t>
      </w:r>
      <w:r w:rsidRPr="00574172">
        <w:rPr>
          <w:rFonts w:ascii="Simplified Arabic" w:hAnsi="Simplified Arabic" w:cs="Simplified Arabic"/>
          <w:sz w:val="28"/>
          <w:szCs w:val="28"/>
          <w:lang w:bidi="ar-DZ"/>
        </w:rPr>
        <w:t>.</w:t>
      </w:r>
      <w:r w:rsidRPr="00574172">
        <w:rPr>
          <w:rFonts w:ascii="Simplified Arabic" w:hAnsi="Simplified Arabic" w:cs="Simplified Arabic" w:hint="cs"/>
          <w:sz w:val="28"/>
          <w:szCs w:val="28"/>
          <w:rtl/>
          <w:lang w:bidi="ar-DZ"/>
        </w:rPr>
        <w:t xml:space="preserve"> </w:t>
      </w:r>
      <w:r w:rsidRPr="00574172">
        <w:rPr>
          <w:rFonts w:ascii="Simplified Arabic" w:hAnsi="Simplified Arabic" w:cs="Simplified Arabic" w:hint="cs"/>
          <w:sz w:val="28"/>
          <w:szCs w:val="28"/>
          <w:rtl/>
        </w:rPr>
        <w:t xml:space="preserve">أما </w:t>
      </w:r>
      <w:r w:rsidRPr="00574172">
        <w:rPr>
          <w:rFonts w:ascii="Simplified Arabic" w:hAnsi="Simplified Arabic" w:cs="Simplified Arabic"/>
          <w:sz w:val="28"/>
          <w:szCs w:val="28"/>
          <w:rtl/>
        </w:rPr>
        <w:t xml:space="preserve">حجم عمليات الدفع </w:t>
      </w:r>
      <w:r w:rsidRPr="00574172">
        <w:rPr>
          <w:rFonts w:ascii="Simplified Arabic" w:hAnsi="Simplified Arabic" w:cs="Simplified Arabic" w:hint="cs"/>
          <w:sz w:val="28"/>
          <w:szCs w:val="28"/>
          <w:rtl/>
        </w:rPr>
        <w:t>الإلكتروني</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lang w:bidi="ar-DZ"/>
        </w:rPr>
        <w:t>جاء</w:t>
      </w:r>
      <w:r w:rsidRPr="00574172">
        <w:rPr>
          <w:rFonts w:ascii="Simplified Arabic" w:hAnsi="Simplified Arabic" w:cs="Simplified Arabic"/>
          <w:sz w:val="28"/>
          <w:szCs w:val="28"/>
          <w:rtl/>
        </w:rPr>
        <w:t xml:space="preserve"> معامله </w:t>
      </w:r>
      <w:r w:rsidRPr="00574172">
        <w:rPr>
          <w:rFonts w:ascii="Simplified Arabic" w:hAnsi="Simplified Arabic" w:cs="Simplified Arabic" w:hint="cs"/>
          <w:sz w:val="28"/>
          <w:szCs w:val="28"/>
          <w:rtl/>
        </w:rPr>
        <w:t>موجب</w:t>
      </w:r>
      <w:r w:rsidRPr="00574172">
        <w:rPr>
          <w:rFonts w:ascii="Simplified Arabic" w:hAnsi="Simplified Arabic" w:cs="Simplified Arabic" w:hint="cs"/>
          <w:sz w:val="28"/>
          <w:szCs w:val="28"/>
          <w:rtl/>
          <w:lang w:bidi="ar-DZ"/>
        </w:rPr>
        <w:t xml:space="preserve"> ومعنوي</w:t>
      </w:r>
      <w:r w:rsidRPr="00574172">
        <w:rPr>
          <w:rFonts w:ascii="Simplified Arabic" w:hAnsi="Simplified Arabic" w:cs="Simplified Arabic"/>
          <w:sz w:val="28"/>
          <w:szCs w:val="28"/>
          <w:rtl/>
        </w:rPr>
        <w:t xml:space="preserve"> إحصائيا </w:t>
      </w:r>
      <w:r w:rsidRPr="00574172">
        <w:rPr>
          <w:rFonts w:ascii="Simplified Arabic" w:hAnsi="Simplified Arabic" w:cs="Simplified Arabic" w:hint="cs"/>
          <w:sz w:val="28"/>
          <w:szCs w:val="28"/>
          <w:rtl/>
        </w:rPr>
        <w:t xml:space="preserve">كذلك </w:t>
      </w:r>
      <w:r w:rsidRPr="00574172">
        <w:rPr>
          <w:rFonts w:ascii="Simplified Arabic" w:hAnsi="Simplified Arabic" w:cs="Simplified Arabic"/>
          <w:sz w:val="28"/>
          <w:szCs w:val="28"/>
          <w:rtl/>
        </w:rPr>
        <w:t xml:space="preserve">عدد البطاقات البنكية </w:t>
      </w:r>
      <w:r w:rsidRPr="00574172">
        <w:rPr>
          <w:rFonts w:ascii="Simplified Arabic" w:hAnsi="Simplified Arabic" w:cs="Simplified Arabic" w:hint="cs"/>
          <w:sz w:val="28"/>
          <w:szCs w:val="28"/>
          <w:rtl/>
        </w:rPr>
        <w:t>الصادرة</w:t>
      </w:r>
      <w:r w:rsidRPr="00574172">
        <w:rPr>
          <w:rFonts w:ascii="Simplified Arabic" w:hAnsi="Simplified Arabic" w:cs="Simplified Arabic"/>
          <w:sz w:val="28"/>
          <w:szCs w:val="28"/>
          <w:rtl/>
          <w:lang w:bidi="ar-DZ"/>
        </w:rPr>
        <w:t>،</w:t>
      </w:r>
      <w:r w:rsidRPr="00574172">
        <w:rPr>
          <w:rFonts w:ascii="Simplified Arabic" w:hAnsi="Simplified Arabic" w:cs="Simplified Arabic" w:hint="cs"/>
          <w:sz w:val="28"/>
          <w:szCs w:val="28"/>
          <w:rtl/>
          <w:lang w:bidi="ar-DZ"/>
        </w:rPr>
        <w:t xml:space="preserve"> </w:t>
      </w:r>
      <w:r w:rsidRPr="00574172">
        <w:rPr>
          <w:rFonts w:ascii="Simplified Arabic" w:hAnsi="Simplified Arabic" w:cs="Simplified Arabic"/>
          <w:sz w:val="28"/>
          <w:szCs w:val="28"/>
          <w:rtl/>
        </w:rPr>
        <w:t>نلاحظ أن المتغير ظهر غير معنوي إحصائي</w:t>
      </w:r>
      <w:r w:rsidRPr="00574172">
        <w:rPr>
          <w:rFonts w:ascii="Simplified Arabic" w:hAnsi="Simplified Arabic" w:cs="Simplified Arabic" w:hint="cs"/>
          <w:sz w:val="28"/>
          <w:szCs w:val="28"/>
          <w:rtl/>
        </w:rPr>
        <w:t>ا.</w:t>
      </w:r>
    </w:p>
    <w:p w:rsidR="00447A24" w:rsidRPr="00574172" w:rsidRDefault="00F77EC6" w:rsidP="00574172">
      <w:pPr>
        <w:bidi/>
        <w:spacing w:after="0" w:line="276" w:lineRule="auto"/>
        <w:jc w:val="both"/>
        <w:rPr>
          <w:rFonts w:ascii="Simplified Arabic" w:hAnsi="Simplified Arabic" w:cs="Simplified Arabic"/>
          <w:sz w:val="28"/>
          <w:szCs w:val="28"/>
          <w:rtl/>
          <w:lang w:bidi="ar-DZ"/>
        </w:rPr>
      </w:pPr>
      <w:r w:rsidRPr="00574172">
        <w:rPr>
          <w:rFonts w:ascii="Simplified Arabic" w:hAnsi="Simplified Arabic" w:cs="Simplified Arabic" w:hint="cs"/>
          <w:sz w:val="28"/>
          <w:szCs w:val="28"/>
          <w:rtl/>
        </w:rPr>
        <w:t>و</w:t>
      </w:r>
      <w:r w:rsidRPr="00574172">
        <w:rPr>
          <w:rFonts w:ascii="Simplified Arabic" w:hAnsi="Simplified Arabic" w:cs="Simplified Arabic"/>
          <w:sz w:val="28"/>
          <w:szCs w:val="28"/>
          <w:rtl/>
        </w:rPr>
        <w:t>عند إخضاع النموذج لاختبار معامل تضخم التباين</w:t>
      </w:r>
      <w:r w:rsidRPr="00574172">
        <w:rPr>
          <w:rFonts w:ascii="Simplified Arabic" w:hAnsi="Simplified Arabic" w:cs="Simplified Arabic"/>
          <w:sz w:val="28"/>
          <w:szCs w:val="28"/>
          <w:lang w:bidi="ar-DZ"/>
        </w:rPr>
        <w:t xml:space="preserve"> (VIF) </w:t>
      </w:r>
      <w:r w:rsidRPr="00574172">
        <w:rPr>
          <w:rFonts w:ascii="Simplified Arabic" w:hAnsi="Simplified Arabic" w:cs="Simplified Arabic"/>
          <w:sz w:val="28"/>
          <w:szCs w:val="28"/>
          <w:rtl/>
        </w:rPr>
        <w:t>لتشخيص مدى استقلالية المتغيرات المفسرة، كشفت النتائج عن أزمة قياسية حادة</w:t>
      </w:r>
      <w:r w:rsidRPr="00574172">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 xml:space="preserve"> حيث سجل متغير عدد البطاقات</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قيمة</w:t>
      </w:r>
      <w:r w:rsidRPr="00574172">
        <w:rPr>
          <w:rFonts w:ascii="Simplified Arabic" w:hAnsi="Simplified Arabic" w:cs="Simplified Arabic"/>
          <w:sz w:val="28"/>
          <w:szCs w:val="28"/>
          <w:lang w:bidi="ar-DZ"/>
        </w:rPr>
        <w:t xml:space="preserve"> VIF </w:t>
      </w:r>
      <w:r w:rsidRPr="00574172">
        <w:rPr>
          <w:rFonts w:ascii="Simplified Arabic" w:hAnsi="Simplified Arabic" w:cs="Simplified Arabic" w:hint="cs"/>
          <w:sz w:val="28"/>
          <w:szCs w:val="28"/>
          <w:rtl/>
        </w:rPr>
        <w:t>كبيرة بلغت 124.64</w:t>
      </w:r>
      <w:r w:rsidRPr="00574172">
        <w:rPr>
          <w:rFonts w:ascii="Simplified Arabic" w:hAnsi="Simplified Arabic" w:cs="Simplified Arabic"/>
          <w:sz w:val="28"/>
          <w:szCs w:val="28"/>
          <w:rtl/>
        </w:rPr>
        <w:t>، وسجل متغير حجم الدفع الإلكتروني</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قيمة</w:t>
      </w:r>
      <w:r w:rsidRPr="00574172">
        <w:rPr>
          <w:rFonts w:ascii="Simplified Arabic" w:hAnsi="Simplified Arabic" w:cs="Simplified Arabic"/>
          <w:sz w:val="28"/>
          <w:szCs w:val="28"/>
          <w:lang w:bidi="ar-DZ"/>
        </w:rPr>
        <w:t xml:space="preserve"> VIF </w:t>
      </w:r>
      <w:r w:rsidRPr="00574172">
        <w:rPr>
          <w:rFonts w:ascii="Simplified Arabic" w:hAnsi="Simplified Arabic" w:cs="Simplified Arabic"/>
          <w:sz w:val="28"/>
          <w:szCs w:val="28"/>
          <w:rtl/>
        </w:rPr>
        <w:t xml:space="preserve">مماثلة بلغت </w:t>
      </w:r>
      <w:r w:rsidRPr="00574172">
        <w:rPr>
          <w:rFonts w:ascii="Simplified Arabic" w:hAnsi="Simplified Arabic" w:cs="Simplified Arabic"/>
          <w:sz w:val="28"/>
          <w:szCs w:val="28"/>
          <w:lang w:bidi="ar-DZ"/>
        </w:rPr>
        <w:t>124.01</w:t>
      </w:r>
      <w:r w:rsidRPr="00574172">
        <w:rPr>
          <w:rFonts w:ascii="Simplified Arabic" w:hAnsi="Simplified Arabic" w:cs="Simplified Arabic" w:hint="cs"/>
          <w:sz w:val="28"/>
          <w:szCs w:val="28"/>
          <w:rtl/>
          <w:lang w:bidi="ar-DZ"/>
        </w:rPr>
        <w:t xml:space="preserve">.  </w:t>
      </w:r>
      <w:r w:rsidRPr="00574172">
        <w:rPr>
          <w:rFonts w:ascii="Simplified Arabic" w:hAnsi="Simplified Arabic" w:cs="Simplified Arabic"/>
          <w:sz w:val="28"/>
          <w:szCs w:val="28"/>
          <w:rtl/>
        </w:rPr>
        <w:t>بما أن هذه القيم تتجاوز بكثير عتبة القبول القياسية المتعارف عليها علميا</w:t>
      </w:r>
      <w:r w:rsidRPr="00574172">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والتي تشترط أن يكون الـ</w:t>
      </w:r>
      <w:r w:rsidRPr="00574172">
        <w:rPr>
          <w:rFonts w:ascii="Simplified Arabic" w:hAnsi="Simplified Arabic" w:cs="Simplified Arabic"/>
          <w:sz w:val="28"/>
          <w:szCs w:val="28"/>
          <w:lang w:bidi="ar-DZ"/>
        </w:rPr>
        <w:t xml:space="preserve"> VIF </w:t>
      </w:r>
      <w:r w:rsidRPr="00574172">
        <w:rPr>
          <w:rFonts w:ascii="Simplified Arabic" w:hAnsi="Simplified Arabic" w:cs="Simplified Arabic"/>
          <w:sz w:val="28"/>
          <w:szCs w:val="28"/>
          <w:rtl/>
        </w:rPr>
        <w:t xml:space="preserve">أقل من 5 أو 10 كحد أقصى، فإن هذا الارتفاع </w:t>
      </w:r>
      <w:r w:rsidRPr="00574172">
        <w:rPr>
          <w:rFonts w:ascii="Simplified Arabic" w:hAnsi="Simplified Arabic" w:cs="Simplified Arabic" w:hint="cs"/>
          <w:sz w:val="28"/>
          <w:szCs w:val="28"/>
          <w:rtl/>
        </w:rPr>
        <w:t>الكبير</w:t>
      </w:r>
      <w:r w:rsidRPr="00574172">
        <w:rPr>
          <w:rFonts w:ascii="Simplified Arabic" w:hAnsi="Simplified Arabic" w:cs="Simplified Arabic"/>
          <w:sz w:val="28"/>
          <w:szCs w:val="28"/>
          <w:rtl/>
        </w:rPr>
        <w:t xml:space="preserve"> يعد دليلا قياسي</w:t>
      </w:r>
      <w:r w:rsidRPr="00574172">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 xml:space="preserve">على وجود تداخل خطي </w:t>
      </w:r>
      <w:r w:rsidRPr="00574172">
        <w:rPr>
          <w:rFonts w:ascii="Simplified Arabic" w:hAnsi="Simplified Arabic" w:cs="Simplified Arabic" w:hint="cs"/>
          <w:sz w:val="28"/>
          <w:szCs w:val="28"/>
          <w:rtl/>
        </w:rPr>
        <w:t>حاد</w:t>
      </w:r>
      <w:r w:rsidRPr="00574172">
        <w:rPr>
          <w:rFonts w:ascii="Simplified Arabic" w:hAnsi="Simplified Arabic" w:cs="Simplified Arabic"/>
          <w:sz w:val="28"/>
          <w:szCs w:val="28"/>
          <w:lang w:bidi="ar-DZ"/>
        </w:rPr>
        <w:t xml:space="preserve"> </w:t>
      </w:r>
      <w:r w:rsidRPr="00574172">
        <w:rPr>
          <w:rFonts w:ascii="Simplified Arabic" w:hAnsi="Simplified Arabic" w:cs="Simplified Arabic"/>
          <w:sz w:val="28"/>
          <w:szCs w:val="28"/>
          <w:rtl/>
        </w:rPr>
        <w:t xml:space="preserve">بين </w:t>
      </w:r>
      <w:r w:rsidRPr="00574172">
        <w:rPr>
          <w:rFonts w:ascii="Simplified Arabic" w:hAnsi="Simplified Arabic" w:cs="Simplified Arabic" w:hint="cs"/>
          <w:sz w:val="28"/>
          <w:szCs w:val="28"/>
          <w:rtl/>
        </w:rPr>
        <w:t xml:space="preserve">المتغيرين، </w:t>
      </w:r>
      <w:r w:rsidRPr="00574172">
        <w:rPr>
          <w:rFonts w:ascii="Simplified Arabic" w:hAnsi="Simplified Arabic" w:cs="Simplified Arabic" w:hint="cs"/>
          <w:sz w:val="28"/>
          <w:szCs w:val="28"/>
          <w:rtl/>
          <w:lang w:bidi="ar-DZ"/>
        </w:rPr>
        <w:t>هذا</w:t>
      </w:r>
      <w:r w:rsidRPr="00574172">
        <w:rPr>
          <w:rFonts w:ascii="Simplified Arabic" w:hAnsi="Simplified Arabic" w:cs="Simplified Arabic"/>
          <w:sz w:val="28"/>
          <w:szCs w:val="28"/>
          <w:rtl/>
        </w:rPr>
        <w:t xml:space="preserve"> التداخل الخطي الحاد تسبب في تضخيم الأخطاء المعيارية، وهو العلة القياسية المباشرة التي أدت إلى إخفاء المعنوية الحقيقية لمتغير عدد البطاقات</w:t>
      </w:r>
      <w:r w:rsidRPr="00574172">
        <w:rPr>
          <w:rFonts w:ascii="Simplified Arabic" w:hAnsi="Simplified Arabic" w:cs="Simplified Arabic" w:hint="cs"/>
          <w:sz w:val="28"/>
          <w:szCs w:val="28"/>
          <w:rtl/>
          <w:lang w:bidi="ar-DZ"/>
        </w:rPr>
        <w:t xml:space="preserve">. و </w:t>
      </w:r>
      <w:r w:rsidRPr="00574172">
        <w:rPr>
          <w:rFonts w:ascii="Simplified Arabic" w:hAnsi="Simplified Arabic" w:cs="Simplified Arabic"/>
          <w:sz w:val="28"/>
          <w:szCs w:val="28"/>
          <w:rtl/>
        </w:rPr>
        <w:t xml:space="preserve">بناء على هذا التشخيص، يصبح </w:t>
      </w:r>
      <w:r w:rsidRPr="00574172">
        <w:rPr>
          <w:rFonts w:ascii="Simplified Arabic" w:hAnsi="Simplified Arabic" w:cs="Simplified Arabic" w:hint="cs"/>
          <w:sz w:val="28"/>
          <w:szCs w:val="28"/>
          <w:rtl/>
        </w:rPr>
        <w:t xml:space="preserve">ضروري و </w:t>
      </w:r>
      <w:r w:rsidRPr="00574172">
        <w:rPr>
          <w:rFonts w:ascii="Simplified Arabic" w:hAnsi="Simplified Arabic" w:cs="Simplified Arabic"/>
          <w:sz w:val="28"/>
          <w:szCs w:val="28"/>
          <w:rtl/>
        </w:rPr>
        <w:t xml:space="preserve"> منهجي</w:t>
      </w:r>
      <w:r w:rsidRPr="00574172">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التخلي عن نموذج الانحدار الكلاسيكي، والانتقال مباشرة إلى أسلوب تحليل المكونات الأساسية</w:t>
      </w:r>
      <w:r w:rsidRPr="00574172">
        <w:rPr>
          <w:rFonts w:ascii="Simplified Arabic" w:hAnsi="Simplified Arabic" w:cs="Simplified Arabic"/>
          <w:sz w:val="28"/>
          <w:szCs w:val="28"/>
          <w:lang w:bidi="ar-DZ"/>
        </w:rPr>
        <w:t xml:space="preserve"> (PCA) </w:t>
      </w:r>
      <w:r w:rsidRPr="00574172">
        <w:rPr>
          <w:rFonts w:ascii="Simplified Arabic" w:hAnsi="Simplified Arabic" w:cs="Simplified Arabic" w:hint="cs"/>
          <w:sz w:val="28"/>
          <w:szCs w:val="28"/>
          <w:rtl/>
        </w:rPr>
        <w:t>كأداة قياسية</w:t>
      </w:r>
      <w:r w:rsidRPr="00574172">
        <w:rPr>
          <w:rFonts w:ascii="Simplified Arabic" w:hAnsi="Simplified Arabic" w:cs="Simplified Arabic"/>
          <w:sz w:val="28"/>
          <w:szCs w:val="28"/>
          <w:rtl/>
        </w:rPr>
        <w:t xml:space="preserve"> لدمج المتغيرين المتداخلين في مؤشر </w:t>
      </w:r>
      <w:r w:rsidRPr="00574172">
        <w:rPr>
          <w:rFonts w:ascii="Simplified Arabic" w:hAnsi="Simplified Arabic" w:cs="Simplified Arabic" w:hint="cs"/>
          <w:sz w:val="28"/>
          <w:szCs w:val="28"/>
          <w:rtl/>
        </w:rPr>
        <w:t>واحد</w:t>
      </w:r>
      <w:r w:rsidRPr="00574172">
        <w:rPr>
          <w:rFonts w:ascii="Simplified Arabic" w:hAnsi="Simplified Arabic" w:cs="Simplified Arabic"/>
          <w:sz w:val="28"/>
          <w:szCs w:val="28"/>
          <w:lang w:bidi="ar-DZ"/>
        </w:rPr>
        <w:t>.</w:t>
      </w:r>
    </w:p>
    <w:p w:rsidR="00447A24" w:rsidRPr="00CD4929" w:rsidRDefault="00F77EC6" w:rsidP="00574172">
      <w:pPr>
        <w:bidi/>
        <w:spacing w:after="0" w:line="276" w:lineRule="auto"/>
        <w:jc w:val="both"/>
        <w:rPr>
          <w:rFonts w:ascii="Simplified Arabic" w:hAnsi="Simplified Arabic" w:cs="Simplified Arabic"/>
          <w:b/>
          <w:bCs/>
          <w:sz w:val="32"/>
          <w:szCs w:val="32"/>
          <w:rtl/>
        </w:rPr>
      </w:pPr>
      <w:r w:rsidRPr="00CD4929">
        <w:rPr>
          <w:rFonts w:ascii="Simplified Arabic" w:hAnsi="Simplified Arabic" w:cs="Simplified Arabic" w:hint="cs"/>
          <w:b/>
          <w:bCs/>
          <w:sz w:val="32"/>
          <w:szCs w:val="32"/>
          <w:rtl/>
        </w:rPr>
        <w:t xml:space="preserve">المطلب الثاني: </w:t>
      </w:r>
      <w:r w:rsidRPr="00CD4929">
        <w:rPr>
          <w:rFonts w:ascii="Simplified Arabic" w:hAnsi="Simplified Arabic" w:cs="Simplified Arabic"/>
          <w:b/>
          <w:bCs/>
          <w:sz w:val="32"/>
          <w:szCs w:val="32"/>
          <w:rtl/>
        </w:rPr>
        <w:t xml:space="preserve">تقدير نموذج الانحدار الخطي المتعدد </w:t>
      </w:r>
      <w:r w:rsidRPr="00CD4929">
        <w:rPr>
          <w:rFonts w:ascii="Simplified Arabic" w:hAnsi="Simplified Arabic" w:cs="Simplified Arabic" w:hint="cs"/>
          <w:b/>
          <w:bCs/>
          <w:sz w:val="32"/>
          <w:szCs w:val="32"/>
          <w:rtl/>
        </w:rPr>
        <w:t>للنموذج المصحح</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hint="cs"/>
          <w:sz w:val="28"/>
          <w:szCs w:val="28"/>
          <w:rtl/>
        </w:rPr>
        <w:t>استنادا على ما سب</w:t>
      </w:r>
      <w:r w:rsidRPr="00574172">
        <w:rPr>
          <w:rFonts w:ascii="Simplified Arabic" w:hAnsi="Simplified Arabic" w:cs="Simplified Arabic" w:hint="eastAsia"/>
          <w:sz w:val="28"/>
          <w:szCs w:val="28"/>
          <w:rtl/>
        </w:rPr>
        <w:t>ق</w:t>
      </w:r>
      <w:r w:rsidRPr="00574172">
        <w:rPr>
          <w:rFonts w:ascii="Simplified Arabic" w:hAnsi="Simplified Arabic" w:cs="Simplified Arabic" w:hint="cs"/>
          <w:sz w:val="28"/>
          <w:szCs w:val="28"/>
          <w:rtl/>
        </w:rPr>
        <w:t xml:space="preserve"> ذكره</w:t>
      </w:r>
      <w:r w:rsidRPr="00574172">
        <w:rPr>
          <w:rFonts w:ascii="Simplified Arabic" w:hAnsi="Simplified Arabic" w:cs="Simplified Arabic"/>
          <w:sz w:val="28"/>
          <w:szCs w:val="28"/>
          <w:rtl/>
        </w:rPr>
        <w:t xml:space="preserve"> </w:t>
      </w:r>
      <w:r w:rsidRPr="00574172">
        <w:rPr>
          <w:rFonts w:ascii="Simplified Arabic" w:hAnsi="Simplified Arabic" w:cs="Simplified Arabic" w:hint="cs"/>
          <w:sz w:val="28"/>
          <w:szCs w:val="28"/>
          <w:rtl/>
        </w:rPr>
        <w:t xml:space="preserve">من خلال نتائج الجدول رقم 5 </w:t>
      </w:r>
      <w:r w:rsidRPr="00574172">
        <w:rPr>
          <w:rFonts w:ascii="Simplified Arabic" w:hAnsi="Simplified Arabic" w:cs="Simplified Arabic"/>
          <w:sz w:val="28"/>
          <w:szCs w:val="28"/>
          <w:rtl/>
        </w:rPr>
        <w:t>التي أكدت وجود تداخل خطي حاد بين متغيري عدد البطاقات</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 xml:space="preserve">وحجم الدفع </w:t>
      </w:r>
      <w:r w:rsidRPr="00574172">
        <w:rPr>
          <w:rFonts w:ascii="Simplified Arabic" w:hAnsi="Simplified Arabic" w:cs="Simplified Arabic" w:hint="cs"/>
          <w:sz w:val="28"/>
          <w:szCs w:val="28"/>
          <w:rtl/>
        </w:rPr>
        <w:t>الإلكتروني</w:t>
      </w:r>
      <w:r w:rsidRPr="00574172">
        <w:rPr>
          <w:rFonts w:ascii="Simplified Arabic" w:hAnsi="Simplified Arabic" w:cs="Simplified Arabic"/>
          <w:sz w:val="28"/>
          <w:szCs w:val="28"/>
          <w:rtl/>
        </w:rPr>
        <w:t>،</w:t>
      </w:r>
      <w:r w:rsidRPr="00574172">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تم تطبيق أسلوب تحليل المكونات الأساسية</w:t>
      </w:r>
      <w:r w:rsidRPr="00574172">
        <w:rPr>
          <w:rFonts w:ascii="Simplified Arabic" w:hAnsi="Simplified Arabic" w:cs="Simplified Arabic"/>
          <w:sz w:val="28"/>
          <w:szCs w:val="28"/>
        </w:rPr>
        <w:t xml:space="preserve"> (PCA) </w:t>
      </w:r>
      <w:r w:rsidRPr="00574172">
        <w:rPr>
          <w:rFonts w:ascii="Simplified Arabic" w:hAnsi="Simplified Arabic" w:cs="Simplified Arabic" w:hint="cs"/>
          <w:sz w:val="28"/>
          <w:szCs w:val="28"/>
          <w:rtl/>
        </w:rPr>
        <w:t>كحل قياسي</w:t>
      </w:r>
      <w:r w:rsidRPr="00574172">
        <w:rPr>
          <w:rFonts w:ascii="Simplified Arabic" w:hAnsi="Simplified Arabic" w:cs="Simplified Arabic"/>
          <w:sz w:val="28"/>
          <w:szCs w:val="28"/>
          <w:rtl/>
        </w:rPr>
        <w:t xml:space="preserve"> لدمجهما</w:t>
      </w:r>
      <w:r w:rsidRPr="00574172">
        <w:rPr>
          <w:rFonts w:ascii="Simplified Arabic" w:hAnsi="Simplified Arabic" w:cs="Simplified Arabic"/>
          <w:sz w:val="28"/>
          <w:szCs w:val="28"/>
        </w:rPr>
        <w:t xml:space="preserve"> </w:t>
      </w:r>
      <w:r w:rsidRPr="00574172">
        <w:rPr>
          <w:rFonts w:ascii="Simplified Arabic" w:hAnsi="Simplified Arabic" w:cs="Simplified Arabic" w:hint="cs"/>
          <w:sz w:val="28"/>
          <w:szCs w:val="28"/>
          <w:rtl/>
          <w:lang w:bidi="ar-DZ"/>
        </w:rPr>
        <w:t>معا</w:t>
      </w:r>
      <w:r w:rsidRPr="00574172">
        <w:rPr>
          <w:rFonts w:ascii="Simplified Arabic" w:hAnsi="Simplified Arabic" w:cs="Simplified Arabic"/>
          <w:sz w:val="28"/>
          <w:szCs w:val="28"/>
          <w:rtl/>
        </w:rPr>
        <w:t>، وأسفرت النتائج الموضحة في الجدول</w:t>
      </w:r>
      <w:r w:rsidRPr="00574172">
        <w:rPr>
          <w:rFonts w:ascii="Simplified Arabic" w:hAnsi="Simplified Arabic" w:cs="Simplified Arabic" w:hint="cs"/>
          <w:sz w:val="28"/>
          <w:szCs w:val="28"/>
          <w:rtl/>
        </w:rPr>
        <w:t xml:space="preserve"> رقم 6</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عن ال</w:t>
      </w:r>
      <w:r w:rsidRPr="00574172">
        <w:rPr>
          <w:rFonts w:ascii="Simplified Arabic" w:hAnsi="Simplified Arabic" w:cs="Simplified Arabic" w:hint="cs"/>
          <w:sz w:val="28"/>
          <w:szCs w:val="28"/>
          <w:rtl/>
        </w:rPr>
        <w:t>نتائج</w:t>
      </w:r>
      <w:r w:rsidRPr="00574172">
        <w:rPr>
          <w:rFonts w:ascii="Simplified Arabic" w:hAnsi="Simplified Arabic" w:cs="Simplified Arabic"/>
          <w:sz w:val="28"/>
          <w:szCs w:val="28"/>
          <w:rtl/>
        </w:rPr>
        <w:t xml:space="preserve"> التالية</w:t>
      </w:r>
      <w:r w:rsidRPr="00574172">
        <w:rPr>
          <w:rFonts w:ascii="Simplified Arabic" w:hAnsi="Simplified Arabic" w:cs="Simplified Arabic"/>
          <w:sz w:val="28"/>
          <w:szCs w:val="28"/>
        </w:rPr>
        <w:t>:</w:t>
      </w:r>
    </w:p>
    <w:p w:rsidR="00447A24" w:rsidRPr="00574172" w:rsidRDefault="00F77EC6" w:rsidP="004310DC">
      <w:pPr>
        <w:bidi/>
        <w:spacing w:after="0" w:line="276" w:lineRule="auto"/>
        <w:jc w:val="center"/>
        <w:rPr>
          <w:rFonts w:ascii="Simplified Arabic" w:hAnsi="Simplified Arabic" w:cs="Simplified Arabic"/>
          <w:b/>
          <w:bCs/>
          <w:sz w:val="28"/>
          <w:szCs w:val="28"/>
          <w:rtl/>
          <w:lang w:bidi="ar-DZ"/>
        </w:rPr>
      </w:pPr>
      <w:r w:rsidRPr="00574172">
        <w:rPr>
          <w:rFonts w:ascii="Simplified Arabic" w:hAnsi="Simplified Arabic" w:cs="Simplified Arabic"/>
          <w:b/>
          <w:bCs/>
          <w:sz w:val="28"/>
          <w:szCs w:val="28"/>
          <w:rtl/>
        </w:rPr>
        <w:t xml:space="preserve">الجدول </w:t>
      </w:r>
      <w:r w:rsidRPr="00560D2F">
        <w:rPr>
          <w:rFonts w:ascii="Simplified Arabic" w:hAnsi="Simplified Arabic" w:cs="Simplified Arabic"/>
          <w:b/>
          <w:bCs/>
          <w:sz w:val="28"/>
          <w:szCs w:val="28"/>
          <w:rtl/>
          <w:lang w:eastAsia="fr-FR"/>
        </w:rPr>
        <w:t>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02</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w:t>
      </w:r>
      <w:r>
        <w:rPr>
          <w:rFonts w:ascii="Simplified Arabic" w:hAnsi="Simplified Arabic" w:cs="Simplified Arabic" w:hint="cs"/>
          <w:b/>
          <w:bCs/>
          <w:sz w:val="28"/>
          <w:szCs w:val="28"/>
          <w:rtl/>
          <w:lang w:eastAsia="fr-FR"/>
        </w:rPr>
        <w:t>5</w:t>
      </w: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hint="cs"/>
          <w:b/>
          <w:bCs/>
          <w:sz w:val="28"/>
          <w:szCs w:val="28"/>
          <w:rtl/>
          <w:lang w:bidi="ar-DZ"/>
        </w:rPr>
        <w:t xml:space="preserve"> </w:t>
      </w:r>
      <w:r w:rsidRPr="00574172">
        <w:rPr>
          <w:rFonts w:ascii="Simplified Arabic" w:hAnsi="Simplified Arabic" w:cs="Simplified Arabic"/>
          <w:b/>
          <w:bCs/>
          <w:sz w:val="28"/>
          <w:szCs w:val="28"/>
          <w:rtl/>
          <w:lang w:bidi="ar-DZ"/>
        </w:rPr>
        <w:t>مخرجات</w:t>
      </w:r>
      <w:r w:rsidRPr="00574172">
        <w:rPr>
          <w:rFonts w:ascii="Simplified Arabic" w:hAnsi="Simplified Arabic" w:cs="Simplified Arabic"/>
          <w:b/>
          <w:bCs/>
          <w:sz w:val="28"/>
          <w:szCs w:val="28"/>
          <w:rtl/>
        </w:rPr>
        <w:t xml:space="preserve"> تحليل المكونات الأساسية للمتغي</w:t>
      </w:r>
      <w:r w:rsidRPr="00574172">
        <w:rPr>
          <w:rFonts w:ascii="Simplified Arabic" w:hAnsi="Simplified Arabic" w:cs="Simplified Arabic" w:hint="cs"/>
          <w:b/>
          <w:bCs/>
          <w:sz w:val="28"/>
          <w:szCs w:val="28"/>
          <w:rtl/>
        </w:rPr>
        <w:t>ر الأول والثالث</w:t>
      </w:r>
    </w:p>
    <w:tbl>
      <w:tblPr>
        <w:tblStyle w:val="TableGrid0"/>
        <w:bidiVisual/>
        <w:tblW w:w="0" w:type="auto"/>
        <w:jc w:val="center"/>
        <w:tblLook w:val="04A0" w:firstRow="1" w:lastRow="0" w:firstColumn="1" w:lastColumn="0" w:noHBand="0" w:noVBand="1"/>
      </w:tblPr>
      <w:tblGrid>
        <w:gridCol w:w="4285"/>
        <w:gridCol w:w="2676"/>
        <w:gridCol w:w="2717"/>
      </w:tblGrid>
      <w:tr w:rsidR="007F08FB" w:rsidTr="0038780F">
        <w:trPr>
          <w:jc w:val="center"/>
        </w:trPr>
        <w:tc>
          <w:tcPr>
            <w:tcW w:w="0" w:type="auto"/>
            <w:shd w:val="clear" w:color="auto" w:fill="D9E2F3"/>
            <w:vAlign w:val="center"/>
            <w:hideMark/>
          </w:tcPr>
          <w:p w:rsidR="00447A24" w:rsidRPr="004310DC" w:rsidRDefault="00F77EC6" w:rsidP="00574172">
            <w:pPr>
              <w:bidi/>
              <w:spacing w:line="276" w:lineRule="auto"/>
              <w:jc w:val="center"/>
              <w:rPr>
                <w:rFonts w:ascii="Simplified Arabic" w:hAnsi="Simplified Arabic" w:cs="Simplified Arabic"/>
                <w:b/>
                <w:bCs/>
                <w:sz w:val="28"/>
                <w:szCs w:val="28"/>
                <w:lang w:val="fr-FR"/>
              </w:rPr>
            </w:pPr>
            <w:r w:rsidRPr="004310DC">
              <w:rPr>
                <w:rFonts w:ascii="Simplified Arabic" w:hAnsi="Simplified Arabic" w:cs="Simplified Arabic"/>
                <w:b/>
                <w:bCs/>
                <w:sz w:val="28"/>
                <w:szCs w:val="28"/>
                <w:rtl/>
                <w:lang w:val="fr-FR"/>
              </w:rPr>
              <w:t xml:space="preserve">المؤشرات الإحصائية للـ </w:t>
            </w:r>
            <w:r w:rsidRPr="004310DC">
              <w:rPr>
                <w:rFonts w:ascii="Simplified Arabic" w:hAnsi="Simplified Arabic" w:cs="Simplified Arabic"/>
                <w:b/>
                <w:bCs/>
                <w:sz w:val="28"/>
                <w:szCs w:val="28"/>
                <w:lang w:val="fr-FR"/>
              </w:rPr>
              <w:t>PCA</w:t>
            </w:r>
          </w:p>
        </w:tc>
        <w:tc>
          <w:tcPr>
            <w:tcW w:w="0" w:type="auto"/>
            <w:shd w:val="clear" w:color="auto" w:fill="D9E2F3"/>
            <w:vAlign w:val="center"/>
            <w:hideMark/>
          </w:tcPr>
          <w:p w:rsidR="00447A24" w:rsidRPr="004310DC" w:rsidRDefault="00F77EC6" w:rsidP="00574172">
            <w:pPr>
              <w:bidi/>
              <w:spacing w:line="276" w:lineRule="auto"/>
              <w:jc w:val="center"/>
              <w:rPr>
                <w:rFonts w:ascii="Simplified Arabic" w:hAnsi="Simplified Arabic" w:cs="Simplified Arabic"/>
                <w:b/>
                <w:bCs/>
                <w:sz w:val="28"/>
                <w:szCs w:val="28"/>
                <w:rtl/>
                <w:lang w:val="fr-FR"/>
              </w:rPr>
            </w:pPr>
            <w:r w:rsidRPr="004310DC">
              <w:rPr>
                <w:rFonts w:ascii="Simplified Arabic" w:hAnsi="Simplified Arabic" w:cs="Simplified Arabic"/>
                <w:b/>
                <w:bCs/>
                <w:sz w:val="28"/>
                <w:szCs w:val="28"/>
                <w:rtl/>
                <w:lang w:val="fr-FR"/>
              </w:rPr>
              <w:t>المكون الأساسي الأول (</w:t>
            </w:r>
            <w:r w:rsidRPr="004310DC">
              <w:rPr>
                <w:rFonts w:ascii="Simplified Arabic" w:hAnsi="Simplified Arabic" w:cs="Simplified Arabic"/>
                <w:b/>
                <w:bCs/>
                <w:sz w:val="28"/>
                <w:szCs w:val="28"/>
                <w:lang w:val="fr-FR"/>
              </w:rPr>
              <w:t>PC1</w:t>
            </w:r>
            <w:r w:rsidRPr="004310DC">
              <w:rPr>
                <w:rFonts w:ascii="Times New Roman" w:hAnsi="Times New Roman" w:cs="Times New Roman"/>
                <w:b/>
                <w:bCs/>
                <w:sz w:val="28"/>
                <w:szCs w:val="28"/>
                <w:lang w:val="fr-FR"/>
              </w:rPr>
              <w:t>​</w:t>
            </w:r>
            <w:r w:rsidRPr="004310DC">
              <w:rPr>
                <w:rFonts w:ascii="Simplified Arabic" w:hAnsi="Simplified Arabic" w:cs="Simplified Arabic"/>
                <w:b/>
                <w:bCs/>
                <w:sz w:val="28"/>
                <w:szCs w:val="28"/>
                <w:rtl/>
                <w:lang w:val="fr-FR"/>
              </w:rPr>
              <w:t>)</w:t>
            </w:r>
          </w:p>
        </w:tc>
        <w:tc>
          <w:tcPr>
            <w:tcW w:w="0" w:type="auto"/>
            <w:shd w:val="clear" w:color="auto" w:fill="D9E2F3"/>
            <w:vAlign w:val="center"/>
            <w:hideMark/>
          </w:tcPr>
          <w:p w:rsidR="00447A24" w:rsidRPr="004310DC" w:rsidRDefault="00F77EC6" w:rsidP="00574172">
            <w:pPr>
              <w:bidi/>
              <w:spacing w:line="276" w:lineRule="auto"/>
              <w:jc w:val="center"/>
              <w:rPr>
                <w:rFonts w:ascii="Simplified Arabic" w:hAnsi="Simplified Arabic" w:cs="Simplified Arabic"/>
                <w:b/>
                <w:bCs/>
                <w:sz w:val="28"/>
                <w:szCs w:val="28"/>
                <w:rtl/>
                <w:lang w:val="fr-FR"/>
              </w:rPr>
            </w:pPr>
            <w:r w:rsidRPr="004310DC">
              <w:rPr>
                <w:rFonts w:ascii="Simplified Arabic" w:hAnsi="Simplified Arabic" w:cs="Simplified Arabic"/>
                <w:b/>
                <w:bCs/>
                <w:sz w:val="28"/>
                <w:szCs w:val="28"/>
                <w:rtl/>
                <w:lang w:val="fr-FR"/>
              </w:rPr>
              <w:t>المكون الأساسي الثاني (</w:t>
            </w:r>
            <w:r w:rsidRPr="004310DC">
              <w:rPr>
                <w:rFonts w:ascii="Simplified Arabic" w:hAnsi="Simplified Arabic" w:cs="Simplified Arabic"/>
                <w:b/>
                <w:bCs/>
                <w:sz w:val="28"/>
                <w:szCs w:val="28"/>
                <w:lang w:val="fr-FR"/>
              </w:rPr>
              <w:t>PC2</w:t>
            </w:r>
            <w:r w:rsidRPr="004310DC">
              <w:rPr>
                <w:rFonts w:ascii="Times New Roman" w:hAnsi="Times New Roman" w:cs="Times New Roman"/>
                <w:b/>
                <w:bCs/>
                <w:sz w:val="28"/>
                <w:szCs w:val="28"/>
                <w:lang w:val="fr-FR"/>
              </w:rPr>
              <w:t>​</w:t>
            </w:r>
            <w:r w:rsidRPr="004310DC">
              <w:rPr>
                <w:rFonts w:ascii="Simplified Arabic" w:hAnsi="Simplified Arabic" w:cs="Simplified Arabic"/>
                <w:b/>
                <w:bCs/>
                <w:sz w:val="28"/>
                <w:szCs w:val="28"/>
                <w:rtl/>
                <w:lang w:val="fr-FR"/>
              </w:rPr>
              <w:t>)</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الانحراف المعياري (</w:t>
            </w:r>
            <w:r w:rsidRPr="00574172">
              <w:rPr>
                <w:rFonts w:ascii="Simplified Arabic" w:hAnsi="Simplified Arabic" w:cs="Simplified Arabic"/>
                <w:sz w:val="28"/>
                <w:szCs w:val="28"/>
                <w:lang w:val="fr-FR"/>
              </w:rPr>
              <w:t>Standard deviation</w:t>
            </w:r>
            <w:r w:rsidRPr="00574172">
              <w:rPr>
                <w:rFonts w:ascii="Simplified Arabic" w:hAnsi="Simplified Arabic" w:cs="Simplified Arabic"/>
                <w:sz w:val="28"/>
                <w:szCs w:val="28"/>
                <w:rtl/>
                <w:lang w:val="fr-FR"/>
              </w:rPr>
              <w:t>)</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1.3960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0.2234</w:t>
            </w:r>
          </w:p>
        </w:tc>
      </w:tr>
      <w:tr w:rsidR="007F08FB" w:rsidTr="0038780F">
        <w:trPr>
          <w:jc w:val="center"/>
        </w:trPr>
        <w:tc>
          <w:tcPr>
            <w:tcW w:w="0" w:type="auto"/>
            <w:vAlign w:val="center"/>
            <w:hideMark/>
          </w:tcPr>
          <w:p w:rsidR="00447A24"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حصة التباين التفسيرية</w:t>
            </w:r>
          </w:p>
          <w:p w:rsidR="00447A24" w:rsidRPr="00574172" w:rsidRDefault="00F77EC6" w:rsidP="004310DC">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 xml:space="preserve"> (</w:t>
            </w:r>
            <w:r w:rsidRPr="00574172">
              <w:rPr>
                <w:rFonts w:ascii="Simplified Arabic" w:hAnsi="Simplified Arabic" w:cs="Simplified Arabic"/>
                <w:sz w:val="28"/>
                <w:szCs w:val="28"/>
                <w:lang w:val="fr-FR"/>
              </w:rPr>
              <w:t>Proportion of Variance</w:t>
            </w:r>
            <w:r w:rsidRPr="00574172">
              <w:rPr>
                <w:rFonts w:ascii="Simplified Arabic" w:hAnsi="Simplified Arabic" w:cs="Simplified Arabic"/>
                <w:sz w:val="28"/>
                <w:szCs w:val="28"/>
                <w:rtl/>
                <w:lang w:val="fr-FR"/>
              </w:rPr>
              <w:t>)</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0.9750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0.0250</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lastRenderedPageBreak/>
              <w:t>التباين التراكمي (</w:t>
            </w:r>
            <w:r w:rsidRPr="00574172">
              <w:rPr>
                <w:rFonts w:ascii="Simplified Arabic" w:hAnsi="Simplified Arabic" w:cs="Simplified Arabic"/>
                <w:sz w:val="28"/>
                <w:szCs w:val="28"/>
                <w:lang w:val="fr-FR"/>
              </w:rPr>
              <w:t>Cumulative Proportion</w:t>
            </w:r>
            <w:r w:rsidRPr="00574172">
              <w:rPr>
                <w:rFonts w:ascii="Simplified Arabic" w:hAnsi="Simplified Arabic" w:cs="Simplified Arabic"/>
                <w:sz w:val="28"/>
                <w:szCs w:val="28"/>
                <w:rtl/>
                <w:lang w:val="fr-FR"/>
              </w:rPr>
              <w:t>)</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0.9750</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1.0000</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أوزان المساهمة الهيكلية (</w:t>
            </w:r>
            <w:r w:rsidRPr="00574172">
              <w:rPr>
                <w:rFonts w:ascii="Simplified Arabic" w:hAnsi="Simplified Arabic" w:cs="Simplified Arabic"/>
                <w:sz w:val="28"/>
                <w:szCs w:val="28"/>
                <w:lang w:val="fr-FR"/>
              </w:rPr>
              <w:t>Loadings/Rotation</w:t>
            </w:r>
            <w:r w:rsidRPr="00574172">
              <w:rPr>
                <w:rFonts w:ascii="Simplified Arabic" w:hAnsi="Simplified Arabic" w:cs="Simplified Arabic"/>
                <w:sz w:val="28"/>
                <w:szCs w:val="28"/>
                <w:rtl/>
                <w:lang w:val="fr-FR"/>
              </w:rPr>
              <w:t>):</w:t>
            </w:r>
          </w:p>
        </w:tc>
        <w:tc>
          <w:tcPr>
            <w:tcW w:w="0" w:type="auto"/>
            <w:vAlign w:val="center"/>
            <w:hideMark/>
          </w:tcPr>
          <w:p w:rsidR="00447A24" w:rsidRPr="00574172" w:rsidRDefault="00447A24" w:rsidP="00574172">
            <w:pPr>
              <w:bidi/>
              <w:spacing w:line="276" w:lineRule="auto"/>
              <w:jc w:val="center"/>
              <w:rPr>
                <w:rFonts w:ascii="Simplified Arabic" w:hAnsi="Simplified Arabic" w:cs="Simplified Arabic"/>
                <w:sz w:val="28"/>
                <w:szCs w:val="28"/>
                <w:rtl/>
                <w:lang w:val="fr-FR"/>
              </w:rPr>
            </w:pPr>
          </w:p>
        </w:tc>
        <w:tc>
          <w:tcPr>
            <w:tcW w:w="0" w:type="auto"/>
            <w:vAlign w:val="center"/>
            <w:hideMark/>
          </w:tcPr>
          <w:p w:rsidR="00447A24" w:rsidRPr="00574172" w:rsidRDefault="00447A24" w:rsidP="00574172">
            <w:pPr>
              <w:bidi/>
              <w:spacing w:line="276" w:lineRule="auto"/>
              <w:jc w:val="center"/>
              <w:rPr>
                <w:rFonts w:ascii="Simplified Arabic" w:hAnsi="Simplified Arabic" w:cs="Simplified Arabic"/>
                <w:sz w:val="28"/>
                <w:szCs w:val="28"/>
                <w:lang w:val="fr-FR"/>
              </w:rPr>
            </w:pP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lang w:val="fr-FR"/>
              </w:rPr>
            </w:pPr>
            <w:r w:rsidRPr="00574172">
              <w:rPr>
                <w:rFonts w:ascii="Simplified Arabic" w:hAnsi="Simplified Arabic" w:cs="Simplified Arabic"/>
                <w:sz w:val="28"/>
                <w:szCs w:val="28"/>
                <w:rtl/>
                <w:lang w:val="fr-FR"/>
              </w:rPr>
              <w:t>* عدد البطاقات البنكية</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0.7071</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0.7071</w:t>
            </w:r>
          </w:p>
        </w:tc>
      </w:tr>
      <w:tr w:rsidR="007F08FB" w:rsidTr="0038780F">
        <w:trPr>
          <w:jc w:val="center"/>
        </w:trPr>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 حجم عمليات الدفع الإلكتروني</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0.7071</w:t>
            </w:r>
          </w:p>
        </w:tc>
        <w:tc>
          <w:tcPr>
            <w:tcW w:w="0" w:type="auto"/>
            <w:vAlign w:val="center"/>
            <w:hideMark/>
          </w:tcPr>
          <w:p w:rsidR="00447A24" w:rsidRPr="00574172" w:rsidRDefault="00F77EC6" w:rsidP="00574172">
            <w:pPr>
              <w:bidi/>
              <w:spacing w:line="276" w:lineRule="auto"/>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-0.7071</w:t>
            </w:r>
          </w:p>
        </w:tc>
      </w:tr>
    </w:tbl>
    <w:p w:rsidR="00447A24" w:rsidRPr="00574172" w:rsidRDefault="00F77EC6" w:rsidP="00574172">
      <w:pPr>
        <w:bidi/>
        <w:spacing w:after="0" w:line="276" w:lineRule="auto"/>
        <w:jc w:val="center"/>
        <w:rPr>
          <w:rFonts w:ascii="Simplified Arabic" w:hAnsi="Simplified Arabic" w:cs="Simplified Arabic"/>
          <w:sz w:val="24"/>
          <w:szCs w:val="24"/>
          <w:rtl/>
          <w:lang w:bidi="ar-DZ"/>
        </w:rPr>
      </w:pPr>
      <w:r w:rsidRPr="00574172">
        <w:rPr>
          <w:rFonts w:ascii="Simplified Arabic" w:hAnsi="Simplified Arabic" w:cs="Simplified Arabic"/>
          <w:b/>
          <w:bCs/>
          <w:sz w:val="24"/>
          <w:szCs w:val="24"/>
          <w:rtl/>
        </w:rPr>
        <w:t>المصدر</w:t>
      </w:r>
      <w:r w:rsidRPr="00574172">
        <w:rPr>
          <w:rFonts w:ascii="Simplified Arabic" w:hAnsi="Simplified Arabic" w:cs="Simplified Arabic"/>
          <w:sz w:val="24"/>
          <w:szCs w:val="24"/>
          <w:rtl/>
        </w:rPr>
        <w:t>: من إعداد الطالب</w:t>
      </w:r>
      <w:r w:rsidRPr="00574172">
        <w:rPr>
          <w:rFonts w:ascii="Simplified Arabic" w:hAnsi="Simplified Arabic" w:cs="Simplified Arabic"/>
          <w:sz w:val="24"/>
          <w:szCs w:val="24"/>
          <w:rtl/>
          <w:lang w:bidi="ar-DZ"/>
        </w:rPr>
        <w:t>ة</w:t>
      </w:r>
      <w:r w:rsidRPr="00574172">
        <w:rPr>
          <w:rFonts w:ascii="Simplified Arabic" w:hAnsi="Simplified Arabic" w:cs="Simplified Arabic"/>
          <w:sz w:val="24"/>
          <w:szCs w:val="24"/>
          <w:rtl/>
        </w:rPr>
        <w:t xml:space="preserve"> اعتمادا على مخرجات برنامج</w:t>
      </w:r>
      <w:r w:rsidRPr="00574172">
        <w:rPr>
          <w:rFonts w:ascii="Simplified Arabic" w:hAnsi="Simplified Arabic" w:cs="Simplified Arabic"/>
          <w:sz w:val="24"/>
          <w:szCs w:val="24"/>
          <w:lang w:bidi="ar-DZ"/>
        </w:rPr>
        <w:t xml:space="preserve">   R-Studio</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يُظهر الجدول رقم (06) نتائج تطبيق أسلوب تحليل المكونات الأساسية</w:t>
      </w:r>
      <w:r w:rsidRPr="00574172">
        <w:rPr>
          <w:rFonts w:ascii="Simplified Arabic" w:hAnsi="Simplified Arabic" w:cs="Simplified Arabic"/>
          <w:sz w:val="28"/>
          <w:szCs w:val="28"/>
        </w:rPr>
        <w:t xml:space="preserve"> (PCA) </w:t>
      </w:r>
      <w:r w:rsidRPr="00574172">
        <w:rPr>
          <w:rFonts w:ascii="Simplified Arabic" w:hAnsi="Simplified Arabic" w:cs="Simplified Arabic"/>
          <w:sz w:val="28"/>
          <w:szCs w:val="28"/>
          <w:rtl/>
        </w:rPr>
        <w:t>على متغيري عدد البطاقات البنكية وحجم عمليات الدفع الإلكتروني، وذلك بعد التأكد من وجود مشكلة تداخل خطي حاد بينهما من خلال اختبار التداخل الخطي</w:t>
      </w:r>
      <w:r w:rsidRPr="00574172">
        <w:rPr>
          <w:rFonts w:ascii="Simplified Arabic" w:hAnsi="Simplified Arabic" w:cs="Simplified Arabic"/>
          <w:sz w:val="28"/>
          <w:szCs w:val="28"/>
        </w:rPr>
        <w:t xml:space="preserve"> (VIF). </w:t>
      </w:r>
      <w:r>
        <w:rPr>
          <w:rFonts w:ascii="Simplified Arabic" w:hAnsi="Simplified Arabic" w:cs="Simplified Arabic" w:hint="cs"/>
          <w:sz w:val="28"/>
          <w:szCs w:val="28"/>
          <w:rtl/>
        </w:rPr>
        <w:t xml:space="preserve">  و استعماله يسمح لنا ب</w:t>
      </w:r>
      <w:r w:rsidRPr="00574172">
        <w:rPr>
          <w:rFonts w:ascii="Simplified Arabic" w:hAnsi="Simplified Arabic" w:cs="Simplified Arabic"/>
          <w:sz w:val="28"/>
          <w:szCs w:val="28"/>
          <w:rtl/>
        </w:rPr>
        <w:t xml:space="preserve">معالجة هذه المشكلة </w:t>
      </w:r>
      <w:r>
        <w:rPr>
          <w:rFonts w:ascii="Simplified Arabic" w:hAnsi="Simplified Arabic" w:cs="Simplified Arabic" w:hint="cs"/>
          <w:sz w:val="28"/>
          <w:szCs w:val="28"/>
          <w:rtl/>
        </w:rPr>
        <w:t xml:space="preserve"> من خلال </w:t>
      </w:r>
      <w:r w:rsidRPr="00574172">
        <w:rPr>
          <w:rFonts w:ascii="Simplified Arabic" w:hAnsi="Simplified Arabic" w:cs="Simplified Arabic"/>
          <w:sz w:val="28"/>
          <w:szCs w:val="28"/>
          <w:rtl/>
        </w:rPr>
        <w:t>اختزال عدد المتغيرات المترابطة في مؤشر مركب جديد يحتفظ بأكبر قدر ممكن من المعلومات الأصلية دون التأثير على كفاءة النموذج القياسي</w:t>
      </w:r>
      <w:r w:rsidRPr="00574172">
        <w:rPr>
          <w:rFonts w:ascii="Simplified Arabic" w:hAnsi="Simplified Arabic" w:cs="Simplified Arabic"/>
          <w:sz w:val="28"/>
          <w:szCs w:val="28"/>
        </w:rPr>
        <w:t>.</w:t>
      </w:r>
    </w:p>
    <w:p w:rsidR="00447A24" w:rsidRPr="00574172" w:rsidRDefault="00F77EC6" w:rsidP="00890178">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 xml:space="preserve">ومن خلال النتائج المعروضة، </w:t>
      </w:r>
      <w:r>
        <w:rPr>
          <w:rFonts w:ascii="Simplified Arabic" w:hAnsi="Simplified Arabic" w:cs="Simplified Arabic" w:hint="cs"/>
          <w:sz w:val="28"/>
          <w:szCs w:val="28"/>
          <w:rtl/>
        </w:rPr>
        <w:t>يلاحظ</w:t>
      </w:r>
      <w:r w:rsidRPr="00574172">
        <w:rPr>
          <w:rFonts w:ascii="Simplified Arabic" w:hAnsi="Simplified Arabic" w:cs="Simplified Arabic"/>
          <w:sz w:val="28"/>
          <w:szCs w:val="28"/>
          <w:rtl/>
        </w:rPr>
        <w:t xml:space="preserve"> أن المكون الأساسي الأول</w:t>
      </w:r>
      <w:r w:rsidRPr="00574172">
        <w:rPr>
          <w:rFonts w:ascii="Simplified Arabic" w:hAnsi="Simplified Arabic" w:cs="Simplified Arabic"/>
          <w:sz w:val="28"/>
          <w:szCs w:val="28"/>
        </w:rPr>
        <w:t xml:space="preserve"> (PC1) </w:t>
      </w:r>
      <w:r>
        <w:rPr>
          <w:rFonts w:ascii="Simplified Arabic" w:hAnsi="Simplified Arabic" w:cs="Simplified Arabic" w:hint="cs"/>
          <w:sz w:val="28"/>
          <w:szCs w:val="28"/>
          <w:rtl/>
        </w:rPr>
        <w:t>يستأثر وحده بحصة تفسيرية مهيمنة</w:t>
      </w:r>
      <w:r w:rsidRPr="00574172">
        <w:rPr>
          <w:rFonts w:ascii="Simplified Arabic" w:hAnsi="Simplified Arabic" w:cs="Simplified Arabic"/>
          <w:sz w:val="28"/>
          <w:szCs w:val="28"/>
          <w:rtl/>
        </w:rPr>
        <w:t xml:space="preserve">، إذ بلغت حصته من إجمالي التباين المشترك بين المتغيرين حوالي 97.50%، وهي نسبة مرتفعة تعكس أن هذا المكون قادر على تفسير الغالبية الساحقة من المعلومات والاختلافات الموجودة في المتغيرين الأصليين. </w:t>
      </w:r>
      <w:r>
        <w:rPr>
          <w:rFonts w:ascii="Simplified Arabic" w:hAnsi="Simplified Arabic" w:cs="Simplified Arabic" w:hint="cs"/>
          <w:sz w:val="28"/>
          <w:szCs w:val="28"/>
          <w:rtl/>
        </w:rPr>
        <w:t>متجاوزا بكثير العتبات القياسية المتعارف عليها.</w:t>
      </w:r>
    </w:p>
    <w:p w:rsidR="00447A24" w:rsidRDefault="00F77EC6" w:rsidP="00574172">
      <w:pPr>
        <w:bidi/>
        <w:spacing w:after="0" w:line="276" w:lineRule="auto"/>
        <w:jc w:val="both"/>
        <w:rPr>
          <w:rFonts w:ascii="Simplified Arabic" w:hAnsi="Simplified Arabic" w:cs="Simplified Arabic"/>
          <w:sz w:val="28"/>
          <w:szCs w:val="28"/>
          <w:rtl/>
        </w:rPr>
      </w:pPr>
      <w:r w:rsidRPr="00574172">
        <w:rPr>
          <w:rFonts w:ascii="Simplified Arabic" w:hAnsi="Simplified Arabic" w:cs="Simplified Arabic"/>
          <w:sz w:val="28"/>
          <w:szCs w:val="28"/>
          <w:rtl/>
        </w:rPr>
        <w:t>في المقابل، سجل المكون الأساسي الثاني</w:t>
      </w:r>
      <w:r w:rsidRPr="00574172">
        <w:rPr>
          <w:rFonts w:ascii="Simplified Arabic" w:hAnsi="Simplified Arabic" w:cs="Simplified Arabic"/>
          <w:sz w:val="28"/>
          <w:szCs w:val="28"/>
        </w:rPr>
        <w:t xml:space="preserve"> (PC2) </w:t>
      </w:r>
      <w:r w:rsidRPr="00574172">
        <w:rPr>
          <w:rFonts w:ascii="Simplified Arabic" w:hAnsi="Simplified Arabic" w:cs="Simplified Arabic"/>
          <w:sz w:val="28"/>
          <w:szCs w:val="28"/>
          <w:rtl/>
        </w:rPr>
        <w:t>نسبة تفسير ضعيفة جدا لم تتجاوز 2.50% من إجمالي التباين، وهي نسبة محدودة وغير كافية لتبرير الاحتفاظ بهذا المكون ضمن النموذج القياسي. ويعني ذلك أن أغلب المعلومات التي كانت موجودة في المتغيرين الأصليين قد تم التقاطها بالفعل داخل المكون الأساسي الأول، بينما لا يضيف المكون الثاني قيمة تفسيرية معتب</w:t>
      </w:r>
      <w:r>
        <w:rPr>
          <w:rFonts w:ascii="Simplified Arabic" w:hAnsi="Simplified Arabic" w:cs="Simplified Arabic" w:hint="cs"/>
          <w:sz w:val="28"/>
          <w:szCs w:val="28"/>
          <w:rtl/>
        </w:rPr>
        <w:t>رة .</w:t>
      </w:r>
    </w:p>
    <w:p w:rsidR="00447A24" w:rsidRDefault="00F77EC6" w:rsidP="00890178">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كما توضح النتائج أن الانحراف المعياري للمكون الأول بلغ حوالي 1.3960، وهو أعلى بكثير مقارنة بالمكون الثاني الذي بلغ 0.2234، الأمر الذي يؤكد أن المكون الأول يستوعب الجزء الأكبر من تشتت البيانات ويعكس البنية المشتركة للمتغيرين بدرجة عالية من الكفاءة الإحصائية. ويعتبر هذا الفرق الكبير بين القيمتين دليلا إضافيا على هيمنة المكون الأول من حيث القدرة التفسيرية</w:t>
      </w:r>
      <w:r w:rsidRPr="00574172">
        <w:rPr>
          <w:rFonts w:ascii="Simplified Arabic" w:hAnsi="Simplified Arabic" w:cs="Simplified Arabic"/>
          <w:sz w:val="28"/>
          <w:szCs w:val="28"/>
        </w:rPr>
        <w:t>.</w:t>
      </w:r>
      <w:r>
        <w:rPr>
          <w:rFonts w:ascii="Simplified Arabic" w:hAnsi="Simplified Arabic" w:cs="Simplified Arabic" w:hint="cs"/>
          <w:sz w:val="28"/>
          <w:szCs w:val="28"/>
          <w:rtl/>
        </w:rPr>
        <w:t xml:space="preserve"> </w:t>
      </w:r>
    </w:p>
    <w:p w:rsidR="00447A24" w:rsidRPr="00574172" w:rsidRDefault="00F77EC6" w:rsidP="00323D0B">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 xml:space="preserve"> </w:t>
      </w:r>
      <w:r w:rsidRPr="00574172">
        <w:rPr>
          <w:rFonts w:ascii="Simplified Arabic" w:hAnsi="Simplified Arabic" w:cs="Simplified Arabic"/>
          <w:sz w:val="28"/>
          <w:szCs w:val="28"/>
          <w:rtl/>
        </w:rPr>
        <w:t>أما فيما يتعلق بأوزان المساهمة الهيكلية</w:t>
      </w:r>
      <w:r w:rsidRPr="00574172">
        <w:rPr>
          <w:rFonts w:ascii="Simplified Arabic" w:hAnsi="Simplified Arabic" w:cs="Simplified Arabic"/>
          <w:sz w:val="28"/>
          <w:szCs w:val="28"/>
        </w:rPr>
        <w:t xml:space="preserve"> (Loadings)</w:t>
      </w:r>
      <w:r w:rsidRPr="00574172">
        <w:rPr>
          <w:rFonts w:ascii="Simplified Arabic" w:hAnsi="Simplified Arabic" w:cs="Simplified Arabic"/>
          <w:sz w:val="28"/>
          <w:szCs w:val="28"/>
          <w:rtl/>
        </w:rPr>
        <w:t xml:space="preserve">، فيلاحظ أن متغير عدد البطاقات البنكية ومتغير حجم عمليات الدفع الإلكتروني قد سجلا نفس الوزن تقريبا داخل المكون الأساسي الأول، والمقدر بـ 0.7071 لكل منهما، وهو ما </w:t>
      </w:r>
      <w:r>
        <w:rPr>
          <w:rFonts w:ascii="Simplified Arabic" w:hAnsi="Simplified Arabic" w:cs="Simplified Arabic" w:hint="cs"/>
          <w:sz w:val="28"/>
          <w:szCs w:val="28"/>
          <w:rtl/>
        </w:rPr>
        <w:t xml:space="preserve">يشير </w:t>
      </w:r>
      <w:r w:rsidRPr="00574172">
        <w:rPr>
          <w:rFonts w:ascii="Simplified Arabic" w:hAnsi="Simplified Arabic" w:cs="Simplified Arabic"/>
          <w:sz w:val="28"/>
          <w:szCs w:val="28"/>
          <w:rtl/>
        </w:rPr>
        <w:t xml:space="preserve"> على أن كلا المتغيرين يساهمان بصورة متساوية تقريبا في تكوين هذا المؤشر المركب. وتعكس هذه النتيجة وجود علاقة ارتباط قوية وموجبة بين المتغيرين، حيث يتحركان في نفس الاتجاه ويعبران معا عن بُعد موحد يتمثل في مستوى تطور التكنولوجيا المالية الرقمية داخل القطاع البنكي</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أما على مستوى المكون الثاني، فقد ظهرت الأوزان بإشارتين متعاكستين، حيث سجل متغير عدد البطاقات البنكية قيمة موجبة، في حين سجل حجم عمليات الدفع الإلكتروني قيمة سالبة. ويشير ذلك إلى أن هذا المكون يعكس الفروقات الجزئية بين المتغيرين أكثر من تعبيره عن البنية المشتركة بينهما، وهو ما يفسر ضعف قدرته التفسيرية مقارنة بالمكون الأول</w:t>
      </w:r>
      <w:r w:rsidR="00B23346" w:rsidRPr="00574172">
        <w:rPr>
          <w:rFonts w:ascii="Simplified Arabic" w:hAnsi="Simplified Arabic" w:cs="Simplified Arabic"/>
          <w:sz w:val="28"/>
          <w:szCs w:val="28"/>
        </w:rPr>
        <w:t>.</w:t>
      </w:r>
    </w:p>
    <w:p w:rsidR="00447A24" w:rsidRPr="00574172" w:rsidRDefault="00F77EC6" w:rsidP="00277006">
      <w:pPr>
        <w:bidi/>
        <w:spacing w:after="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وبناء على هذه النتائج،</w:t>
      </w:r>
      <w:r w:rsidR="00B23346">
        <w:rPr>
          <w:rFonts w:ascii="Simplified Arabic" w:hAnsi="Simplified Arabic" w:cs="Simplified Arabic" w:hint="cs"/>
          <w:sz w:val="28"/>
          <w:szCs w:val="28"/>
          <w:rtl/>
        </w:rPr>
        <w:t xml:space="preserve"> فإن هذه القيم تبرر منهجيا الاكت</w:t>
      </w:r>
      <w:r>
        <w:rPr>
          <w:rFonts w:ascii="Simplified Arabic" w:hAnsi="Simplified Arabic" w:cs="Simplified Arabic" w:hint="cs"/>
          <w:sz w:val="28"/>
          <w:szCs w:val="28"/>
          <w:rtl/>
        </w:rPr>
        <w:t>ف</w:t>
      </w:r>
      <w:r w:rsidR="00B23346">
        <w:rPr>
          <w:rFonts w:ascii="Simplified Arabic" w:hAnsi="Simplified Arabic" w:cs="Simplified Arabic" w:hint="cs"/>
          <w:sz w:val="28"/>
          <w:szCs w:val="28"/>
          <w:rtl/>
        </w:rPr>
        <w:t>اء بالمكون الأول فقط و استخدامه في الخطوة الموالية كمؤشر مركب ممثل للتكنولوجيا المالية الرقمية تحت مسمى (</w:t>
      </w:r>
      <w:r w:rsidR="00B23346">
        <w:rPr>
          <w:rFonts w:ascii="Simplified Arabic" w:hAnsi="Simplified Arabic" w:cs="Simplified Arabic"/>
          <w:sz w:val="28"/>
          <w:szCs w:val="28"/>
        </w:rPr>
        <w:t xml:space="preserve"> FinTech_Index</w:t>
      </w:r>
      <w:r w:rsidR="00B23346">
        <w:rPr>
          <w:rFonts w:ascii="Simplified Arabic" w:hAnsi="Simplified Arabic" w:cs="Simplified Arabic" w:hint="cs"/>
          <w:sz w:val="28"/>
          <w:szCs w:val="28"/>
          <w:rtl/>
          <w:lang w:bidi="ar-DZ"/>
        </w:rPr>
        <w:t>) مع استبعاد المكون الثاني لعدم جدواه التفسيرية</w:t>
      </w:r>
      <w:r w:rsidR="00B23346" w:rsidRPr="00574172">
        <w:rPr>
          <w:rFonts w:ascii="Simplified Arabic" w:hAnsi="Simplified Arabic" w:cs="Simplified Arabic"/>
          <w:sz w:val="28"/>
          <w:szCs w:val="28"/>
        </w:rPr>
        <w:t>.</w:t>
      </w:r>
    </w:p>
    <w:p w:rsidR="00447A24" w:rsidRPr="00165ED2" w:rsidRDefault="00F77EC6" w:rsidP="00165ED2">
      <w:pPr>
        <w:bidi/>
        <w:spacing w:after="0" w:line="276" w:lineRule="auto"/>
        <w:jc w:val="center"/>
        <w:rPr>
          <w:rFonts w:ascii="Simplified Arabic" w:hAnsi="Simplified Arabic" w:cs="Simplified Arabic"/>
          <w:b/>
          <w:bCs/>
          <w:sz w:val="28"/>
          <w:szCs w:val="28"/>
          <w:rtl/>
        </w:rPr>
      </w:pPr>
      <w:r w:rsidRPr="00574172">
        <w:rPr>
          <w:rFonts w:ascii="Simplified Arabic" w:hAnsi="Simplified Arabic" w:cs="Simplified Arabic"/>
          <w:b/>
          <w:bCs/>
          <w:sz w:val="28"/>
          <w:szCs w:val="28"/>
          <w:rtl/>
        </w:rPr>
        <w:t xml:space="preserve">الشكل </w:t>
      </w:r>
      <w:r w:rsidRPr="00560D2F">
        <w:rPr>
          <w:rFonts w:ascii="Simplified Arabic" w:hAnsi="Simplified Arabic" w:cs="Simplified Arabic"/>
          <w:b/>
          <w:bCs/>
          <w:sz w:val="28"/>
          <w:szCs w:val="28"/>
          <w:rtl/>
          <w:lang w:eastAsia="fr-FR"/>
        </w:rPr>
        <w:t>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165ED2">
        <w:rPr>
          <w:rFonts w:ascii="Simplified Arabic" w:hAnsi="Simplified Arabic" w:cs="Simplified Arabic" w:hint="cs"/>
          <w:b/>
          <w:bCs/>
          <w:sz w:val="28"/>
          <w:szCs w:val="28"/>
          <w:rtl/>
          <w:lang w:eastAsia="fr-FR"/>
        </w:rPr>
        <w:t>2</w:t>
      </w:r>
      <w:r w:rsidRPr="00560D2F">
        <w:rPr>
          <w:rFonts w:ascii="Simplified Arabic" w:hAnsi="Simplified Arabic" w:cs="Simplified Arabic"/>
          <w:b/>
          <w:bCs/>
          <w:sz w:val="28"/>
          <w:szCs w:val="28"/>
          <w:rtl/>
          <w:lang w:eastAsia="fr-FR"/>
        </w:rPr>
        <w:t>-</w:t>
      </w:r>
      <w:r>
        <w:rPr>
          <w:rFonts w:ascii="Simplified Arabic" w:hAnsi="Simplified Arabic" w:cs="Simplified Arabic" w:hint="cs"/>
          <w:b/>
          <w:bCs/>
          <w:sz w:val="28"/>
          <w:szCs w:val="28"/>
          <w:rtl/>
          <w:lang w:eastAsia="fr-FR"/>
        </w:rPr>
        <w:t>2</w:t>
      </w: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hint="cs"/>
          <w:b/>
          <w:bCs/>
          <w:sz w:val="28"/>
          <w:szCs w:val="28"/>
          <w:rtl/>
          <w:lang w:bidi="ar-DZ"/>
        </w:rPr>
        <w:t xml:space="preserve"> </w:t>
      </w:r>
      <w:r w:rsidRPr="00574172">
        <w:rPr>
          <w:rFonts w:ascii="Simplified Arabic" w:hAnsi="Simplified Arabic" w:cs="Simplified Arabic" w:hint="cs"/>
          <w:b/>
          <w:bCs/>
          <w:sz w:val="28"/>
          <w:szCs w:val="28"/>
          <w:rtl/>
        </w:rPr>
        <w:t xml:space="preserve"> </w:t>
      </w:r>
      <w:r w:rsidRPr="00574172">
        <w:rPr>
          <w:rFonts w:ascii="Simplified Arabic" w:hAnsi="Simplified Arabic" w:cs="Simplified Arabic"/>
          <w:b/>
          <w:bCs/>
          <w:sz w:val="28"/>
          <w:szCs w:val="28"/>
          <w:rtl/>
        </w:rPr>
        <w:t>منحنى الاختبار البياني للقيم الرمزية</w:t>
      </w:r>
      <w:r w:rsidRPr="00574172">
        <w:rPr>
          <w:rFonts w:ascii="Simplified Arabic" w:hAnsi="Simplified Arabic" w:cs="Simplified Arabic"/>
          <w:b/>
          <w:bCs/>
          <w:sz w:val="28"/>
          <w:szCs w:val="28"/>
        </w:rPr>
        <w:t xml:space="preserve"> </w:t>
      </w:r>
      <w:r w:rsidRPr="00574172">
        <w:rPr>
          <w:rFonts w:ascii="Simplified Arabic" w:hAnsi="Simplified Arabic" w:cs="Simplified Arabic"/>
          <w:b/>
          <w:bCs/>
          <w:sz w:val="28"/>
          <w:szCs w:val="28"/>
          <w:rtl/>
        </w:rPr>
        <w:t>لنتائج الـ</w:t>
      </w:r>
      <w:r w:rsidRPr="00574172">
        <w:rPr>
          <w:rFonts w:ascii="Simplified Arabic" w:hAnsi="Simplified Arabic" w:cs="Simplified Arabic"/>
          <w:b/>
          <w:bCs/>
          <w:sz w:val="28"/>
          <w:szCs w:val="28"/>
        </w:rPr>
        <w:t xml:space="preserve"> PCA</w:t>
      </w:r>
    </w:p>
    <w:p w:rsidR="00447A24" w:rsidRDefault="00F77EC6" w:rsidP="00574172">
      <w:pPr>
        <w:bidi/>
        <w:spacing w:after="0" w:line="276" w:lineRule="auto"/>
        <w:jc w:val="center"/>
        <w:rPr>
          <w:rFonts w:ascii="Simplified Arabic" w:hAnsi="Simplified Arabic" w:cs="Simplified Arabic"/>
          <w:sz w:val="28"/>
          <w:szCs w:val="28"/>
          <w:rtl/>
        </w:rPr>
      </w:pPr>
      <w:r w:rsidRPr="00574172">
        <w:rPr>
          <w:rFonts w:ascii="Simplified Arabic" w:hAnsi="Simplified Arabic" w:cs="Simplified Arabic"/>
          <w:noProof/>
          <w:sz w:val="28"/>
          <w:szCs w:val="28"/>
          <w:lang w:eastAsia="fr-FR"/>
        </w:rPr>
        <w:drawing>
          <wp:inline distT="0" distB="0" distL="0" distR="0">
            <wp:extent cx="4673600" cy="3071423"/>
            <wp:effectExtent l="0" t="0" r="0" b="0"/>
            <wp:docPr id="17673867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86717" name="Picture 2"/>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4682566" cy="3077315"/>
                    </a:xfrm>
                    <a:prstGeom prst="rect">
                      <a:avLst/>
                    </a:prstGeom>
                    <a:noFill/>
                    <a:ln>
                      <a:noFill/>
                    </a:ln>
                  </pic:spPr>
                </pic:pic>
              </a:graphicData>
            </a:graphic>
          </wp:inline>
        </w:drawing>
      </w:r>
    </w:p>
    <w:p w:rsidR="00447A24" w:rsidRPr="00574172" w:rsidRDefault="00F77EC6" w:rsidP="00574172">
      <w:pPr>
        <w:bidi/>
        <w:spacing w:after="0" w:line="276" w:lineRule="auto"/>
        <w:jc w:val="center"/>
        <w:rPr>
          <w:rFonts w:ascii="Simplified Arabic" w:hAnsi="Simplified Arabic" w:cs="Simplified Arabic"/>
          <w:sz w:val="24"/>
          <w:szCs w:val="24"/>
          <w:rtl/>
          <w:lang w:bidi="ar-DZ"/>
        </w:rPr>
      </w:pPr>
      <w:r w:rsidRPr="00574172">
        <w:rPr>
          <w:rFonts w:ascii="Simplified Arabic" w:hAnsi="Simplified Arabic" w:cs="Simplified Arabic"/>
          <w:b/>
          <w:bCs/>
          <w:sz w:val="24"/>
          <w:szCs w:val="24"/>
          <w:rtl/>
        </w:rPr>
        <w:t>المصدر</w:t>
      </w:r>
      <w:r w:rsidRPr="00574172">
        <w:rPr>
          <w:rFonts w:ascii="Simplified Arabic" w:hAnsi="Simplified Arabic" w:cs="Simplified Arabic"/>
          <w:sz w:val="24"/>
          <w:szCs w:val="24"/>
          <w:rtl/>
        </w:rPr>
        <w:t>: من إعداد الطالب</w:t>
      </w:r>
      <w:r w:rsidRPr="00574172">
        <w:rPr>
          <w:rFonts w:ascii="Simplified Arabic" w:hAnsi="Simplified Arabic" w:cs="Simplified Arabic"/>
          <w:sz w:val="24"/>
          <w:szCs w:val="24"/>
          <w:rtl/>
          <w:lang w:bidi="ar-DZ"/>
        </w:rPr>
        <w:t>ة</w:t>
      </w:r>
      <w:r w:rsidRPr="00574172">
        <w:rPr>
          <w:rFonts w:ascii="Simplified Arabic" w:hAnsi="Simplified Arabic" w:cs="Simplified Arabic"/>
          <w:sz w:val="24"/>
          <w:szCs w:val="24"/>
          <w:rtl/>
        </w:rPr>
        <w:t xml:space="preserve"> اعتمادا على مخرجات برنامج</w:t>
      </w:r>
      <w:r w:rsidRPr="00574172">
        <w:rPr>
          <w:rFonts w:ascii="Simplified Arabic" w:hAnsi="Simplified Arabic" w:cs="Simplified Arabic"/>
          <w:sz w:val="24"/>
          <w:szCs w:val="24"/>
          <w:lang w:bidi="ar-DZ"/>
        </w:rPr>
        <w:t xml:space="preserve">   R-Studio</w:t>
      </w:r>
    </w:p>
    <w:p w:rsidR="00323D0B" w:rsidRDefault="00323D0B" w:rsidP="00277006">
      <w:pPr>
        <w:bidi/>
        <w:spacing w:after="0" w:line="276" w:lineRule="auto"/>
        <w:jc w:val="both"/>
        <w:rPr>
          <w:rFonts w:ascii="Simplified Arabic" w:hAnsi="Simplified Arabic" w:cs="Simplified Arabic"/>
          <w:sz w:val="28"/>
          <w:szCs w:val="28"/>
          <w:rtl/>
        </w:rPr>
      </w:pPr>
    </w:p>
    <w:p w:rsidR="00447A24" w:rsidRPr="00574172" w:rsidRDefault="00F77EC6" w:rsidP="00323D0B">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lastRenderedPageBreak/>
        <w:t>يبين الشكل رقم (02) منحنى القيم الذاتية</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Eigenvalues</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الناتج عن تطبيق تحليل المكونات الأساسية</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PCA</w:t>
      </w:r>
      <w:r w:rsidRPr="00574172">
        <w:rPr>
          <w:rFonts w:ascii="Simplified Arabic" w:hAnsi="Simplified Arabic" w:cs="Simplified Arabic"/>
          <w:sz w:val="28"/>
          <w:szCs w:val="28"/>
        </w:rPr>
        <w:t>)</w:t>
      </w:r>
      <w:r w:rsidRPr="00574172">
        <w:rPr>
          <w:rFonts w:ascii="Simplified Arabic" w:hAnsi="Simplified Arabic" w:cs="Simplified Arabic"/>
          <w:sz w:val="28"/>
          <w:szCs w:val="28"/>
          <w:rtl/>
        </w:rPr>
        <w:t xml:space="preserve">، </w:t>
      </w:r>
    </w:p>
    <w:p w:rsidR="00447A24" w:rsidRPr="00574172" w:rsidRDefault="00F77EC6" w:rsidP="002B5F29">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ومن خلال الشكل، يُلاحظ أن المكون الأساسي الأول</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PC1</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يمتلك قيمة ذاتية مرتفعة تقارب 2، وهي قيمة تتجاوز بشكل واضح العتبة المرجعية المحددة بخط أحمر متقطع عند القيمة 1، وهي العتبة المعتمدة وفق معيار كايزر</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Kaiser</w:t>
      </w:r>
      <w:r w:rsidRPr="00574172">
        <w:rPr>
          <w:rFonts w:ascii="Simplified Arabic" w:hAnsi="Simplified Arabic" w:cs="Simplified Arabic"/>
          <w:sz w:val="24"/>
          <w:szCs w:val="24"/>
        </w:rPr>
        <w:t xml:space="preserve"> </w:t>
      </w:r>
      <w:r w:rsidRPr="00574172">
        <w:rPr>
          <w:rFonts w:asciiTheme="majorBidi" w:hAnsiTheme="majorBidi" w:cstheme="majorBidi"/>
          <w:sz w:val="24"/>
          <w:szCs w:val="24"/>
        </w:rPr>
        <w:t>Criterion</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المستخدم في تحليل المكونات الأساسية. ويدل تجاوز هذه العتبة على أن المكون الأول يتمتع بقدرة تفسيرية قوية تجعله صالحا للاحتفاظ به ضمن النموذج، باعتباره يختزل الجزء الأكبر من المعلومات المشتركة بين المتغيرات الأصلية</w:t>
      </w:r>
      <w:r w:rsidRPr="00574172">
        <w:rPr>
          <w:rFonts w:ascii="Simplified Arabic" w:hAnsi="Simplified Arabic" w:cs="Simplified Arabic"/>
          <w:sz w:val="28"/>
          <w:szCs w:val="28"/>
        </w:rPr>
        <w:t>.</w:t>
      </w:r>
      <w:r w:rsidR="002B5F29">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في المقابل، يظهر المكون الأساسي الثاني</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PC2</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 xml:space="preserve">بقيمة ذاتية ضعيفة جدا تقل بشكل كبير عن الواحد الصحيح، وهو ما يعني أن مساهمته في تفسير التباين الكلي تبقى محدودة وغير ذات أهمية إحصائية. </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ويعتبر هذا الشكل دليلا بيانيا قويا على نجاح تحليل المكونات الأساسية في اختزال المتغيرات الأصلية في مؤشر مركب واحد</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 xml:space="preserve">ومن جهة أخرى، تشير قيم </w:t>
      </w:r>
      <w:r>
        <w:rPr>
          <w:rFonts w:ascii="Simplified Arabic" w:hAnsi="Simplified Arabic" w:cs="Simplified Arabic" w:hint="cs"/>
          <w:sz w:val="28"/>
          <w:szCs w:val="28"/>
          <w:rtl/>
        </w:rPr>
        <w:t>ال</w:t>
      </w:r>
      <w:r w:rsidRPr="00574172">
        <w:rPr>
          <w:rFonts w:ascii="Simplified Arabic" w:hAnsi="Simplified Arabic" w:cs="Simplified Arabic"/>
          <w:sz w:val="28"/>
          <w:szCs w:val="28"/>
          <w:rtl/>
        </w:rPr>
        <w:t>مصفوفة ال</w:t>
      </w:r>
      <w:r>
        <w:rPr>
          <w:rFonts w:ascii="Simplified Arabic" w:hAnsi="Simplified Arabic" w:cs="Simplified Arabic" w:hint="cs"/>
          <w:sz w:val="28"/>
          <w:szCs w:val="28"/>
          <w:rtl/>
        </w:rPr>
        <w:t>دو</w:t>
      </w:r>
      <w:r w:rsidRPr="00574172">
        <w:rPr>
          <w:rFonts w:ascii="Simplified Arabic" w:hAnsi="Simplified Arabic" w:cs="Simplified Arabic"/>
          <w:sz w:val="28"/>
          <w:szCs w:val="28"/>
          <w:rtl/>
        </w:rPr>
        <w:t>ر</w:t>
      </w:r>
      <w:r>
        <w:rPr>
          <w:rFonts w:ascii="Simplified Arabic" w:hAnsi="Simplified Arabic" w:cs="Simplified Arabic" w:hint="cs"/>
          <w:sz w:val="28"/>
          <w:szCs w:val="28"/>
          <w:rtl/>
        </w:rPr>
        <w:t>ية</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Rotation</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إلى أن المتغيرين الأصليين يساهمان بصورة إيجابية ومتوازنة في تكوين المكون الأساسي الأول، حيث بلغ الوزن الهيكلي لكل منهما 0.7071، وهي قيمة متطابقة تعكس درجة عالية من التماثل في المساهمة التفسيرية. ويعني ذلك أن متغير عدد البطاقات البنكية ومتغير حجم عمليات الدفع الإلكتروني يتحركان في اتجاه موحد ويعبران عن نفس البعد الكامن المرتبط بالتكنولوجيا المالية الرقمية</w:t>
      </w:r>
      <w:r w:rsidRPr="00574172">
        <w:rPr>
          <w:rFonts w:ascii="Simplified Arabic" w:hAnsi="Simplified Arabic" w:cs="Simplified Arabic"/>
          <w:sz w:val="28"/>
          <w:szCs w:val="28"/>
        </w:rPr>
        <w:t>.</w:t>
      </w:r>
    </w:p>
    <w:p w:rsidR="00447A24" w:rsidRDefault="00F77EC6" w:rsidP="00FD36D3">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و</w:t>
      </w:r>
      <w:r>
        <w:rPr>
          <w:rFonts w:ascii="Simplified Arabic" w:hAnsi="Simplified Arabic" w:cs="Simplified Arabic" w:hint="cs"/>
          <w:sz w:val="28"/>
          <w:szCs w:val="28"/>
          <w:rtl/>
        </w:rPr>
        <w:t>ي</w:t>
      </w:r>
      <w:r w:rsidRPr="00574172">
        <w:rPr>
          <w:rFonts w:ascii="Simplified Arabic" w:hAnsi="Simplified Arabic" w:cs="Simplified Arabic"/>
          <w:sz w:val="28"/>
          <w:szCs w:val="28"/>
          <w:rtl/>
        </w:rPr>
        <w:t>ظهر هذا التطابق في الأوزان أن أسلوب</w:t>
      </w:r>
      <w:r w:rsidRPr="00574172">
        <w:rPr>
          <w:rFonts w:ascii="Simplified Arabic" w:hAnsi="Simplified Arabic" w:cs="Simplified Arabic"/>
          <w:sz w:val="28"/>
          <w:szCs w:val="28"/>
        </w:rPr>
        <w:t xml:space="preserve"> </w:t>
      </w:r>
      <w:r w:rsidRPr="00574172">
        <w:rPr>
          <w:rFonts w:asciiTheme="majorBidi" w:hAnsiTheme="majorBidi" w:cstheme="majorBidi"/>
          <w:sz w:val="24"/>
          <w:szCs w:val="24"/>
        </w:rPr>
        <w:t>PCA</w:t>
      </w:r>
      <w:r w:rsidRPr="00574172">
        <w:rPr>
          <w:rFonts w:ascii="Simplified Arabic" w:hAnsi="Simplified Arabic" w:cs="Simplified Arabic"/>
          <w:sz w:val="24"/>
          <w:szCs w:val="24"/>
        </w:rPr>
        <w:t xml:space="preserve"> </w:t>
      </w:r>
      <w:r w:rsidRPr="00574172">
        <w:rPr>
          <w:rFonts w:ascii="Simplified Arabic" w:hAnsi="Simplified Arabic" w:cs="Simplified Arabic"/>
          <w:sz w:val="28"/>
          <w:szCs w:val="28"/>
          <w:rtl/>
        </w:rPr>
        <w:t>نجح في استخلاص الجوهر المشترك للمتغيرين دون إعطاء أفضلية لمتغير على حساب الآخر</w:t>
      </w:r>
      <w:r>
        <w:rPr>
          <w:rFonts w:ascii="Simplified Arabic" w:hAnsi="Simplified Arabic" w:cs="Simplified Arabic" w:hint="cs"/>
          <w:sz w:val="28"/>
          <w:szCs w:val="28"/>
          <w:rtl/>
        </w:rPr>
        <w:t xml:space="preserve">. </w:t>
      </w:r>
      <w:r w:rsidRPr="00574172">
        <w:rPr>
          <w:rFonts w:ascii="Simplified Arabic" w:hAnsi="Simplified Arabic" w:cs="Simplified Arabic"/>
          <w:sz w:val="28"/>
          <w:szCs w:val="28"/>
          <w:rtl/>
        </w:rPr>
        <w:t xml:space="preserve">وبناء على ذلك، تم اعتماد المكون </w:t>
      </w:r>
      <w:r>
        <w:rPr>
          <w:rFonts w:ascii="Simplified Arabic" w:hAnsi="Simplified Arabic" w:cs="Simplified Arabic" w:hint="cs"/>
          <w:sz w:val="28"/>
          <w:szCs w:val="28"/>
          <w:rtl/>
        </w:rPr>
        <w:t>المستحدث</w:t>
      </w:r>
      <w:r w:rsidRPr="00574172">
        <w:rPr>
          <w:rFonts w:ascii="Simplified Arabic" w:hAnsi="Simplified Arabic" w:cs="Simplified Arabic"/>
          <w:sz w:val="28"/>
          <w:szCs w:val="28"/>
          <w:rtl/>
        </w:rPr>
        <w:t xml:space="preserve"> </w:t>
      </w:r>
      <w:r w:rsidRPr="00574172">
        <w:rPr>
          <w:rFonts w:ascii="Simplified Arabic" w:hAnsi="Simplified Arabic" w:cs="Simplified Arabic"/>
          <w:sz w:val="28"/>
          <w:szCs w:val="28"/>
        </w:rPr>
        <w:t xml:space="preserve"> (FinTech_Index)</w:t>
      </w:r>
      <w:r>
        <w:rPr>
          <w:rFonts w:ascii="Simplified Arabic" w:hAnsi="Simplified Arabic" w:cs="Simplified Arabic" w:hint="cs"/>
          <w:sz w:val="28"/>
          <w:szCs w:val="28"/>
          <w:rtl/>
        </w:rPr>
        <w:t xml:space="preserve"> كمغير وحيد لدور التكنولوجيا المالية في النموذج النهائي.</w:t>
      </w:r>
      <w:r w:rsidRPr="0057417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Pr="00574172" w:rsidRDefault="00323D0B" w:rsidP="00323D0B">
      <w:pPr>
        <w:bidi/>
        <w:spacing w:after="0" w:line="276" w:lineRule="auto"/>
        <w:jc w:val="both"/>
        <w:rPr>
          <w:rFonts w:ascii="Simplified Arabic" w:hAnsi="Simplified Arabic" w:cs="Simplified Arabic"/>
          <w:sz w:val="28"/>
          <w:szCs w:val="28"/>
        </w:rPr>
      </w:pPr>
    </w:p>
    <w:p w:rsidR="00447A24" w:rsidRPr="00574172" w:rsidRDefault="00F77EC6" w:rsidP="004310DC">
      <w:pPr>
        <w:bidi/>
        <w:spacing w:after="0" w:line="276" w:lineRule="auto"/>
        <w:jc w:val="center"/>
        <w:rPr>
          <w:rFonts w:ascii="Simplified Arabic" w:hAnsi="Simplified Arabic" w:cs="Simplified Arabic"/>
          <w:b/>
          <w:bCs/>
          <w:sz w:val="28"/>
          <w:szCs w:val="28"/>
        </w:rPr>
      </w:pPr>
      <w:r w:rsidRPr="00574172">
        <w:rPr>
          <w:rFonts w:ascii="Simplified Arabic" w:hAnsi="Simplified Arabic" w:cs="Simplified Arabic"/>
          <w:b/>
          <w:bCs/>
          <w:sz w:val="28"/>
          <w:szCs w:val="28"/>
          <w:rtl/>
        </w:rPr>
        <w:lastRenderedPageBreak/>
        <w:t>الشكل رقم</w:t>
      </w:r>
      <w:r w:rsidRPr="00574172">
        <w:rPr>
          <w:rFonts w:ascii="Simplified Arabic" w:hAnsi="Simplified Arabic" w:cs="Simplified Arabic"/>
          <w:b/>
          <w:bCs/>
          <w:sz w:val="28"/>
          <w:szCs w:val="28"/>
        </w:rPr>
        <w:t xml:space="preserve"> </w:t>
      </w:r>
      <w:r w:rsidRPr="00560D2F">
        <w:rPr>
          <w:rFonts w:ascii="Simplified Arabic" w:hAnsi="Simplified Arabic" w:cs="Simplified Arabic"/>
          <w:b/>
          <w:bCs/>
          <w:sz w:val="28"/>
          <w:szCs w:val="28"/>
          <w:rtl/>
          <w:lang w:eastAsia="fr-FR"/>
        </w:rPr>
        <w:t>(</w:t>
      </w:r>
      <w:r>
        <w:rPr>
          <w:rFonts w:ascii="Simplified Arabic" w:hAnsi="Simplified Arabic" w:cs="Simplified Arabic" w:hint="cs"/>
          <w:b/>
          <w:bCs/>
          <w:sz w:val="28"/>
          <w:szCs w:val="28"/>
          <w:rtl/>
          <w:lang w:eastAsia="fr-FR"/>
        </w:rPr>
        <w:t>2</w:t>
      </w:r>
      <w:r w:rsidRPr="00560D2F">
        <w:rPr>
          <w:rFonts w:ascii="Simplified Arabic" w:hAnsi="Simplified Arabic" w:cs="Simplified Arabic"/>
          <w:b/>
          <w:bCs/>
          <w:sz w:val="28"/>
          <w:szCs w:val="28"/>
          <w:rtl/>
          <w:lang w:eastAsia="fr-FR"/>
        </w:rPr>
        <w:t>-</w:t>
      </w:r>
      <w:r w:rsidR="00165ED2">
        <w:rPr>
          <w:rFonts w:ascii="Simplified Arabic" w:hAnsi="Simplified Arabic" w:cs="Simplified Arabic" w:hint="cs"/>
          <w:b/>
          <w:bCs/>
          <w:sz w:val="28"/>
          <w:szCs w:val="28"/>
          <w:rtl/>
          <w:lang w:eastAsia="fr-FR"/>
        </w:rPr>
        <w:t>3</w:t>
      </w: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b/>
          <w:bCs/>
          <w:sz w:val="28"/>
          <w:szCs w:val="28"/>
          <w:rtl/>
        </w:rPr>
        <w:t>الأوزان الهيكلية ومساهمة المتغيرات الرقمية في بناء المؤشر المركب</w:t>
      </w:r>
    </w:p>
    <w:p w:rsidR="00447A24" w:rsidRPr="00574172" w:rsidRDefault="00F77EC6" w:rsidP="00574172">
      <w:pPr>
        <w:bidi/>
        <w:spacing w:after="0" w:line="276" w:lineRule="auto"/>
        <w:ind w:left="720"/>
        <w:jc w:val="center"/>
        <w:rPr>
          <w:rFonts w:ascii="Simplified Arabic" w:hAnsi="Simplified Arabic" w:cs="Simplified Arabic"/>
          <w:sz w:val="28"/>
          <w:szCs w:val="28"/>
        </w:rPr>
      </w:pPr>
      <w:r w:rsidRPr="00574172">
        <w:rPr>
          <w:rFonts w:ascii="Simplified Arabic" w:hAnsi="Simplified Arabic" w:cs="Simplified Arabic"/>
          <w:noProof/>
          <w:sz w:val="28"/>
          <w:szCs w:val="28"/>
          <w:lang w:eastAsia="fr-FR"/>
        </w:rPr>
        <w:drawing>
          <wp:inline distT="0" distB="0" distL="0" distR="0">
            <wp:extent cx="5608761" cy="3070860"/>
            <wp:effectExtent l="0" t="0" r="0" b="0"/>
            <wp:docPr id="140670666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06668" name="Picture 3"/>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5612822" cy="3073084"/>
                    </a:xfrm>
                    <a:prstGeom prst="rect">
                      <a:avLst/>
                    </a:prstGeom>
                    <a:noFill/>
                    <a:ln>
                      <a:noFill/>
                    </a:ln>
                  </pic:spPr>
                </pic:pic>
              </a:graphicData>
            </a:graphic>
          </wp:inline>
        </w:drawing>
      </w:r>
    </w:p>
    <w:p w:rsidR="00447A24" w:rsidRPr="00574172" w:rsidRDefault="00F77EC6" w:rsidP="00574172">
      <w:pPr>
        <w:bidi/>
        <w:spacing w:after="0" w:line="276" w:lineRule="auto"/>
        <w:jc w:val="center"/>
        <w:rPr>
          <w:rFonts w:ascii="Simplified Arabic" w:hAnsi="Simplified Arabic" w:cs="Simplified Arabic"/>
          <w:sz w:val="24"/>
          <w:szCs w:val="24"/>
          <w:rtl/>
          <w:lang w:bidi="ar-DZ"/>
        </w:rPr>
      </w:pPr>
      <w:r w:rsidRPr="00574172">
        <w:rPr>
          <w:rFonts w:ascii="Simplified Arabic" w:hAnsi="Simplified Arabic" w:cs="Simplified Arabic"/>
          <w:b/>
          <w:bCs/>
          <w:sz w:val="24"/>
          <w:szCs w:val="24"/>
          <w:rtl/>
        </w:rPr>
        <w:t>المصدر</w:t>
      </w:r>
      <w:r w:rsidRPr="00574172">
        <w:rPr>
          <w:rFonts w:ascii="Simplified Arabic" w:hAnsi="Simplified Arabic" w:cs="Simplified Arabic"/>
          <w:sz w:val="24"/>
          <w:szCs w:val="24"/>
          <w:rtl/>
        </w:rPr>
        <w:t>: من إعداد الطالب</w:t>
      </w:r>
      <w:r w:rsidRPr="00574172">
        <w:rPr>
          <w:rFonts w:ascii="Simplified Arabic" w:hAnsi="Simplified Arabic" w:cs="Simplified Arabic"/>
          <w:sz w:val="24"/>
          <w:szCs w:val="24"/>
          <w:rtl/>
          <w:lang w:bidi="ar-DZ"/>
        </w:rPr>
        <w:t>ة</w:t>
      </w:r>
      <w:r w:rsidRPr="00574172">
        <w:rPr>
          <w:rFonts w:ascii="Simplified Arabic" w:hAnsi="Simplified Arabic" w:cs="Simplified Arabic"/>
          <w:sz w:val="24"/>
          <w:szCs w:val="24"/>
          <w:rtl/>
        </w:rPr>
        <w:t xml:space="preserve"> اعتمادا على مخرجات برنامج</w:t>
      </w:r>
      <w:r w:rsidRPr="00574172">
        <w:rPr>
          <w:rFonts w:ascii="Simplified Arabic" w:hAnsi="Simplified Arabic" w:cs="Simplified Arabic"/>
          <w:sz w:val="24"/>
          <w:szCs w:val="24"/>
          <w:lang w:bidi="ar-DZ"/>
        </w:rPr>
        <w:t xml:space="preserve">   R-Studio</w:t>
      </w:r>
    </w:p>
    <w:p w:rsidR="00447A24" w:rsidRDefault="00F77EC6" w:rsidP="00574172">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يمثل الشكل رقم</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hint="cs"/>
          <w:sz w:val="28"/>
          <w:szCs w:val="28"/>
          <w:rtl/>
        </w:rPr>
        <w:t>3</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sz w:val="28"/>
          <w:szCs w:val="28"/>
          <w:rtl/>
        </w:rPr>
        <w:t>القياس البصري لدرجة مساهمة المتغيرين الأصليين المتداخلين في صياغة المكون الأساسي الأول، والذي تم اعتماده كمؤشر مركب للتكنولوجيا المالية</w:t>
      </w:r>
      <w:r w:rsidR="00B23346" w:rsidRPr="00574172">
        <w:rPr>
          <w:rFonts w:ascii="Simplified Arabic" w:hAnsi="Simplified Arabic" w:cs="Simplified Arabic"/>
          <w:sz w:val="28"/>
          <w:szCs w:val="28"/>
        </w:rPr>
        <w:t xml:space="preserve"> (FinTech_Index)</w:t>
      </w:r>
      <w:r w:rsidR="00B23346" w:rsidRPr="00574172">
        <w:rPr>
          <w:rFonts w:ascii="Simplified Arabic" w:hAnsi="Simplified Arabic" w:cs="Simplified Arabic" w:hint="cs"/>
          <w:sz w:val="28"/>
          <w:szCs w:val="28"/>
          <w:rtl/>
        </w:rPr>
        <w:t>،</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sz w:val="28"/>
          <w:szCs w:val="28"/>
          <w:rtl/>
        </w:rPr>
        <w:t xml:space="preserve">وتكشف القراءة الهيكلية للأعمدة عن دلالة قياسية </w:t>
      </w:r>
      <w:r w:rsidR="00B23346" w:rsidRPr="00574172">
        <w:rPr>
          <w:rFonts w:ascii="Simplified Arabic" w:hAnsi="Simplified Arabic" w:cs="Simplified Arabic" w:hint="cs"/>
          <w:sz w:val="28"/>
          <w:szCs w:val="28"/>
          <w:rtl/>
        </w:rPr>
        <w:t xml:space="preserve">، حيث </w:t>
      </w:r>
      <w:r w:rsidR="00B23346" w:rsidRPr="00574172">
        <w:rPr>
          <w:rFonts w:ascii="Simplified Arabic" w:hAnsi="Simplified Arabic" w:cs="Simplified Arabic"/>
          <w:sz w:val="28"/>
          <w:szCs w:val="28"/>
          <w:rtl/>
        </w:rPr>
        <w:t>نلاحظ أن كلا من متغير عدد البطاقات البنكية الصادرة</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sz w:val="28"/>
          <w:szCs w:val="28"/>
          <w:rtl/>
        </w:rPr>
        <w:t xml:space="preserve">ومتغير حجم عمليات الدفع الإلكتروني يسجلان وزن تماثلي متطابق بلغت قيمته المطلقة </w:t>
      </w:r>
      <w:r w:rsidR="00B23346" w:rsidRPr="00574172">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Pr>
        <w:t xml:space="preserve">0.7071 </w:t>
      </w:r>
      <w:r w:rsidR="00B23346" w:rsidRPr="00574172">
        <w:rPr>
          <w:rFonts w:ascii="Simplified Arabic" w:hAnsi="Simplified Arabic" w:cs="Simplified Arabic"/>
          <w:sz w:val="28"/>
          <w:szCs w:val="28"/>
          <w:rtl/>
        </w:rPr>
        <w:t xml:space="preserve">هذا التطابق الهندسي الدقيق يقدم </w:t>
      </w:r>
      <w:r w:rsidR="00B23346" w:rsidRPr="00574172">
        <w:rPr>
          <w:rFonts w:ascii="Simplified Arabic" w:hAnsi="Simplified Arabic" w:cs="Simplified Arabic" w:hint="cs"/>
          <w:sz w:val="28"/>
          <w:szCs w:val="28"/>
          <w:rtl/>
        </w:rPr>
        <w:t xml:space="preserve"> لنا </w:t>
      </w:r>
      <w:r w:rsidR="00B23346" w:rsidRPr="00574172">
        <w:rPr>
          <w:rFonts w:ascii="Simplified Arabic" w:hAnsi="Simplified Arabic" w:cs="Simplified Arabic"/>
          <w:sz w:val="28"/>
          <w:szCs w:val="28"/>
          <w:rtl/>
        </w:rPr>
        <w:t>دليل</w:t>
      </w:r>
      <w:r w:rsidR="00B23346" w:rsidRPr="00574172">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على نجا</w:t>
      </w:r>
      <w:r w:rsidR="00B23346" w:rsidRPr="00574172">
        <w:rPr>
          <w:rFonts w:ascii="Simplified Arabic" w:hAnsi="Simplified Arabic" w:cs="Simplified Arabic" w:hint="cs"/>
          <w:sz w:val="28"/>
          <w:szCs w:val="28"/>
          <w:rtl/>
        </w:rPr>
        <w:t>عة</w:t>
      </w:r>
      <w:r w:rsidR="00B23346" w:rsidRPr="00574172">
        <w:rPr>
          <w:rFonts w:ascii="Simplified Arabic" w:hAnsi="Simplified Arabic" w:cs="Simplified Arabic"/>
          <w:sz w:val="28"/>
          <w:szCs w:val="28"/>
          <w:rtl/>
        </w:rPr>
        <w:t xml:space="preserve"> أسلوب الـ</w:t>
      </w:r>
      <w:r w:rsidR="00B23346" w:rsidRPr="00574172">
        <w:rPr>
          <w:rFonts w:ascii="Simplified Arabic" w:hAnsi="Simplified Arabic" w:cs="Simplified Arabic"/>
          <w:sz w:val="28"/>
          <w:szCs w:val="28"/>
        </w:rPr>
        <w:t xml:space="preserve"> PCA </w:t>
      </w:r>
      <w:r w:rsidR="00B23346" w:rsidRPr="00574172">
        <w:rPr>
          <w:rFonts w:ascii="Simplified Arabic" w:hAnsi="Simplified Arabic" w:cs="Simplified Arabic"/>
          <w:sz w:val="28"/>
          <w:szCs w:val="28"/>
          <w:rtl/>
        </w:rPr>
        <w:t>في استخلاص القاسم المشترك للمتغيرين دون تحيز أو تغليب لمتغير على حساب الآخر</w:t>
      </w:r>
      <w:r w:rsidR="00B23346" w:rsidRPr="00574172">
        <w:rPr>
          <w:rFonts w:ascii="Simplified Arabic" w:hAnsi="Simplified Arabic" w:cs="Simplified Arabic"/>
          <w:sz w:val="28"/>
          <w:szCs w:val="28"/>
        </w:rPr>
        <w:t>.</w:t>
      </w:r>
      <w:r w:rsidR="00B23346" w:rsidRPr="00574172">
        <w:rPr>
          <w:rFonts w:ascii="Simplified Arabic" w:hAnsi="Simplified Arabic" w:cs="Simplified Arabic" w:hint="cs"/>
          <w:sz w:val="28"/>
          <w:szCs w:val="28"/>
          <w:rtl/>
        </w:rPr>
        <w:t xml:space="preserve"> مما </w:t>
      </w:r>
      <w:r w:rsidR="00B23346" w:rsidRPr="00574172">
        <w:rPr>
          <w:rFonts w:ascii="Simplified Arabic" w:hAnsi="Simplified Arabic" w:cs="Simplified Arabic"/>
          <w:sz w:val="28"/>
          <w:szCs w:val="28"/>
          <w:rtl/>
        </w:rPr>
        <w:t xml:space="preserve">يضمن هذا التوازن الهيكلي أن المؤشر المركب المستحدث يمثل بأمانة تامة وعلمية جهود التحول الرقمي المالي للقطاع </w:t>
      </w:r>
      <w:r w:rsidR="00B23346" w:rsidRPr="00574172">
        <w:rPr>
          <w:rFonts w:ascii="Simplified Arabic" w:hAnsi="Simplified Arabic" w:cs="Simplified Arabic" w:hint="cs"/>
          <w:sz w:val="28"/>
          <w:szCs w:val="28"/>
          <w:rtl/>
        </w:rPr>
        <w:t>البنكي</w:t>
      </w:r>
      <w:r w:rsidR="00B23346" w:rsidRPr="00574172">
        <w:rPr>
          <w:rFonts w:ascii="Simplified Arabic" w:hAnsi="Simplified Arabic" w:cs="Simplified Arabic"/>
          <w:sz w:val="28"/>
          <w:szCs w:val="28"/>
          <w:rtl/>
        </w:rPr>
        <w:t>، مما يجعله أداة قياسية صالحة للتنبؤ في نموذج الانحدار النهائي</w:t>
      </w:r>
      <w:r w:rsidR="00B23346" w:rsidRPr="00574172">
        <w:rPr>
          <w:rFonts w:ascii="Simplified Arabic" w:hAnsi="Simplified Arabic" w:cs="Simplified Arabic"/>
          <w:sz w:val="28"/>
          <w:szCs w:val="28"/>
        </w:rPr>
        <w:t>.</w:t>
      </w:r>
      <w:r w:rsidR="00B23346" w:rsidRPr="00574172">
        <w:rPr>
          <w:rFonts w:ascii="Simplified Arabic" w:hAnsi="Simplified Arabic" w:cs="Simplified Arabic" w:hint="cs"/>
          <w:sz w:val="28"/>
          <w:szCs w:val="28"/>
          <w:rtl/>
        </w:rPr>
        <w:t xml:space="preserve"> وعطفا على ما سبق، فإن الجدول رقم 7 يمثل نتائج تقدير نموذج الدراسة المحين بعد استخدام أداة تحليل المكونات الأساسية.</w:t>
      </w:r>
    </w:p>
    <w:p w:rsidR="00323D0B" w:rsidRDefault="00323D0B" w:rsidP="00323D0B">
      <w:pPr>
        <w:bidi/>
        <w:spacing w:after="0" w:line="276" w:lineRule="auto"/>
        <w:jc w:val="both"/>
        <w:rPr>
          <w:rFonts w:ascii="Simplified Arabic" w:hAnsi="Simplified Arabic" w:cs="Simplified Arabic"/>
          <w:sz w:val="28"/>
          <w:szCs w:val="28"/>
          <w:rtl/>
        </w:rPr>
      </w:pPr>
    </w:p>
    <w:p w:rsidR="00323D0B" w:rsidRDefault="00323D0B" w:rsidP="00323D0B">
      <w:pPr>
        <w:bidi/>
        <w:spacing w:after="0" w:line="276" w:lineRule="auto"/>
        <w:jc w:val="both"/>
        <w:rPr>
          <w:rFonts w:ascii="Simplified Arabic" w:hAnsi="Simplified Arabic" w:cs="Simplified Arabic"/>
          <w:sz w:val="28"/>
          <w:szCs w:val="28"/>
          <w:rtl/>
        </w:rPr>
      </w:pPr>
    </w:p>
    <w:p w:rsidR="00323D0B" w:rsidRPr="00574172" w:rsidRDefault="00323D0B" w:rsidP="00323D0B">
      <w:pPr>
        <w:bidi/>
        <w:spacing w:after="0" w:line="276" w:lineRule="auto"/>
        <w:jc w:val="both"/>
        <w:rPr>
          <w:rFonts w:ascii="Simplified Arabic" w:hAnsi="Simplified Arabic" w:cs="Simplified Arabic"/>
          <w:sz w:val="28"/>
          <w:szCs w:val="28"/>
          <w:rtl/>
        </w:rPr>
      </w:pPr>
    </w:p>
    <w:p w:rsidR="00447A24" w:rsidRDefault="00447A24" w:rsidP="00574172">
      <w:pPr>
        <w:bidi/>
        <w:spacing w:after="0" w:line="276" w:lineRule="auto"/>
        <w:jc w:val="center"/>
        <w:rPr>
          <w:rFonts w:ascii="Simplified Arabic" w:hAnsi="Simplified Arabic" w:cs="Simplified Arabic"/>
          <w:b/>
          <w:bCs/>
          <w:sz w:val="28"/>
          <w:szCs w:val="28"/>
          <w:rtl/>
        </w:rPr>
      </w:pPr>
    </w:p>
    <w:p w:rsidR="00447A24" w:rsidRPr="00574172" w:rsidRDefault="00F77EC6" w:rsidP="00165ED2">
      <w:pPr>
        <w:bidi/>
        <w:spacing w:after="0" w:line="276" w:lineRule="auto"/>
        <w:rPr>
          <w:rFonts w:ascii="Simplified Arabic" w:hAnsi="Simplified Arabic" w:cs="Simplified Arabic"/>
          <w:b/>
          <w:bCs/>
          <w:sz w:val="28"/>
          <w:szCs w:val="28"/>
          <w:rtl/>
        </w:rPr>
      </w:pPr>
      <w:r w:rsidRPr="00574172">
        <w:rPr>
          <w:rFonts w:ascii="Simplified Arabic" w:hAnsi="Simplified Arabic" w:cs="Simplified Arabic"/>
          <w:b/>
          <w:bCs/>
          <w:sz w:val="28"/>
          <w:szCs w:val="28"/>
          <w:rtl/>
        </w:rPr>
        <w:lastRenderedPageBreak/>
        <w:t xml:space="preserve">الجدول </w:t>
      </w:r>
      <w:r w:rsidRPr="00560D2F">
        <w:rPr>
          <w:rFonts w:ascii="Simplified Arabic" w:hAnsi="Simplified Arabic" w:cs="Simplified Arabic"/>
          <w:b/>
          <w:bCs/>
          <w:sz w:val="28"/>
          <w:szCs w:val="28"/>
          <w:rtl/>
          <w:lang w:eastAsia="fr-FR"/>
        </w:rPr>
        <w:t>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02</w:t>
      </w:r>
      <w:r w:rsidRPr="00560D2F">
        <w:rPr>
          <w:rFonts w:ascii="Simplified Arabic" w:hAnsi="Simplified Arabic" w:cs="Simplified Arabic"/>
          <w:b/>
          <w:bCs/>
          <w:sz w:val="28"/>
          <w:szCs w:val="28"/>
          <w:rtl/>
          <w:lang w:eastAsia="fr-FR"/>
        </w:rPr>
        <w:t>-</w:t>
      </w:r>
      <w:r w:rsidR="002E0F72">
        <w:rPr>
          <w:rFonts w:ascii="Simplified Arabic" w:hAnsi="Simplified Arabic" w:cs="Simplified Arabic" w:hint="cs"/>
          <w:b/>
          <w:bCs/>
          <w:sz w:val="28"/>
          <w:szCs w:val="28"/>
          <w:rtl/>
          <w:lang w:eastAsia="fr-FR"/>
        </w:rPr>
        <w:t>0</w:t>
      </w:r>
      <w:r>
        <w:rPr>
          <w:rFonts w:ascii="Simplified Arabic" w:hAnsi="Simplified Arabic" w:cs="Simplified Arabic" w:hint="cs"/>
          <w:b/>
          <w:bCs/>
          <w:sz w:val="28"/>
          <w:szCs w:val="28"/>
          <w:rtl/>
          <w:lang w:eastAsia="fr-FR"/>
        </w:rPr>
        <w:t>6</w:t>
      </w:r>
      <w:r>
        <w:rPr>
          <w:rFonts w:ascii="Simplified Arabic" w:hAnsi="Simplified Arabic" w:cs="Simplified Arabic"/>
          <w:b/>
          <w:bCs/>
          <w:sz w:val="28"/>
          <w:szCs w:val="28"/>
          <w:rtl/>
          <w:lang w:eastAsia="fr-FR"/>
        </w:rPr>
        <w:t>):</w:t>
      </w:r>
      <w:r w:rsidRPr="00574172">
        <w:rPr>
          <w:rFonts w:ascii="Simplified Arabic" w:hAnsi="Simplified Arabic" w:cs="Simplified Arabic" w:hint="cs"/>
          <w:b/>
          <w:bCs/>
          <w:sz w:val="28"/>
          <w:szCs w:val="28"/>
          <w:rtl/>
          <w:lang w:bidi="ar-DZ"/>
        </w:rPr>
        <w:t xml:space="preserve"> </w:t>
      </w:r>
      <w:r w:rsidRPr="00574172">
        <w:rPr>
          <w:rFonts w:ascii="Simplified Arabic" w:hAnsi="Simplified Arabic" w:cs="Simplified Arabic"/>
          <w:b/>
          <w:bCs/>
          <w:sz w:val="28"/>
          <w:szCs w:val="28"/>
          <w:rtl/>
        </w:rPr>
        <w:t xml:space="preserve">نتائج تقدير نموذج الانحدار المصحح باستخدام </w:t>
      </w:r>
      <w:r w:rsidRPr="00574172">
        <w:rPr>
          <w:rFonts w:ascii="Simplified Arabic" w:hAnsi="Simplified Arabic" w:cs="Simplified Arabic" w:hint="cs"/>
          <w:b/>
          <w:bCs/>
          <w:sz w:val="28"/>
          <w:szCs w:val="28"/>
          <w:rtl/>
        </w:rPr>
        <w:t>أداة</w:t>
      </w:r>
      <w:r w:rsidRPr="00574172">
        <w:rPr>
          <w:rFonts w:ascii="Simplified Arabic" w:hAnsi="Simplified Arabic" w:cs="Simplified Arabic"/>
          <w:b/>
          <w:bCs/>
          <w:sz w:val="28"/>
          <w:szCs w:val="28"/>
          <w:rtl/>
        </w:rPr>
        <w:t xml:space="preserve"> المكونات الأساسية</w:t>
      </w:r>
      <w:r w:rsidRPr="00574172">
        <w:rPr>
          <w:rFonts w:ascii="Simplified Arabic" w:hAnsi="Simplified Arabic" w:cs="Simplified Arabic"/>
          <w:b/>
          <w:bCs/>
          <w:sz w:val="28"/>
          <w:szCs w:val="28"/>
        </w:rPr>
        <w:t xml:space="preserve"> (PCA)</w:t>
      </w:r>
    </w:p>
    <w:tbl>
      <w:tblPr>
        <w:tblStyle w:val="TableGrid0"/>
        <w:bidiVisual/>
        <w:tblW w:w="0" w:type="auto"/>
        <w:tblInd w:w="-103" w:type="dxa"/>
        <w:tblLook w:val="04A0" w:firstRow="1" w:lastRow="0" w:firstColumn="1" w:lastColumn="0" w:noHBand="0" w:noVBand="1"/>
      </w:tblPr>
      <w:tblGrid>
        <w:gridCol w:w="3402"/>
        <w:gridCol w:w="2027"/>
        <w:gridCol w:w="1534"/>
        <w:gridCol w:w="1325"/>
        <w:gridCol w:w="1493"/>
      </w:tblGrid>
      <w:tr w:rsidR="007F08FB" w:rsidTr="00574172">
        <w:trPr>
          <w:trHeight w:val="95"/>
        </w:trPr>
        <w:tc>
          <w:tcPr>
            <w:tcW w:w="3402" w:type="dxa"/>
            <w:shd w:val="clear" w:color="auto" w:fill="D9E2F3"/>
            <w:vAlign w:val="center"/>
            <w:hideMark/>
          </w:tcPr>
          <w:p w:rsidR="00447A24" w:rsidRPr="00574172" w:rsidRDefault="00F77EC6" w:rsidP="00574172">
            <w:pPr>
              <w:bidi/>
              <w:jc w:val="center"/>
              <w:rPr>
                <w:rFonts w:ascii="Simplified Arabic" w:hAnsi="Simplified Arabic" w:cs="Simplified Arabic"/>
                <w:sz w:val="28"/>
                <w:szCs w:val="28"/>
                <w:lang w:val="fr-FR"/>
              </w:rPr>
            </w:pPr>
            <w:r w:rsidRPr="00574172">
              <w:rPr>
                <w:rFonts w:ascii="Simplified Arabic" w:hAnsi="Simplified Arabic" w:cs="Simplified Arabic"/>
                <w:sz w:val="28"/>
                <w:szCs w:val="28"/>
                <w:rtl/>
                <w:lang w:val="fr-FR"/>
              </w:rPr>
              <w:t>المتغيرات المستقلة</w:t>
            </w:r>
          </w:p>
        </w:tc>
        <w:tc>
          <w:tcPr>
            <w:tcW w:w="2027" w:type="dxa"/>
            <w:shd w:val="clear" w:color="auto" w:fill="D9E2F3"/>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المعامل المقدر (</w:t>
            </w:r>
            <w:r w:rsidRPr="00574172">
              <w:rPr>
                <w:rFonts w:ascii="Simplified Arabic" w:hAnsi="Simplified Arabic" w:cs="Simplified Arabic"/>
                <w:sz w:val="28"/>
                <w:szCs w:val="28"/>
                <w:lang w:val="fr-FR"/>
              </w:rPr>
              <w:t>Coefficient</w:t>
            </w:r>
            <w:r w:rsidRPr="00574172">
              <w:rPr>
                <w:rFonts w:ascii="Simplified Arabic" w:hAnsi="Simplified Arabic" w:cs="Simplified Arabic"/>
                <w:sz w:val="28"/>
                <w:szCs w:val="28"/>
                <w:rtl/>
                <w:lang w:val="fr-FR"/>
              </w:rPr>
              <w:t>)</w:t>
            </w:r>
          </w:p>
        </w:tc>
        <w:tc>
          <w:tcPr>
            <w:tcW w:w="0" w:type="auto"/>
            <w:shd w:val="clear" w:color="auto" w:fill="D9E2F3"/>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الخطأ المعياري (</w:t>
            </w:r>
            <w:r w:rsidRPr="00574172">
              <w:rPr>
                <w:rFonts w:ascii="Simplified Arabic" w:hAnsi="Simplified Arabic" w:cs="Simplified Arabic"/>
                <w:sz w:val="28"/>
                <w:szCs w:val="28"/>
                <w:lang w:val="fr-FR"/>
              </w:rPr>
              <w:t>Std. Error</w:t>
            </w:r>
            <w:r w:rsidRPr="00574172">
              <w:rPr>
                <w:rFonts w:ascii="Simplified Arabic" w:hAnsi="Simplified Arabic" w:cs="Simplified Arabic"/>
                <w:sz w:val="28"/>
                <w:szCs w:val="28"/>
                <w:rtl/>
                <w:lang w:val="fr-FR"/>
              </w:rPr>
              <w:t>)</w:t>
            </w:r>
          </w:p>
        </w:tc>
        <w:tc>
          <w:tcPr>
            <w:tcW w:w="0" w:type="auto"/>
            <w:shd w:val="clear" w:color="auto" w:fill="D9E2F3"/>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قيمة (</w:t>
            </w:r>
            <w:r w:rsidRPr="00574172">
              <w:rPr>
                <w:rFonts w:ascii="Simplified Arabic" w:hAnsi="Simplified Arabic" w:cs="Simplified Arabic"/>
                <w:sz w:val="28"/>
                <w:szCs w:val="28"/>
                <w:lang w:val="fr-FR"/>
              </w:rPr>
              <w:t>t</w:t>
            </w:r>
            <w:r w:rsidRPr="00574172">
              <w:rPr>
                <w:rFonts w:ascii="Simplified Arabic" w:hAnsi="Simplified Arabic" w:cs="Simplified Arabic"/>
                <w:sz w:val="28"/>
                <w:szCs w:val="28"/>
                <w:rtl/>
                <w:lang w:val="fr-FR"/>
              </w:rPr>
              <w:t>) الإحصائية</w:t>
            </w:r>
          </w:p>
        </w:tc>
        <w:tc>
          <w:tcPr>
            <w:tcW w:w="0" w:type="auto"/>
            <w:shd w:val="clear" w:color="auto" w:fill="D9E2F3"/>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مستوى المعنوية (</w:t>
            </w:r>
            <w:r w:rsidRPr="00574172">
              <w:rPr>
                <w:rFonts w:ascii="Simplified Arabic" w:hAnsi="Simplified Arabic" w:cs="Simplified Arabic"/>
                <w:sz w:val="28"/>
                <w:szCs w:val="28"/>
                <w:lang w:val="fr-FR"/>
              </w:rPr>
              <w:t>P-value</w:t>
            </w:r>
            <w:r w:rsidRPr="00574172">
              <w:rPr>
                <w:rFonts w:ascii="Simplified Arabic" w:hAnsi="Simplified Arabic" w:cs="Simplified Arabic"/>
                <w:sz w:val="28"/>
                <w:szCs w:val="28"/>
                <w:rtl/>
                <w:lang w:val="fr-FR"/>
              </w:rPr>
              <w:t>)</w:t>
            </w:r>
          </w:p>
        </w:tc>
      </w:tr>
      <w:tr w:rsidR="007F08FB" w:rsidTr="00574172">
        <w:tc>
          <w:tcPr>
            <w:tcW w:w="3402" w:type="dxa"/>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الحد الثابت (</w:t>
            </w:r>
            <w:r w:rsidRPr="00574172">
              <w:rPr>
                <w:rFonts w:ascii="Simplified Arabic" w:hAnsi="Simplified Arabic" w:cs="Simplified Arabic"/>
                <w:sz w:val="28"/>
                <w:szCs w:val="28"/>
                <w:lang w:val="fr-FR"/>
              </w:rPr>
              <w:t>Intercept</w:t>
            </w:r>
            <w:r w:rsidRPr="00574172">
              <w:rPr>
                <w:rFonts w:ascii="Simplified Arabic" w:hAnsi="Simplified Arabic" w:cs="Simplified Arabic"/>
                <w:sz w:val="28"/>
                <w:szCs w:val="28"/>
                <w:rtl/>
                <w:lang w:val="fr-FR"/>
              </w:rPr>
              <w:t>)</w:t>
            </w:r>
          </w:p>
        </w:tc>
        <w:tc>
          <w:tcPr>
            <w:tcW w:w="2027" w:type="dxa"/>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17.5900</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0.4131</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42.580</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0.0000 ***</w:t>
            </w:r>
          </w:p>
        </w:tc>
      </w:tr>
      <w:tr w:rsidR="007F08FB" w:rsidTr="00574172">
        <w:tc>
          <w:tcPr>
            <w:tcW w:w="3402" w:type="dxa"/>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مؤشر التكنولوجيا المالية المركب (</w:t>
            </w:r>
            <w:r w:rsidRPr="00574172">
              <w:rPr>
                <w:rFonts w:ascii="Simplified Arabic" w:hAnsi="Simplified Arabic" w:cs="Simplified Arabic"/>
                <w:sz w:val="28"/>
                <w:szCs w:val="28"/>
                <w:lang w:val="fr-FR"/>
              </w:rPr>
              <w:t>FinTech_Index</w:t>
            </w:r>
            <w:r w:rsidRPr="00574172">
              <w:rPr>
                <w:rFonts w:ascii="Simplified Arabic" w:hAnsi="Simplified Arabic" w:cs="Simplified Arabic"/>
                <w:sz w:val="28"/>
                <w:szCs w:val="28"/>
                <w:rtl/>
                <w:lang w:val="fr-FR"/>
              </w:rPr>
              <w:t>)</w:t>
            </w:r>
          </w:p>
        </w:tc>
        <w:tc>
          <w:tcPr>
            <w:tcW w:w="2027" w:type="dxa"/>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2.3486</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0.2974</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7.896</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0.0000 ***</w:t>
            </w:r>
          </w:p>
        </w:tc>
      </w:tr>
      <w:tr w:rsidR="007F08FB" w:rsidTr="00574172">
        <w:tc>
          <w:tcPr>
            <w:tcW w:w="3402" w:type="dxa"/>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أجهزة الصرف الآلي</w:t>
            </w:r>
          </w:p>
        </w:tc>
        <w:tc>
          <w:tcPr>
            <w:tcW w:w="2027" w:type="dxa"/>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-0.0059</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0.0013</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-4.630</w:t>
            </w:r>
          </w:p>
        </w:tc>
        <w:tc>
          <w:tcPr>
            <w:tcW w:w="0" w:type="auto"/>
            <w:vAlign w:val="center"/>
            <w:hideMark/>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sz w:val="28"/>
                <w:szCs w:val="28"/>
                <w:rtl/>
                <w:lang w:val="fr-FR"/>
              </w:rPr>
              <w:t>0.0002 ***</w:t>
            </w:r>
          </w:p>
        </w:tc>
      </w:tr>
      <w:tr w:rsidR="007F08FB" w:rsidTr="00574172">
        <w:tc>
          <w:tcPr>
            <w:tcW w:w="3402" w:type="dxa"/>
            <w:vAlign w:val="center"/>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hint="cs"/>
                <w:sz w:val="28"/>
                <w:szCs w:val="28"/>
                <w:rtl/>
                <w:lang w:val="fr-FR"/>
              </w:rPr>
              <w:t>معامل التحديد</w:t>
            </w:r>
          </w:p>
        </w:tc>
        <w:tc>
          <w:tcPr>
            <w:tcW w:w="2027" w:type="dxa"/>
            <w:vAlign w:val="center"/>
          </w:tcPr>
          <w:p w:rsidR="00447A24" w:rsidRPr="00574172" w:rsidRDefault="00F77EC6" w:rsidP="00574172">
            <w:pPr>
              <w:bidi/>
              <w:jc w:val="center"/>
              <w:rPr>
                <w:rFonts w:ascii="Simplified Arabic" w:hAnsi="Simplified Arabic" w:cs="Simplified Arabic"/>
                <w:sz w:val="28"/>
                <w:szCs w:val="28"/>
                <w:rtl/>
                <w:lang w:val="fr-FR"/>
              </w:rPr>
            </w:pPr>
            <w:r w:rsidRPr="00574172">
              <w:rPr>
                <w:rFonts w:ascii="Simplified Arabic" w:hAnsi="Simplified Arabic" w:cs="Simplified Arabic" w:hint="cs"/>
                <w:sz w:val="28"/>
                <w:szCs w:val="28"/>
                <w:rtl/>
                <w:lang w:val="fr-FR"/>
              </w:rPr>
              <w:t>0.7627</w:t>
            </w:r>
          </w:p>
        </w:tc>
        <w:tc>
          <w:tcPr>
            <w:tcW w:w="0" w:type="auto"/>
            <w:shd w:val="clear" w:color="auto" w:fill="D9D9D9"/>
            <w:vAlign w:val="center"/>
          </w:tcPr>
          <w:p w:rsidR="00447A24" w:rsidRPr="00574172" w:rsidRDefault="00447A24" w:rsidP="00574172">
            <w:pPr>
              <w:bidi/>
              <w:jc w:val="center"/>
              <w:rPr>
                <w:rFonts w:ascii="Simplified Arabic" w:hAnsi="Simplified Arabic" w:cs="Simplified Arabic"/>
                <w:sz w:val="28"/>
                <w:szCs w:val="28"/>
                <w:rtl/>
                <w:lang w:val="fr-FR"/>
              </w:rPr>
            </w:pPr>
          </w:p>
        </w:tc>
        <w:tc>
          <w:tcPr>
            <w:tcW w:w="0" w:type="auto"/>
            <w:shd w:val="clear" w:color="auto" w:fill="D9D9D9"/>
            <w:vAlign w:val="center"/>
          </w:tcPr>
          <w:p w:rsidR="00447A24" w:rsidRPr="00574172" w:rsidRDefault="00447A24" w:rsidP="00574172">
            <w:pPr>
              <w:bidi/>
              <w:jc w:val="center"/>
              <w:rPr>
                <w:rFonts w:ascii="Simplified Arabic" w:hAnsi="Simplified Arabic" w:cs="Simplified Arabic"/>
                <w:sz w:val="28"/>
                <w:szCs w:val="28"/>
                <w:rtl/>
                <w:lang w:val="fr-FR"/>
              </w:rPr>
            </w:pPr>
          </w:p>
        </w:tc>
        <w:tc>
          <w:tcPr>
            <w:tcW w:w="0" w:type="auto"/>
            <w:shd w:val="clear" w:color="auto" w:fill="D9D9D9"/>
            <w:vAlign w:val="center"/>
          </w:tcPr>
          <w:p w:rsidR="00447A24" w:rsidRPr="00574172" w:rsidRDefault="00447A24" w:rsidP="00574172">
            <w:pPr>
              <w:bidi/>
              <w:jc w:val="center"/>
              <w:rPr>
                <w:rFonts w:ascii="Simplified Arabic" w:hAnsi="Simplified Arabic" w:cs="Simplified Arabic"/>
                <w:sz w:val="28"/>
                <w:szCs w:val="28"/>
                <w:rtl/>
                <w:lang w:val="fr-FR"/>
              </w:rPr>
            </w:pPr>
          </w:p>
        </w:tc>
      </w:tr>
    </w:tbl>
    <w:p w:rsidR="00447A24" w:rsidRPr="004310DC" w:rsidRDefault="00F77EC6" w:rsidP="00574172">
      <w:pPr>
        <w:bidi/>
        <w:spacing w:after="0" w:line="276" w:lineRule="auto"/>
        <w:jc w:val="center"/>
        <w:rPr>
          <w:rFonts w:ascii="Simplified Arabic" w:hAnsi="Simplified Arabic" w:cs="Simplified Arabic"/>
          <w:sz w:val="24"/>
          <w:szCs w:val="24"/>
          <w:rtl/>
          <w:lang w:bidi="ar-DZ"/>
        </w:rPr>
      </w:pPr>
      <w:r w:rsidRPr="004310DC">
        <w:rPr>
          <w:rFonts w:ascii="Simplified Arabic" w:hAnsi="Simplified Arabic" w:cs="Simplified Arabic"/>
          <w:b/>
          <w:bCs/>
          <w:sz w:val="24"/>
          <w:szCs w:val="24"/>
          <w:rtl/>
        </w:rPr>
        <w:t>المصدر</w:t>
      </w:r>
      <w:r w:rsidRPr="004310DC">
        <w:rPr>
          <w:rFonts w:ascii="Simplified Arabic" w:hAnsi="Simplified Arabic" w:cs="Simplified Arabic"/>
          <w:sz w:val="24"/>
          <w:szCs w:val="24"/>
          <w:rtl/>
        </w:rPr>
        <w:t>: من إعداد الطالب</w:t>
      </w:r>
      <w:r w:rsidRPr="004310DC">
        <w:rPr>
          <w:rFonts w:ascii="Simplified Arabic" w:hAnsi="Simplified Arabic" w:cs="Simplified Arabic"/>
          <w:sz w:val="24"/>
          <w:szCs w:val="24"/>
          <w:rtl/>
          <w:lang w:bidi="ar-DZ"/>
        </w:rPr>
        <w:t>ة</w:t>
      </w:r>
      <w:r w:rsidRPr="004310DC">
        <w:rPr>
          <w:rFonts w:ascii="Simplified Arabic" w:hAnsi="Simplified Arabic" w:cs="Simplified Arabic"/>
          <w:sz w:val="24"/>
          <w:szCs w:val="24"/>
          <w:rtl/>
        </w:rPr>
        <w:t xml:space="preserve"> اعتمادا على مخرجات برنامج</w:t>
      </w:r>
      <w:r w:rsidRPr="004310DC">
        <w:rPr>
          <w:rFonts w:ascii="Simplified Arabic" w:hAnsi="Simplified Arabic" w:cs="Simplified Arabic"/>
          <w:sz w:val="24"/>
          <w:szCs w:val="24"/>
          <w:lang w:bidi="ar-DZ"/>
        </w:rPr>
        <w:t xml:space="preserve">   R-Studio</w:t>
      </w:r>
    </w:p>
    <w:p w:rsidR="00447A24" w:rsidRPr="00574172" w:rsidRDefault="00F77EC6" w:rsidP="00574172">
      <w:pPr>
        <w:bidi/>
        <w:spacing w:after="0" w:line="276" w:lineRule="auto"/>
        <w:jc w:val="both"/>
        <w:rPr>
          <w:rFonts w:ascii="Simplified Arabic" w:hAnsi="Simplified Arabic" w:cs="Simplified Arabic"/>
          <w:sz w:val="28"/>
          <w:szCs w:val="28"/>
          <w:rtl/>
          <w:lang w:bidi="ar-DZ"/>
        </w:rPr>
      </w:pPr>
      <w:r w:rsidRPr="00574172">
        <w:rPr>
          <w:rFonts w:ascii="Simplified Arabic" w:hAnsi="Simplified Arabic" w:cs="Simplified Arabic" w:hint="cs"/>
          <w:sz w:val="28"/>
          <w:szCs w:val="28"/>
          <w:rtl/>
        </w:rPr>
        <w:t>نلاحظ من خلال نتائج</w:t>
      </w:r>
      <w:r w:rsidRPr="00574172">
        <w:rPr>
          <w:rFonts w:ascii="Simplified Arabic" w:hAnsi="Simplified Arabic" w:cs="Simplified Arabic"/>
          <w:sz w:val="28"/>
          <w:szCs w:val="28"/>
          <w:rtl/>
        </w:rPr>
        <w:t xml:space="preserve"> تقدير</w:t>
      </w:r>
      <w:r w:rsidRPr="00574172">
        <w:rPr>
          <w:rFonts w:ascii="Simplified Arabic" w:hAnsi="Simplified Arabic" w:cs="Simplified Arabic" w:hint="cs"/>
          <w:sz w:val="28"/>
          <w:szCs w:val="28"/>
          <w:rtl/>
        </w:rPr>
        <w:t>ات</w:t>
      </w:r>
      <w:r w:rsidRPr="00574172">
        <w:rPr>
          <w:rFonts w:ascii="Simplified Arabic" w:hAnsi="Simplified Arabic" w:cs="Simplified Arabic"/>
          <w:sz w:val="28"/>
          <w:szCs w:val="28"/>
          <w:rtl/>
        </w:rPr>
        <w:t xml:space="preserve"> نموذج الانحدار النهائي بعد معالجة </w:t>
      </w:r>
      <w:r w:rsidRPr="00574172">
        <w:rPr>
          <w:rFonts w:ascii="Simplified Arabic" w:hAnsi="Simplified Arabic" w:cs="Simplified Arabic" w:hint="cs"/>
          <w:sz w:val="28"/>
          <w:szCs w:val="28"/>
          <w:rtl/>
        </w:rPr>
        <w:t>اشكالية</w:t>
      </w:r>
      <w:r w:rsidRPr="00574172">
        <w:rPr>
          <w:rFonts w:ascii="Simplified Arabic" w:hAnsi="Simplified Arabic" w:cs="Simplified Arabic"/>
          <w:sz w:val="28"/>
          <w:szCs w:val="28"/>
          <w:rtl/>
        </w:rPr>
        <w:t xml:space="preserve"> التداخل الخطي بواسطة أسلوب المكونات الأساسية</w:t>
      </w:r>
      <w:r w:rsidRPr="00574172">
        <w:rPr>
          <w:rFonts w:ascii="Simplified Arabic" w:hAnsi="Simplified Arabic" w:cs="Simplified Arabic"/>
          <w:sz w:val="28"/>
          <w:szCs w:val="28"/>
        </w:rPr>
        <w:t xml:space="preserve"> (PCA)</w:t>
      </w:r>
      <w:r w:rsidRPr="00574172">
        <w:rPr>
          <w:rFonts w:ascii="Simplified Arabic" w:hAnsi="Simplified Arabic" w:cs="Simplified Arabic"/>
          <w:sz w:val="28"/>
          <w:szCs w:val="28"/>
          <w:rtl/>
        </w:rPr>
        <w:t>، والموضحة في الجدول رقم</w:t>
      </w:r>
      <w:r w:rsidRPr="00574172">
        <w:rPr>
          <w:rFonts w:ascii="Simplified Arabic" w:hAnsi="Simplified Arabic" w:cs="Simplified Arabic"/>
          <w:sz w:val="28"/>
          <w:szCs w:val="28"/>
        </w:rPr>
        <w:t xml:space="preserve"> </w:t>
      </w:r>
      <w:r w:rsidRPr="00574172">
        <w:rPr>
          <w:rFonts w:ascii="Simplified Arabic" w:hAnsi="Simplified Arabic" w:cs="Simplified Arabic" w:hint="cs"/>
          <w:sz w:val="28"/>
          <w:szCs w:val="28"/>
          <w:rtl/>
        </w:rPr>
        <w:t>7، أن النموذج حافظ</w:t>
      </w:r>
      <w:r w:rsidRPr="00574172">
        <w:rPr>
          <w:rFonts w:ascii="Simplified Arabic" w:hAnsi="Simplified Arabic" w:cs="Simplified Arabic"/>
          <w:sz w:val="28"/>
          <w:szCs w:val="28"/>
          <w:rtl/>
        </w:rPr>
        <w:t xml:space="preserve"> على قوته </w:t>
      </w:r>
      <w:r w:rsidRPr="00574172">
        <w:rPr>
          <w:rFonts w:ascii="Simplified Arabic" w:hAnsi="Simplified Arabic" w:cs="Simplified Arabic" w:hint="cs"/>
          <w:sz w:val="28"/>
          <w:szCs w:val="28"/>
          <w:rtl/>
        </w:rPr>
        <w:t>التفسيرية،</w:t>
      </w:r>
      <w:r w:rsidRPr="00574172">
        <w:rPr>
          <w:rFonts w:ascii="Simplified Arabic" w:hAnsi="Simplified Arabic" w:cs="Simplified Arabic"/>
          <w:sz w:val="28"/>
          <w:szCs w:val="28"/>
          <w:rtl/>
        </w:rPr>
        <w:t xml:space="preserve"> حيث يتبين من خلال معامل التحديد المعدل</w:t>
      </w:r>
      <w:r w:rsidRPr="00574172">
        <w:rPr>
          <w:rFonts w:ascii="Simplified Arabic" w:hAnsi="Simplified Arabic" w:cs="Simplified Arabic"/>
          <w:sz w:val="28"/>
          <w:szCs w:val="28"/>
        </w:rPr>
        <w:t xml:space="preserve"> (R</w:t>
      </w:r>
      <w:r w:rsidRPr="00574172">
        <w:rPr>
          <w:rFonts w:ascii="Simplified Arabic" w:hAnsi="Simplified Arabic" w:cs="Simplified Arabic"/>
          <w:sz w:val="28"/>
          <w:szCs w:val="28"/>
          <w:vertAlign w:val="superscript"/>
        </w:rPr>
        <w:t>2</w:t>
      </w:r>
      <w:r w:rsidRPr="00574172">
        <w:rPr>
          <w:rFonts w:ascii="Simplified Arabic" w:hAnsi="Simplified Arabic" w:cs="Simplified Arabic"/>
          <w:sz w:val="28"/>
          <w:szCs w:val="28"/>
        </w:rPr>
        <w:t xml:space="preserve">= 0.7627) </w:t>
      </w:r>
      <w:r w:rsidRPr="00574172">
        <w:rPr>
          <w:rFonts w:ascii="Simplified Arabic" w:hAnsi="Simplified Arabic" w:cs="Simplified Arabic"/>
          <w:sz w:val="28"/>
          <w:szCs w:val="28"/>
          <w:rtl/>
        </w:rPr>
        <w:t xml:space="preserve">أن </w:t>
      </w:r>
      <w:r w:rsidRPr="00574172">
        <w:rPr>
          <w:rFonts w:ascii="Simplified Arabic" w:hAnsi="Simplified Arabic" w:cs="Simplified Arabic" w:hint="cs"/>
          <w:sz w:val="28"/>
          <w:szCs w:val="28"/>
          <w:rtl/>
          <w:lang w:bidi="ar-DZ"/>
        </w:rPr>
        <w:t>المتغير</w:t>
      </w:r>
      <w:r w:rsidRPr="00574172">
        <w:rPr>
          <w:rFonts w:ascii="Simplified Arabic" w:hAnsi="Simplified Arabic" w:cs="Simplified Arabic"/>
          <w:sz w:val="28"/>
          <w:szCs w:val="28"/>
          <w:rtl/>
        </w:rPr>
        <w:t xml:space="preserve"> المركب للتكنولوجيا المالية</w:t>
      </w:r>
      <w:r w:rsidRPr="00574172">
        <w:rPr>
          <w:rFonts w:ascii="Simplified Arabic" w:hAnsi="Simplified Arabic" w:cs="Simplified Arabic"/>
          <w:sz w:val="28"/>
          <w:szCs w:val="28"/>
        </w:rPr>
        <w:t xml:space="preserve"> (FinTech_Index) </w:t>
      </w:r>
      <w:r w:rsidRPr="00574172">
        <w:rPr>
          <w:rFonts w:ascii="Simplified Arabic" w:hAnsi="Simplified Arabic" w:cs="Simplified Arabic"/>
          <w:sz w:val="28"/>
          <w:szCs w:val="28"/>
          <w:rtl/>
        </w:rPr>
        <w:t xml:space="preserve">إلى </w:t>
      </w:r>
      <w:r w:rsidRPr="00574172">
        <w:rPr>
          <w:rFonts w:ascii="Simplified Arabic" w:hAnsi="Simplified Arabic" w:cs="Simplified Arabic" w:hint="cs"/>
          <w:sz w:val="28"/>
          <w:szCs w:val="28"/>
          <w:rtl/>
        </w:rPr>
        <w:t>جانب متغير</w:t>
      </w:r>
      <w:r w:rsidRPr="00574172">
        <w:rPr>
          <w:rFonts w:ascii="Simplified Arabic" w:hAnsi="Simplified Arabic" w:cs="Simplified Arabic"/>
          <w:sz w:val="28"/>
          <w:szCs w:val="28"/>
          <w:rtl/>
        </w:rPr>
        <w:t xml:space="preserve"> أجهزة الصرف </w:t>
      </w:r>
      <w:r w:rsidRPr="00574172">
        <w:rPr>
          <w:rFonts w:ascii="Simplified Arabic" w:hAnsi="Simplified Arabic" w:cs="Simplified Arabic" w:hint="cs"/>
          <w:sz w:val="28"/>
          <w:szCs w:val="28"/>
          <w:rtl/>
        </w:rPr>
        <w:t>الآلي</w:t>
      </w:r>
      <w:r w:rsidRPr="00574172">
        <w:rPr>
          <w:rFonts w:ascii="Simplified Arabic" w:hAnsi="Simplified Arabic" w:cs="Simplified Arabic"/>
          <w:sz w:val="28"/>
          <w:szCs w:val="28"/>
        </w:rPr>
        <w:t xml:space="preserve"> </w:t>
      </w:r>
      <w:r w:rsidRPr="00574172">
        <w:rPr>
          <w:rFonts w:ascii="Simplified Arabic" w:hAnsi="Simplified Arabic" w:cs="Simplified Arabic" w:hint="cs"/>
          <w:sz w:val="28"/>
          <w:szCs w:val="28"/>
          <w:rtl/>
        </w:rPr>
        <w:t>يستطيعان</w:t>
      </w:r>
      <w:r w:rsidRPr="00574172">
        <w:rPr>
          <w:rFonts w:ascii="Simplified Arabic" w:hAnsi="Simplified Arabic" w:cs="Simplified Arabic"/>
          <w:sz w:val="28"/>
          <w:szCs w:val="28"/>
          <w:rtl/>
        </w:rPr>
        <w:t xml:space="preserve"> تفسير </w:t>
      </w:r>
      <w:r w:rsidRPr="00574172">
        <w:rPr>
          <w:rFonts w:ascii="Simplified Arabic" w:hAnsi="Simplified Arabic" w:cs="Simplified Arabic"/>
          <w:b/>
          <w:bCs/>
          <w:sz w:val="28"/>
          <w:szCs w:val="28"/>
        </w:rPr>
        <w:t>76.27%</w:t>
      </w:r>
      <w:r w:rsidRPr="00574172">
        <w:rPr>
          <w:rFonts w:ascii="Simplified Arabic" w:hAnsi="Simplified Arabic" w:cs="Simplified Arabic"/>
          <w:sz w:val="28"/>
          <w:szCs w:val="28"/>
        </w:rPr>
        <w:t xml:space="preserve"> </w:t>
      </w:r>
      <w:r w:rsidRPr="00574172">
        <w:rPr>
          <w:rFonts w:ascii="Simplified Arabic" w:hAnsi="Simplified Arabic" w:cs="Simplified Arabic"/>
          <w:sz w:val="28"/>
          <w:szCs w:val="28"/>
          <w:rtl/>
        </w:rPr>
        <w:t xml:space="preserve">من التغيرات الحاصلة في المخاطر </w:t>
      </w:r>
      <w:r w:rsidRPr="00574172">
        <w:rPr>
          <w:rFonts w:ascii="Simplified Arabic" w:hAnsi="Simplified Arabic" w:cs="Simplified Arabic" w:hint="cs"/>
          <w:sz w:val="28"/>
          <w:szCs w:val="28"/>
          <w:rtl/>
        </w:rPr>
        <w:t>البنكية لعينة الدراسة،</w:t>
      </w:r>
      <w:r w:rsidRPr="00574172">
        <w:rPr>
          <w:rFonts w:ascii="Simplified Arabic" w:hAnsi="Simplified Arabic" w:cs="Simplified Arabic"/>
          <w:sz w:val="28"/>
          <w:szCs w:val="28"/>
          <w:rtl/>
        </w:rPr>
        <w:t xml:space="preserve"> في حين تعود النسبة المتبقية لعوامل عشوائية أخرى</w:t>
      </w:r>
      <w:r w:rsidRPr="00574172">
        <w:rPr>
          <w:rFonts w:ascii="Simplified Arabic" w:hAnsi="Simplified Arabic" w:cs="Simplified Arabic" w:hint="cs"/>
          <w:sz w:val="28"/>
          <w:szCs w:val="28"/>
          <w:rtl/>
          <w:lang w:bidi="ar-DZ"/>
        </w:rPr>
        <w:t xml:space="preserve">. </w:t>
      </w:r>
    </w:p>
    <w:p w:rsidR="00447A24" w:rsidRPr="00574172" w:rsidRDefault="00F77EC6" w:rsidP="00574172">
      <w:p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B23346" w:rsidRPr="00574172">
        <w:rPr>
          <w:rFonts w:ascii="Simplified Arabic" w:hAnsi="Simplified Arabic" w:cs="Simplified Arabic" w:hint="cs"/>
          <w:sz w:val="28"/>
          <w:szCs w:val="28"/>
          <w:rtl/>
          <w:lang w:bidi="ar-DZ"/>
        </w:rPr>
        <w:t xml:space="preserve">كذلك معامل </w:t>
      </w:r>
      <w:r w:rsidR="00B23346" w:rsidRPr="00574172">
        <w:rPr>
          <w:rFonts w:ascii="Simplified Arabic" w:hAnsi="Simplified Arabic" w:cs="Simplified Arabic"/>
          <w:sz w:val="28"/>
          <w:szCs w:val="28"/>
          <w:rtl/>
        </w:rPr>
        <w:t>متغير أجهزة الصرف الآلي</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hint="cs"/>
          <w:sz w:val="28"/>
          <w:szCs w:val="28"/>
          <w:rtl/>
        </w:rPr>
        <w:t xml:space="preserve">لم يتغير وحافظ </w:t>
      </w:r>
      <w:r w:rsidR="00B23346" w:rsidRPr="00574172">
        <w:rPr>
          <w:rFonts w:ascii="Simplified Arabic" w:hAnsi="Simplified Arabic" w:cs="Simplified Arabic"/>
          <w:sz w:val="28"/>
          <w:szCs w:val="28"/>
          <w:rtl/>
        </w:rPr>
        <w:t>على إشارته السالبة</w:t>
      </w:r>
      <w:r w:rsidR="00B23346" w:rsidRPr="00574172">
        <w:rPr>
          <w:rFonts w:ascii="Simplified Arabic" w:hAnsi="Simplified Arabic" w:cs="Simplified Arabic"/>
          <w:sz w:val="28"/>
          <w:szCs w:val="28"/>
        </w:rPr>
        <w:t xml:space="preserve"> (-0.0059) </w:t>
      </w:r>
      <w:r w:rsidR="00B23346" w:rsidRPr="00574172">
        <w:rPr>
          <w:rFonts w:ascii="Simplified Arabic" w:hAnsi="Simplified Arabic" w:cs="Simplified Arabic" w:hint="cs"/>
          <w:sz w:val="28"/>
          <w:szCs w:val="28"/>
          <w:rtl/>
        </w:rPr>
        <w:t>ومعنويته، ومن</w:t>
      </w:r>
      <w:r w:rsidR="00B23346" w:rsidRPr="00574172">
        <w:rPr>
          <w:rFonts w:ascii="Simplified Arabic" w:hAnsi="Simplified Arabic" w:cs="Simplified Arabic"/>
          <w:sz w:val="28"/>
          <w:szCs w:val="28"/>
          <w:rtl/>
        </w:rPr>
        <w:t xml:space="preserve"> الناحية الاقتصادية، يعني ذلك أن زيادة أجهزة الصرف الآلي بوحدة واحدة (آلة إضافية) تساهم في خفض نسبة القروض</w:t>
      </w:r>
      <w:r w:rsidR="00B23346" w:rsidRPr="00574172">
        <w:rPr>
          <w:rFonts w:ascii="Simplified Arabic" w:hAnsi="Simplified Arabic" w:cs="Simplified Arabic" w:hint="cs"/>
          <w:sz w:val="28"/>
          <w:szCs w:val="28"/>
          <w:rtl/>
        </w:rPr>
        <w:t>. و</w:t>
      </w:r>
      <w:r w:rsidR="00B23346" w:rsidRPr="00574172">
        <w:rPr>
          <w:rFonts w:ascii="Simplified Arabic" w:hAnsi="Simplified Arabic" w:cs="Simplified Arabic"/>
          <w:sz w:val="28"/>
          <w:szCs w:val="28"/>
          <w:rtl/>
        </w:rPr>
        <w:t>يعكس هذا الأثر الإيجابي دور البنية التحتية ل</w:t>
      </w:r>
      <w:r w:rsidR="00B23346" w:rsidRPr="00574172">
        <w:rPr>
          <w:rFonts w:ascii="Simplified Arabic" w:hAnsi="Simplified Arabic" w:cs="Simplified Arabic" w:hint="cs"/>
          <w:sz w:val="28"/>
          <w:szCs w:val="28"/>
          <w:rtl/>
        </w:rPr>
        <w:t>لبنوك</w:t>
      </w:r>
      <w:r w:rsidR="00B23346" w:rsidRPr="00574172">
        <w:rPr>
          <w:rFonts w:ascii="Simplified Arabic" w:hAnsi="Simplified Arabic" w:cs="Simplified Arabic"/>
          <w:sz w:val="28"/>
          <w:szCs w:val="28"/>
          <w:rtl/>
        </w:rPr>
        <w:t xml:space="preserve"> في تسهيل المعاملات وسحب السيولة وتسوية الالتزامات المالية للمقترضين في الوقت المناسب، مما يقلل من احتمالات تخلفهم عن السداد، ويؤدي بالتالي إلى </w:t>
      </w:r>
      <w:r w:rsidR="00B23346" w:rsidRPr="00574172">
        <w:rPr>
          <w:rFonts w:ascii="Simplified Arabic" w:hAnsi="Simplified Arabic" w:cs="Simplified Arabic" w:hint="cs"/>
          <w:sz w:val="28"/>
          <w:szCs w:val="28"/>
          <w:rtl/>
        </w:rPr>
        <w:t>تقليل</w:t>
      </w:r>
      <w:r w:rsidR="00B23346" w:rsidRPr="00574172">
        <w:rPr>
          <w:rFonts w:ascii="Simplified Arabic" w:hAnsi="Simplified Arabic" w:cs="Simplified Arabic"/>
          <w:sz w:val="28"/>
          <w:szCs w:val="28"/>
          <w:rtl/>
        </w:rPr>
        <w:t xml:space="preserve"> المخاطر </w:t>
      </w:r>
      <w:r w:rsidR="00B23346" w:rsidRPr="00574172">
        <w:rPr>
          <w:rFonts w:ascii="Simplified Arabic" w:hAnsi="Simplified Arabic" w:cs="Simplified Arabic" w:hint="cs"/>
          <w:sz w:val="28"/>
          <w:szCs w:val="28"/>
          <w:rtl/>
        </w:rPr>
        <w:t>البنكية</w:t>
      </w:r>
      <w:r w:rsidR="00B23346" w:rsidRPr="00574172">
        <w:rPr>
          <w:rFonts w:ascii="Simplified Arabic" w:hAnsi="Simplified Arabic" w:cs="Simplified Arabic"/>
          <w:sz w:val="28"/>
          <w:szCs w:val="28"/>
        </w:rPr>
        <w:t>.</w:t>
      </w:r>
    </w:p>
    <w:p w:rsidR="00447A24" w:rsidRPr="00574172" w:rsidRDefault="00F77EC6" w:rsidP="00574172">
      <w:pPr>
        <w:bidi/>
        <w:spacing w:after="0" w:line="240" w:lineRule="auto"/>
        <w:jc w:val="both"/>
        <w:rPr>
          <w:rFonts w:ascii="Simplified Arabic" w:hAnsi="Simplified Arabic" w:cs="Simplified Arabic"/>
          <w:sz w:val="28"/>
          <w:szCs w:val="28"/>
        </w:rPr>
      </w:pPr>
      <w:r>
        <w:rPr>
          <w:rFonts w:ascii="Simplified Arabic" w:hAnsi="Simplified Arabic" w:cs="Simplified Arabic" w:hint="cs"/>
          <w:b/>
          <w:bCs/>
          <w:sz w:val="28"/>
          <w:szCs w:val="28"/>
          <w:rtl/>
        </w:rPr>
        <w:t xml:space="preserve">     </w:t>
      </w:r>
      <w:r w:rsidR="00B23346" w:rsidRPr="00574172">
        <w:rPr>
          <w:rFonts w:ascii="Simplified Arabic" w:hAnsi="Simplified Arabic" w:cs="Simplified Arabic" w:hint="cs"/>
          <w:b/>
          <w:bCs/>
          <w:sz w:val="28"/>
          <w:szCs w:val="28"/>
          <w:rtl/>
        </w:rPr>
        <w:t>و</w:t>
      </w:r>
      <w:r w:rsidR="00B23346" w:rsidRPr="00574172">
        <w:rPr>
          <w:rFonts w:ascii="Simplified Arabic" w:hAnsi="Simplified Arabic" w:cs="Simplified Arabic"/>
          <w:sz w:val="28"/>
          <w:szCs w:val="28"/>
          <w:rtl/>
        </w:rPr>
        <w:t>بعد دمج المتغيرين المتداخلين، ظهر المؤشر المركب الجديد بمعامل موجب</w:t>
      </w:r>
      <w:r w:rsidR="00B23346" w:rsidRPr="00574172">
        <w:rPr>
          <w:rFonts w:ascii="Simplified Arabic" w:hAnsi="Simplified Arabic" w:cs="Simplified Arabic"/>
          <w:sz w:val="28"/>
          <w:szCs w:val="28"/>
        </w:rPr>
        <w:t xml:space="preserve"> (2.3486) </w:t>
      </w:r>
      <w:r w:rsidR="00B23346" w:rsidRPr="00574172">
        <w:rPr>
          <w:rFonts w:ascii="Simplified Arabic" w:hAnsi="Simplified Arabic" w:cs="Simplified Arabic"/>
          <w:sz w:val="28"/>
          <w:szCs w:val="28"/>
          <w:rtl/>
        </w:rPr>
        <w:t xml:space="preserve">وبمعنوية إحصائية </w:t>
      </w:r>
      <w:r w:rsidR="00B23346" w:rsidRPr="00574172">
        <w:rPr>
          <w:rFonts w:ascii="Simplified Arabic" w:hAnsi="Simplified Arabic" w:cs="Simplified Arabic" w:hint="cs"/>
          <w:sz w:val="28"/>
          <w:szCs w:val="28"/>
          <w:rtl/>
        </w:rPr>
        <w:t>دالة</w:t>
      </w:r>
      <w:r w:rsidR="00B23346" w:rsidRPr="00574172">
        <w:rPr>
          <w:rFonts w:ascii="Simplified Arabic" w:hAnsi="Simplified Arabic" w:cs="Simplified Arabic"/>
          <w:sz w:val="28"/>
          <w:szCs w:val="28"/>
        </w:rPr>
        <w:t>.</w:t>
      </w:r>
      <w:r w:rsidR="00B23346" w:rsidRPr="00574172">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تشير الإشارة الموجبة للمعامل</w:t>
      </w:r>
      <w:r w:rsidR="00B23346" w:rsidRPr="00574172">
        <w:rPr>
          <w:rFonts w:ascii="Simplified Arabic" w:hAnsi="Simplified Arabic" w:cs="Simplified Arabic"/>
          <w:sz w:val="28"/>
          <w:szCs w:val="28"/>
        </w:rPr>
        <w:t xml:space="preserve"> (2.348) </w:t>
      </w:r>
      <w:r w:rsidR="00B23346" w:rsidRPr="00574172">
        <w:rPr>
          <w:rFonts w:ascii="Simplified Arabic" w:hAnsi="Simplified Arabic" w:cs="Simplified Arabic"/>
          <w:sz w:val="28"/>
          <w:szCs w:val="28"/>
          <w:rtl/>
        </w:rPr>
        <w:t>إلى أن التوسع المتسارع في خدمات التكنولوجيا المالية الرقمية (إصدار البطاقات وتطبيقات الدفع الإلكتروني) يرتبط طرديا بزيادة نسبة القروض المتعثرة في القطاع المصرفي محل الدراسة</w:t>
      </w:r>
      <w:r w:rsidR="00B23346" w:rsidRPr="00574172">
        <w:rPr>
          <w:rFonts w:ascii="Simplified Arabic" w:hAnsi="Simplified Arabic" w:cs="Simplified Arabic"/>
          <w:sz w:val="28"/>
          <w:szCs w:val="28"/>
        </w:rPr>
        <w:t>.</w:t>
      </w:r>
    </w:p>
    <w:p w:rsidR="00447A24" w:rsidRPr="00574172" w:rsidRDefault="00F77EC6" w:rsidP="00574172">
      <w:pPr>
        <w:bidi/>
        <w:spacing w:after="0" w:line="240" w:lineRule="auto"/>
        <w:jc w:val="both"/>
        <w:rPr>
          <w:rFonts w:ascii="Simplified Arabic" w:hAnsi="Simplified Arabic" w:cs="Simplified Arabic"/>
          <w:sz w:val="28"/>
          <w:szCs w:val="28"/>
          <w:rtl/>
        </w:rPr>
      </w:pPr>
      <w:r w:rsidRPr="00574172">
        <w:rPr>
          <w:rFonts w:ascii="Simplified Arabic" w:hAnsi="Simplified Arabic" w:cs="Simplified Arabic"/>
          <w:sz w:val="28"/>
          <w:szCs w:val="28"/>
          <w:rtl/>
        </w:rPr>
        <w:lastRenderedPageBreak/>
        <w:t>ويمكن تفسير هذه النتيجة اقتصاديا بأن الطفرة السريعة للتحول الرقمي المالي قد تؤدي في مراحلها الأولى إلى زيادة سهولة وسرعة منح الائتمان الرقمي، مما قد يدفع البنوك إلى التخلي نسبيا عن الصرامة التقليدية في دراسة الملفات الائتمانية وفحص الجدارة الائتمانية للزبائن، الأمر الذي ينعكس في النهاية على شكل تراكم للديون غير المنتجة والقروض المتعثرة لدى البنوك مع مرور الوقت</w:t>
      </w:r>
      <w:r w:rsidRPr="00574172">
        <w:rPr>
          <w:rFonts w:ascii="Simplified Arabic" w:hAnsi="Simplified Arabic" w:cs="Simplified Arabic"/>
          <w:sz w:val="28"/>
          <w:szCs w:val="28"/>
        </w:rPr>
        <w:t>.</w:t>
      </w:r>
      <w:r w:rsidRPr="00574172">
        <w:rPr>
          <w:rFonts w:ascii="Simplified Arabic" w:hAnsi="Simplified Arabic" w:cs="Simplified Arabic" w:hint="cs"/>
          <w:sz w:val="28"/>
          <w:szCs w:val="28"/>
          <w:rtl/>
        </w:rPr>
        <w:t xml:space="preserve"> والشكل التالي يوضح جودة المطابقة بين القيم التاريخية و القيم المتوقعة لنسبة القروض المتعثرة.</w:t>
      </w:r>
    </w:p>
    <w:p w:rsidR="00447A24" w:rsidRPr="00574172" w:rsidRDefault="00F77EC6" w:rsidP="00165ED2">
      <w:pPr>
        <w:bidi/>
        <w:spacing w:after="0" w:line="276" w:lineRule="auto"/>
        <w:jc w:val="center"/>
        <w:rPr>
          <w:rFonts w:ascii="Simplified Arabic" w:hAnsi="Simplified Arabic" w:cs="Simplified Arabic"/>
          <w:b/>
          <w:bCs/>
          <w:sz w:val="28"/>
          <w:szCs w:val="28"/>
        </w:rPr>
      </w:pPr>
      <w:r w:rsidRPr="00574172">
        <w:rPr>
          <w:rFonts w:ascii="Simplified Arabic" w:hAnsi="Simplified Arabic" w:cs="Simplified Arabic"/>
          <w:b/>
          <w:bCs/>
          <w:sz w:val="28"/>
          <w:szCs w:val="28"/>
          <w:rtl/>
        </w:rPr>
        <w:t xml:space="preserve">الشكل </w:t>
      </w:r>
      <w:r w:rsidRPr="00560D2F">
        <w:rPr>
          <w:rFonts w:ascii="Simplified Arabic" w:hAnsi="Simplified Arabic" w:cs="Simplified Arabic"/>
          <w:b/>
          <w:bCs/>
          <w:sz w:val="28"/>
          <w:szCs w:val="28"/>
          <w:rtl/>
          <w:lang w:eastAsia="fr-FR"/>
        </w:rPr>
        <w:t>رقم</w:t>
      </w:r>
      <w:r>
        <w:rPr>
          <w:rFonts w:ascii="Simplified Arabic" w:hAnsi="Simplified Arabic" w:cs="Simplified Arabic" w:hint="cs"/>
          <w:b/>
          <w:bCs/>
          <w:sz w:val="28"/>
          <w:szCs w:val="28"/>
          <w:rtl/>
          <w:lang w:eastAsia="fr-FR"/>
        </w:rPr>
        <w:t xml:space="preserve"> </w:t>
      </w:r>
      <w:r w:rsidRPr="00560D2F">
        <w:rPr>
          <w:rFonts w:ascii="Simplified Arabic" w:hAnsi="Simplified Arabic" w:cs="Simplified Arabic"/>
          <w:b/>
          <w:bCs/>
          <w:sz w:val="28"/>
          <w:szCs w:val="28"/>
          <w:rtl/>
          <w:lang w:eastAsia="fr-FR"/>
        </w:rPr>
        <w:t>(</w:t>
      </w:r>
      <w:r w:rsidR="00165ED2">
        <w:rPr>
          <w:rFonts w:ascii="Simplified Arabic" w:hAnsi="Simplified Arabic" w:cs="Simplified Arabic" w:hint="cs"/>
          <w:b/>
          <w:bCs/>
          <w:sz w:val="28"/>
          <w:szCs w:val="28"/>
          <w:rtl/>
          <w:lang w:eastAsia="fr-FR"/>
        </w:rPr>
        <w:t>4-2</w:t>
      </w:r>
      <w:r w:rsidRPr="00560D2F">
        <w:rPr>
          <w:rFonts w:ascii="Simplified Arabic" w:hAnsi="Simplified Arabic" w:cs="Simplified Arabic"/>
          <w:b/>
          <w:bCs/>
          <w:sz w:val="28"/>
          <w:szCs w:val="28"/>
          <w:rtl/>
          <w:lang w:eastAsia="fr-FR"/>
        </w:rPr>
        <w:t xml:space="preserve">): </w:t>
      </w:r>
      <w:r w:rsidRPr="00574172">
        <w:rPr>
          <w:rFonts w:ascii="Simplified Arabic" w:hAnsi="Simplified Arabic" w:cs="Simplified Arabic"/>
          <w:b/>
          <w:bCs/>
          <w:sz w:val="28"/>
          <w:szCs w:val="28"/>
        </w:rPr>
        <w:t xml:space="preserve"> </w:t>
      </w:r>
      <w:r w:rsidRPr="00574172">
        <w:rPr>
          <w:rFonts w:ascii="Simplified Arabic" w:hAnsi="Simplified Arabic" w:cs="Simplified Arabic"/>
          <w:b/>
          <w:bCs/>
          <w:sz w:val="28"/>
          <w:szCs w:val="28"/>
          <w:rtl/>
        </w:rPr>
        <w:t>منحنى جودة المطابقة بين القيم التاريخية الحقيقية والقيم المتوقعة لنسبة القروض المتعثرة</w:t>
      </w:r>
    </w:p>
    <w:p w:rsidR="00447A24" w:rsidRPr="00574172" w:rsidRDefault="00F77EC6" w:rsidP="00574172">
      <w:pPr>
        <w:bidi/>
        <w:spacing w:after="0" w:line="276" w:lineRule="auto"/>
        <w:jc w:val="center"/>
        <w:rPr>
          <w:rFonts w:ascii="Simplified Arabic" w:hAnsi="Simplified Arabic" w:cs="Simplified Arabic"/>
          <w:sz w:val="28"/>
          <w:szCs w:val="28"/>
          <w:rtl/>
        </w:rPr>
      </w:pPr>
      <w:r w:rsidRPr="00574172">
        <w:rPr>
          <w:rFonts w:ascii="Simplified Arabic" w:hAnsi="Simplified Arabic" w:cs="Simplified Arabic"/>
          <w:noProof/>
          <w:sz w:val="28"/>
          <w:szCs w:val="28"/>
          <w:lang w:eastAsia="fr-FR"/>
        </w:rPr>
        <w:drawing>
          <wp:inline distT="0" distB="0" distL="0" distR="0">
            <wp:extent cx="4457700" cy="3354971"/>
            <wp:effectExtent l="0" t="0" r="0" b="0"/>
            <wp:docPr id="213058250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82503" name="Picture 4"/>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4471190" cy="3365124"/>
                    </a:xfrm>
                    <a:prstGeom prst="rect">
                      <a:avLst/>
                    </a:prstGeom>
                    <a:noFill/>
                    <a:ln>
                      <a:noFill/>
                    </a:ln>
                  </pic:spPr>
                </pic:pic>
              </a:graphicData>
            </a:graphic>
          </wp:inline>
        </w:drawing>
      </w:r>
    </w:p>
    <w:p w:rsidR="00447A24" w:rsidRPr="004310DC" w:rsidRDefault="00F77EC6" w:rsidP="004310DC">
      <w:pPr>
        <w:bidi/>
        <w:spacing w:after="0" w:line="276" w:lineRule="auto"/>
        <w:jc w:val="center"/>
        <w:rPr>
          <w:rFonts w:ascii="Simplified Arabic" w:hAnsi="Simplified Arabic" w:cs="Simplified Arabic"/>
          <w:sz w:val="24"/>
          <w:szCs w:val="24"/>
          <w:rtl/>
          <w:lang w:bidi="ar-DZ"/>
        </w:rPr>
      </w:pPr>
      <w:r w:rsidRPr="004310DC">
        <w:rPr>
          <w:rFonts w:ascii="Simplified Arabic" w:hAnsi="Simplified Arabic" w:cs="Simplified Arabic"/>
          <w:b/>
          <w:bCs/>
          <w:sz w:val="24"/>
          <w:szCs w:val="24"/>
          <w:rtl/>
        </w:rPr>
        <w:t>المصدر</w:t>
      </w:r>
      <w:r w:rsidRPr="004310DC">
        <w:rPr>
          <w:rFonts w:ascii="Simplified Arabic" w:hAnsi="Simplified Arabic" w:cs="Simplified Arabic"/>
          <w:sz w:val="24"/>
          <w:szCs w:val="24"/>
          <w:rtl/>
        </w:rPr>
        <w:t>: من إعداد الطالب</w:t>
      </w:r>
      <w:r w:rsidRPr="004310DC">
        <w:rPr>
          <w:rFonts w:ascii="Simplified Arabic" w:hAnsi="Simplified Arabic" w:cs="Simplified Arabic"/>
          <w:sz w:val="24"/>
          <w:szCs w:val="24"/>
          <w:rtl/>
          <w:lang w:bidi="ar-DZ"/>
        </w:rPr>
        <w:t>ة</w:t>
      </w:r>
      <w:r w:rsidRPr="004310DC">
        <w:rPr>
          <w:rFonts w:ascii="Simplified Arabic" w:hAnsi="Simplified Arabic" w:cs="Simplified Arabic"/>
          <w:sz w:val="24"/>
          <w:szCs w:val="24"/>
          <w:rtl/>
        </w:rPr>
        <w:t xml:space="preserve"> اعتمادا على مخرجات برنامج</w:t>
      </w:r>
      <w:r w:rsidRPr="004310DC">
        <w:rPr>
          <w:rFonts w:ascii="Simplified Arabic" w:hAnsi="Simplified Arabic" w:cs="Simplified Arabic"/>
          <w:sz w:val="24"/>
          <w:szCs w:val="24"/>
          <w:lang w:bidi="ar-DZ"/>
        </w:rPr>
        <w:t xml:space="preserve">   R-Studio</w:t>
      </w:r>
    </w:p>
    <w:p w:rsidR="00447A24" w:rsidRPr="00574172" w:rsidRDefault="00F77EC6" w:rsidP="004310DC">
      <w:pPr>
        <w:bidi/>
        <w:spacing w:after="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B23346" w:rsidRPr="00574172">
        <w:rPr>
          <w:rFonts w:ascii="Simplified Arabic" w:hAnsi="Simplified Arabic" w:cs="Simplified Arabic"/>
          <w:sz w:val="28"/>
          <w:szCs w:val="28"/>
          <w:rtl/>
        </w:rPr>
        <w:t>يمثل الشكل البياني رقم</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hint="cs"/>
          <w:sz w:val="28"/>
          <w:szCs w:val="28"/>
          <w:rtl/>
        </w:rPr>
        <w:t>4</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sz w:val="28"/>
          <w:szCs w:val="28"/>
          <w:rtl/>
        </w:rPr>
        <w:t>الاختبار البصري النهائي لقياس جودة مطابقة النموذج القياسي المصحح</w:t>
      </w:r>
      <w:r w:rsidR="00B23346" w:rsidRPr="00574172">
        <w:rPr>
          <w:rFonts w:ascii="Simplified Arabic" w:hAnsi="Simplified Arabic" w:cs="Simplified Arabic"/>
          <w:sz w:val="28"/>
          <w:szCs w:val="28"/>
        </w:rPr>
        <w:t xml:space="preserve"> (Goodness of Fit)</w:t>
      </w:r>
      <w:r w:rsidR="00B23346" w:rsidRPr="00574172">
        <w:rPr>
          <w:rFonts w:ascii="Simplified Arabic" w:hAnsi="Simplified Arabic" w:cs="Simplified Arabic"/>
          <w:sz w:val="28"/>
          <w:szCs w:val="28"/>
          <w:rtl/>
        </w:rPr>
        <w:t>، حيث يقارن بين مسار المشاهدات الفا</w:t>
      </w:r>
      <w:r w:rsidR="00B23346" w:rsidRPr="00574172">
        <w:rPr>
          <w:rFonts w:ascii="Simplified Arabic" w:hAnsi="Simplified Arabic" w:cs="Simplified Arabic" w:hint="cs"/>
          <w:sz w:val="28"/>
          <w:szCs w:val="28"/>
          <w:rtl/>
        </w:rPr>
        <w:t>ص</w:t>
      </w:r>
      <w:r w:rsidR="00B23346" w:rsidRPr="00574172">
        <w:rPr>
          <w:rFonts w:ascii="Simplified Arabic" w:hAnsi="Simplified Arabic" w:cs="Simplified Arabic"/>
          <w:sz w:val="28"/>
          <w:szCs w:val="28"/>
          <w:rtl/>
        </w:rPr>
        <w:t xml:space="preserve">لة للحقيقة لنسبة القروض </w:t>
      </w:r>
      <w:r w:rsidR="00B23346" w:rsidRPr="00574172">
        <w:rPr>
          <w:rFonts w:ascii="Simplified Arabic" w:hAnsi="Simplified Arabic" w:cs="Simplified Arabic" w:hint="cs"/>
          <w:sz w:val="28"/>
          <w:szCs w:val="28"/>
          <w:rtl/>
        </w:rPr>
        <w:t>المتعثرة</w:t>
      </w:r>
      <w:r w:rsidR="00B23346" w:rsidRPr="00574172">
        <w:rPr>
          <w:rFonts w:ascii="Simplified Arabic" w:hAnsi="Simplified Arabic" w:cs="Simplified Arabic"/>
          <w:sz w:val="28"/>
          <w:szCs w:val="28"/>
        </w:rPr>
        <w:t xml:space="preserve"> </w:t>
      </w:r>
      <w:r w:rsidR="00B23346" w:rsidRPr="00574172">
        <w:rPr>
          <w:rFonts w:ascii="Simplified Arabic" w:hAnsi="Simplified Arabic" w:cs="Simplified Arabic" w:hint="cs"/>
          <w:sz w:val="28"/>
          <w:szCs w:val="28"/>
          <w:rtl/>
        </w:rPr>
        <w:t xml:space="preserve">المتمثلة في </w:t>
      </w:r>
      <w:r w:rsidR="00B23346" w:rsidRPr="00574172">
        <w:rPr>
          <w:rFonts w:ascii="Simplified Arabic" w:hAnsi="Simplified Arabic" w:cs="Simplified Arabic"/>
          <w:sz w:val="28"/>
          <w:szCs w:val="28"/>
          <w:rtl/>
        </w:rPr>
        <w:t xml:space="preserve">الخط الأزرق المتصل والمسار التنبئي الذي صاغته معادلة الانحدار النهائي المعالجة بأسلوب المكونات </w:t>
      </w:r>
      <w:r w:rsidR="00B23346" w:rsidRPr="00574172">
        <w:rPr>
          <w:rFonts w:ascii="Simplified Arabic" w:hAnsi="Simplified Arabic" w:cs="Simplified Arabic" w:hint="cs"/>
          <w:sz w:val="28"/>
          <w:szCs w:val="28"/>
          <w:rtl/>
        </w:rPr>
        <w:t xml:space="preserve">الأساسية </w:t>
      </w:r>
      <w:r w:rsidR="00B23346" w:rsidRPr="00574172">
        <w:rPr>
          <w:rFonts w:ascii="Simplified Arabic" w:hAnsi="Simplified Arabic" w:cs="Simplified Arabic"/>
          <w:sz w:val="28"/>
          <w:szCs w:val="28"/>
          <w:rtl/>
        </w:rPr>
        <w:t>بالخط الأخضر المتقطع</w:t>
      </w:r>
      <w:r w:rsidR="00B23346" w:rsidRPr="00574172">
        <w:rPr>
          <w:rFonts w:ascii="Simplified Arabic" w:hAnsi="Simplified Arabic" w:cs="Simplified Arabic" w:hint="cs"/>
          <w:sz w:val="28"/>
          <w:szCs w:val="28"/>
          <w:rtl/>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hint="cs"/>
          <w:sz w:val="28"/>
          <w:szCs w:val="28"/>
          <w:rtl/>
        </w:rPr>
        <w:t>فن</w:t>
      </w:r>
      <w:r w:rsidRPr="00574172">
        <w:rPr>
          <w:rFonts w:ascii="Simplified Arabic" w:hAnsi="Simplified Arabic" w:cs="Simplified Arabic"/>
          <w:sz w:val="28"/>
          <w:szCs w:val="28"/>
          <w:rtl/>
        </w:rPr>
        <w:t xml:space="preserve">لاحظ وجود تقارب شديد في حركات الصعود والهبوط طوال السلسلة الزمنية (2005-2024)، خاصة في فترات التحول الهيكلي (الانخفاض التدريجي حتى 2014، ثم الصعود المتسارع من 2016 إلى 2024). هذا التطابق </w:t>
      </w:r>
      <w:r w:rsidRPr="00574172">
        <w:rPr>
          <w:rFonts w:ascii="Simplified Arabic" w:hAnsi="Simplified Arabic" w:cs="Simplified Arabic"/>
          <w:sz w:val="28"/>
          <w:szCs w:val="28"/>
          <w:rtl/>
        </w:rPr>
        <w:lastRenderedPageBreak/>
        <w:t>يمثل دليل يدعم الكفاءة العالية لمعامل التحديد المعدل</w:t>
      </w:r>
      <w:r w:rsidRPr="00574172">
        <w:rPr>
          <w:rFonts w:ascii="Simplified Arabic" w:hAnsi="Simplified Arabic" w:cs="Simplified Arabic"/>
          <w:sz w:val="28"/>
          <w:szCs w:val="28"/>
        </w:rPr>
        <w:t xml:space="preserve"> (R</w:t>
      </w:r>
      <w:r w:rsidRPr="00574172">
        <w:rPr>
          <w:rFonts w:ascii="Simplified Arabic" w:hAnsi="Simplified Arabic" w:cs="Simplified Arabic"/>
          <w:sz w:val="28"/>
          <w:szCs w:val="28"/>
          <w:vertAlign w:val="superscript"/>
        </w:rPr>
        <w:t>2</w:t>
      </w:r>
      <w:r w:rsidRPr="00574172">
        <w:rPr>
          <w:rFonts w:ascii="Simplified Arabic" w:hAnsi="Simplified Arabic" w:cs="Simplified Arabic"/>
          <w:sz w:val="28"/>
          <w:szCs w:val="28"/>
        </w:rPr>
        <w:t>= 0.7626)</w:t>
      </w:r>
      <w:r w:rsidRPr="00574172">
        <w:rPr>
          <w:rFonts w:ascii="Simplified Arabic" w:hAnsi="Simplified Arabic" w:cs="Simplified Arabic"/>
          <w:sz w:val="28"/>
          <w:szCs w:val="28"/>
          <w:rtl/>
        </w:rPr>
        <w:t xml:space="preserve">، ويثبت قدرة النموذج على محاكاة وتفسير السلوك العام للمخاطر </w:t>
      </w:r>
      <w:r w:rsidRPr="00574172">
        <w:rPr>
          <w:rFonts w:ascii="Simplified Arabic" w:hAnsi="Simplified Arabic" w:cs="Simplified Arabic" w:hint="cs"/>
          <w:sz w:val="28"/>
          <w:szCs w:val="28"/>
          <w:rtl/>
        </w:rPr>
        <w:t>البنكية</w:t>
      </w:r>
      <w:r w:rsidRPr="00574172">
        <w:rPr>
          <w:rFonts w:ascii="Simplified Arabic" w:hAnsi="Simplified Arabic" w:cs="Simplified Arabic"/>
          <w:sz w:val="28"/>
          <w:szCs w:val="28"/>
          <w:rtl/>
        </w:rPr>
        <w:t xml:space="preserve"> بناء</w:t>
      </w:r>
      <w:r w:rsidRPr="00574172">
        <w:rPr>
          <w:rFonts w:ascii="Simplified Arabic" w:hAnsi="Simplified Arabic" w:cs="Simplified Arabic" w:hint="cs"/>
          <w:sz w:val="28"/>
          <w:szCs w:val="28"/>
          <w:rtl/>
        </w:rPr>
        <w:t>ا</w:t>
      </w:r>
      <w:r w:rsidRPr="00574172">
        <w:rPr>
          <w:rFonts w:ascii="Simplified Arabic" w:hAnsi="Simplified Arabic" w:cs="Simplified Arabic"/>
          <w:sz w:val="28"/>
          <w:szCs w:val="28"/>
          <w:rtl/>
        </w:rPr>
        <w:t xml:space="preserve"> على متغيرات التكنولوجيا المالية الرقمية وأجهزة الصرف الآلي</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tl/>
        </w:rPr>
      </w:pPr>
      <w:r w:rsidRPr="00574172">
        <w:rPr>
          <w:rFonts w:ascii="Simplified Arabic" w:hAnsi="Simplified Arabic" w:cs="Simplified Arabic" w:hint="cs"/>
          <w:sz w:val="28"/>
          <w:szCs w:val="28"/>
          <w:rtl/>
        </w:rPr>
        <w:t xml:space="preserve">كذلك </w:t>
      </w:r>
      <w:r w:rsidRPr="00574172">
        <w:rPr>
          <w:rFonts w:ascii="Simplified Arabic" w:hAnsi="Simplified Arabic" w:cs="Simplified Arabic"/>
          <w:sz w:val="28"/>
          <w:szCs w:val="28"/>
          <w:rtl/>
        </w:rPr>
        <w:t>نلاحظ وجود تباعد مؤقت ومحدود بين المنحنيين في سنة 2015؛ حيث سجلت النسبة الفعلية انخفاض كسر الاتجاه العام قبل أن ترتد صعود في السنة الموالية، بينما حافظ المنحنى المتوقع للنموذج على مرونته ومساره الهيكلي المستقر. يفسر هذا الانفصال واقتصادي</w:t>
      </w:r>
      <w:r w:rsidRPr="00574172">
        <w:rPr>
          <w:rFonts w:ascii="Simplified Arabic" w:hAnsi="Simplified Arabic" w:cs="Simplified Arabic" w:hint="cs"/>
          <w:sz w:val="28"/>
          <w:szCs w:val="28"/>
          <w:rtl/>
        </w:rPr>
        <w:t>ا قد يفسر ذلك</w:t>
      </w:r>
      <w:r w:rsidRPr="00574172">
        <w:rPr>
          <w:rFonts w:ascii="Simplified Arabic" w:hAnsi="Simplified Arabic" w:cs="Simplified Arabic"/>
          <w:sz w:val="28"/>
          <w:szCs w:val="28"/>
          <w:rtl/>
        </w:rPr>
        <w:t xml:space="preserve"> بوقوع صدمة عشوائية خارجية في البيئة </w:t>
      </w:r>
      <w:r w:rsidRPr="00574172">
        <w:rPr>
          <w:rFonts w:ascii="Simplified Arabic" w:hAnsi="Simplified Arabic" w:cs="Simplified Arabic" w:hint="cs"/>
          <w:sz w:val="28"/>
          <w:szCs w:val="28"/>
          <w:rtl/>
        </w:rPr>
        <w:t>البنكية</w:t>
      </w:r>
      <w:r w:rsidRPr="00574172">
        <w:rPr>
          <w:rFonts w:ascii="Simplified Arabic" w:hAnsi="Simplified Arabic" w:cs="Simplified Arabic"/>
          <w:sz w:val="28"/>
          <w:szCs w:val="28"/>
          <w:rtl/>
        </w:rPr>
        <w:t xml:space="preserve"> خلال تلك السنة (مثل إجراءات تطهير استثنائية للميزانيات أو تدابير تنظيمية طارئة من السلطات النقدية)، وهو ما يعزز من واقعية النموذج القياسي كونه </w:t>
      </w:r>
      <w:r w:rsidRPr="00574172">
        <w:rPr>
          <w:rFonts w:ascii="Simplified Arabic" w:hAnsi="Simplified Arabic" w:cs="Simplified Arabic" w:hint="cs"/>
          <w:sz w:val="28"/>
          <w:szCs w:val="28"/>
          <w:rtl/>
        </w:rPr>
        <w:t xml:space="preserve">يعمل على الحد من </w:t>
      </w:r>
      <w:r w:rsidRPr="00574172">
        <w:rPr>
          <w:rFonts w:ascii="Simplified Arabic" w:hAnsi="Simplified Arabic" w:cs="Simplified Arabic"/>
          <w:sz w:val="28"/>
          <w:szCs w:val="28"/>
          <w:rtl/>
        </w:rPr>
        <w:t>التقلبات العشوائية اللحظية ويركز على تفسير العلاقات الهيكلية طويلة الأجل</w:t>
      </w:r>
      <w:r w:rsidRPr="00574172">
        <w:rPr>
          <w:rFonts w:ascii="Simplified Arabic" w:hAnsi="Simplified Arabic" w:cs="Simplified Arabic"/>
          <w:sz w:val="28"/>
          <w:szCs w:val="28"/>
        </w:rPr>
        <w:t>.</w:t>
      </w:r>
    </w:p>
    <w:p w:rsidR="00447A24" w:rsidRDefault="00447A24" w:rsidP="00574172">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FD36D3">
      <w:pPr>
        <w:bidi/>
        <w:spacing w:after="0" w:line="276" w:lineRule="auto"/>
        <w:rPr>
          <w:rFonts w:ascii="Simplified Arabic" w:hAnsi="Simplified Arabic" w:cs="Simplified Arabic"/>
          <w:b/>
          <w:bCs/>
          <w:sz w:val="28"/>
          <w:szCs w:val="28"/>
          <w:rtl/>
        </w:rPr>
      </w:pPr>
    </w:p>
    <w:p w:rsidR="00447A24" w:rsidRDefault="00447A24" w:rsidP="00A921C8">
      <w:pPr>
        <w:bidi/>
        <w:spacing w:after="0" w:line="276" w:lineRule="auto"/>
        <w:rPr>
          <w:rFonts w:ascii="Simplified Arabic" w:hAnsi="Simplified Arabic" w:cs="Simplified Arabic"/>
          <w:b/>
          <w:bCs/>
          <w:sz w:val="28"/>
          <w:szCs w:val="28"/>
          <w:rtl/>
        </w:rPr>
      </w:pPr>
    </w:p>
    <w:p w:rsidR="008957E7" w:rsidRDefault="008957E7" w:rsidP="00FD36D3">
      <w:pPr>
        <w:bidi/>
        <w:spacing w:after="0" w:line="276" w:lineRule="auto"/>
        <w:rPr>
          <w:rFonts w:ascii="Simplified Arabic" w:hAnsi="Simplified Arabic" w:cs="Simplified Arabic"/>
          <w:b/>
          <w:bCs/>
          <w:sz w:val="28"/>
          <w:szCs w:val="28"/>
          <w:rtl/>
        </w:rPr>
      </w:pPr>
    </w:p>
    <w:p w:rsidR="008957E7" w:rsidRDefault="008957E7" w:rsidP="008957E7">
      <w:pPr>
        <w:bidi/>
        <w:spacing w:after="0" w:line="276" w:lineRule="auto"/>
        <w:rPr>
          <w:rFonts w:ascii="Simplified Arabic" w:hAnsi="Simplified Arabic" w:cs="Simplified Arabic"/>
          <w:b/>
          <w:bCs/>
          <w:sz w:val="28"/>
          <w:szCs w:val="28"/>
          <w:rtl/>
        </w:rPr>
      </w:pPr>
    </w:p>
    <w:p w:rsidR="00323D0B" w:rsidRDefault="00323D0B" w:rsidP="008957E7">
      <w:pPr>
        <w:bidi/>
        <w:spacing w:after="0" w:line="276" w:lineRule="auto"/>
        <w:rPr>
          <w:rFonts w:ascii="Simplified Arabic" w:hAnsi="Simplified Arabic" w:cs="Simplified Arabic"/>
          <w:b/>
          <w:bCs/>
          <w:sz w:val="28"/>
          <w:szCs w:val="28"/>
          <w:rtl/>
        </w:rPr>
      </w:pPr>
    </w:p>
    <w:p w:rsidR="00323D0B" w:rsidRDefault="00323D0B" w:rsidP="00323D0B">
      <w:pPr>
        <w:bidi/>
        <w:spacing w:after="0" w:line="276" w:lineRule="auto"/>
        <w:rPr>
          <w:rFonts w:ascii="Simplified Arabic" w:hAnsi="Simplified Arabic" w:cs="Simplified Arabic"/>
          <w:b/>
          <w:bCs/>
          <w:sz w:val="28"/>
          <w:szCs w:val="28"/>
          <w:rtl/>
        </w:rPr>
      </w:pPr>
    </w:p>
    <w:p w:rsidR="00447A24" w:rsidRPr="00574172" w:rsidRDefault="00F77EC6" w:rsidP="00323D0B">
      <w:pPr>
        <w:bidi/>
        <w:spacing w:after="0" w:line="276" w:lineRule="auto"/>
        <w:rPr>
          <w:rFonts w:ascii="Simplified Arabic" w:hAnsi="Simplified Arabic" w:cs="Simplified Arabic"/>
          <w:b/>
          <w:bCs/>
          <w:sz w:val="28"/>
          <w:szCs w:val="28"/>
          <w:rtl/>
        </w:rPr>
      </w:pPr>
      <w:r w:rsidRPr="00574172">
        <w:rPr>
          <w:rFonts w:ascii="Simplified Arabic" w:hAnsi="Simplified Arabic" w:cs="Simplified Arabic" w:hint="cs"/>
          <w:b/>
          <w:bCs/>
          <w:sz w:val="28"/>
          <w:szCs w:val="28"/>
          <w:rtl/>
        </w:rPr>
        <w:lastRenderedPageBreak/>
        <w:t>خلاصة الفصل الثاني:</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تناول هذا الفصل الدراسة التجريبية لأثر أبعاد التكنولوجيا المالية على نسبة القروض المتعثرة في الجزائر خلال الفترة الممتدة من 2005 إلى 2024، وذلك بالاعتماد على المنهج القياسي باستخدام نموذج الانحدار الخطي المتعدد ومخرجات برنامج</w:t>
      </w:r>
      <w:r w:rsidRPr="00574172">
        <w:rPr>
          <w:rFonts w:ascii="Simplified Arabic" w:hAnsi="Simplified Arabic" w:cs="Simplified Arabic" w:hint="cs"/>
          <w:sz w:val="28"/>
          <w:szCs w:val="28"/>
          <w:rtl/>
        </w:rPr>
        <w:t>(</w:t>
      </w:r>
      <w:r w:rsidRPr="00574172">
        <w:rPr>
          <w:rFonts w:ascii="Simplified Arabic" w:hAnsi="Simplified Arabic" w:cs="Simplified Arabic"/>
          <w:sz w:val="28"/>
          <w:szCs w:val="28"/>
        </w:rPr>
        <w:t>R</w:t>
      </w:r>
      <w:r w:rsidRPr="00574172">
        <w:rPr>
          <w:rFonts w:ascii="Simplified Arabic" w:hAnsi="Simplified Arabic" w:cs="Simplified Arabic" w:hint="cs"/>
          <w:sz w:val="28"/>
          <w:szCs w:val="28"/>
          <w:rtl/>
        </w:rPr>
        <w:t>)</w:t>
      </w:r>
      <w:r w:rsidRPr="00574172">
        <w:rPr>
          <w:rFonts w:ascii="Simplified Arabic" w:hAnsi="Simplified Arabic" w:cs="Simplified Arabic"/>
          <w:sz w:val="28"/>
          <w:szCs w:val="28"/>
          <w:rtl/>
        </w:rPr>
        <w:t xml:space="preserve"> وقد تم في البداية عرض منهجية الدراسة وتحديد المتغيرات المعتمدة، إلى جانب تقديم وصف إحصائي لمختلف متغيرات الدراسة من خلال الإحصاءات الوصفية والتمثيلات البيانية</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كما أظهرت نتائج التقدير الأولي للنموذج وجود قوة تفسيرية معتبرة، غير أن اختبارات التشخيص كشفت عن وجود مشكلة تداخل خطي حاد بين بعض المتغيرات المستقلة، وهو ما استدعى اللجوء إلى أسلوب تحليل المركبات الأساسية</w:t>
      </w:r>
      <w:r w:rsidRPr="00574172">
        <w:rPr>
          <w:rFonts w:ascii="Simplified Arabic" w:hAnsi="Simplified Arabic" w:cs="Simplified Arabic"/>
          <w:sz w:val="28"/>
          <w:szCs w:val="28"/>
        </w:rPr>
        <w:t xml:space="preserve"> (PCA) </w:t>
      </w:r>
      <w:r w:rsidRPr="00574172">
        <w:rPr>
          <w:rFonts w:ascii="Simplified Arabic" w:hAnsi="Simplified Arabic" w:cs="Simplified Arabic"/>
          <w:sz w:val="28"/>
          <w:szCs w:val="28"/>
          <w:rtl/>
        </w:rPr>
        <w:t>باعتباره أداة قياسية مناسبة لمعالجة هذه الإشكالية وتحسين جودة النموذج</w:t>
      </w:r>
      <w:r w:rsidRPr="00574172">
        <w:rPr>
          <w:rFonts w:ascii="Simplified Arabic" w:hAnsi="Simplified Arabic" w:cs="Simplified Arabic"/>
          <w:sz w:val="28"/>
          <w:szCs w:val="28"/>
        </w:rPr>
        <w:t>.</w:t>
      </w:r>
    </w:p>
    <w:p w:rsidR="00447A24" w:rsidRPr="00574172" w:rsidRDefault="00F77EC6" w:rsidP="00574172">
      <w:pPr>
        <w:bidi/>
        <w:spacing w:after="0" w:line="276" w:lineRule="auto"/>
        <w:jc w:val="both"/>
        <w:rPr>
          <w:rFonts w:ascii="Simplified Arabic" w:hAnsi="Simplified Arabic" w:cs="Simplified Arabic"/>
          <w:sz w:val="28"/>
          <w:szCs w:val="28"/>
        </w:rPr>
      </w:pPr>
      <w:r w:rsidRPr="00574172">
        <w:rPr>
          <w:rFonts w:ascii="Simplified Arabic" w:hAnsi="Simplified Arabic" w:cs="Simplified Arabic"/>
          <w:sz w:val="28"/>
          <w:szCs w:val="28"/>
          <w:rtl/>
        </w:rPr>
        <w:t>وقد بينت نتائج النموذج المصحح أن متغير أجهزة الصرف الآلي يؤثر سلبا على نسبة القروض المتعثرة، بما يعكس الدور الإيجابي للبنية التحتية البنكية في الحد من المخاطر الائتمانية. في المقابل، أظهر المؤشر المركب للتكنولوجيا المالية أثرا موجبا ومعنويا على نسبة القروض المتعثرة، وهو ما يمكن تفسيره بأن التوسع السريع في الخدمات المالية الرقمية قد يرافقه ارتفاع نسبي في المخاطر الائتمانية خلال المراحل الأولى للتحول الرقمي</w:t>
      </w:r>
      <w:r w:rsidRPr="00574172">
        <w:rPr>
          <w:rFonts w:ascii="Simplified Arabic" w:hAnsi="Simplified Arabic" w:cs="Simplified Arabic"/>
          <w:sz w:val="28"/>
          <w:szCs w:val="28"/>
        </w:rPr>
        <w:t>.</w:t>
      </w:r>
    </w:p>
    <w:p w:rsidR="00E97F70" w:rsidRDefault="00F77EC6" w:rsidP="00E97F70">
      <w:pPr>
        <w:bidi/>
        <w:spacing w:after="0" w:line="276" w:lineRule="auto"/>
        <w:jc w:val="both"/>
        <w:rPr>
          <w:sz w:val="28"/>
          <w:szCs w:val="28"/>
        </w:rPr>
        <w:sectPr w:rsidR="00E97F70" w:rsidSect="00F13FEE">
          <w:headerReference w:type="even" r:id="rId70"/>
          <w:headerReference w:type="default" r:id="rId71"/>
          <w:footerReference w:type="even" r:id="rId72"/>
          <w:footerReference w:type="default" r:id="rId73"/>
          <w:headerReference w:type="first" r:id="rId74"/>
          <w:footerReference w:type="first" r:id="rId75"/>
          <w:footnotePr>
            <w:numRestart w:val="eachPage"/>
          </w:footnotePr>
          <w:pgSz w:w="12240" w:h="15840"/>
          <w:pgMar w:top="1134" w:right="1701" w:bottom="1134" w:left="851" w:header="283" w:footer="737" w:gutter="0"/>
          <w:pgNumType w:start="54"/>
          <w:cols w:space="708"/>
          <w:docGrid w:linePitch="360"/>
        </w:sectPr>
      </w:pPr>
      <w:r w:rsidRPr="00574172">
        <w:rPr>
          <w:rFonts w:ascii="Simplified Arabic" w:hAnsi="Simplified Arabic" w:cs="Simplified Arabic"/>
          <w:sz w:val="28"/>
          <w:szCs w:val="28"/>
          <w:rtl/>
        </w:rPr>
        <w:t xml:space="preserve">وعموما، أكدت نتائج الدراسة </w:t>
      </w:r>
      <w:r w:rsidRPr="00574172">
        <w:rPr>
          <w:rFonts w:ascii="Simplified Arabic" w:hAnsi="Simplified Arabic" w:cs="Simplified Arabic"/>
          <w:sz w:val="28"/>
          <w:szCs w:val="28"/>
        </w:rPr>
        <w:t xml:space="preserve"> </w:t>
      </w:r>
      <w:r w:rsidRPr="00574172">
        <w:rPr>
          <w:rFonts w:ascii="Simplified Arabic" w:hAnsi="Simplified Arabic" w:cs="Simplified Arabic" w:hint="cs"/>
          <w:sz w:val="28"/>
          <w:szCs w:val="28"/>
          <w:rtl/>
          <w:lang w:bidi="ar-DZ"/>
        </w:rPr>
        <w:t xml:space="preserve">بالاعتماد على عينة الدراسة، </w:t>
      </w:r>
      <w:r w:rsidRPr="00574172">
        <w:rPr>
          <w:rFonts w:ascii="Simplified Arabic" w:hAnsi="Simplified Arabic" w:cs="Simplified Arabic"/>
          <w:sz w:val="28"/>
          <w:szCs w:val="28"/>
          <w:rtl/>
        </w:rPr>
        <w:t>وجود علاقة ذات دلالة إحصائية بين التكنولوجيا المالية والمخاطر البنكية في الجزائر، مما يبرز أهمية تعزيز آليات الرقابة وإدارة المخاطر بالتوازي مع التوسع في الخدمات المالية الرقمية، بما يضمن تحقيق التوازن بين الابتكار المالي والاستقرار البنكي</w:t>
      </w:r>
      <w:r w:rsidR="00E97F70">
        <w:rPr>
          <w:rFonts w:ascii="Simplified Arabic" w:hAnsi="Simplified Arabic" w:cs="Simplified Arabic" w:hint="cs"/>
          <w:sz w:val="28"/>
          <w:szCs w:val="28"/>
          <w:rtl/>
        </w:rPr>
        <w:t>.</w:t>
      </w:r>
    </w:p>
    <w:p w:rsidR="009A5151" w:rsidRDefault="00F77EC6" w:rsidP="00894C11">
      <w:pPr>
        <w:bidi/>
        <w:ind w:left="-426"/>
        <w:jc w:val="center"/>
        <w:sectPr w:rsidR="009A5151" w:rsidSect="00E31BA0">
          <w:headerReference w:type="even" r:id="rId76"/>
          <w:headerReference w:type="default" r:id="rId77"/>
          <w:footerReference w:type="even" r:id="rId78"/>
          <w:footerReference w:type="default" r:id="rId79"/>
          <w:headerReference w:type="first" r:id="rId80"/>
          <w:footerReference w:type="first" r:id="rId81"/>
          <w:pgSz w:w="11906" w:h="16838"/>
          <w:pgMar w:top="1134" w:right="1701" w:bottom="1134" w:left="851" w:header="0" w:footer="0"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1"/>
          <w:cols w:space="708"/>
          <w:docGrid w:linePitch="360"/>
        </w:sectPr>
      </w:pPr>
      <w:r>
        <w:rPr>
          <w:noProof/>
          <w:lang w:eastAsia="fr-FR"/>
        </w:rPr>
        <w:lastRenderedPageBreak/>
        <mc:AlternateContent>
          <mc:Choice Requires="wps">
            <w:drawing>
              <wp:anchor distT="0" distB="0" distL="114300" distR="114300" simplePos="0" relativeHeight="251723776" behindDoc="0" locked="0" layoutInCell="1" allowOverlap="1">
                <wp:simplePos x="0" y="0"/>
                <wp:positionH relativeFrom="margin">
                  <wp:posOffset>411480</wp:posOffset>
                </wp:positionH>
                <wp:positionV relativeFrom="margin">
                  <wp:posOffset>3689985</wp:posOffset>
                </wp:positionV>
                <wp:extent cx="5616575" cy="1447800"/>
                <wp:effectExtent l="0" t="0" r="22225" b="19050"/>
                <wp:wrapSquare wrapText="bothSides"/>
                <wp:docPr id="1887472763" name="Zone de texte 1"/>
                <wp:cNvGraphicFramePr/>
                <a:graphic xmlns:a="http://schemas.openxmlformats.org/drawingml/2006/main">
                  <a:graphicData uri="http://schemas.microsoft.com/office/word/2010/wordprocessingShape">
                    <wps:wsp>
                      <wps:cNvSpPr txBox="1"/>
                      <wps:spPr>
                        <a:xfrm>
                          <a:off x="0" y="0"/>
                          <a:ext cx="5616575" cy="14478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DA7800" w:rsidRPr="00CC60ED" w:rsidRDefault="00DA7800" w:rsidP="00BF7BF6">
                            <w:pPr>
                              <w:bidi/>
                              <w:jc w:val="center"/>
                              <w:rPr>
                                <w:rFonts w:ascii="Simplified Arabic" w:hAnsi="Simplified Arabic" w:cs="Simplified Arabic"/>
                                <w:noProof/>
                                <w:color w:val="000000" w:themeColor="text1"/>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implified Arabic" w:hAnsi="Simplified Arabic" w:cs="Simplified Arabic"/>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خاتمة عامة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_x0000_s1074" style="position:absolute;left:0;text-align:left;margin-left:32.4pt;margin-top:290.55pt;width:442.25pt;height:114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" fillcolor="white [3201]" strokecolor="#4472c4 [3204]" strokeweight="1.5pt">
                <v:stroke joinstyle="miter"/>
                <v:textbox>
                  <w:txbxContent>
                    <w:p w:rsidR="00DA7800" w:rsidRPr="00CC60ED" w:rsidRDefault="00DA7800" w:rsidP="00BF7BF6">
                      <w:pPr>
                        <w:bidi/>
                        <w:jc w:val="center"/>
                        <w:rPr>
                          <w:rFonts w:ascii="Simplified Arabic" w:hAnsi="Simplified Arabic" w:cs="Simplified Arabic"/>
                          <w:noProof/>
                          <w:color w:val="000000" w:themeColor="text1"/>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implified Arabic" w:hAnsi="Simplified Arabic" w:cs="Simplified Arabic"/>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خاتمة عامة </w:t>
                      </w:r>
                    </w:p>
                  </w:txbxContent>
                </v:textbox>
                <w10:wrap type="square" anchorx="margin" anchory="margin"/>
              </v:roundrect>
            </w:pict>
          </mc:Fallback>
        </mc:AlternateContent>
      </w:r>
    </w:p>
    <w:p w:rsidR="00962483" w:rsidRPr="00962483" w:rsidRDefault="00F77EC6" w:rsidP="00962483">
      <w:pPr>
        <w:bidi/>
        <w:spacing w:after="200" w:line="276" w:lineRule="auto"/>
        <w:jc w:val="both"/>
        <w:rPr>
          <w:rFonts w:ascii="Simplified Arabic" w:hAnsi="Simplified Arabic" w:cs="Simplified Arabic"/>
          <w:b/>
          <w:bCs/>
          <w:sz w:val="28"/>
          <w:szCs w:val="28"/>
        </w:rPr>
      </w:pPr>
      <w:r w:rsidRPr="00962483">
        <w:rPr>
          <w:rFonts w:ascii="Simplified Arabic" w:hAnsi="Simplified Arabic" w:cs="Simplified Arabic"/>
          <w:b/>
          <w:bCs/>
          <w:sz w:val="28"/>
          <w:szCs w:val="28"/>
          <w:rtl/>
        </w:rPr>
        <w:lastRenderedPageBreak/>
        <w:t xml:space="preserve">خاتمة </w:t>
      </w:r>
    </w:p>
    <w:p w:rsidR="00962483" w:rsidRPr="00962483" w:rsidRDefault="00F77EC6" w:rsidP="00962483">
      <w:pPr>
        <w:bidi/>
        <w:spacing w:after="20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وفي الأخير يمكن القول إن</w:t>
      </w:r>
      <w:r w:rsidRPr="00962483">
        <w:rPr>
          <w:rFonts w:ascii="Simplified Arabic" w:hAnsi="Simplified Arabic" w:cs="Simplified Arabic"/>
          <w:sz w:val="28"/>
          <w:szCs w:val="28"/>
          <w:rtl/>
        </w:rPr>
        <w:t xml:space="preserve"> القطاع البنكي خلال السنوات الأخيرة</w:t>
      </w:r>
      <w:r>
        <w:rPr>
          <w:rFonts w:ascii="Simplified Arabic" w:hAnsi="Simplified Arabic" w:cs="Simplified Arabic" w:hint="cs"/>
          <w:sz w:val="28"/>
          <w:szCs w:val="28"/>
          <w:rtl/>
        </w:rPr>
        <w:t xml:space="preserve"> شهد</w:t>
      </w:r>
      <w:r w:rsidRPr="00962483">
        <w:rPr>
          <w:rFonts w:ascii="Simplified Arabic" w:hAnsi="Simplified Arabic" w:cs="Simplified Arabic"/>
          <w:sz w:val="28"/>
          <w:szCs w:val="28"/>
          <w:rtl/>
        </w:rPr>
        <w:t xml:space="preserve"> تحولات </w:t>
      </w:r>
      <w:r>
        <w:rPr>
          <w:rFonts w:ascii="Simplified Arabic" w:hAnsi="Simplified Arabic" w:cs="Simplified Arabic" w:hint="cs"/>
          <w:sz w:val="28"/>
          <w:szCs w:val="28"/>
          <w:rtl/>
        </w:rPr>
        <w:t>كبيرة</w:t>
      </w:r>
      <w:r w:rsidRPr="00962483">
        <w:rPr>
          <w:rFonts w:ascii="Simplified Arabic" w:hAnsi="Simplified Arabic" w:cs="Simplified Arabic"/>
          <w:sz w:val="28"/>
          <w:szCs w:val="28"/>
          <w:rtl/>
        </w:rPr>
        <w:t xml:space="preserve"> بفعل التطور المتسارع للتكنولوجيا المالية، التي أصبحت تمثل أحد أهم الأدوات الحديثة في تطوير الخدمات المصرفية وتعزيز كفاءة الأنظمة البنكية. وقد سعت هذه الدراسة إلى إبراز دور التكنولوجيا المالية في تحسين إدارة المخاطر البنكية، من خلال التطرق إلى مختلف الجوانب النظرية المرتبطة بمفهوم التكنولوجيا المالية وتطبيقاتها البنكية، إضافة إلى تحليل طبيعة المخاطر البنكية وأساليب إدارتها الحديثة. كما بينت الدراسة أن الاعتماد المتزايد على الوسائل الرقمية والخدمات الإلكترونية ساهم في تطوير أداء البنوك وتحسين قدرتها على التحكم في المخاطر المرتبطة بالنشاط الائتماني والمعاملات المالية</w:t>
      </w:r>
      <w:r w:rsidRPr="00962483">
        <w:rPr>
          <w:rFonts w:ascii="Simplified Arabic" w:hAnsi="Simplified Arabic" w:cs="Simplified Arabic"/>
          <w:sz w:val="28"/>
          <w:szCs w:val="28"/>
        </w:rPr>
        <w:t>.</w:t>
      </w:r>
    </w:p>
    <w:p w:rsidR="00962483" w:rsidRDefault="00F77EC6" w:rsidP="00962483">
      <w:pPr>
        <w:bidi/>
        <w:spacing w:after="20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962483">
        <w:rPr>
          <w:rFonts w:ascii="Simplified Arabic" w:hAnsi="Simplified Arabic" w:cs="Simplified Arabic"/>
          <w:sz w:val="28"/>
          <w:szCs w:val="28"/>
          <w:rtl/>
        </w:rPr>
        <w:t>أما من الجانب التطبيقي، فقد اعتمدت الدراسة على تحليل قياسي باستخدام بيانات السلاسل الزمنية الخاصة بالجزائر خلال الفترة الممتدة من سنة 2005 إلى سنة 2024، بهدف قياس أثر بعض مؤشرات التكنولوجيا المالية على نسبة القروض المتعثرة باعتبارها مؤشرا للمخاطر البنكية. وقد أظهرت النتائج وجود تطور ملحوظ في مؤشرات التكنولوجيا المالية، خاصة فيما يتعلق باستخدام البطاقات البنكية وعمليات الدفع الإلكتروني والبنية التحتية للصرف الآلي. كما كشفت الدراسة عن وجود علاقة بين تطور التكنولوجيا المالية وتحسين إدارة المخاطر البنكية، حيث ساهمت الوسائل الرقمية في دعم فعالية النظام البنكي وتعزيز كفاءة الخدمات المالية، رغم استمرار بعض التحديات المرتبطة بمستوى المخاطر الائتمانية والتكيف مع التحولات الرقمية</w:t>
      </w:r>
      <w:r w:rsidRPr="00962483">
        <w:rPr>
          <w:rFonts w:ascii="Simplified Arabic" w:hAnsi="Simplified Arabic" w:cs="Simplified Arabic"/>
          <w:sz w:val="28"/>
          <w:szCs w:val="28"/>
        </w:rPr>
        <w:t>.</w:t>
      </w:r>
    </w:p>
    <w:p w:rsidR="009A74BB" w:rsidRPr="009A74BB" w:rsidRDefault="00F77EC6" w:rsidP="009A74BB">
      <w:pPr>
        <w:bidi/>
        <w:spacing w:after="200" w:line="276" w:lineRule="auto"/>
        <w:jc w:val="both"/>
        <w:rPr>
          <w:rFonts w:ascii="Simplified Arabic" w:hAnsi="Simplified Arabic" w:cs="Simplified Arabic"/>
          <w:b/>
          <w:bCs/>
          <w:sz w:val="28"/>
          <w:szCs w:val="28"/>
        </w:rPr>
      </w:pPr>
      <w:r>
        <w:rPr>
          <w:rFonts w:ascii="Simplified Arabic" w:hAnsi="Simplified Arabic" w:cs="Simplified Arabic"/>
          <w:b/>
          <w:bCs/>
          <w:sz w:val="28"/>
          <w:szCs w:val="28"/>
          <w:rtl/>
        </w:rPr>
        <w:t>اختبار صحة الفرضيات</w:t>
      </w:r>
      <w:r>
        <w:rPr>
          <w:rFonts w:ascii="Simplified Arabic" w:hAnsi="Simplified Arabic" w:cs="Simplified Arabic" w:hint="cs"/>
          <w:b/>
          <w:bCs/>
          <w:sz w:val="28"/>
          <w:szCs w:val="28"/>
          <w:rtl/>
        </w:rPr>
        <w:t>:</w:t>
      </w:r>
    </w:p>
    <w:p w:rsidR="009A74BB" w:rsidRPr="009A74BB" w:rsidRDefault="00F77EC6" w:rsidP="009A74BB">
      <w:pPr>
        <w:bidi/>
        <w:spacing w:after="200" w:line="276" w:lineRule="auto"/>
        <w:jc w:val="both"/>
        <w:rPr>
          <w:rFonts w:ascii="Simplified Arabic" w:hAnsi="Simplified Arabic" w:cs="Simplified Arabic"/>
          <w:sz w:val="28"/>
          <w:szCs w:val="28"/>
        </w:rPr>
      </w:pPr>
      <w:r w:rsidRPr="009A74BB">
        <w:rPr>
          <w:rFonts w:ascii="Simplified Arabic" w:hAnsi="Simplified Arabic" w:cs="Simplified Arabic"/>
          <w:b/>
          <w:bCs/>
          <w:sz w:val="28"/>
          <w:szCs w:val="28"/>
          <w:rtl/>
        </w:rPr>
        <w:t>الفرضية الأولى</w:t>
      </w:r>
      <w:r w:rsidRPr="009A74BB">
        <w:rPr>
          <w:rFonts w:ascii="Simplified Arabic" w:hAnsi="Simplified Arabic" w:cs="Simplified Arabic"/>
          <w:b/>
          <w:bCs/>
          <w:sz w:val="28"/>
          <w:szCs w:val="28"/>
        </w:rPr>
        <w:t>:</w:t>
      </w:r>
      <w:r>
        <w:rPr>
          <w:rFonts w:ascii="Simplified Arabic" w:hAnsi="Simplified Arabic" w:cs="Simplified Arabic" w:hint="cs"/>
          <w:sz w:val="28"/>
          <w:szCs w:val="28"/>
          <w:rtl/>
        </w:rPr>
        <w:t xml:space="preserve"> "</w:t>
      </w:r>
      <w:r w:rsidRPr="009A74BB">
        <w:rPr>
          <w:rFonts w:ascii="Simplified Arabic" w:hAnsi="Simplified Arabic" w:cs="Simplified Arabic"/>
          <w:sz w:val="28"/>
          <w:szCs w:val="28"/>
          <w:rtl/>
        </w:rPr>
        <w:t>توجد علاقة ذات دلالة إحصائية بين التكنولوجيا المالية وإدارة المخاطر البنكية في الجزائر</w:t>
      </w:r>
      <w:r>
        <w:rPr>
          <w:rFonts w:ascii="Simplified Arabic" w:hAnsi="Simplified Arabic" w:cs="Simplified Arabic" w:hint="cs"/>
          <w:sz w:val="28"/>
          <w:szCs w:val="28"/>
          <w:rtl/>
        </w:rPr>
        <w:t>"</w:t>
      </w:r>
      <w:r w:rsidRPr="009A74BB">
        <w:rPr>
          <w:rFonts w:ascii="Simplified Arabic" w:hAnsi="Simplified Arabic" w:cs="Simplified Arabic"/>
          <w:sz w:val="28"/>
          <w:szCs w:val="28"/>
        </w:rPr>
        <w:t>. </w:t>
      </w:r>
      <w:r w:rsidRPr="009A74BB">
        <w:rPr>
          <w:rFonts w:ascii="Simplified Arabic" w:hAnsi="Simplified Arabic" w:cs="Simplified Arabic"/>
          <w:sz w:val="28"/>
          <w:szCs w:val="28"/>
          <w:rtl/>
        </w:rPr>
        <w:t>أظهرت النتائج التطبيقية وجود علاقة ذات دلالة إحصائية بين مؤشرات التكنولوجيا المالية (البطاقات البنكية، أجهزة الصرف الآلي، حجم الدفع الإلكتروني) ونسبة القروض المتعثرة، كما أكدت الدراسة النظرية وجود علاقة وثيقة بين تطور التكنولوجيا المالية وتحسين فعالية إدارة المخاطر البنكية</w:t>
      </w:r>
      <w:r w:rsidRPr="009A74BB">
        <w:rPr>
          <w:rFonts w:ascii="Simplified Arabic" w:hAnsi="Simplified Arabic" w:cs="Simplified Arabic"/>
          <w:sz w:val="28"/>
          <w:szCs w:val="28"/>
        </w:rPr>
        <w:t>.</w:t>
      </w:r>
      <w:r>
        <w:rPr>
          <w:rFonts w:ascii="Simplified Arabic" w:hAnsi="Simplified Arabic" w:cs="Simplified Arabic" w:hint="cs"/>
          <w:sz w:val="28"/>
          <w:szCs w:val="28"/>
          <w:rtl/>
        </w:rPr>
        <w:t xml:space="preserve"> وعليه </w:t>
      </w:r>
      <w:r w:rsidRPr="009A74BB">
        <w:rPr>
          <w:rFonts w:ascii="Simplified Arabic" w:hAnsi="Simplified Arabic" w:cs="Simplified Arabic"/>
          <w:b/>
          <w:bCs/>
          <w:sz w:val="28"/>
          <w:szCs w:val="28"/>
          <w:rtl/>
        </w:rPr>
        <w:t>تتحقق</w:t>
      </w:r>
      <w:r>
        <w:rPr>
          <w:rFonts w:ascii="Simplified Arabic" w:hAnsi="Simplified Arabic" w:cs="Simplified Arabic" w:hint="cs"/>
          <w:b/>
          <w:bCs/>
          <w:sz w:val="28"/>
          <w:szCs w:val="28"/>
          <w:rtl/>
        </w:rPr>
        <w:t xml:space="preserve"> صحة</w:t>
      </w:r>
      <w:r w:rsidRPr="009A74BB">
        <w:rPr>
          <w:rFonts w:ascii="Simplified Arabic" w:hAnsi="Simplified Arabic" w:cs="Simplified Arabic"/>
          <w:b/>
          <w:bCs/>
          <w:sz w:val="28"/>
          <w:szCs w:val="28"/>
          <w:rtl/>
        </w:rPr>
        <w:t xml:space="preserve"> الفرضية</w:t>
      </w:r>
      <w:r>
        <w:rPr>
          <w:rFonts w:ascii="Simplified Arabic" w:hAnsi="Simplified Arabic" w:cs="Simplified Arabic" w:hint="cs"/>
          <w:b/>
          <w:bCs/>
          <w:sz w:val="28"/>
          <w:szCs w:val="28"/>
          <w:rtl/>
        </w:rPr>
        <w:t xml:space="preserve"> </w:t>
      </w:r>
      <w:r w:rsidRPr="009A74BB">
        <w:rPr>
          <w:rFonts w:ascii="Simplified Arabic" w:hAnsi="Simplified Arabic" w:cs="Simplified Arabic"/>
          <w:b/>
          <w:bCs/>
          <w:sz w:val="28"/>
          <w:szCs w:val="28"/>
          <w:rtl/>
        </w:rPr>
        <w:t>الأولى</w:t>
      </w:r>
      <w:r>
        <w:rPr>
          <w:rFonts w:ascii="Simplified Arabic" w:hAnsi="Simplified Arabic" w:cs="Simplified Arabic" w:hint="cs"/>
          <w:b/>
          <w:bCs/>
          <w:sz w:val="28"/>
          <w:szCs w:val="28"/>
          <w:rtl/>
        </w:rPr>
        <w:t>.</w:t>
      </w:r>
    </w:p>
    <w:p w:rsidR="009A74BB" w:rsidRPr="009A74BB" w:rsidRDefault="00F77EC6" w:rsidP="009A74BB">
      <w:pPr>
        <w:bidi/>
        <w:spacing w:after="200" w:line="276" w:lineRule="auto"/>
        <w:jc w:val="both"/>
        <w:rPr>
          <w:rFonts w:ascii="Simplified Arabic" w:hAnsi="Simplified Arabic" w:cs="Simplified Arabic"/>
          <w:sz w:val="28"/>
          <w:szCs w:val="28"/>
        </w:rPr>
      </w:pPr>
      <w:r w:rsidRPr="009A74BB">
        <w:rPr>
          <w:rFonts w:ascii="Simplified Arabic" w:hAnsi="Simplified Arabic" w:cs="Simplified Arabic"/>
          <w:b/>
          <w:bCs/>
          <w:sz w:val="28"/>
          <w:szCs w:val="28"/>
          <w:rtl/>
        </w:rPr>
        <w:lastRenderedPageBreak/>
        <w:t>الفرضية الثانية</w:t>
      </w:r>
      <w:r w:rsidRPr="009A74BB">
        <w:rPr>
          <w:rFonts w:ascii="Simplified Arabic" w:hAnsi="Simplified Arabic" w:cs="Simplified Arabic"/>
          <w:b/>
          <w:bCs/>
          <w:sz w:val="28"/>
          <w:szCs w:val="28"/>
        </w:rPr>
        <w:t>:</w:t>
      </w:r>
      <w:r>
        <w:rPr>
          <w:rFonts w:ascii="Simplified Arabic" w:hAnsi="Simplified Arabic" w:cs="Simplified Arabic" w:hint="cs"/>
          <w:sz w:val="28"/>
          <w:szCs w:val="28"/>
          <w:rtl/>
        </w:rPr>
        <w:t xml:space="preserve"> "</w:t>
      </w:r>
      <w:r w:rsidRPr="009A74BB">
        <w:rPr>
          <w:rFonts w:ascii="Simplified Arabic" w:hAnsi="Simplified Arabic" w:cs="Simplified Arabic"/>
          <w:sz w:val="28"/>
          <w:szCs w:val="28"/>
          <w:rtl/>
        </w:rPr>
        <w:t>يساهم تطور التكنولوجيا المالية في التقليل من مستوى القروض المتعثرة داخل القطاع البنكي</w:t>
      </w:r>
      <w:r>
        <w:rPr>
          <w:rFonts w:ascii="Simplified Arabic" w:hAnsi="Simplified Arabic" w:cs="Simplified Arabic" w:hint="cs"/>
          <w:sz w:val="28"/>
          <w:szCs w:val="28"/>
          <w:rtl/>
        </w:rPr>
        <w:t xml:space="preserve">". </w:t>
      </w:r>
      <w:r w:rsidRPr="009A74BB">
        <w:rPr>
          <w:rFonts w:ascii="Simplified Arabic" w:hAnsi="Simplified Arabic" w:cs="Simplified Arabic"/>
          <w:sz w:val="28"/>
          <w:szCs w:val="28"/>
          <w:rtl/>
        </w:rPr>
        <w:t>أوضحت نتائج النموذج القياسي المصحح أن التكنولوجيا المالية تساهم في تحسين إدارة المخاطر البنكية والتقليل من حدة القروض المتعثرة، وإن كانت درجة المساهمة متفاوتة حسب المؤشر المستخدم</w:t>
      </w:r>
      <w:r>
        <w:rPr>
          <w:rFonts w:ascii="Simplified Arabic" w:hAnsi="Simplified Arabic" w:cs="Simplified Arabic" w:hint="cs"/>
          <w:sz w:val="28"/>
          <w:szCs w:val="28"/>
          <w:rtl/>
        </w:rPr>
        <w:t xml:space="preserve">، وعليه </w:t>
      </w:r>
      <w:r w:rsidRPr="009A74BB">
        <w:rPr>
          <w:rFonts w:ascii="Simplified Arabic" w:hAnsi="Simplified Arabic" w:cs="Simplified Arabic" w:hint="cs"/>
          <w:sz w:val="28"/>
          <w:szCs w:val="28"/>
          <w:rtl/>
        </w:rPr>
        <w:t>يمكن القول بأن</w:t>
      </w:r>
      <w:r w:rsidRPr="009A74BB">
        <w:rPr>
          <w:rFonts w:ascii="Simplified Arabic" w:hAnsi="Simplified Arabic" w:cs="Simplified Arabic"/>
          <w:sz w:val="28"/>
          <w:szCs w:val="28"/>
          <w:rtl/>
        </w:rPr>
        <w:t xml:space="preserve"> </w:t>
      </w:r>
      <w:r w:rsidRPr="009A74BB">
        <w:rPr>
          <w:rFonts w:ascii="Simplified Arabic" w:hAnsi="Simplified Arabic" w:cs="Simplified Arabic"/>
          <w:b/>
          <w:bCs/>
          <w:sz w:val="28"/>
          <w:szCs w:val="28"/>
          <w:rtl/>
        </w:rPr>
        <w:t>الفرضية</w:t>
      </w:r>
      <w:r w:rsidRPr="009A74BB">
        <w:rPr>
          <w:rFonts w:ascii="Simplified Arabic" w:hAnsi="Simplified Arabic" w:cs="Simplified Arabic" w:hint="cs"/>
          <w:b/>
          <w:bCs/>
          <w:sz w:val="28"/>
          <w:szCs w:val="28"/>
          <w:rtl/>
        </w:rPr>
        <w:t xml:space="preserve"> الثانية صحيحة</w:t>
      </w:r>
      <w:r w:rsidRPr="009A74BB">
        <w:rPr>
          <w:rFonts w:ascii="Simplified Arabic" w:hAnsi="Simplified Arabic" w:cs="Simplified Arabic" w:hint="cs"/>
          <w:sz w:val="28"/>
          <w:szCs w:val="28"/>
          <w:rtl/>
        </w:rPr>
        <w:t xml:space="preserve"> و</w:t>
      </w:r>
      <w:r w:rsidRPr="009A74BB">
        <w:rPr>
          <w:rFonts w:ascii="Simplified Arabic" w:hAnsi="Simplified Arabic" w:cs="Simplified Arabic"/>
          <w:sz w:val="28"/>
          <w:szCs w:val="28"/>
          <w:rtl/>
        </w:rPr>
        <w:t>تتحقق بدرجات متفاوتة</w:t>
      </w:r>
      <w:r w:rsidRPr="009A74BB">
        <w:rPr>
          <w:rFonts w:ascii="Simplified Arabic" w:hAnsi="Simplified Arabic" w:cs="Simplified Arabic" w:hint="cs"/>
          <w:sz w:val="28"/>
          <w:szCs w:val="28"/>
          <w:rtl/>
        </w:rPr>
        <w:t>.</w:t>
      </w:r>
    </w:p>
    <w:p w:rsidR="009A74BB" w:rsidRPr="009A74BB" w:rsidRDefault="00F77EC6" w:rsidP="009A74BB">
      <w:pPr>
        <w:bidi/>
        <w:spacing w:after="200" w:line="276" w:lineRule="auto"/>
        <w:jc w:val="both"/>
        <w:rPr>
          <w:rFonts w:ascii="Simplified Arabic" w:hAnsi="Simplified Arabic" w:cs="Simplified Arabic"/>
          <w:sz w:val="28"/>
          <w:szCs w:val="28"/>
        </w:rPr>
      </w:pPr>
      <w:r w:rsidRPr="009A74BB">
        <w:rPr>
          <w:rFonts w:ascii="Simplified Arabic" w:hAnsi="Simplified Arabic" w:cs="Simplified Arabic"/>
          <w:b/>
          <w:bCs/>
          <w:sz w:val="28"/>
          <w:szCs w:val="28"/>
          <w:rtl/>
        </w:rPr>
        <w:t>الفرضية الثالثة</w:t>
      </w:r>
      <w:r w:rsidRPr="009A74BB">
        <w:rPr>
          <w:rFonts w:ascii="Simplified Arabic" w:hAnsi="Simplified Arabic" w:cs="Simplified Arabic"/>
          <w:b/>
          <w:bCs/>
          <w:sz w:val="28"/>
          <w:szCs w:val="28"/>
        </w:rPr>
        <w:t>:</w:t>
      </w:r>
      <w:r>
        <w:rPr>
          <w:rFonts w:ascii="Simplified Arabic" w:hAnsi="Simplified Arabic" w:cs="Simplified Arabic" w:hint="cs"/>
          <w:sz w:val="28"/>
          <w:szCs w:val="28"/>
          <w:rtl/>
        </w:rPr>
        <w:t xml:space="preserve"> "</w:t>
      </w:r>
      <w:r w:rsidRPr="009A74BB">
        <w:rPr>
          <w:rFonts w:ascii="Simplified Arabic" w:hAnsi="Simplified Arabic" w:cs="Simplified Arabic"/>
          <w:sz w:val="28"/>
          <w:szCs w:val="28"/>
          <w:rtl/>
        </w:rPr>
        <w:t>يؤدي التوسع في استخدام وسائل الدفع الإلكتروني والخدمات البنكية الرقمية إلى تحسين كفاءة إدارة المخاطر البنكية</w:t>
      </w:r>
      <w:r>
        <w:rPr>
          <w:rFonts w:ascii="Simplified Arabic" w:hAnsi="Simplified Arabic" w:cs="Simplified Arabic" w:hint="cs"/>
          <w:sz w:val="28"/>
          <w:szCs w:val="28"/>
          <w:rtl/>
        </w:rPr>
        <w:t>"،</w:t>
      </w:r>
      <w:r w:rsidRPr="009A74BB">
        <w:rPr>
          <w:rFonts w:ascii="Simplified Arabic" w:hAnsi="Simplified Arabic" w:cs="Simplified Arabic"/>
          <w:sz w:val="28"/>
          <w:szCs w:val="28"/>
        </w:rPr>
        <w:t> </w:t>
      </w:r>
      <w:r w:rsidRPr="009A74BB">
        <w:rPr>
          <w:rFonts w:ascii="Simplified Arabic" w:hAnsi="Simplified Arabic" w:cs="Simplified Arabic"/>
          <w:sz w:val="28"/>
          <w:szCs w:val="28"/>
          <w:rtl/>
        </w:rPr>
        <w:t>سجلت مؤشرات التكنولوجيا المالية، خاصة حجم عمليات الدفع الإلكتروني وعدد البطاقات البنكية، تطورا ملحوظا خلال السنوات الأخيرة، وقد ارتبط هذا التطور بتحسين كفاءة إدارة المخاطر البنكية، كما ساهمت الوسائل الرقمية في دعم فعالية النظام البنكي وتعزيز كفاءة الخدمات المالية</w:t>
      </w:r>
      <w:r>
        <w:rPr>
          <w:rFonts w:ascii="Simplified Arabic" w:hAnsi="Simplified Arabic" w:cs="Simplified Arabic" w:hint="cs"/>
          <w:sz w:val="28"/>
          <w:szCs w:val="28"/>
          <w:rtl/>
        </w:rPr>
        <w:t xml:space="preserve">، وهذا يبين </w:t>
      </w:r>
      <w:r w:rsidRPr="009A74BB">
        <w:rPr>
          <w:rFonts w:ascii="Simplified Arabic" w:hAnsi="Simplified Arabic" w:cs="Simplified Arabic" w:hint="cs"/>
          <w:b/>
          <w:bCs/>
          <w:sz w:val="28"/>
          <w:szCs w:val="28"/>
          <w:rtl/>
        </w:rPr>
        <w:t>صحة الفرضية</w:t>
      </w:r>
      <w:r>
        <w:rPr>
          <w:rFonts w:ascii="Simplified Arabic" w:hAnsi="Simplified Arabic" w:cs="Simplified Arabic" w:hint="cs"/>
          <w:sz w:val="28"/>
          <w:szCs w:val="28"/>
          <w:rtl/>
        </w:rPr>
        <w:t xml:space="preserve"> الثالثة.</w:t>
      </w:r>
    </w:p>
    <w:p w:rsidR="009A74BB" w:rsidRPr="009A74BB" w:rsidRDefault="00F77EC6" w:rsidP="009A74BB">
      <w:pPr>
        <w:bidi/>
        <w:spacing w:after="200" w:line="276" w:lineRule="auto"/>
        <w:jc w:val="both"/>
        <w:rPr>
          <w:rFonts w:ascii="Simplified Arabic" w:hAnsi="Simplified Arabic" w:cs="Simplified Arabic"/>
          <w:sz w:val="28"/>
          <w:szCs w:val="28"/>
        </w:rPr>
      </w:pPr>
      <w:r w:rsidRPr="009A74BB">
        <w:rPr>
          <w:rFonts w:ascii="Simplified Arabic" w:hAnsi="Simplified Arabic" w:cs="Simplified Arabic"/>
          <w:b/>
          <w:bCs/>
          <w:sz w:val="28"/>
          <w:szCs w:val="28"/>
          <w:rtl/>
        </w:rPr>
        <w:t>الفرضية الرابعة</w:t>
      </w:r>
      <w:r w:rsidRPr="009A74BB">
        <w:rPr>
          <w:rFonts w:ascii="Simplified Arabic" w:hAnsi="Simplified Arabic" w:cs="Simplified Arabic"/>
          <w:b/>
          <w:bCs/>
          <w:sz w:val="28"/>
          <w:szCs w:val="28"/>
        </w:rPr>
        <w:t>:</w:t>
      </w:r>
      <w:r>
        <w:rPr>
          <w:rFonts w:ascii="Simplified Arabic" w:hAnsi="Simplified Arabic" w:cs="Simplified Arabic" w:hint="cs"/>
          <w:sz w:val="28"/>
          <w:szCs w:val="28"/>
          <w:rtl/>
        </w:rPr>
        <w:t xml:space="preserve"> "</w:t>
      </w:r>
      <w:r w:rsidRPr="009A74BB">
        <w:rPr>
          <w:rFonts w:ascii="Simplified Arabic" w:hAnsi="Simplified Arabic" w:cs="Simplified Arabic"/>
          <w:sz w:val="28"/>
          <w:szCs w:val="28"/>
          <w:rtl/>
        </w:rPr>
        <w:t>يساهم استخدام المؤشرات الرقمية الحديثة في تعزيز قدرة البنوك على التحكم في المخاطر الائتمانية</w:t>
      </w:r>
      <w:r>
        <w:rPr>
          <w:rFonts w:ascii="Simplified Arabic" w:hAnsi="Simplified Arabic" w:cs="Simplified Arabic" w:hint="cs"/>
          <w:sz w:val="28"/>
          <w:szCs w:val="28"/>
          <w:rtl/>
        </w:rPr>
        <w:t xml:space="preserve">"، </w:t>
      </w:r>
      <w:r w:rsidRPr="009A74BB">
        <w:rPr>
          <w:rFonts w:ascii="Simplified Arabic" w:hAnsi="Simplified Arabic" w:cs="Simplified Arabic"/>
          <w:sz w:val="28"/>
          <w:szCs w:val="28"/>
          <w:rtl/>
        </w:rPr>
        <w:t>أظهرت الدراسة أن الاعتماد المتزايد على الوسائل الرقمية والخدمات الإلكترونية ساهم في تحسين قدرة البنوك على التحكم في المخاطر المرتبطة بالنشاط الائتماني. كما أن استخدام أسلوب تحليل المكونات الأساسية</w:t>
      </w:r>
      <w:r w:rsidRPr="009A74BB">
        <w:rPr>
          <w:rFonts w:ascii="Simplified Arabic" w:hAnsi="Simplified Arabic" w:cs="Simplified Arabic"/>
          <w:sz w:val="28"/>
          <w:szCs w:val="28"/>
        </w:rPr>
        <w:t xml:space="preserve"> </w:t>
      </w:r>
      <w:r w:rsidR="0006245D">
        <w:rPr>
          <w:rFonts w:ascii="Simplified Arabic" w:hAnsi="Simplified Arabic" w:cs="Simplified Arabic" w:hint="cs"/>
          <w:sz w:val="28"/>
          <w:szCs w:val="28"/>
          <w:rtl/>
        </w:rPr>
        <w:t xml:space="preserve"> </w:t>
      </w:r>
      <w:r w:rsidRPr="009A74BB">
        <w:rPr>
          <w:rFonts w:ascii="Simplified Arabic" w:hAnsi="Simplified Arabic" w:cs="Simplified Arabic"/>
          <w:sz w:val="28"/>
          <w:szCs w:val="28"/>
        </w:rPr>
        <w:t xml:space="preserve">(PCA) </w:t>
      </w:r>
      <w:r w:rsidRPr="009A74BB">
        <w:rPr>
          <w:rFonts w:ascii="Simplified Arabic" w:hAnsi="Simplified Arabic" w:cs="Simplified Arabic"/>
          <w:sz w:val="28"/>
          <w:szCs w:val="28"/>
          <w:rtl/>
        </w:rPr>
        <w:t>والمؤشر المركب للتكنولوجيا المالية أتاح قياسا أكثر دقة للعلاقة بين الرقمنة والمخاطر الائتمانية</w:t>
      </w:r>
      <w:r w:rsidRPr="009A74BB">
        <w:rPr>
          <w:rFonts w:ascii="Simplified Arabic" w:hAnsi="Simplified Arabic" w:cs="Simplified Arabic"/>
          <w:sz w:val="28"/>
          <w:szCs w:val="28"/>
        </w:rPr>
        <w:t>.</w:t>
      </w:r>
      <w:r>
        <w:rPr>
          <w:rFonts w:ascii="Simplified Arabic" w:hAnsi="Simplified Arabic" w:cs="Simplified Arabic" w:hint="cs"/>
          <w:sz w:val="28"/>
          <w:szCs w:val="28"/>
          <w:rtl/>
        </w:rPr>
        <w:t xml:space="preserve"> وهذا يثبت </w:t>
      </w:r>
      <w:r w:rsidRPr="009A74BB">
        <w:rPr>
          <w:rFonts w:ascii="Simplified Arabic" w:hAnsi="Simplified Arabic" w:cs="Simplified Arabic" w:hint="cs"/>
          <w:b/>
          <w:bCs/>
          <w:sz w:val="28"/>
          <w:szCs w:val="28"/>
          <w:rtl/>
        </w:rPr>
        <w:t>صحة الفرضية</w:t>
      </w:r>
      <w:r>
        <w:rPr>
          <w:rFonts w:ascii="Simplified Arabic" w:hAnsi="Simplified Arabic" w:cs="Simplified Arabic" w:hint="cs"/>
          <w:sz w:val="28"/>
          <w:szCs w:val="28"/>
          <w:rtl/>
        </w:rPr>
        <w:t xml:space="preserve"> الأخيرة.</w:t>
      </w:r>
    </w:p>
    <w:p w:rsidR="00962483" w:rsidRPr="00962483" w:rsidRDefault="00F77EC6" w:rsidP="00962483">
      <w:pPr>
        <w:bidi/>
        <w:spacing w:after="200" w:line="276" w:lineRule="auto"/>
        <w:jc w:val="both"/>
        <w:rPr>
          <w:rFonts w:ascii="Simplified Arabic" w:hAnsi="Simplified Arabic" w:cs="Simplified Arabic"/>
          <w:b/>
          <w:bCs/>
          <w:sz w:val="28"/>
          <w:szCs w:val="28"/>
        </w:rPr>
      </w:pPr>
      <w:r w:rsidRPr="00962483">
        <w:rPr>
          <w:rFonts w:ascii="Simplified Arabic" w:hAnsi="Simplified Arabic" w:cs="Simplified Arabic"/>
          <w:b/>
          <w:bCs/>
          <w:sz w:val="28"/>
          <w:szCs w:val="28"/>
          <w:rtl/>
        </w:rPr>
        <w:t>نتائج الدراسة</w:t>
      </w:r>
      <w:r>
        <w:rPr>
          <w:rFonts w:ascii="Simplified Arabic" w:hAnsi="Simplified Arabic" w:cs="Simplified Arabic" w:hint="cs"/>
          <w:b/>
          <w:bCs/>
          <w:sz w:val="28"/>
          <w:szCs w:val="28"/>
          <w:rtl/>
        </w:rPr>
        <w:t>:</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ساهمت التكنولوجيا المالية في إحداث تحول تدريجي داخل القطاع البنكي من خلال تطوير الخدمات المالية الرقمية وتحسين كفاءة المعاملات البنكية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sidRPr="00DA7800">
        <w:rPr>
          <w:rFonts w:ascii="Simplified Arabic" w:hAnsi="Simplified Arabic" w:cs="Simplified Arabic" w:hint="cs"/>
          <w:color w:val="4472C4" w:themeColor="accent1"/>
          <w:sz w:val="28"/>
          <w:szCs w:val="28"/>
          <w:rtl/>
        </w:rPr>
        <w:t xml:space="preserve"> </w:t>
      </w:r>
      <w:r w:rsidR="00F77EC6" w:rsidRPr="00962483">
        <w:rPr>
          <w:rFonts w:ascii="Simplified Arabic" w:hAnsi="Simplified Arabic" w:cs="Simplified Arabic"/>
          <w:sz w:val="28"/>
          <w:szCs w:val="28"/>
          <w:rtl/>
        </w:rPr>
        <w:t>تُعد التكنولوجيا المالية من أهم الآليات الحديثة التي تساعد البنوك على تعزيز الشمول المالي وتوسيع نطاق الخدمات البنكية الإلكترونية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DA7800">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تعتمد إدارة المخاطر البنكية الحديثة بشكل متزايد على الأنظمة الرقمية والتقنيات التكنولوجية في التنبؤ بالمخاطر وتحسين جودة القرارات الائتمانية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C3"/>
      </w:r>
      <w:r w:rsidR="00F77EC6" w:rsidRPr="00962483">
        <w:rPr>
          <w:rFonts w:ascii="Simplified Arabic" w:hAnsi="Simplified Arabic" w:cs="Simplified Arabic"/>
          <w:sz w:val="28"/>
          <w:szCs w:val="28"/>
          <w:rtl/>
        </w:rPr>
        <w:t>أظهرت الدراسة وجود علاقة وثيقة بين تطور التكنولوجيا المالية وتحسين فعالية إدارة المخاطر البنكية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lastRenderedPageBreak/>
        <w:sym w:font="Wingdings" w:char="F0C3"/>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بينت الدراسة التطبيقية أن نسبة القروض المتعثرة في الجزائر عرفت تذبذبا خلال فترة الدراسة، ما يعكس تغير مستوى المخاطر البنكية عبر الزمن</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سجلت مؤشرات التكنولوجيا المالية، خاصة حجم عمليات الدفع الإلكتروني وعدد البطاقات البنكية، تطورا ملحوظا خلال السنوات الأخيرة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C3"/>
      </w:r>
      <w:r w:rsidRPr="00807C08">
        <w:rPr>
          <w:rFonts w:ascii="Simplified Arabic" w:hAnsi="Simplified Arabic" w:cs="Simplified Arabic" w:hint="cs"/>
          <w:color w:val="4472C4" w:themeColor="accent1"/>
          <w:sz w:val="28"/>
          <w:szCs w:val="28"/>
          <w:rtl/>
        </w:rPr>
        <w:t xml:space="preserve"> </w:t>
      </w:r>
      <w:r w:rsidR="00F77EC6" w:rsidRPr="00962483">
        <w:rPr>
          <w:rFonts w:ascii="Simplified Arabic" w:hAnsi="Simplified Arabic" w:cs="Simplified Arabic"/>
          <w:sz w:val="28"/>
          <w:szCs w:val="28"/>
          <w:rtl/>
        </w:rPr>
        <w:t>أظهرت نتائج اختبار التداخل الخطي وجود ارتباط قوي بين بعض متغيرات التكنولوجيا المالية، الأمر الذي استوجب استخدام تحليل المكونات الأساسية</w:t>
      </w:r>
      <w:r w:rsidR="00F77EC6" w:rsidRPr="00962483">
        <w:rPr>
          <w:rFonts w:ascii="Simplified Arabic" w:hAnsi="Simplified Arabic" w:cs="Simplified Arabic"/>
          <w:sz w:val="28"/>
          <w:szCs w:val="28"/>
        </w:rPr>
        <w:t xml:space="preserve"> (PCA).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نجح أسلوب تحليل المكونات الأساسية في بناء مؤشر مركب للتكنولوجيا المالية الرقمية يحتفظ بمعظم المعلومات الخاصة بالمتغيرات الأصلية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C3"/>
      </w:r>
      <w:r w:rsidRPr="00807C08">
        <w:rPr>
          <w:rFonts w:ascii="Simplified Arabic" w:hAnsi="Simplified Arabic" w:cs="Simplified Arabic" w:hint="cs"/>
          <w:color w:val="4472C4" w:themeColor="accent1"/>
          <w:sz w:val="28"/>
          <w:szCs w:val="28"/>
          <w:rtl/>
        </w:rPr>
        <w:t xml:space="preserve"> </w:t>
      </w:r>
      <w:r w:rsidR="00F77EC6" w:rsidRPr="00962483">
        <w:rPr>
          <w:rFonts w:ascii="Simplified Arabic" w:hAnsi="Simplified Arabic" w:cs="Simplified Arabic"/>
          <w:sz w:val="28"/>
          <w:szCs w:val="28"/>
          <w:rtl/>
        </w:rPr>
        <w:t>أوضحت نتائج النموذج القياسي المصحح أن التكنولوجيا المالية تساهم في تحسين إدارة المخاطر البنكية بدرجات متفاوتة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20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C3"/>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ساهم استخدام برنامج</w:t>
      </w:r>
      <w:r w:rsidR="00F77EC6" w:rsidRPr="00962483">
        <w:rPr>
          <w:rFonts w:ascii="Simplified Arabic" w:hAnsi="Simplified Arabic" w:cs="Simplified Arabic"/>
          <w:sz w:val="28"/>
          <w:szCs w:val="28"/>
        </w:rPr>
        <w:t xml:space="preserve"> R-Studio </w:t>
      </w:r>
      <w:r w:rsidR="00F77EC6" w:rsidRPr="00962483">
        <w:rPr>
          <w:rFonts w:ascii="Simplified Arabic" w:hAnsi="Simplified Arabic" w:cs="Simplified Arabic"/>
          <w:sz w:val="28"/>
          <w:szCs w:val="28"/>
          <w:rtl/>
        </w:rPr>
        <w:t>والأساليب القياسية الحديثة في تحسين دقة التحليل واختبار العلاقة بين متغيرات الدراسة</w:t>
      </w:r>
      <w:r w:rsidR="00F77EC6" w:rsidRPr="00962483">
        <w:rPr>
          <w:rFonts w:ascii="Simplified Arabic" w:hAnsi="Simplified Arabic" w:cs="Simplified Arabic"/>
          <w:sz w:val="28"/>
          <w:szCs w:val="28"/>
        </w:rPr>
        <w:t xml:space="preserve">. </w:t>
      </w:r>
    </w:p>
    <w:p w:rsidR="00962483" w:rsidRPr="00962483" w:rsidRDefault="00F77EC6" w:rsidP="00962483">
      <w:pPr>
        <w:bidi/>
        <w:spacing w:after="200" w:line="276" w:lineRule="auto"/>
        <w:jc w:val="both"/>
        <w:rPr>
          <w:rFonts w:ascii="Simplified Arabic" w:hAnsi="Simplified Arabic" w:cs="Simplified Arabic"/>
          <w:b/>
          <w:bCs/>
          <w:sz w:val="28"/>
          <w:szCs w:val="28"/>
        </w:rPr>
      </w:pPr>
      <w:r w:rsidRPr="00962483">
        <w:rPr>
          <w:rFonts w:ascii="Simplified Arabic" w:hAnsi="Simplified Arabic" w:cs="Simplified Arabic"/>
          <w:b/>
          <w:bCs/>
          <w:sz w:val="28"/>
          <w:szCs w:val="28"/>
          <w:rtl/>
        </w:rPr>
        <w:t>التوصيات والاقتراحات</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ضرورة تعزيز الاستثمار في البنية التحتية الرقمية داخل البنوك الجزائرية بما يساهم في تطوير الخدمات المالية الإلكترونية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تشجيع البنوك على توسيع استخدام تطبيقات التكنولوجيا المالية في مجال تحليل المخاطر والتنبؤ بالتعثرات الائتمانية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دعم التحول الرقمي البنكي من خلال تطوير وسائل الدفع الإلكتروني وتوسيع انتشار الخدمات المصرفية الرقمية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sidRPr="00807C08">
        <w:rPr>
          <w:rFonts w:ascii="Simplified Arabic" w:hAnsi="Simplified Arabic" w:cs="Simplified Arabic" w:hint="cs"/>
          <w:color w:val="4472C4" w:themeColor="accent1"/>
          <w:sz w:val="28"/>
          <w:szCs w:val="28"/>
          <w:rtl/>
        </w:rPr>
        <w:t xml:space="preserve"> </w:t>
      </w:r>
      <w:r w:rsidR="00F77EC6" w:rsidRPr="00962483">
        <w:rPr>
          <w:rFonts w:ascii="Simplified Arabic" w:hAnsi="Simplified Arabic" w:cs="Simplified Arabic"/>
          <w:sz w:val="28"/>
          <w:szCs w:val="28"/>
          <w:rtl/>
        </w:rPr>
        <w:t>تعزيز الإطار التشريعي والتنظيمي الخاص بالتكنولوجيا المالية بما يضمن أمن المعاملات الإلكترونية وحماية البيانات البنكية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lastRenderedPageBreak/>
        <w:sym w:font="Wingdings" w:char="F045"/>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ضرورة تكوين الموارد البشرية البنكية في مجال التكنولوجيا المالية وتحليل المخاطر الرقمية لمواكبة التطورات الحديثة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sidRPr="00807C08">
        <w:rPr>
          <w:rFonts w:ascii="Simplified Arabic" w:hAnsi="Simplified Arabic" w:cs="Simplified Arabic" w:hint="cs"/>
          <w:color w:val="4472C4" w:themeColor="accent1"/>
          <w:sz w:val="28"/>
          <w:szCs w:val="28"/>
          <w:rtl/>
        </w:rPr>
        <w:t xml:space="preserve"> </w:t>
      </w:r>
      <w:r w:rsidR="00F77EC6" w:rsidRPr="00962483">
        <w:rPr>
          <w:rFonts w:ascii="Simplified Arabic" w:hAnsi="Simplified Arabic" w:cs="Simplified Arabic"/>
          <w:sz w:val="28"/>
          <w:szCs w:val="28"/>
          <w:rtl/>
        </w:rPr>
        <w:t>تشجيع التعاون بين البنوك وشركات التكنولوجيا المالية من أجل تطوير حلول رقمية مبتكرة لتحسين الأداء البنكي</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العمل على تطوير قواعد بيانات مالية ورقمية دقيقة تساعد الباحثين والبنوك على إجراء تحليلات قياسية أكثر كفاءة</w:t>
      </w:r>
      <w:r w:rsidR="00F77EC6" w:rsidRPr="00962483">
        <w:rPr>
          <w:rFonts w:ascii="Simplified Arabic" w:hAnsi="Simplified Arabic" w:cs="Simplified Arabic"/>
          <w:sz w:val="28"/>
          <w:szCs w:val="28"/>
        </w:rPr>
        <w:t xml:space="preserve">. </w:t>
      </w:r>
    </w:p>
    <w:p w:rsidR="00962483" w:rsidRPr="00962483" w:rsidRDefault="0006245D" w:rsidP="0006245D">
      <w:pPr>
        <w:tabs>
          <w:tab w:val="num" w:pos="720"/>
        </w:tabs>
        <w:bidi/>
        <w:spacing w:after="0" w:line="276" w:lineRule="auto"/>
        <w:ind w:left="36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45"/>
      </w:r>
      <w:r w:rsidRPr="00807C08">
        <w:rPr>
          <w:rFonts w:ascii="Simplified Arabic" w:hAnsi="Simplified Arabic" w:cs="Simplified Arabic" w:hint="cs"/>
          <w:color w:val="4472C4" w:themeColor="accent1"/>
          <w:sz w:val="28"/>
          <w:szCs w:val="28"/>
          <w:rtl/>
        </w:rPr>
        <w:t xml:space="preserve"> </w:t>
      </w:r>
      <w:r w:rsidR="00F77EC6" w:rsidRPr="00962483">
        <w:rPr>
          <w:rFonts w:ascii="Simplified Arabic" w:hAnsi="Simplified Arabic" w:cs="Simplified Arabic"/>
          <w:sz w:val="28"/>
          <w:szCs w:val="28"/>
          <w:rtl/>
        </w:rPr>
        <w:t>تعزيز الثقافة المالية الرقمية لدى الأفراد والمؤسسات من أجل رفع مستوى استخدام الخدمات البنكية الإلكترونية</w:t>
      </w:r>
      <w:r w:rsidR="00F77EC6" w:rsidRPr="00962483">
        <w:rPr>
          <w:rFonts w:ascii="Simplified Arabic" w:hAnsi="Simplified Arabic" w:cs="Simplified Arabic"/>
          <w:sz w:val="28"/>
          <w:szCs w:val="28"/>
        </w:rPr>
        <w:t xml:space="preserve">. </w:t>
      </w:r>
    </w:p>
    <w:p w:rsidR="009A74BB" w:rsidRDefault="009A74BB" w:rsidP="00962483">
      <w:pPr>
        <w:bidi/>
        <w:spacing w:after="200" w:line="276" w:lineRule="auto"/>
        <w:jc w:val="both"/>
        <w:rPr>
          <w:rFonts w:ascii="Simplified Arabic" w:hAnsi="Simplified Arabic" w:cs="Simplified Arabic"/>
          <w:b/>
          <w:bCs/>
          <w:sz w:val="28"/>
          <w:szCs w:val="28"/>
          <w:rtl/>
        </w:rPr>
      </w:pPr>
    </w:p>
    <w:p w:rsidR="00962483" w:rsidRPr="00962483" w:rsidRDefault="00F77EC6" w:rsidP="009A74BB">
      <w:pPr>
        <w:bidi/>
        <w:spacing w:after="200" w:line="276" w:lineRule="auto"/>
        <w:jc w:val="both"/>
        <w:rPr>
          <w:rFonts w:ascii="Simplified Arabic" w:hAnsi="Simplified Arabic" w:cs="Simplified Arabic"/>
          <w:b/>
          <w:bCs/>
          <w:sz w:val="28"/>
          <w:szCs w:val="28"/>
        </w:rPr>
      </w:pPr>
      <w:r w:rsidRPr="00962483">
        <w:rPr>
          <w:rFonts w:ascii="Simplified Arabic" w:hAnsi="Simplified Arabic" w:cs="Simplified Arabic"/>
          <w:b/>
          <w:bCs/>
          <w:sz w:val="28"/>
          <w:szCs w:val="28"/>
          <w:rtl/>
        </w:rPr>
        <w:t>آفاق الدراسة</w:t>
      </w:r>
    </w:p>
    <w:p w:rsidR="00962483" w:rsidRPr="00962483" w:rsidRDefault="00323D0B" w:rsidP="00323D0B">
      <w:pPr>
        <w:bidi/>
        <w:spacing w:after="200" w:line="276" w:lineRule="auto"/>
        <w:ind w:left="72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77"/>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دراسة أثر الذكاء الاصطناعي على تحسين إدارة المخاطر الائتمانية في البنوك</w:t>
      </w:r>
      <w:r w:rsidR="008C2B64">
        <w:rPr>
          <w:rFonts w:ascii="Simplified Arabic" w:hAnsi="Simplified Arabic" w:cs="Simplified Arabic"/>
          <w:sz w:val="28"/>
          <w:szCs w:val="28"/>
        </w:rPr>
        <w:t>.</w:t>
      </w:r>
    </w:p>
    <w:p w:rsidR="00962483" w:rsidRPr="00962483" w:rsidRDefault="0006245D" w:rsidP="0006245D">
      <w:pPr>
        <w:bidi/>
        <w:spacing w:after="200" w:line="276" w:lineRule="auto"/>
        <w:ind w:left="72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77"/>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دراسة أثر الخدمات البنكية الرقمية على الأداء المالي للبنوك التجارية</w:t>
      </w:r>
      <w:r w:rsidR="008C2B64">
        <w:rPr>
          <w:rFonts w:ascii="Simplified Arabic" w:hAnsi="Simplified Arabic" w:cs="Simplified Arabic"/>
          <w:sz w:val="28"/>
          <w:szCs w:val="28"/>
        </w:rPr>
        <w:t>.</w:t>
      </w:r>
    </w:p>
    <w:p w:rsidR="00962483" w:rsidRPr="00962483" w:rsidRDefault="0006245D" w:rsidP="0006245D">
      <w:pPr>
        <w:bidi/>
        <w:spacing w:after="200" w:line="276" w:lineRule="auto"/>
        <w:ind w:left="72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77"/>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قياس أثر الأمن السيبراني على استقرار النظام البنكي في ظل التحول الرقمي</w:t>
      </w:r>
      <w:r w:rsidR="008C2B64">
        <w:rPr>
          <w:rFonts w:ascii="Simplified Arabic" w:hAnsi="Simplified Arabic" w:cs="Simplified Arabic"/>
          <w:sz w:val="28"/>
          <w:szCs w:val="28"/>
        </w:rPr>
        <w:t>.</w:t>
      </w:r>
    </w:p>
    <w:p w:rsidR="00962483" w:rsidRPr="00962483" w:rsidRDefault="0006245D" w:rsidP="0006245D">
      <w:pPr>
        <w:bidi/>
        <w:spacing w:after="200" w:line="276" w:lineRule="auto"/>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807C08">
        <w:rPr>
          <w:rFonts w:ascii="Simplified Arabic" w:hAnsi="Simplified Arabic" w:cs="Simplified Arabic" w:hint="cs"/>
          <w:color w:val="4472C4" w:themeColor="accent1"/>
          <w:sz w:val="28"/>
          <w:szCs w:val="28"/>
        </w:rPr>
        <w:sym w:font="Wingdings" w:char="F077"/>
      </w:r>
      <w:r w:rsidR="00F77EC6" w:rsidRPr="00962483">
        <w:rPr>
          <w:rFonts w:ascii="Simplified Arabic" w:hAnsi="Simplified Arabic" w:cs="Simplified Arabic"/>
          <w:sz w:val="28"/>
          <w:szCs w:val="28"/>
          <w:rtl/>
        </w:rPr>
        <w:t>تحليل أثر العملات الرقمية وتقنيات البلوكشين على مستقبل القطاع البنكي</w:t>
      </w:r>
      <w:r w:rsidR="008C2B64">
        <w:rPr>
          <w:rFonts w:ascii="Simplified Arabic" w:hAnsi="Simplified Arabic" w:cs="Simplified Arabic"/>
          <w:sz w:val="28"/>
          <w:szCs w:val="28"/>
        </w:rPr>
        <w:t>.</w:t>
      </w:r>
    </w:p>
    <w:p w:rsidR="00962483" w:rsidRPr="00962483" w:rsidRDefault="0006245D" w:rsidP="0006245D">
      <w:pPr>
        <w:bidi/>
        <w:spacing w:after="200" w:line="276" w:lineRule="auto"/>
        <w:ind w:left="720"/>
        <w:jc w:val="both"/>
        <w:rPr>
          <w:rFonts w:ascii="Simplified Arabic" w:hAnsi="Simplified Arabic" w:cs="Simplified Arabic"/>
          <w:sz w:val="28"/>
          <w:szCs w:val="28"/>
        </w:rPr>
      </w:pPr>
      <w:r w:rsidRPr="00807C08">
        <w:rPr>
          <w:rFonts w:ascii="Simplified Arabic" w:hAnsi="Simplified Arabic" w:cs="Simplified Arabic"/>
          <w:color w:val="4472C4" w:themeColor="accent1"/>
          <w:sz w:val="28"/>
          <w:szCs w:val="28"/>
        </w:rPr>
        <w:sym w:font="Wingdings" w:char="F077"/>
      </w:r>
      <w:r>
        <w:rPr>
          <w:rFonts w:ascii="Simplified Arabic" w:hAnsi="Simplified Arabic" w:cs="Simplified Arabic" w:hint="cs"/>
          <w:sz w:val="28"/>
          <w:szCs w:val="28"/>
          <w:rtl/>
        </w:rPr>
        <w:t xml:space="preserve"> </w:t>
      </w:r>
      <w:r w:rsidR="00F77EC6" w:rsidRPr="00962483">
        <w:rPr>
          <w:rFonts w:ascii="Simplified Arabic" w:hAnsi="Simplified Arabic" w:cs="Simplified Arabic"/>
          <w:sz w:val="28"/>
          <w:szCs w:val="28"/>
          <w:rtl/>
        </w:rPr>
        <w:t>دراسة دور البيانات الضخمة</w:t>
      </w:r>
      <w:r w:rsidR="00F77EC6" w:rsidRPr="00962483">
        <w:rPr>
          <w:rFonts w:ascii="Simplified Arabic" w:hAnsi="Simplified Arabic" w:cs="Simplified Arabic"/>
          <w:sz w:val="28"/>
          <w:szCs w:val="28"/>
        </w:rPr>
        <w:t xml:space="preserve"> (Big Data) </w:t>
      </w:r>
      <w:r w:rsidR="00F77EC6" w:rsidRPr="00962483">
        <w:rPr>
          <w:rFonts w:ascii="Simplified Arabic" w:hAnsi="Simplified Arabic" w:cs="Simplified Arabic"/>
          <w:sz w:val="28"/>
          <w:szCs w:val="28"/>
          <w:rtl/>
        </w:rPr>
        <w:t>في تطوير أنظمة إدارة المخاطر البنكية</w:t>
      </w:r>
      <w:r w:rsidR="008C2B64">
        <w:rPr>
          <w:rFonts w:ascii="Simplified Arabic" w:hAnsi="Simplified Arabic" w:cs="Simplified Arabic"/>
          <w:sz w:val="28"/>
          <w:szCs w:val="28"/>
        </w:rPr>
        <w:t>.</w:t>
      </w:r>
    </w:p>
    <w:p w:rsidR="00BB7E7F" w:rsidRPr="00962483" w:rsidRDefault="00BB7E7F" w:rsidP="00962483">
      <w:pPr>
        <w:bidi/>
        <w:spacing w:after="200" w:line="276" w:lineRule="auto"/>
        <w:jc w:val="both"/>
        <w:sectPr w:rsidR="00BB7E7F" w:rsidRPr="00962483" w:rsidSect="00D35D05">
          <w:headerReference w:type="even" r:id="rId82"/>
          <w:headerReference w:type="default" r:id="rId83"/>
          <w:footerReference w:type="even" r:id="rId84"/>
          <w:footerReference w:type="default" r:id="rId85"/>
          <w:headerReference w:type="first" r:id="rId86"/>
          <w:footerReference w:type="first" r:id="rId87"/>
          <w:footnotePr>
            <w:numRestart w:val="eachPage"/>
          </w:footnotePr>
          <w:pgSz w:w="12240" w:h="15840"/>
          <w:pgMar w:top="1134" w:right="1701" w:bottom="1134" w:left="851" w:header="283" w:footer="737" w:gutter="0"/>
          <w:pgNumType w:start="75"/>
          <w:cols w:space="708"/>
          <w:docGrid w:linePitch="360"/>
        </w:sectPr>
      </w:pPr>
    </w:p>
    <w:p w:rsidR="009A5151" w:rsidRDefault="00F77EC6" w:rsidP="00894C11">
      <w:pPr>
        <w:bidi/>
        <w:ind w:left="-426"/>
        <w:jc w:val="center"/>
        <w:sectPr w:rsidR="009A5151" w:rsidSect="00E31BA0">
          <w:headerReference w:type="even" r:id="rId88"/>
          <w:headerReference w:type="default" r:id="rId89"/>
          <w:footerReference w:type="even" r:id="rId90"/>
          <w:footerReference w:type="default" r:id="rId91"/>
          <w:headerReference w:type="first" r:id="rId92"/>
          <w:footerReference w:type="first" r:id="rId93"/>
          <w:pgSz w:w="11906" w:h="16838"/>
          <w:pgMar w:top="1134" w:right="1701" w:bottom="1134" w:left="851" w:header="0" w:footer="0"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1"/>
          <w:cols w:space="708"/>
          <w:docGrid w:linePitch="360"/>
        </w:sectPr>
      </w:pPr>
      <w:r>
        <w:rPr>
          <w:noProof/>
          <w:lang w:eastAsia="fr-FR"/>
        </w:rPr>
        <w:lastRenderedPageBreak/>
        <mc:AlternateContent>
          <mc:Choice Requires="wps">
            <w:drawing>
              <wp:anchor distT="0" distB="0" distL="114300" distR="114300" simplePos="0" relativeHeight="251725824" behindDoc="0" locked="0" layoutInCell="1" allowOverlap="1">
                <wp:simplePos x="0" y="0"/>
                <wp:positionH relativeFrom="margin">
                  <wp:align>left</wp:align>
                </wp:positionH>
                <wp:positionV relativeFrom="margin">
                  <wp:posOffset>3594735</wp:posOffset>
                </wp:positionV>
                <wp:extent cx="5921375" cy="1612900"/>
                <wp:effectExtent l="0" t="0" r="22225" b="25400"/>
                <wp:wrapSquare wrapText="bothSides"/>
                <wp:docPr id="1228059896" name="Zone de texte 1"/>
                <wp:cNvGraphicFramePr/>
                <a:graphic xmlns:a="http://schemas.openxmlformats.org/drawingml/2006/main">
                  <a:graphicData uri="http://schemas.microsoft.com/office/word/2010/wordprocessingShape">
                    <wps:wsp>
                      <wps:cNvSpPr txBox="1"/>
                      <wps:spPr>
                        <a:xfrm>
                          <a:off x="0" y="0"/>
                          <a:ext cx="5921375" cy="16129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DA7800" w:rsidRPr="008957E7" w:rsidRDefault="00DA7800" w:rsidP="00BB2B32">
                            <w:pPr>
                              <w:bidi/>
                              <w:spacing w:before="240"/>
                              <w:jc w:val="center"/>
                              <w:rPr>
                                <w:rFonts w:ascii="Sakkal Majalla" w:hAnsi="Sakkal Majalla" w:cs="Sakkal Majalla"/>
                                <w:noProof/>
                                <w:color w:val="2F5496" w:themeColor="accent1" w:themeShade="BF"/>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akkal Majalla" w:hAnsi="Sakkal Majalla" w:cs="Sakkal Majalla"/>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قائمة</w:t>
                            </w:r>
                            <w:r w:rsidRPr="008957E7">
                              <w:rPr>
                                <w:rFonts w:ascii="Sakkal Majalla" w:hAnsi="Sakkal Majalla" w:cs="Sakkal Majalla"/>
                                <w:noProof/>
                                <w:color w:val="2F5496" w:themeColor="accent1" w:themeShade="BF"/>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Sakkal Majalla" w:hAnsi="Sakkal Majalla" w:cs="Sakkal Majalla" w:hint="cs"/>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المصادر</w:t>
                            </w:r>
                            <w:r w:rsidRPr="008957E7">
                              <w:rPr>
                                <w:rFonts w:ascii="Sakkal Majalla" w:hAnsi="Sakkal Majalla" w:cs="Sakkal Majalla"/>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Sakkal Majalla" w:hAnsi="Sakkal Majalla" w:cs="Sakkal Majalla" w:hint="cs"/>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8957E7">
                              <w:rPr>
                                <w:rFonts w:ascii="Sakkal Majalla" w:hAnsi="Sakkal Majalla" w:cs="Sakkal Majalla"/>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المراجع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_x0000_s1075" style="position:absolute;left:0;text-align:left;margin-left:0;margin-top:283.05pt;width:466.25pt;height:127pt;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" fillcolor="white [3201]" strokecolor="#4472c4 [3204]" strokeweight="1.5pt">
                <v:stroke joinstyle="miter"/>
                <v:textbox>
                  <w:txbxContent>
                    <w:p w:rsidR="00DA7800" w:rsidRPr="008957E7" w:rsidRDefault="00DA7800" w:rsidP="00BB2B32">
                      <w:pPr>
                        <w:bidi/>
                        <w:spacing w:before="240"/>
                        <w:jc w:val="center"/>
                        <w:rPr>
                          <w:rFonts w:ascii="Sakkal Majalla" w:hAnsi="Sakkal Majalla" w:cs="Sakkal Majalla"/>
                          <w:noProof/>
                          <w:color w:val="2F5496" w:themeColor="accent1" w:themeShade="BF"/>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57E7">
                        <w:rPr>
                          <w:rFonts w:ascii="Sakkal Majalla" w:hAnsi="Sakkal Majalla" w:cs="Sakkal Majalla"/>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قائمة</w:t>
                      </w:r>
                      <w:r w:rsidRPr="008957E7">
                        <w:rPr>
                          <w:rFonts w:ascii="Sakkal Majalla" w:hAnsi="Sakkal Majalla" w:cs="Sakkal Majalla"/>
                          <w:noProof/>
                          <w:color w:val="2F5496" w:themeColor="accent1" w:themeShade="BF"/>
                          <w:sz w:val="96"/>
                          <w:szCs w:val="9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Sakkal Majalla" w:hAnsi="Sakkal Majalla" w:cs="Sakkal Majalla" w:hint="cs"/>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المصادر</w:t>
                      </w:r>
                      <w:r w:rsidRPr="008957E7">
                        <w:rPr>
                          <w:rFonts w:ascii="Sakkal Majalla" w:hAnsi="Sakkal Majalla" w:cs="Sakkal Majalla"/>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957E7">
                        <w:rPr>
                          <w:rFonts w:ascii="Sakkal Majalla" w:hAnsi="Sakkal Majalla" w:cs="Sakkal Majalla" w:hint="cs"/>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8957E7">
                        <w:rPr>
                          <w:rFonts w:ascii="Sakkal Majalla" w:hAnsi="Sakkal Majalla" w:cs="Sakkal Majalla"/>
                          <w:noProof/>
                          <w:color w:val="2F5496" w:themeColor="accent1" w:themeShade="BF"/>
                          <w:sz w:val="96"/>
                          <w:szCs w:val="9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المراجع</w:t>
                      </w:r>
                    </w:p>
                  </w:txbxContent>
                </v:textbox>
                <w10:wrap type="square" anchorx="margin" anchory="margin"/>
              </v:roundrect>
            </w:pict>
          </mc:Fallback>
        </mc:AlternateConten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lastRenderedPageBreak/>
        <w:t>أولاً: المراجع العربية</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أ. الكتب</w:t>
      </w:r>
      <w:r w:rsidR="009F258A">
        <w:rPr>
          <w:rFonts w:ascii="Simplified Arabic" w:hAnsi="Simplified Arabic" w:cs="Simplified Arabic" w:hint="cs"/>
          <w:b/>
          <w:bCs/>
          <w:sz w:val="28"/>
          <w:szCs w:val="28"/>
          <w:rtl/>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آل سليمان، مبارك بن سليمان بن محمد، أحكام التعامل في الأسواق المالية المعاصرة، الجزء الثاني، دار كنوز اشبيليا للنشر والتوزيع، السعودية، 2005</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آل شبيب، دريد كامل، إدارة المحافظ الاستثمارية، دار المسيرة، الأردن، 2009</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الشمري، صادق راشد، استراتيجية إدارة المخاطر وأثرها في الأداء المالي للمصارف التجارية، دار اليازوري العلمية للنشر والتوزيع، 2016</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العامري، نيراس محمد عباس، وأمين، صلاح الدين محمد، استعمال نموذج عائد رأس المال المعدل بالمخاطر</w:t>
      </w:r>
      <w:r w:rsidRPr="00E56E5B">
        <w:rPr>
          <w:rFonts w:ascii="Simplified Arabic" w:hAnsi="Simplified Arabic" w:cs="Simplified Arabic"/>
          <w:sz w:val="28"/>
          <w:szCs w:val="28"/>
        </w:rPr>
        <w:t xml:space="preserve"> </w:t>
      </w:r>
      <w:r w:rsidRPr="009F258A">
        <w:rPr>
          <w:rFonts w:asciiTheme="majorBidi" w:hAnsiTheme="majorBidi" w:cstheme="majorBidi"/>
          <w:sz w:val="24"/>
          <w:szCs w:val="24"/>
        </w:rPr>
        <w:t>RAROC</w:t>
      </w:r>
      <w:r w:rsidRPr="009F258A">
        <w:rPr>
          <w:rFonts w:ascii="Simplified Arabic" w:hAnsi="Simplified Arabic" w:cs="Simplified Arabic"/>
          <w:sz w:val="24"/>
          <w:szCs w:val="24"/>
        </w:rPr>
        <w:t xml:space="preserve"> </w:t>
      </w:r>
      <w:r w:rsidR="009F258A">
        <w:rPr>
          <w:rFonts w:ascii="Simplified Arabic" w:hAnsi="Simplified Arabic" w:cs="Simplified Arabic" w:hint="cs"/>
          <w:sz w:val="28"/>
          <w:szCs w:val="28"/>
          <w:rtl/>
        </w:rPr>
        <w:t xml:space="preserve"> </w:t>
      </w:r>
      <w:r w:rsidRPr="00E56E5B">
        <w:rPr>
          <w:rFonts w:ascii="Simplified Arabic" w:hAnsi="Simplified Arabic" w:cs="Simplified Arabic"/>
          <w:sz w:val="28"/>
          <w:szCs w:val="28"/>
          <w:rtl/>
        </w:rPr>
        <w:t>في إدارة المخاطر المصرفية، دار المسيرة، الأردن، 2012</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القريشي، محمد صالح، اقتصاديات النقود والبنوك والمؤسسات المالية، ط1، إثراء للنشر والتوزيع، عمان، الأردن، 2009</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الرومي، خالد وهيب، إدارة المخاطر المالية، دار المسيرة للنشر والتوزيع والطباعة، الأردن، الطبعة الأولى، 2009</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داغر، محمد محمود، الأسواق المالية - مؤسسات أوراق بورصات، دار الشروق للنشر والتوزيع، عمان، 2005</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طالب، علاء فرحان، والمشهداني، إيمان شيخان، الحوكمة المؤسسية والأداء الاستراتيجي للمصارف، الطبعة الأولى، دار صفاء للنشر والتوزيع، عمّان، الأردن، 2011</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عسى، مهند نقولا، إدارة المحافظ الائتمانية، الطبعة الأولى، دار الياز، عمّان، الأردن، 2010</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محمد، هازك، وعلي، حسنيان، </w:t>
      </w:r>
      <w:r w:rsidRPr="009F258A">
        <w:rPr>
          <w:rFonts w:asciiTheme="majorBidi" w:hAnsiTheme="majorBidi" w:cstheme="majorBidi"/>
          <w:sz w:val="24"/>
          <w:szCs w:val="24"/>
        </w:rPr>
        <w:t>Blockchain</w:t>
      </w:r>
      <w:r w:rsidRPr="009F258A">
        <w:rPr>
          <w:rFonts w:asciiTheme="majorBidi" w:hAnsiTheme="majorBidi" w:cstheme="majorBidi"/>
          <w:sz w:val="24"/>
          <w:szCs w:val="24"/>
          <w:rtl/>
        </w:rPr>
        <w:t xml:space="preserve">، </w:t>
      </w:r>
      <w:r w:rsidRPr="009F258A">
        <w:rPr>
          <w:rFonts w:asciiTheme="majorBidi" w:hAnsiTheme="majorBidi" w:cstheme="majorBidi"/>
          <w:sz w:val="24"/>
          <w:szCs w:val="24"/>
        </w:rPr>
        <w:t>Fintech</w:t>
      </w:r>
      <w:r w:rsidRPr="00E56E5B">
        <w:rPr>
          <w:rFonts w:ascii="Simplified Arabic" w:hAnsi="Simplified Arabic" w:cs="Simplified Arabic"/>
          <w:sz w:val="28"/>
          <w:szCs w:val="28"/>
          <w:rtl/>
        </w:rPr>
        <w:t>، والتمويل الإسلامي: بناء المستقبل في الاقتصاد الرقمي الإسلامي الجديد، برلين، بوسطن: دي جروتر، 2019</w:t>
      </w:r>
      <w:r w:rsidRPr="00E56E5B">
        <w:rPr>
          <w:rFonts w:ascii="Simplified Arabic" w:hAnsi="Simplified Arabic" w:cs="Simplified Arabic"/>
          <w:sz w:val="28"/>
          <w:szCs w:val="28"/>
        </w:rPr>
        <w:t>. (</w:t>
      </w:r>
      <w:r w:rsidRPr="009F258A">
        <w:rPr>
          <w:rFonts w:asciiTheme="majorBidi" w:hAnsiTheme="majorBidi" w:cstheme="majorBidi"/>
          <w:sz w:val="24"/>
          <w:szCs w:val="24"/>
        </w:rPr>
        <w:t>Hazik Mohamed, Hassnian Ali</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 xml:space="preserve">مطر، محمد، البنوك والتكنولوجيا المالية، دار النهضة العربية، القاهرة، بدون سنة. </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أبو شيخة، عبد الناصر دياني، إدارة المخاطر في المصارف الإسلامية، دار النفائس، عمّان، الأردن، 2013</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حشاد، نبيل، دليلك إلى إدارة المخاطر المصرفية، موسوعة بازل 2، اتحاد المصارف العربية، بيروت، 2005</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حسن، صلاح، تحليل وإدارة وحوكمة المخاطر المصرفية الإلكترونية، دار الكتاب الحديث، القاهرة، 2010</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lastRenderedPageBreak/>
        <w:t>حمادة، طارق عبد العال، إدارة المخاطر: أفراد – شركات – بنوك – مخاطر الائتمان والاستثمار، المشتقات وأسعار الصرف، الدار الجامعية، الإسكندرية، مصر، 2007</w:t>
      </w:r>
      <w:r w:rsidRPr="00E56E5B">
        <w:rPr>
          <w:rFonts w:ascii="Simplified Arabic" w:hAnsi="Simplified Arabic" w:cs="Simplified Arabic"/>
          <w:sz w:val="28"/>
          <w:szCs w:val="28"/>
        </w:rPr>
        <w:t>.</w:t>
      </w:r>
    </w:p>
    <w:p w:rsidR="00E56E5B" w:rsidRPr="00E56E5B" w:rsidRDefault="00F77EC6" w:rsidP="00A14AEC">
      <w:pPr>
        <w:numPr>
          <w:ilvl w:val="0"/>
          <w:numId w:val="41"/>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شموط، مروان، وكنجو، كنجو عبود، دور إدارة المخاطر في تحسين أداء المصارف، دار الجامعة، سوريا، 2009</w:t>
      </w:r>
      <w:r w:rsidRPr="00E56E5B">
        <w:rPr>
          <w:rFonts w:ascii="Simplified Arabic" w:hAnsi="Simplified Arabic" w:cs="Simplified Arabic"/>
          <w:sz w:val="28"/>
          <w:szCs w:val="28"/>
        </w:rPr>
        <w:t>.</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ب. الرسائل والأطروحات</w:t>
      </w:r>
      <w:r w:rsidR="009F258A">
        <w:rPr>
          <w:rFonts w:ascii="Simplified Arabic" w:hAnsi="Simplified Arabic" w:cs="Simplified Arabic" w:hint="cs"/>
          <w:b/>
          <w:bCs/>
          <w:sz w:val="28"/>
          <w:szCs w:val="28"/>
          <w:rtl/>
        </w:rPr>
        <w:t>:</w:t>
      </w:r>
    </w:p>
    <w:p w:rsidR="00E56E5B" w:rsidRPr="00E56E5B" w:rsidRDefault="00F77EC6" w:rsidP="00A14AEC">
      <w:pPr>
        <w:numPr>
          <w:ilvl w:val="0"/>
          <w:numId w:val="42"/>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أبو كمال، صالح علي، "الإدارة الحديثة لإدارة الائتمان في المصارف وفق المعايير الدولية 'بازل 2' دراسة تطبيقية على المصارف العاملة في فلسطين"، مذكرة ماجستير، قسم إدارة الأعمال، كلية التجارة، الجامعة الإسلامية غزة، فلسطين، 2007</w:t>
      </w:r>
      <w:r w:rsidRPr="00E56E5B">
        <w:rPr>
          <w:rFonts w:ascii="Simplified Arabic" w:hAnsi="Simplified Arabic" w:cs="Simplified Arabic"/>
          <w:sz w:val="28"/>
          <w:szCs w:val="28"/>
        </w:rPr>
        <w:t>.</w:t>
      </w:r>
    </w:p>
    <w:p w:rsidR="00E56E5B" w:rsidRPr="00E56E5B" w:rsidRDefault="00F77EC6" w:rsidP="00A14AEC">
      <w:pPr>
        <w:numPr>
          <w:ilvl w:val="0"/>
          <w:numId w:val="42"/>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أبو كمال، ميرفت علي، "الإدارة الحديثة لمخاطر الائتمان في المصارف وفقاً للمعايير الدولية بازل 2: دراسة تطبيقية على المصارف العاملة في فلسطين"، مذكرة ماجستير، الجامعة الإسلامية، غزة، 2007</w:t>
      </w:r>
      <w:r w:rsidRPr="00E56E5B">
        <w:rPr>
          <w:rFonts w:ascii="Simplified Arabic" w:hAnsi="Simplified Arabic" w:cs="Simplified Arabic"/>
          <w:sz w:val="28"/>
          <w:szCs w:val="28"/>
        </w:rPr>
        <w:t>.</w:t>
      </w:r>
    </w:p>
    <w:p w:rsidR="00E56E5B" w:rsidRPr="00E56E5B" w:rsidRDefault="00F77EC6" w:rsidP="00A14AEC">
      <w:pPr>
        <w:numPr>
          <w:ilvl w:val="0"/>
          <w:numId w:val="42"/>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الأعرج، عدنان شاهر، "تطوير استراتيجية لتمويل الصادرات الصناعية: حالة الأردن"، أطروحة دكتوراه في التمويل، جامعة عمان العربية للدراسات العليا، عمان، الأردن، 2003</w:t>
      </w:r>
      <w:r w:rsidRPr="00E56E5B">
        <w:rPr>
          <w:rFonts w:ascii="Simplified Arabic" w:hAnsi="Simplified Arabic" w:cs="Simplified Arabic"/>
          <w:sz w:val="28"/>
          <w:szCs w:val="28"/>
        </w:rPr>
        <w:t>.</w:t>
      </w:r>
    </w:p>
    <w:p w:rsidR="00E56E5B" w:rsidRPr="00E56E5B" w:rsidRDefault="00F77EC6" w:rsidP="00A14AEC">
      <w:pPr>
        <w:numPr>
          <w:ilvl w:val="0"/>
          <w:numId w:val="42"/>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خضراوي، نعيمة، "إدارة المخاطر البنكية: دراسة مقارنة بين البنوك التقليدية والإسلامية حالة البنك الفلاحة والتنمية الريفية وبنك البركة"، مذكرة ماجستير في العلوم الاقتصادية، تخصص نقود وتمويل، جامعة محمد خيضر بسكرة، 2009</w:t>
      </w:r>
      <w:r w:rsidRPr="00E56E5B">
        <w:rPr>
          <w:rFonts w:ascii="Simplified Arabic" w:hAnsi="Simplified Arabic" w:cs="Simplified Arabic"/>
          <w:sz w:val="28"/>
          <w:szCs w:val="28"/>
        </w:rPr>
        <w:t>.</w:t>
      </w:r>
    </w:p>
    <w:p w:rsidR="00E56E5B" w:rsidRPr="00E56E5B" w:rsidRDefault="00F77EC6" w:rsidP="00A14AEC">
      <w:pPr>
        <w:numPr>
          <w:ilvl w:val="0"/>
          <w:numId w:val="42"/>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مولودي، عبد الغاني، "الابتكار في التكنولوجيا المالية ودوره في تطوير أداء المؤسسات المالية من خلال منظومة الشمول المالي: دراسة عينية من المؤسسات المالية الجزائرية"، أطروحة دكتوراه، كلية العلوم الاقتصادية، التجارية وعلوم التسيير، جامعة أحمد دراية، أدرار، الجزائر، 2022</w:t>
      </w:r>
      <w:r w:rsidRPr="00E56E5B">
        <w:rPr>
          <w:rFonts w:ascii="Simplified Arabic" w:hAnsi="Simplified Arabic" w:cs="Simplified Arabic"/>
          <w:sz w:val="28"/>
          <w:szCs w:val="28"/>
        </w:rPr>
        <w:t>.</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ج. المجلات والمؤتمرات العلمية</w:t>
      </w:r>
      <w:r w:rsidR="009F258A">
        <w:rPr>
          <w:rFonts w:ascii="Simplified Arabic" w:hAnsi="Simplified Arabic" w:cs="Simplified Arabic" w:hint="cs"/>
          <w:b/>
          <w:bCs/>
          <w:sz w:val="28"/>
          <w:szCs w:val="28"/>
          <w:rtl/>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إسماعيل، هبة صبحي جلال، "الذكاء الاصطناعي: تطبيقاته ومخاطره التربوية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دراسات وأبحاث، مج5، ع5، 2013</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الأعرج، عدنان شاهر، "إدارة مخاطر السيولة في البنوك العاملة في الأردن</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كلية بغداد للعلوم الاقتصادية الجامعة، العراق، العدد 25، 2010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lastRenderedPageBreak/>
        <w:t>بن عقيلة، مليكة، وسائحي، يوسف، "دور التكنولوجيا المالية في دعم قطاع الخدمات المالية والمصرفية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الاجتهاد للدراسات القانونية والاقتصادية، مج07، ع03، الجزائر، 2018</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بن علقمة، مليكة، وسايحي، يوسف، "دور التكنولوجيا المالية في دعم قطاع الخدمات المالية والمصرفية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الاجتهاد للدراسات القانونية والاقتصادية، مج 7، ع3، 2018</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بوعافية، سمير، وقريد، مصطفى، "التعامل بالمشتقات المالية كأحد عوامل ظهور الأزمة المالية العالمية المعاصرة"، بحث مقدم للملتقى الدولي حول: الأزمة المالية والاقتصادية الدولية والحوكمة العالمية، جامعة فرحات عباس، سطيف، الجزائر، يومي 20-21 أكتوبر 2009</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بلعزوز، علي، "استراتيجيات إدارة المخاطر في المعاملات المالية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الباحث، العدد 07، 2009-2010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جرودي، رندة، ويوسفي، إيمان، "إدارة المخاطر السوقية في المصارف الإسلامية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الأبحاث الإدارية والاقتصادية، العدد 22، ديسمبر، 2017</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حرفوش، سهام، وصحراوي، إيمان، "دور الأساليب الحديثة لإدارة المخاطر الائتمانية للبنوك في التخفيف من حدة الأزمة المالية العالمية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الباحث، جامعة قاصدي مرباح ورقلة، العدد 07، الجزائر، 2010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خليفة، محمد ناجي حسن، "البطالة والنمو الاقتصادي في جمهورية مصر العربية"، بحث مقدم لندوة: البطالة، أسبابها، معالجتها وأثرها على المجتمع، جامعة سعد دحلب، البليدة، الجزائر، الفترة 26-28 أفريل 2006، الجزء 01</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خان، طارق الله، وأحمد، حبيب، إدارة المخاطر: تحليل قضايا في الصناعة المالية الإسلامية، ترجمة: عثمان بابكر وأحمد الطاهر، المعهد الإسلامي للبحوث والتدريب، البنك الإسلامي للتنمية، جدة، 2003</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شموط، مروان، وكنجو، كنجو عبود، "دور إدارة المخاطر في تحسين أداء المصارف (دراسة ميدانية على المصارف التجارية السورية</w:t>
      </w:r>
      <w:r w:rsidR="009F258A">
        <w:rPr>
          <w:rFonts w:ascii="Simplified Arabic" w:hAnsi="Simplified Arabic" w:cs="Simplified Arabic" w:hint="cs"/>
          <w:sz w:val="28"/>
          <w:szCs w:val="28"/>
          <w:rtl/>
        </w:rPr>
        <w:t>)،</w:t>
      </w:r>
      <w:r w:rsidRPr="00E56E5B">
        <w:rPr>
          <w:rFonts w:ascii="Simplified Arabic" w:hAnsi="Simplified Arabic" w:cs="Simplified Arabic"/>
          <w:sz w:val="28"/>
          <w:szCs w:val="28"/>
          <w:rtl/>
        </w:rPr>
        <w:t> مجلة جامعة تشرين للبحوث والدراسات العلمية، سلسلة العلوم الاقتصادية والقانونية، المجلد 31، العدد 04، سوريا، 2009</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صالح، مفتاح، ومعارفي، فريدة، "المخاطر الائتمانية: تحليلها، قياسها، إدارتها والحد منها"، بحث مقدم للمؤتمر العلمي الدولي السنوي السابع حول: إدارة المخاطر واقتصاد المعرفة، جامعة الزيتونة، الأردن، 16-18 أفريل 2007</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lastRenderedPageBreak/>
        <w:t>عمايرية، بختي، ومجاني، غنية، "دور التكنولوجيا المالية في القطاع المصرفي</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المدبر، مج7، ع2، الجزائر، 2020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كوجيل، محمد، "مخاطر التكنولوجيا المالية وإدارتها في القطاع المصرفي – دراسة تنظيمية واحترازية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الاقتصاد والمالية</w:t>
      </w:r>
      <w:r w:rsidRPr="00E56E5B">
        <w:rPr>
          <w:rFonts w:ascii="Simplified Arabic" w:hAnsi="Simplified Arabic" w:cs="Simplified Arabic"/>
          <w:sz w:val="28"/>
          <w:szCs w:val="28"/>
        </w:rPr>
        <w:t xml:space="preserve"> (JEF)</w:t>
      </w:r>
      <w:r w:rsidRPr="00E56E5B">
        <w:rPr>
          <w:rFonts w:ascii="Simplified Arabic" w:hAnsi="Simplified Arabic" w:cs="Simplified Arabic"/>
          <w:sz w:val="28"/>
          <w:szCs w:val="28"/>
          <w:rtl/>
        </w:rPr>
        <w:t>، جامعة حسيبة بن بوعلي بالشلف، 2022</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كوجيل، محمد، وطيبة، عبد القادر، "مخاطر التكنولوجيا المالية والصيرفة الإلكترونية في البنوك الجزائرية</w:t>
      </w:r>
      <w:r w:rsidRPr="00E56E5B">
        <w:rPr>
          <w:rFonts w:ascii="Simplified Arabic" w:hAnsi="Simplified Arabic" w:cs="Simplified Arabic"/>
          <w:sz w:val="28"/>
          <w:szCs w:val="28"/>
        </w:rPr>
        <w:t>"</w:t>
      </w:r>
      <w:r w:rsidRPr="00E56E5B">
        <w:rPr>
          <w:rFonts w:ascii="Simplified Arabic" w:hAnsi="Simplified Arabic" w:cs="Simplified Arabic"/>
          <w:sz w:val="28"/>
          <w:szCs w:val="28"/>
          <w:rtl/>
        </w:rPr>
        <w:t>، مجلة الريادة لاقتصاديات الأعمال، جامعة الشلف، المجلد 06، العدد 02، الجزائر، جوان 2020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مجدي، نرمين، "الذكاء الاصطناعي وتعلم الآلة"، سلسلة كتيبات تعريفية، ع3، صندوق النقد العربي، أبو ظبي، الإمارات العربية المتحدة، 2020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منصور، مثال، "إدارة المخاطر الائتمانية ووظيفة المصارف المركزية النظرية والإقليمية"، الملتقى العلمي الدولي حول الأزمة المالية والاقتصادية الدولية والحوكمة العالمية، كلية العلوم الاقتصادية وعلوم التسيير، جامعة فرحات عباس، سطيف، أكتوبر 2021/2020</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اتحاد المصارف العربية، الصيرفة الخاصة في العمل المالي الحديث، بيروت، بدون سنة</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المركز الوطني للأمن السيبراني (الأردن</w:t>
      </w:r>
      <w:r w:rsidR="009F258A">
        <w:rPr>
          <w:rFonts w:ascii="Simplified Arabic" w:hAnsi="Simplified Arabic" w:cs="Simplified Arabic" w:hint="cs"/>
          <w:sz w:val="28"/>
          <w:szCs w:val="28"/>
          <w:rtl/>
        </w:rPr>
        <w:t>)،</w:t>
      </w:r>
      <w:r w:rsidRPr="00E56E5B">
        <w:rPr>
          <w:rFonts w:ascii="Simplified Arabic" w:hAnsi="Simplified Arabic" w:cs="Simplified Arabic"/>
          <w:sz w:val="28"/>
          <w:szCs w:val="28"/>
          <w:rtl/>
        </w:rPr>
        <w:t xml:space="preserve"> خبر اتفاقية تعاون مع البنك المركزي الأردني وتناول مخاطر الدفع الرقمي والتحديات السيبرانية، </w:t>
      </w:r>
      <w:r w:rsidRPr="00E56E5B">
        <w:rPr>
          <w:rFonts w:ascii="Simplified Arabic" w:hAnsi="Simplified Arabic" w:cs="Simplified Arabic"/>
          <w:sz w:val="28"/>
          <w:szCs w:val="28"/>
        </w:rPr>
        <w:t>2022.</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بيت التمويل الخليجي، التقرير السنوي لعام 2024: مراجعة الحوكمة البيئية والاجتماعية والمؤسسية والبيانات المالية، المنامة، البحرين، 2025</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صندوق النقد العربي، "الأمن السيبراني في القطاع المصرفي"، العدد 4، 2019</w:t>
      </w:r>
      <w:r w:rsidRPr="00E56E5B">
        <w:rPr>
          <w:rFonts w:ascii="Simplified Arabic" w:hAnsi="Simplified Arabic" w:cs="Simplified Arabic"/>
          <w:sz w:val="28"/>
          <w:szCs w:val="28"/>
        </w:rPr>
        <w:t>.</w:t>
      </w:r>
    </w:p>
    <w:p w:rsidR="00E56E5B" w:rsidRPr="00E56E5B" w:rsidRDefault="00F77EC6" w:rsidP="00A14AEC">
      <w:pPr>
        <w:numPr>
          <w:ilvl w:val="0"/>
          <w:numId w:val="43"/>
        </w:numPr>
        <w:tabs>
          <w:tab w:val="num" w:pos="720"/>
        </w:tabs>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بريش، عبد القادر، "إدارة المخاطر المصرفية وفقاً لمقررات بازل 2 و 3 ومتطلبات تحقيق الاستقرار المالي والمصرفي العالمي ما بعد الأزمة المالية العالمية"، جامعة محمد خيضر بسكرة، 2013</w:t>
      </w:r>
      <w:r w:rsidRPr="00E56E5B">
        <w:rPr>
          <w:rFonts w:ascii="Simplified Arabic" w:hAnsi="Simplified Arabic" w:cs="Simplified Arabic"/>
          <w:sz w:val="28"/>
          <w:szCs w:val="28"/>
        </w:rPr>
        <w:t>.</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ثانياً: المراجع الأجنبية</w:t>
      </w:r>
      <w:r w:rsidR="009F258A">
        <w:rPr>
          <w:rFonts w:ascii="Simplified Arabic" w:hAnsi="Simplified Arabic" w:cs="Simplified Arabic" w:hint="cs"/>
          <w:b/>
          <w:bCs/>
          <w:sz w:val="28"/>
          <w:szCs w:val="28"/>
          <w:rtl/>
        </w:rPr>
        <w:t>:</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أ. الكتب</w:t>
      </w:r>
      <w:r w:rsidR="009F258A">
        <w:rPr>
          <w:rFonts w:ascii="Simplified Arabic" w:hAnsi="Simplified Arabic" w:cs="Simplified Arabic" w:hint="cs"/>
          <w:b/>
          <w:bCs/>
          <w:sz w:val="28"/>
          <w:szCs w:val="28"/>
          <w:rtl/>
        </w:rPr>
        <w:t>:</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Arner, D. W., Barberis, J. N., &amp; Buckley, R. P., The Evolution of Fintech: A New Post-Crisis Paradigm?, University of Hong Kong Faculty of Law (UNSW), Research Paper No. 2015/047, 2016.</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Chishti, S., &amp; Barberis, J., The FinTech Book: The Financial Technology Handbook for Investors, Entrepreneurs and Visionaries, Wiley, Chichester, UK, 2010.</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lastRenderedPageBreak/>
        <w:t>Choron, H., &amp; Choron, S., Money: Everything You Never Knew About Your Favorite Thing to Find, Save, Spend &amp; Covet, 29380th edition, Chronicle Books, 2011.</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Gupta, P., &amp; Tham, T. M., Fintech: The New DNA of Financial Services, Boston/Berlin: Walter de Gruyter Inc., 2019.</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Keynes, J. M., The Economic Consequences of the Peace, 1st ed., 1919.</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Mohamed, H., &amp; Ali, H., Blockchain, Fintech, and Islamic Finance: Building the Future in the New Islamic Digital Economy, Berlin, Boston: De Gruyter, 2019.</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More, C., Understanding the Industrial Revolution, 1st Edition, Routledge, 2001.</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Nicoletti, B., The Future of FinTech: Integrating Finance and Technology in Financial Services, Springer International Publishing AG, Rome, Italy, 2017.</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Rowlinson, M., Real Money and Romanticism, Cambridge University Press, 2010.</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Standage, T., The Victorian Internet: The Remarkable Story of the Telegraph and the Nineteenth Century’s On-line Pioneers, 2nd ed., New York, Bloomsbury, 2014.</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Welch, B., Electronic Banking and Treasury, 2nd Edition, Woodhead Publishing, 1999.</w:t>
      </w:r>
    </w:p>
    <w:p w:rsidR="00E56E5B" w:rsidRPr="005A1E14" w:rsidRDefault="00F77EC6" w:rsidP="00A14AEC">
      <w:pPr>
        <w:numPr>
          <w:ilvl w:val="0"/>
          <w:numId w:val="44"/>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Wiley, J., &amp; Sons, Bookstaber, R., A Demon of Our Own Design: Markets, Hedge Funds, and the Perils of Financial Innovation, Canada, Hoboken, New Jersey, 2007.</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ب. التقارير والمنشورات الرسمية</w:t>
      </w:r>
      <w:r w:rsidR="009F258A">
        <w:rPr>
          <w:rFonts w:ascii="Simplified Arabic" w:hAnsi="Simplified Arabic" w:cs="Simplified Arabic" w:hint="cs"/>
          <w:b/>
          <w:bCs/>
          <w:sz w:val="28"/>
          <w:szCs w:val="28"/>
          <w:rtl/>
        </w:rPr>
        <w:t>:</w:t>
      </w:r>
    </w:p>
    <w:p w:rsidR="00E56E5B" w:rsidRPr="00E56E5B" w:rsidRDefault="00F77EC6" w:rsidP="00A14AEC">
      <w:pPr>
        <w:numPr>
          <w:ilvl w:val="0"/>
          <w:numId w:val="45"/>
        </w:numPr>
        <w:tabs>
          <w:tab w:val="num" w:pos="720"/>
        </w:tabs>
        <w:spacing w:after="0" w:line="276" w:lineRule="auto"/>
        <w:jc w:val="both"/>
        <w:rPr>
          <w:rFonts w:asciiTheme="majorBidi" w:hAnsiTheme="majorBidi" w:cstheme="majorBidi"/>
          <w:sz w:val="24"/>
          <w:szCs w:val="24"/>
        </w:rPr>
      </w:pPr>
      <w:r w:rsidRPr="00E56E5B">
        <w:rPr>
          <w:rFonts w:asciiTheme="majorBidi" w:hAnsiTheme="majorBidi" w:cstheme="majorBidi"/>
          <w:sz w:val="24"/>
          <w:szCs w:val="24"/>
        </w:rPr>
        <w:t>Autorité de contrôle prudentiel et de résolution (ACPR) &amp; AMF, Forum Fintech – Cybersécurité et nouvelle réglementation du risque informatique : quelle application aux Fintech?, 2020.</w:t>
      </w:r>
    </w:p>
    <w:p w:rsidR="00E56E5B" w:rsidRPr="005A1E14" w:rsidRDefault="00F77EC6" w:rsidP="00A14AEC">
      <w:pPr>
        <w:numPr>
          <w:ilvl w:val="0"/>
          <w:numId w:val="45"/>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BIS (Bank for International Settlements), Sound Practices: Implications of Fintech Developments for Bank Supervisors, Basel Committee on Banking Supervision (BCBS), 2018.</w:t>
      </w:r>
    </w:p>
    <w:p w:rsidR="00E56E5B" w:rsidRPr="00E56E5B" w:rsidRDefault="00F77EC6" w:rsidP="00A14AEC">
      <w:pPr>
        <w:numPr>
          <w:ilvl w:val="0"/>
          <w:numId w:val="45"/>
        </w:numPr>
        <w:tabs>
          <w:tab w:val="num" w:pos="720"/>
        </w:tabs>
        <w:spacing w:after="0" w:line="276" w:lineRule="auto"/>
        <w:jc w:val="both"/>
        <w:rPr>
          <w:rFonts w:asciiTheme="majorBidi" w:hAnsiTheme="majorBidi" w:cstheme="majorBidi"/>
          <w:sz w:val="24"/>
          <w:szCs w:val="24"/>
        </w:rPr>
      </w:pPr>
      <w:r w:rsidRPr="00E56E5B">
        <w:rPr>
          <w:rFonts w:asciiTheme="majorBidi" w:hAnsiTheme="majorBidi" w:cstheme="majorBidi"/>
          <w:sz w:val="24"/>
          <w:szCs w:val="24"/>
        </w:rPr>
        <w:t>Comité de Bâle sur le contrôle bancaire (BCBS), Implications des évolutions de la technologie financière pour les banques et les autorités de contrôle bancaire, 2018.</w:t>
      </w:r>
    </w:p>
    <w:p w:rsidR="00E56E5B" w:rsidRPr="005A1E14" w:rsidRDefault="00F77EC6" w:rsidP="00A14AEC">
      <w:pPr>
        <w:numPr>
          <w:ilvl w:val="0"/>
          <w:numId w:val="45"/>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FSB (Financial Stability Board), Financial Stability Implications from FinTech: Supervisory and Regulatory Issues that Merit Authorities’ Attention, 2017.</w:t>
      </w:r>
    </w:p>
    <w:p w:rsidR="00E56E5B" w:rsidRPr="005A1E14" w:rsidRDefault="00F77EC6" w:rsidP="00A14AEC">
      <w:pPr>
        <w:numPr>
          <w:ilvl w:val="0"/>
          <w:numId w:val="45"/>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IMF (International Monetary Fund), The Bali Fintech Agenda, IMF Policy Paper, Washington DC, 2018.</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ج. المجلات والأبحاث الأكاديمية</w:t>
      </w:r>
      <w:r w:rsidR="009F258A">
        <w:rPr>
          <w:rFonts w:ascii="Simplified Arabic" w:hAnsi="Simplified Arabic" w:cs="Simplified Arabic" w:hint="cs"/>
          <w:b/>
          <w:bCs/>
          <w:sz w:val="28"/>
          <w:szCs w:val="28"/>
          <w:rtl/>
        </w:rPr>
        <w:t>:</w:t>
      </w:r>
    </w:p>
    <w:p w:rsidR="00E56E5B" w:rsidRPr="005A1E14" w:rsidRDefault="00F77EC6" w:rsidP="00A14AEC">
      <w:pPr>
        <w:numPr>
          <w:ilvl w:val="0"/>
          <w:numId w:val="46"/>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Arner, D. W., Barberis, J. N., &amp; Buckley, R. P., "The Evolution of FinTech: A New Post-Crisis Paradigm?", The HMU Scholars Hub, The University of Hong Kong, 2015.</w:t>
      </w:r>
    </w:p>
    <w:p w:rsidR="00E56E5B" w:rsidRPr="005A1E14" w:rsidRDefault="00F77EC6" w:rsidP="00A14AEC">
      <w:pPr>
        <w:numPr>
          <w:ilvl w:val="0"/>
          <w:numId w:val="46"/>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Dharmadasa, C., "Fintech Services and the Future of Financial Intermediation: A Review", Sri Lanka Journal of Economic Research, Volume 8(2), SLJER, 2021, pp. 21-38.</w:t>
      </w:r>
    </w:p>
    <w:p w:rsidR="00E56E5B" w:rsidRPr="005A1E14" w:rsidRDefault="00F77EC6" w:rsidP="00A14AEC">
      <w:pPr>
        <w:numPr>
          <w:ilvl w:val="0"/>
          <w:numId w:val="46"/>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Diaz Munoz, "Old Banking vs New Financing – Reshaping Financial Intermediation", International Business Law L.L.M, Tilburg University, Understanding Society, 2017.</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د. المراجع الإلكترونية</w:t>
      </w:r>
      <w:r w:rsidR="009F258A">
        <w:rPr>
          <w:rFonts w:ascii="Simplified Arabic" w:hAnsi="Simplified Arabic" w:cs="Simplified Arabic" w:hint="cs"/>
          <w:b/>
          <w:bCs/>
          <w:sz w:val="28"/>
          <w:szCs w:val="28"/>
          <w:rtl/>
        </w:rPr>
        <w:t>:</w:t>
      </w:r>
    </w:p>
    <w:p w:rsidR="00E56E5B" w:rsidRPr="005A1E14" w:rsidRDefault="00F77EC6" w:rsidP="00A14AEC">
      <w:pPr>
        <w:numPr>
          <w:ilvl w:val="0"/>
          <w:numId w:val="47"/>
        </w:numPr>
        <w:tabs>
          <w:tab w:val="num" w:pos="720"/>
        </w:tabs>
        <w:spacing w:after="0" w:line="276" w:lineRule="auto"/>
        <w:rPr>
          <w:rFonts w:asciiTheme="majorBidi" w:hAnsiTheme="majorBidi" w:cstheme="majorBidi"/>
          <w:sz w:val="24"/>
          <w:szCs w:val="24"/>
          <w:lang w:val="en-GB"/>
        </w:rPr>
      </w:pPr>
      <w:r w:rsidRPr="005A1E14">
        <w:rPr>
          <w:rFonts w:asciiTheme="majorBidi" w:hAnsiTheme="majorBidi" w:cstheme="majorBidi"/>
          <w:sz w:val="24"/>
          <w:szCs w:val="24"/>
          <w:lang w:val="en-GB"/>
        </w:rPr>
        <w:t>Bloomberg, M., "Wall Street data pioneer and ex-NYC mayor", CNBC, 2014.: </w:t>
      </w:r>
      <w:hyperlink r:id="rId94" w:tgtFrame="_blank" w:history="1">
        <w:r w:rsidRPr="005A1E14">
          <w:rPr>
            <w:rFonts w:asciiTheme="majorBidi" w:hAnsiTheme="majorBidi" w:cstheme="majorBidi"/>
            <w:color w:val="0563C1" w:themeColor="hyperlink"/>
            <w:sz w:val="24"/>
            <w:szCs w:val="24"/>
            <w:u w:val="single"/>
            <w:lang w:val="en-GB"/>
          </w:rPr>
          <w:t>https://www.cnbc.com/2014/04/29/25-michael-bloomberg.html</w:t>
        </w:r>
      </w:hyperlink>
      <w:r w:rsidRPr="005A1E14">
        <w:rPr>
          <w:rFonts w:asciiTheme="majorBidi" w:hAnsiTheme="majorBidi" w:cstheme="majorBidi"/>
          <w:sz w:val="24"/>
          <w:szCs w:val="24"/>
          <w:lang w:val="en-GB"/>
        </w:rPr>
        <w:t> </w:t>
      </w:r>
    </w:p>
    <w:p w:rsidR="00E56E5B" w:rsidRPr="005A1E14" w:rsidRDefault="00F77EC6" w:rsidP="00A14AEC">
      <w:pPr>
        <w:numPr>
          <w:ilvl w:val="0"/>
          <w:numId w:val="47"/>
        </w:numPr>
        <w:tabs>
          <w:tab w:val="num" w:pos="720"/>
        </w:tabs>
        <w:spacing w:after="0" w:line="276" w:lineRule="auto"/>
        <w:rPr>
          <w:rFonts w:asciiTheme="majorBidi" w:hAnsiTheme="majorBidi" w:cstheme="majorBidi"/>
          <w:sz w:val="24"/>
          <w:szCs w:val="24"/>
          <w:lang w:val="en-GB"/>
        </w:rPr>
      </w:pPr>
      <w:r w:rsidRPr="005A1E14">
        <w:rPr>
          <w:rFonts w:asciiTheme="majorBidi" w:hAnsiTheme="majorBidi" w:cstheme="majorBidi"/>
          <w:sz w:val="24"/>
          <w:szCs w:val="24"/>
          <w:lang w:val="en-GB"/>
        </w:rPr>
        <w:lastRenderedPageBreak/>
        <w:t>CFI Team, "Fintech refers to the integration of technology into financial services to improve their use and delivery", Corporate Finance Institute, 2022.: </w:t>
      </w:r>
      <w:hyperlink r:id="rId95" w:tgtFrame="_blank" w:history="1">
        <w:r w:rsidRPr="005A1E14">
          <w:rPr>
            <w:rFonts w:asciiTheme="majorBidi" w:hAnsiTheme="majorBidi" w:cstheme="majorBidi"/>
            <w:color w:val="0563C1" w:themeColor="hyperlink"/>
            <w:sz w:val="24"/>
            <w:szCs w:val="24"/>
            <w:u w:val="single"/>
            <w:lang w:val="en-GB"/>
          </w:rPr>
          <w:t>https://corporatefinanceinstitute.com/resources/wealth-management/financial-technology/</w:t>
        </w:r>
      </w:hyperlink>
      <w:r w:rsidRPr="005A1E14">
        <w:rPr>
          <w:rFonts w:asciiTheme="majorBidi" w:hAnsiTheme="majorBidi" w:cstheme="majorBidi"/>
          <w:sz w:val="24"/>
          <w:szCs w:val="24"/>
          <w:lang w:val="en-GB"/>
        </w:rPr>
        <w:t> </w:t>
      </w:r>
      <w:r w:rsidRPr="00E56E5B">
        <w:rPr>
          <w:rFonts w:asciiTheme="majorBidi" w:hAnsiTheme="majorBidi" w:cstheme="majorBidi"/>
          <w:sz w:val="24"/>
          <w:szCs w:val="24"/>
          <w:rtl/>
        </w:rPr>
        <w:t xml:space="preserve"> </w:t>
      </w:r>
    </w:p>
    <w:p w:rsidR="00E56E5B" w:rsidRPr="005A1E14" w:rsidRDefault="00F77EC6" w:rsidP="00A14AEC">
      <w:pPr>
        <w:numPr>
          <w:ilvl w:val="0"/>
          <w:numId w:val="47"/>
        </w:numPr>
        <w:tabs>
          <w:tab w:val="num" w:pos="720"/>
        </w:tabs>
        <w:spacing w:after="0" w:line="276" w:lineRule="auto"/>
        <w:rPr>
          <w:rFonts w:asciiTheme="majorBidi" w:hAnsiTheme="majorBidi" w:cstheme="majorBidi"/>
          <w:sz w:val="24"/>
          <w:szCs w:val="24"/>
          <w:lang w:val="en-GB"/>
        </w:rPr>
      </w:pPr>
      <w:r w:rsidRPr="005A1E14">
        <w:rPr>
          <w:rFonts w:asciiTheme="majorBidi" w:hAnsiTheme="majorBidi" w:cstheme="majorBidi"/>
          <w:sz w:val="24"/>
          <w:szCs w:val="24"/>
          <w:lang w:val="en-GB"/>
        </w:rPr>
        <w:t>Columbia Engineering, "What is Financial Technology (FinTech)? A Beginner’s Guide", The Fu Foundation School of Engineering and Applied Science.: </w:t>
      </w:r>
      <w:hyperlink r:id="rId96" w:tgtFrame="_blank" w:history="1">
        <w:r w:rsidRPr="005A1E14">
          <w:rPr>
            <w:rFonts w:asciiTheme="majorBidi" w:hAnsiTheme="majorBidi" w:cstheme="majorBidi"/>
            <w:color w:val="0563C1" w:themeColor="hyperlink"/>
            <w:sz w:val="24"/>
            <w:szCs w:val="24"/>
            <w:u w:val="single"/>
            <w:lang w:val="en-GB"/>
          </w:rPr>
          <w:t>https://bootcamp.cvn.columbia.edu/blog/what-is-fintech/</w:t>
        </w:r>
      </w:hyperlink>
      <w:r w:rsidRPr="005A1E14">
        <w:rPr>
          <w:rFonts w:asciiTheme="majorBidi" w:hAnsiTheme="majorBidi" w:cstheme="majorBidi"/>
          <w:sz w:val="24"/>
          <w:szCs w:val="24"/>
          <w:lang w:val="en-GB"/>
        </w:rPr>
        <w:t> </w:t>
      </w:r>
    </w:p>
    <w:p w:rsidR="00E56E5B" w:rsidRPr="004F1907" w:rsidRDefault="00F77EC6" w:rsidP="00A14AEC">
      <w:pPr>
        <w:numPr>
          <w:ilvl w:val="0"/>
          <w:numId w:val="47"/>
        </w:numPr>
        <w:tabs>
          <w:tab w:val="num" w:pos="720"/>
        </w:tabs>
        <w:spacing w:after="0" w:line="276" w:lineRule="auto"/>
        <w:jc w:val="both"/>
        <w:rPr>
          <w:rFonts w:asciiTheme="majorBidi" w:hAnsiTheme="majorBidi" w:cstheme="majorBidi"/>
          <w:sz w:val="24"/>
          <w:szCs w:val="24"/>
          <w:lang w:val="en-GB"/>
        </w:rPr>
      </w:pPr>
      <w:r w:rsidRPr="004F1907">
        <w:rPr>
          <w:rFonts w:asciiTheme="majorBidi" w:hAnsiTheme="majorBidi" w:cstheme="majorBidi"/>
          <w:sz w:val="24"/>
          <w:szCs w:val="24"/>
          <w:lang w:val="en-GB"/>
        </w:rPr>
        <w:t>Ferrari, R., "The end of Universal bank model?", The Fintech Book, 2015.: </w:t>
      </w:r>
      <w:hyperlink r:id="rId97" w:tgtFrame="_blank" w:history="1">
        <w:r w:rsidRPr="004F1907">
          <w:rPr>
            <w:rFonts w:asciiTheme="majorBidi" w:hAnsiTheme="majorBidi" w:cstheme="majorBidi"/>
            <w:color w:val="0563C1" w:themeColor="hyperlink"/>
            <w:sz w:val="24"/>
            <w:szCs w:val="24"/>
            <w:u w:val="single"/>
            <w:lang w:val="en-GB"/>
          </w:rPr>
          <w:t>https://medium.com/the-fintech-book/the-end-of-universal-bank-model-a52964b21d48</w:t>
        </w:r>
      </w:hyperlink>
      <w:r w:rsidRPr="004F1907">
        <w:rPr>
          <w:rFonts w:asciiTheme="majorBidi" w:hAnsiTheme="majorBidi" w:cstheme="majorBidi"/>
          <w:sz w:val="24"/>
          <w:szCs w:val="24"/>
          <w:lang w:val="en-GB"/>
        </w:rPr>
        <w:t> </w:t>
      </w:r>
    </w:p>
    <w:p w:rsidR="00E56E5B" w:rsidRPr="005A1E14" w:rsidRDefault="00F77EC6" w:rsidP="00A14AEC">
      <w:pPr>
        <w:numPr>
          <w:ilvl w:val="0"/>
          <w:numId w:val="47"/>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FaxAuthority, "The History of Fax: from 1843 to Present Day", 2021.: </w:t>
      </w:r>
      <w:hyperlink r:id="rId98" w:tgtFrame="_blank" w:history="1">
        <w:r w:rsidRPr="005A1E14">
          <w:rPr>
            <w:rFonts w:asciiTheme="majorBidi" w:hAnsiTheme="majorBidi" w:cstheme="majorBidi"/>
            <w:color w:val="0563C1" w:themeColor="hyperlink"/>
            <w:sz w:val="24"/>
            <w:szCs w:val="24"/>
            <w:u w:val="single"/>
            <w:lang w:val="en-GB"/>
          </w:rPr>
          <w:t>https://faxauthority.com/fax-history/</w:t>
        </w:r>
      </w:hyperlink>
      <w:r w:rsidRPr="005A1E14">
        <w:rPr>
          <w:rFonts w:asciiTheme="majorBidi" w:hAnsiTheme="majorBidi" w:cstheme="majorBidi"/>
          <w:sz w:val="24"/>
          <w:szCs w:val="24"/>
          <w:lang w:val="en-GB"/>
        </w:rPr>
        <w:t> </w:t>
      </w:r>
    </w:p>
    <w:p w:rsidR="00E56E5B" w:rsidRPr="005A1E14" w:rsidRDefault="00F77EC6" w:rsidP="00A14AEC">
      <w:pPr>
        <w:numPr>
          <w:ilvl w:val="0"/>
          <w:numId w:val="47"/>
        </w:numPr>
        <w:tabs>
          <w:tab w:val="num" w:pos="720"/>
        </w:tabs>
        <w:spacing w:after="0" w:line="276" w:lineRule="auto"/>
        <w:rPr>
          <w:rFonts w:asciiTheme="majorBidi" w:hAnsiTheme="majorBidi" w:cstheme="majorBidi"/>
          <w:sz w:val="24"/>
          <w:szCs w:val="24"/>
          <w:lang w:val="en-GB"/>
        </w:rPr>
      </w:pPr>
      <w:r w:rsidRPr="005A1E14">
        <w:rPr>
          <w:rFonts w:asciiTheme="majorBidi" w:hAnsiTheme="majorBidi" w:cstheme="majorBidi"/>
          <w:sz w:val="24"/>
          <w:szCs w:val="24"/>
          <w:lang w:val="en-GB"/>
        </w:rPr>
        <w:t>Kagan, J., "Society for Worldwide Interbank Financial Telecom (SWIFT)", Investopedia, 2022.: </w:t>
      </w:r>
      <w:hyperlink r:id="rId99" w:tgtFrame="_blank" w:history="1">
        <w:r w:rsidRPr="005A1E14">
          <w:rPr>
            <w:rFonts w:asciiTheme="majorBidi" w:hAnsiTheme="majorBidi" w:cstheme="majorBidi"/>
            <w:color w:val="0563C1" w:themeColor="hyperlink"/>
            <w:sz w:val="24"/>
            <w:szCs w:val="24"/>
            <w:u w:val="single"/>
            <w:lang w:val="en-GB"/>
          </w:rPr>
          <w:t>https://www.investopedia.com/terms/s/swift.asp</w:t>
        </w:r>
      </w:hyperlink>
      <w:r w:rsidRPr="005A1E14">
        <w:rPr>
          <w:rFonts w:asciiTheme="majorBidi" w:hAnsiTheme="majorBidi" w:cstheme="majorBidi"/>
          <w:sz w:val="24"/>
          <w:szCs w:val="24"/>
          <w:lang w:val="en-GB"/>
        </w:rPr>
        <w:t> </w:t>
      </w:r>
    </w:p>
    <w:p w:rsidR="00E56E5B" w:rsidRPr="00E56E5B" w:rsidRDefault="00F77EC6" w:rsidP="00A14AEC">
      <w:pPr>
        <w:numPr>
          <w:ilvl w:val="0"/>
          <w:numId w:val="47"/>
        </w:numPr>
        <w:tabs>
          <w:tab w:val="num" w:pos="720"/>
        </w:tabs>
        <w:spacing w:after="0" w:line="276" w:lineRule="auto"/>
        <w:jc w:val="both"/>
        <w:rPr>
          <w:rFonts w:asciiTheme="majorBidi" w:hAnsiTheme="majorBidi" w:cstheme="majorBidi"/>
          <w:sz w:val="24"/>
          <w:szCs w:val="24"/>
        </w:rPr>
      </w:pPr>
      <w:r w:rsidRPr="005A1E14">
        <w:rPr>
          <w:rFonts w:ascii="Simplified Arabic" w:hAnsi="Simplified Arabic" w:cs="Simplified Arabic"/>
          <w:sz w:val="28"/>
          <w:szCs w:val="28"/>
          <w:lang w:val="en-GB"/>
        </w:rPr>
        <w:t>Lo, S., "</w:t>
      </w:r>
      <w:r w:rsidRPr="005A1E14">
        <w:rPr>
          <w:rFonts w:asciiTheme="majorBidi" w:hAnsiTheme="majorBidi" w:cstheme="majorBidi"/>
          <w:sz w:val="24"/>
          <w:szCs w:val="24"/>
          <w:lang w:val="en-GB"/>
        </w:rPr>
        <w:t>The Credit Card", Prezi, 2015</w:t>
      </w:r>
      <w:r w:rsidRPr="005A1E14">
        <w:rPr>
          <w:rFonts w:ascii="Simplified Arabic" w:hAnsi="Simplified Arabic" w:cs="Simplified Arabic"/>
          <w:sz w:val="28"/>
          <w:szCs w:val="28"/>
          <w:lang w:val="en-GB"/>
        </w:rPr>
        <w:t xml:space="preserve">. </w:t>
      </w:r>
      <w:hyperlink r:id="rId100" w:tgtFrame="_blank" w:history="1">
        <w:r w:rsidRPr="00E56E5B">
          <w:rPr>
            <w:rFonts w:asciiTheme="majorBidi" w:hAnsiTheme="majorBidi" w:cstheme="majorBidi"/>
            <w:color w:val="0563C1" w:themeColor="hyperlink"/>
            <w:sz w:val="24"/>
            <w:szCs w:val="24"/>
            <w:u w:val="single"/>
          </w:rPr>
          <w:t>https://prezi.com/9fudltcrba1m/the-credit-card/</w:t>
        </w:r>
      </w:hyperlink>
      <w:r w:rsidRPr="00E56E5B">
        <w:rPr>
          <w:rFonts w:asciiTheme="majorBidi" w:hAnsiTheme="majorBidi" w:cstheme="majorBidi"/>
          <w:sz w:val="24"/>
          <w:szCs w:val="24"/>
        </w:rPr>
        <w:t> </w:t>
      </w:r>
    </w:p>
    <w:p w:rsidR="00E56E5B" w:rsidRPr="00E56E5B" w:rsidRDefault="00F77EC6" w:rsidP="00A14AEC">
      <w:pPr>
        <w:numPr>
          <w:ilvl w:val="0"/>
          <w:numId w:val="47"/>
        </w:numPr>
        <w:tabs>
          <w:tab w:val="num" w:pos="720"/>
        </w:tabs>
        <w:spacing w:after="0" w:line="276" w:lineRule="auto"/>
        <w:jc w:val="both"/>
        <w:rPr>
          <w:rFonts w:ascii="Simplified Arabic" w:hAnsi="Simplified Arabic" w:cs="Simplified Arabic"/>
          <w:sz w:val="28"/>
          <w:szCs w:val="28"/>
        </w:rPr>
      </w:pPr>
      <w:r w:rsidRPr="005A1E14">
        <w:rPr>
          <w:rFonts w:asciiTheme="majorBidi" w:hAnsiTheme="majorBidi" w:cstheme="majorBidi"/>
          <w:sz w:val="24"/>
          <w:szCs w:val="24"/>
          <w:lang w:val="en-GB"/>
        </w:rPr>
        <w:t xml:space="preserve">Macrotrends, "NASDAQ Composite - 45 Year Historical Chart". </w:t>
      </w:r>
      <w:r w:rsidRPr="00E56E5B">
        <w:rPr>
          <w:rFonts w:asciiTheme="majorBidi" w:hAnsiTheme="majorBidi" w:cstheme="majorBidi"/>
          <w:sz w:val="24"/>
          <w:szCs w:val="24"/>
          <w:rtl/>
        </w:rPr>
        <w:t xml:space="preserve">  </w:t>
      </w:r>
      <w:hyperlink r:id="rId101" w:tgtFrame="_blank" w:history="1">
        <w:r w:rsidRPr="00E56E5B">
          <w:rPr>
            <w:rFonts w:asciiTheme="majorBidi" w:hAnsiTheme="majorBidi" w:cstheme="majorBidi"/>
            <w:color w:val="0563C1" w:themeColor="hyperlink"/>
            <w:sz w:val="24"/>
            <w:szCs w:val="24"/>
            <w:u w:val="single"/>
          </w:rPr>
          <w:t>https://www.macrotrends.net/1320/nasdaq-historical-chart</w:t>
        </w:r>
      </w:hyperlink>
      <w:r w:rsidRPr="00E56E5B">
        <w:rPr>
          <w:rFonts w:asciiTheme="majorBidi" w:hAnsiTheme="majorBidi" w:cstheme="majorBidi"/>
          <w:sz w:val="24"/>
          <w:szCs w:val="24"/>
          <w:rtl/>
        </w:rPr>
        <w:t xml:space="preserve">  </w:t>
      </w:r>
    </w:p>
    <w:p w:rsidR="00E56E5B" w:rsidRPr="005A1E14" w:rsidRDefault="00F77EC6" w:rsidP="00A14AEC">
      <w:pPr>
        <w:numPr>
          <w:ilvl w:val="0"/>
          <w:numId w:val="47"/>
        </w:numPr>
        <w:tabs>
          <w:tab w:val="num" w:pos="720"/>
        </w:tabs>
        <w:spacing w:after="0" w:line="276" w:lineRule="auto"/>
        <w:jc w:val="both"/>
        <w:rPr>
          <w:rFonts w:ascii="Simplified Arabic" w:hAnsi="Simplified Arabic" w:cs="Simplified Arabic"/>
          <w:sz w:val="28"/>
          <w:szCs w:val="28"/>
          <w:lang w:val="en-GB"/>
        </w:rPr>
      </w:pPr>
      <w:r w:rsidRPr="005A1E14">
        <w:rPr>
          <w:rFonts w:asciiTheme="majorBidi" w:hAnsiTheme="majorBidi" w:cstheme="majorBidi"/>
          <w:sz w:val="24"/>
          <w:szCs w:val="24"/>
          <w:lang w:val="en-GB"/>
        </w:rPr>
        <w:t>Peek, S., "What Is Fintech? Definition, Evolution and Examples", U.S. Chamber of</w:t>
      </w:r>
      <w:r w:rsidRPr="005A1E14">
        <w:rPr>
          <w:rFonts w:ascii="Simplified Arabic" w:hAnsi="Simplified Arabic" w:cs="Simplified Arabic"/>
          <w:sz w:val="28"/>
          <w:szCs w:val="28"/>
          <w:lang w:val="en-GB"/>
        </w:rPr>
        <w:t xml:space="preserve"> </w:t>
      </w:r>
      <w:r w:rsidRPr="005A1E14">
        <w:rPr>
          <w:rFonts w:asciiTheme="majorBidi" w:hAnsiTheme="majorBidi" w:cstheme="majorBidi"/>
          <w:sz w:val="24"/>
          <w:szCs w:val="24"/>
          <w:lang w:val="en-GB"/>
        </w:rPr>
        <w:t>Commerce, 2020: </w:t>
      </w:r>
      <w:hyperlink r:id="rId102" w:history="1">
        <w:r w:rsidRPr="005A1E14">
          <w:rPr>
            <w:rFonts w:asciiTheme="majorBidi" w:hAnsiTheme="majorBidi" w:cstheme="majorBidi"/>
            <w:color w:val="0563C1" w:themeColor="hyperlink"/>
            <w:sz w:val="24"/>
            <w:szCs w:val="24"/>
            <w:u w:val="single"/>
            <w:lang w:val="en-GB"/>
          </w:rPr>
          <w:t>https://www.uschamber.com/co/run/business-financing/what-is-fintech</w:t>
        </w:r>
      </w:hyperlink>
      <w:r w:rsidRPr="005A1E14">
        <w:rPr>
          <w:rFonts w:asciiTheme="majorBidi" w:hAnsiTheme="majorBidi" w:cstheme="majorBidi"/>
          <w:sz w:val="24"/>
          <w:szCs w:val="24"/>
          <w:lang w:val="en-GB"/>
        </w:rPr>
        <w:t> </w:t>
      </w:r>
    </w:p>
    <w:p w:rsidR="00E56E5B" w:rsidRPr="005A1E14" w:rsidRDefault="00F77EC6" w:rsidP="00A14AEC">
      <w:pPr>
        <w:numPr>
          <w:ilvl w:val="0"/>
          <w:numId w:val="47"/>
        </w:numPr>
        <w:tabs>
          <w:tab w:val="num" w:pos="720"/>
        </w:tabs>
        <w:spacing w:after="0" w:line="276" w:lineRule="auto"/>
        <w:jc w:val="both"/>
        <w:rPr>
          <w:rFonts w:asciiTheme="majorBidi" w:hAnsiTheme="majorBidi" w:cstheme="majorBidi"/>
          <w:sz w:val="24"/>
          <w:szCs w:val="24"/>
          <w:lang w:val="en-GB"/>
        </w:rPr>
      </w:pPr>
      <w:r w:rsidRPr="005A1E14">
        <w:rPr>
          <w:rFonts w:asciiTheme="majorBidi" w:hAnsiTheme="majorBidi" w:cstheme="majorBidi"/>
          <w:sz w:val="24"/>
          <w:szCs w:val="24"/>
          <w:lang w:val="en-GB"/>
        </w:rPr>
        <w:t>Thibodeau, P., "TI’s first handheld calculator is now a museum piece", Computer World, 2007.: </w:t>
      </w:r>
      <w:hyperlink r:id="rId103" w:tgtFrame="_blank" w:history="1">
        <w:r w:rsidRPr="005A1E14">
          <w:rPr>
            <w:rFonts w:asciiTheme="majorBidi" w:hAnsiTheme="majorBidi" w:cstheme="majorBidi"/>
            <w:color w:val="0563C1" w:themeColor="hyperlink"/>
            <w:sz w:val="24"/>
            <w:szCs w:val="24"/>
            <w:u w:val="single"/>
            <w:lang w:val="en-GB"/>
          </w:rPr>
          <w:t>https://www.computerworld.com/article/2541155/ti-s-first-handheld-calculator-is-now-a-museum-piece.html</w:t>
        </w:r>
      </w:hyperlink>
      <w:r w:rsidRPr="005A1E14">
        <w:rPr>
          <w:rFonts w:asciiTheme="majorBidi" w:hAnsiTheme="majorBidi" w:cstheme="majorBidi"/>
          <w:sz w:val="24"/>
          <w:szCs w:val="24"/>
          <w:lang w:val="en-GB"/>
        </w:rPr>
        <w:t> </w:t>
      </w:r>
    </w:p>
    <w:p w:rsidR="00E56E5B" w:rsidRPr="005A1E14" w:rsidRDefault="00F77EC6" w:rsidP="00A14AEC">
      <w:pPr>
        <w:numPr>
          <w:ilvl w:val="0"/>
          <w:numId w:val="47"/>
        </w:numPr>
        <w:tabs>
          <w:tab w:val="num" w:pos="720"/>
        </w:tabs>
        <w:spacing w:after="0" w:line="276" w:lineRule="auto"/>
        <w:jc w:val="both"/>
        <w:rPr>
          <w:rFonts w:ascii="Simplified Arabic" w:hAnsi="Simplified Arabic" w:cs="Simplified Arabic"/>
          <w:sz w:val="28"/>
          <w:szCs w:val="28"/>
          <w:lang w:val="en-GB"/>
        </w:rPr>
      </w:pPr>
      <w:r w:rsidRPr="00E56E5B">
        <w:rPr>
          <w:rFonts w:ascii="Simplified Arabic" w:hAnsi="Simplified Arabic" w:cs="Simplified Arabic" w:hint="cs"/>
          <w:sz w:val="28"/>
          <w:szCs w:val="28"/>
          <w:rtl/>
        </w:rPr>
        <w:t xml:space="preserve"> </w:t>
      </w:r>
      <w:r w:rsidRPr="005A1E14">
        <w:rPr>
          <w:rFonts w:asciiTheme="majorBidi" w:hAnsiTheme="majorBidi" w:cstheme="majorBidi"/>
          <w:sz w:val="24"/>
          <w:szCs w:val="24"/>
          <w:lang w:val="en-GB"/>
        </w:rPr>
        <w:t>Apoorva, "Financial Technology", Cleartax, 2024</w:t>
      </w:r>
      <w:r w:rsidRPr="005A1E14">
        <w:rPr>
          <w:rFonts w:ascii="Simplified Arabic" w:hAnsi="Simplified Arabic" w:cs="Simplified Arabic"/>
          <w:sz w:val="28"/>
          <w:szCs w:val="28"/>
          <w:lang w:val="en-GB"/>
        </w:rPr>
        <w:t xml:space="preserve">. </w:t>
      </w:r>
      <w:hyperlink r:id="rId104" w:tgtFrame="_blank" w:history="1">
        <w:r w:rsidRPr="005A1E14">
          <w:rPr>
            <w:rFonts w:asciiTheme="majorBidi" w:hAnsiTheme="majorBidi" w:cstheme="majorBidi"/>
            <w:color w:val="0563C1" w:themeColor="hyperlink"/>
            <w:sz w:val="24"/>
            <w:szCs w:val="24"/>
            <w:u w:val="single"/>
            <w:lang w:val="en-GB"/>
          </w:rPr>
          <w:t>https://cleartax.in/glossary/financial-technology/</w:t>
        </w:r>
      </w:hyperlink>
      <w:r w:rsidRPr="005A1E14">
        <w:rPr>
          <w:rFonts w:asciiTheme="majorBidi" w:hAnsiTheme="majorBidi" w:cstheme="majorBidi"/>
          <w:sz w:val="24"/>
          <w:szCs w:val="24"/>
          <w:lang w:val="en-GB"/>
        </w:rPr>
        <w:t> </w:t>
      </w:r>
    </w:p>
    <w:p w:rsidR="00E56E5B" w:rsidRPr="00E56E5B" w:rsidRDefault="00F77EC6" w:rsidP="009F258A">
      <w:pPr>
        <w:bidi/>
        <w:spacing w:after="0" w:line="276" w:lineRule="auto"/>
        <w:jc w:val="both"/>
        <w:rPr>
          <w:rFonts w:ascii="Simplified Arabic" w:hAnsi="Simplified Arabic" w:cs="Simplified Arabic"/>
          <w:b/>
          <w:bCs/>
          <w:sz w:val="28"/>
          <w:szCs w:val="28"/>
        </w:rPr>
      </w:pPr>
      <w:r w:rsidRPr="00E56E5B">
        <w:rPr>
          <w:rFonts w:ascii="Simplified Arabic" w:hAnsi="Simplified Arabic" w:cs="Simplified Arabic"/>
          <w:b/>
          <w:bCs/>
          <w:sz w:val="28"/>
          <w:szCs w:val="28"/>
          <w:rtl/>
        </w:rPr>
        <w:t>هـ. تقارير ومراجع إضافية بالعربية (مؤسسات دولية</w:t>
      </w:r>
      <w:r w:rsidRPr="00E56E5B">
        <w:rPr>
          <w:rFonts w:ascii="Simplified Arabic" w:hAnsi="Simplified Arabic" w:cs="Simplified Arabic" w:hint="cs"/>
          <w:b/>
          <w:bCs/>
          <w:sz w:val="28"/>
          <w:szCs w:val="28"/>
          <w:rtl/>
        </w:rPr>
        <w:t>)</w:t>
      </w:r>
    </w:p>
    <w:p w:rsidR="00E56E5B" w:rsidRPr="00E56E5B" w:rsidRDefault="00F77EC6" w:rsidP="00A14AEC">
      <w:pPr>
        <w:numPr>
          <w:ilvl w:val="0"/>
          <w:numId w:val="48"/>
        </w:numPr>
        <w:bidi/>
        <w:spacing w:after="0" w:line="276" w:lineRule="auto"/>
        <w:jc w:val="both"/>
        <w:rPr>
          <w:rFonts w:ascii="Simplified Arabic" w:hAnsi="Simplified Arabic" w:cs="Simplified Arabic"/>
          <w:sz w:val="28"/>
          <w:szCs w:val="28"/>
        </w:rPr>
      </w:pPr>
      <w:r w:rsidRPr="00E56E5B">
        <w:rPr>
          <w:rFonts w:ascii="Simplified Arabic" w:hAnsi="Simplified Arabic" w:cs="Simplified Arabic"/>
          <w:sz w:val="28"/>
          <w:szCs w:val="28"/>
          <w:rtl/>
        </w:rPr>
        <w:t>تقرير التكنولوجيا المالية: "التكنولوجيا المالية في الشرق الأوسط وشمال أفريقيا، توجهات قطاع الخدمات المالية"، ومضة وبيفورت، 2016. على</w:t>
      </w:r>
      <w:r w:rsidRPr="00E56E5B">
        <w:rPr>
          <w:rFonts w:asciiTheme="majorBidi" w:hAnsiTheme="majorBidi" w:cstheme="majorBidi"/>
          <w:sz w:val="24"/>
          <w:szCs w:val="24"/>
        </w:rPr>
        <w:t>: </w:t>
      </w:r>
      <w:hyperlink r:id="rId105" w:tgtFrame="_blank" w:history="1">
        <w:r w:rsidRPr="00E56E5B">
          <w:rPr>
            <w:rFonts w:asciiTheme="majorBidi" w:hAnsiTheme="majorBidi" w:cstheme="majorBidi"/>
            <w:color w:val="0563C1" w:themeColor="hyperlink"/>
            <w:sz w:val="24"/>
            <w:szCs w:val="24"/>
            <w:u w:val="single"/>
          </w:rPr>
          <w:t>https://www.findevgateway.org/sites/default/files/user611/ar-fintech-mena-wamda.pdf</w:t>
        </w:r>
      </w:hyperlink>
    </w:p>
    <w:p w:rsidR="00E56E5B" w:rsidRPr="00E56E5B" w:rsidRDefault="00F77EC6" w:rsidP="00A14AEC">
      <w:pPr>
        <w:numPr>
          <w:ilvl w:val="0"/>
          <w:numId w:val="48"/>
        </w:numPr>
        <w:bidi/>
        <w:spacing w:after="0" w:line="276" w:lineRule="auto"/>
        <w:rPr>
          <w:rFonts w:ascii="Simplified Arabic" w:hAnsi="Simplified Arabic" w:cs="Simplified Arabic"/>
          <w:sz w:val="28"/>
          <w:szCs w:val="28"/>
        </w:rPr>
        <w:sectPr w:rsidR="00E56E5B" w:rsidRPr="00E56E5B" w:rsidSect="00D35D05">
          <w:headerReference w:type="even" r:id="rId106"/>
          <w:headerReference w:type="default" r:id="rId107"/>
          <w:footerReference w:type="even" r:id="rId108"/>
          <w:footerReference w:type="default" r:id="rId109"/>
          <w:headerReference w:type="first" r:id="rId110"/>
          <w:footerReference w:type="first" r:id="rId111"/>
          <w:footnotePr>
            <w:numRestart w:val="eachPage"/>
          </w:footnotePr>
          <w:pgSz w:w="12240" w:h="15840"/>
          <w:pgMar w:top="1134" w:right="1701" w:bottom="1134" w:left="851" w:header="283" w:footer="737" w:gutter="0"/>
          <w:pgNumType w:start="80"/>
          <w:cols w:space="708"/>
          <w:docGrid w:linePitch="360"/>
        </w:sectPr>
      </w:pPr>
      <w:r w:rsidRPr="00E56E5B">
        <w:rPr>
          <w:rFonts w:ascii="Simplified Arabic" w:hAnsi="Simplified Arabic" w:cs="Simplified Arabic"/>
          <w:sz w:val="28"/>
          <w:szCs w:val="28"/>
        </w:rPr>
        <w:t xml:space="preserve">BIS </w:t>
      </w:r>
      <w:r w:rsidRPr="00E56E5B">
        <w:rPr>
          <w:rFonts w:ascii="Simplified Arabic" w:hAnsi="Simplified Arabic" w:cs="Simplified Arabic" w:hint="cs"/>
          <w:sz w:val="28"/>
          <w:szCs w:val="28"/>
          <w:rtl/>
        </w:rPr>
        <w:t xml:space="preserve"> (</w:t>
      </w:r>
      <w:r w:rsidRPr="00E56E5B">
        <w:rPr>
          <w:rFonts w:ascii="Simplified Arabic" w:hAnsi="Simplified Arabic" w:cs="Simplified Arabic"/>
          <w:sz w:val="28"/>
          <w:szCs w:val="28"/>
          <w:rtl/>
        </w:rPr>
        <w:t>بنك التسويات الدولية)، "تاريخ لجنة بازل"، متاح</w:t>
      </w:r>
      <w:r w:rsidRPr="00E56E5B">
        <w:rPr>
          <w:rFonts w:ascii="Simplified Arabic" w:hAnsi="Simplified Arabic" w:cs="Simplified Arabic" w:hint="cs"/>
          <w:sz w:val="28"/>
          <w:szCs w:val="28"/>
          <w:rtl/>
        </w:rPr>
        <w:t xml:space="preserve"> </w:t>
      </w:r>
      <w:r w:rsidRPr="00E56E5B">
        <w:rPr>
          <w:rFonts w:ascii="Simplified Arabic" w:hAnsi="Simplified Arabic" w:cs="Simplified Arabic"/>
          <w:sz w:val="28"/>
          <w:szCs w:val="28"/>
          <w:rtl/>
        </w:rPr>
        <w:t>على</w:t>
      </w:r>
      <w:r w:rsidRPr="00E56E5B">
        <w:rPr>
          <w:rFonts w:ascii="Simplified Arabic" w:hAnsi="Simplified Arabic" w:cs="Simplified Arabic" w:hint="cs"/>
          <w:sz w:val="28"/>
          <w:szCs w:val="28"/>
          <w:rtl/>
        </w:rPr>
        <w:t xml:space="preserve"> </w:t>
      </w:r>
      <w:r w:rsidRPr="00E56E5B">
        <w:rPr>
          <w:rFonts w:ascii="Simplified Arabic" w:hAnsi="Simplified Arabic" w:cs="Simplified Arabic"/>
          <w:sz w:val="28"/>
          <w:szCs w:val="28"/>
        </w:rPr>
        <w:t> </w:t>
      </w:r>
      <w:hyperlink r:id="rId112" w:tgtFrame="_blank" w:history="1">
        <w:r w:rsidRPr="00E56E5B">
          <w:rPr>
            <w:rFonts w:asciiTheme="majorBidi" w:hAnsiTheme="majorBidi" w:cstheme="majorBidi"/>
            <w:color w:val="0563C1" w:themeColor="hyperlink"/>
            <w:sz w:val="24"/>
            <w:szCs w:val="24"/>
            <w:u w:val="single"/>
          </w:rPr>
          <w:t>https://www.bis.org/bcbs/history.htm?m=3076</w:t>
        </w:r>
      </w:hyperlink>
      <w:r w:rsidRPr="00E56E5B">
        <w:rPr>
          <w:rFonts w:asciiTheme="majorBidi" w:hAnsiTheme="majorBidi" w:cstheme="majorBidi"/>
          <w:sz w:val="24"/>
          <w:szCs w:val="24"/>
        </w:rPr>
        <w:t> </w:t>
      </w:r>
    </w:p>
    <w:p w:rsidR="00B635F6" w:rsidRDefault="00F77EC6" w:rsidP="00E11264">
      <w:pPr>
        <w:bidi/>
        <w:sectPr w:rsidR="00B635F6" w:rsidSect="00E31BA0">
          <w:headerReference w:type="even" r:id="rId113"/>
          <w:headerReference w:type="default" r:id="rId114"/>
          <w:footerReference w:type="even" r:id="rId115"/>
          <w:footerReference w:type="default" r:id="rId116"/>
          <w:headerReference w:type="first" r:id="rId117"/>
          <w:footerReference w:type="first" r:id="rId118"/>
          <w:pgSz w:w="11906" w:h="16838"/>
          <w:pgMar w:top="1134" w:right="1701" w:bottom="1134" w:left="851" w:header="0" w:footer="0"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1"/>
          <w:cols w:space="708"/>
          <w:docGrid w:linePitch="360"/>
        </w:sectPr>
      </w:pPr>
      <w:r>
        <w:rPr>
          <w:noProof/>
          <w:lang w:eastAsia="fr-FR"/>
        </w:rPr>
        <w:lastRenderedPageBreak/>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margin">
                  <wp:posOffset>3270885</wp:posOffset>
                </wp:positionV>
                <wp:extent cx="5921375" cy="1508125"/>
                <wp:effectExtent l="0" t="0" r="22225" b="15875"/>
                <wp:wrapSquare wrapText="bothSides"/>
                <wp:docPr id="1413619358" name="Zone de texte 1"/>
                <wp:cNvGraphicFramePr/>
                <a:graphic xmlns:a="http://schemas.openxmlformats.org/drawingml/2006/main">
                  <a:graphicData uri="http://schemas.microsoft.com/office/word/2010/wordprocessingShape">
                    <wps:wsp>
                      <wps:cNvSpPr txBox="1"/>
                      <wps:spPr>
                        <a:xfrm>
                          <a:off x="0" y="0"/>
                          <a:ext cx="5921375" cy="1508125"/>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DA7800" w:rsidRPr="005D0881" w:rsidRDefault="00DA7800" w:rsidP="00ED77D8">
                            <w:pPr>
                              <w:bidi/>
                              <w:jc w:val="center"/>
                              <w:rPr>
                                <w:rFonts w:ascii="Sakkal Majalla" w:hAnsi="Sakkal Majalla" w:cs="Sakkal Majalla"/>
                                <w:noProof/>
                                <w:color w:val="2F5496" w:themeColor="accent1" w:themeShade="BF"/>
                                <w:sz w:val="160"/>
                                <w:szCs w:val="16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D0881">
                              <w:rPr>
                                <w:rFonts w:ascii="Sakkal Majalla" w:hAnsi="Sakkal Majalla" w:cs="Sakkal Majalla" w:hint="cs"/>
                                <w:noProof/>
                                <w:color w:val="2F5496" w:themeColor="accent1" w:themeShade="BF"/>
                                <w:sz w:val="144"/>
                                <w:szCs w:val="1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w:t>
                            </w:r>
                            <w:r w:rsidRPr="005D0881">
                              <w:rPr>
                                <w:rFonts w:ascii="Sakkal Majalla" w:hAnsi="Sakkal Majalla" w:cs="Sakkal Majalla"/>
                                <w:noProof/>
                                <w:color w:val="2F5496" w:themeColor="accent1" w:themeShade="BF"/>
                                <w:sz w:val="144"/>
                                <w:szCs w:val="1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مـــــلاحق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76" style="position:absolute;left:0;text-align:left;margin-left:0;margin-top:257.55pt;width:466.25pt;height:118.75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" fillcolor="white [3201]" strokecolor="#4472c4 [3204]" strokeweight="1.5pt">
                <v:stroke joinstyle="miter"/>
                <v:textbox>
                  <w:txbxContent>
                    <w:p w:rsidR="00DA7800" w:rsidRPr="005D0881" w:rsidRDefault="00DA7800" w:rsidP="00ED77D8">
                      <w:pPr>
                        <w:bidi/>
                        <w:jc w:val="center"/>
                        <w:rPr>
                          <w:rFonts w:ascii="Sakkal Majalla" w:hAnsi="Sakkal Majalla" w:cs="Sakkal Majalla"/>
                          <w:noProof/>
                          <w:color w:val="2F5496" w:themeColor="accent1" w:themeShade="BF"/>
                          <w:sz w:val="160"/>
                          <w:szCs w:val="16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D0881">
                        <w:rPr>
                          <w:rFonts w:ascii="Sakkal Majalla" w:hAnsi="Sakkal Majalla" w:cs="Sakkal Majalla" w:hint="cs"/>
                          <w:noProof/>
                          <w:color w:val="2F5496" w:themeColor="accent1" w:themeShade="BF"/>
                          <w:sz w:val="144"/>
                          <w:szCs w:val="1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w:t>
                      </w:r>
                      <w:r w:rsidRPr="005D0881">
                        <w:rPr>
                          <w:rFonts w:ascii="Sakkal Majalla" w:hAnsi="Sakkal Majalla" w:cs="Sakkal Majalla"/>
                          <w:noProof/>
                          <w:color w:val="2F5496" w:themeColor="accent1" w:themeShade="BF"/>
                          <w:sz w:val="144"/>
                          <w:szCs w:val="1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مـــــلاحق</w:t>
                      </w:r>
                    </w:p>
                  </w:txbxContent>
                </v:textbox>
                <w10:wrap type="square" anchorx="margin" anchory="margin"/>
              </v:roundrect>
            </w:pict>
          </mc:Fallback>
        </mc:AlternateContent>
      </w:r>
    </w:p>
    <w:p w:rsidR="00090E6B" w:rsidRDefault="00F77EC6" w:rsidP="001F6570">
      <w:pPr>
        <w:spacing w:after="0" w:line="240" w:lineRule="auto"/>
        <w:jc w:val="center"/>
        <w:rPr>
          <w:rFonts w:asciiTheme="majorBidi" w:hAnsiTheme="majorBidi" w:cstheme="majorBidi"/>
          <w:b/>
          <w:bCs/>
          <w:noProof/>
          <w:sz w:val="24"/>
          <w:szCs w:val="24"/>
          <w:rtl/>
          <w:lang w:eastAsia="fr-FR"/>
        </w:rPr>
      </w:pPr>
      <w:r>
        <w:rPr>
          <w:rFonts w:asciiTheme="majorBidi" w:hAnsiTheme="majorBidi" w:cstheme="majorBidi" w:hint="cs"/>
          <w:b/>
          <w:bCs/>
          <w:noProof/>
          <w:sz w:val="24"/>
          <w:szCs w:val="24"/>
          <w:rtl/>
          <w:lang w:eastAsia="fr-FR"/>
        </w:rPr>
        <w:lastRenderedPageBreak/>
        <w:t xml:space="preserve">الملحق </w:t>
      </w:r>
      <w:r w:rsidR="001F6570">
        <w:rPr>
          <w:rFonts w:asciiTheme="majorBidi" w:hAnsiTheme="majorBidi" w:cstheme="majorBidi" w:hint="cs"/>
          <w:b/>
          <w:bCs/>
          <w:noProof/>
          <w:sz w:val="24"/>
          <w:szCs w:val="24"/>
          <w:rtl/>
          <w:lang w:eastAsia="fr-FR"/>
        </w:rPr>
        <w:t xml:space="preserve">01 </w:t>
      </w:r>
    </w:p>
    <w:p w:rsidR="00090E6B" w:rsidRDefault="00F77EC6" w:rsidP="00090E6B">
      <w:pPr>
        <w:spacing w:after="0" w:line="240" w:lineRule="auto"/>
        <w:jc w:val="center"/>
        <w:rPr>
          <w:rFonts w:asciiTheme="majorBidi" w:hAnsiTheme="majorBidi" w:cstheme="majorBidi"/>
          <w:b/>
          <w:bCs/>
          <w:sz w:val="24"/>
          <w:szCs w:val="24"/>
          <w:rtl/>
        </w:rPr>
      </w:pPr>
      <w:r>
        <w:rPr>
          <w:rFonts w:asciiTheme="majorBidi" w:hAnsiTheme="majorBidi" w:cstheme="majorBidi"/>
          <w:b/>
          <w:bCs/>
          <w:noProof/>
          <w:sz w:val="24"/>
          <w:szCs w:val="24"/>
          <w:lang w:eastAsia="fr-FR"/>
        </w:rPr>
        <w:drawing>
          <wp:inline distT="0" distB="0" distL="0" distR="0">
            <wp:extent cx="5626100" cy="6449811"/>
            <wp:effectExtent l="0" t="0" r="0" b="8255"/>
            <wp:docPr id="96902278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22780" name="Picture 3"/>
                    <pic:cNvPicPr>
                      <a:picLocks noChangeAspect="1" noChangeArrowheads="1"/>
                    </pic:cNvPicPr>
                  </pic:nvPicPr>
                  <pic:blipFill>
                    <a:blip r:embed="rId119">
                      <a:extLst>
                        <a:ext uri="{28A0092B-C50C-407E-A947-70E740481C1C}">
                          <a14:useLocalDpi xmlns:a14="http://schemas.microsoft.com/office/drawing/2010/main" val="0"/>
                        </a:ext>
                      </a:extLst>
                    </a:blip>
                    <a:stretch>
                      <a:fillRect/>
                    </a:stretch>
                  </pic:blipFill>
                  <pic:spPr bwMode="auto">
                    <a:xfrm>
                      <a:off x="0" y="0"/>
                      <a:ext cx="5628613" cy="6452692"/>
                    </a:xfrm>
                    <a:prstGeom prst="rect">
                      <a:avLst/>
                    </a:prstGeom>
                    <a:noFill/>
                    <a:ln>
                      <a:noFill/>
                    </a:ln>
                  </pic:spPr>
                </pic:pic>
              </a:graphicData>
            </a:graphic>
          </wp:inline>
        </w:drawing>
      </w:r>
    </w:p>
    <w:p w:rsidR="00D1397D" w:rsidRPr="00D1397D" w:rsidRDefault="00F77EC6" w:rsidP="00090E6B">
      <w:pPr>
        <w:spacing w:after="0" w:line="240" w:lineRule="auto"/>
        <w:rPr>
          <w:rFonts w:asciiTheme="majorBidi" w:hAnsiTheme="majorBidi" w:cstheme="majorBidi"/>
          <w:b/>
          <w:bCs/>
          <w:sz w:val="24"/>
          <w:szCs w:val="24"/>
        </w:rPr>
      </w:pPr>
      <w:r w:rsidRPr="00D1397D">
        <w:rPr>
          <w:rFonts w:asciiTheme="majorBidi" w:hAnsiTheme="majorBidi" w:cstheme="majorBidi"/>
          <w:b/>
          <w:bCs/>
          <w:sz w:val="24"/>
          <w:szCs w:val="24"/>
        </w:rPr>
        <w:t>1. Premier Modèle de Régression (Modèle Complet)</w:t>
      </w:r>
    </w:p>
    <w:p w:rsidR="00D1397D" w:rsidRPr="00D1397D" w:rsidRDefault="00F77EC6" w:rsidP="00090E6B">
      <w:pPr>
        <w:spacing w:after="0" w:line="240" w:lineRule="auto"/>
        <w:rPr>
          <w:rFonts w:asciiTheme="majorBidi" w:hAnsiTheme="majorBidi" w:cstheme="majorBidi"/>
          <w:sz w:val="24"/>
          <w:szCs w:val="24"/>
        </w:rPr>
      </w:pPr>
      <w:r w:rsidRPr="00D1397D">
        <w:rPr>
          <w:rFonts w:asciiTheme="majorBidi" w:hAnsiTheme="majorBidi" w:cstheme="majorBidi"/>
          <w:b/>
          <w:bCs/>
          <w:sz w:val="24"/>
          <w:szCs w:val="24"/>
        </w:rPr>
        <w:t>Formule :</w:t>
      </w:r>
      <w:r w:rsidRPr="00D1397D">
        <w:rPr>
          <w:rFonts w:asciiTheme="majorBidi" w:hAnsiTheme="majorBidi" w:cstheme="majorBidi"/>
          <w:sz w:val="24"/>
          <w:szCs w:val="24"/>
        </w:rPr>
        <w:t xml:space="preserve"> lm(formula = Y ~ X1 + X2 + X3, data = Nouveau_Feuille_de_calcul_Microsoft_Excel)</w:t>
      </w:r>
    </w:p>
    <w:p w:rsidR="00D1397D" w:rsidRPr="00D1397D" w:rsidRDefault="00F77EC6" w:rsidP="00090E6B">
      <w:pPr>
        <w:spacing w:after="0" w:line="240" w:lineRule="auto"/>
        <w:rPr>
          <w:rFonts w:asciiTheme="majorBidi" w:hAnsiTheme="majorBidi" w:cstheme="majorBidi"/>
          <w:b/>
          <w:bCs/>
          <w:sz w:val="24"/>
          <w:szCs w:val="24"/>
        </w:rPr>
      </w:pPr>
      <w:r w:rsidRPr="00D1397D">
        <w:rPr>
          <w:rFonts w:asciiTheme="majorBidi" w:hAnsiTheme="majorBidi" w:cstheme="majorBidi"/>
          <w:b/>
          <w:bCs/>
          <w:sz w:val="24"/>
          <w:szCs w:val="24"/>
        </w:rPr>
        <w:t>A. Table des Coefficients</w:t>
      </w:r>
    </w:p>
    <w:tbl>
      <w:tblPr>
        <w:tblW w:w="0" w:type="auto"/>
        <w:jc w:val="center"/>
        <w:tblCellSpacing w:w="15" w:type="dxa"/>
        <w:tblCellMar>
          <w:left w:w="0" w:type="dxa"/>
          <w:right w:w="0" w:type="dxa"/>
        </w:tblCellMar>
        <w:tblLook w:val="04A0" w:firstRow="1" w:lastRow="0" w:firstColumn="1" w:lastColumn="0" w:noHBand="0" w:noVBand="1"/>
      </w:tblPr>
      <w:tblGrid>
        <w:gridCol w:w="1357"/>
        <w:gridCol w:w="1270"/>
        <w:gridCol w:w="1309"/>
        <w:gridCol w:w="993"/>
        <w:gridCol w:w="2312"/>
        <w:gridCol w:w="1513"/>
      </w:tblGrid>
      <w:tr w:rsidR="007F08FB" w:rsidTr="00D1397D">
        <w:trPr>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Variable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Estimate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Std. Error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t value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Pr(&gt;|t|)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Signification</w:t>
            </w: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(Intercept)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22.989906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1.027239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22.380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$1.68 \times 10^{-13}$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w:t>
            </w: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X1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0.395609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0.378973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1.044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0.312050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D1397D" w:rsidP="00090E6B">
            <w:pPr>
              <w:spacing w:after="0" w:line="240" w:lineRule="auto"/>
              <w:jc w:val="center"/>
              <w:rPr>
                <w:rFonts w:asciiTheme="majorBidi" w:hAnsiTheme="majorBidi" w:cstheme="majorBidi"/>
                <w:sz w:val="20"/>
                <w:szCs w:val="20"/>
              </w:rPr>
            </w:pP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lastRenderedPageBreak/>
              <w:t>X2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-0.005908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0.001300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-4.544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0.000332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w:t>
            </w: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X3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0.251467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0.076490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3.288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0.004639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w:t>
            </w:r>
          </w:p>
        </w:tc>
      </w:tr>
    </w:tbl>
    <w:p w:rsidR="00D1397D" w:rsidRPr="00D1397D" w:rsidRDefault="00F77EC6" w:rsidP="00090E6B">
      <w:pPr>
        <w:spacing w:after="0" w:line="240" w:lineRule="auto"/>
        <w:jc w:val="both"/>
        <w:rPr>
          <w:rFonts w:asciiTheme="majorBidi" w:hAnsiTheme="majorBidi" w:cstheme="majorBidi"/>
          <w:b/>
          <w:bCs/>
          <w:sz w:val="20"/>
          <w:szCs w:val="20"/>
        </w:rPr>
      </w:pPr>
      <w:r w:rsidRPr="00D1397D">
        <w:rPr>
          <w:rFonts w:asciiTheme="majorBidi" w:hAnsiTheme="majorBidi" w:cstheme="majorBidi"/>
          <w:b/>
          <w:bCs/>
          <w:sz w:val="20"/>
          <w:szCs w:val="20"/>
        </w:rPr>
        <w:t>B. Indicateurs d'Ajustement du Modèle (Model Fit)</w:t>
      </w:r>
    </w:p>
    <w:tbl>
      <w:tblPr>
        <w:tblW w:w="8736" w:type="dxa"/>
        <w:jc w:val="center"/>
        <w:tblCellSpacing w:w="15" w:type="dxa"/>
        <w:tblCellMar>
          <w:left w:w="0" w:type="dxa"/>
          <w:right w:w="0" w:type="dxa"/>
        </w:tblCellMar>
        <w:tblLook w:val="04A0" w:firstRow="1" w:lastRow="0" w:firstColumn="1" w:lastColumn="0" w:noHBand="0" w:noVBand="1"/>
      </w:tblPr>
      <w:tblGrid>
        <w:gridCol w:w="3985"/>
        <w:gridCol w:w="4751"/>
      </w:tblGrid>
      <w:tr w:rsidR="007F08FB" w:rsidTr="00D1397D">
        <w:trPr>
          <w:trHeight w:val="138"/>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Indicateur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Valeur</w:t>
            </w:r>
          </w:p>
        </w:tc>
      </w:tr>
      <w:tr w:rsidR="007F08FB" w:rsidTr="00D1397D">
        <w:trPr>
          <w:trHeight w:val="127"/>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Residual standard error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1.674 on 16 degrees of freedom</w:t>
            </w:r>
          </w:p>
        </w:tc>
      </w:tr>
      <w:tr w:rsidR="007F08FB" w:rsidTr="00D1397D">
        <w:trPr>
          <w:trHeight w:val="127"/>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Multiple R-squared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0.792</w:t>
            </w:r>
          </w:p>
        </w:tc>
      </w:tr>
      <w:tr w:rsidR="007F08FB" w:rsidTr="00D1397D">
        <w:trPr>
          <w:trHeight w:val="138"/>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Adjusted R-squared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0.753</w:t>
            </w:r>
          </w:p>
        </w:tc>
      </w:tr>
      <w:tr w:rsidR="007F08FB" w:rsidTr="00D1397D">
        <w:trPr>
          <w:trHeight w:val="127"/>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F-statistic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20.3 on 3 and 16 DF</w:t>
            </w:r>
          </w:p>
        </w:tc>
      </w:tr>
      <w:tr w:rsidR="007F08FB" w:rsidTr="00D1397D">
        <w:trPr>
          <w:trHeight w:val="138"/>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p-value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$1.057 \times 10^{-5}$</w:t>
            </w:r>
          </w:p>
        </w:tc>
      </w:tr>
    </w:tbl>
    <w:p w:rsidR="00D1397D" w:rsidRPr="00D1397D" w:rsidRDefault="00F77EC6" w:rsidP="00090E6B">
      <w:pPr>
        <w:spacing w:after="0" w:line="240" w:lineRule="auto"/>
        <w:jc w:val="both"/>
        <w:rPr>
          <w:rFonts w:asciiTheme="majorBidi" w:hAnsiTheme="majorBidi" w:cstheme="majorBidi"/>
          <w:b/>
          <w:bCs/>
          <w:sz w:val="20"/>
          <w:szCs w:val="20"/>
        </w:rPr>
      </w:pPr>
      <w:r w:rsidRPr="00D1397D">
        <w:rPr>
          <w:rFonts w:asciiTheme="majorBidi" w:hAnsiTheme="majorBidi" w:cstheme="majorBidi"/>
          <w:b/>
          <w:bCs/>
          <w:sz w:val="20"/>
          <w:szCs w:val="20"/>
        </w:rPr>
        <w:t>2. Analyse en Composantes Principales (PCA)</w:t>
      </w:r>
    </w:p>
    <w:p w:rsidR="00D1397D" w:rsidRPr="00D1397D" w:rsidRDefault="00F77EC6" w:rsidP="00090E6B">
      <w:pPr>
        <w:spacing w:after="0" w:line="240" w:lineRule="auto"/>
        <w:jc w:val="both"/>
        <w:rPr>
          <w:rFonts w:asciiTheme="majorBidi" w:hAnsiTheme="majorBidi" w:cstheme="majorBidi"/>
          <w:b/>
          <w:bCs/>
          <w:sz w:val="20"/>
          <w:szCs w:val="20"/>
        </w:rPr>
      </w:pPr>
      <w:r w:rsidRPr="00D1397D">
        <w:rPr>
          <w:rFonts w:asciiTheme="majorBidi" w:hAnsiTheme="majorBidi" w:cstheme="majorBidi"/>
          <w:b/>
          <w:bCs/>
          <w:sz w:val="20"/>
          <w:szCs w:val="20"/>
        </w:rPr>
        <w:t>A. Importance of components</w:t>
      </w:r>
    </w:p>
    <w:tbl>
      <w:tblPr>
        <w:tblW w:w="8844" w:type="dxa"/>
        <w:jc w:val="center"/>
        <w:tblCellSpacing w:w="15" w:type="dxa"/>
        <w:tblCellMar>
          <w:left w:w="0" w:type="dxa"/>
          <w:right w:w="0" w:type="dxa"/>
        </w:tblCellMar>
        <w:tblLook w:val="04A0" w:firstRow="1" w:lastRow="0" w:firstColumn="1" w:lastColumn="0" w:noHBand="0" w:noVBand="1"/>
      </w:tblPr>
      <w:tblGrid>
        <w:gridCol w:w="4924"/>
        <w:gridCol w:w="1748"/>
        <w:gridCol w:w="2172"/>
      </w:tblGrid>
      <w:tr w:rsidR="007F08FB" w:rsidTr="00D1397D">
        <w:trPr>
          <w:trHeight w:val="112"/>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Caractéristique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PC1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PC2</w:t>
            </w:r>
          </w:p>
        </w:tc>
      </w:tr>
      <w:tr w:rsidR="007F08FB" w:rsidTr="00D1397D">
        <w:trPr>
          <w:trHeight w:val="104"/>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Standard deviation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1.396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0.22342</w:t>
            </w:r>
          </w:p>
        </w:tc>
      </w:tr>
      <w:tr w:rsidR="007F08FB" w:rsidTr="00D1397D">
        <w:trPr>
          <w:trHeight w:val="104"/>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Proportion of Variance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0.975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0.02496</w:t>
            </w:r>
          </w:p>
        </w:tc>
      </w:tr>
      <w:tr w:rsidR="007F08FB" w:rsidTr="00D1397D">
        <w:trPr>
          <w:trHeight w:val="112"/>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Cumulative Proportion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0.975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1.00000</w:t>
            </w:r>
          </w:p>
        </w:tc>
      </w:tr>
    </w:tbl>
    <w:p w:rsidR="00D1397D" w:rsidRPr="00D1397D" w:rsidRDefault="00F77EC6" w:rsidP="00090E6B">
      <w:pPr>
        <w:spacing w:after="0" w:line="240" w:lineRule="auto"/>
        <w:jc w:val="both"/>
        <w:rPr>
          <w:rFonts w:asciiTheme="majorBidi" w:hAnsiTheme="majorBidi" w:cstheme="majorBidi"/>
          <w:b/>
          <w:bCs/>
          <w:sz w:val="20"/>
          <w:szCs w:val="20"/>
        </w:rPr>
      </w:pPr>
      <w:r w:rsidRPr="00D1397D">
        <w:rPr>
          <w:rFonts w:asciiTheme="majorBidi" w:hAnsiTheme="majorBidi" w:cstheme="majorBidi"/>
          <w:b/>
          <w:bCs/>
          <w:sz w:val="20"/>
          <w:szCs w:val="20"/>
        </w:rPr>
        <w:t>B. Matrice des Chargements (Loadings)</w:t>
      </w:r>
    </w:p>
    <w:tbl>
      <w:tblPr>
        <w:tblW w:w="6328" w:type="dxa"/>
        <w:jc w:val="center"/>
        <w:tblCellSpacing w:w="15" w:type="dxa"/>
        <w:tblCellMar>
          <w:left w:w="0" w:type="dxa"/>
          <w:right w:w="0" w:type="dxa"/>
        </w:tblCellMar>
        <w:tblLook w:val="04A0" w:firstRow="1" w:lastRow="0" w:firstColumn="1" w:lastColumn="0" w:noHBand="0" w:noVBand="1"/>
      </w:tblPr>
      <w:tblGrid>
        <w:gridCol w:w="1958"/>
        <w:gridCol w:w="2121"/>
        <w:gridCol w:w="2249"/>
      </w:tblGrid>
      <w:tr w:rsidR="007F08FB" w:rsidTr="00D1397D">
        <w:trPr>
          <w:trHeight w:val="165"/>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Variable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PC1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PC2</w:t>
            </w:r>
          </w:p>
        </w:tc>
      </w:tr>
      <w:tr w:rsidR="007F08FB" w:rsidTr="00D1397D">
        <w:trPr>
          <w:trHeight w:val="152"/>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X1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0.7071068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0.7071068</w:t>
            </w:r>
          </w:p>
        </w:tc>
      </w:tr>
      <w:tr w:rsidR="007F08FB" w:rsidTr="00D1397D">
        <w:trPr>
          <w:trHeight w:val="165"/>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X3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0.7071068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-0.7071068</w:t>
            </w:r>
          </w:p>
        </w:tc>
      </w:tr>
    </w:tbl>
    <w:p w:rsidR="00D1397D" w:rsidRPr="00D1397D" w:rsidRDefault="00F77EC6" w:rsidP="00090E6B">
      <w:pPr>
        <w:spacing w:after="0" w:line="240" w:lineRule="auto"/>
        <w:jc w:val="both"/>
        <w:rPr>
          <w:rFonts w:asciiTheme="majorBidi" w:hAnsiTheme="majorBidi" w:cstheme="majorBidi"/>
          <w:b/>
          <w:bCs/>
          <w:sz w:val="20"/>
          <w:szCs w:val="20"/>
        </w:rPr>
      </w:pPr>
      <w:r w:rsidRPr="00D1397D">
        <w:rPr>
          <w:rFonts w:asciiTheme="majorBidi" w:hAnsiTheme="majorBidi" w:cstheme="majorBidi"/>
          <w:b/>
          <w:bCs/>
          <w:sz w:val="20"/>
          <w:szCs w:val="20"/>
        </w:rPr>
        <w:t>3. Second Modèle de Régression (Après PCA)</w:t>
      </w:r>
    </w:p>
    <w:p w:rsidR="00D1397D" w:rsidRPr="00D1397D" w:rsidRDefault="00F77EC6" w:rsidP="00090E6B">
      <w:pPr>
        <w:spacing w:after="0" w:line="240" w:lineRule="auto"/>
        <w:jc w:val="both"/>
        <w:rPr>
          <w:rFonts w:asciiTheme="majorBidi" w:hAnsiTheme="majorBidi" w:cstheme="majorBidi"/>
          <w:sz w:val="20"/>
          <w:szCs w:val="20"/>
        </w:rPr>
      </w:pPr>
      <w:r w:rsidRPr="00D1397D">
        <w:rPr>
          <w:rFonts w:asciiTheme="majorBidi" w:hAnsiTheme="majorBidi" w:cstheme="majorBidi"/>
          <w:b/>
          <w:bCs/>
          <w:sz w:val="20"/>
          <w:szCs w:val="20"/>
        </w:rPr>
        <w:t>Formule :</w:t>
      </w:r>
      <w:r w:rsidRPr="00D1397D">
        <w:rPr>
          <w:rFonts w:asciiTheme="majorBidi" w:hAnsiTheme="majorBidi" w:cstheme="majorBidi"/>
          <w:sz w:val="20"/>
          <w:szCs w:val="20"/>
        </w:rPr>
        <w:t xml:space="preserve"> lm(formula = Y ~ FinTech_Index + X2, data = Nouveau_Feuille_de_calcul_Microsoft_Excel)</w:t>
      </w:r>
    </w:p>
    <w:tbl>
      <w:tblPr>
        <w:tblW w:w="0" w:type="auto"/>
        <w:jc w:val="center"/>
        <w:tblCellSpacing w:w="15" w:type="dxa"/>
        <w:tblCellMar>
          <w:left w:w="0" w:type="dxa"/>
          <w:right w:w="0" w:type="dxa"/>
        </w:tblCellMar>
        <w:tblLook w:val="04A0" w:firstRow="1" w:lastRow="0" w:firstColumn="1" w:lastColumn="0" w:noHBand="0" w:noVBand="1"/>
      </w:tblPr>
      <w:tblGrid>
        <w:gridCol w:w="1736"/>
        <w:gridCol w:w="1370"/>
        <w:gridCol w:w="1309"/>
        <w:gridCol w:w="993"/>
        <w:gridCol w:w="2312"/>
        <w:gridCol w:w="1513"/>
      </w:tblGrid>
      <w:tr w:rsidR="007F08FB" w:rsidTr="00D1397D">
        <w:trPr>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Variable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Estimate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Std. Error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t value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Pr(&gt;|t|)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Signification</w:t>
            </w: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(Intercept)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30.2714515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1.7031035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17.774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$2.04 \times 10^{-12}$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w:t>
            </w: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FinTech_Index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5.4490304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0.6910798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7.885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$4.44 \times 10^{-7}$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w:t>
            </w:r>
          </w:p>
        </w:tc>
      </w:tr>
      <w:tr w:rsidR="007F08FB" w:rsidTr="00D1397D">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X2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-0.0064694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0.0008486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-7.623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$6.99 \times 10^{-7}$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w:t>
            </w:r>
          </w:p>
        </w:tc>
      </w:tr>
    </w:tbl>
    <w:p w:rsidR="001F6570" w:rsidRDefault="001F6570" w:rsidP="00090E6B">
      <w:pPr>
        <w:spacing w:after="0" w:line="240" w:lineRule="auto"/>
        <w:jc w:val="both"/>
        <w:rPr>
          <w:rFonts w:asciiTheme="majorBidi" w:hAnsiTheme="majorBidi" w:cstheme="majorBidi"/>
          <w:b/>
          <w:bCs/>
          <w:sz w:val="20"/>
          <w:szCs w:val="20"/>
          <w:rtl/>
        </w:rPr>
      </w:pPr>
    </w:p>
    <w:p w:rsidR="001F6570" w:rsidRDefault="001F6570" w:rsidP="00090E6B">
      <w:pPr>
        <w:spacing w:after="0" w:line="240" w:lineRule="auto"/>
        <w:jc w:val="both"/>
        <w:rPr>
          <w:rFonts w:asciiTheme="majorBidi" w:hAnsiTheme="majorBidi" w:cstheme="majorBidi"/>
          <w:b/>
          <w:bCs/>
          <w:sz w:val="20"/>
          <w:szCs w:val="20"/>
          <w:rtl/>
        </w:rPr>
      </w:pPr>
    </w:p>
    <w:p w:rsidR="001F6570" w:rsidRDefault="001F6570" w:rsidP="00090E6B">
      <w:pPr>
        <w:spacing w:after="0" w:line="240" w:lineRule="auto"/>
        <w:jc w:val="both"/>
        <w:rPr>
          <w:rFonts w:asciiTheme="majorBidi" w:hAnsiTheme="majorBidi" w:cstheme="majorBidi"/>
          <w:b/>
          <w:bCs/>
          <w:sz w:val="20"/>
          <w:szCs w:val="20"/>
          <w:rtl/>
        </w:rPr>
      </w:pPr>
    </w:p>
    <w:p w:rsidR="001F6570" w:rsidRDefault="001F6570" w:rsidP="00090E6B">
      <w:pPr>
        <w:spacing w:after="0" w:line="240" w:lineRule="auto"/>
        <w:jc w:val="both"/>
        <w:rPr>
          <w:rFonts w:asciiTheme="majorBidi" w:hAnsiTheme="majorBidi" w:cstheme="majorBidi"/>
          <w:b/>
          <w:bCs/>
          <w:sz w:val="20"/>
          <w:szCs w:val="20"/>
          <w:rtl/>
        </w:rPr>
      </w:pPr>
    </w:p>
    <w:p w:rsidR="00D1397D" w:rsidRPr="00D1397D" w:rsidRDefault="00F77EC6" w:rsidP="00090E6B">
      <w:pPr>
        <w:spacing w:after="0" w:line="240" w:lineRule="auto"/>
        <w:jc w:val="both"/>
        <w:rPr>
          <w:rFonts w:asciiTheme="majorBidi" w:hAnsiTheme="majorBidi" w:cstheme="majorBidi"/>
          <w:b/>
          <w:bCs/>
          <w:sz w:val="20"/>
          <w:szCs w:val="20"/>
        </w:rPr>
      </w:pPr>
      <w:r w:rsidRPr="00D1397D">
        <w:rPr>
          <w:rFonts w:asciiTheme="majorBidi" w:hAnsiTheme="majorBidi" w:cstheme="majorBidi"/>
          <w:b/>
          <w:bCs/>
          <w:sz w:val="20"/>
          <w:szCs w:val="20"/>
        </w:rPr>
        <w:lastRenderedPageBreak/>
        <w:t>B. Indicateurs d'Ajustement du Modèle (Model Fit)</w:t>
      </w:r>
    </w:p>
    <w:tbl>
      <w:tblPr>
        <w:tblW w:w="9032" w:type="dxa"/>
        <w:jc w:val="center"/>
        <w:tblCellSpacing w:w="15" w:type="dxa"/>
        <w:tblCellMar>
          <w:left w:w="0" w:type="dxa"/>
          <w:right w:w="0" w:type="dxa"/>
        </w:tblCellMar>
        <w:tblLook w:val="04A0" w:firstRow="1" w:lastRow="0" w:firstColumn="1" w:lastColumn="0" w:noHBand="0" w:noVBand="1"/>
      </w:tblPr>
      <w:tblGrid>
        <w:gridCol w:w="4120"/>
        <w:gridCol w:w="4912"/>
      </w:tblGrid>
      <w:tr w:rsidR="007F08FB" w:rsidTr="00D1397D">
        <w:trPr>
          <w:trHeight w:val="235"/>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Indicateur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Valeur</w:t>
            </w:r>
          </w:p>
        </w:tc>
      </w:tr>
      <w:tr w:rsidR="007F08FB" w:rsidTr="00D1397D">
        <w:trPr>
          <w:trHeight w:val="217"/>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Residual standard error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1.641 on 17 degrees of freedom</w:t>
            </w:r>
          </w:p>
        </w:tc>
      </w:tr>
      <w:tr w:rsidR="007F08FB" w:rsidTr="00D1397D">
        <w:trPr>
          <w:trHeight w:val="217"/>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Multiple R-squared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0.7876</w:t>
            </w:r>
          </w:p>
        </w:tc>
      </w:tr>
      <w:tr w:rsidR="007F08FB" w:rsidTr="00D1397D">
        <w:trPr>
          <w:trHeight w:val="235"/>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Adjusted R-squared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0.7626</w:t>
            </w:r>
          </w:p>
        </w:tc>
      </w:tr>
      <w:tr w:rsidR="007F08FB" w:rsidTr="00D1397D">
        <w:trPr>
          <w:trHeight w:val="217"/>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F-statistic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31.52 on 2 and 17 DF</w:t>
            </w:r>
          </w:p>
        </w:tc>
      </w:tr>
      <w:tr w:rsidR="007F08FB" w:rsidTr="00D1397D">
        <w:trPr>
          <w:trHeight w:val="235"/>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b/>
                <w:bCs/>
                <w:sz w:val="20"/>
                <w:szCs w:val="20"/>
              </w:rPr>
              <w:t>p-value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1397D" w:rsidRPr="00D1397D" w:rsidRDefault="00F77EC6" w:rsidP="00090E6B">
            <w:pPr>
              <w:spacing w:after="0" w:line="240" w:lineRule="auto"/>
              <w:jc w:val="center"/>
              <w:rPr>
                <w:rFonts w:asciiTheme="majorBidi" w:hAnsiTheme="majorBidi" w:cstheme="majorBidi"/>
                <w:sz w:val="20"/>
                <w:szCs w:val="20"/>
              </w:rPr>
            </w:pPr>
            <w:r w:rsidRPr="00D1397D">
              <w:rPr>
                <w:rFonts w:asciiTheme="majorBidi" w:hAnsiTheme="majorBidi" w:cstheme="majorBidi"/>
                <w:sz w:val="20"/>
                <w:szCs w:val="20"/>
              </w:rPr>
              <w:t>$1.909 \times 10^{-6}$</w:t>
            </w:r>
          </w:p>
        </w:tc>
      </w:tr>
    </w:tbl>
    <w:p w:rsidR="00D1397D" w:rsidRDefault="00F77EC6" w:rsidP="00090E6B">
      <w:pPr>
        <w:spacing w:after="0" w:line="240" w:lineRule="auto"/>
        <w:jc w:val="both"/>
        <w:rPr>
          <w:rFonts w:asciiTheme="majorBidi" w:hAnsiTheme="majorBidi" w:cstheme="majorBidi"/>
          <w:sz w:val="20"/>
          <w:szCs w:val="20"/>
          <w:rtl/>
        </w:rPr>
      </w:pPr>
      <w:r w:rsidRPr="00D1397D">
        <w:rPr>
          <w:rFonts w:asciiTheme="majorBidi" w:hAnsiTheme="majorBidi" w:cstheme="majorBidi"/>
          <w:b/>
          <w:bCs/>
          <w:sz w:val="20"/>
          <w:szCs w:val="20"/>
        </w:rPr>
        <w:t>Signif. codes :</w:t>
      </w:r>
      <w:r w:rsidRPr="00D1397D">
        <w:rPr>
          <w:rFonts w:asciiTheme="majorBidi" w:hAnsiTheme="majorBidi" w:cstheme="majorBidi"/>
          <w:sz w:val="20"/>
          <w:szCs w:val="20"/>
        </w:rPr>
        <w:t xml:space="preserve"> 0 *** 0.001 ** 0.01 * 0.05 . 0.1 1</w:t>
      </w: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tl/>
        </w:rPr>
      </w:pPr>
    </w:p>
    <w:p w:rsidR="0022513D" w:rsidRDefault="0022513D" w:rsidP="00090E6B">
      <w:pPr>
        <w:spacing w:after="0" w:line="240" w:lineRule="auto"/>
        <w:jc w:val="both"/>
        <w:rPr>
          <w:rFonts w:asciiTheme="majorBidi" w:hAnsiTheme="majorBidi" w:cstheme="majorBidi"/>
          <w:sz w:val="20"/>
          <w:szCs w:val="20"/>
        </w:rPr>
        <w:sectPr w:rsidR="0022513D" w:rsidSect="00D35D05">
          <w:headerReference w:type="even" r:id="rId120"/>
          <w:headerReference w:type="default" r:id="rId121"/>
          <w:footerReference w:type="even" r:id="rId122"/>
          <w:footerReference w:type="default" r:id="rId123"/>
          <w:headerReference w:type="first" r:id="rId124"/>
          <w:footerReference w:type="first" r:id="rId125"/>
          <w:footnotePr>
            <w:numRestart w:val="eachPage"/>
          </w:footnotePr>
          <w:pgSz w:w="12240" w:h="15840"/>
          <w:pgMar w:top="1134" w:right="1701" w:bottom="1134" w:left="851" w:header="283" w:footer="737" w:gutter="0"/>
          <w:pgNumType w:start="87"/>
          <w:cols w:space="708"/>
          <w:docGrid w:linePitch="360"/>
        </w:sectPr>
      </w:pPr>
    </w:p>
    <w:p w:rsidR="0022513D" w:rsidRDefault="008F0FA7" w:rsidP="0022513D">
      <w:pPr>
        <w:bidi/>
        <w:spacing w:after="0" w:line="240" w:lineRule="auto"/>
        <w:jc w:val="both"/>
        <w:rPr>
          <w:rFonts w:asciiTheme="majorBidi" w:hAnsiTheme="majorBidi" w:cstheme="majorBidi"/>
          <w:sz w:val="20"/>
          <w:szCs w:val="20"/>
          <w:rtl/>
        </w:rPr>
      </w:pPr>
      <w:bookmarkStart w:id="10" w:name="_GoBack"/>
      <w:r>
        <w:rPr>
          <w:noProof/>
        </w:rPr>
        <w:lastRenderedPageBreak/>
        <w:drawing>
          <wp:inline distT="0" distB="0" distL="0" distR="0">
            <wp:extent cx="6172200" cy="9377680"/>
            <wp:effectExtent l="0" t="0" r="0" b="0"/>
            <wp:docPr id="5" name="Image 5" descr="C:\Users\USER\AppData\Local\Microsoft\Windows\INetCache\Content.Word\تصحيح 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تصحيح _1.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172322" cy="9377866"/>
                    </a:xfrm>
                    <a:prstGeom prst="rect">
                      <a:avLst/>
                    </a:prstGeom>
                    <a:noFill/>
                    <a:ln>
                      <a:noFill/>
                    </a:ln>
                  </pic:spPr>
                </pic:pic>
              </a:graphicData>
            </a:graphic>
          </wp:inline>
        </w:drawing>
      </w:r>
      <w:bookmarkEnd w:id="10"/>
    </w:p>
    <w:sectPr w:rsidR="0022513D" w:rsidSect="00883B5A">
      <w:headerReference w:type="default" r:id="rId127"/>
      <w:footerReference w:type="default" r:id="rId128"/>
      <w:footnotePr>
        <w:numRestart w:val="eachPage"/>
      </w:footnotePr>
      <w:pgSz w:w="12240" w:h="15840"/>
      <w:pgMar w:top="1134" w:right="1701" w:bottom="1134" w:left="851" w:header="283" w:footer="737" w:gutter="0"/>
      <w:pgNumType w:start="8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5E9A" w:rsidRDefault="00355E9A">
      <w:pPr>
        <w:spacing w:after="0" w:line="240" w:lineRule="auto"/>
      </w:pPr>
      <w:r>
        <w:separator/>
      </w:r>
    </w:p>
  </w:endnote>
  <w:endnote w:type="continuationSeparator" w:id="0">
    <w:p w:rsidR="00355E9A" w:rsidRDefault="00355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raditionalArabic">
    <w:altName w:val="Times New Roman"/>
    <w:panose1 w:val="00000000000000000000"/>
    <w:charset w:val="00"/>
    <w:family w:val="roman"/>
    <w:notTrueType/>
    <w:pitch w:val="default"/>
  </w:font>
  <w:font w:name="Wingdings-Regular">
    <w:altName w:val="Arial Unicode MS"/>
    <w:panose1 w:val="00000000000000000000"/>
    <w:charset w:val="88"/>
    <w:family w:val="auto"/>
    <w:notTrueType/>
    <w:pitch w:val="default"/>
    <w:sig w:usb0="00000001" w:usb1="08080000" w:usb2="00000010" w:usb3="00000000" w:csb0="00100000" w:csb1="00000000"/>
  </w:font>
  <w:font w:name="SymbolMT">
    <w:altName w:val="Cambria"/>
    <w:panose1 w:val="00000000000000000000"/>
    <w:charset w:val="00"/>
    <w:family w:val="roman"/>
    <w:notTrueType/>
    <w:pitch w:val="default"/>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rPr>
      <w:id w:val="-1166549493"/>
      <w:docPartObj>
        <w:docPartGallery w:val="Page Numbers (Bottom of Page)"/>
        <w:docPartUnique/>
      </w:docPartObj>
    </w:sdtPr>
    <w:sdtEndPr/>
    <w:sdtContent>
      <w:p w:rsidR="00DA7800" w:rsidRDefault="00DA7800">
        <w:pPr>
          <w:tabs>
            <w:tab w:val="center" w:pos="4153"/>
            <w:tab w:val="right" w:pos="8306"/>
          </w:tabs>
          <w:spacing w:after="0" w:line="240" w:lineRule="auto"/>
          <w:jc w:val="center"/>
          <w:rPr>
            <w:rFonts w:asciiTheme="majorHAnsi" w:eastAsiaTheme="majorEastAsia" w:hAnsiTheme="majorHAnsi" w:cstheme="majorBidi"/>
            <w:sz w:val="28"/>
            <w:szCs w:val="28"/>
            <w:lang w:eastAsia="fr-FR"/>
          </w:rPr>
        </w:pPr>
        <w:r>
          <w:rPr>
            <w:rFonts w:asciiTheme="majorHAnsi" w:eastAsiaTheme="majorEastAsia" w:hAnsiTheme="majorHAnsi" w:cstheme="majorBidi"/>
            <w:sz w:val="28"/>
            <w:szCs w:val="28"/>
            <w:lang w:eastAsia="fr-FR"/>
          </w:rPr>
          <w:t xml:space="preserve">~ </w:t>
        </w:r>
        <w:r w:rsidRPr="00BD7DFF">
          <w:rPr>
            <w:rFonts w:asciiTheme="majorBidi" w:eastAsiaTheme="minorEastAsia" w:hAnsiTheme="majorBidi" w:cstheme="majorBidi"/>
            <w:szCs w:val="21"/>
            <w:lang w:eastAsia="fr-FR"/>
          </w:rPr>
          <w:fldChar w:fldCharType="begin"/>
        </w:r>
        <w:r w:rsidRPr="00BD7DFF">
          <w:rPr>
            <w:rFonts w:asciiTheme="majorBidi" w:eastAsiaTheme="minorEastAsia" w:hAnsiTheme="majorBidi" w:cstheme="majorBidi"/>
            <w:lang w:eastAsia="fr-FR"/>
          </w:rPr>
          <w:instrText>PAGE    \* MERGEFORMAT</w:instrText>
        </w:r>
        <w:r w:rsidRPr="00BD7DFF">
          <w:rPr>
            <w:rFonts w:asciiTheme="majorBidi" w:eastAsiaTheme="minorEastAsia" w:hAnsiTheme="majorBidi" w:cstheme="majorBidi"/>
            <w:szCs w:val="21"/>
            <w:lang w:eastAsia="fr-FR"/>
          </w:rPr>
          <w:fldChar w:fldCharType="separate"/>
        </w:r>
        <w:r w:rsidR="00FB13BF" w:rsidRPr="00FB13BF">
          <w:rPr>
            <w:rFonts w:asciiTheme="majorBidi" w:eastAsiaTheme="majorEastAsia" w:hAnsiTheme="majorBidi" w:cstheme="majorBidi"/>
            <w:noProof/>
            <w:sz w:val="28"/>
            <w:szCs w:val="28"/>
            <w:lang w:eastAsia="fr-FR"/>
          </w:rPr>
          <w:t>I</w:t>
        </w:r>
        <w:r w:rsidRPr="00BD7DFF">
          <w:rPr>
            <w:rFonts w:asciiTheme="majorBidi" w:eastAsiaTheme="majorEastAsia" w:hAnsiTheme="majorBidi" w:cstheme="majorBidi"/>
            <w:sz w:val="28"/>
            <w:szCs w:val="28"/>
            <w:lang w:eastAsia="fr-FR"/>
          </w:rPr>
          <w:fldChar w:fldCharType="end"/>
        </w:r>
        <w:r>
          <w:rPr>
            <w:rFonts w:asciiTheme="majorHAnsi" w:eastAsiaTheme="majorEastAsia" w:hAnsiTheme="majorHAnsi" w:cstheme="majorBidi"/>
            <w:sz w:val="28"/>
            <w:szCs w:val="28"/>
            <w:lang w:eastAsia="fr-FR"/>
          </w:rPr>
          <w:t xml:space="preserve"> ~</w:t>
        </w:r>
      </w:p>
    </w:sdtContent>
  </w:sdt>
  <w:p w:rsidR="00DA7800" w:rsidRDefault="00DA7800">
    <w:pPr>
      <w:tabs>
        <w:tab w:val="center" w:pos="4153"/>
        <w:tab w:val="right" w:pos="8306"/>
      </w:tabs>
      <w:spacing w:after="0" w:line="240" w:lineRule="auto"/>
      <w:rPr>
        <w:rFonts w:eastAsiaTheme="minorEastAsia"/>
        <w:lang w:eastAsia="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tabs>
        <w:tab w:val="center" w:pos="4153"/>
        <w:tab w:val="right" w:pos="8306"/>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9526451"/>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p>
      <w:p w:rsidR="00DA7800" w:rsidRDefault="00355E9A">
        <w:pPr>
          <w:tabs>
            <w:tab w:val="center" w:pos="4320"/>
            <w:tab w:val="right" w:pos="8640"/>
          </w:tabs>
          <w:spacing w:after="0" w:line="240" w:lineRule="auto"/>
          <w:jc w:val="center"/>
        </w:pPr>
      </w:p>
    </w:sdtContent>
  </w:sdt>
  <w:p w:rsidR="00DA7800" w:rsidRDefault="00DA7800">
    <w:pPr>
      <w:tabs>
        <w:tab w:val="center" w:pos="4320"/>
        <w:tab w:val="right" w:pos="8640"/>
      </w:tabs>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6767141"/>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735290749"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50"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rsidRPr="00BC228C">
          <w:rPr>
            <w:rFonts w:asciiTheme="majorBidi" w:hAnsiTheme="majorBidi" w:cstheme="majorBidi"/>
          </w:rPr>
          <w:fldChar w:fldCharType="begin"/>
        </w:r>
        <w:r w:rsidRPr="00BC228C">
          <w:rPr>
            <w:rFonts w:asciiTheme="majorBidi" w:hAnsiTheme="majorBidi" w:cstheme="majorBidi"/>
          </w:rPr>
          <w:instrText>PAGE    \* MERGEFORMAT</w:instrText>
        </w:r>
        <w:r w:rsidRPr="00BC228C">
          <w:rPr>
            <w:rFonts w:asciiTheme="majorBidi" w:hAnsiTheme="majorBidi" w:cstheme="majorBidi"/>
          </w:rPr>
          <w:fldChar w:fldCharType="separate"/>
        </w:r>
        <w:r w:rsidR="00FB13BF">
          <w:rPr>
            <w:rFonts w:asciiTheme="majorBidi" w:hAnsiTheme="majorBidi" w:cstheme="majorBidi"/>
            <w:noProof/>
          </w:rPr>
          <w:t>V</w:t>
        </w:r>
        <w:r w:rsidRPr="00BC228C">
          <w:rPr>
            <w:rFonts w:asciiTheme="majorBidi" w:hAnsiTheme="majorBidi" w:cstheme="majorBidi"/>
          </w:rPr>
          <w:fldChar w:fldCharType="end"/>
        </w:r>
      </w:p>
    </w:sdtContent>
  </w:sdt>
  <w:p w:rsidR="00DA7800" w:rsidRDefault="00DA7800">
    <w:pPr>
      <w:tabs>
        <w:tab w:val="center" w:pos="4320"/>
        <w:tab w:val="right" w:pos="8640"/>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tabs>
        <w:tab w:val="center" w:pos="4320"/>
        <w:tab w:val="right" w:pos="8640"/>
      </w:tabs>
      <w:spacing w:after="0" w:line="24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816753"/>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953427003"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52"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rsidRPr="00BE6F58">
          <w:rPr>
            <w:rFonts w:asciiTheme="majorBidi" w:hAnsiTheme="majorBidi" w:cstheme="majorBidi"/>
          </w:rPr>
          <w:fldChar w:fldCharType="begin"/>
        </w:r>
        <w:r w:rsidRPr="00BE6F58">
          <w:rPr>
            <w:rFonts w:asciiTheme="majorBidi" w:hAnsiTheme="majorBidi" w:cstheme="majorBidi"/>
          </w:rPr>
          <w:instrText>PAGE    \* MERGEFORMAT</w:instrText>
        </w:r>
        <w:r w:rsidRPr="00BE6F58">
          <w:rPr>
            <w:rFonts w:asciiTheme="majorBidi" w:hAnsiTheme="majorBidi" w:cstheme="majorBidi"/>
          </w:rPr>
          <w:fldChar w:fldCharType="separate"/>
        </w:r>
        <w:r w:rsidR="00FB13BF">
          <w:rPr>
            <w:rFonts w:asciiTheme="majorBidi" w:hAnsiTheme="majorBidi" w:cstheme="majorBidi"/>
            <w:noProof/>
          </w:rPr>
          <w:t>VII</w:t>
        </w:r>
        <w:r w:rsidRPr="00BE6F58">
          <w:rPr>
            <w:rFonts w:asciiTheme="majorBidi" w:hAnsiTheme="majorBidi" w:cstheme="majorBidi"/>
          </w:rPr>
          <w:fldChar w:fldCharType="end"/>
        </w:r>
      </w:p>
    </w:sdtContent>
  </w:sdt>
  <w:p w:rsidR="00DA7800" w:rsidRDefault="00DA7800">
    <w:pPr>
      <w:tabs>
        <w:tab w:val="center" w:pos="4320"/>
        <w:tab w:val="right" w:pos="8640"/>
      </w:tabs>
      <w:spacing w:after="0" w:line="240"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tabs>
        <w:tab w:val="center" w:pos="4320"/>
        <w:tab w:val="right" w:pos="8640"/>
      </w:tabs>
      <w:spacing w:after="0" w:line="240"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0393463"/>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447714544"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54"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rsidRPr="00BE6F58">
          <w:rPr>
            <w:rFonts w:asciiTheme="majorBidi" w:hAnsiTheme="majorBidi" w:cstheme="majorBidi"/>
          </w:rPr>
          <w:fldChar w:fldCharType="begin"/>
        </w:r>
        <w:r w:rsidRPr="00BE6F58">
          <w:rPr>
            <w:rFonts w:asciiTheme="majorBidi" w:hAnsiTheme="majorBidi" w:cstheme="majorBidi"/>
          </w:rPr>
          <w:instrText>PAGE    \* MERGEFORMAT</w:instrText>
        </w:r>
        <w:r w:rsidRPr="00BE6F58">
          <w:rPr>
            <w:rFonts w:asciiTheme="majorBidi" w:hAnsiTheme="majorBidi" w:cstheme="majorBidi"/>
          </w:rPr>
          <w:fldChar w:fldCharType="separate"/>
        </w:r>
        <w:r w:rsidR="00FB13BF">
          <w:rPr>
            <w:rFonts w:asciiTheme="majorBidi" w:hAnsiTheme="majorBidi" w:cstheme="majorBidi"/>
            <w:noProof/>
          </w:rPr>
          <w:t>VII</w:t>
        </w:r>
        <w:r w:rsidRPr="00BE6F58">
          <w:rPr>
            <w:rFonts w:asciiTheme="majorBidi" w:hAnsiTheme="majorBidi" w:cstheme="majorBidi"/>
          </w:rPr>
          <w:fldChar w:fldCharType="end"/>
        </w:r>
      </w:p>
    </w:sdtContent>
  </w:sdt>
  <w:p w:rsidR="00DA7800" w:rsidRDefault="00DA7800">
    <w:pPr>
      <w:tabs>
        <w:tab w:val="center" w:pos="4320"/>
        <w:tab w:val="right" w:pos="8640"/>
      </w:tabs>
      <w:spacing w:after="0" w:line="240" w:lineRule="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149907"/>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620465846"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56"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fldChar w:fldCharType="begin"/>
        </w:r>
        <w:r>
          <w:instrText>PAGE    \* MERGEFORMAT</w:instrText>
        </w:r>
        <w:r>
          <w:fldChar w:fldCharType="separate"/>
        </w:r>
        <w:r w:rsidR="00FB13BF">
          <w:rPr>
            <w:rFonts w:hint="cs"/>
            <w:noProof/>
            <w:rtl/>
          </w:rPr>
          <w:t>‌ه</w:t>
        </w:r>
        <w:r>
          <w:fldChar w:fldCharType="end"/>
        </w:r>
      </w:p>
    </w:sdtContent>
  </w:sdt>
  <w:p w:rsidR="00DA7800" w:rsidRDefault="00DA7800">
    <w:pPr>
      <w:tabs>
        <w:tab w:val="center" w:pos="4320"/>
        <w:tab w:val="right" w:pos="8640"/>
      </w:tabs>
      <w:spacing w:after="0" w:line="240" w:lineRule="auto"/>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471026"/>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729927184"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58"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fldChar w:fldCharType="begin"/>
        </w:r>
        <w:r>
          <w:instrText>PAGE    \* MERGEFORMAT</w:instrText>
        </w:r>
        <w:r>
          <w:fldChar w:fldCharType="separate"/>
        </w:r>
        <w:r w:rsidR="00FB13BF">
          <w:rPr>
            <w:noProof/>
          </w:rPr>
          <w:t>52</w:t>
        </w:r>
        <w:r>
          <w:fldChar w:fldCharType="end"/>
        </w:r>
      </w:p>
    </w:sdtContent>
  </w:sdt>
  <w:p w:rsidR="00DA7800" w:rsidRDefault="00DA7800">
    <w:pPr>
      <w:tabs>
        <w:tab w:val="center" w:pos="4320"/>
        <w:tab w:val="right" w:pos="8640"/>
      </w:tabs>
      <w:spacing w:after="0" w:line="240" w:lineRule="auto"/>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207783"/>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990838093" name="Organigramme : Dé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3" o:spid="_x0000_i2060"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fldChar w:fldCharType="begin"/>
        </w:r>
        <w:r>
          <w:instrText>PAGE    \* MERGEFORMAT</w:instrText>
        </w:r>
        <w:r>
          <w:fldChar w:fldCharType="separate"/>
        </w:r>
        <w:r w:rsidR="00FB13BF">
          <w:rPr>
            <w:noProof/>
          </w:rPr>
          <w:t>73</w:t>
        </w:r>
        <w:r>
          <w:fldChar w:fldCharType="end"/>
        </w:r>
      </w:p>
    </w:sdtContent>
  </w:sdt>
  <w:p w:rsidR="00DA7800" w:rsidRDefault="00DA7800">
    <w:pPr>
      <w:tabs>
        <w:tab w:val="center" w:pos="4320"/>
        <w:tab w:val="right" w:pos="8640"/>
      </w:tabs>
      <w:spacing w:after="0" w:line="240" w:lineRule="auto"/>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212356"/>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1293455535"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64"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fldChar w:fldCharType="begin"/>
        </w:r>
        <w:r>
          <w:instrText>PAGE    \* MERGEFORMAT</w:instrText>
        </w:r>
        <w:r>
          <w:fldChar w:fldCharType="separate"/>
        </w:r>
        <w:r w:rsidR="00FB13BF">
          <w:rPr>
            <w:noProof/>
          </w:rPr>
          <w:t>78</w:t>
        </w:r>
        <w:r>
          <w:fldChar w:fldCharType="end"/>
        </w:r>
      </w:p>
    </w:sdtContent>
  </w:sdt>
  <w:p w:rsidR="00DA7800" w:rsidRDefault="00DA7800">
    <w:pPr>
      <w:tabs>
        <w:tab w:val="center" w:pos="4320"/>
        <w:tab w:val="right" w:pos="8640"/>
      </w:tabs>
      <w:spacing w:after="0" w:line="240" w:lineRule="auto"/>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2684992"/>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363286409"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66"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fldChar w:fldCharType="begin"/>
        </w:r>
        <w:r>
          <w:instrText>PAGE    \* MERGEFORMAT</w:instrText>
        </w:r>
        <w:r>
          <w:fldChar w:fldCharType="separate"/>
        </w:r>
        <w:r w:rsidR="00FB13BF">
          <w:rPr>
            <w:noProof/>
          </w:rPr>
          <w:t>85</w:t>
        </w:r>
        <w:r>
          <w:fldChar w:fldCharType="end"/>
        </w:r>
      </w:p>
    </w:sdtContent>
  </w:sdt>
  <w:p w:rsidR="00DA7800" w:rsidRDefault="00DA7800">
    <w:pPr>
      <w:tabs>
        <w:tab w:val="center" w:pos="4320"/>
        <w:tab w:val="right" w:pos="8640"/>
      </w:tabs>
      <w:spacing w:after="0" w:line="240" w:lineRule="auto"/>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919107"/>
      <w:docPartObj>
        <w:docPartGallery w:val="Page Numbers (Bottom of Page)"/>
        <w:docPartUnique/>
      </w:docPartObj>
    </w:sdtPr>
    <w:sdtEndPr/>
    <w:sdtContent>
      <w:p w:rsidR="00DA7800" w:rsidRDefault="00DA7800">
        <w:pPr>
          <w:tabs>
            <w:tab w:val="center" w:pos="4320"/>
            <w:tab w:val="right" w:pos="8640"/>
          </w:tabs>
          <w:spacing w:after="0" w:line="240" w:lineRule="auto"/>
          <w:jc w:val="center"/>
        </w:pPr>
        <w:r>
          <w:rPr>
            <w:noProof/>
            <w:lang w:eastAsia="fr-FR"/>
          </w:rPr>
          <mc:AlternateContent>
            <mc:Choice Requires="wps">
              <w:drawing>
                <wp:inline distT="0" distB="0" distL="0" distR="0">
                  <wp:extent cx="5467350" cy="54610"/>
                  <wp:effectExtent l="38100" t="0" r="0" b="21590"/>
                  <wp:docPr id="1095889535"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rganigramme : Décision 1" o:spid="_x0000_i2068" type="#_x0000_t110" style="width:430.5pt;height:4.3pt;mso-wrap-distance-bottom:0;mso-wrap-distance-left:0;mso-wrap-distance-right:0;mso-wrap-distance-top:0;v-text-anchor:top" fillcolor="#4472c4" stroked="t" strokecolor="#4472c4" strokeweight="0.5pt">
                  <w10:anchorlock/>
                </v:shape>
              </w:pict>
            </mc:Fallback>
          </mc:AlternateContent>
        </w:r>
      </w:p>
      <w:p w:rsidR="00DA7800" w:rsidRDefault="00DA7800">
        <w:pPr>
          <w:tabs>
            <w:tab w:val="center" w:pos="4320"/>
            <w:tab w:val="right" w:pos="8640"/>
          </w:tabs>
          <w:spacing w:after="0" w:line="240" w:lineRule="auto"/>
          <w:jc w:val="center"/>
        </w:pPr>
        <w:r>
          <w:fldChar w:fldCharType="begin"/>
        </w:r>
        <w:r>
          <w:instrText>PAGE    \* MERGEFORMAT</w:instrText>
        </w:r>
        <w:r>
          <w:fldChar w:fldCharType="separate"/>
        </w:r>
        <w:r w:rsidR="00FB13BF">
          <w:rPr>
            <w:noProof/>
          </w:rPr>
          <w:t>89</w:t>
        </w:r>
        <w:r>
          <w:fldChar w:fldCharType="end"/>
        </w:r>
      </w:p>
    </w:sdtContent>
  </w:sdt>
  <w:p w:rsidR="00DA7800" w:rsidRDefault="00DA7800">
    <w:pPr>
      <w:tabs>
        <w:tab w:val="center" w:pos="4320"/>
        <w:tab w:val="right" w:pos="8640"/>
      </w:tabs>
      <w:spacing w:after="0" w:line="240" w:lineRule="auto"/>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118929"/>
      <w:docPartObj>
        <w:docPartGallery w:val="Page Numbers (Bottom of Page)"/>
        <w:docPartUnique/>
      </w:docPartObj>
    </w:sdtPr>
    <w:sdtEndPr/>
    <w:sdtContent>
      <w:p w:rsidR="0022513D" w:rsidRDefault="0022513D" w:rsidP="0022513D">
        <w:pPr>
          <w:tabs>
            <w:tab w:val="center" w:pos="4320"/>
            <w:tab w:val="right" w:pos="8640"/>
          </w:tabs>
          <w:spacing w:after="0" w:line="240" w:lineRule="auto"/>
          <w:jc w:val="center"/>
        </w:pPr>
      </w:p>
      <w:p w:rsidR="0022513D" w:rsidRDefault="00355E9A">
        <w:pPr>
          <w:tabs>
            <w:tab w:val="center" w:pos="4320"/>
            <w:tab w:val="right" w:pos="8640"/>
          </w:tabs>
          <w:spacing w:after="0" w:line="240" w:lineRule="auto"/>
          <w:jc w:val="center"/>
        </w:pPr>
      </w:p>
    </w:sdtContent>
  </w:sdt>
  <w:p w:rsidR="0022513D" w:rsidRDefault="0022513D">
    <w:pPr>
      <w:tabs>
        <w:tab w:val="center" w:pos="4320"/>
        <w:tab w:val="right" w:pos="864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5E9A" w:rsidRDefault="00355E9A" w:rsidP="0038780F">
      <w:pPr>
        <w:bidi/>
        <w:spacing w:after="0" w:line="240" w:lineRule="auto"/>
      </w:pPr>
      <w:r>
        <w:separator/>
      </w:r>
    </w:p>
  </w:footnote>
  <w:footnote w:type="continuationSeparator" w:id="0">
    <w:p w:rsidR="00355E9A" w:rsidRDefault="00355E9A">
      <w:pPr>
        <w:spacing w:after="0" w:line="240" w:lineRule="auto"/>
      </w:pPr>
      <w:r>
        <w:continuationSeparator/>
      </w:r>
    </w:p>
  </w:footnote>
  <w:footnote w:id="1">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w:t>
      </w:r>
      <w:r w:rsidRPr="00560D2F">
        <w:rPr>
          <w:rStyle w:val="Policepardfaut1"/>
          <w:rFonts w:asciiTheme="majorBidi" w:hAnsiTheme="majorBidi" w:cstheme="majorBidi"/>
          <w:lang w:val="en-US" w:bidi="ar-DZ"/>
        </w:rPr>
        <w:t xml:space="preserve"> Matthew Rowlinson: Real Money and Romanticism, Cambridge University Press, 2010 P7.</w:t>
      </w:r>
    </w:p>
  </w:footnote>
  <w:footnote w:id="2">
    <w:p w:rsidR="00DA7800" w:rsidRPr="00560D2F" w:rsidRDefault="00DA7800" w:rsidP="00001CCC">
      <w:pPr>
        <w:pStyle w:val="Notedebasdepage1"/>
        <w:jc w:val="both"/>
        <w:rPr>
          <w:rFonts w:ascii="Simplified Arabic" w:hAnsi="Simplified Arabic" w:cs="Simplified Arabic"/>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Charles More: Understanding the Industrial Revolution, 1</w:t>
      </w:r>
      <w:r w:rsidRPr="00560D2F">
        <w:rPr>
          <w:rStyle w:val="Policepardfaut1"/>
          <w:rFonts w:asciiTheme="majorBidi" w:hAnsiTheme="majorBidi" w:cstheme="majorBidi"/>
          <w:vertAlign w:val="superscript"/>
          <w:lang w:val="en-US"/>
        </w:rPr>
        <w:t xml:space="preserve"> </w:t>
      </w:r>
      <w:r w:rsidRPr="00560D2F">
        <w:rPr>
          <w:rStyle w:val="Policepardfaut1"/>
          <w:rFonts w:asciiTheme="majorBidi" w:hAnsiTheme="majorBidi" w:cstheme="majorBidi"/>
          <w:lang w:val="en-US"/>
        </w:rPr>
        <w:t>st Edition: Routledge, 2001 p36.</w:t>
      </w:r>
    </w:p>
  </w:footnote>
  <w:footnote w:id="3">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See Tom Standage: The Victorian Internet: The Remarkable Story of the Telegraph and the Nineteenth Century’s On-line Pioneers, 2ed, New York, Bloomsbury, 2014 p89.</w:t>
      </w:r>
    </w:p>
  </w:footnote>
  <w:footnote w:id="4">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John Maynard Keynes: The economic consequences of the peace, 1</w:t>
      </w:r>
      <w:r w:rsidRPr="00560D2F">
        <w:rPr>
          <w:rStyle w:val="Policepardfaut1"/>
          <w:rFonts w:asciiTheme="majorBidi" w:hAnsiTheme="majorBidi" w:cstheme="majorBidi"/>
          <w:vertAlign w:val="superscript"/>
          <w:lang w:val="en-US"/>
        </w:rPr>
        <w:t xml:space="preserve">st  </w:t>
      </w:r>
      <w:r w:rsidRPr="00560D2F">
        <w:rPr>
          <w:rStyle w:val="Policepardfaut1"/>
          <w:rFonts w:asciiTheme="majorBidi" w:hAnsiTheme="majorBidi" w:cstheme="majorBidi"/>
          <w:lang w:val="en-US"/>
        </w:rPr>
        <w:t>1919, p10-12.</w:t>
      </w:r>
    </w:p>
  </w:footnote>
  <w:footnote w:id="5">
    <w:p w:rsidR="00DA7800" w:rsidRPr="00560D2F" w:rsidRDefault="00DA7800" w:rsidP="00001CCC">
      <w:pPr>
        <w:pStyle w:val="Notedebasdepage1"/>
        <w:jc w:val="both"/>
        <w:rPr>
          <w:rStyle w:val="Policepardfaut1"/>
          <w:rFonts w:asciiTheme="majorBidi" w:hAnsiTheme="majorBidi" w:cstheme="majorBidi"/>
          <w:rtl/>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Patrick Thibodeau: TI’s first handheld calculator is now a museum piece, Computer Word,</w:t>
      </w:r>
      <w:r w:rsidRPr="00560D2F">
        <w:rPr>
          <w:rStyle w:val="Policepardfaut1"/>
          <w:rFonts w:asciiTheme="majorBidi" w:hAnsiTheme="majorBidi" w:cstheme="majorBidi"/>
          <w:rtl/>
          <w:lang w:val="en-US"/>
        </w:rPr>
        <w:t xml:space="preserve"> </w:t>
      </w:r>
      <w:r w:rsidRPr="00560D2F">
        <w:rPr>
          <w:rStyle w:val="Lienhypertexte1"/>
          <w:rFonts w:asciiTheme="majorBidi" w:hAnsiTheme="majorBidi" w:cstheme="majorBidi"/>
          <w:color w:val="auto"/>
          <w:lang w:val="en-US"/>
        </w:rPr>
        <w:t>https://www.computerworld.com/article/2541155/ti-s-first-handheld-calculator-is-now-a-museum-piece.html</w:t>
      </w:r>
      <w:r w:rsidRPr="00560D2F">
        <w:rPr>
          <w:rStyle w:val="Policepardfaut1"/>
          <w:rFonts w:asciiTheme="majorBidi" w:hAnsiTheme="majorBidi" w:cstheme="majorBidi"/>
          <w:lang w:val="en-US"/>
        </w:rPr>
        <w:t>,</w:t>
      </w:r>
    </w:p>
    <w:p w:rsidR="00DA7800" w:rsidRPr="00560D2F" w:rsidRDefault="00DA7800" w:rsidP="00001CCC">
      <w:pPr>
        <w:pStyle w:val="Notedebasdepage1"/>
        <w:jc w:val="both"/>
        <w:rPr>
          <w:rFonts w:asciiTheme="majorBidi" w:hAnsiTheme="majorBidi" w:cstheme="majorBidi"/>
          <w:lang w:val="en-US"/>
        </w:rPr>
      </w:pPr>
      <w:r w:rsidRPr="00560D2F">
        <w:rPr>
          <w:rStyle w:val="Policepardfaut1"/>
          <w:rFonts w:asciiTheme="majorBidi" w:hAnsiTheme="majorBidi" w:cstheme="majorBidi"/>
          <w:lang w:val="en-US"/>
        </w:rPr>
        <w:t xml:space="preserve"> 2007, </w:t>
      </w:r>
      <w:r w:rsidRPr="00560D2F">
        <w:rPr>
          <w:rStyle w:val="Policepardfaut1"/>
          <w:rFonts w:asciiTheme="majorBidi" w:hAnsiTheme="majorBidi" w:cstheme="majorBidi"/>
          <w:rtl/>
          <w:lang w:val="en-US"/>
        </w:rPr>
        <w:t>06</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at 12:21h.</w:t>
      </w:r>
    </w:p>
  </w:footnote>
  <w:footnote w:id="6">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Stephaine Lo: The Credit Card, prezi, </w:t>
      </w:r>
      <w:hyperlink r:id="rId1" w:history="1">
        <w:r w:rsidRPr="00560D2F">
          <w:rPr>
            <w:rStyle w:val="Lienhypertexte1"/>
            <w:rFonts w:asciiTheme="majorBidi" w:hAnsiTheme="majorBidi" w:cstheme="majorBidi"/>
            <w:color w:val="auto"/>
            <w:lang w:val="en-US"/>
          </w:rPr>
          <w:t>https://prezi.com/9fudltcrba1m/the-credit-card/</w:t>
        </w:r>
      </w:hyperlink>
      <w:r w:rsidRPr="00560D2F">
        <w:rPr>
          <w:rStyle w:val="Policepardfaut1"/>
          <w:rFonts w:asciiTheme="majorBidi" w:hAnsiTheme="majorBidi" w:cstheme="majorBidi"/>
          <w:lang w:val="en-US"/>
        </w:rPr>
        <w:t xml:space="preserve">, 2015. on </w:t>
      </w:r>
      <w:r w:rsidRPr="00560D2F">
        <w:rPr>
          <w:rStyle w:val="Policepardfaut1"/>
          <w:rFonts w:asciiTheme="majorBidi" w:hAnsiTheme="majorBidi" w:cstheme="majorBidi"/>
          <w:rtl/>
          <w:lang w:val="en-US"/>
        </w:rPr>
        <w:t>06</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12:38h</w:t>
      </w:r>
    </w:p>
  </w:footnote>
  <w:footnote w:id="7">
    <w:p w:rsidR="00DA7800" w:rsidRPr="00560D2F" w:rsidRDefault="00DA7800" w:rsidP="00001CCC">
      <w:pPr>
        <w:pStyle w:val="Notedebasdepage1"/>
        <w:jc w:val="both"/>
        <w:rPr>
          <w:rFonts w:ascii="Simplified Arabic" w:hAnsi="Simplified Arabic" w:cs="Simplified Arabic"/>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BIS: History of the Basel Committee, Bank for International Settlements, </w:t>
      </w:r>
      <w:hyperlink r:id="rId2" w:history="1">
        <w:r w:rsidRPr="00560D2F">
          <w:rPr>
            <w:rStyle w:val="Lienhypertexte1"/>
            <w:rFonts w:asciiTheme="majorBidi" w:hAnsiTheme="majorBidi" w:cstheme="majorBidi"/>
            <w:color w:val="auto"/>
            <w:lang w:val="en-US"/>
          </w:rPr>
          <w:t>https://www.bis.org/bcbs/history.htm?m=3076</w:t>
        </w:r>
      </w:hyperlink>
      <w:r w:rsidRPr="00560D2F">
        <w:rPr>
          <w:rStyle w:val="Policepardfaut1"/>
          <w:rFonts w:asciiTheme="majorBidi" w:hAnsiTheme="majorBidi" w:cstheme="majorBidi"/>
          <w:lang w:val="en-US"/>
        </w:rPr>
        <w:t xml:space="preserve">, 2016, on </w:t>
      </w:r>
      <w:r w:rsidRPr="00560D2F">
        <w:rPr>
          <w:rStyle w:val="Policepardfaut1"/>
          <w:rFonts w:asciiTheme="majorBidi" w:hAnsiTheme="majorBidi" w:cstheme="majorBidi"/>
          <w:rtl/>
          <w:lang w:val="en-US"/>
        </w:rPr>
        <w:t>09</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17:36h.</w:t>
      </w:r>
    </w:p>
  </w:footnote>
  <w:footnote w:id="8">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FaxAuthority: The History of Fax: from 1843 to Present Day, </w:t>
      </w:r>
      <w:hyperlink r:id="rId3" w:history="1">
        <w:r w:rsidRPr="00560D2F">
          <w:rPr>
            <w:rStyle w:val="Lienhypertexte1"/>
            <w:rFonts w:asciiTheme="majorBidi" w:hAnsiTheme="majorBidi" w:cstheme="majorBidi"/>
            <w:color w:val="auto"/>
            <w:lang w:val="en-US"/>
          </w:rPr>
          <w:t>https://faxauthority.com/fax-history/</w:t>
        </w:r>
      </w:hyperlink>
      <w:r w:rsidRPr="00560D2F">
        <w:rPr>
          <w:rStyle w:val="Policepardfaut1"/>
          <w:rFonts w:asciiTheme="majorBidi" w:hAnsiTheme="majorBidi" w:cstheme="majorBidi"/>
          <w:lang w:val="en-US"/>
        </w:rPr>
        <w:t xml:space="preserve">, 2021 on </w:t>
      </w:r>
      <w:r w:rsidRPr="00560D2F">
        <w:rPr>
          <w:rStyle w:val="Policepardfaut1"/>
          <w:rFonts w:asciiTheme="majorBidi" w:hAnsiTheme="majorBidi" w:cstheme="majorBidi"/>
          <w:rtl/>
          <w:lang w:val="en-US"/>
        </w:rPr>
        <w:t>08</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12:45h.</w:t>
      </w:r>
    </w:p>
  </w:footnote>
  <w:footnote w:id="9">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Harry Choron, Sandy choron: Money: everythinh you never knew about your favourite thing to find, SAVE, Spend &amp; Covet, 29380</w:t>
      </w:r>
      <w:r w:rsidRPr="00560D2F">
        <w:rPr>
          <w:rStyle w:val="Policepardfaut1"/>
          <w:rFonts w:asciiTheme="majorBidi" w:hAnsiTheme="majorBidi" w:cstheme="majorBidi"/>
          <w:vertAlign w:val="superscript"/>
          <w:lang w:val="en-US"/>
        </w:rPr>
        <w:t>th</w:t>
      </w:r>
      <w:r w:rsidRPr="00560D2F">
        <w:rPr>
          <w:rStyle w:val="Policepardfaut1"/>
          <w:rFonts w:asciiTheme="majorBidi" w:hAnsiTheme="majorBidi" w:cstheme="majorBidi"/>
          <w:lang w:val="en-US"/>
        </w:rPr>
        <w:t xml:space="preserve"> edition, Chonicle Books, 2011</w:t>
      </w:r>
      <w:r w:rsidRPr="00560D2F">
        <w:rPr>
          <w:rStyle w:val="Policepardfaut1"/>
          <w:rFonts w:asciiTheme="majorBidi" w:hAnsiTheme="majorBidi" w:cstheme="majorBidi"/>
          <w:lang w:val="en-US" w:bidi="ar-DZ"/>
        </w:rPr>
        <w:t>.</w:t>
      </w:r>
      <w:r w:rsidRPr="00560D2F">
        <w:rPr>
          <w:rStyle w:val="Policepardfaut1"/>
          <w:rFonts w:asciiTheme="majorBidi" w:hAnsiTheme="majorBidi" w:cstheme="majorBidi"/>
          <w:lang w:val="en-US"/>
        </w:rPr>
        <w:t xml:space="preserve"> p22.</w:t>
      </w:r>
    </w:p>
  </w:footnote>
  <w:footnote w:id="10">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Macrotrends, NASDAQ Composite- 45year Historical Chart, </w:t>
      </w:r>
      <w:hyperlink r:id="rId4" w:history="1">
        <w:r w:rsidRPr="00560D2F">
          <w:rPr>
            <w:rStyle w:val="Lienhypertexte1"/>
            <w:rFonts w:asciiTheme="majorBidi" w:hAnsiTheme="majorBidi" w:cstheme="majorBidi"/>
            <w:color w:val="auto"/>
            <w:lang w:val="en-US"/>
          </w:rPr>
          <w:t>https://www.macrotrends.net/1320/nasdaq-historical-chart</w:t>
        </w:r>
      </w:hyperlink>
      <w:r w:rsidRPr="00560D2F">
        <w:rPr>
          <w:rStyle w:val="Policepardfaut1"/>
          <w:rFonts w:asciiTheme="majorBidi" w:hAnsiTheme="majorBidi" w:cstheme="majorBidi"/>
          <w:lang w:val="en-US"/>
        </w:rPr>
        <w:t xml:space="preserve">, on </w:t>
      </w:r>
      <w:r w:rsidRPr="00560D2F">
        <w:rPr>
          <w:rStyle w:val="Policepardfaut1"/>
          <w:rFonts w:asciiTheme="majorBidi" w:hAnsiTheme="majorBidi" w:cstheme="majorBidi"/>
          <w:rtl/>
          <w:lang w:val="en-US"/>
        </w:rPr>
        <w:t>09</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14:46h.</w:t>
      </w:r>
    </w:p>
  </w:footnote>
  <w:footnote w:id="11">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John Wiley &amp; Sons, Ins: A Demon of Our Own Design, Markets, Hedge Funds, and the perils of  Financial Innovation, Richard Bookstaber, Canada, Hoboken, New Jersey, 2007. p7-32.</w:t>
      </w:r>
    </w:p>
  </w:footnote>
  <w:footnote w:id="12">
    <w:p w:rsidR="00DA7800" w:rsidRPr="00560D2F" w:rsidRDefault="00DA7800" w:rsidP="00001CCC">
      <w:pPr>
        <w:pStyle w:val="Notedebasdepage1"/>
        <w:jc w:val="both"/>
        <w:rPr>
          <w:rFonts w:asciiTheme="majorBidi" w:hAnsiTheme="majorBidi" w:cstheme="majorBidi"/>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Brain Welch: Electrinic Banking and Treasury, 2</w:t>
      </w:r>
      <w:r w:rsidRPr="00560D2F">
        <w:rPr>
          <w:rStyle w:val="Policepardfaut1"/>
          <w:rFonts w:asciiTheme="majorBidi" w:hAnsiTheme="majorBidi" w:cstheme="majorBidi"/>
          <w:vertAlign w:val="superscript"/>
          <w:lang w:val="en-US"/>
        </w:rPr>
        <w:t>nd</w:t>
      </w:r>
      <w:r w:rsidRPr="00560D2F">
        <w:rPr>
          <w:rStyle w:val="Policepardfaut1"/>
          <w:rFonts w:asciiTheme="majorBidi" w:hAnsiTheme="majorBidi" w:cstheme="majorBidi"/>
          <w:lang w:val="en-US"/>
        </w:rPr>
        <w:t xml:space="preserve"> Edition, Woodhead Publishing,1999,  P48.</w:t>
      </w:r>
    </w:p>
  </w:footnote>
  <w:footnote w:id="13">
    <w:p w:rsidR="00DA7800" w:rsidRPr="00560D2F" w:rsidRDefault="00DA7800" w:rsidP="00001CCC">
      <w:pPr>
        <w:pStyle w:val="Notedebasdepage1"/>
        <w:jc w:val="both"/>
        <w:rPr>
          <w:rFonts w:asciiTheme="majorBidi" w:hAnsiTheme="majorBidi" w:cstheme="majorBidi"/>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Michael Bloomberg: Wall Street data pioneer and ex-NYC mayor, CNBC, </w:t>
      </w:r>
      <w:hyperlink r:id="rId5" w:history="1">
        <w:r w:rsidRPr="00560D2F">
          <w:rPr>
            <w:rStyle w:val="Lienhypertexte1"/>
            <w:rFonts w:asciiTheme="majorBidi" w:hAnsiTheme="majorBidi" w:cstheme="majorBidi"/>
            <w:color w:val="auto"/>
            <w:lang w:val="en-US"/>
          </w:rPr>
          <w:t>https://www.cnbc.com/2014/04/29/25-michael-bloomberg.html</w:t>
        </w:r>
      </w:hyperlink>
      <w:r w:rsidRPr="00560D2F">
        <w:rPr>
          <w:rStyle w:val="Policepardfaut1"/>
          <w:rFonts w:asciiTheme="majorBidi" w:hAnsiTheme="majorBidi" w:cstheme="majorBidi"/>
          <w:lang w:val="en-US"/>
        </w:rPr>
        <w:t>, 2014, on 11/01/</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15:28h.</w:t>
      </w:r>
      <w:r w:rsidRPr="00560D2F">
        <w:rPr>
          <w:rStyle w:val="Policepardfaut1"/>
          <w:rFonts w:asciiTheme="majorBidi" w:hAnsiTheme="majorBidi" w:cstheme="majorBidi"/>
          <w:sz w:val="24"/>
          <w:szCs w:val="24"/>
          <w:lang w:val="en-US"/>
        </w:rPr>
        <w:t xml:space="preserve">  </w:t>
      </w:r>
    </w:p>
  </w:footnote>
  <w:footnote w:id="14">
    <w:p w:rsidR="00DA7800" w:rsidRPr="00560D2F" w:rsidRDefault="00DA7800" w:rsidP="00001CCC">
      <w:pPr>
        <w:pStyle w:val="Notedebasdepage1"/>
        <w:jc w:val="both"/>
        <w:rPr>
          <w:rFonts w:ascii="Simplified Arabic" w:hAnsi="Simplified Arabic" w:cs="Simplified Arabic"/>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Julia Kagan</w:t>
      </w:r>
      <w:r w:rsidRPr="00560D2F">
        <w:rPr>
          <w:rStyle w:val="Policepardfaut1"/>
          <w:rFonts w:asciiTheme="majorBidi" w:hAnsiTheme="majorBidi" w:cstheme="majorBidi"/>
          <w:lang w:val="en-US" w:bidi="ar-DZ"/>
        </w:rPr>
        <w:t xml:space="preserve">: </w:t>
      </w:r>
      <w:r w:rsidRPr="00560D2F">
        <w:rPr>
          <w:rStyle w:val="Policepardfaut1"/>
          <w:rFonts w:asciiTheme="majorBidi" w:hAnsiTheme="majorBidi" w:cstheme="majorBidi"/>
          <w:lang w:val="en-US"/>
        </w:rPr>
        <w:t xml:space="preserve">Society for Worldwide Interbank Financial Telecom (SWIFT), Investopedia, </w:t>
      </w:r>
      <w:hyperlink r:id="rId6" w:history="1">
        <w:r w:rsidRPr="00560D2F">
          <w:rPr>
            <w:rStyle w:val="Lienhypertexte1"/>
            <w:rFonts w:asciiTheme="majorBidi" w:hAnsiTheme="majorBidi" w:cstheme="majorBidi"/>
            <w:color w:val="auto"/>
            <w:lang w:val="en-US"/>
          </w:rPr>
          <w:t>https://www.investopedia.com/terms/s/swift.asp:</w:t>
        </w:r>
        <w:r w:rsidRPr="00560D2F">
          <w:rPr>
            <w:rStyle w:val="Lienhypertexte1"/>
            <w:rFonts w:asciiTheme="majorBidi" w:hAnsiTheme="majorBidi" w:cstheme="majorBidi"/>
            <w:color w:val="auto"/>
            <w:lang w:val="en-US" w:bidi="ar-DZ"/>
          </w:rPr>
          <w:t>~:text=What%20Is%20Society%20for,of%20between%20participating%20banks.2022</w:t>
        </w:r>
      </w:hyperlink>
      <w:r w:rsidRPr="00560D2F">
        <w:rPr>
          <w:rStyle w:val="Policepardfaut1"/>
          <w:rFonts w:asciiTheme="majorBidi" w:hAnsiTheme="majorBidi" w:cstheme="majorBidi"/>
          <w:b/>
          <w:bCs/>
          <w:lang w:val="en-US" w:bidi="ar-DZ"/>
        </w:rPr>
        <w:t xml:space="preserve">, </w:t>
      </w:r>
      <w:r w:rsidRPr="00560D2F">
        <w:rPr>
          <w:rStyle w:val="Policepardfaut1"/>
          <w:rFonts w:asciiTheme="majorBidi" w:hAnsiTheme="majorBidi" w:cstheme="majorBidi"/>
          <w:lang w:val="en-US" w:bidi="ar-DZ"/>
        </w:rPr>
        <w:t xml:space="preserve">On </w:t>
      </w:r>
      <w:r w:rsidRPr="00560D2F">
        <w:rPr>
          <w:rStyle w:val="Policepardfaut1"/>
          <w:rFonts w:asciiTheme="majorBidi" w:hAnsiTheme="majorBidi" w:cstheme="majorBidi"/>
          <w:rtl/>
          <w:lang w:val="en-US"/>
        </w:rPr>
        <w:t>08</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bidi="ar-DZ"/>
        </w:rPr>
        <w:t>, at 14:16h</w:t>
      </w:r>
      <w:r w:rsidRPr="00560D2F">
        <w:rPr>
          <w:rStyle w:val="Policepardfaut1"/>
          <w:rFonts w:asciiTheme="majorBidi" w:hAnsiTheme="majorBidi" w:cstheme="majorBidi"/>
          <w:b/>
          <w:bCs/>
          <w:lang w:val="en-US" w:bidi="ar-DZ"/>
        </w:rPr>
        <w:t>.</w:t>
      </w:r>
    </w:p>
  </w:footnote>
  <w:footnote w:id="15">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Arner DW Barberis JN, Buckley RP: The Evolution of Fintech: A New Post-crisis paradigm?, the HMU scholars Hub, the university of hog kong,2015, p11, </w:t>
      </w:r>
      <w:hyperlink r:id="rId7" w:history="1">
        <w:r w:rsidRPr="00560D2F">
          <w:rPr>
            <w:rStyle w:val="Lienhypertexte1"/>
            <w:rFonts w:asciiTheme="majorBidi" w:hAnsiTheme="majorBidi" w:cstheme="majorBidi"/>
            <w:color w:val="auto"/>
            <w:lang w:val="en-US"/>
          </w:rPr>
          <w:t>https://core.ac.uk/download/pdf/38088713.pdf</w:t>
        </w:r>
      </w:hyperlink>
      <w:r w:rsidRPr="00560D2F">
        <w:rPr>
          <w:rStyle w:val="Policepardfaut1"/>
          <w:rFonts w:asciiTheme="majorBidi" w:hAnsiTheme="majorBidi" w:cstheme="majorBidi"/>
          <w:lang w:val="en-US"/>
        </w:rPr>
        <w:t xml:space="preserve">.  </w:t>
      </w:r>
    </w:p>
  </w:footnote>
  <w:footnote w:id="16">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Ibidem, p11.</w:t>
      </w:r>
    </w:p>
  </w:footnote>
  <w:footnote w:id="17">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Diaz munoz: Old banking Vs new financing – reshaping financial intermediation, international business Law L.L.M, Tilburg Unuversity, Understandig Society,2017, p28, </w:t>
      </w:r>
      <w:hyperlink r:id="rId8" w:history="1">
        <w:r w:rsidRPr="00560D2F">
          <w:rPr>
            <w:rStyle w:val="Lienhypertexte1"/>
            <w:rFonts w:asciiTheme="majorBidi" w:hAnsiTheme="majorBidi" w:cstheme="majorBidi"/>
            <w:color w:val="auto"/>
            <w:lang w:val="en-US"/>
          </w:rPr>
          <w:t>https://arno.uvt.n1/show.cgi?fid=143634</w:t>
        </w:r>
      </w:hyperlink>
      <w:r w:rsidRPr="00560D2F">
        <w:rPr>
          <w:rStyle w:val="Policepardfaut1"/>
          <w:rFonts w:asciiTheme="majorBidi" w:hAnsiTheme="majorBidi" w:cstheme="majorBidi"/>
          <w:lang w:val="en-US"/>
        </w:rPr>
        <w:t>, on 13/01/</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at 10:19h.</w:t>
      </w:r>
    </w:p>
  </w:footnote>
  <w:footnote w:id="18">
    <w:p w:rsidR="00DA7800" w:rsidRPr="00560D2F" w:rsidRDefault="00DA7800" w:rsidP="00001CCC">
      <w:pPr>
        <w:pStyle w:val="Notedebasdepage1"/>
        <w:jc w:val="both"/>
        <w:rPr>
          <w:rFonts w:ascii="Simplified Arabic" w:hAnsi="Simplified Arabic" w:cs="Simplified Arabic"/>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Hazik Mohamed, Hassnian Ali: Blockain, Fintech, and Islamic Finance, Building the Future in the New Islamic Digital Economy, Berlin, Boston: De Gruyter, 2019, p 13-49.</w:t>
      </w:r>
    </w:p>
  </w:footnote>
  <w:footnote w:id="19">
    <w:p w:rsidR="00DA7800" w:rsidRPr="00560D2F" w:rsidRDefault="00DA7800" w:rsidP="00001CCC">
      <w:pPr>
        <w:pStyle w:val="Notedebasdepage1"/>
        <w:jc w:val="both"/>
        <w:rPr>
          <w:rFonts w:asciiTheme="majorBidi" w:hAnsiTheme="majorBidi" w:cstheme="majorBidi"/>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w:t>
      </w:r>
      <w:r w:rsidRPr="00560D2F">
        <w:rPr>
          <w:rStyle w:val="Policepardfaut1"/>
          <w:rFonts w:asciiTheme="majorBidi" w:hAnsiTheme="majorBidi" w:cstheme="majorBidi"/>
          <w:lang w:val="en-US" w:eastAsia="fr-FR"/>
        </w:rPr>
        <w:t xml:space="preserve">Roberto Ferrari: The end of Universal bank model?, the fintech book, 2015, </w:t>
      </w:r>
      <w:r w:rsidRPr="00560D2F">
        <w:rPr>
          <w:rStyle w:val="Policepardfaut1"/>
          <w:rFonts w:asciiTheme="majorBidi" w:hAnsiTheme="majorBidi" w:cstheme="majorBidi"/>
          <w:u w:val="single"/>
          <w:lang w:val="en-US" w:eastAsia="fr-FR"/>
        </w:rPr>
        <w:t xml:space="preserve">https:/medium.com/the-fintech-book/the-end-of-universal-bank-model-a52964b21d48, </w:t>
      </w:r>
      <w:r w:rsidRPr="00560D2F">
        <w:rPr>
          <w:rStyle w:val="Policepardfaut1"/>
          <w:rFonts w:asciiTheme="majorBidi" w:hAnsiTheme="majorBidi" w:cstheme="majorBidi"/>
          <w:lang w:val="en-US" w:eastAsia="fr-FR"/>
        </w:rPr>
        <w:t xml:space="preserve">on </w:t>
      </w:r>
      <w:r w:rsidRPr="00560D2F">
        <w:rPr>
          <w:rStyle w:val="Policepardfaut1"/>
          <w:rFonts w:asciiTheme="majorBidi" w:hAnsiTheme="majorBidi" w:cstheme="majorBidi"/>
          <w:rtl/>
          <w:lang w:val="en-US" w:eastAsia="fr-FR"/>
        </w:rPr>
        <w:t>13</w:t>
      </w:r>
      <w:r w:rsidRPr="00560D2F">
        <w:rPr>
          <w:rStyle w:val="Policepardfaut1"/>
          <w:rFonts w:asciiTheme="majorBidi" w:hAnsiTheme="majorBidi" w:cstheme="majorBidi"/>
          <w:lang w:val="en-US" w:eastAsia="fr-FR"/>
        </w:rPr>
        <w:t>/</w:t>
      </w:r>
      <w:r w:rsidRPr="00560D2F">
        <w:rPr>
          <w:rStyle w:val="Policepardfaut1"/>
          <w:rFonts w:asciiTheme="majorBidi" w:hAnsiTheme="majorBidi" w:cstheme="majorBidi"/>
          <w:rtl/>
          <w:lang w:val="en-US" w:eastAsia="fr-FR"/>
        </w:rPr>
        <w:t>01</w:t>
      </w:r>
      <w:r w:rsidRPr="00560D2F">
        <w:rPr>
          <w:rStyle w:val="Policepardfaut1"/>
          <w:rFonts w:asciiTheme="majorBidi" w:hAnsiTheme="majorBidi" w:cstheme="majorBidi"/>
          <w:lang w:val="en-US" w:eastAsia="fr-FR"/>
        </w:rPr>
        <w:t>/</w:t>
      </w:r>
      <w:r w:rsidRPr="00560D2F">
        <w:rPr>
          <w:rStyle w:val="Policepardfaut1"/>
          <w:rFonts w:asciiTheme="majorBidi" w:hAnsiTheme="majorBidi" w:cstheme="majorBidi"/>
          <w:rtl/>
          <w:lang w:val="en-US" w:eastAsia="fr-FR"/>
        </w:rPr>
        <w:t>2026</w:t>
      </w:r>
      <w:r w:rsidRPr="00560D2F">
        <w:rPr>
          <w:rStyle w:val="Policepardfaut1"/>
          <w:rFonts w:asciiTheme="majorBidi" w:hAnsiTheme="majorBidi" w:cstheme="majorBidi"/>
          <w:lang w:val="en-US" w:eastAsia="fr-FR"/>
        </w:rPr>
        <w:t xml:space="preserve"> at 13:08h.</w:t>
      </w:r>
    </w:p>
  </w:footnote>
  <w:footnote w:id="20">
    <w:p w:rsidR="00DA7800" w:rsidRPr="00560D2F" w:rsidRDefault="00DA7800" w:rsidP="00001CCC">
      <w:pPr>
        <w:pStyle w:val="Notedebasdepage1"/>
        <w:jc w:val="both"/>
        <w:rPr>
          <w:rFonts w:asciiTheme="majorBidi" w:hAnsiTheme="majorBidi" w:cstheme="majorBidi"/>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Pranay Gupta, T mandy Tham: Fintech The New DNA of Financial Services, Boston/Berlin: Walter de Gruyter Inc,2019, p p 3-8.</w:t>
      </w:r>
    </w:p>
  </w:footnote>
  <w:footnote w:id="21">
    <w:p w:rsidR="00DA7800" w:rsidRPr="00560D2F" w:rsidRDefault="00DA7800" w:rsidP="00001CCC">
      <w:pPr>
        <w:pStyle w:val="Notedebasdepage1"/>
        <w:jc w:val="both"/>
        <w:rPr>
          <w:rFonts w:ascii="Simplified Arabic" w:hAnsi="Simplified Arabic" w:cs="Simplified Arabic"/>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Susanne Chishti, Janos Barberis: The FinTech Book: The Financial Technology Handbook for Investors, Entrepreneurs and Visionaries, Wiley, Chichester, UK,2010,  p265.</w:t>
      </w:r>
      <w:r w:rsidRPr="00560D2F">
        <w:rPr>
          <w:rStyle w:val="Policepardfaut1"/>
          <w:rFonts w:ascii="Simplified Arabic" w:hAnsi="Simplified Arabic" w:cs="Simplified Arabic"/>
          <w:lang w:val="en-US" w:eastAsia="fr-FR"/>
        </w:rPr>
        <w:t xml:space="preserve"> </w:t>
      </w:r>
    </w:p>
  </w:footnote>
  <w:footnote w:id="22">
    <w:p w:rsidR="00DA7800" w:rsidRPr="00560D2F" w:rsidRDefault="00DA7800" w:rsidP="00001CCC">
      <w:pPr>
        <w:pStyle w:val="Notedebasdepage1"/>
        <w:jc w:val="both"/>
        <w:rPr>
          <w:rFonts w:asciiTheme="majorBidi" w:hAnsiTheme="majorBidi" w:cstheme="majorBidi"/>
          <w:lang w:val="en-US" w:bidi="ar-DZ"/>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w:t>
      </w:r>
      <w:r w:rsidRPr="00560D2F">
        <w:rPr>
          <w:rStyle w:val="Policepardfaut1"/>
          <w:rFonts w:asciiTheme="majorBidi" w:hAnsiTheme="majorBidi" w:cstheme="majorBidi"/>
          <w:lang w:val="en-US" w:bidi="ar-DZ"/>
        </w:rPr>
        <w:t>CFI Team</w:t>
      </w:r>
      <w:r w:rsidRPr="00560D2F">
        <w:rPr>
          <w:rFonts w:asciiTheme="majorBidi" w:eastAsia="Times New Roman" w:hAnsiTheme="majorBidi" w:cstheme="majorBidi"/>
          <w:sz w:val="24"/>
          <w:szCs w:val="24"/>
          <w:lang w:val="en-US" w:eastAsia="fr-FR"/>
        </w:rPr>
        <w:t xml:space="preserve"> </w:t>
      </w:r>
      <w:r w:rsidRPr="00560D2F">
        <w:rPr>
          <w:rFonts w:asciiTheme="majorBidi" w:hAnsiTheme="majorBidi" w:cstheme="majorBidi"/>
          <w:lang w:val="en-US" w:bidi="ar-DZ"/>
        </w:rPr>
        <w:t>“Fintech refers to the integration of technology into financial services to improve their use and delivery.”</w:t>
      </w:r>
      <w:r w:rsidRPr="00560D2F">
        <w:rPr>
          <w:rStyle w:val="Policepardfaut1"/>
          <w:rFonts w:asciiTheme="majorBidi" w:hAnsiTheme="majorBidi" w:cstheme="majorBidi"/>
          <w:lang w:val="en-US" w:bidi="ar-DZ"/>
        </w:rPr>
        <w:t xml:space="preserve">,2022, </w:t>
      </w:r>
      <w:hyperlink r:id="rId9" w:history="1">
        <w:r w:rsidRPr="00560D2F">
          <w:rPr>
            <w:rStyle w:val="Lienhypertexte1"/>
            <w:rFonts w:asciiTheme="majorBidi" w:hAnsiTheme="majorBidi" w:cstheme="majorBidi"/>
            <w:color w:val="auto"/>
            <w:lang w:val="en-US" w:bidi="ar-DZ"/>
          </w:rPr>
          <w:t>https://corporatefinanceinstitute.com/resources/wealth-management/financial-technology/</w:t>
        </w:r>
      </w:hyperlink>
      <w:r w:rsidRPr="00560D2F">
        <w:rPr>
          <w:rStyle w:val="Policepardfaut1"/>
          <w:rFonts w:asciiTheme="majorBidi" w:hAnsiTheme="majorBidi" w:cstheme="majorBidi"/>
          <w:lang w:val="en-US" w:bidi="ar-DZ"/>
        </w:rPr>
        <w:t xml:space="preserve">; on </w:t>
      </w:r>
      <w:r w:rsidRPr="00560D2F">
        <w:rPr>
          <w:rStyle w:val="Policepardfaut1"/>
          <w:rFonts w:asciiTheme="majorBidi" w:hAnsiTheme="majorBidi" w:cstheme="majorBidi"/>
          <w:rtl/>
          <w:lang w:val="en-US" w:bidi="ar-DZ"/>
        </w:rPr>
        <w:t>19</w:t>
      </w:r>
      <w:r w:rsidRPr="00560D2F">
        <w:rPr>
          <w:rStyle w:val="Policepardfaut1"/>
          <w:rFonts w:asciiTheme="majorBidi" w:hAnsiTheme="majorBidi" w:cstheme="majorBidi"/>
          <w:lang w:val="en-US" w:bidi="ar-DZ"/>
        </w:rPr>
        <w:t>/</w:t>
      </w:r>
      <w:r w:rsidRPr="00560D2F">
        <w:rPr>
          <w:rStyle w:val="Policepardfaut1"/>
          <w:rFonts w:asciiTheme="majorBidi" w:hAnsiTheme="majorBidi" w:cstheme="majorBidi"/>
          <w:rtl/>
          <w:lang w:val="en-US" w:bidi="ar-DZ"/>
        </w:rPr>
        <w:t>01</w:t>
      </w:r>
      <w:r w:rsidRPr="00560D2F">
        <w:rPr>
          <w:rStyle w:val="Policepardfaut1"/>
          <w:rFonts w:asciiTheme="majorBidi" w:hAnsiTheme="majorBidi" w:cstheme="majorBidi"/>
          <w:lang w:val="en-US" w:bidi="ar-DZ"/>
        </w:rPr>
        <w:t>/</w:t>
      </w:r>
      <w:r w:rsidRPr="00560D2F">
        <w:rPr>
          <w:rStyle w:val="Policepardfaut1"/>
          <w:rFonts w:asciiTheme="majorBidi" w:hAnsiTheme="majorBidi" w:cstheme="majorBidi"/>
          <w:rtl/>
          <w:lang w:val="en-US" w:bidi="ar-DZ"/>
        </w:rPr>
        <w:t>2026</w:t>
      </w:r>
      <w:r w:rsidRPr="00560D2F">
        <w:rPr>
          <w:rStyle w:val="Policepardfaut1"/>
          <w:rFonts w:asciiTheme="majorBidi" w:hAnsiTheme="majorBidi" w:cstheme="majorBidi"/>
          <w:lang w:val="en-US" w:bidi="ar-DZ"/>
        </w:rPr>
        <w:t xml:space="preserve"> 11:34h.</w:t>
      </w:r>
    </w:p>
  </w:footnote>
  <w:footnote w:id="23">
    <w:p w:rsidR="00DA7800" w:rsidRPr="00560D2F" w:rsidRDefault="00DA7800" w:rsidP="00001CCC">
      <w:pPr>
        <w:pStyle w:val="Notedebasdepage1"/>
        <w:jc w:val="both"/>
        <w:rPr>
          <w:rFonts w:ascii="Simplified Arabic" w:hAnsi="Simplified Arabic" w:cs="Simplified Arabic"/>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Bernardo Nicoletti: The Future of FinTech: Integrating Finance and Technolory in Financial Services, Services, Springer International Publishing Ag, Rome, Italy, 2017 p27.</w:t>
      </w:r>
    </w:p>
  </w:footnote>
  <w:footnote w:id="24">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Sean Peek, Contributor: What Is Fintech? Definition, Evolution and Examples, Business Financing, </w:t>
      </w:r>
      <w:hyperlink r:id="rId10" w:history="1">
        <w:r w:rsidRPr="00560D2F">
          <w:rPr>
            <w:rStyle w:val="Lienhypertexte1"/>
            <w:rFonts w:asciiTheme="majorBidi" w:hAnsiTheme="majorBidi" w:cstheme="majorBidi"/>
            <w:color w:val="auto"/>
            <w:lang w:val="en-US"/>
          </w:rPr>
          <w:t>https://www.uschamber.com/co/run/business-financing/what-is-fintech</w:t>
        </w:r>
      </w:hyperlink>
      <w:r w:rsidRPr="00560D2F">
        <w:rPr>
          <w:rStyle w:val="Policepardfaut1"/>
          <w:rFonts w:asciiTheme="majorBidi" w:hAnsiTheme="majorBidi" w:cstheme="majorBidi"/>
          <w:lang w:val="en-US"/>
        </w:rPr>
        <w:t xml:space="preserve">, 2020,on </w:t>
      </w:r>
      <w:r w:rsidRPr="00560D2F">
        <w:rPr>
          <w:rStyle w:val="Policepardfaut1"/>
          <w:rFonts w:asciiTheme="majorBidi" w:hAnsiTheme="majorBidi" w:cstheme="majorBidi"/>
          <w:rtl/>
          <w:lang w:val="en-US"/>
        </w:rPr>
        <w:t>19</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11:11h</w:t>
      </w:r>
    </w:p>
  </w:footnote>
  <w:footnote w:id="25">
    <w:p w:rsidR="00DA7800" w:rsidRPr="00560D2F" w:rsidRDefault="00DA7800" w:rsidP="00001CCC">
      <w:pPr>
        <w:pStyle w:val="Notedebasdepage1"/>
        <w:jc w:val="both"/>
        <w:rPr>
          <w:rFonts w:asciiTheme="majorBidi" w:hAnsiTheme="majorBidi" w:cstheme="majorBidi"/>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Columbia Engineering, What is Financial Technology (FinTech)? A Beginner’s Guide, the Fu Foundation School of Engineering and Applied Science, </w:t>
      </w:r>
      <w:hyperlink r:id="rId11" w:history="1">
        <w:r w:rsidRPr="00560D2F">
          <w:rPr>
            <w:rStyle w:val="Lienhypertexte1"/>
            <w:rFonts w:asciiTheme="majorBidi" w:hAnsiTheme="majorBidi" w:cstheme="majorBidi"/>
            <w:color w:val="auto"/>
            <w:lang w:val="en-US"/>
          </w:rPr>
          <w:t>https://bootcamp.cvn.columbia.edu/blog/what-is-fintech/</w:t>
        </w:r>
      </w:hyperlink>
      <w:r w:rsidRPr="00560D2F">
        <w:rPr>
          <w:rStyle w:val="Policepardfaut1"/>
          <w:rFonts w:asciiTheme="majorBidi" w:hAnsiTheme="majorBidi" w:cstheme="majorBidi"/>
          <w:lang w:val="en-US"/>
        </w:rPr>
        <w:t xml:space="preserve">, on </w:t>
      </w:r>
      <w:r w:rsidRPr="00560D2F">
        <w:rPr>
          <w:rStyle w:val="Policepardfaut1"/>
          <w:rFonts w:asciiTheme="majorBidi" w:hAnsiTheme="majorBidi" w:cstheme="majorBidi"/>
          <w:rtl/>
          <w:lang w:val="en-US"/>
        </w:rPr>
        <w:t>20</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 xml:space="preserve">2026 </w:t>
      </w:r>
      <w:r w:rsidRPr="00560D2F">
        <w:rPr>
          <w:rStyle w:val="Policepardfaut1"/>
          <w:rFonts w:asciiTheme="majorBidi" w:hAnsiTheme="majorBidi" w:cstheme="majorBidi"/>
          <w:lang w:val="en-GB"/>
        </w:rPr>
        <w:t xml:space="preserve"> at</w:t>
      </w:r>
      <w:r w:rsidRPr="00560D2F">
        <w:rPr>
          <w:rStyle w:val="Policepardfaut1"/>
          <w:rFonts w:asciiTheme="majorBidi" w:hAnsiTheme="majorBidi" w:cstheme="majorBidi"/>
          <w:lang w:val="en-US"/>
        </w:rPr>
        <w:t xml:space="preserve"> 11:11h</w:t>
      </w:r>
    </w:p>
  </w:footnote>
  <w:footnote w:id="26">
    <w:p w:rsidR="00DA7800" w:rsidRPr="00560D2F" w:rsidRDefault="00DA7800" w:rsidP="00001CCC">
      <w:pPr>
        <w:pStyle w:val="Notedebasdepage1"/>
        <w:jc w:val="both"/>
        <w:rPr>
          <w:rFonts w:asciiTheme="majorBidi" w:hAnsiTheme="majorBidi" w:cstheme="majorBidi"/>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Apoorva: Financial Technology, Cleartax, </w:t>
      </w:r>
      <w:hyperlink r:id="rId12" w:history="1">
        <w:r w:rsidRPr="00560D2F">
          <w:rPr>
            <w:rStyle w:val="Lienhypertexte1"/>
            <w:rFonts w:asciiTheme="majorBidi" w:hAnsiTheme="majorBidi" w:cstheme="majorBidi"/>
            <w:color w:val="auto"/>
            <w:lang w:val="en-US"/>
          </w:rPr>
          <w:t>https://cleartax.in/glossary/financial-tcchnology/</w:t>
        </w:r>
      </w:hyperlink>
      <w:r w:rsidRPr="00560D2F">
        <w:rPr>
          <w:rStyle w:val="Policepardfaut1"/>
          <w:rFonts w:asciiTheme="majorBidi" w:hAnsiTheme="majorBidi" w:cstheme="majorBidi"/>
          <w:lang w:val="en-US"/>
        </w:rPr>
        <w:t>;2024, on 20/</w:t>
      </w:r>
      <w:r w:rsidRPr="00560D2F">
        <w:rPr>
          <w:rStyle w:val="Policepardfaut1"/>
          <w:rFonts w:asciiTheme="majorBidi" w:hAnsiTheme="majorBidi" w:cstheme="majorBidi"/>
          <w:rtl/>
          <w:lang w:val="en-US"/>
        </w:rPr>
        <w:t>01</w:t>
      </w:r>
      <w:r w:rsidRPr="00560D2F">
        <w:rPr>
          <w:rStyle w:val="Policepardfaut1"/>
          <w:rFonts w:asciiTheme="majorBidi" w:hAnsiTheme="majorBidi" w:cstheme="majorBidi"/>
          <w:lang w:val="en-US"/>
        </w:rPr>
        <w:t>/</w:t>
      </w:r>
      <w:r w:rsidRPr="00560D2F">
        <w:rPr>
          <w:rStyle w:val="Policepardfaut1"/>
          <w:rFonts w:asciiTheme="majorBidi" w:hAnsiTheme="majorBidi" w:cstheme="majorBidi"/>
          <w:rtl/>
          <w:lang w:val="en-US"/>
        </w:rPr>
        <w:t>2026</w:t>
      </w:r>
      <w:r w:rsidRPr="00560D2F">
        <w:rPr>
          <w:rStyle w:val="Policepardfaut1"/>
          <w:rFonts w:asciiTheme="majorBidi" w:hAnsiTheme="majorBidi" w:cstheme="majorBidi"/>
          <w:lang w:val="en-US"/>
        </w:rPr>
        <w:t xml:space="preserve"> at 12/07h</w:t>
      </w:r>
    </w:p>
  </w:footnote>
  <w:footnote w:id="27">
    <w:p w:rsidR="00DA7800" w:rsidRPr="00560D2F" w:rsidRDefault="00DA7800" w:rsidP="00001CCC">
      <w:pPr>
        <w:pStyle w:val="Notedebasdepage1"/>
        <w:jc w:val="both"/>
        <w:rPr>
          <w:rStyle w:val="Policepardfaut1"/>
          <w:rFonts w:asciiTheme="majorBidi" w:hAnsiTheme="majorBidi" w:cstheme="majorBidi"/>
          <w:rtl/>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-FSB: Financial Stability Implications Implications from FinTech. Supervisory and Regulatory Issues that Merit Authorities’ Attention, Financial Stability Board,2017, p7, </w:t>
      </w:r>
      <w:hyperlink r:id="rId13" w:history="1">
        <w:r w:rsidRPr="00560D2F">
          <w:rPr>
            <w:rStyle w:val="Lienhypertexte1"/>
            <w:rFonts w:asciiTheme="majorBidi" w:hAnsiTheme="majorBidi" w:cstheme="majorBidi"/>
            <w:color w:val="auto"/>
            <w:lang w:val="en-US"/>
          </w:rPr>
          <w:t>https://www.fsb.org/wp-content/uploads/R270617.pdf</w:t>
        </w:r>
      </w:hyperlink>
    </w:p>
    <w:p w:rsidR="00DA7800" w:rsidRPr="00560D2F" w:rsidRDefault="00DA7800" w:rsidP="00001CCC">
      <w:pPr>
        <w:pStyle w:val="Notedebasdepage1"/>
        <w:bidi/>
        <w:jc w:val="both"/>
        <w:rPr>
          <w:rFonts w:ascii="Simplified Arabic" w:hAnsi="Simplified Arabic" w:cs="Simplified Arabic"/>
          <w:sz w:val="24"/>
          <w:szCs w:val="24"/>
        </w:rPr>
      </w:pPr>
      <w:r w:rsidRPr="00560D2F">
        <w:rPr>
          <w:rFonts w:ascii="Simplified Arabic" w:hAnsi="Simplified Arabic" w:cs="Simplified Arabic"/>
          <w:sz w:val="24"/>
          <w:szCs w:val="24"/>
          <w:rtl/>
          <w:lang w:val="en-US"/>
        </w:rPr>
        <w:t xml:space="preserve">مجلس الاستقرار المالي </w:t>
      </w:r>
      <w:r w:rsidRPr="00560D2F">
        <w:rPr>
          <w:rFonts w:ascii="Simplified Arabic" w:hAnsi="Simplified Arabic" w:cs="Simplified Arabic"/>
          <w:b/>
          <w:bCs/>
          <w:sz w:val="24"/>
          <w:szCs w:val="24"/>
        </w:rPr>
        <w:t>(FSB)</w:t>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lang w:val="en-US"/>
        </w:rPr>
        <w:t>هو هيئة دولية أُنشئت بطلب من قادة مجموعة العشرين بهدف تعزيز استقرار النظام المالي العالمي من خلال متابعة النظام المالي وتنسيق السياسات ووضع المعايير بين الدول</w:t>
      </w:r>
      <w:r w:rsidRPr="00560D2F">
        <w:rPr>
          <w:rFonts w:ascii="Simplified Arabic" w:hAnsi="Simplified Arabic" w:cs="Simplified Arabic"/>
          <w:sz w:val="24"/>
          <w:szCs w:val="24"/>
        </w:rPr>
        <w:t>.</w:t>
      </w:r>
    </w:p>
  </w:footnote>
  <w:footnote w:id="28">
    <w:p w:rsidR="00DA7800" w:rsidRPr="00560D2F" w:rsidRDefault="00DA7800" w:rsidP="00001CCC">
      <w:pPr>
        <w:pStyle w:val="Notedebasdepage1"/>
        <w:bidi/>
        <w:jc w:val="both"/>
        <w:rPr>
          <w:rFonts w:asciiTheme="majorBidi" w:hAnsiTheme="majorBidi" w:cstheme="majorBidi"/>
        </w:rPr>
      </w:pPr>
      <w:r w:rsidRPr="00560D2F">
        <w:rPr>
          <w:rStyle w:val="Appelnotedebasdep"/>
          <w:rFonts w:ascii="Simplified Arabic" w:hAnsi="Simplified Arabic" w:cs="Simplified Arabic"/>
          <w:sz w:val="24"/>
          <w:szCs w:val="24"/>
        </w:rPr>
        <w:footnoteRef/>
      </w:r>
      <w:r w:rsidRPr="00560D2F">
        <w:rPr>
          <w:rStyle w:val="Policepardfaut1"/>
          <w:rFonts w:ascii="Simplified Arabic" w:hAnsi="Simplified Arabic" w:cs="Simplified Arabic"/>
          <w:sz w:val="24"/>
          <w:szCs w:val="24"/>
          <w:rtl/>
          <w:lang w:val="en-US"/>
        </w:rPr>
        <w:t xml:space="preserve"> تقرير التكنولوجيا المالية: </w:t>
      </w:r>
      <w:r w:rsidRPr="00560D2F">
        <w:rPr>
          <w:rStyle w:val="Policepardfaut1"/>
          <w:rFonts w:ascii="Simplified Arabic" w:hAnsi="Simplified Arabic" w:cs="Simplified Arabic"/>
          <w:b/>
          <w:bCs/>
          <w:sz w:val="24"/>
          <w:szCs w:val="24"/>
          <w:rtl/>
          <w:lang w:val="en-US"/>
        </w:rPr>
        <w:t>التكنولوجيا المالية في الشرق الأوسط وشمال افريقيا،</w:t>
      </w:r>
      <w:r w:rsidRPr="00560D2F">
        <w:rPr>
          <w:rStyle w:val="Policepardfaut1"/>
          <w:rFonts w:ascii="Simplified Arabic" w:hAnsi="Simplified Arabic" w:cs="Simplified Arabic"/>
          <w:sz w:val="24"/>
          <w:szCs w:val="24"/>
          <w:rtl/>
          <w:lang w:val="en-US"/>
        </w:rPr>
        <w:t xml:space="preserve"> توجهات قطاع الخدمات المالية، ومضة وبيفورت، ,2016ص7، </w:t>
      </w:r>
      <w:hyperlink r:id="rId14" w:history="1">
        <w:r w:rsidRPr="00560D2F">
          <w:rPr>
            <w:rStyle w:val="Lienhypertexte1"/>
            <w:rFonts w:asciiTheme="majorBidi" w:hAnsiTheme="majorBidi" w:cstheme="majorBidi"/>
            <w:color w:val="auto"/>
            <w:lang w:bidi="ar-DZ"/>
          </w:rPr>
          <w:t>https://www.findevgateway.org/sites/default/files/user611/ar-fintechmena-wamda.pdf</w:t>
        </w:r>
      </w:hyperlink>
      <w:r w:rsidRPr="00560D2F">
        <w:rPr>
          <w:rStyle w:val="Policepardfaut1"/>
          <w:rFonts w:asciiTheme="majorBidi" w:hAnsiTheme="majorBidi" w:cstheme="majorBidi"/>
          <w:rtl/>
        </w:rPr>
        <w:t xml:space="preserve"> </w:t>
      </w:r>
      <w:r w:rsidRPr="00560D2F">
        <w:rPr>
          <w:rStyle w:val="Policepardfaut1"/>
          <w:rFonts w:asciiTheme="majorBidi" w:hAnsiTheme="majorBidi" w:cstheme="majorBidi"/>
          <w:rtl/>
          <w:lang w:val="en-US"/>
        </w:rPr>
        <w:t xml:space="preserve"> </w:t>
      </w:r>
    </w:p>
  </w:footnote>
  <w:footnote w:id="29">
    <w:p w:rsidR="00DA7800" w:rsidRPr="00560D2F" w:rsidRDefault="00DA7800" w:rsidP="00001CCC">
      <w:pPr>
        <w:pStyle w:val="Notedebasdepage1"/>
        <w:jc w:val="both"/>
        <w:rPr>
          <w:rFonts w:ascii="Simplified Arabic" w:hAnsi="Simplified Arabic" w:cs="Simplified Arabic"/>
          <w:sz w:val="24"/>
          <w:szCs w:val="24"/>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IMF: The Bali Fintech Agenda. IMF Policy Paper, International Monetary Fund, Washington DC,2018, p12, </w:t>
      </w:r>
      <w:r w:rsidRPr="00560D2F">
        <w:rPr>
          <w:rStyle w:val="Policepardfaut1"/>
          <w:rFonts w:asciiTheme="majorBidi" w:hAnsiTheme="majorBidi" w:cstheme="majorBidi"/>
          <w:u w:val="single"/>
          <w:lang w:val="en-US"/>
        </w:rPr>
        <w:t>https://www.imf.org/-/media/Files/Publications/PP/2018/pp101118-bali-fintech.ashx</w:t>
      </w:r>
    </w:p>
  </w:footnote>
  <w:footnote w:id="30">
    <w:p w:rsidR="00DA7800" w:rsidRPr="00560D2F" w:rsidRDefault="00DA7800" w:rsidP="00001CCC">
      <w:pPr>
        <w:pStyle w:val="Notedebasdepage1"/>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Style w:val="Policepardfaut1"/>
          <w:rFonts w:ascii="Simplified Arabic" w:hAnsi="Simplified Arabic" w:cs="Simplified Arabic"/>
          <w:sz w:val="24"/>
          <w:szCs w:val="24"/>
          <w:rtl/>
          <w:lang w:val="en-US"/>
        </w:rPr>
        <w:t xml:space="preserve">  مليكة بن عقيلة، يوسف سائحي، </w:t>
      </w:r>
      <w:r w:rsidRPr="00560D2F">
        <w:rPr>
          <w:rStyle w:val="Policepardfaut1"/>
          <w:rFonts w:ascii="Simplified Arabic" w:hAnsi="Simplified Arabic" w:cs="Simplified Arabic"/>
          <w:b/>
          <w:bCs/>
          <w:sz w:val="24"/>
          <w:szCs w:val="24"/>
          <w:rtl/>
          <w:lang w:val="en-US"/>
        </w:rPr>
        <w:t>دور التكنولوجيا المالية في دعم قطاع الخدمات المالية والمصرفية</w:t>
      </w:r>
      <w:r w:rsidRPr="00560D2F">
        <w:rPr>
          <w:rStyle w:val="Policepardfaut1"/>
          <w:rFonts w:ascii="Simplified Arabic" w:hAnsi="Simplified Arabic" w:cs="Simplified Arabic"/>
          <w:sz w:val="24"/>
          <w:szCs w:val="24"/>
          <w:rtl/>
          <w:lang w:val="en-US"/>
        </w:rPr>
        <w:t>، مجلة الاجتهاد للدراسات القانونية والاقتصادية، مج07، ع03، الجزائر، 2018، ص93.</w:t>
      </w:r>
    </w:p>
  </w:footnote>
  <w:footnote w:id="31">
    <w:p w:rsidR="00DA7800" w:rsidRPr="00560D2F" w:rsidRDefault="00DA7800" w:rsidP="00001CCC">
      <w:pPr>
        <w:pStyle w:val="Notedebasdepage1"/>
        <w:jc w:val="both"/>
        <w:rPr>
          <w:rFonts w:asciiTheme="majorBidi" w:hAnsiTheme="majorBidi" w:cstheme="majorBidi"/>
          <w:sz w:val="22"/>
          <w:szCs w:val="22"/>
          <w:lang w:val="en-US"/>
        </w:rPr>
      </w:pPr>
      <w:r w:rsidRPr="00560D2F">
        <w:rPr>
          <w:rStyle w:val="Appelnotedebasdep"/>
          <w:rFonts w:asciiTheme="majorBidi" w:hAnsiTheme="majorBidi" w:cstheme="majorBidi"/>
        </w:rPr>
        <w:footnoteRef/>
      </w:r>
      <w:r w:rsidRPr="00560D2F">
        <w:rPr>
          <w:rStyle w:val="Policepardfaut1"/>
          <w:rFonts w:asciiTheme="majorBidi" w:hAnsiTheme="majorBidi" w:cstheme="majorBidi"/>
          <w:lang w:val="en-US"/>
        </w:rPr>
        <w:t xml:space="preserve">  BIS Sound practicess Implications of fintech developments for bank supervisors,Basel Committee on Banking Supervision (BCBS),,2018 p9</w:t>
      </w:r>
      <w:r w:rsidRPr="00560D2F">
        <w:rPr>
          <w:rStyle w:val="Policepardfaut1"/>
          <w:rFonts w:asciiTheme="majorBidi" w:hAnsiTheme="majorBidi" w:cstheme="majorBidi"/>
          <w:rtl/>
          <w:lang w:val="en-US"/>
        </w:rPr>
        <w:t>.</w:t>
      </w:r>
      <w:r w:rsidRPr="00560D2F">
        <w:rPr>
          <w:rStyle w:val="Policepardfaut1"/>
          <w:rFonts w:asciiTheme="majorBidi" w:hAnsiTheme="majorBidi" w:cstheme="majorBidi"/>
          <w:lang w:val="en-US"/>
        </w:rPr>
        <w:t xml:space="preserve"> </w:t>
      </w:r>
    </w:p>
  </w:footnote>
  <w:footnote w:id="32">
    <w:p w:rsidR="00DA7800" w:rsidRPr="00560D2F" w:rsidRDefault="00DA7800" w:rsidP="00001CCC">
      <w:pPr>
        <w:pStyle w:val="Notedebasdepage1"/>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Style w:val="Policepardfaut1"/>
          <w:rFonts w:ascii="Simplified Arabic" w:hAnsi="Simplified Arabic" w:cs="Simplified Arabic"/>
          <w:sz w:val="24"/>
          <w:szCs w:val="24"/>
          <w:rtl/>
        </w:rPr>
        <w:t xml:space="preserve">  مولودي عبد الغاني، </w:t>
      </w:r>
      <w:r w:rsidRPr="00560D2F">
        <w:rPr>
          <w:rStyle w:val="Policepardfaut1"/>
          <w:rFonts w:ascii="Simplified Arabic" w:hAnsi="Simplified Arabic" w:cs="Simplified Arabic"/>
          <w:b/>
          <w:bCs/>
          <w:sz w:val="24"/>
          <w:szCs w:val="24"/>
          <w:rtl/>
        </w:rPr>
        <w:t xml:space="preserve">الابتكار في التكنولوجيا المالية ودوره في تطوير أداء المؤسسات المالية من خلال منظومة الشمول المالي: دراسة عينية من المؤسسات المالية الجزائرية، </w:t>
      </w:r>
      <w:r w:rsidRPr="00560D2F">
        <w:rPr>
          <w:rStyle w:val="Policepardfaut1"/>
          <w:rFonts w:ascii="Simplified Arabic" w:hAnsi="Simplified Arabic" w:cs="Simplified Arabic"/>
          <w:sz w:val="24"/>
          <w:szCs w:val="24"/>
          <w:rtl/>
        </w:rPr>
        <w:t>أطروحة دكتوراه، كلية العلوم الاقتصادية، التجارية وعلوم التسيير، جامعة أحمد دراية، أدرار، الجزائر،2022، ص32،33.</w:t>
      </w:r>
    </w:p>
  </w:footnote>
  <w:footnote w:id="33">
    <w:p w:rsidR="00DA7800" w:rsidRPr="00560D2F" w:rsidRDefault="00DA7800" w:rsidP="00001CCC">
      <w:pPr>
        <w:spacing w:after="0"/>
        <w:jc w:val="both"/>
        <w:rPr>
          <w:rFonts w:asciiTheme="majorBidi" w:hAnsiTheme="majorBidi" w:cstheme="majorBidi"/>
          <w:sz w:val="20"/>
          <w:szCs w:val="20"/>
          <w:lang w:val="en-US"/>
        </w:rPr>
      </w:pPr>
      <w:r w:rsidRPr="00560D2F">
        <w:rPr>
          <w:rStyle w:val="Appelnotedebasdep"/>
          <w:rFonts w:asciiTheme="majorBidi" w:hAnsiTheme="majorBidi" w:cstheme="majorBidi"/>
          <w:sz w:val="20"/>
          <w:szCs w:val="20"/>
        </w:rPr>
        <w:footnoteRef/>
      </w:r>
      <w:r w:rsidRPr="00560D2F">
        <w:rPr>
          <w:rStyle w:val="Policepardfaut1"/>
          <w:rFonts w:asciiTheme="majorBidi" w:hAnsiTheme="majorBidi" w:cstheme="majorBidi"/>
          <w:sz w:val="20"/>
          <w:szCs w:val="20"/>
          <w:lang w:val="en-US" w:eastAsia="fr-FR"/>
        </w:rPr>
        <w:t xml:space="preserve">-Douglas Arner, Janos Barberis, Ross Buckley: The Evolution of FinTech A New Post- Crisis Paradigm?, University of Hong Kong Faculty of Law (UNSW), Research Paper No. 2015/047, 2016 ,p20.                                                                                                                        </w:t>
      </w:r>
    </w:p>
  </w:footnote>
  <w:footnote w:id="34">
    <w:p w:rsidR="00DA7800" w:rsidRPr="00560D2F" w:rsidRDefault="00DA7800" w:rsidP="00001CCC">
      <w:pPr>
        <w:spacing w:after="0"/>
        <w:jc w:val="both"/>
        <w:rPr>
          <w:rFonts w:asciiTheme="majorBidi" w:hAnsiTheme="majorBidi" w:cstheme="majorBidi"/>
          <w:sz w:val="20"/>
          <w:szCs w:val="20"/>
          <w:lang w:val="en-US"/>
        </w:rPr>
      </w:pPr>
      <w:r w:rsidRPr="00560D2F">
        <w:rPr>
          <w:rStyle w:val="Appelnotedebasdep"/>
          <w:rFonts w:asciiTheme="majorBidi" w:hAnsiTheme="majorBidi" w:cstheme="majorBidi"/>
          <w:sz w:val="20"/>
          <w:szCs w:val="20"/>
        </w:rPr>
        <w:footnoteRef/>
      </w:r>
      <w:r w:rsidRPr="00560D2F">
        <w:rPr>
          <w:rStyle w:val="Policepardfaut1"/>
          <w:rFonts w:asciiTheme="majorBidi" w:hAnsiTheme="majorBidi" w:cstheme="majorBidi"/>
          <w:sz w:val="20"/>
          <w:szCs w:val="20"/>
          <w:lang w:val="en-US"/>
        </w:rPr>
        <w:t xml:space="preserve">  </w:t>
      </w:r>
      <w:r w:rsidRPr="00560D2F">
        <w:rPr>
          <w:rStyle w:val="Policepardfaut1"/>
          <w:rFonts w:asciiTheme="majorBidi" w:hAnsiTheme="majorBidi" w:cstheme="majorBidi"/>
          <w:sz w:val="20"/>
          <w:szCs w:val="20"/>
          <w:lang w:val="en-US" w:eastAsia="fr-FR"/>
        </w:rPr>
        <w:t xml:space="preserve">Champika Dharmadasa: Fintech Services and the Future of Financial Intermediation; A Review Sri Lanka Journal of Economic Research, Volume 8(2), SLJER,2021, pp. 21-38. </w:t>
      </w:r>
    </w:p>
    <w:p w:rsidR="00DA7800" w:rsidRPr="00560D2F" w:rsidRDefault="00DA7800" w:rsidP="00001CCC">
      <w:pPr>
        <w:spacing w:after="0"/>
        <w:jc w:val="both"/>
        <w:rPr>
          <w:rFonts w:asciiTheme="majorBidi" w:hAnsiTheme="majorBidi" w:cstheme="majorBidi"/>
          <w:sz w:val="20"/>
          <w:szCs w:val="20"/>
          <w:u w:val="single"/>
          <w:lang w:val="en-US" w:eastAsia="fr-FR"/>
        </w:rPr>
      </w:pPr>
      <w:r w:rsidRPr="00560D2F">
        <w:rPr>
          <w:rFonts w:asciiTheme="majorBidi" w:hAnsiTheme="majorBidi" w:cstheme="majorBidi"/>
          <w:sz w:val="20"/>
          <w:szCs w:val="20"/>
          <w:u w:val="single"/>
          <w:lang w:val="en-US" w:eastAsia="fr-FR"/>
        </w:rPr>
        <w:t>https://www.researchgate.net/profile/Champika-Dharmadasa-2/publication/350737405-Fintech-Services-and-the-Future-of-Financial-Intermediation-A-Review/links/607d0d048ea909241e0c7657/Fintech-Services-and-the-Future-of-Financial-Intermediation-A-Review.pdf</w:t>
      </w:r>
    </w:p>
  </w:footnote>
  <w:footnote w:id="35">
    <w:p w:rsidR="00DA7800" w:rsidRPr="00560D2F" w:rsidRDefault="00DA7800" w:rsidP="00001CCC">
      <w:pPr>
        <w:pStyle w:val="Notedebasdepage1"/>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Style w:val="Policepardfaut1"/>
          <w:rFonts w:ascii="Simplified Arabic" w:hAnsi="Simplified Arabic" w:cs="Simplified Arabic"/>
          <w:sz w:val="24"/>
          <w:szCs w:val="24"/>
          <w:rtl/>
        </w:rPr>
        <w:t xml:space="preserve">  هبة صبحي جلال إسماعيل، </w:t>
      </w:r>
      <w:r w:rsidRPr="00560D2F">
        <w:rPr>
          <w:rStyle w:val="Policepardfaut1"/>
          <w:rFonts w:ascii="Simplified Arabic" w:hAnsi="Simplified Arabic" w:cs="Simplified Arabic"/>
          <w:b/>
          <w:bCs/>
          <w:sz w:val="24"/>
          <w:szCs w:val="24"/>
          <w:rtl/>
        </w:rPr>
        <w:t>الذكاء الاصطناعي: تطبيقاته ومخاطره التربوية</w:t>
      </w:r>
      <w:r w:rsidRPr="00560D2F">
        <w:rPr>
          <w:rStyle w:val="Policepardfaut1"/>
          <w:rFonts w:ascii="Simplified Arabic" w:hAnsi="Simplified Arabic" w:cs="Simplified Arabic"/>
          <w:sz w:val="24"/>
          <w:szCs w:val="24"/>
          <w:rtl/>
        </w:rPr>
        <w:t xml:space="preserve">، مجلة دراسات وأبحاث، مج5، ع5، 2013، ص73. </w:t>
      </w:r>
    </w:p>
  </w:footnote>
  <w:footnote w:id="36">
    <w:p w:rsidR="00DA7800" w:rsidRPr="00560D2F" w:rsidRDefault="00DA7800" w:rsidP="00001CCC">
      <w:pPr>
        <w:pStyle w:val="Notedebasdepage"/>
        <w:bidi/>
        <w:jc w:val="both"/>
        <w:rPr>
          <w:rFonts w:ascii="Simplified Arabic" w:hAnsi="Simplified Arabic" w:cs="Simplified Arabic"/>
          <w:sz w:val="24"/>
          <w:szCs w:val="24"/>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lang w:bidi="ar-DZ"/>
        </w:rPr>
        <w:t xml:space="preserve"> </w:t>
      </w:r>
      <w:r w:rsidRPr="00560D2F">
        <w:rPr>
          <w:rStyle w:val="Policepardfaut1"/>
          <w:rFonts w:ascii="Simplified Arabic" w:hAnsi="Simplified Arabic" w:cs="Simplified Arabic"/>
          <w:sz w:val="24"/>
          <w:szCs w:val="24"/>
          <w:rtl/>
        </w:rPr>
        <w:t xml:space="preserve">مليكة بن علقمة، يوسف سايحي، </w:t>
      </w:r>
      <w:r w:rsidRPr="00560D2F">
        <w:rPr>
          <w:rStyle w:val="Policepardfaut1"/>
          <w:rFonts w:ascii="Simplified Arabic" w:hAnsi="Simplified Arabic" w:cs="Simplified Arabic"/>
          <w:b/>
          <w:bCs/>
          <w:sz w:val="24"/>
          <w:szCs w:val="24"/>
          <w:rtl/>
        </w:rPr>
        <w:t>دور التكنولوجيا المالية في دعم قطاع الخدمات المالية والمصرفية</w:t>
      </w:r>
      <w:r w:rsidRPr="00560D2F">
        <w:rPr>
          <w:rStyle w:val="Policepardfaut1"/>
          <w:rFonts w:ascii="Simplified Arabic" w:hAnsi="Simplified Arabic" w:cs="Simplified Arabic"/>
          <w:sz w:val="24"/>
          <w:szCs w:val="24"/>
          <w:rtl/>
        </w:rPr>
        <w:t>، مجلة الاجتهاد للدراسات القانونية والاقتصادية، مج 7، ع3، 2018، ص45.</w:t>
      </w:r>
    </w:p>
  </w:footnote>
  <w:footnote w:id="37">
    <w:p w:rsidR="00DA7800" w:rsidRPr="00560D2F" w:rsidRDefault="00DA7800" w:rsidP="00001CCC">
      <w:pPr>
        <w:pStyle w:val="Notedebasdepage1"/>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Style w:val="Policepardfaut1"/>
          <w:rFonts w:ascii="Simplified Arabic" w:hAnsi="Simplified Arabic" w:cs="Simplified Arabic"/>
          <w:sz w:val="24"/>
          <w:szCs w:val="24"/>
          <w:rtl/>
        </w:rPr>
        <w:t xml:space="preserve">  نرمين مجدي، </w:t>
      </w:r>
      <w:r w:rsidRPr="00560D2F">
        <w:rPr>
          <w:rStyle w:val="Policepardfaut1"/>
          <w:rFonts w:ascii="Simplified Arabic" w:hAnsi="Simplified Arabic" w:cs="Simplified Arabic"/>
          <w:b/>
          <w:bCs/>
          <w:sz w:val="24"/>
          <w:szCs w:val="24"/>
          <w:rtl/>
        </w:rPr>
        <w:t>الذكاء الاصطناعي ونعلم الآلة، سلسلة كتيبات تعريفية</w:t>
      </w:r>
      <w:r w:rsidRPr="00560D2F">
        <w:rPr>
          <w:rStyle w:val="Policepardfaut1"/>
          <w:rFonts w:ascii="Simplified Arabic" w:hAnsi="Simplified Arabic" w:cs="Simplified Arabic"/>
          <w:sz w:val="24"/>
          <w:szCs w:val="24"/>
          <w:rtl/>
        </w:rPr>
        <w:t>، ع3، صندوق النقد العربي، أبو ظبي، الامارات العربية المتحدة، 2020، ص5.</w:t>
      </w:r>
    </w:p>
  </w:footnote>
  <w:footnote w:id="38">
    <w:p w:rsidR="00DA7800" w:rsidRPr="00560D2F" w:rsidRDefault="00DA7800" w:rsidP="00001CCC">
      <w:pPr>
        <w:pStyle w:val="Notedebasdepage1"/>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Style w:val="Policepardfaut1"/>
          <w:rFonts w:ascii="Simplified Arabic" w:hAnsi="Simplified Arabic" w:cs="Simplified Arabic"/>
          <w:sz w:val="24"/>
          <w:szCs w:val="24"/>
          <w:rtl/>
        </w:rPr>
        <w:t xml:space="preserve">  عمايرية بختي، غنية مجاني، </w:t>
      </w:r>
      <w:r w:rsidRPr="00560D2F">
        <w:rPr>
          <w:rStyle w:val="Policepardfaut1"/>
          <w:rFonts w:ascii="Simplified Arabic" w:hAnsi="Simplified Arabic" w:cs="Simplified Arabic"/>
          <w:b/>
          <w:bCs/>
          <w:sz w:val="24"/>
          <w:szCs w:val="24"/>
          <w:rtl/>
        </w:rPr>
        <w:t>دور التكنولوجيا المالية في القطاع المصرفي</w:t>
      </w:r>
      <w:r w:rsidRPr="00560D2F">
        <w:rPr>
          <w:rStyle w:val="Policepardfaut1"/>
          <w:rFonts w:ascii="Simplified Arabic" w:hAnsi="Simplified Arabic" w:cs="Simplified Arabic"/>
          <w:sz w:val="24"/>
          <w:szCs w:val="24"/>
          <w:rtl/>
        </w:rPr>
        <w:t>، مجلة المدبر، مج7، ع2، الجزائر، 2020، ص25.</w:t>
      </w:r>
    </w:p>
  </w:footnote>
  <w:footnote w:id="39">
    <w:p w:rsidR="00DA7800" w:rsidRPr="00560D2F" w:rsidRDefault="00DA7800" w:rsidP="00001CCC">
      <w:pPr>
        <w:pStyle w:val="Notedebasdepage"/>
        <w:bidi/>
        <w:jc w:val="both"/>
        <w:rPr>
          <w:rFonts w:ascii="Simplified Arabic" w:hAnsi="Simplified Arabic" w:cs="Simplified Arabic"/>
          <w:sz w:val="24"/>
          <w:szCs w:val="24"/>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lang w:val="en-US"/>
        </w:rPr>
        <w:t xml:space="preserve">خالد وهيب الرومي، </w:t>
      </w:r>
      <w:r w:rsidRPr="00560D2F">
        <w:rPr>
          <w:rFonts w:ascii="Simplified Arabic" w:hAnsi="Simplified Arabic" w:cs="Simplified Arabic"/>
          <w:b/>
          <w:bCs/>
          <w:sz w:val="24"/>
          <w:szCs w:val="24"/>
          <w:rtl/>
          <w:lang w:val="en-US"/>
        </w:rPr>
        <w:t>إدارة المخاطر المالية</w:t>
      </w:r>
      <w:r w:rsidRPr="00560D2F">
        <w:rPr>
          <w:rFonts w:ascii="Simplified Arabic" w:hAnsi="Simplified Arabic" w:cs="Simplified Arabic"/>
          <w:sz w:val="24"/>
          <w:szCs w:val="24"/>
          <w:rtl/>
          <w:lang w:val="en-US"/>
        </w:rPr>
        <w:t>، دار المسيرة للنشر والتوزيع والطباعة، الأردن، الطبعة الأولى، 2009، ص 10</w:t>
      </w:r>
      <w:r w:rsidRPr="00560D2F">
        <w:rPr>
          <w:rFonts w:ascii="Simplified Arabic" w:hAnsi="Simplified Arabic" w:cs="Simplified Arabic"/>
          <w:sz w:val="24"/>
          <w:szCs w:val="24"/>
          <w:lang w:bidi="ar-DZ"/>
        </w:rPr>
        <w:t>.</w:t>
      </w:r>
    </w:p>
  </w:footnote>
  <w:footnote w:id="40">
    <w:p w:rsidR="00DA7800" w:rsidRPr="00560D2F" w:rsidRDefault="00DA7800" w:rsidP="00001CCC">
      <w:pPr>
        <w:pStyle w:val="Notedebasdepage"/>
        <w:bidi/>
        <w:jc w:val="both"/>
        <w:rPr>
          <w:rFonts w:ascii="Simplified Arabic" w:hAnsi="Simplified Arabic" w:cs="Simplified Arabic"/>
          <w:sz w:val="24"/>
          <w:szCs w:val="24"/>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نيراس محمد عباس العامري، صلاح الدين محمد أمين، ا</w:t>
      </w:r>
      <w:r w:rsidRPr="00560D2F">
        <w:rPr>
          <w:rFonts w:ascii="Simplified Arabic" w:hAnsi="Simplified Arabic" w:cs="Simplified Arabic"/>
          <w:b/>
          <w:bCs/>
          <w:sz w:val="24"/>
          <w:szCs w:val="24"/>
          <w:rtl/>
        </w:rPr>
        <w:t>ستعمال نموذج عائد رأس المال المعدل بالمخاطر</w:t>
      </w:r>
      <w:r w:rsidRPr="00560D2F">
        <w:rPr>
          <w:rFonts w:ascii="Simplified Arabic" w:hAnsi="Simplified Arabic" w:cs="Simplified Arabic"/>
          <w:b/>
          <w:bCs/>
          <w:sz w:val="24"/>
          <w:szCs w:val="24"/>
        </w:rPr>
        <w:t xml:space="preserve"> RAROC </w:t>
      </w:r>
      <w:r w:rsidRPr="00560D2F">
        <w:rPr>
          <w:rFonts w:ascii="Simplified Arabic" w:hAnsi="Simplified Arabic" w:cs="Simplified Arabic"/>
          <w:b/>
          <w:bCs/>
          <w:sz w:val="24"/>
          <w:szCs w:val="24"/>
          <w:rtl/>
        </w:rPr>
        <w:t>في إدارة المخاطر المصرفية دراسة عينة من المصارف العراقية الخاصة،</w:t>
      </w:r>
      <w:r w:rsidRPr="00560D2F">
        <w:rPr>
          <w:rFonts w:ascii="Simplified Arabic" w:hAnsi="Simplified Arabic" w:cs="Simplified Arabic"/>
          <w:sz w:val="24"/>
          <w:szCs w:val="24"/>
          <w:rtl/>
        </w:rPr>
        <w:t xml:space="preserve"> مجلة دراسات محاسبية ومالية، المجلد السابع، العدد 21، 2012، ص 177–178</w:t>
      </w:r>
      <w:r w:rsidRPr="00560D2F">
        <w:rPr>
          <w:rFonts w:ascii="Simplified Arabic" w:hAnsi="Simplified Arabic" w:cs="Simplified Arabic"/>
          <w:sz w:val="24"/>
          <w:szCs w:val="24"/>
        </w:rPr>
        <w:t>.</w:t>
      </w:r>
    </w:p>
  </w:footnote>
  <w:footnote w:id="41">
    <w:p w:rsidR="00DA7800" w:rsidRPr="00560D2F" w:rsidRDefault="00DA7800" w:rsidP="00001CCC">
      <w:pPr>
        <w:pStyle w:val="Notedebasdepage"/>
        <w:bidi/>
        <w:jc w:val="both"/>
        <w:rPr>
          <w:rFonts w:ascii="Simplified Arabic" w:hAnsi="Simplified Arabic" w:cs="Simplified Arabic"/>
          <w:sz w:val="24"/>
          <w:szCs w:val="24"/>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 xml:space="preserve">علاء فرحان طالب، إيمان شيخان المشهداني، </w:t>
      </w:r>
      <w:r w:rsidRPr="00560D2F">
        <w:rPr>
          <w:rFonts w:ascii="Simplified Arabic" w:hAnsi="Simplified Arabic" w:cs="Simplified Arabic"/>
          <w:b/>
          <w:bCs/>
          <w:sz w:val="24"/>
          <w:szCs w:val="24"/>
          <w:rtl/>
        </w:rPr>
        <w:t>الحوكمة المؤسسية والأداء الاستراتيجي للمصارف</w:t>
      </w:r>
      <w:r w:rsidRPr="00560D2F">
        <w:rPr>
          <w:rFonts w:ascii="Simplified Arabic" w:hAnsi="Simplified Arabic" w:cs="Simplified Arabic"/>
          <w:sz w:val="24"/>
          <w:szCs w:val="24"/>
          <w:rtl/>
        </w:rPr>
        <w:t>، الطبعة الأولى، دار صفاء للنشر والتوزيع، عمّان، الأردن، 2011، ص 55</w:t>
      </w:r>
      <w:r w:rsidRPr="00560D2F">
        <w:rPr>
          <w:rFonts w:ascii="Simplified Arabic" w:hAnsi="Simplified Arabic" w:cs="Simplified Arabic"/>
          <w:sz w:val="24"/>
          <w:szCs w:val="24"/>
        </w:rPr>
        <w:t>.</w:t>
      </w:r>
    </w:p>
  </w:footnote>
  <w:footnote w:id="42">
    <w:p w:rsidR="00DA7800" w:rsidRPr="00560D2F" w:rsidRDefault="00DA7800" w:rsidP="00001CCC">
      <w:pPr>
        <w:pStyle w:val="Notedebasdepage"/>
        <w:bidi/>
        <w:jc w:val="both"/>
        <w:rPr>
          <w:rFonts w:ascii="Simplified Arabic" w:hAnsi="Simplified Arabic" w:cs="Simplified Arabic"/>
          <w:sz w:val="24"/>
          <w:szCs w:val="24"/>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المرجع نفسه، ص 55</w:t>
      </w:r>
      <w:r w:rsidRPr="00560D2F">
        <w:rPr>
          <w:rFonts w:ascii="Simplified Arabic" w:hAnsi="Simplified Arabic" w:cs="Simplified Arabic"/>
          <w:sz w:val="24"/>
          <w:szCs w:val="24"/>
        </w:rPr>
        <w:t>.</w:t>
      </w:r>
    </w:p>
  </w:footnote>
  <w:footnote w:id="43">
    <w:p w:rsidR="00DA7800" w:rsidRPr="00560D2F" w:rsidRDefault="00DA7800" w:rsidP="00001CCC">
      <w:pPr>
        <w:pStyle w:val="Notedebasdepage"/>
        <w:bidi/>
        <w:jc w:val="both"/>
        <w:rPr>
          <w:rFonts w:ascii="Simplified Arabic" w:hAnsi="Simplified Arabic" w:cs="Simplified Arabic"/>
          <w:sz w:val="24"/>
          <w:szCs w:val="24"/>
          <w:rtl/>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 xml:space="preserve">جرودي رندة، يوسفي إيمان، </w:t>
      </w:r>
      <w:r w:rsidRPr="00560D2F">
        <w:rPr>
          <w:rFonts w:ascii="Simplified Arabic" w:hAnsi="Simplified Arabic" w:cs="Simplified Arabic"/>
          <w:b/>
          <w:bCs/>
          <w:sz w:val="24"/>
          <w:szCs w:val="24"/>
          <w:rtl/>
        </w:rPr>
        <w:t>إدارة المخاطر السوقية في المصارف الإسلامية</w:t>
      </w:r>
      <w:r w:rsidRPr="00560D2F">
        <w:rPr>
          <w:rFonts w:ascii="Simplified Arabic" w:hAnsi="Simplified Arabic" w:cs="Simplified Arabic"/>
          <w:sz w:val="24"/>
          <w:szCs w:val="24"/>
          <w:rtl/>
        </w:rPr>
        <w:t>، مجلة الأبحاث الإدارية والإقتصادية، العدد 22، ديسمبر ،2017، ص 84</w:t>
      </w:r>
      <w:r w:rsidRPr="00560D2F">
        <w:rPr>
          <w:rFonts w:ascii="Simplified Arabic" w:hAnsi="Simplified Arabic" w:cs="Simplified Arabic"/>
          <w:sz w:val="24"/>
          <w:szCs w:val="24"/>
        </w:rPr>
        <w:t>.</w:t>
      </w:r>
    </w:p>
  </w:footnote>
  <w:footnote w:id="44">
    <w:p w:rsidR="00DA7800" w:rsidRPr="00560D2F" w:rsidRDefault="00DA7800" w:rsidP="00001CCC">
      <w:pPr>
        <w:pStyle w:val="Notedebasdepage"/>
        <w:bidi/>
        <w:jc w:val="both"/>
        <w:rPr>
          <w:rFonts w:ascii="Simplified Arabic" w:hAnsi="Simplified Arabic" w:cs="Simplified Arabic"/>
          <w:sz w:val="24"/>
          <w:szCs w:val="24"/>
          <w:rtl/>
        </w:rPr>
      </w:pPr>
      <w:r w:rsidRPr="00560D2F">
        <w:rPr>
          <w:rFonts w:ascii="Simplified Arabic" w:hAnsi="Simplified Arabic" w:cs="Simplified Arabic"/>
          <w:sz w:val="24"/>
          <w:szCs w:val="24"/>
          <w:vertAlign w:val="superscript"/>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 xml:space="preserve">صادق راشد الشمري، </w:t>
      </w:r>
      <w:r w:rsidRPr="00560D2F">
        <w:rPr>
          <w:rFonts w:ascii="Simplified Arabic" w:hAnsi="Simplified Arabic" w:cs="Simplified Arabic"/>
          <w:b/>
          <w:bCs/>
          <w:sz w:val="24"/>
          <w:szCs w:val="24"/>
          <w:rtl/>
        </w:rPr>
        <w:t>استراتيجية إدارة المخاطر وأثرها في الأداء المالي للمصارف التجارية</w:t>
      </w:r>
      <w:r w:rsidRPr="00560D2F">
        <w:rPr>
          <w:rFonts w:ascii="Simplified Arabic" w:hAnsi="Simplified Arabic" w:cs="Simplified Arabic"/>
          <w:sz w:val="24"/>
          <w:szCs w:val="24"/>
          <w:rtl/>
        </w:rPr>
        <w:t>، دار اليازوري العلمية للنشر والتوزيع، 2016</w:t>
      </w:r>
      <w:r w:rsidRPr="00560D2F">
        <w:rPr>
          <w:rFonts w:ascii="Simplified Arabic" w:hAnsi="Simplified Arabic" w:cs="Simplified Arabic"/>
          <w:sz w:val="22"/>
          <w:szCs w:val="22"/>
          <w:rtl/>
        </w:rPr>
        <w:t xml:space="preserve">، </w:t>
      </w:r>
      <w:r w:rsidRPr="00560D2F">
        <w:rPr>
          <w:rFonts w:ascii="Simplified Arabic" w:hAnsi="Simplified Arabic" w:cs="Simplified Arabic"/>
          <w:sz w:val="24"/>
          <w:szCs w:val="24"/>
          <w:rtl/>
        </w:rPr>
        <w:t>ص 212</w:t>
      </w:r>
      <w:r w:rsidRPr="00560D2F">
        <w:rPr>
          <w:rFonts w:ascii="Simplified Arabic" w:hAnsi="Simplified Arabic" w:cs="Simplified Arabic"/>
          <w:sz w:val="24"/>
          <w:szCs w:val="24"/>
        </w:rPr>
        <w:t>.</w:t>
      </w:r>
    </w:p>
  </w:footnote>
  <w:footnote w:id="45">
    <w:p w:rsidR="00DA7800" w:rsidRPr="00560D2F" w:rsidRDefault="00DA7800" w:rsidP="00001CCC">
      <w:pPr>
        <w:pStyle w:val="Notedebasdepage"/>
        <w:bidi/>
        <w:jc w:val="both"/>
        <w:rPr>
          <w:rFonts w:ascii="Simplified Arabic" w:hAnsi="Simplified Arabic" w:cs="Simplified Arabic"/>
          <w:sz w:val="24"/>
          <w:szCs w:val="24"/>
          <w:rtl/>
        </w:rPr>
      </w:pPr>
      <w:r w:rsidRPr="00560D2F">
        <w:rPr>
          <w:rFonts w:ascii="Simplified Arabic" w:hAnsi="Simplified Arabic" w:cs="Simplified Arabic"/>
          <w:sz w:val="24"/>
          <w:szCs w:val="24"/>
          <w:vertAlign w:val="superscript"/>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 xml:space="preserve">بلعزوز علي، استراتجيات </w:t>
      </w:r>
      <w:r w:rsidRPr="00560D2F">
        <w:rPr>
          <w:rFonts w:ascii="Simplified Arabic" w:hAnsi="Simplified Arabic" w:cs="Simplified Arabic"/>
          <w:b/>
          <w:bCs/>
          <w:sz w:val="24"/>
          <w:szCs w:val="24"/>
          <w:rtl/>
        </w:rPr>
        <w:t>إدارة المخاطر في المعاملات المالية،</w:t>
      </w:r>
      <w:r w:rsidRPr="00560D2F">
        <w:rPr>
          <w:rFonts w:ascii="Simplified Arabic" w:hAnsi="Simplified Arabic" w:cs="Simplified Arabic"/>
          <w:sz w:val="24"/>
          <w:szCs w:val="24"/>
          <w:rtl/>
        </w:rPr>
        <w:t xml:space="preserve"> مجلة الباحث العدد 07، 2009-2010، ص 22</w:t>
      </w:r>
    </w:p>
  </w:footnote>
  <w:footnote w:id="46">
    <w:p w:rsidR="00DA7800" w:rsidRPr="00560D2F" w:rsidRDefault="00DA7800" w:rsidP="00001CCC">
      <w:pPr>
        <w:pStyle w:val="Notedebasdepage"/>
        <w:bidi/>
        <w:jc w:val="both"/>
        <w:rPr>
          <w:rFonts w:ascii="Simplified Arabic" w:hAnsi="Simplified Arabic" w:cs="Simplified Arabic"/>
          <w:rtl/>
          <w:lang w:bidi="ar-DZ"/>
        </w:rPr>
      </w:pPr>
      <w:r w:rsidRPr="00560D2F">
        <w:rPr>
          <w:rFonts w:ascii="Simplified Arabic" w:hAnsi="Simplified Arabic" w:cs="Simplified Arabic"/>
          <w:sz w:val="24"/>
          <w:szCs w:val="24"/>
          <w:vertAlign w:val="superscript"/>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 xml:space="preserve">صالح علي أبو كمال، </w:t>
      </w:r>
      <w:r w:rsidRPr="00560D2F">
        <w:rPr>
          <w:rFonts w:ascii="Simplified Arabic" w:hAnsi="Simplified Arabic" w:cs="Simplified Arabic"/>
          <w:b/>
          <w:bCs/>
          <w:sz w:val="24"/>
          <w:szCs w:val="24"/>
          <w:rtl/>
        </w:rPr>
        <w:t>الإدارة الحديثة لإدارة الائتمان في المصارف وفق المعايير الدولية "بازل 2" دراسة تطبيقية على المصارف العاملة في فلسطين</w:t>
      </w:r>
      <w:r w:rsidRPr="00560D2F">
        <w:rPr>
          <w:rFonts w:ascii="Simplified Arabic" w:hAnsi="Simplified Arabic" w:cs="Simplified Arabic"/>
          <w:sz w:val="24"/>
          <w:szCs w:val="24"/>
          <w:rtl/>
        </w:rPr>
        <w:t>، مذكرة ماجستير، قسم إدارة الأعمال، كلية التجارة، الجامعة الإسلامية غزة، فلسطين،2007. ص 68–69</w:t>
      </w:r>
      <w:r w:rsidRPr="00560D2F">
        <w:rPr>
          <w:rFonts w:ascii="Simplified Arabic" w:hAnsi="Simplified Arabic" w:cs="Simplified Arabic"/>
          <w:sz w:val="24"/>
          <w:szCs w:val="24"/>
        </w:rPr>
        <w:t>.</w:t>
      </w:r>
    </w:p>
  </w:footnote>
  <w:footnote w:id="47">
    <w:p w:rsidR="00DA7800" w:rsidRPr="00560D2F" w:rsidRDefault="00DA7800" w:rsidP="00560D2F">
      <w:pPr>
        <w:pStyle w:val="Notedebasdepage"/>
        <w:bidi/>
        <w:jc w:val="both"/>
        <w:rPr>
          <w:rFonts w:ascii="Simplified Arabic" w:hAnsi="Simplified Arabic" w:cs="Simplified Arabic"/>
          <w:rtl/>
          <w:lang w:bidi="ar-DZ"/>
        </w:rPr>
      </w:pPr>
      <w:r w:rsidRPr="00560D2F">
        <w:rPr>
          <w:rFonts w:ascii="Simplified Arabic" w:hAnsi="Simplified Arabic" w:cs="Simplified Arabic"/>
          <w:sz w:val="24"/>
          <w:szCs w:val="24"/>
          <w:vertAlign w:val="superscript"/>
        </w:rPr>
        <w:footnoteRef/>
      </w:r>
      <w:r w:rsidRPr="00560D2F">
        <w:rPr>
          <w:rFonts w:ascii="Simplified Arabic" w:hAnsi="Simplified Arabic" w:cs="Simplified Arabic"/>
          <w:sz w:val="24"/>
          <w:szCs w:val="24"/>
        </w:rPr>
        <w:t xml:space="preserve"> </w:t>
      </w:r>
      <w:r>
        <w:rPr>
          <w:rFonts w:ascii="Simplified Arabic" w:hAnsi="Simplified Arabic" w:cs="Simplified Arabic"/>
          <w:sz w:val="24"/>
          <w:szCs w:val="24"/>
          <w:rtl/>
        </w:rPr>
        <w:t>صالح علي أبو كمال،</w:t>
      </w:r>
      <w:r>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 xml:space="preserve"> مرجع سابق، </w:t>
      </w:r>
      <w:r w:rsidRPr="00560D2F">
        <w:rPr>
          <w:rFonts w:ascii="Simplified Arabic" w:hAnsi="Simplified Arabic" w:cs="Simplified Arabic"/>
          <w:sz w:val="24"/>
          <w:szCs w:val="24"/>
          <w:rtl/>
        </w:rPr>
        <w:t xml:space="preserve">ص </w:t>
      </w:r>
      <w:r>
        <w:rPr>
          <w:rFonts w:ascii="Simplified Arabic" w:hAnsi="Simplified Arabic" w:cs="Simplified Arabic" w:hint="cs"/>
          <w:sz w:val="24"/>
          <w:szCs w:val="24"/>
          <w:rtl/>
        </w:rPr>
        <w:t>69.</w:t>
      </w:r>
    </w:p>
  </w:footnote>
  <w:footnote w:id="48">
    <w:p w:rsidR="00DA7800" w:rsidRPr="00560D2F" w:rsidRDefault="00DA7800" w:rsidP="00001CCC">
      <w:pPr>
        <w:pStyle w:val="Notedebasdepage"/>
        <w:bidi/>
        <w:jc w:val="both"/>
        <w:rPr>
          <w:rFonts w:ascii="Simplified Arabic" w:hAnsi="Simplified Arabic" w:cs="Simplified Arabic"/>
          <w:sz w:val="22"/>
          <w:szCs w:val="22"/>
          <w:rtl/>
          <w:lang w:val="en-GB"/>
        </w:rPr>
      </w:pPr>
      <w:r w:rsidRPr="00560D2F">
        <w:rPr>
          <w:rStyle w:val="Appelnotedebasdep"/>
          <w:rFonts w:ascii="Simplified Arabic" w:hAnsi="Simplified Arabic" w:cs="Simplified Arabic"/>
          <w:sz w:val="22"/>
          <w:szCs w:val="22"/>
        </w:rPr>
        <w:footnoteRef/>
      </w:r>
      <w:r w:rsidRPr="00560D2F">
        <w:rPr>
          <w:rFonts w:ascii="Simplified Arabic" w:hAnsi="Simplified Arabic" w:cs="Simplified Arabic"/>
          <w:sz w:val="22"/>
          <w:szCs w:val="22"/>
        </w:rPr>
        <w:t xml:space="preserve"> </w:t>
      </w:r>
      <w:r w:rsidRPr="00560D2F">
        <w:rPr>
          <w:rFonts w:ascii="Simplified Arabic" w:hAnsi="Simplified Arabic" w:cs="Simplified Arabic"/>
          <w:sz w:val="22"/>
          <w:szCs w:val="22"/>
          <w:rtl/>
        </w:rPr>
        <w:t xml:space="preserve">عبد الناصر دياني أبو شيخة، </w:t>
      </w:r>
      <w:r w:rsidRPr="00560D2F">
        <w:rPr>
          <w:rFonts w:ascii="Simplified Arabic" w:hAnsi="Simplified Arabic" w:cs="Simplified Arabic"/>
          <w:b/>
          <w:bCs/>
          <w:sz w:val="22"/>
          <w:szCs w:val="22"/>
          <w:rtl/>
        </w:rPr>
        <w:t>إدارة المخاطر في المصارف الإسلامية</w:t>
      </w:r>
      <w:r w:rsidRPr="00560D2F">
        <w:rPr>
          <w:rFonts w:ascii="Simplified Arabic" w:hAnsi="Simplified Arabic" w:cs="Simplified Arabic"/>
          <w:sz w:val="22"/>
          <w:szCs w:val="22"/>
          <w:rtl/>
        </w:rPr>
        <w:t>، دار النفائس، عمّان، الأردن، 2013، ص 211</w:t>
      </w:r>
      <w:r w:rsidRPr="00560D2F">
        <w:rPr>
          <w:rFonts w:ascii="Simplified Arabic" w:hAnsi="Simplified Arabic" w:cs="Simplified Arabic"/>
          <w:sz w:val="22"/>
          <w:szCs w:val="22"/>
          <w:lang w:val="en-GB"/>
        </w:rPr>
        <w:t>.</w:t>
      </w:r>
    </w:p>
  </w:footnote>
  <w:footnote w:id="49">
    <w:p w:rsidR="00DA7800" w:rsidRPr="00560D2F" w:rsidRDefault="00DA7800" w:rsidP="00001CCC">
      <w:pPr>
        <w:pStyle w:val="Notedebasdepage"/>
        <w:bidi/>
        <w:jc w:val="both"/>
        <w:rPr>
          <w:rFonts w:ascii="Simplified Arabic" w:hAnsi="Simplified Arabic" w:cs="Simplified Arabic"/>
          <w:sz w:val="24"/>
          <w:szCs w:val="24"/>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 xml:space="preserve">عسى، مهند نقولا، </w:t>
      </w:r>
      <w:r w:rsidRPr="00560D2F">
        <w:rPr>
          <w:rFonts w:ascii="Simplified Arabic" w:hAnsi="Simplified Arabic" w:cs="Simplified Arabic"/>
          <w:b/>
          <w:bCs/>
          <w:sz w:val="24"/>
          <w:szCs w:val="24"/>
          <w:rtl/>
        </w:rPr>
        <w:t>إدارة المحافظ الائتمانية،</w:t>
      </w:r>
      <w:r w:rsidRPr="00560D2F">
        <w:rPr>
          <w:rFonts w:ascii="Simplified Arabic" w:hAnsi="Simplified Arabic" w:cs="Simplified Arabic"/>
          <w:sz w:val="24"/>
          <w:szCs w:val="24"/>
          <w:rtl/>
        </w:rPr>
        <w:t xml:space="preserve"> الطبعة الأولى، دار الياز، عمّان، الأردن، 2010، ص ص 119–120</w:t>
      </w:r>
      <w:r w:rsidRPr="00560D2F">
        <w:rPr>
          <w:rFonts w:ascii="Simplified Arabic" w:hAnsi="Simplified Arabic" w:cs="Simplified Arabic"/>
          <w:sz w:val="24"/>
          <w:szCs w:val="24"/>
        </w:rPr>
        <w:t>.</w:t>
      </w:r>
    </w:p>
  </w:footnote>
  <w:footnote w:id="50">
    <w:p w:rsidR="00DA7800" w:rsidRPr="00560D2F" w:rsidRDefault="00DA7800" w:rsidP="00001CCC">
      <w:pPr>
        <w:pStyle w:val="Notedebasdepage"/>
        <w:bidi/>
        <w:jc w:val="both"/>
        <w:rPr>
          <w:rFonts w:ascii="Simplified Arabic" w:hAnsi="Simplified Arabic" w:cs="Simplified Arabic"/>
          <w:sz w:val="24"/>
          <w:szCs w:val="24"/>
          <w:rtl/>
          <w:lang w:val="en-US"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أبو كمال، ميرفت علي</w:t>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lang w:val="en-US"/>
        </w:rPr>
        <w:t xml:space="preserve">، </w:t>
      </w:r>
      <w:r w:rsidRPr="00560D2F">
        <w:rPr>
          <w:rFonts w:ascii="Simplified Arabic" w:hAnsi="Simplified Arabic" w:cs="Simplified Arabic"/>
          <w:b/>
          <w:bCs/>
          <w:sz w:val="24"/>
          <w:szCs w:val="24"/>
          <w:rtl/>
          <w:lang w:val="en-US"/>
        </w:rPr>
        <w:t>الإدارة الحديثة لمخاطر الائتمان في المصارف وفقا للمعايير الدولية بازل 11 : دراسة تطبيقية على المصارف العاملة في فلسطين</w:t>
      </w:r>
      <w:r w:rsidRPr="00560D2F">
        <w:rPr>
          <w:rFonts w:ascii="Simplified Arabic" w:hAnsi="Simplified Arabic" w:cs="Simplified Arabic"/>
          <w:sz w:val="24"/>
          <w:szCs w:val="24"/>
          <w:rtl/>
          <w:lang w:val="en-US" w:bidi="ar-DZ"/>
        </w:rPr>
        <w:t xml:space="preserve">، </w:t>
      </w:r>
      <w:r w:rsidRPr="00560D2F">
        <w:rPr>
          <w:rFonts w:ascii="Simplified Arabic" w:hAnsi="Simplified Arabic" w:cs="Simplified Arabic"/>
          <w:sz w:val="24"/>
          <w:szCs w:val="24"/>
          <w:rtl/>
          <w:lang w:val="en-US"/>
        </w:rPr>
        <w:t>الجامعة الإسلامية (غزة)، 2007، ص39</w:t>
      </w:r>
      <w:r w:rsidRPr="00560D2F">
        <w:rPr>
          <w:rFonts w:ascii="Simplified Arabic" w:hAnsi="Simplified Arabic" w:cs="Simplified Arabic"/>
          <w:sz w:val="24"/>
          <w:szCs w:val="24"/>
          <w:rtl/>
          <w:lang w:val="en-US" w:bidi="ar-DZ"/>
        </w:rPr>
        <w:t>.</w:t>
      </w:r>
    </w:p>
  </w:footnote>
  <w:footnote w:id="51">
    <w:p w:rsidR="00DA7800" w:rsidRPr="00560D2F" w:rsidRDefault="00DA7800" w:rsidP="00E81F95">
      <w:pPr>
        <w:pStyle w:val="Notedebasdepage"/>
        <w:bidi/>
        <w:jc w:val="both"/>
        <w:rPr>
          <w:rFonts w:ascii="Simplified Arabic" w:hAnsi="Simplified Arabic" w:cs="Simplified Arabic"/>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Pr>
        <w:t xml:space="preserve"> </w:t>
      </w:r>
      <w:r w:rsidRPr="00560D2F">
        <w:rPr>
          <w:rFonts w:ascii="Simplified Arabic" w:hAnsi="Simplified Arabic" w:cs="Simplified Arabic"/>
          <w:sz w:val="24"/>
          <w:szCs w:val="24"/>
          <w:rtl/>
        </w:rPr>
        <w:t>مرجع نفسه، ص 40</w:t>
      </w:r>
      <w:r w:rsidRPr="00560D2F">
        <w:rPr>
          <w:rFonts w:ascii="Simplified Arabic" w:hAnsi="Simplified Arabic" w:cs="Simplified Arabic"/>
          <w:sz w:val="24"/>
          <w:szCs w:val="24"/>
          <w:lang w:bidi="ar-DZ"/>
        </w:rPr>
        <w:t>.</w:t>
      </w:r>
    </w:p>
  </w:footnote>
  <w:footnote w:id="52">
    <w:p w:rsidR="00DA7800" w:rsidRPr="00560D2F" w:rsidRDefault="00DA7800" w:rsidP="00001CCC">
      <w:pPr>
        <w:pStyle w:val="Notedebasdepage"/>
        <w:bidi/>
        <w:jc w:val="both"/>
        <w:rPr>
          <w:rFonts w:ascii="Simplified Arabic" w:hAnsi="Simplified Arabic" w:cs="Simplified Arabic"/>
          <w:lang w:val="en-US"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نبيل حشاد، </w:t>
      </w:r>
      <w:r w:rsidRPr="00560D2F">
        <w:rPr>
          <w:rFonts w:ascii="Simplified Arabic" w:hAnsi="Simplified Arabic" w:cs="Simplified Arabic"/>
          <w:b/>
          <w:bCs/>
          <w:sz w:val="24"/>
          <w:szCs w:val="24"/>
          <w:rtl/>
        </w:rPr>
        <w:t>دليلك إلى إدارة المخاطر المصرفية، موسوعة بازل 2،</w:t>
      </w:r>
      <w:r w:rsidRPr="00560D2F">
        <w:rPr>
          <w:rFonts w:ascii="Simplified Arabic" w:hAnsi="Simplified Arabic" w:cs="Simplified Arabic"/>
          <w:sz w:val="24"/>
          <w:szCs w:val="24"/>
          <w:rtl/>
        </w:rPr>
        <w:t xml:space="preserve"> اتحاد المصارف العربية، بيروت، 2005، ص 28</w:t>
      </w:r>
      <w:r w:rsidRPr="00560D2F">
        <w:rPr>
          <w:rFonts w:ascii="Simplified Arabic" w:hAnsi="Simplified Arabic" w:cs="Simplified Arabic"/>
          <w:lang w:bidi="ar-DZ"/>
        </w:rPr>
        <w:t>.</w:t>
      </w:r>
    </w:p>
  </w:footnote>
  <w:footnote w:id="53">
    <w:p w:rsidR="00DA7800" w:rsidRPr="00560D2F" w:rsidRDefault="00DA7800" w:rsidP="00001CCC">
      <w:pPr>
        <w:pStyle w:val="Notedebasdepage"/>
        <w:bidi/>
        <w:jc w:val="both"/>
        <w:rPr>
          <w:rFonts w:ascii="Simplified Arabic" w:hAnsi="Simplified Arabic" w:cs="Simplified Arabic"/>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صلاح حسن، </w:t>
      </w:r>
      <w:r w:rsidRPr="00560D2F">
        <w:rPr>
          <w:rFonts w:ascii="Simplified Arabic" w:hAnsi="Simplified Arabic" w:cs="Simplified Arabic"/>
          <w:b/>
          <w:bCs/>
          <w:sz w:val="24"/>
          <w:szCs w:val="24"/>
          <w:rtl/>
        </w:rPr>
        <w:t>تحليل وإدارة وحوكمة المخاطر المصرفية الإلكترونية،</w:t>
      </w:r>
      <w:r w:rsidRPr="00560D2F">
        <w:rPr>
          <w:rFonts w:ascii="Simplified Arabic" w:hAnsi="Simplified Arabic" w:cs="Simplified Arabic"/>
          <w:sz w:val="24"/>
          <w:szCs w:val="24"/>
          <w:rtl/>
        </w:rPr>
        <w:t xml:space="preserve"> دار الكتاب الحديث، القاهرة، 2010، ص 27</w:t>
      </w:r>
      <w:r w:rsidRPr="00560D2F">
        <w:rPr>
          <w:rFonts w:ascii="Simplified Arabic" w:hAnsi="Simplified Arabic" w:cs="Simplified Arabic"/>
          <w:sz w:val="24"/>
          <w:szCs w:val="24"/>
        </w:rPr>
        <w:t>.</w:t>
      </w:r>
    </w:p>
  </w:footnote>
  <w:footnote w:id="54">
    <w:p w:rsidR="00DA7800" w:rsidRPr="00560D2F" w:rsidRDefault="00DA7800" w:rsidP="00001CCC">
      <w:pPr>
        <w:pStyle w:val="Notedebasdepage"/>
        <w:bidi/>
        <w:jc w:val="both"/>
        <w:rPr>
          <w:rFonts w:ascii="Simplified Arabic" w:hAnsi="Simplified Arabic" w:cs="Simplified Arabic"/>
          <w:sz w:val="24"/>
          <w:szCs w:val="24"/>
          <w:lang w:val="en-US"/>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بريش عبد القادر، </w:t>
      </w:r>
      <w:r w:rsidRPr="00560D2F">
        <w:rPr>
          <w:rFonts w:ascii="Simplified Arabic" w:hAnsi="Simplified Arabic" w:cs="Simplified Arabic"/>
          <w:b/>
          <w:bCs/>
          <w:sz w:val="24"/>
          <w:szCs w:val="24"/>
          <w:rtl/>
        </w:rPr>
        <w:t>إدارة المخاطر المصرفية وفقا لمقررات بازل 2 و 3 و متطلبات تحقيق الاستقرار المالي و المصرفي العالمي ما بعد الأزمة المالية العالمية</w:t>
      </w:r>
      <w:r w:rsidRPr="00560D2F">
        <w:rPr>
          <w:rFonts w:ascii="Simplified Arabic" w:hAnsi="Simplified Arabic" w:cs="Simplified Arabic"/>
          <w:sz w:val="24"/>
          <w:szCs w:val="24"/>
          <w:rtl/>
        </w:rPr>
        <w:t>،</w:t>
      </w:r>
      <w:r w:rsidRPr="00560D2F">
        <w:rPr>
          <w:rFonts w:ascii="Simplified Arabic" w:hAnsi="Simplified Arabic" w:cs="Simplified Arabic"/>
          <w:sz w:val="24"/>
          <w:szCs w:val="24"/>
          <w:rtl/>
          <w:lang w:bidi="ar-DZ"/>
        </w:rPr>
        <w:t xml:space="preserve"> جامعة محمد خيضر بسكرة، 2013،</w:t>
      </w:r>
      <w:r w:rsidRPr="00560D2F">
        <w:rPr>
          <w:rFonts w:ascii="Simplified Arabic" w:hAnsi="Simplified Arabic" w:cs="Simplified Arabic"/>
          <w:sz w:val="24"/>
          <w:szCs w:val="24"/>
          <w:rtl/>
        </w:rPr>
        <w:t xml:space="preserve"> ص 33</w:t>
      </w:r>
      <w:r w:rsidRPr="00560D2F">
        <w:rPr>
          <w:rFonts w:ascii="Simplified Arabic" w:hAnsi="Simplified Arabic" w:cs="Simplified Arabic"/>
          <w:sz w:val="24"/>
          <w:szCs w:val="24"/>
        </w:rPr>
        <w:t>.</w:t>
      </w:r>
    </w:p>
  </w:footnote>
  <w:footnote w:id="55">
    <w:p w:rsidR="00DA7800" w:rsidRPr="00560D2F" w:rsidRDefault="00DA7800" w:rsidP="00001CCC">
      <w:pPr>
        <w:pStyle w:val="Notedebasdepage"/>
        <w:bidi/>
        <w:jc w:val="both"/>
        <w:rPr>
          <w:rFonts w:ascii="Simplified Arabic" w:hAnsi="Simplified Arabic" w:cs="Simplified Arabic"/>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منصور مثال، </w:t>
      </w:r>
      <w:r w:rsidRPr="00560D2F">
        <w:rPr>
          <w:rFonts w:ascii="Simplified Arabic" w:hAnsi="Simplified Arabic" w:cs="Simplified Arabic"/>
          <w:b/>
          <w:bCs/>
          <w:sz w:val="24"/>
          <w:szCs w:val="24"/>
          <w:rtl/>
        </w:rPr>
        <w:t>إدارة المخاطر الائتمانية ووظيفة المصارف المركزية النظرية والأقليمية</w:t>
      </w:r>
      <w:r w:rsidRPr="00560D2F">
        <w:rPr>
          <w:rFonts w:ascii="Simplified Arabic" w:hAnsi="Simplified Arabic" w:cs="Simplified Arabic"/>
          <w:sz w:val="24"/>
          <w:szCs w:val="24"/>
          <w:rtl/>
        </w:rPr>
        <w:t>، الملتقى العلمي الدولي حول الأزمة المالية والاقتصادية الدولية والحكومة العالمية، كلية العلوم الاقتصادية وعلوم التسيير، جامعة فرحات عباس، سطيف، أكتوبر 2021/2020، ص 03</w:t>
      </w:r>
      <w:r w:rsidRPr="00560D2F">
        <w:rPr>
          <w:rFonts w:ascii="Simplified Arabic" w:hAnsi="Simplified Arabic" w:cs="Simplified Arabic"/>
          <w:sz w:val="24"/>
          <w:szCs w:val="24"/>
        </w:rPr>
        <w:t>.</w:t>
      </w:r>
    </w:p>
  </w:footnote>
  <w:footnote w:id="56">
    <w:p w:rsidR="00DA7800" w:rsidRPr="00560D2F" w:rsidRDefault="00DA7800" w:rsidP="00001CCC">
      <w:pPr>
        <w:pStyle w:val="Notedebasdepage"/>
        <w:bidi/>
        <w:jc w:val="both"/>
        <w:rPr>
          <w:rFonts w:ascii="Simplified Arabic" w:hAnsi="Simplified Arabic" w:cs="Simplified Arabic"/>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طارق عبد العال حمادة، </w:t>
      </w:r>
      <w:r w:rsidRPr="00560D2F">
        <w:rPr>
          <w:rFonts w:ascii="Simplified Arabic" w:hAnsi="Simplified Arabic" w:cs="Simplified Arabic"/>
          <w:b/>
          <w:bCs/>
          <w:sz w:val="24"/>
          <w:szCs w:val="24"/>
          <w:rtl/>
        </w:rPr>
        <w:t>إدارة المخاطر: أفراد – شركات – بنوك – مخاطر الإئتمان والاستثمار</w:t>
      </w:r>
      <w:r w:rsidRPr="00560D2F">
        <w:rPr>
          <w:rFonts w:ascii="Simplified Arabic" w:hAnsi="Simplified Arabic" w:cs="Simplified Arabic"/>
          <w:sz w:val="24"/>
          <w:szCs w:val="24"/>
          <w:rtl/>
        </w:rPr>
        <w:t xml:space="preserve">، </w:t>
      </w:r>
      <w:r w:rsidRPr="00560D2F">
        <w:rPr>
          <w:rFonts w:ascii="Simplified Arabic" w:hAnsi="Simplified Arabic" w:cs="Simplified Arabic"/>
          <w:b/>
          <w:bCs/>
          <w:sz w:val="24"/>
          <w:szCs w:val="24"/>
          <w:rtl/>
        </w:rPr>
        <w:t>المشتقات وأسعار الصرف</w:t>
      </w:r>
      <w:r w:rsidRPr="00560D2F">
        <w:rPr>
          <w:rFonts w:ascii="Simplified Arabic" w:hAnsi="Simplified Arabic" w:cs="Simplified Arabic"/>
          <w:sz w:val="24"/>
          <w:szCs w:val="24"/>
          <w:rtl/>
        </w:rPr>
        <w:t>، الدار الجامعية، الإسكندرية، مصر، 2007، ص 230</w:t>
      </w:r>
      <w:r w:rsidRPr="00560D2F">
        <w:rPr>
          <w:rFonts w:ascii="Simplified Arabic" w:hAnsi="Simplified Arabic" w:cs="Simplified Arabic"/>
          <w:sz w:val="24"/>
          <w:szCs w:val="24"/>
        </w:rPr>
        <w:t>.</w:t>
      </w:r>
    </w:p>
  </w:footnote>
  <w:footnote w:id="57">
    <w:p w:rsidR="00DA7800" w:rsidRPr="00560D2F" w:rsidRDefault="00DA7800" w:rsidP="00001CCC">
      <w:pPr>
        <w:pStyle w:val="Notedebasdepage"/>
        <w:bidi/>
        <w:jc w:val="both"/>
        <w:rPr>
          <w:rFonts w:ascii="Simplified Arabic" w:hAnsi="Simplified Arabic" w:cs="Simplified Arabic"/>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خضراوي نعيمة، </w:t>
      </w:r>
      <w:r w:rsidRPr="00560D2F">
        <w:rPr>
          <w:rFonts w:ascii="Simplified Arabic" w:hAnsi="Simplified Arabic" w:cs="Simplified Arabic"/>
          <w:b/>
          <w:bCs/>
          <w:sz w:val="24"/>
          <w:szCs w:val="24"/>
          <w:rtl/>
        </w:rPr>
        <w:t>إدارة المخاطر البنكية</w:t>
      </w:r>
      <w:r w:rsidRPr="00560D2F">
        <w:rPr>
          <w:rFonts w:ascii="Simplified Arabic" w:hAnsi="Simplified Arabic" w:cs="Simplified Arabic"/>
          <w:b/>
          <w:bCs/>
          <w:sz w:val="24"/>
          <w:szCs w:val="24"/>
        </w:rPr>
        <w:t>: "</w:t>
      </w:r>
      <w:r w:rsidRPr="00560D2F">
        <w:rPr>
          <w:rFonts w:ascii="Simplified Arabic" w:hAnsi="Simplified Arabic" w:cs="Simplified Arabic"/>
          <w:b/>
          <w:bCs/>
          <w:sz w:val="24"/>
          <w:szCs w:val="24"/>
          <w:rtl/>
        </w:rPr>
        <w:t>دراسة مقارنة بين البنوك التقليدية والإسلامية حالة البنك الفلاحة والتنمية الريفية وبنك البركة</w:t>
      </w:r>
      <w:r w:rsidRPr="00560D2F">
        <w:rPr>
          <w:rFonts w:ascii="Simplified Arabic" w:hAnsi="Simplified Arabic" w:cs="Simplified Arabic"/>
          <w:sz w:val="24"/>
          <w:szCs w:val="24"/>
          <w:rtl/>
        </w:rPr>
        <w:t>"، مذكرة ماجستير في العلوم الاقتصادية، تخصص نقود وتمويل، جامعة محمد خيضر بسكرة، 2009، ص 20</w:t>
      </w:r>
      <w:r w:rsidRPr="00560D2F">
        <w:rPr>
          <w:rFonts w:ascii="Simplified Arabic" w:hAnsi="Simplified Arabic" w:cs="Simplified Arabic"/>
          <w:sz w:val="24"/>
          <w:szCs w:val="24"/>
        </w:rPr>
        <w:t>.</w:t>
      </w:r>
    </w:p>
  </w:footnote>
  <w:footnote w:id="58">
    <w:p w:rsidR="00DA7800" w:rsidRPr="00560D2F" w:rsidRDefault="00DA7800" w:rsidP="00001CCC">
      <w:pPr>
        <w:pStyle w:val="Notedebasdepage"/>
        <w:bidi/>
        <w:jc w:val="both"/>
        <w:rPr>
          <w:rFonts w:ascii="Simplified Arabic" w:hAnsi="Simplified Arabic" w:cs="Simplified Arabic"/>
          <w:rtl/>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sz w:val="24"/>
          <w:szCs w:val="24"/>
          <w:rtl/>
        </w:rPr>
        <w:t>المرجع نفسه، ص 21</w:t>
      </w:r>
      <w:r w:rsidRPr="00560D2F">
        <w:rPr>
          <w:rFonts w:ascii="Simplified Arabic" w:hAnsi="Simplified Arabic" w:cs="Simplified Arabic"/>
          <w:sz w:val="24"/>
          <w:szCs w:val="24"/>
        </w:rPr>
        <w:t>.</w:t>
      </w:r>
    </w:p>
  </w:footnote>
  <w:footnote w:id="59">
    <w:p w:rsidR="00DA7800" w:rsidRPr="00560D2F" w:rsidRDefault="00DA7800" w:rsidP="00001CCC">
      <w:pPr>
        <w:pStyle w:val="Notedebasdepage"/>
        <w:bidi/>
        <w:jc w:val="both"/>
        <w:rPr>
          <w:rFonts w:ascii="Simplified Arabic" w:hAnsi="Simplified Arabic" w:cs="Simplified Arabic"/>
          <w:rtl/>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طارق عبد العال حمادة</w:t>
      </w:r>
      <w:r w:rsidRPr="00560D2F">
        <w:rPr>
          <w:rFonts w:ascii="Simplified Arabic" w:hAnsi="Simplified Arabic" w:cs="Simplified Arabic"/>
          <w:b/>
          <w:bCs/>
          <w:sz w:val="24"/>
          <w:szCs w:val="24"/>
          <w:rtl/>
        </w:rPr>
        <w:t>، مرجع سبق ذكره</w:t>
      </w:r>
      <w:r w:rsidRPr="00560D2F">
        <w:rPr>
          <w:rFonts w:ascii="Simplified Arabic" w:hAnsi="Simplified Arabic" w:cs="Simplified Arabic"/>
          <w:sz w:val="24"/>
          <w:szCs w:val="24"/>
          <w:rtl/>
        </w:rPr>
        <w:t>، ص 232</w:t>
      </w:r>
      <w:r w:rsidRPr="00560D2F">
        <w:rPr>
          <w:rFonts w:ascii="Simplified Arabic" w:hAnsi="Simplified Arabic" w:cs="Simplified Arabic"/>
          <w:sz w:val="24"/>
          <w:szCs w:val="24"/>
        </w:rPr>
        <w:t>.</w:t>
      </w:r>
    </w:p>
  </w:footnote>
  <w:footnote w:id="60">
    <w:p w:rsidR="00DA7800" w:rsidRPr="00560D2F" w:rsidRDefault="00DA7800" w:rsidP="00E81F95">
      <w:pPr>
        <w:pStyle w:val="Notedebasdepage2"/>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حرفوش سهام وصحراوي إيمان، "</w:t>
      </w:r>
      <w:r w:rsidRPr="00560D2F">
        <w:rPr>
          <w:rFonts w:ascii="Simplified Arabic" w:hAnsi="Simplified Arabic" w:cs="Simplified Arabic"/>
          <w:b/>
          <w:bCs/>
          <w:sz w:val="24"/>
          <w:szCs w:val="24"/>
          <w:rtl/>
        </w:rPr>
        <w:t>دور الأساليب الحديثة لإدارة المخاطر الائتمانية للبنوك في التخفيف من حدة الأزمة المالية العالمية</w:t>
      </w:r>
      <w:r w:rsidRPr="00560D2F">
        <w:rPr>
          <w:rFonts w:ascii="Simplified Arabic" w:hAnsi="Simplified Arabic" w:cs="Simplified Arabic"/>
          <w:sz w:val="24"/>
          <w:szCs w:val="24"/>
        </w:rPr>
        <w:t>"</w:t>
      </w:r>
      <w:r w:rsidRPr="00560D2F">
        <w:rPr>
          <w:rFonts w:ascii="Simplified Arabic" w:hAnsi="Simplified Arabic" w:cs="Simplified Arabic"/>
          <w:sz w:val="24"/>
          <w:szCs w:val="24"/>
          <w:rtl/>
        </w:rPr>
        <w:t xml:space="preserve">، مجلة الباحث، جامعة قاصدي مرباح ورقلة، العدد 07، الجزائر، 2010، </w:t>
      </w:r>
      <w:r w:rsidRPr="00560D2F">
        <w:rPr>
          <w:rStyle w:val="Policepardfaut2"/>
          <w:rFonts w:ascii="Simplified Arabic" w:hAnsi="Simplified Arabic" w:cs="Simplified Arabic"/>
          <w:sz w:val="24"/>
          <w:szCs w:val="24"/>
          <w:rtl/>
        </w:rPr>
        <w:t>ص6.</w:t>
      </w:r>
    </w:p>
  </w:footnote>
  <w:footnote w:id="61">
    <w:p w:rsidR="00DA7800" w:rsidRPr="00560D2F" w:rsidRDefault="00DA7800" w:rsidP="00664286">
      <w:pPr>
        <w:bidi/>
        <w:spacing w:after="0"/>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w:t>
      </w:r>
      <w:r w:rsidRPr="00560D2F">
        <w:rPr>
          <w:rStyle w:val="Policepardfaut2"/>
          <w:rFonts w:ascii="Simplified Arabic" w:hAnsi="Simplified Arabic" w:cs="Simplified Arabic"/>
          <w:sz w:val="24"/>
          <w:szCs w:val="24"/>
          <w:rtl/>
        </w:rPr>
        <w:t xml:space="preserve"> </w:t>
      </w:r>
      <w:r w:rsidRPr="00560D2F">
        <w:rPr>
          <w:rFonts w:ascii="Simplified Arabic" w:hAnsi="Simplified Arabic" w:cs="Simplified Arabic"/>
          <w:sz w:val="24"/>
          <w:szCs w:val="24"/>
          <w:rtl/>
        </w:rPr>
        <w:t>مفتاح صالح ومعارفي فريدة، "</w:t>
      </w:r>
      <w:r w:rsidRPr="00560D2F">
        <w:rPr>
          <w:rFonts w:ascii="Simplified Arabic" w:hAnsi="Simplified Arabic" w:cs="Simplified Arabic"/>
          <w:b/>
          <w:bCs/>
          <w:sz w:val="24"/>
          <w:szCs w:val="24"/>
          <w:rtl/>
        </w:rPr>
        <w:t>المخاطر الائتمانية: تحليلها، قياسها، إدارتها و الحد منها"،</w:t>
      </w:r>
      <w:r w:rsidRPr="00560D2F">
        <w:rPr>
          <w:rFonts w:ascii="Simplified Arabic" w:hAnsi="Simplified Arabic" w:cs="Simplified Arabic"/>
          <w:sz w:val="24"/>
          <w:szCs w:val="24"/>
          <w:rtl/>
        </w:rPr>
        <w:t xml:space="preserve"> بحث مقدم للمؤتمر العلمي الدولي السنوي السابع حول</w:t>
      </w:r>
      <w:r w:rsidRPr="00560D2F">
        <w:rPr>
          <w:rFonts w:ascii="Simplified Arabic" w:hAnsi="Simplified Arabic" w:cs="Simplified Arabic"/>
          <w:sz w:val="24"/>
          <w:szCs w:val="24"/>
        </w:rPr>
        <w:t>: </w:t>
      </w:r>
      <w:r w:rsidRPr="00560D2F">
        <w:rPr>
          <w:rFonts w:ascii="Simplified Arabic" w:hAnsi="Simplified Arabic" w:cs="Simplified Arabic"/>
          <w:sz w:val="24"/>
          <w:szCs w:val="24"/>
          <w:rtl/>
        </w:rPr>
        <w:t>إدارة المخاطر واقتصاد المعرفة، جامعة الزيتونة، الأردن، 16-18 أفريل 2007، ص33</w:t>
      </w:r>
      <w:r w:rsidRPr="00560D2F">
        <w:rPr>
          <w:rStyle w:val="Policepardfaut2"/>
          <w:rFonts w:ascii="Simplified Arabic" w:hAnsi="Simplified Arabic" w:cs="Simplified Arabic"/>
          <w:sz w:val="24"/>
          <w:szCs w:val="24"/>
          <w:rtl/>
        </w:rPr>
        <w:t xml:space="preserve">. </w:t>
      </w:r>
    </w:p>
  </w:footnote>
  <w:footnote w:id="62">
    <w:p w:rsidR="00DA7800" w:rsidRPr="00560D2F" w:rsidRDefault="00DA7800" w:rsidP="00664286">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عدنان شاهر الأعرج، "</w:t>
      </w:r>
      <w:r w:rsidRPr="00560D2F">
        <w:rPr>
          <w:rFonts w:ascii="Simplified Arabic" w:hAnsi="Simplified Arabic" w:cs="Simplified Arabic"/>
          <w:b/>
          <w:bCs/>
          <w:sz w:val="24"/>
          <w:szCs w:val="24"/>
          <w:rtl/>
        </w:rPr>
        <w:t>تطوير استراتيجية لتمويل الصادرات الصناعية: حالة الأردن</w:t>
      </w:r>
      <w:r w:rsidRPr="00560D2F">
        <w:rPr>
          <w:rFonts w:ascii="Simplified Arabic" w:hAnsi="Simplified Arabic" w:cs="Simplified Arabic"/>
          <w:sz w:val="24"/>
          <w:szCs w:val="24"/>
          <w:rtl/>
        </w:rPr>
        <w:t xml:space="preserve">"، أطروحة دكتوراه في التمويل، جامعة عمان العربية للدراسات العليا، عمان، الأردن، 2003، ص </w:t>
      </w:r>
      <w:r w:rsidRPr="00560D2F">
        <w:rPr>
          <w:rStyle w:val="Policepardfaut2"/>
          <w:rFonts w:ascii="Simplified Arabic" w:hAnsi="Simplified Arabic" w:cs="Simplified Arabic"/>
          <w:sz w:val="24"/>
          <w:szCs w:val="24"/>
          <w:rtl/>
        </w:rPr>
        <w:t>12.</w:t>
      </w:r>
    </w:p>
  </w:footnote>
  <w:footnote w:id="63">
    <w:p w:rsidR="00DA7800" w:rsidRPr="00560D2F" w:rsidRDefault="00DA7800" w:rsidP="00664286">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طارق الله خان وحبيب أحمد، </w:t>
      </w:r>
      <w:r w:rsidRPr="00560D2F">
        <w:rPr>
          <w:rFonts w:ascii="Simplified Arabic" w:hAnsi="Simplified Arabic" w:cs="Simplified Arabic"/>
          <w:b/>
          <w:bCs/>
          <w:sz w:val="24"/>
          <w:szCs w:val="24"/>
          <w:rtl/>
        </w:rPr>
        <w:t>إدارة المخاطر: تحليل قضايا في الصناعة المالية الإسلامية،</w:t>
      </w:r>
      <w:r w:rsidRPr="00560D2F">
        <w:rPr>
          <w:rFonts w:ascii="Simplified Arabic" w:hAnsi="Simplified Arabic" w:cs="Simplified Arabic"/>
          <w:sz w:val="24"/>
          <w:szCs w:val="24"/>
          <w:rtl/>
        </w:rPr>
        <w:t xml:space="preserve"> ترجمة: عثمان بابكر وأحمد الطاهر، المعهد الإسلامي للبحوث والتدريب، البنك الإسلامي للتنمية، جدة، 2003، ص </w:t>
      </w:r>
      <w:r w:rsidRPr="00560D2F">
        <w:rPr>
          <w:rStyle w:val="Policepardfaut2"/>
          <w:rFonts w:ascii="Simplified Arabic" w:hAnsi="Simplified Arabic" w:cs="Simplified Arabic"/>
          <w:sz w:val="24"/>
          <w:szCs w:val="24"/>
          <w:rtl/>
        </w:rPr>
        <w:t xml:space="preserve">40. </w:t>
      </w:r>
    </w:p>
  </w:footnote>
  <w:footnote w:id="64">
    <w:p w:rsidR="00DA7800" w:rsidRPr="00560D2F" w:rsidRDefault="00DA7800" w:rsidP="00001CCC">
      <w:pPr>
        <w:bidi/>
        <w:spacing w:after="0" w:line="240" w:lineRule="auto"/>
        <w:jc w:val="both"/>
        <w:rPr>
          <w:rFonts w:ascii="Simplified Arabic" w:hAnsi="Simplified Arabic" w:cs="Simplified Arabic"/>
          <w:sz w:val="24"/>
          <w:szCs w:val="24"/>
          <w:rtl/>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بيت التمويل الخليجي، التقرير السنوي لعام 2024: مراجعة الحوكمة البيئية والاجتماعية والمؤسسية والبيانات المالية، المنامة، البحرين، 2025، ص </w:t>
      </w:r>
      <w:r w:rsidRPr="00560D2F">
        <w:rPr>
          <w:rStyle w:val="Policepardfaut2"/>
          <w:rFonts w:ascii="Simplified Arabic" w:hAnsi="Simplified Arabic" w:cs="Simplified Arabic"/>
          <w:sz w:val="24"/>
          <w:szCs w:val="24"/>
          <w:rtl/>
        </w:rPr>
        <w:t>48.</w:t>
      </w:r>
    </w:p>
  </w:footnote>
  <w:footnote w:id="65">
    <w:p w:rsidR="00DA7800" w:rsidRPr="00560D2F" w:rsidRDefault="00DA7800" w:rsidP="00001CCC">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محمد ناجي حسن خليفة، "</w:t>
      </w:r>
      <w:r w:rsidRPr="00560D2F">
        <w:rPr>
          <w:rFonts w:ascii="Simplified Arabic" w:hAnsi="Simplified Arabic" w:cs="Simplified Arabic"/>
          <w:b/>
          <w:bCs/>
          <w:sz w:val="24"/>
          <w:szCs w:val="24"/>
          <w:rtl/>
        </w:rPr>
        <w:t>البطالة والنمو الاقتصادي في جمهورية مصر العربية</w:t>
      </w:r>
      <w:r w:rsidRPr="00560D2F">
        <w:rPr>
          <w:rFonts w:ascii="Simplified Arabic" w:hAnsi="Simplified Arabic" w:cs="Simplified Arabic"/>
          <w:sz w:val="24"/>
          <w:szCs w:val="24"/>
          <w:rtl/>
        </w:rPr>
        <w:t>"، بحث مقدم لندوة</w:t>
      </w:r>
      <w:r w:rsidRPr="00560D2F">
        <w:rPr>
          <w:rFonts w:ascii="Simplified Arabic" w:hAnsi="Simplified Arabic" w:cs="Simplified Arabic"/>
          <w:sz w:val="24"/>
          <w:szCs w:val="24"/>
        </w:rPr>
        <w:t>: </w:t>
      </w:r>
      <w:r w:rsidRPr="00560D2F">
        <w:rPr>
          <w:rFonts w:ascii="Simplified Arabic" w:hAnsi="Simplified Arabic" w:cs="Simplified Arabic"/>
          <w:sz w:val="24"/>
          <w:szCs w:val="24"/>
          <w:rtl/>
        </w:rPr>
        <w:t xml:space="preserve">البطالة، أسبابها، معالجتها وأثرها على المجتمع، جامعة سعد دحلب، البليدة، الجزائر، الفترة 26-28 أفريل 2006، الجزء 01، ص </w:t>
      </w:r>
      <w:r w:rsidRPr="00560D2F">
        <w:rPr>
          <w:rStyle w:val="Policepardfaut2"/>
          <w:rFonts w:ascii="Simplified Arabic" w:hAnsi="Simplified Arabic" w:cs="Simplified Arabic"/>
          <w:sz w:val="24"/>
          <w:szCs w:val="24"/>
          <w:rtl/>
        </w:rPr>
        <w:t>396.</w:t>
      </w:r>
    </w:p>
  </w:footnote>
  <w:footnote w:id="66">
    <w:p w:rsidR="00DA7800" w:rsidRPr="00560D2F" w:rsidRDefault="00DA7800" w:rsidP="00664286">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w:t>
      </w:r>
      <w:r w:rsidRPr="00560D2F">
        <w:rPr>
          <w:rStyle w:val="Policepardfaut2"/>
          <w:rFonts w:ascii="Simplified Arabic" w:hAnsi="Simplified Arabic" w:cs="Simplified Arabic"/>
          <w:sz w:val="24"/>
          <w:szCs w:val="24"/>
          <w:rtl/>
        </w:rPr>
        <w:t xml:space="preserve">عدنان شاهر الأعرج، </w:t>
      </w:r>
      <w:r w:rsidRPr="00560D2F">
        <w:rPr>
          <w:rStyle w:val="Policepardfaut2"/>
          <w:rFonts w:ascii="Simplified Arabic" w:hAnsi="Simplified Arabic" w:cs="Simplified Arabic"/>
          <w:b/>
          <w:bCs/>
          <w:sz w:val="24"/>
          <w:szCs w:val="24"/>
          <w:rtl/>
        </w:rPr>
        <w:t>"إدارة مخاطر السيولة في البنوك العاملة في الأردن</w:t>
      </w:r>
      <w:r w:rsidRPr="00560D2F">
        <w:rPr>
          <w:rStyle w:val="Policepardfaut2"/>
          <w:rFonts w:ascii="Simplified Arabic" w:hAnsi="Simplified Arabic" w:cs="Simplified Arabic"/>
          <w:sz w:val="24"/>
          <w:szCs w:val="24"/>
          <w:rtl/>
        </w:rPr>
        <w:t>"، مجلة كلية بغداد للعلوم الاقتصادية الجامعة، العراق، العدد 25، 2010، ص10.</w:t>
      </w:r>
    </w:p>
  </w:footnote>
  <w:footnote w:id="67">
    <w:p w:rsidR="00DA7800" w:rsidRPr="00560D2F" w:rsidRDefault="00DA7800" w:rsidP="00001CCC">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محمد صالح القريشي، </w:t>
      </w:r>
      <w:r w:rsidRPr="00560D2F">
        <w:rPr>
          <w:rFonts w:ascii="Simplified Arabic" w:hAnsi="Simplified Arabic" w:cs="Simplified Arabic"/>
          <w:b/>
          <w:bCs/>
          <w:sz w:val="24"/>
          <w:szCs w:val="24"/>
          <w:rtl/>
        </w:rPr>
        <w:t>اقتصاديات النقود والبنوك والمؤسسات المالية</w:t>
      </w:r>
      <w:r w:rsidRPr="00560D2F">
        <w:rPr>
          <w:rFonts w:ascii="Simplified Arabic" w:hAnsi="Simplified Arabic" w:cs="Simplified Arabic"/>
          <w:sz w:val="24"/>
          <w:szCs w:val="24"/>
          <w:rtl/>
        </w:rPr>
        <w:t>، ط1، إثراء للنشر والتوزيع، عمان، الأردن، 2009، ص</w:t>
      </w:r>
      <w:r w:rsidRPr="00560D2F">
        <w:rPr>
          <w:rFonts w:ascii="Simplified Arabic" w:hAnsi="Simplified Arabic" w:cs="Simplified Arabic"/>
          <w:sz w:val="24"/>
          <w:szCs w:val="24"/>
        </w:rPr>
        <w:t>.</w:t>
      </w:r>
      <w:r w:rsidRPr="00560D2F">
        <w:rPr>
          <w:rStyle w:val="Policepardfaut2"/>
          <w:rFonts w:ascii="Simplified Arabic" w:hAnsi="Simplified Arabic" w:cs="Simplified Arabic"/>
          <w:sz w:val="24"/>
          <w:szCs w:val="24"/>
          <w:rtl/>
        </w:rPr>
        <w:t xml:space="preserve"> 65.</w:t>
      </w:r>
    </w:p>
  </w:footnote>
  <w:footnote w:id="68">
    <w:p w:rsidR="00DA7800" w:rsidRPr="00560D2F" w:rsidRDefault="00DA7800" w:rsidP="00001CCC">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w:t>
      </w:r>
      <w:r w:rsidRPr="00560D2F">
        <w:rPr>
          <w:rStyle w:val="Policepardfaut2"/>
          <w:rFonts w:ascii="Simplified Arabic" w:hAnsi="Simplified Arabic" w:cs="Simplified Arabic"/>
          <w:sz w:val="24"/>
          <w:szCs w:val="24"/>
          <w:rtl/>
        </w:rPr>
        <w:t xml:space="preserve">طارق الله خان، حبيب أحمد، مرجع سابق، ص 45. </w:t>
      </w:r>
    </w:p>
  </w:footnote>
  <w:footnote w:id="69">
    <w:p w:rsidR="00DA7800" w:rsidRPr="00560D2F" w:rsidRDefault="00DA7800" w:rsidP="00001CCC">
      <w:pPr>
        <w:pStyle w:val="Notedebasdepage2"/>
        <w:bidi/>
        <w:jc w:val="both"/>
        <w:rPr>
          <w:rFonts w:ascii="Simplified Arabic" w:hAnsi="Simplified Arabic" w:cs="Simplified Arabic"/>
          <w:sz w:val="24"/>
          <w:szCs w:val="24"/>
          <w:lang w:bidi="ar-DZ"/>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w:t>
      </w:r>
      <w:r w:rsidRPr="00560D2F">
        <w:rPr>
          <w:rStyle w:val="Policepardfaut2"/>
          <w:rFonts w:ascii="Simplified Arabic" w:hAnsi="Simplified Arabic" w:cs="Simplified Arabic"/>
          <w:sz w:val="24"/>
          <w:szCs w:val="24"/>
          <w:rtl/>
        </w:rPr>
        <w:t>إدارة المخاطر المالية، مرجع سابق.</w:t>
      </w:r>
      <w:r w:rsidRPr="00560D2F">
        <w:rPr>
          <w:rFonts w:ascii="Simplified Arabic" w:hAnsi="Simplified Arabic" w:cs="Simplified Arabic"/>
          <w:sz w:val="24"/>
          <w:szCs w:val="24"/>
          <w:rtl/>
          <w:lang w:bidi="ar-DZ"/>
        </w:rPr>
        <w:t xml:space="preserve"> ص 15.</w:t>
      </w:r>
    </w:p>
  </w:footnote>
  <w:footnote w:id="70">
    <w:p w:rsidR="00DA7800" w:rsidRPr="00560D2F" w:rsidRDefault="00DA7800" w:rsidP="00001CCC">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w:t>
      </w:r>
      <w:r w:rsidRPr="00560D2F">
        <w:rPr>
          <w:rStyle w:val="Policepardfaut2"/>
          <w:rFonts w:ascii="Simplified Arabic" w:hAnsi="Simplified Arabic" w:cs="Simplified Arabic"/>
          <w:sz w:val="24"/>
          <w:szCs w:val="24"/>
          <w:rtl/>
        </w:rPr>
        <w:t xml:space="preserve">دريد كامل آل شبيب، </w:t>
      </w:r>
      <w:r w:rsidRPr="00560D2F">
        <w:rPr>
          <w:rStyle w:val="Policepardfaut2"/>
          <w:rFonts w:ascii="Simplified Arabic" w:hAnsi="Simplified Arabic" w:cs="Simplified Arabic"/>
          <w:b/>
          <w:bCs/>
          <w:sz w:val="24"/>
          <w:szCs w:val="24"/>
          <w:rtl/>
        </w:rPr>
        <w:t>إدارة المحافظ الاستثمارية</w:t>
      </w:r>
      <w:r w:rsidRPr="00560D2F">
        <w:rPr>
          <w:rStyle w:val="Policepardfaut2"/>
          <w:rFonts w:ascii="Simplified Arabic" w:hAnsi="Simplified Arabic" w:cs="Simplified Arabic"/>
          <w:sz w:val="24"/>
          <w:szCs w:val="24"/>
          <w:rtl/>
        </w:rPr>
        <w:t>، دار المسيرة، الأردن، 2009، ص 411.</w:t>
      </w:r>
    </w:p>
  </w:footnote>
  <w:footnote w:id="71">
    <w:p w:rsidR="00DA7800" w:rsidRPr="00560D2F" w:rsidRDefault="00DA7800" w:rsidP="007F7D77">
      <w:pPr>
        <w:pStyle w:val="Notedebasdepage2"/>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مروان شموط وكنجو عبود كنجو، </w:t>
      </w:r>
      <w:r w:rsidRPr="00560D2F">
        <w:rPr>
          <w:rFonts w:ascii="Simplified Arabic" w:hAnsi="Simplified Arabic" w:cs="Simplified Arabic"/>
          <w:b/>
          <w:bCs/>
          <w:sz w:val="24"/>
          <w:szCs w:val="24"/>
          <w:rtl/>
        </w:rPr>
        <w:t>"دور إدارة المخاطر في تحسين أداء المصارف (دراسة ميدانية على المصارف التجارية السورية)</w:t>
      </w:r>
      <w:r w:rsidRPr="00560D2F">
        <w:rPr>
          <w:rFonts w:ascii="Simplified Arabic" w:hAnsi="Simplified Arabic" w:cs="Simplified Arabic"/>
          <w:sz w:val="24"/>
          <w:szCs w:val="24"/>
        </w:rPr>
        <w:t>"</w:t>
      </w:r>
      <w:r w:rsidRPr="00560D2F">
        <w:rPr>
          <w:rFonts w:ascii="Simplified Arabic" w:hAnsi="Simplified Arabic" w:cs="Simplified Arabic"/>
          <w:sz w:val="24"/>
          <w:szCs w:val="24"/>
          <w:rtl/>
        </w:rPr>
        <w:t>، مجلة جامعة تشرين للبحوث والدراسات العلمية، سلسلة العلوم الاقتصادية والقانونية، المجلد 31، العدد 04، سوريا، 2009، ص</w:t>
      </w:r>
      <w:r w:rsidRPr="00560D2F">
        <w:rPr>
          <w:rStyle w:val="Policepardfaut2"/>
          <w:rFonts w:ascii="Simplified Arabic" w:hAnsi="Simplified Arabic" w:cs="Simplified Arabic"/>
          <w:sz w:val="24"/>
          <w:szCs w:val="24"/>
          <w:rtl/>
        </w:rPr>
        <w:t>199.</w:t>
      </w:r>
    </w:p>
  </w:footnote>
  <w:footnote w:id="72">
    <w:p w:rsidR="00DA7800" w:rsidRPr="00560D2F" w:rsidRDefault="00DA7800" w:rsidP="00001CCC">
      <w:pPr>
        <w:bidi/>
        <w:spacing w:after="0" w:line="240" w:lineRule="auto"/>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w:t>
      </w:r>
      <w:r w:rsidRPr="00560D2F">
        <w:rPr>
          <w:rStyle w:val="Policepardfaut2"/>
          <w:rFonts w:ascii="Simplified Arabic" w:hAnsi="Simplified Arabic" w:cs="Simplified Arabic"/>
          <w:sz w:val="24"/>
          <w:szCs w:val="24"/>
          <w:rtl/>
        </w:rPr>
        <w:t xml:space="preserve">محمد محمود داغر، </w:t>
      </w:r>
      <w:r w:rsidRPr="00560D2F">
        <w:rPr>
          <w:rStyle w:val="Policepardfaut2"/>
          <w:rFonts w:ascii="Simplified Arabic" w:hAnsi="Simplified Arabic" w:cs="Simplified Arabic"/>
          <w:b/>
          <w:bCs/>
          <w:sz w:val="24"/>
          <w:szCs w:val="24"/>
          <w:rtl/>
        </w:rPr>
        <w:t>الأسواق المالية -مؤسسات أوراق بورصات</w:t>
      </w:r>
      <w:r w:rsidRPr="00560D2F">
        <w:rPr>
          <w:rStyle w:val="Policepardfaut2"/>
          <w:rFonts w:ascii="Simplified Arabic" w:hAnsi="Simplified Arabic" w:cs="Simplified Arabic"/>
          <w:sz w:val="24"/>
          <w:szCs w:val="24"/>
          <w:rtl/>
        </w:rPr>
        <w:t xml:space="preserve">، دار الشروق للنشر والتوزيع، عمان، 2005، ص 133، 134. </w:t>
      </w:r>
    </w:p>
  </w:footnote>
  <w:footnote w:id="73">
    <w:p w:rsidR="00DA7800" w:rsidRPr="00560D2F" w:rsidRDefault="00DA7800" w:rsidP="00001CCC">
      <w:pPr>
        <w:pStyle w:val="Notedebasdepage2"/>
        <w:bidi/>
        <w:jc w:val="both"/>
        <w:rPr>
          <w:rFonts w:ascii="Simplified Arabic" w:hAnsi="Simplified Arabic" w:cs="Simplified Arabic"/>
          <w:sz w:val="24"/>
          <w:szCs w:val="24"/>
        </w:rPr>
      </w:pPr>
      <w:r w:rsidRPr="00560D2F">
        <w:rPr>
          <w:rStyle w:val="Appelnotedebasdep"/>
          <w:rFonts w:ascii="Simplified Arabic" w:hAnsi="Simplified Arabic" w:cs="Simplified Arabic"/>
          <w:sz w:val="24"/>
          <w:szCs w:val="24"/>
        </w:rPr>
        <w:footnoteRef/>
      </w:r>
      <w:r w:rsidRPr="00560D2F">
        <w:rPr>
          <w:rFonts w:ascii="Simplified Arabic" w:hAnsi="Simplified Arabic" w:cs="Simplified Arabic"/>
          <w:sz w:val="24"/>
          <w:szCs w:val="24"/>
          <w:rtl/>
        </w:rPr>
        <w:t xml:space="preserve"> بوعافية سمير وقريد مصطفى، "</w:t>
      </w:r>
      <w:r w:rsidRPr="00560D2F">
        <w:rPr>
          <w:rFonts w:ascii="Simplified Arabic" w:hAnsi="Simplified Arabic" w:cs="Simplified Arabic"/>
          <w:b/>
          <w:bCs/>
          <w:sz w:val="24"/>
          <w:szCs w:val="24"/>
          <w:rtl/>
        </w:rPr>
        <w:t>التعامل بالمشتقات المالية كأحد عوامل ظهور الأزمة المالية العالمية المعاصرة</w:t>
      </w:r>
      <w:r w:rsidRPr="00560D2F">
        <w:rPr>
          <w:rFonts w:ascii="Simplified Arabic" w:hAnsi="Simplified Arabic" w:cs="Simplified Arabic"/>
          <w:sz w:val="24"/>
          <w:szCs w:val="24"/>
          <w:rtl/>
        </w:rPr>
        <w:t>"، بحث مقدم للملتقى الدولي حول</w:t>
      </w:r>
      <w:r w:rsidRPr="00560D2F">
        <w:rPr>
          <w:rFonts w:ascii="Simplified Arabic" w:hAnsi="Simplified Arabic" w:cs="Simplified Arabic"/>
          <w:sz w:val="24"/>
          <w:szCs w:val="24"/>
        </w:rPr>
        <w:t>: </w:t>
      </w:r>
      <w:r w:rsidRPr="00560D2F">
        <w:rPr>
          <w:rFonts w:ascii="Simplified Arabic" w:hAnsi="Simplified Arabic" w:cs="Simplified Arabic"/>
          <w:sz w:val="24"/>
          <w:szCs w:val="24"/>
          <w:rtl/>
        </w:rPr>
        <w:t>الأزمة المالية والاقتصادية الدولية والحوكمة العالمية، جامعة فرحات عباس، سطيف، الجزائر، يومي 20-21 أكتوبر 2009، ص</w:t>
      </w:r>
      <w:r w:rsidRPr="00560D2F">
        <w:rPr>
          <w:rStyle w:val="Policepardfaut2"/>
          <w:rFonts w:ascii="Simplified Arabic" w:hAnsi="Simplified Arabic" w:cs="Simplified Arabic"/>
          <w:sz w:val="24"/>
          <w:szCs w:val="24"/>
          <w:rtl/>
        </w:rPr>
        <w:t xml:space="preserve"> 10.</w:t>
      </w:r>
    </w:p>
  </w:footnote>
  <w:footnote w:id="74">
    <w:p w:rsidR="00DA7800" w:rsidRPr="00560D2F" w:rsidRDefault="00DA7800" w:rsidP="00CD5C45">
      <w:pPr>
        <w:bidi/>
        <w:spacing w:after="0" w:line="240" w:lineRule="auto"/>
        <w:jc w:val="both"/>
        <w:rPr>
          <w:rFonts w:ascii="Simplified Arabic" w:hAnsi="Simplified Arabic" w:cs="Simplified Arabic"/>
          <w:sz w:val="32"/>
          <w:szCs w:val="32"/>
          <w:rtl/>
          <w:lang w:val="en-US"/>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hAnsi="Simplified Arabic" w:cs="Simplified Arabic"/>
          <w:sz w:val="24"/>
          <w:szCs w:val="24"/>
          <w:rtl/>
        </w:rPr>
        <w:t xml:space="preserve">محمد كوجيل </w:t>
      </w:r>
      <w:r w:rsidRPr="00560D2F">
        <w:rPr>
          <w:rFonts w:ascii="Simplified Arabic" w:hAnsi="Simplified Arabic" w:cs="Simplified Arabic"/>
          <w:sz w:val="24"/>
          <w:szCs w:val="24"/>
          <w:lang w:val="en-US"/>
        </w:rPr>
        <w:t>"</w:t>
      </w:r>
      <w:r w:rsidRPr="00560D2F">
        <w:rPr>
          <w:rFonts w:ascii="Simplified Arabic" w:hAnsi="Simplified Arabic" w:cs="Simplified Arabic"/>
          <w:b/>
          <w:bCs/>
          <w:sz w:val="24"/>
          <w:szCs w:val="24"/>
          <w:rtl/>
        </w:rPr>
        <w:t>مخاطر التكنولوجيا المالية وإدارتها في القطاع المصرفي – دراسة تنظيمية واحترازية</w:t>
      </w:r>
      <w:r w:rsidRPr="00560D2F">
        <w:rPr>
          <w:rFonts w:ascii="Simplified Arabic" w:hAnsi="Simplified Arabic" w:cs="Simplified Arabic"/>
          <w:sz w:val="24"/>
          <w:szCs w:val="24"/>
          <w:lang w:val="en-US"/>
        </w:rPr>
        <w:t>"</w:t>
      </w:r>
      <w:r w:rsidRPr="00560D2F">
        <w:rPr>
          <w:rFonts w:ascii="Simplified Arabic" w:hAnsi="Simplified Arabic" w:cs="Simplified Arabic"/>
          <w:sz w:val="24"/>
          <w:szCs w:val="24"/>
          <w:rtl/>
        </w:rPr>
        <w:t>، مقال علمي منشور في مجلة الاقتصاد والمالية</w:t>
      </w:r>
      <w:r w:rsidRPr="00560D2F">
        <w:rPr>
          <w:rFonts w:ascii="Simplified Arabic" w:hAnsi="Simplified Arabic" w:cs="Simplified Arabic"/>
          <w:sz w:val="24"/>
          <w:szCs w:val="24"/>
          <w:lang w:val="en-US"/>
        </w:rPr>
        <w:t xml:space="preserve"> (JEF)</w:t>
      </w:r>
      <w:r w:rsidRPr="00560D2F">
        <w:rPr>
          <w:rFonts w:ascii="Simplified Arabic" w:hAnsi="Simplified Arabic" w:cs="Simplified Arabic"/>
          <w:sz w:val="24"/>
          <w:szCs w:val="24"/>
          <w:rtl/>
        </w:rPr>
        <w:t>، جامعة حسيبة بن بوعلي بالشلف، 2022</w:t>
      </w:r>
      <w:r w:rsidRPr="00560D2F">
        <w:rPr>
          <w:rFonts w:ascii="Simplified Arabic" w:hAnsi="Simplified Arabic" w:cs="Simplified Arabic"/>
          <w:sz w:val="24"/>
          <w:szCs w:val="24"/>
          <w:rtl/>
          <w:lang w:val="en-US"/>
        </w:rPr>
        <w:t>، ص41.</w:t>
      </w:r>
    </w:p>
  </w:footnote>
  <w:footnote w:id="75">
    <w:p w:rsidR="00DA7800" w:rsidRPr="00560D2F" w:rsidRDefault="00DA7800" w:rsidP="00001CCC">
      <w:pPr>
        <w:pStyle w:val="Notedebasdepage"/>
        <w:bidi/>
        <w:jc w:val="both"/>
        <w:rPr>
          <w:rFonts w:ascii="Simplified Arabic" w:hAnsi="Simplified Arabic" w:cs="Simplified Arabic"/>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Fonts w:ascii="Simplified Arabic" w:eastAsia="Calibri" w:hAnsi="Simplified Arabic" w:cs="Simplified Arabic"/>
          <w:sz w:val="24"/>
          <w:szCs w:val="24"/>
          <w:rtl/>
        </w:rPr>
        <w:t>محمد كوجيل وعبد القادر طيبة، "</w:t>
      </w:r>
      <w:r w:rsidRPr="00560D2F">
        <w:rPr>
          <w:rFonts w:ascii="Simplified Arabic" w:eastAsia="Calibri" w:hAnsi="Simplified Arabic" w:cs="Simplified Arabic"/>
          <w:b/>
          <w:bCs/>
          <w:sz w:val="24"/>
          <w:szCs w:val="24"/>
          <w:rtl/>
        </w:rPr>
        <w:t>مخاطر التكنولوجيا المالية والصيرفة الإلكترونية في البنوك الجزائرية</w:t>
      </w:r>
      <w:r w:rsidRPr="00560D2F">
        <w:rPr>
          <w:rFonts w:ascii="Simplified Arabic" w:eastAsia="Calibri" w:hAnsi="Simplified Arabic" w:cs="Simplified Arabic"/>
          <w:b/>
          <w:bCs/>
          <w:sz w:val="24"/>
          <w:szCs w:val="24"/>
        </w:rPr>
        <w:t>"</w:t>
      </w:r>
      <w:r w:rsidRPr="00560D2F">
        <w:rPr>
          <w:rFonts w:ascii="Simplified Arabic" w:eastAsia="Calibri" w:hAnsi="Simplified Arabic" w:cs="Simplified Arabic"/>
          <w:b/>
          <w:bCs/>
          <w:sz w:val="24"/>
          <w:szCs w:val="24"/>
          <w:rtl/>
        </w:rPr>
        <w:t>،</w:t>
      </w:r>
      <w:r w:rsidRPr="00560D2F">
        <w:rPr>
          <w:rFonts w:ascii="Simplified Arabic" w:eastAsia="Calibri" w:hAnsi="Simplified Arabic" w:cs="Simplified Arabic"/>
          <w:sz w:val="24"/>
          <w:szCs w:val="24"/>
          <w:rtl/>
        </w:rPr>
        <w:t xml:space="preserve"> مجلة الريادة لاقتصاديات الأعمال، جامعة الشلف، المجلد 06، العدد 02، الجزائر، جوان 2020، ص </w:t>
      </w:r>
      <w:r w:rsidRPr="00560D2F">
        <w:rPr>
          <w:rStyle w:val="Policepardfaut2"/>
          <w:rFonts w:ascii="Simplified Arabic" w:eastAsia="Calibri" w:hAnsi="Simplified Arabic" w:cs="Simplified Arabic"/>
          <w:sz w:val="24"/>
          <w:szCs w:val="24"/>
          <w:rtl/>
        </w:rPr>
        <w:t>23.</w:t>
      </w:r>
    </w:p>
  </w:footnote>
  <w:footnote w:id="76">
    <w:p w:rsidR="00DA7800" w:rsidRPr="00560D2F" w:rsidRDefault="00DA7800" w:rsidP="00001CCC">
      <w:pPr>
        <w:pStyle w:val="Notedebasdepage"/>
        <w:bidi/>
        <w:jc w:val="both"/>
        <w:rPr>
          <w:rFonts w:ascii="Simplified Arabic" w:hAnsi="Simplified Arabic" w:cs="Simplified Arabic"/>
          <w:rtl/>
          <w:lang w:bidi="ar-DZ"/>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Style w:val="Policepardfaut2"/>
          <w:rFonts w:ascii="Simplified Arabic" w:eastAsia="Calibri" w:hAnsi="Simplified Arabic" w:cs="Simplified Arabic"/>
          <w:sz w:val="24"/>
          <w:szCs w:val="24"/>
          <w:rtl/>
        </w:rPr>
        <w:t>صندوق النقد العربي، "</w:t>
      </w:r>
      <w:r w:rsidRPr="00560D2F">
        <w:rPr>
          <w:rStyle w:val="Policepardfaut2"/>
          <w:rFonts w:ascii="Simplified Arabic" w:eastAsia="Calibri" w:hAnsi="Simplified Arabic" w:cs="Simplified Arabic"/>
          <w:b/>
          <w:bCs/>
          <w:sz w:val="24"/>
          <w:szCs w:val="24"/>
          <w:rtl/>
        </w:rPr>
        <w:t>الأمن السيبراني في القطاع المصرفي</w:t>
      </w:r>
      <w:r w:rsidRPr="00560D2F">
        <w:rPr>
          <w:rStyle w:val="Policepardfaut2"/>
          <w:rFonts w:ascii="Simplified Arabic" w:eastAsia="Calibri" w:hAnsi="Simplified Arabic" w:cs="Simplified Arabic"/>
          <w:sz w:val="24"/>
          <w:szCs w:val="24"/>
          <w:rtl/>
        </w:rPr>
        <w:t>"، العدد 4، 2019 ص 12.</w:t>
      </w:r>
    </w:p>
  </w:footnote>
  <w:footnote w:id="77">
    <w:p w:rsidR="00DA7800" w:rsidRPr="00560D2F" w:rsidRDefault="00DA7800" w:rsidP="00001CCC">
      <w:pPr>
        <w:pStyle w:val="Notedebasdepage"/>
        <w:bidi/>
        <w:jc w:val="both"/>
        <w:rPr>
          <w:rFonts w:ascii="Simplified Arabic" w:hAnsi="Simplified Arabic" w:cs="Simplified Arabic"/>
          <w:rtl/>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Style w:val="Policepardfaut2"/>
          <w:rFonts w:ascii="Simplified Arabic" w:eastAsia="Calibri" w:hAnsi="Simplified Arabic" w:cs="Simplified Arabic"/>
          <w:sz w:val="24"/>
          <w:szCs w:val="24"/>
          <w:rtl/>
        </w:rPr>
        <w:t>المركز الوطني للأمن السيبراني (الأردن)، خبر اتفاقية تعاون مع البنك المركزي الأردني وتناول مخاطر الدفع الرقمي والتحديات السيبرانية، 2022 ص 55.</w:t>
      </w:r>
    </w:p>
  </w:footnote>
  <w:footnote w:id="78">
    <w:p w:rsidR="00DA7800" w:rsidRPr="00560D2F" w:rsidRDefault="00DA7800" w:rsidP="00001CCC">
      <w:pPr>
        <w:pStyle w:val="Notedebasdepage"/>
        <w:jc w:val="both"/>
        <w:rPr>
          <w:rFonts w:asciiTheme="majorBidi" w:hAnsiTheme="majorBidi" w:cstheme="majorBidi"/>
          <w:lang w:bidi="ar-DZ"/>
        </w:rPr>
      </w:pPr>
      <w:r w:rsidRPr="00560D2F">
        <w:rPr>
          <w:rStyle w:val="Appelnotedebasdep"/>
          <w:rFonts w:asciiTheme="majorBidi" w:hAnsiTheme="majorBidi" w:cstheme="majorBidi"/>
        </w:rPr>
        <w:footnoteRef/>
      </w:r>
      <w:r w:rsidRPr="00560D2F">
        <w:rPr>
          <w:rFonts w:asciiTheme="majorBidi" w:hAnsiTheme="majorBidi" w:cstheme="majorBidi"/>
        </w:rPr>
        <w:t xml:space="preserve"> Autorité de contrôle prudentiel et de résolution (ACPR) &amp; AMF, Forum Fintech – Cybersécurité et nouvelle réglementation du risque informatique : quelle application aux Fintech ?, 2020.</w:t>
      </w:r>
    </w:p>
  </w:footnote>
  <w:footnote w:id="79">
    <w:p w:rsidR="00DA7800" w:rsidRPr="00560D2F" w:rsidRDefault="00DA7800" w:rsidP="00001CCC">
      <w:pPr>
        <w:pStyle w:val="Notedebasdepage"/>
        <w:jc w:val="both"/>
        <w:rPr>
          <w:rFonts w:ascii="Simplified Arabic" w:hAnsi="Simplified Arabic" w:cs="Simplified Arabic"/>
          <w:lang w:bidi="ar-DZ"/>
        </w:rPr>
      </w:pPr>
      <w:r w:rsidRPr="00560D2F">
        <w:rPr>
          <w:rStyle w:val="Appelnotedebasdep"/>
          <w:rFonts w:asciiTheme="majorBidi" w:hAnsiTheme="majorBidi" w:cstheme="majorBidi"/>
        </w:rPr>
        <w:footnoteRef/>
      </w:r>
      <w:r w:rsidRPr="00560D2F">
        <w:rPr>
          <w:rFonts w:asciiTheme="majorBidi" w:hAnsiTheme="majorBidi" w:cstheme="majorBidi"/>
        </w:rPr>
        <w:t xml:space="preserve"> Comité de Bâle sur le contrôle bancaire (BCBS), Implications des évolutions de la technologie financière pour les banques et les autorités de contrôle bancaire, 2018.</w:t>
      </w:r>
    </w:p>
  </w:footnote>
  <w:footnote w:id="80">
    <w:p w:rsidR="00DA7800" w:rsidRPr="00560D2F" w:rsidRDefault="00DA7800" w:rsidP="00001CCC">
      <w:pPr>
        <w:pStyle w:val="Notedebasdepage"/>
        <w:bidi/>
        <w:jc w:val="both"/>
        <w:rPr>
          <w:rFonts w:ascii="Simplified Arabic" w:hAnsi="Simplified Arabic" w:cs="Simplified Arabic"/>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Style w:val="Policepardfaut2"/>
          <w:rFonts w:ascii="Simplified Arabic" w:hAnsi="Simplified Arabic" w:cs="Simplified Arabic"/>
          <w:sz w:val="24"/>
          <w:szCs w:val="24"/>
          <w:rtl/>
        </w:rPr>
        <w:t>اتحاد المصارف العربية، الصيرفة الخاصة في العمل المالي الحديث، مرجع سابق، ص 156.</w:t>
      </w:r>
    </w:p>
  </w:footnote>
  <w:footnote w:id="81">
    <w:p w:rsidR="00DA7800" w:rsidRPr="00560D2F" w:rsidRDefault="00DA7800" w:rsidP="00001CCC">
      <w:pPr>
        <w:pStyle w:val="Notedebasdepage"/>
        <w:bidi/>
        <w:jc w:val="both"/>
        <w:rPr>
          <w:rFonts w:ascii="Simplified Arabic" w:hAnsi="Simplified Arabic" w:cs="Simplified Arabic"/>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Style w:val="Policepardfaut2"/>
          <w:rFonts w:ascii="Simplified Arabic" w:hAnsi="Simplified Arabic" w:cs="Simplified Arabic"/>
          <w:sz w:val="24"/>
          <w:szCs w:val="24"/>
          <w:rtl/>
        </w:rPr>
        <w:t>محمد مطر، مرجع سابق، ص 335.</w:t>
      </w:r>
    </w:p>
  </w:footnote>
  <w:footnote w:id="82">
    <w:p w:rsidR="00DA7800" w:rsidRPr="00560D2F" w:rsidRDefault="00DA7800" w:rsidP="00001CCC">
      <w:pPr>
        <w:pStyle w:val="Notedebasdepage"/>
        <w:bidi/>
        <w:jc w:val="both"/>
        <w:rPr>
          <w:rFonts w:ascii="Simplified Arabic" w:hAnsi="Simplified Arabic" w:cs="Simplified Arabic"/>
          <w:rtl/>
        </w:rPr>
      </w:pPr>
      <w:r w:rsidRPr="00560D2F">
        <w:rPr>
          <w:rStyle w:val="Appelnotedebasdep"/>
          <w:rFonts w:ascii="Simplified Arabic" w:hAnsi="Simplified Arabic" w:cs="Simplified Arabic"/>
        </w:rPr>
        <w:footnoteRef/>
      </w:r>
      <w:r w:rsidRPr="00560D2F">
        <w:rPr>
          <w:rFonts w:ascii="Simplified Arabic" w:hAnsi="Simplified Arabic" w:cs="Simplified Arabic"/>
        </w:rPr>
        <w:t xml:space="preserve"> </w:t>
      </w:r>
      <w:r w:rsidRPr="00560D2F">
        <w:rPr>
          <w:rStyle w:val="Policepardfaut2"/>
          <w:rFonts w:ascii="Simplified Arabic" w:hAnsi="Simplified Arabic" w:cs="Simplified Arabic"/>
          <w:sz w:val="24"/>
          <w:szCs w:val="24"/>
          <w:rtl/>
        </w:rPr>
        <w:t xml:space="preserve">مبارك بن سليمان بن محمد آل سليمان، </w:t>
      </w:r>
      <w:r w:rsidRPr="00560D2F">
        <w:rPr>
          <w:rStyle w:val="Policepardfaut2"/>
          <w:rFonts w:ascii="Simplified Arabic" w:hAnsi="Simplified Arabic" w:cs="Simplified Arabic"/>
          <w:b/>
          <w:bCs/>
          <w:sz w:val="24"/>
          <w:szCs w:val="24"/>
          <w:rtl/>
        </w:rPr>
        <w:t>أحكام التعامل في الأسواق المالية المعاصرة</w:t>
      </w:r>
      <w:r w:rsidRPr="00560D2F">
        <w:rPr>
          <w:rStyle w:val="Policepardfaut2"/>
          <w:rFonts w:ascii="Simplified Arabic" w:hAnsi="Simplified Arabic" w:cs="Simplified Arabic"/>
          <w:sz w:val="24"/>
          <w:szCs w:val="24"/>
          <w:rtl/>
        </w:rPr>
        <w:t>، الجزء الثاني، دار كنوز اشبيليا للنشر والتوزيع، السعودية، 2005، ص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60D2F" w:rsidRDefault="00DA7800" w:rsidP="007F4032">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D2F">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58240" behindDoc="0" locked="0" layoutInCell="1" allowOverlap="1">
              <wp:simplePos x="0" y="0"/>
              <wp:positionH relativeFrom="page">
                <wp:posOffset>400050</wp:posOffset>
              </wp:positionH>
              <wp:positionV relativeFrom="paragraph">
                <wp:posOffset>343535</wp:posOffset>
              </wp:positionV>
              <wp:extent cx="7086600" cy="45719"/>
              <wp:effectExtent l="0" t="0" r="19050" b="50165"/>
              <wp:wrapNone/>
              <wp:docPr id="7"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7" o:spid="_x0000_s1077" type="#_x0000_t98" style="position:absolute;left:0;text-align:left;margin-left:31.5pt;margin-top:27.05pt;width:558pt;height:3.6pt;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قائمة المحتويات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tabs>
        <w:tab w:val="center" w:pos="4320"/>
        <w:tab w:val="right" w:pos="8640"/>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60D2F" w:rsidRDefault="00DA7800" w:rsidP="009B45D5">
    <w:pPr>
      <w:bidi/>
      <w:spacing w:after="0" w:line="240" w:lineRule="auto"/>
      <w:jc w:val="center"/>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D2F">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60288" behindDoc="0" locked="0" layoutInCell="1" allowOverlap="1">
              <wp:simplePos x="0" y="0"/>
              <wp:positionH relativeFrom="page">
                <wp:posOffset>400050</wp:posOffset>
              </wp:positionH>
              <wp:positionV relativeFrom="paragraph">
                <wp:posOffset>381635</wp:posOffset>
              </wp:positionV>
              <wp:extent cx="7086600" cy="45719"/>
              <wp:effectExtent l="0" t="0" r="19050" b="50165"/>
              <wp:wrapNone/>
              <wp:docPr id="1615804726"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78" type="#_x0000_t98" style="position:absolute;left:0;text-align:left;margin-left:31.5pt;margin-top:30.05pt;width:558pt;height:3.6pt;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قائمة الجداول والأشكال والملاحق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tabs>
        <w:tab w:val="center" w:pos="4320"/>
        <w:tab w:val="right" w:pos="8640"/>
      </w:tabs>
      <w:spacing w:after="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A42E3B" w:rsidRDefault="00DA7800" w:rsidP="00A42E3B">
    <w:pPr>
      <w:bidi/>
      <w:spacing w:after="0" w:line="240" w:lineRule="auto"/>
      <w:jc w:val="center"/>
      <w:rPr>
        <w:rFonts w:asciiTheme="majorBidi" w:hAnsiTheme="majorBidi" w:cstheme="majorBidi"/>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2E3B">
      <w:rPr>
        <w:rFonts w:asciiTheme="majorBidi" w:hAnsiTheme="majorBidi" w:cstheme="majorBidi"/>
        <w:noProof/>
        <w:color w:val="262626" w:themeColor="text1" w:themeTint="D9"/>
        <w:lang w:eastAsia="fr-FR"/>
      </w:rPr>
      <mc:AlternateContent>
        <mc:Choice Requires="wps">
          <w:drawing>
            <wp:anchor distT="0" distB="0" distL="114300" distR="114300" simplePos="0" relativeHeight="251662336" behindDoc="0" locked="0" layoutInCell="1" allowOverlap="1">
              <wp:simplePos x="0" y="0"/>
              <wp:positionH relativeFrom="page">
                <wp:posOffset>400050</wp:posOffset>
              </wp:positionH>
              <wp:positionV relativeFrom="paragraph">
                <wp:posOffset>381635</wp:posOffset>
              </wp:positionV>
              <wp:extent cx="7086600" cy="45719"/>
              <wp:effectExtent l="0" t="0" r="19050" b="50165"/>
              <wp:wrapNone/>
              <wp:docPr id="1213142609"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79" type="#_x0000_t98" style="position:absolute;left:0;text-align:left;margin-left:31.5pt;margin-top:30.05pt;width:558pt;height:3.6pt;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sidRPr="00A42E3B">
      <w:rPr>
        <w:rFonts w:asciiTheme="majorBidi" w:hAnsiTheme="majorBidi" w:cstheme="majorBidi"/>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قائمة الإختصارات والرموز</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60D2F" w:rsidRDefault="00DA7800" w:rsidP="002F7606">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D2F">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64384" behindDoc="0" locked="0" layoutInCell="1" allowOverlap="1">
              <wp:simplePos x="0" y="0"/>
              <wp:positionH relativeFrom="page">
                <wp:posOffset>400050</wp:posOffset>
              </wp:positionH>
              <wp:positionV relativeFrom="paragraph">
                <wp:posOffset>343535</wp:posOffset>
              </wp:positionV>
              <wp:extent cx="7086600" cy="45719"/>
              <wp:effectExtent l="0" t="0" r="19050" b="50165"/>
              <wp:wrapNone/>
              <wp:docPr id="486994381"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0" type="#_x0000_t98" style="position:absolute;left:0;text-align:left;margin-left:31.5pt;margin-top:27.05pt;width:558pt;height:3.6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مقدمة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27479" w:rsidRDefault="00DA7800" w:rsidP="00560D2F">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7479">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66432" behindDoc="0" locked="0" layoutInCell="1" allowOverlap="1">
              <wp:simplePos x="0" y="0"/>
              <wp:positionH relativeFrom="page">
                <wp:posOffset>400050</wp:posOffset>
              </wp:positionH>
              <wp:positionV relativeFrom="paragraph">
                <wp:posOffset>343535</wp:posOffset>
              </wp:positionV>
              <wp:extent cx="7086600" cy="45719"/>
              <wp:effectExtent l="0" t="0" r="19050" b="50165"/>
              <wp:wrapNone/>
              <wp:docPr id="839460338"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1" type="#_x0000_t98" style="position:absolute;left:0;text-align:left;margin-left:31.5pt;margin-top:27.05pt;width:558pt;height:3.6pt;flip:y;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sidRPr="00527479">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الفصل الأول</w: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27479">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27479">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27479">
      <w:rPr>
        <w:rFonts w:ascii="Simplified Arabic" w:hAnsi="Simplified Arabic" w:cs="Simplified Arabic"/>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27479">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الأسس النظرية للتكنولوجيا المالية وإدارة المخاطر البنكية</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4310DC" w:rsidRDefault="00DA7800" w:rsidP="008A2FC0">
    <w:pPr>
      <w:bidi/>
      <w:spacing w:after="0" w:line="240" w:lineRule="auto"/>
      <w:rPr>
        <w:rFonts w:ascii="Simplified Arabic" w:hAnsi="Simplified Arabic" w:cs="Simplified Arabic"/>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0DC">
      <w:rPr>
        <w:rFonts w:ascii="Simplified Arabic" w:hAnsi="Simplified Arabic" w:cs="Simplified Arabic"/>
        <w:noProof/>
        <w:color w:val="262626" w:themeColor="text1" w:themeTint="D9"/>
        <w:sz w:val="24"/>
        <w:szCs w:val="24"/>
        <w:lang w:eastAsia="fr-FR"/>
      </w:rPr>
      <mc:AlternateContent>
        <mc:Choice Requires="wps">
          <w:drawing>
            <wp:anchor distT="0" distB="0" distL="114300" distR="114300" simplePos="0" relativeHeight="251670528" behindDoc="0" locked="0" layoutInCell="1" allowOverlap="1">
              <wp:simplePos x="0" y="0"/>
              <wp:positionH relativeFrom="page">
                <wp:posOffset>400050</wp:posOffset>
              </wp:positionH>
              <wp:positionV relativeFrom="paragraph">
                <wp:posOffset>419735</wp:posOffset>
              </wp:positionV>
              <wp:extent cx="7086600" cy="45719"/>
              <wp:effectExtent l="0" t="0" r="19050" b="50165"/>
              <wp:wrapNone/>
              <wp:docPr id="1787061410"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2" type="#_x0000_t98" style="position:absolute;left:0;text-align:left;margin-left:31.5pt;margin-top:33.05pt;width:558pt;height:3.6pt;flip:y;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sidRPr="004310DC">
      <w:rPr>
        <w:rFonts w:ascii="Simplified Arabic" w:hAnsi="Simplified Arabic" w:cs="Simplified Arabic"/>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36B6">
      <w:rPr>
        <w:rFonts w:ascii="Simplified Arabic" w:hAnsi="Simplified Arabic" w:cs="Simplified Arabic"/>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ال</w:t>
    </w:r>
    <w:r w:rsidRPr="00DE36B6">
      <w:rPr>
        <w:rFonts w:ascii="Simplified Arabic" w:hAnsi="Simplified Arabic" w:cs="Simplified Arabic" w:hint="cs"/>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ثاني</w:t>
    </w:r>
    <w:r>
      <w:rPr>
        <w:rFonts w:ascii="Simplified Arabic" w:hAnsi="Simplified Arabic" w:cs="Simplified Arabic" w:hint="cs"/>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Simplified Arabic" w:hAnsi="Simplified Arabic" w:cs="Simplified Arabic"/>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10DC">
      <w:rPr>
        <w:rFonts w:ascii="Simplified Arabic" w:hAnsi="Simplified Arabic" w:cs="Simplified Arabic"/>
        <w:bCs/>
        <w:color w:val="000000" w:themeColor="text1"/>
        <w:sz w:val="40"/>
        <w:szCs w:val="40"/>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Simplified Arabic" w:hAnsi="Simplified Arabic" w:cs="Simplified Arabic" w:hint="cs"/>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10DC">
      <w:rPr>
        <w:rFonts w:ascii="Simplified Arabic" w:hAnsi="Simplified Arabic" w:cs="Simplified Arabic"/>
        <w:bCs/>
        <w:color w:val="000000" w:themeColor="text1"/>
        <w:sz w:val="40"/>
        <w:szCs w:val="40"/>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10DC">
      <w:rPr>
        <w:rFonts w:asciiTheme="majorBidi" w:hAnsiTheme="majorBidi" w:cstheme="majorBidi"/>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الدراسة الت</w:t>
    </w:r>
    <w:r>
      <w:rPr>
        <w:rFonts w:asciiTheme="majorBidi" w:hAnsiTheme="majorBidi" w:cstheme="majorBidi" w:hint="cs"/>
        <w:bCs/>
        <w:color w:val="000000" w:themeColor="text1"/>
        <w:sz w:val="40"/>
        <w:szCs w:val="40"/>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طبيقية</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60D2F" w:rsidRDefault="00DA7800" w:rsidP="00962483">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D2F">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72576" behindDoc="0" locked="0" layoutInCell="1" allowOverlap="1">
              <wp:simplePos x="0" y="0"/>
              <wp:positionH relativeFrom="page">
                <wp:posOffset>400050</wp:posOffset>
              </wp:positionH>
              <wp:positionV relativeFrom="paragraph">
                <wp:posOffset>343535</wp:posOffset>
              </wp:positionV>
              <wp:extent cx="7086600" cy="45719"/>
              <wp:effectExtent l="0" t="0" r="19050" b="50165"/>
              <wp:wrapNone/>
              <wp:docPr id="581234737"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3" type="#_x0000_t98" style="position:absolute;left:0;text-align:left;margin-left:31.5pt;margin-top:27.05pt;width:558pt;height:3.6pt;flip:y;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خاتمة</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60D2F" w:rsidRDefault="00DA7800" w:rsidP="00E56E5B">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D2F">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75648" behindDoc="0" locked="0" layoutInCell="1" allowOverlap="1">
              <wp:simplePos x="0" y="0"/>
              <wp:positionH relativeFrom="page">
                <wp:posOffset>400050</wp:posOffset>
              </wp:positionH>
              <wp:positionV relativeFrom="paragraph">
                <wp:posOffset>343535</wp:posOffset>
              </wp:positionV>
              <wp:extent cx="7086600" cy="45719"/>
              <wp:effectExtent l="0" t="0" r="19050" b="50165"/>
              <wp:wrapNone/>
              <wp:docPr id="1535806107"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4" type="#_x0000_t98" style="position:absolute;left:0;text-align:left;margin-left:31.5pt;margin-top:27.05pt;width:558pt;height:3.6pt;flip:y;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قائمة المصادر </w:t>
    </w:r>
    <w:r w:rsidRPr="00E56E5B">
      <w:rPr>
        <w:rFonts w:asciiTheme="majorBidi" w:hAnsiTheme="majorBidi" w:cstheme="majorBidi"/>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والمراجع</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Pr="00560D2F" w:rsidRDefault="00DA7800" w:rsidP="005F1121">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D2F">
      <w:rPr>
        <w:rFonts w:ascii="Simplified Arabic" w:hAnsi="Simplified Arabic" w:cs="Simplified Arabic"/>
        <w:noProof/>
        <w:color w:val="262626" w:themeColor="text1" w:themeTint="D9"/>
        <w:lang w:eastAsia="fr-FR"/>
      </w:rPr>
      <mc:AlternateContent>
        <mc:Choice Requires="wps">
          <w:drawing>
            <wp:anchor distT="0" distB="0" distL="114300" distR="114300" simplePos="0" relativeHeight="251677696" behindDoc="0" locked="0" layoutInCell="1" allowOverlap="1">
              <wp:simplePos x="0" y="0"/>
              <wp:positionH relativeFrom="page">
                <wp:posOffset>400050</wp:posOffset>
              </wp:positionH>
              <wp:positionV relativeFrom="paragraph">
                <wp:posOffset>343535</wp:posOffset>
              </wp:positionV>
              <wp:extent cx="7086600" cy="45719"/>
              <wp:effectExtent l="0" t="0" r="19050" b="50165"/>
              <wp:wrapNone/>
              <wp:docPr id="382243180" name="Parchemin horizont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086600" cy="45719"/>
                      </a:xfrm>
                      <a:prstGeom prst="horizontalScroll">
                        <a:avLst>
                          <a:gd name="adj" fmla="val 12500"/>
                        </a:avLst>
                      </a:prstGeom>
                      <a:solidFill>
                        <a:srgbClr val="4472C4"/>
                      </a:solidFill>
                      <a:ln>
                        <a:solidFill>
                          <a:schemeClr val="accent1"/>
                        </a:solidFill>
                        <a:headEnd/>
                        <a:tailEnd/>
                      </a:ln>
                    </wps:spPr>
                    <wps:style>
                      <a:lnRef idx="1">
                        <a:schemeClr val="dk1"/>
                      </a:lnRef>
                      <a:fillRef idx="3">
                        <a:schemeClr val="dk1"/>
                      </a:fillRef>
                      <a:effectRef idx="2">
                        <a:schemeClr val="dk1"/>
                      </a:effectRef>
                      <a:fontRef idx="minor">
                        <a:schemeClr val="lt1"/>
                      </a:fontRef>
                    </wps:style>
                    <wps:txb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5" type="#_x0000_t98" style="position:absolute;left:0;text-align:left;margin-left:31.5pt;margin-top:27.05pt;width:558pt;height:3.6pt;flip:y;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" fillcolor="#4472c4" strokecolor="#4472c4 [3204]" strokeweight=".5pt">
              <v:stroke joinstyle="miter"/>
              <v:textbox>
                <w:txbxContent>
                  <w:p w:rsidR="00DA7800" w:rsidRPr="005A2DA0" w:rsidRDefault="00DA7800" w:rsidP="003243C5">
                    <w:pPr>
                      <w:bidi/>
                      <w:spacing w:after="0" w:line="240" w:lineRule="auto"/>
                      <w:jc w:val="center"/>
                      <w:rPr>
                        <w:rFonts w:ascii="Simplified Arabic" w:hAnsi="Simplified Arabic" w:cs="Simplified Arabic"/>
                        <w:sz w:val="28"/>
                        <w:szCs w:val="28"/>
                        <w:rtl/>
                        <w:lang w:bidi="ar-DZ"/>
                      </w:rPr>
                    </w:pPr>
                  </w:p>
                </w:txbxContent>
              </v:textbox>
              <w10:wrap anchorx="page"/>
            </v:shape>
          </w:pict>
        </mc:Fallback>
      </mc:AlternateContent>
    </w:r>
    <w:r>
      <w:rPr>
        <w:rFonts w:ascii="Simplified Arabic" w:hAnsi="Simplified Arabic" w:cs="Simplified Arabic" w:hint="cs"/>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الملاحق</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00" w:rsidRDefault="00DA7800">
    <w:pPr>
      <w:rPr>
        <w:vanish/>
        <w:sz w:val="0"/>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13D" w:rsidRPr="00560D2F" w:rsidRDefault="0022513D" w:rsidP="005F1121">
    <w:pPr>
      <w:bidi/>
      <w:spacing w:after="0" w:line="240" w:lineRule="auto"/>
      <w:rPr>
        <w:rFonts w:ascii="Simplified Arabic" w:hAnsi="Simplified Arabic" w:cs="Simplified Arabic"/>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85F"/>
    <w:multiLevelType w:val="multilevel"/>
    <w:tmpl w:val="25F0E8F6"/>
    <w:lvl w:ilvl="0">
      <w:numFmt w:val="bullet"/>
      <w:lvlText w:val="-"/>
      <w:lvlJc w:val="left"/>
      <w:pPr>
        <w:ind w:left="360" w:hanging="360"/>
      </w:pPr>
      <w:rPr>
        <w:rFonts w:ascii="Traditional Arabic" w:eastAsiaTheme="minorHAnsi" w:hAnsi="Traditional Arabic" w:cs="Traditional Arabic"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02AD5F30"/>
    <w:multiLevelType w:val="hybridMultilevel"/>
    <w:tmpl w:val="EB026932"/>
    <w:lvl w:ilvl="0" w:tplc="7EE820B0">
      <w:start w:val="1"/>
      <w:numFmt w:val="bullet"/>
      <w:lvlText w:val=""/>
      <w:lvlJc w:val="left"/>
      <w:pPr>
        <w:ind w:left="720" w:hanging="360"/>
      </w:pPr>
      <w:rPr>
        <w:rFonts w:ascii="Symbol" w:hAnsi="Symbol" w:hint="default"/>
      </w:rPr>
    </w:lvl>
    <w:lvl w:ilvl="1" w:tplc="7DFCCE0E" w:tentative="1">
      <w:start w:val="1"/>
      <w:numFmt w:val="bullet"/>
      <w:lvlText w:val="o"/>
      <w:lvlJc w:val="left"/>
      <w:pPr>
        <w:ind w:left="1440" w:hanging="360"/>
      </w:pPr>
      <w:rPr>
        <w:rFonts w:ascii="Courier New" w:hAnsi="Courier New" w:cs="Courier New" w:hint="default"/>
      </w:rPr>
    </w:lvl>
    <w:lvl w:ilvl="2" w:tplc="68C23F50" w:tentative="1">
      <w:start w:val="1"/>
      <w:numFmt w:val="bullet"/>
      <w:lvlText w:val=""/>
      <w:lvlJc w:val="left"/>
      <w:pPr>
        <w:ind w:left="2160" w:hanging="360"/>
      </w:pPr>
      <w:rPr>
        <w:rFonts w:ascii="Wingdings" w:hAnsi="Wingdings" w:hint="default"/>
      </w:rPr>
    </w:lvl>
    <w:lvl w:ilvl="3" w:tplc="40963DA8" w:tentative="1">
      <w:start w:val="1"/>
      <w:numFmt w:val="bullet"/>
      <w:lvlText w:val=""/>
      <w:lvlJc w:val="left"/>
      <w:pPr>
        <w:ind w:left="2880" w:hanging="360"/>
      </w:pPr>
      <w:rPr>
        <w:rFonts w:ascii="Symbol" w:hAnsi="Symbol" w:hint="default"/>
      </w:rPr>
    </w:lvl>
    <w:lvl w:ilvl="4" w:tplc="BA2248CC" w:tentative="1">
      <w:start w:val="1"/>
      <w:numFmt w:val="bullet"/>
      <w:lvlText w:val="o"/>
      <w:lvlJc w:val="left"/>
      <w:pPr>
        <w:ind w:left="3600" w:hanging="360"/>
      </w:pPr>
      <w:rPr>
        <w:rFonts w:ascii="Courier New" w:hAnsi="Courier New" w:cs="Courier New" w:hint="default"/>
      </w:rPr>
    </w:lvl>
    <w:lvl w:ilvl="5" w:tplc="4E94FACE" w:tentative="1">
      <w:start w:val="1"/>
      <w:numFmt w:val="bullet"/>
      <w:lvlText w:val=""/>
      <w:lvlJc w:val="left"/>
      <w:pPr>
        <w:ind w:left="4320" w:hanging="360"/>
      </w:pPr>
      <w:rPr>
        <w:rFonts w:ascii="Wingdings" w:hAnsi="Wingdings" w:hint="default"/>
      </w:rPr>
    </w:lvl>
    <w:lvl w:ilvl="6" w:tplc="45449F86" w:tentative="1">
      <w:start w:val="1"/>
      <w:numFmt w:val="bullet"/>
      <w:lvlText w:val=""/>
      <w:lvlJc w:val="left"/>
      <w:pPr>
        <w:ind w:left="5040" w:hanging="360"/>
      </w:pPr>
      <w:rPr>
        <w:rFonts w:ascii="Symbol" w:hAnsi="Symbol" w:hint="default"/>
      </w:rPr>
    </w:lvl>
    <w:lvl w:ilvl="7" w:tplc="681C5FE2" w:tentative="1">
      <w:start w:val="1"/>
      <w:numFmt w:val="bullet"/>
      <w:lvlText w:val="o"/>
      <w:lvlJc w:val="left"/>
      <w:pPr>
        <w:ind w:left="5760" w:hanging="360"/>
      </w:pPr>
      <w:rPr>
        <w:rFonts w:ascii="Courier New" w:hAnsi="Courier New" w:cs="Courier New" w:hint="default"/>
      </w:rPr>
    </w:lvl>
    <w:lvl w:ilvl="8" w:tplc="F3F2126A" w:tentative="1">
      <w:start w:val="1"/>
      <w:numFmt w:val="bullet"/>
      <w:lvlText w:val=""/>
      <w:lvlJc w:val="left"/>
      <w:pPr>
        <w:ind w:left="6480" w:hanging="360"/>
      </w:pPr>
      <w:rPr>
        <w:rFonts w:ascii="Wingdings" w:hAnsi="Wingdings" w:hint="default"/>
      </w:rPr>
    </w:lvl>
  </w:abstractNum>
  <w:abstractNum w:abstractNumId="2" w15:restartNumberingAfterBreak="0">
    <w:nsid w:val="04611E8E"/>
    <w:multiLevelType w:val="multilevel"/>
    <w:tmpl w:val="E646C6A8"/>
    <w:lvl w:ilvl="0">
      <w:start w:val="1"/>
      <w:numFmt w:val="bullet"/>
      <w:lvlText w:val=""/>
      <w:lvlJc w:val="left"/>
      <w:pPr>
        <w:tabs>
          <w:tab w:val="num" w:pos="360"/>
        </w:tabs>
        <w:ind w:left="360" w:hanging="360"/>
      </w:pPr>
      <w:rPr>
        <w:rFonts w:ascii="Symbol" w:hAnsi="Symbol" w:hint="default"/>
        <w:color w:val="4472C4" w:themeColor="accent1"/>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5A829B2"/>
    <w:multiLevelType w:val="multilevel"/>
    <w:tmpl w:val="A414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61767"/>
    <w:multiLevelType w:val="hybridMultilevel"/>
    <w:tmpl w:val="E422999C"/>
    <w:lvl w:ilvl="0" w:tplc="884EB098">
      <w:start w:val="1"/>
      <w:numFmt w:val="bullet"/>
      <w:lvlText w:val=""/>
      <w:lvlJc w:val="left"/>
      <w:pPr>
        <w:ind w:left="720" w:hanging="360"/>
      </w:pPr>
      <w:rPr>
        <w:rFonts w:ascii="Symbol" w:hAnsi="Symbol" w:hint="default"/>
      </w:rPr>
    </w:lvl>
    <w:lvl w:ilvl="1" w:tplc="235E3292" w:tentative="1">
      <w:start w:val="1"/>
      <w:numFmt w:val="bullet"/>
      <w:lvlText w:val="o"/>
      <w:lvlJc w:val="left"/>
      <w:pPr>
        <w:ind w:left="1440" w:hanging="360"/>
      </w:pPr>
      <w:rPr>
        <w:rFonts w:ascii="Courier New" w:hAnsi="Courier New" w:cs="Courier New" w:hint="default"/>
      </w:rPr>
    </w:lvl>
    <w:lvl w:ilvl="2" w:tplc="83526EC2" w:tentative="1">
      <w:start w:val="1"/>
      <w:numFmt w:val="bullet"/>
      <w:lvlText w:val=""/>
      <w:lvlJc w:val="left"/>
      <w:pPr>
        <w:ind w:left="2160" w:hanging="360"/>
      </w:pPr>
      <w:rPr>
        <w:rFonts w:ascii="Wingdings" w:hAnsi="Wingdings" w:hint="default"/>
      </w:rPr>
    </w:lvl>
    <w:lvl w:ilvl="3" w:tplc="9CECA71A" w:tentative="1">
      <w:start w:val="1"/>
      <w:numFmt w:val="bullet"/>
      <w:lvlText w:val=""/>
      <w:lvlJc w:val="left"/>
      <w:pPr>
        <w:ind w:left="2880" w:hanging="360"/>
      </w:pPr>
      <w:rPr>
        <w:rFonts w:ascii="Symbol" w:hAnsi="Symbol" w:hint="default"/>
      </w:rPr>
    </w:lvl>
    <w:lvl w:ilvl="4" w:tplc="3382780C" w:tentative="1">
      <w:start w:val="1"/>
      <w:numFmt w:val="bullet"/>
      <w:lvlText w:val="o"/>
      <w:lvlJc w:val="left"/>
      <w:pPr>
        <w:ind w:left="3600" w:hanging="360"/>
      </w:pPr>
      <w:rPr>
        <w:rFonts w:ascii="Courier New" w:hAnsi="Courier New" w:cs="Courier New" w:hint="default"/>
      </w:rPr>
    </w:lvl>
    <w:lvl w:ilvl="5" w:tplc="D1E622AA" w:tentative="1">
      <w:start w:val="1"/>
      <w:numFmt w:val="bullet"/>
      <w:lvlText w:val=""/>
      <w:lvlJc w:val="left"/>
      <w:pPr>
        <w:ind w:left="4320" w:hanging="360"/>
      </w:pPr>
      <w:rPr>
        <w:rFonts w:ascii="Wingdings" w:hAnsi="Wingdings" w:hint="default"/>
      </w:rPr>
    </w:lvl>
    <w:lvl w:ilvl="6" w:tplc="3AFEA764" w:tentative="1">
      <w:start w:val="1"/>
      <w:numFmt w:val="bullet"/>
      <w:lvlText w:val=""/>
      <w:lvlJc w:val="left"/>
      <w:pPr>
        <w:ind w:left="5040" w:hanging="360"/>
      </w:pPr>
      <w:rPr>
        <w:rFonts w:ascii="Symbol" w:hAnsi="Symbol" w:hint="default"/>
      </w:rPr>
    </w:lvl>
    <w:lvl w:ilvl="7" w:tplc="54661D9E" w:tentative="1">
      <w:start w:val="1"/>
      <w:numFmt w:val="bullet"/>
      <w:lvlText w:val="o"/>
      <w:lvlJc w:val="left"/>
      <w:pPr>
        <w:ind w:left="5760" w:hanging="360"/>
      </w:pPr>
      <w:rPr>
        <w:rFonts w:ascii="Courier New" w:hAnsi="Courier New" w:cs="Courier New" w:hint="default"/>
      </w:rPr>
    </w:lvl>
    <w:lvl w:ilvl="8" w:tplc="AAB44920" w:tentative="1">
      <w:start w:val="1"/>
      <w:numFmt w:val="bullet"/>
      <w:lvlText w:val=""/>
      <w:lvlJc w:val="left"/>
      <w:pPr>
        <w:ind w:left="6480" w:hanging="360"/>
      </w:pPr>
      <w:rPr>
        <w:rFonts w:ascii="Wingdings" w:hAnsi="Wingdings" w:hint="default"/>
      </w:rPr>
    </w:lvl>
  </w:abstractNum>
  <w:abstractNum w:abstractNumId="5" w15:restartNumberingAfterBreak="0">
    <w:nsid w:val="0C9011F1"/>
    <w:multiLevelType w:val="multilevel"/>
    <w:tmpl w:val="F23CA6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CA970C5"/>
    <w:multiLevelType w:val="hybridMultilevel"/>
    <w:tmpl w:val="2F2638B0"/>
    <w:lvl w:ilvl="0" w:tplc="8FC2AFC2">
      <w:start w:val="1"/>
      <w:numFmt w:val="bullet"/>
      <w:lvlText w:val=""/>
      <w:lvlJc w:val="left"/>
      <w:pPr>
        <w:ind w:left="720" w:hanging="360"/>
      </w:pPr>
      <w:rPr>
        <w:rFonts w:ascii="Symbol" w:hAnsi="Symbol" w:hint="default"/>
      </w:rPr>
    </w:lvl>
    <w:lvl w:ilvl="1" w:tplc="25929554" w:tentative="1">
      <w:start w:val="1"/>
      <w:numFmt w:val="bullet"/>
      <w:lvlText w:val="o"/>
      <w:lvlJc w:val="left"/>
      <w:pPr>
        <w:ind w:left="1440" w:hanging="360"/>
      </w:pPr>
      <w:rPr>
        <w:rFonts w:ascii="Courier New" w:hAnsi="Courier New" w:cs="Courier New" w:hint="default"/>
      </w:rPr>
    </w:lvl>
    <w:lvl w:ilvl="2" w:tplc="63B8F7A2" w:tentative="1">
      <w:start w:val="1"/>
      <w:numFmt w:val="bullet"/>
      <w:lvlText w:val=""/>
      <w:lvlJc w:val="left"/>
      <w:pPr>
        <w:ind w:left="2160" w:hanging="360"/>
      </w:pPr>
      <w:rPr>
        <w:rFonts w:ascii="Wingdings" w:hAnsi="Wingdings" w:hint="default"/>
      </w:rPr>
    </w:lvl>
    <w:lvl w:ilvl="3" w:tplc="A094EC8C" w:tentative="1">
      <w:start w:val="1"/>
      <w:numFmt w:val="bullet"/>
      <w:lvlText w:val=""/>
      <w:lvlJc w:val="left"/>
      <w:pPr>
        <w:ind w:left="2880" w:hanging="360"/>
      </w:pPr>
      <w:rPr>
        <w:rFonts w:ascii="Symbol" w:hAnsi="Symbol" w:hint="default"/>
      </w:rPr>
    </w:lvl>
    <w:lvl w:ilvl="4" w:tplc="54DABEA0" w:tentative="1">
      <w:start w:val="1"/>
      <w:numFmt w:val="bullet"/>
      <w:lvlText w:val="o"/>
      <w:lvlJc w:val="left"/>
      <w:pPr>
        <w:ind w:left="3600" w:hanging="360"/>
      </w:pPr>
      <w:rPr>
        <w:rFonts w:ascii="Courier New" w:hAnsi="Courier New" w:cs="Courier New" w:hint="default"/>
      </w:rPr>
    </w:lvl>
    <w:lvl w:ilvl="5" w:tplc="A4F0150E" w:tentative="1">
      <w:start w:val="1"/>
      <w:numFmt w:val="bullet"/>
      <w:lvlText w:val=""/>
      <w:lvlJc w:val="left"/>
      <w:pPr>
        <w:ind w:left="4320" w:hanging="360"/>
      </w:pPr>
      <w:rPr>
        <w:rFonts w:ascii="Wingdings" w:hAnsi="Wingdings" w:hint="default"/>
      </w:rPr>
    </w:lvl>
    <w:lvl w:ilvl="6" w:tplc="0532C036" w:tentative="1">
      <w:start w:val="1"/>
      <w:numFmt w:val="bullet"/>
      <w:lvlText w:val=""/>
      <w:lvlJc w:val="left"/>
      <w:pPr>
        <w:ind w:left="5040" w:hanging="360"/>
      </w:pPr>
      <w:rPr>
        <w:rFonts w:ascii="Symbol" w:hAnsi="Symbol" w:hint="default"/>
      </w:rPr>
    </w:lvl>
    <w:lvl w:ilvl="7" w:tplc="7DC0AE56" w:tentative="1">
      <w:start w:val="1"/>
      <w:numFmt w:val="bullet"/>
      <w:lvlText w:val="o"/>
      <w:lvlJc w:val="left"/>
      <w:pPr>
        <w:ind w:left="5760" w:hanging="360"/>
      </w:pPr>
      <w:rPr>
        <w:rFonts w:ascii="Courier New" w:hAnsi="Courier New" w:cs="Courier New" w:hint="default"/>
      </w:rPr>
    </w:lvl>
    <w:lvl w:ilvl="8" w:tplc="BAE0C190" w:tentative="1">
      <w:start w:val="1"/>
      <w:numFmt w:val="bullet"/>
      <w:lvlText w:val=""/>
      <w:lvlJc w:val="left"/>
      <w:pPr>
        <w:ind w:left="6480" w:hanging="360"/>
      </w:pPr>
      <w:rPr>
        <w:rFonts w:ascii="Wingdings" w:hAnsi="Wingdings" w:hint="default"/>
      </w:rPr>
    </w:lvl>
  </w:abstractNum>
  <w:abstractNum w:abstractNumId="7" w15:restartNumberingAfterBreak="0">
    <w:nsid w:val="17415BE1"/>
    <w:multiLevelType w:val="hybridMultilevel"/>
    <w:tmpl w:val="C56440B2"/>
    <w:lvl w:ilvl="0" w:tplc="17F67F8C">
      <w:start w:val="1"/>
      <w:numFmt w:val="bullet"/>
      <w:lvlText w:val=""/>
      <w:lvlJc w:val="left"/>
      <w:pPr>
        <w:ind w:left="720" w:hanging="360"/>
      </w:pPr>
      <w:rPr>
        <w:rFonts w:ascii="Symbol" w:hAnsi="Symbol" w:hint="default"/>
      </w:rPr>
    </w:lvl>
    <w:lvl w:ilvl="1" w:tplc="C3E82CF6">
      <w:start w:val="2"/>
      <w:numFmt w:val="bullet"/>
      <w:lvlText w:val="-"/>
      <w:lvlJc w:val="left"/>
      <w:pPr>
        <w:ind w:left="360" w:hanging="360"/>
      </w:pPr>
      <w:rPr>
        <w:rFonts w:ascii="Traditional Arabic" w:eastAsiaTheme="minorHAnsi" w:hAnsi="Traditional Arabic" w:cs="Traditional Arabic" w:hint="default"/>
      </w:rPr>
    </w:lvl>
    <w:lvl w:ilvl="2" w:tplc="5D66778A" w:tentative="1">
      <w:start w:val="1"/>
      <w:numFmt w:val="bullet"/>
      <w:lvlText w:val=""/>
      <w:lvlJc w:val="left"/>
      <w:pPr>
        <w:ind w:left="2160" w:hanging="360"/>
      </w:pPr>
      <w:rPr>
        <w:rFonts w:ascii="Wingdings" w:hAnsi="Wingdings" w:hint="default"/>
      </w:rPr>
    </w:lvl>
    <w:lvl w:ilvl="3" w:tplc="58483516" w:tentative="1">
      <w:start w:val="1"/>
      <w:numFmt w:val="bullet"/>
      <w:lvlText w:val=""/>
      <w:lvlJc w:val="left"/>
      <w:pPr>
        <w:ind w:left="2880" w:hanging="360"/>
      </w:pPr>
      <w:rPr>
        <w:rFonts w:ascii="Symbol" w:hAnsi="Symbol" w:hint="default"/>
      </w:rPr>
    </w:lvl>
    <w:lvl w:ilvl="4" w:tplc="FEAC92FC" w:tentative="1">
      <w:start w:val="1"/>
      <w:numFmt w:val="bullet"/>
      <w:lvlText w:val="o"/>
      <w:lvlJc w:val="left"/>
      <w:pPr>
        <w:ind w:left="3600" w:hanging="360"/>
      </w:pPr>
      <w:rPr>
        <w:rFonts w:ascii="Courier New" w:hAnsi="Courier New" w:cs="Courier New" w:hint="default"/>
      </w:rPr>
    </w:lvl>
    <w:lvl w:ilvl="5" w:tplc="45ECF3D4" w:tentative="1">
      <w:start w:val="1"/>
      <w:numFmt w:val="bullet"/>
      <w:lvlText w:val=""/>
      <w:lvlJc w:val="left"/>
      <w:pPr>
        <w:ind w:left="4320" w:hanging="360"/>
      </w:pPr>
      <w:rPr>
        <w:rFonts w:ascii="Wingdings" w:hAnsi="Wingdings" w:hint="default"/>
      </w:rPr>
    </w:lvl>
    <w:lvl w:ilvl="6" w:tplc="9F843BA8" w:tentative="1">
      <w:start w:val="1"/>
      <w:numFmt w:val="bullet"/>
      <w:lvlText w:val=""/>
      <w:lvlJc w:val="left"/>
      <w:pPr>
        <w:ind w:left="5040" w:hanging="360"/>
      </w:pPr>
      <w:rPr>
        <w:rFonts w:ascii="Symbol" w:hAnsi="Symbol" w:hint="default"/>
      </w:rPr>
    </w:lvl>
    <w:lvl w:ilvl="7" w:tplc="EB88562A" w:tentative="1">
      <w:start w:val="1"/>
      <w:numFmt w:val="bullet"/>
      <w:lvlText w:val="o"/>
      <w:lvlJc w:val="left"/>
      <w:pPr>
        <w:ind w:left="5760" w:hanging="360"/>
      </w:pPr>
      <w:rPr>
        <w:rFonts w:ascii="Courier New" w:hAnsi="Courier New" w:cs="Courier New" w:hint="default"/>
      </w:rPr>
    </w:lvl>
    <w:lvl w:ilvl="8" w:tplc="15AE172A" w:tentative="1">
      <w:start w:val="1"/>
      <w:numFmt w:val="bullet"/>
      <w:lvlText w:val=""/>
      <w:lvlJc w:val="left"/>
      <w:pPr>
        <w:ind w:left="6480" w:hanging="360"/>
      </w:pPr>
      <w:rPr>
        <w:rFonts w:ascii="Wingdings" w:hAnsi="Wingdings" w:hint="default"/>
      </w:rPr>
    </w:lvl>
  </w:abstractNum>
  <w:abstractNum w:abstractNumId="8" w15:restartNumberingAfterBreak="0">
    <w:nsid w:val="1FFA0047"/>
    <w:multiLevelType w:val="hybridMultilevel"/>
    <w:tmpl w:val="C11015E8"/>
    <w:lvl w:ilvl="0" w:tplc="4D8A2F58">
      <w:start w:val="1"/>
      <w:numFmt w:val="decimal"/>
      <w:lvlText w:val="%1."/>
      <w:lvlJc w:val="left"/>
      <w:pPr>
        <w:ind w:left="720" w:hanging="360"/>
      </w:pPr>
    </w:lvl>
    <w:lvl w:ilvl="1" w:tplc="AB02E726" w:tentative="1">
      <w:start w:val="1"/>
      <w:numFmt w:val="lowerLetter"/>
      <w:lvlText w:val="%2."/>
      <w:lvlJc w:val="left"/>
      <w:pPr>
        <w:ind w:left="1440" w:hanging="360"/>
      </w:pPr>
    </w:lvl>
    <w:lvl w:ilvl="2" w:tplc="3222CC02" w:tentative="1">
      <w:start w:val="1"/>
      <w:numFmt w:val="lowerRoman"/>
      <w:lvlText w:val="%3."/>
      <w:lvlJc w:val="right"/>
      <w:pPr>
        <w:ind w:left="2160" w:hanging="180"/>
      </w:pPr>
    </w:lvl>
    <w:lvl w:ilvl="3" w:tplc="F16A045C" w:tentative="1">
      <w:start w:val="1"/>
      <w:numFmt w:val="decimal"/>
      <w:lvlText w:val="%4."/>
      <w:lvlJc w:val="left"/>
      <w:pPr>
        <w:ind w:left="2880" w:hanging="360"/>
      </w:pPr>
    </w:lvl>
    <w:lvl w:ilvl="4" w:tplc="A24E2EDE" w:tentative="1">
      <w:start w:val="1"/>
      <w:numFmt w:val="lowerLetter"/>
      <w:lvlText w:val="%5."/>
      <w:lvlJc w:val="left"/>
      <w:pPr>
        <w:ind w:left="3600" w:hanging="360"/>
      </w:pPr>
    </w:lvl>
    <w:lvl w:ilvl="5" w:tplc="8692FB16" w:tentative="1">
      <w:start w:val="1"/>
      <w:numFmt w:val="lowerRoman"/>
      <w:lvlText w:val="%6."/>
      <w:lvlJc w:val="right"/>
      <w:pPr>
        <w:ind w:left="4320" w:hanging="180"/>
      </w:pPr>
    </w:lvl>
    <w:lvl w:ilvl="6" w:tplc="47E47690" w:tentative="1">
      <w:start w:val="1"/>
      <w:numFmt w:val="decimal"/>
      <w:lvlText w:val="%7."/>
      <w:lvlJc w:val="left"/>
      <w:pPr>
        <w:ind w:left="5040" w:hanging="360"/>
      </w:pPr>
    </w:lvl>
    <w:lvl w:ilvl="7" w:tplc="006EE7BA" w:tentative="1">
      <w:start w:val="1"/>
      <w:numFmt w:val="lowerLetter"/>
      <w:lvlText w:val="%8."/>
      <w:lvlJc w:val="left"/>
      <w:pPr>
        <w:ind w:left="5760" w:hanging="360"/>
      </w:pPr>
    </w:lvl>
    <w:lvl w:ilvl="8" w:tplc="713EB194" w:tentative="1">
      <w:start w:val="1"/>
      <w:numFmt w:val="lowerRoman"/>
      <w:lvlText w:val="%9."/>
      <w:lvlJc w:val="right"/>
      <w:pPr>
        <w:ind w:left="6480" w:hanging="180"/>
      </w:pPr>
    </w:lvl>
  </w:abstractNum>
  <w:abstractNum w:abstractNumId="9" w15:restartNumberingAfterBreak="0">
    <w:nsid w:val="214F0A24"/>
    <w:multiLevelType w:val="multilevel"/>
    <w:tmpl w:val="BF3CE200"/>
    <w:lvl w:ilvl="0">
      <w:start w:val="1"/>
      <w:numFmt w:val="bullet"/>
      <w:lvlText w:val=""/>
      <w:lvlJc w:val="left"/>
      <w:pPr>
        <w:tabs>
          <w:tab w:val="num" w:pos="360"/>
        </w:tabs>
        <w:ind w:left="360" w:hanging="360"/>
      </w:pPr>
      <w:rPr>
        <w:rFonts w:ascii="Symbol" w:hAnsi="Symbol" w:hint="default"/>
        <w:color w:val="4472C4" w:themeColor="accent1"/>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61361BA"/>
    <w:multiLevelType w:val="hybridMultilevel"/>
    <w:tmpl w:val="F02A350E"/>
    <w:lvl w:ilvl="0" w:tplc="9926E152">
      <w:numFmt w:val="bullet"/>
      <w:lvlText w:val="-"/>
      <w:lvlJc w:val="left"/>
      <w:pPr>
        <w:ind w:left="720" w:hanging="360"/>
      </w:pPr>
      <w:rPr>
        <w:rFonts w:ascii="Traditional Arabic" w:eastAsiaTheme="minorHAnsi" w:hAnsi="Traditional Arabic" w:cs="Traditional Arabic" w:hint="default"/>
      </w:rPr>
    </w:lvl>
    <w:lvl w:ilvl="1" w:tplc="86C01212" w:tentative="1">
      <w:start w:val="1"/>
      <w:numFmt w:val="bullet"/>
      <w:lvlText w:val="o"/>
      <w:lvlJc w:val="left"/>
      <w:pPr>
        <w:ind w:left="1440" w:hanging="360"/>
      </w:pPr>
      <w:rPr>
        <w:rFonts w:ascii="Courier New" w:hAnsi="Courier New" w:cs="Courier New" w:hint="default"/>
      </w:rPr>
    </w:lvl>
    <w:lvl w:ilvl="2" w:tplc="95D818CA" w:tentative="1">
      <w:start w:val="1"/>
      <w:numFmt w:val="bullet"/>
      <w:lvlText w:val=""/>
      <w:lvlJc w:val="left"/>
      <w:pPr>
        <w:ind w:left="2160" w:hanging="360"/>
      </w:pPr>
      <w:rPr>
        <w:rFonts w:ascii="Wingdings" w:hAnsi="Wingdings" w:hint="default"/>
      </w:rPr>
    </w:lvl>
    <w:lvl w:ilvl="3" w:tplc="7A22E430" w:tentative="1">
      <w:start w:val="1"/>
      <w:numFmt w:val="bullet"/>
      <w:lvlText w:val=""/>
      <w:lvlJc w:val="left"/>
      <w:pPr>
        <w:ind w:left="2880" w:hanging="360"/>
      </w:pPr>
      <w:rPr>
        <w:rFonts w:ascii="Symbol" w:hAnsi="Symbol" w:hint="default"/>
      </w:rPr>
    </w:lvl>
    <w:lvl w:ilvl="4" w:tplc="B18E309C" w:tentative="1">
      <w:start w:val="1"/>
      <w:numFmt w:val="bullet"/>
      <w:lvlText w:val="o"/>
      <w:lvlJc w:val="left"/>
      <w:pPr>
        <w:ind w:left="3600" w:hanging="360"/>
      </w:pPr>
      <w:rPr>
        <w:rFonts w:ascii="Courier New" w:hAnsi="Courier New" w:cs="Courier New" w:hint="default"/>
      </w:rPr>
    </w:lvl>
    <w:lvl w:ilvl="5" w:tplc="44E67ED6" w:tentative="1">
      <w:start w:val="1"/>
      <w:numFmt w:val="bullet"/>
      <w:lvlText w:val=""/>
      <w:lvlJc w:val="left"/>
      <w:pPr>
        <w:ind w:left="4320" w:hanging="360"/>
      </w:pPr>
      <w:rPr>
        <w:rFonts w:ascii="Wingdings" w:hAnsi="Wingdings" w:hint="default"/>
      </w:rPr>
    </w:lvl>
    <w:lvl w:ilvl="6" w:tplc="58005C4A" w:tentative="1">
      <w:start w:val="1"/>
      <w:numFmt w:val="bullet"/>
      <w:lvlText w:val=""/>
      <w:lvlJc w:val="left"/>
      <w:pPr>
        <w:ind w:left="5040" w:hanging="360"/>
      </w:pPr>
      <w:rPr>
        <w:rFonts w:ascii="Symbol" w:hAnsi="Symbol" w:hint="default"/>
      </w:rPr>
    </w:lvl>
    <w:lvl w:ilvl="7" w:tplc="1CD0A35C" w:tentative="1">
      <w:start w:val="1"/>
      <w:numFmt w:val="bullet"/>
      <w:lvlText w:val="o"/>
      <w:lvlJc w:val="left"/>
      <w:pPr>
        <w:ind w:left="5760" w:hanging="360"/>
      </w:pPr>
      <w:rPr>
        <w:rFonts w:ascii="Courier New" w:hAnsi="Courier New" w:cs="Courier New" w:hint="default"/>
      </w:rPr>
    </w:lvl>
    <w:lvl w:ilvl="8" w:tplc="81D4049A" w:tentative="1">
      <w:start w:val="1"/>
      <w:numFmt w:val="bullet"/>
      <w:lvlText w:val=""/>
      <w:lvlJc w:val="left"/>
      <w:pPr>
        <w:ind w:left="6480" w:hanging="360"/>
      </w:pPr>
      <w:rPr>
        <w:rFonts w:ascii="Wingdings" w:hAnsi="Wingdings" w:hint="default"/>
      </w:rPr>
    </w:lvl>
  </w:abstractNum>
  <w:abstractNum w:abstractNumId="11" w15:restartNumberingAfterBreak="0">
    <w:nsid w:val="288A5FD6"/>
    <w:multiLevelType w:val="hybridMultilevel"/>
    <w:tmpl w:val="D8B40B96"/>
    <w:lvl w:ilvl="0" w:tplc="8760DFD6">
      <w:start w:val="1"/>
      <w:numFmt w:val="bullet"/>
      <w:lvlText w:val=""/>
      <w:lvlJc w:val="left"/>
      <w:pPr>
        <w:ind w:left="720" w:hanging="360"/>
      </w:pPr>
      <w:rPr>
        <w:rFonts w:ascii="Symbol" w:hAnsi="Symbol" w:hint="default"/>
      </w:rPr>
    </w:lvl>
    <w:lvl w:ilvl="1" w:tplc="D4DA3666" w:tentative="1">
      <w:start w:val="1"/>
      <w:numFmt w:val="bullet"/>
      <w:lvlText w:val="o"/>
      <w:lvlJc w:val="left"/>
      <w:pPr>
        <w:ind w:left="1440" w:hanging="360"/>
      </w:pPr>
      <w:rPr>
        <w:rFonts w:ascii="Courier New" w:hAnsi="Courier New" w:cs="Courier New" w:hint="default"/>
      </w:rPr>
    </w:lvl>
    <w:lvl w:ilvl="2" w:tplc="36966080" w:tentative="1">
      <w:start w:val="1"/>
      <w:numFmt w:val="bullet"/>
      <w:lvlText w:val=""/>
      <w:lvlJc w:val="left"/>
      <w:pPr>
        <w:ind w:left="2160" w:hanging="360"/>
      </w:pPr>
      <w:rPr>
        <w:rFonts w:ascii="Wingdings" w:hAnsi="Wingdings" w:hint="default"/>
      </w:rPr>
    </w:lvl>
    <w:lvl w:ilvl="3" w:tplc="68AC29DC" w:tentative="1">
      <w:start w:val="1"/>
      <w:numFmt w:val="bullet"/>
      <w:lvlText w:val=""/>
      <w:lvlJc w:val="left"/>
      <w:pPr>
        <w:ind w:left="2880" w:hanging="360"/>
      </w:pPr>
      <w:rPr>
        <w:rFonts w:ascii="Symbol" w:hAnsi="Symbol" w:hint="default"/>
      </w:rPr>
    </w:lvl>
    <w:lvl w:ilvl="4" w:tplc="3C644004" w:tentative="1">
      <w:start w:val="1"/>
      <w:numFmt w:val="bullet"/>
      <w:lvlText w:val="o"/>
      <w:lvlJc w:val="left"/>
      <w:pPr>
        <w:ind w:left="3600" w:hanging="360"/>
      </w:pPr>
      <w:rPr>
        <w:rFonts w:ascii="Courier New" w:hAnsi="Courier New" w:cs="Courier New" w:hint="default"/>
      </w:rPr>
    </w:lvl>
    <w:lvl w:ilvl="5" w:tplc="521669AA" w:tentative="1">
      <w:start w:val="1"/>
      <w:numFmt w:val="bullet"/>
      <w:lvlText w:val=""/>
      <w:lvlJc w:val="left"/>
      <w:pPr>
        <w:ind w:left="4320" w:hanging="360"/>
      </w:pPr>
      <w:rPr>
        <w:rFonts w:ascii="Wingdings" w:hAnsi="Wingdings" w:hint="default"/>
      </w:rPr>
    </w:lvl>
    <w:lvl w:ilvl="6" w:tplc="214E1D0A" w:tentative="1">
      <w:start w:val="1"/>
      <w:numFmt w:val="bullet"/>
      <w:lvlText w:val=""/>
      <w:lvlJc w:val="left"/>
      <w:pPr>
        <w:ind w:left="5040" w:hanging="360"/>
      </w:pPr>
      <w:rPr>
        <w:rFonts w:ascii="Symbol" w:hAnsi="Symbol" w:hint="default"/>
      </w:rPr>
    </w:lvl>
    <w:lvl w:ilvl="7" w:tplc="7E3E8D40" w:tentative="1">
      <w:start w:val="1"/>
      <w:numFmt w:val="bullet"/>
      <w:lvlText w:val="o"/>
      <w:lvlJc w:val="left"/>
      <w:pPr>
        <w:ind w:left="5760" w:hanging="360"/>
      </w:pPr>
      <w:rPr>
        <w:rFonts w:ascii="Courier New" w:hAnsi="Courier New" w:cs="Courier New" w:hint="default"/>
      </w:rPr>
    </w:lvl>
    <w:lvl w:ilvl="8" w:tplc="7BF62006" w:tentative="1">
      <w:start w:val="1"/>
      <w:numFmt w:val="bullet"/>
      <w:lvlText w:val=""/>
      <w:lvlJc w:val="left"/>
      <w:pPr>
        <w:ind w:left="6480" w:hanging="360"/>
      </w:pPr>
      <w:rPr>
        <w:rFonts w:ascii="Wingdings" w:hAnsi="Wingdings" w:hint="default"/>
      </w:rPr>
    </w:lvl>
  </w:abstractNum>
  <w:abstractNum w:abstractNumId="12" w15:restartNumberingAfterBreak="0">
    <w:nsid w:val="2E61764F"/>
    <w:multiLevelType w:val="multilevel"/>
    <w:tmpl w:val="F730B8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1182872"/>
    <w:multiLevelType w:val="hybridMultilevel"/>
    <w:tmpl w:val="B70E0B76"/>
    <w:lvl w:ilvl="0" w:tplc="B4FA534C">
      <w:start w:val="1"/>
      <w:numFmt w:val="bullet"/>
      <w:lvlText w:val=""/>
      <w:lvlJc w:val="left"/>
      <w:pPr>
        <w:ind w:left="720" w:hanging="360"/>
      </w:pPr>
      <w:rPr>
        <w:rFonts w:ascii="Wingdings" w:hAnsi="Wingdings" w:hint="default"/>
      </w:rPr>
    </w:lvl>
    <w:lvl w:ilvl="1" w:tplc="12B8A02A" w:tentative="1">
      <w:start w:val="1"/>
      <w:numFmt w:val="bullet"/>
      <w:lvlText w:val="o"/>
      <w:lvlJc w:val="left"/>
      <w:pPr>
        <w:ind w:left="1440" w:hanging="360"/>
      </w:pPr>
      <w:rPr>
        <w:rFonts w:ascii="Courier New" w:hAnsi="Courier New" w:cs="Courier New" w:hint="default"/>
      </w:rPr>
    </w:lvl>
    <w:lvl w:ilvl="2" w:tplc="E2C8D12E" w:tentative="1">
      <w:start w:val="1"/>
      <w:numFmt w:val="bullet"/>
      <w:lvlText w:val=""/>
      <w:lvlJc w:val="left"/>
      <w:pPr>
        <w:ind w:left="2160" w:hanging="360"/>
      </w:pPr>
      <w:rPr>
        <w:rFonts w:ascii="Wingdings" w:hAnsi="Wingdings" w:hint="default"/>
      </w:rPr>
    </w:lvl>
    <w:lvl w:ilvl="3" w:tplc="7F6CBF60" w:tentative="1">
      <w:start w:val="1"/>
      <w:numFmt w:val="bullet"/>
      <w:lvlText w:val=""/>
      <w:lvlJc w:val="left"/>
      <w:pPr>
        <w:ind w:left="2880" w:hanging="360"/>
      </w:pPr>
      <w:rPr>
        <w:rFonts w:ascii="Symbol" w:hAnsi="Symbol" w:hint="default"/>
      </w:rPr>
    </w:lvl>
    <w:lvl w:ilvl="4" w:tplc="66543752" w:tentative="1">
      <w:start w:val="1"/>
      <w:numFmt w:val="bullet"/>
      <w:lvlText w:val="o"/>
      <w:lvlJc w:val="left"/>
      <w:pPr>
        <w:ind w:left="3600" w:hanging="360"/>
      </w:pPr>
      <w:rPr>
        <w:rFonts w:ascii="Courier New" w:hAnsi="Courier New" w:cs="Courier New" w:hint="default"/>
      </w:rPr>
    </w:lvl>
    <w:lvl w:ilvl="5" w:tplc="92262F9A" w:tentative="1">
      <w:start w:val="1"/>
      <w:numFmt w:val="bullet"/>
      <w:lvlText w:val=""/>
      <w:lvlJc w:val="left"/>
      <w:pPr>
        <w:ind w:left="4320" w:hanging="360"/>
      </w:pPr>
      <w:rPr>
        <w:rFonts w:ascii="Wingdings" w:hAnsi="Wingdings" w:hint="default"/>
      </w:rPr>
    </w:lvl>
    <w:lvl w:ilvl="6" w:tplc="7E90CDB2" w:tentative="1">
      <w:start w:val="1"/>
      <w:numFmt w:val="bullet"/>
      <w:lvlText w:val=""/>
      <w:lvlJc w:val="left"/>
      <w:pPr>
        <w:ind w:left="5040" w:hanging="360"/>
      </w:pPr>
      <w:rPr>
        <w:rFonts w:ascii="Symbol" w:hAnsi="Symbol" w:hint="default"/>
      </w:rPr>
    </w:lvl>
    <w:lvl w:ilvl="7" w:tplc="A5BEF5C4" w:tentative="1">
      <w:start w:val="1"/>
      <w:numFmt w:val="bullet"/>
      <w:lvlText w:val="o"/>
      <w:lvlJc w:val="left"/>
      <w:pPr>
        <w:ind w:left="5760" w:hanging="360"/>
      </w:pPr>
      <w:rPr>
        <w:rFonts w:ascii="Courier New" w:hAnsi="Courier New" w:cs="Courier New" w:hint="default"/>
      </w:rPr>
    </w:lvl>
    <w:lvl w:ilvl="8" w:tplc="F52A0818" w:tentative="1">
      <w:start w:val="1"/>
      <w:numFmt w:val="bullet"/>
      <w:lvlText w:val=""/>
      <w:lvlJc w:val="left"/>
      <w:pPr>
        <w:ind w:left="6480" w:hanging="360"/>
      </w:pPr>
      <w:rPr>
        <w:rFonts w:ascii="Wingdings" w:hAnsi="Wingdings" w:hint="default"/>
      </w:rPr>
    </w:lvl>
  </w:abstractNum>
  <w:abstractNum w:abstractNumId="14" w15:restartNumberingAfterBreak="0">
    <w:nsid w:val="3135756F"/>
    <w:multiLevelType w:val="hybridMultilevel"/>
    <w:tmpl w:val="5E5A318C"/>
    <w:lvl w:ilvl="0" w:tplc="59E63998">
      <w:start w:val="1"/>
      <w:numFmt w:val="bullet"/>
      <w:lvlText w:val=""/>
      <w:lvlJc w:val="left"/>
      <w:pPr>
        <w:ind w:left="360" w:hanging="360"/>
      </w:pPr>
      <w:rPr>
        <w:rFonts w:ascii="Symbol" w:hAnsi="Symbol" w:hint="default"/>
        <w:lang w:bidi="ar-DZ"/>
      </w:rPr>
    </w:lvl>
    <w:lvl w:ilvl="1" w:tplc="CA1E63FA" w:tentative="1">
      <w:start w:val="1"/>
      <w:numFmt w:val="bullet"/>
      <w:lvlText w:val="o"/>
      <w:lvlJc w:val="left"/>
      <w:pPr>
        <w:ind w:left="1080" w:hanging="360"/>
      </w:pPr>
      <w:rPr>
        <w:rFonts w:ascii="Courier New" w:hAnsi="Courier New" w:cs="Courier New" w:hint="default"/>
      </w:rPr>
    </w:lvl>
    <w:lvl w:ilvl="2" w:tplc="DD6AAB74" w:tentative="1">
      <w:start w:val="1"/>
      <w:numFmt w:val="bullet"/>
      <w:lvlText w:val=""/>
      <w:lvlJc w:val="left"/>
      <w:pPr>
        <w:ind w:left="1800" w:hanging="360"/>
      </w:pPr>
      <w:rPr>
        <w:rFonts w:ascii="Wingdings" w:hAnsi="Wingdings" w:hint="default"/>
      </w:rPr>
    </w:lvl>
    <w:lvl w:ilvl="3" w:tplc="1EF8835C" w:tentative="1">
      <w:start w:val="1"/>
      <w:numFmt w:val="bullet"/>
      <w:lvlText w:val=""/>
      <w:lvlJc w:val="left"/>
      <w:pPr>
        <w:ind w:left="2520" w:hanging="360"/>
      </w:pPr>
      <w:rPr>
        <w:rFonts w:ascii="Symbol" w:hAnsi="Symbol" w:hint="default"/>
      </w:rPr>
    </w:lvl>
    <w:lvl w:ilvl="4" w:tplc="CBFE8924" w:tentative="1">
      <w:start w:val="1"/>
      <w:numFmt w:val="bullet"/>
      <w:lvlText w:val="o"/>
      <w:lvlJc w:val="left"/>
      <w:pPr>
        <w:ind w:left="3240" w:hanging="360"/>
      </w:pPr>
      <w:rPr>
        <w:rFonts w:ascii="Courier New" w:hAnsi="Courier New" w:cs="Courier New" w:hint="default"/>
      </w:rPr>
    </w:lvl>
    <w:lvl w:ilvl="5" w:tplc="BB38C708" w:tentative="1">
      <w:start w:val="1"/>
      <w:numFmt w:val="bullet"/>
      <w:lvlText w:val=""/>
      <w:lvlJc w:val="left"/>
      <w:pPr>
        <w:ind w:left="3960" w:hanging="360"/>
      </w:pPr>
      <w:rPr>
        <w:rFonts w:ascii="Wingdings" w:hAnsi="Wingdings" w:hint="default"/>
      </w:rPr>
    </w:lvl>
    <w:lvl w:ilvl="6" w:tplc="106073A2" w:tentative="1">
      <w:start w:val="1"/>
      <w:numFmt w:val="bullet"/>
      <w:lvlText w:val=""/>
      <w:lvlJc w:val="left"/>
      <w:pPr>
        <w:ind w:left="4680" w:hanging="360"/>
      </w:pPr>
      <w:rPr>
        <w:rFonts w:ascii="Symbol" w:hAnsi="Symbol" w:hint="default"/>
      </w:rPr>
    </w:lvl>
    <w:lvl w:ilvl="7" w:tplc="7828F746" w:tentative="1">
      <w:start w:val="1"/>
      <w:numFmt w:val="bullet"/>
      <w:lvlText w:val="o"/>
      <w:lvlJc w:val="left"/>
      <w:pPr>
        <w:ind w:left="5400" w:hanging="360"/>
      </w:pPr>
      <w:rPr>
        <w:rFonts w:ascii="Courier New" w:hAnsi="Courier New" w:cs="Courier New" w:hint="default"/>
      </w:rPr>
    </w:lvl>
    <w:lvl w:ilvl="8" w:tplc="BF4C6B10" w:tentative="1">
      <w:start w:val="1"/>
      <w:numFmt w:val="bullet"/>
      <w:lvlText w:val=""/>
      <w:lvlJc w:val="left"/>
      <w:pPr>
        <w:ind w:left="6120" w:hanging="360"/>
      </w:pPr>
      <w:rPr>
        <w:rFonts w:ascii="Wingdings" w:hAnsi="Wingdings" w:hint="default"/>
      </w:rPr>
    </w:lvl>
  </w:abstractNum>
  <w:abstractNum w:abstractNumId="15" w15:restartNumberingAfterBreak="0">
    <w:nsid w:val="3159691F"/>
    <w:multiLevelType w:val="multilevel"/>
    <w:tmpl w:val="179AE236"/>
    <w:lvl w:ilvl="0">
      <w:numFmt w:val="bullet"/>
      <w:lvlText w:val="-"/>
      <w:lvlJc w:val="left"/>
      <w:pPr>
        <w:tabs>
          <w:tab w:val="num" w:pos="720"/>
        </w:tabs>
        <w:ind w:left="720" w:hanging="360"/>
      </w:pPr>
      <w:rPr>
        <w:rFonts w:ascii="Traditional Arabic" w:eastAsiaTheme="minorHAnsi" w:hAnsi="Traditional Arabic" w:cs="Traditional Arab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A95E58"/>
    <w:multiLevelType w:val="multilevel"/>
    <w:tmpl w:val="FB56CA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EA7C47"/>
    <w:multiLevelType w:val="multilevel"/>
    <w:tmpl w:val="173CB9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6180675"/>
    <w:multiLevelType w:val="multilevel"/>
    <w:tmpl w:val="733C3154"/>
    <w:lvl w:ilvl="0">
      <w:numFmt w:val="bullet"/>
      <w:lvlText w:val="-"/>
      <w:lvlJc w:val="left"/>
      <w:pPr>
        <w:tabs>
          <w:tab w:val="num" w:pos="720"/>
        </w:tabs>
        <w:ind w:left="720" w:hanging="360"/>
      </w:pPr>
      <w:rPr>
        <w:rFonts w:ascii="Traditional Arabic" w:eastAsiaTheme="minorHAnsi" w:hAnsi="Traditional Arabic" w:cs="Traditional Arab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3D26B6"/>
    <w:multiLevelType w:val="hybridMultilevel"/>
    <w:tmpl w:val="37DA2CF0"/>
    <w:lvl w:ilvl="0" w:tplc="7658804A">
      <w:start w:val="1"/>
      <w:numFmt w:val="bullet"/>
      <w:lvlText w:val=""/>
      <w:lvlJc w:val="left"/>
      <w:pPr>
        <w:ind w:left="720" w:hanging="360"/>
      </w:pPr>
      <w:rPr>
        <w:rFonts w:ascii="Symbol" w:hAnsi="Symbol" w:hint="default"/>
        <w:lang w:bidi="ar-DZ"/>
      </w:rPr>
    </w:lvl>
    <w:lvl w:ilvl="1" w:tplc="38A46270">
      <w:start w:val="1"/>
      <w:numFmt w:val="bullet"/>
      <w:lvlText w:val="o"/>
      <w:lvlJc w:val="left"/>
      <w:pPr>
        <w:ind w:left="360" w:hanging="360"/>
      </w:pPr>
      <w:rPr>
        <w:rFonts w:ascii="Courier New" w:hAnsi="Courier New" w:cs="Courier New" w:hint="default"/>
      </w:rPr>
    </w:lvl>
    <w:lvl w:ilvl="2" w:tplc="CDC45CA0" w:tentative="1">
      <w:start w:val="1"/>
      <w:numFmt w:val="bullet"/>
      <w:lvlText w:val=""/>
      <w:lvlJc w:val="left"/>
      <w:pPr>
        <w:ind w:left="2160" w:hanging="360"/>
      </w:pPr>
      <w:rPr>
        <w:rFonts w:ascii="Wingdings" w:hAnsi="Wingdings" w:hint="default"/>
      </w:rPr>
    </w:lvl>
    <w:lvl w:ilvl="3" w:tplc="B9208244" w:tentative="1">
      <w:start w:val="1"/>
      <w:numFmt w:val="bullet"/>
      <w:lvlText w:val=""/>
      <w:lvlJc w:val="left"/>
      <w:pPr>
        <w:ind w:left="2880" w:hanging="360"/>
      </w:pPr>
      <w:rPr>
        <w:rFonts w:ascii="Symbol" w:hAnsi="Symbol" w:hint="default"/>
      </w:rPr>
    </w:lvl>
    <w:lvl w:ilvl="4" w:tplc="D706B382" w:tentative="1">
      <w:start w:val="1"/>
      <w:numFmt w:val="bullet"/>
      <w:lvlText w:val="o"/>
      <w:lvlJc w:val="left"/>
      <w:pPr>
        <w:ind w:left="3600" w:hanging="360"/>
      </w:pPr>
      <w:rPr>
        <w:rFonts w:ascii="Courier New" w:hAnsi="Courier New" w:cs="Courier New" w:hint="default"/>
      </w:rPr>
    </w:lvl>
    <w:lvl w:ilvl="5" w:tplc="248ECB64" w:tentative="1">
      <w:start w:val="1"/>
      <w:numFmt w:val="bullet"/>
      <w:lvlText w:val=""/>
      <w:lvlJc w:val="left"/>
      <w:pPr>
        <w:ind w:left="4320" w:hanging="360"/>
      </w:pPr>
      <w:rPr>
        <w:rFonts w:ascii="Wingdings" w:hAnsi="Wingdings" w:hint="default"/>
      </w:rPr>
    </w:lvl>
    <w:lvl w:ilvl="6" w:tplc="6C4C10F8" w:tentative="1">
      <w:start w:val="1"/>
      <w:numFmt w:val="bullet"/>
      <w:lvlText w:val=""/>
      <w:lvlJc w:val="left"/>
      <w:pPr>
        <w:ind w:left="5040" w:hanging="360"/>
      </w:pPr>
      <w:rPr>
        <w:rFonts w:ascii="Symbol" w:hAnsi="Symbol" w:hint="default"/>
      </w:rPr>
    </w:lvl>
    <w:lvl w:ilvl="7" w:tplc="6DAE0352" w:tentative="1">
      <w:start w:val="1"/>
      <w:numFmt w:val="bullet"/>
      <w:lvlText w:val="o"/>
      <w:lvlJc w:val="left"/>
      <w:pPr>
        <w:ind w:left="5760" w:hanging="360"/>
      </w:pPr>
      <w:rPr>
        <w:rFonts w:ascii="Courier New" w:hAnsi="Courier New" w:cs="Courier New" w:hint="default"/>
      </w:rPr>
    </w:lvl>
    <w:lvl w:ilvl="8" w:tplc="ACEA2F72" w:tentative="1">
      <w:start w:val="1"/>
      <w:numFmt w:val="bullet"/>
      <w:lvlText w:val=""/>
      <w:lvlJc w:val="left"/>
      <w:pPr>
        <w:ind w:left="6480" w:hanging="360"/>
      </w:pPr>
      <w:rPr>
        <w:rFonts w:ascii="Wingdings" w:hAnsi="Wingdings" w:hint="default"/>
      </w:rPr>
    </w:lvl>
  </w:abstractNum>
  <w:abstractNum w:abstractNumId="20" w15:restartNumberingAfterBreak="0">
    <w:nsid w:val="3F310991"/>
    <w:multiLevelType w:val="multilevel"/>
    <w:tmpl w:val="7560516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0F70DE"/>
    <w:multiLevelType w:val="multilevel"/>
    <w:tmpl w:val="D12E83F0"/>
    <w:lvl w:ilvl="0">
      <w:numFmt w:val="bullet"/>
      <w:lvlText w:val="-"/>
      <w:lvlJc w:val="left"/>
      <w:pPr>
        <w:tabs>
          <w:tab w:val="num" w:pos="720"/>
        </w:tabs>
        <w:ind w:left="720" w:hanging="360"/>
      </w:pPr>
      <w:rPr>
        <w:rFonts w:ascii="Traditional Arabic" w:eastAsiaTheme="minorHAnsi" w:hAnsi="Traditional Arabic" w:cs="Traditional Arab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91235E"/>
    <w:multiLevelType w:val="hybridMultilevel"/>
    <w:tmpl w:val="375C0BF4"/>
    <w:lvl w:ilvl="0" w:tplc="82961940">
      <w:start w:val="1"/>
      <w:numFmt w:val="decimal"/>
      <w:lvlText w:val="%1)"/>
      <w:lvlJc w:val="left"/>
      <w:pPr>
        <w:ind w:left="360" w:hanging="360"/>
      </w:pPr>
      <w:rPr>
        <w:rFonts w:hint="default"/>
      </w:rPr>
    </w:lvl>
    <w:lvl w:ilvl="1" w:tplc="FC389A6C">
      <w:start w:val="1"/>
      <w:numFmt w:val="decimal"/>
      <w:lvlText w:val="%2."/>
      <w:lvlJc w:val="left"/>
      <w:pPr>
        <w:ind w:left="360" w:hanging="360"/>
      </w:pPr>
      <w:rPr>
        <w:rFonts w:hint="default"/>
      </w:rPr>
    </w:lvl>
    <w:lvl w:ilvl="2" w:tplc="C9207BEA" w:tentative="1">
      <w:start w:val="1"/>
      <w:numFmt w:val="lowerRoman"/>
      <w:lvlText w:val="%3."/>
      <w:lvlJc w:val="right"/>
      <w:pPr>
        <w:ind w:left="1800" w:hanging="180"/>
      </w:pPr>
    </w:lvl>
    <w:lvl w:ilvl="3" w:tplc="37B0D0EE" w:tentative="1">
      <w:start w:val="1"/>
      <w:numFmt w:val="decimal"/>
      <w:lvlText w:val="%4."/>
      <w:lvlJc w:val="left"/>
      <w:pPr>
        <w:ind w:left="2520" w:hanging="360"/>
      </w:pPr>
    </w:lvl>
    <w:lvl w:ilvl="4" w:tplc="B734D8BC" w:tentative="1">
      <w:start w:val="1"/>
      <w:numFmt w:val="lowerLetter"/>
      <w:lvlText w:val="%5."/>
      <w:lvlJc w:val="left"/>
      <w:pPr>
        <w:ind w:left="3240" w:hanging="360"/>
      </w:pPr>
    </w:lvl>
    <w:lvl w:ilvl="5" w:tplc="535EAAF4" w:tentative="1">
      <w:start w:val="1"/>
      <w:numFmt w:val="lowerRoman"/>
      <w:lvlText w:val="%6."/>
      <w:lvlJc w:val="right"/>
      <w:pPr>
        <w:ind w:left="3960" w:hanging="180"/>
      </w:pPr>
    </w:lvl>
    <w:lvl w:ilvl="6" w:tplc="EC5AF6FE" w:tentative="1">
      <w:start w:val="1"/>
      <w:numFmt w:val="decimal"/>
      <w:lvlText w:val="%7."/>
      <w:lvlJc w:val="left"/>
      <w:pPr>
        <w:ind w:left="4680" w:hanging="360"/>
      </w:pPr>
    </w:lvl>
    <w:lvl w:ilvl="7" w:tplc="1634142E" w:tentative="1">
      <w:start w:val="1"/>
      <w:numFmt w:val="lowerLetter"/>
      <w:lvlText w:val="%8."/>
      <w:lvlJc w:val="left"/>
      <w:pPr>
        <w:ind w:left="5400" w:hanging="360"/>
      </w:pPr>
    </w:lvl>
    <w:lvl w:ilvl="8" w:tplc="7C5402C6" w:tentative="1">
      <w:start w:val="1"/>
      <w:numFmt w:val="lowerRoman"/>
      <w:lvlText w:val="%9."/>
      <w:lvlJc w:val="right"/>
      <w:pPr>
        <w:ind w:left="6120" w:hanging="180"/>
      </w:pPr>
    </w:lvl>
  </w:abstractNum>
  <w:abstractNum w:abstractNumId="23" w15:restartNumberingAfterBreak="0">
    <w:nsid w:val="49841ECF"/>
    <w:multiLevelType w:val="multilevel"/>
    <w:tmpl w:val="2EF602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AD4408"/>
    <w:multiLevelType w:val="multilevel"/>
    <w:tmpl w:val="5EC667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B8E53D4"/>
    <w:multiLevelType w:val="hybridMultilevel"/>
    <w:tmpl w:val="924E57D4"/>
    <w:lvl w:ilvl="0" w:tplc="F73078BC">
      <w:start w:val="1"/>
      <w:numFmt w:val="decimal"/>
      <w:lvlText w:val="%1)"/>
      <w:lvlJc w:val="left"/>
      <w:pPr>
        <w:ind w:left="360" w:hanging="360"/>
      </w:pPr>
      <w:rPr>
        <w:rFonts w:hint="default"/>
      </w:rPr>
    </w:lvl>
    <w:lvl w:ilvl="1" w:tplc="61960B2C" w:tentative="1">
      <w:start w:val="1"/>
      <w:numFmt w:val="lowerLetter"/>
      <w:lvlText w:val="%2."/>
      <w:lvlJc w:val="left"/>
      <w:pPr>
        <w:ind w:left="1080" w:hanging="360"/>
      </w:pPr>
    </w:lvl>
    <w:lvl w:ilvl="2" w:tplc="F38A8B78" w:tentative="1">
      <w:start w:val="1"/>
      <w:numFmt w:val="lowerRoman"/>
      <w:lvlText w:val="%3."/>
      <w:lvlJc w:val="right"/>
      <w:pPr>
        <w:ind w:left="1800" w:hanging="180"/>
      </w:pPr>
    </w:lvl>
    <w:lvl w:ilvl="3" w:tplc="18303A58" w:tentative="1">
      <w:start w:val="1"/>
      <w:numFmt w:val="decimal"/>
      <w:lvlText w:val="%4."/>
      <w:lvlJc w:val="left"/>
      <w:pPr>
        <w:ind w:left="2520" w:hanging="360"/>
      </w:pPr>
    </w:lvl>
    <w:lvl w:ilvl="4" w:tplc="B1989B2A" w:tentative="1">
      <w:start w:val="1"/>
      <w:numFmt w:val="lowerLetter"/>
      <w:lvlText w:val="%5."/>
      <w:lvlJc w:val="left"/>
      <w:pPr>
        <w:ind w:left="3240" w:hanging="360"/>
      </w:pPr>
    </w:lvl>
    <w:lvl w:ilvl="5" w:tplc="203281B4" w:tentative="1">
      <w:start w:val="1"/>
      <w:numFmt w:val="lowerRoman"/>
      <w:lvlText w:val="%6."/>
      <w:lvlJc w:val="right"/>
      <w:pPr>
        <w:ind w:left="3960" w:hanging="180"/>
      </w:pPr>
    </w:lvl>
    <w:lvl w:ilvl="6" w:tplc="644A0A64" w:tentative="1">
      <w:start w:val="1"/>
      <w:numFmt w:val="decimal"/>
      <w:lvlText w:val="%7."/>
      <w:lvlJc w:val="left"/>
      <w:pPr>
        <w:ind w:left="4680" w:hanging="360"/>
      </w:pPr>
    </w:lvl>
    <w:lvl w:ilvl="7" w:tplc="0E72B25C" w:tentative="1">
      <w:start w:val="1"/>
      <w:numFmt w:val="lowerLetter"/>
      <w:lvlText w:val="%8."/>
      <w:lvlJc w:val="left"/>
      <w:pPr>
        <w:ind w:left="5400" w:hanging="360"/>
      </w:pPr>
    </w:lvl>
    <w:lvl w:ilvl="8" w:tplc="20A84CA6" w:tentative="1">
      <w:start w:val="1"/>
      <w:numFmt w:val="lowerRoman"/>
      <w:lvlText w:val="%9."/>
      <w:lvlJc w:val="right"/>
      <w:pPr>
        <w:ind w:left="6120" w:hanging="180"/>
      </w:pPr>
    </w:lvl>
  </w:abstractNum>
  <w:abstractNum w:abstractNumId="26" w15:restartNumberingAfterBreak="0">
    <w:nsid w:val="4CC61B5F"/>
    <w:multiLevelType w:val="multilevel"/>
    <w:tmpl w:val="5F38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8717A8"/>
    <w:multiLevelType w:val="multilevel"/>
    <w:tmpl w:val="4A6229F4"/>
    <w:lvl w:ilvl="0">
      <w:start w:val="1"/>
      <w:numFmt w:val="bullet"/>
      <w:lvlText w:val=""/>
      <w:lvlJc w:val="left"/>
      <w:pPr>
        <w:tabs>
          <w:tab w:val="num" w:pos="360"/>
        </w:tabs>
        <w:ind w:left="360" w:hanging="360"/>
      </w:pPr>
      <w:rPr>
        <w:rFonts w:ascii="Symbol" w:hAnsi="Symbol" w:hint="default"/>
        <w:color w:val="4472C4"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9B0AA0"/>
    <w:multiLevelType w:val="multilevel"/>
    <w:tmpl w:val="BFE08D34"/>
    <w:lvl w:ilvl="0">
      <w:start w:val="1"/>
      <w:numFmt w:val="bullet"/>
      <w:lvlText w:val=""/>
      <w:lvlJc w:val="left"/>
      <w:pPr>
        <w:tabs>
          <w:tab w:val="num" w:pos="360"/>
        </w:tabs>
        <w:ind w:left="360" w:hanging="360"/>
      </w:pPr>
      <w:rPr>
        <w:rFonts w:ascii="Symbol" w:hAnsi="Symbol" w:hint="default"/>
        <w:color w:val="4472C4"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E69A4"/>
    <w:multiLevelType w:val="hybridMultilevel"/>
    <w:tmpl w:val="9E0A6BE2"/>
    <w:lvl w:ilvl="0" w:tplc="97A2BBEC">
      <w:start w:val="1"/>
      <w:numFmt w:val="decimal"/>
      <w:lvlText w:val="%1)"/>
      <w:lvlJc w:val="left"/>
      <w:pPr>
        <w:ind w:left="720" w:hanging="360"/>
      </w:pPr>
      <w:rPr>
        <w:rFonts w:hint="default"/>
      </w:rPr>
    </w:lvl>
    <w:lvl w:ilvl="1" w:tplc="D918271A" w:tentative="1">
      <w:start w:val="1"/>
      <w:numFmt w:val="lowerLetter"/>
      <w:lvlText w:val="%2."/>
      <w:lvlJc w:val="left"/>
      <w:pPr>
        <w:ind w:left="1440" w:hanging="360"/>
      </w:pPr>
    </w:lvl>
    <w:lvl w:ilvl="2" w:tplc="8F10DA3A" w:tentative="1">
      <w:start w:val="1"/>
      <w:numFmt w:val="lowerRoman"/>
      <w:lvlText w:val="%3."/>
      <w:lvlJc w:val="right"/>
      <w:pPr>
        <w:ind w:left="2160" w:hanging="180"/>
      </w:pPr>
    </w:lvl>
    <w:lvl w:ilvl="3" w:tplc="9DE4C2B6" w:tentative="1">
      <w:start w:val="1"/>
      <w:numFmt w:val="decimal"/>
      <w:lvlText w:val="%4."/>
      <w:lvlJc w:val="left"/>
      <w:pPr>
        <w:ind w:left="2880" w:hanging="360"/>
      </w:pPr>
    </w:lvl>
    <w:lvl w:ilvl="4" w:tplc="755E3058" w:tentative="1">
      <w:start w:val="1"/>
      <w:numFmt w:val="lowerLetter"/>
      <w:lvlText w:val="%5."/>
      <w:lvlJc w:val="left"/>
      <w:pPr>
        <w:ind w:left="3600" w:hanging="360"/>
      </w:pPr>
    </w:lvl>
    <w:lvl w:ilvl="5" w:tplc="30F8F9E0" w:tentative="1">
      <w:start w:val="1"/>
      <w:numFmt w:val="lowerRoman"/>
      <w:lvlText w:val="%6."/>
      <w:lvlJc w:val="right"/>
      <w:pPr>
        <w:ind w:left="4320" w:hanging="180"/>
      </w:pPr>
    </w:lvl>
    <w:lvl w:ilvl="6" w:tplc="C9FC714C" w:tentative="1">
      <w:start w:val="1"/>
      <w:numFmt w:val="decimal"/>
      <w:lvlText w:val="%7."/>
      <w:lvlJc w:val="left"/>
      <w:pPr>
        <w:ind w:left="5040" w:hanging="360"/>
      </w:pPr>
    </w:lvl>
    <w:lvl w:ilvl="7" w:tplc="F0044AEE" w:tentative="1">
      <w:start w:val="1"/>
      <w:numFmt w:val="lowerLetter"/>
      <w:lvlText w:val="%8."/>
      <w:lvlJc w:val="left"/>
      <w:pPr>
        <w:ind w:left="5760" w:hanging="360"/>
      </w:pPr>
    </w:lvl>
    <w:lvl w:ilvl="8" w:tplc="EB14E4D4" w:tentative="1">
      <w:start w:val="1"/>
      <w:numFmt w:val="lowerRoman"/>
      <w:lvlText w:val="%9."/>
      <w:lvlJc w:val="right"/>
      <w:pPr>
        <w:ind w:left="6480" w:hanging="180"/>
      </w:pPr>
    </w:lvl>
  </w:abstractNum>
  <w:abstractNum w:abstractNumId="30" w15:restartNumberingAfterBreak="0">
    <w:nsid w:val="526F2E78"/>
    <w:multiLevelType w:val="hybridMultilevel"/>
    <w:tmpl w:val="B6CC4156"/>
    <w:lvl w:ilvl="0" w:tplc="9BEA016A">
      <w:start w:val="1"/>
      <w:numFmt w:val="bullet"/>
      <w:lvlText w:val=""/>
      <w:lvlJc w:val="left"/>
      <w:pPr>
        <w:ind w:left="720" w:hanging="360"/>
      </w:pPr>
      <w:rPr>
        <w:rFonts w:ascii="Symbol" w:hAnsi="Symbol" w:hint="default"/>
      </w:rPr>
    </w:lvl>
    <w:lvl w:ilvl="1" w:tplc="BDE23EF4">
      <w:start w:val="1"/>
      <w:numFmt w:val="bullet"/>
      <w:lvlText w:val=""/>
      <w:lvlJc w:val="left"/>
      <w:pPr>
        <w:ind w:left="360" w:hanging="360"/>
      </w:pPr>
      <w:rPr>
        <w:rFonts w:ascii="Symbol" w:hAnsi="Symbol" w:hint="default"/>
      </w:rPr>
    </w:lvl>
    <w:lvl w:ilvl="2" w:tplc="6A629A60" w:tentative="1">
      <w:start w:val="1"/>
      <w:numFmt w:val="bullet"/>
      <w:lvlText w:val=""/>
      <w:lvlJc w:val="left"/>
      <w:pPr>
        <w:ind w:left="2160" w:hanging="360"/>
      </w:pPr>
      <w:rPr>
        <w:rFonts w:ascii="Wingdings" w:hAnsi="Wingdings" w:hint="default"/>
      </w:rPr>
    </w:lvl>
    <w:lvl w:ilvl="3" w:tplc="01A2EE20" w:tentative="1">
      <w:start w:val="1"/>
      <w:numFmt w:val="bullet"/>
      <w:lvlText w:val=""/>
      <w:lvlJc w:val="left"/>
      <w:pPr>
        <w:ind w:left="2880" w:hanging="360"/>
      </w:pPr>
      <w:rPr>
        <w:rFonts w:ascii="Symbol" w:hAnsi="Symbol" w:hint="default"/>
      </w:rPr>
    </w:lvl>
    <w:lvl w:ilvl="4" w:tplc="C3D67F2E" w:tentative="1">
      <w:start w:val="1"/>
      <w:numFmt w:val="bullet"/>
      <w:lvlText w:val="o"/>
      <w:lvlJc w:val="left"/>
      <w:pPr>
        <w:ind w:left="3600" w:hanging="360"/>
      </w:pPr>
      <w:rPr>
        <w:rFonts w:ascii="Courier New" w:hAnsi="Courier New" w:cs="Courier New" w:hint="default"/>
      </w:rPr>
    </w:lvl>
    <w:lvl w:ilvl="5" w:tplc="7E9CB586" w:tentative="1">
      <w:start w:val="1"/>
      <w:numFmt w:val="bullet"/>
      <w:lvlText w:val=""/>
      <w:lvlJc w:val="left"/>
      <w:pPr>
        <w:ind w:left="4320" w:hanging="360"/>
      </w:pPr>
      <w:rPr>
        <w:rFonts w:ascii="Wingdings" w:hAnsi="Wingdings" w:hint="default"/>
      </w:rPr>
    </w:lvl>
    <w:lvl w:ilvl="6" w:tplc="5F1C0C60" w:tentative="1">
      <w:start w:val="1"/>
      <w:numFmt w:val="bullet"/>
      <w:lvlText w:val=""/>
      <w:lvlJc w:val="left"/>
      <w:pPr>
        <w:ind w:left="5040" w:hanging="360"/>
      </w:pPr>
      <w:rPr>
        <w:rFonts w:ascii="Symbol" w:hAnsi="Symbol" w:hint="default"/>
      </w:rPr>
    </w:lvl>
    <w:lvl w:ilvl="7" w:tplc="43C66314" w:tentative="1">
      <w:start w:val="1"/>
      <w:numFmt w:val="bullet"/>
      <w:lvlText w:val="o"/>
      <w:lvlJc w:val="left"/>
      <w:pPr>
        <w:ind w:left="5760" w:hanging="360"/>
      </w:pPr>
      <w:rPr>
        <w:rFonts w:ascii="Courier New" w:hAnsi="Courier New" w:cs="Courier New" w:hint="default"/>
      </w:rPr>
    </w:lvl>
    <w:lvl w:ilvl="8" w:tplc="5E7AD87E" w:tentative="1">
      <w:start w:val="1"/>
      <w:numFmt w:val="bullet"/>
      <w:lvlText w:val=""/>
      <w:lvlJc w:val="left"/>
      <w:pPr>
        <w:ind w:left="6480" w:hanging="360"/>
      </w:pPr>
      <w:rPr>
        <w:rFonts w:ascii="Wingdings" w:hAnsi="Wingdings" w:hint="default"/>
      </w:rPr>
    </w:lvl>
  </w:abstractNum>
  <w:abstractNum w:abstractNumId="31" w15:restartNumberingAfterBreak="0">
    <w:nsid w:val="549777EC"/>
    <w:multiLevelType w:val="multilevel"/>
    <w:tmpl w:val="E24E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FD5257"/>
    <w:multiLevelType w:val="hybridMultilevel"/>
    <w:tmpl w:val="D9D65F02"/>
    <w:lvl w:ilvl="0" w:tplc="B57CE66C">
      <w:start w:val="1"/>
      <w:numFmt w:val="bullet"/>
      <w:lvlText w:val=""/>
      <w:lvlJc w:val="left"/>
      <w:pPr>
        <w:ind w:left="360" w:hanging="360"/>
      </w:pPr>
      <w:rPr>
        <w:rFonts w:ascii="Wingdings" w:hAnsi="Wingdings" w:hint="default"/>
      </w:rPr>
    </w:lvl>
    <w:lvl w:ilvl="1" w:tplc="63DA2B36" w:tentative="1">
      <w:start w:val="1"/>
      <w:numFmt w:val="bullet"/>
      <w:lvlText w:val="o"/>
      <w:lvlJc w:val="left"/>
      <w:pPr>
        <w:ind w:left="1440" w:hanging="360"/>
      </w:pPr>
      <w:rPr>
        <w:rFonts w:ascii="Courier New" w:hAnsi="Courier New" w:cs="Courier New" w:hint="default"/>
      </w:rPr>
    </w:lvl>
    <w:lvl w:ilvl="2" w:tplc="36A0F1AA" w:tentative="1">
      <w:start w:val="1"/>
      <w:numFmt w:val="bullet"/>
      <w:lvlText w:val=""/>
      <w:lvlJc w:val="left"/>
      <w:pPr>
        <w:ind w:left="2160" w:hanging="360"/>
      </w:pPr>
      <w:rPr>
        <w:rFonts w:ascii="Wingdings" w:hAnsi="Wingdings" w:hint="default"/>
      </w:rPr>
    </w:lvl>
    <w:lvl w:ilvl="3" w:tplc="8B7C9546" w:tentative="1">
      <w:start w:val="1"/>
      <w:numFmt w:val="bullet"/>
      <w:lvlText w:val=""/>
      <w:lvlJc w:val="left"/>
      <w:pPr>
        <w:ind w:left="2880" w:hanging="360"/>
      </w:pPr>
      <w:rPr>
        <w:rFonts w:ascii="Symbol" w:hAnsi="Symbol" w:hint="default"/>
      </w:rPr>
    </w:lvl>
    <w:lvl w:ilvl="4" w:tplc="3E7808EA" w:tentative="1">
      <w:start w:val="1"/>
      <w:numFmt w:val="bullet"/>
      <w:lvlText w:val="o"/>
      <w:lvlJc w:val="left"/>
      <w:pPr>
        <w:ind w:left="3600" w:hanging="360"/>
      </w:pPr>
      <w:rPr>
        <w:rFonts w:ascii="Courier New" w:hAnsi="Courier New" w:cs="Courier New" w:hint="default"/>
      </w:rPr>
    </w:lvl>
    <w:lvl w:ilvl="5" w:tplc="753E6842" w:tentative="1">
      <w:start w:val="1"/>
      <w:numFmt w:val="bullet"/>
      <w:lvlText w:val=""/>
      <w:lvlJc w:val="left"/>
      <w:pPr>
        <w:ind w:left="4320" w:hanging="360"/>
      </w:pPr>
      <w:rPr>
        <w:rFonts w:ascii="Wingdings" w:hAnsi="Wingdings" w:hint="default"/>
      </w:rPr>
    </w:lvl>
    <w:lvl w:ilvl="6" w:tplc="023AED0C" w:tentative="1">
      <w:start w:val="1"/>
      <w:numFmt w:val="bullet"/>
      <w:lvlText w:val=""/>
      <w:lvlJc w:val="left"/>
      <w:pPr>
        <w:ind w:left="5040" w:hanging="360"/>
      </w:pPr>
      <w:rPr>
        <w:rFonts w:ascii="Symbol" w:hAnsi="Symbol" w:hint="default"/>
      </w:rPr>
    </w:lvl>
    <w:lvl w:ilvl="7" w:tplc="9326B2EE" w:tentative="1">
      <w:start w:val="1"/>
      <w:numFmt w:val="bullet"/>
      <w:lvlText w:val="o"/>
      <w:lvlJc w:val="left"/>
      <w:pPr>
        <w:ind w:left="5760" w:hanging="360"/>
      </w:pPr>
      <w:rPr>
        <w:rFonts w:ascii="Courier New" w:hAnsi="Courier New" w:cs="Courier New" w:hint="default"/>
      </w:rPr>
    </w:lvl>
    <w:lvl w:ilvl="8" w:tplc="D9ECE824" w:tentative="1">
      <w:start w:val="1"/>
      <w:numFmt w:val="bullet"/>
      <w:lvlText w:val=""/>
      <w:lvlJc w:val="left"/>
      <w:pPr>
        <w:ind w:left="6480" w:hanging="360"/>
      </w:pPr>
      <w:rPr>
        <w:rFonts w:ascii="Wingdings" w:hAnsi="Wingdings" w:hint="default"/>
      </w:rPr>
    </w:lvl>
  </w:abstractNum>
  <w:abstractNum w:abstractNumId="33" w15:restartNumberingAfterBreak="0">
    <w:nsid w:val="5AC46D46"/>
    <w:multiLevelType w:val="hybridMultilevel"/>
    <w:tmpl w:val="4224E63A"/>
    <w:lvl w:ilvl="0" w:tplc="4EE2AFDA">
      <w:start w:val="1"/>
      <w:numFmt w:val="decimal"/>
      <w:lvlText w:val="%1-"/>
      <w:lvlJc w:val="left"/>
      <w:pPr>
        <w:tabs>
          <w:tab w:val="num" w:pos="795"/>
        </w:tabs>
        <w:ind w:left="795" w:right="795" w:hanging="435"/>
      </w:pPr>
      <w:rPr>
        <w:rFonts w:hint="cs"/>
      </w:rPr>
    </w:lvl>
    <w:lvl w:ilvl="1" w:tplc="ADF89E3E">
      <w:start w:val="1"/>
      <w:numFmt w:val="arabicAlpha"/>
      <w:pStyle w:val="Titre7"/>
      <w:lvlText w:val="%2-"/>
      <w:lvlJc w:val="left"/>
      <w:pPr>
        <w:tabs>
          <w:tab w:val="num" w:pos="1800"/>
        </w:tabs>
        <w:ind w:left="1800" w:right="1800" w:hanging="720"/>
      </w:pPr>
      <w:rPr>
        <w:rFonts w:hint="cs"/>
      </w:rPr>
    </w:lvl>
    <w:lvl w:ilvl="2" w:tplc="2CFE8F94" w:tentative="1">
      <w:start w:val="1"/>
      <w:numFmt w:val="lowerRoman"/>
      <w:lvlText w:val="%3."/>
      <w:lvlJc w:val="right"/>
      <w:pPr>
        <w:tabs>
          <w:tab w:val="num" w:pos="2160"/>
        </w:tabs>
        <w:ind w:left="2160" w:right="2160" w:hanging="180"/>
      </w:pPr>
    </w:lvl>
    <w:lvl w:ilvl="3" w:tplc="C6F678CC" w:tentative="1">
      <w:start w:val="1"/>
      <w:numFmt w:val="decimal"/>
      <w:lvlText w:val="%4."/>
      <w:lvlJc w:val="left"/>
      <w:pPr>
        <w:tabs>
          <w:tab w:val="num" w:pos="2880"/>
        </w:tabs>
        <w:ind w:left="2880" w:right="2880" w:hanging="360"/>
      </w:pPr>
    </w:lvl>
    <w:lvl w:ilvl="4" w:tplc="97A63F24" w:tentative="1">
      <w:start w:val="1"/>
      <w:numFmt w:val="lowerLetter"/>
      <w:lvlText w:val="%5."/>
      <w:lvlJc w:val="left"/>
      <w:pPr>
        <w:tabs>
          <w:tab w:val="num" w:pos="3600"/>
        </w:tabs>
        <w:ind w:left="3600" w:right="3600" w:hanging="360"/>
      </w:pPr>
    </w:lvl>
    <w:lvl w:ilvl="5" w:tplc="9738A702" w:tentative="1">
      <w:start w:val="1"/>
      <w:numFmt w:val="lowerRoman"/>
      <w:lvlText w:val="%6."/>
      <w:lvlJc w:val="right"/>
      <w:pPr>
        <w:tabs>
          <w:tab w:val="num" w:pos="4320"/>
        </w:tabs>
        <w:ind w:left="4320" w:right="4320" w:hanging="180"/>
      </w:pPr>
    </w:lvl>
    <w:lvl w:ilvl="6" w:tplc="A556672E" w:tentative="1">
      <w:start w:val="1"/>
      <w:numFmt w:val="decimal"/>
      <w:lvlText w:val="%7."/>
      <w:lvlJc w:val="left"/>
      <w:pPr>
        <w:tabs>
          <w:tab w:val="num" w:pos="5040"/>
        </w:tabs>
        <w:ind w:left="5040" w:right="5040" w:hanging="360"/>
      </w:pPr>
    </w:lvl>
    <w:lvl w:ilvl="7" w:tplc="B3C40216" w:tentative="1">
      <w:start w:val="1"/>
      <w:numFmt w:val="lowerLetter"/>
      <w:lvlText w:val="%8."/>
      <w:lvlJc w:val="left"/>
      <w:pPr>
        <w:tabs>
          <w:tab w:val="num" w:pos="5760"/>
        </w:tabs>
        <w:ind w:left="5760" w:right="5760" w:hanging="360"/>
      </w:pPr>
    </w:lvl>
    <w:lvl w:ilvl="8" w:tplc="5A4CA530" w:tentative="1">
      <w:start w:val="1"/>
      <w:numFmt w:val="lowerRoman"/>
      <w:lvlText w:val="%9."/>
      <w:lvlJc w:val="right"/>
      <w:pPr>
        <w:tabs>
          <w:tab w:val="num" w:pos="6480"/>
        </w:tabs>
        <w:ind w:left="6480" w:right="6480" w:hanging="180"/>
      </w:pPr>
    </w:lvl>
  </w:abstractNum>
  <w:abstractNum w:abstractNumId="34" w15:restartNumberingAfterBreak="0">
    <w:nsid w:val="5AF82936"/>
    <w:multiLevelType w:val="hybridMultilevel"/>
    <w:tmpl w:val="F2A417AC"/>
    <w:lvl w:ilvl="0" w:tplc="96AA79D0">
      <w:numFmt w:val="bullet"/>
      <w:lvlText w:val="-"/>
      <w:lvlJc w:val="left"/>
      <w:pPr>
        <w:ind w:left="360" w:hanging="360"/>
      </w:pPr>
      <w:rPr>
        <w:rFonts w:ascii="Traditional Arabic" w:eastAsiaTheme="minorHAnsi" w:hAnsi="Traditional Arabic" w:cs="Traditional Arabic" w:hint="default"/>
      </w:rPr>
    </w:lvl>
    <w:lvl w:ilvl="1" w:tplc="9BEAF084" w:tentative="1">
      <w:start w:val="1"/>
      <w:numFmt w:val="bullet"/>
      <w:lvlText w:val="o"/>
      <w:lvlJc w:val="left"/>
      <w:pPr>
        <w:ind w:left="1080" w:hanging="360"/>
      </w:pPr>
      <w:rPr>
        <w:rFonts w:ascii="Courier New" w:hAnsi="Courier New" w:cs="Courier New" w:hint="default"/>
      </w:rPr>
    </w:lvl>
    <w:lvl w:ilvl="2" w:tplc="8C88D4E8" w:tentative="1">
      <w:start w:val="1"/>
      <w:numFmt w:val="bullet"/>
      <w:lvlText w:val=""/>
      <w:lvlJc w:val="left"/>
      <w:pPr>
        <w:ind w:left="1800" w:hanging="360"/>
      </w:pPr>
      <w:rPr>
        <w:rFonts w:ascii="Wingdings" w:hAnsi="Wingdings" w:hint="default"/>
      </w:rPr>
    </w:lvl>
    <w:lvl w:ilvl="3" w:tplc="780C0546" w:tentative="1">
      <w:start w:val="1"/>
      <w:numFmt w:val="bullet"/>
      <w:lvlText w:val=""/>
      <w:lvlJc w:val="left"/>
      <w:pPr>
        <w:ind w:left="2520" w:hanging="360"/>
      </w:pPr>
      <w:rPr>
        <w:rFonts w:ascii="Symbol" w:hAnsi="Symbol" w:hint="default"/>
      </w:rPr>
    </w:lvl>
    <w:lvl w:ilvl="4" w:tplc="A3FA4B4A" w:tentative="1">
      <w:start w:val="1"/>
      <w:numFmt w:val="bullet"/>
      <w:lvlText w:val="o"/>
      <w:lvlJc w:val="left"/>
      <w:pPr>
        <w:ind w:left="3240" w:hanging="360"/>
      </w:pPr>
      <w:rPr>
        <w:rFonts w:ascii="Courier New" w:hAnsi="Courier New" w:cs="Courier New" w:hint="default"/>
      </w:rPr>
    </w:lvl>
    <w:lvl w:ilvl="5" w:tplc="DB1A0CA8" w:tentative="1">
      <w:start w:val="1"/>
      <w:numFmt w:val="bullet"/>
      <w:lvlText w:val=""/>
      <w:lvlJc w:val="left"/>
      <w:pPr>
        <w:ind w:left="3960" w:hanging="360"/>
      </w:pPr>
      <w:rPr>
        <w:rFonts w:ascii="Wingdings" w:hAnsi="Wingdings" w:hint="default"/>
      </w:rPr>
    </w:lvl>
    <w:lvl w:ilvl="6" w:tplc="E5940D9A" w:tentative="1">
      <w:start w:val="1"/>
      <w:numFmt w:val="bullet"/>
      <w:lvlText w:val=""/>
      <w:lvlJc w:val="left"/>
      <w:pPr>
        <w:ind w:left="4680" w:hanging="360"/>
      </w:pPr>
      <w:rPr>
        <w:rFonts w:ascii="Symbol" w:hAnsi="Symbol" w:hint="default"/>
      </w:rPr>
    </w:lvl>
    <w:lvl w:ilvl="7" w:tplc="181065DE" w:tentative="1">
      <w:start w:val="1"/>
      <w:numFmt w:val="bullet"/>
      <w:lvlText w:val="o"/>
      <w:lvlJc w:val="left"/>
      <w:pPr>
        <w:ind w:left="5400" w:hanging="360"/>
      </w:pPr>
      <w:rPr>
        <w:rFonts w:ascii="Courier New" w:hAnsi="Courier New" w:cs="Courier New" w:hint="default"/>
      </w:rPr>
    </w:lvl>
    <w:lvl w:ilvl="8" w:tplc="67B4EB2E" w:tentative="1">
      <w:start w:val="1"/>
      <w:numFmt w:val="bullet"/>
      <w:lvlText w:val=""/>
      <w:lvlJc w:val="left"/>
      <w:pPr>
        <w:ind w:left="6120" w:hanging="360"/>
      </w:pPr>
      <w:rPr>
        <w:rFonts w:ascii="Wingdings" w:hAnsi="Wingdings" w:hint="default"/>
      </w:rPr>
    </w:lvl>
  </w:abstractNum>
  <w:abstractNum w:abstractNumId="35" w15:restartNumberingAfterBreak="0">
    <w:nsid w:val="5BD24EAC"/>
    <w:multiLevelType w:val="multilevel"/>
    <w:tmpl w:val="ABE287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0555726"/>
    <w:multiLevelType w:val="multilevel"/>
    <w:tmpl w:val="2AB24D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5D220D"/>
    <w:multiLevelType w:val="hybridMultilevel"/>
    <w:tmpl w:val="1FC08AC8"/>
    <w:lvl w:ilvl="0" w:tplc="058AFBB8">
      <w:start w:val="1"/>
      <w:numFmt w:val="bullet"/>
      <w:lvlText w:val=""/>
      <w:lvlJc w:val="left"/>
      <w:pPr>
        <w:ind w:left="720" w:hanging="360"/>
      </w:pPr>
      <w:rPr>
        <w:rFonts w:ascii="Symbol" w:hAnsi="Symbol" w:hint="default"/>
      </w:rPr>
    </w:lvl>
    <w:lvl w:ilvl="1" w:tplc="7AF0C15C" w:tentative="1">
      <w:start w:val="1"/>
      <w:numFmt w:val="bullet"/>
      <w:lvlText w:val="o"/>
      <w:lvlJc w:val="left"/>
      <w:pPr>
        <w:ind w:left="1440" w:hanging="360"/>
      </w:pPr>
      <w:rPr>
        <w:rFonts w:ascii="Courier New" w:hAnsi="Courier New" w:cs="Courier New" w:hint="default"/>
      </w:rPr>
    </w:lvl>
    <w:lvl w:ilvl="2" w:tplc="9F286578" w:tentative="1">
      <w:start w:val="1"/>
      <w:numFmt w:val="bullet"/>
      <w:lvlText w:val=""/>
      <w:lvlJc w:val="left"/>
      <w:pPr>
        <w:ind w:left="2160" w:hanging="360"/>
      </w:pPr>
      <w:rPr>
        <w:rFonts w:ascii="Wingdings" w:hAnsi="Wingdings" w:hint="default"/>
      </w:rPr>
    </w:lvl>
    <w:lvl w:ilvl="3" w:tplc="27B0EAAA" w:tentative="1">
      <w:start w:val="1"/>
      <w:numFmt w:val="bullet"/>
      <w:lvlText w:val=""/>
      <w:lvlJc w:val="left"/>
      <w:pPr>
        <w:ind w:left="2880" w:hanging="360"/>
      </w:pPr>
      <w:rPr>
        <w:rFonts w:ascii="Symbol" w:hAnsi="Symbol" w:hint="default"/>
      </w:rPr>
    </w:lvl>
    <w:lvl w:ilvl="4" w:tplc="1494BE0A" w:tentative="1">
      <w:start w:val="1"/>
      <w:numFmt w:val="bullet"/>
      <w:lvlText w:val="o"/>
      <w:lvlJc w:val="left"/>
      <w:pPr>
        <w:ind w:left="3600" w:hanging="360"/>
      </w:pPr>
      <w:rPr>
        <w:rFonts w:ascii="Courier New" w:hAnsi="Courier New" w:cs="Courier New" w:hint="default"/>
      </w:rPr>
    </w:lvl>
    <w:lvl w:ilvl="5" w:tplc="0D446528" w:tentative="1">
      <w:start w:val="1"/>
      <w:numFmt w:val="bullet"/>
      <w:lvlText w:val=""/>
      <w:lvlJc w:val="left"/>
      <w:pPr>
        <w:ind w:left="4320" w:hanging="360"/>
      </w:pPr>
      <w:rPr>
        <w:rFonts w:ascii="Wingdings" w:hAnsi="Wingdings" w:hint="default"/>
      </w:rPr>
    </w:lvl>
    <w:lvl w:ilvl="6" w:tplc="1A9C564E" w:tentative="1">
      <w:start w:val="1"/>
      <w:numFmt w:val="bullet"/>
      <w:lvlText w:val=""/>
      <w:lvlJc w:val="left"/>
      <w:pPr>
        <w:ind w:left="5040" w:hanging="360"/>
      </w:pPr>
      <w:rPr>
        <w:rFonts w:ascii="Symbol" w:hAnsi="Symbol" w:hint="default"/>
      </w:rPr>
    </w:lvl>
    <w:lvl w:ilvl="7" w:tplc="5F78DB9C" w:tentative="1">
      <w:start w:val="1"/>
      <w:numFmt w:val="bullet"/>
      <w:lvlText w:val="o"/>
      <w:lvlJc w:val="left"/>
      <w:pPr>
        <w:ind w:left="5760" w:hanging="360"/>
      </w:pPr>
      <w:rPr>
        <w:rFonts w:ascii="Courier New" w:hAnsi="Courier New" w:cs="Courier New" w:hint="default"/>
      </w:rPr>
    </w:lvl>
    <w:lvl w:ilvl="8" w:tplc="AB64AB84" w:tentative="1">
      <w:start w:val="1"/>
      <w:numFmt w:val="bullet"/>
      <w:lvlText w:val=""/>
      <w:lvlJc w:val="left"/>
      <w:pPr>
        <w:ind w:left="6480" w:hanging="360"/>
      </w:pPr>
      <w:rPr>
        <w:rFonts w:ascii="Wingdings" w:hAnsi="Wingdings" w:hint="default"/>
      </w:rPr>
    </w:lvl>
  </w:abstractNum>
  <w:abstractNum w:abstractNumId="38" w15:restartNumberingAfterBreak="0">
    <w:nsid w:val="64A8588B"/>
    <w:multiLevelType w:val="multilevel"/>
    <w:tmpl w:val="9E7A1EAC"/>
    <w:lvl w:ilvl="0">
      <w:numFmt w:val="bullet"/>
      <w:lvlText w:val="-"/>
      <w:lvlJc w:val="left"/>
      <w:pPr>
        <w:ind w:left="360" w:hanging="360"/>
      </w:pPr>
      <w:rPr>
        <w:rFonts w:ascii="Traditional Arabic" w:eastAsiaTheme="minorHAnsi" w:hAnsi="Traditional Arabic" w:cs="Traditional Arabic"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9" w15:restartNumberingAfterBreak="0">
    <w:nsid w:val="65F52839"/>
    <w:multiLevelType w:val="multilevel"/>
    <w:tmpl w:val="8F08B1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6A4C3C26"/>
    <w:multiLevelType w:val="multilevel"/>
    <w:tmpl w:val="7324B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5A7F4C"/>
    <w:multiLevelType w:val="multilevel"/>
    <w:tmpl w:val="ADF88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9A1A0B"/>
    <w:multiLevelType w:val="multilevel"/>
    <w:tmpl w:val="AA84FE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6E185D74"/>
    <w:multiLevelType w:val="multilevel"/>
    <w:tmpl w:val="CE9CCB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041D0D"/>
    <w:multiLevelType w:val="multilevel"/>
    <w:tmpl w:val="880A48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484445D"/>
    <w:multiLevelType w:val="multilevel"/>
    <w:tmpl w:val="C2E2F7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4C32E85"/>
    <w:multiLevelType w:val="multilevel"/>
    <w:tmpl w:val="D9728C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7EB82646"/>
    <w:multiLevelType w:val="hybridMultilevel"/>
    <w:tmpl w:val="E9226592"/>
    <w:lvl w:ilvl="0" w:tplc="BC9C4A36">
      <w:numFmt w:val="bullet"/>
      <w:lvlText w:val="-"/>
      <w:lvlJc w:val="left"/>
      <w:pPr>
        <w:ind w:left="1080" w:hanging="360"/>
      </w:pPr>
      <w:rPr>
        <w:rFonts w:ascii="Traditional Arabic" w:eastAsiaTheme="minorHAnsi" w:hAnsi="Traditional Arabic" w:cs="Traditional Arabic" w:hint="default"/>
      </w:rPr>
    </w:lvl>
    <w:lvl w:ilvl="1" w:tplc="6BC4A11C" w:tentative="1">
      <w:start w:val="1"/>
      <w:numFmt w:val="bullet"/>
      <w:lvlText w:val="o"/>
      <w:lvlJc w:val="left"/>
      <w:pPr>
        <w:ind w:left="1800" w:hanging="360"/>
      </w:pPr>
      <w:rPr>
        <w:rFonts w:ascii="Courier New" w:hAnsi="Courier New" w:cs="Courier New" w:hint="default"/>
      </w:rPr>
    </w:lvl>
    <w:lvl w:ilvl="2" w:tplc="1D443E10" w:tentative="1">
      <w:start w:val="1"/>
      <w:numFmt w:val="bullet"/>
      <w:lvlText w:val=""/>
      <w:lvlJc w:val="left"/>
      <w:pPr>
        <w:ind w:left="2520" w:hanging="360"/>
      </w:pPr>
      <w:rPr>
        <w:rFonts w:ascii="Wingdings" w:hAnsi="Wingdings" w:hint="default"/>
      </w:rPr>
    </w:lvl>
    <w:lvl w:ilvl="3" w:tplc="49BABB0E" w:tentative="1">
      <w:start w:val="1"/>
      <w:numFmt w:val="bullet"/>
      <w:lvlText w:val=""/>
      <w:lvlJc w:val="left"/>
      <w:pPr>
        <w:ind w:left="3240" w:hanging="360"/>
      </w:pPr>
      <w:rPr>
        <w:rFonts w:ascii="Symbol" w:hAnsi="Symbol" w:hint="default"/>
      </w:rPr>
    </w:lvl>
    <w:lvl w:ilvl="4" w:tplc="7E6A11D0" w:tentative="1">
      <w:start w:val="1"/>
      <w:numFmt w:val="bullet"/>
      <w:lvlText w:val="o"/>
      <w:lvlJc w:val="left"/>
      <w:pPr>
        <w:ind w:left="3960" w:hanging="360"/>
      </w:pPr>
      <w:rPr>
        <w:rFonts w:ascii="Courier New" w:hAnsi="Courier New" w:cs="Courier New" w:hint="default"/>
      </w:rPr>
    </w:lvl>
    <w:lvl w:ilvl="5" w:tplc="AF888692" w:tentative="1">
      <w:start w:val="1"/>
      <w:numFmt w:val="bullet"/>
      <w:lvlText w:val=""/>
      <w:lvlJc w:val="left"/>
      <w:pPr>
        <w:ind w:left="4680" w:hanging="360"/>
      </w:pPr>
      <w:rPr>
        <w:rFonts w:ascii="Wingdings" w:hAnsi="Wingdings" w:hint="default"/>
      </w:rPr>
    </w:lvl>
    <w:lvl w:ilvl="6" w:tplc="30E4E8B8" w:tentative="1">
      <w:start w:val="1"/>
      <w:numFmt w:val="bullet"/>
      <w:lvlText w:val=""/>
      <w:lvlJc w:val="left"/>
      <w:pPr>
        <w:ind w:left="5400" w:hanging="360"/>
      </w:pPr>
      <w:rPr>
        <w:rFonts w:ascii="Symbol" w:hAnsi="Symbol" w:hint="default"/>
      </w:rPr>
    </w:lvl>
    <w:lvl w:ilvl="7" w:tplc="5F98DB70" w:tentative="1">
      <w:start w:val="1"/>
      <w:numFmt w:val="bullet"/>
      <w:lvlText w:val="o"/>
      <w:lvlJc w:val="left"/>
      <w:pPr>
        <w:ind w:left="6120" w:hanging="360"/>
      </w:pPr>
      <w:rPr>
        <w:rFonts w:ascii="Courier New" w:hAnsi="Courier New" w:cs="Courier New" w:hint="default"/>
      </w:rPr>
    </w:lvl>
    <w:lvl w:ilvl="8" w:tplc="081089F6" w:tentative="1">
      <w:start w:val="1"/>
      <w:numFmt w:val="bullet"/>
      <w:lvlText w:val=""/>
      <w:lvlJc w:val="left"/>
      <w:pPr>
        <w:ind w:left="6840" w:hanging="360"/>
      </w:pPr>
      <w:rPr>
        <w:rFonts w:ascii="Wingdings" w:hAnsi="Wingdings" w:hint="default"/>
      </w:rPr>
    </w:lvl>
  </w:abstractNum>
  <w:num w:numId="1">
    <w:abstractNumId w:val="32"/>
  </w:num>
  <w:num w:numId="2">
    <w:abstractNumId w:val="1"/>
  </w:num>
  <w:num w:numId="3">
    <w:abstractNumId w:val="13"/>
  </w:num>
  <w:num w:numId="4">
    <w:abstractNumId w:val="6"/>
  </w:num>
  <w:num w:numId="5">
    <w:abstractNumId w:val="33"/>
  </w:num>
  <w:num w:numId="6">
    <w:abstractNumId w:val="11"/>
  </w:num>
  <w:num w:numId="7">
    <w:abstractNumId w:val="29"/>
  </w:num>
  <w:num w:numId="8">
    <w:abstractNumId w:val="25"/>
  </w:num>
  <w:num w:numId="9">
    <w:abstractNumId w:val="7"/>
  </w:num>
  <w:num w:numId="10">
    <w:abstractNumId w:val="37"/>
  </w:num>
  <w:num w:numId="11">
    <w:abstractNumId w:val="19"/>
  </w:num>
  <w:num w:numId="12">
    <w:abstractNumId w:val="30"/>
  </w:num>
  <w:num w:numId="13">
    <w:abstractNumId w:val="22"/>
  </w:num>
  <w:num w:numId="14">
    <w:abstractNumId w:val="14"/>
  </w:num>
  <w:num w:numId="15">
    <w:abstractNumId w:val="45"/>
  </w:num>
  <w:num w:numId="16">
    <w:abstractNumId w:val="41"/>
  </w:num>
  <w:num w:numId="17">
    <w:abstractNumId w:val="2"/>
  </w:num>
  <w:num w:numId="18">
    <w:abstractNumId w:val="28"/>
  </w:num>
  <w:num w:numId="19">
    <w:abstractNumId w:val="27"/>
  </w:num>
  <w:num w:numId="20">
    <w:abstractNumId w:val="9"/>
  </w:num>
  <w:num w:numId="21">
    <w:abstractNumId w:val="12"/>
  </w:num>
  <w:num w:numId="22">
    <w:abstractNumId w:val="26"/>
  </w:num>
  <w:num w:numId="23">
    <w:abstractNumId w:val="34"/>
  </w:num>
  <w:num w:numId="24">
    <w:abstractNumId w:val="0"/>
  </w:num>
  <w:num w:numId="25">
    <w:abstractNumId w:val="24"/>
  </w:num>
  <w:num w:numId="26">
    <w:abstractNumId w:val="16"/>
  </w:num>
  <w:num w:numId="27">
    <w:abstractNumId w:val="38"/>
  </w:num>
  <w:num w:numId="28">
    <w:abstractNumId w:val="46"/>
  </w:num>
  <w:num w:numId="29">
    <w:abstractNumId w:val="47"/>
  </w:num>
  <w:num w:numId="30">
    <w:abstractNumId w:val="10"/>
  </w:num>
  <w:num w:numId="31">
    <w:abstractNumId w:val="15"/>
  </w:num>
  <w:num w:numId="32">
    <w:abstractNumId w:val="21"/>
  </w:num>
  <w:num w:numId="33">
    <w:abstractNumId w:val="18"/>
  </w:num>
  <w:num w:numId="34">
    <w:abstractNumId w:val="39"/>
  </w:num>
  <w:num w:numId="35">
    <w:abstractNumId w:val="20"/>
  </w:num>
  <w:num w:numId="36">
    <w:abstractNumId w:val="8"/>
  </w:num>
  <w:num w:numId="37">
    <w:abstractNumId w:val="4"/>
  </w:num>
  <w:num w:numId="38">
    <w:abstractNumId w:val="23"/>
  </w:num>
  <w:num w:numId="39">
    <w:abstractNumId w:val="35"/>
  </w:num>
  <w:num w:numId="40">
    <w:abstractNumId w:val="31"/>
  </w:num>
  <w:num w:numId="41">
    <w:abstractNumId w:val="17"/>
  </w:num>
  <w:num w:numId="42">
    <w:abstractNumId w:val="40"/>
  </w:num>
  <w:num w:numId="43">
    <w:abstractNumId w:val="43"/>
  </w:num>
  <w:num w:numId="44">
    <w:abstractNumId w:val="5"/>
  </w:num>
  <w:num w:numId="45">
    <w:abstractNumId w:val="36"/>
  </w:num>
  <w:num w:numId="46">
    <w:abstractNumId w:val="42"/>
  </w:num>
  <w:num w:numId="47">
    <w:abstractNumId w:val="44"/>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3B"/>
    <w:rsid w:val="0000105C"/>
    <w:rsid w:val="00001CCC"/>
    <w:rsid w:val="0000702F"/>
    <w:rsid w:val="0001214B"/>
    <w:rsid w:val="00034BFE"/>
    <w:rsid w:val="00041F23"/>
    <w:rsid w:val="000459A6"/>
    <w:rsid w:val="000503F4"/>
    <w:rsid w:val="0006245D"/>
    <w:rsid w:val="0006771F"/>
    <w:rsid w:val="00075715"/>
    <w:rsid w:val="00075B63"/>
    <w:rsid w:val="00076498"/>
    <w:rsid w:val="00080A7F"/>
    <w:rsid w:val="00090E6B"/>
    <w:rsid w:val="00096B28"/>
    <w:rsid w:val="000A455C"/>
    <w:rsid w:val="000A5C28"/>
    <w:rsid w:val="000A7199"/>
    <w:rsid w:val="000B013D"/>
    <w:rsid w:val="000C46F9"/>
    <w:rsid w:val="000C55DF"/>
    <w:rsid w:val="000E0F68"/>
    <w:rsid w:val="000E381C"/>
    <w:rsid w:val="000E3E95"/>
    <w:rsid w:val="000E51BE"/>
    <w:rsid w:val="000F37F8"/>
    <w:rsid w:val="000F5D49"/>
    <w:rsid w:val="00104B4C"/>
    <w:rsid w:val="001074A8"/>
    <w:rsid w:val="00120CD8"/>
    <w:rsid w:val="001270BE"/>
    <w:rsid w:val="00131904"/>
    <w:rsid w:val="00132375"/>
    <w:rsid w:val="001326F2"/>
    <w:rsid w:val="00144E0B"/>
    <w:rsid w:val="001457D7"/>
    <w:rsid w:val="00152F9A"/>
    <w:rsid w:val="00154178"/>
    <w:rsid w:val="0015464B"/>
    <w:rsid w:val="00155F52"/>
    <w:rsid w:val="00160026"/>
    <w:rsid w:val="0016565F"/>
    <w:rsid w:val="00165ED2"/>
    <w:rsid w:val="00181186"/>
    <w:rsid w:val="00190834"/>
    <w:rsid w:val="00193925"/>
    <w:rsid w:val="001953CB"/>
    <w:rsid w:val="0019745D"/>
    <w:rsid w:val="00197845"/>
    <w:rsid w:val="001A0C1D"/>
    <w:rsid w:val="001A37D9"/>
    <w:rsid w:val="001C2180"/>
    <w:rsid w:val="001C3576"/>
    <w:rsid w:val="001C4744"/>
    <w:rsid w:val="001D3E2A"/>
    <w:rsid w:val="001F6570"/>
    <w:rsid w:val="0020565F"/>
    <w:rsid w:val="002074F5"/>
    <w:rsid w:val="002124C6"/>
    <w:rsid w:val="0022252B"/>
    <w:rsid w:val="00224414"/>
    <w:rsid w:val="002250AF"/>
    <w:rsid w:val="0022513D"/>
    <w:rsid w:val="0024003B"/>
    <w:rsid w:val="0024193E"/>
    <w:rsid w:val="00241DA9"/>
    <w:rsid w:val="00264C65"/>
    <w:rsid w:val="00271120"/>
    <w:rsid w:val="00275FED"/>
    <w:rsid w:val="00277006"/>
    <w:rsid w:val="00282240"/>
    <w:rsid w:val="002828BC"/>
    <w:rsid w:val="0028483C"/>
    <w:rsid w:val="00284D06"/>
    <w:rsid w:val="002A2F01"/>
    <w:rsid w:val="002A3C97"/>
    <w:rsid w:val="002B3370"/>
    <w:rsid w:val="002B5F29"/>
    <w:rsid w:val="002C2C7D"/>
    <w:rsid w:val="002C64C0"/>
    <w:rsid w:val="002D4745"/>
    <w:rsid w:val="002D5EF6"/>
    <w:rsid w:val="002E0F72"/>
    <w:rsid w:val="002F25B3"/>
    <w:rsid w:val="002F7606"/>
    <w:rsid w:val="00301325"/>
    <w:rsid w:val="003109EA"/>
    <w:rsid w:val="003130A6"/>
    <w:rsid w:val="003158F0"/>
    <w:rsid w:val="00320BC1"/>
    <w:rsid w:val="00323D0B"/>
    <w:rsid w:val="003243C5"/>
    <w:rsid w:val="00332DD7"/>
    <w:rsid w:val="00341AB4"/>
    <w:rsid w:val="003424C7"/>
    <w:rsid w:val="00350E00"/>
    <w:rsid w:val="00355E9A"/>
    <w:rsid w:val="00380218"/>
    <w:rsid w:val="0038780F"/>
    <w:rsid w:val="00387B07"/>
    <w:rsid w:val="003A1183"/>
    <w:rsid w:val="003B2328"/>
    <w:rsid w:val="003D56CF"/>
    <w:rsid w:val="003F2472"/>
    <w:rsid w:val="00400E72"/>
    <w:rsid w:val="00402E01"/>
    <w:rsid w:val="004305C0"/>
    <w:rsid w:val="004310DC"/>
    <w:rsid w:val="00432309"/>
    <w:rsid w:val="00437898"/>
    <w:rsid w:val="00442D72"/>
    <w:rsid w:val="00447A24"/>
    <w:rsid w:val="004519F4"/>
    <w:rsid w:val="004673D0"/>
    <w:rsid w:val="00487E72"/>
    <w:rsid w:val="004905DE"/>
    <w:rsid w:val="00491A74"/>
    <w:rsid w:val="00494BF9"/>
    <w:rsid w:val="004A12D1"/>
    <w:rsid w:val="004A6595"/>
    <w:rsid w:val="004B6375"/>
    <w:rsid w:val="004C0623"/>
    <w:rsid w:val="004E07BE"/>
    <w:rsid w:val="004E67C4"/>
    <w:rsid w:val="004F1907"/>
    <w:rsid w:val="0050476F"/>
    <w:rsid w:val="0050506C"/>
    <w:rsid w:val="00507757"/>
    <w:rsid w:val="0051115A"/>
    <w:rsid w:val="00514694"/>
    <w:rsid w:val="00523387"/>
    <w:rsid w:val="00526E63"/>
    <w:rsid w:val="005273E2"/>
    <w:rsid w:val="00527479"/>
    <w:rsid w:val="00537D56"/>
    <w:rsid w:val="00537D76"/>
    <w:rsid w:val="00544BAA"/>
    <w:rsid w:val="00546854"/>
    <w:rsid w:val="00552968"/>
    <w:rsid w:val="00560D2F"/>
    <w:rsid w:val="00565D31"/>
    <w:rsid w:val="0057358E"/>
    <w:rsid w:val="00574172"/>
    <w:rsid w:val="0057677A"/>
    <w:rsid w:val="005776AA"/>
    <w:rsid w:val="0058400D"/>
    <w:rsid w:val="00584138"/>
    <w:rsid w:val="005859F9"/>
    <w:rsid w:val="00586BE0"/>
    <w:rsid w:val="00592A28"/>
    <w:rsid w:val="00593C48"/>
    <w:rsid w:val="005A1E14"/>
    <w:rsid w:val="005A2636"/>
    <w:rsid w:val="005A2DA0"/>
    <w:rsid w:val="005B1691"/>
    <w:rsid w:val="005C1890"/>
    <w:rsid w:val="005D0881"/>
    <w:rsid w:val="005E2754"/>
    <w:rsid w:val="005E5E70"/>
    <w:rsid w:val="005F1121"/>
    <w:rsid w:val="00627994"/>
    <w:rsid w:val="00631E97"/>
    <w:rsid w:val="00647004"/>
    <w:rsid w:val="00657D54"/>
    <w:rsid w:val="00664286"/>
    <w:rsid w:val="00665610"/>
    <w:rsid w:val="00665E6B"/>
    <w:rsid w:val="00674C14"/>
    <w:rsid w:val="00675A29"/>
    <w:rsid w:val="00681E74"/>
    <w:rsid w:val="00685B3A"/>
    <w:rsid w:val="00694784"/>
    <w:rsid w:val="0069578F"/>
    <w:rsid w:val="006A1B9A"/>
    <w:rsid w:val="006A5F5C"/>
    <w:rsid w:val="006B5DDF"/>
    <w:rsid w:val="006B6401"/>
    <w:rsid w:val="006C55B9"/>
    <w:rsid w:val="006D4BA7"/>
    <w:rsid w:val="006D515B"/>
    <w:rsid w:val="006E0AA3"/>
    <w:rsid w:val="006F4C19"/>
    <w:rsid w:val="00701CC6"/>
    <w:rsid w:val="00704934"/>
    <w:rsid w:val="00704982"/>
    <w:rsid w:val="007127FE"/>
    <w:rsid w:val="00713C16"/>
    <w:rsid w:val="0072136F"/>
    <w:rsid w:val="00725A80"/>
    <w:rsid w:val="0074189B"/>
    <w:rsid w:val="00743DFB"/>
    <w:rsid w:val="0075150A"/>
    <w:rsid w:val="00755EE3"/>
    <w:rsid w:val="0075756D"/>
    <w:rsid w:val="007604AD"/>
    <w:rsid w:val="00762F00"/>
    <w:rsid w:val="0076388B"/>
    <w:rsid w:val="00774B3C"/>
    <w:rsid w:val="00775487"/>
    <w:rsid w:val="00782957"/>
    <w:rsid w:val="007968BB"/>
    <w:rsid w:val="007B33B2"/>
    <w:rsid w:val="007B779A"/>
    <w:rsid w:val="007C3CAD"/>
    <w:rsid w:val="007E250A"/>
    <w:rsid w:val="007E6A91"/>
    <w:rsid w:val="007F08FB"/>
    <w:rsid w:val="007F4032"/>
    <w:rsid w:val="007F51AF"/>
    <w:rsid w:val="007F7D77"/>
    <w:rsid w:val="00800633"/>
    <w:rsid w:val="00807C08"/>
    <w:rsid w:val="008138E6"/>
    <w:rsid w:val="008369E2"/>
    <w:rsid w:val="0085666F"/>
    <w:rsid w:val="00861377"/>
    <w:rsid w:val="008838F0"/>
    <w:rsid w:val="00886DCC"/>
    <w:rsid w:val="00890178"/>
    <w:rsid w:val="00894C11"/>
    <w:rsid w:val="008957E7"/>
    <w:rsid w:val="008A24A5"/>
    <w:rsid w:val="008A2FC0"/>
    <w:rsid w:val="008A58AA"/>
    <w:rsid w:val="008A74DC"/>
    <w:rsid w:val="008B34DB"/>
    <w:rsid w:val="008B3CFB"/>
    <w:rsid w:val="008C2B64"/>
    <w:rsid w:val="008E1C40"/>
    <w:rsid w:val="008E239B"/>
    <w:rsid w:val="008E7094"/>
    <w:rsid w:val="008F0FA7"/>
    <w:rsid w:val="00901560"/>
    <w:rsid w:val="009029DF"/>
    <w:rsid w:val="0090689D"/>
    <w:rsid w:val="00914990"/>
    <w:rsid w:val="00916113"/>
    <w:rsid w:val="00916798"/>
    <w:rsid w:val="009168D6"/>
    <w:rsid w:val="009234FD"/>
    <w:rsid w:val="00932F5D"/>
    <w:rsid w:val="00935D44"/>
    <w:rsid w:val="00954D84"/>
    <w:rsid w:val="00956A3A"/>
    <w:rsid w:val="00962483"/>
    <w:rsid w:val="00976EE6"/>
    <w:rsid w:val="009830E7"/>
    <w:rsid w:val="009A5151"/>
    <w:rsid w:val="009A74BB"/>
    <w:rsid w:val="009B08F9"/>
    <w:rsid w:val="009B3230"/>
    <w:rsid w:val="009B45D5"/>
    <w:rsid w:val="009E1D50"/>
    <w:rsid w:val="009E2A0E"/>
    <w:rsid w:val="009F258A"/>
    <w:rsid w:val="00A00128"/>
    <w:rsid w:val="00A04287"/>
    <w:rsid w:val="00A10D7D"/>
    <w:rsid w:val="00A14AEC"/>
    <w:rsid w:val="00A15A67"/>
    <w:rsid w:val="00A30921"/>
    <w:rsid w:val="00A32428"/>
    <w:rsid w:val="00A42E3B"/>
    <w:rsid w:val="00A44726"/>
    <w:rsid w:val="00A45A18"/>
    <w:rsid w:val="00A53E21"/>
    <w:rsid w:val="00A61252"/>
    <w:rsid w:val="00A6569F"/>
    <w:rsid w:val="00A740E7"/>
    <w:rsid w:val="00A772D9"/>
    <w:rsid w:val="00A85B42"/>
    <w:rsid w:val="00A86707"/>
    <w:rsid w:val="00A921C8"/>
    <w:rsid w:val="00AA53B7"/>
    <w:rsid w:val="00AB1A9A"/>
    <w:rsid w:val="00AC472F"/>
    <w:rsid w:val="00AE64DD"/>
    <w:rsid w:val="00B052B4"/>
    <w:rsid w:val="00B05427"/>
    <w:rsid w:val="00B12C5E"/>
    <w:rsid w:val="00B17A3A"/>
    <w:rsid w:val="00B23346"/>
    <w:rsid w:val="00B316D4"/>
    <w:rsid w:val="00B34EDC"/>
    <w:rsid w:val="00B35155"/>
    <w:rsid w:val="00B635F6"/>
    <w:rsid w:val="00B7758A"/>
    <w:rsid w:val="00B83D4C"/>
    <w:rsid w:val="00B86B24"/>
    <w:rsid w:val="00B87A06"/>
    <w:rsid w:val="00BA033C"/>
    <w:rsid w:val="00BB1C66"/>
    <w:rsid w:val="00BB2B32"/>
    <w:rsid w:val="00BB7E7F"/>
    <w:rsid w:val="00BC228C"/>
    <w:rsid w:val="00BC53AB"/>
    <w:rsid w:val="00BD7DFF"/>
    <w:rsid w:val="00BE1816"/>
    <w:rsid w:val="00BE3E9F"/>
    <w:rsid w:val="00BE53F5"/>
    <w:rsid w:val="00BE5BEA"/>
    <w:rsid w:val="00BE6F58"/>
    <w:rsid w:val="00BF024F"/>
    <w:rsid w:val="00BF6D3D"/>
    <w:rsid w:val="00BF7BF6"/>
    <w:rsid w:val="00C04441"/>
    <w:rsid w:val="00C07924"/>
    <w:rsid w:val="00C10E8A"/>
    <w:rsid w:val="00C13830"/>
    <w:rsid w:val="00C34559"/>
    <w:rsid w:val="00C41F3C"/>
    <w:rsid w:val="00C46C73"/>
    <w:rsid w:val="00C57213"/>
    <w:rsid w:val="00C67E85"/>
    <w:rsid w:val="00C75266"/>
    <w:rsid w:val="00C75289"/>
    <w:rsid w:val="00C85DA7"/>
    <w:rsid w:val="00C92049"/>
    <w:rsid w:val="00CA3299"/>
    <w:rsid w:val="00CA6CF4"/>
    <w:rsid w:val="00CA6E6D"/>
    <w:rsid w:val="00CA774A"/>
    <w:rsid w:val="00CB2F8A"/>
    <w:rsid w:val="00CB345B"/>
    <w:rsid w:val="00CB48C5"/>
    <w:rsid w:val="00CB5005"/>
    <w:rsid w:val="00CC01ED"/>
    <w:rsid w:val="00CC60ED"/>
    <w:rsid w:val="00CD10A1"/>
    <w:rsid w:val="00CD4929"/>
    <w:rsid w:val="00CD5C45"/>
    <w:rsid w:val="00CD7853"/>
    <w:rsid w:val="00CE1052"/>
    <w:rsid w:val="00CE3BD4"/>
    <w:rsid w:val="00CE4CEA"/>
    <w:rsid w:val="00CE727E"/>
    <w:rsid w:val="00CF5B2E"/>
    <w:rsid w:val="00D1397D"/>
    <w:rsid w:val="00D17545"/>
    <w:rsid w:val="00D277A0"/>
    <w:rsid w:val="00D35D05"/>
    <w:rsid w:val="00D45AAA"/>
    <w:rsid w:val="00D525AC"/>
    <w:rsid w:val="00D657B3"/>
    <w:rsid w:val="00D70CF5"/>
    <w:rsid w:val="00D76FDE"/>
    <w:rsid w:val="00D87E0B"/>
    <w:rsid w:val="00D914E1"/>
    <w:rsid w:val="00DA5F94"/>
    <w:rsid w:val="00DA7800"/>
    <w:rsid w:val="00DA7841"/>
    <w:rsid w:val="00DC2F12"/>
    <w:rsid w:val="00DC39C8"/>
    <w:rsid w:val="00DE36B6"/>
    <w:rsid w:val="00DE4A1D"/>
    <w:rsid w:val="00DE4FDC"/>
    <w:rsid w:val="00E10848"/>
    <w:rsid w:val="00E11264"/>
    <w:rsid w:val="00E14CC1"/>
    <w:rsid w:val="00E311C0"/>
    <w:rsid w:val="00E31BA0"/>
    <w:rsid w:val="00E33200"/>
    <w:rsid w:val="00E34663"/>
    <w:rsid w:val="00E453BF"/>
    <w:rsid w:val="00E4763D"/>
    <w:rsid w:val="00E555D6"/>
    <w:rsid w:val="00E568DE"/>
    <w:rsid w:val="00E56E5B"/>
    <w:rsid w:val="00E70AEC"/>
    <w:rsid w:val="00E756C8"/>
    <w:rsid w:val="00E81F95"/>
    <w:rsid w:val="00E907DE"/>
    <w:rsid w:val="00E94F3B"/>
    <w:rsid w:val="00E96A9E"/>
    <w:rsid w:val="00E97F70"/>
    <w:rsid w:val="00EB2D93"/>
    <w:rsid w:val="00EB4B82"/>
    <w:rsid w:val="00EC4C15"/>
    <w:rsid w:val="00ED3C21"/>
    <w:rsid w:val="00ED6C26"/>
    <w:rsid w:val="00ED77D8"/>
    <w:rsid w:val="00EE3E61"/>
    <w:rsid w:val="00EE3F76"/>
    <w:rsid w:val="00EE664A"/>
    <w:rsid w:val="00EF34DC"/>
    <w:rsid w:val="00F00F8E"/>
    <w:rsid w:val="00F13FEE"/>
    <w:rsid w:val="00F14998"/>
    <w:rsid w:val="00F42918"/>
    <w:rsid w:val="00F517EF"/>
    <w:rsid w:val="00F51F18"/>
    <w:rsid w:val="00F53EFB"/>
    <w:rsid w:val="00F56C99"/>
    <w:rsid w:val="00F77EC6"/>
    <w:rsid w:val="00F85E03"/>
    <w:rsid w:val="00FA013E"/>
    <w:rsid w:val="00FB0779"/>
    <w:rsid w:val="00FB13BF"/>
    <w:rsid w:val="00FB302D"/>
    <w:rsid w:val="00FB3BBB"/>
    <w:rsid w:val="00FC4CB7"/>
    <w:rsid w:val="00FD0AE0"/>
    <w:rsid w:val="00FD36D3"/>
    <w:rsid w:val="00FD505C"/>
    <w:rsid w:val="00FD7D9A"/>
    <w:rsid w:val="00FE20CB"/>
    <w:rsid w:val="00FE3368"/>
    <w:rsid w:val="00FE40E5"/>
    <w:rsid w:val="00FE4DA1"/>
    <w:rsid w:val="00FE5683"/>
    <w:rsid w:val="00FE77B7"/>
    <w:rsid w:val="00FF05E0"/>
    <w:rsid w:val="00FF27E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03B4"/>
  <w15:chartTrackingRefBased/>
  <w15:docId w15:val="{692BA322-FAAC-4070-AE22-15093284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53BF"/>
  </w:style>
  <w:style w:type="paragraph" w:styleId="Titre1">
    <w:name w:val="heading 1"/>
    <w:basedOn w:val="Normal"/>
    <w:next w:val="Normal"/>
    <w:link w:val="Titre1Car"/>
    <w:uiPriority w:val="9"/>
    <w:qFormat/>
    <w:rsid w:val="00D525AC"/>
    <w:pPr>
      <w:keepNext/>
      <w:bidi/>
      <w:spacing w:after="0" w:line="240" w:lineRule="auto"/>
      <w:ind w:firstLine="720"/>
      <w:jc w:val="lowKashida"/>
      <w:outlineLvl w:val="0"/>
    </w:pPr>
    <w:rPr>
      <w:rFonts w:ascii="Times New Roman" w:eastAsia="Times New Roman" w:hAnsi="Times New Roman" w:cs="Traditional Arabic"/>
      <w:sz w:val="36"/>
      <w:szCs w:val="36"/>
      <w:lang w:eastAsia="ar-SA"/>
    </w:rPr>
  </w:style>
  <w:style w:type="paragraph" w:styleId="Titre2">
    <w:name w:val="heading 2"/>
    <w:basedOn w:val="Normal"/>
    <w:next w:val="Normal"/>
    <w:link w:val="Titre2Car"/>
    <w:uiPriority w:val="9"/>
    <w:qFormat/>
    <w:rsid w:val="00D525AC"/>
    <w:pPr>
      <w:keepNext/>
      <w:bidi/>
      <w:spacing w:after="0" w:line="240" w:lineRule="auto"/>
      <w:jc w:val="lowKashida"/>
      <w:outlineLvl w:val="1"/>
    </w:pPr>
    <w:rPr>
      <w:rFonts w:ascii="Times New Roman" w:eastAsia="Times New Roman" w:hAnsi="Times New Roman" w:cs="Traditional Arabic"/>
      <w:b/>
      <w:bCs/>
      <w:sz w:val="40"/>
      <w:szCs w:val="40"/>
      <w:lang w:eastAsia="ar-SA"/>
    </w:rPr>
  </w:style>
  <w:style w:type="paragraph" w:styleId="Titre3">
    <w:name w:val="heading 3"/>
    <w:basedOn w:val="Normal"/>
    <w:next w:val="Normal"/>
    <w:link w:val="Titre3Car"/>
    <w:uiPriority w:val="9"/>
    <w:unhideWhenUsed/>
    <w:qFormat/>
    <w:rsid w:val="00D525AC"/>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paragraph" w:styleId="Titre6">
    <w:name w:val="heading 6"/>
    <w:basedOn w:val="Normal"/>
    <w:next w:val="Normal"/>
    <w:link w:val="Titre6Car"/>
    <w:uiPriority w:val="9"/>
    <w:semiHidden/>
    <w:unhideWhenUsed/>
    <w:qFormat/>
    <w:rsid w:val="00D525AC"/>
    <w:pPr>
      <w:keepNext/>
      <w:keepLines/>
      <w:spacing w:before="40" w:after="0" w:line="276" w:lineRule="auto"/>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qFormat/>
    <w:rsid w:val="00D525AC"/>
    <w:pPr>
      <w:keepNext/>
      <w:numPr>
        <w:ilvl w:val="1"/>
        <w:numId w:val="5"/>
      </w:numPr>
      <w:tabs>
        <w:tab w:val="clear" w:pos="1800"/>
        <w:tab w:val="num" w:pos="997"/>
      </w:tabs>
      <w:bidi/>
      <w:spacing w:after="0" w:line="240" w:lineRule="auto"/>
      <w:ind w:right="0"/>
      <w:jc w:val="lowKashida"/>
      <w:outlineLvl w:val="6"/>
    </w:pPr>
    <w:rPr>
      <w:rFonts w:ascii="Times New Roman" w:eastAsia="Times New Roman" w:hAnsi="Times New Roman" w:cs="Traditional Arabic"/>
      <w:sz w:val="36"/>
      <w:szCs w:val="36"/>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0E0F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E0F68"/>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D525AC"/>
    <w:pPr>
      <w:spacing w:after="200" w:line="276" w:lineRule="auto"/>
      <w:ind w:left="720"/>
      <w:contextualSpacing/>
    </w:pPr>
  </w:style>
  <w:style w:type="paragraph" w:styleId="En-tte">
    <w:name w:val="header"/>
    <w:basedOn w:val="Normal"/>
    <w:link w:val="En-tteCar"/>
    <w:unhideWhenUsed/>
    <w:rsid w:val="00D525AC"/>
    <w:pPr>
      <w:tabs>
        <w:tab w:val="center" w:pos="4536"/>
        <w:tab w:val="right" w:pos="9072"/>
      </w:tabs>
      <w:spacing w:after="0" w:line="240" w:lineRule="auto"/>
    </w:pPr>
  </w:style>
  <w:style w:type="character" w:customStyle="1" w:styleId="En-tteCar">
    <w:name w:val="En-tête Car"/>
    <w:basedOn w:val="Policepardfaut"/>
    <w:link w:val="En-tte"/>
    <w:rsid w:val="00D525AC"/>
  </w:style>
  <w:style w:type="paragraph" w:styleId="Pieddepage">
    <w:name w:val="footer"/>
    <w:basedOn w:val="Normal"/>
    <w:link w:val="PieddepageCar"/>
    <w:uiPriority w:val="99"/>
    <w:unhideWhenUsed/>
    <w:rsid w:val="00D525A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525AC"/>
  </w:style>
  <w:style w:type="character" w:customStyle="1" w:styleId="Titre1Car">
    <w:name w:val="Titre 1 Car"/>
    <w:basedOn w:val="Policepardfaut"/>
    <w:link w:val="Titre1"/>
    <w:uiPriority w:val="9"/>
    <w:rsid w:val="00D525AC"/>
    <w:rPr>
      <w:rFonts w:ascii="Times New Roman" w:eastAsia="Times New Roman" w:hAnsi="Times New Roman" w:cs="Traditional Arabic"/>
      <w:sz w:val="36"/>
      <w:szCs w:val="36"/>
      <w:lang w:eastAsia="ar-SA"/>
    </w:rPr>
  </w:style>
  <w:style w:type="character" w:customStyle="1" w:styleId="Titre2Car">
    <w:name w:val="Titre 2 Car"/>
    <w:basedOn w:val="Policepardfaut"/>
    <w:link w:val="Titre2"/>
    <w:uiPriority w:val="9"/>
    <w:rsid w:val="00D525AC"/>
    <w:rPr>
      <w:rFonts w:ascii="Times New Roman" w:eastAsia="Times New Roman" w:hAnsi="Times New Roman" w:cs="Traditional Arabic"/>
      <w:b/>
      <w:bCs/>
      <w:sz w:val="40"/>
      <w:szCs w:val="40"/>
      <w:lang w:eastAsia="ar-SA"/>
    </w:rPr>
  </w:style>
  <w:style w:type="character" w:customStyle="1" w:styleId="Titre3Car">
    <w:name w:val="Titre 3 Car"/>
    <w:basedOn w:val="Policepardfaut"/>
    <w:link w:val="Titre3"/>
    <w:uiPriority w:val="9"/>
    <w:rsid w:val="00D525AC"/>
    <w:rPr>
      <w:rFonts w:asciiTheme="majorHAnsi" w:eastAsiaTheme="majorEastAsia" w:hAnsiTheme="majorHAnsi" w:cstheme="majorBidi"/>
      <w:color w:val="1F3763" w:themeColor="accent1" w:themeShade="7F"/>
      <w:sz w:val="24"/>
      <w:szCs w:val="24"/>
    </w:rPr>
  </w:style>
  <w:style w:type="character" w:customStyle="1" w:styleId="Titre6Car">
    <w:name w:val="Titre 6 Car"/>
    <w:basedOn w:val="Policepardfaut"/>
    <w:link w:val="Titre6"/>
    <w:uiPriority w:val="9"/>
    <w:semiHidden/>
    <w:rsid w:val="00D525AC"/>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rsid w:val="00D525AC"/>
    <w:rPr>
      <w:rFonts w:ascii="Times New Roman" w:eastAsia="Times New Roman" w:hAnsi="Times New Roman" w:cs="Traditional Arabic"/>
      <w:sz w:val="36"/>
      <w:szCs w:val="36"/>
      <w:lang w:eastAsia="ar-SA"/>
    </w:rPr>
  </w:style>
  <w:style w:type="paragraph" w:styleId="Notedebasdepage">
    <w:name w:val="footnote text"/>
    <w:basedOn w:val="Normal"/>
    <w:link w:val="NotedebasdepageCar"/>
    <w:unhideWhenUsed/>
    <w:rsid w:val="00D525AC"/>
    <w:pPr>
      <w:spacing w:after="0" w:line="240" w:lineRule="auto"/>
    </w:pPr>
    <w:rPr>
      <w:sz w:val="20"/>
      <w:szCs w:val="20"/>
    </w:rPr>
  </w:style>
  <w:style w:type="character" w:customStyle="1" w:styleId="NotedebasdepageCar">
    <w:name w:val="Note de bas de page Car"/>
    <w:basedOn w:val="Policepardfaut"/>
    <w:link w:val="Notedebasdepage"/>
    <w:uiPriority w:val="99"/>
    <w:rsid w:val="00D525AC"/>
    <w:rPr>
      <w:sz w:val="20"/>
      <w:szCs w:val="20"/>
    </w:rPr>
  </w:style>
  <w:style w:type="character" w:styleId="Appelnotedebasdep">
    <w:name w:val="footnote reference"/>
    <w:basedOn w:val="Policepardfaut"/>
    <w:unhideWhenUsed/>
    <w:rsid w:val="00D525AC"/>
    <w:rPr>
      <w:vertAlign w:val="superscript"/>
    </w:rPr>
  </w:style>
  <w:style w:type="table" w:styleId="Grilledutableau">
    <w:name w:val="Table Grid"/>
    <w:basedOn w:val="TableauNormal"/>
    <w:uiPriority w:val="39"/>
    <w:rsid w:val="00D52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nhideWhenUsed/>
    <w:rsid w:val="00D525AC"/>
    <w:rPr>
      <w:color w:val="0563C1" w:themeColor="hyperlink"/>
      <w:u w:val="single"/>
    </w:rPr>
  </w:style>
  <w:style w:type="character" w:customStyle="1" w:styleId="fontstyle01">
    <w:name w:val="fontstyle01"/>
    <w:basedOn w:val="Policepardfaut"/>
    <w:rsid w:val="00D525AC"/>
    <w:rPr>
      <w:rFonts w:ascii="TraditionalArabic" w:hAnsi="TraditionalArabic" w:hint="default"/>
      <w:b w:val="0"/>
      <w:bCs w:val="0"/>
      <w:i w:val="0"/>
      <w:iCs w:val="0"/>
      <w:color w:val="000000"/>
      <w:sz w:val="32"/>
      <w:szCs w:val="32"/>
    </w:rPr>
  </w:style>
  <w:style w:type="character" w:customStyle="1" w:styleId="fontstyle11">
    <w:name w:val="fontstyle11"/>
    <w:basedOn w:val="Policepardfaut"/>
    <w:rsid w:val="00D525AC"/>
    <w:rPr>
      <w:rFonts w:ascii="TraditionalArabic" w:hAnsi="TraditionalArabic" w:hint="default"/>
      <w:b w:val="0"/>
      <w:bCs w:val="0"/>
      <w:i w:val="0"/>
      <w:iCs w:val="0"/>
      <w:color w:val="000000"/>
      <w:sz w:val="32"/>
      <w:szCs w:val="32"/>
    </w:rPr>
  </w:style>
  <w:style w:type="character" w:customStyle="1" w:styleId="fontstyle21">
    <w:name w:val="fontstyle21"/>
    <w:basedOn w:val="Policepardfaut"/>
    <w:rsid w:val="00D525AC"/>
    <w:rPr>
      <w:rFonts w:ascii="Wingdings-Regular" w:hAnsi="Wingdings-Regular" w:hint="default"/>
      <w:b w:val="0"/>
      <w:bCs w:val="0"/>
      <w:i w:val="0"/>
      <w:iCs w:val="0"/>
      <w:color w:val="000000"/>
      <w:sz w:val="28"/>
      <w:szCs w:val="28"/>
    </w:rPr>
  </w:style>
  <w:style w:type="character" w:customStyle="1" w:styleId="fontstyle31">
    <w:name w:val="fontstyle31"/>
    <w:basedOn w:val="Policepardfaut"/>
    <w:rsid w:val="00D525AC"/>
    <w:rPr>
      <w:rFonts w:ascii="SymbolMT" w:hAnsi="SymbolMT" w:hint="default"/>
      <w:b w:val="0"/>
      <w:bCs w:val="0"/>
      <w:i w:val="0"/>
      <w:iCs w:val="0"/>
      <w:color w:val="000000"/>
      <w:sz w:val="28"/>
      <w:szCs w:val="28"/>
    </w:rPr>
  </w:style>
  <w:style w:type="character" w:customStyle="1" w:styleId="fontstyle41">
    <w:name w:val="fontstyle41"/>
    <w:basedOn w:val="Policepardfaut"/>
    <w:rsid w:val="00D525AC"/>
    <w:rPr>
      <w:rFonts w:ascii="SymbolMT" w:hAnsi="SymbolMT" w:hint="default"/>
      <w:b/>
      <w:bCs/>
      <w:i w:val="0"/>
      <w:iCs w:val="0"/>
      <w:color w:val="000000"/>
      <w:sz w:val="32"/>
      <w:szCs w:val="32"/>
    </w:rPr>
  </w:style>
  <w:style w:type="paragraph" w:customStyle="1" w:styleId="a">
    <w:name w:val="عنوانج"/>
    <w:basedOn w:val="Normal"/>
    <w:rsid w:val="00D525AC"/>
    <w:pPr>
      <w:bidi/>
      <w:spacing w:after="0" w:line="240" w:lineRule="auto"/>
      <w:jc w:val="lowKashida"/>
    </w:pPr>
    <w:rPr>
      <w:rFonts w:ascii="Times New Roman" w:eastAsia="Times New Roman" w:hAnsi="Times New Roman" w:cs="Simplified Arabic"/>
      <w:b/>
      <w:bCs/>
      <w:i/>
      <w:iCs/>
      <w:color w:val="FF0000"/>
      <w:sz w:val="36"/>
      <w:szCs w:val="34"/>
      <w:lang w:val="en-US" w:eastAsia="ar-SA"/>
    </w:rPr>
  </w:style>
  <w:style w:type="character" w:styleId="lev">
    <w:name w:val="Strong"/>
    <w:basedOn w:val="Policepardfaut"/>
    <w:uiPriority w:val="22"/>
    <w:qFormat/>
    <w:rsid w:val="00D525AC"/>
    <w:rPr>
      <w:b/>
      <w:bCs/>
    </w:rPr>
  </w:style>
  <w:style w:type="paragraph" w:styleId="Corpsdetexte">
    <w:name w:val="Body Text"/>
    <w:basedOn w:val="Normal"/>
    <w:link w:val="CorpsdetexteCar"/>
    <w:rsid w:val="00D525AC"/>
    <w:pPr>
      <w:bidi/>
      <w:spacing w:after="0" w:line="240" w:lineRule="auto"/>
      <w:jc w:val="lowKashida"/>
    </w:pPr>
    <w:rPr>
      <w:rFonts w:ascii="Times New Roman" w:eastAsia="Times New Roman" w:hAnsi="Times New Roman" w:cs="Traditional Arabic"/>
      <w:b/>
      <w:bCs/>
      <w:sz w:val="36"/>
      <w:szCs w:val="36"/>
      <w:lang w:eastAsia="ar-SA"/>
    </w:rPr>
  </w:style>
  <w:style w:type="character" w:customStyle="1" w:styleId="CorpsdetexteCar">
    <w:name w:val="Corps de texte Car"/>
    <w:basedOn w:val="Policepardfaut"/>
    <w:link w:val="Corpsdetexte"/>
    <w:rsid w:val="00D525AC"/>
    <w:rPr>
      <w:rFonts w:ascii="Times New Roman" w:eastAsia="Times New Roman" w:hAnsi="Times New Roman" w:cs="Traditional Arabic"/>
      <w:b/>
      <w:bCs/>
      <w:sz w:val="36"/>
      <w:szCs w:val="36"/>
      <w:lang w:eastAsia="ar-SA"/>
    </w:rPr>
  </w:style>
  <w:style w:type="paragraph" w:styleId="NormalWeb">
    <w:name w:val="Normal (Web)"/>
    <w:basedOn w:val="Normal"/>
    <w:uiPriority w:val="99"/>
    <w:unhideWhenUsed/>
    <w:rsid w:val="00D525A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traitcorpsdetexte3">
    <w:name w:val="Body Text Indent 3"/>
    <w:basedOn w:val="Normal"/>
    <w:link w:val="Retraitcorpsdetexte3Car"/>
    <w:uiPriority w:val="99"/>
    <w:semiHidden/>
    <w:unhideWhenUsed/>
    <w:rsid w:val="00D525AC"/>
    <w:pPr>
      <w:spacing w:after="120" w:line="276" w:lineRule="auto"/>
      <w:ind w:left="283"/>
    </w:pPr>
    <w:rPr>
      <w:sz w:val="16"/>
      <w:szCs w:val="16"/>
    </w:rPr>
  </w:style>
  <w:style w:type="character" w:customStyle="1" w:styleId="Retraitcorpsdetexte3Car">
    <w:name w:val="Retrait corps de texte 3 Car"/>
    <w:basedOn w:val="Policepardfaut"/>
    <w:link w:val="Retraitcorpsdetexte3"/>
    <w:uiPriority w:val="99"/>
    <w:semiHidden/>
    <w:rsid w:val="00D525AC"/>
    <w:rPr>
      <w:sz w:val="16"/>
      <w:szCs w:val="16"/>
    </w:rPr>
  </w:style>
  <w:style w:type="character" w:customStyle="1" w:styleId="apple-converted-space">
    <w:name w:val="apple-converted-space"/>
    <w:basedOn w:val="Policepardfaut"/>
    <w:rsid w:val="00D525AC"/>
  </w:style>
  <w:style w:type="paragraph" w:styleId="Textedebulles">
    <w:name w:val="Balloon Text"/>
    <w:basedOn w:val="Normal"/>
    <w:link w:val="TextedebullesCar"/>
    <w:uiPriority w:val="99"/>
    <w:semiHidden/>
    <w:unhideWhenUsed/>
    <w:rsid w:val="00D525A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525AC"/>
    <w:rPr>
      <w:rFonts w:ascii="Tahoma" w:hAnsi="Tahoma" w:cs="Tahoma"/>
      <w:sz w:val="16"/>
      <w:szCs w:val="16"/>
    </w:rPr>
  </w:style>
  <w:style w:type="character" w:styleId="Appeldenotedefin">
    <w:name w:val="endnote reference"/>
    <w:basedOn w:val="Policepardfaut"/>
    <w:uiPriority w:val="99"/>
    <w:semiHidden/>
    <w:rsid w:val="00D525AC"/>
    <w:rPr>
      <w:vertAlign w:val="superscript"/>
    </w:rPr>
  </w:style>
  <w:style w:type="paragraph" w:styleId="Notedefin">
    <w:name w:val="endnote text"/>
    <w:basedOn w:val="Normal"/>
    <w:link w:val="NotedefinCar"/>
    <w:uiPriority w:val="99"/>
    <w:semiHidden/>
    <w:rsid w:val="00D525AC"/>
    <w:pPr>
      <w:bidi/>
      <w:spacing w:after="0" w:line="240" w:lineRule="auto"/>
    </w:pPr>
    <w:rPr>
      <w:rFonts w:ascii="Times New Roman" w:eastAsia="Times New Roman" w:hAnsi="Times New Roman" w:cs="Traditional Arabic"/>
      <w:sz w:val="20"/>
      <w:szCs w:val="20"/>
      <w:lang w:eastAsia="fr-FR"/>
    </w:rPr>
  </w:style>
  <w:style w:type="character" w:customStyle="1" w:styleId="NotedefinCar">
    <w:name w:val="Note de fin Car"/>
    <w:basedOn w:val="Policepardfaut"/>
    <w:link w:val="Notedefin"/>
    <w:uiPriority w:val="99"/>
    <w:semiHidden/>
    <w:rsid w:val="00D525AC"/>
    <w:rPr>
      <w:rFonts w:ascii="Times New Roman" w:eastAsia="Times New Roman" w:hAnsi="Times New Roman" w:cs="Traditional Arabic"/>
      <w:sz w:val="20"/>
      <w:szCs w:val="20"/>
      <w:lang w:eastAsia="fr-FR"/>
    </w:rPr>
  </w:style>
  <w:style w:type="character" w:styleId="Numrodepage">
    <w:name w:val="page number"/>
    <w:basedOn w:val="Policepardfaut"/>
    <w:rsid w:val="00D525AC"/>
  </w:style>
  <w:style w:type="paragraph" w:styleId="Sansinterligne">
    <w:name w:val="No Spacing"/>
    <w:uiPriority w:val="1"/>
    <w:qFormat/>
    <w:rsid w:val="00D525AC"/>
    <w:pPr>
      <w:bidi/>
      <w:spacing w:after="0" w:line="240" w:lineRule="auto"/>
    </w:pPr>
    <w:rPr>
      <w:rFonts w:ascii="Times New Roman" w:eastAsia="Times New Roman" w:hAnsi="Times New Roman" w:cs="Times New Roman"/>
      <w:sz w:val="24"/>
      <w:szCs w:val="24"/>
      <w:lang w:val="en-US"/>
    </w:rPr>
  </w:style>
  <w:style w:type="paragraph" w:styleId="Normalcentr">
    <w:name w:val="Block Text"/>
    <w:basedOn w:val="Normal"/>
    <w:uiPriority w:val="99"/>
    <w:semiHidden/>
    <w:unhideWhenUsed/>
    <w:rsid w:val="00D525AC"/>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spacing w:after="200" w:line="276" w:lineRule="auto"/>
      <w:ind w:left="1152" w:right="1152"/>
    </w:pPr>
    <w:rPr>
      <w:rFonts w:eastAsiaTheme="minorEastAsia"/>
      <w:i/>
      <w:iCs/>
      <w:color w:val="4472C4" w:themeColor="accent1"/>
    </w:rPr>
  </w:style>
  <w:style w:type="character" w:customStyle="1" w:styleId="NotedebasdepageCar1">
    <w:name w:val="Note de bas de page Car1"/>
    <w:basedOn w:val="Policepardfaut"/>
    <w:semiHidden/>
    <w:rsid w:val="00D525AC"/>
    <w:rPr>
      <w:rFonts w:ascii="Times New Roman" w:eastAsia="Times New Roman" w:hAnsi="Times New Roman" w:cs="Simplified Arabic"/>
      <w:sz w:val="20"/>
      <w:szCs w:val="20"/>
      <w:lang w:val="en-US"/>
    </w:rPr>
  </w:style>
  <w:style w:type="table" w:styleId="Tableausimple1">
    <w:name w:val="Plain Table 1"/>
    <w:basedOn w:val="TableauNormal"/>
    <w:uiPriority w:val="41"/>
    <w:rsid w:val="00976E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4">
    <w:name w:val="Plain Table 4"/>
    <w:basedOn w:val="TableauNormal"/>
    <w:uiPriority w:val="44"/>
    <w:rsid w:val="000A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41">
    <w:name w:val="Tableau simple 41"/>
    <w:basedOn w:val="TableauNormal"/>
    <w:uiPriority w:val="44"/>
    <w:rsid w:val="001C21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etableauclaire1">
    <w:name w:val="Grille de tableau claire1"/>
    <w:basedOn w:val="TableauNormal"/>
    <w:uiPriority w:val="40"/>
    <w:rsid w:val="001C2180"/>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0">
    <w:name w:val="Plain Table 1_0"/>
    <w:basedOn w:val="TableauNormal"/>
    <w:uiPriority w:val="41"/>
    <w:rsid w:val="007D71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olicepardfaut1">
    <w:name w:val="Police par défaut1"/>
    <w:rsid w:val="00CD7AE4"/>
  </w:style>
  <w:style w:type="table" w:styleId="Grilledetableauclaire">
    <w:name w:val="Grid Table Light"/>
    <w:basedOn w:val="TableauNormal"/>
    <w:uiPriority w:val="40"/>
    <w:rsid w:val="00132EC6"/>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Light0">
    <w:name w:val="Grid Table Light_0"/>
    <w:basedOn w:val="TableauNormal"/>
    <w:uiPriority w:val="40"/>
    <w:rsid w:val="00132EC6"/>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edeliste1">
    <w:name w:val="Paragraphe de liste1"/>
    <w:basedOn w:val="Normal"/>
    <w:rsid w:val="00241DA9"/>
    <w:pPr>
      <w:suppressAutoHyphens/>
      <w:autoSpaceDN w:val="0"/>
      <w:spacing w:line="240" w:lineRule="auto"/>
      <w:ind w:left="720"/>
      <w:textAlignment w:val="baseline"/>
    </w:pPr>
    <w:rPr>
      <w:rFonts w:ascii="Calibri" w:eastAsia="Calibri" w:hAnsi="Calibri" w:cs="Arial"/>
    </w:rPr>
  </w:style>
  <w:style w:type="paragraph" w:customStyle="1" w:styleId="Notedebasdepage1">
    <w:name w:val="Note de bas de page1"/>
    <w:basedOn w:val="Normal"/>
    <w:rsid w:val="00241DA9"/>
    <w:pPr>
      <w:autoSpaceDN w:val="0"/>
      <w:spacing w:after="0" w:line="240" w:lineRule="auto"/>
    </w:pPr>
    <w:rPr>
      <w:rFonts w:ascii="Calibri" w:eastAsia="Calibri" w:hAnsi="Calibri" w:cs="Arial"/>
      <w:sz w:val="20"/>
      <w:szCs w:val="20"/>
    </w:rPr>
  </w:style>
  <w:style w:type="character" w:customStyle="1" w:styleId="Appelnotedebasdep1">
    <w:name w:val="Appel note de bas de p.1"/>
    <w:basedOn w:val="Policepardfaut1"/>
    <w:rsid w:val="00241DA9"/>
    <w:rPr>
      <w:position w:val="0"/>
      <w:vertAlign w:val="superscript"/>
    </w:rPr>
  </w:style>
  <w:style w:type="character" w:customStyle="1" w:styleId="Lienhypertexte1">
    <w:name w:val="Lien hypertexte1"/>
    <w:basedOn w:val="Policepardfaut1"/>
    <w:rsid w:val="00241DA9"/>
    <w:rPr>
      <w:color w:val="0563C1"/>
      <w:u w:val="single"/>
    </w:rPr>
  </w:style>
  <w:style w:type="paragraph" w:customStyle="1" w:styleId="Titre21">
    <w:name w:val="Titre 21"/>
    <w:basedOn w:val="Normal"/>
    <w:next w:val="Normal"/>
    <w:rsid w:val="00241DA9"/>
    <w:pPr>
      <w:keepNext/>
      <w:keepLines/>
      <w:autoSpaceDN w:val="0"/>
      <w:spacing w:before="40" w:after="0" w:line="276" w:lineRule="auto"/>
      <w:outlineLvl w:val="1"/>
    </w:pPr>
    <w:rPr>
      <w:rFonts w:ascii="Calibri Light" w:eastAsia="Times New Roman" w:hAnsi="Calibri Light" w:cs="Times New Roman"/>
      <w:color w:val="2E74B5"/>
      <w:sz w:val="26"/>
      <w:szCs w:val="26"/>
    </w:rPr>
  </w:style>
  <w:style w:type="character" w:customStyle="1" w:styleId="Policepardfaut2">
    <w:name w:val="Police par défaut2"/>
    <w:rsid w:val="00CB345B"/>
  </w:style>
  <w:style w:type="paragraph" w:customStyle="1" w:styleId="Notedebasdepage2">
    <w:name w:val="Note de bas de page2"/>
    <w:basedOn w:val="Normal"/>
    <w:rsid w:val="00CB345B"/>
    <w:pPr>
      <w:suppressAutoHyphens/>
      <w:autoSpaceDN w:val="0"/>
      <w:spacing w:after="0" w:line="240" w:lineRule="auto"/>
      <w:textAlignment w:val="baseline"/>
    </w:pPr>
    <w:rPr>
      <w:rFonts w:ascii="Calibri" w:eastAsia="Calibri" w:hAnsi="Calibri" w:cs="Arial"/>
      <w:sz w:val="20"/>
      <w:szCs w:val="20"/>
    </w:rPr>
  </w:style>
  <w:style w:type="character" w:customStyle="1" w:styleId="Appelnotedebasdep2">
    <w:name w:val="Appel note de bas de p.2"/>
    <w:basedOn w:val="Policepardfaut2"/>
    <w:rsid w:val="00CB345B"/>
    <w:rPr>
      <w:position w:val="0"/>
      <w:vertAlign w:val="superscript"/>
    </w:rPr>
  </w:style>
  <w:style w:type="table" w:customStyle="1" w:styleId="TableGrid0">
    <w:name w:val="Table Grid_0"/>
    <w:basedOn w:val="TableauNormal"/>
    <w:uiPriority w:val="39"/>
    <w:rsid w:val="00935E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55296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3-Accentuation1">
    <w:name w:val="Grid Table 3 Accent 1"/>
    <w:basedOn w:val="TableauNormal"/>
    <w:uiPriority w:val="48"/>
    <w:rsid w:val="0055296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
    <w:name w:val="Grid Table 3"/>
    <w:basedOn w:val="TableauNormal"/>
    <w:uiPriority w:val="48"/>
    <w:rsid w:val="0055296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6">
    <w:name w:val="Grid Table 2 Accent 6"/>
    <w:basedOn w:val="TableauNormal"/>
    <w:uiPriority w:val="47"/>
    <w:rsid w:val="0055296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2-Accentuation5">
    <w:name w:val="Grid Table 2 Accent 5"/>
    <w:basedOn w:val="TableauNormal"/>
    <w:uiPriority w:val="47"/>
    <w:rsid w:val="0055296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4">
    <w:name w:val="Grid Table 2 Accent 4"/>
    <w:basedOn w:val="TableauNormal"/>
    <w:uiPriority w:val="47"/>
    <w:rsid w:val="0055296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1">
    <w:name w:val="Grid Table 4 Accent 1"/>
    <w:basedOn w:val="TableauNormal"/>
    <w:uiPriority w:val="49"/>
    <w:rsid w:val="0055296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0.xml"/><Relationship Id="rId21" Type="http://schemas.openxmlformats.org/officeDocument/2006/relationships/footer" Target="footer6.xml"/><Relationship Id="rId42" Type="http://schemas.openxmlformats.org/officeDocument/2006/relationships/header" Target="header14.xml"/><Relationship Id="rId47" Type="http://schemas.openxmlformats.org/officeDocument/2006/relationships/footer" Target="footer19.xml"/><Relationship Id="rId63" Type="http://schemas.openxmlformats.org/officeDocument/2006/relationships/footer" Target="footer24.xml"/><Relationship Id="rId68" Type="http://schemas.openxmlformats.org/officeDocument/2006/relationships/image" Target="media/image8.png"/><Relationship Id="rId84" Type="http://schemas.openxmlformats.org/officeDocument/2006/relationships/footer" Target="footer32.xml"/><Relationship Id="rId89" Type="http://schemas.openxmlformats.org/officeDocument/2006/relationships/header" Target="header33.xml"/><Relationship Id="rId112" Type="http://schemas.openxmlformats.org/officeDocument/2006/relationships/hyperlink" Target="https://www.bis.org/bcbs/history.htm?m=3076" TargetMode="External"/><Relationship Id="rId16" Type="http://schemas.openxmlformats.org/officeDocument/2006/relationships/header" Target="header1.xml"/><Relationship Id="rId107" Type="http://schemas.openxmlformats.org/officeDocument/2006/relationships/header" Target="header36.xml"/><Relationship Id="rId11" Type="http://schemas.openxmlformats.org/officeDocument/2006/relationships/image" Target="media/image3.png"/><Relationship Id="rId32" Type="http://schemas.openxmlformats.org/officeDocument/2006/relationships/footer" Target="footer11.xml"/><Relationship Id="rId37" Type="http://schemas.openxmlformats.org/officeDocument/2006/relationships/header" Target="header12.xml"/><Relationship Id="rId53" Type="http://schemas.microsoft.com/office/2007/relationships/diagramDrawing" Target="diagrams/drawing1.xml"/><Relationship Id="rId58" Type="http://schemas.openxmlformats.org/officeDocument/2006/relationships/header" Target="header19.xml"/><Relationship Id="rId74" Type="http://schemas.openxmlformats.org/officeDocument/2006/relationships/header" Target="header25.xml"/><Relationship Id="rId79" Type="http://schemas.openxmlformats.org/officeDocument/2006/relationships/footer" Target="footer30.xml"/><Relationship Id="rId102" Type="http://schemas.openxmlformats.org/officeDocument/2006/relationships/hyperlink" Target="https://www.uschamber.com/co/run/business-financing/what-is-fintech" TargetMode="External"/><Relationship Id="rId123" Type="http://schemas.openxmlformats.org/officeDocument/2006/relationships/footer" Target="footer45.xml"/><Relationship Id="rId128" Type="http://schemas.openxmlformats.org/officeDocument/2006/relationships/footer" Target="footer47.xml"/><Relationship Id="rId5" Type="http://schemas.openxmlformats.org/officeDocument/2006/relationships/webSettings" Target="webSettings.xml"/><Relationship Id="rId90" Type="http://schemas.openxmlformats.org/officeDocument/2006/relationships/footer" Target="footer35.xml"/><Relationship Id="rId95" Type="http://schemas.openxmlformats.org/officeDocument/2006/relationships/hyperlink" Target="https://corporatefinanceinstitute.com/resources/wealth-management/financial-technology/" TargetMode="External"/><Relationship Id="rId22" Type="http://schemas.openxmlformats.org/officeDocument/2006/relationships/header" Target="header4.xml"/><Relationship Id="rId27" Type="http://schemas.openxmlformats.org/officeDocument/2006/relationships/footer" Target="footer9.xml"/><Relationship Id="rId43" Type="http://schemas.openxmlformats.org/officeDocument/2006/relationships/header" Target="header15.xml"/><Relationship Id="rId48" Type="http://schemas.openxmlformats.org/officeDocument/2006/relationships/hyperlink" Target="https://www.aljazeera.net/encyclopedia/2014/10/20/&#1605;&#1589;&#1585;" TargetMode="External"/><Relationship Id="rId64" Type="http://schemas.openxmlformats.org/officeDocument/2006/relationships/header" Target="header22.xml"/><Relationship Id="rId69" Type="http://schemas.openxmlformats.org/officeDocument/2006/relationships/image" Target="media/image9.png"/><Relationship Id="rId113" Type="http://schemas.openxmlformats.org/officeDocument/2006/relationships/header" Target="header38.xml"/><Relationship Id="rId118" Type="http://schemas.openxmlformats.org/officeDocument/2006/relationships/footer" Target="footer43.xml"/><Relationship Id="rId80" Type="http://schemas.openxmlformats.org/officeDocument/2006/relationships/header" Target="header28.xml"/><Relationship Id="rId85" Type="http://schemas.openxmlformats.org/officeDocument/2006/relationships/footer" Target="footer33.xml"/><Relationship Id="rId12" Type="http://schemas.openxmlformats.org/officeDocument/2006/relationships/image" Target="media/image4.png"/><Relationship Id="rId17" Type="http://schemas.openxmlformats.org/officeDocument/2006/relationships/footer" Target="footer4.xml"/><Relationship Id="rId33" Type="http://schemas.openxmlformats.org/officeDocument/2006/relationships/footer" Target="footer12.xml"/><Relationship Id="rId38" Type="http://schemas.openxmlformats.org/officeDocument/2006/relationships/footer" Target="footer14.xml"/><Relationship Id="rId59" Type="http://schemas.openxmlformats.org/officeDocument/2006/relationships/footer" Target="footer22.xml"/><Relationship Id="rId103" Type="http://schemas.openxmlformats.org/officeDocument/2006/relationships/hyperlink" Target="https://www.computerworld.com/article/2541155/ti-s-first-handheld-calculator-is-now-a-museum-piece.html" TargetMode="External"/><Relationship Id="rId108" Type="http://schemas.openxmlformats.org/officeDocument/2006/relationships/footer" Target="footer38.xml"/><Relationship Id="rId124" Type="http://schemas.openxmlformats.org/officeDocument/2006/relationships/header" Target="header43.xml"/><Relationship Id="rId129" Type="http://schemas.openxmlformats.org/officeDocument/2006/relationships/fontTable" Target="fontTable.xml"/><Relationship Id="rId54" Type="http://schemas.openxmlformats.org/officeDocument/2006/relationships/header" Target="header17.xml"/><Relationship Id="rId70" Type="http://schemas.openxmlformats.org/officeDocument/2006/relationships/header" Target="header23.xml"/><Relationship Id="rId75" Type="http://schemas.openxmlformats.org/officeDocument/2006/relationships/footer" Target="footer28.xml"/><Relationship Id="rId91" Type="http://schemas.openxmlformats.org/officeDocument/2006/relationships/footer" Target="footer36.xml"/><Relationship Id="rId96" Type="http://schemas.openxmlformats.org/officeDocument/2006/relationships/hyperlink" Target="https://bootcamp.cvn.columbia.edu/blog/what-is-fintech/"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7.xml"/><Relationship Id="rId28" Type="http://schemas.openxmlformats.org/officeDocument/2006/relationships/header" Target="header7.xml"/><Relationship Id="rId49" Type="http://schemas.openxmlformats.org/officeDocument/2006/relationships/diagramData" Target="diagrams/data1.xml"/><Relationship Id="rId114" Type="http://schemas.openxmlformats.org/officeDocument/2006/relationships/header" Target="header39.xml"/><Relationship Id="rId119" Type="http://schemas.openxmlformats.org/officeDocument/2006/relationships/image" Target="media/image10.png"/><Relationship Id="rId44" Type="http://schemas.openxmlformats.org/officeDocument/2006/relationships/footer" Target="footer17.xml"/><Relationship Id="rId60" Type="http://schemas.openxmlformats.org/officeDocument/2006/relationships/header" Target="header20.xml"/><Relationship Id="rId65" Type="http://schemas.openxmlformats.org/officeDocument/2006/relationships/footer" Target="footer25.xml"/><Relationship Id="rId81" Type="http://schemas.openxmlformats.org/officeDocument/2006/relationships/footer" Target="footer31.xml"/><Relationship Id="rId86" Type="http://schemas.openxmlformats.org/officeDocument/2006/relationships/header" Target="header31.xml"/><Relationship Id="rId130" Type="http://schemas.openxmlformats.org/officeDocument/2006/relationships/theme" Target="theme/theme1.xml"/><Relationship Id="rId13" Type="http://schemas.openxmlformats.org/officeDocument/2006/relationships/image" Target="media/image5.jpeg"/><Relationship Id="rId18" Type="http://schemas.openxmlformats.org/officeDocument/2006/relationships/header" Target="header2.xml"/><Relationship Id="rId39" Type="http://schemas.openxmlformats.org/officeDocument/2006/relationships/footer" Target="footer15.xml"/><Relationship Id="rId109" Type="http://schemas.openxmlformats.org/officeDocument/2006/relationships/footer" Target="footer39.xml"/><Relationship Id="rId34" Type="http://schemas.openxmlformats.org/officeDocument/2006/relationships/header" Target="header10.xml"/><Relationship Id="rId50" Type="http://schemas.openxmlformats.org/officeDocument/2006/relationships/diagramLayout" Target="diagrams/layout1.xml"/><Relationship Id="rId55" Type="http://schemas.openxmlformats.org/officeDocument/2006/relationships/header" Target="header18.xml"/><Relationship Id="rId76" Type="http://schemas.openxmlformats.org/officeDocument/2006/relationships/header" Target="header26.xml"/><Relationship Id="rId97" Type="http://schemas.openxmlformats.org/officeDocument/2006/relationships/hyperlink" Target="https://medium.com/the-fintech-book/the-end-of-universal-bank-model-a52964b21d48" TargetMode="External"/><Relationship Id="rId104" Type="http://schemas.openxmlformats.org/officeDocument/2006/relationships/hyperlink" Target="https://cleartax.in/glossary/financial-technology/" TargetMode="External"/><Relationship Id="rId120" Type="http://schemas.openxmlformats.org/officeDocument/2006/relationships/header" Target="header41.xml"/><Relationship Id="rId125" Type="http://schemas.openxmlformats.org/officeDocument/2006/relationships/footer" Target="footer46.xml"/><Relationship Id="rId7" Type="http://schemas.openxmlformats.org/officeDocument/2006/relationships/endnotes" Target="endnotes.xml"/><Relationship Id="rId71" Type="http://schemas.openxmlformats.org/officeDocument/2006/relationships/header" Target="header24.xml"/><Relationship Id="rId92" Type="http://schemas.openxmlformats.org/officeDocument/2006/relationships/header" Target="header34.xm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footer" Target="footer18.xml"/><Relationship Id="rId66" Type="http://schemas.openxmlformats.org/officeDocument/2006/relationships/image" Target="media/image6.png"/><Relationship Id="rId87" Type="http://schemas.openxmlformats.org/officeDocument/2006/relationships/footer" Target="footer34.xml"/><Relationship Id="rId110" Type="http://schemas.openxmlformats.org/officeDocument/2006/relationships/header" Target="header37.xml"/><Relationship Id="rId115" Type="http://schemas.openxmlformats.org/officeDocument/2006/relationships/footer" Target="footer41.xml"/><Relationship Id="rId61" Type="http://schemas.openxmlformats.org/officeDocument/2006/relationships/header" Target="header21.xml"/><Relationship Id="rId82" Type="http://schemas.openxmlformats.org/officeDocument/2006/relationships/header" Target="header29.xml"/><Relationship Id="rId19" Type="http://schemas.openxmlformats.org/officeDocument/2006/relationships/header" Target="header3.xml"/><Relationship Id="rId14" Type="http://schemas.openxmlformats.org/officeDocument/2006/relationships/footer" Target="footer2.xml"/><Relationship Id="rId30" Type="http://schemas.openxmlformats.org/officeDocument/2006/relationships/header" Target="header8.xml"/><Relationship Id="rId35" Type="http://schemas.openxmlformats.org/officeDocument/2006/relationships/footer" Target="footer13.xml"/><Relationship Id="rId56" Type="http://schemas.openxmlformats.org/officeDocument/2006/relationships/footer" Target="footer20.xml"/><Relationship Id="rId77" Type="http://schemas.openxmlformats.org/officeDocument/2006/relationships/header" Target="header27.xml"/><Relationship Id="rId100" Type="http://schemas.openxmlformats.org/officeDocument/2006/relationships/hyperlink" Target="https://prezi.com/9fudltcrba1m/the-credit-card/" TargetMode="External"/><Relationship Id="rId105" Type="http://schemas.openxmlformats.org/officeDocument/2006/relationships/hyperlink" Target="https://www.findevgateway.org/sites/default/files/user611/ar-fintech-mena-wamda.pdf" TargetMode="External"/><Relationship Id="rId126" Type="http://schemas.openxmlformats.org/officeDocument/2006/relationships/image" Target="media/image11.jpeg"/><Relationship Id="rId8" Type="http://schemas.openxmlformats.org/officeDocument/2006/relationships/image" Target="media/image1.png"/><Relationship Id="rId51" Type="http://schemas.openxmlformats.org/officeDocument/2006/relationships/diagramQuickStyle" Target="diagrams/quickStyle1.xml"/><Relationship Id="rId72" Type="http://schemas.openxmlformats.org/officeDocument/2006/relationships/footer" Target="footer26.xml"/><Relationship Id="rId93" Type="http://schemas.openxmlformats.org/officeDocument/2006/relationships/footer" Target="footer37.xml"/><Relationship Id="rId98" Type="http://schemas.openxmlformats.org/officeDocument/2006/relationships/hyperlink" Target="https://faxauthority.com/fax-history/" TargetMode="External"/><Relationship Id="rId121" Type="http://schemas.openxmlformats.org/officeDocument/2006/relationships/header" Target="header42.xml"/><Relationship Id="rId3" Type="http://schemas.openxmlformats.org/officeDocument/2006/relationships/styles" Target="styles.xml"/><Relationship Id="rId25" Type="http://schemas.openxmlformats.org/officeDocument/2006/relationships/header" Target="header6.xml"/><Relationship Id="rId46" Type="http://schemas.openxmlformats.org/officeDocument/2006/relationships/header" Target="header16.xml"/><Relationship Id="rId67" Type="http://schemas.openxmlformats.org/officeDocument/2006/relationships/image" Target="media/image7.png"/><Relationship Id="rId116" Type="http://schemas.openxmlformats.org/officeDocument/2006/relationships/footer" Target="footer42.xml"/><Relationship Id="rId20" Type="http://schemas.openxmlformats.org/officeDocument/2006/relationships/footer" Target="footer5.xml"/><Relationship Id="rId41" Type="http://schemas.openxmlformats.org/officeDocument/2006/relationships/footer" Target="footer16.xml"/><Relationship Id="rId62" Type="http://schemas.openxmlformats.org/officeDocument/2006/relationships/footer" Target="footer23.xml"/><Relationship Id="rId83" Type="http://schemas.openxmlformats.org/officeDocument/2006/relationships/header" Target="header30.xml"/><Relationship Id="rId88" Type="http://schemas.openxmlformats.org/officeDocument/2006/relationships/header" Target="header32.xml"/><Relationship Id="rId111" Type="http://schemas.openxmlformats.org/officeDocument/2006/relationships/footer" Target="footer40.xml"/><Relationship Id="rId15" Type="http://schemas.openxmlformats.org/officeDocument/2006/relationships/footer" Target="footer3.xml"/><Relationship Id="rId36" Type="http://schemas.openxmlformats.org/officeDocument/2006/relationships/header" Target="header11.xml"/><Relationship Id="rId57" Type="http://schemas.openxmlformats.org/officeDocument/2006/relationships/footer" Target="footer21.xml"/><Relationship Id="rId106" Type="http://schemas.openxmlformats.org/officeDocument/2006/relationships/header" Target="header35.xml"/><Relationship Id="rId127" Type="http://schemas.openxmlformats.org/officeDocument/2006/relationships/header" Target="header44.xml"/><Relationship Id="rId10" Type="http://schemas.openxmlformats.org/officeDocument/2006/relationships/footer" Target="footer1.xml"/><Relationship Id="rId31" Type="http://schemas.openxmlformats.org/officeDocument/2006/relationships/header" Target="header9.xml"/><Relationship Id="rId52" Type="http://schemas.openxmlformats.org/officeDocument/2006/relationships/diagramColors" Target="diagrams/colors1.xml"/><Relationship Id="rId73" Type="http://schemas.openxmlformats.org/officeDocument/2006/relationships/footer" Target="footer27.xml"/><Relationship Id="rId78" Type="http://schemas.openxmlformats.org/officeDocument/2006/relationships/footer" Target="footer29.xml"/><Relationship Id="rId94" Type="http://schemas.openxmlformats.org/officeDocument/2006/relationships/hyperlink" Target="https://www.cnbc.com/2014/04/29/25-michael-bloomberg.html" TargetMode="External"/><Relationship Id="rId99" Type="http://schemas.openxmlformats.org/officeDocument/2006/relationships/hyperlink" Target="https://www.investopedia.com/terms/s/swift.asp" TargetMode="External"/><Relationship Id="rId101" Type="http://schemas.openxmlformats.org/officeDocument/2006/relationships/hyperlink" Target="https://www.macrotrends.net/1320/nasdaq-historical-chart" TargetMode="External"/><Relationship Id="rId122" Type="http://schemas.openxmlformats.org/officeDocument/2006/relationships/footer" Target="footer44.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arno.uvt.n1/show.cgi?fid=143634" TargetMode="External"/><Relationship Id="rId13" Type="http://schemas.openxmlformats.org/officeDocument/2006/relationships/hyperlink" Target="https://www.fsb.org/wp-content/uploads/R270617.pdf" TargetMode="External"/><Relationship Id="rId3" Type="http://schemas.openxmlformats.org/officeDocument/2006/relationships/hyperlink" Target="https://faxauthority.com/fax-history/" TargetMode="External"/><Relationship Id="rId7" Type="http://schemas.openxmlformats.org/officeDocument/2006/relationships/hyperlink" Target="https://core.ac.uk/download/pdf/38088713.pdf" TargetMode="External"/><Relationship Id="rId12" Type="http://schemas.openxmlformats.org/officeDocument/2006/relationships/hyperlink" Target="https://cleartax.in/glossary/financial-tcchnology/" TargetMode="External"/><Relationship Id="rId2" Type="http://schemas.openxmlformats.org/officeDocument/2006/relationships/hyperlink" Target="https://www.bis.org/bcbs/history.htm?m=3076" TargetMode="External"/><Relationship Id="rId1" Type="http://schemas.openxmlformats.org/officeDocument/2006/relationships/hyperlink" Target="https://prezi.com/9fudltcrba1m/the-credit-card/" TargetMode="External"/><Relationship Id="rId6" Type="http://schemas.openxmlformats.org/officeDocument/2006/relationships/hyperlink" Target="https://www.investopedia.com/terms/s/swift.asp:~:text=What%20Is%20Society%20for,of%20between%20participating%20banks.2022" TargetMode="External"/><Relationship Id="rId11" Type="http://schemas.openxmlformats.org/officeDocument/2006/relationships/hyperlink" Target="https://bootcamp.cvn.columbia.edu/blog/what-is-fintech/" TargetMode="External"/><Relationship Id="rId5" Type="http://schemas.openxmlformats.org/officeDocument/2006/relationships/hyperlink" Target="https://www.cnbc.com/2014/04/29/25-michael-bloomberg.html" TargetMode="External"/><Relationship Id="rId10" Type="http://schemas.openxmlformats.org/officeDocument/2006/relationships/hyperlink" Target="https://www.uschamber.com/co/run/business-financing/what-is-fintech" TargetMode="External"/><Relationship Id="rId4" Type="http://schemas.openxmlformats.org/officeDocument/2006/relationships/hyperlink" Target="https://www.macrotrends.net/1320/nasdaq-historical-chart" TargetMode="External"/><Relationship Id="rId9" Type="http://schemas.openxmlformats.org/officeDocument/2006/relationships/hyperlink" Target="https://corporatefinanceinstitute.com/resources/wealth-management/financial-technology/" TargetMode="External"/><Relationship Id="rId14" Type="http://schemas.openxmlformats.org/officeDocument/2006/relationships/hyperlink" Target="https://www.findevgateway.org/sites/default/files/user611/ar-fintechmena-wamda.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ABB224-43E7-4FFA-B36F-C77836C12616}" type="doc">
      <dgm:prSet loTypeId="urn:microsoft.com/office/officeart/2005/8/layout/pyramid2" loCatId="pyramid" qsTypeId="urn:microsoft.com/office/officeart/2005/8/quickstyle/simple1" qsCatId="simple" csTypeId="urn:microsoft.com/office/officeart/2005/8/colors/accent1_2" csCatId="accent1" phldr="1"/>
      <dgm:spPr/>
    </dgm:pt>
    <dgm:pt modelId="{1206AA26-E26D-42A9-BF19-56D583E7080A}">
      <dgm:prSet phldrT="[Text]" custT="1"/>
      <dgm:spPr/>
      <dgm:t>
        <a:bodyPr/>
        <a:lstStyle/>
        <a:p>
          <a:pPr rtl="1">
            <a:buNone/>
          </a:pPr>
          <a:r>
            <a:rPr lang="ar-DZ" sz="1200" b="1">
              <a:latin typeface="Simplified Arabic" panose="02020603050405020304" pitchFamily="18" charset="-78"/>
              <a:cs typeface="Simplified Arabic" panose="02020603050405020304" pitchFamily="18" charset="-78"/>
            </a:rPr>
            <a:t>تخفيض وإزالة الأخطار والسيطرة عليها</a:t>
          </a:r>
          <a:endParaRPr lang="ar-SA" sz="1200">
            <a:latin typeface="Simplified Arabic" panose="02020603050405020304" pitchFamily="18" charset="-78"/>
            <a:cs typeface="Simplified Arabic" panose="02020603050405020304" pitchFamily="18" charset="-78"/>
          </a:endParaRPr>
        </a:p>
      </dgm:t>
    </dgm:pt>
    <dgm:pt modelId="{D4B36DA9-CA4F-4A88-882C-F91248F248FE}" type="parTrans" cxnId="{6AAC9305-0B83-4799-9919-D7B3F85DA058}">
      <dgm:prSet/>
      <dgm:spPr/>
      <dgm:t>
        <a:bodyPr/>
        <a:lstStyle/>
        <a:p>
          <a:pPr rtl="1"/>
          <a:endParaRPr lang="ar-SA"/>
        </a:p>
      </dgm:t>
    </dgm:pt>
    <dgm:pt modelId="{B73F9726-69C6-442B-AA42-5074F5AD96E7}" type="sibTrans" cxnId="{6AAC9305-0B83-4799-9919-D7B3F85DA058}">
      <dgm:prSet/>
      <dgm:spPr/>
      <dgm:t>
        <a:bodyPr/>
        <a:lstStyle/>
        <a:p>
          <a:pPr rtl="1"/>
          <a:endParaRPr lang="ar-SA"/>
        </a:p>
      </dgm:t>
    </dgm:pt>
    <dgm:pt modelId="{4776F2EB-3F28-47E7-9A5F-39DCB75F37A0}">
      <dgm:prSet phldrT="[Text]" custT="1"/>
      <dgm:spPr/>
      <dgm:t>
        <a:bodyPr/>
        <a:lstStyle/>
        <a:p>
          <a:pPr rtl="1">
            <a:buNone/>
          </a:pPr>
          <a:r>
            <a:rPr lang="ar-DZ" sz="1200" b="1">
              <a:latin typeface="Simplified Arabic" panose="02020603050405020304" pitchFamily="18" charset="-78"/>
              <a:cs typeface="Simplified Arabic" panose="02020603050405020304" pitchFamily="18" charset="-78"/>
            </a:rPr>
            <a:t>تحديد وقياس المخاطر وتحليها والرقابة عليها</a:t>
          </a:r>
          <a:endParaRPr lang="ar-SA" sz="1200">
            <a:latin typeface="Simplified Arabic" panose="02020603050405020304" pitchFamily="18" charset="-78"/>
            <a:cs typeface="Simplified Arabic" panose="02020603050405020304" pitchFamily="18" charset="-78"/>
          </a:endParaRPr>
        </a:p>
      </dgm:t>
    </dgm:pt>
    <dgm:pt modelId="{86B4AAF9-48ED-4B02-B916-CFA7F5DCA2D5}" type="parTrans" cxnId="{D779368D-5C90-4116-A8F6-9AD54EE9AB5C}">
      <dgm:prSet/>
      <dgm:spPr/>
      <dgm:t>
        <a:bodyPr/>
        <a:lstStyle/>
        <a:p>
          <a:pPr rtl="1"/>
          <a:endParaRPr lang="ar-SA"/>
        </a:p>
      </dgm:t>
    </dgm:pt>
    <dgm:pt modelId="{D3A35D5C-57E6-4367-8988-574BEC5A308F}" type="sibTrans" cxnId="{D779368D-5C90-4116-A8F6-9AD54EE9AB5C}">
      <dgm:prSet/>
      <dgm:spPr/>
      <dgm:t>
        <a:bodyPr/>
        <a:lstStyle/>
        <a:p>
          <a:pPr rtl="1"/>
          <a:endParaRPr lang="ar-SA"/>
        </a:p>
      </dgm:t>
    </dgm:pt>
    <dgm:pt modelId="{46889A6D-6FA8-4590-B92F-B8CA0EDF079D}">
      <dgm:prSet phldrT="[Text]" custT="1"/>
      <dgm:spPr/>
      <dgm:t>
        <a:bodyPr/>
        <a:lstStyle/>
        <a:p>
          <a:pPr rtl="1">
            <a:buNone/>
          </a:pPr>
          <a:r>
            <a:rPr lang="ar-DZ" sz="1200" b="1">
              <a:latin typeface="Simplified Arabic" panose="02020603050405020304" pitchFamily="18" charset="-78"/>
              <a:cs typeface="Simplified Arabic" panose="02020603050405020304" pitchFamily="18" charset="-78"/>
            </a:rPr>
            <a:t>تحقيق الأهداف واستراتجيات العمل</a:t>
          </a:r>
          <a:endParaRPr lang="ar-SA" sz="1200">
            <a:latin typeface="Simplified Arabic" panose="02020603050405020304" pitchFamily="18" charset="-78"/>
            <a:cs typeface="Simplified Arabic" panose="02020603050405020304" pitchFamily="18" charset="-78"/>
          </a:endParaRPr>
        </a:p>
      </dgm:t>
    </dgm:pt>
    <dgm:pt modelId="{E597A8C4-AE31-4182-A6E3-C0B8EA78FEB5}" type="parTrans" cxnId="{E04CA67E-0F20-479B-8DEB-620788A7823B}">
      <dgm:prSet/>
      <dgm:spPr/>
      <dgm:t>
        <a:bodyPr/>
        <a:lstStyle/>
        <a:p>
          <a:pPr rtl="1"/>
          <a:endParaRPr lang="ar-SA"/>
        </a:p>
      </dgm:t>
    </dgm:pt>
    <dgm:pt modelId="{805FEDD2-09AA-4DF6-948D-D3E175BBEED3}" type="sibTrans" cxnId="{E04CA67E-0F20-479B-8DEB-620788A7823B}">
      <dgm:prSet/>
      <dgm:spPr/>
      <dgm:t>
        <a:bodyPr/>
        <a:lstStyle/>
        <a:p>
          <a:pPr rtl="1"/>
          <a:endParaRPr lang="ar-SA"/>
        </a:p>
      </dgm:t>
    </dgm:pt>
    <dgm:pt modelId="{419721EC-5C8B-4592-A43E-FC2D3082D3EA}">
      <dgm:prSet phldrT="[Text]" custT="1"/>
      <dgm:spPr/>
      <dgm:t>
        <a:bodyPr/>
        <a:lstStyle/>
        <a:p>
          <a:pPr rtl="1">
            <a:buNone/>
          </a:pPr>
          <a:r>
            <a:rPr lang="ar-DZ" sz="1200" b="1">
              <a:latin typeface="Simplified Arabic" panose="02020603050405020304" pitchFamily="18" charset="-78"/>
              <a:cs typeface="Simplified Arabic" panose="02020603050405020304" pitchFamily="18" charset="-78"/>
            </a:rPr>
            <a:t>اختيار الوسائل المناسبة للتعامل مع الخطر</a:t>
          </a:r>
          <a:endParaRPr lang="ar-SA" sz="1200">
            <a:latin typeface="Simplified Arabic" panose="02020603050405020304" pitchFamily="18" charset="-78"/>
            <a:cs typeface="Simplified Arabic" panose="02020603050405020304" pitchFamily="18" charset="-78"/>
          </a:endParaRPr>
        </a:p>
      </dgm:t>
    </dgm:pt>
    <dgm:pt modelId="{01D154A1-519D-42EE-9F89-0636A4C81626}" type="parTrans" cxnId="{3BDA0DA9-CD1F-4E74-B1D1-07F330BC1737}">
      <dgm:prSet/>
      <dgm:spPr/>
      <dgm:t>
        <a:bodyPr/>
        <a:lstStyle/>
        <a:p>
          <a:pPr rtl="1"/>
          <a:endParaRPr lang="ar-SA"/>
        </a:p>
      </dgm:t>
    </dgm:pt>
    <dgm:pt modelId="{D529A391-2DFD-413C-AEF7-1A8762DEA42C}" type="sibTrans" cxnId="{3BDA0DA9-CD1F-4E74-B1D1-07F330BC1737}">
      <dgm:prSet/>
      <dgm:spPr/>
      <dgm:t>
        <a:bodyPr/>
        <a:lstStyle/>
        <a:p>
          <a:pPr rtl="1"/>
          <a:endParaRPr lang="ar-SA"/>
        </a:p>
      </dgm:t>
    </dgm:pt>
    <dgm:pt modelId="{D6783DF4-C1E7-456B-8548-BB1DC38994A0}">
      <dgm:prSet phldrT="[Text]" custT="1"/>
      <dgm:spPr/>
      <dgm:t>
        <a:bodyPr/>
        <a:lstStyle/>
        <a:p>
          <a:pPr rtl="1">
            <a:buNone/>
          </a:pPr>
          <a:r>
            <a:rPr lang="ar-DZ" sz="1200" b="1">
              <a:latin typeface="Simplified Arabic" panose="02020603050405020304" pitchFamily="18" charset="-78"/>
              <a:cs typeface="Simplified Arabic" panose="02020603050405020304" pitchFamily="18" charset="-78"/>
            </a:rPr>
            <a:t>التخفيض من التأثير السلبي للخطر</a:t>
          </a:r>
          <a:endParaRPr lang="ar-SA" sz="1200">
            <a:latin typeface="Simplified Arabic" panose="02020603050405020304" pitchFamily="18" charset="-78"/>
            <a:cs typeface="Simplified Arabic" panose="02020603050405020304" pitchFamily="18" charset="-78"/>
          </a:endParaRPr>
        </a:p>
      </dgm:t>
    </dgm:pt>
    <dgm:pt modelId="{331DEAAD-8C23-4075-902D-19BE718243FB}" type="sibTrans" cxnId="{2B477B3B-E2C0-497B-898F-CCA8A098CFBC}">
      <dgm:prSet/>
      <dgm:spPr/>
      <dgm:t>
        <a:bodyPr/>
        <a:lstStyle/>
        <a:p>
          <a:pPr rtl="1"/>
          <a:endParaRPr lang="ar-SA"/>
        </a:p>
      </dgm:t>
    </dgm:pt>
    <dgm:pt modelId="{11A8F18B-57EB-4333-A8DE-5FA84FFCCB94}" type="parTrans" cxnId="{2B477B3B-E2C0-497B-898F-CCA8A098CFBC}">
      <dgm:prSet/>
      <dgm:spPr/>
      <dgm:t>
        <a:bodyPr/>
        <a:lstStyle/>
        <a:p>
          <a:pPr rtl="1"/>
          <a:endParaRPr lang="ar-SA"/>
        </a:p>
      </dgm:t>
    </dgm:pt>
    <dgm:pt modelId="{C3B23C9A-8D6E-4917-B2AA-5EB24D6C6821}" type="pres">
      <dgm:prSet presAssocID="{00ABB224-43E7-4FFA-B36F-C77836C12616}" presName="compositeShape" presStyleCnt="0">
        <dgm:presLayoutVars>
          <dgm:dir/>
          <dgm:resizeHandles/>
        </dgm:presLayoutVars>
      </dgm:prSet>
      <dgm:spPr/>
    </dgm:pt>
    <dgm:pt modelId="{EA9B0139-00C1-4F42-B076-39514D82D3FE}" type="pres">
      <dgm:prSet presAssocID="{00ABB224-43E7-4FFA-B36F-C77836C12616}" presName="pyramid" presStyleLbl="node1" presStyleIdx="0" presStyleCnt="1"/>
      <dgm:spPr/>
    </dgm:pt>
    <dgm:pt modelId="{369F1AB4-DEEE-467F-8204-0CDE104E31E6}" type="pres">
      <dgm:prSet presAssocID="{00ABB224-43E7-4FFA-B36F-C77836C12616}" presName="theList" presStyleCnt="0"/>
      <dgm:spPr/>
    </dgm:pt>
    <dgm:pt modelId="{43D324E7-1D12-4838-9941-B3AA45C9D807}" type="pres">
      <dgm:prSet presAssocID="{1206AA26-E26D-42A9-BF19-56D583E7080A}" presName="aNode" presStyleLbl="fgAcc1" presStyleIdx="0" presStyleCnt="5" custScaleX="119048">
        <dgm:presLayoutVars>
          <dgm:bulletEnabled val="1"/>
        </dgm:presLayoutVars>
      </dgm:prSet>
      <dgm:spPr/>
    </dgm:pt>
    <dgm:pt modelId="{BF1F6030-705D-4972-B853-CD3A642001F5}" type="pres">
      <dgm:prSet presAssocID="{1206AA26-E26D-42A9-BF19-56D583E7080A}" presName="aSpace" presStyleCnt="0"/>
      <dgm:spPr/>
    </dgm:pt>
    <dgm:pt modelId="{573830EE-C2C2-4C22-8443-00F702C5F776}" type="pres">
      <dgm:prSet presAssocID="{46889A6D-6FA8-4590-B92F-B8CA0EDF079D}" presName="aNode" presStyleLbl="fgAcc1" presStyleIdx="1" presStyleCnt="5" custScaleX="119048">
        <dgm:presLayoutVars>
          <dgm:bulletEnabled val="1"/>
        </dgm:presLayoutVars>
      </dgm:prSet>
      <dgm:spPr/>
    </dgm:pt>
    <dgm:pt modelId="{C6286FB6-7AAD-48F7-B4EF-8B413BF43B2F}" type="pres">
      <dgm:prSet presAssocID="{46889A6D-6FA8-4590-B92F-B8CA0EDF079D}" presName="aSpace" presStyleCnt="0"/>
      <dgm:spPr/>
    </dgm:pt>
    <dgm:pt modelId="{D11153AD-181B-40D3-9B27-E1F79BA9C429}" type="pres">
      <dgm:prSet presAssocID="{419721EC-5C8B-4592-A43E-FC2D3082D3EA}" presName="aNode" presStyleLbl="fgAcc1" presStyleIdx="2" presStyleCnt="5" custScaleX="119048">
        <dgm:presLayoutVars>
          <dgm:bulletEnabled val="1"/>
        </dgm:presLayoutVars>
      </dgm:prSet>
      <dgm:spPr/>
    </dgm:pt>
    <dgm:pt modelId="{555E10AE-5164-404A-8C57-0E91671D00FA}" type="pres">
      <dgm:prSet presAssocID="{419721EC-5C8B-4592-A43E-FC2D3082D3EA}" presName="aSpace" presStyleCnt="0"/>
      <dgm:spPr/>
    </dgm:pt>
    <dgm:pt modelId="{43DDE9AF-278D-41B9-A428-77B5DAC393DE}" type="pres">
      <dgm:prSet presAssocID="{D6783DF4-C1E7-456B-8548-BB1DC38994A0}" presName="aNode" presStyleLbl="fgAcc1" presStyleIdx="3" presStyleCnt="5" custScaleX="119048">
        <dgm:presLayoutVars>
          <dgm:bulletEnabled val="1"/>
        </dgm:presLayoutVars>
      </dgm:prSet>
      <dgm:spPr/>
    </dgm:pt>
    <dgm:pt modelId="{07689C62-E783-463F-AE9A-C0D393D6499A}" type="pres">
      <dgm:prSet presAssocID="{D6783DF4-C1E7-456B-8548-BB1DC38994A0}" presName="aSpace" presStyleCnt="0"/>
      <dgm:spPr/>
    </dgm:pt>
    <dgm:pt modelId="{5006FA6E-EB48-4A04-9BE4-8852751C61BB}" type="pres">
      <dgm:prSet presAssocID="{4776F2EB-3F28-47E7-9A5F-39DCB75F37A0}" presName="aNode" presStyleLbl="fgAcc1" presStyleIdx="4" presStyleCnt="5" custScaleX="119414">
        <dgm:presLayoutVars>
          <dgm:bulletEnabled val="1"/>
        </dgm:presLayoutVars>
      </dgm:prSet>
      <dgm:spPr/>
    </dgm:pt>
    <dgm:pt modelId="{2E9045FA-FB9E-48FD-8CCA-8B277AE3C6AF}" type="pres">
      <dgm:prSet presAssocID="{4776F2EB-3F28-47E7-9A5F-39DCB75F37A0}" presName="aSpace" presStyleCnt="0"/>
      <dgm:spPr/>
    </dgm:pt>
  </dgm:ptLst>
  <dgm:cxnLst>
    <dgm:cxn modelId="{6AAC9305-0B83-4799-9919-D7B3F85DA058}" srcId="{00ABB224-43E7-4FFA-B36F-C77836C12616}" destId="{1206AA26-E26D-42A9-BF19-56D583E7080A}" srcOrd="0" destOrd="0" parTransId="{D4B36DA9-CA4F-4A88-882C-F91248F248FE}" sibTransId="{B73F9726-69C6-442B-AA42-5074F5AD96E7}"/>
    <dgm:cxn modelId="{C5606F2F-D10F-41D9-A9DB-E8348E39EF6A}" type="presOf" srcId="{D6783DF4-C1E7-456B-8548-BB1DC38994A0}" destId="{43DDE9AF-278D-41B9-A428-77B5DAC393DE}" srcOrd="0" destOrd="0" presId="urn:microsoft.com/office/officeart/2005/8/layout/pyramid2"/>
    <dgm:cxn modelId="{2B477B3B-E2C0-497B-898F-CCA8A098CFBC}" srcId="{00ABB224-43E7-4FFA-B36F-C77836C12616}" destId="{D6783DF4-C1E7-456B-8548-BB1DC38994A0}" srcOrd="3" destOrd="0" parTransId="{11A8F18B-57EB-4333-A8DE-5FA84FFCCB94}" sibTransId="{331DEAAD-8C23-4075-902D-19BE718243FB}"/>
    <dgm:cxn modelId="{077C2D6C-062F-42F7-B5A1-2E5E888A7757}" type="presOf" srcId="{419721EC-5C8B-4592-A43E-FC2D3082D3EA}" destId="{D11153AD-181B-40D3-9B27-E1F79BA9C429}" srcOrd="0" destOrd="0" presId="urn:microsoft.com/office/officeart/2005/8/layout/pyramid2"/>
    <dgm:cxn modelId="{E04CA67E-0F20-479B-8DEB-620788A7823B}" srcId="{00ABB224-43E7-4FFA-B36F-C77836C12616}" destId="{46889A6D-6FA8-4590-B92F-B8CA0EDF079D}" srcOrd="1" destOrd="0" parTransId="{E597A8C4-AE31-4182-A6E3-C0B8EA78FEB5}" sibTransId="{805FEDD2-09AA-4DF6-948D-D3E175BBEED3}"/>
    <dgm:cxn modelId="{D779368D-5C90-4116-A8F6-9AD54EE9AB5C}" srcId="{00ABB224-43E7-4FFA-B36F-C77836C12616}" destId="{4776F2EB-3F28-47E7-9A5F-39DCB75F37A0}" srcOrd="4" destOrd="0" parTransId="{86B4AAF9-48ED-4B02-B916-CFA7F5DCA2D5}" sibTransId="{D3A35D5C-57E6-4367-8988-574BEC5A308F}"/>
    <dgm:cxn modelId="{CFBF2AA4-50AD-4DAD-A8EE-CD4810C43E27}" type="presOf" srcId="{46889A6D-6FA8-4590-B92F-B8CA0EDF079D}" destId="{573830EE-C2C2-4C22-8443-00F702C5F776}" srcOrd="0" destOrd="0" presId="urn:microsoft.com/office/officeart/2005/8/layout/pyramid2"/>
    <dgm:cxn modelId="{3BDA0DA9-CD1F-4E74-B1D1-07F330BC1737}" srcId="{00ABB224-43E7-4FFA-B36F-C77836C12616}" destId="{419721EC-5C8B-4592-A43E-FC2D3082D3EA}" srcOrd="2" destOrd="0" parTransId="{01D154A1-519D-42EE-9F89-0636A4C81626}" sibTransId="{D529A391-2DFD-413C-AEF7-1A8762DEA42C}"/>
    <dgm:cxn modelId="{9A9FD8AB-063C-4FB7-9101-A40BBE178BD2}" type="presOf" srcId="{1206AA26-E26D-42A9-BF19-56D583E7080A}" destId="{43D324E7-1D12-4838-9941-B3AA45C9D807}" srcOrd="0" destOrd="0" presId="urn:microsoft.com/office/officeart/2005/8/layout/pyramid2"/>
    <dgm:cxn modelId="{E6CB5CD0-C22B-4815-AC66-99E1AAD53CA1}" type="presOf" srcId="{4776F2EB-3F28-47E7-9A5F-39DCB75F37A0}" destId="{5006FA6E-EB48-4A04-9BE4-8852751C61BB}" srcOrd="0" destOrd="0" presId="urn:microsoft.com/office/officeart/2005/8/layout/pyramid2"/>
    <dgm:cxn modelId="{78D5EBF4-A0F8-4968-B99E-5FF96242179D}" type="presOf" srcId="{00ABB224-43E7-4FFA-B36F-C77836C12616}" destId="{C3B23C9A-8D6E-4917-B2AA-5EB24D6C6821}" srcOrd="0" destOrd="0" presId="urn:microsoft.com/office/officeart/2005/8/layout/pyramid2"/>
    <dgm:cxn modelId="{E2F5888E-8157-449B-999A-E9C451311CD0}" type="presParOf" srcId="{C3B23C9A-8D6E-4917-B2AA-5EB24D6C6821}" destId="{EA9B0139-00C1-4F42-B076-39514D82D3FE}" srcOrd="0" destOrd="0" presId="urn:microsoft.com/office/officeart/2005/8/layout/pyramid2"/>
    <dgm:cxn modelId="{14D40706-454F-4186-871C-DDA268F8BB8B}" type="presParOf" srcId="{C3B23C9A-8D6E-4917-B2AA-5EB24D6C6821}" destId="{369F1AB4-DEEE-467F-8204-0CDE104E31E6}" srcOrd="1" destOrd="0" presId="urn:microsoft.com/office/officeart/2005/8/layout/pyramid2"/>
    <dgm:cxn modelId="{D8214E4C-44FD-4AE4-A2E2-6F76AC80B615}" type="presParOf" srcId="{369F1AB4-DEEE-467F-8204-0CDE104E31E6}" destId="{43D324E7-1D12-4838-9941-B3AA45C9D807}" srcOrd="0" destOrd="0" presId="urn:microsoft.com/office/officeart/2005/8/layout/pyramid2"/>
    <dgm:cxn modelId="{A9190371-3561-4F51-B0CB-C0526F92D6BA}" type="presParOf" srcId="{369F1AB4-DEEE-467F-8204-0CDE104E31E6}" destId="{BF1F6030-705D-4972-B853-CD3A642001F5}" srcOrd="1" destOrd="0" presId="urn:microsoft.com/office/officeart/2005/8/layout/pyramid2"/>
    <dgm:cxn modelId="{270246EE-E2A4-4D2E-BAD7-D97962CBEE7C}" type="presParOf" srcId="{369F1AB4-DEEE-467F-8204-0CDE104E31E6}" destId="{573830EE-C2C2-4C22-8443-00F702C5F776}" srcOrd="2" destOrd="0" presId="urn:microsoft.com/office/officeart/2005/8/layout/pyramid2"/>
    <dgm:cxn modelId="{2ACEB532-5964-4BB1-B7A0-DB045581BC73}" type="presParOf" srcId="{369F1AB4-DEEE-467F-8204-0CDE104E31E6}" destId="{C6286FB6-7AAD-48F7-B4EF-8B413BF43B2F}" srcOrd="3" destOrd="0" presId="urn:microsoft.com/office/officeart/2005/8/layout/pyramid2"/>
    <dgm:cxn modelId="{84E1BEEF-88CB-49E2-9FE8-E2E24140CDCE}" type="presParOf" srcId="{369F1AB4-DEEE-467F-8204-0CDE104E31E6}" destId="{D11153AD-181B-40D3-9B27-E1F79BA9C429}" srcOrd="4" destOrd="0" presId="urn:microsoft.com/office/officeart/2005/8/layout/pyramid2"/>
    <dgm:cxn modelId="{7F8E5F80-3A75-418F-B52C-57B02AFD7801}" type="presParOf" srcId="{369F1AB4-DEEE-467F-8204-0CDE104E31E6}" destId="{555E10AE-5164-404A-8C57-0E91671D00FA}" srcOrd="5" destOrd="0" presId="urn:microsoft.com/office/officeart/2005/8/layout/pyramid2"/>
    <dgm:cxn modelId="{448F2D75-EBEC-4B6D-BD43-EE0AB392EE6B}" type="presParOf" srcId="{369F1AB4-DEEE-467F-8204-0CDE104E31E6}" destId="{43DDE9AF-278D-41B9-A428-77B5DAC393DE}" srcOrd="6" destOrd="0" presId="urn:microsoft.com/office/officeart/2005/8/layout/pyramid2"/>
    <dgm:cxn modelId="{F856A7CB-7EF4-405F-9045-000808C6B7A7}" type="presParOf" srcId="{369F1AB4-DEEE-467F-8204-0CDE104E31E6}" destId="{07689C62-E783-463F-AE9A-C0D393D6499A}" srcOrd="7" destOrd="0" presId="urn:microsoft.com/office/officeart/2005/8/layout/pyramid2"/>
    <dgm:cxn modelId="{3BAD7EF3-04F3-4FA0-8260-A524E0D3B4A1}" type="presParOf" srcId="{369F1AB4-DEEE-467F-8204-0CDE104E31E6}" destId="{5006FA6E-EB48-4A04-9BE4-8852751C61BB}" srcOrd="8" destOrd="0" presId="urn:microsoft.com/office/officeart/2005/8/layout/pyramid2"/>
    <dgm:cxn modelId="{68BADD55-3CD1-4758-8B4A-5076DADAF31B}" type="presParOf" srcId="{369F1AB4-DEEE-467F-8204-0CDE104E31E6}" destId="{2E9045FA-FB9E-48FD-8CCA-8B277AE3C6AF}" srcOrd="9" destOrd="0" presId="urn:microsoft.com/office/officeart/2005/8/layout/pyramid2"/>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9B0139-00C1-4F42-B076-39514D82D3FE}">
      <dsp:nvSpPr>
        <dsp:cNvPr id="0" name=""/>
        <dsp:cNvSpPr/>
      </dsp:nvSpPr>
      <dsp:spPr>
        <a:xfrm>
          <a:off x="802004" y="0"/>
          <a:ext cx="3200400" cy="32004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3D324E7-1D12-4838-9941-B3AA45C9D807}">
      <dsp:nvSpPr>
        <dsp:cNvPr id="0" name=""/>
        <dsp:cNvSpPr/>
      </dsp:nvSpPr>
      <dsp:spPr>
        <a:xfrm>
          <a:off x="2204080" y="320352"/>
          <a:ext cx="2476507" cy="45505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DZ" sz="1200" b="1" kern="1200">
              <a:latin typeface="Simplified Arabic" panose="02020603050405020304" pitchFamily="18" charset="-78"/>
              <a:cs typeface="Simplified Arabic" panose="02020603050405020304" pitchFamily="18" charset="-78"/>
            </a:rPr>
            <a:t>تخفيض وإزالة الأخطار والسيطرة عليها</a:t>
          </a:r>
          <a:endParaRPr lang="ar-SA" sz="1200" kern="1200">
            <a:latin typeface="Simplified Arabic" panose="02020603050405020304" pitchFamily="18" charset="-78"/>
            <a:cs typeface="Simplified Arabic" panose="02020603050405020304" pitchFamily="18" charset="-78"/>
          </a:endParaRPr>
        </a:p>
      </dsp:txBody>
      <dsp:txXfrm>
        <a:off x="2226294" y="342566"/>
        <a:ext cx="2432079" cy="410628"/>
      </dsp:txXfrm>
    </dsp:sp>
    <dsp:sp modelId="{573830EE-C2C2-4C22-8443-00F702C5F776}">
      <dsp:nvSpPr>
        <dsp:cNvPr id="0" name=""/>
        <dsp:cNvSpPr/>
      </dsp:nvSpPr>
      <dsp:spPr>
        <a:xfrm>
          <a:off x="2204080" y="832291"/>
          <a:ext cx="2476507" cy="45505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DZ" sz="1200" b="1" kern="1200">
              <a:latin typeface="Simplified Arabic" panose="02020603050405020304" pitchFamily="18" charset="-78"/>
              <a:cs typeface="Simplified Arabic" panose="02020603050405020304" pitchFamily="18" charset="-78"/>
            </a:rPr>
            <a:t>تحقيق الأهداف واستراتجيات العمل</a:t>
          </a:r>
          <a:endParaRPr lang="ar-SA" sz="1200" kern="1200">
            <a:latin typeface="Simplified Arabic" panose="02020603050405020304" pitchFamily="18" charset="-78"/>
            <a:cs typeface="Simplified Arabic" panose="02020603050405020304" pitchFamily="18" charset="-78"/>
          </a:endParaRPr>
        </a:p>
      </dsp:txBody>
      <dsp:txXfrm>
        <a:off x="2226294" y="854505"/>
        <a:ext cx="2432079" cy="410628"/>
      </dsp:txXfrm>
    </dsp:sp>
    <dsp:sp modelId="{D11153AD-181B-40D3-9B27-E1F79BA9C429}">
      <dsp:nvSpPr>
        <dsp:cNvPr id="0" name=""/>
        <dsp:cNvSpPr/>
      </dsp:nvSpPr>
      <dsp:spPr>
        <a:xfrm>
          <a:off x="2204080" y="1344230"/>
          <a:ext cx="2476507" cy="45505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DZ" sz="1200" b="1" kern="1200">
              <a:latin typeface="Simplified Arabic" panose="02020603050405020304" pitchFamily="18" charset="-78"/>
              <a:cs typeface="Simplified Arabic" panose="02020603050405020304" pitchFamily="18" charset="-78"/>
            </a:rPr>
            <a:t>اختيار الوسائل المناسبة للتعامل مع الخطر</a:t>
          </a:r>
          <a:endParaRPr lang="ar-SA" sz="1200" kern="1200">
            <a:latin typeface="Simplified Arabic" panose="02020603050405020304" pitchFamily="18" charset="-78"/>
            <a:cs typeface="Simplified Arabic" panose="02020603050405020304" pitchFamily="18" charset="-78"/>
          </a:endParaRPr>
        </a:p>
      </dsp:txBody>
      <dsp:txXfrm>
        <a:off x="2226294" y="1366444"/>
        <a:ext cx="2432079" cy="410628"/>
      </dsp:txXfrm>
    </dsp:sp>
    <dsp:sp modelId="{43DDE9AF-278D-41B9-A428-77B5DAC393DE}">
      <dsp:nvSpPr>
        <dsp:cNvPr id="0" name=""/>
        <dsp:cNvSpPr/>
      </dsp:nvSpPr>
      <dsp:spPr>
        <a:xfrm>
          <a:off x="2204080" y="1856169"/>
          <a:ext cx="2476507" cy="45505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DZ" sz="1200" b="1" kern="1200">
              <a:latin typeface="Simplified Arabic" panose="02020603050405020304" pitchFamily="18" charset="-78"/>
              <a:cs typeface="Simplified Arabic" panose="02020603050405020304" pitchFamily="18" charset="-78"/>
            </a:rPr>
            <a:t>التخفيض من التأثير السلبي للخطر</a:t>
          </a:r>
          <a:endParaRPr lang="ar-SA" sz="1200" kern="1200">
            <a:latin typeface="Simplified Arabic" panose="02020603050405020304" pitchFamily="18" charset="-78"/>
            <a:cs typeface="Simplified Arabic" panose="02020603050405020304" pitchFamily="18" charset="-78"/>
          </a:endParaRPr>
        </a:p>
      </dsp:txBody>
      <dsp:txXfrm>
        <a:off x="2226294" y="1878383"/>
        <a:ext cx="2432079" cy="410628"/>
      </dsp:txXfrm>
    </dsp:sp>
    <dsp:sp modelId="{5006FA6E-EB48-4A04-9BE4-8852751C61BB}">
      <dsp:nvSpPr>
        <dsp:cNvPr id="0" name=""/>
        <dsp:cNvSpPr/>
      </dsp:nvSpPr>
      <dsp:spPr>
        <a:xfrm>
          <a:off x="2200273" y="2368108"/>
          <a:ext cx="2484121" cy="45505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DZ" sz="1200" b="1" kern="1200">
              <a:latin typeface="Simplified Arabic" panose="02020603050405020304" pitchFamily="18" charset="-78"/>
              <a:cs typeface="Simplified Arabic" panose="02020603050405020304" pitchFamily="18" charset="-78"/>
            </a:rPr>
            <a:t>تحديد وقياس المخاطر وتحليها والرقابة عليها</a:t>
          </a:r>
          <a:endParaRPr lang="ar-SA" sz="1200" kern="1200">
            <a:latin typeface="Simplified Arabic" panose="02020603050405020304" pitchFamily="18" charset="-78"/>
            <a:cs typeface="Simplified Arabic" panose="02020603050405020304" pitchFamily="18" charset="-78"/>
          </a:endParaRPr>
        </a:p>
      </dsp:txBody>
      <dsp:txXfrm>
        <a:off x="2222487" y="2390322"/>
        <a:ext cx="2439693" cy="410628"/>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
    <b:Tag>الج20</b:Tag>
    <b:SourceType>Book</b:SourceType>
    <b:Guid>{4D68286C-AA20-4322-B6CC-0EED5FE1BF9F}</b:Guid>
    <b:Author>
      <b:Author>
        <b:NameList>
          <b:Person>
            <b:Last>الجيلالي, دوارة أحمد، بورقبة مصطفى، عمارة</b:Last>
          </b:Person>
        </b:NameList>
      </b:Author>
    </b:Author>
    <b:Title>. مدى تطبيق إجراءات الصحة و السلامة المهنية في المؤسسات الجزائرية دراسة ميدانية بمؤسسة القلد -SOTRIFIT</b:Title>
    <b:Year>2020</b:Year>
    <b:City>تيارت</b:City>
    <b:Publisher>مجلة مفاهيم للدراسات الفلسفية والانسانية المعمقة</b:Publisher>
    <b:RefOrder>1</b:RefOrder>
  </b:Source>
</b:Sources>
</file>

<file path=customXml/itemProps1.xml><?xml version="1.0" encoding="utf-8"?>
<ds:datastoreItem xmlns:ds="http://schemas.openxmlformats.org/officeDocument/2006/customXml" ds:itemID="{F049AE2E-08B0-4268-9155-938AF1E6B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22642</Words>
  <Characters>124533</Characters>
  <Application>Microsoft Office Word</Application>
  <DocSecurity>0</DocSecurity>
  <Lines>1037</Lines>
  <Paragraphs>293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Walid Ladj</dc:creator>
  <cp:lastModifiedBy>USER</cp:lastModifiedBy>
  <cp:revision>90</cp:revision>
  <cp:lastPrinted>2026-06-27T10:23:00Z</cp:lastPrinted>
  <dcterms:created xsi:type="dcterms:W3CDTF">2026-05-24T00:15:00Z</dcterms:created>
  <dcterms:modified xsi:type="dcterms:W3CDTF">2026-06-27T10:27:00Z</dcterms:modified>
</cp:coreProperties>
</file>